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76EDD" w:rsidRDefault="00D20D26" w:rsidP="00F37D7B">
      <w:pPr>
        <w:pStyle w:val="af2"/>
      </w:pPr>
      <w:r w:rsidRPr="00176EDD">
        <w:rPr>
          <w:rFonts w:hint="eastAsia"/>
        </w:rPr>
        <w:t>調查報告</w:t>
      </w:r>
    </w:p>
    <w:p w:rsidR="00F264B0" w:rsidRPr="00176EDD" w:rsidRDefault="00F264B0" w:rsidP="00F264B0">
      <w:pPr>
        <w:pStyle w:val="1"/>
        <w:numPr>
          <w:ilvl w:val="0"/>
          <w:numId w:val="1"/>
        </w:numPr>
        <w:ind w:left="2380" w:hanging="2380"/>
      </w:pPr>
      <w:bookmarkStart w:id="0" w:name="_Toc184741734"/>
      <w:bookmarkStart w:id="1" w:name="_Toc70242193"/>
      <w:bookmarkStart w:id="2" w:name="_Toc70241804"/>
      <w:bookmarkStart w:id="3" w:name="_Toc69609808"/>
      <w:bookmarkStart w:id="4" w:name="_Toc69556934"/>
      <w:bookmarkStart w:id="5" w:name="_Toc69556885"/>
      <w:bookmarkStart w:id="6" w:name="_Toc4473318"/>
      <w:bookmarkStart w:id="7" w:name="_Toc4316177"/>
      <w:bookmarkStart w:id="8" w:name="_Toc2400382"/>
      <w:bookmarkStart w:id="9" w:name="_Toc529228246"/>
      <w:bookmarkStart w:id="10" w:name="_Toc529223850"/>
      <w:bookmarkStart w:id="11" w:name="_Toc529223099"/>
      <w:bookmarkStart w:id="12" w:name="_Toc529222677"/>
      <w:bookmarkStart w:id="13" w:name="_Toc529218254"/>
      <w:bookmarkStart w:id="14" w:name="_Toc524892368"/>
      <w:bookmarkStart w:id="15" w:name="_Toc524895638"/>
      <w:bookmarkStart w:id="16" w:name="_Toc524896184"/>
      <w:bookmarkStart w:id="17" w:name="_Toc524896214"/>
      <w:bookmarkStart w:id="18" w:name="_Toc524902720"/>
      <w:bookmarkStart w:id="19" w:name="_Toc525066139"/>
      <w:bookmarkStart w:id="20" w:name="_Toc525070829"/>
      <w:bookmarkStart w:id="21" w:name="_Toc525938369"/>
      <w:bookmarkStart w:id="22" w:name="_Toc525939217"/>
      <w:bookmarkStart w:id="23" w:name="_Toc525939722"/>
      <w:bookmarkStart w:id="24" w:name="_Toc422834150"/>
      <w:bookmarkStart w:id="25" w:name="_Toc421794865"/>
      <w:bookmarkStart w:id="26" w:name="_Toc529218256"/>
      <w:bookmarkStart w:id="27" w:name="_Toc529222679"/>
      <w:bookmarkStart w:id="28" w:name="_Toc529223101"/>
      <w:bookmarkStart w:id="29" w:name="_Toc529223852"/>
      <w:bookmarkStart w:id="30" w:name="_Toc529228248"/>
      <w:bookmarkStart w:id="31" w:name="_Toc2400384"/>
      <w:bookmarkStart w:id="32" w:name="_Toc4316179"/>
      <w:bookmarkStart w:id="33" w:name="_Toc4473320"/>
      <w:bookmarkStart w:id="34" w:name="_Toc69556887"/>
      <w:bookmarkStart w:id="35" w:name="_Toc69556936"/>
      <w:bookmarkStart w:id="36" w:name="_Toc69609810"/>
      <w:bookmarkStart w:id="37" w:name="_Toc70241806"/>
      <w:bookmarkStart w:id="38" w:name="_Toc70242195"/>
      <w:r w:rsidRPr="00176EDD">
        <w:rPr>
          <w:rFonts w:hint="eastAsia"/>
        </w:rPr>
        <w:t xml:space="preserve">案　　</w:t>
      </w:r>
      <w:r w:rsidRPr="00176EDD">
        <w:rPr>
          <w:rFonts w:hint="eastAsia"/>
          <w:spacing w:val="-4"/>
        </w:rPr>
        <w:t>由：據</w:t>
      </w:r>
      <w:r w:rsidRPr="00176EDD">
        <w:rPr>
          <w:rFonts w:hint="eastAsia"/>
        </w:rPr>
        <w:t>審計部</w:t>
      </w:r>
      <w:proofErr w:type="gramStart"/>
      <w:r w:rsidRPr="00176EDD">
        <w:rPr>
          <w:rFonts w:hint="eastAsia"/>
        </w:rPr>
        <w:t>111</w:t>
      </w:r>
      <w:proofErr w:type="gramEnd"/>
      <w:r w:rsidRPr="00176EDD">
        <w:rPr>
          <w:rFonts w:hint="eastAsia"/>
        </w:rPr>
        <w:t>年度中央政府總決算審核報告，內政部國土管理署辦理市區道路養護</w:t>
      </w:r>
      <w:proofErr w:type="gramStart"/>
      <w:r w:rsidRPr="00176EDD">
        <w:rPr>
          <w:rFonts w:hint="eastAsia"/>
        </w:rPr>
        <w:t>管理暨人</w:t>
      </w:r>
      <w:proofErr w:type="gramEnd"/>
      <w:r w:rsidRPr="00176EDD">
        <w:rPr>
          <w:rFonts w:hint="eastAsia"/>
        </w:rPr>
        <w:t>行環境無障礙考評，及建置市區道路人行安全地理資訊系統，惟全國人行道</w:t>
      </w:r>
      <w:proofErr w:type="gramStart"/>
      <w:r w:rsidRPr="00176EDD">
        <w:rPr>
          <w:rFonts w:hint="eastAsia"/>
        </w:rPr>
        <w:t>未達淨</w:t>
      </w:r>
      <w:proofErr w:type="gramEnd"/>
      <w:r w:rsidRPr="00176EDD">
        <w:rPr>
          <w:rFonts w:hint="eastAsia"/>
        </w:rPr>
        <w:t>寬標準之路段逾</w:t>
      </w:r>
      <w:proofErr w:type="gramStart"/>
      <w:r w:rsidRPr="00176EDD">
        <w:rPr>
          <w:rFonts w:hint="eastAsia"/>
        </w:rPr>
        <w:t>9</w:t>
      </w:r>
      <w:proofErr w:type="gramEnd"/>
      <w:r w:rsidRPr="00176EDD">
        <w:rPr>
          <w:rFonts w:hint="eastAsia"/>
        </w:rPr>
        <w:t>成超過10年未列入考評範圍，又部分補助計畫或危險路段資料尚未納入該系統。另全國市區道路仍有逾三分之一路段之電纜尚未地下化，且逾三分之一道路之人行道淨寬不足最低標準</w:t>
      </w:r>
      <w:proofErr w:type="gramStart"/>
      <w:r w:rsidRPr="00176EDD">
        <w:rPr>
          <w:rFonts w:hint="eastAsia"/>
        </w:rPr>
        <w:t>等情案</w:t>
      </w:r>
      <w:proofErr w:type="gramEnd"/>
      <w:r w:rsidRPr="00176EDD">
        <w:rPr>
          <w:rFonts w:hint="eastAsia"/>
        </w:rPr>
        <w:t>。</w:t>
      </w:r>
      <w:bookmarkEnd w:id="0"/>
    </w:p>
    <w:p w:rsidR="00E25849" w:rsidRPr="00176EDD" w:rsidRDefault="00E25849" w:rsidP="00894323">
      <w:pPr>
        <w:pStyle w:val="1"/>
        <w:ind w:left="2380" w:hanging="2380"/>
      </w:pPr>
      <w:bookmarkStart w:id="39" w:name="_Toc524895646"/>
      <w:bookmarkStart w:id="40" w:name="_Toc524896192"/>
      <w:bookmarkStart w:id="41" w:name="_Toc524896222"/>
      <w:bookmarkStart w:id="42" w:name="_Toc524902729"/>
      <w:bookmarkStart w:id="43" w:name="_Toc525066145"/>
      <w:bookmarkStart w:id="44" w:name="_Toc525070836"/>
      <w:bookmarkStart w:id="45" w:name="_Toc525938376"/>
      <w:bookmarkStart w:id="46" w:name="_Toc525939224"/>
      <w:bookmarkStart w:id="47" w:name="_Toc525939729"/>
      <w:bookmarkStart w:id="48" w:name="_Toc529218269"/>
      <w:bookmarkStart w:id="49" w:name="_Toc529222686"/>
      <w:bookmarkStart w:id="50" w:name="_Toc529223108"/>
      <w:bookmarkStart w:id="51" w:name="_Toc529223859"/>
      <w:bookmarkStart w:id="52" w:name="_Toc529228262"/>
      <w:bookmarkStart w:id="53" w:name="_Toc2400392"/>
      <w:bookmarkStart w:id="54" w:name="_Toc4316186"/>
      <w:bookmarkStart w:id="55" w:name="_Toc4473327"/>
      <w:bookmarkStart w:id="56" w:name="_Toc69556894"/>
      <w:bookmarkStart w:id="57" w:name="_Toc69556943"/>
      <w:bookmarkStart w:id="58" w:name="_Toc69609817"/>
      <w:bookmarkStart w:id="59" w:name="_Toc70241813"/>
      <w:bookmarkStart w:id="60" w:name="_Toc70242202"/>
      <w:bookmarkStart w:id="61" w:name="_Toc421794872"/>
      <w:bookmarkStart w:id="62" w:name="_Toc422834157"/>
      <w:bookmarkStart w:id="63" w:name="_Toc18474175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176EDD">
        <w:rPr>
          <w:rFonts w:hint="eastAsia"/>
        </w:rPr>
        <w:t>調查意見：</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F45054" w:rsidRPr="00176EDD" w:rsidRDefault="001F1762" w:rsidP="00894323">
      <w:pPr>
        <w:pStyle w:val="10"/>
        <w:ind w:left="680" w:firstLine="680"/>
      </w:pPr>
      <w:bookmarkStart w:id="64" w:name="_Toc524902730"/>
      <w:proofErr w:type="gramStart"/>
      <w:r w:rsidRPr="00176EDD">
        <w:rPr>
          <w:rFonts w:hint="eastAsia"/>
        </w:rPr>
        <w:t>緣</w:t>
      </w:r>
      <w:r w:rsidR="00F45054" w:rsidRPr="00176EDD">
        <w:rPr>
          <w:rFonts w:hint="eastAsia"/>
        </w:rPr>
        <w:t>據審計</w:t>
      </w:r>
      <w:proofErr w:type="gramEnd"/>
      <w:r w:rsidR="00F45054" w:rsidRPr="00176EDD">
        <w:rPr>
          <w:rFonts w:hint="eastAsia"/>
        </w:rPr>
        <w:t>部</w:t>
      </w:r>
      <w:proofErr w:type="gramStart"/>
      <w:r w:rsidR="00F45054" w:rsidRPr="00176EDD">
        <w:rPr>
          <w:rFonts w:hint="eastAsia"/>
        </w:rPr>
        <w:t>11</w:t>
      </w:r>
      <w:proofErr w:type="gramEnd"/>
      <w:r w:rsidR="00F45054" w:rsidRPr="00176EDD">
        <w:rPr>
          <w:rFonts w:hint="eastAsia"/>
        </w:rPr>
        <w:t>1年度中央政府總決算審核報告：「內政部國土管理署辦理市區道路養護</w:t>
      </w:r>
      <w:proofErr w:type="gramStart"/>
      <w:r w:rsidR="00F45054" w:rsidRPr="00176EDD">
        <w:rPr>
          <w:rFonts w:hint="eastAsia"/>
        </w:rPr>
        <w:t>管理暨人行</w:t>
      </w:r>
      <w:proofErr w:type="gramEnd"/>
      <w:r w:rsidR="00F45054" w:rsidRPr="00176EDD">
        <w:rPr>
          <w:rFonts w:hint="eastAsia"/>
        </w:rPr>
        <w:t>環境無障礙考評，及建置市區道路人行安全地理資訊系統，惟全國人行道</w:t>
      </w:r>
      <w:proofErr w:type="gramStart"/>
      <w:r w:rsidR="00F45054" w:rsidRPr="00176EDD">
        <w:rPr>
          <w:rFonts w:hint="eastAsia"/>
        </w:rPr>
        <w:t>未達淨</w:t>
      </w:r>
      <w:proofErr w:type="gramEnd"/>
      <w:r w:rsidR="00F45054" w:rsidRPr="00176EDD">
        <w:rPr>
          <w:rFonts w:hint="eastAsia"/>
        </w:rPr>
        <w:t>寬標準之路段逾</w:t>
      </w:r>
      <w:proofErr w:type="gramStart"/>
      <w:r w:rsidR="00F45054" w:rsidRPr="00176EDD">
        <w:rPr>
          <w:rFonts w:hint="eastAsia"/>
        </w:rPr>
        <w:t>9</w:t>
      </w:r>
      <w:proofErr w:type="gramEnd"/>
      <w:r w:rsidR="00F45054" w:rsidRPr="00176EDD">
        <w:rPr>
          <w:rFonts w:hint="eastAsia"/>
        </w:rPr>
        <w:t>成超過10年未列入考評範圍，又部分補助計畫或危險路段資料尚未納入該系統。另全國市區道路仍有逾三分之一路段之電纜尚未地下化，且逾三分之一道路之人行道淨寬不足最低標準」等情。</w:t>
      </w:r>
    </w:p>
    <w:p w:rsidR="004F6710" w:rsidRPr="00176EDD" w:rsidRDefault="00407DD2" w:rsidP="00894323">
      <w:pPr>
        <w:pStyle w:val="10"/>
        <w:ind w:left="680" w:firstLine="680"/>
      </w:pPr>
      <w:r w:rsidRPr="00176EDD">
        <w:rPr>
          <w:rFonts w:hint="eastAsia"/>
        </w:rPr>
        <w:t>案經調閱審計部、</w:t>
      </w:r>
      <w:r w:rsidR="00767F25" w:rsidRPr="00176EDD">
        <w:rPr>
          <w:rFonts w:hint="eastAsia"/>
        </w:rPr>
        <w:t>內政部國土管理署(下稱</w:t>
      </w:r>
      <w:r w:rsidRPr="00176EDD">
        <w:rPr>
          <w:rFonts w:hint="eastAsia"/>
        </w:rPr>
        <w:t>國</w:t>
      </w:r>
      <w:proofErr w:type="gramStart"/>
      <w:r w:rsidRPr="00176EDD">
        <w:rPr>
          <w:rFonts w:hint="eastAsia"/>
        </w:rPr>
        <w:t>土署</w:t>
      </w:r>
      <w:proofErr w:type="gramEnd"/>
      <w:r w:rsidR="00767F25" w:rsidRPr="00176EDD">
        <w:rPr>
          <w:rFonts w:hint="eastAsia"/>
        </w:rPr>
        <w:t>)</w:t>
      </w:r>
      <w:r w:rsidRPr="00176EDD">
        <w:rPr>
          <w:rFonts w:hint="eastAsia"/>
        </w:rPr>
        <w:t>等機關卷證資料，</w:t>
      </w:r>
      <w:r w:rsidR="00CA4EEC" w:rsidRPr="00176EDD">
        <w:rPr>
          <w:rFonts w:hint="eastAsia"/>
        </w:rPr>
        <w:t>復於民國(下同)</w:t>
      </w:r>
      <w:r w:rsidR="00CA4EEC" w:rsidRPr="00176EDD">
        <w:t>112</w:t>
      </w:r>
      <w:r w:rsidR="00CA4EEC" w:rsidRPr="00176EDD">
        <w:rPr>
          <w:rFonts w:hint="eastAsia"/>
        </w:rPr>
        <w:t>年1</w:t>
      </w:r>
      <w:r w:rsidR="00CA4EEC" w:rsidRPr="00176EDD">
        <w:t>2</w:t>
      </w:r>
      <w:r w:rsidR="00CA4EEC" w:rsidRPr="00176EDD">
        <w:rPr>
          <w:rFonts w:hint="eastAsia"/>
        </w:rPr>
        <w:t>月5日辦理</w:t>
      </w:r>
      <w:proofErr w:type="gramStart"/>
      <w:r w:rsidR="00CA4EEC" w:rsidRPr="00176EDD">
        <w:rPr>
          <w:rFonts w:hint="eastAsia"/>
        </w:rPr>
        <w:t>審計部到</w:t>
      </w:r>
      <w:proofErr w:type="gramEnd"/>
      <w:r w:rsidR="00CA4EEC" w:rsidRPr="00176EDD">
        <w:rPr>
          <w:rFonts w:hint="eastAsia"/>
        </w:rPr>
        <w:t>院簡報，</w:t>
      </w:r>
      <w:r w:rsidR="001F1762" w:rsidRPr="00176EDD">
        <w:rPr>
          <w:rFonts w:hint="eastAsia"/>
        </w:rPr>
        <w:t>另</w:t>
      </w:r>
      <w:r w:rsidR="00CA4EEC" w:rsidRPr="00176EDD">
        <w:rPr>
          <w:rFonts w:hint="eastAsia"/>
        </w:rPr>
        <w:t>於</w:t>
      </w:r>
      <w:r w:rsidRPr="00176EDD">
        <w:t>113</w:t>
      </w:r>
      <w:r w:rsidRPr="00176EDD">
        <w:rPr>
          <w:rFonts w:hint="eastAsia"/>
        </w:rPr>
        <w:t>年</w:t>
      </w:r>
      <w:r w:rsidRPr="00176EDD">
        <w:t>5</w:t>
      </w:r>
      <w:r w:rsidRPr="00176EDD">
        <w:rPr>
          <w:rFonts w:hint="eastAsia"/>
        </w:rPr>
        <w:t>月1日履勘</w:t>
      </w:r>
      <w:r w:rsidR="003E1F51" w:rsidRPr="00176EDD">
        <w:rPr>
          <w:rFonts w:hint="eastAsia"/>
        </w:rPr>
        <w:t>新北市蘆洲國小暨鄰近湧蓮寺商圈周邊道路人行環境、修德國小與明志國中周邊人行道、三重區三重國小周遭人行及通學環境、正義北路(重新路-重陽路)周邊道路人行環境改善等工程；同年5月31日履</w:t>
      </w:r>
      <w:proofErr w:type="gramStart"/>
      <w:r w:rsidR="003E1F51" w:rsidRPr="00176EDD">
        <w:rPr>
          <w:rFonts w:hint="eastAsia"/>
        </w:rPr>
        <w:t>勘</w:t>
      </w:r>
      <w:proofErr w:type="gramEnd"/>
      <w:r w:rsidR="003E1F51" w:rsidRPr="00176EDD">
        <w:rPr>
          <w:rFonts w:hint="eastAsia"/>
        </w:rPr>
        <w:t>嘉義縣太保市縣政特區道路及人行空間整體環境改善、朴子體育館周邊人行環境改善、太保市南新國小及北港路二段通學環境暨路口改善，及南投縣南投市彰南路一段人行道改善工程</w:t>
      </w:r>
      <w:r w:rsidR="0004748D" w:rsidRPr="00176EDD">
        <w:rPr>
          <w:rFonts w:hint="eastAsia"/>
        </w:rPr>
        <w:t>；</w:t>
      </w:r>
      <w:r w:rsidRPr="00176EDD">
        <w:rPr>
          <w:rFonts w:hint="eastAsia"/>
        </w:rPr>
        <w:t>同年7月8日履</w:t>
      </w:r>
      <w:proofErr w:type="gramStart"/>
      <w:r w:rsidRPr="00176EDD">
        <w:rPr>
          <w:rFonts w:hint="eastAsia"/>
        </w:rPr>
        <w:lastRenderedPageBreak/>
        <w:t>勘</w:t>
      </w:r>
      <w:proofErr w:type="gramEnd"/>
      <w:r w:rsidRPr="00176EDD">
        <w:rPr>
          <w:rFonts w:hint="eastAsia"/>
        </w:rPr>
        <w:t>屏東縣</w:t>
      </w:r>
      <w:r w:rsidR="001B6584" w:rsidRPr="00176EDD">
        <w:rPr>
          <w:rFonts w:hint="eastAsia"/>
        </w:rPr>
        <w:t>屏東市</w:t>
      </w:r>
      <w:r w:rsidR="00475EDF" w:rsidRPr="00176EDD">
        <w:rPr>
          <w:rFonts w:hint="eastAsia"/>
        </w:rPr>
        <w:t>中正路、</w:t>
      </w:r>
      <w:r w:rsidR="007F5202" w:rsidRPr="00176EDD">
        <w:rPr>
          <w:rFonts w:hint="eastAsia"/>
        </w:rPr>
        <w:t>永福路、</w:t>
      </w:r>
      <w:r w:rsidRPr="00176EDD">
        <w:rPr>
          <w:rFonts w:hint="eastAsia"/>
        </w:rPr>
        <w:t>逢甲路</w:t>
      </w:r>
      <w:r w:rsidR="00475EDF" w:rsidRPr="00176EDD">
        <w:rPr>
          <w:rFonts w:hint="eastAsia"/>
        </w:rPr>
        <w:t>、民生路</w:t>
      </w:r>
      <w:r w:rsidRPr="00176EDD">
        <w:rPr>
          <w:rFonts w:hint="eastAsia"/>
        </w:rPr>
        <w:t>與</w:t>
      </w:r>
      <w:r w:rsidR="007F5202" w:rsidRPr="00176EDD">
        <w:rPr>
          <w:rFonts w:hint="eastAsia"/>
        </w:rPr>
        <w:t>復興路</w:t>
      </w:r>
      <w:r w:rsidR="00C5401B" w:rsidRPr="00176EDD">
        <w:rPr>
          <w:rFonts w:hint="eastAsia"/>
        </w:rPr>
        <w:t>等</w:t>
      </w:r>
      <w:r w:rsidR="00475EDF" w:rsidRPr="00176EDD">
        <w:rPr>
          <w:rFonts w:hint="eastAsia"/>
        </w:rPr>
        <w:t>路</w:t>
      </w:r>
      <w:r w:rsidRPr="00176EDD">
        <w:rPr>
          <w:rFonts w:hint="eastAsia"/>
        </w:rPr>
        <w:t>口</w:t>
      </w:r>
      <w:r w:rsidR="002F73B3" w:rsidRPr="00176EDD">
        <w:rPr>
          <w:rFonts w:hint="eastAsia"/>
        </w:rPr>
        <w:t>交集處</w:t>
      </w:r>
      <w:r w:rsidR="007F5202" w:rsidRPr="00176EDD">
        <w:rPr>
          <w:rFonts w:hint="eastAsia"/>
        </w:rPr>
        <w:t>，及</w:t>
      </w:r>
      <w:r w:rsidRPr="00176EDD">
        <w:rPr>
          <w:rFonts w:hint="eastAsia"/>
        </w:rPr>
        <w:t>「得勝新村</w:t>
      </w:r>
      <w:proofErr w:type="gramStart"/>
      <w:r w:rsidRPr="00176EDD">
        <w:rPr>
          <w:rFonts w:hint="eastAsia"/>
        </w:rPr>
        <w:t>景觀暨人</w:t>
      </w:r>
      <w:proofErr w:type="gramEnd"/>
      <w:r w:rsidRPr="00176EDD">
        <w:rPr>
          <w:rFonts w:hint="eastAsia"/>
        </w:rPr>
        <w:t>行環境改善工程」、「崇仁新村</w:t>
      </w:r>
      <w:proofErr w:type="gramStart"/>
      <w:r w:rsidRPr="00176EDD">
        <w:rPr>
          <w:rFonts w:hint="eastAsia"/>
        </w:rPr>
        <w:t>景觀暨人</w:t>
      </w:r>
      <w:proofErr w:type="gramEnd"/>
      <w:r w:rsidRPr="00176EDD">
        <w:rPr>
          <w:rFonts w:hint="eastAsia"/>
        </w:rPr>
        <w:t>行環境改善工程」</w:t>
      </w:r>
      <w:r w:rsidR="00767F25" w:rsidRPr="00176EDD">
        <w:rPr>
          <w:rFonts w:hint="eastAsia"/>
        </w:rPr>
        <w:t>。</w:t>
      </w:r>
      <w:r w:rsidR="001F1762" w:rsidRPr="00176EDD">
        <w:rPr>
          <w:rFonts w:hint="eastAsia"/>
        </w:rPr>
        <w:t>再</w:t>
      </w:r>
      <w:r w:rsidR="00CF4322" w:rsidRPr="00176EDD">
        <w:rPr>
          <w:rFonts w:hint="eastAsia"/>
        </w:rPr>
        <w:t>於</w:t>
      </w:r>
      <w:r w:rsidRPr="00176EDD">
        <w:rPr>
          <w:rFonts w:hint="eastAsia"/>
        </w:rPr>
        <w:t>同年8月12日詢問</w:t>
      </w:r>
      <w:r w:rsidR="00C5401B" w:rsidRPr="00176EDD">
        <w:rPr>
          <w:rFonts w:hint="eastAsia"/>
        </w:rPr>
        <w:t>交通部暨該部公路局及運輸研究所(下稱運</w:t>
      </w:r>
      <w:proofErr w:type="gramStart"/>
      <w:r w:rsidR="00C5401B" w:rsidRPr="00176EDD">
        <w:rPr>
          <w:rFonts w:hint="eastAsia"/>
        </w:rPr>
        <w:t>研</w:t>
      </w:r>
      <w:proofErr w:type="gramEnd"/>
      <w:r w:rsidR="00C5401B" w:rsidRPr="00176EDD">
        <w:rPr>
          <w:rFonts w:hint="eastAsia"/>
        </w:rPr>
        <w:t>所</w:t>
      </w:r>
      <w:r w:rsidR="00C5401B" w:rsidRPr="00176EDD">
        <w:t>)</w:t>
      </w:r>
      <w:r w:rsidR="00C5401B" w:rsidRPr="00176EDD">
        <w:rPr>
          <w:rFonts w:hint="eastAsia"/>
        </w:rPr>
        <w:t>、</w:t>
      </w:r>
      <w:r w:rsidRPr="00176EDD">
        <w:rPr>
          <w:rFonts w:hint="eastAsia"/>
        </w:rPr>
        <w:t>國</w:t>
      </w:r>
      <w:proofErr w:type="gramStart"/>
      <w:r w:rsidRPr="00176EDD">
        <w:rPr>
          <w:rFonts w:hint="eastAsia"/>
        </w:rPr>
        <w:t>土</w:t>
      </w:r>
      <w:proofErr w:type="gramEnd"/>
      <w:r w:rsidRPr="00176EDD">
        <w:rPr>
          <w:rFonts w:hint="eastAsia"/>
        </w:rPr>
        <w:t>署</w:t>
      </w:r>
      <w:r w:rsidR="00C5401B" w:rsidRPr="00176EDD">
        <w:rPr>
          <w:rFonts w:hint="eastAsia"/>
        </w:rPr>
        <w:t>及</w:t>
      </w:r>
      <w:r w:rsidR="007758B1" w:rsidRPr="00176EDD">
        <w:rPr>
          <w:rFonts w:hint="eastAsia"/>
        </w:rPr>
        <w:t>內政部警政署(下稱警政署</w:t>
      </w:r>
      <w:r w:rsidR="007758B1" w:rsidRPr="00176EDD">
        <w:t>)</w:t>
      </w:r>
      <w:r w:rsidRPr="00176EDD">
        <w:rPr>
          <w:rFonts w:hint="eastAsia"/>
        </w:rPr>
        <w:t>等機關業務主管人員，</w:t>
      </w:r>
      <w:proofErr w:type="gramStart"/>
      <w:r w:rsidR="00CF4322" w:rsidRPr="00176EDD">
        <w:rPr>
          <w:rFonts w:hAnsi="標楷體" w:hint="eastAsia"/>
        </w:rPr>
        <w:t>並</w:t>
      </w:r>
      <w:r w:rsidR="00F07989" w:rsidRPr="00176EDD">
        <w:rPr>
          <w:rFonts w:hAnsi="標楷體" w:hint="eastAsia"/>
        </w:rPr>
        <w:t>迭經</w:t>
      </w:r>
      <w:proofErr w:type="gramEnd"/>
      <w:r w:rsidR="00F07989" w:rsidRPr="00176EDD">
        <w:rPr>
          <w:rFonts w:hAnsi="標楷體" w:hint="eastAsia"/>
        </w:rPr>
        <w:t>前揭機關</w:t>
      </w:r>
      <w:r w:rsidR="00CF4322" w:rsidRPr="00176EDD">
        <w:rPr>
          <w:rFonts w:hAnsi="標楷體" w:hint="eastAsia"/>
        </w:rPr>
        <w:t>補充相關資料，</w:t>
      </w:r>
      <w:r w:rsidR="00FB501B" w:rsidRPr="00176EDD">
        <w:rPr>
          <w:rFonts w:hint="eastAsia"/>
        </w:rPr>
        <w:t>已</w:t>
      </w:r>
      <w:proofErr w:type="gramStart"/>
      <w:r w:rsidR="00FB501B" w:rsidRPr="00176EDD">
        <w:rPr>
          <w:rFonts w:hint="eastAsia"/>
        </w:rPr>
        <w:t>調查竣</w:t>
      </w:r>
      <w:proofErr w:type="gramEnd"/>
      <w:r w:rsidR="00307A76" w:rsidRPr="00176EDD">
        <w:rPr>
          <w:rFonts w:hint="eastAsia"/>
        </w:rPr>
        <w:t>事</w:t>
      </w:r>
      <w:r w:rsidR="00FB501B" w:rsidRPr="00176EDD">
        <w:rPr>
          <w:rFonts w:hint="eastAsia"/>
        </w:rPr>
        <w:t>，</w:t>
      </w:r>
      <w:r w:rsidR="00307A76" w:rsidRPr="00176EDD">
        <w:rPr>
          <w:rFonts w:hint="eastAsia"/>
        </w:rPr>
        <w:t>茲臚</w:t>
      </w:r>
      <w:r w:rsidR="00FB501B" w:rsidRPr="00176EDD">
        <w:rPr>
          <w:rFonts w:hint="eastAsia"/>
        </w:rPr>
        <w:t>列調查意見如下：</w:t>
      </w:r>
    </w:p>
    <w:p w:rsidR="00E73887" w:rsidRPr="00176EDD" w:rsidRDefault="00C142CA" w:rsidP="00F141F6">
      <w:pPr>
        <w:pStyle w:val="2"/>
        <w:spacing w:beforeLines="10" w:before="45" w:afterLines="10" w:after="45"/>
        <w:ind w:left="1020" w:hanging="680"/>
        <w:rPr>
          <w:b/>
        </w:rPr>
      </w:pPr>
      <w:bookmarkStart w:id="65" w:name="_Toc184741756"/>
      <w:r w:rsidRPr="00176EDD">
        <w:rPr>
          <w:rFonts w:hint="eastAsia"/>
          <w:b/>
        </w:rPr>
        <w:t>有關</w:t>
      </w:r>
      <w:r w:rsidR="00177636" w:rsidRPr="00176EDD">
        <w:rPr>
          <w:rFonts w:hint="eastAsia"/>
          <w:b/>
        </w:rPr>
        <w:t>改善</w:t>
      </w:r>
      <w:r w:rsidR="007C66A9" w:rsidRPr="00176EDD">
        <w:rPr>
          <w:rFonts w:hint="eastAsia"/>
          <w:b/>
        </w:rPr>
        <w:t>易肇事路口</w:t>
      </w:r>
      <w:r w:rsidR="00177636" w:rsidRPr="00176EDD">
        <w:rPr>
          <w:rFonts w:hint="eastAsia"/>
          <w:b/>
        </w:rPr>
        <w:t>及</w:t>
      </w:r>
      <w:r w:rsidR="0020402A" w:rsidRPr="00176EDD">
        <w:rPr>
          <w:rFonts w:hint="eastAsia"/>
          <w:b/>
        </w:rPr>
        <w:t>提升</w:t>
      </w:r>
      <w:r w:rsidR="00177636" w:rsidRPr="00176EDD">
        <w:rPr>
          <w:rFonts w:hint="eastAsia"/>
          <w:b/>
        </w:rPr>
        <w:t>人行道普及率等作為，對於</w:t>
      </w:r>
      <w:r w:rsidR="00C63578" w:rsidRPr="00176EDD">
        <w:rPr>
          <w:rFonts w:hint="eastAsia"/>
          <w:b/>
        </w:rPr>
        <w:t>解決</w:t>
      </w:r>
      <w:r w:rsidR="00177636" w:rsidRPr="00176EDD">
        <w:rPr>
          <w:rFonts w:hint="eastAsia"/>
          <w:b/>
        </w:rPr>
        <w:t>「行人</w:t>
      </w:r>
      <w:r w:rsidR="007C66A9" w:rsidRPr="00176EDD">
        <w:rPr>
          <w:rFonts w:hint="eastAsia"/>
          <w:b/>
        </w:rPr>
        <w:t>地獄</w:t>
      </w:r>
      <w:r w:rsidR="00177636" w:rsidRPr="00176EDD">
        <w:rPr>
          <w:rFonts w:hint="eastAsia"/>
          <w:b/>
        </w:rPr>
        <w:t>」</w:t>
      </w:r>
      <w:r w:rsidR="008F71F7" w:rsidRPr="00176EDD">
        <w:rPr>
          <w:rFonts w:hint="eastAsia"/>
          <w:b/>
        </w:rPr>
        <w:t>問題</w:t>
      </w:r>
      <w:r w:rsidR="007C66A9" w:rsidRPr="00176EDD">
        <w:rPr>
          <w:rFonts w:hint="eastAsia"/>
          <w:b/>
        </w:rPr>
        <w:t>或有幫助，但真正</w:t>
      </w:r>
      <w:r w:rsidR="008F71F7" w:rsidRPr="00176EDD">
        <w:rPr>
          <w:rFonts w:hint="eastAsia"/>
          <w:b/>
        </w:rPr>
        <w:t>原因</w:t>
      </w:r>
      <w:r w:rsidR="007C66A9" w:rsidRPr="00176EDD">
        <w:rPr>
          <w:rFonts w:hint="eastAsia"/>
          <w:b/>
        </w:rPr>
        <w:t>在於</w:t>
      </w:r>
      <w:r w:rsidR="00CA34D3" w:rsidRPr="00176EDD">
        <w:rPr>
          <w:rFonts w:hint="eastAsia"/>
          <w:b/>
        </w:rPr>
        <w:t>都市計畫審議主要仍由土地使用容積率等面向思考，長期忽視都市內人行空間環境</w:t>
      </w:r>
      <w:r w:rsidR="00794518" w:rsidRPr="00176EDD">
        <w:rPr>
          <w:rFonts w:hint="eastAsia"/>
          <w:b/>
        </w:rPr>
        <w:t>之檢討</w:t>
      </w:r>
      <w:r w:rsidR="00CA34D3" w:rsidRPr="00176EDD">
        <w:rPr>
          <w:rFonts w:hint="eastAsia"/>
          <w:b/>
        </w:rPr>
        <w:t>，直轄市、縣(市)政府都市計畫定期通盤檢討或個案變更階段，計畫書</w:t>
      </w:r>
      <w:r w:rsidR="00DC60BF" w:rsidRPr="00176EDD">
        <w:rPr>
          <w:rFonts w:hint="eastAsia"/>
          <w:b/>
        </w:rPr>
        <w:t>編製及</w:t>
      </w:r>
      <w:r w:rsidR="00CA34D3" w:rsidRPr="00176EDD">
        <w:rPr>
          <w:rFonts w:hint="eastAsia"/>
          <w:b/>
        </w:rPr>
        <w:t>配置圖</w:t>
      </w:r>
      <w:r w:rsidR="00FC2A3A" w:rsidRPr="00176EDD">
        <w:rPr>
          <w:rFonts w:hint="eastAsia"/>
          <w:b/>
        </w:rPr>
        <w:t>欠缺</w:t>
      </w:r>
      <w:r w:rsidR="00CA34D3" w:rsidRPr="00176EDD">
        <w:rPr>
          <w:rFonts w:hint="eastAsia"/>
          <w:b/>
        </w:rPr>
        <w:t>「人行空間、步道」獨立章節</w:t>
      </w:r>
      <w:r w:rsidR="00794518" w:rsidRPr="00176EDD">
        <w:rPr>
          <w:rFonts w:hint="eastAsia"/>
          <w:b/>
        </w:rPr>
        <w:t>及</w:t>
      </w:r>
      <w:r w:rsidR="007C66A9" w:rsidRPr="00176EDD">
        <w:rPr>
          <w:rFonts w:hint="eastAsia"/>
          <w:b/>
        </w:rPr>
        <w:t>整體思維</w:t>
      </w:r>
      <w:r w:rsidR="00CA34D3" w:rsidRPr="00176EDD">
        <w:rPr>
          <w:rFonts w:hint="eastAsia"/>
          <w:b/>
        </w:rPr>
        <w:t>，</w:t>
      </w:r>
      <w:r w:rsidR="00112B0D" w:rsidRPr="00176EDD">
        <w:rPr>
          <w:rFonts w:hint="eastAsia"/>
          <w:b/>
        </w:rPr>
        <w:t>導致</w:t>
      </w:r>
      <w:r w:rsidR="00F55F57" w:rsidRPr="00176EDD">
        <w:rPr>
          <w:rFonts w:hint="eastAsia"/>
          <w:b/>
        </w:rPr>
        <w:t>未</w:t>
      </w:r>
      <w:r w:rsidR="00112B0D" w:rsidRPr="00176EDD">
        <w:rPr>
          <w:rFonts w:hint="eastAsia"/>
          <w:b/>
        </w:rPr>
        <w:t>能</w:t>
      </w:r>
      <w:r w:rsidR="00F55F57" w:rsidRPr="00176EDD">
        <w:rPr>
          <w:rFonts w:hint="eastAsia"/>
          <w:b/>
        </w:rPr>
        <w:t>建置全市性人行系統</w:t>
      </w:r>
      <w:r w:rsidR="00CA34D3" w:rsidRPr="00176EDD">
        <w:rPr>
          <w:rFonts w:hint="eastAsia"/>
          <w:b/>
        </w:rPr>
        <w:t>，難以實現都市計畫法改善居民生活環境之意旨</w:t>
      </w:r>
      <w:r w:rsidR="005F46D0" w:rsidRPr="00176EDD">
        <w:rPr>
          <w:rFonts w:hint="eastAsia"/>
          <w:b/>
        </w:rPr>
        <w:t>：</w:t>
      </w:r>
      <w:bookmarkEnd w:id="65"/>
    </w:p>
    <w:p w:rsidR="00805C09" w:rsidRPr="00176EDD" w:rsidRDefault="00805C09" w:rsidP="00805C09">
      <w:pPr>
        <w:pStyle w:val="3"/>
      </w:pPr>
      <w:bookmarkStart w:id="66" w:name="_Toc177465834"/>
      <w:bookmarkStart w:id="67" w:name="_Toc177479345"/>
      <w:bookmarkStart w:id="68" w:name="_Toc177658222"/>
      <w:bookmarkStart w:id="69" w:name="_Toc177659638"/>
      <w:bookmarkStart w:id="70" w:name="_Toc177661322"/>
      <w:bookmarkStart w:id="71" w:name="_Toc177831553"/>
      <w:bookmarkStart w:id="72" w:name="_Toc180252525"/>
      <w:bookmarkStart w:id="73" w:name="_Toc180430777"/>
      <w:bookmarkStart w:id="74" w:name="_Toc180500776"/>
      <w:bookmarkEnd w:id="66"/>
      <w:bookmarkEnd w:id="67"/>
      <w:bookmarkEnd w:id="68"/>
      <w:bookmarkEnd w:id="69"/>
      <w:bookmarkEnd w:id="70"/>
      <w:bookmarkEnd w:id="71"/>
      <w:r w:rsidRPr="00176EDD">
        <w:rPr>
          <w:rFonts w:hint="eastAsia"/>
        </w:rPr>
        <w:t>按都市計畫法第1條指出，都市計畫法係為改善居民生活環境，並促進市、鎮、鄉街之均衡發展而制定。前行政院經濟建設委員會為因應我國將進入已開發國家，前於9</w:t>
      </w:r>
      <w:r w:rsidRPr="00176EDD">
        <w:t>5-96</w:t>
      </w:r>
      <w:r w:rsidRPr="00176EDD">
        <w:rPr>
          <w:rFonts w:hint="eastAsia"/>
        </w:rPr>
        <w:t>年間曾委外研究指出略</w:t>
      </w:r>
      <w:proofErr w:type="gramStart"/>
      <w:r w:rsidRPr="00176EDD">
        <w:rPr>
          <w:rFonts w:hint="eastAsia"/>
        </w:rPr>
        <w:t>以</w:t>
      </w:r>
      <w:proofErr w:type="gramEnd"/>
      <w:r w:rsidRPr="00176EDD">
        <w:rPr>
          <w:rFonts w:hint="eastAsia"/>
        </w:rPr>
        <w:t>，我國有需要考量不同層級與規模之都市及城鎮，來建立人本交通環境之規劃方式</w:t>
      </w:r>
      <w:r w:rsidRPr="00176EDD">
        <w:rPr>
          <w:rStyle w:val="afe"/>
          <w:spacing w:val="-2"/>
        </w:rPr>
        <w:footnoteReference w:id="1"/>
      </w:r>
      <w:r w:rsidRPr="00176EDD">
        <w:rPr>
          <w:rFonts w:hint="eastAsia"/>
        </w:rPr>
        <w:t>。</w:t>
      </w:r>
    </w:p>
    <w:p w:rsidR="00805C09" w:rsidRPr="00176EDD" w:rsidRDefault="00805C09" w:rsidP="00805C09">
      <w:pPr>
        <w:pStyle w:val="3"/>
      </w:pPr>
      <w:r w:rsidRPr="00176EDD">
        <w:rPr>
          <w:rFonts w:hint="eastAsia"/>
        </w:rPr>
        <w:t>次按都市計畫法第</w:t>
      </w:r>
      <w:r w:rsidRPr="00176EDD">
        <w:t>26</w:t>
      </w:r>
      <w:r w:rsidRPr="00176EDD">
        <w:rPr>
          <w:rFonts w:hint="eastAsia"/>
        </w:rPr>
        <w:t>條規定：「都市計畫經發布實施後，不得隨時任意變更。但</w:t>
      </w:r>
      <w:r w:rsidRPr="00176EDD">
        <w:rPr>
          <w:rFonts w:hint="eastAsia"/>
          <w:b/>
        </w:rPr>
        <w:t>擬定計畫之機關每3年內或5年內至少應通盤檢討1次</w:t>
      </w:r>
      <w:r w:rsidRPr="00176EDD">
        <w:rPr>
          <w:b/>
        </w:rPr>
        <w:t>…</w:t>
      </w:r>
      <w:proofErr w:type="gramStart"/>
      <w:r w:rsidRPr="00176EDD">
        <w:rPr>
          <w:b/>
        </w:rPr>
        <w:t>…</w:t>
      </w:r>
      <w:proofErr w:type="gramEnd"/>
      <w:r w:rsidRPr="00176EDD">
        <w:rPr>
          <w:rFonts w:hint="eastAsia"/>
        </w:rPr>
        <w:t>。前項都市計畫定期通盤檢討之辦理機關、作業方法及檢討基準等事項之實施辦法，由內政部定之」，</w:t>
      </w:r>
      <w:proofErr w:type="gramStart"/>
      <w:r w:rsidRPr="00176EDD">
        <w:rPr>
          <w:rFonts w:hint="eastAsia"/>
        </w:rPr>
        <w:t>復按都市</w:t>
      </w:r>
      <w:proofErr w:type="gramEnd"/>
      <w:r w:rsidRPr="00176EDD">
        <w:rPr>
          <w:rFonts w:hint="eastAsia"/>
        </w:rPr>
        <w:t>計畫定期通盤檢討實施辦法第7條規定：「辦理主要計畫通盤</w:t>
      </w:r>
      <w:r w:rsidRPr="00176EDD">
        <w:rPr>
          <w:rFonts w:hint="eastAsia"/>
        </w:rPr>
        <w:lastRenderedPageBreak/>
        <w:t>檢討時，應視實際需要擬定下列各款生態都市發展策略：…</w:t>
      </w:r>
      <w:proofErr w:type="gramStart"/>
      <w:r w:rsidRPr="00176EDD">
        <w:rPr>
          <w:rFonts w:hint="eastAsia"/>
        </w:rPr>
        <w:t>…</w:t>
      </w:r>
      <w:proofErr w:type="gramEnd"/>
      <w:r w:rsidRPr="00176EDD">
        <w:rPr>
          <w:rFonts w:hint="eastAsia"/>
        </w:rPr>
        <w:t>四、大眾運輸導向、</w:t>
      </w:r>
      <w:r w:rsidRPr="00176EDD">
        <w:rPr>
          <w:rFonts w:hint="eastAsia"/>
          <w:b/>
        </w:rPr>
        <w:t>人本交通環境及綠色運輸之都市發展模式土地使用配置策略或計畫</w:t>
      </w:r>
      <w:r w:rsidRPr="00176EDD">
        <w:rPr>
          <w:rFonts w:hint="eastAsia"/>
        </w:rPr>
        <w:t>」、同辦法第9條第2項規定：「</w:t>
      </w:r>
      <w:r w:rsidRPr="00176EDD">
        <w:rPr>
          <w:rFonts w:hint="eastAsia"/>
          <w:b/>
        </w:rPr>
        <w:t>都市設計之內容</w:t>
      </w:r>
      <w:r w:rsidRPr="00176EDD">
        <w:rPr>
          <w:rFonts w:hint="eastAsia"/>
        </w:rPr>
        <w:t>視實際需要，表明下列事項：…</w:t>
      </w:r>
      <w:proofErr w:type="gramStart"/>
      <w:r w:rsidRPr="00176EDD">
        <w:rPr>
          <w:rFonts w:hint="eastAsia"/>
        </w:rPr>
        <w:t>…</w:t>
      </w:r>
      <w:proofErr w:type="gramEnd"/>
      <w:r w:rsidRPr="00176EDD">
        <w:rPr>
          <w:rFonts w:hint="eastAsia"/>
          <w:b/>
        </w:rPr>
        <w:t>二、人行空間、步道或自行車道系統動線配置事項</w:t>
      </w:r>
      <w:r w:rsidRPr="00176EDD">
        <w:rPr>
          <w:rFonts w:hint="eastAsia"/>
        </w:rPr>
        <w:t>」、第</w:t>
      </w:r>
      <w:r w:rsidRPr="00176EDD">
        <w:t>11</w:t>
      </w:r>
      <w:r w:rsidRPr="00176EDD">
        <w:rPr>
          <w:rFonts w:hint="eastAsia"/>
        </w:rPr>
        <w:t>條規定：「都市街坊、街道傢俱設施、</w:t>
      </w:r>
      <w:r w:rsidRPr="00176EDD">
        <w:rPr>
          <w:rFonts w:hint="eastAsia"/>
          <w:b/>
        </w:rPr>
        <w:t>人行空間</w:t>
      </w:r>
      <w:r w:rsidRPr="00176EDD">
        <w:rPr>
          <w:rFonts w:hint="eastAsia"/>
        </w:rPr>
        <w:t>、自行車道系統、無障礙空間及各項公共設施，</w:t>
      </w:r>
      <w:r w:rsidRPr="00176EDD">
        <w:rPr>
          <w:rFonts w:hint="eastAsia"/>
          <w:b/>
        </w:rPr>
        <w:t>應配合地方文化特色及居民之社區活動需要，妥為規劃設計</w:t>
      </w:r>
      <w:r w:rsidRPr="00176EDD">
        <w:rPr>
          <w:rFonts w:hint="eastAsia"/>
        </w:rPr>
        <w:t>」及第2</w:t>
      </w:r>
      <w:r w:rsidRPr="00176EDD">
        <w:t>4</w:t>
      </w:r>
      <w:r w:rsidRPr="00176EDD">
        <w:rPr>
          <w:rFonts w:hint="eastAsia"/>
        </w:rPr>
        <w:t>條規定：「</w:t>
      </w:r>
      <w:r w:rsidRPr="00176EDD">
        <w:rPr>
          <w:rFonts w:hint="eastAsia"/>
          <w:b/>
        </w:rPr>
        <w:t>道路用地</w:t>
      </w:r>
      <w:r w:rsidRPr="00176EDD">
        <w:rPr>
          <w:rFonts w:hint="eastAsia"/>
        </w:rPr>
        <w:t>按交通量、道路設計標準檢討之，並</w:t>
      </w:r>
      <w:r w:rsidRPr="00176EDD">
        <w:rPr>
          <w:rFonts w:hint="eastAsia"/>
          <w:b/>
        </w:rPr>
        <w:t>應考量人行</w:t>
      </w:r>
      <w:r w:rsidRPr="00176EDD">
        <w:rPr>
          <w:rFonts w:hint="eastAsia"/>
        </w:rPr>
        <w:t>及自行車動線之</w:t>
      </w:r>
      <w:r w:rsidRPr="00176EDD">
        <w:rPr>
          <w:rFonts w:hint="eastAsia"/>
          <w:b/>
        </w:rPr>
        <w:t>需要，</w:t>
      </w:r>
      <w:proofErr w:type="gramStart"/>
      <w:r w:rsidRPr="00176EDD">
        <w:rPr>
          <w:rFonts w:hint="eastAsia"/>
          <w:b/>
        </w:rPr>
        <w:t>留設人行</w:t>
      </w:r>
      <w:proofErr w:type="gramEnd"/>
      <w:r w:rsidRPr="00176EDD">
        <w:rPr>
          <w:rFonts w:hint="eastAsia"/>
          <w:b/>
        </w:rPr>
        <w:t>步道</w:t>
      </w:r>
      <w:r w:rsidRPr="00176EDD">
        <w:rPr>
          <w:rFonts w:hint="eastAsia"/>
        </w:rPr>
        <w:t>及自行車道。」</w:t>
      </w:r>
    </w:p>
    <w:p w:rsidR="005F46D0" w:rsidRPr="00176EDD" w:rsidRDefault="00805C09" w:rsidP="00053880">
      <w:pPr>
        <w:pStyle w:val="3"/>
      </w:pPr>
      <w:r w:rsidRPr="00176EDD">
        <w:rPr>
          <w:rFonts w:hint="eastAsia"/>
          <w:b/>
        </w:rPr>
        <w:t>再據都市計畫書圖製作要點第13點規定：「</w:t>
      </w:r>
      <w:r w:rsidRPr="00176EDD">
        <w:rPr>
          <w:rFonts w:hint="eastAsia"/>
        </w:rPr>
        <w:t>細部計畫書應依下列規定編製：（一）細部計畫書之內容，以表明下列事項為原則：5.實質發展計畫：</w:t>
      </w:r>
      <w:r w:rsidRPr="00176EDD">
        <w:rPr>
          <w:rFonts w:hint="eastAsia"/>
          <w:b/>
        </w:rPr>
        <w:t>（2）道路系統計畫：包括出入道路及人行步道及其他交通設施之配置。</w:t>
      </w:r>
      <w:r w:rsidRPr="00176EDD">
        <w:rPr>
          <w:rFonts w:hint="eastAsia"/>
        </w:rPr>
        <w:t>…</w:t>
      </w:r>
      <w:proofErr w:type="gramStart"/>
      <w:r w:rsidRPr="00176EDD">
        <w:rPr>
          <w:rFonts w:hint="eastAsia"/>
        </w:rPr>
        <w:t>…</w:t>
      </w:r>
      <w:proofErr w:type="gramEnd"/>
      <w:r w:rsidRPr="00176EDD">
        <w:rPr>
          <w:rFonts w:hint="eastAsia"/>
        </w:rPr>
        <w:t>（二）細部計畫書應以圖表補充說明，並以包含下列規定者為原則：…</w:t>
      </w:r>
      <w:proofErr w:type="gramStart"/>
      <w:r w:rsidRPr="00176EDD">
        <w:rPr>
          <w:rFonts w:hint="eastAsia"/>
        </w:rPr>
        <w:t>…</w:t>
      </w:r>
      <w:proofErr w:type="gramEnd"/>
      <w:r w:rsidRPr="00176EDD">
        <w:rPr>
          <w:rFonts w:hint="eastAsia"/>
          <w:b/>
        </w:rPr>
        <w:t>5.計畫道路表(道路長度、寬度及其編號)。」及第1</w:t>
      </w:r>
      <w:r w:rsidRPr="00176EDD">
        <w:rPr>
          <w:b/>
        </w:rPr>
        <w:t>4</w:t>
      </w:r>
      <w:r w:rsidRPr="00176EDD">
        <w:rPr>
          <w:rFonts w:hint="eastAsia"/>
          <w:b/>
        </w:rPr>
        <w:t>點規定：「細部</w:t>
      </w:r>
      <w:proofErr w:type="gramStart"/>
      <w:r w:rsidRPr="00176EDD">
        <w:rPr>
          <w:rFonts w:hint="eastAsia"/>
          <w:b/>
        </w:rPr>
        <w:t>計畫圖應依</w:t>
      </w:r>
      <w:proofErr w:type="gramEnd"/>
      <w:r w:rsidRPr="00176EDD">
        <w:rPr>
          <w:rFonts w:hint="eastAsia"/>
          <w:b/>
        </w:rPr>
        <w:t>下列規定編製：</w:t>
      </w:r>
      <w:r w:rsidRPr="00176EDD">
        <w:rPr>
          <w:rFonts w:hint="eastAsia"/>
        </w:rPr>
        <w:t>（一）細部計畫圖之比例尺不得小於一千二百分之一。（二）細部計畫圖至少應表明下列事項：1.主要計畫已決定之土地使用分區及各項公共設施。</w:t>
      </w:r>
      <w:r w:rsidRPr="00176EDD">
        <w:rPr>
          <w:rFonts w:hint="eastAsia"/>
          <w:b/>
        </w:rPr>
        <w:t>2.道路系統。（1）主要計畫所定之主要及次要道路。（2）出入道路。（3）人行步道</w:t>
      </w:r>
      <w:r w:rsidRPr="00176EDD">
        <w:rPr>
          <w:rFonts w:hint="eastAsia"/>
        </w:rPr>
        <w:t>。（略）」</w:t>
      </w:r>
    </w:p>
    <w:p w:rsidR="00805C09" w:rsidRPr="00176EDD" w:rsidRDefault="00805C09" w:rsidP="00053880">
      <w:pPr>
        <w:pStyle w:val="3"/>
      </w:pPr>
      <w:r w:rsidRPr="00176EDD">
        <w:rPr>
          <w:rFonts w:hint="eastAsia"/>
        </w:rPr>
        <w:t>基此，各直轄市、縣(市)政府除應按都市計畫法落實都市計畫每3年內或5年內至少應通盤檢討1次外，更應將人本交通環境、人行空間、步道或自行車道系統動線配置事項，配合地方文化特色及居民之社區活動需要，妥為規劃設計，並應於道路系統</w:t>
      </w:r>
      <w:r w:rsidRPr="00176EDD">
        <w:rPr>
          <w:rFonts w:hint="eastAsia"/>
        </w:rPr>
        <w:lastRenderedPageBreak/>
        <w:t>計畫中表明「人行步道」之檢討書、圖，另應重視：</w:t>
      </w:r>
    </w:p>
    <w:p w:rsidR="00805C09" w:rsidRPr="00176EDD" w:rsidRDefault="00805C09" w:rsidP="00805C09">
      <w:pPr>
        <w:pStyle w:val="4"/>
      </w:pPr>
      <w:r w:rsidRPr="00176EDD">
        <w:rPr>
          <w:rFonts w:hint="eastAsia"/>
        </w:rPr>
        <w:t>人行環境優先考量：在都市計畫的審議過程中，應將人行環境納入主要考量，確保行人安全和便利性。</w:t>
      </w:r>
    </w:p>
    <w:p w:rsidR="00805C09" w:rsidRPr="00176EDD" w:rsidRDefault="00805C09" w:rsidP="00805C09">
      <w:pPr>
        <w:pStyle w:val="4"/>
      </w:pPr>
      <w:r w:rsidRPr="00176EDD">
        <w:rPr>
          <w:rFonts w:hint="eastAsia"/>
        </w:rPr>
        <w:t>全市步行路徑規劃：建立一個系統性的全市步行路徑網絡，連接主要交通樞紐、商業區和住宅區，以鼓勵居民步行及出行。</w:t>
      </w:r>
    </w:p>
    <w:p w:rsidR="00805C09" w:rsidRPr="00176EDD" w:rsidRDefault="00805C09" w:rsidP="00805C09">
      <w:pPr>
        <w:pStyle w:val="4"/>
      </w:pPr>
      <w:r w:rsidRPr="00176EDD">
        <w:rPr>
          <w:rFonts w:hint="eastAsia"/>
        </w:rPr>
        <w:t>改善騎樓與巷道：針對現有的騎樓和巷道進行調查和改善、整平，確保行人有安全通行的空間，並提升周邊環境的</w:t>
      </w:r>
      <w:proofErr w:type="gramStart"/>
      <w:r w:rsidRPr="00176EDD">
        <w:rPr>
          <w:rFonts w:hint="eastAsia"/>
        </w:rPr>
        <w:t>可達性和</w:t>
      </w:r>
      <w:proofErr w:type="gramEnd"/>
      <w:r w:rsidRPr="00176EDD">
        <w:rPr>
          <w:rFonts w:hint="eastAsia"/>
        </w:rPr>
        <w:t>舒適性。</w:t>
      </w:r>
    </w:p>
    <w:p w:rsidR="00805C09" w:rsidRPr="00176EDD" w:rsidRDefault="00805C09" w:rsidP="00805C09">
      <w:pPr>
        <w:pStyle w:val="4"/>
      </w:pPr>
      <w:r w:rsidRPr="00176EDD">
        <w:rPr>
          <w:rFonts w:hint="eastAsia"/>
        </w:rPr>
        <w:t>獨立章節：在都市計畫文件中，設立「人行步道」的獨立章節，詳細規劃步道的設置、維護及相關配套設施與書圖。</w:t>
      </w:r>
    </w:p>
    <w:p w:rsidR="00805C09" w:rsidRPr="00176EDD" w:rsidRDefault="00805C09" w:rsidP="00805C09">
      <w:pPr>
        <w:pStyle w:val="4"/>
      </w:pPr>
      <w:r w:rsidRPr="00176EDD">
        <w:rPr>
          <w:rFonts w:hint="eastAsia"/>
        </w:rPr>
        <w:t>社區參與：鼓勵居民和社區團體參與人行環境的規劃和設計，收集意見並根據實際需求進行調整等事項。</w:t>
      </w:r>
    </w:p>
    <w:p w:rsidR="00805C09" w:rsidRPr="00176EDD" w:rsidRDefault="00805C09" w:rsidP="00053880">
      <w:pPr>
        <w:pStyle w:val="3"/>
      </w:pPr>
      <w:proofErr w:type="gramStart"/>
      <w:r w:rsidRPr="00176EDD">
        <w:rPr>
          <w:rFonts w:hint="eastAsia"/>
        </w:rPr>
        <w:t>惟查</w:t>
      </w:r>
      <w:proofErr w:type="gramEnd"/>
      <w:r w:rsidRPr="00176EDD">
        <w:rPr>
          <w:rFonts w:hint="eastAsia"/>
        </w:rPr>
        <w:t>，過往直轄市及縣(市)政府於都市計畫定期通盤檢討或個案變更階段，都市審議主要仍由土地使用容積率等面向思考，長期忽視都市內人行空間環境，導致整體都市計畫缺乏合理有系統之人行空間環境規劃，難以實現都市計畫法改善居民生活環境之意旨（詳後續調查意見），顯未重視人行環境，允應確實檢討以求建立安全人行環境。另又，改善易肇事路口及提升人行道普及率等作為，對於解決「行人地獄」問題或有幫助，但真正原因在於都市計畫審議主要仍由土地使用容積率等面向思考，長期忽視都市內人行空間環境之檢討，直轄市、縣(市)政府都市計畫定期通盤檢討或個案變更階段，計畫書編製及配置圖欠缺「人行空間、步道」獨立章節及整體思維，導致未能建置全市性人行系統，</w:t>
      </w:r>
      <w:r w:rsidRPr="00176EDD">
        <w:rPr>
          <w:rFonts w:hint="eastAsia"/>
        </w:rPr>
        <w:lastRenderedPageBreak/>
        <w:t>難以實現都市計畫法改善居民生活環境之意旨。</w:t>
      </w:r>
    </w:p>
    <w:p w:rsidR="00805C09" w:rsidRPr="00176EDD" w:rsidRDefault="00805C09" w:rsidP="00D3353D">
      <w:pPr>
        <w:pStyle w:val="3"/>
      </w:pPr>
      <w:r w:rsidRPr="00176EDD">
        <w:rPr>
          <w:rFonts w:hint="eastAsia"/>
        </w:rPr>
        <w:t>又</w:t>
      </w:r>
      <w:proofErr w:type="gramStart"/>
      <w:r w:rsidRPr="00176EDD">
        <w:rPr>
          <w:rFonts w:hint="eastAsia"/>
        </w:rPr>
        <w:t>以</w:t>
      </w:r>
      <w:proofErr w:type="gramEnd"/>
      <w:r w:rsidRPr="00176EDD">
        <w:rPr>
          <w:rFonts w:hint="eastAsia"/>
        </w:rPr>
        <w:t>，</w:t>
      </w:r>
      <w:r w:rsidR="005F46D0" w:rsidRPr="00176EDD">
        <w:rPr>
          <w:rFonts w:hint="eastAsia"/>
        </w:rPr>
        <w:t>都市計畫</w:t>
      </w:r>
      <w:r w:rsidR="00DF5F27" w:rsidRPr="00176EDD">
        <w:rPr>
          <w:rFonts w:hint="eastAsia"/>
        </w:rPr>
        <w:t>中</w:t>
      </w:r>
      <w:r w:rsidR="005F46D0" w:rsidRPr="00176EDD">
        <w:rPr>
          <w:rFonts w:hint="eastAsia"/>
        </w:rPr>
        <w:t>「道路系統」有關「</w:t>
      </w:r>
      <w:r w:rsidRPr="00176EDD">
        <w:rPr>
          <w:rFonts w:hint="eastAsia"/>
        </w:rPr>
        <w:t>人行</w:t>
      </w:r>
      <w:r w:rsidR="005F46D0" w:rsidRPr="00176EDD">
        <w:rPr>
          <w:rFonts w:hint="eastAsia"/>
        </w:rPr>
        <w:t>」改善部分，</w:t>
      </w:r>
      <w:r w:rsidRPr="00176EDD">
        <w:rPr>
          <w:rFonts w:hint="eastAsia"/>
        </w:rPr>
        <w:t>經諮詢專家學者意見如下：</w:t>
      </w:r>
    </w:p>
    <w:p w:rsidR="00805C09" w:rsidRPr="00176EDD" w:rsidRDefault="00805C09" w:rsidP="00D3353D">
      <w:pPr>
        <w:pStyle w:val="4"/>
      </w:pPr>
      <w:r w:rsidRPr="00176EDD">
        <w:rPr>
          <w:rFonts w:hint="eastAsia"/>
        </w:rPr>
        <w:t>新訂都市計畫：將行人安全納入都市計畫審議項目，制定以行人體驗為核心的人行友善城市道路設計標準，不僅限於規定人行道的寬度，避免因過度壓縮停車需求而導致違規情況叢生。此項審查與檢視應訂定合理標準，由內政部都市計畫委員會及各縣市都市計畫委員會進行審議，以確保新開發地區的人行環境品質得以充分保障。</w:t>
      </w:r>
    </w:p>
    <w:p w:rsidR="00805C09" w:rsidRPr="00176EDD" w:rsidRDefault="00805C09" w:rsidP="00655399">
      <w:pPr>
        <w:pStyle w:val="4"/>
      </w:pPr>
      <w:r w:rsidRPr="00176EDD">
        <w:rPr>
          <w:rFonts w:hint="eastAsia"/>
        </w:rPr>
        <w:t>定期通盤檢討：既有的都市計畫區、國家公園計畫區，通過定期通盤檢討，改善人行環境。依據「都市計畫定期通盤檢討實施辦法」規定辦理</w:t>
      </w:r>
      <w:proofErr w:type="gramStart"/>
      <w:r w:rsidRPr="00176EDD">
        <w:rPr>
          <w:rFonts w:hint="eastAsia"/>
        </w:rPr>
        <w:t>細計通檢</w:t>
      </w:r>
      <w:proofErr w:type="gramEnd"/>
      <w:r w:rsidRPr="00176EDD">
        <w:rPr>
          <w:rFonts w:hint="eastAsia"/>
        </w:rPr>
        <w:t>時，都市設計內容應表明人行空間、步道或自行車道系統動線配置事項。</w:t>
      </w:r>
      <w:proofErr w:type="gramStart"/>
      <w:r w:rsidRPr="00176EDD">
        <w:rPr>
          <w:rFonts w:hint="eastAsia"/>
        </w:rPr>
        <w:t>惟</w:t>
      </w:r>
      <w:proofErr w:type="gramEnd"/>
      <w:r w:rsidRPr="00176EDD">
        <w:rPr>
          <w:rFonts w:hint="eastAsia"/>
        </w:rPr>
        <w:t>對於設置標準，未有明文規定。細部計畫雖為地方政府權限，或可由中央依土地使用或都市發展類型，訂定服務水準與評估標準，避免地方政府屈就於現況。如此應有助於提升全國的人行環境。</w:t>
      </w:r>
    </w:p>
    <w:p w:rsidR="00805C09" w:rsidRPr="00176EDD" w:rsidRDefault="00805C09" w:rsidP="00655399">
      <w:pPr>
        <w:pStyle w:val="4"/>
        <w:rPr>
          <w:spacing w:val="-2"/>
        </w:rPr>
      </w:pPr>
      <w:r w:rsidRPr="00176EDD">
        <w:rPr>
          <w:rFonts w:hint="eastAsia"/>
          <w:spacing w:val="-2"/>
        </w:rPr>
        <w:t>根據</w:t>
      </w:r>
      <w:r w:rsidR="005F46D0" w:rsidRPr="00176EDD">
        <w:rPr>
          <w:rFonts w:hint="eastAsia"/>
          <w:spacing w:val="-2"/>
        </w:rPr>
        <w:t>「</w:t>
      </w:r>
      <w:r w:rsidRPr="00176EDD">
        <w:rPr>
          <w:rFonts w:hint="eastAsia"/>
          <w:spacing w:val="-2"/>
        </w:rPr>
        <w:t>都市計畫法</w:t>
      </w:r>
      <w:r w:rsidR="005F46D0" w:rsidRPr="00176EDD">
        <w:rPr>
          <w:rFonts w:hint="eastAsia"/>
          <w:spacing w:val="-2"/>
        </w:rPr>
        <w:t>」</w:t>
      </w:r>
      <w:r w:rsidRPr="00176EDD">
        <w:rPr>
          <w:rFonts w:hint="eastAsia"/>
          <w:spacing w:val="-2"/>
        </w:rPr>
        <w:t>第23條，細部計畫的核定審議原則由內政部訂定。然，非屬主要計畫指定應辦理都市設計之地區，缺乏人行空間設置相關規範。</w:t>
      </w:r>
    </w:p>
    <w:p w:rsidR="00805C09" w:rsidRPr="00176EDD" w:rsidRDefault="00805C09" w:rsidP="00655399">
      <w:pPr>
        <w:pStyle w:val="4"/>
      </w:pPr>
      <w:r w:rsidRPr="00176EDD">
        <w:rPr>
          <w:rFonts w:hint="eastAsia"/>
        </w:rPr>
        <w:t>目前</w:t>
      </w:r>
      <w:r w:rsidR="005F46D0" w:rsidRPr="00176EDD">
        <w:rPr>
          <w:rFonts w:hint="eastAsia"/>
        </w:rPr>
        <w:t>「</w:t>
      </w:r>
      <w:r w:rsidRPr="00176EDD">
        <w:rPr>
          <w:rFonts w:hint="eastAsia"/>
        </w:rPr>
        <w:t>國家公園法</w:t>
      </w:r>
      <w:r w:rsidR="005F46D0" w:rsidRPr="00176EDD">
        <w:rPr>
          <w:rFonts w:hint="eastAsia"/>
        </w:rPr>
        <w:t>」</w:t>
      </w:r>
      <w:r w:rsidRPr="00176EDD">
        <w:rPr>
          <w:rFonts w:hint="eastAsia"/>
        </w:rPr>
        <w:t>、</w:t>
      </w:r>
      <w:r w:rsidR="005F46D0" w:rsidRPr="00176EDD">
        <w:rPr>
          <w:rFonts w:hint="eastAsia"/>
        </w:rPr>
        <w:t>「</w:t>
      </w:r>
      <w:r w:rsidRPr="00176EDD">
        <w:rPr>
          <w:rFonts w:hint="eastAsia"/>
        </w:rPr>
        <w:t>國家公園計畫通盤檢討作業要點</w:t>
      </w:r>
      <w:r w:rsidR="005F46D0" w:rsidRPr="00176EDD">
        <w:rPr>
          <w:rFonts w:hint="eastAsia"/>
        </w:rPr>
        <w:t>」</w:t>
      </w:r>
      <w:r w:rsidRPr="00176EDD">
        <w:rPr>
          <w:rFonts w:hint="eastAsia"/>
        </w:rPr>
        <w:t>尚未納入友善人行相關規定。</w:t>
      </w:r>
    </w:p>
    <w:p w:rsidR="00805C09" w:rsidRPr="00176EDD" w:rsidRDefault="00805C09" w:rsidP="00D3353D">
      <w:pPr>
        <w:pStyle w:val="3"/>
      </w:pPr>
      <w:r w:rsidRPr="00176EDD">
        <w:rPr>
          <w:rFonts w:hint="eastAsia"/>
        </w:rPr>
        <w:t>綜上，</w:t>
      </w:r>
      <w:r w:rsidR="00C142CA" w:rsidRPr="00176EDD">
        <w:rPr>
          <w:rFonts w:hint="eastAsia"/>
        </w:rPr>
        <w:t>有關</w:t>
      </w:r>
      <w:r w:rsidRPr="00176EDD">
        <w:rPr>
          <w:rFonts w:hint="eastAsia"/>
        </w:rPr>
        <w:t>改善易肇事路口及提升人行道普及率等作為，對於解決「行人地獄」問題或有幫助，但真正原因在於都市計畫審議主要仍由土地使用容積率等面向思考，長期忽視都市內人行空間環境之檢討，直轄市、縣(市)政府都市計畫定期通盤檢討或個案變更階段，計畫書編製及配置圖欠缺「人行空</w:t>
      </w:r>
      <w:r w:rsidRPr="00176EDD">
        <w:rPr>
          <w:rFonts w:hint="eastAsia"/>
        </w:rPr>
        <w:lastRenderedPageBreak/>
        <w:t>間、步道」獨立章節及整體思維，導致未能建置全市性人行系統，難以實現都市計畫法改善居民生活環境之意旨。</w:t>
      </w:r>
    </w:p>
    <w:p w:rsidR="00805C09" w:rsidRPr="00176EDD" w:rsidRDefault="00805C09" w:rsidP="00D3353D">
      <w:pPr>
        <w:pStyle w:val="2"/>
        <w:rPr>
          <w:b/>
        </w:rPr>
      </w:pPr>
      <w:bookmarkStart w:id="75" w:name="_Toc184741757"/>
      <w:r w:rsidRPr="00176EDD">
        <w:rPr>
          <w:rFonts w:hint="eastAsia"/>
          <w:b/>
        </w:rPr>
        <w:t>交通部及內政部所轄公路或市區道路系統，對於人行環境相關法令規定，除無強制規範外，更因散見於各種法規命令、行政規則、自治條例與設計規範手冊，及缺乏系統性檢討與整合，導致相同都市空間人行環境建置成果不一致情事；縱使「行人交通安全設施條例」及「道路交通安全法」已陸續公布施行，惟部分規範對於人行環境仍未</w:t>
      </w:r>
      <w:proofErr w:type="gramStart"/>
      <w:r w:rsidRPr="00176EDD">
        <w:rPr>
          <w:rFonts w:hint="eastAsia"/>
          <w:b/>
        </w:rPr>
        <w:t>臻</w:t>
      </w:r>
      <w:proofErr w:type="gramEnd"/>
      <w:r w:rsidRPr="00176EDD">
        <w:rPr>
          <w:rFonts w:hint="eastAsia"/>
          <w:b/>
        </w:rPr>
        <w:t>明確，且如行人</w:t>
      </w:r>
      <w:proofErr w:type="gramStart"/>
      <w:r w:rsidRPr="00176EDD">
        <w:rPr>
          <w:rFonts w:hint="eastAsia"/>
          <w:b/>
        </w:rPr>
        <w:t>穿越道線退</w:t>
      </w:r>
      <w:proofErr w:type="gramEnd"/>
      <w:r w:rsidRPr="00176EDD">
        <w:rPr>
          <w:rFonts w:hint="eastAsia"/>
          <w:b/>
        </w:rPr>
        <w:t>縮等標線、標誌、號誌規定，僅有設置原則，仍欠缺設置案例及詳細運用解說，尚需加速整合公路、市區道路兩套規範，亟待中央及地方政府檢討，共同致力實現友善且安全的人行環境：</w:t>
      </w:r>
      <w:bookmarkEnd w:id="75"/>
    </w:p>
    <w:p w:rsidR="001F614E" w:rsidRPr="00176EDD" w:rsidRDefault="00805C09" w:rsidP="00894323">
      <w:pPr>
        <w:pStyle w:val="3"/>
      </w:pPr>
      <w:r w:rsidRPr="00176EDD">
        <w:rPr>
          <w:rFonts w:hint="eastAsia"/>
        </w:rPr>
        <w:t>交通部主管公路系統道路相關事宜，內政部為市區道路之主管機關，兩部會就主管權責訂有相關道路法令及規範，據以推動相關道路建設及改善作業。至道路之修築、改善及養護，由直轄市、縣(市)政府及各有關鄉(鎮、市)公所辦理之。</w:t>
      </w:r>
      <w:r w:rsidR="00694127" w:rsidRPr="00176EDD">
        <w:rPr>
          <w:rFonts w:hint="eastAsia"/>
        </w:rPr>
        <w:t>經</w:t>
      </w:r>
      <w:proofErr w:type="gramStart"/>
      <w:r w:rsidR="00694127" w:rsidRPr="00176EDD">
        <w:rPr>
          <w:rFonts w:hint="eastAsia"/>
        </w:rPr>
        <w:t>詢</w:t>
      </w:r>
      <w:proofErr w:type="gramEnd"/>
      <w:r w:rsidR="00694127" w:rsidRPr="00176EDD">
        <w:rPr>
          <w:rFonts w:hint="eastAsia"/>
        </w:rPr>
        <w:t>該</w:t>
      </w:r>
      <w:r w:rsidRPr="00176EDD">
        <w:rPr>
          <w:rFonts w:hint="eastAsia"/>
        </w:rPr>
        <w:t>部</w:t>
      </w:r>
      <w:r w:rsidR="00694127" w:rsidRPr="00176EDD">
        <w:rPr>
          <w:rFonts w:hint="eastAsia"/>
        </w:rPr>
        <w:t>表示</w:t>
      </w:r>
      <w:r w:rsidRPr="00176EDD">
        <w:rPr>
          <w:rFonts w:hint="eastAsia"/>
        </w:rPr>
        <w:t>，基於過往公路與市區道路屬性不同，公路系統主要扮演城際交通運輸之重要角色，市區道路位於都市計畫人口聚集地區，故著重因應密集人口活動所需之相關附屬設施，兩部會過往分工訂定相關規範，例如公路系統訂有公路橋梁、隧道、邊坡、排水、景觀等設計、養護及補強等多項規範，另市區道路系統則主要負責訂定市區道路附屬設施設計標準及規範，兩道路系統並可相互引用。</w:t>
      </w:r>
      <w:bookmarkEnd w:id="72"/>
      <w:bookmarkEnd w:id="73"/>
      <w:bookmarkEnd w:id="74"/>
    </w:p>
    <w:p w:rsidR="001F614E" w:rsidRPr="00176EDD" w:rsidRDefault="00105D94" w:rsidP="00894323">
      <w:pPr>
        <w:pStyle w:val="3"/>
      </w:pPr>
      <w:bookmarkStart w:id="76" w:name="_Toc180252526"/>
      <w:bookmarkStart w:id="77" w:name="_Toc180430778"/>
      <w:bookmarkStart w:id="78" w:name="_Toc180500777"/>
      <w:r w:rsidRPr="00176EDD">
        <w:rPr>
          <w:rFonts w:hint="eastAsia"/>
        </w:rPr>
        <w:t>又查我國人行空間環境建置情形，據1</w:t>
      </w:r>
      <w:r w:rsidRPr="00176EDD">
        <w:t>11</w:t>
      </w:r>
      <w:r w:rsidRPr="00176EDD">
        <w:rPr>
          <w:rFonts w:hint="eastAsia"/>
        </w:rPr>
        <w:t>年內政部於「提升道路品質計畫(內政部)2.0」指出，現況存在</w:t>
      </w:r>
      <w:r w:rsidRPr="00176EDD">
        <w:rPr>
          <w:rFonts w:hint="eastAsia"/>
        </w:rPr>
        <w:lastRenderedPageBreak/>
        <w:t>缺乏整合性規劃思維</w:t>
      </w:r>
      <w:r w:rsidRPr="00176EDD">
        <w:rPr>
          <w:rStyle w:val="afe"/>
        </w:rPr>
        <w:footnoteReference w:id="2"/>
      </w:r>
      <w:r w:rsidRPr="00176EDD">
        <w:rPr>
          <w:rFonts w:hint="eastAsia"/>
        </w:rPr>
        <w:t>、人行環境保障尚未法</w:t>
      </w:r>
      <w:proofErr w:type="gramStart"/>
      <w:r w:rsidRPr="00176EDD">
        <w:rPr>
          <w:rFonts w:hint="eastAsia"/>
        </w:rPr>
        <w:t>制化</w:t>
      </w:r>
      <w:proofErr w:type="gramEnd"/>
      <w:r w:rsidRPr="00176EDD">
        <w:rPr>
          <w:rStyle w:val="afe"/>
        </w:rPr>
        <w:footnoteReference w:id="3"/>
      </w:r>
      <w:r w:rsidRPr="00176EDD">
        <w:rPr>
          <w:rFonts w:hint="eastAsia"/>
        </w:rPr>
        <w:t>、涉及多種法律系統，並散見於各種法規命令、行政規則、自治條例與設計規範手冊</w:t>
      </w:r>
      <w:r w:rsidRPr="00176EDD">
        <w:rPr>
          <w:rStyle w:val="afe"/>
        </w:rPr>
        <w:footnoteReference w:id="4"/>
      </w:r>
      <w:r w:rsidRPr="00176EDD">
        <w:rPr>
          <w:rFonts w:hint="eastAsia"/>
        </w:rPr>
        <w:t>等問題，因此容易因缺乏整體規劃設計與有效之整合管理，產生道路空間無法滿足人行環境通行無礙之目標</w:t>
      </w:r>
      <w:bookmarkEnd w:id="76"/>
      <w:bookmarkEnd w:id="77"/>
      <w:bookmarkEnd w:id="78"/>
      <w:r w:rsidR="00CC6EAD" w:rsidRPr="00176EDD">
        <w:rPr>
          <w:rFonts w:hint="eastAsia"/>
        </w:rPr>
        <w:t>。</w:t>
      </w:r>
    </w:p>
    <w:p w:rsidR="001F614E" w:rsidRPr="00176EDD" w:rsidRDefault="00116873" w:rsidP="00894323">
      <w:pPr>
        <w:pStyle w:val="3"/>
      </w:pPr>
      <w:bookmarkStart w:id="79" w:name="_Toc180252527"/>
      <w:bookmarkStart w:id="80" w:name="_Toc180430779"/>
      <w:bookmarkStart w:id="81" w:name="_Toc180500778"/>
      <w:r w:rsidRPr="00176EDD">
        <w:rPr>
          <w:rFonts w:hint="eastAsia"/>
        </w:rPr>
        <w:t>又，</w:t>
      </w:r>
      <w:r w:rsidR="00F84A8C" w:rsidRPr="00176EDD">
        <w:rPr>
          <w:rFonts w:hint="eastAsia"/>
        </w:rPr>
        <w:t>據</w:t>
      </w:r>
      <w:r w:rsidRPr="00176EDD">
        <w:rPr>
          <w:rFonts w:hint="eastAsia"/>
        </w:rPr>
        <w:t>行政院1</w:t>
      </w:r>
      <w:r w:rsidRPr="00176EDD">
        <w:t>12</w:t>
      </w:r>
      <w:r w:rsidRPr="00176EDD">
        <w:rPr>
          <w:rFonts w:hint="eastAsia"/>
        </w:rPr>
        <w:t>年</w:t>
      </w:r>
      <w:r w:rsidR="00A54C19" w:rsidRPr="00176EDD">
        <w:t>10</w:t>
      </w:r>
      <w:r w:rsidRPr="00176EDD">
        <w:rPr>
          <w:rFonts w:hint="eastAsia"/>
        </w:rPr>
        <w:t>月核定之「永續提升人行安全計畫(1</w:t>
      </w:r>
      <w:r w:rsidRPr="00176EDD">
        <w:t>13</w:t>
      </w:r>
      <w:r w:rsidRPr="00176EDD">
        <w:rPr>
          <w:rFonts w:hint="eastAsia"/>
        </w:rPr>
        <w:t>至</w:t>
      </w:r>
      <w:r w:rsidRPr="00176EDD">
        <w:t>116</w:t>
      </w:r>
      <w:r w:rsidRPr="00176EDD">
        <w:rPr>
          <w:rFonts w:hint="eastAsia"/>
        </w:rPr>
        <w:t>年</w:t>
      </w:r>
      <w:r w:rsidRPr="00176EDD">
        <w:t>)</w:t>
      </w:r>
      <w:r w:rsidRPr="00176EDD">
        <w:rPr>
          <w:rFonts w:hint="eastAsia"/>
        </w:rPr>
        <w:t>」</w:t>
      </w:r>
      <w:r w:rsidR="00F84A8C" w:rsidRPr="00176EDD">
        <w:rPr>
          <w:rFonts w:hint="eastAsia"/>
        </w:rPr>
        <w:t>肆、執行策略及方法指出</w:t>
      </w:r>
      <w:r w:rsidRPr="00176EDD">
        <w:rPr>
          <w:rFonts w:hint="eastAsia"/>
        </w:rPr>
        <w:t>略</w:t>
      </w:r>
      <w:proofErr w:type="gramStart"/>
      <w:r w:rsidRPr="00176EDD">
        <w:rPr>
          <w:rFonts w:hint="eastAsia"/>
        </w:rPr>
        <w:t>以</w:t>
      </w:r>
      <w:proofErr w:type="gramEnd"/>
      <w:r w:rsidRPr="00176EDD">
        <w:rPr>
          <w:rFonts w:hint="eastAsia"/>
        </w:rPr>
        <w:t>，現有市區道路及公路系統，兩法系之相關道路分類與人行道設計規範有關內容與完整性，略有不同，產生相同都市空間人行道建置成果之差異，人行環境相關法令尚待檢討整合</w:t>
      </w:r>
      <w:r w:rsidRPr="00176EDD">
        <w:rPr>
          <w:rStyle w:val="afe"/>
        </w:rPr>
        <w:footnoteReference w:id="5"/>
      </w:r>
      <w:r w:rsidR="002407B5" w:rsidRPr="00176EDD">
        <w:rPr>
          <w:rFonts w:hint="eastAsia"/>
        </w:rPr>
        <w:t>；</w:t>
      </w:r>
      <w:r w:rsidRPr="00176EDD">
        <w:rPr>
          <w:rFonts w:hint="eastAsia"/>
        </w:rPr>
        <w:t>現行人行道建置並無專法之規定，法律位階過低，建置過程常因民意反對</w:t>
      </w:r>
      <w:r w:rsidRPr="00176EDD">
        <w:rPr>
          <w:rFonts w:hint="eastAsia"/>
        </w:rPr>
        <w:lastRenderedPageBreak/>
        <w:t>或路寬不足等推動限制，而遭忽略，導致建置推動困難等情，因此需</w:t>
      </w:r>
      <w:proofErr w:type="gramStart"/>
      <w:r w:rsidRPr="00176EDD">
        <w:rPr>
          <w:rFonts w:hint="eastAsia"/>
        </w:rPr>
        <w:t>研</w:t>
      </w:r>
      <w:proofErr w:type="gramEnd"/>
      <w:r w:rsidRPr="00176EDD">
        <w:rPr>
          <w:rFonts w:hint="eastAsia"/>
        </w:rPr>
        <w:t>議訂定專法或檢討既有規定</w:t>
      </w:r>
      <w:r w:rsidRPr="00176EDD">
        <w:rPr>
          <w:rStyle w:val="afe"/>
        </w:rPr>
        <w:footnoteReference w:id="6"/>
      </w:r>
      <w:r w:rsidRPr="00176EDD">
        <w:rPr>
          <w:rFonts w:hint="eastAsia"/>
        </w:rPr>
        <w:t>等情。</w:t>
      </w:r>
      <w:bookmarkEnd w:id="79"/>
      <w:bookmarkEnd w:id="80"/>
      <w:bookmarkEnd w:id="81"/>
      <w:r w:rsidR="00FF742F" w:rsidRPr="00176EDD">
        <w:rPr>
          <w:rFonts w:hint="eastAsia"/>
        </w:rPr>
        <w:t>及</w:t>
      </w:r>
      <w:r w:rsidR="00CC6EAD" w:rsidRPr="00176EDD">
        <w:rPr>
          <w:rFonts w:hint="eastAsia"/>
        </w:rPr>
        <w:t>1</w:t>
      </w:r>
      <w:r w:rsidR="00CC6EAD" w:rsidRPr="00176EDD">
        <w:t>13</w:t>
      </w:r>
      <w:r w:rsidR="00CC6EAD" w:rsidRPr="00176EDD">
        <w:rPr>
          <w:rFonts w:hint="eastAsia"/>
        </w:rPr>
        <w:t>年2月</w:t>
      </w:r>
      <w:r w:rsidR="009D0A38" w:rsidRPr="00176EDD">
        <w:rPr>
          <w:rFonts w:hint="eastAsia"/>
        </w:rPr>
        <w:t>行政院核定</w:t>
      </w:r>
      <w:r w:rsidR="00B71350" w:rsidRPr="00176EDD">
        <w:rPr>
          <w:rFonts w:hint="eastAsia"/>
        </w:rPr>
        <w:t>之</w:t>
      </w:r>
      <w:r w:rsidR="00CC6EAD" w:rsidRPr="00176EDD">
        <w:rPr>
          <w:rFonts w:hint="eastAsia"/>
        </w:rPr>
        <w:t>「國家道路交通安全綱要計畫</w:t>
      </w:r>
      <w:r w:rsidR="00CC6EAD" w:rsidRPr="00176EDD">
        <w:t>(113</w:t>
      </w:r>
      <w:r w:rsidR="00CC6EAD" w:rsidRPr="00176EDD">
        <w:rPr>
          <w:rFonts w:hint="eastAsia"/>
        </w:rPr>
        <w:t>至</w:t>
      </w:r>
      <w:r w:rsidR="00CC6EAD" w:rsidRPr="00176EDD">
        <w:t>116</w:t>
      </w:r>
      <w:r w:rsidR="00CC6EAD" w:rsidRPr="00176EDD">
        <w:rPr>
          <w:rFonts w:hint="eastAsia"/>
        </w:rPr>
        <w:t>年</w:t>
      </w:r>
      <w:r w:rsidR="00CC6EAD" w:rsidRPr="00176EDD">
        <w:t>)</w:t>
      </w:r>
      <w:r w:rsidR="00CC6EAD" w:rsidRPr="00176EDD">
        <w:rPr>
          <w:rFonts w:hint="eastAsia"/>
        </w:rPr>
        <w:t>」</w:t>
      </w:r>
      <w:r w:rsidR="00F84A8C" w:rsidRPr="00176EDD">
        <w:rPr>
          <w:rFonts w:hint="eastAsia"/>
        </w:rPr>
        <w:t>肆、我國道安重點課題分析略</w:t>
      </w:r>
      <w:proofErr w:type="gramStart"/>
      <w:r w:rsidR="00F84A8C" w:rsidRPr="00176EDD">
        <w:rPr>
          <w:rFonts w:hint="eastAsia"/>
        </w:rPr>
        <w:t>以</w:t>
      </w:r>
      <w:proofErr w:type="gramEnd"/>
      <w:r w:rsidR="00CC6EAD" w:rsidRPr="00176EDD">
        <w:rPr>
          <w:rFonts w:hint="eastAsia"/>
        </w:rPr>
        <w:t>：過往以車為本的建設思維，導致人行空間不足</w:t>
      </w:r>
      <w:r w:rsidR="00B92BA9" w:rsidRPr="00176EDD">
        <w:rPr>
          <w:rStyle w:val="afe"/>
        </w:rPr>
        <w:footnoteReference w:id="7"/>
      </w:r>
      <w:r w:rsidR="00CC6EAD" w:rsidRPr="00176EDD">
        <w:rPr>
          <w:rFonts w:hint="eastAsia"/>
        </w:rPr>
        <w:t>；</w:t>
      </w:r>
      <w:r w:rsidR="002F43BB" w:rsidRPr="00176EDD">
        <w:rPr>
          <w:rFonts w:hint="eastAsia"/>
        </w:rPr>
        <w:t>公路與市區</w:t>
      </w:r>
      <w:r w:rsidR="00CC6EAD" w:rsidRPr="00176EDD">
        <w:rPr>
          <w:rFonts w:hint="eastAsia"/>
        </w:rPr>
        <w:t>道路</w:t>
      </w:r>
      <w:r w:rsidR="00F84A8C" w:rsidRPr="00176EDD">
        <w:rPr>
          <w:rFonts w:hint="eastAsia"/>
        </w:rPr>
        <w:t>系統空間與法規</w:t>
      </w:r>
      <w:r w:rsidR="00CC6EAD" w:rsidRPr="00176EDD">
        <w:rPr>
          <w:rFonts w:hint="eastAsia"/>
        </w:rPr>
        <w:t>有關介面</w:t>
      </w:r>
      <w:r w:rsidR="004A3547" w:rsidRPr="00176EDD">
        <w:rPr>
          <w:rFonts w:hint="eastAsia"/>
        </w:rPr>
        <w:t>亟</w:t>
      </w:r>
      <w:r w:rsidR="00CC6EAD" w:rsidRPr="00176EDD">
        <w:rPr>
          <w:rFonts w:hint="eastAsia"/>
        </w:rPr>
        <w:t>待</w:t>
      </w:r>
      <w:r w:rsidR="00F84A8C" w:rsidRPr="00176EDD">
        <w:rPr>
          <w:rFonts w:hint="eastAsia"/>
        </w:rPr>
        <w:t>檢討及</w:t>
      </w:r>
      <w:r w:rsidR="00CC6EAD" w:rsidRPr="00176EDD">
        <w:rPr>
          <w:rFonts w:hint="eastAsia"/>
        </w:rPr>
        <w:t>整合</w:t>
      </w:r>
      <w:r w:rsidR="00B32BD7" w:rsidRPr="00176EDD">
        <w:rPr>
          <w:rStyle w:val="afe"/>
        </w:rPr>
        <w:footnoteReference w:id="8"/>
      </w:r>
      <w:r w:rsidR="002F43BB" w:rsidRPr="00176EDD">
        <w:rPr>
          <w:rFonts w:hint="eastAsia"/>
        </w:rPr>
        <w:t>，以及</w:t>
      </w:r>
      <w:r w:rsidR="00CC6EAD" w:rsidRPr="00176EDD">
        <w:rPr>
          <w:rFonts w:hint="eastAsia"/>
        </w:rPr>
        <w:t>缺乏道路交通標誌、標線、號</w:t>
      </w:r>
      <w:proofErr w:type="gramStart"/>
      <w:r w:rsidR="00CC6EAD" w:rsidRPr="00176EDD">
        <w:rPr>
          <w:rFonts w:hint="eastAsia"/>
        </w:rPr>
        <w:t>誌</w:t>
      </w:r>
      <w:proofErr w:type="gramEnd"/>
      <w:r w:rsidR="00CC6EAD" w:rsidRPr="00176EDD">
        <w:rPr>
          <w:rFonts w:hint="eastAsia"/>
        </w:rPr>
        <w:t>之整合系統性設置方式</w:t>
      </w:r>
      <w:r w:rsidR="002F43BB" w:rsidRPr="00176EDD">
        <w:rPr>
          <w:rFonts w:hint="eastAsia"/>
        </w:rPr>
        <w:t>，</w:t>
      </w:r>
      <w:r w:rsidR="00CC6EAD" w:rsidRPr="00176EDD">
        <w:rPr>
          <w:rFonts w:hint="eastAsia"/>
        </w:rPr>
        <w:t>建立我國一致性之道路交通標誌標線號誌設置參考指引</w:t>
      </w:r>
      <w:r w:rsidR="00F84A8C" w:rsidRPr="00176EDD">
        <w:rPr>
          <w:rFonts w:hint="eastAsia"/>
        </w:rPr>
        <w:t>，有其急迫性</w:t>
      </w:r>
      <w:r w:rsidR="000750C5" w:rsidRPr="00176EDD">
        <w:rPr>
          <w:rStyle w:val="afe"/>
        </w:rPr>
        <w:footnoteReference w:id="9"/>
      </w:r>
      <w:r w:rsidR="00CC6EAD" w:rsidRPr="00176EDD">
        <w:rPr>
          <w:rFonts w:hint="eastAsia"/>
        </w:rPr>
        <w:t>等問題。</w:t>
      </w:r>
    </w:p>
    <w:p w:rsidR="008D2DCD" w:rsidRPr="00176EDD" w:rsidRDefault="008D2DCD" w:rsidP="00894323">
      <w:pPr>
        <w:pStyle w:val="3"/>
      </w:pPr>
      <w:bookmarkStart w:id="82" w:name="_Toc180430780"/>
      <w:bookmarkStart w:id="83" w:name="_Toc180500779"/>
      <w:bookmarkStart w:id="84" w:name="_Toc180252528"/>
      <w:r w:rsidRPr="00176EDD">
        <w:rPr>
          <w:rFonts w:hint="eastAsia"/>
          <w:b/>
        </w:rPr>
        <w:t>據內政部及交通部查復，有關</w:t>
      </w:r>
      <w:r w:rsidR="00C073A6" w:rsidRPr="00176EDD">
        <w:rPr>
          <w:rFonts w:hint="eastAsia"/>
          <w:b/>
        </w:rPr>
        <w:t>人行道</w:t>
      </w:r>
      <w:r w:rsidR="003C576D" w:rsidRPr="00176EDD">
        <w:rPr>
          <w:rFonts w:hint="eastAsia"/>
          <w:b/>
        </w:rPr>
        <w:t>與通行之連貫</w:t>
      </w:r>
      <w:r w:rsidR="003C576D" w:rsidRPr="00176EDD">
        <w:rPr>
          <w:rFonts w:hint="eastAsia"/>
          <w:b/>
        </w:rPr>
        <w:lastRenderedPageBreak/>
        <w:t>通道及附屬設施等建置</w:t>
      </w:r>
      <w:r w:rsidRPr="00176EDD">
        <w:rPr>
          <w:rFonts w:hint="eastAsia"/>
          <w:b/>
        </w:rPr>
        <w:t>，近年已</w:t>
      </w:r>
      <w:r w:rsidR="00C073A6" w:rsidRPr="00176EDD">
        <w:rPr>
          <w:rFonts w:hint="eastAsia"/>
          <w:b/>
        </w:rPr>
        <w:t>增</w:t>
      </w:r>
      <w:r w:rsidRPr="00176EDD">
        <w:rPr>
          <w:rFonts w:hint="eastAsia"/>
          <w:b/>
        </w:rPr>
        <w:t>修正相關規範，目前人行道規定全國具一致性</w:t>
      </w:r>
      <w:r w:rsidRPr="00176EDD">
        <w:rPr>
          <w:rFonts w:hint="eastAsia"/>
        </w:rPr>
        <w:t>，說明如下：</w:t>
      </w:r>
      <w:bookmarkEnd w:id="82"/>
      <w:bookmarkEnd w:id="83"/>
    </w:p>
    <w:p w:rsidR="008D2DCD" w:rsidRPr="00176EDD" w:rsidRDefault="008D2DCD" w:rsidP="00894323">
      <w:pPr>
        <w:pStyle w:val="4"/>
      </w:pPr>
      <w:r w:rsidRPr="00176EDD">
        <w:rPr>
          <w:rFonts w:hint="eastAsia"/>
        </w:rPr>
        <w:t>內政部：</w:t>
      </w:r>
    </w:p>
    <w:p w:rsidR="00EE4C79" w:rsidRPr="00176EDD" w:rsidRDefault="00CF68DD" w:rsidP="00894323">
      <w:pPr>
        <w:pStyle w:val="5"/>
      </w:pPr>
      <w:r w:rsidRPr="00176EDD">
        <w:rPr>
          <w:rFonts w:hint="eastAsia"/>
        </w:rPr>
        <w:t>為建設、改善、維護、管理及考核行人交通安全設施，建立以人為本、行人動線連續性及無障礙用路環境，</w:t>
      </w:r>
      <w:r w:rsidR="00EE4C79" w:rsidRPr="00176EDD">
        <w:rPr>
          <w:rFonts w:hint="eastAsia"/>
        </w:rPr>
        <w:t>113年5月1日總統令制定公布「行人交通安全設施條例」，第2條規定：「</w:t>
      </w:r>
      <w:r w:rsidRPr="00176EDD">
        <w:rPr>
          <w:rFonts w:hint="eastAsia"/>
        </w:rPr>
        <w:t>行人交通安全設施係指：</w:t>
      </w:r>
      <w:r w:rsidR="00EE4C79" w:rsidRPr="00176EDD">
        <w:rPr>
          <w:rFonts w:hint="eastAsia"/>
        </w:rPr>
        <w:t>人行道、行人穿越道、引導行人行進、防護行人安全、提醒行人注意及具無障礙功能之設施、設備。」</w:t>
      </w:r>
      <w:proofErr w:type="gramStart"/>
      <w:r w:rsidR="00EE4C79" w:rsidRPr="00176EDD">
        <w:rPr>
          <w:rFonts w:hint="eastAsia"/>
        </w:rPr>
        <w:t>旨揭條例併</w:t>
      </w:r>
      <w:proofErr w:type="gramEnd"/>
      <w:r w:rsidR="00EE4C79" w:rsidRPr="00176EDD">
        <w:rPr>
          <w:rFonts w:hint="eastAsia"/>
        </w:rPr>
        <w:t>同細則自1</w:t>
      </w:r>
      <w:r w:rsidR="00EE4C79" w:rsidRPr="00176EDD">
        <w:t>13</w:t>
      </w:r>
      <w:r w:rsidR="00EE4C79" w:rsidRPr="00176EDD">
        <w:rPr>
          <w:rFonts w:hint="eastAsia"/>
        </w:rPr>
        <w:t>年</w:t>
      </w:r>
      <w:r w:rsidR="00EE4C79" w:rsidRPr="00176EDD">
        <w:t>10</w:t>
      </w:r>
      <w:r w:rsidR="00EE4C79" w:rsidRPr="00176EDD">
        <w:rPr>
          <w:rFonts w:hint="eastAsia"/>
        </w:rPr>
        <w:t>月1日施行。</w:t>
      </w:r>
    </w:p>
    <w:p w:rsidR="00544B24" w:rsidRPr="00176EDD" w:rsidRDefault="00DC1608" w:rsidP="00894323">
      <w:pPr>
        <w:pStyle w:val="5"/>
      </w:pPr>
      <w:r w:rsidRPr="00176EDD">
        <w:rPr>
          <w:rFonts w:hint="eastAsia"/>
        </w:rPr>
        <w:t>「市區道路及附屬工程設計標準」係提供各級政府辦理市區道路工程規劃設計準則，依據市區道路條例第32條第1項授權訂定之，</w:t>
      </w:r>
      <w:proofErr w:type="gramStart"/>
      <w:r w:rsidRPr="00176EDD">
        <w:rPr>
          <w:rFonts w:hint="eastAsia"/>
        </w:rPr>
        <w:t>該部</w:t>
      </w:r>
      <w:r w:rsidR="00580A1D" w:rsidRPr="00176EDD">
        <w:rPr>
          <w:rFonts w:hint="eastAsia"/>
        </w:rPr>
        <w:t>於1</w:t>
      </w:r>
      <w:r w:rsidR="00580A1D" w:rsidRPr="00176EDD">
        <w:t>10</w:t>
      </w:r>
      <w:r w:rsidR="00580A1D" w:rsidRPr="00176EDD">
        <w:rPr>
          <w:rFonts w:hint="eastAsia"/>
        </w:rPr>
        <w:t>年8月11日</w:t>
      </w:r>
      <w:proofErr w:type="gramEnd"/>
      <w:r w:rsidR="00580A1D" w:rsidRPr="00176EDD">
        <w:rPr>
          <w:rFonts w:hint="eastAsia"/>
        </w:rPr>
        <w:t>修正</w:t>
      </w:r>
      <w:r w:rsidRPr="00176EDD">
        <w:rPr>
          <w:rFonts w:hint="eastAsia"/>
        </w:rPr>
        <w:t>主要道路、次要道路及服務</w:t>
      </w:r>
      <w:proofErr w:type="gramStart"/>
      <w:r w:rsidRPr="00176EDD">
        <w:rPr>
          <w:rFonts w:hint="eastAsia"/>
        </w:rPr>
        <w:t>道路均應</w:t>
      </w:r>
      <w:proofErr w:type="gramEnd"/>
      <w:r w:rsidRPr="00176EDD">
        <w:rPr>
          <w:rFonts w:hint="eastAsia"/>
        </w:rPr>
        <w:t>留設人行道，及人行道淨寬等規定；續於</w:t>
      </w:r>
      <w:r w:rsidR="00580A1D" w:rsidRPr="00176EDD">
        <w:rPr>
          <w:rFonts w:hint="eastAsia"/>
        </w:rPr>
        <w:t>1</w:t>
      </w:r>
      <w:r w:rsidR="00580A1D" w:rsidRPr="00176EDD">
        <w:t>11</w:t>
      </w:r>
      <w:r w:rsidR="00580A1D" w:rsidRPr="00176EDD">
        <w:rPr>
          <w:rFonts w:hint="eastAsia"/>
        </w:rPr>
        <w:t>年2月10日</w:t>
      </w:r>
      <w:r w:rsidR="005E36AA" w:rsidRPr="00176EDD">
        <w:rPr>
          <w:rFonts w:hint="eastAsia"/>
        </w:rPr>
        <w:t>一併</w:t>
      </w:r>
      <w:r w:rsidR="00580A1D" w:rsidRPr="00176EDD">
        <w:rPr>
          <w:rFonts w:hint="eastAsia"/>
        </w:rPr>
        <w:t>修正「市區道路及附屬工程設計規範」</w:t>
      </w:r>
      <w:r w:rsidR="005E36AA" w:rsidRPr="00176EDD">
        <w:rPr>
          <w:rFonts w:hint="eastAsia"/>
        </w:rPr>
        <w:t>相關規定</w:t>
      </w:r>
      <w:r w:rsidR="00544B24" w:rsidRPr="00176EDD">
        <w:rPr>
          <w:rFonts w:hint="eastAsia"/>
        </w:rPr>
        <w:t>。</w:t>
      </w:r>
    </w:p>
    <w:p w:rsidR="00544B24" w:rsidRPr="00176EDD" w:rsidRDefault="005E36AA" w:rsidP="00894323">
      <w:pPr>
        <w:pStyle w:val="5"/>
      </w:pPr>
      <w:proofErr w:type="gramStart"/>
      <w:r w:rsidRPr="00176EDD">
        <w:rPr>
          <w:rFonts w:hint="eastAsia"/>
        </w:rPr>
        <w:t>另</w:t>
      </w:r>
      <w:proofErr w:type="gramEnd"/>
      <w:r w:rsidR="00544B24" w:rsidRPr="00176EDD">
        <w:rPr>
          <w:rFonts w:hint="eastAsia"/>
        </w:rPr>
        <w:t>，</w:t>
      </w:r>
      <w:proofErr w:type="gramStart"/>
      <w:r w:rsidR="00376757" w:rsidRPr="00176EDD">
        <w:rPr>
          <w:rFonts w:hint="eastAsia"/>
        </w:rPr>
        <w:t>該部於1</w:t>
      </w:r>
      <w:r w:rsidR="00376757" w:rsidRPr="00176EDD">
        <w:t>07</w:t>
      </w:r>
      <w:proofErr w:type="gramEnd"/>
      <w:r w:rsidR="00376757" w:rsidRPr="00176EDD">
        <w:rPr>
          <w:rFonts w:hint="eastAsia"/>
        </w:rPr>
        <w:t>年修正完成「都市人本交通規劃設計手冊</w:t>
      </w:r>
      <w:r w:rsidR="0001073C" w:rsidRPr="00176EDD">
        <w:rPr>
          <w:rFonts w:hint="eastAsia"/>
        </w:rPr>
        <w:t>(</w:t>
      </w:r>
      <w:r w:rsidR="00376757" w:rsidRPr="00176EDD">
        <w:rPr>
          <w:rFonts w:hint="eastAsia"/>
        </w:rPr>
        <w:t>第二版</w:t>
      </w:r>
      <w:r w:rsidR="0001073C" w:rsidRPr="00176EDD">
        <w:rPr>
          <w:rFonts w:hint="eastAsia"/>
        </w:rPr>
        <w:t>)</w:t>
      </w:r>
      <w:r w:rsidR="00376757" w:rsidRPr="00176EDD">
        <w:rPr>
          <w:rFonts w:hint="eastAsia"/>
        </w:rPr>
        <w:t>」，調整以往「車輛」為道路空間主角的觀念，改以「人」為空間主角之思考模式，提供</w:t>
      </w:r>
      <w:r w:rsidR="00557877" w:rsidRPr="00176EDD">
        <w:rPr>
          <w:rFonts w:hint="eastAsia"/>
        </w:rPr>
        <w:t>使用者</w:t>
      </w:r>
      <w:r w:rsidR="00376757" w:rsidRPr="00176EDD">
        <w:rPr>
          <w:rFonts w:hint="eastAsia"/>
        </w:rPr>
        <w:t>一致性的道路規劃設計手冊</w:t>
      </w:r>
      <w:r w:rsidR="000F2207" w:rsidRPr="00176EDD">
        <w:rPr>
          <w:rFonts w:hint="eastAsia"/>
        </w:rPr>
        <w:t>；</w:t>
      </w:r>
      <w:r w:rsidR="00376757" w:rsidRPr="00176EDD">
        <w:rPr>
          <w:rFonts w:hint="eastAsia"/>
        </w:rPr>
        <w:t>又</w:t>
      </w:r>
      <w:r w:rsidR="000F2207" w:rsidRPr="00176EDD">
        <w:rPr>
          <w:rFonts w:hint="eastAsia"/>
        </w:rPr>
        <w:t>，</w:t>
      </w:r>
      <w:r w:rsidRPr="00176EDD">
        <w:rPr>
          <w:rFonts w:hint="eastAsia"/>
        </w:rPr>
        <w:t>為使道路工程設計者更加瞭解路口導盲定位設施之設計方式，國</w:t>
      </w:r>
      <w:proofErr w:type="gramStart"/>
      <w:r w:rsidRPr="00176EDD">
        <w:rPr>
          <w:rFonts w:hint="eastAsia"/>
        </w:rPr>
        <w:t>土署</w:t>
      </w:r>
      <w:proofErr w:type="gramEnd"/>
      <w:r w:rsidRPr="00176EDD">
        <w:rPr>
          <w:rFonts w:hint="eastAsia"/>
        </w:rPr>
        <w:t>於110年頒布「市區道路人行道路口導盲設施設計指南」</w:t>
      </w:r>
      <w:r w:rsidR="00544B24" w:rsidRPr="00176EDD">
        <w:rPr>
          <w:rFonts w:hint="eastAsia"/>
        </w:rPr>
        <w:t>。</w:t>
      </w:r>
    </w:p>
    <w:p w:rsidR="00580A1D" w:rsidRPr="00176EDD" w:rsidRDefault="000F2207" w:rsidP="00894323">
      <w:pPr>
        <w:pStyle w:val="5"/>
      </w:pPr>
      <w:r w:rsidRPr="00176EDD">
        <w:rPr>
          <w:rFonts w:hint="eastAsia"/>
        </w:rPr>
        <w:t>該部主管</w:t>
      </w:r>
      <w:r w:rsidR="00C957D1" w:rsidRPr="00176EDD">
        <w:rPr>
          <w:rFonts w:hint="eastAsia"/>
        </w:rPr>
        <w:t>人行道相關規範</w:t>
      </w:r>
      <w:r w:rsidRPr="00176EDD">
        <w:rPr>
          <w:rFonts w:hint="eastAsia"/>
        </w:rPr>
        <w:t>彙整</w:t>
      </w:r>
      <w:r w:rsidR="00376757" w:rsidRPr="00176EDD">
        <w:rPr>
          <w:rFonts w:hint="eastAsia"/>
        </w:rPr>
        <w:t>如</w:t>
      </w:r>
      <w:r w:rsidR="00DC1608" w:rsidRPr="00176EDD">
        <w:rPr>
          <w:rFonts w:hint="eastAsia"/>
        </w:rPr>
        <w:t>下：</w:t>
      </w:r>
    </w:p>
    <w:p w:rsidR="00312BBF" w:rsidRPr="00176EDD" w:rsidRDefault="003C576D" w:rsidP="00CF4322">
      <w:pPr>
        <w:spacing w:afterLines="20" w:after="91" w:line="360" w:lineRule="exact"/>
        <w:ind w:left="1020" w:hangingChars="300" w:hanging="1020"/>
      </w:pPr>
      <w:r w:rsidRPr="00176EDD">
        <w:rPr>
          <w:rFonts w:hint="eastAsia"/>
        </w:rPr>
        <w:t xml:space="preserve">  </w:t>
      </w:r>
      <w:r w:rsidRPr="00176EDD">
        <w:rPr>
          <w:rFonts w:hint="eastAsia"/>
          <w:b/>
          <w:sz w:val="28"/>
        </w:rPr>
        <w:t>表</w:t>
      </w:r>
      <w:r w:rsidR="00AC48AE" w:rsidRPr="00176EDD">
        <w:rPr>
          <w:rFonts w:hint="eastAsia"/>
          <w:b/>
          <w:sz w:val="28"/>
        </w:rPr>
        <w:t>1</w:t>
      </w:r>
      <w:r w:rsidRPr="00176EDD">
        <w:rPr>
          <w:rFonts w:hint="eastAsia"/>
          <w:b/>
          <w:sz w:val="28"/>
        </w:rPr>
        <w:t xml:space="preserve"> 內政部</w:t>
      </w:r>
      <w:r w:rsidR="00C073A6" w:rsidRPr="00176EDD">
        <w:rPr>
          <w:rFonts w:hint="eastAsia"/>
          <w:b/>
          <w:sz w:val="28"/>
        </w:rPr>
        <w:t>對於人行道與通行之連貫通道及附屬設施等建置</w:t>
      </w:r>
      <w:r w:rsidR="00EC7107" w:rsidRPr="00176EDD">
        <w:rPr>
          <w:rFonts w:hint="eastAsia"/>
          <w:b/>
          <w:sz w:val="28"/>
        </w:rPr>
        <w:t>相關</w:t>
      </w:r>
      <w:r w:rsidR="00C073A6" w:rsidRPr="00176EDD">
        <w:rPr>
          <w:rFonts w:hint="eastAsia"/>
          <w:b/>
          <w:sz w:val="28"/>
        </w:rPr>
        <w:t>規範</w:t>
      </w:r>
      <w:r w:rsidR="00EC7107" w:rsidRPr="00176EDD">
        <w:rPr>
          <w:rFonts w:hint="eastAsia"/>
          <w:b/>
          <w:sz w:val="28"/>
        </w:rPr>
        <w:t>增</w:t>
      </w:r>
      <w:r w:rsidR="00C073A6" w:rsidRPr="00176EDD">
        <w:rPr>
          <w:rFonts w:hint="eastAsia"/>
          <w:b/>
          <w:sz w:val="28"/>
        </w:rPr>
        <w:t>修正情形</w:t>
      </w:r>
    </w:p>
    <w:tbl>
      <w:tblPr>
        <w:tblW w:w="8505" w:type="dxa"/>
        <w:tblInd w:w="279" w:type="dxa"/>
        <w:tblCellMar>
          <w:left w:w="28" w:type="dxa"/>
          <w:right w:w="28" w:type="dxa"/>
        </w:tblCellMar>
        <w:tblLook w:val="04A0" w:firstRow="1" w:lastRow="0" w:firstColumn="1" w:lastColumn="0" w:noHBand="0" w:noVBand="1"/>
      </w:tblPr>
      <w:tblGrid>
        <w:gridCol w:w="709"/>
        <w:gridCol w:w="1275"/>
        <w:gridCol w:w="4962"/>
        <w:gridCol w:w="1559"/>
      </w:tblGrid>
      <w:tr w:rsidR="00176EDD" w:rsidRPr="00176EDD" w:rsidTr="00864621">
        <w:trPr>
          <w:trHeight w:val="315"/>
          <w:tblHead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2BBF" w:rsidRPr="00176EDD" w:rsidRDefault="00312BBF" w:rsidP="00894323">
            <w:pPr>
              <w:widowControl/>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lastRenderedPageBreak/>
              <w:t>類別</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312BBF" w:rsidRPr="00176EDD" w:rsidRDefault="00312BBF" w:rsidP="00894323">
            <w:pPr>
              <w:widowControl/>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t>名稱</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2BBF" w:rsidRPr="00176EDD" w:rsidRDefault="00312BBF" w:rsidP="00894323">
            <w:pPr>
              <w:widowControl/>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t>修正內容摘要</w:t>
            </w:r>
          </w:p>
        </w:tc>
        <w:tc>
          <w:tcPr>
            <w:tcW w:w="1559" w:type="dxa"/>
            <w:tcBorders>
              <w:top w:val="single" w:sz="4" w:space="0" w:color="auto"/>
              <w:left w:val="single" w:sz="4" w:space="0" w:color="auto"/>
              <w:bottom w:val="single" w:sz="4" w:space="0" w:color="auto"/>
              <w:right w:val="single" w:sz="4" w:space="0" w:color="auto"/>
            </w:tcBorders>
          </w:tcPr>
          <w:p w:rsidR="00312BBF" w:rsidRPr="00176EDD" w:rsidRDefault="00312BBF" w:rsidP="00894323">
            <w:pPr>
              <w:widowControl/>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t>備註</w:t>
            </w:r>
          </w:p>
        </w:tc>
      </w:tr>
      <w:tr w:rsidR="00176EDD" w:rsidRPr="00176EDD" w:rsidTr="00ED0C91">
        <w:trPr>
          <w:trHeight w:val="1709"/>
        </w:trPr>
        <w:tc>
          <w:tcPr>
            <w:tcW w:w="709" w:type="dxa"/>
            <w:tcBorders>
              <w:top w:val="single" w:sz="4" w:space="0" w:color="auto"/>
              <w:left w:val="single" w:sz="4" w:space="0" w:color="auto"/>
              <w:bottom w:val="single" w:sz="6" w:space="0" w:color="auto"/>
              <w:right w:val="single" w:sz="6" w:space="0" w:color="auto"/>
            </w:tcBorders>
            <w:shd w:val="clear" w:color="auto" w:fill="auto"/>
            <w:vAlign w:val="center"/>
          </w:tcPr>
          <w:p w:rsidR="000F2207" w:rsidRPr="00176EDD" w:rsidRDefault="000F2207" w:rsidP="00894323">
            <w:pPr>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t>法律</w:t>
            </w:r>
          </w:p>
        </w:tc>
        <w:tc>
          <w:tcPr>
            <w:tcW w:w="1275" w:type="dxa"/>
            <w:tcBorders>
              <w:top w:val="single" w:sz="4" w:space="0" w:color="auto"/>
              <w:left w:val="single" w:sz="6" w:space="0" w:color="auto"/>
              <w:bottom w:val="single" w:sz="6" w:space="0" w:color="auto"/>
              <w:right w:val="single" w:sz="6" w:space="0" w:color="auto"/>
            </w:tcBorders>
            <w:shd w:val="clear" w:color="auto" w:fill="auto"/>
            <w:vAlign w:val="center"/>
          </w:tcPr>
          <w:p w:rsidR="000F2207" w:rsidRPr="00176EDD" w:rsidRDefault="000F2207" w:rsidP="00894323">
            <w:pPr>
              <w:widowControl/>
              <w:snapToGrid w:val="0"/>
              <w:spacing w:line="320" w:lineRule="exact"/>
              <w:rPr>
                <w:sz w:val="28"/>
              </w:rPr>
            </w:pPr>
            <w:r w:rsidRPr="00176EDD">
              <w:rPr>
                <w:rFonts w:hint="eastAsia"/>
                <w:sz w:val="28"/>
              </w:rPr>
              <w:t>市區道路條例</w:t>
            </w:r>
          </w:p>
        </w:tc>
        <w:tc>
          <w:tcPr>
            <w:tcW w:w="4962" w:type="dxa"/>
            <w:tcBorders>
              <w:top w:val="single" w:sz="4" w:space="0" w:color="auto"/>
              <w:left w:val="single" w:sz="6" w:space="0" w:color="auto"/>
              <w:bottom w:val="single" w:sz="6" w:space="0" w:color="auto"/>
              <w:right w:val="single" w:sz="6" w:space="0" w:color="auto"/>
            </w:tcBorders>
            <w:shd w:val="clear" w:color="auto" w:fill="auto"/>
            <w:vAlign w:val="center"/>
          </w:tcPr>
          <w:p w:rsidR="000F2207" w:rsidRPr="00176EDD" w:rsidRDefault="000F2207" w:rsidP="00894323">
            <w:pPr>
              <w:widowControl/>
              <w:snapToGrid w:val="0"/>
              <w:spacing w:line="320" w:lineRule="exact"/>
              <w:rPr>
                <w:sz w:val="28"/>
                <w:szCs w:val="22"/>
              </w:rPr>
            </w:pPr>
            <w:r w:rsidRPr="00176EDD">
              <w:rPr>
                <w:rFonts w:hint="eastAsia"/>
                <w:sz w:val="28"/>
                <w:szCs w:val="22"/>
              </w:rPr>
              <w:t>第9條略</w:t>
            </w:r>
            <w:proofErr w:type="gramStart"/>
            <w:r w:rsidRPr="00176EDD">
              <w:rPr>
                <w:rFonts w:hint="eastAsia"/>
                <w:sz w:val="28"/>
                <w:szCs w:val="22"/>
              </w:rPr>
              <w:t>以</w:t>
            </w:r>
            <w:proofErr w:type="gramEnd"/>
            <w:r w:rsidRPr="00176EDD">
              <w:rPr>
                <w:rFonts w:hint="eastAsia"/>
                <w:sz w:val="28"/>
                <w:szCs w:val="22"/>
              </w:rPr>
              <w:t>：市區道路兩旁建築物之騎樓及</w:t>
            </w:r>
            <w:proofErr w:type="gramStart"/>
            <w:r w:rsidRPr="00176EDD">
              <w:rPr>
                <w:rFonts w:hint="eastAsia"/>
                <w:sz w:val="28"/>
                <w:szCs w:val="22"/>
              </w:rPr>
              <w:t>無遮簷</w:t>
            </w:r>
            <w:proofErr w:type="gramEnd"/>
            <w:r w:rsidRPr="00176EDD">
              <w:rPr>
                <w:rFonts w:hint="eastAsia"/>
                <w:sz w:val="28"/>
                <w:szCs w:val="22"/>
              </w:rPr>
              <w:t>人行道地平面，應依照市區道路及附屬工程設計標準及配合道路高程建造，不得與鄰接地平面高低不平。</w:t>
            </w:r>
          </w:p>
        </w:tc>
        <w:tc>
          <w:tcPr>
            <w:tcW w:w="1559" w:type="dxa"/>
            <w:tcBorders>
              <w:top w:val="single" w:sz="4" w:space="0" w:color="auto"/>
              <w:left w:val="single" w:sz="6" w:space="0" w:color="auto"/>
              <w:bottom w:val="single" w:sz="6" w:space="0" w:color="auto"/>
              <w:right w:val="single" w:sz="4" w:space="0" w:color="auto"/>
            </w:tcBorders>
          </w:tcPr>
          <w:p w:rsidR="000F2207" w:rsidRPr="00176EDD" w:rsidRDefault="000F2207" w:rsidP="00894323">
            <w:pPr>
              <w:snapToGrid w:val="0"/>
              <w:spacing w:line="320" w:lineRule="exact"/>
              <w:rPr>
                <w:rFonts w:hAnsi="標楷體" w:cs="新細明體"/>
                <w:kern w:val="0"/>
                <w:sz w:val="28"/>
                <w:szCs w:val="28"/>
              </w:rPr>
            </w:pPr>
            <w:r w:rsidRPr="00176EDD">
              <w:rPr>
                <w:rFonts w:hAnsi="標楷體" w:cs="新細明體" w:hint="eastAsia"/>
                <w:kern w:val="0"/>
                <w:sz w:val="28"/>
                <w:szCs w:val="28"/>
              </w:rPr>
              <w:t>9</w:t>
            </w:r>
            <w:r w:rsidRPr="00176EDD">
              <w:rPr>
                <w:rFonts w:hAnsi="標楷體" w:cs="新細明體"/>
                <w:kern w:val="0"/>
                <w:sz w:val="28"/>
                <w:szCs w:val="28"/>
              </w:rPr>
              <w:t>3</w:t>
            </w:r>
            <w:r w:rsidRPr="00176EDD">
              <w:rPr>
                <w:rFonts w:hAnsi="標楷體" w:cs="新細明體" w:hint="eastAsia"/>
                <w:kern w:val="0"/>
                <w:sz w:val="28"/>
                <w:szCs w:val="28"/>
              </w:rPr>
              <w:t>年1月7日</w:t>
            </w:r>
            <w:r w:rsidR="00E8373A" w:rsidRPr="00176EDD">
              <w:rPr>
                <w:rFonts w:hAnsi="標楷體" w:cs="新細明體" w:hint="eastAsia"/>
                <w:kern w:val="0"/>
                <w:sz w:val="28"/>
                <w:szCs w:val="28"/>
              </w:rPr>
              <w:t>修正</w:t>
            </w:r>
          </w:p>
        </w:tc>
      </w:tr>
      <w:tr w:rsidR="00176EDD" w:rsidRPr="00176EDD" w:rsidTr="001C4C13">
        <w:trPr>
          <w:trHeight w:val="1402"/>
        </w:trPr>
        <w:tc>
          <w:tcPr>
            <w:tcW w:w="709" w:type="dxa"/>
            <w:tcBorders>
              <w:top w:val="single" w:sz="6" w:space="0" w:color="auto"/>
              <w:left w:val="single" w:sz="4" w:space="0" w:color="auto"/>
              <w:bottom w:val="single" w:sz="4" w:space="0" w:color="auto"/>
              <w:right w:val="single" w:sz="6" w:space="0" w:color="auto"/>
            </w:tcBorders>
            <w:shd w:val="clear" w:color="auto" w:fill="auto"/>
            <w:vAlign w:val="center"/>
          </w:tcPr>
          <w:p w:rsidR="00312BBF" w:rsidRPr="00176EDD" w:rsidRDefault="00312BBF" w:rsidP="00894323">
            <w:pPr>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t>法規命令</w:t>
            </w:r>
          </w:p>
        </w:tc>
        <w:tc>
          <w:tcPr>
            <w:tcW w:w="1275" w:type="dxa"/>
            <w:tcBorders>
              <w:top w:val="single" w:sz="6" w:space="0" w:color="auto"/>
              <w:left w:val="single" w:sz="6" w:space="0" w:color="auto"/>
              <w:bottom w:val="single" w:sz="4" w:space="0" w:color="auto"/>
              <w:right w:val="single" w:sz="6" w:space="0" w:color="auto"/>
            </w:tcBorders>
            <w:shd w:val="clear" w:color="auto" w:fill="auto"/>
            <w:vAlign w:val="center"/>
          </w:tcPr>
          <w:p w:rsidR="00312BBF" w:rsidRPr="00176EDD" w:rsidRDefault="00312BBF" w:rsidP="00894323">
            <w:pPr>
              <w:widowControl/>
              <w:snapToGrid w:val="0"/>
              <w:spacing w:line="320" w:lineRule="exact"/>
              <w:rPr>
                <w:sz w:val="28"/>
              </w:rPr>
            </w:pPr>
            <w:r w:rsidRPr="00176EDD">
              <w:rPr>
                <w:rFonts w:hint="eastAsia"/>
                <w:sz w:val="28"/>
              </w:rPr>
              <w:t>市區道路及附屬工程設計標準</w:t>
            </w:r>
          </w:p>
        </w:tc>
        <w:tc>
          <w:tcPr>
            <w:tcW w:w="4962" w:type="dxa"/>
            <w:tcBorders>
              <w:top w:val="single" w:sz="6" w:space="0" w:color="auto"/>
              <w:left w:val="single" w:sz="6" w:space="0" w:color="auto"/>
              <w:bottom w:val="single" w:sz="4" w:space="0" w:color="auto"/>
              <w:right w:val="single" w:sz="6" w:space="0" w:color="auto"/>
            </w:tcBorders>
            <w:shd w:val="clear" w:color="auto" w:fill="auto"/>
            <w:vAlign w:val="center"/>
          </w:tcPr>
          <w:p w:rsidR="00312BBF" w:rsidRPr="00176EDD" w:rsidRDefault="00FA1F91" w:rsidP="00894323">
            <w:pPr>
              <w:widowControl/>
              <w:snapToGrid w:val="0"/>
              <w:spacing w:line="320" w:lineRule="exact"/>
              <w:rPr>
                <w:rFonts w:hAnsi="標楷體" w:cs="新細明體"/>
                <w:kern w:val="0"/>
                <w:sz w:val="28"/>
                <w:szCs w:val="28"/>
              </w:rPr>
            </w:pPr>
            <w:r w:rsidRPr="00176EDD">
              <w:rPr>
                <w:rFonts w:hint="eastAsia"/>
                <w:sz w:val="28"/>
                <w:szCs w:val="22"/>
              </w:rPr>
              <w:t>第</w:t>
            </w:r>
            <w:r w:rsidR="00B07414" w:rsidRPr="00176EDD">
              <w:rPr>
                <w:rFonts w:hint="eastAsia"/>
                <w:sz w:val="28"/>
                <w:szCs w:val="22"/>
              </w:rPr>
              <w:t>5、</w:t>
            </w:r>
            <w:r w:rsidRPr="00176EDD">
              <w:rPr>
                <w:rFonts w:hint="eastAsia"/>
                <w:sz w:val="28"/>
                <w:szCs w:val="22"/>
              </w:rPr>
              <w:t>7條略</w:t>
            </w:r>
            <w:proofErr w:type="gramStart"/>
            <w:r w:rsidRPr="00176EDD">
              <w:rPr>
                <w:rFonts w:hint="eastAsia"/>
                <w:sz w:val="28"/>
                <w:szCs w:val="22"/>
              </w:rPr>
              <w:t>以</w:t>
            </w:r>
            <w:proofErr w:type="gramEnd"/>
            <w:r w:rsidRPr="00176EDD">
              <w:rPr>
                <w:rFonts w:hint="eastAsia"/>
                <w:sz w:val="28"/>
                <w:szCs w:val="22"/>
              </w:rPr>
              <w:t>：</w:t>
            </w:r>
            <w:r w:rsidR="00B07414" w:rsidRPr="00176EDD">
              <w:rPr>
                <w:rFonts w:hint="eastAsia"/>
                <w:sz w:val="28"/>
              </w:rPr>
              <w:t>主要道路、次要道路及服務道路應設置人行道，</w:t>
            </w:r>
            <w:r w:rsidR="00312BBF" w:rsidRPr="00176EDD">
              <w:rPr>
                <w:rFonts w:hint="eastAsia"/>
                <w:sz w:val="28"/>
                <w:szCs w:val="22"/>
              </w:rPr>
              <w:t>但道路寬度1</w:t>
            </w:r>
            <w:r w:rsidR="00312BBF" w:rsidRPr="00176EDD">
              <w:rPr>
                <w:sz w:val="28"/>
                <w:szCs w:val="22"/>
              </w:rPr>
              <w:t>2</w:t>
            </w:r>
            <w:r w:rsidR="00312BBF" w:rsidRPr="00176EDD">
              <w:rPr>
                <w:rFonts w:hint="eastAsia"/>
                <w:sz w:val="28"/>
                <w:szCs w:val="22"/>
              </w:rPr>
              <w:t>公尺以下，且路旁設有平整騎樓或</w:t>
            </w:r>
            <w:proofErr w:type="gramStart"/>
            <w:r w:rsidR="00312BBF" w:rsidRPr="00176EDD">
              <w:rPr>
                <w:rFonts w:hint="eastAsia"/>
                <w:sz w:val="28"/>
                <w:szCs w:val="22"/>
              </w:rPr>
              <w:t>無遮簷</w:t>
            </w:r>
            <w:proofErr w:type="gramEnd"/>
            <w:r w:rsidR="00312BBF" w:rsidRPr="00176EDD">
              <w:rPr>
                <w:rFonts w:hint="eastAsia"/>
                <w:sz w:val="28"/>
                <w:szCs w:val="22"/>
              </w:rPr>
              <w:t>人行道者，得視實際需要設置。</w:t>
            </w:r>
          </w:p>
        </w:tc>
        <w:tc>
          <w:tcPr>
            <w:tcW w:w="1559" w:type="dxa"/>
            <w:tcBorders>
              <w:top w:val="single" w:sz="6" w:space="0" w:color="auto"/>
              <w:left w:val="single" w:sz="6" w:space="0" w:color="auto"/>
              <w:bottom w:val="single" w:sz="4" w:space="0" w:color="auto"/>
              <w:right w:val="single" w:sz="4" w:space="0" w:color="auto"/>
            </w:tcBorders>
          </w:tcPr>
          <w:p w:rsidR="00312BBF" w:rsidRPr="00176EDD" w:rsidRDefault="00E8373A" w:rsidP="00894323">
            <w:pPr>
              <w:snapToGrid w:val="0"/>
              <w:spacing w:line="320" w:lineRule="exact"/>
              <w:rPr>
                <w:rFonts w:hAnsi="標楷體" w:cs="新細明體"/>
                <w:kern w:val="0"/>
                <w:sz w:val="28"/>
                <w:szCs w:val="28"/>
              </w:rPr>
            </w:pPr>
            <w:r w:rsidRPr="00176EDD">
              <w:rPr>
                <w:rFonts w:hAnsi="標楷體" w:cs="新細明體" w:hint="eastAsia"/>
                <w:kern w:val="0"/>
                <w:sz w:val="24"/>
                <w:szCs w:val="28"/>
              </w:rPr>
              <w:t>1</w:t>
            </w:r>
            <w:r w:rsidRPr="00176EDD">
              <w:rPr>
                <w:rFonts w:hAnsi="標楷體" w:cs="新細明體"/>
                <w:kern w:val="0"/>
                <w:sz w:val="24"/>
                <w:szCs w:val="28"/>
              </w:rPr>
              <w:t>10</w:t>
            </w:r>
            <w:r w:rsidRPr="00176EDD">
              <w:rPr>
                <w:rFonts w:hAnsi="標楷體" w:cs="新細明體" w:hint="eastAsia"/>
                <w:kern w:val="0"/>
                <w:sz w:val="24"/>
                <w:szCs w:val="28"/>
              </w:rPr>
              <w:t>年8月11日修正</w:t>
            </w:r>
          </w:p>
        </w:tc>
      </w:tr>
      <w:tr w:rsidR="00176EDD" w:rsidRPr="00176EDD" w:rsidTr="00B07414">
        <w:trPr>
          <w:trHeight w:val="169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BBF" w:rsidRPr="00176EDD" w:rsidRDefault="00312BBF" w:rsidP="00894323">
            <w:pPr>
              <w:widowControl/>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t>行政規則</w:t>
            </w:r>
          </w:p>
        </w:tc>
        <w:tc>
          <w:tcPr>
            <w:tcW w:w="1275" w:type="dxa"/>
            <w:tcBorders>
              <w:top w:val="single" w:sz="4" w:space="0" w:color="auto"/>
              <w:left w:val="nil"/>
              <w:bottom w:val="single" w:sz="4" w:space="0" w:color="auto"/>
              <w:right w:val="single" w:sz="4" w:space="0" w:color="auto"/>
            </w:tcBorders>
            <w:shd w:val="clear" w:color="auto" w:fill="auto"/>
            <w:vAlign w:val="center"/>
          </w:tcPr>
          <w:p w:rsidR="00312BBF" w:rsidRPr="00176EDD" w:rsidRDefault="00312BBF" w:rsidP="00894323">
            <w:pPr>
              <w:widowControl/>
              <w:snapToGrid w:val="0"/>
              <w:spacing w:line="320" w:lineRule="exact"/>
              <w:rPr>
                <w:rFonts w:hAnsi="標楷體" w:cs="新細明體"/>
                <w:bCs/>
                <w:kern w:val="0"/>
                <w:sz w:val="28"/>
                <w:szCs w:val="28"/>
              </w:rPr>
            </w:pPr>
            <w:r w:rsidRPr="00176EDD">
              <w:rPr>
                <w:rFonts w:hAnsi="標楷體" w:cs="新細明體" w:hint="eastAsia"/>
                <w:bCs/>
                <w:kern w:val="0"/>
                <w:sz w:val="28"/>
                <w:szCs w:val="28"/>
              </w:rPr>
              <w:t>市區道路及附屬工程設計規範</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312BBF" w:rsidRPr="00176EDD" w:rsidRDefault="00FA1F91" w:rsidP="00894323">
            <w:pPr>
              <w:widowControl/>
              <w:snapToGrid w:val="0"/>
              <w:spacing w:line="320" w:lineRule="exact"/>
              <w:rPr>
                <w:rFonts w:hAnsi="標楷體" w:cs="新細明體"/>
                <w:kern w:val="0"/>
                <w:sz w:val="28"/>
                <w:szCs w:val="28"/>
              </w:rPr>
            </w:pPr>
            <w:r w:rsidRPr="00176EDD">
              <w:rPr>
                <w:rFonts w:hint="eastAsia"/>
                <w:sz w:val="28"/>
              </w:rPr>
              <w:t>第六章略</w:t>
            </w:r>
            <w:proofErr w:type="gramStart"/>
            <w:r w:rsidRPr="00176EDD">
              <w:rPr>
                <w:rFonts w:hint="eastAsia"/>
                <w:sz w:val="28"/>
              </w:rPr>
              <w:t>以</w:t>
            </w:r>
            <w:proofErr w:type="gramEnd"/>
            <w:r w:rsidRPr="00176EDD">
              <w:rPr>
                <w:rFonts w:hint="eastAsia"/>
                <w:sz w:val="28"/>
              </w:rPr>
              <w:t>：</w:t>
            </w:r>
            <w:r w:rsidR="00312BBF" w:rsidRPr="00176EDD">
              <w:rPr>
                <w:rFonts w:hint="eastAsia"/>
                <w:sz w:val="28"/>
              </w:rPr>
              <w:t>人行道係指</w:t>
            </w:r>
            <w:r w:rsidR="00312BBF" w:rsidRPr="00176EDD">
              <w:rPr>
                <w:rFonts w:hint="eastAsia"/>
                <w:b/>
                <w:sz w:val="28"/>
              </w:rPr>
              <w:t>主要道路、次要道路及服務道路應設置人行道。</w:t>
            </w:r>
            <w:r w:rsidR="00312BBF" w:rsidRPr="00176EDD">
              <w:rPr>
                <w:rFonts w:hint="eastAsia"/>
                <w:sz w:val="28"/>
              </w:rPr>
              <w:t>但服務道路寬度12公尺以下，且路旁設有平整騎樓或</w:t>
            </w:r>
            <w:proofErr w:type="gramStart"/>
            <w:r w:rsidR="00312BBF" w:rsidRPr="00176EDD">
              <w:rPr>
                <w:rFonts w:hint="eastAsia"/>
                <w:sz w:val="28"/>
              </w:rPr>
              <w:t>無遮簷</w:t>
            </w:r>
            <w:proofErr w:type="gramEnd"/>
            <w:r w:rsidR="00312BBF" w:rsidRPr="00176EDD">
              <w:rPr>
                <w:rFonts w:hint="eastAsia"/>
                <w:sz w:val="28"/>
              </w:rPr>
              <w:t>人行道者，得視實際需要設置</w:t>
            </w:r>
            <w:r w:rsidR="00D30F26" w:rsidRPr="00176EDD">
              <w:rPr>
                <w:rFonts w:hint="eastAsia"/>
                <w:sz w:val="28"/>
              </w:rPr>
              <w:t>。</w:t>
            </w:r>
          </w:p>
        </w:tc>
        <w:tc>
          <w:tcPr>
            <w:tcW w:w="1559" w:type="dxa"/>
            <w:tcBorders>
              <w:top w:val="single" w:sz="4" w:space="0" w:color="auto"/>
              <w:left w:val="single" w:sz="4" w:space="0" w:color="auto"/>
              <w:bottom w:val="single" w:sz="4" w:space="0" w:color="auto"/>
              <w:right w:val="single" w:sz="4" w:space="0" w:color="auto"/>
            </w:tcBorders>
          </w:tcPr>
          <w:p w:rsidR="00312BBF" w:rsidRPr="00176EDD" w:rsidRDefault="00E8373A" w:rsidP="00894323">
            <w:pPr>
              <w:widowControl/>
              <w:snapToGrid w:val="0"/>
              <w:spacing w:line="320" w:lineRule="exact"/>
              <w:rPr>
                <w:rFonts w:hAnsi="標楷體" w:cs="新細明體"/>
                <w:kern w:val="0"/>
                <w:sz w:val="24"/>
                <w:szCs w:val="28"/>
              </w:rPr>
            </w:pPr>
            <w:r w:rsidRPr="00176EDD">
              <w:rPr>
                <w:rFonts w:hAnsi="標楷體" w:cs="新細明體" w:hint="eastAsia"/>
                <w:kern w:val="0"/>
                <w:sz w:val="24"/>
                <w:szCs w:val="28"/>
              </w:rPr>
              <w:t>1</w:t>
            </w:r>
            <w:r w:rsidRPr="00176EDD">
              <w:rPr>
                <w:rFonts w:hAnsi="標楷體" w:cs="新細明體"/>
                <w:kern w:val="0"/>
                <w:sz w:val="24"/>
                <w:szCs w:val="28"/>
              </w:rPr>
              <w:t>11</w:t>
            </w:r>
            <w:r w:rsidRPr="00176EDD">
              <w:rPr>
                <w:rFonts w:hAnsi="標楷體" w:cs="新細明體" w:hint="eastAsia"/>
                <w:kern w:val="0"/>
                <w:sz w:val="24"/>
                <w:szCs w:val="28"/>
              </w:rPr>
              <w:t>年2月11日</w:t>
            </w:r>
          </w:p>
        </w:tc>
      </w:tr>
      <w:tr w:rsidR="00176EDD" w:rsidRPr="00176EDD" w:rsidTr="000F2207">
        <w:trPr>
          <w:trHeight w:val="738"/>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12BBF" w:rsidRPr="00176EDD" w:rsidRDefault="00312BBF" w:rsidP="00894323">
            <w:pPr>
              <w:widowControl/>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t>行政</w:t>
            </w:r>
          </w:p>
          <w:p w:rsidR="00312BBF" w:rsidRPr="00176EDD" w:rsidRDefault="00312BBF" w:rsidP="00894323">
            <w:pPr>
              <w:widowControl/>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t>指導</w:t>
            </w:r>
          </w:p>
          <w:p w:rsidR="00312BBF" w:rsidRPr="00176EDD" w:rsidRDefault="00312BBF" w:rsidP="00894323">
            <w:pPr>
              <w:widowControl/>
              <w:snapToGrid w:val="0"/>
              <w:spacing w:line="320" w:lineRule="exact"/>
              <w:ind w:rightChars="-3" w:right="-10"/>
              <w:jc w:val="center"/>
              <w:rPr>
                <w:rFonts w:hAnsi="標楷體" w:cs="新細明體"/>
                <w:bCs/>
                <w:kern w:val="0"/>
                <w:sz w:val="28"/>
                <w:szCs w:val="28"/>
              </w:rPr>
            </w:pPr>
            <w:r w:rsidRPr="00176EDD">
              <w:rPr>
                <w:rFonts w:hAnsi="標楷體" w:cs="新細明體" w:hint="eastAsia"/>
                <w:bCs/>
                <w:kern w:val="0"/>
                <w:sz w:val="28"/>
                <w:szCs w:val="28"/>
              </w:rPr>
              <w:t>(手冊/指南)</w:t>
            </w:r>
          </w:p>
        </w:tc>
        <w:tc>
          <w:tcPr>
            <w:tcW w:w="1275" w:type="dxa"/>
            <w:tcBorders>
              <w:top w:val="single" w:sz="4" w:space="0" w:color="auto"/>
              <w:left w:val="nil"/>
              <w:bottom w:val="single" w:sz="4" w:space="0" w:color="auto"/>
              <w:right w:val="single" w:sz="4" w:space="0" w:color="auto"/>
            </w:tcBorders>
            <w:shd w:val="clear" w:color="auto" w:fill="auto"/>
            <w:vAlign w:val="center"/>
          </w:tcPr>
          <w:p w:rsidR="00312BBF" w:rsidRPr="00176EDD" w:rsidRDefault="00312BBF" w:rsidP="00894323">
            <w:pPr>
              <w:widowControl/>
              <w:snapToGrid w:val="0"/>
              <w:spacing w:line="320" w:lineRule="exact"/>
              <w:rPr>
                <w:rFonts w:hAnsi="標楷體" w:cs="新細明體"/>
                <w:bCs/>
                <w:kern w:val="0"/>
                <w:sz w:val="28"/>
                <w:szCs w:val="28"/>
              </w:rPr>
            </w:pPr>
            <w:r w:rsidRPr="00176EDD">
              <w:rPr>
                <w:rFonts w:hint="eastAsia"/>
                <w:sz w:val="28"/>
              </w:rPr>
              <w:t>都市人本交通規劃設計手冊</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312BBF" w:rsidRPr="00176EDD" w:rsidRDefault="00E8373A" w:rsidP="00894323">
            <w:pPr>
              <w:widowControl/>
              <w:snapToGrid w:val="0"/>
              <w:spacing w:line="320" w:lineRule="exact"/>
              <w:rPr>
                <w:rFonts w:hAnsi="標楷體" w:cs="新細明體"/>
                <w:kern w:val="0"/>
                <w:sz w:val="28"/>
                <w:szCs w:val="28"/>
              </w:rPr>
            </w:pPr>
            <w:r w:rsidRPr="00176EDD">
              <w:rPr>
                <w:rFonts w:hAnsi="標楷體" w:cs="新細明體" w:hint="eastAsia"/>
                <w:kern w:val="0"/>
                <w:sz w:val="28"/>
                <w:szCs w:val="28"/>
              </w:rPr>
              <w:t>第二篇「空間</w:t>
            </w:r>
            <w:proofErr w:type="gramStart"/>
            <w:r w:rsidRPr="00176EDD">
              <w:rPr>
                <w:rFonts w:hAnsi="標楷體" w:cs="新細明體" w:hint="eastAsia"/>
                <w:kern w:val="0"/>
                <w:sz w:val="28"/>
                <w:szCs w:val="28"/>
              </w:rPr>
              <w:t>規設篇</w:t>
            </w:r>
            <w:proofErr w:type="gramEnd"/>
            <w:r w:rsidRPr="00176EDD">
              <w:rPr>
                <w:rFonts w:hAnsi="標楷體" w:cs="新細明體" w:hint="eastAsia"/>
                <w:kern w:val="0"/>
                <w:sz w:val="28"/>
                <w:szCs w:val="28"/>
              </w:rPr>
              <w:t>」第四章「都市環境規劃設計」</w:t>
            </w:r>
          </w:p>
        </w:tc>
        <w:tc>
          <w:tcPr>
            <w:tcW w:w="1559" w:type="dxa"/>
            <w:tcBorders>
              <w:top w:val="single" w:sz="4" w:space="0" w:color="auto"/>
              <w:left w:val="single" w:sz="4" w:space="0" w:color="auto"/>
              <w:bottom w:val="single" w:sz="4" w:space="0" w:color="auto"/>
              <w:right w:val="single" w:sz="4" w:space="0" w:color="auto"/>
            </w:tcBorders>
          </w:tcPr>
          <w:p w:rsidR="00312BBF" w:rsidRPr="00176EDD" w:rsidRDefault="00312BBF" w:rsidP="00894323">
            <w:pPr>
              <w:widowControl/>
              <w:snapToGrid w:val="0"/>
              <w:spacing w:line="320" w:lineRule="exact"/>
              <w:rPr>
                <w:rFonts w:hAnsi="標楷體" w:cs="新細明體"/>
                <w:kern w:val="0"/>
                <w:sz w:val="28"/>
                <w:szCs w:val="28"/>
              </w:rPr>
            </w:pPr>
            <w:r w:rsidRPr="00176EDD">
              <w:rPr>
                <w:rFonts w:hAnsi="標楷體" w:cs="新細明體" w:hint="eastAsia"/>
                <w:kern w:val="0"/>
                <w:sz w:val="24"/>
                <w:szCs w:val="28"/>
              </w:rPr>
              <w:t>9</w:t>
            </w:r>
            <w:r w:rsidRPr="00176EDD">
              <w:rPr>
                <w:rFonts w:hAnsi="標楷體" w:cs="新細明體"/>
                <w:kern w:val="0"/>
                <w:sz w:val="24"/>
                <w:szCs w:val="28"/>
              </w:rPr>
              <w:t>8</w:t>
            </w:r>
            <w:r w:rsidRPr="00176EDD">
              <w:rPr>
                <w:rFonts w:hAnsi="標楷體" w:cs="新細明體" w:hint="eastAsia"/>
                <w:kern w:val="0"/>
                <w:sz w:val="24"/>
                <w:szCs w:val="28"/>
              </w:rPr>
              <w:t>年第1版、107年頒布第2版</w:t>
            </w:r>
          </w:p>
        </w:tc>
      </w:tr>
      <w:tr w:rsidR="00176EDD" w:rsidRPr="00176EDD" w:rsidTr="000F2207">
        <w:trPr>
          <w:trHeight w:val="992"/>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12BBF" w:rsidRPr="00176EDD" w:rsidRDefault="00312BBF" w:rsidP="00894323">
            <w:pPr>
              <w:widowControl/>
              <w:snapToGrid w:val="0"/>
              <w:spacing w:line="320" w:lineRule="exact"/>
              <w:rPr>
                <w:rFonts w:hAnsi="標楷體" w:cs="新細明體"/>
                <w:bCs/>
                <w:kern w:val="0"/>
                <w:sz w:val="28"/>
                <w:szCs w:val="28"/>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312BBF" w:rsidRPr="00176EDD" w:rsidRDefault="00312BBF" w:rsidP="00894323">
            <w:pPr>
              <w:widowControl/>
              <w:snapToGrid w:val="0"/>
              <w:spacing w:line="320" w:lineRule="exact"/>
              <w:rPr>
                <w:rFonts w:hAnsi="標楷體" w:cs="新細明體"/>
                <w:bCs/>
                <w:kern w:val="0"/>
                <w:sz w:val="28"/>
                <w:szCs w:val="28"/>
              </w:rPr>
            </w:pPr>
            <w:r w:rsidRPr="00176EDD">
              <w:rPr>
                <w:rFonts w:hAnsi="標楷體" w:cs="新細明體" w:hint="eastAsia"/>
                <w:bCs/>
                <w:kern w:val="0"/>
                <w:sz w:val="28"/>
                <w:szCs w:val="28"/>
              </w:rPr>
              <w:t>市區道路人行道路口導盲設施設計指南</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312BBF" w:rsidRPr="00176EDD" w:rsidRDefault="00E8373A" w:rsidP="00894323">
            <w:pPr>
              <w:widowControl/>
              <w:snapToGrid w:val="0"/>
              <w:spacing w:line="320" w:lineRule="exact"/>
              <w:rPr>
                <w:rFonts w:hAnsi="標楷體" w:cs="新細明體"/>
                <w:kern w:val="0"/>
                <w:sz w:val="28"/>
                <w:szCs w:val="28"/>
              </w:rPr>
            </w:pPr>
            <w:r w:rsidRPr="00176EDD">
              <w:rPr>
                <w:rFonts w:hAnsi="標楷體" w:cs="新細明體" w:hint="eastAsia"/>
                <w:kern w:val="0"/>
                <w:sz w:val="28"/>
                <w:szCs w:val="28"/>
              </w:rPr>
              <w:t>訂定人行道上之導盲系統，包括路段中之邊界及路口定位二部分，</w:t>
            </w:r>
            <w:r w:rsidR="007606C8" w:rsidRPr="00176EDD">
              <w:rPr>
                <w:rFonts w:hAnsi="標楷體" w:cs="新細明體" w:hint="eastAsia"/>
                <w:kern w:val="0"/>
                <w:sz w:val="28"/>
                <w:szCs w:val="28"/>
              </w:rPr>
              <w:t>分為警示型式及引導型式</w:t>
            </w:r>
            <w:r w:rsidR="007D380F" w:rsidRPr="00176EDD">
              <w:rPr>
                <w:rFonts w:hAnsi="標楷體" w:cs="新細明體" w:hint="eastAsia"/>
                <w:kern w:val="0"/>
                <w:sz w:val="28"/>
                <w:szCs w:val="28"/>
              </w:rPr>
              <w:t>兩類型，提供4種導盲磚</w:t>
            </w:r>
            <w:proofErr w:type="gramStart"/>
            <w:r w:rsidR="007D380F" w:rsidRPr="00176EDD">
              <w:rPr>
                <w:rFonts w:hAnsi="標楷體" w:cs="新細明體" w:hint="eastAsia"/>
                <w:kern w:val="0"/>
                <w:sz w:val="28"/>
                <w:szCs w:val="28"/>
              </w:rPr>
              <w:t>佈</w:t>
            </w:r>
            <w:proofErr w:type="gramEnd"/>
            <w:r w:rsidR="007D380F" w:rsidRPr="00176EDD">
              <w:rPr>
                <w:rFonts w:hAnsi="標楷體" w:cs="新細明體" w:hint="eastAsia"/>
                <w:kern w:val="0"/>
                <w:sz w:val="28"/>
                <w:szCs w:val="28"/>
              </w:rPr>
              <w:t>設之專門用語與定義</w:t>
            </w:r>
            <w:r w:rsidR="001D0A6B" w:rsidRPr="00176EDD">
              <w:rPr>
                <w:rFonts w:hAnsi="標楷體" w:cs="新細明體" w:hint="eastAsia"/>
                <w:kern w:val="0"/>
                <w:sz w:val="28"/>
                <w:szCs w:val="28"/>
              </w:rPr>
              <w:t>、佈設的基本原則與型式之圖例。</w:t>
            </w:r>
          </w:p>
        </w:tc>
        <w:tc>
          <w:tcPr>
            <w:tcW w:w="1559" w:type="dxa"/>
            <w:tcBorders>
              <w:top w:val="single" w:sz="4" w:space="0" w:color="auto"/>
              <w:left w:val="single" w:sz="4" w:space="0" w:color="auto"/>
              <w:bottom w:val="single" w:sz="4" w:space="0" w:color="auto"/>
              <w:right w:val="single" w:sz="4" w:space="0" w:color="auto"/>
            </w:tcBorders>
          </w:tcPr>
          <w:p w:rsidR="00312BBF" w:rsidRPr="00176EDD" w:rsidRDefault="00312BBF" w:rsidP="00894323">
            <w:pPr>
              <w:widowControl/>
              <w:snapToGrid w:val="0"/>
              <w:spacing w:line="320" w:lineRule="exact"/>
              <w:rPr>
                <w:rFonts w:hAnsi="標楷體" w:cs="新細明體"/>
                <w:kern w:val="0"/>
                <w:sz w:val="28"/>
                <w:szCs w:val="28"/>
              </w:rPr>
            </w:pPr>
            <w:r w:rsidRPr="00176EDD">
              <w:rPr>
                <w:rFonts w:hAnsi="標楷體" w:cs="新細明體" w:hint="eastAsia"/>
                <w:kern w:val="0"/>
                <w:sz w:val="24"/>
                <w:szCs w:val="28"/>
              </w:rPr>
              <w:t>依市區道路及附屬工程設計規範第14.4節</w:t>
            </w:r>
            <w:r w:rsidR="00E8373A" w:rsidRPr="00176EDD">
              <w:rPr>
                <w:rFonts w:hAnsi="標楷體" w:cs="新細明體" w:hint="eastAsia"/>
                <w:kern w:val="0"/>
                <w:sz w:val="24"/>
                <w:szCs w:val="28"/>
              </w:rPr>
              <w:t>，於1</w:t>
            </w:r>
            <w:r w:rsidR="00E8373A" w:rsidRPr="00176EDD">
              <w:rPr>
                <w:rFonts w:hAnsi="標楷體" w:cs="新細明體"/>
                <w:kern w:val="0"/>
                <w:sz w:val="24"/>
                <w:szCs w:val="28"/>
              </w:rPr>
              <w:t>10</w:t>
            </w:r>
            <w:r w:rsidR="00E8373A" w:rsidRPr="00176EDD">
              <w:rPr>
                <w:rFonts w:hAnsi="標楷體" w:cs="新細明體" w:hint="eastAsia"/>
                <w:kern w:val="0"/>
                <w:sz w:val="24"/>
                <w:szCs w:val="28"/>
              </w:rPr>
              <w:t>年1月5日訂定發布</w:t>
            </w:r>
          </w:p>
        </w:tc>
      </w:tr>
    </w:tbl>
    <w:p w:rsidR="00312BBF" w:rsidRPr="00176EDD" w:rsidRDefault="003C576D" w:rsidP="00312BBF">
      <w:pPr>
        <w:rPr>
          <w:sz w:val="22"/>
        </w:rPr>
      </w:pPr>
      <w:r w:rsidRPr="00176EDD">
        <w:rPr>
          <w:rFonts w:hint="eastAsia"/>
        </w:rPr>
        <w:t xml:space="preserve">  </w:t>
      </w:r>
      <w:r w:rsidRPr="00176EDD">
        <w:rPr>
          <w:rFonts w:hint="eastAsia"/>
          <w:sz w:val="22"/>
        </w:rPr>
        <w:t>資料來源：國</w:t>
      </w:r>
      <w:proofErr w:type="gramStart"/>
      <w:r w:rsidRPr="00176EDD">
        <w:rPr>
          <w:rFonts w:hint="eastAsia"/>
          <w:sz w:val="22"/>
        </w:rPr>
        <w:t>土署</w:t>
      </w:r>
      <w:proofErr w:type="gramEnd"/>
      <w:r w:rsidR="006903B7" w:rsidRPr="00176EDD">
        <w:rPr>
          <w:rFonts w:hint="eastAsia"/>
          <w:sz w:val="22"/>
        </w:rPr>
        <w:t>，</w:t>
      </w:r>
      <w:proofErr w:type="gramStart"/>
      <w:r w:rsidRPr="00176EDD">
        <w:rPr>
          <w:rFonts w:hint="eastAsia"/>
          <w:sz w:val="22"/>
        </w:rPr>
        <w:t>本院彙</w:t>
      </w:r>
      <w:proofErr w:type="gramEnd"/>
      <w:r w:rsidRPr="00176EDD">
        <w:rPr>
          <w:rFonts w:hint="eastAsia"/>
          <w:sz w:val="22"/>
        </w:rPr>
        <w:t>整。</w:t>
      </w:r>
    </w:p>
    <w:p w:rsidR="00B07414" w:rsidRPr="00176EDD" w:rsidRDefault="00B07414" w:rsidP="00D9166C">
      <w:pPr>
        <w:spacing w:line="120" w:lineRule="exact"/>
      </w:pPr>
    </w:p>
    <w:p w:rsidR="008D2DCD" w:rsidRPr="00176EDD" w:rsidRDefault="008D2DCD" w:rsidP="008D2DCD">
      <w:pPr>
        <w:pStyle w:val="4"/>
      </w:pPr>
      <w:r w:rsidRPr="00176EDD">
        <w:rPr>
          <w:rFonts w:hint="eastAsia"/>
        </w:rPr>
        <w:t>交通部：</w:t>
      </w:r>
    </w:p>
    <w:p w:rsidR="00D30F26" w:rsidRPr="00176EDD" w:rsidRDefault="00B07414" w:rsidP="00894323">
      <w:pPr>
        <w:pStyle w:val="5"/>
        <w:ind w:left="2042" w:hanging="851"/>
      </w:pPr>
      <w:r w:rsidRPr="00176EDD">
        <w:rPr>
          <w:rFonts w:hint="eastAsia"/>
        </w:rPr>
        <w:t>為提升道路交通安全，確立道路交通安全基本政策及推動體制，1</w:t>
      </w:r>
      <w:r w:rsidRPr="00176EDD">
        <w:t>12</w:t>
      </w:r>
      <w:r w:rsidRPr="00176EDD">
        <w:rPr>
          <w:rFonts w:hint="eastAsia"/>
        </w:rPr>
        <w:t>年1</w:t>
      </w:r>
      <w:r w:rsidRPr="00176EDD">
        <w:t>2</w:t>
      </w:r>
      <w:r w:rsidRPr="00176EDD">
        <w:rPr>
          <w:rFonts w:hint="eastAsia"/>
        </w:rPr>
        <w:t>月15日總</w:t>
      </w:r>
      <w:r w:rsidR="005E155F" w:rsidRPr="00176EDD">
        <w:rPr>
          <w:rFonts w:hint="eastAsia"/>
        </w:rPr>
        <w:t>統</w:t>
      </w:r>
      <w:r w:rsidRPr="00176EDD">
        <w:rPr>
          <w:rFonts w:hint="eastAsia"/>
        </w:rPr>
        <w:t>令制定公布「道路交通安全基本法」，</w:t>
      </w:r>
      <w:r w:rsidR="00D30F26" w:rsidRPr="00176EDD">
        <w:rPr>
          <w:rFonts w:hint="eastAsia"/>
        </w:rPr>
        <w:t>作為中央及地方政府推動道安工作法源依據。</w:t>
      </w:r>
    </w:p>
    <w:p w:rsidR="00D30F26" w:rsidRPr="00176EDD" w:rsidRDefault="00D30F26" w:rsidP="00894323">
      <w:pPr>
        <w:pStyle w:val="5"/>
        <w:ind w:left="2042" w:hanging="851"/>
      </w:pPr>
      <w:proofErr w:type="gramStart"/>
      <w:r w:rsidRPr="00176EDD">
        <w:rPr>
          <w:rFonts w:hint="eastAsia"/>
        </w:rPr>
        <w:t>該部於1</w:t>
      </w:r>
      <w:r w:rsidRPr="00176EDD">
        <w:t>12</w:t>
      </w:r>
      <w:r w:rsidRPr="00176EDD">
        <w:rPr>
          <w:rFonts w:hint="eastAsia"/>
        </w:rPr>
        <w:t>年1</w:t>
      </w:r>
      <w:r w:rsidRPr="00176EDD">
        <w:t>2</w:t>
      </w:r>
      <w:r w:rsidRPr="00176EDD">
        <w:rPr>
          <w:rFonts w:hint="eastAsia"/>
        </w:rPr>
        <w:t>月6日</w:t>
      </w:r>
      <w:proofErr w:type="gramEnd"/>
      <w:r w:rsidRPr="00176EDD">
        <w:rPr>
          <w:rFonts w:hint="eastAsia"/>
        </w:rPr>
        <w:t>修正公布公路法第58條(施行日期由行政院定之</w:t>
      </w:r>
      <w:r w:rsidRPr="00176EDD">
        <w:t>)</w:t>
      </w:r>
      <w:r w:rsidRPr="00176EDD">
        <w:rPr>
          <w:rFonts w:hint="eastAsia"/>
        </w:rPr>
        <w:t>規定：「</w:t>
      </w:r>
      <w:r w:rsidR="0083256E" w:rsidRPr="00176EDD">
        <w:rPr>
          <w:rFonts w:hint="eastAsia"/>
        </w:rPr>
        <w:t>公路修建有下列情形之</w:t>
      </w:r>
      <w:proofErr w:type="gramStart"/>
      <w:r w:rsidR="0083256E" w:rsidRPr="00176EDD">
        <w:rPr>
          <w:rFonts w:hint="eastAsia"/>
        </w:rPr>
        <w:t>一</w:t>
      </w:r>
      <w:proofErr w:type="gramEnd"/>
      <w:r w:rsidR="0083256E" w:rsidRPr="00176EDD">
        <w:rPr>
          <w:rFonts w:hint="eastAsia"/>
        </w:rPr>
        <w:t>者，應於一定範圍內，設置無障礙人行道、行人徒步區或交通寧靜區，設有騎</w:t>
      </w:r>
      <w:r w:rsidR="0083256E" w:rsidRPr="00176EDD">
        <w:rPr>
          <w:rFonts w:hint="eastAsia"/>
        </w:rPr>
        <w:lastRenderedPageBreak/>
        <w:t>樓者亦同</w:t>
      </w:r>
      <w:r w:rsidR="00066A93" w:rsidRPr="00176EDD">
        <w:rPr>
          <w:rFonts w:hint="eastAsia"/>
        </w:rPr>
        <w:t>(略</w:t>
      </w:r>
      <w:r w:rsidR="00066A93" w:rsidRPr="00176EDD">
        <w:t>)</w:t>
      </w:r>
      <w:r w:rsidR="00066A93" w:rsidRPr="00176EDD">
        <w:rPr>
          <w:rStyle w:val="afe"/>
        </w:rPr>
        <w:footnoteReference w:id="10"/>
      </w:r>
      <w:r w:rsidRPr="00176EDD">
        <w:rPr>
          <w:rFonts w:hint="eastAsia"/>
        </w:rPr>
        <w:t>」及第33條規定：「公路設計、施工、養護及交通工程，應遵循以人為本理念，保障用路人安全為原則；其各項技術規範，由交通部定之。」另於1</w:t>
      </w:r>
      <w:r w:rsidRPr="00176EDD">
        <w:t>12</w:t>
      </w:r>
      <w:r w:rsidRPr="00176EDD">
        <w:rPr>
          <w:rFonts w:hint="eastAsia"/>
        </w:rPr>
        <w:t>年6月8日修正「公路路線設計規範」部分條文，調整公路行經市區路段採用與市區道路一致性設計標準，</w:t>
      </w:r>
      <w:proofErr w:type="gramStart"/>
      <w:r w:rsidRPr="00176EDD">
        <w:rPr>
          <w:rFonts w:hint="eastAsia"/>
        </w:rPr>
        <w:t>俾</w:t>
      </w:r>
      <w:proofErr w:type="gramEnd"/>
      <w:r w:rsidRPr="00176EDD">
        <w:rPr>
          <w:rFonts w:hint="eastAsia"/>
        </w:rPr>
        <w:t>利後續檢討設置人行道。因此，內政部及交通部表示人行道規定全國具一致性。</w:t>
      </w:r>
    </w:p>
    <w:p w:rsidR="003C576D" w:rsidRPr="00176EDD" w:rsidRDefault="0081639C" w:rsidP="00894323">
      <w:pPr>
        <w:pStyle w:val="5"/>
        <w:ind w:left="2042" w:hanging="851"/>
      </w:pPr>
      <w:r w:rsidRPr="00176EDD">
        <w:rPr>
          <w:rFonts w:hint="eastAsia"/>
        </w:rPr>
        <w:t>該部主管</w:t>
      </w:r>
      <w:r w:rsidR="00D30F26" w:rsidRPr="00176EDD">
        <w:rPr>
          <w:rFonts w:hint="eastAsia"/>
        </w:rPr>
        <w:t>人行道相關規範彙整如下表：</w:t>
      </w:r>
    </w:p>
    <w:p w:rsidR="00B07414" w:rsidRPr="00176EDD" w:rsidRDefault="00D30F26" w:rsidP="005C6AD0">
      <w:pPr>
        <w:spacing w:afterLines="10" w:after="45" w:line="320" w:lineRule="exact"/>
        <w:ind w:leftChars="61" w:left="925" w:hangingChars="239" w:hanging="718"/>
        <w:rPr>
          <w:b/>
          <w:sz w:val="28"/>
        </w:rPr>
      </w:pPr>
      <w:r w:rsidRPr="00176EDD">
        <w:rPr>
          <w:rFonts w:hint="eastAsia"/>
          <w:b/>
          <w:sz w:val="28"/>
        </w:rPr>
        <w:t>表2 交通部對於人行道與通行之連貫通道及附屬設施等建置相關規範增修正情形</w:t>
      </w:r>
    </w:p>
    <w:tbl>
      <w:tblPr>
        <w:tblW w:w="8505" w:type="dxa"/>
        <w:tblInd w:w="279" w:type="dxa"/>
        <w:tblCellMar>
          <w:left w:w="28" w:type="dxa"/>
          <w:right w:w="28" w:type="dxa"/>
        </w:tblCellMar>
        <w:tblLook w:val="04A0" w:firstRow="1" w:lastRow="0" w:firstColumn="1" w:lastColumn="0" w:noHBand="0" w:noVBand="1"/>
      </w:tblPr>
      <w:tblGrid>
        <w:gridCol w:w="831"/>
        <w:gridCol w:w="1685"/>
        <w:gridCol w:w="4451"/>
        <w:gridCol w:w="1538"/>
      </w:tblGrid>
      <w:tr w:rsidR="00176EDD" w:rsidRPr="00176EDD" w:rsidTr="00616CCA">
        <w:trPr>
          <w:trHeight w:val="275"/>
          <w:tblHeader/>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0F26" w:rsidRPr="00176EDD" w:rsidRDefault="00D30F26" w:rsidP="00894323">
            <w:pPr>
              <w:widowControl/>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t>類別</w:t>
            </w:r>
          </w:p>
        </w:tc>
        <w:tc>
          <w:tcPr>
            <w:tcW w:w="1685" w:type="dxa"/>
            <w:tcBorders>
              <w:top w:val="single" w:sz="4" w:space="0" w:color="auto"/>
              <w:left w:val="nil"/>
              <w:bottom w:val="single" w:sz="4" w:space="0" w:color="auto"/>
              <w:right w:val="single" w:sz="4" w:space="0" w:color="auto"/>
            </w:tcBorders>
            <w:shd w:val="clear" w:color="auto" w:fill="auto"/>
            <w:noWrap/>
            <w:vAlign w:val="center"/>
            <w:hideMark/>
          </w:tcPr>
          <w:p w:rsidR="00D30F26" w:rsidRPr="00176EDD" w:rsidRDefault="00D30F26" w:rsidP="00894323">
            <w:pPr>
              <w:widowControl/>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t>名稱</w:t>
            </w:r>
          </w:p>
        </w:tc>
        <w:tc>
          <w:tcPr>
            <w:tcW w:w="4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0F26" w:rsidRPr="00176EDD" w:rsidRDefault="00ED0C91" w:rsidP="00894323">
            <w:pPr>
              <w:widowControl/>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t>修正內容摘要</w:t>
            </w:r>
          </w:p>
        </w:tc>
        <w:tc>
          <w:tcPr>
            <w:tcW w:w="1538" w:type="dxa"/>
            <w:tcBorders>
              <w:top w:val="single" w:sz="4" w:space="0" w:color="auto"/>
              <w:left w:val="single" w:sz="4" w:space="0" w:color="auto"/>
              <w:bottom w:val="single" w:sz="4" w:space="0" w:color="auto"/>
              <w:right w:val="single" w:sz="4" w:space="0" w:color="auto"/>
            </w:tcBorders>
          </w:tcPr>
          <w:p w:rsidR="00D30F26" w:rsidRPr="00176EDD" w:rsidRDefault="00D30F26" w:rsidP="00894323">
            <w:pPr>
              <w:widowControl/>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t>備註</w:t>
            </w:r>
          </w:p>
        </w:tc>
      </w:tr>
      <w:tr w:rsidR="00176EDD" w:rsidRPr="00176EDD" w:rsidTr="00616CCA">
        <w:trPr>
          <w:trHeight w:val="983"/>
        </w:trPr>
        <w:tc>
          <w:tcPr>
            <w:tcW w:w="831" w:type="dxa"/>
            <w:vMerge w:val="restart"/>
            <w:tcBorders>
              <w:top w:val="nil"/>
              <w:left w:val="single" w:sz="4" w:space="0" w:color="auto"/>
              <w:right w:val="single" w:sz="4" w:space="0" w:color="auto"/>
            </w:tcBorders>
            <w:shd w:val="clear" w:color="auto" w:fill="auto"/>
            <w:vAlign w:val="center"/>
          </w:tcPr>
          <w:p w:rsidR="00D30F26" w:rsidRPr="00176EDD" w:rsidRDefault="00D30F26" w:rsidP="00894323">
            <w:pPr>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t>法律</w:t>
            </w:r>
          </w:p>
        </w:tc>
        <w:tc>
          <w:tcPr>
            <w:tcW w:w="1685" w:type="dxa"/>
            <w:tcBorders>
              <w:top w:val="nil"/>
              <w:left w:val="nil"/>
              <w:bottom w:val="single" w:sz="4" w:space="0" w:color="auto"/>
              <w:right w:val="single" w:sz="4" w:space="0" w:color="auto"/>
            </w:tcBorders>
            <w:shd w:val="clear" w:color="auto" w:fill="auto"/>
            <w:vAlign w:val="center"/>
          </w:tcPr>
          <w:p w:rsidR="00D30F26" w:rsidRPr="00176EDD" w:rsidRDefault="00D30F26" w:rsidP="00894323">
            <w:pPr>
              <w:widowControl/>
              <w:snapToGrid w:val="0"/>
              <w:spacing w:line="320" w:lineRule="exact"/>
              <w:rPr>
                <w:rFonts w:hAnsi="標楷體" w:cs="新細明體"/>
                <w:bCs/>
                <w:kern w:val="0"/>
                <w:sz w:val="28"/>
                <w:szCs w:val="28"/>
              </w:rPr>
            </w:pPr>
            <w:r w:rsidRPr="00176EDD">
              <w:rPr>
                <w:rFonts w:hAnsi="標楷體" w:cs="新細明體" w:hint="eastAsia"/>
                <w:bCs/>
                <w:kern w:val="0"/>
                <w:sz w:val="28"/>
                <w:szCs w:val="28"/>
              </w:rPr>
              <w:t>道路交通安全</w:t>
            </w:r>
            <w:r w:rsidR="00F04313" w:rsidRPr="00176EDD">
              <w:rPr>
                <w:rFonts w:hAnsi="標楷體" w:cs="新細明體" w:hint="eastAsia"/>
                <w:bCs/>
                <w:kern w:val="0"/>
                <w:sz w:val="28"/>
                <w:szCs w:val="28"/>
              </w:rPr>
              <w:t>基本</w:t>
            </w:r>
            <w:r w:rsidRPr="00176EDD">
              <w:rPr>
                <w:rFonts w:hAnsi="標楷體" w:cs="新細明體" w:hint="eastAsia"/>
                <w:bCs/>
                <w:kern w:val="0"/>
                <w:sz w:val="28"/>
                <w:szCs w:val="28"/>
              </w:rPr>
              <w:t>法</w:t>
            </w:r>
          </w:p>
        </w:tc>
        <w:tc>
          <w:tcPr>
            <w:tcW w:w="4451" w:type="dxa"/>
            <w:tcBorders>
              <w:top w:val="nil"/>
              <w:left w:val="single" w:sz="4" w:space="0" w:color="auto"/>
              <w:bottom w:val="single" w:sz="4" w:space="0" w:color="auto"/>
              <w:right w:val="single" w:sz="4" w:space="0" w:color="auto"/>
            </w:tcBorders>
            <w:shd w:val="clear" w:color="auto" w:fill="auto"/>
            <w:vAlign w:val="center"/>
          </w:tcPr>
          <w:p w:rsidR="00D30F26" w:rsidRPr="00176EDD" w:rsidRDefault="00BE4C91" w:rsidP="00894323">
            <w:pPr>
              <w:widowControl/>
              <w:snapToGrid w:val="0"/>
              <w:spacing w:line="320" w:lineRule="exact"/>
              <w:rPr>
                <w:rFonts w:hAnsi="標楷體" w:cs="新細明體"/>
                <w:kern w:val="0"/>
                <w:sz w:val="28"/>
                <w:szCs w:val="28"/>
              </w:rPr>
            </w:pPr>
            <w:r w:rsidRPr="00176EDD">
              <w:rPr>
                <w:rFonts w:hAnsi="標楷體" w:cs="新細明體" w:hint="eastAsia"/>
                <w:kern w:val="0"/>
                <w:sz w:val="28"/>
                <w:szCs w:val="28"/>
              </w:rPr>
              <w:t>各級政府應共同維護改善道路交通安全，建立以人為本</w:t>
            </w:r>
            <w:r w:rsidRPr="00176EDD">
              <w:rPr>
                <w:rFonts w:hAnsi="標楷體" w:cs="新細明體"/>
                <w:kern w:val="0"/>
                <w:sz w:val="28"/>
                <w:szCs w:val="28"/>
              </w:rPr>
              <w:t>…</w:t>
            </w:r>
            <w:proofErr w:type="gramStart"/>
            <w:r w:rsidRPr="00176EDD">
              <w:rPr>
                <w:rFonts w:hAnsi="標楷體" w:cs="新細明體"/>
                <w:kern w:val="0"/>
                <w:sz w:val="28"/>
                <w:szCs w:val="28"/>
              </w:rPr>
              <w:t>…</w:t>
            </w:r>
            <w:proofErr w:type="gramEnd"/>
            <w:r w:rsidRPr="00176EDD">
              <w:rPr>
                <w:rFonts w:hAnsi="標楷體" w:cs="新細明體" w:hint="eastAsia"/>
                <w:kern w:val="0"/>
                <w:sz w:val="28"/>
                <w:szCs w:val="28"/>
              </w:rPr>
              <w:t>等安全之用路環境及文化</w:t>
            </w:r>
          </w:p>
        </w:tc>
        <w:tc>
          <w:tcPr>
            <w:tcW w:w="1538" w:type="dxa"/>
            <w:tcBorders>
              <w:top w:val="nil"/>
              <w:left w:val="single" w:sz="4" w:space="0" w:color="auto"/>
              <w:bottom w:val="single" w:sz="4" w:space="0" w:color="auto"/>
              <w:right w:val="single" w:sz="4" w:space="0" w:color="auto"/>
            </w:tcBorders>
          </w:tcPr>
          <w:p w:rsidR="00D30F26" w:rsidRPr="00176EDD" w:rsidRDefault="00D30F26" w:rsidP="00894323">
            <w:pPr>
              <w:widowControl/>
              <w:snapToGrid w:val="0"/>
              <w:spacing w:line="320" w:lineRule="exact"/>
              <w:rPr>
                <w:rFonts w:hAnsi="標楷體" w:cs="新細明體"/>
                <w:kern w:val="0"/>
                <w:sz w:val="28"/>
                <w:szCs w:val="28"/>
              </w:rPr>
            </w:pPr>
            <w:r w:rsidRPr="00176EDD">
              <w:rPr>
                <w:rFonts w:hAnsi="標楷體" w:cs="新細明體" w:hint="eastAsia"/>
                <w:kern w:val="0"/>
                <w:sz w:val="24"/>
                <w:szCs w:val="28"/>
              </w:rPr>
              <w:t>112</w:t>
            </w:r>
            <w:r w:rsidRPr="00176EDD">
              <w:rPr>
                <w:rFonts w:hAnsi="標楷體" w:cs="新細明體"/>
                <w:kern w:val="0"/>
                <w:sz w:val="24"/>
                <w:szCs w:val="28"/>
              </w:rPr>
              <w:t>.</w:t>
            </w:r>
            <w:r w:rsidRPr="00176EDD">
              <w:rPr>
                <w:rFonts w:hAnsi="標楷體" w:cs="新細明體" w:hint="eastAsia"/>
                <w:kern w:val="0"/>
                <w:sz w:val="24"/>
                <w:szCs w:val="28"/>
              </w:rPr>
              <w:t>12</w:t>
            </w:r>
            <w:r w:rsidRPr="00176EDD">
              <w:rPr>
                <w:rFonts w:hAnsi="標楷體" w:cs="新細明體"/>
                <w:kern w:val="0"/>
                <w:sz w:val="24"/>
                <w:szCs w:val="28"/>
              </w:rPr>
              <w:t>.15</w:t>
            </w:r>
            <w:r w:rsidR="00BE4C91" w:rsidRPr="00176EDD">
              <w:rPr>
                <w:rFonts w:hAnsi="標楷體" w:cs="新細明體" w:hint="eastAsia"/>
                <w:kern w:val="0"/>
                <w:sz w:val="24"/>
                <w:szCs w:val="28"/>
              </w:rPr>
              <w:t>總統令制定</w:t>
            </w:r>
            <w:r w:rsidRPr="00176EDD">
              <w:rPr>
                <w:rFonts w:hAnsi="標楷體" w:cs="新細明體" w:hint="eastAsia"/>
                <w:kern w:val="0"/>
                <w:sz w:val="24"/>
                <w:szCs w:val="28"/>
              </w:rPr>
              <w:t>公布全文2</w:t>
            </w:r>
            <w:r w:rsidRPr="00176EDD">
              <w:rPr>
                <w:rFonts w:hAnsi="標楷體" w:cs="新細明體"/>
                <w:kern w:val="0"/>
                <w:sz w:val="24"/>
                <w:szCs w:val="28"/>
              </w:rPr>
              <w:t>8</w:t>
            </w:r>
            <w:r w:rsidRPr="00176EDD">
              <w:rPr>
                <w:rFonts w:hAnsi="標楷體" w:cs="新細明體" w:hint="eastAsia"/>
                <w:kern w:val="0"/>
                <w:sz w:val="24"/>
                <w:szCs w:val="28"/>
              </w:rPr>
              <w:t>條</w:t>
            </w:r>
          </w:p>
        </w:tc>
      </w:tr>
      <w:tr w:rsidR="00176EDD" w:rsidRPr="00176EDD" w:rsidTr="00F666E3">
        <w:trPr>
          <w:trHeight w:val="619"/>
        </w:trPr>
        <w:tc>
          <w:tcPr>
            <w:tcW w:w="831" w:type="dxa"/>
            <w:vMerge/>
            <w:tcBorders>
              <w:left w:val="single" w:sz="4" w:space="0" w:color="auto"/>
              <w:right w:val="single" w:sz="4" w:space="0" w:color="auto"/>
            </w:tcBorders>
            <w:shd w:val="clear" w:color="auto" w:fill="auto"/>
            <w:vAlign w:val="center"/>
            <w:hideMark/>
          </w:tcPr>
          <w:p w:rsidR="00D30F26" w:rsidRPr="00176EDD" w:rsidRDefault="00D30F26" w:rsidP="00894323">
            <w:pPr>
              <w:widowControl/>
              <w:snapToGrid w:val="0"/>
              <w:spacing w:line="320" w:lineRule="exact"/>
              <w:jc w:val="center"/>
              <w:rPr>
                <w:rFonts w:hAnsi="標楷體" w:cs="新細明體"/>
                <w:bCs/>
                <w:kern w:val="0"/>
                <w:sz w:val="28"/>
                <w:szCs w:val="28"/>
              </w:rPr>
            </w:pPr>
          </w:p>
        </w:tc>
        <w:tc>
          <w:tcPr>
            <w:tcW w:w="1685" w:type="dxa"/>
            <w:tcBorders>
              <w:top w:val="nil"/>
              <w:left w:val="nil"/>
              <w:bottom w:val="single" w:sz="4" w:space="0" w:color="auto"/>
              <w:right w:val="single" w:sz="4" w:space="0" w:color="auto"/>
            </w:tcBorders>
            <w:shd w:val="clear" w:color="auto" w:fill="auto"/>
            <w:vAlign w:val="center"/>
            <w:hideMark/>
          </w:tcPr>
          <w:p w:rsidR="00D30F26" w:rsidRPr="00176EDD" w:rsidRDefault="00D30F26" w:rsidP="00894323">
            <w:pPr>
              <w:widowControl/>
              <w:snapToGrid w:val="0"/>
              <w:spacing w:line="320" w:lineRule="exact"/>
              <w:rPr>
                <w:rFonts w:hAnsi="標楷體" w:cs="新細明體"/>
                <w:bCs/>
                <w:kern w:val="0"/>
                <w:sz w:val="28"/>
                <w:szCs w:val="28"/>
              </w:rPr>
            </w:pPr>
            <w:r w:rsidRPr="00176EDD">
              <w:rPr>
                <w:rFonts w:hAnsi="標楷體" w:cs="新細明體" w:hint="eastAsia"/>
                <w:bCs/>
                <w:kern w:val="0"/>
                <w:sz w:val="28"/>
                <w:szCs w:val="28"/>
              </w:rPr>
              <w:t>公路法</w:t>
            </w:r>
          </w:p>
        </w:tc>
        <w:tc>
          <w:tcPr>
            <w:tcW w:w="4451" w:type="dxa"/>
            <w:tcBorders>
              <w:top w:val="nil"/>
              <w:left w:val="single" w:sz="4" w:space="0" w:color="auto"/>
              <w:bottom w:val="single" w:sz="4" w:space="0" w:color="auto"/>
              <w:right w:val="single" w:sz="4" w:space="0" w:color="auto"/>
            </w:tcBorders>
            <w:shd w:val="clear" w:color="auto" w:fill="auto"/>
            <w:vAlign w:val="center"/>
          </w:tcPr>
          <w:p w:rsidR="00D30F26" w:rsidRPr="00176EDD" w:rsidRDefault="00BA0D50" w:rsidP="00894323">
            <w:pPr>
              <w:widowControl/>
              <w:snapToGrid w:val="0"/>
              <w:spacing w:line="320" w:lineRule="exact"/>
              <w:rPr>
                <w:rFonts w:hAnsi="標楷體" w:cs="新細明體"/>
                <w:kern w:val="0"/>
                <w:sz w:val="28"/>
                <w:szCs w:val="28"/>
              </w:rPr>
            </w:pPr>
            <w:r w:rsidRPr="00176EDD">
              <w:rPr>
                <w:rFonts w:hAnsi="標楷體" w:cs="新細明體" w:hint="eastAsia"/>
                <w:kern w:val="0"/>
                <w:sz w:val="28"/>
                <w:szCs w:val="28"/>
              </w:rPr>
              <w:t>第5</w:t>
            </w:r>
            <w:r w:rsidR="00F666E3" w:rsidRPr="00176EDD">
              <w:rPr>
                <w:rFonts w:hAnsi="標楷體" w:cs="新細明體"/>
                <w:kern w:val="0"/>
                <w:sz w:val="28"/>
                <w:szCs w:val="28"/>
              </w:rPr>
              <w:t>8</w:t>
            </w:r>
            <w:r w:rsidRPr="00176EDD">
              <w:rPr>
                <w:rFonts w:hAnsi="標楷體" w:cs="新細明體" w:hint="eastAsia"/>
                <w:kern w:val="0"/>
                <w:sz w:val="28"/>
                <w:szCs w:val="28"/>
              </w:rPr>
              <w:t>條</w:t>
            </w:r>
            <w:r w:rsidR="0083256E" w:rsidRPr="00176EDD">
              <w:rPr>
                <w:rFonts w:hAnsi="標楷體" w:cs="新細明體" w:hint="eastAsia"/>
                <w:kern w:val="0"/>
                <w:sz w:val="28"/>
                <w:szCs w:val="28"/>
              </w:rPr>
              <w:t>(</w:t>
            </w:r>
            <w:r w:rsidR="00066A93" w:rsidRPr="00176EDD">
              <w:rPr>
                <w:rFonts w:hAnsi="標楷體" w:cs="新細明體" w:hint="eastAsia"/>
                <w:kern w:val="0"/>
                <w:sz w:val="28"/>
                <w:szCs w:val="28"/>
              </w:rPr>
              <w:t>設置無障礙人行道等</w:t>
            </w:r>
            <w:r w:rsidR="0083256E" w:rsidRPr="00176EDD">
              <w:rPr>
                <w:rFonts w:hAnsi="標楷體" w:cs="新細明體"/>
                <w:kern w:val="0"/>
                <w:sz w:val="28"/>
                <w:szCs w:val="28"/>
              </w:rPr>
              <w:t>)</w:t>
            </w:r>
            <w:r w:rsidRPr="00176EDD">
              <w:rPr>
                <w:rFonts w:hAnsi="標楷體" w:cs="新細明體" w:hint="eastAsia"/>
                <w:kern w:val="0"/>
                <w:sz w:val="28"/>
                <w:szCs w:val="28"/>
              </w:rPr>
              <w:t>、第33條</w:t>
            </w:r>
            <w:r w:rsidR="0083256E" w:rsidRPr="00176EDD">
              <w:rPr>
                <w:rFonts w:hAnsi="標楷體" w:cs="新細明體" w:hint="eastAsia"/>
                <w:kern w:val="0"/>
                <w:sz w:val="28"/>
                <w:szCs w:val="28"/>
              </w:rPr>
              <w:t>(</w:t>
            </w:r>
            <w:r w:rsidR="0083256E" w:rsidRPr="00176EDD">
              <w:rPr>
                <w:rFonts w:hAnsi="標楷體" w:cs="新細明體"/>
                <w:kern w:val="0"/>
                <w:sz w:val="28"/>
                <w:szCs w:val="28"/>
              </w:rPr>
              <w:tab/>
            </w:r>
            <w:r w:rsidR="0083256E" w:rsidRPr="00176EDD">
              <w:rPr>
                <w:rFonts w:hAnsi="標楷體" w:cs="新細明體" w:hint="eastAsia"/>
                <w:kern w:val="0"/>
                <w:sz w:val="28"/>
                <w:szCs w:val="28"/>
              </w:rPr>
              <w:t>應遵循以人為本理念</w:t>
            </w:r>
            <w:r w:rsidR="0083256E" w:rsidRPr="00176EDD">
              <w:rPr>
                <w:rFonts w:hAnsi="標楷體" w:cs="新細明體"/>
                <w:kern w:val="0"/>
                <w:sz w:val="28"/>
                <w:szCs w:val="28"/>
              </w:rPr>
              <w:t>)</w:t>
            </w:r>
          </w:p>
        </w:tc>
        <w:tc>
          <w:tcPr>
            <w:tcW w:w="1538" w:type="dxa"/>
            <w:tcBorders>
              <w:top w:val="nil"/>
              <w:left w:val="single" w:sz="4" w:space="0" w:color="auto"/>
              <w:bottom w:val="single" w:sz="4" w:space="0" w:color="auto"/>
              <w:right w:val="single" w:sz="4" w:space="0" w:color="auto"/>
            </w:tcBorders>
          </w:tcPr>
          <w:p w:rsidR="00D30F26" w:rsidRPr="00176EDD" w:rsidRDefault="00D30F26" w:rsidP="00894323">
            <w:pPr>
              <w:widowControl/>
              <w:snapToGrid w:val="0"/>
              <w:spacing w:line="320" w:lineRule="exact"/>
              <w:rPr>
                <w:rFonts w:hAnsi="標楷體" w:cs="新細明體"/>
                <w:kern w:val="0"/>
                <w:sz w:val="28"/>
                <w:szCs w:val="28"/>
              </w:rPr>
            </w:pPr>
            <w:r w:rsidRPr="00176EDD">
              <w:rPr>
                <w:rFonts w:hAnsi="標楷體" w:cs="新細明體" w:hint="eastAsia"/>
                <w:kern w:val="0"/>
                <w:sz w:val="24"/>
                <w:szCs w:val="28"/>
              </w:rPr>
              <w:t>1</w:t>
            </w:r>
            <w:r w:rsidRPr="00176EDD">
              <w:rPr>
                <w:rFonts w:hAnsi="標楷體" w:cs="新細明體"/>
                <w:kern w:val="0"/>
                <w:sz w:val="24"/>
                <w:szCs w:val="28"/>
              </w:rPr>
              <w:t>12.12.06</w:t>
            </w:r>
            <w:r w:rsidR="00BA0D50" w:rsidRPr="00176EDD">
              <w:rPr>
                <w:rFonts w:hAnsi="標楷體" w:cs="新細明體" w:hint="eastAsia"/>
                <w:kern w:val="0"/>
                <w:sz w:val="24"/>
                <w:szCs w:val="28"/>
              </w:rPr>
              <w:t>修正</w:t>
            </w:r>
          </w:p>
        </w:tc>
      </w:tr>
      <w:tr w:rsidR="00176EDD" w:rsidRPr="00176EDD" w:rsidTr="00616CCA">
        <w:trPr>
          <w:trHeight w:val="968"/>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D30F26" w:rsidRPr="00176EDD" w:rsidRDefault="00D30F26" w:rsidP="00894323">
            <w:pPr>
              <w:widowControl/>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t>規則</w:t>
            </w:r>
          </w:p>
        </w:tc>
        <w:tc>
          <w:tcPr>
            <w:tcW w:w="1685" w:type="dxa"/>
            <w:tcBorders>
              <w:top w:val="single" w:sz="4" w:space="0" w:color="auto"/>
              <w:left w:val="nil"/>
              <w:bottom w:val="single" w:sz="4" w:space="0" w:color="auto"/>
              <w:right w:val="single" w:sz="4" w:space="0" w:color="auto"/>
            </w:tcBorders>
            <w:shd w:val="clear" w:color="auto" w:fill="auto"/>
            <w:vAlign w:val="center"/>
          </w:tcPr>
          <w:p w:rsidR="00D30F26" w:rsidRPr="00176EDD" w:rsidRDefault="00D30F26" w:rsidP="00894323">
            <w:pPr>
              <w:widowControl/>
              <w:snapToGrid w:val="0"/>
              <w:spacing w:line="320" w:lineRule="exact"/>
              <w:rPr>
                <w:rFonts w:hAnsi="標楷體" w:cs="新細明體"/>
                <w:bCs/>
                <w:kern w:val="0"/>
                <w:sz w:val="28"/>
                <w:szCs w:val="28"/>
              </w:rPr>
            </w:pPr>
            <w:r w:rsidRPr="00176EDD">
              <w:rPr>
                <w:rFonts w:hAnsi="標楷體" w:cs="新細明體" w:hint="eastAsia"/>
                <w:bCs/>
                <w:kern w:val="0"/>
                <w:sz w:val="28"/>
                <w:szCs w:val="28"/>
              </w:rPr>
              <w:t>道路交通標誌標線號</w:t>
            </w:r>
            <w:proofErr w:type="gramStart"/>
            <w:r w:rsidRPr="00176EDD">
              <w:rPr>
                <w:rFonts w:hAnsi="標楷體" w:cs="新細明體" w:hint="eastAsia"/>
                <w:bCs/>
                <w:kern w:val="0"/>
                <w:sz w:val="28"/>
                <w:szCs w:val="28"/>
              </w:rPr>
              <w:t>誌</w:t>
            </w:r>
            <w:proofErr w:type="gramEnd"/>
            <w:r w:rsidRPr="00176EDD">
              <w:rPr>
                <w:rFonts w:hAnsi="標楷體" w:cs="新細明體" w:hint="eastAsia"/>
                <w:bCs/>
                <w:kern w:val="0"/>
                <w:sz w:val="28"/>
                <w:szCs w:val="28"/>
              </w:rPr>
              <w:t>設置規則</w:t>
            </w:r>
          </w:p>
        </w:tc>
        <w:tc>
          <w:tcPr>
            <w:tcW w:w="4451" w:type="dxa"/>
            <w:tcBorders>
              <w:top w:val="single" w:sz="4" w:space="0" w:color="auto"/>
              <w:left w:val="single" w:sz="4" w:space="0" w:color="auto"/>
              <w:bottom w:val="single" w:sz="4" w:space="0" w:color="auto"/>
              <w:right w:val="single" w:sz="4" w:space="0" w:color="auto"/>
            </w:tcBorders>
            <w:shd w:val="clear" w:color="auto" w:fill="auto"/>
            <w:vAlign w:val="center"/>
          </w:tcPr>
          <w:p w:rsidR="00D30F26" w:rsidRPr="00176EDD" w:rsidRDefault="007D5FFB" w:rsidP="00894323">
            <w:pPr>
              <w:widowControl/>
              <w:snapToGrid w:val="0"/>
              <w:spacing w:line="320" w:lineRule="exact"/>
              <w:ind w:left="324" w:hangingChars="108" w:hanging="324"/>
              <w:rPr>
                <w:rFonts w:hAnsi="標楷體" w:cs="新細明體"/>
                <w:kern w:val="0"/>
                <w:sz w:val="28"/>
                <w:szCs w:val="28"/>
              </w:rPr>
            </w:pPr>
            <w:r w:rsidRPr="00176EDD">
              <w:rPr>
                <w:rFonts w:hAnsi="標楷體" w:cs="新細明體" w:hint="eastAsia"/>
                <w:kern w:val="0"/>
                <w:sz w:val="28"/>
                <w:szCs w:val="28"/>
              </w:rPr>
              <w:t>1</w:t>
            </w:r>
            <w:r w:rsidRPr="00176EDD">
              <w:rPr>
                <w:rFonts w:hAnsi="標楷體" w:cs="新細明體"/>
                <w:kern w:val="0"/>
                <w:sz w:val="28"/>
                <w:szCs w:val="28"/>
              </w:rPr>
              <w:t>.</w:t>
            </w:r>
            <w:r w:rsidR="003822A6" w:rsidRPr="00176EDD">
              <w:rPr>
                <w:rFonts w:hAnsi="標楷體" w:cs="新細明體" w:hint="eastAsia"/>
                <w:kern w:val="0"/>
                <w:sz w:val="28"/>
                <w:szCs w:val="28"/>
              </w:rPr>
              <w:t>第174條之3（</w:t>
            </w:r>
            <w:r w:rsidR="00F666E3" w:rsidRPr="00176EDD">
              <w:rPr>
                <w:rFonts w:hAnsi="標楷體" w:cs="新細明體" w:hint="eastAsia"/>
                <w:kern w:val="0"/>
                <w:sz w:val="28"/>
                <w:szCs w:val="28"/>
              </w:rPr>
              <w:t>人行道標線</w:t>
            </w:r>
            <w:r w:rsidR="00FF1864" w:rsidRPr="00176EDD">
              <w:rPr>
                <w:rFonts w:hAnsi="標楷體" w:cs="新細明體" w:hint="eastAsia"/>
                <w:kern w:val="0"/>
                <w:sz w:val="28"/>
                <w:szCs w:val="28"/>
              </w:rPr>
              <w:t>及設置圖例</w:t>
            </w:r>
            <w:r w:rsidR="003822A6" w:rsidRPr="00176EDD">
              <w:rPr>
                <w:rFonts w:hAnsi="標楷體" w:cs="新細明體" w:hint="eastAsia"/>
                <w:kern w:val="0"/>
                <w:sz w:val="28"/>
                <w:szCs w:val="28"/>
              </w:rPr>
              <w:t>）</w:t>
            </w:r>
          </w:p>
          <w:p w:rsidR="00FF1864" w:rsidRPr="00176EDD" w:rsidRDefault="007D5FFB" w:rsidP="00894323">
            <w:pPr>
              <w:widowControl/>
              <w:snapToGrid w:val="0"/>
              <w:spacing w:line="320" w:lineRule="exact"/>
              <w:ind w:left="324" w:hangingChars="108" w:hanging="324"/>
              <w:rPr>
                <w:rFonts w:hAnsi="標楷體" w:cs="新細明體"/>
                <w:kern w:val="0"/>
                <w:sz w:val="28"/>
                <w:szCs w:val="28"/>
              </w:rPr>
            </w:pPr>
            <w:r w:rsidRPr="00176EDD">
              <w:rPr>
                <w:rFonts w:hAnsi="標楷體" w:cs="新細明體" w:hint="eastAsia"/>
                <w:kern w:val="0"/>
                <w:sz w:val="28"/>
                <w:szCs w:val="28"/>
              </w:rPr>
              <w:t>2</w:t>
            </w:r>
            <w:r w:rsidRPr="00176EDD">
              <w:rPr>
                <w:rFonts w:hAnsi="標楷體" w:cs="新細明體"/>
                <w:kern w:val="0"/>
                <w:sz w:val="28"/>
                <w:szCs w:val="28"/>
              </w:rPr>
              <w:t>.</w:t>
            </w:r>
            <w:r w:rsidR="00FF1864" w:rsidRPr="00176EDD">
              <w:rPr>
                <w:rFonts w:hAnsi="標楷體" w:cs="新細明體" w:hint="eastAsia"/>
                <w:kern w:val="0"/>
                <w:sz w:val="28"/>
                <w:szCs w:val="28"/>
              </w:rPr>
              <w:t>第185條</w:t>
            </w:r>
            <w:r w:rsidRPr="00176EDD">
              <w:rPr>
                <w:rFonts w:hAnsi="標楷體" w:cs="新細明體" w:hint="eastAsia"/>
                <w:kern w:val="0"/>
                <w:sz w:val="28"/>
                <w:szCs w:val="28"/>
              </w:rPr>
              <w:t>(</w:t>
            </w:r>
            <w:r w:rsidR="00FF1864" w:rsidRPr="00176EDD">
              <w:rPr>
                <w:rFonts w:hAnsi="標楷體" w:cs="新細明體" w:hint="eastAsia"/>
                <w:kern w:val="0"/>
                <w:sz w:val="28"/>
                <w:szCs w:val="28"/>
              </w:rPr>
              <w:t>行人</w:t>
            </w:r>
            <w:proofErr w:type="gramStart"/>
            <w:r w:rsidR="00FF1864" w:rsidRPr="00176EDD">
              <w:rPr>
                <w:rFonts w:hAnsi="標楷體" w:cs="新細明體" w:hint="eastAsia"/>
                <w:kern w:val="0"/>
                <w:sz w:val="28"/>
                <w:szCs w:val="28"/>
              </w:rPr>
              <w:t>穿越道線與</w:t>
            </w:r>
            <w:proofErr w:type="gramEnd"/>
            <w:r w:rsidR="00FF1864" w:rsidRPr="00176EDD">
              <w:rPr>
                <w:rFonts w:hAnsi="標楷體" w:cs="新細明體" w:hint="eastAsia"/>
                <w:kern w:val="0"/>
                <w:sz w:val="28"/>
                <w:szCs w:val="28"/>
              </w:rPr>
              <w:t>橫交路口路面邊緣間距以3至5公尺為原則）</w:t>
            </w:r>
          </w:p>
        </w:tc>
        <w:tc>
          <w:tcPr>
            <w:tcW w:w="1538" w:type="dxa"/>
            <w:tcBorders>
              <w:top w:val="single" w:sz="4" w:space="0" w:color="auto"/>
              <w:left w:val="single" w:sz="4" w:space="0" w:color="auto"/>
              <w:bottom w:val="single" w:sz="4" w:space="0" w:color="auto"/>
              <w:right w:val="single" w:sz="4" w:space="0" w:color="auto"/>
            </w:tcBorders>
          </w:tcPr>
          <w:p w:rsidR="00D30F26" w:rsidRPr="00176EDD" w:rsidRDefault="00FF1864" w:rsidP="00894323">
            <w:pPr>
              <w:widowControl/>
              <w:snapToGrid w:val="0"/>
              <w:spacing w:line="320" w:lineRule="exact"/>
              <w:rPr>
                <w:rFonts w:hAnsi="標楷體" w:cs="新細明體"/>
                <w:kern w:val="0"/>
                <w:sz w:val="28"/>
                <w:szCs w:val="28"/>
              </w:rPr>
            </w:pPr>
            <w:r w:rsidRPr="00176EDD">
              <w:rPr>
                <w:rFonts w:hAnsi="標楷體" w:cs="新細明體" w:hint="eastAsia"/>
                <w:kern w:val="0"/>
                <w:sz w:val="24"/>
                <w:szCs w:val="28"/>
              </w:rPr>
              <w:t>1</w:t>
            </w:r>
            <w:r w:rsidRPr="00176EDD">
              <w:rPr>
                <w:rFonts w:hAnsi="標楷體" w:cs="新細明體"/>
                <w:kern w:val="0"/>
                <w:sz w:val="24"/>
                <w:szCs w:val="28"/>
              </w:rPr>
              <w:t>13</w:t>
            </w:r>
            <w:r w:rsidRPr="00176EDD">
              <w:rPr>
                <w:rFonts w:hAnsi="標楷體" w:cs="新細明體" w:hint="eastAsia"/>
                <w:kern w:val="0"/>
                <w:sz w:val="24"/>
                <w:szCs w:val="28"/>
              </w:rPr>
              <w:t>年7月22日修正</w:t>
            </w:r>
          </w:p>
        </w:tc>
      </w:tr>
      <w:tr w:rsidR="00176EDD" w:rsidRPr="00176EDD" w:rsidTr="00F666E3">
        <w:trPr>
          <w:trHeight w:val="713"/>
        </w:trPr>
        <w:tc>
          <w:tcPr>
            <w:tcW w:w="831" w:type="dxa"/>
            <w:vMerge w:val="restart"/>
            <w:tcBorders>
              <w:left w:val="single" w:sz="4" w:space="0" w:color="auto"/>
              <w:right w:val="single" w:sz="4" w:space="0" w:color="auto"/>
            </w:tcBorders>
            <w:shd w:val="clear" w:color="auto" w:fill="auto"/>
            <w:vAlign w:val="center"/>
            <w:hideMark/>
          </w:tcPr>
          <w:p w:rsidR="00D30F26" w:rsidRPr="00176EDD" w:rsidRDefault="00D30F26" w:rsidP="00894323">
            <w:pPr>
              <w:widowControl/>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t>規範</w:t>
            </w:r>
          </w:p>
        </w:tc>
        <w:tc>
          <w:tcPr>
            <w:tcW w:w="1685" w:type="dxa"/>
            <w:tcBorders>
              <w:top w:val="single" w:sz="4" w:space="0" w:color="auto"/>
              <w:left w:val="nil"/>
              <w:bottom w:val="single" w:sz="4" w:space="0" w:color="auto"/>
              <w:right w:val="single" w:sz="4" w:space="0" w:color="auto"/>
            </w:tcBorders>
            <w:shd w:val="clear" w:color="auto" w:fill="auto"/>
            <w:vAlign w:val="center"/>
            <w:hideMark/>
          </w:tcPr>
          <w:p w:rsidR="00D30F26" w:rsidRPr="00176EDD" w:rsidRDefault="00D30F26" w:rsidP="00894323">
            <w:pPr>
              <w:widowControl/>
              <w:snapToGrid w:val="0"/>
              <w:spacing w:line="320" w:lineRule="exact"/>
              <w:rPr>
                <w:rFonts w:hAnsi="標楷體" w:cs="新細明體"/>
                <w:bCs/>
                <w:kern w:val="0"/>
                <w:sz w:val="28"/>
                <w:szCs w:val="28"/>
              </w:rPr>
            </w:pPr>
            <w:r w:rsidRPr="00176EDD">
              <w:rPr>
                <w:rFonts w:hAnsi="標楷體" w:cs="新細明體" w:hint="eastAsia"/>
                <w:bCs/>
                <w:kern w:val="0"/>
                <w:sz w:val="28"/>
                <w:szCs w:val="28"/>
              </w:rPr>
              <w:t>公路路線設計規範</w:t>
            </w:r>
          </w:p>
        </w:tc>
        <w:tc>
          <w:tcPr>
            <w:tcW w:w="4451" w:type="dxa"/>
            <w:tcBorders>
              <w:top w:val="single" w:sz="4" w:space="0" w:color="auto"/>
              <w:left w:val="single" w:sz="4" w:space="0" w:color="auto"/>
              <w:bottom w:val="single" w:sz="4" w:space="0" w:color="auto"/>
              <w:right w:val="single" w:sz="4" w:space="0" w:color="auto"/>
            </w:tcBorders>
            <w:shd w:val="clear" w:color="auto" w:fill="auto"/>
            <w:vAlign w:val="center"/>
          </w:tcPr>
          <w:p w:rsidR="001447F3" w:rsidRPr="00176EDD" w:rsidRDefault="00FF1864" w:rsidP="00894323">
            <w:pPr>
              <w:widowControl/>
              <w:snapToGrid w:val="0"/>
              <w:spacing w:line="320" w:lineRule="exact"/>
              <w:ind w:leftChars="8" w:left="54" w:hangingChars="9" w:hanging="27"/>
              <w:rPr>
                <w:rFonts w:hAnsi="標楷體" w:cs="新細明體"/>
                <w:kern w:val="0"/>
                <w:sz w:val="28"/>
                <w:szCs w:val="28"/>
              </w:rPr>
            </w:pPr>
            <w:r w:rsidRPr="00176EDD">
              <w:rPr>
                <w:rFonts w:hAnsi="標楷體" w:cs="新細明體" w:hint="eastAsia"/>
                <w:kern w:val="0"/>
                <w:sz w:val="28"/>
                <w:szCs w:val="28"/>
              </w:rPr>
              <w:t>2</w:t>
            </w:r>
            <w:r w:rsidRPr="00176EDD">
              <w:rPr>
                <w:rFonts w:hAnsi="標楷體" w:cs="新細明體"/>
                <w:kern w:val="0"/>
                <w:sz w:val="28"/>
                <w:szCs w:val="28"/>
              </w:rPr>
              <w:t>.12</w:t>
            </w:r>
            <w:r w:rsidR="001447F3" w:rsidRPr="00176EDD">
              <w:rPr>
                <w:rFonts w:hAnsi="標楷體" w:cs="新細明體" w:hint="eastAsia"/>
                <w:kern w:val="0"/>
                <w:sz w:val="28"/>
                <w:szCs w:val="28"/>
              </w:rPr>
              <w:t>規定</w:t>
            </w:r>
            <w:r w:rsidRPr="00176EDD">
              <w:rPr>
                <w:rFonts w:hAnsi="標楷體" w:cs="新細明體" w:hint="eastAsia"/>
                <w:kern w:val="0"/>
                <w:sz w:val="28"/>
                <w:szCs w:val="28"/>
              </w:rPr>
              <w:t>：</w:t>
            </w:r>
          </w:p>
          <w:p w:rsidR="001447F3" w:rsidRPr="00176EDD" w:rsidRDefault="00FF1864" w:rsidP="00894323">
            <w:pPr>
              <w:widowControl/>
              <w:snapToGrid w:val="0"/>
              <w:spacing w:line="320" w:lineRule="exact"/>
              <w:ind w:leftChars="8" w:left="462" w:hangingChars="145" w:hanging="435"/>
              <w:rPr>
                <w:rFonts w:hAnsi="標楷體" w:cs="新細明體"/>
                <w:kern w:val="0"/>
                <w:sz w:val="28"/>
                <w:szCs w:val="28"/>
              </w:rPr>
            </w:pPr>
            <w:r w:rsidRPr="00176EDD">
              <w:rPr>
                <w:rFonts w:hAnsi="標楷體" w:cs="新細明體" w:hint="eastAsia"/>
                <w:kern w:val="0"/>
                <w:sz w:val="28"/>
                <w:szCs w:val="28"/>
              </w:rPr>
              <w:t>(1</w:t>
            </w:r>
            <w:r w:rsidRPr="00176EDD">
              <w:rPr>
                <w:rFonts w:hAnsi="標楷體" w:cs="新細明體"/>
                <w:kern w:val="0"/>
                <w:sz w:val="28"/>
                <w:szCs w:val="28"/>
              </w:rPr>
              <w:t>)</w:t>
            </w:r>
            <w:r w:rsidRPr="00176EDD">
              <w:rPr>
                <w:rFonts w:hAnsi="標楷體" w:cs="新細明體" w:hint="eastAsia"/>
                <w:kern w:val="0"/>
                <w:sz w:val="28"/>
                <w:szCs w:val="28"/>
              </w:rPr>
              <w:t>道路寬度1</w:t>
            </w:r>
            <w:r w:rsidRPr="00176EDD">
              <w:rPr>
                <w:rFonts w:hAnsi="標楷體" w:cs="新細明體"/>
                <w:kern w:val="0"/>
                <w:sz w:val="28"/>
                <w:szCs w:val="28"/>
              </w:rPr>
              <w:t>2</w:t>
            </w:r>
            <w:r w:rsidRPr="00176EDD">
              <w:rPr>
                <w:rFonts w:hAnsi="標楷體" w:cs="新細明體" w:hint="eastAsia"/>
                <w:kern w:val="0"/>
                <w:sz w:val="28"/>
                <w:szCs w:val="28"/>
              </w:rPr>
              <w:t>公尺以下者，人行道淨寬不得小於1.2公尺。</w:t>
            </w:r>
          </w:p>
          <w:p w:rsidR="00FF1864" w:rsidRPr="00176EDD" w:rsidRDefault="00FF1864" w:rsidP="00894323">
            <w:pPr>
              <w:widowControl/>
              <w:snapToGrid w:val="0"/>
              <w:spacing w:line="320" w:lineRule="exact"/>
              <w:ind w:leftChars="8" w:left="462" w:hangingChars="145" w:hanging="435"/>
              <w:rPr>
                <w:rFonts w:hAnsi="標楷體" w:cs="新細明體"/>
                <w:kern w:val="0"/>
                <w:sz w:val="28"/>
                <w:szCs w:val="28"/>
              </w:rPr>
            </w:pPr>
            <w:r w:rsidRPr="00176EDD">
              <w:rPr>
                <w:rFonts w:hAnsi="標楷體" w:cs="新細明體" w:hint="eastAsia"/>
                <w:kern w:val="0"/>
                <w:sz w:val="28"/>
                <w:szCs w:val="28"/>
              </w:rPr>
              <w:t>(2</w:t>
            </w:r>
            <w:r w:rsidRPr="00176EDD">
              <w:rPr>
                <w:rFonts w:hAnsi="標楷體" w:cs="新細明體"/>
                <w:kern w:val="0"/>
                <w:sz w:val="28"/>
                <w:szCs w:val="28"/>
              </w:rPr>
              <w:t>)</w:t>
            </w:r>
            <w:r w:rsidRPr="00176EDD">
              <w:rPr>
                <w:rFonts w:hAnsi="標楷體" w:cs="新細明體" w:hint="eastAsia"/>
                <w:kern w:val="0"/>
                <w:sz w:val="28"/>
                <w:szCs w:val="28"/>
              </w:rPr>
              <w:t>公路與市區道路貢獻之路段應依據「市區道路及附屬工程設計規範」留設人行道。</w:t>
            </w:r>
          </w:p>
        </w:tc>
        <w:tc>
          <w:tcPr>
            <w:tcW w:w="1538" w:type="dxa"/>
            <w:tcBorders>
              <w:top w:val="single" w:sz="4" w:space="0" w:color="auto"/>
              <w:left w:val="single" w:sz="4" w:space="0" w:color="auto"/>
              <w:bottom w:val="single" w:sz="4" w:space="0" w:color="auto"/>
              <w:right w:val="single" w:sz="4" w:space="0" w:color="auto"/>
            </w:tcBorders>
          </w:tcPr>
          <w:p w:rsidR="00D30F26" w:rsidRPr="00176EDD" w:rsidRDefault="00707813" w:rsidP="00894323">
            <w:pPr>
              <w:widowControl/>
              <w:snapToGrid w:val="0"/>
              <w:spacing w:line="320" w:lineRule="exact"/>
              <w:rPr>
                <w:rFonts w:hAnsi="標楷體" w:cs="新細明體"/>
                <w:kern w:val="0"/>
                <w:sz w:val="28"/>
                <w:szCs w:val="28"/>
              </w:rPr>
            </w:pPr>
            <w:r w:rsidRPr="00176EDD">
              <w:rPr>
                <w:rFonts w:hAnsi="標楷體" w:cs="新細明體" w:hint="eastAsia"/>
                <w:kern w:val="0"/>
                <w:sz w:val="24"/>
                <w:szCs w:val="28"/>
              </w:rPr>
              <w:t>112年6月8日修正</w:t>
            </w:r>
          </w:p>
          <w:p w:rsidR="00707813" w:rsidRPr="00176EDD" w:rsidRDefault="00707813" w:rsidP="00894323">
            <w:pPr>
              <w:widowControl/>
              <w:snapToGrid w:val="0"/>
              <w:spacing w:line="320" w:lineRule="exact"/>
              <w:rPr>
                <w:rFonts w:hAnsi="標楷體" w:cs="新細明體"/>
                <w:kern w:val="0"/>
                <w:sz w:val="28"/>
                <w:szCs w:val="28"/>
              </w:rPr>
            </w:pPr>
          </w:p>
        </w:tc>
      </w:tr>
      <w:tr w:rsidR="00176EDD" w:rsidRPr="00176EDD" w:rsidTr="00167F33">
        <w:trPr>
          <w:trHeight w:val="643"/>
        </w:trPr>
        <w:tc>
          <w:tcPr>
            <w:tcW w:w="831" w:type="dxa"/>
            <w:vMerge/>
            <w:tcBorders>
              <w:left w:val="single" w:sz="4" w:space="0" w:color="auto"/>
              <w:bottom w:val="single" w:sz="4" w:space="0" w:color="auto"/>
              <w:right w:val="single" w:sz="4" w:space="0" w:color="auto"/>
            </w:tcBorders>
            <w:shd w:val="clear" w:color="auto" w:fill="auto"/>
            <w:vAlign w:val="center"/>
            <w:hideMark/>
          </w:tcPr>
          <w:p w:rsidR="00D30F26" w:rsidRPr="00176EDD" w:rsidRDefault="00D30F26" w:rsidP="00894323">
            <w:pPr>
              <w:widowControl/>
              <w:snapToGrid w:val="0"/>
              <w:spacing w:line="320" w:lineRule="exact"/>
              <w:rPr>
                <w:rFonts w:hAnsi="標楷體" w:cs="新細明體"/>
                <w:bCs/>
                <w:kern w:val="0"/>
                <w:sz w:val="28"/>
                <w:szCs w:val="28"/>
              </w:rPr>
            </w:pPr>
          </w:p>
        </w:tc>
        <w:tc>
          <w:tcPr>
            <w:tcW w:w="1685" w:type="dxa"/>
            <w:tcBorders>
              <w:top w:val="single" w:sz="4" w:space="0" w:color="auto"/>
              <w:left w:val="nil"/>
              <w:bottom w:val="single" w:sz="4" w:space="0" w:color="auto"/>
              <w:right w:val="single" w:sz="4" w:space="0" w:color="auto"/>
            </w:tcBorders>
            <w:shd w:val="clear" w:color="auto" w:fill="auto"/>
            <w:vAlign w:val="center"/>
            <w:hideMark/>
          </w:tcPr>
          <w:p w:rsidR="00D30F26" w:rsidRPr="00176EDD" w:rsidRDefault="00D30F26" w:rsidP="00894323">
            <w:pPr>
              <w:widowControl/>
              <w:snapToGrid w:val="0"/>
              <w:spacing w:line="320" w:lineRule="exact"/>
              <w:rPr>
                <w:rFonts w:hAnsi="標楷體" w:cs="新細明體"/>
                <w:bCs/>
                <w:kern w:val="0"/>
                <w:sz w:val="28"/>
                <w:szCs w:val="28"/>
              </w:rPr>
            </w:pPr>
            <w:r w:rsidRPr="00176EDD">
              <w:rPr>
                <w:rFonts w:hAnsi="標楷體" w:cs="新細明體" w:hint="eastAsia"/>
                <w:bCs/>
                <w:kern w:val="0"/>
                <w:sz w:val="28"/>
                <w:szCs w:val="28"/>
              </w:rPr>
              <w:t>交通工程規範</w:t>
            </w:r>
          </w:p>
        </w:tc>
        <w:tc>
          <w:tcPr>
            <w:tcW w:w="4451" w:type="dxa"/>
            <w:tcBorders>
              <w:top w:val="single" w:sz="4" w:space="0" w:color="auto"/>
              <w:left w:val="single" w:sz="4" w:space="0" w:color="auto"/>
              <w:bottom w:val="single" w:sz="4" w:space="0" w:color="auto"/>
              <w:right w:val="single" w:sz="4" w:space="0" w:color="auto"/>
            </w:tcBorders>
            <w:shd w:val="clear" w:color="auto" w:fill="auto"/>
          </w:tcPr>
          <w:p w:rsidR="00D30F26" w:rsidRPr="00176EDD" w:rsidRDefault="002E7F6B" w:rsidP="00894323">
            <w:pPr>
              <w:widowControl/>
              <w:snapToGrid w:val="0"/>
              <w:spacing w:line="320" w:lineRule="exact"/>
              <w:rPr>
                <w:rFonts w:hAnsi="標楷體" w:cs="新細明體"/>
                <w:kern w:val="0"/>
                <w:sz w:val="28"/>
                <w:szCs w:val="28"/>
              </w:rPr>
            </w:pPr>
            <w:r w:rsidRPr="00176EDD">
              <w:rPr>
                <w:rFonts w:hAnsi="標楷體" w:cs="新細明體" w:hint="eastAsia"/>
                <w:kern w:val="0"/>
                <w:sz w:val="28"/>
                <w:szCs w:val="28"/>
              </w:rPr>
              <w:t>-</w:t>
            </w:r>
          </w:p>
        </w:tc>
        <w:tc>
          <w:tcPr>
            <w:tcW w:w="1538" w:type="dxa"/>
            <w:tcBorders>
              <w:top w:val="single" w:sz="4" w:space="0" w:color="auto"/>
              <w:left w:val="single" w:sz="4" w:space="0" w:color="auto"/>
              <w:bottom w:val="single" w:sz="4" w:space="0" w:color="auto"/>
              <w:right w:val="single" w:sz="4" w:space="0" w:color="auto"/>
            </w:tcBorders>
          </w:tcPr>
          <w:p w:rsidR="00D30F26" w:rsidRPr="00176EDD" w:rsidRDefault="00D30F26" w:rsidP="00894323">
            <w:pPr>
              <w:widowControl/>
              <w:snapToGrid w:val="0"/>
              <w:spacing w:line="320" w:lineRule="exact"/>
              <w:rPr>
                <w:rFonts w:hAnsi="標楷體" w:cs="新細明體"/>
                <w:kern w:val="0"/>
                <w:sz w:val="28"/>
                <w:szCs w:val="28"/>
              </w:rPr>
            </w:pPr>
            <w:r w:rsidRPr="00176EDD">
              <w:rPr>
                <w:rFonts w:hAnsi="標楷體" w:cs="新細明體" w:hint="eastAsia"/>
                <w:kern w:val="0"/>
                <w:sz w:val="24"/>
                <w:szCs w:val="28"/>
              </w:rPr>
              <w:t>依公路法第3</w:t>
            </w:r>
            <w:r w:rsidRPr="00176EDD">
              <w:rPr>
                <w:rFonts w:hAnsi="標楷體" w:cs="新細明體"/>
                <w:kern w:val="0"/>
                <w:sz w:val="24"/>
                <w:szCs w:val="28"/>
              </w:rPr>
              <w:t>3</w:t>
            </w:r>
            <w:r w:rsidRPr="00176EDD">
              <w:rPr>
                <w:rFonts w:hAnsi="標楷體" w:cs="新細明體" w:hint="eastAsia"/>
                <w:kern w:val="0"/>
                <w:sz w:val="24"/>
                <w:szCs w:val="28"/>
              </w:rPr>
              <w:t>條訂定</w:t>
            </w:r>
          </w:p>
        </w:tc>
      </w:tr>
      <w:tr w:rsidR="00176EDD" w:rsidRPr="00176EDD" w:rsidTr="00616CCA">
        <w:trPr>
          <w:trHeight w:val="992"/>
        </w:trPr>
        <w:tc>
          <w:tcPr>
            <w:tcW w:w="8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629B" w:rsidRPr="00176EDD" w:rsidRDefault="0076629B" w:rsidP="00894323">
            <w:pPr>
              <w:widowControl/>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lastRenderedPageBreak/>
              <w:t>行政</w:t>
            </w:r>
          </w:p>
          <w:p w:rsidR="0076629B" w:rsidRPr="00176EDD" w:rsidRDefault="0076629B" w:rsidP="00894323">
            <w:pPr>
              <w:widowControl/>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t>指導</w:t>
            </w:r>
          </w:p>
          <w:p w:rsidR="0076629B" w:rsidRPr="00176EDD" w:rsidRDefault="0076629B" w:rsidP="00894323">
            <w:pPr>
              <w:widowControl/>
              <w:snapToGrid w:val="0"/>
              <w:spacing w:line="320" w:lineRule="exact"/>
              <w:jc w:val="center"/>
              <w:rPr>
                <w:rFonts w:hAnsi="標楷體" w:cs="新細明體"/>
                <w:bCs/>
                <w:kern w:val="0"/>
                <w:sz w:val="28"/>
                <w:szCs w:val="28"/>
              </w:rPr>
            </w:pPr>
            <w:r w:rsidRPr="00176EDD">
              <w:rPr>
                <w:rFonts w:hAnsi="標楷體" w:cs="新細明體" w:hint="eastAsia"/>
                <w:bCs/>
                <w:kern w:val="0"/>
                <w:sz w:val="28"/>
                <w:szCs w:val="28"/>
              </w:rPr>
              <w:t>(參考指引/原則)</w:t>
            </w:r>
          </w:p>
        </w:tc>
        <w:tc>
          <w:tcPr>
            <w:tcW w:w="1685" w:type="dxa"/>
            <w:tcBorders>
              <w:top w:val="single" w:sz="4" w:space="0" w:color="auto"/>
              <w:left w:val="nil"/>
              <w:bottom w:val="single" w:sz="4" w:space="0" w:color="auto"/>
              <w:right w:val="single" w:sz="4" w:space="0" w:color="auto"/>
            </w:tcBorders>
            <w:shd w:val="clear" w:color="auto" w:fill="auto"/>
            <w:vAlign w:val="center"/>
            <w:hideMark/>
          </w:tcPr>
          <w:p w:rsidR="0076629B" w:rsidRPr="00176EDD" w:rsidRDefault="0076629B" w:rsidP="00894323">
            <w:pPr>
              <w:widowControl/>
              <w:snapToGrid w:val="0"/>
              <w:spacing w:line="320" w:lineRule="exact"/>
              <w:rPr>
                <w:rFonts w:hAnsi="標楷體" w:cs="新細明體"/>
                <w:bCs/>
                <w:kern w:val="0"/>
                <w:sz w:val="28"/>
                <w:szCs w:val="28"/>
              </w:rPr>
            </w:pPr>
            <w:r w:rsidRPr="00176EDD">
              <w:rPr>
                <w:rFonts w:hAnsi="標楷體" w:cs="新細明體" w:hint="eastAsia"/>
                <w:bCs/>
                <w:kern w:val="0"/>
                <w:sz w:val="28"/>
                <w:szCs w:val="28"/>
              </w:rPr>
              <w:t>人行空間改善原則</w:t>
            </w:r>
          </w:p>
        </w:tc>
        <w:tc>
          <w:tcPr>
            <w:tcW w:w="4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629B" w:rsidRPr="00176EDD" w:rsidRDefault="0076629B" w:rsidP="00894323">
            <w:pPr>
              <w:widowControl/>
              <w:snapToGrid w:val="0"/>
              <w:spacing w:line="320" w:lineRule="exact"/>
              <w:rPr>
                <w:rFonts w:hAnsi="標楷體" w:cs="新細明體"/>
                <w:kern w:val="0"/>
                <w:sz w:val="28"/>
                <w:szCs w:val="28"/>
              </w:rPr>
            </w:pPr>
            <w:proofErr w:type="gramStart"/>
            <w:r w:rsidRPr="00176EDD">
              <w:rPr>
                <w:rFonts w:hAnsi="標楷體" w:cs="新細明體" w:hint="eastAsia"/>
                <w:kern w:val="0"/>
                <w:sz w:val="28"/>
                <w:szCs w:val="28"/>
              </w:rPr>
              <w:t>綜整目前</w:t>
            </w:r>
            <w:proofErr w:type="gramEnd"/>
            <w:r w:rsidRPr="00176EDD">
              <w:rPr>
                <w:rFonts w:hAnsi="標楷體" w:cs="新細明體" w:hint="eastAsia"/>
                <w:kern w:val="0"/>
                <w:sz w:val="28"/>
                <w:szCs w:val="28"/>
              </w:rPr>
              <w:t>人行空間面臨問題，彙整相關重要改善原則及作法，並以設置案例補充說明如何運用。</w:t>
            </w:r>
          </w:p>
        </w:tc>
        <w:tc>
          <w:tcPr>
            <w:tcW w:w="1538" w:type="dxa"/>
            <w:tcBorders>
              <w:top w:val="single" w:sz="4" w:space="0" w:color="auto"/>
              <w:left w:val="single" w:sz="4" w:space="0" w:color="auto"/>
              <w:bottom w:val="single" w:sz="4" w:space="0" w:color="auto"/>
              <w:right w:val="single" w:sz="4" w:space="0" w:color="auto"/>
            </w:tcBorders>
          </w:tcPr>
          <w:p w:rsidR="0076629B" w:rsidRPr="00176EDD" w:rsidRDefault="0076629B" w:rsidP="00894323">
            <w:pPr>
              <w:widowControl/>
              <w:snapToGrid w:val="0"/>
              <w:spacing w:line="320" w:lineRule="exact"/>
              <w:rPr>
                <w:rFonts w:hAnsi="標楷體" w:cs="新細明體"/>
                <w:kern w:val="0"/>
                <w:sz w:val="24"/>
                <w:szCs w:val="28"/>
              </w:rPr>
            </w:pPr>
            <w:r w:rsidRPr="00176EDD">
              <w:rPr>
                <w:rFonts w:hAnsi="標楷體" w:cs="新細明體" w:hint="eastAsia"/>
                <w:kern w:val="0"/>
                <w:sz w:val="24"/>
                <w:szCs w:val="28"/>
              </w:rPr>
              <w:t>1</w:t>
            </w:r>
            <w:r w:rsidRPr="00176EDD">
              <w:rPr>
                <w:rFonts w:hAnsi="標楷體" w:cs="新細明體"/>
                <w:kern w:val="0"/>
                <w:sz w:val="24"/>
                <w:szCs w:val="28"/>
              </w:rPr>
              <w:t>12.04.10</w:t>
            </w:r>
            <w:r w:rsidRPr="00176EDD">
              <w:rPr>
                <w:rFonts w:hAnsi="標楷體" w:cs="新細明體" w:hint="eastAsia"/>
                <w:kern w:val="0"/>
                <w:sz w:val="24"/>
                <w:szCs w:val="28"/>
              </w:rPr>
              <w:t>函送各縣（市）政府參考</w:t>
            </w:r>
          </w:p>
        </w:tc>
      </w:tr>
      <w:tr w:rsidR="00176EDD" w:rsidRPr="00176EDD" w:rsidTr="00167F33">
        <w:trPr>
          <w:trHeight w:val="968"/>
        </w:trPr>
        <w:tc>
          <w:tcPr>
            <w:tcW w:w="831" w:type="dxa"/>
            <w:vMerge/>
            <w:tcBorders>
              <w:top w:val="nil"/>
              <w:left w:val="single" w:sz="4" w:space="0" w:color="auto"/>
              <w:bottom w:val="single" w:sz="4" w:space="0" w:color="auto"/>
              <w:right w:val="single" w:sz="4" w:space="0" w:color="auto"/>
            </w:tcBorders>
            <w:shd w:val="clear" w:color="auto" w:fill="auto"/>
            <w:vAlign w:val="center"/>
            <w:hideMark/>
          </w:tcPr>
          <w:p w:rsidR="0076629B" w:rsidRPr="00176EDD" w:rsidRDefault="0076629B" w:rsidP="00894323">
            <w:pPr>
              <w:widowControl/>
              <w:snapToGrid w:val="0"/>
              <w:spacing w:line="320" w:lineRule="exact"/>
              <w:rPr>
                <w:rFonts w:hAnsi="標楷體" w:cs="新細明體"/>
                <w:bCs/>
                <w:kern w:val="0"/>
                <w:sz w:val="28"/>
                <w:szCs w:val="28"/>
              </w:rPr>
            </w:pPr>
          </w:p>
        </w:tc>
        <w:tc>
          <w:tcPr>
            <w:tcW w:w="1685" w:type="dxa"/>
            <w:tcBorders>
              <w:top w:val="nil"/>
              <w:left w:val="nil"/>
              <w:bottom w:val="single" w:sz="4" w:space="0" w:color="auto"/>
              <w:right w:val="single" w:sz="4" w:space="0" w:color="auto"/>
            </w:tcBorders>
            <w:shd w:val="clear" w:color="auto" w:fill="auto"/>
            <w:vAlign w:val="center"/>
            <w:hideMark/>
          </w:tcPr>
          <w:p w:rsidR="0076629B" w:rsidRPr="00176EDD" w:rsidRDefault="0076629B" w:rsidP="00894323">
            <w:pPr>
              <w:widowControl/>
              <w:snapToGrid w:val="0"/>
              <w:spacing w:line="320" w:lineRule="exact"/>
              <w:rPr>
                <w:rFonts w:hAnsi="標楷體" w:cs="新細明體"/>
                <w:bCs/>
                <w:kern w:val="0"/>
                <w:sz w:val="28"/>
                <w:szCs w:val="28"/>
              </w:rPr>
            </w:pPr>
            <w:r w:rsidRPr="00176EDD">
              <w:rPr>
                <w:rFonts w:hAnsi="標楷體" w:cs="新細明體" w:hint="eastAsia"/>
                <w:bCs/>
                <w:kern w:val="0"/>
                <w:sz w:val="28"/>
                <w:szCs w:val="28"/>
              </w:rPr>
              <w:t>行人專用時相與行人早開時相設置原則</w:t>
            </w:r>
          </w:p>
        </w:tc>
        <w:tc>
          <w:tcPr>
            <w:tcW w:w="4451" w:type="dxa"/>
            <w:tcBorders>
              <w:top w:val="nil"/>
              <w:left w:val="single" w:sz="4" w:space="0" w:color="auto"/>
              <w:bottom w:val="single" w:sz="4" w:space="0" w:color="auto"/>
              <w:right w:val="single" w:sz="4" w:space="0" w:color="auto"/>
            </w:tcBorders>
            <w:shd w:val="clear" w:color="auto" w:fill="auto"/>
            <w:vAlign w:val="center"/>
            <w:hideMark/>
          </w:tcPr>
          <w:p w:rsidR="0076629B" w:rsidRPr="00176EDD" w:rsidRDefault="0076629B" w:rsidP="00894323">
            <w:pPr>
              <w:widowControl/>
              <w:snapToGrid w:val="0"/>
              <w:spacing w:line="320" w:lineRule="exact"/>
              <w:rPr>
                <w:rFonts w:hAnsi="標楷體" w:cs="新細明體"/>
                <w:kern w:val="0"/>
                <w:sz w:val="28"/>
                <w:szCs w:val="28"/>
              </w:rPr>
            </w:pPr>
            <w:proofErr w:type="gramStart"/>
            <w:r w:rsidRPr="00176EDD">
              <w:rPr>
                <w:rFonts w:hAnsi="標楷體" w:cs="新細明體" w:hint="eastAsia"/>
                <w:kern w:val="0"/>
                <w:sz w:val="28"/>
                <w:szCs w:val="28"/>
              </w:rPr>
              <w:t>綜整目前</w:t>
            </w:r>
            <w:proofErr w:type="gramEnd"/>
            <w:r w:rsidRPr="00176EDD">
              <w:rPr>
                <w:rFonts w:hAnsi="標楷體" w:cs="新細明體" w:hint="eastAsia"/>
                <w:kern w:val="0"/>
                <w:sz w:val="28"/>
                <w:szCs w:val="28"/>
              </w:rPr>
              <w:t>人行空間面臨問題，彙整相關重要改善原則及作法，並以設置案例補充說明如何運用。</w:t>
            </w:r>
          </w:p>
        </w:tc>
        <w:tc>
          <w:tcPr>
            <w:tcW w:w="1538" w:type="dxa"/>
            <w:tcBorders>
              <w:top w:val="nil"/>
              <w:left w:val="single" w:sz="4" w:space="0" w:color="auto"/>
              <w:bottom w:val="single" w:sz="4" w:space="0" w:color="auto"/>
              <w:right w:val="single" w:sz="4" w:space="0" w:color="auto"/>
            </w:tcBorders>
          </w:tcPr>
          <w:p w:rsidR="0076629B" w:rsidRPr="00176EDD" w:rsidRDefault="0076629B" w:rsidP="00894323">
            <w:pPr>
              <w:widowControl/>
              <w:snapToGrid w:val="0"/>
              <w:spacing w:line="320" w:lineRule="exact"/>
              <w:rPr>
                <w:rFonts w:hAnsi="標楷體" w:cs="新細明體"/>
                <w:kern w:val="0"/>
                <w:sz w:val="24"/>
                <w:szCs w:val="28"/>
              </w:rPr>
            </w:pPr>
            <w:r w:rsidRPr="00176EDD">
              <w:rPr>
                <w:rFonts w:hAnsi="標楷體" w:cs="新細明體" w:hint="eastAsia"/>
                <w:kern w:val="0"/>
                <w:sz w:val="24"/>
                <w:szCs w:val="28"/>
              </w:rPr>
              <w:t>1</w:t>
            </w:r>
            <w:r w:rsidRPr="00176EDD">
              <w:rPr>
                <w:rFonts w:hAnsi="標楷體" w:cs="新細明體"/>
                <w:kern w:val="0"/>
                <w:sz w:val="24"/>
                <w:szCs w:val="28"/>
              </w:rPr>
              <w:t>12.0</w:t>
            </w:r>
            <w:r w:rsidRPr="00176EDD">
              <w:rPr>
                <w:rFonts w:hAnsi="標楷體" w:cs="新細明體" w:hint="eastAsia"/>
                <w:kern w:val="0"/>
                <w:sz w:val="24"/>
                <w:szCs w:val="28"/>
              </w:rPr>
              <w:t>7</w:t>
            </w:r>
            <w:r w:rsidRPr="00176EDD">
              <w:rPr>
                <w:rFonts w:hAnsi="標楷體" w:cs="新細明體"/>
                <w:kern w:val="0"/>
                <w:sz w:val="24"/>
                <w:szCs w:val="28"/>
              </w:rPr>
              <w:t>.0</w:t>
            </w:r>
            <w:r w:rsidRPr="00176EDD">
              <w:rPr>
                <w:rFonts w:hAnsi="標楷體" w:cs="新細明體" w:hint="eastAsia"/>
                <w:kern w:val="0"/>
                <w:sz w:val="24"/>
                <w:szCs w:val="28"/>
              </w:rPr>
              <w:t>5函送各縣（市）政府參考</w:t>
            </w:r>
          </w:p>
        </w:tc>
      </w:tr>
      <w:tr w:rsidR="00176EDD" w:rsidRPr="00176EDD" w:rsidTr="00A1490F">
        <w:trPr>
          <w:trHeight w:val="1559"/>
        </w:trPr>
        <w:tc>
          <w:tcPr>
            <w:tcW w:w="831" w:type="dxa"/>
            <w:vMerge/>
            <w:tcBorders>
              <w:top w:val="nil"/>
              <w:left w:val="single" w:sz="4" w:space="0" w:color="auto"/>
              <w:bottom w:val="single" w:sz="4" w:space="0" w:color="auto"/>
              <w:right w:val="single" w:sz="4" w:space="0" w:color="auto"/>
            </w:tcBorders>
            <w:shd w:val="clear" w:color="auto" w:fill="auto"/>
            <w:vAlign w:val="center"/>
            <w:hideMark/>
          </w:tcPr>
          <w:p w:rsidR="0076629B" w:rsidRPr="00176EDD" w:rsidRDefault="0076629B" w:rsidP="00894323">
            <w:pPr>
              <w:widowControl/>
              <w:snapToGrid w:val="0"/>
              <w:spacing w:line="320" w:lineRule="exact"/>
              <w:rPr>
                <w:rFonts w:hAnsi="標楷體" w:cs="新細明體"/>
                <w:bCs/>
                <w:kern w:val="0"/>
                <w:sz w:val="28"/>
                <w:szCs w:val="28"/>
              </w:rPr>
            </w:pPr>
          </w:p>
        </w:tc>
        <w:tc>
          <w:tcPr>
            <w:tcW w:w="1685" w:type="dxa"/>
            <w:tcBorders>
              <w:top w:val="nil"/>
              <w:left w:val="nil"/>
              <w:bottom w:val="single" w:sz="4" w:space="0" w:color="auto"/>
              <w:right w:val="single" w:sz="4" w:space="0" w:color="auto"/>
            </w:tcBorders>
            <w:shd w:val="clear" w:color="auto" w:fill="auto"/>
            <w:vAlign w:val="center"/>
            <w:hideMark/>
          </w:tcPr>
          <w:p w:rsidR="0076629B" w:rsidRPr="00176EDD" w:rsidRDefault="0076629B" w:rsidP="00894323">
            <w:pPr>
              <w:widowControl/>
              <w:snapToGrid w:val="0"/>
              <w:spacing w:line="320" w:lineRule="exact"/>
              <w:rPr>
                <w:rFonts w:hAnsi="標楷體" w:cs="新細明體"/>
                <w:bCs/>
                <w:kern w:val="0"/>
                <w:sz w:val="28"/>
                <w:szCs w:val="28"/>
              </w:rPr>
            </w:pPr>
            <w:r w:rsidRPr="00176EDD">
              <w:rPr>
                <w:rFonts w:hAnsi="標楷體" w:cs="新細明體" w:hint="eastAsia"/>
                <w:bCs/>
                <w:kern w:val="0"/>
                <w:sz w:val="28"/>
                <w:szCs w:val="28"/>
              </w:rPr>
              <w:t>校園周邊人行空間改善參考指引</w:t>
            </w:r>
          </w:p>
        </w:tc>
        <w:tc>
          <w:tcPr>
            <w:tcW w:w="4451" w:type="dxa"/>
            <w:tcBorders>
              <w:top w:val="nil"/>
              <w:left w:val="single" w:sz="4" w:space="0" w:color="auto"/>
              <w:bottom w:val="single" w:sz="4" w:space="0" w:color="auto"/>
              <w:right w:val="single" w:sz="4" w:space="0" w:color="auto"/>
            </w:tcBorders>
            <w:shd w:val="clear" w:color="auto" w:fill="auto"/>
            <w:vAlign w:val="center"/>
            <w:hideMark/>
          </w:tcPr>
          <w:p w:rsidR="0076629B" w:rsidRPr="00176EDD" w:rsidRDefault="0076629B" w:rsidP="00894323">
            <w:pPr>
              <w:widowControl/>
              <w:snapToGrid w:val="0"/>
              <w:spacing w:line="320" w:lineRule="exact"/>
              <w:rPr>
                <w:rFonts w:hAnsi="標楷體" w:cs="新細明體"/>
                <w:kern w:val="0"/>
                <w:sz w:val="28"/>
                <w:szCs w:val="28"/>
              </w:rPr>
            </w:pPr>
            <w:r w:rsidRPr="00176EDD">
              <w:rPr>
                <w:rFonts w:hAnsi="標楷體" w:cs="新細明體" w:hint="eastAsia"/>
                <w:kern w:val="0"/>
                <w:sz w:val="28"/>
                <w:szCs w:val="28"/>
              </w:rPr>
              <w:t>彙整國內、外人行環境改善工具，並歸納常見的人行環境問題及</w:t>
            </w:r>
            <w:proofErr w:type="gramStart"/>
            <w:r w:rsidRPr="00176EDD">
              <w:rPr>
                <w:rFonts w:hAnsi="標楷體" w:cs="新細明體" w:hint="eastAsia"/>
                <w:kern w:val="0"/>
                <w:sz w:val="28"/>
                <w:szCs w:val="28"/>
              </w:rPr>
              <w:t>研</w:t>
            </w:r>
            <w:proofErr w:type="gramEnd"/>
            <w:r w:rsidRPr="00176EDD">
              <w:rPr>
                <w:rFonts w:hAnsi="標楷體" w:cs="新細明體" w:hint="eastAsia"/>
                <w:kern w:val="0"/>
                <w:sz w:val="28"/>
                <w:szCs w:val="28"/>
              </w:rPr>
              <w:t>擬改善時可採用措施，係提供各縣市政府及相關單位等推動校園周邊人行改善計畫之遵循依據。</w:t>
            </w:r>
          </w:p>
        </w:tc>
        <w:tc>
          <w:tcPr>
            <w:tcW w:w="1538" w:type="dxa"/>
            <w:tcBorders>
              <w:top w:val="nil"/>
              <w:left w:val="single" w:sz="4" w:space="0" w:color="auto"/>
              <w:bottom w:val="single" w:sz="4" w:space="0" w:color="auto"/>
              <w:right w:val="single" w:sz="4" w:space="0" w:color="auto"/>
            </w:tcBorders>
          </w:tcPr>
          <w:p w:rsidR="0076629B" w:rsidRPr="00176EDD" w:rsidRDefault="0076629B" w:rsidP="00894323">
            <w:pPr>
              <w:widowControl/>
              <w:snapToGrid w:val="0"/>
              <w:spacing w:line="320" w:lineRule="exact"/>
              <w:rPr>
                <w:rFonts w:hAnsi="標楷體" w:cs="新細明體"/>
                <w:kern w:val="0"/>
                <w:sz w:val="24"/>
                <w:szCs w:val="28"/>
              </w:rPr>
            </w:pPr>
            <w:r w:rsidRPr="00176EDD">
              <w:rPr>
                <w:rFonts w:hAnsi="標楷體" w:cs="新細明體" w:hint="eastAsia"/>
                <w:kern w:val="0"/>
                <w:sz w:val="24"/>
                <w:szCs w:val="28"/>
              </w:rPr>
              <w:t>1</w:t>
            </w:r>
            <w:r w:rsidRPr="00176EDD">
              <w:rPr>
                <w:rFonts w:hAnsi="標楷體" w:cs="新細明體"/>
                <w:kern w:val="0"/>
                <w:sz w:val="24"/>
                <w:szCs w:val="28"/>
              </w:rPr>
              <w:t>12.</w:t>
            </w:r>
            <w:r w:rsidRPr="00176EDD">
              <w:rPr>
                <w:rFonts w:hAnsi="標楷體" w:cs="新細明體" w:hint="eastAsia"/>
                <w:kern w:val="0"/>
                <w:sz w:val="24"/>
                <w:szCs w:val="28"/>
              </w:rPr>
              <w:t>12</w:t>
            </w:r>
            <w:r w:rsidRPr="00176EDD">
              <w:rPr>
                <w:rFonts w:hAnsi="標楷體" w:cs="新細明體"/>
                <w:kern w:val="0"/>
                <w:sz w:val="24"/>
                <w:szCs w:val="28"/>
              </w:rPr>
              <w:t>.</w:t>
            </w:r>
            <w:r w:rsidRPr="00176EDD">
              <w:rPr>
                <w:rFonts w:hAnsi="標楷體" w:cs="新細明體" w:hint="eastAsia"/>
                <w:kern w:val="0"/>
                <w:sz w:val="24"/>
                <w:szCs w:val="28"/>
              </w:rPr>
              <w:t>27函送各縣（市）政府參考</w:t>
            </w:r>
          </w:p>
        </w:tc>
      </w:tr>
    </w:tbl>
    <w:p w:rsidR="00D30F26" w:rsidRPr="00176EDD" w:rsidRDefault="002E7F6B" w:rsidP="00D30F26">
      <w:pPr>
        <w:rPr>
          <w:sz w:val="28"/>
        </w:rPr>
      </w:pPr>
      <w:r w:rsidRPr="00176EDD">
        <w:rPr>
          <w:rFonts w:hint="eastAsia"/>
          <w:sz w:val="28"/>
        </w:rPr>
        <w:t xml:space="preserve">  </w:t>
      </w:r>
      <w:r w:rsidRPr="00176EDD">
        <w:rPr>
          <w:rFonts w:hint="eastAsia"/>
          <w:sz w:val="22"/>
        </w:rPr>
        <w:t>資料來源：交通部</w:t>
      </w:r>
      <w:r w:rsidR="006903B7" w:rsidRPr="00176EDD">
        <w:rPr>
          <w:rFonts w:hint="eastAsia"/>
          <w:sz w:val="22"/>
        </w:rPr>
        <w:t>，</w:t>
      </w:r>
      <w:proofErr w:type="gramStart"/>
      <w:r w:rsidRPr="00176EDD">
        <w:rPr>
          <w:rFonts w:hint="eastAsia"/>
          <w:sz w:val="22"/>
        </w:rPr>
        <w:t>本院彙整</w:t>
      </w:r>
      <w:proofErr w:type="gramEnd"/>
      <w:r w:rsidRPr="00176EDD">
        <w:rPr>
          <w:rFonts w:hint="eastAsia"/>
          <w:sz w:val="22"/>
        </w:rPr>
        <w:t>。</w:t>
      </w:r>
    </w:p>
    <w:p w:rsidR="00D30F26" w:rsidRPr="00176EDD" w:rsidRDefault="00D30F26" w:rsidP="00CB22DA">
      <w:pPr>
        <w:spacing w:line="160" w:lineRule="exact"/>
        <w:rPr>
          <w:sz w:val="28"/>
        </w:rPr>
      </w:pPr>
    </w:p>
    <w:p w:rsidR="0028349D" w:rsidRPr="00176EDD" w:rsidRDefault="0076629B" w:rsidP="00894323">
      <w:pPr>
        <w:pStyle w:val="3"/>
        <w:ind w:hanging="680"/>
        <w:rPr>
          <w:spacing w:val="-2"/>
        </w:rPr>
      </w:pPr>
      <w:bookmarkStart w:id="85" w:name="_Toc180430781"/>
      <w:bookmarkStart w:id="86" w:name="_Toc180500780"/>
      <w:proofErr w:type="gramStart"/>
      <w:r w:rsidRPr="00176EDD">
        <w:rPr>
          <w:rFonts w:hint="eastAsia"/>
          <w:spacing w:val="-2"/>
        </w:rPr>
        <w:t>惟</w:t>
      </w:r>
      <w:r w:rsidR="007568FF" w:rsidRPr="00176EDD">
        <w:rPr>
          <w:rFonts w:hint="eastAsia"/>
          <w:spacing w:val="-2"/>
        </w:rPr>
        <w:t>查</w:t>
      </w:r>
      <w:proofErr w:type="gramEnd"/>
      <w:r w:rsidR="007568FF" w:rsidRPr="00176EDD">
        <w:rPr>
          <w:rFonts w:hint="eastAsia"/>
          <w:spacing w:val="-2"/>
        </w:rPr>
        <w:t>，</w:t>
      </w:r>
      <w:r w:rsidR="00C9603B" w:rsidRPr="00176EDD">
        <w:rPr>
          <w:rFonts w:hint="eastAsia"/>
          <w:spacing w:val="-2"/>
        </w:rPr>
        <w:t>市區道路及附屬工程設計規範有關人行道、無障礙設施等設計規定，</w:t>
      </w:r>
      <w:r w:rsidR="00833BDF" w:rsidRPr="00176EDD">
        <w:rPr>
          <w:rFonts w:hint="eastAsia"/>
          <w:spacing w:val="-2"/>
        </w:rPr>
        <w:t>部分</w:t>
      </w:r>
      <w:r w:rsidR="00C9603B" w:rsidRPr="00176EDD">
        <w:rPr>
          <w:rFonts w:hint="eastAsia"/>
          <w:spacing w:val="-2"/>
        </w:rPr>
        <w:t>仍缺乏設計參考圖</w:t>
      </w:r>
      <w:r w:rsidR="00833BDF" w:rsidRPr="00176EDD">
        <w:rPr>
          <w:rFonts w:hint="eastAsia"/>
          <w:spacing w:val="-2"/>
        </w:rPr>
        <w:t>；</w:t>
      </w:r>
      <w:r w:rsidR="00FD46F4" w:rsidRPr="00176EDD">
        <w:rPr>
          <w:rFonts w:hint="eastAsia"/>
          <w:spacing w:val="-2"/>
        </w:rPr>
        <w:t>且</w:t>
      </w:r>
      <w:r w:rsidR="00D4055C" w:rsidRPr="00176EDD">
        <w:rPr>
          <w:rFonts w:hint="eastAsia"/>
          <w:spacing w:val="-2"/>
        </w:rPr>
        <w:t>現行道路標誌、標線、號</w:t>
      </w:r>
      <w:proofErr w:type="gramStart"/>
      <w:r w:rsidR="00D4055C" w:rsidRPr="00176EDD">
        <w:rPr>
          <w:rFonts w:hint="eastAsia"/>
          <w:spacing w:val="-2"/>
        </w:rPr>
        <w:t>誌</w:t>
      </w:r>
      <w:proofErr w:type="gramEnd"/>
      <w:r w:rsidR="00D4055C" w:rsidRPr="00176EDD">
        <w:rPr>
          <w:rFonts w:hint="eastAsia"/>
          <w:spacing w:val="-2"/>
        </w:rPr>
        <w:t>之常見問題(例如：設置錯誤、各機關之設置方式不一致、用路人不易瞭解等</w:t>
      </w:r>
      <w:proofErr w:type="gramStart"/>
      <w:r w:rsidR="00D4055C" w:rsidRPr="00176EDD">
        <w:rPr>
          <w:rFonts w:hint="eastAsia"/>
          <w:spacing w:val="-2"/>
        </w:rPr>
        <w:t>）</w:t>
      </w:r>
      <w:proofErr w:type="gramEnd"/>
      <w:r w:rsidR="00D4055C" w:rsidRPr="00176EDD">
        <w:rPr>
          <w:rFonts w:hint="eastAsia"/>
          <w:spacing w:val="-2"/>
        </w:rPr>
        <w:t>，</w:t>
      </w:r>
      <w:r w:rsidR="00FD46F4" w:rsidRPr="00176EDD">
        <w:rPr>
          <w:rFonts w:hint="eastAsia"/>
          <w:spacing w:val="-2"/>
        </w:rPr>
        <w:t>交通部、內政部會銜修正「道路交通</w:t>
      </w:r>
      <w:r w:rsidR="00FD46F4" w:rsidRPr="00176EDD">
        <w:rPr>
          <w:rFonts w:hAnsi="標楷體" w:cs="新細明體" w:hint="eastAsia"/>
          <w:bCs w:val="0"/>
          <w:spacing w:val="-2"/>
          <w:kern w:val="0"/>
          <w:szCs w:val="28"/>
        </w:rPr>
        <w:t>誌標線號誌設置規則</w:t>
      </w:r>
      <w:r w:rsidR="00FD46F4" w:rsidRPr="00176EDD">
        <w:rPr>
          <w:rFonts w:hint="eastAsia"/>
          <w:spacing w:val="-2"/>
        </w:rPr>
        <w:t>」有關</w:t>
      </w:r>
      <w:r w:rsidR="00833BDF" w:rsidRPr="00176EDD">
        <w:rPr>
          <w:rFonts w:hint="eastAsia"/>
          <w:spacing w:val="-2"/>
        </w:rPr>
        <w:t>「</w:t>
      </w:r>
      <w:r w:rsidR="0028349D" w:rsidRPr="00176EDD">
        <w:rPr>
          <w:rFonts w:hAnsi="標楷體" w:cs="新細明體" w:hint="eastAsia"/>
          <w:spacing w:val="-2"/>
          <w:kern w:val="0"/>
          <w:szCs w:val="28"/>
        </w:rPr>
        <w:t>行人</w:t>
      </w:r>
      <w:proofErr w:type="gramStart"/>
      <w:r w:rsidR="0028349D" w:rsidRPr="00176EDD">
        <w:rPr>
          <w:rFonts w:hAnsi="標楷體" w:cs="新細明體" w:hint="eastAsia"/>
          <w:spacing w:val="-2"/>
          <w:kern w:val="0"/>
          <w:szCs w:val="28"/>
        </w:rPr>
        <w:t>穿越道線</w:t>
      </w:r>
      <w:r w:rsidR="00833BDF" w:rsidRPr="00176EDD">
        <w:rPr>
          <w:rFonts w:hAnsi="標楷體" w:cs="新細明體" w:hint="eastAsia"/>
          <w:spacing w:val="-2"/>
          <w:kern w:val="0"/>
          <w:szCs w:val="28"/>
        </w:rPr>
        <w:t>退</w:t>
      </w:r>
      <w:proofErr w:type="gramEnd"/>
      <w:r w:rsidR="00833BDF" w:rsidRPr="00176EDD">
        <w:rPr>
          <w:rFonts w:hAnsi="標楷體" w:cs="新細明體" w:hint="eastAsia"/>
          <w:spacing w:val="-2"/>
          <w:kern w:val="0"/>
          <w:szCs w:val="28"/>
        </w:rPr>
        <w:t>縮</w:t>
      </w:r>
      <w:r w:rsidR="0028349D" w:rsidRPr="00176EDD">
        <w:rPr>
          <w:rFonts w:hAnsi="標楷體" w:cs="新細明體" w:hint="eastAsia"/>
          <w:spacing w:val="-2"/>
          <w:kern w:val="0"/>
          <w:szCs w:val="28"/>
        </w:rPr>
        <w:t>」</w:t>
      </w:r>
      <w:r w:rsidR="00833BDF" w:rsidRPr="00176EDD">
        <w:rPr>
          <w:rFonts w:hAnsi="標楷體" w:cs="新細明體" w:hint="eastAsia"/>
          <w:spacing w:val="-2"/>
          <w:kern w:val="0"/>
          <w:szCs w:val="28"/>
        </w:rPr>
        <w:t>原則</w:t>
      </w:r>
      <w:r w:rsidR="0028349D" w:rsidRPr="00176EDD">
        <w:rPr>
          <w:rFonts w:hAnsi="標楷體" w:cs="新細明體" w:hint="eastAsia"/>
          <w:bCs w:val="0"/>
          <w:spacing w:val="-2"/>
          <w:kern w:val="0"/>
          <w:szCs w:val="28"/>
        </w:rPr>
        <w:t>，</w:t>
      </w:r>
      <w:r w:rsidR="00FD46F4" w:rsidRPr="00176EDD">
        <w:rPr>
          <w:rFonts w:hAnsi="標楷體" w:cs="新細明體" w:hint="eastAsia"/>
          <w:bCs w:val="0"/>
          <w:spacing w:val="-2"/>
          <w:kern w:val="0"/>
          <w:szCs w:val="28"/>
        </w:rPr>
        <w:t>卻</w:t>
      </w:r>
      <w:r w:rsidR="0028349D" w:rsidRPr="00176EDD">
        <w:rPr>
          <w:rFonts w:hint="eastAsia"/>
          <w:spacing w:val="-2"/>
        </w:rPr>
        <w:t>無設置</w:t>
      </w:r>
      <w:r w:rsidR="00662B46" w:rsidRPr="00176EDD">
        <w:rPr>
          <w:rFonts w:hint="eastAsia"/>
          <w:spacing w:val="-2"/>
        </w:rPr>
        <w:t>圖</w:t>
      </w:r>
      <w:r w:rsidR="0028349D" w:rsidRPr="00176EDD">
        <w:rPr>
          <w:rFonts w:hint="eastAsia"/>
          <w:spacing w:val="-2"/>
        </w:rPr>
        <w:t>例及詳細運用解說，</w:t>
      </w:r>
      <w:r w:rsidR="00FD46F4" w:rsidRPr="00176EDD">
        <w:rPr>
          <w:rFonts w:hint="eastAsia"/>
          <w:spacing w:val="-2"/>
        </w:rPr>
        <w:t>恐易發生</w:t>
      </w:r>
      <w:r w:rsidR="000F46D2" w:rsidRPr="00176EDD">
        <w:rPr>
          <w:rFonts w:hint="eastAsia"/>
          <w:spacing w:val="-2"/>
        </w:rPr>
        <w:t>不當設置進而衍生通行衝突問題</w:t>
      </w:r>
      <w:r w:rsidR="00F73630" w:rsidRPr="00176EDD">
        <w:rPr>
          <w:rFonts w:hint="eastAsia"/>
          <w:spacing w:val="-2"/>
        </w:rPr>
        <w:t>；</w:t>
      </w:r>
      <w:proofErr w:type="gramStart"/>
      <w:r w:rsidR="00F73630" w:rsidRPr="00176EDD">
        <w:rPr>
          <w:rFonts w:hint="eastAsia"/>
          <w:spacing w:val="-2"/>
        </w:rPr>
        <w:t>再者，</w:t>
      </w:r>
      <w:proofErr w:type="gramEnd"/>
      <w:r w:rsidR="00C9603B" w:rsidRPr="00176EDD">
        <w:rPr>
          <w:rFonts w:hint="eastAsia"/>
          <w:spacing w:val="-2"/>
        </w:rPr>
        <w:t>公路、市區道路相關技術規範</w:t>
      </w:r>
      <w:r w:rsidR="0028349D" w:rsidRPr="00176EDD">
        <w:rPr>
          <w:rFonts w:hint="eastAsia"/>
          <w:spacing w:val="-2"/>
        </w:rPr>
        <w:t>至今</w:t>
      </w:r>
      <w:r w:rsidR="00C9603B" w:rsidRPr="00176EDD">
        <w:rPr>
          <w:rFonts w:hint="eastAsia"/>
          <w:spacing w:val="-2"/>
        </w:rPr>
        <w:t>仍未完成調和</w:t>
      </w:r>
      <w:r w:rsidR="00F73630" w:rsidRPr="00176EDD">
        <w:rPr>
          <w:rFonts w:hint="eastAsia"/>
          <w:spacing w:val="-2"/>
        </w:rPr>
        <w:t>，</w:t>
      </w:r>
      <w:r w:rsidR="00C9603B" w:rsidRPr="00176EDD">
        <w:rPr>
          <w:rFonts w:hint="eastAsia"/>
          <w:spacing w:val="-2"/>
        </w:rPr>
        <w:t>交通部對於公路規範之「公路路線設計規範」及「交通工程規範」，</w:t>
      </w:r>
      <w:r w:rsidR="0028349D" w:rsidRPr="00176EDD">
        <w:rPr>
          <w:rFonts w:hint="eastAsia"/>
          <w:spacing w:val="-2"/>
        </w:rPr>
        <w:t>亦</w:t>
      </w:r>
      <w:r w:rsidR="00C9603B" w:rsidRPr="00176EDD">
        <w:rPr>
          <w:rFonts w:hint="eastAsia"/>
          <w:spacing w:val="-2"/>
        </w:rPr>
        <w:t>刻正辦理以「人」為道路設計思維之通盤檢討工作</w:t>
      </w:r>
      <w:r w:rsidR="009213D3" w:rsidRPr="00176EDD">
        <w:rPr>
          <w:rFonts w:hint="eastAsia"/>
          <w:spacing w:val="-2"/>
        </w:rPr>
        <w:t>。按</w:t>
      </w:r>
      <w:r w:rsidR="0028349D" w:rsidRPr="00176EDD">
        <w:rPr>
          <w:rFonts w:hint="eastAsia"/>
          <w:spacing w:val="-2"/>
        </w:rPr>
        <w:t>「國家道路交通安全綱要計畫</w:t>
      </w:r>
      <w:r w:rsidR="0028349D" w:rsidRPr="00176EDD">
        <w:rPr>
          <w:spacing w:val="-2"/>
        </w:rPr>
        <w:t>(113-116</w:t>
      </w:r>
      <w:r w:rsidR="0028349D" w:rsidRPr="00176EDD">
        <w:rPr>
          <w:rFonts w:hint="eastAsia"/>
          <w:spacing w:val="-2"/>
        </w:rPr>
        <w:t>年</w:t>
      </w:r>
      <w:r w:rsidR="0028349D" w:rsidRPr="00176EDD">
        <w:rPr>
          <w:spacing w:val="-2"/>
        </w:rPr>
        <w:t>)</w:t>
      </w:r>
      <w:r w:rsidR="0028349D" w:rsidRPr="00176EDD">
        <w:rPr>
          <w:rFonts w:hint="eastAsia"/>
          <w:spacing w:val="-2"/>
        </w:rPr>
        <w:t>」訂有「</w:t>
      </w:r>
      <w:r w:rsidR="0028349D" w:rsidRPr="00176EDD">
        <w:rPr>
          <w:spacing w:val="-2"/>
        </w:rPr>
        <w:t>1-5</w:t>
      </w:r>
      <w:r w:rsidR="0028349D" w:rsidRPr="00176EDD">
        <w:rPr>
          <w:rFonts w:hint="eastAsia"/>
          <w:spacing w:val="-2"/>
        </w:rPr>
        <w:t>完善道路交通工程法規及相關管理措施計畫」之行動計畫</w:t>
      </w:r>
      <w:r w:rsidR="00F73630" w:rsidRPr="00176EDD">
        <w:rPr>
          <w:rFonts w:hint="eastAsia"/>
          <w:spacing w:val="-2"/>
        </w:rPr>
        <w:t>，</w:t>
      </w:r>
      <w:r w:rsidR="0063616F" w:rsidRPr="00176EDD">
        <w:rPr>
          <w:rFonts w:hint="eastAsia"/>
          <w:spacing w:val="-2"/>
        </w:rPr>
        <w:t>其</w:t>
      </w:r>
      <w:r w:rsidR="00F73630" w:rsidRPr="00176EDD">
        <w:rPr>
          <w:rFonts w:hint="eastAsia"/>
          <w:spacing w:val="-2"/>
        </w:rPr>
        <w:t>工作重點</w:t>
      </w:r>
      <w:r w:rsidR="009213D3" w:rsidRPr="00176EDD">
        <w:rPr>
          <w:rFonts w:hint="eastAsia"/>
          <w:spacing w:val="-2"/>
        </w:rPr>
        <w:t>即包括</w:t>
      </w:r>
      <w:r w:rsidR="00F73630" w:rsidRPr="00176EDD">
        <w:rPr>
          <w:rFonts w:hint="eastAsia"/>
          <w:spacing w:val="-2"/>
        </w:rPr>
        <w:t>：市區道路及附屬工程設計規範修正</w:t>
      </w:r>
      <w:r w:rsidR="0061120E" w:rsidRPr="00176EDD">
        <w:rPr>
          <w:rFonts w:hint="eastAsia"/>
          <w:spacing w:val="-2"/>
        </w:rPr>
        <w:t>、</w:t>
      </w:r>
      <w:r w:rsidR="00F73630" w:rsidRPr="00176EDD">
        <w:rPr>
          <w:rFonts w:hint="eastAsia"/>
          <w:spacing w:val="-2"/>
        </w:rPr>
        <w:t>調和公路、市區道路相關技術規範及檢討道路交通標誌標線號</w:t>
      </w:r>
      <w:proofErr w:type="gramStart"/>
      <w:r w:rsidR="00F73630" w:rsidRPr="00176EDD">
        <w:rPr>
          <w:rFonts w:hint="eastAsia"/>
          <w:spacing w:val="-2"/>
        </w:rPr>
        <w:t>誌</w:t>
      </w:r>
      <w:proofErr w:type="gramEnd"/>
      <w:r w:rsidR="00F73630" w:rsidRPr="00176EDD">
        <w:rPr>
          <w:rFonts w:hint="eastAsia"/>
          <w:spacing w:val="-2"/>
        </w:rPr>
        <w:t>設置規則</w:t>
      </w:r>
      <w:r w:rsidR="0063616F" w:rsidRPr="00176EDD">
        <w:rPr>
          <w:rFonts w:hint="eastAsia"/>
          <w:spacing w:val="-2"/>
        </w:rPr>
        <w:t>等項目</w:t>
      </w:r>
      <w:r w:rsidR="009213D3" w:rsidRPr="00176EDD">
        <w:rPr>
          <w:rFonts w:hint="eastAsia"/>
          <w:spacing w:val="-2"/>
        </w:rPr>
        <w:t>。顯見公路及市區道路有關人行環境相關規範，亟待交通部與內政部積極加速檢討整合及修正</w:t>
      </w:r>
      <w:r w:rsidR="00F73630" w:rsidRPr="00176EDD">
        <w:rPr>
          <w:rFonts w:hint="eastAsia"/>
          <w:spacing w:val="-2"/>
        </w:rPr>
        <w:t>。</w:t>
      </w:r>
      <w:bookmarkEnd w:id="85"/>
      <w:bookmarkEnd w:id="86"/>
    </w:p>
    <w:p w:rsidR="00775041" w:rsidRPr="00176EDD" w:rsidRDefault="00775041" w:rsidP="00894323">
      <w:pPr>
        <w:pStyle w:val="3"/>
        <w:ind w:hanging="680"/>
      </w:pPr>
      <w:bookmarkStart w:id="87" w:name="_Toc178420227"/>
      <w:bookmarkStart w:id="88" w:name="_Toc178697409"/>
      <w:bookmarkStart w:id="89" w:name="_Toc178420228"/>
      <w:bookmarkStart w:id="90" w:name="_Toc178697410"/>
      <w:bookmarkStart w:id="91" w:name="_Toc180252530"/>
      <w:bookmarkStart w:id="92" w:name="_Toc180430782"/>
      <w:bookmarkStart w:id="93" w:name="_Toc180500781"/>
      <w:bookmarkEnd w:id="84"/>
      <w:bookmarkEnd w:id="87"/>
      <w:bookmarkEnd w:id="88"/>
      <w:r w:rsidRPr="00176EDD">
        <w:rPr>
          <w:rFonts w:hint="eastAsia"/>
        </w:rPr>
        <w:t>綜上</w:t>
      </w:r>
      <w:bookmarkEnd w:id="89"/>
      <w:bookmarkEnd w:id="90"/>
      <w:r w:rsidR="00D84663" w:rsidRPr="00176EDD">
        <w:rPr>
          <w:rFonts w:hint="eastAsia"/>
        </w:rPr>
        <w:t>，</w:t>
      </w:r>
      <w:bookmarkEnd w:id="91"/>
      <w:bookmarkEnd w:id="92"/>
      <w:bookmarkEnd w:id="93"/>
      <w:r w:rsidR="00794518" w:rsidRPr="00176EDD">
        <w:rPr>
          <w:rFonts w:hint="eastAsia"/>
        </w:rPr>
        <w:t>交通部及內政部所轄公路或市區道路系統，</w:t>
      </w:r>
      <w:r w:rsidR="00794518" w:rsidRPr="00176EDD">
        <w:rPr>
          <w:rFonts w:hint="eastAsia"/>
        </w:rPr>
        <w:lastRenderedPageBreak/>
        <w:t>對於人行環境相關法令規定，除無強制規範外，更因散見於各種法規命令、行政規則、自治條例與設計規範手冊，及缺乏系統性檢討與整合，導致相同都市空間人行環境建置成果不一致情事；縱使「行人交通安全設施條例」及「道路交通安全法」已陸續公布施行，惟部分規範對於人行環境仍未</w:t>
      </w:r>
      <w:proofErr w:type="gramStart"/>
      <w:r w:rsidR="00794518" w:rsidRPr="00176EDD">
        <w:rPr>
          <w:rFonts w:hint="eastAsia"/>
        </w:rPr>
        <w:t>臻</w:t>
      </w:r>
      <w:proofErr w:type="gramEnd"/>
      <w:r w:rsidR="00794518" w:rsidRPr="00176EDD">
        <w:rPr>
          <w:rFonts w:hint="eastAsia"/>
        </w:rPr>
        <w:t>明確，且如行人</w:t>
      </w:r>
      <w:proofErr w:type="gramStart"/>
      <w:r w:rsidR="00794518" w:rsidRPr="00176EDD">
        <w:rPr>
          <w:rFonts w:hint="eastAsia"/>
        </w:rPr>
        <w:t>穿越道線退</w:t>
      </w:r>
      <w:proofErr w:type="gramEnd"/>
      <w:r w:rsidR="00794518" w:rsidRPr="00176EDD">
        <w:rPr>
          <w:rFonts w:hint="eastAsia"/>
        </w:rPr>
        <w:t>縮等標線、標誌、號誌規定，僅有設置原則，仍欠缺設置案例及詳細運用解說，尚需加速整合公路、市區道路兩套規範，亟待中央及地方政府檢討，共同致力實現友善且安全的人行環境</w:t>
      </w:r>
      <w:r w:rsidR="008D2E9E" w:rsidRPr="00176EDD">
        <w:rPr>
          <w:rFonts w:hint="eastAsia"/>
        </w:rPr>
        <w:t>。</w:t>
      </w:r>
    </w:p>
    <w:p w:rsidR="00775041" w:rsidRPr="00176EDD" w:rsidRDefault="003D53E1" w:rsidP="00F141F6">
      <w:pPr>
        <w:pStyle w:val="2"/>
        <w:spacing w:beforeLines="10" w:before="45" w:afterLines="10" w:after="45"/>
        <w:ind w:left="1020" w:hanging="680"/>
        <w:rPr>
          <w:b/>
        </w:rPr>
      </w:pPr>
      <w:bookmarkStart w:id="94" w:name="_Toc184741758"/>
      <w:r w:rsidRPr="00176EDD">
        <w:rPr>
          <w:rFonts w:hint="eastAsia"/>
          <w:b/>
        </w:rPr>
        <w:t>國</w:t>
      </w:r>
      <w:proofErr w:type="gramStart"/>
      <w:r w:rsidRPr="00176EDD">
        <w:rPr>
          <w:rFonts w:hint="eastAsia"/>
          <w:b/>
        </w:rPr>
        <w:t>土署</w:t>
      </w:r>
      <w:proofErr w:type="gramEnd"/>
      <w:r w:rsidRPr="00176EDD">
        <w:rPr>
          <w:rFonts w:hint="eastAsia"/>
          <w:b/>
        </w:rPr>
        <w:t>對於人行道之設置及改善優先次序，缺乏盤點及整體性規劃機制，任由各縣市自行提案補助，導致既成及難以改善地區仍窒礙難行</w:t>
      </w:r>
      <w:r w:rsidR="001D10C4" w:rsidRPr="00176EDD">
        <w:rPr>
          <w:rFonts w:hint="eastAsia"/>
          <w:b/>
        </w:rPr>
        <w:t>欠缺</w:t>
      </w:r>
      <w:r w:rsidR="00077801" w:rsidRPr="00176EDD">
        <w:rPr>
          <w:rFonts w:hint="eastAsia"/>
          <w:b/>
        </w:rPr>
        <w:t>成效，以及人行空間環境無法延伸串連</w:t>
      </w:r>
      <w:r w:rsidRPr="00176EDD">
        <w:rPr>
          <w:rFonts w:hint="eastAsia"/>
          <w:b/>
        </w:rPr>
        <w:t>；又，人行道之路段長度雖有所增長，</w:t>
      </w:r>
      <w:proofErr w:type="gramStart"/>
      <w:r w:rsidRPr="00176EDD">
        <w:rPr>
          <w:rFonts w:hint="eastAsia"/>
          <w:b/>
        </w:rPr>
        <w:t>然淨寬</w:t>
      </w:r>
      <w:proofErr w:type="gramEnd"/>
      <w:r w:rsidRPr="00176EDD">
        <w:rPr>
          <w:rFonts w:hint="eastAsia"/>
          <w:b/>
        </w:rPr>
        <w:t>不足0</w:t>
      </w:r>
      <w:r w:rsidRPr="00176EDD">
        <w:rPr>
          <w:b/>
        </w:rPr>
        <w:t>.9</w:t>
      </w:r>
      <w:r w:rsidRPr="00176EDD">
        <w:rPr>
          <w:rFonts w:hint="eastAsia"/>
          <w:b/>
        </w:rPr>
        <w:t>公尺之人行道長度逾1</w:t>
      </w:r>
      <w:r w:rsidRPr="00176EDD">
        <w:rPr>
          <w:b/>
        </w:rPr>
        <w:t>,559</w:t>
      </w:r>
      <w:r w:rsidRPr="00176EDD">
        <w:rPr>
          <w:rFonts w:hint="eastAsia"/>
          <w:b/>
        </w:rPr>
        <w:t>公里，不利使用輪椅、推車等通行，</w:t>
      </w:r>
      <w:proofErr w:type="gramStart"/>
      <w:r w:rsidRPr="00176EDD">
        <w:rPr>
          <w:rFonts w:hint="eastAsia"/>
          <w:b/>
        </w:rPr>
        <w:t>均待積</w:t>
      </w:r>
      <w:proofErr w:type="gramEnd"/>
      <w:r w:rsidRPr="00176EDD">
        <w:rPr>
          <w:rFonts w:hint="eastAsia"/>
          <w:b/>
        </w:rPr>
        <w:t>極檢討改進：</w:t>
      </w:r>
      <w:bookmarkEnd w:id="94"/>
      <w:r w:rsidR="00775041" w:rsidRPr="00176EDD">
        <w:rPr>
          <w:b/>
        </w:rPr>
        <w:t xml:space="preserve"> </w:t>
      </w:r>
    </w:p>
    <w:p w:rsidR="00E65476" w:rsidRPr="00176EDD" w:rsidRDefault="00775041" w:rsidP="00894323">
      <w:pPr>
        <w:pStyle w:val="3"/>
        <w:ind w:hanging="680"/>
      </w:pPr>
      <w:bookmarkStart w:id="95" w:name="_Toc178420230"/>
      <w:bookmarkStart w:id="96" w:name="_Toc178697412"/>
      <w:bookmarkStart w:id="97" w:name="_Toc180252532"/>
      <w:bookmarkStart w:id="98" w:name="_Toc180430784"/>
      <w:bookmarkStart w:id="99" w:name="_Toc180500783"/>
      <w:r w:rsidRPr="00176EDD">
        <w:rPr>
          <w:rFonts w:hint="eastAsia"/>
        </w:rPr>
        <w:t>依據市區道路條例</w:t>
      </w:r>
      <w:r w:rsidR="00F54874" w:rsidRPr="00176EDD">
        <w:rPr>
          <w:rFonts w:hint="eastAsia"/>
        </w:rPr>
        <w:t>等</w:t>
      </w:r>
      <w:r w:rsidRPr="00176EDD">
        <w:rPr>
          <w:rFonts w:hint="eastAsia"/>
        </w:rPr>
        <w:t>規定，</w:t>
      </w:r>
      <w:r w:rsidR="002D5DE5" w:rsidRPr="00176EDD">
        <w:rPr>
          <w:rFonts w:hint="eastAsia"/>
        </w:rPr>
        <w:t>市區道路主管機關</w:t>
      </w:r>
      <w:r w:rsidRPr="00176EDD">
        <w:rPr>
          <w:rFonts w:hint="eastAsia"/>
        </w:rPr>
        <w:t>內政部</w:t>
      </w:r>
      <w:r w:rsidR="002D5DE5" w:rsidRPr="00176EDD">
        <w:rPr>
          <w:rFonts w:hint="eastAsia"/>
        </w:rPr>
        <w:t>負有</w:t>
      </w:r>
      <w:r w:rsidR="008A6335" w:rsidRPr="00176EDD">
        <w:rPr>
          <w:rFonts w:hint="eastAsia"/>
        </w:rPr>
        <w:t>協助各縣</w:t>
      </w:r>
      <w:r w:rsidR="007A4E4C" w:rsidRPr="00176EDD">
        <w:rPr>
          <w:rFonts w:hint="eastAsia"/>
        </w:rPr>
        <w:t>(</w:t>
      </w:r>
      <w:r w:rsidR="008A6335" w:rsidRPr="00176EDD">
        <w:rPr>
          <w:rFonts w:hint="eastAsia"/>
        </w:rPr>
        <w:t>市</w:t>
      </w:r>
      <w:r w:rsidR="007A4E4C" w:rsidRPr="00176EDD">
        <w:rPr>
          <w:rFonts w:hint="eastAsia"/>
        </w:rPr>
        <w:t>)</w:t>
      </w:r>
      <w:r w:rsidR="008A6335" w:rsidRPr="00176EDD">
        <w:rPr>
          <w:rFonts w:hint="eastAsia"/>
        </w:rPr>
        <w:t>政府推動並建立友善人行環境之責任</w:t>
      </w:r>
      <w:r w:rsidR="002D5DE5" w:rsidRPr="00176EDD">
        <w:rPr>
          <w:rFonts w:hint="eastAsia"/>
        </w:rPr>
        <w:t>；</w:t>
      </w:r>
      <w:r w:rsidR="008D6EA5" w:rsidRPr="00176EDD">
        <w:rPr>
          <w:rFonts w:hint="eastAsia"/>
        </w:rPr>
        <w:t>且</w:t>
      </w:r>
      <w:r w:rsidR="00AE1D34" w:rsidRPr="00176EDD">
        <w:rPr>
          <w:rFonts w:hint="eastAsia"/>
        </w:rPr>
        <w:t>為有效建立人行交通環境，國</w:t>
      </w:r>
      <w:proofErr w:type="gramStart"/>
      <w:r w:rsidR="00AE1D34" w:rsidRPr="00176EDD">
        <w:rPr>
          <w:rFonts w:hint="eastAsia"/>
        </w:rPr>
        <w:t>土署</w:t>
      </w:r>
      <w:proofErr w:type="gramEnd"/>
      <w:r w:rsidR="00AE1D34" w:rsidRPr="00176EDD">
        <w:rPr>
          <w:rFonts w:hint="eastAsia"/>
        </w:rPr>
        <w:t>除已訂定「市區道路及附屬工程設計標準」及「市區道路及附屬工程設計規範」外，前於9</w:t>
      </w:r>
      <w:r w:rsidR="00AE1D34" w:rsidRPr="00176EDD">
        <w:t>8</w:t>
      </w:r>
      <w:r w:rsidR="00AE1D34" w:rsidRPr="00176EDD">
        <w:rPr>
          <w:rFonts w:hint="eastAsia"/>
        </w:rPr>
        <w:t>年1</w:t>
      </w:r>
      <w:r w:rsidR="00AE1D34" w:rsidRPr="00176EDD">
        <w:t>2</w:t>
      </w:r>
      <w:r w:rsidR="00AE1D34" w:rsidRPr="00176EDD">
        <w:rPr>
          <w:rFonts w:hint="eastAsia"/>
        </w:rPr>
        <w:t>月完成「都市人本交通規劃設計手冊(第一版)」，嗣於107年修正第二版，期能提供各縣</w:t>
      </w:r>
      <w:r w:rsidR="007A4E4C" w:rsidRPr="00176EDD">
        <w:rPr>
          <w:rFonts w:hint="eastAsia"/>
        </w:rPr>
        <w:t>(</w:t>
      </w:r>
      <w:r w:rsidR="00AE1D34" w:rsidRPr="00176EDD">
        <w:rPr>
          <w:rFonts w:hint="eastAsia"/>
        </w:rPr>
        <w:t>市</w:t>
      </w:r>
      <w:r w:rsidR="007A4E4C" w:rsidRPr="00176EDD">
        <w:rPr>
          <w:rFonts w:hint="eastAsia"/>
        </w:rPr>
        <w:t>)</w:t>
      </w:r>
      <w:r w:rsidR="00AE1D34" w:rsidRPr="00176EDD">
        <w:rPr>
          <w:rFonts w:hint="eastAsia"/>
        </w:rPr>
        <w:t>政府於辦理新建市區道路工程規劃設計工作時，能有系統性的整合人本交通各項設施，並針對都市地區已經開闢完成道路之人本交通設施，能有效檢核其設置成效，具體進行改善計畫。</w:t>
      </w:r>
      <w:bookmarkEnd w:id="95"/>
      <w:bookmarkEnd w:id="96"/>
      <w:bookmarkEnd w:id="97"/>
      <w:bookmarkEnd w:id="98"/>
      <w:bookmarkEnd w:id="99"/>
    </w:p>
    <w:p w:rsidR="007B08A2" w:rsidRPr="00176EDD" w:rsidRDefault="002C782C" w:rsidP="00894323">
      <w:pPr>
        <w:pStyle w:val="3"/>
        <w:ind w:hanging="680"/>
      </w:pPr>
      <w:bookmarkStart w:id="100" w:name="_Toc178420231"/>
      <w:bookmarkStart w:id="101" w:name="_Toc178697413"/>
      <w:bookmarkStart w:id="102" w:name="_Toc180252533"/>
      <w:bookmarkStart w:id="103" w:name="_Toc180430785"/>
      <w:bookmarkStart w:id="104" w:name="_Toc180500784"/>
      <w:r w:rsidRPr="00176EDD">
        <w:rPr>
          <w:rFonts w:hint="eastAsia"/>
        </w:rPr>
        <w:t>經查，</w:t>
      </w:r>
      <w:r w:rsidR="00F4427E" w:rsidRPr="00176EDD">
        <w:rPr>
          <w:rFonts w:hint="eastAsia"/>
        </w:rPr>
        <w:t>國</w:t>
      </w:r>
      <w:proofErr w:type="gramStart"/>
      <w:r w:rsidR="00F4427E" w:rsidRPr="00176EDD">
        <w:rPr>
          <w:rFonts w:hint="eastAsia"/>
        </w:rPr>
        <w:t>土署</w:t>
      </w:r>
      <w:proofErr w:type="gramEnd"/>
      <w:r w:rsidR="008D6EA5" w:rsidRPr="00176EDD">
        <w:rPr>
          <w:rFonts w:hint="eastAsia"/>
        </w:rPr>
        <w:t>目前</w:t>
      </w:r>
      <w:r w:rsidR="00F4427E" w:rsidRPr="00176EDD">
        <w:rPr>
          <w:rFonts w:hint="eastAsia"/>
        </w:rPr>
        <w:t>透過「生活圈道路交通系統建設</w:t>
      </w:r>
      <w:r w:rsidR="00F4427E" w:rsidRPr="00176EDD">
        <w:rPr>
          <w:rFonts w:hint="eastAsia"/>
        </w:rPr>
        <w:lastRenderedPageBreak/>
        <w:t>計畫(市區道路)」、「提升道路品質計畫」</w:t>
      </w:r>
      <w:r w:rsidR="00F4427E" w:rsidRPr="00176EDD">
        <w:rPr>
          <w:rStyle w:val="afe"/>
        </w:rPr>
        <w:footnoteReference w:id="11"/>
      </w:r>
      <w:r w:rsidR="00F4427E" w:rsidRPr="00176EDD">
        <w:rPr>
          <w:rFonts w:hint="eastAsia"/>
        </w:rPr>
        <w:t>、「校園周邊暨行車安全道路改善計畫」</w:t>
      </w:r>
      <w:r w:rsidR="001E007A" w:rsidRPr="00176EDD">
        <w:rPr>
          <w:rStyle w:val="afe"/>
        </w:rPr>
        <w:footnoteReference w:id="12"/>
      </w:r>
      <w:r w:rsidR="00F4427E" w:rsidRPr="00176EDD">
        <w:rPr>
          <w:rFonts w:hint="eastAsia"/>
        </w:rPr>
        <w:t>等計畫補助各縣</w:t>
      </w:r>
      <w:r w:rsidR="0001073C" w:rsidRPr="00176EDD">
        <w:rPr>
          <w:rFonts w:hint="eastAsia"/>
        </w:rPr>
        <w:t>(</w:t>
      </w:r>
      <w:r w:rsidR="00F4427E" w:rsidRPr="00176EDD">
        <w:rPr>
          <w:rFonts w:hint="eastAsia"/>
        </w:rPr>
        <w:t>市</w:t>
      </w:r>
      <w:r w:rsidR="0001073C" w:rsidRPr="00176EDD">
        <w:rPr>
          <w:rFonts w:hint="eastAsia"/>
        </w:rPr>
        <w:t>)</w:t>
      </w:r>
      <w:r w:rsidR="00F4427E" w:rsidRPr="00176EDD">
        <w:rPr>
          <w:rFonts w:hint="eastAsia"/>
        </w:rPr>
        <w:t>政府</w:t>
      </w:r>
      <w:r w:rsidRPr="00176EDD">
        <w:rPr>
          <w:rFonts w:hint="eastAsia"/>
        </w:rPr>
        <w:t>新闢或改善既有人行道，</w:t>
      </w:r>
      <w:r w:rsidR="003D5F9C" w:rsidRPr="00176EDD">
        <w:rPr>
          <w:rFonts w:hint="eastAsia"/>
        </w:rPr>
        <w:t>其中「校園周邊暨行車安全道路改善計畫」已結束不再受理新案，相關補助項目納入行政院於1</w:t>
      </w:r>
      <w:r w:rsidR="003D5F9C" w:rsidRPr="00176EDD">
        <w:t>12</w:t>
      </w:r>
      <w:r w:rsidR="003D5F9C" w:rsidRPr="00176EDD">
        <w:rPr>
          <w:rFonts w:hint="eastAsia"/>
        </w:rPr>
        <w:t>年1</w:t>
      </w:r>
      <w:r w:rsidR="003D5F9C" w:rsidRPr="00176EDD">
        <w:t>0</w:t>
      </w:r>
      <w:r w:rsidR="003D5F9C" w:rsidRPr="00176EDD">
        <w:rPr>
          <w:rFonts w:hint="eastAsia"/>
        </w:rPr>
        <w:t>月核定之「永續提升人行安全計畫</w:t>
      </w:r>
      <w:r w:rsidR="00A54C19" w:rsidRPr="00176EDD">
        <w:rPr>
          <w:rFonts w:hint="eastAsia"/>
        </w:rPr>
        <w:t>(113</w:t>
      </w:r>
      <w:r w:rsidR="00A54C19" w:rsidRPr="00176EDD">
        <w:t>-</w:t>
      </w:r>
      <w:r w:rsidR="00A54C19" w:rsidRPr="00176EDD">
        <w:rPr>
          <w:rFonts w:hint="eastAsia"/>
        </w:rPr>
        <w:t>116年</w:t>
      </w:r>
      <w:r w:rsidR="00A54C19" w:rsidRPr="00176EDD">
        <w:t>)</w:t>
      </w:r>
      <w:r w:rsidR="003D5F9C" w:rsidRPr="00176EDD">
        <w:rPr>
          <w:rFonts w:hint="eastAsia"/>
        </w:rPr>
        <w:t>」賡續推動</w:t>
      </w:r>
      <w:r w:rsidR="007B08A2" w:rsidRPr="00176EDD">
        <w:rPr>
          <w:rFonts w:hint="eastAsia"/>
        </w:rPr>
        <w:t>，現行「生活圈道路交通系統建設計畫(市區道路)」則以新闢及拓寬道路補助為主，「提升道路品質計畫」亦不再受理涉及人行環境之案件</w:t>
      </w:r>
      <w:r w:rsidR="003D5F9C" w:rsidRPr="00176EDD">
        <w:rPr>
          <w:rFonts w:hint="eastAsia"/>
        </w:rPr>
        <w:t>。</w:t>
      </w:r>
      <w:bookmarkEnd w:id="100"/>
      <w:bookmarkEnd w:id="101"/>
      <w:bookmarkEnd w:id="102"/>
      <w:bookmarkEnd w:id="103"/>
      <w:bookmarkEnd w:id="104"/>
    </w:p>
    <w:p w:rsidR="00275D14" w:rsidRPr="00176EDD" w:rsidRDefault="006A2EE4" w:rsidP="00894323">
      <w:pPr>
        <w:pStyle w:val="3"/>
        <w:ind w:hanging="680"/>
        <w:rPr>
          <w:spacing w:val="-2"/>
        </w:rPr>
      </w:pPr>
      <w:bookmarkStart w:id="105" w:name="_Toc178420232"/>
      <w:bookmarkStart w:id="106" w:name="_Toc178697414"/>
      <w:bookmarkStart w:id="107" w:name="_Toc180252534"/>
      <w:bookmarkStart w:id="108" w:name="_Toc180430786"/>
      <w:bookmarkStart w:id="109" w:name="_Toc180500785"/>
      <w:r w:rsidRPr="00176EDD">
        <w:rPr>
          <w:rFonts w:hint="eastAsia"/>
          <w:spacing w:val="-2"/>
        </w:rPr>
        <w:t>復查，</w:t>
      </w:r>
      <w:r w:rsidR="00617AE3" w:rsidRPr="00176EDD">
        <w:rPr>
          <w:rFonts w:hint="eastAsia"/>
          <w:spacing w:val="-2"/>
        </w:rPr>
        <w:t>上述</w:t>
      </w:r>
      <w:r w:rsidR="00723E39" w:rsidRPr="00176EDD">
        <w:rPr>
          <w:rFonts w:hint="eastAsia"/>
          <w:spacing w:val="-2"/>
        </w:rPr>
        <w:t>既有補助計畫</w:t>
      </w:r>
      <w:r w:rsidR="00FA3A16" w:rsidRPr="00176EDD">
        <w:rPr>
          <w:rFonts w:hint="eastAsia"/>
          <w:spacing w:val="-2"/>
        </w:rPr>
        <w:t>皆屬</w:t>
      </w:r>
      <w:r w:rsidR="00723E39" w:rsidRPr="00176EDD">
        <w:rPr>
          <w:rFonts w:hint="eastAsia"/>
          <w:spacing w:val="-2"/>
        </w:rPr>
        <w:t>延續性計畫，</w:t>
      </w:r>
      <w:proofErr w:type="gramStart"/>
      <w:r w:rsidR="00723E39" w:rsidRPr="00176EDD">
        <w:rPr>
          <w:rFonts w:hint="eastAsia"/>
          <w:spacing w:val="-2"/>
        </w:rPr>
        <w:t>均已執行</w:t>
      </w:r>
      <w:proofErr w:type="gramEnd"/>
      <w:r w:rsidR="00723E39" w:rsidRPr="00176EDD">
        <w:rPr>
          <w:rFonts w:hint="eastAsia"/>
          <w:spacing w:val="-2"/>
        </w:rPr>
        <w:t>多年，</w:t>
      </w:r>
      <w:proofErr w:type="gramStart"/>
      <w:r w:rsidR="00617AE3" w:rsidRPr="00176EDD">
        <w:rPr>
          <w:rFonts w:hint="eastAsia"/>
          <w:spacing w:val="-2"/>
        </w:rPr>
        <w:t>而</w:t>
      </w:r>
      <w:r w:rsidR="00723E39" w:rsidRPr="00176EDD">
        <w:rPr>
          <w:rFonts w:hint="eastAsia"/>
          <w:spacing w:val="-2"/>
        </w:rPr>
        <w:t>依</w:t>
      </w:r>
      <w:r w:rsidR="002C782C" w:rsidRPr="00176EDD">
        <w:rPr>
          <w:rFonts w:hint="eastAsia"/>
          <w:spacing w:val="-2"/>
        </w:rPr>
        <w:t>永</w:t>
      </w:r>
      <w:proofErr w:type="gramEnd"/>
      <w:r w:rsidR="002C782C" w:rsidRPr="00176EDD">
        <w:rPr>
          <w:rFonts w:hint="eastAsia"/>
          <w:spacing w:val="-2"/>
        </w:rPr>
        <w:t>續</w:t>
      </w:r>
      <w:r w:rsidR="00CB22DA" w:rsidRPr="00176EDD">
        <w:rPr>
          <w:rFonts w:hint="eastAsia"/>
          <w:spacing w:val="-2"/>
        </w:rPr>
        <w:t>提升人行安全</w:t>
      </w:r>
      <w:r w:rsidR="002C782C" w:rsidRPr="00176EDD">
        <w:rPr>
          <w:rFonts w:hint="eastAsia"/>
          <w:spacing w:val="-2"/>
        </w:rPr>
        <w:t>計畫</w:t>
      </w:r>
      <w:r w:rsidR="00373801" w:rsidRPr="00176EDD">
        <w:rPr>
          <w:rFonts w:hint="eastAsia"/>
          <w:spacing w:val="-2"/>
        </w:rPr>
        <w:t>指出</w:t>
      </w:r>
      <w:r w:rsidR="0057370C" w:rsidRPr="00176EDD">
        <w:rPr>
          <w:rFonts w:hint="eastAsia"/>
          <w:spacing w:val="-2"/>
        </w:rPr>
        <w:t>：「前瞻基礎建設計畫-城鄉建設-</w:t>
      </w:r>
      <w:r w:rsidR="0057370C" w:rsidRPr="00176EDD">
        <w:rPr>
          <w:rFonts w:hint="eastAsia"/>
          <w:b/>
          <w:spacing w:val="-2"/>
        </w:rPr>
        <w:t>提升道路品質計畫</w:t>
      </w:r>
      <w:r w:rsidR="0057370C" w:rsidRPr="00176EDD">
        <w:rPr>
          <w:rFonts w:hint="eastAsia"/>
          <w:spacing w:val="-2"/>
        </w:rPr>
        <w:t>核定</w:t>
      </w:r>
      <w:r w:rsidR="00373801" w:rsidRPr="00176EDD">
        <w:rPr>
          <w:rFonts w:hint="eastAsia"/>
          <w:spacing w:val="-2"/>
        </w:rPr>
        <w:t>補助地方提報計畫案件，共核定人行環境類別3</w:t>
      </w:r>
      <w:r w:rsidR="00373801" w:rsidRPr="00176EDD">
        <w:rPr>
          <w:spacing w:val="-2"/>
        </w:rPr>
        <w:t>86</w:t>
      </w:r>
      <w:r w:rsidR="00373801" w:rsidRPr="00176EDD">
        <w:rPr>
          <w:rFonts w:hint="eastAsia"/>
          <w:spacing w:val="-2"/>
        </w:rPr>
        <w:t>件、非人行環境類別3</w:t>
      </w:r>
      <w:r w:rsidR="00373801" w:rsidRPr="00176EDD">
        <w:rPr>
          <w:spacing w:val="-2"/>
        </w:rPr>
        <w:t>81</w:t>
      </w:r>
      <w:r w:rsidR="00373801" w:rsidRPr="00176EDD">
        <w:rPr>
          <w:rFonts w:hint="eastAsia"/>
          <w:spacing w:val="-2"/>
        </w:rPr>
        <w:t>件</w:t>
      </w:r>
      <w:r w:rsidR="00FA3A16" w:rsidRPr="00176EDD">
        <w:rPr>
          <w:rFonts w:hint="eastAsia"/>
          <w:spacing w:val="-2"/>
        </w:rPr>
        <w:t>。</w:t>
      </w:r>
      <w:r w:rsidR="00617AE3" w:rsidRPr="00176EDD">
        <w:rPr>
          <w:rFonts w:hAnsi="標楷體"/>
          <w:spacing w:val="-2"/>
        </w:rPr>
        <w:t>…</w:t>
      </w:r>
      <w:proofErr w:type="gramStart"/>
      <w:r w:rsidR="00617AE3" w:rsidRPr="00176EDD">
        <w:rPr>
          <w:rFonts w:hAnsi="標楷體"/>
          <w:spacing w:val="-2"/>
        </w:rPr>
        <w:t>…</w:t>
      </w:r>
      <w:proofErr w:type="gramEnd"/>
      <w:r w:rsidR="00617AE3" w:rsidRPr="00176EDD">
        <w:rPr>
          <w:rFonts w:hint="eastAsia"/>
          <w:b/>
          <w:spacing w:val="-2"/>
        </w:rPr>
        <w:t>生活圈道路交通系統建設計畫</w:t>
      </w:r>
      <w:r w:rsidR="001616BE" w:rsidRPr="00176EDD">
        <w:rPr>
          <w:rFonts w:hint="eastAsia"/>
          <w:spacing w:val="-2"/>
        </w:rPr>
        <w:t>(</w:t>
      </w:r>
      <w:r w:rsidR="00617AE3" w:rsidRPr="00176EDD">
        <w:rPr>
          <w:rFonts w:hint="eastAsia"/>
          <w:spacing w:val="-2"/>
        </w:rPr>
        <w:t>市區道路</w:t>
      </w:r>
      <w:r w:rsidR="0001073C" w:rsidRPr="00176EDD">
        <w:rPr>
          <w:rFonts w:hint="eastAsia"/>
          <w:spacing w:val="-2"/>
        </w:rPr>
        <w:t>)</w:t>
      </w:r>
      <w:r w:rsidR="00617AE3" w:rsidRPr="00176EDD">
        <w:rPr>
          <w:rFonts w:hint="eastAsia"/>
          <w:b/>
          <w:spacing w:val="-2"/>
        </w:rPr>
        <w:t>協助地方建構</w:t>
      </w:r>
      <w:proofErr w:type="gramStart"/>
      <w:r w:rsidR="00617AE3" w:rsidRPr="00176EDD">
        <w:rPr>
          <w:rFonts w:hint="eastAsia"/>
          <w:b/>
          <w:spacing w:val="-2"/>
        </w:rPr>
        <w:t>完善</w:t>
      </w:r>
      <w:proofErr w:type="gramEnd"/>
      <w:r w:rsidR="00617AE3" w:rsidRPr="00176EDD">
        <w:rPr>
          <w:rFonts w:hint="eastAsia"/>
          <w:b/>
          <w:spacing w:val="-2"/>
        </w:rPr>
        <w:t>路網</w:t>
      </w:r>
      <w:r w:rsidR="00617AE3" w:rsidRPr="00176EDD">
        <w:rPr>
          <w:rFonts w:hint="eastAsia"/>
          <w:spacing w:val="-2"/>
        </w:rPr>
        <w:t>以有效提升使用效率、改善瓶頸路段</w:t>
      </w:r>
      <w:r w:rsidR="00B22901" w:rsidRPr="00176EDD">
        <w:rPr>
          <w:rFonts w:hint="eastAsia"/>
          <w:spacing w:val="-2"/>
        </w:rPr>
        <w:t>，並透過地方提案</w:t>
      </w:r>
      <w:r w:rsidR="001821D4" w:rsidRPr="00176EDD">
        <w:rPr>
          <w:rFonts w:hint="eastAsia"/>
          <w:spacing w:val="-2"/>
        </w:rPr>
        <w:t>，中央審核是否符合生活圈市區道路建設範疇</w:t>
      </w:r>
      <w:r w:rsidR="00B22901" w:rsidRPr="00176EDD">
        <w:rPr>
          <w:rFonts w:hAnsi="標楷體"/>
          <w:spacing w:val="-2"/>
        </w:rPr>
        <w:t>……</w:t>
      </w:r>
      <w:r w:rsidR="00FA3A16" w:rsidRPr="00176EDD">
        <w:rPr>
          <w:rFonts w:hint="eastAsia"/>
          <w:spacing w:val="-2"/>
        </w:rPr>
        <w:t>」</w:t>
      </w:r>
      <w:r w:rsidR="001821D4" w:rsidRPr="00176EDD">
        <w:rPr>
          <w:rFonts w:hint="eastAsia"/>
          <w:spacing w:val="-2"/>
        </w:rPr>
        <w:t>、「</w:t>
      </w:r>
      <w:r w:rsidR="002C782C" w:rsidRPr="00176EDD">
        <w:rPr>
          <w:rFonts w:hint="eastAsia"/>
          <w:b/>
          <w:spacing w:val="-2"/>
        </w:rPr>
        <w:t>現行計畫</w:t>
      </w:r>
      <w:r w:rsidR="002C782C" w:rsidRPr="00176EDD">
        <w:rPr>
          <w:rFonts w:hint="eastAsia"/>
          <w:spacing w:val="-2"/>
        </w:rPr>
        <w:t>以改善既有市區道路品質、強化生活圈範圍市區道路建設，以及校園暨公共設施、大眾運輸場站周邊道路與易肇事路口之安全改善為主。雖於現行計畫中配合推動促成人本交通環境之提升與改善，但</w:t>
      </w:r>
      <w:r w:rsidR="002C782C" w:rsidRPr="00176EDD">
        <w:rPr>
          <w:rFonts w:hint="eastAsia"/>
          <w:b/>
          <w:spacing w:val="-2"/>
        </w:rPr>
        <w:t>主體仍以建設改善市區道路為目標</w:t>
      </w:r>
      <w:r w:rsidR="002C782C" w:rsidRPr="00176EDD">
        <w:rPr>
          <w:rFonts w:hint="eastAsia"/>
          <w:spacing w:val="-2"/>
        </w:rPr>
        <w:t>，</w:t>
      </w:r>
      <w:r w:rsidR="002C782C" w:rsidRPr="00176EDD">
        <w:rPr>
          <w:rFonts w:hint="eastAsia"/>
          <w:b/>
          <w:spacing w:val="-2"/>
        </w:rPr>
        <w:t>弱於以行人與人行改善為主之系統性市區道路改善作為</w:t>
      </w:r>
      <w:r w:rsidR="002C782C" w:rsidRPr="00176EDD">
        <w:rPr>
          <w:rFonts w:hint="eastAsia"/>
          <w:spacing w:val="-2"/>
        </w:rPr>
        <w:t>。」</w:t>
      </w:r>
      <w:r w:rsidR="001821D4" w:rsidRPr="00176EDD">
        <w:rPr>
          <w:rFonts w:hint="eastAsia"/>
          <w:spacing w:val="-2"/>
        </w:rPr>
        <w:t>且據</w:t>
      </w:r>
      <w:r w:rsidR="00373801" w:rsidRPr="00176EDD">
        <w:rPr>
          <w:rFonts w:hint="eastAsia"/>
          <w:spacing w:val="-2"/>
        </w:rPr>
        <w:t>國土</w:t>
      </w:r>
      <w:proofErr w:type="gramStart"/>
      <w:r w:rsidR="00373801" w:rsidRPr="00176EDD">
        <w:rPr>
          <w:rFonts w:hint="eastAsia"/>
          <w:spacing w:val="-2"/>
        </w:rPr>
        <w:t>署稱</w:t>
      </w:r>
      <w:proofErr w:type="gramEnd"/>
      <w:r w:rsidR="00373801" w:rsidRPr="00176EDD">
        <w:rPr>
          <w:rFonts w:hint="eastAsia"/>
          <w:spacing w:val="-2"/>
        </w:rPr>
        <w:t>：「</w:t>
      </w:r>
      <w:r w:rsidR="00373801" w:rsidRPr="00176EDD">
        <w:rPr>
          <w:rFonts w:hint="eastAsia"/>
          <w:b/>
          <w:spacing w:val="-2"/>
        </w:rPr>
        <w:t>永續提升人行安全計畫屬人行環境專向補</w:t>
      </w:r>
      <w:r w:rsidR="00373801" w:rsidRPr="00176EDD">
        <w:rPr>
          <w:rFonts w:hint="eastAsia"/>
          <w:b/>
          <w:spacing w:val="-2"/>
        </w:rPr>
        <w:lastRenderedPageBreak/>
        <w:t>助計畫</w:t>
      </w:r>
      <w:r w:rsidR="00373801" w:rsidRPr="00176EDD">
        <w:rPr>
          <w:rFonts w:hint="eastAsia"/>
          <w:spacing w:val="-2"/>
        </w:rPr>
        <w:t>」</w:t>
      </w:r>
      <w:r w:rsidR="00636687" w:rsidRPr="00176EDD">
        <w:rPr>
          <w:rFonts w:hint="eastAsia"/>
          <w:spacing w:val="-2"/>
        </w:rPr>
        <w:t>。顯見</w:t>
      </w:r>
      <w:r w:rsidR="00373801" w:rsidRPr="00176EDD">
        <w:rPr>
          <w:rFonts w:hint="eastAsia"/>
          <w:spacing w:val="-2"/>
        </w:rPr>
        <w:t>該署</w:t>
      </w:r>
      <w:r w:rsidR="00636687" w:rsidRPr="00176EDD">
        <w:rPr>
          <w:rFonts w:hint="eastAsia"/>
          <w:spacing w:val="-2"/>
        </w:rPr>
        <w:t>過往既有補助計畫係以建設改善市區道路為主，人行空間改善為輔，</w:t>
      </w:r>
      <w:r w:rsidR="001B3A90" w:rsidRPr="00176EDD">
        <w:rPr>
          <w:rFonts w:hint="eastAsia"/>
          <w:spacing w:val="-2"/>
        </w:rPr>
        <w:t>對於人行道之設置及改善優先次序，缺乏盤點及整體性規劃機制，任由各縣市自行提案補助</w:t>
      </w:r>
      <w:r w:rsidR="00BD1484" w:rsidRPr="00176EDD">
        <w:rPr>
          <w:rFonts w:hint="eastAsia"/>
          <w:spacing w:val="-2"/>
        </w:rPr>
        <w:t>。</w:t>
      </w:r>
      <w:bookmarkEnd w:id="105"/>
      <w:bookmarkEnd w:id="106"/>
      <w:bookmarkEnd w:id="107"/>
      <w:bookmarkEnd w:id="108"/>
      <w:bookmarkEnd w:id="109"/>
    </w:p>
    <w:p w:rsidR="006A2EE4" w:rsidRPr="00176EDD" w:rsidRDefault="00E83382" w:rsidP="00894323">
      <w:pPr>
        <w:pStyle w:val="3"/>
        <w:ind w:hanging="680"/>
      </w:pPr>
      <w:bookmarkStart w:id="110" w:name="_Toc178420233"/>
      <w:bookmarkStart w:id="111" w:name="_Toc178697415"/>
      <w:bookmarkStart w:id="112" w:name="_Toc180252535"/>
      <w:bookmarkStart w:id="113" w:name="_Toc180430787"/>
      <w:bookmarkStart w:id="114" w:name="_Toc180500786"/>
      <w:r w:rsidRPr="00176EDD">
        <w:rPr>
          <w:rFonts w:hint="eastAsia"/>
        </w:rPr>
        <w:t>本院實地履</w:t>
      </w:r>
      <w:proofErr w:type="gramStart"/>
      <w:r w:rsidRPr="00176EDD">
        <w:rPr>
          <w:rFonts w:hint="eastAsia"/>
        </w:rPr>
        <w:t>勘</w:t>
      </w:r>
      <w:proofErr w:type="gramEnd"/>
      <w:r w:rsidRPr="00176EDD">
        <w:rPr>
          <w:rFonts w:hint="eastAsia"/>
        </w:rPr>
        <w:t>屏東市發現，市中心部分道路例如：中正路、永福路及復興路等路段人行道未能完整串連，以致行人必須與車輛爭道，徒增通行安全風險。</w:t>
      </w:r>
      <w:r w:rsidR="00A53210" w:rsidRPr="00176EDD">
        <w:rPr>
          <w:rFonts w:hint="eastAsia"/>
        </w:rPr>
        <w:t>對此，</w:t>
      </w:r>
      <w:r w:rsidR="00711CC5" w:rsidRPr="00176EDD">
        <w:rPr>
          <w:rFonts w:hint="eastAsia"/>
        </w:rPr>
        <w:t>國</w:t>
      </w:r>
      <w:proofErr w:type="gramStart"/>
      <w:r w:rsidR="00711CC5" w:rsidRPr="00176EDD">
        <w:rPr>
          <w:rFonts w:hint="eastAsia"/>
        </w:rPr>
        <w:t>土署</w:t>
      </w:r>
      <w:proofErr w:type="gramEnd"/>
      <w:r w:rsidR="00711CC5" w:rsidRPr="00176EDD">
        <w:rPr>
          <w:rFonts w:hint="eastAsia"/>
        </w:rPr>
        <w:t>表示，為使各縣</w:t>
      </w:r>
      <w:r w:rsidR="005F0BCF" w:rsidRPr="00176EDD">
        <w:rPr>
          <w:rFonts w:hint="eastAsia"/>
        </w:rPr>
        <w:t>(</w:t>
      </w:r>
      <w:r w:rsidR="00711CC5" w:rsidRPr="00176EDD">
        <w:rPr>
          <w:rFonts w:hint="eastAsia"/>
        </w:rPr>
        <w:t>市</w:t>
      </w:r>
      <w:r w:rsidR="005F0BCF" w:rsidRPr="00176EDD">
        <w:rPr>
          <w:rFonts w:hint="eastAsia"/>
        </w:rPr>
        <w:t>)</w:t>
      </w:r>
      <w:r w:rsidR="00711CC5" w:rsidRPr="00176EDD">
        <w:rPr>
          <w:rFonts w:hint="eastAsia"/>
        </w:rPr>
        <w:t>政府在人行環境得以有通盤性的考量，「永續提升人行安全計畫」補助辦理「整體規劃計畫」，即地方政府應盤查核定範圍之都市計畫區內道路、人行道資訊及無人行道路段等現況，據以提出包含</w:t>
      </w:r>
      <w:r w:rsidR="00711CC5" w:rsidRPr="00176EDD">
        <w:rPr>
          <w:rFonts w:hint="eastAsia"/>
          <w:b/>
        </w:rPr>
        <w:t>一個以上行政區整體人行環境建設之分年分期計畫</w:t>
      </w:r>
      <w:r w:rsidR="00711CC5" w:rsidRPr="00176EDD">
        <w:rPr>
          <w:rFonts w:hint="eastAsia"/>
        </w:rPr>
        <w:t>，向</w:t>
      </w:r>
      <w:r w:rsidR="00400DE8" w:rsidRPr="00176EDD">
        <w:rPr>
          <w:rFonts w:hint="eastAsia"/>
        </w:rPr>
        <w:t>該</w:t>
      </w:r>
      <w:r w:rsidR="00711CC5" w:rsidRPr="00176EDD">
        <w:rPr>
          <w:rFonts w:hint="eastAsia"/>
        </w:rPr>
        <w:t>署申請補助。</w:t>
      </w:r>
      <w:r w:rsidR="00980B15" w:rsidRPr="00176EDD">
        <w:rPr>
          <w:rFonts w:hint="eastAsia"/>
        </w:rPr>
        <w:t>經該署統計，</w:t>
      </w:r>
      <w:r w:rsidR="00711CC5" w:rsidRPr="00176EDD">
        <w:rPr>
          <w:rFonts w:hint="eastAsia"/>
        </w:rPr>
        <w:t>截至113年7月底止已有臺北市、苗栗縣、雲林縣、彰化縣、</w:t>
      </w:r>
      <w:proofErr w:type="gramStart"/>
      <w:r w:rsidR="00711CC5" w:rsidRPr="00176EDD">
        <w:rPr>
          <w:rFonts w:hint="eastAsia"/>
        </w:rPr>
        <w:t>臺</w:t>
      </w:r>
      <w:proofErr w:type="gramEnd"/>
      <w:r w:rsidR="00711CC5" w:rsidRPr="00176EDD">
        <w:rPr>
          <w:rFonts w:hint="eastAsia"/>
        </w:rPr>
        <w:t>中市、嘉義市、高雄市及澎湖縣獲該署核定「整體規劃計畫」。</w:t>
      </w:r>
      <w:bookmarkEnd w:id="110"/>
      <w:bookmarkEnd w:id="111"/>
      <w:bookmarkEnd w:id="112"/>
      <w:bookmarkEnd w:id="113"/>
      <w:bookmarkEnd w:id="114"/>
      <w:r w:rsidR="005F0BCF" w:rsidRPr="00176EDD">
        <w:rPr>
          <w:rFonts w:hint="eastAsia"/>
        </w:rPr>
        <w:t>由上</w:t>
      </w:r>
      <w:r w:rsidR="00511DA2" w:rsidRPr="00176EDD">
        <w:rPr>
          <w:rFonts w:hint="eastAsia"/>
        </w:rPr>
        <w:t>可</w:t>
      </w:r>
      <w:r w:rsidR="00FE6B46" w:rsidRPr="00176EDD">
        <w:rPr>
          <w:rFonts w:hint="eastAsia"/>
        </w:rPr>
        <w:t>證</w:t>
      </w:r>
      <w:r w:rsidR="00511DA2" w:rsidRPr="00176EDD">
        <w:rPr>
          <w:rFonts w:hint="eastAsia"/>
        </w:rPr>
        <w:t>，</w:t>
      </w:r>
      <w:r w:rsidR="005F0BCF" w:rsidRPr="00176EDD">
        <w:rPr>
          <w:rFonts w:hint="eastAsia"/>
        </w:rPr>
        <w:t>過往各縣</w:t>
      </w:r>
      <w:r w:rsidR="009F1727" w:rsidRPr="00176EDD">
        <w:rPr>
          <w:rFonts w:hint="eastAsia"/>
        </w:rPr>
        <w:t>(</w:t>
      </w:r>
      <w:r w:rsidR="005F0BCF" w:rsidRPr="00176EDD">
        <w:rPr>
          <w:rFonts w:hint="eastAsia"/>
        </w:rPr>
        <w:t>市</w:t>
      </w:r>
      <w:r w:rsidR="009F1727" w:rsidRPr="00176EDD">
        <w:rPr>
          <w:rFonts w:hint="eastAsia"/>
        </w:rPr>
        <w:t>)</w:t>
      </w:r>
      <w:r w:rsidR="005F0BCF" w:rsidRPr="00176EDD">
        <w:rPr>
          <w:rFonts w:hint="eastAsia"/>
        </w:rPr>
        <w:t>政府</w:t>
      </w:r>
      <w:r w:rsidR="009F1727" w:rsidRPr="00176EDD">
        <w:rPr>
          <w:rFonts w:hint="eastAsia"/>
        </w:rPr>
        <w:t>辦理人行環境改善欠缺通盤性的考量與規劃，致使人行環境</w:t>
      </w:r>
      <w:proofErr w:type="gramStart"/>
      <w:r w:rsidR="009F1727" w:rsidRPr="00176EDD">
        <w:rPr>
          <w:rFonts w:hint="eastAsia"/>
        </w:rPr>
        <w:t>迄</w:t>
      </w:r>
      <w:proofErr w:type="gramEnd"/>
      <w:r w:rsidR="009F1727" w:rsidRPr="00176EDD">
        <w:rPr>
          <w:rFonts w:hint="eastAsia"/>
        </w:rPr>
        <w:t>未能完整串連。</w:t>
      </w:r>
    </w:p>
    <w:p w:rsidR="00711CC5" w:rsidRPr="00176EDD" w:rsidRDefault="006A2EE4" w:rsidP="00894323">
      <w:pPr>
        <w:pStyle w:val="3"/>
        <w:ind w:hanging="680"/>
      </w:pPr>
      <w:bookmarkStart w:id="115" w:name="_Toc178420234"/>
      <w:bookmarkStart w:id="116" w:name="_Toc178697416"/>
      <w:bookmarkStart w:id="117" w:name="_Toc180252536"/>
      <w:bookmarkStart w:id="118" w:name="_Toc180430788"/>
      <w:bookmarkStart w:id="119" w:name="_Toc180500787"/>
      <w:proofErr w:type="gramStart"/>
      <w:r w:rsidRPr="00176EDD">
        <w:rPr>
          <w:rFonts w:hint="eastAsia"/>
        </w:rPr>
        <w:t>另</w:t>
      </w:r>
      <w:proofErr w:type="gramEnd"/>
      <w:r w:rsidRPr="00176EDD">
        <w:rPr>
          <w:rFonts w:hint="eastAsia"/>
        </w:rPr>
        <w:t>，國</w:t>
      </w:r>
      <w:proofErr w:type="gramStart"/>
      <w:r w:rsidRPr="00176EDD">
        <w:rPr>
          <w:rFonts w:hint="eastAsia"/>
        </w:rPr>
        <w:t>土</w:t>
      </w:r>
      <w:proofErr w:type="gramEnd"/>
      <w:r w:rsidRPr="00176EDD">
        <w:rPr>
          <w:rFonts w:hint="eastAsia"/>
        </w:rPr>
        <w:t>署</w:t>
      </w:r>
      <w:r w:rsidR="00A53210" w:rsidRPr="00176EDD">
        <w:rPr>
          <w:rFonts w:hint="eastAsia"/>
        </w:rPr>
        <w:t>亦稱，</w:t>
      </w:r>
      <w:r w:rsidRPr="00176EDD">
        <w:rPr>
          <w:rFonts w:hint="eastAsia"/>
        </w:rPr>
        <w:t>「市區道路養護</w:t>
      </w:r>
      <w:proofErr w:type="gramStart"/>
      <w:r w:rsidRPr="00176EDD">
        <w:rPr>
          <w:rFonts w:hint="eastAsia"/>
        </w:rPr>
        <w:t>管理暨人</w:t>
      </w:r>
      <w:proofErr w:type="gramEnd"/>
      <w:r w:rsidRPr="00176EDD">
        <w:rPr>
          <w:rFonts w:hint="eastAsia"/>
        </w:rPr>
        <w:t>行環境無障礙考評計畫」</w:t>
      </w:r>
      <w:r w:rsidR="00C41CAA" w:rsidRPr="00176EDD">
        <w:rPr>
          <w:rFonts w:hint="eastAsia"/>
        </w:rPr>
        <w:t>(</w:t>
      </w:r>
      <w:r w:rsidRPr="00176EDD">
        <w:rPr>
          <w:rFonts w:hint="eastAsia"/>
        </w:rPr>
        <w:t>下稱考評計畫</w:t>
      </w:r>
      <w:r w:rsidR="00C41CAA" w:rsidRPr="00176EDD">
        <w:rPr>
          <w:rFonts w:hint="eastAsia"/>
        </w:rPr>
        <w:t>)</w:t>
      </w:r>
      <w:r w:rsidRPr="00176EDD">
        <w:rPr>
          <w:rFonts w:hint="eastAsia"/>
        </w:rPr>
        <w:t>自</w:t>
      </w:r>
      <w:proofErr w:type="gramStart"/>
      <w:r w:rsidRPr="00176EDD">
        <w:rPr>
          <w:rFonts w:hint="eastAsia"/>
        </w:rPr>
        <w:t>11</w:t>
      </w:r>
      <w:proofErr w:type="gramEnd"/>
      <w:r w:rsidRPr="00176EDD">
        <w:rPr>
          <w:rFonts w:hint="eastAsia"/>
        </w:rPr>
        <w:t>2年度起納入民眾票選路段，由民眾提報建議受評路段並票選，票選前2名且屬「須立即改善」</w:t>
      </w:r>
      <w:r w:rsidRPr="00176EDD">
        <w:rPr>
          <w:rStyle w:val="afe"/>
        </w:rPr>
        <w:footnoteReference w:id="13"/>
      </w:r>
      <w:r w:rsidRPr="00176EDD">
        <w:rPr>
          <w:rFonts w:hint="eastAsia"/>
        </w:rPr>
        <w:t>之路段，納入當年度考評路段。而依</w:t>
      </w:r>
      <w:proofErr w:type="gramStart"/>
      <w:r w:rsidRPr="00176EDD">
        <w:rPr>
          <w:rFonts w:hint="eastAsia"/>
        </w:rPr>
        <w:t>1</w:t>
      </w:r>
      <w:r w:rsidRPr="00176EDD">
        <w:t>12</w:t>
      </w:r>
      <w:proofErr w:type="gramEnd"/>
      <w:r w:rsidRPr="00176EDD">
        <w:rPr>
          <w:rFonts w:hint="eastAsia"/>
        </w:rPr>
        <w:t>年度評鑑報告</w:t>
      </w:r>
      <w:r w:rsidRPr="00176EDD">
        <w:rPr>
          <w:rStyle w:val="afe"/>
        </w:rPr>
        <w:footnoteReference w:id="14"/>
      </w:r>
      <w:r w:rsidR="00C41CAA" w:rsidRPr="00176EDD">
        <w:rPr>
          <w:rFonts w:hint="eastAsia"/>
        </w:rPr>
        <w:t>之</w:t>
      </w:r>
      <w:r w:rsidRPr="00176EDD">
        <w:rPr>
          <w:rFonts w:hint="eastAsia"/>
        </w:rPr>
        <w:t>4</w:t>
      </w:r>
      <w:r w:rsidRPr="00176EDD">
        <w:t>2</w:t>
      </w:r>
      <w:r w:rsidRPr="00176EDD">
        <w:rPr>
          <w:rFonts w:hint="eastAsia"/>
        </w:rPr>
        <w:t>處現地考評路段</w:t>
      </w:r>
      <w:r w:rsidR="00C41CAA" w:rsidRPr="00176EDD">
        <w:rPr>
          <w:rFonts w:hint="eastAsia"/>
        </w:rPr>
        <w:t>(</w:t>
      </w:r>
      <w:r w:rsidRPr="00176EDD">
        <w:rPr>
          <w:rFonts w:hint="eastAsia"/>
        </w:rPr>
        <w:t>民眾票選</w:t>
      </w:r>
      <w:r w:rsidR="00C41CAA" w:rsidRPr="00176EDD">
        <w:rPr>
          <w:rFonts w:hint="eastAsia"/>
        </w:rPr>
        <w:t>)</w:t>
      </w:r>
      <w:r w:rsidRPr="00176EDD">
        <w:rPr>
          <w:rFonts w:hint="eastAsia"/>
        </w:rPr>
        <w:t>，其中受評道路寬度在15公尺</w:t>
      </w:r>
      <w:r w:rsidR="00C41CAA" w:rsidRPr="00176EDD">
        <w:rPr>
          <w:rFonts w:hint="eastAsia"/>
        </w:rPr>
        <w:t>(</w:t>
      </w:r>
      <w:r w:rsidRPr="00176EDD">
        <w:rPr>
          <w:rFonts w:hint="eastAsia"/>
        </w:rPr>
        <w:t>含</w:t>
      </w:r>
      <w:r w:rsidR="00C41CAA" w:rsidRPr="00176EDD">
        <w:rPr>
          <w:rFonts w:hint="eastAsia"/>
        </w:rPr>
        <w:t>)</w:t>
      </w:r>
      <w:r w:rsidRPr="00176EDD">
        <w:rPr>
          <w:rFonts w:hint="eastAsia"/>
        </w:rPr>
        <w:t>以下者計2</w:t>
      </w:r>
      <w:r w:rsidRPr="00176EDD">
        <w:t>7</w:t>
      </w:r>
      <w:r w:rsidRPr="00176EDD">
        <w:rPr>
          <w:rFonts w:hint="eastAsia"/>
        </w:rPr>
        <w:t>處，占比高達6</w:t>
      </w:r>
      <w:r w:rsidRPr="00176EDD">
        <w:t>4.29%</w:t>
      </w:r>
      <w:r w:rsidRPr="00176EDD">
        <w:rPr>
          <w:rFonts w:hint="eastAsia"/>
        </w:rPr>
        <w:t>，</w:t>
      </w:r>
      <w:r w:rsidRPr="00176EDD">
        <w:rPr>
          <w:rFonts w:hint="eastAsia"/>
          <w:b/>
        </w:rPr>
        <w:t>顯示提供都</w:t>
      </w:r>
      <w:r w:rsidRPr="00176EDD">
        <w:rPr>
          <w:rFonts w:hint="eastAsia"/>
          <w:b/>
        </w:rPr>
        <w:lastRenderedPageBreak/>
        <w:t>市內社區人車出入</w:t>
      </w:r>
      <w:r w:rsidR="00C94862" w:rsidRPr="00176EDD">
        <w:rPr>
          <w:rFonts w:hint="eastAsia"/>
          <w:b/>
        </w:rPr>
        <w:t>或</w:t>
      </w:r>
      <w:r w:rsidRPr="00176EDD">
        <w:rPr>
          <w:rFonts w:hint="eastAsia"/>
          <w:b/>
        </w:rPr>
        <w:t>至次要道路之服務道路</w:t>
      </w:r>
      <w:r w:rsidR="00302EAE" w:rsidRPr="00176EDD">
        <w:rPr>
          <w:rStyle w:val="afe"/>
          <w:b/>
        </w:rPr>
        <w:footnoteReference w:id="15"/>
      </w:r>
      <w:r w:rsidRPr="00176EDD">
        <w:rPr>
          <w:rFonts w:hint="eastAsia"/>
          <w:b/>
        </w:rPr>
        <w:t>，存在諸多「</w:t>
      </w:r>
      <w:r w:rsidR="00A53210" w:rsidRPr="00176EDD">
        <w:rPr>
          <w:rFonts w:hint="eastAsia"/>
          <w:b/>
        </w:rPr>
        <w:t>須</w:t>
      </w:r>
      <w:r w:rsidRPr="00176EDD">
        <w:rPr>
          <w:rFonts w:hint="eastAsia"/>
          <w:b/>
        </w:rPr>
        <w:t>立即改善」之路段。</w:t>
      </w:r>
      <w:r w:rsidR="00A53210" w:rsidRPr="00176EDD">
        <w:rPr>
          <w:rFonts w:hint="eastAsia"/>
        </w:rPr>
        <w:t>從而</w:t>
      </w:r>
      <w:r w:rsidR="00C0595E" w:rsidRPr="00176EDD">
        <w:rPr>
          <w:rFonts w:hint="eastAsia"/>
        </w:rPr>
        <w:t>永續提升人行安全計畫</w:t>
      </w:r>
      <w:r w:rsidR="00A53210" w:rsidRPr="00176EDD">
        <w:rPr>
          <w:rFonts w:hint="eastAsia"/>
        </w:rPr>
        <w:t>補助辦理「民眾參與提案計畫」，對於位於密集住宅區或商業活動強度高地區，且已達全民參與街道改善決策平</w:t>
      </w:r>
      <w:proofErr w:type="gramStart"/>
      <w:r w:rsidR="00A53210" w:rsidRPr="00176EDD">
        <w:rPr>
          <w:rFonts w:hint="eastAsia"/>
        </w:rPr>
        <w:t>臺</w:t>
      </w:r>
      <w:proofErr w:type="gramEnd"/>
      <w:r w:rsidR="00A53210" w:rsidRPr="00176EDD">
        <w:rPr>
          <w:rFonts w:hint="eastAsia"/>
        </w:rPr>
        <w:t>票選門檻者，地方政府應提出規劃設計並推動改善。</w:t>
      </w:r>
      <w:r w:rsidR="006E375E" w:rsidRPr="00176EDD">
        <w:rPr>
          <w:rFonts w:hint="eastAsia"/>
        </w:rPr>
        <w:t>此</w:t>
      </w:r>
      <w:r w:rsidR="00A53210" w:rsidRPr="00176EDD">
        <w:rPr>
          <w:rFonts w:hint="eastAsia"/>
        </w:rPr>
        <w:t>由1</w:t>
      </w:r>
      <w:r w:rsidR="00A53210" w:rsidRPr="00176EDD">
        <w:t>13</w:t>
      </w:r>
      <w:r w:rsidR="00A53210" w:rsidRPr="00176EDD">
        <w:rPr>
          <w:rFonts w:hint="eastAsia"/>
        </w:rPr>
        <w:t>年7月1日至3</w:t>
      </w:r>
      <w:r w:rsidR="00A53210" w:rsidRPr="00176EDD">
        <w:t>1</w:t>
      </w:r>
      <w:r w:rsidR="00A53210" w:rsidRPr="00176EDD">
        <w:rPr>
          <w:rFonts w:hint="eastAsia"/>
        </w:rPr>
        <w:t>日國</w:t>
      </w:r>
      <w:proofErr w:type="gramStart"/>
      <w:r w:rsidR="00A53210" w:rsidRPr="00176EDD">
        <w:rPr>
          <w:rFonts w:hint="eastAsia"/>
        </w:rPr>
        <w:t>土署</w:t>
      </w:r>
      <w:proofErr w:type="gramEnd"/>
      <w:r w:rsidR="00A53210" w:rsidRPr="00176EDD">
        <w:rPr>
          <w:rFonts w:hint="eastAsia"/>
        </w:rPr>
        <w:t>推動辦理「全民參與街道改善平台」第1梯次民眾提案活動，總共收到破萬件民眾的提案及附議可知，</w:t>
      </w:r>
      <w:r w:rsidR="00A53210" w:rsidRPr="00176EDD">
        <w:rPr>
          <w:rFonts w:hint="eastAsia"/>
          <w:b/>
        </w:rPr>
        <w:t>多數民眾支持人行環境改善，希冀藉由平臺反映需求、改善困境，益證諸多人行環境</w:t>
      </w:r>
      <w:r w:rsidR="00511DA2" w:rsidRPr="00176EDD">
        <w:rPr>
          <w:rFonts w:hint="eastAsia"/>
          <w:b/>
        </w:rPr>
        <w:t>不足</w:t>
      </w:r>
      <w:r w:rsidR="00A53210" w:rsidRPr="00176EDD">
        <w:rPr>
          <w:rFonts w:hint="eastAsia"/>
          <w:b/>
        </w:rPr>
        <w:t>且使用需求高之路段亟待改善</w:t>
      </w:r>
      <w:r w:rsidR="0088623C" w:rsidRPr="00176EDD">
        <w:rPr>
          <w:rFonts w:hint="eastAsia"/>
          <w:b/>
        </w:rPr>
        <w:t>，國</w:t>
      </w:r>
      <w:proofErr w:type="gramStart"/>
      <w:r w:rsidR="0088623C" w:rsidRPr="00176EDD">
        <w:rPr>
          <w:rFonts w:hint="eastAsia"/>
          <w:b/>
        </w:rPr>
        <w:t>土</w:t>
      </w:r>
      <w:proofErr w:type="gramEnd"/>
      <w:r w:rsidR="0088623C" w:rsidRPr="00176EDD">
        <w:rPr>
          <w:rFonts w:hint="eastAsia"/>
          <w:b/>
        </w:rPr>
        <w:t>署及地方政府允應正視上情，積極研議解決</w:t>
      </w:r>
      <w:r w:rsidR="0088623C" w:rsidRPr="00176EDD">
        <w:rPr>
          <w:rFonts w:hint="eastAsia"/>
        </w:rPr>
        <w:t>。</w:t>
      </w:r>
      <w:bookmarkEnd w:id="115"/>
      <w:bookmarkEnd w:id="116"/>
      <w:bookmarkEnd w:id="117"/>
      <w:bookmarkEnd w:id="118"/>
      <w:bookmarkEnd w:id="119"/>
      <w:r w:rsidR="00711CC5" w:rsidRPr="00176EDD">
        <w:t xml:space="preserve"> </w:t>
      </w:r>
    </w:p>
    <w:p w:rsidR="004F7FC5" w:rsidRPr="00176EDD" w:rsidRDefault="0073430C" w:rsidP="00894323">
      <w:pPr>
        <w:pStyle w:val="3"/>
        <w:ind w:hanging="680"/>
      </w:pPr>
      <w:bookmarkStart w:id="120" w:name="_Toc178420235"/>
      <w:bookmarkStart w:id="121" w:name="_Toc178697417"/>
      <w:bookmarkStart w:id="122" w:name="_Toc180252537"/>
      <w:bookmarkStart w:id="123" w:name="_Toc180430789"/>
      <w:bookmarkStart w:id="124" w:name="_Toc180500788"/>
      <w:proofErr w:type="gramStart"/>
      <w:r w:rsidRPr="00176EDD">
        <w:rPr>
          <w:rFonts w:hint="eastAsia"/>
        </w:rPr>
        <w:t>此外，</w:t>
      </w:r>
      <w:proofErr w:type="gramEnd"/>
      <w:r w:rsidR="00142071" w:rsidRPr="00176EDD">
        <w:rPr>
          <w:rFonts w:hint="eastAsia"/>
        </w:rPr>
        <w:t>依據市區道路及附屬工程設計標準第16條規定：「</w:t>
      </w:r>
      <w:r w:rsidR="00142071" w:rsidRPr="00176EDD">
        <w:rPr>
          <w:rFonts w:hint="eastAsia"/>
          <w:b/>
        </w:rPr>
        <w:t>人行道寬度</w:t>
      </w:r>
      <w:r w:rsidR="00142071" w:rsidRPr="00176EDD">
        <w:rPr>
          <w:rFonts w:hint="eastAsia"/>
        </w:rPr>
        <w:t>依行人交通量決定，其供人行之淨寬不得小於1</w:t>
      </w:r>
      <w:r w:rsidR="00142071" w:rsidRPr="00176EDD">
        <w:t>.5</w:t>
      </w:r>
      <w:r w:rsidR="00142071" w:rsidRPr="00176EDD">
        <w:rPr>
          <w:rFonts w:hint="eastAsia"/>
        </w:rPr>
        <w:t>公尺。但道路寬度1</w:t>
      </w:r>
      <w:r w:rsidR="00142071" w:rsidRPr="00176EDD">
        <w:t>2</w:t>
      </w:r>
      <w:r w:rsidR="00142071" w:rsidRPr="00176EDD">
        <w:rPr>
          <w:rFonts w:hint="eastAsia"/>
        </w:rPr>
        <w:t>公尺以下者，其淨寬不得小於1</w:t>
      </w:r>
      <w:r w:rsidR="00142071" w:rsidRPr="00176EDD">
        <w:t>.2</w:t>
      </w:r>
      <w:r w:rsidR="00142071" w:rsidRPr="00176EDD">
        <w:rPr>
          <w:rFonts w:hint="eastAsia"/>
        </w:rPr>
        <w:t>公尺，</w:t>
      </w:r>
      <w:r w:rsidR="00142071" w:rsidRPr="00176EDD">
        <w:rPr>
          <w:rFonts w:hint="eastAsia"/>
          <w:b/>
        </w:rPr>
        <w:t>如受限於道路現況，經該管主管機關同意者，其淨寬不得小於0</w:t>
      </w:r>
      <w:r w:rsidR="00142071" w:rsidRPr="00176EDD">
        <w:rPr>
          <w:b/>
        </w:rPr>
        <w:t>.9</w:t>
      </w:r>
      <w:r w:rsidR="00142071" w:rsidRPr="00176EDD">
        <w:rPr>
          <w:rFonts w:hint="eastAsia"/>
          <w:b/>
        </w:rPr>
        <w:t>公尺</w:t>
      </w:r>
      <w:r w:rsidR="00142071" w:rsidRPr="00176EDD">
        <w:rPr>
          <w:rFonts w:hint="eastAsia"/>
        </w:rPr>
        <w:t>。」</w:t>
      </w:r>
      <w:r w:rsidR="00CE1097" w:rsidRPr="00176EDD">
        <w:rPr>
          <w:rFonts w:hint="eastAsia"/>
        </w:rPr>
        <w:t>近年</w:t>
      </w:r>
      <w:r w:rsidR="00142071" w:rsidRPr="00176EDD">
        <w:rPr>
          <w:rFonts w:hint="eastAsia"/>
        </w:rPr>
        <w:t>內政部推動人行環境改善，</w:t>
      </w:r>
      <w:r w:rsidR="008B62C3" w:rsidRPr="00176EDD">
        <w:rPr>
          <w:rFonts w:hint="eastAsia"/>
        </w:rPr>
        <w:t>人行道之路段長度雖有所增長，</w:t>
      </w:r>
      <w:proofErr w:type="gramStart"/>
      <w:r w:rsidR="008B62C3" w:rsidRPr="00176EDD">
        <w:rPr>
          <w:rFonts w:hint="eastAsia"/>
        </w:rPr>
        <w:t>然淨寬</w:t>
      </w:r>
      <w:proofErr w:type="gramEnd"/>
      <w:r w:rsidR="008B62C3" w:rsidRPr="00176EDD">
        <w:rPr>
          <w:rFonts w:hint="eastAsia"/>
        </w:rPr>
        <w:t>不足0</w:t>
      </w:r>
      <w:r w:rsidR="008B62C3" w:rsidRPr="00176EDD">
        <w:t>.9</w:t>
      </w:r>
      <w:r w:rsidR="008B62C3" w:rsidRPr="00176EDD">
        <w:rPr>
          <w:rFonts w:hint="eastAsia"/>
        </w:rPr>
        <w:t>公尺之人行道長度逾1</w:t>
      </w:r>
      <w:r w:rsidR="008B62C3" w:rsidRPr="00176EDD">
        <w:t>,559</w:t>
      </w:r>
      <w:r w:rsidR="008B62C3" w:rsidRPr="00176EDD">
        <w:rPr>
          <w:rFonts w:hint="eastAsia"/>
        </w:rPr>
        <w:t>公里，不利使用輪椅</w:t>
      </w:r>
      <w:r w:rsidR="00CE1097" w:rsidRPr="00176EDD">
        <w:rPr>
          <w:rFonts w:hint="eastAsia"/>
        </w:rPr>
        <w:t>或手推車</w:t>
      </w:r>
      <w:r w:rsidR="008B62C3" w:rsidRPr="00176EDD">
        <w:rPr>
          <w:rFonts w:hint="eastAsia"/>
        </w:rPr>
        <w:t>等通行</w:t>
      </w:r>
      <w:r w:rsidR="00DF4F54" w:rsidRPr="00176EDD">
        <w:rPr>
          <w:rFonts w:hint="eastAsia"/>
        </w:rPr>
        <w:t>；</w:t>
      </w:r>
      <w:proofErr w:type="gramStart"/>
      <w:r w:rsidR="00DF4F54" w:rsidRPr="00176EDD">
        <w:rPr>
          <w:rFonts w:hint="eastAsia"/>
        </w:rPr>
        <w:t>再者，</w:t>
      </w:r>
      <w:proofErr w:type="gramEnd"/>
      <w:r w:rsidR="002F6B24" w:rsidRPr="00176EDD">
        <w:rPr>
          <w:rFonts w:hint="eastAsia"/>
        </w:rPr>
        <w:t>依據道路交通標誌標線號誌設置規定，</w:t>
      </w:r>
      <w:r w:rsidR="003C088C" w:rsidRPr="00176EDD">
        <w:rPr>
          <w:rFonts w:hint="eastAsia"/>
        </w:rPr>
        <w:t>串連人行道之行人</w:t>
      </w:r>
      <w:proofErr w:type="gramStart"/>
      <w:r w:rsidR="003C088C" w:rsidRPr="00176EDD">
        <w:rPr>
          <w:rFonts w:hint="eastAsia"/>
        </w:rPr>
        <w:t>穿越道</w:t>
      </w:r>
      <w:proofErr w:type="gramEnd"/>
      <w:r w:rsidR="003C088C" w:rsidRPr="00176EDD">
        <w:rPr>
          <w:rFonts w:hint="eastAsia"/>
        </w:rPr>
        <w:t>線，</w:t>
      </w:r>
      <w:r w:rsidR="00332D94" w:rsidRPr="00176EDD">
        <w:rPr>
          <w:rFonts w:hint="eastAsia"/>
        </w:rPr>
        <w:t>為</w:t>
      </w:r>
      <w:r w:rsidR="002F6B24" w:rsidRPr="00176EDD">
        <w:rPr>
          <w:rFonts w:hint="eastAsia"/>
        </w:rPr>
        <w:t>導引</w:t>
      </w:r>
      <w:r w:rsidR="006F280E" w:rsidRPr="00176EDD">
        <w:rPr>
          <w:rFonts w:hint="eastAsia"/>
        </w:rPr>
        <w:t>視覺功能障礙者通行</w:t>
      </w:r>
      <w:r w:rsidR="002F6B24" w:rsidRPr="00176EDD">
        <w:rPr>
          <w:rFonts w:hint="eastAsia"/>
        </w:rPr>
        <w:t>應</w:t>
      </w:r>
      <w:r w:rsidR="006F280E" w:rsidRPr="00176EDD">
        <w:rPr>
          <w:rFonts w:hint="eastAsia"/>
        </w:rPr>
        <w:t>劃設之引導標線，</w:t>
      </w:r>
      <w:r w:rsidR="004F7FC5" w:rsidRPr="00176EDD">
        <w:rPr>
          <w:rFonts w:hint="eastAsia"/>
        </w:rPr>
        <w:t>行至路口竟無法對準人行道之</w:t>
      </w:r>
      <w:proofErr w:type="gramStart"/>
      <w:r w:rsidR="004F7FC5" w:rsidRPr="00176EDD">
        <w:rPr>
          <w:rFonts w:hint="eastAsia"/>
        </w:rPr>
        <w:t>定位</w:t>
      </w:r>
      <w:proofErr w:type="gramEnd"/>
      <w:r w:rsidR="004F7FC5" w:rsidRPr="00176EDD">
        <w:rPr>
          <w:rFonts w:hint="eastAsia"/>
        </w:rPr>
        <w:t>磚（導盲磚），甚或路口並未設置</w:t>
      </w:r>
      <w:proofErr w:type="gramStart"/>
      <w:r w:rsidR="004F7FC5" w:rsidRPr="00176EDD">
        <w:rPr>
          <w:rFonts w:hint="eastAsia"/>
        </w:rPr>
        <w:t>定位</w:t>
      </w:r>
      <w:proofErr w:type="gramEnd"/>
      <w:r w:rsidR="004F7FC5" w:rsidRPr="00176EDD">
        <w:rPr>
          <w:rFonts w:hint="eastAsia"/>
        </w:rPr>
        <w:t>磚等情事，讓視障者無所適從，凸顯人行道整體環境品質尚待提升，允應一併檢討完善。</w:t>
      </w:r>
    </w:p>
    <w:p w:rsidR="00775041" w:rsidRPr="00176EDD" w:rsidRDefault="00775041" w:rsidP="00894323">
      <w:pPr>
        <w:pStyle w:val="3"/>
      </w:pPr>
      <w:bookmarkStart w:id="125" w:name="_Toc178420236"/>
      <w:bookmarkStart w:id="126" w:name="_Toc178697418"/>
      <w:bookmarkStart w:id="127" w:name="_Toc180252538"/>
      <w:bookmarkStart w:id="128" w:name="_Toc180430790"/>
      <w:bookmarkStart w:id="129" w:name="_Toc180500789"/>
      <w:bookmarkEnd w:id="120"/>
      <w:bookmarkEnd w:id="121"/>
      <w:bookmarkEnd w:id="122"/>
      <w:bookmarkEnd w:id="123"/>
      <w:bookmarkEnd w:id="124"/>
      <w:r w:rsidRPr="00176EDD">
        <w:rPr>
          <w:rFonts w:hint="eastAsia"/>
        </w:rPr>
        <w:t>綜上</w:t>
      </w:r>
      <w:r w:rsidR="003E1AFD" w:rsidRPr="00176EDD">
        <w:rPr>
          <w:rFonts w:hint="eastAsia"/>
        </w:rPr>
        <w:t>，</w:t>
      </w:r>
      <w:r w:rsidR="00E55574" w:rsidRPr="00176EDD">
        <w:rPr>
          <w:rFonts w:hint="eastAsia"/>
        </w:rPr>
        <w:t>國</w:t>
      </w:r>
      <w:proofErr w:type="gramStart"/>
      <w:r w:rsidR="00E55574" w:rsidRPr="00176EDD">
        <w:rPr>
          <w:rFonts w:hint="eastAsia"/>
        </w:rPr>
        <w:t>土署</w:t>
      </w:r>
      <w:proofErr w:type="gramEnd"/>
      <w:r w:rsidR="00E55574" w:rsidRPr="00176EDD">
        <w:rPr>
          <w:rFonts w:hint="eastAsia"/>
        </w:rPr>
        <w:t>對於人行道之設置及改善優先次序，</w:t>
      </w:r>
      <w:r w:rsidR="00E55574" w:rsidRPr="00176EDD">
        <w:rPr>
          <w:rFonts w:hint="eastAsia"/>
        </w:rPr>
        <w:lastRenderedPageBreak/>
        <w:t>缺乏盤點及整體性規劃機制，任由各縣市自行提案補助，導致既成及難以改善地區仍窒礙難行欠缺成效，以及人行空間環境無法延伸串連；又，人行道之路段長度雖有所增長，</w:t>
      </w:r>
      <w:proofErr w:type="gramStart"/>
      <w:r w:rsidR="00E55574" w:rsidRPr="00176EDD">
        <w:rPr>
          <w:rFonts w:hint="eastAsia"/>
        </w:rPr>
        <w:t>然淨寬</w:t>
      </w:r>
      <w:proofErr w:type="gramEnd"/>
      <w:r w:rsidR="00E55574" w:rsidRPr="00176EDD">
        <w:rPr>
          <w:rFonts w:hint="eastAsia"/>
        </w:rPr>
        <w:t>不足0</w:t>
      </w:r>
      <w:r w:rsidR="00E55574" w:rsidRPr="00176EDD">
        <w:t>.9</w:t>
      </w:r>
      <w:r w:rsidR="00E55574" w:rsidRPr="00176EDD">
        <w:rPr>
          <w:rFonts w:hint="eastAsia"/>
        </w:rPr>
        <w:t>公尺之人行道長度逾1</w:t>
      </w:r>
      <w:r w:rsidR="00E55574" w:rsidRPr="00176EDD">
        <w:t>,559</w:t>
      </w:r>
      <w:r w:rsidR="00E55574" w:rsidRPr="00176EDD">
        <w:rPr>
          <w:rFonts w:hint="eastAsia"/>
        </w:rPr>
        <w:t>公里，不利使用輪椅、推車等通行，</w:t>
      </w:r>
      <w:proofErr w:type="gramStart"/>
      <w:r w:rsidR="00E55574" w:rsidRPr="00176EDD">
        <w:rPr>
          <w:rFonts w:hint="eastAsia"/>
        </w:rPr>
        <w:t>均待積</w:t>
      </w:r>
      <w:proofErr w:type="gramEnd"/>
      <w:r w:rsidR="00E55574" w:rsidRPr="00176EDD">
        <w:rPr>
          <w:rFonts w:hint="eastAsia"/>
        </w:rPr>
        <w:t>極檢討改進</w:t>
      </w:r>
      <w:r w:rsidR="003E1AFD" w:rsidRPr="00176EDD">
        <w:rPr>
          <w:rFonts w:hint="eastAsia"/>
        </w:rPr>
        <w:t>。</w:t>
      </w:r>
      <w:bookmarkEnd w:id="125"/>
      <w:bookmarkEnd w:id="126"/>
      <w:bookmarkEnd w:id="127"/>
      <w:bookmarkEnd w:id="128"/>
      <w:bookmarkEnd w:id="129"/>
    </w:p>
    <w:p w:rsidR="00775041" w:rsidRPr="00176EDD" w:rsidRDefault="008D2E0A" w:rsidP="00F141F6">
      <w:pPr>
        <w:pStyle w:val="2"/>
        <w:spacing w:beforeLines="10" w:before="45" w:afterLines="10" w:after="45"/>
        <w:ind w:left="1020" w:hanging="680"/>
        <w:rPr>
          <w:b/>
        </w:rPr>
      </w:pPr>
      <w:bookmarkStart w:id="130" w:name="_Toc184741759"/>
      <w:r w:rsidRPr="00176EDD">
        <w:rPr>
          <w:rFonts w:hint="eastAsia"/>
          <w:b/>
        </w:rPr>
        <w:t>國</w:t>
      </w:r>
      <w:proofErr w:type="gramStart"/>
      <w:r w:rsidRPr="00176EDD">
        <w:rPr>
          <w:rFonts w:hint="eastAsia"/>
          <w:b/>
        </w:rPr>
        <w:t>土署</w:t>
      </w:r>
      <w:proofErr w:type="gramEnd"/>
      <w:r w:rsidRPr="00176EDD">
        <w:rPr>
          <w:rFonts w:hint="eastAsia"/>
          <w:b/>
        </w:rPr>
        <w:t>為蒐集</w:t>
      </w:r>
      <w:proofErr w:type="gramStart"/>
      <w:r w:rsidRPr="00176EDD">
        <w:rPr>
          <w:rFonts w:hint="eastAsia"/>
          <w:b/>
        </w:rPr>
        <w:t>人行道圖資</w:t>
      </w:r>
      <w:proofErr w:type="gramEnd"/>
      <w:r w:rsidRPr="00176EDD">
        <w:rPr>
          <w:rFonts w:hint="eastAsia"/>
          <w:b/>
        </w:rPr>
        <w:t>而建置「市區道路人行安全地理資訊系統」，並將系統功能納入年度考評項目之一，惟部分縣市仍未按時填報，</w:t>
      </w:r>
      <w:proofErr w:type="gramStart"/>
      <w:r w:rsidRPr="00176EDD">
        <w:rPr>
          <w:rFonts w:hint="eastAsia"/>
          <w:b/>
        </w:rPr>
        <w:t>圖資</w:t>
      </w:r>
      <w:proofErr w:type="gramEnd"/>
      <w:r w:rsidRPr="00176EDD">
        <w:rPr>
          <w:rFonts w:hint="eastAsia"/>
          <w:b/>
        </w:rPr>
        <w:t>或有闕漏</w:t>
      </w:r>
      <w:r w:rsidR="005732BB" w:rsidRPr="00176EDD">
        <w:rPr>
          <w:rFonts w:hint="eastAsia"/>
          <w:b/>
        </w:rPr>
        <w:t>及</w:t>
      </w:r>
      <w:r w:rsidRPr="00176EDD">
        <w:rPr>
          <w:rFonts w:hint="eastAsia"/>
          <w:b/>
        </w:rPr>
        <w:t>異常，亟需強化其完整性及正確性；</w:t>
      </w:r>
      <w:proofErr w:type="gramStart"/>
      <w:r w:rsidR="005732BB" w:rsidRPr="00176EDD">
        <w:rPr>
          <w:rFonts w:hint="eastAsia"/>
          <w:b/>
        </w:rPr>
        <w:t>另</w:t>
      </w:r>
      <w:proofErr w:type="gramEnd"/>
      <w:r w:rsidR="005732BB" w:rsidRPr="00176EDD">
        <w:rPr>
          <w:rFonts w:hint="eastAsia"/>
          <w:b/>
        </w:rPr>
        <w:t>，</w:t>
      </w:r>
      <w:r w:rsidR="00B21867" w:rsidRPr="00176EDD">
        <w:rPr>
          <w:rFonts w:hint="eastAsia"/>
          <w:b/>
        </w:rPr>
        <w:t>人行道普及率之計算，係以「全國市區道路總長度」為分母</w:t>
      </w:r>
      <w:r w:rsidRPr="00176EDD">
        <w:rPr>
          <w:rFonts w:hint="eastAsia"/>
          <w:b/>
        </w:rPr>
        <w:t>、「具人行道路之市區道路長度」為分子，而非依都市計畫區域內道路寬度分別計算，無法呈現各級市區道路人行道設置之情形，難以檢視政策執行成果，</w:t>
      </w:r>
      <w:proofErr w:type="gramStart"/>
      <w:r w:rsidRPr="00176EDD">
        <w:rPr>
          <w:rFonts w:hint="eastAsia"/>
          <w:b/>
        </w:rPr>
        <w:t>均待檢</w:t>
      </w:r>
      <w:proofErr w:type="gramEnd"/>
      <w:r w:rsidRPr="00176EDD">
        <w:rPr>
          <w:rFonts w:hint="eastAsia"/>
          <w:b/>
        </w:rPr>
        <w:t>討改進</w:t>
      </w:r>
      <w:r w:rsidR="00775041" w:rsidRPr="00176EDD">
        <w:rPr>
          <w:rFonts w:hint="eastAsia"/>
          <w:b/>
        </w:rPr>
        <w:t>：</w:t>
      </w:r>
      <w:bookmarkEnd w:id="130"/>
    </w:p>
    <w:p w:rsidR="00CE1097" w:rsidRPr="00176EDD" w:rsidRDefault="00CE1097" w:rsidP="00894323">
      <w:pPr>
        <w:pStyle w:val="3"/>
      </w:pPr>
      <w:bookmarkStart w:id="131" w:name="_Toc178420238"/>
      <w:bookmarkStart w:id="132" w:name="_Toc178697420"/>
      <w:bookmarkStart w:id="133" w:name="_Toc180252540"/>
      <w:bookmarkStart w:id="134" w:name="_Toc180430792"/>
      <w:bookmarkStart w:id="135" w:name="_Toc180500791"/>
      <w:r w:rsidRPr="00176EDD">
        <w:rPr>
          <w:rFonts w:hint="eastAsia"/>
        </w:rPr>
        <w:t>經查，國</w:t>
      </w:r>
      <w:proofErr w:type="gramStart"/>
      <w:r w:rsidRPr="00176EDD">
        <w:rPr>
          <w:rFonts w:hint="eastAsia"/>
        </w:rPr>
        <w:t>土署</w:t>
      </w:r>
      <w:proofErr w:type="gramEnd"/>
      <w:r w:rsidRPr="00176EDD">
        <w:rPr>
          <w:rFonts w:hint="eastAsia"/>
        </w:rPr>
        <w:t>為蒐集及展示全國市區道路人行道位置、現況及改善工程等相關資料，爰建置「市區道路人行安全地理資訊系統」，並於</w:t>
      </w:r>
      <w:proofErr w:type="gramStart"/>
      <w:r w:rsidRPr="00176EDD">
        <w:rPr>
          <w:rFonts w:hint="eastAsia"/>
        </w:rPr>
        <w:t>每季函</w:t>
      </w:r>
      <w:proofErr w:type="gramEnd"/>
      <w:r w:rsidRPr="00176EDD">
        <w:rPr>
          <w:rFonts w:hint="eastAsia"/>
        </w:rPr>
        <w:t>請各縣(市)政府督促所屬鄉鎮市區公所確實檢視與更新</w:t>
      </w:r>
      <w:proofErr w:type="gramStart"/>
      <w:r w:rsidRPr="00176EDD">
        <w:rPr>
          <w:rFonts w:hint="eastAsia"/>
        </w:rPr>
        <w:t>系統圖</w:t>
      </w:r>
      <w:proofErr w:type="gramEnd"/>
      <w:r w:rsidRPr="00176EDD">
        <w:rPr>
          <w:rFonts w:hint="eastAsia"/>
        </w:rPr>
        <w:t>資，並要求針對補助案件建置</w:t>
      </w:r>
      <w:proofErr w:type="gramStart"/>
      <w:r w:rsidRPr="00176EDD">
        <w:rPr>
          <w:rFonts w:hint="eastAsia"/>
        </w:rPr>
        <w:t>人行道圖</w:t>
      </w:r>
      <w:proofErr w:type="gramEnd"/>
      <w:r w:rsidRPr="00176EDD">
        <w:rPr>
          <w:rFonts w:hint="eastAsia"/>
        </w:rPr>
        <w:t>資，以</w:t>
      </w:r>
      <w:proofErr w:type="gramStart"/>
      <w:r w:rsidRPr="00176EDD">
        <w:rPr>
          <w:rFonts w:hint="eastAsia"/>
        </w:rPr>
        <w:t>利綜</w:t>
      </w:r>
      <w:proofErr w:type="gramEnd"/>
      <w:r w:rsidRPr="00176EDD">
        <w:rPr>
          <w:rFonts w:hint="eastAsia"/>
        </w:rPr>
        <w:t>整。</w:t>
      </w:r>
      <w:r w:rsidR="00CA6075" w:rsidRPr="00176EDD">
        <w:rPr>
          <w:rFonts w:hint="eastAsia"/>
        </w:rPr>
        <w:t>且該署「市區道路養護</w:t>
      </w:r>
      <w:proofErr w:type="gramStart"/>
      <w:r w:rsidR="00CA6075" w:rsidRPr="00176EDD">
        <w:rPr>
          <w:rFonts w:hint="eastAsia"/>
        </w:rPr>
        <w:t>管理暨人行</w:t>
      </w:r>
      <w:proofErr w:type="gramEnd"/>
      <w:r w:rsidR="00CA6075" w:rsidRPr="00176EDD">
        <w:rPr>
          <w:rFonts w:hint="eastAsia"/>
        </w:rPr>
        <w:t>環境無障礙考評計畫」（下稱考評計畫）政策作為考評項目並納入「人本計畫及前瞻計畫</w:t>
      </w:r>
      <w:proofErr w:type="gramStart"/>
      <w:r w:rsidR="00CA6075" w:rsidRPr="00176EDD">
        <w:rPr>
          <w:rFonts w:hint="eastAsia"/>
        </w:rPr>
        <w:t>人行道圖資填</w:t>
      </w:r>
      <w:proofErr w:type="gramEnd"/>
      <w:r w:rsidR="00CA6075" w:rsidRPr="00176EDD">
        <w:rPr>
          <w:rFonts w:hint="eastAsia"/>
        </w:rPr>
        <w:t>報完整性」，</w:t>
      </w:r>
      <w:r w:rsidR="007741D0" w:rsidRPr="00176EDD">
        <w:rPr>
          <w:rFonts w:hint="eastAsia"/>
        </w:rPr>
        <w:t>各縣</w:t>
      </w:r>
      <w:r w:rsidR="00054547" w:rsidRPr="00176EDD">
        <w:rPr>
          <w:rFonts w:hint="eastAsia"/>
        </w:rPr>
        <w:t>(</w:t>
      </w:r>
      <w:r w:rsidR="007741D0" w:rsidRPr="00176EDD">
        <w:rPr>
          <w:rFonts w:hint="eastAsia"/>
        </w:rPr>
        <w:t>市</w:t>
      </w:r>
      <w:r w:rsidR="00054547" w:rsidRPr="00176EDD">
        <w:rPr>
          <w:rFonts w:hint="eastAsia"/>
        </w:rPr>
        <w:t>)</w:t>
      </w:r>
      <w:r w:rsidR="007741D0" w:rsidRPr="00176EDD">
        <w:rPr>
          <w:rFonts w:hint="eastAsia"/>
        </w:rPr>
        <w:t>政府於</w:t>
      </w:r>
      <w:r w:rsidR="0079070B" w:rsidRPr="00176EDD">
        <w:rPr>
          <w:rFonts w:hint="eastAsia"/>
        </w:rPr>
        <w:t>每年度</w:t>
      </w:r>
      <w:r w:rsidR="007741D0" w:rsidRPr="00176EDD">
        <w:rPr>
          <w:rFonts w:hint="eastAsia"/>
        </w:rPr>
        <w:t>考評開始前，</w:t>
      </w:r>
      <w:r w:rsidRPr="00176EDD">
        <w:rPr>
          <w:rFonts w:hint="eastAsia"/>
        </w:rPr>
        <w:t>須至該系統提報該年度考評路段，並經該署審核，考評結束後</w:t>
      </w:r>
      <w:proofErr w:type="gramStart"/>
      <w:r w:rsidRPr="00176EDD">
        <w:rPr>
          <w:rFonts w:hint="eastAsia"/>
        </w:rPr>
        <w:t>該署復</w:t>
      </w:r>
      <w:proofErr w:type="gramEnd"/>
      <w:r w:rsidRPr="00176EDD">
        <w:rPr>
          <w:rFonts w:hint="eastAsia"/>
        </w:rPr>
        <w:t>於該系統登載各受評路段缺失，並由各縣(市)政府填寫缺失改善回應，該部分缺失改善另納入次年度考評項目評分。</w:t>
      </w:r>
      <w:r w:rsidR="0079070B" w:rsidRPr="00176EDD">
        <w:rPr>
          <w:rFonts w:hint="eastAsia"/>
        </w:rPr>
        <w:t>國</w:t>
      </w:r>
      <w:proofErr w:type="gramStart"/>
      <w:r w:rsidR="0079070B" w:rsidRPr="00176EDD">
        <w:rPr>
          <w:rFonts w:hint="eastAsia"/>
        </w:rPr>
        <w:t>土署</w:t>
      </w:r>
      <w:proofErr w:type="gramEnd"/>
      <w:r w:rsidR="0079070B" w:rsidRPr="00176EDD">
        <w:rPr>
          <w:rFonts w:hint="eastAsia"/>
        </w:rPr>
        <w:t>復於歷次執行進度檢討會議中加強宣導各縣(市)政府，人行道新設或改善工程完工後，須至「市區</w:t>
      </w:r>
      <w:proofErr w:type="gramStart"/>
      <w:r w:rsidR="0079070B" w:rsidRPr="00176EDD">
        <w:rPr>
          <w:rFonts w:hint="eastAsia"/>
        </w:rPr>
        <w:t>道路暨人</w:t>
      </w:r>
      <w:proofErr w:type="gramEnd"/>
      <w:r w:rsidR="0079070B" w:rsidRPr="00176EDD">
        <w:rPr>
          <w:rFonts w:hint="eastAsia"/>
        </w:rPr>
        <w:t>行安全地</w:t>
      </w:r>
      <w:r w:rsidR="0079070B" w:rsidRPr="00176EDD">
        <w:rPr>
          <w:rFonts w:hint="eastAsia"/>
        </w:rPr>
        <w:lastRenderedPageBreak/>
        <w:t>理資訊系統」更新相關數據，以確保系統資料完善。</w:t>
      </w:r>
      <w:r w:rsidR="007741D0" w:rsidRPr="00176EDD">
        <w:rPr>
          <w:rFonts w:hint="eastAsia"/>
          <w:b/>
        </w:rPr>
        <w:t>是</w:t>
      </w:r>
      <w:proofErr w:type="gramStart"/>
      <w:r w:rsidR="007741D0" w:rsidRPr="00176EDD">
        <w:rPr>
          <w:rFonts w:hint="eastAsia"/>
          <w:b/>
        </w:rPr>
        <w:t>以</w:t>
      </w:r>
      <w:proofErr w:type="gramEnd"/>
      <w:r w:rsidR="00CA6075" w:rsidRPr="00176EDD">
        <w:rPr>
          <w:rFonts w:hint="eastAsia"/>
          <w:b/>
        </w:rPr>
        <w:t>，</w:t>
      </w:r>
      <w:r w:rsidR="007741D0" w:rsidRPr="00176EDD">
        <w:rPr>
          <w:rFonts w:hint="eastAsia"/>
          <w:b/>
        </w:rPr>
        <w:t>為</w:t>
      </w:r>
      <w:r w:rsidR="0079070B" w:rsidRPr="00176EDD">
        <w:rPr>
          <w:rFonts w:hint="eastAsia"/>
          <w:b/>
        </w:rPr>
        <w:t>掌握市區道路人行道現況</w:t>
      </w:r>
      <w:r w:rsidR="00514A17" w:rsidRPr="00176EDD">
        <w:rPr>
          <w:rFonts w:hint="eastAsia"/>
          <w:b/>
        </w:rPr>
        <w:t>以</w:t>
      </w:r>
      <w:r w:rsidR="009E4E5D" w:rsidRPr="00176EDD">
        <w:rPr>
          <w:rFonts w:hint="eastAsia"/>
          <w:b/>
        </w:rPr>
        <w:t>利政策執行，</w:t>
      </w:r>
      <w:r w:rsidR="000E5C64" w:rsidRPr="00176EDD">
        <w:rPr>
          <w:rFonts w:hint="eastAsia"/>
          <w:b/>
        </w:rPr>
        <w:t>市區道路人行安全地理資訊</w:t>
      </w:r>
      <w:proofErr w:type="gramStart"/>
      <w:r w:rsidR="000E5C64" w:rsidRPr="00176EDD">
        <w:rPr>
          <w:rFonts w:hint="eastAsia"/>
          <w:b/>
        </w:rPr>
        <w:t>系統</w:t>
      </w:r>
      <w:r w:rsidR="0079070B" w:rsidRPr="00176EDD">
        <w:rPr>
          <w:rFonts w:hint="eastAsia"/>
          <w:b/>
        </w:rPr>
        <w:t>圖資</w:t>
      </w:r>
      <w:proofErr w:type="gramEnd"/>
      <w:r w:rsidR="0079070B" w:rsidRPr="00176EDD">
        <w:rPr>
          <w:rFonts w:hint="eastAsia"/>
          <w:b/>
        </w:rPr>
        <w:t>之完整性及正確性，有賴各縣市政府按時確實填報相關數據</w:t>
      </w:r>
      <w:r w:rsidR="00BF7912" w:rsidRPr="00176EDD">
        <w:rPr>
          <w:rFonts w:hint="eastAsia"/>
          <w:b/>
        </w:rPr>
        <w:t>，以發揮系統效益</w:t>
      </w:r>
      <w:r w:rsidR="007741D0" w:rsidRPr="00176EDD">
        <w:rPr>
          <w:rFonts w:hint="eastAsia"/>
        </w:rPr>
        <w:t>。</w:t>
      </w:r>
      <w:bookmarkEnd w:id="131"/>
      <w:bookmarkEnd w:id="132"/>
      <w:bookmarkEnd w:id="133"/>
      <w:bookmarkEnd w:id="134"/>
      <w:bookmarkEnd w:id="135"/>
    </w:p>
    <w:p w:rsidR="00844005" w:rsidRPr="00176EDD" w:rsidRDefault="00844005" w:rsidP="00894323">
      <w:pPr>
        <w:pStyle w:val="3"/>
      </w:pPr>
      <w:bookmarkStart w:id="136" w:name="_Toc180252541"/>
      <w:bookmarkStart w:id="137" w:name="_Toc180430793"/>
      <w:bookmarkStart w:id="138" w:name="_Toc180500792"/>
      <w:proofErr w:type="gramStart"/>
      <w:r w:rsidRPr="00176EDD">
        <w:rPr>
          <w:rFonts w:hint="eastAsia"/>
        </w:rPr>
        <w:t>惟查</w:t>
      </w:r>
      <w:proofErr w:type="gramEnd"/>
      <w:r w:rsidRPr="00176EDD">
        <w:rPr>
          <w:rFonts w:hint="eastAsia"/>
        </w:rPr>
        <w:t>，據立法院</w:t>
      </w:r>
      <w:r w:rsidR="00694127" w:rsidRPr="00176EDD">
        <w:rPr>
          <w:rFonts w:hint="eastAsia"/>
        </w:rPr>
        <w:t>預算中心</w:t>
      </w:r>
      <w:r w:rsidRPr="00176EDD">
        <w:rPr>
          <w:rFonts w:hint="eastAsia"/>
        </w:rPr>
        <w:t>「內政部所屬(國土管理署及所屬、國家公園署及所屬、建築研究所)及財團法人臺灣營建研究院</w:t>
      </w:r>
      <w:proofErr w:type="gramStart"/>
      <w:r w:rsidRPr="00176EDD">
        <w:rPr>
          <w:rFonts w:hint="eastAsia"/>
        </w:rPr>
        <w:t>11</w:t>
      </w:r>
      <w:proofErr w:type="gramEnd"/>
      <w:r w:rsidRPr="00176EDD">
        <w:rPr>
          <w:rFonts w:hint="eastAsia"/>
        </w:rPr>
        <w:t>3年度預算評估報告」指出：「以111年底各地方政府之普及率</w:t>
      </w:r>
      <w:proofErr w:type="gramStart"/>
      <w:r w:rsidRPr="00176EDD">
        <w:rPr>
          <w:rFonts w:hint="eastAsia"/>
        </w:rPr>
        <w:t>可悉，</w:t>
      </w:r>
      <w:proofErr w:type="gramEnd"/>
      <w:r w:rsidRPr="00176EDD">
        <w:rPr>
          <w:rFonts w:hint="eastAsia"/>
          <w:b/>
        </w:rPr>
        <w:t>部分市縣普及率偏低</w:t>
      </w:r>
      <w:r w:rsidRPr="00176EDD">
        <w:rPr>
          <w:rFonts w:hint="eastAsia"/>
        </w:rPr>
        <w:t>，</w:t>
      </w:r>
      <w:r w:rsidRPr="00176EDD">
        <w:rPr>
          <w:rFonts w:hAnsi="標楷體"/>
        </w:rPr>
        <w:t>……</w:t>
      </w:r>
      <w:r w:rsidRPr="00176EDD">
        <w:rPr>
          <w:rFonts w:hint="eastAsia"/>
        </w:rPr>
        <w:t>據國</w:t>
      </w:r>
      <w:proofErr w:type="gramStart"/>
      <w:r w:rsidRPr="00176EDD">
        <w:rPr>
          <w:rFonts w:hint="eastAsia"/>
        </w:rPr>
        <w:t>土</w:t>
      </w:r>
      <w:proofErr w:type="gramEnd"/>
      <w:r w:rsidRPr="00176EDD">
        <w:rPr>
          <w:rFonts w:hint="eastAsia"/>
        </w:rPr>
        <w:t>署表示，部分市縣普及率大幅降低，係因</w:t>
      </w:r>
      <w:r w:rsidRPr="00176EDD">
        <w:rPr>
          <w:rFonts w:hint="eastAsia"/>
          <w:b/>
        </w:rPr>
        <w:t>部分</w:t>
      </w:r>
      <w:proofErr w:type="gramStart"/>
      <w:r w:rsidRPr="00176EDD">
        <w:rPr>
          <w:rFonts w:hint="eastAsia"/>
          <w:b/>
        </w:rPr>
        <w:t>人行道圖資</w:t>
      </w:r>
      <w:proofErr w:type="gramEnd"/>
      <w:r w:rsidRPr="00176EDD">
        <w:rPr>
          <w:rFonts w:hint="eastAsia"/>
          <w:b/>
        </w:rPr>
        <w:t>不全或異常情形</w:t>
      </w:r>
      <w:r w:rsidRPr="00176EDD">
        <w:rPr>
          <w:rFonts w:hint="eastAsia"/>
        </w:rPr>
        <w:t>，</w:t>
      </w:r>
      <w:proofErr w:type="gramStart"/>
      <w:r w:rsidRPr="00176EDD">
        <w:rPr>
          <w:rFonts w:hint="eastAsia"/>
        </w:rPr>
        <w:t>針對未繪</w:t>
      </w:r>
      <w:proofErr w:type="gramEnd"/>
      <w:r w:rsidRPr="00176EDD">
        <w:rPr>
          <w:rFonts w:hint="eastAsia"/>
        </w:rPr>
        <w:t>設人行道空間位置之路段，不計入人行道普及率計算所致，</w:t>
      </w:r>
      <w:r w:rsidRPr="00176EDD">
        <w:rPr>
          <w:rFonts w:hint="eastAsia"/>
          <w:b/>
        </w:rPr>
        <w:t>仍待釐</w:t>
      </w:r>
      <w:proofErr w:type="gramStart"/>
      <w:r w:rsidRPr="00176EDD">
        <w:rPr>
          <w:rFonts w:hint="eastAsia"/>
          <w:b/>
        </w:rPr>
        <w:t>清圖資正確</w:t>
      </w:r>
      <w:proofErr w:type="gramEnd"/>
      <w:r w:rsidRPr="00176EDD">
        <w:rPr>
          <w:rFonts w:hint="eastAsia"/>
          <w:b/>
        </w:rPr>
        <w:t>性並深究原因積極改善</w:t>
      </w:r>
      <w:r w:rsidRPr="00176EDD">
        <w:rPr>
          <w:rFonts w:hint="eastAsia"/>
        </w:rPr>
        <w:t>。」且依</w:t>
      </w:r>
      <w:proofErr w:type="gramStart"/>
      <w:r w:rsidRPr="00176EDD">
        <w:rPr>
          <w:rFonts w:hint="eastAsia"/>
        </w:rPr>
        <w:t>旨揭考評</w:t>
      </w:r>
      <w:proofErr w:type="gramEnd"/>
      <w:r w:rsidRPr="00176EDD">
        <w:rPr>
          <w:rFonts w:hint="eastAsia"/>
        </w:rPr>
        <w:t>1</w:t>
      </w:r>
      <w:r w:rsidRPr="00176EDD">
        <w:t>09</w:t>
      </w:r>
      <w:r w:rsidRPr="00176EDD">
        <w:rPr>
          <w:rFonts w:hint="eastAsia"/>
        </w:rPr>
        <w:t>、1</w:t>
      </w:r>
      <w:r w:rsidRPr="00176EDD">
        <w:t>10</w:t>
      </w:r>
      <w:r w:rsidRPr="00176EDD">
        <w:rPr>
          <w:rFonts w:hint="eastAsia"/>
        </w:rPr>
        <w:t>及</w:t>
      </w:r>
      <w:proofErr w:type="gramStart"/>
      <w:r w:rsidRPr="00176EDD">
        <w:rPr>
          <w:rFonts w:hint="eastAsia"/>
        </w:rPr>
        <w:t>1</w:t>
      </w:r>
      <w:r w:rsidRPr="00176EDD">
        <w:t>1</w:t>
      </w:r>
      <w:proofErr w:type="gramEnd"/>
      <w:r w:rsidRPr="00176EDD">
        <w:t>2</w:t>
      </w:r>
      <w:r w:rsidRPr="00176EDD">
        <w:rPr>
          <w:rFonts w:hint="eastAsia"/>
        </w:rPr>
        <w:t>年度評鑑報告「結論與建議」，評選委員對於直轄市及縣市政府政策作為表現不佳項目之建議：「各縣</w:t>
      </w:r>
      <w:r w:rsidR="0001073C" w:rsidRPr="00176EDD">
        <w:rPr>
          <w:rFonts w:hint="eastAsia"/>
        </w:rPr>
        <w:t>(</w:t>
      </w:r>
      <w:r w:rsidRPr="00176EDD">
        <w:rPr>
          <w:rFonts w:hint="eastAsia"/>
        </w:rPr>
        <w:t>市</w:t>
      </w:r>
      <w:r w:rsidR="0001073C" w:rsidRPr="00176EDD">
        <w:rPr>
          <w:rFonts w:hint="eastAsia"/>
        </w:rPr>
        <w:t>)</w:t>
      </w:r>
      <w:r w:rsidRPr="00176EDD">
        <w:rPr>
          <w:rFonts w:hint="eastAsia"/>
        </w:rPr>
        <w:t>政府應按時至國</w:t>
      </w:r>
      <w:proofErr w:type="gramStart"/>
      <w:r w:rsidRPr="00176EDD">
        <w:rPr>
          <w:rFonts w:hint="eastAsia"/>
        </w:rPr>
        <w:t>土署</w:t>
      </w:r>
      <w:proofErr w:type="gramEnd"/>
      <w:r w:rsidRPr="00176EDD">
        <w:rPr>
          <w:rFonts w:hint="eastAsia"/>
        </w:rPr>
        <w:t>『人行安全地理資訊系統』確實填報相關數據」、「各縣(市)政府應針對都市計畫道路進行清查並按時至國</w:t>
      </w:r>
      <w:proofErr w:type="gramStart"/>
      <w:r w:rsidRPr="00176EDD">
        <w:rPr>
          <w:rFonts w:hint="eastAsia"/>
        </w:rPr>
        <w:t>土</w:t>
      </w:r>
      <w:proofErr w:type="gramEnd"/>
      <w:r w:rsidRPr="00176EDD">
        <w:rPr>
          <w:rFonts w:hint="eastAsia"/>
        </w:rPr>
        <w:t>署『人行安全地理資訊系統』確實填報相關數據」等。</w:t>
      </w:r>
      <w:r w:rsidRPr="00176EDD">
        <w:rPr>
          <w:rFonts w:hint="eastAsia"/>
          <w:b/>
        </w:rPr>
        <w:t>顯示部分縣市政府未能按時確實至市區道路人行安全地理資訊系統填報資料，且</w:t>
      </w:r>
      <w:proofErr w:type="gramStart"/>
      <w:r w:rsidRPr="00176EDD">
        <w:rPr>
          <w:rFonts w:hint="eastAsia"/>
          <w:b/>
        </w:rPr>
        <w:t>不乏圖資異常</w:t>
      </w:r>
      <w:proofErr w:type="gramEnd"/>
      <w:r w:rsidRPr="00176EDD">
        <w:rPr>
          <w:rFonts w:hint="eastAsia"/>
          <w:b/>
        </w:rPr>
        <w:t>情形，不僅影響</w:t>
      </w:r>
      <w:proofErr w:type="gramStart"/>
      <w:r w:rsidRPr="00176EDD">
        <w:rPr>
          <w:rFonts w:hint="eastAsia"/>
          <w:b/>
        </w:rPr>
        <w:t>系統圖資</w:t>
      </w:r>
      <w:proofErr w:type="gramEnd"/>
      <w:r w:rsidRPr="00176EDD">
        <w:rPr>
          <w:rFonts w:hint="eastAsia"/>
          <w:b/>
        </w:rPr>
        <w:t>之完整性及正確性，亦影響人行道普及率及適宜性之分析。</w:t>
      </w:r>
      <w:bookmarkEnd w:id="136"/>
      <w:bookmarkEnd w:id="137"/>
      <w:bookmarkEnd w:id="138"/>
    </w:p>
    <w:p w:rsidR="00514A17" w:rsidRPr="00176EDD" w:rsidRDefault="00F1555A" w:rsidP="00894323">
      <w:pPr>
        <w:pStyle w:val="3"/>
      </w:pPr>
      <w:bookmarkStart w:id="139" w:name="_Toc180252542"/>
      <w:bookmarkStart w:id="140" w:name="_Toc180430794"/>
      <w:bookmarkStart w:id="141" w:name="_Toc180500793"/>
      <w:bookmarkStart w:id="142" w:name="_Toc178420239"/>
      <w:bookmarkStart w:id="143" w:name="_Toc178697421"/>
      <w:r w:rsidRPr="00176EDD">
        <w:rPr>
          <w:rFonts w:hint="eastAsia"/>
        </w:rPr>
        <w:t>復查，</w:t>
      </w:r>
      <w:r w:rsidR="00514A17" w:rsidRPr="00176EDD">
        <w:rPr>
          <w:rFonts w:hint="eastAsia"/>
        </w:rPr>
        <w:t>國</w:t>
      </w:r>
      <w:proofErr w:type="gramStart"/>
      <w:r w:rsidR="00514A17" w:rsidRPr="00176EDD">
        <w:rPr>
          <w:rFonts w:hint="eastAsia"/>
        </w:rPr>
        <w:t>土署</w:t>
      </w:r>
      <w:proofErr w:type="gramEnd"/>
      <w:r w:rsidR="00514A17" w:rsidRPr="00176EDD">
        <w:rPr>
          <w:rFonts w:hint="eastAsia"/>
        </w:rPr>
        <w:t>依據「市區道路人行安全地理資訊系統」各直轄市及縣(市)政府填報之</w:t>
      </w:r>
      <w:proofErr w:type="gramStart"/>
      <w:r w:rsidR="00514A17" w:rsidRPr="00176EDD">
        <w:rPr>
          <w:rFonts w:hint="eastAsia"/>
        </w:rPr>
        <w:t>人行道圖</w:t>
      </w:r>
      <w:proofErr w:type="gramEnd"/>
      <w:r w:rsidR="00514A17" w:rsidRPr="00176EDD">
        <w:rPr>
          <w:rFonts w:hint="eastAsia"/>
        </w:rPr>
        <w:t>資，以「全國市區道路總長度」為分母、「具人行道之市區道路長度」為分子，計算市區道路人行道普及率；另</w:t>
      </w:r>
      <w:r w:rsidR="00B6666D" w:rsidRPr="00176EDD">
        <w:rPr>
          <w:rFonts w:hint="eastAsia"/>
        </w:rPr>
        <w:t>根據</w:t>
      </w:r>
      <w:r w:rsidR="008020EA" w:rsidRPr="00176EDD">
        <w:rPr>
          <w:rFonts w:hint="eastAsia"/>
        </w:rPr>
        <w:t>市區道路及附屬工程設計標準第1</w:t>
      </w:r>
      <w:r w:rsidR="008020EA" w:rsidRPr="00176EDD">
        <w:t>6</w:t>
      </w:r>
      <w:r w:rsidR="008020EA" w:rsidRPr="00176EDD">
        <w:rPr>
          <w:rFonts w:hint="eastAsia"/>
        </w:rPr>
        <w:t>條規定：「</w:t>
      </w:r>
      <w:r w:rsidR="008020EA" w:rsidRPr="00176EDD">
        <w:rPr>
          <w:rFonts w:hint="eastAsia"/>
          <w:b/>
        </w:rPr>
        <w:t>市區道路人行道設計</w:t>
      </w:r>
      <w:r w:rsidR="008020EA" w:rsidRPr="00176EDD">
        <w:rPr>
          <w:rFonts w:hint="eastAsia"/>
        </w:rPr>
        <w:t>規定如下：</w:t>
      </w:r>
      <w:r w:rsidR="008020EA" w:rsidRPr="00176EDD">
        <w:rPr>
          <w:rFonts w:hAnsi="標楷體"/>
        </w:rPr>
        <w:t>…</w:t>
      </w:r>
      <w:proofErr w:type="gramStart"/>
      <w:r w:rsidR="008020EA" w:rsidRPr="00176EDD">
        <w:rPr>
          <w:rFonts w:hAnsi="標楷體"/>
        </w:rPr>
        <w:t>…</w:t>
      </w:r>
      <w:proofErr w:type="gramEnd"/>
      <w:r w:rsidR="008020EA" w:rsidRPr="00176EDD">
        <w:rPr>
          <w:rFonts w:hint="eastAsia"/>
        </w:rPr>
        <w:t>如受限於道</w:t>
      </w:r>
      <w:r w:rsidR="008020EA" w:rsidRPr="00176EDD">
        <w:rPr>
          <w:rFonts w:hint="eastAsia"/>
        </w:rPr>
        <w:lastRenderedPageBreak/>
        <w:t>路現況，經該管主管機關同意者，其</w:t>
      </w:r>
      <w:r w:rsidR="008020EA" w:rsidRPr="00176EDD">
        <w:rPr>
          <w:rFonts w:hint="eastAsia"/>
          <w:b/>
        </w:rPr>
        <w:t>淨寬不得小於0</w:t>
      </w:r>
      <w:r w:rsidR="008020EA" w:rsidRPr="00176EDD">
        <w:rPr>
          <w:b/>
        </w:rPr>
        <w:t>.9</w:t>
      </w:r>
      <w:r w:rsidR="008020EA" w:rsidRPr="00176EDD">
        <w:rPr>
          <w:rFonts w:hint="eastAsia"/>
          <w:b/>
        </w:rPr>
        <w:t>公尺</w:t>
      </w:r>
      <w:r w:rsidR="00E82F30" w:rsidRPr="00176EDD">
        <w:rPr>
          <w:rFonts w:hint="eastAsia"/>
          <w:b/>
        </w:rPr>
        <w:t>。</w:t>
      </w:r>
      <w:r w:rsidR="008020EA" w:rsidRPr="00176EDD">
        <w:rPr>
          <w:rFonts w:hint="eastAsia"/>
        </w:rPr>
        <w:t>」是以市區道路人行道</w:t>
      </w:r>
      <w:r w:rsidR="00CE6419" w:rsidRPr="00176EDD">
        <w:rPr>
          <w:rFonts w:hint="eastAsia"/>
        </w:rPr>
        <w:t>之</w:t>
      </w:r>
      <w:r w:rsidR="008020EA" w:rsidRPr="00176EDD">
        <w:rPr>
          <w:rFonts w:hint="eastAsia"/>
        </w:rPr>
        <w:t>適宜性，</w:t>
      </w:r>
      <w:r w:rsidR="00CE6419" w:rsidRPr="00176EDD">
        <w:rPr>
          <w:rFonts w:hint="eastAsia"/>
        </w:rPr>
        <w:t>國</w:t>
      </w:r>
      <w:proofErr w:type="gramStart"/>
      <w:r w:rsidR="00CE6419" w:rsidRPr="00176EDD">
        <w:rPr>
          <w:rFonts w:hint="eastAsia"/>
        </w:rPr>
        <w:t>土署</w:t>
      </w:r>
      <w:proofErr w:type="gramEnd"/>
      <w:r w:rsidR="008020EA" w:rsidRPr="00176EDD">
        <w:rPr>
          <w:rFonts w:hint="eastAsia"/>
        </w:rPr>
        <w:t>係</w:t>
      </w:r>
      <w:r w:rsidR="00514A17" w:rsidRPr="00176EDD">
        <w:rPr>
          <w:rFonts w:hint="eastAsia"/>
        </w:rPr>
        <w:t>以「全國市區道路人行道總長度」為分母、「寬度大於1.5m</w:t>
      </w:r>
      <w:proofErr w:type="gramStart"/>
      <w:r w:rsidR="00514A17" w:rsidRPr="00176EDD">
        <w:rPr>
          <w:rFonts w:hint="eastAsia"/>
        </w:rPr>
        <w:t>且淨寬</w:t>
      </w:r>
      <w:proofErr w:type="gramEnd"/>
      <w:r w:rsidR="00514A17" w:rsidRPr="00176EDD">
        <w:rPr>
          <w:rFonts w:hint="eastAsia"/>
        </w:rPr>
        <w:t>大於0.9m並具備無障礙設施之人行道長度」為分子計算</w:t>
      </w:r>
      <w:r w:rsidR="008020EA" w:rsidRPr="00176EDD">
        <w:rPr>
          <w:rFonts w:hint="eastAsia"/>
        </w:rPr>
        <w:t>之</w:t>
      </w:r>
      <w:r w:rsidR="00514A17" w:rsidRPr="00176EDD">
        <w:rPr>
          <w:rFonts w:hint="eastAsia"/>
        </w:rPr>
        <w:t>。</w:t>
      </w:r>
      <w:bookmarkEnd w:id="139"/>
      <w:bookmarkEnd w:id="140"/>
      <w:bookmarkEnd w:id="141"/>
    </w:p>
    <w:p w:rsidR="00F1555A" w:rsidRPr="00176EDD" w:rsidRDefault="00F1555A" w:rsidP="00894323">
      <w:pPr>
        <w:pStyle w:val="3"/>
      </w:pPr>
      <w:bookmarkStart w:id="144" w:name="_Toc180252543"/>
      <w:bookmarkStart w:id="145" w:name="_Toc180430795"/>
      <w:bookmarkStart w:id="146" w:name="_Toc180500794"/>
      <w:r w:rsidRPr="00176EDD">
        <w:rPr>
          <w:rFonts w:hint="eastAsia"/>
        </w:rPr>
        <w:t>據國</w:t>
      </w:r>
      <w:proofErr w:type="gramStart"/>
      <w:r w:rsidRPr="00176EDD">
        <w:rPr>
          <w:rFonts w:hint="eastAsia"/>
        </w:rPr>
        <w:t>土署</w:t>
      </w:r>
      <w:proofErr w:type="gramEnd"/>
      <w:r w:rsidRPr="00176EDD">
        <w:rPr>
          <w:rFonts w:hint="eastAsia"/>
        </w:rPr>
        <w:t>查復，</w:t>
      </w:r>
      <w:r w:rsidR="00514A17" w:rsidRPr="00176EDD">
        <w:rPr>
          <w:rFonts w:hint="eastAsia"/>
        </w:rPr>
        <w:t>因</w:t>
      </w:r>
      <w:r w:rsidRPr="00176EDD">
        <w:rPr>
          <w:rFonts w:hint="eastAsia"/>
        </w:rPr>
        <w:t>行政院主計總處尚未公布112年報表，</w:t>
      </w:r>
      <w:r w:rsidR="002677C5" w:rsidRPr="00176EDD">
        <w:rPr>
          <w:rFonts w:hint="eastAsia"/>
        </w:rPr>
        <w:t>爰</w:t>
      </w:r>
      <w:r w:rsidR="00514A17" w:rsidRPr="00176EDD">
        <w:rPr>
          <w:rFonts w:hint="eastAsia"/>
        </w:rPr>
        <w:t>統計</w:t>
      </w:r>
      <w:proofErr w:type="gramStart"/>
      <w:r w:rsidRPr="00176EDD">
        <w:rPr>
          <w:rFonts w:hint="eastAsia"/>
        </w:rPr>
        <w:t>11</w:t>
      </w:r>
      <w:proofErr w:type="gramEnd"/>
      <w:r w:rsidRPr="00176EDD">
        <w:rPr>
          <w:rFonts w:hint="eastAsia"/>
        </w:rPr>
        <w:t>1年度全國市區道路人行道普及率為44.01%，嗣該署1</w:t>
      </w:r>
      <w:r w:rsidRPr="00176EDD">
        <w:t>13</w:t>
      </w:r>
      <w:r w:rsidRPr="00176EDD">
        <w:rPr>
          <w:rFonts w:hint="eastAsia"/>
        </w:rPr>
        <w:t>年9月16日以e</w:t>
      </w:r>
      <w:r w:rsidRPr="00176EDD">
        <w:t>-</w:t>
      </w:r>
      <w:r w:rsidRPr="00176EDD">
        <w:rPr>
          <w:rFonts w:hint="eastAsia"/>
        </w:rPr>
        <w:t>mail更新相關資料略以，全國都市計畫內市區道路總長度，</w:t>
      </w:r>
      <w:r w:rsidR="001D57FC" w:rsidRPr="00176EDD">
        <w:rPr>
          <w:rFonts w:hint="eastAsia"/>
        </w:rPr>
        <w:t>依據</w:t>
      </w:r>
      <w:r w:rsidRPr="00176EDD">
        <w:rPr>
          <w:rFonts w:hint="eastAsia"/>
        </w:rPr>
        <w:t>行政院主計總處112年報表都市計畫區域內現有已開闢道路長度為21,668.19公里，</w:t>
      </w:r>
      <w:r w:rsidR="001D57FC" w:rsidRPr="00176EDD">
        <w:rPr>
          <w:rFonts w:hint="eastAsia"/>
        </w:rPr>
        <w:t>再按</w:t>
      </w:r>
      <w:r w:rsidRPr="00176EDD">
        <w:rPr>
          <w:rFonts w:hint="eastAsia"/>
        </w:rPr>
        <w:t>該署市區道路人行安全地理資訊系統各縣市填報之資料統計，全國市區道路人行道總長度為9,298.243公里，</w:t>
      </w:r>
      <w:r w:rsidR="001D57FC" w:rsidRPr="00176EDD">
        <w:rPr>
          <w:rFonts w:hint="eastAsia"/>
        </w:rPr>
        <w:t>計算結果</w:t>
      </w:r>
      <w:r w:rsidR="001C04AE" w:rsidRPr="00176EDD">
        <w:rPr>
          <w:rFonts w:hint="eastAsia"/>
        </w:rPr>
        <w:t>市區道路</w:t>
      </w:r>
      <w:r w:rsidR="00791E44" w:rsidRPr="00176EDD">
        <w:rPr>
          <w:rFonts w:hint="eastAsia"/>
        </w:rPr>
        <w:t>人行道普及率約4</w:t>
      </w:r>
      <w:r w:rsidR="00791E44" w:rsidRPr="00176EDD">
        <w:t>2.91</w:t>
      </w:r>
      <w:r w:rsidR="00791E44" w:rsidRPr="00176EDD">
        <w:rPr>
          <w:rFonts w:hint="eastAsia"/>
        </w:rPr>
        <w:t>%</w:t>
      </w:r>
      <w:r w:rsidRPr="00176EDD">
        <w:rPr>
          <w:rFonts w:hint="eastAsia"/>
        </w:rPr>
        <w:t>，</w:t>
      </w:r>
      <w:r w:rsidR="003726EF" w:rsidRPr="00176EDD">
        <w:rPr>
          <w:rFonts w:hint="eastAsia"/>
        </w:rPr>
        <w:t>相</w:t>
      </w:r>
      <w:r w:rsidRPr="00176EDD">
        <w:rPr>
          <w:rFonts w:hint="eastAsia"/>
        </w:rPr>
        <w:t>較</w:t>
      </w:r>
      <w:proofErr w:type="gramStart"/>
      <w:r w:rsidRPr="00176EDD">
        <w:rPr>
          <w:rFonts w:hint="eastAsia"/>
        </w:rPr>
        <w:t>1</w:t>
      </w:r>
      <w:r w:rsidRPr="00176EDD">
        <w:t>1</w:t>
      </w:r>
      <w:proofErr w:type="gramEnd"/>
      <w:r w:rsidRPr="00176EDD">
        <w:t>1</w:t>
      </w:r>
      <w:r w:rsidRPr="00176EDD">
        <w:rPr>
          <w:rFonts w:hint="eastAsia"/>
        </w:rPr>
        <w:t>年度4</w:t>
      </w:r>
      <w:r w:rsidRPr="00176EDD">
        <w:t>4.01</w:t>
      </w:r>
      <w:r w:rsidRPr="00176EDD">
        <w:rPr>
          <w:rFonts w:hint="eastAsia"/>
        </w:rPr>
        <w:t>%減少</w:t>
      </w:r>
      <w:r w:rsidR="008020EA" w:rsidRPr="00176EDD">
        <w:rPr>
          <w:rFonts w:hint="eastAsia"/>
        </w:rPr>
        <w:t>約</w:t>
      </w:r>
      <w:r w:rsidRPr="00176EDD">
        <w:rPr>
          <w:rFonts w:hint="eastAsia"/>
        </w:rPr>
        <w:t>1</w:t>
      </w:r>
      <w:r w:rsidRPr="00176EDD">
        <w:t>.1%</w:t>
      </w:r>
      <w:r w:rsidR="008C22C6" w:rsidRPr="00176EDD">
        <w:rPr>
          <w:rFonts w:hint="eastAsia"/>
        </w:rPr>
        <w:t>。至</w:t>
      </w:r>
      <w:r w:rsidR="008020EA" w:rsidRPr="00176EDD">
        <w:rPr>
          <w:rFonts w:hint="eastAsia"/>
        </w:rPr>
        <w:t>於</w:t>
      </w:r>
      <w:r w:rsidR="008C22C6" w:rsidRPr="00176EDD">
        <w:rPr>
          <w:rFonts w:hint="eastAsia"/>
        </w:rPr>
        <w:t>人行道適宜性</w:t>
      </w:r>
      <w:r w:rsidR="003726EF" w:rsidRPr="00176EDD">
        <w:rPr>
          <w:rFonts w:hint="eastAsia"/>
        </w:rPr>
        <w:t>，該署原統計</w:t>
      </w:r>
      <w:proofErr w:type="gramStart"/>
      <w:r w:rsidR="003726EF" w:rsidRPr="00176EDD">
        <w:rPr>
          <w:rFonts w:hint="eastAsia"/>
        </w:rPr>
        <w:t>112</w:t>
      </w:r>
      <w:proofErr w:type="gramEnd"/>
      <w:r w:rsidR="003726EF" w:rsidRPr="00176EDD">
        <w:rPr>
          <w:rFonts w:hint="eastAsia"/>
        </w:rPr>
        <w:t>年度全國市區道路人行道</w:t>
      </w:r>
      <w:proofErr w:type="gramStart"/>
      <w:r w:rsidR="003726EF" w:rsidRPr="00176EDD">
        <w:rPr>
          <w:rFonts w:hint="eastAsia"/>
        </w:rPr>
        <w:t>淨寬未</w:t>
      </w:r>
      <w:proofErr w:type="gramEnd"/>
      <w:r w:rsidR="003726EF" w:rsidRPr="00176EDD">
        <w:rPr>
          <w:rFonts w:hint="eastAsia"/>
        </w:rPr>
        <w:t>達0.9公尺之長度為1,535.25公里</w:t>
      </w:r>
      <w:r w:rsidR="001C04AE" w:rsidRPr="00176EDD">
        <w:rPr>
          <w:rFonts w:hint="eastAsia"/>
        </w:rPr>
        <w:t>，</w:t>
      </w:r>
      <w:r w:rsidR="003C6198" w:rsidRPr="00176EDD">
        <w:rPr>
          <w:rFonts w:hint="eastAsia"/>
        </w:rPr>
        <w:t>嗣</w:t>
      </w:r>
      <w:r w:rsidR="001C04AE" w:rsidRPr="00176EDD">
        <w:rPr>
          <w:rFonts w:hint="eastAsia"/>
        </w:rPr>
        <w:t>更新結果為1,559.56公里，增加2</w:t>
      </w:r>
      <w:r w:rsidR="001C04AE" w:rsidRPr="00176EDD">
        <w:t>4.31</w:t>
      </w:r>
      <w:r w:rsidR="001C04AE" w:rsidRPr="00176EDD">
        <w:rPr>
          <w:rFonts w:hint="eastAsia"/>
        </w:rPr>
        <w:t>公里</w:t>
      </w:r>
      <w:r w:rsidR="008020EA" w:rsidRPr="00176EDD">
        <w:rPr>
          <w:rFonts w:hint="eastAsia"/>
        </w:rPr>
        <w:t>，顯見全國市區道路人行道適宜性降低</w:t>
      </w:r>
      <w:r w:rsidR="001C04AE" w:rsidRPr="00176EDD">
        <w:rPr>
          <w:rFonts w:hint="eastAsia"/>
        </w:rPr>
        <w:t>。</w:t>
      </w:r>
      <w:bookmarkEnd w:id="144"/>
      <w:bookmarkEnd w:id="145"/>
      <w:bookmarkEnd w:id="146"/>
    </w:p>
    <w:p w:rsidR="00986483" w:rsidRPr="00176EDD" w:rsidRDefault="00C801DE" w:rsidP="00894323">
      <w:pPr>
        <w:pStyle w:val="3"/>
      </w:pPr>
      <w:bookmarkStart w:id="147" w:name="_Toc180252544"/>
      <w:bookmarkStart w:id="148" w:name="_Toc180430796"/>
      <w:bookmarkStart w:id="149" w:name="_Toc180500795"/>
      <w:bookmarkStart w:id="150" w:name="_Toc178420240"/>
      <w:bookmarkStart w:id="151" w:name="_Toc178697422"/>
      <w:bookmarkEnd w:id="142"/>
      <w:bookmarkEnd w:id="143"/>
      <w:proofErr w:type="gramStart"/>
      <w:r w:rsidRPr="00176EDD">
        <w:rPr>
          <w:rFonts w:hint="eastAsia"/>
        </w:rPr>
        <w:t>再者，</w:t>
      </w:r>
      <w:proofErr w:type="gramEnd"/>
      <w:r w:rsidR="002620D7" w:rsidRPr="00176EDD">
        <w:rPr>
          <w:rFonts w:hint="eastAsia"/>
        </w:rPr>
        <w:t>本院實地履勘屏東縣、嘉義縣及南投縣</w:t>
      </w:r>
      <w:r w:rsidRPr="00176EDD">
        <w:rPr>
          <w:rFonts w:hint="eastAsia"/>
        </w:rPr>
        <w:t>市區道路人行道建置及改善情形</w:t>
      </w:r>
      <w:r w:rsidR="002620D7" w:rsidRPr="00176EDD">
        <w:rPr>
          <w:rFonts w:hint="eastAsia"/>
        </w:rPr>
        <w:t>發現</w:t>
      </w:r>
      <w:r w:rsidR="00D12AFC" w:rsidRPr="00176EDD">
        <w:rPr>
          <w:rFonts w:hint="eastAsia"/>
        </w:rPr>
        <w:t>，</w:t>
      </w:r>
      <w:r w:rsidR="00982C31" w:rsidRPr="00176EDD">
        <w:rPr>
          <w:rFonts w:hint="eastAsia"/>
        </w:rPr>
        <w:t>屏東縣及嘉義縣1</w:t>
      </w:r>
      <w:r w:rsidR="00982C31" w:rsidRPr="00176EDD">
        <w:t>12</w:t>
      </w:r>
      <w:r w:rsidR="00982C31" w:rsidRPr="00176EDD">
        <w:rPr>
          <w:rFonts w:hint="eastAsia"/>
        </w:rPr>
        <w:t>年</w:t>
      </w:r>
      <w:r w:rsidR="00D928FC" w:rsidRPr="00176EDD">
        <w:rPr>
          <w:rFonts w:hint="eastAsia"/>
        </w:rPr>
        <w:t>人行道普及率</w:t>
      </w:r>
      <w:r w:rsidR="00982C31" w:rsidRPr="00176EDD">
        <w:rPr>
          <w:rFonts w:hint="eastAsia"/>
        </w:rPr>
        <w:t>分別</w:t>
      </w:r>
      <w:r w:rsidR="00D928FC" w:rsidRPr="00176EDD">
        <w:rPr>
          <w:rFonts w:hint="eastAsia"/>
        </w:rPr>
        <w:t>約1</w:t>
      </w:r>
      <w:r w:rsidR="00D928FC" w:rsidRPr="00176EDD">
        <w:t>7.29%</w:t>
      </w:r>
      <w:r w:rsidR="00982C31" w:rsidRPr="00176EDD">
        <w:rPr>
          <w:rFonts w:hint="eastAsia"/>
        </w:rPr>
        <w:t>、4</w:t>
      </w:r>
      <w:r w:rsidR="00982C31" w:rsidRPr="00176EDD">
        <w:t>7.85%</w:t>
      </w:r>
      <w:r w:rsidR="00D928FC" w:rsidRPr="00176EDD">
        <w:rPr>
          <w:rFonts w:hint="eastAsia"/>
        </w:rPr>
        <w:t>，</w:t>
      </w:r>
      <w:r w:rsidR="00982C31" w:rsidRPr="00176EDD">
        <w:rPr>
          <w:rFonts w:hint="eastAsia"/>
        </w:rPr>
        <w:t>南投縣</w:t>
      </w:r>
      <w:r w:rsidR="00D928FC" w:rsidRPr="00176EDD">
        <w:rPr>
          <w:rFonts w:hint="eastAsia"/>
        </w:rPr>
        <w:t>1</w:t>
      </w:r>
      <w:r w:rsidR="00D928FC" w:rsidRPr="00176EDD">
        <w:t>13</w:t>
      </w:r>
      <w:r w:rsidR="00D928FC" w:rsidRPr="00176EDD">
        <w:rPr>
          <w:rFonts w:hint="eastAsia"/>
        </w:rPr>
        <w:t>年</w:t>
      </w:r>
      <w:r w:rsidR="00752025" w:rsidRPr="00176EDD">
        <w:rPr>
          <w:rFonts w:hint="eastAsia"/>
        </w:rPr>
        <w:t>第1季</w:t>
      </w:r>
      <w:r w:rsidR="00D928FC" w:rsidRPr="00176EDD">
        <w:rPr>
          <w:rFonts w:hint="eastAsia"/>
        </w:rPr>
        <w:t>人行道普及率</w:t>
      </w:r>
      <w:r w:rsidR="00752025" w:rsidRPr="00176EDD">
        <w:rPr>
          <w:rFonts w:hint="eastAsia"/>
        </w:rPr>
        <w:t>約2</w:t>
      </w:r>
      <w:r w:rsidR="00752025" w:rsidRPr="00176EDD">
        <w:t>6.64%</w:t>
      </w:r>
      <w:r w:rsidR="00752025" w:rsidRPr="00176EDD">
        <w:rPr>
          <w:rFonts w:hint="eastAsia"/>
        </w:rPr>
        <w:t>，</w:t>
      </w:r>
      <w:r w:rsidR="00092A6F" w:rsidRPr="00176EDD">
        <w:rPr>
          <w:rFonts w:hint="eastAsia"/>
        </w:rPr>
        <w:t>顯示各縣市</w:t>
      </w:r>
      <w:r w:rsidR="00723F9E" w:rsidRPr="00176EDD">
        <w:rPr>
          <w:rFonts w:hint="eastAsia"/>
        </w:rPr>
        <w:t>市區道路</w:t>
      </w:r>
      <w:r w:rsidR="00092A6F" w:rsidRPr="00176EDD">
        <w:rPr>
          <w:rFonts w:hint="eastAsia"/>
        </w:rPr>
        <w:t>人行道普及率差異甚大</w:t>
      </w:r>
      <w:r w:rsidR="00723F9E" w:rsidRPr="00176EDD">
        <w:rPr>
          <w:rFonts w:hint="eastAsia"/>
        </w:rPr>
        <w:t>情形。又，據</w:t>
      </w:r>
      <w:r w:rsidR="00752025" w:rsidRPr="00176EDD">
        <w:rPr>
          <w:rFonts w:hint="eastAsia"/>
        </w:rPr>
        <w:t>屏東縣</w:t>
      </w:r>
      <w:r w:rsidR="00723F9E" w:rsidRPr="00176EDD">
        <w:rPr>
          <w:rFonts w:hint="eastAsia"/>
        </w:rPr>
        <w:t>簡報</w:t>
      </w:r>
      <w:r w:rsidR="00895591" w:rsidRPr="00176EDD">
        <w:rPr>
          <w:rFonts w:hint="eastAsia"/>
        </w:rPr>
        <w:t>近年市區道路人行道普及率</w:t>
      </w:r>
      <w:r w:rsidR="00723F9E" w:rsidRPr="00176EDD">
        <w:rPr>
          <w:rFonts w:hint="eastAsia"/>
        </w:rPr>
        <w:t>發現，近年普及率</w:t>
      </w:r>
      <w:r w:rsidR="00895591" w:rsidRPr="00176EDD">
        <w:rPr>
          <w:rFonts w:hint="eastAsia"/>
        </w:rPr>
        <w:t>由1</w:t>
      </w:r>
      <w:r w:rsidR="00895591" w:rsidRPr="00176EDD">
        <w:t>06</w:t>
      </w:r>
      <w:r w:rsidR="00895591" w:rsidRPr="00176EDD">
        <w:rPr>
          <w:rFonts w:hint="eastAsia"/>
        </w:rPr>
        <w:t>年1</w:t>
      </w:r>
      <w:r w:rsidR="00895591" w:rsidRPr="00176EDD">
        <w:t>0.86%</w:t>
      </w:r>
      <w:r w:rsidR="00895591" w:rsidRPr="00176EDD">
        <w:rPr>
          <w:rFonts w:hint="eastAsia"/>
        </w:rPr>
        <w:t>逐年</w:t>
      </w:r>
      <w:r w:rsidR="00723F9E" w:rsidRPr="00176EDD">
        <w:rPr>
          <w:rFonts w:hint="eastAsia"/>
        </w:rPr>
        <w:t>提升</w:t>
      </w:r>
      <w:r w:rsidR="00895591" w:rsidRPr="00176EDD">
        <w:rPr>
          <w:rFonts w:hint="eastAsia"/>
        </w:rPr>
        <w:t>至1</w:t>
      </w:r>
      <w:r w:rsidR="00895591" w:rsidRPr="00176EDD">
        <w:t>12</w:t>
      </w:r>
      <w:r w:rsidR="00895591" w:rsidRPr="00176EDD">
        <w:rPr>
          <w:rFonts w:hint="eastAsia"/>
        </w:rPr>
        <w:t>年1</w:t>
      </w:r>
      <w:r w:rsidR="00895591" w:rsidRPr="00176EDD">
        <w:t>7.29%</w:t>
      </w:r>
      <w:r w:rsidR="00723F9E" w:rsidRPr="00176EDD">
        <w:rPr>
          <w:rFonts w:hint="eastAsia"/>
        </w:rPr>
        <w:t>，</w:t>
      </w:r>
      <w:proofErr w:type="gramStart"/>
      <w:r w:rsidR="00723F9E" w:rsidRPr="00176EDD">
        <w:rPr>
          <w:rFonts w:hint="eastAsia"/>
        </w:rPr>
        <w:t>惟觀諸</w:t>
      </w:r>
      <w:proofErr w:type="gramEnd"/>
      <w:r w:rsidR="00723F9E" w:rsidRPr="00176EDD">
        <w:rPr>
          <w:rFonts w:hint="eastAsia"/>
        </w:rPr>
        <w:t>各鄉鎮市執行校園周邊暨行車安全道路改善計畫</w:t>
      </w:r>
      <w:r w:rsidR="0013345C" w:rsidRPr="00176EDD">
        <w:rPr>
          <w:rFonts w:hint="eastAsia"/>
        </w:rPr>
        <w:t>之</w:t>
      </w:r>
      <w:r w:rsidR="00723F9E" w:rsidRPr="00176EDD">
        <w:rPr>
          <w:rFonts w:hint="eastAsia"/>
        </w:rPr>
        <w:t>3</w:t>
      </w:r>
      <w:r w:rsidR="00723F9E" w:rsidRPr="00176EDD">
        <w:t>5</w:t>
      </w:r>
      <w:r w:rsidR="00723F9E" w:rsidRPr="00176EDD">
        <w:rPr>
          <w:rFonts w:hint="eastAsia"/>
        </w:rPr>
        <w:t>案，</w:t>
      </w:r>
      <w:r w:rsidR="00BB1748" w:rsidRPr="00176EDD">
        <w:rPr>
          <w:rFonts w:hint="eastAsia"/>
        </w:rPr>
        <w:t>以</w:t>
      </w:r>
      <w:r w:rsidR="00723F9E" w:rsidRPr="00176EDD">
        <w:rPr>
          <w:rFonts w:hint="eastAsia"/>
        </w:rPr>
        <w:t>屏東市13案</w:t>
      </w:r>
      <w:r w:rsidR="00BB1748" w:rsidRPr="00176EDD">
        <w:rPr>
          <w:rFonts w:hint="eastAsia"/>
        </w:rPr>
        <w:t>最多，占比達3</w:t>
      </w:r>
      <w:r w:rsidR="00BB1748" w:rsidRPr="00176EDD">
        <w:t>7.14%</w:t>
      </w:r>
      <w:r w:rsidR="00BB1748" w:rsidRPr="00176EDD">
        <w:rPr>
          <w:rFonts w:hint="eastAsia"/>
        </w:rPr>
        <w:t>，其次分別是</w:t>
      </w:r>
      <w:r w:rsidR="00723F9E" w:rsidRPr="00176EDD">
        <w:rPr>
          <w:rFonts w:hint="eastAsia"/>
        </w:rPr>
        <w:t>琉球鄉5案、東港鎮4案</w:t>
      </w:r>
      <w:r w:rsidR="00BB1748" w:rsidRPr="00176EDD">
        <w:rPr>
          <w:rFonts w:hint="eastAsia"/>
        </w:rPr>
        <w:t>、內埔鄉3案、恆春鎮及潮州鎮各2案</w:t>
      </w:r>
      <w:r w:rsidR="00723F9E" w:rsidRPr="00176EDD">
        <w:rPr>
          <w:rFonts w:hint="eastAsia"/>
        </w:rPr>
        <w:t>，</w:t>
      </w:r>
      <w:proofErr w:type="gramStart"/>
      <w:r w:rsidR="00BB1748" w:rsidRPr="00176EDD">
        <w:rPr>
          <w:rFonts w:hint="eastAsia"/>
        </w:rPr>
        <w:t>其餘各</w:t>
      </w:r>
      <w:proofErr w:type="gramEnd"/>
      <w:r w:rsidR="00BB1748" w:rsidRPr="00176EDD">
        <w:rPr>
          <w:rFonts w:hint="eastAsia"/>
        </w:rPr>
        <w:t>計1案，顯見</w:t>
      </w:r>
      <w:r w:rsidR="00F253FC" w:rsidRPr="00176EDD">
        <w:rPr>
          <w:rFonts w:hint="eastAsia"/>
        </w:rPr>
        <w:t>各</w:t>
      </w:r>
      <w:r w:rsidR="00723F9E" w:rsidRPr="00176EDD">
        <w:rPr>
          <w:rFonts w:hint="eastAsia"/>
        </w:rPr>
        <w:t>鄉鎮市人行空</w:t>
      </w:r>
      <w:r w:rsidR="00723F9E" w:rsidRPr="00176EDD">
        <w:rPr>
          <w:rFonts w:hint="eastAsia"/>
        </w:rPr>
        <w:lastRenderedPageBreak/>
        <w:t>間改善</w:t>
      </w:r>
      <w:r w:rsidR="008D2E0A" w:rsidRPr="00176EDD">
        <w:rPr>
          <w:rFonts w:hint="eastAsia"/>
        </w:rPr>
        <w:t>存在</w:t>
      </w:r>
      <w:r w:rsidR="00723F9E" w:rsidRPr="00176EDD">
        <w:rPr>
          <w:rFonts w:hint="eastAsia"/>
        </w:rPr>
        <w:t>明顯落差</w:t>
      </w:r>
      <w:r w:rsidR="008D2E0A" w:rsidRPr="00176EDD">
        <w:rPr>
          <w:rFonts w:hint="eastAsia"/>
        </w:rPr>
        <w:t>情形</w:t>
      </w:r>
      <w:r w:rsidR="00723F9E" w:rsidRPr="00176EDD">
        <w:rPr>
          <w:rFonts w:hint="eastAsia"/>
        </w:rPr>
        <w:t>，</w:t>
      </w:r>
      <w:r w:rsidR="00D03EC7" w:rsidRPr="00176EDD">
        <w:rPr>
          <w:rFonts w:hint="eastAsia"/>
        </w:rPr>
        <w:t>但依照</w:t>
      </w:r>
      <w:r w:rsidR="002224D8" w:rsidRPr="00176EDD">
        <w:rPr>
          <w:rFonts w:hint="eastAsia"/>
        </w:rPr>
        <w:t>目前人行道普及率計算方式</w:t>
      </w:r>
      <w:r w:rsidR="00D03EC7" w:rsidRPr="00176EDD">
        <w:rPr>
          <w:rFonts w:hint="eastAsia"/>
        </w:rPr>
        <w:t>，難以</w:t>
      </w:r>
      <w:r w:rsidR="002224D8" w:rsidRPr="00176EDD">
        <w:rPr>
          <w:rFonts w:hint="eastAsia"/>
        </w:rPr>
        <w:t>呈現真實情況</w:t>
      </w:r>
      <w:r w:rsidR="00723F9E" w:rsidRPr="00176EDD">
        <w:rPr>
          <w:rFonts w:hint="eastAsia"/>
        </w:rPr>
        <w:t>。</w:t>
      </w:r>
      <w:bookmarkEnd w:id="147"/>
      <w:bookmarkEnd w:id="148"/>
      <w:bookmarkEnd w:id="149"/>
    </w:p>
    <w:p w:rsidR="00986483" w:rsidRPr="00176EDD" w:rsidRDefault="002224D8" w:rsidP="00894323">
      <w:pPr>
        <w:pStyle w:val="3"/>
      </w:pPr>
      <w:bookmarkStart w:id="152" w:name="_Toc180252545"/>
      <w:bookmarkStart w:id="153" w:name="_Toc180430797"/>
      <w:bookmarkStart w:id="154" w:name="_Toc180500796"/>
      <w:r w:rsidRPr="00176EDD">
        <w:rPr>
          <w:rFonts w:hint="eastAsia"/>
        </w:rPr>
        <w:t>經</w:t>
      </w:r>
      <w:proofErr w:type="gramStart"/>
      <w:r w:rsidRPr="00176EDD">
        <w:rPr>
          <w:rFonts w:hint="eastAsia"/>
        </w:rPr>
        <w:t>詢</w:t>
      </w:r>
      <w:proofErr w:type="gramEnd"/>
      <w:r w:rsidRPr="00176EDD">
        <w:rPr>
          <w:rFonts w:hint="eastAsia"/>
        </w:rPr>
        <w:t>國</w:t>
      </w:r>
      <w:proofErr w:type="gramStart"/>
      <w:r w:rsidRPr="00176EDD">
        <w:rPr>
          <w:rFonts w:hint="eastAsia"/>
        </w:rPr>
        <w:t>土</w:t>
      </w:r>
      <w:proofErr w:type="gramEnd"/>
      <w:r w:rsidRPr="00176EDD">
        <w:rPr>
          <w:rFonts w:hint="eastAsia"/>
        </w:rPr>
        <w:t>署</w:t>
      </w:r>
      <w:r w:rsidR="00895591" w:rsidRPr="00176EDD">
        <w:rPr>
          <w:rFonts w:hint="eastAsia"/>
        </w:rPr>
        <w:t>亦稱：</w:t>
      </w:r>
      <w:r w:rsidR="00986483" w:rsidRPr="00176EDD">
        <w:rPr>
          <w:rFonts w:hint="eastAsia"/>
        </w:rPr>
        <w:t>「全國市區道路人行道普及率之計算，分子考量市區道路部分單側、</w:t>
      </w:r>
      <w:proofErr w:type="gramStart"/>
      <w:r w:rsidR="00986483" w:rsidRPr="00176EDD">
        <w:rPr>
          <w:rFonts w:hint="eastAsia"/>
        </w:rPr>
        <w:t>部分雙側設置</w:t>
      </w:r>
      <w:proofErr w:type="gramEnd"/>
      <w:r w:rsidR="00986483" w:rsidRPr="00176EDD">
        <w:rPr>
          <w:rFonts w:hint="eastAsia"/>
        </w:rPr>
        <w:t>人行道，且路口無設置人行道，故非以人行道長度而是以該署『市區道路人行安全地理資訊系統』各縣(市)政府填報</w:t>
      </w:r>
      <w:proofErr w:type="gramStart"/>
      <w:r w:rsidR="00986483" w:rsidRPr="00176EDD">
        <w:rPr>
          <w:rFonts w:hint="eastAsia"/>
        </w:rPr>
        <w:t>之圖資統</w:t>
      </w:r>
      <w:proofErr w:type="gramEnd"/>
      <w:r w:rsidR="00986483" w:rsidRPr="00176EDD">
        <w:rPr>
          <w:rFonts w:hint="eastAsia"/>
        </w:rPr>
        <w:t>計『具人行道之市區道路長度』為分子」及</w:t>
      </w:r>
      <w:r w:rsidR="00895591" w:rsidRPr="00176EDD">
        <w:rPr>
          <w:rFonts w:hint="eastAsia"/>
        </w:rPr>
        <w:t>「</w:t>
      </w:r>
      <w:r w:rsidRPr="00176EDD">
        <w:rPr>
          <w:rFonts w:hint="eastAsia"/>
        </w:rPr>
        <w:t>考量</w:t>
      </w:r>
      <w:r w:rsidR="00895591" w:rsidRPr="00176EDD">
        <w:rPr>
          <w:rFonts w:hint="eastAsia"/>
        </w:rPr>
        <w:t>『</w:t>
      </w:r>
      <w:r w:rsidRPr="00176EDD">
        <w:rPr>
          <w:rFonts w:hint="eastAsia"/>
        </w:rPr>
        <w:t>行人交通安全設施條例</w:t>
      </w:r>
      <w:r w:rsidR="00895591" w:rsidRPr="00176EDD">
        <w:rPr>
          <w:rFonts w:hint="eastAsia"/>
        </w:rPr>
        <w:t>』</w:t>
      </w:r>
      <w:r w:rsidRPr="00176EDD">
        <w:rPr>
          <w:rFonts w:hint="eastAsia"/>
        </w:rPr>
        <w:t>要求直轄市、縣(市)主管機關應對都市計畫區域內一定寬度以上道路未設人行道者，擬訂分年分期建設計畫，</w:t>
      </w:r>
      <w:r w:rsidRPr="00176EDD">
        <w:rPr>
          <w:rFonts w:hint="eastAsia"/>
          <w:b/>
        </w:rPr>
        <w:t>內政部研議未來人行道普及率改依計畫道路寬度分別計算</w:t>
      </w:r>
      <w:r w:rsidRPr="00176EDD">
        <w:rPr>
          <w:rFonts w:hint="eastAsia"/>
        </w:rPr>
        <w:t>，分階段要求各直轄市及縣(市)政府提高轄區內各級市區道路人行道普及率。</w:t>
      </w:r>
      <w:r w:rsidR="00895591" w:rsidRPr="00176EDD">
        <w:rPr>
          <w:rFonts w:hint="eastAsia"/>
        </w:rPr>
        <w:t>」</w:t>
      </w:r>
      <w:r w:rsidR="00986483" w:rsidRPr="00176EDD">
        <w:rPr>
          <w:rFonts w:hint="eastAsia"/>
        </w:rPr>
        <w:t>從而目前全國市區道路人行道普及率計算方式，</w:t>
      </w:r>
      <w:r w:rsidR="008A1EB9" w:rsidRPr="00176EDD">
        <w:rPr>
          <w:rFonts w:hint="eastAsia"/>
        </w:rPr>
        <w:t>並未</w:t>
      </w:r>
      <w:r w:rsidR="00986483" w:rsidRPr="00176EDD">
        <w:rPr>
          <w:rFonts w:hint="eastAsia"/>
        </w:rPr>
        <w:t>區分各級別市區道路人行道設置之情形，</w:t>
      </w:r>
      <w:r w:rsidR="008A1EB9" w:rsidRPr="00176EDD">
        <w:rPr>
          <w:rFonts w:hint="eastAsia"/>
        </w:rPr>
        <w:t>確實</w:t>
      </w:r>
      <w:r w:rsidR="008D2E0A" w:rsidRPr="00176EDD">
        <w:rPr>
          <w:rFonts w:hint="eastAsia"/>
        </w:rPr>
        <w:t>無法</w:t>
      </w:r>
      <w:r w:rsidR="00986483" w:rsidRPr="00176EDD">
        <w:rPr>
          <w:rFonts w:hint="eastAsia"/>
        </w:rPr>
        <w:t>據以檢視政策執行成果，有待檢討改進。</w:t>
      </w:r>
      <w:bookmarkEnd w:id="152"/>
      <w:bookmarkEnd w:id="153"/>
      <w:bookmarkEnd w:id="154"/>
    </w:p>
    <w:p w:rsidR="00723F9E" w:rsidRPr="00176EDD" w:rsidRDefault="00986483" w:rsidP="00894323">
      <w:pPr>
        <w:pStyle w:val="3"/>
      </w:pPr>
      <w:bookmarkStart w:id="155" w:name="_Toc180252546"/>
      <w:bookmarkStart w:id="156" w:name="_Toc180430798"/>
      <w:bookmarkStart w:id="157" w:name="_Toc180500797"/>
      <w:r w:rsidRPr="00176EDD">
        <w:rPr>
          <w:rFonts w:hint="eastAsia"/>
        </w:rPr>
        <w:t>另</w:t>
      </w:r>
      <w:r w:rsidR="00302EAE" w:rsidRPr="00176EDD">
        <w:rPr>
          <w:rFonts w:hint="eastAsia"/>
        </w:rPr>
        <w:t>根據內政部110年8月11日修正「市區道路及附屬工程設計標準」</w:t>
      </w:r>
      <w:r w:rsidR="00302EAE" w:rsidRPr="00176EDD">
        <w:rPr>
          <w:rStyle w:val="afe"/>
        </w:rPr>
        <w:footnoteReference w:id="16"/>
      </w:r>
      <w:r w:rsidR="00302EAE" w:rsidRPr="00176EDD">
        <w:rPr>
          <w:rFonts w:hint="eastAsia"/>
        </w:rPr>
        <w:t>、111年2月10日修正「市區道路及附屬工程設計規範」</w:t>
      </w:r>
      <w:r w:rsidR="00302EAE" w:rsidRPr="00176EDD">
        <w:rPr>
          <w:rStyle w:val="afe"/>
        </w:rPr>
        <w:footnoteReference w:id="17"/>
      </w:r>
      <w:r w:rsidR="00302EAE" w:rsidRPr="00176EDD">
        <w:rPr>
          <w:rFonts w:hint="eastAsia"/>
        </w:rPr>
        <w:t>，從過去</w:t>
      </w:r>
      <w:r w:rsidR="00302EAE" w:rsidRPr="00176EDD">
        <w:rPr>
          <w:rFonts w:hint="eastAsia"/>
          <w:b/>
        </w:rPr>
        <w:t>規定路寬12公尺以上服務性道路應設人行道，修正為除快速道路外，主次要、服務道路，</w:t>
      </w:r>
      <w:proofErr w:type="gramStart"/>
      <w:r w:rsidR="00302EAE" w:rsidRPr="00176EDD">
        <w:rPr>
          <w:rFonts w:hint="eastAsia"/>
          <w:b/>
        </w:rPr>
        <w:t>均應留</w:t>
      </w:r>
      <w:proofErr w:type="gramEnd"/>
      <w:r w:rsidR="00302EAE" w:rsidRPr="00176EDD">
        <w:rPr>
          <w:rFonts w:hint="eastAsia"/>
          <w:b/>
        </w:rPr>
        <w:t>設人行道</w:t>
      </w:r>
      <w:r w:rsidR="00302EAE" w:rsidRPr="00176EDD">
        <w:rPr>
          <w:rFonts w:hint="eastAsia"/>
        </w:rPr>
        <w:t>。</w:t>
      </w:r>
      <w:r w:rsidR="008D2E0A" w:rsidRPr="00176EDD">
        <w:rPr>
          <w:rFonts w:hint="eastAsia"/>
        </w:rPr>
        <w:t>據</w:t>
      </w:r>
      <w:r w:rsidRPr="00176EDD">
        <w:rPr>
          <w:rFonts w:hint="eastAsia"/>
        </w:rPr>
        <w:t>國</w:t>
      </w:r>
      <w:proofErr w:type="gramStart"/>
      <w:r w:rsidRPr="00176EDD">
        <w:rPr>
          <w:rFonts w:hint="eastAsia"/>
        </w:rPr>
        <w:t>土署</w:t>
      </w:r>
      <w:proofErr w:type="gramEnd"/>
      <w:r w:rsidRPr="00176EDD">
        <w:rPr>
          <w:rFonts w:hint="eastAsia"/>
        </w:rPr>
        <w:t>於今</w:t>
      </w:r>
      <w:r w:rsidR="008D2E0A" w:rsidRPr="00176EDD">
        <w:rPr>
          <w:rFonts w:hint="eastAsia"/>
        </w:rPr>
        <w:t>(</w:t>
      </w:r>
      <w:r w:rsidRPr="00176EDD">
        <w:rPr>
          <w:rFonts w:hint="eastAsia"/>
        </w:rPr>
        <w:t>113</w:t>
      </w:r>
      <w:r w:rsidR="008D2E0A" w:rsidRPr="00176EDD">
        <w:t>)</w:t>
      </w:r>
      <w:r w:rsidRPr="00176EDD">
        <w:rPr>
          <w:rFonts w:hint="eastAsia"/>
        </w:rPr>
        <w:t>年1月1</w:t>
      </w:r>
      <w:r w:rsidRPr="00176EDD">
        <w:t>9</w:t>
      </w:r>
      <w:r w:rsidRPr="00176EDD">
        <w:rPr>
          <w:rFonts w:hint="eastAsia"/>
        </w:rPr>
        <w:t>日函請全國各縣市政府盤點回報轄內都市計畫區內2</w:t>
      </w:r>
      <w:r w:rsidRPr="00176EDD">
        <w:t>0</w:t>
      </w:r>
      <w:r w:rsidRPr="00176EDD">
        <w:rPr>
          <w:rFonts w:hint="eastAsia"/>
        </w:rPr>
        <w:t>公尺以上道路未設置人行道之路段，經盤點未設置人行道之路段總長度計</w:t>
      </w:r>
      <w:r w:rsidRPr="00176EDD">
        <w:rPr>
          <w:rFonts w:hint="eastAsia"/>
        </w:rPr>
        <w:lastRenderedPageBreak/>
        <w:t>5</w:t>
      </w:r>
      <w:r w:rsidRPr="00176EDD">
        <w:t>56,209</w:t>
      </w:r>
      <w:r w:rsidRPr="00176EDD">
        <w:rPr>
          <w:rFonts w:hint="eastAsia"/>
        </w:rPr>
        <w:t>公尺，其中直轄市</w:t>
      </w:r>
      <w:r w:rsidR="007265DE" w:rsidRPr="00176EDD">
        <w:rPr>
          <w:rFonts w:hint="eastAsia"/>
        </w:rPr>
        <w:t>(</w:t>
      </w:r>
      <w:r w:rsidR="00AB31D1" w:rsidRPr="00176EDD">
        <w:rPr>
          <w:rFonts w:hint="eastAsia"/>
        </w:rPr>
        <w:t>詳下表</w:t>
      </w:r>
      <w:r w:rsidR="007265DE" w:rsidRPr="00176EDD">
        <w:rPr>
          <w:rFonts w:hint="eastAsia"/>
        </w:rPr>
        <w:t>)</w:t>
      </w:r>
      <w:r w:rsidRPr="00176EDD">
        <w:rPr>
          <w:rFonts w:hint="eastAsia"/>
        </w:rPr>
        <w:t>未設置人行道之路段總長度計4</w:t>
      </w:r>
      <w:r w:rsidRPr="00176EDD">
        <w:t>16,169</w:t>
      </w:r>
      <w:r w:rsidRPr="00176EDD">
        <w:rPr>
          <w:rFonts w:hint="eastAsia"/>
        </w:rPr>
        <w:t>公尺，占比高達7</w:t>
      </w:r>
      <w:r w:rsidRPr="00176EDD">
        <w:t>4.82%</w:t>
      </w:r>
      <w:r w:rsidR="00797862" w:rsidRPr="00176EDD">
        <w:rPr>
          <w:rFonts w:hint="eastAsia"/>
        </w:rPr>
        <w:t>，</w:t>
      </w:r>
      <w:r w:rsidRPr="00176EDD">
        <w:rPr>
          <w:rFonts w:hint="eastAsia"/>
        </w:rPr>
        <w:t>並以臺南市未設置人行道之路段總長度1</w:t>
      </w:r>
      <w:r w:rsidRPr="00176EDD">
        <w:t>85,140</w:t>
      </w:r>
      <w:r w:rsidRPr="00176EDD">
        <w:rPr>
          <w:rFonts w:hint="eastAsia"/>
        </w:rPr>
        <w:t>公尺為最多</w:t>
      </w:r>
      <w:r w:rsidR="00972C2B" w:rsidRPr="00176EDD">
        <w:rPr>
          <w:rFonts w:hint="eastAsia"/>
        </w:rPr>
        <w:t>，居六都之冠(</w:t>
      </w:r>
      <w:r w:rsidRPr="00176EDD">
        <w:rPr>
          <w:rFonts w:hint="eastAsia"/>
        </w:rPr>
        <w:t>占比44.49</w:t>
      </w:r>
      <w:r w:rsidRPr="00176EDD">
        <w:t>%</w:t>
      </w:r>
      <w:r w:rsidR="00797862" w:rsidRPr="00176EDD">
        <w:t>)</w:t>
      </w:r>
      <w:r w:rsidRPr="00176EDD">
        <w:rPr>
          <w:rFonts w:hint="eastAsia"/>
        </w:rPr>
        <w:t>，其次是臺中市1</w:t>
      </w:r>
      <w:r w:rsidRPr="00176EDD">
        <w:t>08,198</w:t>
      </w:r>
      <w:r w:rsidRPr="00176EDD">
        <w:rPr>
          <w:rFonts w:hint="eastAsia"/>
        </w:rPr>
        <w:t>公尺(占比25</w:t>
      </w:r>
      <w:r w:rsidRPr="00176EDD">
        <w:t>.</w:t>
      </w:r>
      <w:r w:rsidRPr="00176EDD">
        <w:rPr>
          <w:rFonts w:hint="eastAsia"/>
        </w:rPr>
        <w:t>99</w:t>
      </w:r>
      <w:r w:rsidRPr="00176EDD">
        <w:t>%)</w:t>
      </w:r>
      <w:r w:rsidRPr="00176EDD">
        <w:rPr>
          <w:rFonts w:hint="eastAsia"/>
        </w:rPr>
        <w:t>及高雄市9</w:t>
      </w:r>
      <w:r w:rsidRPr="00176EDD">
        <w:t>2,520</w:t>
      </w:r>
      <w:r w:rsidRPr="00176EDD">
        <w:rPr>
          <w:rFonts w:hint="eastAsia"/>
        </w:rPr>
        <w:t>公尺(占比22</w:t>
      </w:r>
      <w:r w:rsidRPr="00176EDD">
        <w:t>.</w:t>
      </w:r>
      <w:r w:rsidRPr="00176EDD">
        <w:rPr>
          <w:rFonts w:hint="eastAsia"/>
        </w:rPr>
        <w:t>23</w:t>
      </w:r>
      <w:r w:rsidRPr="00176EDD">
        <w:t>%)</w:t>
      </w:r>
      <w:r w:rsidRPr="00176EDD">
        <w:rPr>
          <w:rFonts w:hint="eastAsia"/>
        </w:rPr>
        <w:t>，</w:t>
      </w:r>
      <w:proofErr w:type="gramStart"/>
      <w:r w:rsidRPr="00176EDD">
        <w:rPr>
          <w:rFonts w:hint="eastAsia"/>
        </w:rPr>
        <w:t>該署允</w:t>
      </w:r>
      <w:proofErr w:type="gramEnd"/>
      <w:r w:rsidRPr="00176EDD">
        <w:rPr>
          <w:rFonts w:hint="eastAsia"/>
        </w:rPr>
        <w:t>應督促加速</w:t>
      </w:r>
      <w:r w:rsidR="00895591" w:rsidRPr="00176EDD">
        <w:rPr>
          <w:rFonts w:hint="eastAsia"/>
        </w:rPr>
        <w:t>檢討改進。</w:t>
      </w:r>
      <w:bookmarkEnd w:id="155"/>
      <w:bookmarkEnd w:id="156"/>
      <w:bookmarkEnd w:id="157"/>
    </w:p>
    <w:p w:rsidR="00AB31D1" w:rsidRPr="00176EDD" w:rsidRDefault="00AB31D1" w:rsidP="00CF4322">
      <w:pPr>
        <w:spacing w:afterLines="20" w:after="91" w:line="320" w:lineRule="exact"/>
        <w:ind w:left="615" w:hangingChars="236" w:hanging="615"/>
        <w:rPr>
          <w:b/>
        </w:rPr>
      </w:pPr>
      <w:r w:rsidRPr="00176EDD">
        <w:rPr>
          <w:rFonts w:hint="eastAsia"/>
          <w:b/>
          <w:sz w:val="24"/>
        </w:rPr>
        <w:t>表</w:t>
      </w:r>
      <w:r w:rsidR="009C7FA5" w:rsidRPr="00176EDD">
        <w:rPr>
          <w:b/>
          <w:sz w:val="24"/>
        </w:rPr>
        <w:t>3</w:t>
      </w:r>
      <w:r w:rsidRPr="00176EDD">
        <w:rPr>
          <w:rFonts w:hint="eastAsia"/>
          <w:b/>
          <w:sz w:val="24"/>
        </w:rPr>
        <w:t xml:space="preserve"> 國</w:t>
      </w:r>
      <w:proofErr w:type="gramStart"/>
      <w:r w:rsidRPr="00176EDD">
        <w:rPr>
          <w:rFonts w:hint="eastAsia"/>
          <w:b/>
          <w:sz w:val="24"/>
        </w:rPr>
        <w:t>土署</w:t>
      </w:r>
      <w:proofErr w:type="gramEnd"/>
      <w:r w:rsidRPr="00176EDD">
        <w:rPr>
          <w:rFonts w:hint="eastAsia"/>
          <w:b/>
          <w:sz w:val="24"/>
        </w:rPr>
        <w:t>113年1月19日函請直轄市政府盤點回報轄內都市計畫區內20公尺以上道路未設置人行道之路段情形</w:t>
      </w:r>
    </w:p>
    <w:tbl>
      <w:tblPr>
        <w:tblW w:w="960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71"/>
        <w:gridCol w:w="517"/>
        <w:gridCol w:w="917"/>
        <w:gridCol w:w="417"/>
        <w:gridCol w:w="717"/>
        <w:gridCol w:w="417"/>
        <w:gridCol w:w="817"/>
        <w:gridCol w:w="417"/>
        <w:gridCol w:w="817"/>
        <w:gridCol w:w="417"/>
        <w:gridCol w:w="717"/>
        <w:gridCol w:w="417"/>
        <w:gridCol w:w="817"/>
        <w:gridCol w:w="517"/>
        <w:gridCol w:w="917"/>
      </w:tblGrid>
      <w:tr w:rsidR="00176EDD" w:rsidRPr="00176EDD" w:rsidTr="00AB31D1">
        <w:trPr>
          <w:tblHeader/>
          <w:jc w:val="center"/>
        </w:trPr>
        <w:tc>
          <w:tcPr>
            <w:tcW w:w="771" w:type="dxa"/>
            <w:vMerge w:val="restart"/>
          </w:tcPr>
          <w:p w:rsidR="00AB31D1" w:rsidRPr="00176EDD" w:rsidRDefault="00AB31D1" w:rsidP="00972C2B">
            <w:pPr>
              <w:jc w:val="center"/>
              <w:rPr>
                <w:spacing w:val="-20"/>
                <w:sz w:val="22"/>
              </w:rPr>
            </w:pPr>
            <w:r w:rsidRPr="00176EDD">
              <w:rPr>
                <w:rFonts w:hint="eastAsia"/>
                <w:spacing w:val="-20"/>
                <w:sz w:val="22"/>
              </w:rPr>
              <w:t>縣(市)</w:t>
            </w:r>
          </w:p>
        </w:tc>
        <w:tc>
          <w:tcPr>
            <w:tcW w:w="3802" w:type="dxa"/>
            <w:gridSpan w:val="6"/>
          </w:tcPr>
          <w:p w:rsidR="00AB31D1" w:rsidRPr="00176EDD" w:rsidRDefault="00AB31D1" w:rsidP="003F02E6">
            <w:pPr>
              <w:jc w:val="center"/>
              <w:rPr>
                <w:spacing w:val="-20"/>
                <w:sz w:val="22"/>
              </w:rPr>
            </w:pPr>
            <w:r w:rsidRPr="00176EDD">
              <w:rPr>
                <w:rFonts w:hint="eastAsia"/>
                <w:spacing w:val="-20"/>
                <w:sz w:val="22"/>
              </w:rPr>
              <w:t>道路寬度2</w:t>
            </w:r>
            <w:r w:rsidRPr="00176EDD">
              <w:rPr>
                <w:spacing w:val="-20"/>
                <w:sz w:val="22"/>
              </w:rPr>
              <w:t>0-25</w:t>
            </w:r>
            <w:r w:rsidRPr="00176EDD">
              <w:rPr>
                <w:rFonts w:hint="eastAsia"/>
                <w:spacing w:val="-20"/>
                <w:sz w:val="22"/>
              </w:rPr>
              <w:t>公尺</w:t>
            </w:r>
          </w:p>
        </w:tc>
        <w:tc>
          <w:tcPr>
            <w:tcW w:w="3602" w:type="dxa"/>
            <w:gridSpan w:val="6"/>
          </w:tcPr>
          <w:p w:rsidR="00AB31D1" w:rsidRPr="00176EDD" w:rsidRDefault="00AB31D1" w:rsidP="003F02E6">
            <w:pPr>
              <w:jc w:val="center"/>
              <w:rPr>
                <w:spacing w:val="-20"/>
                <w:sz w:val="22"/>
              </w:rPr>
            </w:pPr>
            <w:r w:rsidRPr="00176EDD">
              <w:rPr>
                <w:rFonts w:hint="eastAsia"/>
                <w:spacing w:val="-20"/>
                <w:sz w:val="22"/>
              </w:rPr>
              <w:t>道路寬度2</w:t>
            </w:r>
            <w:r w:rsidRPr="00176EDD">
              <w:rPr>
                <w:spacing w:val="-20"/>
                <w:sz w:val="22"/>
              </w:rPr>
              <w:t>5</w:t>
            </w:r>
            <w:r w:rsidRPr="00176EDD">
              <w:rPr>
                <w:rFonts w:hint="eastAsia"/>
                <w:spacing w:val="-20"/>
                <w:sz w:val="22"/>
              </w:rPr>
              <w:t>公尺以上</w:t>
            </w:r>
          </w:p>
        </w:tc>
        <w:tc>
          <w:tcPr>
            <w:tcW w:w="1434" w:type="dxa"/>
            <w:gridSpan w:val="2"/>
            <w:vMerge w:val="restart"/>
            <w:vAlign w:val="center"/>
          </w:tcPr>
          <w:p w:rsidR="00AB31D1" w:rsidRPr="00176EDD" w:rsidRDefault="00AB31D1" w:rsidP="003F02E6">
            <w:pPr>
              <w:rPr>
                <w:spacing w:val="-20"/>
                <w:sz w:val="22"/>
              </w:rPr>
            </w:pPr>
            <w:r w:rsidRPr="00176EDD">
              <w:rPr>
                <w:rFonts w:hint="eastAsia"/>
                <w:spacing w:val="-20"/>
                <w:sz w:val="22"/>
              </w:rPr>
              <w:t>小計</w:t>
            </w:r>
          </w:p>
        </w:tc>
      </w:tr>
      <w:tr w:rsidR="00176EDD" w:rsidRPr="00176EDD" w:rsidTr="00AB31D1">
        <w:trPr>
          <w:tblHeader/>
          <w:jc w:val="center"/>
        </w:trPr>
        <w:tc>
          <w:tcPr>
            <w:tcW w:w="771" w:type="dxa"/>
            <w:vMerge/>
          </w:tcPr>
          <w:p w:rsidR="00AB31D1" w:rsidRPr="00176EDD" w:rsidRDefault="00AB31D1" w:rsidP="003F02E6">
            <w:pPr>
              <w:rPr>
                <w:spacing w:val="-20"/>
                <w:sz w:val="22"/>
              </w:rPr>
            </w:pPr>
          </w:p>
        </w:tc>
        <w:tc>
          <w:tcPr>
            <w:tcW w:w="1434" w:type="dxa"/>
            <w:gridSpan w:val="2"/>
          </w:tcPr>
          <w:p w:rsidR="00AB31D1" w:rsidRPr="00176EDD" w:rsidRDefault="00AB31D1" w:rsidP="003F02E6">
            <w:pPr>
              <w:jc w:val="center"/>
              <w:rPr>
                <w:spacing w:val="-20"/>
                <w:sz w:val="22"/>
              </w:rPr>
            </w:pPr>
            <w:proofErr w:type="gramStart"/>
            <w:r w:rsidRPr="00176EDD">
              <w:rPr>
                <w:rFonts w:hint="eastAsia"/>
                <w:spacing w:val="-20"/>
                <w:sz w:val="22"/>
              </w:rPr>
              <w:t>雙側未</w:t>
            </w:r>
            <w:proofErr w:type="gramEnd"/>
            <w:r w:rsidRPr="00176EDD">
              <w:rPr>
                <w:rFonts w:hint="eastAsia"/>
                <w:spacing w:val="-20"/>
                <w:sz w:val="22"/>
              </w:rPr>
              <w:t>設置人行道</w:t>
            </w:r>
          </w:p>
        </w:tc>
        <w:tc>
          <w:tcPr>
            <w:tcW w:w="1134" w:type="dxa"/>
            <w:gridSpan w:val="2"/>
          </w:tcPr>
          <w:p w:rsidR="00AB31D1" w:rsidRPr="00176EDD" w:rsidRDefault="00AB31D1" w:rsidP="003F02E6">
            <w:pPr>
              <w:jc w:val="center"/>
              <w:rPr>
                <w:spacing w:val="-20"/>
                <w:sz w:val="22"/>
              </w:rPr>
            </w:pPr>
            <w:r w:rsidRPr="00176EDD">
              <w:rPr>
                <w:rFonts w:hint="eastAsia"/>
                <w:spacing w:val="-20"/>
                <w:sz w:val="22"/>
              </w:rPr>
              <w:t>單側未設置人行道</w:t>
            </w:r>
          </w:p>
        </w:tc>
        <w:tc>
          <w:tcPr>
            <w:tcW w:w="1234" w:type="dxa"/>
            <w:gridSpan w:val="2"/>
          </w:tcPr>
          <w:p w:rsidR="00AB31D1" w:rsidRPr="00176EDD" w:rsidRDefault="00AB31D1" w:rsidP="003F02E6">
            <w:pPr>
              <w:jc w:val="center"/>
              <w:rPr>
                <w:spacing w:val="-20"/>
                <w:sz w:val="22"/>
              </w:rPr>
            </w:pPr>
            <w:r w:rsidRPr="00176EDD">
              <w:rPr>
                <w:rFonts w:hint="eastAsia"/>
                <w:spacing w:val="-20"/>
                <w:sz w:val="22"/>
              </w:rPr>
              <w:t>部分未設置人行道</w:t>
            </w:r>
          </w:p>
        </w:tc>
        <w:tc>
          <w:tcPr>
            <w:tcW w:w="1234" w:type="dxa"/>
            <w:gridSpan w:val="2"/>
          </w:tcPr>
          <w:p w:rsidR="00AB31D1" w:rsidRPr="00176EDD" w:rsidRDefault="00AB31D1" w:rsidP="003F02E6">
            <w:pPr>
              <w:jc w:val="center"/>
              <w:rPr>
                <w:spacing w:val="-20"/>
                <w:sz w:val="22"/>
              </w:rPr>
            </w:pPr>
            <w:proofErr w:type="gramStart"/>
            <w:r w:rsidRPr="00176EDD">
              <w:rPr>
                <w:rFonts w:hint="eastAsia"/>
                <w:spacing w:val="-20"/>
                <w:sz w:val="22"/>
              </w:rPr>
              <w:t>雙側未</w:t>
            </w:r>
            <w:proofErr w:type="gramEnd"/>
            <w:r w:rsidRPr="00176EDD">
              <w:rPr>
                <w:rFonts w:hint="eastAsia"/>
                <w:spacing w:val="-20"/>
                <w:sz w:val="22"/>
              </w:rPr>
              <w:t>設置人行道</w:t>
            </w:r>
          </w:p>
        </w:tc>
        <w:tc>
          <w:tcPr>
            <w:tcW w:w="1134" w:type="dxa"/>
            <w:gridSpan w:val="2"/>
          </w:tcPr>
          <w:p w:rsidR="00AB31D1" w:rsidRPr="00176EDD" w:rsidRDefault="00AB31D1" w:rsidP="003F02E6">
            <w:pPr>
              <w:jc w:val="center"/>
              <w:rPr>
                <w:spacing w:val="-20"/>
                <w:sz w:val="22"/>
              </w:rPr>
            </w:pPr>
            <w:r w:rsidRPr="00176EDD">
              <w:rPr>
                <w:rFonts w:hint="eastAsia"/>
                <w:spacing w:val="-20"/>
                <w:sz w:val="22"/>
              </w:rPr>
              <w:t>單側未設置人行道</w:t>
            </w:r>
          </w:p>
        </w:tc>
        <w:tc>
          <w:tcPr>
            <w:tcW w:w="1234" w:type="dxa"/>
            <w:gridSpan w:val="2"/>
          </w:tcPr>
          <w:p w:rsidR="00AB31D1" w:rsidRPr="00176EDD" w:rsidRDefault="00AB31D1" w:rsidP="003F02E6">
            <w:pPr>
              <w:jc w:val="center"/>
              <w:rPr>
                <w:spacing w:val="-20"/>
                <w:sz w:val="22"/>
              </w:rPr>
            </w:pPr>
            <w:r w:rsidRPr="00176EDD">
              <w:rPr>
                <w:rFonts w:hint="eastAsia"/>
                <w:spacing w:val="-20"/>
                <w:sz w:val="22"/>
              </w:rPr>
              <w:t>部分未設置人行道</w:t>
            </w:r>
          </w:p>
        </w:tc>
        <w:tc>
          <w:tcPr>
            <w:tcW w:w="1434" w:type="dxa"/>
            <w:gridSpan w:val="2"/>
            <w:vMerge/>
          </w:tcPr>
          <w:p w:rsidR="00AB31D1" w:rsidRPr="00176EDD" w:rsidRDefault="00AB31D1" w:rsidP="003F02E6">
            <w:pPr>
              <w:rPr>
                <w:spacing w:val="-20"/>
                <w:sz w:val="22"/>
              </w:rPr>
            </w:pPr>
          </w:p>
        </w:tc>
      </w:tr>
      <w:tr w:rsidR="00176EDD" w:rsidRPr="00176EDD" w:rsidTr="00AB31D1">
        <w:trPr>
          <w:tblHeader/>
          <w:jc w:val="center"/>
        </w:trPr>
        <w:tc>
          <w:tcPr>
            <w:tcW w:w="771" w:type="dxa"/>
            <w:vMerge/>
          </w:tcPr>
          <w:p w:rsidR="00AB31D1" w:rsidRPr="00176EDD" w:rsidRDefault="00AB31D1" w:rsidP="003F02E6">
            <w:pPr>
              <w:spacing w:line="240" w:lineRule="exact"/>
              <w:rPr>
                <w:spacing w:val="-20"/>
                <w:sz w:val="22"/>
              </w:rPr>
            </w:pPr>
          </w:p>
        </w:tc>
        <w:tc>
          <w:tcPr>
            <w:tcW w:w="517" w:type="dxa"/>
          </w:tcPr>
          <w:p w:rsidR="00AB31D1" w:rsidRPr="00176EDD" w:rsidRDefault="00AB31D1" w:rsidP="003F02E6">
            <w:pPr>
              <w:spacing w:line="240" w:lineRule="exact"/>
              <w:rPr>
                <w:spacing w:val="-20"/>
                <w:sz w:val="22"/>
              </w:rPr>
            </w:pPr>
            <w:r w:rsidRPr="00176EDD">
              <w:rPr>
                <w:rFonts w:hint="eastAsia"/>
                <w:spacing w:val="-20"/>
                <w:sz w:val="22"/>
              </w:rPr>
              <w:t>件數</w:t>
            </w:r>
          </w:p>
        </w:tc>
        <w:tc>
          <w:tcPr>
            <w:tcW w:w="917" w:type="dxa"/>
          </w:tcPr>
          <w:p w:rsidR="00AB31D1" w:rsidRPr="00176EDD" w:rsidRDefault="00AB31D1" w:rsidP="003F02E6">
            <w:pPr>
              <w:spacing w:line="240" w:lineRule="exact"/>
              <w:rPr>
                <w:spacing w:val="-20"/>
                <w:sz w:val="22"/>
              </w:rPr>
            </w:pPr>
            <w:r w:rsidRPr="00176EDD">
              <w:rPr>
                <w:rFonts w:hint="eastAsia"/>
                <w:spacing w:val="-20"/>
                <w:sz w:val="22"/>
              </w:rPr>
              <w:t>總長度</w:t>
            </w:r>
            <w:r w:rsidR="00872DE7" w:rsidRPr="00176EDD">
              <w:rPr>
                <w:rFonts w:hint="eastAsia"/>
                <w:spacing w:val="-20"/>
                <w:sz w:val="18"/>
              </w:rPr>
              <w:t>(公尺</w:t>
            </w:r>
            <w:r w:rsidR="00872DE7" w:rsidRPr="00176EDD">
              <w:rPr>
                <w:spacing w:val="-20"/>
                <w:sz w:val="18"/>
              </w:rPr>
              <w:t>)</w:t>
            </w:r>
          </w:p>
        </w:tc>
        <w:tc>
          <w:tcPr>
            <w:tcW w:w="417" w:type="dxa"/>
          </w:tcPr>
          <w:p w:rsidR="00AB31D1" w:rsidRPr="00176EDD" w:rsidRDefault="00AB31D1" w:rsidP="003F02E6">
            <w:pPr>
              <w:spacing w:line="240" w:lineRule="exact"/>
              <w:rPr>
                <w:spacing w:val="-20"/>
                <w:sz w:val="22"/>
              </w:rPr>
            </w:pPr>
            <w:r w:rsidRPr="00176EDD">
              <w:rPr>
                <w:rFonts w:hint="eastAsia"/>
                <w:spacing w:val="-20"/>
                <w:sz w:val="22"/>
              </w:rPr>
              <w:t>件數</w:t>
            </w:r>
          </w:p>
        </w:tc>
        <w:tc>
          <w:tcPr>
            <w:tcW w:w="717" w:type="dxa"/>
          </w:tcPr>
          <w:p w:rsidR="00AB31D1" w:rsidRPr="00176EDD" w:rsidRDefault="00AB31D1" w:rsidP="003F02E6">
            <w:pPr>
              <w:spacing w:line="240" w:lineRule="exact"/>
              <w:rPr>
                <w:spacing w:val="-20"/>
                <w:sz w:val="22"/>
              </w:rPr>
            </w:pPr>
            <w:r w:rsidRPr="00176EDD">
              <w:rPr>
                <w:rFonts w:hint="eastAsia"/>
                <w:spacing w:val="-20"/>
                <w:sz w:val="22"/>
              </w:rPr>
              <w:t>總長度</w:t>
            </w:r>
            <w:r w:rsidR="00872DE7" w:rsidRPr="00176EDD">
              <w:rPr>
                <w:rFonts w:hint="eastAsia"/>
                <w:spacing w:val="-20"/>
                <w:sz w:val="12"/>
              </w:rPr>
              <w:t>(公尺</w:t>
            </w:r>
            <w:r w:rsidR="00872DE7" w:rsidRPr="00176EDD">
              <w:rPr>
                <w:spacing w:val="-20"/>
                <w:sz w:val="12"/>
              </w:rPr>
              <w:t>)</w:t>
            </w:r>
          </w:p>
        </w:tc>
        <w:tc>
          <w:tcPr>
            <w:tcW w:w="417" w:type="dxa"/>
          </w:tcPr>
          <w:p w:rsidR="00AB31D1" w:rsidRPr="00176EDD" w:rsidRDefault="00AB31D1" w:rsidP="003F02E6">
            <w:pPr>
              <w:spacing w:line="240" w:lineRule="exact"/>
              <w:rPr>
                <w:spacing w:val="-20"/>
                <w:sz w:val="22"/>
              </w:rPr>
            </w:pPr>
            <w:r w:rsidRPr="00176EDD">
              <w:rPr>
                <w:rFonts w:hint="eastAsia"/>
                <w:spacing w:val="-20"/>
                <w:sz w:val="22"/>
              </w:rPr>
              <w:t>件數</w:t>
            </w:r>
          </w:p>
        </w:tc>
        <w:tc>
          <w:tcPr>
            <w:tcW w:w="817" w:type="dxa"/>
          </w:tcPr>
          <w:p w:rsidR="00AB31D1" w:rsidRPr="00176EDD" w:rsidRDefault="00AB31D1" w:rsidP="003F02E6">
            <w:pPr>
              <w:spacing w:line="240" w:lineRule="exact"/>
              <w:rPr>
                <w:spacing w:val="-20"/>
                <w:sz w:val="22"/>
              </w:rPr>
            </w:pPr>
            <w:r w:rsidRPr="00176EDD">
              <w:rPr>
                <w:rFonts w:hint="eastAsia"/>
                <w:spacing w:val="-20"/>
                <w:sz w:val="22"/>
              </w:rPr>
              <w:t>總長度</w:t>
            </w:r>
            <w:r w:rsidR="00872DE7" w:rsidRPr="00176EDD">
              <w:rPr>
                <w:rFonts w:hint="eastAsia"/>
                <w:spacing w:val="-20"/>
                <w:sz w:val="18"/>
              </w:rPr>
              <w:t>(公尺</w:t>
            </w:r>
            <w:r w:rsidR="00872DE7" w:rsidRPr="00176EDD">
              <w:rPr>
                <w:spacing w:val="-20"/>
                <w:sz w:val="18"/>
              </w:rPr>
              <w:t>)</w:t>
            </w:r>
          </w:p>
        </w:tc>
        <w:tc>
          <w:tcPr>
            <w:tcW w:w="417" w:type="dxa"/>
          </w:tcPr>
          <w:p w:rsidR="00AB31D1" w:rsidRPr="00176EDD" w:rsidRDefault="00AB31D1" w:rsidP="003F02E6">
            <w:pPr>
              <w:spacing w:line="240" w:lineRule="exact"/>
              <w:rPr>
                <w:spacing w:val="-20"/>
                <w:sz w:val="22"/>
              </w:rPr>
            </w:pPr>
            <w:r w:rsidRPr="00176EDD">
              <w:rPr>
                <w:rFonts w:hint="eastAsia"/>
                <w:spacing w:val="-20"/>
                <w:sz w:val="22"/>
              </w:rPr>
              <w:t>件數</w:t>
            </w:r>
          </w:p>
        </w:tc>
        <w:tc>
          <w:tcPr>
            <w:tcW w:w="817" w:type="dxa"/>
          </w:tcPr>
          <w:p w:rsidR="00AB31D1" w:rsidRPr="00176EDD" w:rsidRDefault="00AB31D1" w:rsidP="003F02E6">
            <w:pPr>
              <w:spacing w:line="240" w:lineRule="exact"/>
              <w:rPr>
                <w:spacing w:val="-20"/>
                <w:sz w:val="22"/>
              </w:rPr>
            </w:pPr>
            <w:r w:rsidRPr="00176EDD">
              <w:rPr>
                <w:rFonts w:hint="eastAsia"/>
                <w:spacing w:val="-20"/>
                <w:sz w:val="22"/>
              </w:rPr>
              <w:t>總長度</w:t>
            </w:r>
            <w:r w:rsidR="00872DE7" w:rsidRPr="00176EDD">
              <w:rPr>
                <w:rFonts w:hint="eastAsia"/>
                <w:spacing w:val="-20"/>
                <w:sz w:val="18"/>
              </w:rPr>
              <w:t>(公尺</w:t>
            </w:r>
            <w:r w:rsidR="00872DE7" w:rsidRPr="00176EDD">
              <w:rPr>
                <w:spacing w:val="-20"/>
                <w:sz w:val="18"/>
              </w:rPr>
              <w:t>)</w:t>
            </w:r>
          </w:p>
        </w:tc>
        <w:tc>
          <w:tcPr>
            <w:tcW w:w="417" w:type="dxa"/>
          </w:tcPr>
          <w:p w:rsidR="00AB31D1" w:rsidRPr="00176EDD" w:rsidRDefault="00AB31D1" w:rsidP="003F02E6">
            <w:pPr>
              <w:spacing w:line="240" w:lineRule="exact"/>
              <w:rPr>
                <w:spacing w:val="-20"/>
                <w:sz w:val="22"/>
              </w:rPr>
            </w:pPr>
            <w:r w:rsidRPr="00176EDD">
              <w:rPr>
                <w:rFonts w:hint="eastAsia"/>
                <w:spacing w:val="-20"/>
                <w:sz w:val="22"/>
              </w:rPr>
              <w:t>件數</w:t>
            </w:r>
          </w:p>
        </w:tc>
        <w:tc>
          <w:tcPr>
            <w:tcW w:w="717" w:type="dxa"/>
          </w:tcPr>
          <w:p w:rsidR="00AB31D1" w:rsidRPr="00176EDD" w:rsidRDefault="00AB31D1" w:rsidP="003F02E6">
            <w:pPr>
              <w:spacing w:line="240" w:lineRule="exact"/>
              <w:rPr>
                <w:spacing w:val="-20"/>
                <w:sz w:val="22"/>
              </w:rPr>
            </w:pPr>
            <w:r w:rsidRPr="00176EDD">
              <w:rPr>
                <w:rFonts w:hint="eastAsia"/>
                <w:spacing w:val="-20"/>
                <w:sz w:val="22"/>
              </w:rPr>
              <w:t>總長度</w:t>
            </w:r>
            <w:r w:rsidR="00872DE7" w:rsidRPr="00176EDD">
              <w:rPr>
                <w:rFonts w:hint="eastAsia"/>
                <w:spacing w:val="-20"/>
                <w:sz w:val="12"/>
              </w:rPr>
              <w:t>(公尺</w:t>
            </w:r>
            <w:r w:rsidR="00872DE7" w:rsidRPr="00176EDD">
              <w:rPr>
                <w:spacing w:val="-20"/>
                <w:sz w:val="12"/>
              </w:rPr>
              <w:t>)</w:t>
            </w:r>
          </w:p>
        </w:tc>
        <w:tc>
          <w:tcPr>
            <w:tcW w:w="417" w:type="dxa"/>
          </w:tcPr>
          <w:p w:rsidR="00AB31D1" w:rsidRPr="00176EDD" w:rsidRDefault="00AB31D1" w:rsidP="003F02E6">
            <w:pPr>
              <w:spacing w:line="240" w:lineRule="exact"/>
              <w:rPr>
                <w:spacing w:val="-20"/>
                <w:sz w:val="22"/>
              </w:rPr>
            </w:pPr>
            <w:r w:rsidRPr="00176EDD">
              <w:rPr>
                <w:rFonts w:hint="eastAsia"/>
                <w:spacing w:val="-20"/>
                <w:sz w:val="22"/>
              </w:rPr>
              <w:t>件數</w:t>
            </w:r>
          </w:p>
        </w:tc>
        <w:tc>
          <w:tcPr>
            <w:tcW w:w="817" w:type="dxa"/>
          </w:tcPr>
          <w:p w:rsidR="00AB31D1" w:rsidRPr="00176EDD" w:rsidRDefault="00AB31D1" w:rsidP="003F02E6">
            <w:pPr>
              <w:spacing w:line="240" w:lineRule="exact"/>
              <w:rPr>
                <w:spacing w:val="-20"/>
                <w:sz w:val="22"/>
              </w:rPr>
            </w:pPr>
            <w:r w:rsidRPr="00176EDD">
              <w:rPr>
                <w:rFonts w:hint="eastAsia"/>
                <w:spacing w:val="-20"/>
                <w:sz w:val="22"/>
              </w:rPr>
              <w:t>總長度</w:t>
            </w:r>
            <w:r w:rsidR="00872DE7" w:rsidRPr="00176EDD">
              <w:rPr>
                <w:rFonts w:hint="eastAsia"/>
                <w:spacing w:val="-20"/>
                <w:sz w:val="18"/>
              </w:rPr>
              <w:t>(公尺</w:t>
            </w:r>
            <w:r w:rsidR="00872DE7" w:rsidRPr="00176EDD">
              <w:rPr>
                <w:spacing w:val="-20"/>
                <w:sz w:val="18"/>
              </w:rPr>
              <w:t>)</w:t>
            </w:r>
          </w:p>
        </w:tc>
        <w:tc>
          <w:tcPr>
            <w:tcW w:w="517" w:type="dxa"/>
          </w:tcPr>
          <w:p w:rsidR="00AB31D1" w:rsidRPr="00176EDD" w:rsidRDefault="00AB31D1" w:rsidP="003F02E6">
            <w:pPr>
              <w:spacing w:line="240" w:lineRule="exact"/>
              <w:rPr>
                <w:spacing w:val="-20"/>
                <w:sz w:val="22"/>
              </w:rPr>
            </w:pPr>
            <w:r w:rsidRPr="00176EDD">
              <w:rPr>
                <w:rFonts w:hint="eastAsia"/>
                <w:spacing w:val="-20"/>
                <w:sz w:val="22"/>
              </w:rPr>
              <w:t>件數</w:t>
            </w:r>
          </w:p>
        </w:tc>
        <w:tc>
          <w:tcPr>
            <w:tcW w:w="917" w:type="dxa"/>
          </w:tcPr>
          <w:p w:rsidR="00AB31D1" w:rsidRPr="00176EDD" w:rsidRDefault="00AB31D1" w:rsidP="003F02E6">
            <w:pPr>
              <w:spacing w:line="240" w:lineRule="exact"/>
              <w:rPr>
                <w:spacing w:val="-20"/>
                <w:sz w:val="22"/>
              </w:rPr>
            </w:pPr>
            <w:r w:rsidRPr="00176EDD">
              <w:rPr>
                <w:rFonts w:hint="eastAsia"/>
                <w:spacing w:val="-20"/>
                <w:sz w:val="22"/>
              </w:rPr>
              <w:t>總長度</w:t>
            </w:r>
            <w:r w:rsidR="00872DE7" w:rsidRPr="00176EDD">
              <w:rPr>
                <w:rFonts w:hint="eastAsia"/>
                <w:spacing w:val="-20"/>
                <w:sz w:val="18"/>
              </w:rPr>
              <w:t>(公尺</w:t>
            </w:r>
            <w:r w:rsidR="00872DE7" w:rsidRPr="00176EDD">
              <w:rPr>
                <w:spacing w:val="-20"/>
                <w:sz w:val="18"/>
              </w:rPr>
              <w:t>)</w:t>
            </w:r>
          </w:p>
        </w:tc>
      </w:tr>
      <w:tr w:rsidR="00176EDD" w:rsidRPr="00176EDD" w:rsidTr="00AB31D1">
        <w:trPr>
          <w:jc w:val="center"/>
        </w:trPr>
        <w:tc>
          <w:tcPr>
            <w:tcW w:w="771" w:type="dxa"/>
          </w:tcPr>
          <w:p w:rsidR="00AB31D1" w:rsidRPr="00176EDD" w:rsidRDefault="00AB31D1" w:rsidP="00F141F6">
            <w:pPr>
              <w:spacing w:line="340" w:lineRule="exact"/>
              <w:ind w:leftChars="-19" w:left="5" w:hangingChars="35" w:hanging="70"/>
              <w:rPr>
                <w:spacing w:val="-20"/>
                <w:sz w:val="22"/>
              </w:rPr>
            </w:pPr>
            <w:r w:rsidRPr="00176EDD">
              <w:rPr>
                <w:rFonts w:hint="eastAsia"/>
                <w:spacing w:val="-20"/>
                <w:sz w:val="22"/>
              </w:rPr>
              <w:t>臺北市</w:t>
            </w:r>
          </w:p>
        </w:tc>
        <w:tc>
          <w:tcPr>
            <w:tcW w:w="517" w:type="dxa"/>
          </w:tcPr>
          <w:p w:rsidR="00AB31D1" w:rsidRPr="00176EDD" w:rsidRDefault="00AB31D1" w:rsidP="00F141F6">
            <w:pPr>
              <w:spacing w:line="340" w:lineRule="exact"/>
              <w:jc w:val="right"/>
              <w:rPr>
                <w:spacing w:val="-20"/>
                <w:sz w:val="22"/>
              </w:rPr>
            </w:pPr>
            <w:r w:rsidRPr="00176EDD">
              <w:rPr>
                <w:rFonts w:hint="eastAsia"/>
                <w:spacing w:val="-20"/>
                <w:sz w:val="22"/>
              </w:rPr>
              <w:t>1</w:t>
            </w:r>
          </w:p>
        </w:tc>
        <w:tc>
          <w:tcPr>
            <w:tcW w:w="917" w:type="dxa"/>
          </w:tcPr>
          <w:p w:rsidR="00AB31D1" w:rsidRPr="00176EDD" w:rsidRDefault="00AB31D1" w:rsidP="00F141F6">
            <w:pPr>
              <w:spacing w:line="340" w:lineRule="exact"/>
              <w:jc w:val="right"/>
              <w:rPr>
                <w:spacing w:val="-20"/>
                <w:sz w:val="22"/>
              </w:rPr>
            </w:pPr>
            <w:r w:rsidRPr="00176EDD">
              <w:rPr>
                <w:rFonts w:hint="eastAsia"/>
                <w:spacing w:val="-20"/>
                <w:sz w:val="22"/>
              </w:rPr>
              <w:t>5</w:t>
            </w:r>
            <w:r w:rsidRPr="00176EDD">
              <w:rPr>
                <w:spacing w:val="-20"/>
                <w:sz w:val="22"/>
              </w:rPr>
              <w:t>4</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7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3</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3</w:t>
            </w:r>
            <w:r w:rsidRPr="00176EDD">
              <w:rPr>
                <w:spacing w:val="-20"/>
                <w:sz w:val="22"/>
              </w:rPr>
              <w:t>,000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7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517" w:type="dxa"/>
          </w:tcPr>
          <w:p w:rsidR="00AB31D1" w:rsidRPr="00176EDD" w:rsidRDefault="00AB31D1" w:rsidP="00F141F6">
            <w:pPr>
              <w:spacing w:line="340" w:lineRule="exact"/>
              <w:jc w:val="right"/>
              <w:rPr>
                <w:spacing w:val="-20"/>
                <w:sz w:val="22"/>
              </w:rPr>
            </w:pPr>
            <w:r w:rsidRPr="00176EDD">
              <w:rPr>
                <w:rFonts w:hint="eastAsia"/>
                <w:spacing w:val="-20"/>
                <w:sz w:val="22"/>
              </w:rPr>
              <w:t>4</w:t>
            </w:r>
          </w:p>
        </w:tc>
        <w:tc>
          <w:tcPr>
            <w:tcW w:w="917" w:type="dxa"/>
          </w:tcPr>
          <w:p w:rsidR="00AB31D1" w:rsidRPr="00176EDD" w:rsidRDefault="00AB31D1" w:rsidP="00F141F6">
            <w:pPr>
              <w:spacing w:line="340" w:lineRule="exact"/>
              <w:jc w:val="right"/>
              <w:rPr>
                <w:spacing w:val="-20"/>
                <w:sz w:val="22"/>
              </w:rPr>
            </w:pPr>
            <w:r w:rsidRPr="00176EDD">
              <w:rPr>
                <w:rFonts w:hint="eastAsia"/>
                <w:spacing w:val="-20"/>
                <w:sz w:val="22"/>
              </w:rPr>
              <w:t>3</w:t>
            </w:r>
            <w:r w:rsidRPr="00176EDD">
              <w:rPr>
                <w:spacing w:val="-20"/>
                <w:sz w:val="22"/>
              </w:rPr>
              <w:t>,054</w:t>
            </w:r>
          </w:p>
        </w:tc>
      </w:tr>
      <w:tr w:rsidR="00176EDD" w:rsidRPr="00176EDD" w:rsidTr="00AB31D1">
        <w:trPr>
          <w:jc w:val="center"/>
        </w:trPr>
        <w:tc>
          <w:tcPr>
            <w:tcW w:w="771" w:type="dxa"/>
          </w:tcPr>
          <w:p w:rsidR="00AB31D1" w:rsidRPr="00176EDD" w:rsidRDefault="00AB31D1" w:rsidP="00F141F6">
            <w:pPr>
              <w:spacing w:line="340" w:lineRule="exact"/>
              <w:ind w:leftChars="-19" w:left="5" w:hangingChars="35" w:hanging="70"/>
              <w:rPr>
                <w:spacing w:val="-20"/>
                <w:sz w:val="22"/>
              </w:rPr>
            </w:pPr>
            <w:r w:rsidRPr="00176EDD">
              <w:rPr>
                <w:rFonts w:hint="eastAsia"/>
                <w:spacing w:val="-20"/>
                <w:sz w:val="22"/>
              </w:rPr>
              <w:t>新北市</w:t>
            </w:r>
          </w:p>
        </w:tc>
        <w:tc>
          <w:tcPr>
            <w:tcW w:w="517" w:type="dxa"/>
          </w:tcPr>
          <w:p w:rsidR="00AB31D1" w:rsidRPr="00176EDD" w:rsidRDefault="00AB31D1" w:rsidP="00F141F6">
            <w:pPr>
              <w:spacing w:line="340" w:lineRule="exact"/>
              <w:jc w:val="right"/>
              <w:rPr>
                <w:spacing w:val="-20"/>
                <w:sz w:val="22"/>
              </w:rPr>
            </w:pPr>
            <w:r w:rsidRPr="00176EDD">
              <w:rPr>
                <w:rFonts w:hint="eastAsia"/>
                <w:spacing w:val="-20"/>
                <w:sz w:val="22"/>
              </w:rPr>
              <w:t>7</w:t>
            </w:r>
          </w:p>
        </w:tc>
        <w:tc>
          <w:tcPr>
            <w:tcW w:w="917" w:type="dxa"/>
          </w:tcPr>
          <w:p w:rsidR="00AB31D1" w:rsidRPr="00176EDD" w:rsidRDefault="00AB31D1" w:rsidP="00F141F6">
            <w:pPr>
              <w:spacing w:line="340" w:lineRule="exact"/>
              <w:jc w:val="right"/>
              <w:rPr>
                <w:spacing w:val="-20"/>
                <w:sz w:val="22"/>
              </w:rPr>
            </w:pPr>
            <w:r w:rsidRPr="00176EDD">
              <w:rPr>
                <w:rFonts w:hint="eastAsia"/>
                <w:spacing w:val="-20"/>
                <w:sz w:val="22"/>
              </w:rPr>
              <w:t>1</w:t>
            </w:r>
            <w:r w:rsidRPr="00176EDD">
              <w:rPr>
                <w:spacing w:val="-20"/>
                <w:sz w:val="22"/>
              </w:rPr>
              <w:t>1,510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7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7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517" w:type="dxa"/>
          </w:tcPr>
          <w:p w:rsidR="00AB31D1" w:rsidRPr="00176EDD" w:rsidRDefault="00AB31D1" w:rsidP="00F141F6">
            <w:pPr>
              <w:spacing w:line="340" w:lineRule="exact"/>
              <w:jc w:val="right"/>
              <w:rPr>
                <w:spacing w:val="-20"/>
                <w:sz w:val="22"/>
              </w:rPr>
            </w:pPr>
            <w:r w:rsidRPr="00176EDD">
              <w:rPr>
                <w:rFonts w:hint="eastAsia"/>
                <w:spacing w:val="-20"/>
                <w:sz w:val="22"/>
              </w:rPr>
              <w:t>7</w:t>
            </w:r>
          </w:p>
        </w:tc>
        <w:tc>
          <w:tcPr>
            <w:tcW w:w="917" w:type="dxa"/>
          </w:tcPr>
          <w:p w:rsidR="00AB31D1" w:rsidRPr="00176EDD" w:rsidRDefault="00AB31D1" w:rsidP="00F141F6">
            <w:pPr>
              <w:spacing w:line="340" w:lineRule="exact"/>
              <w:jc w:val="right"/>
              <w:rPr>
                <w:spacing w:val="-20"/>
                <w:sz w:val="22"/>
              </w:rPr>
            </w:pPr>
            <w:r w:rsidRPr="00176EDD">
              <w:rPr>
                <w:rFonts w:hint="eastAsia"/>
                <w:spacing w:val="-20"/>
                <w:sz w:val="22"/>
              </w:rPr>
              <w:t>1</w:t>
            </w:r>
            <w:r w:rsidRPr="00176EDD">
              <w:rPr>
                <w:spacing w:val="-20"/>
                <w:sz w:val="22"/>
              </w:rPr>
              <w:t>1,510</w:t>
            </w:r>
          </w:p>
        </w:tc>
      </w:tr>
      <w:tr w:rsidR="00176EDD" w:rsidRPr="00176EDD" w:rsidTr="00AB31D1">
        <w:trPr>
          <w:jc w:val="center"/>
        </w:trPr>
        <w:tc>
          <w:tcPr>
            <w:tcW w:w="771" w:type="dxa"/>
          </w:tcPr>
          <w:p w:rsidR="00AB31D1" w:rsidRPr="00176EDD" w:rsidRDefault="00AB31D1" w:rsidP="00F141F6">
            <w:pPr>
              <w:spacing w:line="340" w:lineRule="exact"/>
              <w:ind w:leftChars="-19" w:left="5" w:hangingChars="35" w:hanging="70"/>
              <w:rPr>
                <w:spacing w:val="-20"/>
                <w:sz w:val="22"/>
              </w:rPr>
            </w:pPr>
            <w:r w:rsidRPr="00176EDD">
              <w:rPr>
                <w:rFonts w:hint="eastAsia"/>
                <w:spacing w:val="-20"/>
                <w:sz w:val="22"/>
              </w:rPr>
              <w:t>桃園市</w:t>
            </w:r>
          </w:p>
        </w:tc>
        <w:tc>
          <w:tcPr>
            <w:tcW w:w="517" w:type="dxa"/>
          </w:tcPr>
          <w:p w:rsidR="00AB31D1" w:rsidRPr="00176EDD" w:rsidRDefault="00AB31D1" w:rsidP="00F141F6">
            <w:pPr>
              <w:spacing w:line="340" w:lineRule="exact"/>
              <w:jc w:val="right"/>
              <w:rPr>
                <w:spacing w:val="-20"/>
                <w:sz w:val="22"/>
              </w:rPr>
            </w:pPr>
            <w:r w:rsidRPr="00176EDD">
              <w:rPr>
                <w:rFonts w:hint="eastAsia"/>
                <w:spacing w:val="-20"/>
                <w:sz w:val="22"/>
              </w:rPr>
              <w:t>5</w:t>
            </w:r>
          </w:p>
        </w:tc>
        <w:tc>
          <w:tcPr>
            <w:tcW w:w="917" w:type="dxa"/>
          </w:tcPr>
          <w:p w:rsidR="00AB31D1" w:rsidRPr="00176EDD" w:rsidRDefault="00AB31D1" w:rsidP="00F141F6">
            <w:pPr>
              <w:spacing w:line="340" w:lineRule="exact"/>
              <w:jc w:val="right"/>
              <w:rPr>
                <w:spacing w:val="-20"/>
                <w:sz w:val="22"/>
              </w:rPr>
            </w:pPr>
            <w:r w:rsidRPr="00176EDD">
              <w:rPr>
                <w:rFonts w:hint="eastAsia"/>
                <w:spacing w:val="-20"/>
                <w:sz w:val="22"/>
              </w:rPr>
              <w:t>1</w:t>
            </w:r>
            <w:r w:rsidRPr="00176EDD">
              <w:rPr>
                <w:spacing w:val="-20"/>
                <w:sz w:val="22"/>
              </w:rPr>
              <w:t>5,750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7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7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517" w:type="dxa"/>
          </w:tcPr>
          <w:p w:rsidR="00AB31D1" w:rsidRPr="00176EDD" w:rsidRDefault="00AB31D1" w:rsidP="00F141F6">
            <w:pPr>
              <w:spacing w:line="340" w:lineRule="exact"/>
              <w:jc w:val="right"/>
              <w:rPr>
                <w:spacing w:val="-20"/>
                <w:sz w:val="22"/>
              </w:rPr>
            </w:pPr>
            <w:r w:rsidRPr="00176EDD">
              <w:rPr>
                <w:rFonts w:hint="eastAsia"/>
                <w:spacing w:val="-20"/>
                <w:sz w:val="22"/>
              </w:rPr>
              <w:t>5</w:t>
            </w:r>
          </w:p>
        </w:tc>
        <w:tc>
          <w:tcPr>
            <w:tcW w:w="917" w:type="dxa"/>
          </w:tcPr>
          <w:p w:rsidR="00AB31D1" w:rsidRPr="00176EDD" w:rsidRDefault="00AB31D1" w:rsidP="00F141F6">
            <w:pPr>
              <w:spacing w:line="340" w:lineRule="exact"/>
              <w:jc w:val="right"/>
              <w:rPr>
                <w:spacing w:val="-20"/>
                <w:sz w:val="22"/>
              </w:rPr>
            </w:pPr>
            <w:r w:rsidRPr="00176EDD">
              <w:rPr>
                <w:rFonts w:hint="eastAsia"/>
                <w:spacing w:val="-20"/>
                <w:sz w:val="22"/>
              </w:rPr>
              <w:t>1</w:t>
            </w:r>
            <w:r w:rsidRPr="00176EDD">
              <w:rPr>
                <w:spacing w:val="-20"/>
                <w:sz w:val="22"/>
              </w:rPr>
              <w:t>5,750</w:t>
            </w:r>
          </w:p>
        </w:tc>
      </w:tr>
      <w:tr w:rsidR="00176EDD" w:rsidRPr="00176EDD" w:rsidTr="00AB31D1">
        <w:trPr>
          <w:jc w:val="center"/>
        </w:trPr>
        <w:tc>
          <w:tcPr>
            <w:tcW w:w="771" w:type="dxa"/>
          </w:tcPr>
          <w:p w:rsidR="00AB31D1" w:rsidRPr="00176EDD" w:rsidRDefault="00AB31D1" w:rsidP="00F141F6">
            <w:pPr>
              <w:spacing w:line="340" w:lineRule="exact"/>
              <w:ind w:leftChars="-19" w:left="5" w:hangingChars="35" w:hanging="70"/>
              <w:rPr>
                <w:spacing w:val="-20"/>
                <w:sz w:val="22"/>
              </w:rPr>
            </w:pPr>
            <w:proofErr w:type="gramStart"/>
            <w:r w:rsidRPr="00176EDD">
              <w:rPr>
                <w:rFonts w:hint="eastAsia"/>
                <w:spacing w:val="-20"/>
                <w:sz w:val="22"/>
              </w:rPr>
              <w:t>臺</w:t>
            </w:r>
            <w:proofErr w:type="gramEnd"/>
            <w:r w:rsidRPr="00176EDD">
              <w:rPr>
                <w:rFonts w:hint="eastAsia"/>
                <w:spacing w:val="-20"/>
                <w:sz w:val="22"/>
              </w:rPr>
              <w:t>中市</w:t>
            </w:r>
          </w:p>
        </w:tc>
        <w:tc>
          <w:tcPr>
            <w:tcW w:w="517" w:type="dxa"/>
          </w:tcPr>
          <w:p w:rsidR="00AB31D1" w:rsidRPr="00176EDD" w:rsidRDefault="00AB31D1" w:rsidP="00F141F6">
            <w:pPr>
              <w:spacing w:line="340" w:lineRule="exact"/>
              <w:jc w:val="right"/>
              <w:rPr>
                <w:spacing w:val="-20"/>
                <w:sz w:val="22"/>
              </w:rPr>
            </w:pPr>
            <w:r w:rsidRPr="00176EDD">
              <w:rPr>
                <w:rFonts w:hint="eastAsia"/>
                <w:spacing w:val="-20"/>
                <w:sz w:val="22"/>
              </w:rPr>
              <w:t>1</w:t>
            </w:r>
            <w:r w:rsidRPr="00176EDD">
              <w:rPr>
                <w:spacing w:val="-20"/>
                <w:sz w:val="22"/>
              </w:rPr>
              <w:t>9</w:t>
            </w:r>
          </w:p>
        </w:tc>
        <w:tc>
          <w:tcPr>
            <w:tcW w:w="917" w:type="dxa"/>
          </w:tcPr>
          <w:p w:rsidR="00AB31D1" w:rsidRPr="00176EDD" w:rsidRDefault="00AB31D1" w:rsidP="00F141F6">
            <w:pPr>
              <w:spacing w:line="340" w:lineRule="exact"/>
              <w:jc w:val="right"/>
              <w:rPr>
                <w:spacing w:val="-20"/>
                <w:sz w:val="22"/>
              </w:rPr>
            </w:pPr>
            <w:r w:rsidRPr="00176EDD">
              <w:rPr>
                <w:rFonts w:hint="eastAsia"/>
                <w:spacing w:val="-20"/>
                <w:sz w:val="22"/>
              </w:rPr>
              <w:t>1</w:t>
            </w:r>
            <w:r w:rsidRPr="00176EDD">
              <w:rPr>
                <w:spacing w:val="-20"/>
                <w:sz w:val="22"/>
              </w:rPr>
              <w:t>7,494</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7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2</w:t>
            </w:r>
            <w:r w:rsidRPr="00176EDD">
              <w:rPr>
                <w:spacing w:val="-20"/>
                <w:sz w:val="22"/>
              </w:rPr>
              <w:t>7</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3</w:t>
            </w:r>
            <w:r w:rsidRPr="00176EDD">
              <w:rPr>
                <w:spacing w:val="-20"/>
                <w:sz w:val="22"/>
              </w:rPr>
              <w:t>7,846</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1</w:t>
            </w:r>
            <w:r w:rsidRPr="00176EDD">
              <w:rPr>
                <w:spacing w:val="-20"/>
                <w:sz w:val="22"/>
              </w:rPr>
              <w:t>6</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3</w:t>
            </w:r>
            <w:r w:rsidRPr="00176EDD">
              <w:rPr>
                <w:spacing w:val="-20"/>
                <w:sz w:val="22"/>
              </w:rPr>
              <w:t>7,974</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1</w:t>
            </w:r>
          </w:p>
        </w:tc>
        <w:tc>
          <w:tcPr>
            <w:tcW w:w="717" w:type="dxa"/>
          </w:tcPr>
          <w:p w:rsidR="00AB31D1" w:rsidRPr="00176EDD" w:rsidRDefault="00AB31D1" w:rsidP="00F141F6">
            <w:pPr>
              <w:spacing w:line="340" w:lineRule="exact"/>
              <w:jc w:val="right"/>
              <w:rPr>
                <w:spacing w:val="-20"/>
                <w:sz w:val="22"/>
              </w:rPr>
            </w:pPr>
            <w:r w:rsidRPr="00176EDD">
              <w:rPr>
                <w:rFonts w:hint="eastAsia"/>
                <w:spacing w:val="-20"/>
                <w:sz w:val="22"/>
              </w:rPr>
              <w:t>9</w:t>
            </w:r>
            <w:r w:rsidRPr="00176EDD">
              <w:rPr>
                <w:spacing w:val="-20"/>
                <w:sz w:val="22"/>
              </w:rPr>
              <w:t>69</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1</w:t>
            </w:r>
            <w:r w:rsidRPr="00176EDD">
              <w:rPr>
                <w:spacing w:val="-20"/>
                <w:sz w:val="22"/>
              </w:rPr>
              <w:t>0</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1</w:t>
            </w:r>
            <w:r w:rsidRPr="00176EDD">
              <w:rPr>
                <w:spacing w:val="-20"/>
                <w:sz w:val="22"/>
              </w:rPr>
              <w:t>3,912</w:t>
            </w:r>
          </w:p>
        </w:tc>
        <w:tc>
          <w:tcPr>
            <w:tcW w:w="517" w:type="dxa"/>
          </w:tcPr>
          <w:p w:rsidR="00AB31D1" w:rsidRPr="00176EDD" w:rsidRDefault="00AB31D1" w:rsidP="00F141F6">
            <w:pPr>
              <w:spacing w:line="340" w:lineRule="exact"/>
              <w:jc w:val="right"/>
              <w:rPr>
                <w:spacing w:val="-20"/>
                <w:sz w:val="22"/>
              </w:rPr>
            </w:pPr>
            <w:r w:rsidRPr="00176EDD">
              <w:rPr>
                <w:rFonts w:hint="eastAsia"/>
                <w:spacing w:val="-20"/>
                <w:sz w:val="22"/>
              </w:rPr>
              <w:t>7</w:t>
            </w:r>
            <w:r w:rsidRPr="00176EDD">
              <w:rPr>
                <w:spacing w:val="-20"/>
                <w:sz w:val="22"/>
              </w:rPr>
              <w:t>3</w:t>
            </w:r>
          </w:p>
        </w:tc>
        <w:tc>
          <w:tcPr>
            <w:tcW w:w="917" w:type="dxa"/>
          </w:tcPr>
          <w:p w:rsidR="00AB31D1" w:rsidRPr="00176EDD" w:rsidRDefault="00AB31D1" w:rsidP="00F141F6">
            <w:pPr>
              <w:spacing w:line="340" w:lineRule="exact"/>
              <w:jc w:val="right"/>
              <w:rPr>
                <w:spacing w:val="-20"/>
                <w:sz w:val="22"/>
              </w:rPr>
            </w:pPr>
            <w:r w:rsidRPr="00176EDD">
              <w:rPr>
                <w:rFonts w:hint="eastAsia"/>
                <w:spacing w:val="-20"/>
                <w:sz w:val="22"/>
              </w:rPr>
              <w:t>1</w:t>
            </w:r>
            <w:r w:rsidRPr="00176EDD">
              <w:rPr>
                <w:spacing w:val="-20"/>
                <w:sz w:val="22"/>
              </w:rPr>
              <w:t>08,195</w:t>
            </w:r>
          </w:p>
        </w:tc>
      </w:tr>
      <w:tr w:rsidR="00176EDD" w:rsidRPr="00176EDD" w:rsidTr="00AB31D1">
        <w:trPr>
          <w:jc w:val="center"/>
        </w:trPr>
        <w:tc>
          <w:tcPr>
            <w:tcW w:w="771" w:type="dxa"/>
          </w:tcPr>
          <w:p w:rsidR="00AB31D1" w:rsidRPr="00176EDD" w:rsidRDefault="00AB31D1" w:rsidP="00F141F6">
            <w:pPr>
              <w:spacing w:line="340" w:lineRule="exact"/>
              <w:ind w:leftChars="-19" w:left="5" w:hangingChars="35" w:hanging="70"/>
              <w:rPr>
                <w:spacing w:val="-20"/>
                <w:sz w:val="22"/>
              </w:rPr>
            </w:pPr>
            <w:proofErr w:type="gramStart"/>
            <w:r w:rsidRPr="00176EDD">
              <w:rPr>
                <w:rFonts w:hint="eastAsia"/>
                <w:spacing w:val="-20"/>
                <w:sz w:val="22"/>
              </w:rPr>
              <w:t>臺</w:t>
            </w:r>
            <w:proofErr w:type="gramEnd"/>
            <w:r w:rsidRPr="00176EDD">
              <w:rPr>
                <w:rFonts w:hint="eastAsia"/>
                <w:spacing w:val="-20"/>
                <w:sz w:val="22"/>
              </w:rPr>
              <w:t>南市</w:t>
            </w:r>
          </w:p>
        </w:tc>
        <w:tc>
          <w:tcPr>
            <w:tcW w:w="517" w:type="dxa"/>
          </w:tcPr>
          <w:p w:rsidR="00AB31D1" w:rsidRPr="00176EDD" w:rsidRDefault="00AB31D1" w:rsidP="00F141F6">
            <w:pPr>
              <w:spacing w:line="340" w:lineRule="exact"/>
              <w:jc w:val="right"/>
              <w:rPr>
                <w:spacing w:val="-20"/>
                <w:sz w:val="22"/>
              </w:rPr>
            </w:pPr>
            <w:r w:rsidRPr="00176EDD">
              <w:rPr>
                <w:rFonts w:hint="eastAsia"/>
                <w:spacing w:val="-20"/>
                <w:sz w:val="22"/>
              </w:rPr>
              <w:t>1</w:t>
            </w:r>
            <w:r w:rsidRPr="00176EDD">
              <w:rPr>
                <w:spacing w:val="-20"/>
                <w:sz w:val="22"/>
              </w:rPr>
              <w:t>27</w:t>
            </w:r>
          </w:p>
        </w:tc>
        <w:tc>
          <w:tcPr>
            <w:tcW w:w="917" w:type="dxa"/>
          </w:tcPr>
          <w:p w:rsidR="00AB31D1" w:rsidRPr="00176EDD" w:rsidRDefault="00AB31D1" w:rsidP="00F141F6">
            <w:pPr>
              <w:spacing w:line="340" w:lineRule="exact"/>
              <w:jc w:val="right"/>
              <w:rPr>
                <w:spacing w:val="-20"/>
                <w:sz w:val="22"/>
              </w:rPr>
            </w:pPr>
            <w:r w:rsidRPr="00176EDD">
              <w:rPr>
                <w:rFonts w:hint="eastAsia"/>
                <w:spacing w:val="-20"/>
                <w:sz w:val="22"/>
              </w:rPr>
              <w:t>1</w:t>
            </w:r>
            <w:r w:rsidRPr="00176EDD">
              <w:rPr>
                <w:spacing w:val="-20"/>
                <w:sz w:val="22"/>
              </w:rPr>
              <w:t>53,260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6</w:t>
            </w:r>
          </w:p>
        </w:tc>
        <w:tc>
          <w:tcPr>
            <w:tcW w:w="717" w:type="dxa"/>
          </w:tcPr>
          <w:p w:rsidR="00AB31D1" w:rsidRPr="00176EDD" w:rsidRDefault="00AB31D1" w:rsidP="00F141F6">
            <w:pPr>
              <w:spacing w:line="340" w:lineRule="exact"/>
              <w:jc w:val="right"/>
              <w:rPr>
                <w:spacing w:val="-20"/>
                <w:sz w:val="22"/>
              </w:rPr>
            </w:pPr>
            <w:r w:rsidRPr="00176EDD">
              <w:rPr>
                <w:rFonts w:hint="eastAsia"/>
                <w:spacing w:val="-20"/>
                <w:sz w:val="22"/>
              </w:rPr>
              <w:t>5</w:t>
            </w:r>
            <w:r w:rsidRPr="00176EDD">
              <w:rPr>
                <w:spacing w:val="-20"/>
                <w:sz w:val="22"/>
              </w:rPr>
              <w:t>,528</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1</w:t>
            </w:r>
            <w:r w:rsidRPr="00176EDD">
              <w:rPr>
                <w:spacing w:val="-20"/>
                <w:sz w:val="22"/>
              </w:rPr>
              <w:t>4</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2</w:t>
            </w:r>
            <w:r w:rsidRPr="00176EDD">
              <w:rPr>
                <w:spacing w:val="-20"/>
                <w:sz w:val="22"/>
              </w:rPr>
              <w:t>2,656</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6</w:t>
            </w:r>
          </w:p>
        </w:tc>
        <w:tc>
          <w:tcPr>
            <w:tcW w:w="717" w:type="dxa"/>
          </w:tcPr>
          <w:p w:rsidR="00AB31D1" w:rsidRPr="00176EDD" w:rsidRDefault="00AB31D1" w:rsidP="00F141F6">
            <w:pPr>
              <w:spacing w:line="340" w:lineRule="exact"/>
              <w:jc w:val="right"/>
              <w:rPr>
                <w:spacing w:val="-20"/>
                <w:sz w:val="22"/>
              </w:rPr>
            </w:pPr>
            <w:r w:rsidRPr="00176EDD">
              <w:rPr>
                <w:rFonts w:hint="eastAsia"/>
                <w:spacing w:val="-20"/>
                <w:sz w:val="22"/>
              </w:rPr>
              <w:t>3</w:t>
            </w:r>
            <w:r w:rsidRPr="00176EDD">
              <w:rPr>
                <w:spacing w:val="-20"/>
                <w:sz w:val="22"/>
              </w:rPr>
              <w:t>,695</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517" w:type="dxa"/>
          </w:tcPr>
          <w:p w:rsidR="00AB31D1" w:rsidRPr="00176EDD" w:rsidRDefault="00AB31D1" w:rsidP="00F141F6">
            <w:pPr>
              <w:spacing w:line="340" w:lineRule="exact"/>
              <w:jc w:val="right"/>
              <w:rPr>
                <w:spacing w:val="-20"/>
                <w:sz w:val="22"/>
              </w:rPr>
            </w:pPr>
            <w:r w:rsidRPr="00176EDD">
              <w:rPr>
                <w:rFonts w:hint="eastAsia"/>
                <w:spacing w:val="-20"/>
                <w:sz w:val="22"/>
              </w:rPr>
              <w:t>1</w:t>
            </w:r>
            <w:r w:rsidRPr="00176EDD">
              <w:rPr>
                <w:spacing w:val="-20"/>
                <w:sz w:val="22"/>
              </w:rPr>
              <w:t>53</w:t>
            </w:r>
          </w:p>
        </w:tc>
        <w:tc>
          <w:tcPr>
            <w:tcW w:w="917" w:type="dxa"/>
          </w:tcPr>
          <w:p w:rsidR="00AB31D1" w:rsidRPr="00176EDD" w:rsidRDefault="00AB31D1" w:rsidP="00F141F6">
            <w:pPr>
              <w:spacing w:line="340" w:lineRule="exact"/>
              <w:jc w:val="right"/>
              <w:rPr>
                <w:spacing w:val="-20"/>
                <w:sz w:val="22"/>
              </w:rPr>
            </w:pPr>
            <w:r w:rsidRPr="00176EDD">
              <w:rPr>
                <w:rFonts w:hint="eastAsia"/>
                <w:spacing w:val="-20"/>
                <w:sz w:val="22"/>
              </w:rPr>
              <w:t>1</w:t>
            </w:r>
            <w:r w:rsidRPr="00176EDD">
              <w:rPr>
                <w:spacing w:val="-20"/>
                <w:sz w:val="22"/>
              </w:rPr>
              <w:t>85,140</w:t>
            </w:r>
          </w:p>
        </w:tc>
      </w:tr>
      <w:tr w:rsidR="00176EDD" w:rsidRPr="00176EDD" w:rsidTr="00AB31D1">
        <w:trPr>
          <w:jc w:val="center"/>
        </w:trPr>
        <w:tc>
          <w:tcPr>
            <w:tcW w:w="771" w:type="dxa"/>
          </w:tcPr>
          <w:p w:rsidR="00AB31D1" w:rsidRPr="00176EDD" w:rsidRDefault="00AB31D1" w:rsidP="00F141F6">
            <w:pPr>
              <w:spacing w:line="340" w:lineRule="exact"/>
              <w:ind w:leftChars="-19" w:left="5" w:hangingChars="35" w:hanging="70"/>
              <w:rPr>
                <w:spacing w:val="-20"/>
                <w:sz w:val="22"/>
              </w:rPr>
            </w:pPr>
            <w:r w:rsidRPr="00176EDD">
              <w:rPr>
                <w:rFonts w:hint="eastAsia"/>
                <w:spacing w:val="-20"/>
                <w:sz w:val="22"/>
              </w:rPr>
              <w:t>高雄市</w:t>
            </w:r>
          </w:p>
        </w:tc>
        <w:tc>
          <w:tcPr>
            <w:tcW w:w="517" w:type="dxa"/>
          </w:tcPr>
          <w:p w:rsidR="00AB31D1" w:rsidRPr="00176EDD" w:rsidRDefault="00AB31D1" w:rsidP="00F141F6">
            <w:pPr>
              <w:spacing w:line="340" w:lineRule="exact"/>
              <w:jc w:val="right"/>
              <w:rPr>
                <w:spacing w:val="-20"/>
                <w:sz w:val="22"/>
              </w:rPr>
            </w:pPr>
            <w:r w:rsidRPr="00176EDD">
              <w:rPr>
                <w:rFonts w:hint="eastAsia"/>
                <w:spacing w:val="-20"/>
                <w:sz w:val="22"/>
              </w:rPr>
              <w:t>8</w:t>
            </w:r>
            <w:r w:rsidRPr="00176EDD">
              <w:rPr>
                <w:spacing w:val="-20"/>
                <w:sz w:val="22"/>
              </w:rPr>
              <w:t>0</w:t>
            </w:r>
          </w:p>
        </w:tc>
        <w:tc>
          <w:tcPr>
            <w:tcW w:w="917" w:type="dxa"/>
          </w:tcPr>
          <w:p w:rsidR="00AB31D1" w:rsidRPr="00176EDD" w:rsidRDefault="00AB31D1" w:rsidP="00F141F6">
            <w:pPr>
              <w:spacing w:line="340" w:lineRule="exact"/>
              <w:jc w:val="right"/>
              <w:rPr>
                <w:spacing w:val="-20"/>
                <w:sz w:val="22"/>
              </w:rPr>
            </w:pPr>
            <w:r w:rsidRPr="00176EDD">
              <w:rPr>
                <w:rFonts w:hint="eastAsia"/>
                <w:spacing w:val="-20"/>
                <w:sz w:val="22"/>
              </w:rPr>
              <w:t>7</w:t>
            </w:r>
            <w:r w:rsidRPr="00176EDD">
              <w:rPr>
                <w:spacing w:val="-20"/>
                <w:sz w:val="22"/>
              </w:rPr>
              <w:t>8,065</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7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1</w:t>
            </w:r>
            <w:r w:rsidRPr="00176EDD">
              <w:rPr>
                <w:spacing w:val="-20"/>
                <w:sz w:val="22"/>
              </w:rPr>
              <w:t>7</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1</w:t>
            </w:r>
            <w:r w:rsidRPr="00176EDD">
              <w:rPr>
                <w:spacing w:val="-20"/>
                <w:sz w:val="22"/>
              </w:rPr>
              <w:t>4,455</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7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4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817" w:type="dxa"/>
          </w:tcPr>
          <w:p w:rsidR="00AB31D1" w:rsidRPr="00176EDD" w:rsidRDefault="00AB31D1" w:rsidP="00F141F6">
            <w:pPr>
              <w:spacing w:line="340" w:lineRule="exact"/>
              <w:jc w:val="right"/>
              <w:rPr>
                <w:spacing w:val="-20"/>
                <w:sz w:val="22"/>
              </w:rPr>
            </w:pPr>
            <w:r w:rsidRPr="00176EDD">
              <w:rPr>
                <w:rFonts w:hint="eastAsia"/>
                <w:spacing w:val="-20"/>
                <w:sz w:val="22"/>
              </w:rPr>
              <w:t>0</w:t>
            </w:r>
          </w:p>
        </w:tc>
        <w:tc>
          <w:tcPr>
            <w:tcW w:w="517" w:type="dxa"/>
          </w:tcPr>
          <w:p w:rsidR="00AB31D1" w:rsidRPr="00176EDD" w:rsidRDefault="00AB31D1" w:rsidP="00F141F6">
            <w:pPr>
              <w:spacing w:line="340" w:lineRule="exact"/>
              <w:jc w:val="right"/>
              <w:rPr>
                <w:spacing w:val="-20"/>
                <w:sz w:val="22"/>
              </w:rPr>
            </w:pPr>
            <w:r w:rsidRPr="00176EDD">
              <w:rPr>
                <w:rFonts w:hint="eastAsia"/>
                <w:spacing w:val="-20"/>
                <w:sz w:val="22"/>
              </w:rPr>
              <w:t>9</w:t>
            </w:r>
            <w:r w:rsidRPr="00176EDD">
              <w:rPr>
                <w:spacing w:val="-20"/>
                <w:sz w:val="22"/>
              </w:rPr>
              <w:t>7</w:t>
            </w:r>
          </w:p>
        </w:tc>
        <w:tc>
          <w:tcPr>
            <w:tcW w:w="917" w:type="dxa"/>
          </w:tcPr>
          <w:p w:rsidR="00AB31D1" w:rsidRPr="00176EDD" w:rsidRDefault="00AB31D1" w:rsidP="00F141F6">
            <w:pPr>
              <w:spacing w:line="340" w:lineRule="exact"/>
              <w:jc w:val="right"/>
              <w:rPr>
                <w:spacing w:val="-20"/>
                <w:sz w:val="22"/>
              </w:rPr>
            </w:pPr>
            <w:r w:rsidRPr="00176EDD">
              <w:rPr>
                <w:rFonts w:hint="eastAsia"/>
                <w:spacing w:val="-20"/>
                <w:sz w:val="22"/>
              </w:rPr>
              <w:t>92</w:t>
            </w:r>
            <w:r w:rsidRPr="00176EDD">
              <w:rPr>
                <w:spacing w:val="-20"/>
                <w:sz w:val="22"/>
              </w:rPr>
              <w:t>,</w:t>
            </w:r>
            <w:r w:rsidRPr="00176EDD">
              <w:rPr>
                <w:rFonts w:hint="eastAsia"/>
                <w:spacing w:val="-20"/>
                <w:sz w:val="22"/>
              </w:rPr>
              <w:t>520</w:t>
            </w:r>
          </w:p>
        </w:tc>
      </w:tr>
      <w:tr w:rsidR="00176EDD" w:rsidRPr="00176EDD" w:rsidTr="00AB31D1">
        <w:trPr>
          <w:jc w:val="center"/>
        </w:trPr>
        <w:tc>
          <w:tcPr>
            <w:tcW w:w="771" w:type="dxa"/>
          </w:tcPr>
          <w:p w:rsidR="00AB31D1" w:rsidRPr="00176EDD" w:rsidRDefault="00AB31D1" w:rsidP="00F141F6">
            <w:pPr>
              <w:spacing w:line="340" w:lineRule="exact"/>
              <w:rPr>
                <w:spacing w:val="-20"/>
                <w:sz w:val="22"/>
              </w:rPr>
            </w:pPr>
            <w:r w:rsidRPr="00176EDD">
              <w:rPr>
                <w:rFonts w:hint="eastAsia"/>
                <w:spacing w:val="-20"/>
                <w:sz w:val="22"/>
              </w:rPr>
              <w:t>總計</w:t>
            </w:r>
          </w:p>
        </w:tc>
        <w:tc>
          <w:tcPr>
            <w:tcW w:w="517" w:type="dxa"/>
          </w:tcPr>
          <w:p w:rsidR="00AB31D1" w:rsidRPr="00176EDD" w:rsidRDefault="00AB31D1" w:rsidP="00F141F6">
            <w:pPr>
              <w:spacing w:line="340" w:lineRule="exact"/>
              <w:jc w:val="right"/>
              <w:rPr>
                <w:spacing w:val="-20"/>
                <w:sz w:val="22"/>
              </w:rPr>
            </w:pPr>
            <w:r w:rsidRPr="00176EDD">
              <w:rPr>
                <w:rFonts w:hint="eastAsia"/>
                <w:spacing w:val="-20"/>
                <w:sz w:val="22"/>
              </w:rPr>
              <w:t>239</w:t>
            </w:r>
          </w:p>
        </w:tc>
        <w:tc>
          <w:tcPr>
            <w:tcW w:w="917" w:type="dxa"/>
            <w:vAlign w:val="center"/>
          </w:tcPr>
          <w:p w:rsidR="00AB31D1" w:rsidRPr="00176EDD" w:rsidRDefault="00AB31D1" w:rsidP="00F141F6">
            <w:pPr>
              <w:widowControl/>
              <w:overflowPunct/>
              <w:autoSpaceDE/>
              <w:autoSpaceDN/>
              <w:spacing w:line="340" w:lineRule="exact"/>
              <w:jc w:val="right"/>
              <w:rPr>
                <w:rFonts w:hAnsi="標楷體"/>
                <w:spacing w:val="-20"/>
                <w:kern w:val="0"/>
                <w:sz w:val="22"/>
              </w:rPr>
            </w:pPr>
            <w:r w:rsidRPr="00176EDD">
              <w:rPr>
                <w:rFonts w:hAnsi="標楷體" w:hint="eastAsia"/>
                <w:spacing w:val="-20"/>
                <w:sz w:val="22"/>
              </w:rPr>
              <w:t>276</w:t>
            </w:r>
            <w:r w:rsidRPr="00176EDD">
              <w:rPr>
                <w:rFonts w:hAnsi="標楷體"/>
                <w:spacing w:val="-20"/>
                <w:sz w:val="22"/>
              </w:rPr>
              <w:t>,</w:t>
            </w:r>
            <w:r w:rsidRPr="00176EDD">
              <w:rPr>
                <w:rFonts w:hAnsi="標楷體" w:hint="eastAsia"/>
                <w:spacing w:val="-20"/>
                <w:sz w:val="22"/>
              </w:rPr>
              <w:t>133</w:t>
            </w:r>
          </w:p>
        </w:tc>
        <w:tc>
          <w:tcPr>
            <w:tcW w:w="417" w:type="dxa"/>
            <w:vAlign w:val="center"/>
          </w:tcPr>
          <w:p w:rsidR="00AB31D1" w:rsidRPr="00176EDD" w:rsidRDefault="00AB31D1" w:rsidP="00F141F6">
            <w:pPr>
              <w:spacing w:line="340" w:lineRule="exact"/>
              <w:jc w:val="right"/>
              <w:rPr>
                <w:rFonts w:hAnsi="標楷體"/>
                <w:spacing w:val="-20"/>
                <w:sz w:val="22"/>
              </w:rPr>
            </w:pPr>
            <w:r w:rsidRPr="00176EDD">
              <w:rPr>
                <w:rFonts w:hAnsi="標楷體" w:hint="eastAsia"/>
                <w:spacing w:val="-20"/>
                <w:sz w:val="22"/>
              </w:rPr>
              <w:t>6</w:t>
            </w:r>
          </w:p>
        </w:tc>
        <w:tc>
          <w:tcPr>
            <w:tcW w:w="717" w:type="dxa"/>
            <w:vAlign w:val="center"/>
          </w:tcPr>
          <w:p w:rsidR="00AB31D1" w:rsidRPr="00176EDD" w:rsidRDefault="00AB31D1" w:rsidP="00F141F6">
            <w:pPr>
              <w:spacing w:line="340" w:lineRule="exact"/>
              <w:jc w:val="right"/>
              <w:rPr>
                <w:rFonts w:hAnsi="標楷體"/>
                <w:spacing w:val="-20"/>
                <w:sz w:val="22"/>
              </w:rPr>
            </w:pPr>
            <w:r w:rsidRPr="00176EDD">
              <w:rPr>
                <w:rFonts w:hAnsi="標楷體" w:hint="eastAsia"/>
                <w:spacing w:val="-20"/>
                <w:sz w:val="22"/>
              </w:rPr>
              <w:t>5</w:t>
            </w:r>
            <w:r w:rsidRPr="00176EDD">
              <w:rPr>
                <w:rFonts w:hAnsi="標楷體"/>
                <w:spacing w:val="-20"/>
                <w:sz w:val="22"/>
              </w:rPr>
              <w:t>,</w:t>
            </w:r>
            <w:r w:rsidRPr="00176EDD">
              <w:rPr>
                <w:rFonts w:hAnsi="標楷體" w:hint="eastAsia"/>
                <w:spacing w:val="-20"/>
                <w:sz w:val="22"/>
              </w:rPr>
              <w:t>528</w:t>
            </w:r>
          </w:p>
        </w:tc>
        <w:tc>
          <w:tcPr>
            <w:tcW w:w="417" w:type="dxa"/>
            <w:vAlign w:val="center"/>
          </w:tcPr>
          <w:p w:rsidR="00AB31D1" w:rsidRPr="00176EDD" w:rsidRDefault="00AB31D1" w:rsidP="00F141F6">
            <w:pPr>
              <w:spacing w:line="340" w:lineRule="exact"/>
              <w:jc w:val="right"/>
              <w:rPr>
                <w:rFonts w:hAnsi="標楷體"/>
                <w:spacing w:val="-20"/>
                <w:sz w:val="22"/>
              </w:rPr>
            </w:pPr>
            <w:r w:rsidRPr="00176EDD">
              <w:rPr>
                <w:rFonts w:hAnsi="標楷體" w:hint="eastAsia"/>
                <w:spacing w:val="-20"/>
                <w:sz w:val="22"/>
              </w:rPr>
              <w:t>27</w:t>
            </w:r>
          </w:p>
        </w:tc>
        <w:tc>
          <w:tcPr>
            <w:tcW w:w="817" w:type="dxa"/>
            <w:vAlign w:val="center"/>
          </w:tcPr>
          <w:p w:rsidR="00AB31D1" w:rsidRPr="00176EDD" w:rsidRDefault="00AB31D1" w:rsidP="00F141F6">
            <w:pPr>
              <w:spacing w:line="340" w:lineRule="exact"/>
              <w:jc w:val="right"/>
              <w:rPr>
                <w:rFonts w:hAnsi="標楷體"/>
                <w:spacing w:val="-20"/>
                <w:sz w:val="22"/>
              </w:rPr>
            </w:pPr>
            <w:r w:rsidRPr="00176EDD">
              <w:rPr>
                <w:rFonts w:hAnsi="標楷體" w:hint="eastAsia"/>
                <w:spacing w:val="-20"/>
                <w:sz w:val="22"/>
              </w:rPr>
              <w:t>37</w:t>
            </w:r>
            <w:r w:rsidRPr="00176EDD">
              <w:rPr>
                <w:rFonts w:hAnsi="標楷體"/>
                <w:spacing w:val="-20"/>
                <w:sz w:val="22"/>
              </w:rPr>
              <w:t>,</w:t>
            </w:r>
            <w:r w:rsidRPr="00176EDD">
              <w:rPr>
                <w:rFonts w:hAnsi="標楷體" w:hint="eastAsia"/>
                <w:spacing w:val="-20"/>
                <w:sz w:val="22"/>
              </w:rPr>
              <w:t>846</w:t>
            </w:r>
          </w:p>
        </w:tc>
        <w:tc>
          <w:tcPr>
            <w:tcW w:w="417" w:type="dxa"/>
            <w:vAlign w:val="center"/>
          </w:tcPr>
          <w:p w:rsidR="00AB31D1" w:rsidRPr="00176EDD" w:rsidRDefault="00AB31D1" w:rsidP="00F141F6">
            <w:pPr>
              <w:spacing w:line="340" w:lineRule="exact"/>
              <w:jc w:val="right"/>
              <w:rPr>
                <w:rFonts w:hAnsi="標楷體"/>
                <w:spacing w:val="-20"/>
                <w:sz w:val="22"/>
              </w:rPr>
            </w:pPr>
            <w:r w:rsidRPr="00176EDD">
              <w:rPr>
                <w:rFonts w:hAnsi="標楷體" w:hint="eastAsia"/>
                <w:spacing w:val="-20"/>
                <w:sz w:val="22"/>
              </w:rPr>
              <w:t>50</w:t>
            </w:r>
          </w:p>
        </w:tc>
        <w:tc>
          <w:tcPr>
            <w:tcW w:w="817" w:type="dxa"/>
            <w:vAlign w:val="center"/>
          </w:tcPr>
          <w:p w:rsidR="00AB31D1" w:rsidRPr="00176EDD" w:rsidRDefault="00AB31D1" w:rsidP="00F141F6">
            <w:pPr>
              <w:spacing w:line="340" w:lineRule="exact"/>
              <w:jc w:val="right"/>
              <w:rPr>
                <w:rFonts w:hAnsi="標楷體"/>
                <w:spacing w:val="-20"/>
                <w:sz w:val="22"/>
              </w:rPr>
            </w:pPr>
            <w:r w:rsidRPr="00176EDD">
              <w:rPr>
                <w:rFonts w:hAnsi="標楷體" w:hint="eastAsia"/>
                <w:spacing w:val="-20"/>
                <w:sz w:val="22"/>
              </w:rPr>
              <w:t>78</w:t>
            </w:r>
            <w:r w:rsidRPr="00176EDD">
              <w:rPr>
                <w:rFonts w:hAnsi="標楷體"/>
                <w:spacing w:val="-20"/>
                <w:sz w:val="22"/>
              </w:rPr>
              <w:t>,</w:t>
            </w:r>
            <w:r w:rsidRPr="00176EDD">
              <w:rPr>
                <w:rFonts w:hAnsi="標楷體" w:hint="eastAsia"/>
                <w:spacing w:val="-20"/>
                <w:sz w:val="22"/>
              </w:rPr>
              <w:t>085</w:t>
            </w:r>
          </w:p>
        </w:tc>
        <w:tc>
          <w:tcPr>
            <w:tcW w:w="417" w:type="dxa"/>
            <w:vAlign w:val="center"/>
          </w:tcPr>
          <w:p w:rsidR="00AB31D1" w:rsidRPr="00176EDD" w:rsidRDefault="00AB31D1" w:rsidP="00F141F6">
            <w:pPr>
              <w:spacing w:line="340" w:lineRule="exact"/>
              <w:jc w:val="right"/>
              <w:rPr>
                <w:rFonts w:hAnsi="標楷體"/>
                <w:spacing w:val="-20"/>
                <w:sz w:val="22"/>
              </w:rPr>
            </w:pPr>
            <w:r w:rsidRPr="00176EDD">
              <w:rPr>
                <w:rFonts w:hAnsi="標楷體" w:hint="eastAsia"/>
                <w:spacing w:val="-20"/>
                <w:sz w:val="22"/>
              </w:rPr>
              <w:t>7</w:t>
            </w:r>
          </w:p>
        </w:tc>
        <w:tc>
          <w:tcPr>
            <w:tcW w:w="717" w:type="dxa"/>
            <w:vAlign w:val="center"/>
          </w:tcPr>
          <w:p w:rsidR="00AB31D1" w:rsidRPr="00176EDD" w:rsidRDefault="00AB31D1" w:rsidP="00F141F6">
            <w:pPr>
              <w:spacing w:line="340" w:lineRule="exact"/>
              <w:jc w:val="right"/>
              <w:rPr>
                <w:rFonts w:hAnsi="標楷體"/>
                <w:spacing w:val="-20"/>
                <w:sz w:val="22"/>
              </w:rPr>
            </w:pPr>
            <w:r w:rsidRPr="00176EDD">
              <w:rPr>
                <w:rFonts w:hAnsi="標楷體" w:hint="eastAsia"/>
                <w:spacing w:val="-20"/>
                <w:sz w:val="22"/>
              </w:rPr>
              <w:t>4</w:t>
            </w:r>
            <w:r w:rsidRPr="00176EDD">
              <w:rPr>
                <w:rFonts w:hAnsi="標楷體"/>
                <w:spacing w:val="-20"/>
                <w:sz w:val="22"/>
              </w:rPr>
              <w:t>,</w:t>
            </w:r>
            <w:r w:rsidRPr="00176EDD">
              <w:rPr>
                <w:rFonts w:hAnsi="標楷體" w:hint="eastAsia"/>
                <w:spacing w:val="-20"/>
                <w:sz w:val="22"/>
              </w:rPr>
              <w:t>664</w:t>
            </w:r>
          </w:p>
        </w:tc>
        <w:tc>
          <w:tcPr>
            <w:tcW w:w="417" w:type="dxa"/>
            <w:vAlign w:val="center"/>
          </w:tcPr>
          <w:p w:rsidR="00AB31D1" w:rsidRPr="00176EDD" w:rsidRDefault="00AB31D1" w:rsidP="00F141F6">
            <w:pPr>
              <w:spacing w:line="340" w:lineRule="exact"/>
              <w:jc w:val="right"/>
              <w:rPr>
                <w:rFonts w:hAnsi="標楷體"/>
                <w:spacing w:val="-20"/>
                <w:sz w:val="22"/>
              </w:rPr>
            </w:pPr>
            <w:r w:rsidRPr="00176EDD">
              <w:rPr>
                <w:rFonts w:hAnsi="標楷體" w:hint="eastAsia"/>
                <w:spacing w:val="-20"/>
                <w:sz w:val="22"/>
              </w:rPr>
              <w:t>10</w:t>
            </w:r>
          </w:p>
        </w:tc>
        <w:tc>
          <w:tcPr>
            <w:tcW w:w="817" w:type="dxa"/>
            <w:vAlign w:val="center"/>
          </w:tcPr>
          <w:p w:rsidR="00AB31D1" w:rsidRPr="00176EDD" w:rsidRDefault="00AB31D1" w:rsidP="00F141F6">
            <w:pPr>
              <w:spacing w:line="340" w:lineRule="exact"/>
              <w:jc w:val="right"/>
              <w:rPr>
                <w:rFonts w:hAnsi="標楷體"/>
                <w:spacing w:val="-20"/>
                <w:sz w:val="22"/>
              </w:rPr>
            </w:pPr>
            <w:r w:rsidRPr="00176EDD">
              <w:rPr>
                <w:rFonts w:hAnsi="標楷體" w:hint="eastAsia"/>
                <w:spacing w:val="-20"/>
                <w:sz w:val="22"/>
              </w:rPr>
              <w:t>13</w:t>
            </w:r>
            <w:r w:rsidRPr="00176EDD">
              <w:rPr>
                <w:rFonts w:hAnsi="標楷體"/>
                <w:spacing w:val="-20"/>
                <w:sz w:val="22"/>
              </w:rPr>
              <w:t>,</w:t>
            </w:r>
            <w:r w:rsidRPr="00176EDD">
              <w:rPr>
                <w:rFonts w:hAnsi="標楷體" w:hint="eastAsia"/>
                <w:spacing w:val="-20"/>
                <w:sz w:val="22"/>
              </w:rPr>
              <w:t>912</w:t>
            </w:r>
          </w:p>
        </w:tc>
        <w:tc>
          <w:tcPr>
            <w:tcW w:w="517" w:type="dxa"/>
            <w:vAlign w:val="center"/>
          </w:tcPr>
          <w:p w:rsidR="00AB31D1" w:rsidRPr="00176EDD" w:rsidRDefault="00AB31D1" w:rsidP="00F141F6">
            <w:pPr>
              <w:spacing w:line="340" w:lineRule="exact"/>
              <w:jc w:val="right"/>
              <w:rPr>
                <w:rFonts w:hAnsi="標楷體"/>
                <w:spacing w:val="-20"/>
                <w:sz w:val="22"/>
              </w:rPr>
            </w:pPr>
            <w:r w:rsidRPr="00176EDD">
              <w:rPr>
                <w:rFonts w:hAnsi="標楷體" w:hint="eastAsia"/>
                <w:spacing w:val="-20"/>
                <w:sz w:val="22"/>
              </w:rPr>
              <w:t>339</w:t>
            </w:r>
          </w:p>
        </w:tc>
        <w:tc>
          <w:tcPr>
            <w:tcW w:w="917" w:type="dxa"/>
            <w:vAlign w:val="center"/>
          </w:tcPr>
          <w:p w:rsidR="00AB31D1" w:rsidRPr="00176EDD" w:rsidRDefault="00AB31D1" w:rsidP="00F141F6">
            <w:pPr>
              <w:spacing w:line="340" w:lineRule="exact"/>
              <w:jc w:val="right"/>
              <w:rPr>
                <w:rFonts w:hAnsi="標楷體"/>
                <w:spacing w:val="-20"/>
                <w:sz w:val="22"/>
              </w:rPr>
            </w:pPr>
            <w:r w:rsidRPr="00176EDD">
              <w:rPr>
                <w:rFonts w:hAnsi="標楷體" w:hint="eastAsia"/>
                <w:spacing w:val="-20"/>
                <w:sz w:val="22"/>
              </w:rPr>
              <w:t>416</w:t>
            </w:r>
            <w:r w:rsidRPr="00176EDD">
              <w:rPr>
                <w:rFonts w:hAnsi="標楷體"/>
                <w:spacing w:val="-20"/>
                <w:sz w:val="22"/>
              </w:rPr>
              <w:t>,</w:t>
            </w:r>
            <w:r w:rsidRPr="00176EDD">
              <w:rPr>
                <w:rFonts w:hAnsi="標楷體" w:hint="eastAsia"/>
                <w:spacing w:val="-20"/>
                <w:sz w:val="22"/>
              </w:rPr>
              <w:t>169</w:t>
            </w:r>
          </w:p>
        </w:tc>
      </w:tr>
    </w:tbl>
    <w:p w:rsidR="00AB31D1" w:rsidRPr="00176EDD" w:rsidRDefault="00AB31D1" w:rsidP="00AB31D1">
      <w:pPr>
        <w:spacing w:line="320" w:lineRule="exact"/>
      </w:pPr>
      <w:r w:rsidRPr="00176EDD">
        <w:rPr>
          <w:rFonts w:hint="eastAsia"/>
          <w:sz w:val="22"/>
        </w:rPr>
        <w:t>資料來源：國</w:t>
      </w:r>
      <w:proofErr w:type="gramStart"/>
      <w:r w:rsidRPr="00176EDD">
        <w:rPr>
          <w:rFonts w:hint="eastAsia"/>
          <w:sz w:val="22"/>
        </w:rPr>
        <w:t>土署</w:t>
      </w:r>
      <w:proofErr w:type="gramEnd"/>
      <w:r w:rsidRPr="00176EDD">
        <w:rPr>
          <w:rFonts w:hint="eastAsia"/>
          <w:sz w:val="22"/>
        </w:rPr>
        <w:t>，</w:t>
      </w:r>
      <w:proofErr w:type="gramStart"/>
      <w:r w:rsidRPr="00176EDD">
        <w:rPr>
          <w:rFonts w:hint="eastAsia"/>
          <w:sz w:val="22"/>
        </w:rPr>
        <w:t>本院彙</w:t>
      </w:r>
      <w:proofErr w:type="gramEnd"/>
      <w:r w:rsidRPr="00176EDD">
        <w:rPr>
          <w:rFonts w:hint="eastAsia"/>
          <w:sz w:val="22"/>
        </w:rPr>
        <w:t>整。</w:t>
      </w:r>
    </w:p>
    <w:p w:rsidR="00AB31D1" w:rsidRPr="00176EDD" w:rsidRDefault="00AB31D1" w:rsidP="00AB31D1">
      <w:pPr>
        <w:spacing w:line="240" w:lineRule="exact"/>
      </w:pPr>
    </w:p>
    <w:p w:rsidR="00775041" w:rsidRPr="00176EDD" w:rsidRDefault="00775041" w:rsidP="00D552B4">
      <w:pPr>
        <w:pStyle w:val="3"/>
      </w:pPr>
      <w:bookmarkStart w:id="158" w:name="_Toc178420242"/>
      <w:bookmarkStart w:id="159" w:name="_Toc178697424"/>
      <w:bookmarkStart w:id="160" w:name="_Toc180252547"/>
      <w:bookmarkStart w:id="161" w:name="_Toc180430799"/>
      <w:bookmarkStart w:id="162" w:name="_Toc180500798"/>
      <w:bookmarkEnd w:id="150"/>
      <w:bookmarkEnd w:id="151"/>
      <w:r w:rsidRPr="00176EDD">
        <w:rPr>
          <w:rFonts w:hint="eastAsia"/>
        </w:rPr>
        <w:t>綜上</w:t>
      </w:r>
      <w:r w:rsidR="00677EA8" w:rsidRPr="00176EDD">
        <w:rPr>
          <w:rFonts w:hint="eastAsia"/>
        </w:rPr>
        <w:t>，</w:t>
      </w:r>
      <w:r w:rsidR="003A48CA" w:rsidRPr="00176EDD">
        <w:rPr>
          <w:rFonts w:hint="eastAsia"/>
        </w:rPr>
        <w:t>國</w:t>
      </w:r>
      <w:proofErr w:type="gramStart"/>
      <w:r w:rsidR="003A48CA" w:rsidRPr="00176EDD">
        <w:rPr>
          <w:rFonts w:hint="eastAsia"/>
        </w:rPr>
        <w:t>土署</w:t>
      </w:r>
      <w:proofErr w:type="gramEnd"/>
      <w:r w:rsidR="003A48CA" w:rsidRPr="00176EDD">
        <w:rPr>
          <w:rFonts w:hint="eastAsia"/>
        </w:rPr>
        <w:t>為蒐集</w:t>
      </w:r>
      <w:proofErr w:type="gramStart"/>
      <w:r w:rsidR="003A48CA" w:rsidRPr="00176EDD">
        <w:rPr>
          <w:rFonts w:hint="eastAsia"/>
        </w:rPr>
        <w:t>人行道圖資</w:t>
      </w:r>
      <w:proofErr w:type="gramEnd"/>
      <w:r w:rsidR="003A48CA" w:rsidRPr="00176EDD">
        <w:rPr>
          <w:rFonts w:hint="eastAsia"/>
        </w:rPr>
        <w:t>而建置「市區道路人行安全地理資訊系統」，並將系統功能納入年度考評項目之一，惟部分縣市仍未按時填報，</w:t>
      </w:r>
      <w:proofErr w:type="gramStart"/>
      <w:r w:rsidR="003A48CA" w:rsidRPr="00176EDD">
        <w:rPr>
          <w:rFonts w:hint="eastAsia"/>
        </w:rPr>
        <w:t>圖資</w:t>
      </w:r>
      <w:proofErr w:type="gramEnd"/>
      <w:r w:rsidR="003A48CA" w:rsidRPr="00176EDD">
        <w:rPr>
          <w:rFonts w:hint="eastAsia"/>
        </w:rPr>
        <w:t>或有闕漏及異常，亟需強化其完整性及正確性；</w:t>
      </w:r>
      <w:proofErr w:type="gramStart"/>
      <w:r w:rsidR="003A48CA" w:rsidRPr="00176EDD">
        <w:rPr>
          <w:rFonts w:hint="eastAsia"/>
        </w:rPr>
        <w:t>另</w:t>
      </w:r>
      <w:proofErr w:type="gramEnd"/>
      <w:r w:rsidR="003A48CA" w:rsidRPr="00176EDD">
        <w:rPr>
          <w:rFonts w:hint="eastAsia"/>
        </w:rPr>
        <w:t>，人行道普及率之計算，係以「全國市區道路總長度」為分母、「具人行道路之市區道路長度」為分子，而非依都市計畫區域內道路寬度分別計算，無法呈現各級市區道路人行道設置之情形，難以檢視政策執行成果，</w:t>
      </w:r>
      <w:proofErr w:type="gramStart"/>
      <w:r w:rsidR="003A48CA" w:rsidRPr="00176EDD">
        <w:rPr>
          <w:rFonts w:hint="eastAsia"/>
        </w:rPr>
        <w:t>均待檢</w:t>
      </w:r>
      <w:proofErr w:type="gramEnd"/>
      <w:r w:rsidR="003A48CA" w:rsidRPr="00176EDD">
        <w:rPr>
          <w:rFonts w:hint="eastAsia"/>
        </w:rPr>
        <w:t>討改進</w:t>
      </w:r>
      <w:r w:rsidR="00E86178" w:rsidRPr="00176EDD">
        <w:rPr>
          <w:rFonts w:hint="eastAsia"/>
        </w:rPr>
        <w:t>。</w:t>
      </w:r>
      <w:bookmarkEnd w:id="158"/>
      <w:bookmarkEnd w:id="159"/>
      <w:bookmarkEnd w:id="160"/>
      <w:bookmarkEnd w:id="161"/>
      <w:bookmarkEnd w:id="162"/>
    </w:p>
    <w:p w:rsidR="00BB6EA0" w:rsidRPr="00176EDD" w:rsidRDefault="0027544B" w:rsidP="00F141F6">
      <w:pPr>
        <w:pStyle w:val="2"/>
        <w:spacing w:beforeLines="10" w:before="45" w:afterLines="10" w:after="45"/>
        <w:ind w:left="1020" w:hanging="680"/>
        <w:rPr>
          <w:b/>
        </w:rPr>
      </w:pPr>
      <w:bookmarkStart w:id="163" w:name="_Toc184741760"/>
      <w:r w:rsidRPr="00176EDD">
        <w:rPr>
          <w:rFonts w:hint="eastAsia"/>
          <w:b/>
        </w:rPr>
        <w:t>據警政署統計近5年(108年至112年)各警察機關於執行各項勤務中，發現「不合理」道路交通工程並通報改善件數共2萬9,166件</w:t>
      </w:r>
      <w:r w:rsidR="006846B0" w:rsidRPr="00176EDD">
        <w:rPr>
          <w:rFonts w:hint="eastAsia"/>
          <w:b/>
        </w:rPr>
        <w:t>。</w:t>
      </w:r>
      <w:proofErr w:type="gramStart"/>
      <w:r w:rsidRPr="00176EDD">
        <w:rPr>
          <w:rFonts w:hint="eastAsia"/>
          <w:b/>
        </w:rPr>
        <w:t>惟查</w:t>
      </w:r>
      <w:proofErr w:type="gramEnd"/>
      <w:r w:rsidR="00CA0CFD" w:rsidRPr="00176EDD">
        <w:rPr>
          <w:rFonts w:hint="eastAsia"/>
          <w:b/>
        </w:rPr>
        <w:t>，</w:t>
      </w:r>
      <w:r w:rsidRPr="00176EDD">
        <w:rPr>
          <w:rFonts w:hint="eastAsia"/>
          <w:b/>
        </w:rPr>
        <w:t>截至113年1月底止，</w:t>
      </w:r>
      <w:r w:rsidRPr="00176EDD">
        <w:rPr>
          <w:rFonts w:hint="eastAsia"/>
          <w:b/>
        </w:rPr>
        <w:lastRenderedPageBreak/>
        <w:t>內政部與交通部</w:t>
      </w:r>
      <w:r w:rsidR="001C57A7" w:rsidRPr="00176EDD">
        <w:rPr>
          <w:rFonts w:hint="eastAsia"/>
          <w:b/>
        </w:rPr>
        <w:t>總計</w:t>
      </w:r>
      <w:r w:rsidR="00834214" w:rsidRPr="00176EDD">
        <w:rPr>
          <w:rFonts w:hint="eastAsia"/>
          <w:b/>
        </w:rPr>
        <w:t>核定7</w:t>
      </w:r>
      <w:r w:rsidR="00834214" w:rsidRPr="00176EDD">
        <w:rPr>
          <w:b/>
        </w:rPr>
        <w:t>99</w:t>
      </w:r>
      <w:r w:rsidR="00834214" w:rsidRPr="00176EDD">
        <w:rPr>
          <w:rFonts w:hint="eastAsia"/>
          <w:b/>
        </w:rPr>
        <w:t>處易肇事路口應加速改善，</w:t>
      </w:r>
      <w:r w:rsidR="001C57A7" w:rsidRPr="00176EDD">
        <w:rPr>
          <w:rFonts w:hint="eastAsia"/>
          <w:b/>
        </w:rPr>
        <w:t>僅為該署</w:t>
      </w:r>
      <w:r w:rsidR="003A3DF4" w:rsidRPr="00176EDD">
        <w:rPr>
          <w:rFonts w:hint="eastAsia"/>
          <w:b/>
        </w:rPr>
        <w:t>「不合理」道路</w:t>
      </w:r>
      <w:r w:rsidR="00834214" w:rsidRPr="00176EDD">
        <w:rPr>
          <w:rFonts w:hint="eastAsia"/>
          <w:b/>
        </w:rPr>
        <w:t>通報改善件數</w:t>
      </w:r>
      <w:r w:rsidR="006846B0" w:rsidRPr="00176EDD">
        <w:rPr>
          <w:rFonts w:hint="eastAsia"/>
          <w:b/>
        </w:rPr>
        <w:t>之</w:t>
      </w:r>
      <w:r w:rsidR="003A3DF4" w:rsidRPr="00176EDD">
        <w:rPr>
          <w:rFonts w:hint="eastAsia"/>
          <w:b/>
        </w:rPr>
        <w:t>2</w:t>
      </w:r>
      <w:r w:rsidR="003A3DF4" w:rsidRPr="00176EDD">
        <w:rPr>
          <w:b/>
        </w:rPr>
        <w:t>.73</w:t>
      </w:r>
      <w:r w:rsidR="001C57A7" w:rsidRPr="00176EDD">
        <w:rPr>
          <w:b/>
        </w:rPr>
        <w:t>%</w:t>
      </w:r>
      <w:r w:rsidR="003A3DF4" w:rsidRPr="00176EDD">
        <w:rPr>
          <w:rFonts w:hint="eastAsia"/>
        </w:rPr>
        <w:t>，</w:t>
      </w:r>
      <w:r w:rsidR="001C57A7" w:rsidRPr="00176EDD">
        <w:rPr>
          <w:rFonts w:hint="eastAsia"/>
          <w:b/>
        </w:rPr>
        <w:t>兩者</w:t>
      </w:r>
      <w:r w:rsidR="00CA0CFD" w:rsidRPr="00176EDD">
        <w:rPr>
          <w:rFonts w:hint="eastAsia"/>
          <w:b/>
        </w:rPr>
        <w:t>數字差距極大</w:t>
      </w:r>
      <w:r w:rsidR="000036E6" w:rsidRPr="00176EDD">
        <w:rPr>
          <w:rFonts w:hint="eastAsia"/>
          <w:b/>
        </w:rPr>
        <w:t>，</w:t>
      </w:r>
      <w:r w:rsidR="00054002" w:rsidRPr="00176EDD">
        <w:rPr>
          <w:rFonts w:hint="eastAsia"/>
          <w:b/>
        </w:rPr>
        <w:t>理應追蹤檢討</w:t>
      </w:r>
      <w:r w:rsidRPr="00176EDD">
        <w:rPr>
          <w:rFonts w:hint="eastAsia"/>
          <w:b/>
        </w:rPr>
        <w:t>。</w:t>
      </w:r>
      <w:proofErr w:type="gramStart"/>
      <w:r w:rsidRPr="00176EDD">
        <w:rPr>
          <w:rFonts w:hint="eastAsia"/>
          <w:b/>
        </w:rPr>
        <w:t>另</w:t>
      </w:r>
      <w:proofErr w:type="gramEnd"/>
      <w:r w:rsidRPr="00176EDD">
        <w:rPr>
          <w:rFonts w:hint="eastAsia"/>
          <w:b/>
        </w:rPr>
        <w:t>，</w:t>
      </w:r>
      <w:r w:rsidR="00CA0CFD" w:rsidRPr="00176EDD">
        <w:rPr>
          <w:rFonts w:hint="eastAsia"/>
          <w:b/>
        </w:rPr>
        <w:t>交</w:t>
      </w:r>
      <w:r w:rsidR="001B562A" w:rsidRPr="00176EDD">
        <w:rPr>
          <w:rFonts w:hint="eastAsia"/>
          <w:b/>
        </w:rPr>
        <w:t>通部運輸研究所「臺灣地區易肇事路段改善計畫」自第37期起</w:t>
      </w:r>
      <w:r w:rsidR="00DD68C6" w:rsidRPr="00176EDD">
        <w:rPr>
          <w:rFonts w:hint="eastAsia"/>
          <w:b/>
        </w:rPr>
        <w:t>，</w:t>
      </w:r>
      <w:r w:rsidR="001B562A" w:rsidRPr="00176EDD">
        <w:rPr>
          <w:rFonts w:hint="eastAsia"/>
          <w:b/>
        </w:rPr>
        <w:t>將「事故碰撞構圖」分析技術導入應用於改善地點的分析工作，</w:t>
      </w:r>
      <w:r w:rsidR="00BB6EA0" w:rsidRPr="00176EDD">
        <w:rPr>
          <w:rFonts w:hint="eastAsia"/>
          <w:b/>
        </w:rPr>
        <w:t>迄至</w:t>
      </w:r>
      <w:r w:rsidR="009429F8" w:rsidRPr="00176EDD">
        <w:rPr>
          <w:rFonts w:hint="eastAsia"/>
          <w:b/>
        </w:rPr>
        <w:t>第41期除六都已全數導入事故碰撞構圖分析技術外</w:t>
      </w:r>
      <w:r w:rsidR="00DD68C6" w:rsidRPr="00176EDD">
        <w:rPr>
          <w:rFonts w:hint="eastAsia"/>
          <w:b/>
        </w:rPr>
        <w:t>，部分縣市仍未配合辦理，且部分縣市習慣於</w:t>
      </w:r>
      <w:proofErr w:type="gramStart"/>
      <w:r w:rsidR="00DD68C6" w:rsidRPr="00176EDD">
        <w:rPr>
          <w:rFonts w:hint="eastAsia"/>
          <w:b/>
        </w:rPr>
        <w:t>構圖上佐</w:t>
      </w:r>
      <w:proofErr w:type="gramEnd"/>
      <w:r w:rsidR="00DD68C6" w:rsidRPr="00176EDD">
        <w:rPr>
          <w:rFonts w:hint="eastAsia"/>
          <w:b/>
        </w:rPr>
        <w:t>以文字等輔助說明，顯然猶未熟稔運用視覺化構圖處理事故案例肇因判斷</w:t>
      </w:r>
      <w:r w:rsidR="001C57A7" w:rsidRPr="00176EDD">
        <w:rPr>
          <w:rFonts w:hint="eastAsia"/>
          <w:b/>
        </w:rPr>
        <w:t>；</w:t>
      </w:r>
      <w:proofErr w:type="gramStart"/>
      <w:r w:rsidR="001C57A7" w:rsidRPr="00176EDD">
        <w:rPr>
          <w:rFonts w:hint="eastAsia"/>
          <w:b/>
        </w:rPr>
        <w:t>再者，</w:t>
      </w:r>
      <w:proofErr w:type="gramEnd"/>
      <w:r w:rsidR="001C57A7" w:rsidRPr="00176EDD">
        <w:rPr>
          <w:rFonts w:hint="eastAsia"/>
          <w:b/>
        </w:rPr>
        <w:t>國</w:t>
      </w:r>
      <w:proofErr w:type="gramStart"/>
      <w:r w:rsidR="001C57A7" w:rsidRPr="00176EDD">
        <w:rPr>
          <w:rFonts w:hint="eastAsia"/>
          <w:b/>
        </w:rPr>
        <w:t>土</w:t>
      </w:r>
      <w:proofErr w:type="gramEnd"/>
      <w:r w:rsidR="001C57A7" w:rsidRPr="00176EDD">
        <w:rPr>
          <w:rFonts w:hint="eastAsia"/>
          <w:b/>
        </w:rPr>
        <w:t>署既已補助各地方政府辦理碰撞構圖系統建置計畫經費，</w:t>
      </w:r>
      <w:r w:rsidR="00DD68C6" w:rsidRPr="00176EDD">
        <w:rPr>
          <w:rFonts w:hint="eastAsia"/>
          <w:b/>
        </w:rPr>
        <w:t>對於警政單位既有繪圖系統如何整合及轉換產製</w:t>
      </w:r>
      <w:proofErr w:type="gramStart"/>
      <w:r w:rsidR="00DD68C6" w:rsidRPr="00176EDD">
        <w:rPr>
          <w:rFonts w:hint="eastAsia"/>
          <w:b/>
        </w:rPr>
        <w:t>相關圖</w:t>
      </w:r>
      <w:proofErr w:type="gramEnd"/>
      <w:r w:rsidR="00DD68C6" w:rsidRPr="00176EDD">
        <w:rPr>
          <w:rFonts w:hint="eastAsia"/>
          <w:b/>
        </w:rPr>
        <w:t>資，允應一併檢討，俾利地方政府及警政單位善用事故碰撞構圖，提出更為有效之改善方案：</w:t>
      </w:r>
      <w:bookmarkEnd w:id="163"/>
      <w:r w:rsidR="00D26FC3" w:rsidRPr="00176EDD">
        <w:rPr>
          <w:b/>
        </w:rPr>
        <w:t xml:space="preserve"> </w:t>
      </w:r>
    </w:p>
    <w:p w:rsidR="00FA3D7A" w:rsidRPr="00176EDD" w:rsidRDefault="00FA3D7A" w:rsidP="00007346">
      <w:pPr>
        <w:pStyle w:val="3"/>
        <w:tabs>
          <w:tab w:val="left" w:pos="3828"/>
        </w:tabs>
      </w:pPr>
      <w:bookmarkStart w:id="164" w:name="_Toc180430801"/>
      <w:bookmarkStart w:id="165" w:name="_Toc180500800"/>
      <w:bookmarkStart w:id="166" w:name="_Toc180252549"/>
      <w:r w:rsidRPr="00176EDD">
        <w:rPr>
          <w:rFonts w:hint="eastAsia"/>
        </w:rPr>
        <w:t>據警政署查復，該</w:t>
      </w:r>
      <w:r w:rsidR="007366FA" w:rsidRPr="00176EDD">
        <w:rPr>
          <w:rFonts w:hint="eastAsia"/>
        </w:rPr>
        <w:t>署針對易肇事路口(段)部分，除每年定期提供全國A1及A2類道路交通事故原始資料，供主管機關交通部及運</w:t>
      </w:r>
      <w:proofErr w:type="gramStart"/>
      <w:r w:rsidR="007366FA" w:rsidRPr="00176EDD">
        <w:rPr>
          <w:rFonts w:hint="eastAsia"/>
        </w:rPr>
        <w:t>研</w:t>
      </w:r>
      <w:proofErr w:type="gramEnd"/>
      <w:r w:rsidR="007366FA" w:rsidRPr="00176EDD">
        <w:rPr>
          <w:rFonts w:hint="eastAsia"/>
        </w:rPr>
        <w:t>所辦理易肇事路段資料分析、現地會勘及工程改善外，據該署統計近5年(108年至112年)各警察機關於執行各項勤務中，發現「不合理」道路交通工程並通報改善件數共2萬9,166件(108年4,493件、109年5,045件、110年6,440件、111年6,283件及112年6,905件)。</w:t>
      </w:r>
    </w:p>
    <w:p w:rsidR="007366FA" w:rsidRPr="00176EDD" w:rsidRDefault="00FA3D7A" w:rsidP="00007346">
      <w:pPr>
        <w:pStyle w:val="3"/>
        <w:tabs>
          <w:tab w:val="left" w:pos="3828"/>
        </w:tabs>
      </w:pPr>
      <w:r w:rsidRPr="00176EDD">
        <w:rPr>
          <w:rFonts w:hint="eastAsia"/>
        </w:rPr>
        <w:t>查</w:t>
      </w:r>
      <w:r w:rsidR="007366FA" w:rsidRPr="00176EDD">
        <w:rPr>
          <w:rFonts w:hint="eastAsia"/>
        </w:rPr>
        <w:t>內政部與交通部</w:t>
      </w:r>
      <w:r w:rsidRPr="00176EDD">
        <w:rPr>
          <w:rFonts w:hint="eastAsia"/>
        </w:rPr>
        <w:t>為加速改善易肇事路口，業於</w:t>
      </w:r>
      <w:r w:rsidR="007366FA" w:rsidRPr="00176EDD">
        <w:rPr>
          <w:rFonts w:hint="eastAsia"/>
        </w:rPr>
        <w:t>「永續提升人行安全計畫」（1</w:t>
      </w:r>
      <w:r w:rsidR="007366FA" w:rsidRPr="00176EDD">
        <w:t>13-116</w:t>
      </w:r>
      <w:r w:rsidR="007366FA" w:rsidRPr="00176EDD">
        <w:rPr>
          <w:rFonts w:hint="eastAsia"/>
        </w:rPr>
        <w:t>年）訂定行動方案及關鍵績效指標，其中「路口行人安全設施改善」行動方案，包括：「路口行人安全設施改善處」、「施作改善斷面分配不良之路口處」2項，其關鍵績效指標各為4</w:t>
      </w:r>
      <w:r w:rsidR="007366FA" w:rsidRPr="00176EDD">
        <w:t>,909</w:t>
      </w:r>
      <w:r w:rsidR="007366FA" w:rsidRPr="00176EDD">
        <w:rPr>
          <w:rFonts w:hint="eastAsia"/>
        </w:rPr>
        <w:t>處、5</w:t>
      </w:r>
      <w:r w:rsidR="007366FA" w:rsidRPr="00176EDD">
        <w:t>67</w:t>
      </w:r>
      <w:r w:rsidR="007366FA" w:rsidRPr="00176EDD">
        <w:rPr>
          <w:rFonts w:hint="eastAsia"/>
        </w:rPr>
        <w:t>處，合計5</w:t>
      </w:r>
      <w:r w:rsidR="007366FA" w:rsidRPr="00176EDD">
        <w:t>,476</w:t>
      </w:r>
      <w:r w:rsidR="007366FA" w:rsidRPr="00176EDD">
        <w:rPr>
          <w:rFonts w:hint="eastAsia"/>
        </w:rPr>
        <w:t>處。</w:t>
      </w:r>
      <w:r w:rsidRPr="00176EDD">
        <w:rPr>
          <w:rFonts w:hint="eastAsia"/>
        </w:rPr>
        <w:t>據國</w:t>
      </w:r>
      <w:proofErr w:type="gramStart"/>
      <w:r w:rsidRPr="00176EDD">
        <w:rPr>
          <w:rFonts w:hint="eastAsia"/>
        </w:rPr>
        <w:t>土署</w:t>
      </w:r>
      <w:proofErr w:type="gramEnd"/>
      <w:r w:rsidRPr="00176EDD">
        <w:rPr>
          <w:rFonts w:hint="eastAsia"/>
        </w:rPr>
        <w:t>查復，地方政府如提報「交通部盤點提供之易肇事路口清單」之路口改善計畫，並可於113年底前完工</w:t>
      </w:r>
      <w:r w:rsidRPr="00176EDD">
        <w:rPr>
          <w:rFonts w:hint="eastAsia"/>
        </w:rPr>
        <w:lastRenderedPageBreak/>
        <w:t>者，將予以全額補助，以鼓勵地方政府積極改善，截至113年1月底止，內政部與交通部共計核定799處路口。</w:t>
      </w:r>
      <w:proofErr w:type="gramStart"/>
      <w:r w:rsidRPr="00176EDD">
        <w:rPr>
          <w:rFonts w:hint="eastAsia"/>
        </w:rPr>
        <w:t>惟</w:t>
      </w:r>
      <w:proofErr w:type="gramEnd"/>
      <w:r w:rsidRPr="00176EDD">
        <w:rPr>
          <w:rFonts w:hint="eastAsia"/>
        </w:rPr>
        <w:t>倘若7</w:t>
      </w:r>
      <w:r w:rsidRPr="00176EDD">
        <w:t>99</w:t>
      </w:r>
      <w:r w:rsidRPr="00176EDD">
        <w:rPr>
          <w:rFonts w:hint="eastAsia"/>
        </w:rPr>
        <w:t>處如實完成改善，達成率約僅上述5</w:t>
      </w:r>
      <w:r w:rsidRPr="00176EDD">
        <w:t>,476</w:t>
      </w:r>
      <w:r w:rsidRPr="00176EDD">
        <w:rPr>
          <w:rFonts w:hint="eastAsia"/>
        </w:rPr>
        <w:t>處路口之1</w:t>
      </w:r>
      <w:r w:rsidRPr="00176EDD">
        <w:t>4.59%</w:t>
      </w:r>
      <w:r w:rsidRPr="00176EDD">
        <w:rPr>
          <w:rFonts w:hint="eastAsia"/>
        </w:rPr>
        <w:t>，改善進度猶嫌緩慢。甚</w:t>
      </w:r>
      <w:proofErr w:type="gramStart"/>
      <w:r w:rsidRPr="00176EDD">
        <w:rPr>
          <w:rFonts w:hint="eastAsia"/>
        </w:rPr>
        <w:t>且</w:t>
      </w:r>
      <w:proofErr w:type="gramEnd"/>
      <w:r w:rsidRPr="00176EDD">
        <w:rPr>
          <w:rFonts w:hint="eastAsia"/>
        </w:rPr>
        <w:t>，7</w:t>
      </w:r>
      <w:r w:rsidRPr="00176EDD">
        <w:t>99</w:t>
      </w:r>
      <w:r w:rsidRPr="00176EDD">
        <w:rPr>
          <w:rFonts w:hint="eastAsia"/>
        </w:rPr>
        <w:t>處路口數字與上述警政署統計2萬9,166件，僅為「不合理」道路交通工程之2</w:t>
      </w:r>
      <w:r w:rsidRPr="00176EDD">
        <w:t>.73%</w:t>
      </w:r>
      <w:r w:rsidRPr="00176EDD">
        <w:rPr>
          <w:rFonts w:hint="eastAsia"/>
        </w:rPr>
        <w:t>，兩者數字差距極大，</w:t>
      </w:r>
      <w:r w:rsidR="00215508" w:rsidRPr="00176EDD">
        <w:rPr>
          <w:rFonts w:hint="eastAsia"/>
        </w:rPr>
        <w:t>理應追蹤</w:t>
      </w:r>
      <w:r w:rsidR="00870E65" w:rsidRPr="00176EDD">
        <w:rPr>
          <w:rFonts w:hint="eastAsia"/>
        </w:rPr>
        <w:t>檢討</w:t>
      </w:r>
      <w:r w:rsidRPr="00176EDD">
        <w:rPr>
          <w:rFonts w:hint="eastAsia"/>
        </w:rPr>
        <w:t>。</w:t>
      </w:r>
    </w:p>
    <w:p w:rsidR="00633E00" w:rsidRPr="00176EDD" w:rsidRDefault="00C4453D" w:rsidP="00007346">
      <w:pPr>
        <w:pStyle w:val="3"/>
        <w:tabs>
          <w:tab w:val="left" w:pos="3828"/>
        </w:tabs>
      </w:pPr>
      <w:r w:rsidRPr="00176EDD">
        <w:rPr>
          <w:rFonts w:hint="eastAsia"/>
        </w:rPr>
        <w:t>再查</w:t>
      </w:r>
      <w:r w:rsidR="00CC1455" w:rsidRPr="00176EDD">
        <w:rPr>
          <w:rFonts w:hint="eastAsia"/>
        </w:rPr>
        <w:t>，國</w:t>
      </w:r>
      <w:proofErr w:type="gramStart"/>
      <w:r w:rsidR="00CC1455" w:rsidRPr="00176EDD">
        <w:rPr>
          <w:rFonts w:hint="eastAsia"/>
        </w:rPr>
        <w:t>土署</w:t>
      </w:r>
      <w:proofErr w:type="gramEnd"/>
      <w:r w:rsidR="00CC1455" w:rsidRPr="00176EDD">
        <w:rPr>
          <w:rFonts w:hint="eastAsia"/>
        </w:rPr>
        <w:t>為求各縣市政府辦理易肇事路口、高風險</w:t>
      </w:r>
      <w:proofErr w:type="gramStart"/>
      <w:r w:rsidR="00CC1455" w:rsidRPr="00176EDD">
        <w:rPr>
          <w:rFonts w:hint="eastAsia"/>
        </w:rPr>
        <w:t>路廊及路</w:t>
      </w:r>
      <w:proofErr w:type="gramEnd"/>
      <w:r w:rsidR="00CC1455" w:rsidRPr="00176EDD">
        <w:rPr>
          <w:rFonts w:hint="eastAsia"/>
        </w:rPr>
        <w:t>口行人安全設施改善類型案件更臻周延，前於</w:t>
      </w:r>
      <w:r w:rsidR="007A3186" w:rsidRPr="00176EDD">
        <w:rPr>
          <w:rFonts w:hint="eastAsia"/>
        </w:rPr>
        <w:t>「</w:t>
      </w:r>
      <w:r w:rsidR="00CC1455" w:rsidRPr="00176EDD">
        <w:rPr>
          <w:rFonts w:hint="eastAsia"/>
        </w:rPr>
        <w:t>校園周邊暨行車安全道路改善計畫</w:t>
      </w:r>
      <w:r w:rsidR="007A3186" w:rsidRPr="00176EDD">
        <w:rPr>
          <w:rFonts w:hint="eastAsia"/>
        </w:rPr>
        <w:t>」之</w:t>
      </w:r>
      <w:r w:rsidR="00CC1455" w:rsidRPr="00176EDD">
        <w:rPr>
          <w:rFonts w:hint="eastAsia"/>
        </w:rPr>
        <w:t>協助作業要點明定改善原則</w:t>
      </w:r>
      <w:r w:rsidR="007A3186" w:rsidRPr="00176EDD">
        <w:rPr>
          <w:rFonts w:hint="eastAsia"/>
        </w:rPr>
        <w:t>：</w:t>
      </w:r>
      <w:r w:rsidR="00CC1455" w:rsidRPr="00176EDD">
        <w:rPr>
          <w:rFonts w:hint="eastAsia"/>
        </w:rPr>
        <w:t>參考交通部運輸研究所(下稱運</w:t>
      </w:r>
      <w:proofErr w:type="gramStart"/>
      <w:r w:rsidR="00CC1455" w:rsidRPr="00176EDD">
        <w:rPr>
          <w:rFonts w:hint="eastAsia"/>
        </w:rPr>
        <w:t>研</w:t>
      </w:r>
      <w:proofErr w:type="gramEnd"/>
      <w:r w:rsidR="00CC1455" w:rsidRPr="00176EDD">
        <w:rPr>
          <w:rFonts w:hint="eastAsia"/>
        </w:rPr>
        <w:t>所</w:t>
      </w:r>
      <w:r w:rsidR="00CC1455" w:rsidRPr="00176EDD">
        <w:t>)</w:t>
      </w:r>
      <w:r w:rsidR="00CC1455" w:rsidRPr="00176EDD">
        <w:rPr>
          <w:rFonts w:hint="eastAsia"/>
        </w:rPr>
        <w:t>「事故型態導向之路口交通工程設計範例參考手冊」，採「肇事診斷學及碰撞構圖分析方法」，利用碰撞構圖系統建立事前分析及改善，並利用系統操作進行長期觀測改善後續績效及成果</w:t>
      </w:r>
      <w:r w:rsidR="007A3186" w:rsidRPr="00176EDD">
        <w:rPr>
          <w:rFonts w:hint="eastAsia"/>
        </w:rPr>
        <w:t>。</w:t>
      </w:r>
      <w:proofErr w:type="gramStart"/>
      <w:r w:rsidR="007A3186" w:rsidRPr="00176EDD">
        <w:rPr>
          <w:rFonts w:hint="eastAsia"/>
        </w:rPr>
        <w:t>該署</w:t>
      </w:r>
      <w:r w:rsidR="00CC1455" w:rsidRPr="00176EDD">
        <w:rPr>
          <w:rFonts w:hint="eastAsia"/>
        </w:rPr>
        <w:t>續於</w:t>
      </w:r>
      <w:proofErr w:type="gramEnd"/>
      <w:r w:rsidR="00CC1455" w:rsidRPr="00176EDD">
        <w:rPr>
          <w:rFonts w:hint="eastAsia"/>
        </w:rPr>
        <w:t>「永續提升人行安全計畫」補助地方提報「碰撞構圖系統開發(維運)計畫」案件，即建立依據肇事特性分析(含路口現況資料</w:t>
      </w:r>
      <w:r w:rsidR="00CC1455" w:rsidRPr="00176EDD">
        <w:t>)</w:t>
      </w:r>
      <w:r w:rsidR="00CC1455" w:rsidRPr="00176EDD">
        <w:rPr>
          <w:rFonts w:hint="eastAsia"/>
        </w:rPr>
        <w:t>研擬改善方案之資訊系統，並於</w:t>
      </w:r>
      <w:r w:rsidR="007A3186" w:rsidRPr="00176EDD">
        <w:rPr>
          <w:rFonts w:hint="eastAsia"/>
        </w:rPr>
        <w:t>該計畫</w:t>
      </w:r>
      <w:r w:rsidR="00CC1455" w:rsidRPr="00176EDD">
        <w:rPr>
          <w:rFonts w:hint="eastAsia"/>
        </w:rPr>
        <w:t>申請補助須知明定提案重點原則包括：地方提案範圍內路口或路段近3年之事故碰撞構圖、路口改善統計表等內容。</w:t>
      </w:r>
    </w:p>
    <w:p w:rsidR="00767138" w:rsidRPr="00176EDD" w:rsidRDefault="007A3186" w:rsidP="001C50EB">
      <w:pPr>
        <w:pStyle w:val="3"/>
        <w:tabs>
          <w:tab w:val="left" w:pos="3828"/>
        </w:tabs>
      </w:pPr>
      <w:bookmarkStart w:id="167" w:name="_Toc180430803"/>
      <w:bookmarkStart w:id="168" w:name="_Toc180500802"/>
      <w:r w:rsidRPr="00176EDD">
        <w:rPr>
          <w:rFonts w:hint="eastAsia"/>
        </w:rPr>
        <w:t>復查，交通部委由運</w:t>
      </w:r>
      <w:proofErr w:type="gramStart"/>
      <w:r w:rsidRPr="00176EDD">
        <w:rPr>
          <w:rFonts w:hint="eastAsia"/>
        </w:rPr>
        <w:t>研</w:t>
      </w:r>
      <w:proofErr w:type="gramEnd"/>
      <w:r w:rsidRPr="00176EDD">
        <w:rPr>
          <w:rFonts w:hint="eastAsia"/>
        </w:rPr>
        <w:t>所負責規劃之「臺灣地區易肇事路段改善計畫」</w:t>
      </w:r>
      <w:r w:rsidRPr="00176EDD">
        <w:rPr>
          <w:rStyle w:val="afe"/>
        </w:rPr>
        <w:footnoteReference w:id="18"/>
      </w:r>
      <w:r w:rsidRPr="00176EDD">
        <w:rPr>
          <w:rFonts w:hint="eastAsia"/>
        </w:rPr>
        <w:t>，自1</w:t>
      </w:r>
      <w:r w:rsidRPr="00176EDD">
        <w:t>08</w:t>
      </w:r>
      <w:r w:rsidRPr="00176EDD">
        <w:rPr>
          <w:rFonts w:hint="eastAsia"/>
        </w:rPr>
        <w:t>年第37期計畫起，該所結合「混合車流路口道路與交通工程設計範例」及「事故型態導向之路口交通工程設計範例」之研究成果，</w:t>
      </w:r>
      <w:r w:rsidRPr="00176EDD">
        <w:rPr>
          <w:rFonts w:hint="eastAsia"/>
          <w:b/>
        </w:rPr>
        <w:t>將「事故碰撞構圖」分析技術導入應用於改善地點的分析工作</w:t>
      </w:r>
      <w:r w:rsidRPr="00176EDD">
        <w:rPr>
          <w:rFonts w:hint="eastAsia"/>
        </w:rPr>
        <w:t>；1</w:t>
      </w:r>
      <w:r w:rsidRPr="00176EDD">
        <w:t>12</w:t>
      </w:r>
      <w:r w:rsidRPr="00176EDD">
        <w:rPr>
          <w:rFonts w:hint="eastAsia"/>
        </w:rPr>
        <w:t>年第41期計畫除</w:t>
      </w:r>
      <w:r w:rsidRPr="00176EDD">
        <w:rPr>
          <w:rFonts w:hint="eastAsia"/>
          <w:b/>
        </w:rPr>
        <w:t>六都已</w:t>
      </w:r>
      <w:r w:rsidRPr="00176EDD">
        <w:rPr>
          <w:rFonts w:hint="eastAsia"/>
          <w:b/>
        </w:rPr>
        <w:lastRenderedPageBreak/>
        <w:t>全數導入事故碰撞構圖分析技術</w:t>
      </w:r>
      <w:r w:rsidRPr="00176EDD">
        <w:rPr>
          <w:rFonts w:hint="eastAsia"/>
        </w:rPr>
        <w:t>外，基隆市、新竹縣、新竹市及嘉義縣亦有辦理相關分析。針對事故碰撞構圖導入應用</w:t>
      </w:r>
      <w:bookmarkEnd w:id="167"/>
      <w:bookmarkEnd w:id="168"/>
      <w:r w:rsidR="001C50EB" w:rsidRPr="00176EDD">
        <w:rPr>
          <w:rFonts w:hint="eastAsia"/>
        </w:rPr>
        <w:t>，運</w:t>
      </w:r>
      <w:proofErr w:type="gramStart"/>
      <w:r w:rsidR="001C50EB" w:rsidRPr="00176EDD">
        <w:rPr>
          <w:rFonts w:hint="eastAsia"/>
        </w:rPr>
        <w:t>研</w:t>
      </w:r>
      <w:proofErr w:type="gramEnd"/>
      <w:r w:rsidR="001C50EB" w:rsidRPr="00176EDD">
        <w:rPr>
          <w:rFonts w:hint="eastAsia"/>
        </w:rPr>
        <w:t>所於第39期</w:t>
      </w:r>
      <w:r w:rsidR="00941159" w:rsidRPr="00176EDD">
        <w:rPr>
          <w:rFonts w:hint="eastAsia"/>
        </w:rPr>
        <w:t>計畫</w:t>
      </w:r>
      <w:r w:rsidR="001C50EB" w:rsidRPr="00176EDD">
        <w:rPr>
          <w:rFonts w:hint="eastAsia"/>
        </w:rPr>
        <w:t>建議</w:t>
      </w:r>
      <w:r w:rsidR="006E03B6" w:rsidRPr="00176EDD">
        <w:rPr>
          <w:rFonts w:hint="eastAsia"/>
        </w:rPr>
        <w:t>略以</w:t>
      </w:r>
      <w:r w:rsidR="001C50EB" w:rsidRPr="00176EDD">
        <w:rPr>
          <w:rFonts w:hint="eastAsia"/>
        </w:rPr>
        <w:t>，交通及警政單位應進一步合作，加速事故現場圖數位化及自動化，以提升事故碰撞構圖繪製效率</w:t>
      </w:r>
      <w:r w:rsidR="001C50EB" w:rsidRPr="00176EDD">
        <w:rPr>
          <w:rStyle w:val="afe"/>
        </w:rPr>
        <w:footnoteReference w:id="19"/>
      </w:r>
      <w:r w:rsidR="001C50EB" w:rsidRPr="00176EDD">
        <w:rPr>
          <w:rFonts w:hint="eastAsia"/>
        </w:rPr>
        <w:t>；該所並建議自第4</w:t>
      </w:r>
      <w:r w:rsidR="001C50EB" w:rsidRPr="00176EDD">
        <w:t>1</w:t>
      </w:r>
      <w:r w:rsidR="001C50EB" w:rsidRPr="00176EDD">
        <w:rPr>
          <w:rFonts w:hint="eastAsia"/>
        </w:rPr>
        <w:t>期計畫起，導入由區域運輸發展研究中心參與該計畫之易肇事地點改善會</w:t>
      </w:r>
      <w:proofErr w:type="gramStart"/>
      <w:r w:rsidR="001C50EB" w:rsidRPr="00176EDD">
        <w:rPr>
          <w:rFonts w:hint="eastAsia"/>
        </w:rPr>
        <w:t>勘</w:t>
      </w:r>
      <w:proofErr w:type="gramEnd"/>
      <w:r w:rsidR="001C50EB" w:rsidRPr="00176EDD">
        <w:rPr>
          <w:rFonts w:hint="eastAsia"/>
        </w:rPr>
        <w:t>，以藉由各區域發展研究中心專業能量，協助各縣市診斷問題及研提改善方案。</w:t>
      </w:r>
    </w:p>
    <w:p w:rsidR="001C50EB" w:rsidRPr="00176EDD" w:rsidRDefault="00FB499E" w:rsidP="001C50EB">
      <w:pPr>
        <w:pStyle w:val="3"/>
      </w:pPr>
      <w:bookmarkStart w:id="169" w:name="_Toc180430804"/>
      <w:bookmarkStart w:id="170" w:name="_Toc180500803"/>
      <w:r w:rsidRPr="00176EDD">
        <w:rPr>
          <w:rFonts w:hint="eastAsia"/>
        </w:rPr>
        <w:t>另</w:t>
      </w:r>
      <w:proofErr w:type="gramStart"/>
      <w:r w:rsidRPr="00176EDD">
        <w:rPr>
          <w:rFonts w:hint="eastAsia"/>
        </w:rPr>
        <w:t>詢</w:t>
      </w:r>
      <w:proofErr w:type="gramEnd"/>
      <w:r w:rsidRPr="00176EDD">
        <w:rPr>
          <w:rFonts w:hint="eastAsia"/>
        </w:rPr>
        <w:t>據交通部表示，事故碰撞構圖(如下圖1所示)係以路口幾何特性為背景，事故現場圖資料為基礎，使用</w:t>
      </w:r>
      <w:proofErr w:type="gramStart"/>
      <w:r w:rsidRPr="00176EDD">
        <w:rPr>
          <w:rFonts w:hint="eastAsia"/>
        </w:rPr>
        <w:t>各種箭</w:t>
      </w:r>
      <w:proofErr w:type="gramEnd"/>
      <w:r w:rsidRPr="00176EDD">
        <w:rPr>
          <w:rFonts w:hint="eastAsia"/>
        </w:rPr>
        <w:t>標方向表示肇事關係者碰撞型態、車種及位置，並</w:t>
      </w:r>
      <w:r w:rsidRPr="00176EDD">
        <w:rPr>
          <w:rFonts w:hint="eastAsia"/>
          <w:b/>
        </w:rPr>
        <w:t>將發生在同一路口的所有歷史</w:t>
      </w:r>
      <w:proofErr w:type="gramStart"/>
      <w:r w:rsidRPr="00176EDD">
        <w:rPr>
          <w:rFonts w:hint="eastAsia"/>
          <w:b/>
        </w:rPr>
        <w:t>事故展繪</w:t>
      </w:r>
      <w:proofErr w:type="gramEnd"/>
      <w:r w:rsidRPr="00176EDD">
        <w:rPr>
          <w:rFonts w:hint="eastAsia"/>
          <w:b/>
        </w:rPr>
        <w:t>在一張圖面上</w:t>
      </w:r>
      <w:r w:rsidRPr="00176EDD">
        <w:rPr>
          <w:rFonts w:hint="eastAsia"/>
        </w:rPr>
        <w:t>，因此</w:t>
      </w:r>
      <w:r w:rsidRPr="00176EDD">
        <w:rPr>
          <w:rFonts w:hint="eastAsia"/>
          <w:b/>
        </w:rPr>
        <w:t>事故碰撞構圖本身即為一種</w:t>
      </w:r>
      <w:proofErr w:type="gramStart"/>
      <w:r w:rsidRPr="00176EDD">
        <w:rPr>
          <w:rFonts w:hint="eastAsia"/>
          <w:b/>
        </w:rPr>
        <w:t>可視性分</w:t>
      </w:r>
      <w:proofErr w:type="gramEnd"/>
      <w:r w:rsidRPr="00176EDD">
        <w:rPr>
          <w:rFonts w:hint="eastAsia"/>
          <w:b/>
        </w:rPr>
        <w:t>析工具</w:t>
      </w:r>
      <w:r w:rsidRPr="00176EDD">
        <w:rPr>
          <w:rFonts w:hint="eastAsia"/>
        </w:rPr>
        <w:t>，其可作為交通工程設施肇事因子分析之基礎，</w:t>
      </w:r>
      <w:r w:rsidRPr="00176EDD">
        <w:rPr>
          <w:rFonts w:hint="eastAsia"/>
          <w:b/>
        </w:rPr>
        <w:t>讓分析者了解分析重點位置與可能的肇事原因</w:t>
      </w:r>
      <w:r w:rsidRPr="00176EDD">
        <w:rPr>
          <w:rFonts w:hint="eastAsia"/>
        </w:rPr>
        <w:t>，才能</w:t>
      </w:r>
      <w:r w:rsidRPr="00176EDD">
        <w:rPr>
          <w:rFonts w:hint="eastAsia"/>
          <w:b/>
        </w:rPr>
        <w:t>對症下藥有效改善路口事故</w:t>
      </w:r>
      <w:r w:rsidRPr="00176EDD">
        <w:rPr>
          <w:rFonts w:hint="eastAsia"/>
        </w:rPr>
        <w:t>。目前各道路主管機關已開始逐步運用碰撞構圖進行事故分析等語。</w:t>
      </w:r>
      <w:proofErr w:type="gramStart"/>
      <w:r w:rsidRPr="00176EDD">
        <w:rPr>
          <w:rFonts w:hint="eastAsia"/>
        </w:rPr>
        <w:t>惟觀諸</w:t>
      </w:r>
      <w:proofErr w:type="gramEnd"/>
      <w:r w:rsidRPr="00176EDD">
        <w:rPr>
          <w:rFonts w:hint="eastAsia"/>
        </w:rPr>
        <w:t>「臺灣地區易肇事路段改善計畫」第3</w:t>
      </w:r>
      <w:r w:rsidRPr="00176EDD">
        <w:t>7</w:t>
      </w:r>
      <w:r w:rsidRPr="00176EDD">
        <w:rPr>
          <w:rFonts w:hint="eastAsia"/>
        </w:rPr>
        <w:t>期至4</w:t>
      </w:r>
      <w:r w:rsidRPr="00176EDD">
        <w:t>1</w:t>
      </w:r>
      <w:r w:rsidRPr="00176EDD">
        <w:rPr>
          <w:rFonts w:hint="eastAsia"/>
        </w:rPr>
        <w:t>期計畫各縣(市)政府提供之「事故碰撞構圖」，呈現方式多元，其中不乏佐以文字等方式輔助說明，舉例</w:t>
      </w:r>
      <w:proofErr w:type="gramStart"/>
      <w:r w:rsidRPr="00176EDD">
        <w:rPr>
          <w:rFonts w:hint="eastAsia"/>
        </w:rPr>
        <w:t>彙整如</w:t>
      </w:r>
      <w:proofErr w:type="gramEnd"/>
      <w:r w:rsidRPr="00176EDD">
        <w:rPr>
          <w:rFonts w:hint="eastAsia"/>
        </w:rPr>
        <w:t>圖</w:t>
      </w:r>
      <w:r w:rsidRPr="00176EDD">
        <w:t>2</w:t>
      </w:r>
      <w:r w:rsidRPr="00176EDD">
        <w:rPr>
          <w:rFonts w:hint="eastAsia"/>
        </w:rPr>
        <w:t>至圖</w:t>
      </w:r>
      <w:r w:rsidRPr="00176EDD">
        <w:t>10</w:t>
      </w:r>
      <w:r w:rsidRPr="00176EDD">
        <w:rPr>
          <w:rFonts w:hint="eastAsia"/>
        </w:rPr>
        <w:t>，顯見</w:t>
      </w:r>
      <w:r w:rsidRPr="00176EDD">
        <w:rPr>
          <w:rFonts w:hint="eastAsia"/>
          <w:b/>
        </w:rPr>
        <w:t>地方政府交通及警政</w:t>
      </w:r>
      <w:proofErr w:type="gramStart"/>
      <w:r w:rsidRPr="00176EDD">
        <w:rPr>
          <w:rFonts w:hint="eastAsia"/>
          <w:b/>
        </w:rPr>
        <w:t>單位等猶</w:t>
      </w:r>
      <w:proofErr w:type="gramEnd"/>
      <w:r w:rsidRPr="00176EDD">
        <w:rPr>
          <w:rFonts w:hint="eastAsia"/>
          <w:b/>
        </w:rPr>
        <w:t>未熟稔運用事故碰撞構圖予以分析判斷事故肇因</w:t>
      </w:r>
      <w:r w:rsidRPr="00176EDD">
        <w:rPr>
          <w:rFonts w:hint="eastAsia"/>
        </w:rPr>
        <w:t>。</w:t>
      </w:r>
      <w:bookmarkEnd w:id="169"/>
      <w:bookmarkEnd w:id="170"/>
    </w:p>
    <w:tbl>
      <w:tblPr>
        <w:tblStyle w:val="af6"/>
        <w:tblW w:w="0" w:type="auto"/>
        <w:tblInd w:w="137" w:type="dxa"/>
        <w:tblLayout w:type="fixed"/>
        <w:tblLook w:val="04A0" w:firstRow="1" w:lastRow="0" w:firstColumn="1" w:lastColumn="0" w:noHBand="0" w:noVBand="1"/>
      </w:tblPr>
      <w:tblGrid>
        <w:gridCol w:w="4253"/>
        <w:gridCol w:w="4394"/>
      </w:tblGrid>
      <w:tr w:rsidR="00176EDD" w:rsidRPr="00176EDD" w:rsidTr="00007346">
        <w:tc>
          <w:tcPr>
            <w:tcW w:w="4253" w:type="dxa"/>
          </w:tcPr>
          <w:p w:rsidR="001C50EB" w:rsidRPr="00176EDD" w:rsidRDefault="001C50EB" w:rsidP="00007346">
            <w:pPr>
              <w:ind w:leftChars="-32" w:hangingChars="32" w:hanging="109"/>
              <w:jc w:val="center"/>
            </w:pPr>
            <w:r w:rsidRPr="00176EDD">
              <w:rPr>
                <w:noProof/>
              </w:rPr>
              <w:lastRenderedPageBreak/>
              <w:drawing>
                <wp:inline distT="0" distB="0" distL="0" distR="0" wp14:anchorId="6D15F304" wp14:editId="7E18DBDB">
                  <wp:extent cx="2667000" cy="2634343"/>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15704" cy="2781226"/>
                          </a:xfrm>
                          <a:prstGeom prst="rect">
                            <a:avLst/>
                          </a:prstGeom>
                        </pic:spPr>
                      </pic:pic>
                    </a:graphicData>
                  </a:graphic>
                </wp:inline>
              </w:drawing>
            </w:r>
          </w:p>
        </w:tc>
        <w:tc>
          <w:tcPr>
            <w:tcW w:w="4394" w:type="dxa"/>
          </w:tcPr>
          <w:p w:rsidR="001C50EB" w:rsidRPr="00176EDD" w:rsidRDefault="001C50EB" w:rsidP="00007346">
            <w:pPr>
              <w:ind w:leftChars="-32" w:hangingChars="32" w:hanging="109"/>
              <w:jc w:val="center"/>
            </w:pPr>
            <w:r w:rsidRPr="00176EDD">
              <w:rPr>
                <w:noProof/>
              </w:rPr>
              <w:drawing>
                <wp:inline distT="0" distB="0" distL="0" distR="0" wp14:anchorId="1AB7670F" wp14:editId="08F95FBA">
                  <wp:extent cx="2830286" cy="2633435"/>
                  <wp:effectExtent l="0" t="0" r="8255"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18515" cy="2715528"/>
                          </a:xfrm>
                          <a:prstGeom prst="rect">
                            <a:avLst/>
                          </a:prstGeom>
                        </pic:spPr>
                      </pic:pic>
                    </a:graphicData>
                  </a:graphic>
                </wp:inline>
              </w:drawing>
            </w:r>
          </w:p>
        </w:tc>
      </w:tr>
      <w:tr w:rsidR="00176EDD" w:rsidRPr="00176EDD" w:rsidTr="00007346">
        <w:tc>
          <w:tcPr>
            <w:tcW w:w="4253" w:type="dxa"/>
          </w:tcPr>
          <w:p w:rsidR="001C50EB" w:rsidRPr="00176EDD" w:rsidRDefault="001C50EB" w:rsidP="008D638D">
            <w:pPr>
              <w:spacing w:beforeLines="10" w:before="45" w:afterLines="10" w:after="45"/>
              <w:jc w:val="center"/>
            </w:pPr>
            <w:r w:rsidRPr="00176EDD">
              <w:rPr>
                <w:rFonts w:hAnsi="標楷體" w:hint="eastAsia"/>
                <w:sz w:val="24"/>
                <w:szCs w:val="32"/>
              </w:rPr>
              <w:t>圖1 事故碰撞構圖範例</w:t>
            </w:r>
          </w:p>
        </w:tc>
        <w:tc>
          <w:tcPr>
            <w:tcW w:w="4394" w:type="dxa"/>
          </w:tcPr>
          <w:p w:rsidR="001C50EB" w:rsidRPr="00176EDD" w:rsidRDefault="001C50EB" w:rsidP="008D638D">
            <w:pPr>
              <w:spacing w:beforeLines="10" w:before="45" w:afterLines="10" w:after="45"/>
              <w:jc w:val="center"/>
            </w:pPr>
            <w:r w:rsidRPr="00176EDD">
              <w:rPr>
                <w:rFonts w:hint="eastAsia"/>
                <w:sz w:val="24"/>
              </w:rPr>
              <w:t>圖2 第</w:t>
            </w:r>
            <w:r w:rsidRPr="00176EDD">
              <w:rPr>
                <w:sz w:val="24"/>
              </w:rPr>
              <w:t>38</w:t>
            </w:r>
            <w:r w:rsidRPr="00176EDD">
              <w:rPr>
                <w:rFonts w:hint="eastAsia"/>
                <w:sz w:val="24"/>
              </w:rPr>
              <w:t>期計畫嘉義市政府</w:t>
            </w:r>
          </w:p>
        </w:tc>
      </w:tr>
      <w:tr w:rsidR="00176EDD" w:rsidRPr="00176EDD" w:rsidTr="00007346">
        <w:tc>
          <w:tcPr>
            <w:tcW w:w="4253" w:type="dxa"/>
          </w:tcPr>
          <w:p w:rsidR="001C50EB" w:rsidRPr="00176EDD" w:rsidRDefault="001C50EB" w:rsidP="00007346">
            <w:pPr>
              <w:ind w:leftChars="-30" w:hangingChars="30" w:hanging="102"/>
              <w:jc w:val="left"/>
            </w:pPr>
            <w:r w:rsidRPr="00176EDD">
              <w:rPr>
                <w:noProof/>
              </w:rPr>
              <w:drawing>
                <wp:inline distT="0" distB="0" distL="0" distR="0" wp14:anchorId="61DA1BAA" wp14:editId="07643256">
                  <wp:extent cx="2683934" cy="2513286"/>
                  <wp:effectExtent l="0" t="0" r="2540" b="190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03678" cy="2625416"/>
                          </a:xfrm>
                          <a:prstGeom prst="rect">
                            <a:avLst/>
                          </a:prstGeom>
                        </pic:spPr>
                      </pic:pic>
                    </a:graphicData>
                  </a:graphic>
                </wp:inline>
              </w:drawing>
            </w:r>
          </w:p>
        </w:tc>
        <w:tc>
          <w:tcPr>
            <w:tcW w:w="4394" w:type="dxa"/>
          </w:tcPr>
          <w:p w:rsidR="001C50EB" w:rsidRPr="00176EDD" w:rsidRDefault="001C50EB" w:rsidP="00007346">
            <w:pPr>
              <w:ind w:leftChars="-32" w:hangingChars="32" w:hanging="109"/>
              <w:jc w:val="left"/>
            </w:pPr>
            <w:r w:rsidRPr="00176EDD">
              <w:rPr>
                <w:noProof/>
              </w:rPr>
              <w:drawing>
                <wp:inline distT="0" distB="0" distL="0" distR="0" wp14:anchorId="29EBBE19" wp14:editId="53E8890B">
                  <wp:extent cx="2785533" cy="2512060"/>
                  <wp:effectExtent l="0" t="0" r="0" b="254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02909" cy="2617912"/>
                          </a:xfrm>
                          <a:prstGeom prst="rect">
                            <a:avLst/>
                          </a:prstGeom>
                        </pic:spPr>
                      </pic:pic>
                    </a:graphicData>
                  </a:graphic>
                </wp:inline>
              </w:drawing>
            </w:r>
          </w:p>
        </w:tc>
      </w:tr>
      <w:tr w:rsidR="00176EDD" w:rsidRPr="00176EDD" w:rsidTr="00007346">
        <w:tc>
          <w:tcPr>
            <w:tcW w:w="4253" w:type="dxa"/>
          </w:tcPr>
          <w:p w:rsidR="001C50EB" w:rsidRPr="00176EDD" w:rsidRDefault="001C50EB" w:rsidP="008D638D">
            <w:pPr>
              <w:spacing w:beforeLines="10" w:before="45" w:afterLines="10" w:after="45"/>
              <w:jc w:val="center"/>
            </w:pPr>
            <w:r w:rsidRPr="00176EDD">
              <w:rPr>
                <w:rFonts w:hint="eastAsia"/>
                <w:sz w:val="24"/>
              </w:rPr>
              <w:t>圖3 第41期計畫-桃園市政府</w:t>
            </w:r>
          </w:p>
        </w:tc>
        <w:tc>
          <w:tcPr>
            <w:tcW w:w="4394" w:type="dxa"/>
          </w:tcPr>
          <w:p w:rsidR="001C50EB" w:rsidRPr="00176EDD" w:rsidRDefault="001C50EB" w:rsidP="008D638D">
            <w:pPr>
              <w:spacing w:beforeLines="10" w:before="45" w:afterLines="10" w:after="45"/>
              <w:jc w:val="center"/>
            </w:pPr>
            <w:r w:rsidRPr="00176EDD">
              <w:rPr>
                <w:rFonts w:hint="eastAsia"/>
                <w:sz w:val="24"/>
              </w:rPr>
              <w:t>圖4 第41期計畫-桃園市政府</w:t>
            </w:r>
          </w:p>
        </w:tc>
      </w:tr>
      <w:tr w:rsidR="00176EDD" w:rsidRPr="00176EDD" w:rsidTr="00007346">
        <w:tc>
          <w:tcPr>
            <w:tcW w:w="4253" w:type="dxa"/>
          </w:tcPr>
          <w:p w:rsidR="001C50EB" w:rsidRPr="00176EDD" w:rsidRDefault="001C50EB" w:rsidP="00007346">
            <w:pPr>
              <w:ind w:leftChars="-32" w:hangingChars="32" w:hanging="109"/>
              <w:jc w:val="left"/>
            </w:pPr>
            <w:r w:rsidRPr="00176EDD">
              <w:rPr>
                <w:noProof/>
              </w:rPr>
              <w:drawing>
                <wp:inline distT="0" distB="0" distL="0" distR="0" wp14:anchorId="1ADE3B2C" wp14:editId="5A90C819">
                  <wp:extent cx="2766060" cy="2503714"/>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37646" cy="2568510"/>
                          </a:xfrm>
                          <a:prstGeom prst="rect">
                            <a:avLst/>
                          </a:prstGeom>
                        </pic:spPr>
                      </pic:pic>
                    </a:graphicData>
                  </a:graphic>
                </wp:inline>
              </w:drawing>
            </w:r>
            <w:r w:rsidR="00D4433A" w:rsidRPr="00176EDD">
              <w:rPr>
                <w:rFonts w:hint="eastAsia"/>
              </w:rPr>
              <w:t xml:space="preserve">  </w:t>
            </w:r>
          </w:p>
        </w:tc>
        <w:tc>
          <w:tcPr>
            <w:tcW w:w="4394" w:type="dxa"/>
          </w:tcPr>
          <w:p w:rsidR="001C50EB" w:rsidRPr="00176EDD" w:rsidRDefault="001C50EB" w:rsidP="00007346">
            <w:pPr>
              <w:ind w:leftChars="-32" w:hangingChars="32" w:hanging="109"/>
              <w:jc w:val="center"/>
            </w:pPr>
            <w:r w:rsidRPr="00176EDD">
              <w:rPr>
                <w:noProof/>
              </w:rPr>
              <w:drawing>
                <wp:inline distT="0" distB="0" distL="0" distR="0" wp14:anchorId="7F593B00" wp14:editId="1D3959A0">
                  <wp:extent cx="2785110" cy="2503170"/>
                  <wp:effectExtent l="0" t="0" r="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42578" cy="2554820"/>
                          </a:xfrm>
                          <a:prstGeom prst="rect">
                            <a:avLst/>
                          </a:prstGeom>
                        </pic:spPr>
                      </pic:pic>
                    </a:graphicData>
                  </a:graphic>
                </wp:inline>
              </w:drawing>
            </w:r>
          </w:p>
        </w:tc>
      </w:tr>
      <w:tr w:rsidR="00176EDD" w:rsidRPr="00176EDD" w:rsidTr="00007346">
        <w:tc>
          <w:tcPr>
            <w:tcW w:w="4253" w:type="dxa"/>
          </w:tcPr>
          <w:p w:rsidR="001C50EB" w:rsidRPr="00176EDD" w:rsidRDefault="001C50EB" w:rsidP="008D638D">
            <w:pPr>
              <w:spacing w:beforeLines="10" w:before="45" w:afterLines="10" w:after="45"/>
              <w:jc w:val="center"/>
            </w:pPr>
            <w:r w:rsidRPr="00176EDD">
              <w:rPr>
                <w:rFonts w:hint="eastAsia"/>
                <w:sz w:val="24"/>
              </w:rPr>
              <w:t>圖5 第</w:t>
            </w:r>
            <w:r w:rsidRPr="00176EDD">
              <w:rPr>
                <w:sz w:val="24"/>
              </w:rPr>
              <w:t>37</w:t>
            </w:r>
            <w:r w:rsidRPr="00176EDD">
              <w:rPr>
                <w:rFonts w:hint="eastAsia"/>
                <w:sz w:val="24"/>
              </w:rPr>
              <w:t>期計畫-臺北市政府</w:t>
            </w:r>
          </w:p>
        </w:tc>
        <w:tc>
          <w:tcPr>
            <w:tcW w:w="4394" w:type="dxa"/>
          </w:tcPr>
          <w:p w:rsidR="001C50EB" w:rsidRPr="00176EDD" w:rsidRDefault="001C50EB" w:rsidP="008D638D">
            <w:pPr>
              <w:spacing w:beforeLines="10" w:before="45" w:afterLines="10" w:after="45"/>
              <w:jc w:val="center"/>
            </w:pPr>
            <w:r w:rsidRPr="00176EDD">
              <w:rPr>
                <w:rFonts w:hint="eastAsia"/>
                <w:sz w:val="24"/>
              </w:rPr>
              <w:t>圖6 第</w:t>
            </w:r>
            <w:r w:rsidRPr="00176EDD">
              <w:rPr>
                <w:sz w:val="24"/>
              </w:rPr>
              <w:t>41</w:t>
            </w:r>
            <w:r w:rsidRPr="00176EDD">
              <w:rPr>
                <w:rFonts w:hint="eastAsia"/>
                <w:sz w:val="24"/>
              </w:rPr>
              <w:t>期計畫-臺北市政府</w:t>
            </w:r>
          </w:p>
        </w:tc>
      </w:tr>
      <w:tr w:rsidR="00176EDD" w:rsidRPr="00176EDD" w:rsidTr="00007346">
        <w:tc>
          <w:tcPr>
            <w:tcW w:w="4253" w:type="dxa"/>
          </w:tcPr>
          <w:p w:rsidR="001C50EB" w:rsidRPr="00176EDD" w:rsidRDefault="001C50EB" w:rsidP="00007346">
            <w:pPr>
              <w:ind w:leftChars="-32" w:hangingChars="32" w:hanging="109"/>
              <w:jc w:val="center"/>
            </w:pPr>
            <w:r w:rsidRPr="00176EDD">
              <w:rPr>
                <w:noProof/>
              </w:rPr>
              <w:lastRenderedPageBreak/>
              <w:drawing>
                <wp:inline distT="0" distB="0" distL="0" distR="0" wp14:anchorId="3C3014E2" wp14:editId="1B9E0010">
                  <wp:extent cx="2699723" cy="2601685"/>
                  <wp:effectExtent l="0" t="0" r="5715" b="8255"/>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77146" cy="2676296"/>
                          </a:xfrm>
                          <a:prstGeom prst="rect">
                            <a:avLst/>
                          </a:prstGeom>
                        </pic:spPr>
                      </pic:pic>
                    </a:graphicData>
                  </a:graphic>
                </wp:inline>
              </w:drawing>
            </w:r>
          </w:p>
        </w:tc>
        <w:tc>
          <w:tcPr>
            <w:tcW w:w="4394" w:type="dxa"/>
          </w:tcPr>
          <w:p w:rsidR="001C50EB" w:rsidRPr="00176EDD" w:rsidRDefault="001C50EB" w:rsidP="00007346">
            <w:pPr>
              <w:ind w:leftChars="-32" w:hangingChars="32" w:hanging="109"/>
              <w:jc w:val="center"/>
            </w:pPr>
            <w:r w:rsidRPr="00176EDD">
              <w:rPr>
                <w:noProof/>
              </w:rPr>
              <w:drawing>
                <wp:inline distT="0" distB="0" distL="0" distR="0" wp14:anchorId="1775371D" wp14:editId="06D00A16">
                  <wp:extent cx="2785110" cy="2601595"/>
                  <wp:effectExtent l="0" t="0" r="0" b="8255"/>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78788" cy="2689100"/>
                          </a:xfrm>
                          <a:prstGeom prst="rect">
                            <a:avLst/>
                          </a:prstGeom>
                        </pic:spPr>
                      </pic:pic>
                    </a:graphicData>
                  </a:graphic>
                </wp:inline>
              </w:drawing>
            </w:r>
          </w:p>
        </w:tc>
      </w:tr>
      <w:tr w:rsidR="00176EDD" w:rsidRPr="00176EDD" w:rsidTr="00007346">
        <w:tc>
          <w:tcPr>
            <w:tcW w:w="4253" w:type="dxa"/>
          </w:tcPr>
          <w:p w:rsidR="001C50EB" w:rsidRPr="00176EDD" w:rsidRDefault="001C50EB" w:rsidP="008D638D">
            <w:pPr>
              <w:spacing w:beforeLines="10" w:before="45" w:afterLines="10" w:after="45"/>
              <w:jc w:val="center"/>
              <w:rPr>
                <w:sz w:val="26"/>
                <w:szCs w:val="26"/>
              </w:rPr>
            </w:pPr>
            <w:r w:rsidRPr="00176EDD">
              <w:rPr>
                <w:rFonts w:hint="eastAsia"/>
                <w:sz w:val="26"/>
                <w:szCs w:val="26"/>
              </w:rPr>
              <w:t>圖7第41期計畫-</w:t>
            </w:r>
            <w:proofErr w:type="gramStart"/>
            <w:r w:rsidRPr="00176EDD">
              <w:rPr>
                <w:rFonts w:hint="eastAsia"/>
                <w:sz w:val="26"/>
                <w:szCs w:val="26"/>
              </w:rPr>
              <w:t>臺</w:t>
            </w:r>
            <w:proofErr w:type="gramEnd"/>
            <w:r w:rsidRPr="00176EDD">
              <w:rPr>
                <w:rFonts w:hint="eastAsia"/>
                <w:sz w:val="26"/>
                <w:szCs w:val="26"/>
              </w:rPr>
              <w:t>中市政府</w:t>
            </w:r>
          </w:p>
        </w:tc>
        <w:tc>
          <w:tcPr>
            <w:tcW w:w="4394" w:type="dxa"/>
          </w:tcPr>
          <w:p w:rsidR="001C50EB" w:rsidRPr="00176EDD" w:rsidRDefault="001C50EB" w:rsidP="008D638D">
            <w:pPr>
              <w:spacing w:beforeLines="10" w:before="45" w:afterLines="10" w:after="45"/>
              <w:jc w:val="center"/>
              <w:rPr>
                <w:sz w:val="26"/>
                <w:szCs w:val="26"/>
              </w:rPr>
            </w:pPr>
            <w:r w:rsidRPr="00176EDD">
              <w:rPr>
                <w:rFonts w:hint="eastAsia"/>
                <w:sz w:val="26"/>
                <w:szCs w:val="26"/>
              </w:rPr>
              <w:t>圖8 第41期計畫-</w:t>
            </w:r>
            <w:proofErr w:type="gramStart"/>
            <w:r w:rsidRPr="00176EDD">
              <w:rPr>
                <w:rFonts w:hint="eastAsia"/>
                <w:sz w:val="26"/>
                <w:szCs w:val="26"/>
              </w:rPr>
              <w:t>臺</w:t>
            </w:r>
            <w:proofErr w:type="gramEnd"/>
            <w:r w:rsidRPr="00176EDD">
              <w:rPr>
                <w:rFonts w:hint="eastAsia"/>
                <w:sz w:val="26"/>
                <w:szCs w:val="26"/>
              </w:rPr>
              <w:t>南市政府</w:t>
            </w:r>
          </w:p>
        </w:tc>
      </w:tr>
      <w:tr w:rsidR="00176EDD" w:rsidRPr="00176EDD" w:rsidTr="00007346">
        <w:trPr>
          <w:trHeight w:val="2938"/>
        </w:trPr>
        <w:tc>
          <w:tcPr>
            <w:tcW w:w="4253" w:type="dxa"/>
          </w:tcPr>
          <w:p w:rsidR="001C50EB" w:rsidRPr="00176EDD" w:rsidRDefault="001C50EB" w:rsidP="00007346">
            <w:pPr>
              <w:ind w:leftChars="-32" w:hangingChars="32" w:hanging="109"/>
              <w:jc w:val="center"/>
            </w:pPr>
            <w:r w:rsidRPr="00176EDD">
              <w:rPr>
                <w:noProof/>
              </w:rPr>
              <w:drawing>
                <wp:inline distT="0" distB="0" distL="0" distR="0" wp14:anchorId="761FAA75" wp14:editId="37DB3ABF">
                  <wp:extent cx="2683510" cy="2463800"/>
                  <wp:effectExtent l="0" t="0" r="2540"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63947" cy="2537651"/>
                          </a:xfrm>
                          <a:prstGeom prst="rect">
                            <a:avLst/>
                          </a:prstGeom>
                        </pic:spPr>
                      </pic:pic>
                    </a:graphicData>
                  </a:graphic>
                </wp:inline>
              </w:drawing>
            </w:r>
          </w:p>
        </w:tc>
        <w:tc>
          <w:tcPr>
            <w:tcW w:w="4394" w:type="dxa"/>
          </w:tcPr>
          <w:p w:rsidR="001C50EB" w:rsidRPr="00176EDD" w:rsidRDefault="001C50EB" w:rsidP="00007346">
            <w:pPr>
              <w:ind w:leftChars="-32" w:hangingChars="32" w:hanging="109"/>
            </w:pPr>
            <w:r w:rsidRPr="00176EDD">
              <w:rPr>
                <w:noProof/>
              </w:rPr>
              <w:drawing>
                <wp:inline distT="0" distB="0" distL="0" distR="0" wp14:anchorId="70698F1F" wp14:editId="1CA47B05">
                  <wp:extent cx="2734310" cy="2463800"/>
                  <wp:effectExtent l="0" t="0" r="889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07569" cy="2529811"/>
                          </a:xfrm>
                          <a:prstGeom prst="rect">
                            <a:avLst/>
                          </a:prstGeom>
                        </pic:spPr>
                      </pic:pic>
                    </a:graphicData>
                  </a:graphic>
                </wp:inline>
              </w:drawing>
            </w:r>
          </w:p>
        </w:tc>
      </w:tr>
      <w:tr w:rsidR="00176EDD" w:rsidRPr="00176EDD" w:rsidTr="008D638D">
        <w:trPr>
          <w:trHeight w:val="311"/>
        </w:trPr>
        <w:tc>
          <w:tcPr>
            <w:tcW w:w="4253" w:type="dxa"/>
          </w:tcPr>
          <w:p w:rsidR="001C50EB" w:rsidRPr="00176EDD" w:rsidRDefault="001C50EB" w:rsidP="008D638D">
            <w:pPr>
              <w:spacing w:beforeLines="10" w:before="45" w:afterLines="10" w:after="45"/>
            </w:pPr>
            <w:r w:rsidRPr="00176EDD">
              <w:rPr>
                <w:rFonts w:hint="eastAsia"/>
                <w:sz w:val="24"/>
              </w:rPr>
              <w:t>圖9 第</w:t>
            </w:r>
            <w:r w:rsidRPr="00176EDD">
              <w:rPr>
                <w:sz w:val="24"/>
              </w:rPr>
              <w:t>39</w:t>
            </w:r>
            <w:r w:rsidRPr="00176EDD">
              <w:rPr>
                <w:rFonts w:hint="eastAsia"/>
                <w:sz w:val="24"/>
              </w:rPr>
              <w:t>期計畫-高雄市政府</w:t>
            </w:r>
          </w:p>
        </w:tc>
        <w:tc>
          <w:tcPr>
            <w:tcW w:w="4394" w:type="dxa"/>
          </w:tcPr>
          <w:p w:rsidR="001C50EB" w:rsidRPr="00176EDD" w:rsidRDefault="001C50EB" w:rsidP="008D638D">
            <w:pPr>
              <w:spacing w:beforeLines="10" w:before="45" w:afterLines="10" w:after="45"/>
            </w:pPr>
            <w:r w:rsidRPr="00176EDD">
              <w:rPr>
                <w:rFonts w:hint="eastAsia"/>
                <w:sz w:val="24"/>
              </w:rPr>
              <w:t>圖1</w:t>
            </w:r>
            <w:r w:rsidRPr="00176EDD">
              <w:rPr>
                <w:sz w:val="24"/>
              </w:rPr>
              <w:t>0</w:t>
            </w:r>
            <w:r w:rsidRPr="00176EDD">
              <w:rPr>
                <w:rFonts w:hint="eastAsia"/>
                <w:sz w:val="24"/>
              </w:rPr>
              <w:t xml:space="preserve"> 第41期計畫-高雄市政府</w:t>
            </w:r>
          </w:p>
        </w:tc>
      </w:tr>
    </w:tbl>
    <w:p w:rsidR="001C50EB" w:rsidRPr="00176EDD" w:rsidRDefault="001C50EB" w:rsidP="001C50EB">
      <w:pPr>
        <w:spacing w:beforeLines="10" w:before="45" w:line="320" w:lineRule="exact"/>
        <w:ind w:left="1483" w:hangingChars="436" w:hanging="1483"/>
      </w:pPr>
      <w:r w:rsidRPr="00176EDD">
        <w:rPr>
          <w:rFonts w:hint="eastAsia"/>
        </w:rPr>
        <w:t xml:space="preserve"> </w:t>
      </w:r>
      <w:r w:rsidRPr="00176EDD">
        <w:rPr>
          <w:rFonts w:hint="eastAsia"/>
          <w:sz w:val="24"/>
        </w:rPr>
        <w:t>資料來源：</w:t>
      </w:r>
      <w:r w:rsidRPr="00176EDD">
        <w:rPr>
          <w:rFonts w:hint="eastAsia"/>
          <w:sz w:val="24"/>
          <w:szCs w:val="24"/>
        </w:rPr>
        <w:t>第3</w:t>
      </w:r>
      <w:r w:rsidRPr="00176EDD">
        <w:rPr>
          <w:sz w:val="24"/>
          <w:szCs w:val="24"/>
        </w:rPr>
        <w:t>7</w:t>
      </w:r>
      <w:r w:rsidRPr="00176EDD">
        <w:rPr>
          <w:rFonts w:hint="eastAsia"/>
          <w:sz w:val="24"/>
          <w:szCs w:val="24"/>
        </w:rPr>
        <w:t>期、3</w:t>
      </w:r>
      <w:r w:rsidRPr="00176EDD">
        <w:rPr>
          <w:sz w:val="24"/>
          <w:szCs w:val="24"/>
        </w:rPr>
        <w:t>8</w:t>
      </w:r>
      <w:r w:rsidRPr="00176EDD">
        <w:rPr>
          <w:rFonts w:hint="eastAsia"/>
          <w:sz w:val="24"/>
          <w:szCs w:val="24"/>
        </w:rPr>
        <w:t>期、3</w:t>
      </w:r>
      <w:r w:rsidRPr="00176EDD">
        <w:rPr>
          <w:sz w:val="24"/>
          <w:szCs w:val="24"/>
        </w:rPr>
        <w:t>9</w:t>
      </w:r>
      <w:r w:rsidRPr="00176EDD">
        <w:rPr>
          <w:rFonts w:hint="eastAsia"/>
          <w:sz w:val="24"/>
          <w:szCs w:val="24"/>
        </w:rPr>
        <w:t>期、41期「臺灣地區易肇事路段改善計畫」，</w:t>
      </w:r>
      <w:proofErr w:type="gramStart"/>
      <w:r w:rsidRPr="00176EDD">
        <w:rPr>
          <w:rFonts w:hint="eastAsia"/>
          <w:sz w:val="24"/>
        </w:rPr>
        <w:t>本院彙整</w:t>
      </w:r>
      <w:proofErr w:type="gramEnd"/>
      <w:r w:rsidRPr="00176EDD">
        <w:rPr>
          <w:rFonts w:hint="eastAsia"/>
          <w:sz w:val="24"/>
        </w:rPr>
        <w:t>。</w:t>
      </w:r>
    </w:p>
    <w:p w:rsidR="001C50EB" w:rsidRPr="00176EDD" w:rsidRDefault="001C50EB" w:rsidP="008D638D">
      <w:pPr>
        <w:spacing w:line="240" w:lineRule="exact"/>
      </w:pPr>
    </w:p>
    <w:p w:rsidR="001C50EB" w:rsidRPr="00176EDD" w:rsidRDefault="001C50EB" w:rsidP="001C50EB">
      <w:pPr>
        <w:pStyle w:val="3"/>
        <w:tabs>
          <w:tab w:val="left" w:pos="3828"/>
        </w:tabs>
      </w:pPr>
      <w:bookmarkStart w:id="171" w:name="_Toc180252552"/>
      <w:bookmarkStart w:id="172" w:name="_Toc180430805"/>
      <w:bookmarkStart w:id="173" w:name="_Toc180500804"/>
      <w:proofErr w:type="gramStart"/>
      <w:r w:rsidRPr="00176EDD">
        <w:rPr>
          <w:rFonts w:hint="eastAsia"/>
        </w:rPr>
        <w:t>再者，</w:t>
      </w:r>
      <w:proofErr w:type="gramEnd"/>
      <w:r w:rsidRPr="00176EDD">
        <w:rPr>
          <w:rFonts w:hint="eastAsia"/>
        </w:rPr>
        <w:t>據警政署查復，現行警察機關繪製之現場圖，係為簡明顯示肇事現場各相關跡證之位置及彼此關係距離，與近年基於工程改善所需之碰撞構圖目的不同。然不同繪圖系統因系統架構、功能設計及檔案規格有所差異，所產製</w:t>
      </w:r>
      <w:proofErr w:type="gramStart"/>
      <w:r w:rsidRPr="00176EDD">
        <w:rPr>
          <w:rFonts w:hint="eastAsia"/>
        </w:rPr>
        <w:t>之圖資出現</w:t>
      </w:r>
      <w:proofErr w:type="gramEnd"/>
      <w:r w:rsidRPr="00176EDD">
        <w:rPr>
          <w:rFonts w:hint="eastAsia"/>
        </w:rPr>
        <w:t>無法相容(如各警察機關常用之VISIO繪圖系統產製</w:t>
      </w:r>
      <w:proofErr w:type="gramStart"/>
      <w:r w:rsidRPr="00176EDD">
        <w:rPr>
          <w:rFonts w:hint="eastAsia"/>
        </w:rPr>
        <w:t>之街廓圖</w:t>
      </w:r>
      <w:proofErr w:type="gramEnd"/>
      <w:r w:rsidRPr="00176EDD">
        <w:rPr>
          <w:rFonts w:hint="eastAsia"/>
        </w:rPr>
        <w:t>資無法直接匯入「阡陌繪圖系統</w:t>
      </w:r>
      <w:r w:rsidR="00FC2DF1" w:rsidRPr="00176EDD">
        <w:rPr>
          <w:rFonts w:hint="eastAsia"/>
        </w:rPr>
        <w:t>」</w:t>
      </w:r>
      <w:r w:rsidRPr="00176EDD">
        <w:rPr>
          <w:rFonts w:hAnsi="標楷體" w:hint="eastAsia"/>
        </w:rPr>
        <w:t>〈現行嘉義市政府警察局所使用之現場圖繪製系統〉</w:t>
      </w:r>
      <w:r w:rsidRPr="00176EDD">
        <w:rPr>
          <w:rFonts w:hint="eastAsia"/>
        </w:rPr>
        <w:t>或其他繪圖系</w:t>
      </w:r>
      <w:r w:rsidRPr="00176EDD">
        <w:rPr>
          <w:rFonts w:hint="eastAsia"/>
        </w:rPr>
        <w:lastRenderedPageBreak/>
        <w:t>統編輯使用)之問題；另各系統之使用者介面及操作方式亦有不同程度之相異性，故使用者如需變更使用其他繪圖系統，既有</w:t>
      </w:r>
      <w:proofErr w:type="gramStart"/>
      <w:r w:rsidRPr="00176EDD">
        <w:rPr>
          <w:rFonts w:hint="eastAsia"/>
        </w:rPr>
        <w:t>之圖資無法</w:t>
      </w:r>
      <w:proofErr w:type="gramEnd"/>
      <w:r w:rsidRPr="00176EDD">
        <w:rPr>
          <w:rFonts w:hint="eastAsia"/>
        </w:rPr>
        <w:t>使用，必須重新製作。</w:t>
      </w:r>
      <w:r w:rsidR="006E03B6" w:rsidRPr="00176EDD">
        <w:rPr>
          <w:rFonts w:hint="eastAsia"/>
        </w:rPr>
        <w:t>至嘉義市政府自籌經費建置開發可同時繪製現場圖及產製碰撞構圖之系統，故無須兩次繪圖。</w:t>
      </w:r>
      <w:proofErr w:type="gramStart"/>
      <w:r w:rsidR="00FB499E" w:rsidRPr="00176EDD">
        <w:rPr>
          <w:rFonts w:hint="eastAsia"/>
        </w:rPr>
        <w:t>爰</w:t>
      </w:r>
      <w:proofErr w:type="gramEnd"/>
      <w:r w:rsidR="00FB499E" w:rsidRPr="00176EDD">
        <w:rPr>
          <w:rFonts w:hint="eastAsia"/>
        </w:rPr>
        <w:t>此</w:t>
      </w:r>
      <w:r w:rsidR="001726D5" w:rsidRPr="00176EDD">
        <w:rPr>
          <w:rFonts w:hint="eastAsia"/>
        </w:rPr>
        <w:t>，</w:t>
      </w:r>
      <w:r w:rsidR="006E03B6" w:rsidRPr="00176EDD">
        <w:rPr>
          <w:rFonts w:hint="eastAsia"/>
          <w:b/>
        </w:rPr>
        <w:t>警政署</w:t>
      </w:r>
      <w:r w:rsidRPr="00176EDD">
        <w:rPr>
          <w:rFonts w:hint="eastAsia"/>
          <w:b/>
        </w:rPr>
        <w:t>建議</w:t>
      </w:r>
      <w:r w:rsidR="006E03B6" w:rsidRPr="00176EDD">
        <w:rPr>
          <w:rFonts w:hint="eastAsia"/>
          <w:b/>
        </w:rPr>
        <w:t>：「</w:t>
      </w:r>
      <w:r w:rsidRPr="00176EDD">
        <w:rPr>
          <w:rFonts w:hint="eastAsia"/>
          <w:b/>
        </w:rPr>
        <w:t>國</w:t>
      </w:r>
      <w:proofErr w:type="gramStart"/>
      <w:r w:rsidRPr="00176EDD">
        <w:rPr>
          <w:rFonts w:hint="eastAsia"/>
          <w:b/>
        </w:rPr>
        <w:t>土署</w:t>
      </w:r>
      <w:proofErr w:type="gramEnd"/>
      <w:r w:rsidR="006E03B6" w:rsidRPr="00176EDD">
        <w:rPr>
          <w:rFonts w:hint="eastAsia"/>
          <w:b/>
        </w:rPr>
        <w:t>已有補助各地方政府辦理碰撞構圖系統建置計畫經費，建議該署參考嘉義市政府碰撞構圖系統模式(軟、硬體設備)，推廣各地方政府運用，共享資源。」</w:t>
      </w:r>
      <w:bookmarkEnd w:id="171"/>
      <w:bookmarkEnd w:id="172"/>
      <w:bookmarkEnd w:id="173"/>
    </w:p>
    <w:p w:rsidR="00530FE2" w:rsidRPr="00176EDD" w:rsidRDefault="00530FE2" w:rsidP="000312B3">
      <w:pPr>
        <w:pStyle w:val="3"/>
      </w:pPr>
      <w:bookmarkStart w:id="174" w:name="_Toc180252554"/>
      <w:bookmarkStart w:id="175" w:name="_Toc180430806"/>
      <w:bookmarkStart w:id="176" w:name="_Toc180500805"/>
      <w:bookmarkEnd w:id="164"/>
      <w:bookmarkEnd w:id="165"/>
      <w:bookmarkEnd w:id="166"/>
      <w:r w:rsidRPr="00176EDD">
        <w:rPr>
          <w:rFonts w:hint="eastAsia"/>
        </w:rPr>
        <w:t>綜上</w:t>
      </w:r>
      <w:r w:rsidR="00641F85" w:rsidRPr="00176EDD">
        <w:rPr>
          <w:rFonts w:hint="eastAsia"/>
        </w:rPr>
        <w:t>，</w:t>
      </w:r>
      <w:r w:rsidR="00E57D7C" w:rsidRPr="00176EDD">
        <w:rPr>
          <w:rFonts w:hint="eastAsia"/>
        </w:rPr>
        <w:t>據警政署統計近5年(108年至112年)各警察機關於執行各項勤務中，發現「不合理」道路交通工程並通報改善件數共2萬9,166件。</w:t>
      </w:r>
      <w:proofErr w:type="gramStart"/>
      <w:r w:rsidR="00E57D7C" w:rsidRPr="00176EDD">
        <w:rPr>
          <w:rFonts w:hint="eastAsia"/>
        </w:rPr>
        <w:t>惟查</w:t>
      </w:r>
      <w:proofErr w:type="gramEnd"/>
      <w:r w:rsidR="00E57D7C" w:rsidRPr="00176EDD">
        <w:rPr>
          <w:rFonts w:hint="eastAsia"/>
        </w:rPr>
        <w:t>，截至113年1月底止，內政部與交通部總計核定7</w:t>
      </w:r>
      <w:r w:rsidR="00E57D7C" w:rsidRPr="00176EDD">
        <w:t>99</w:t>
      </w:r>
      <w:r w:rsidR="00E57D7C" w:rsidRPr="00176EDD">
        <w:rPr>
          <w:rFonts w:hint="eastAsia"/>
        </w:rPr>
        <w:t>處易肇事路口應加速改善，僅為該署「不合理」道路通報改善件數之2</w:t>
      </w:r>
      <w:r w:rsidR="00E57D7C" w:rsidRPr="00176EDD">
        <w:t>.73%</w:t>
      </w:r>
      <w:r w:rsidR="00E57D7C" w:rsidRPr="00176EDD">
        <w:rPr>
          <w:rFonts w:hint="eastAsia"/>
        </w:rPr>
        <w:t>，兩者數字差距極大，</w:t>
      </w:r>
      <w:r w:rsidR="009A6132" w:rsidRPr="00176EDD">
        <w:rPr>
          <w:rFonts w:hint="eastAsia"/>
        </w:rPr>
        <w:t>理應追蹤檢討</w:t>
      </w:r>
      <w:r w:rsidR="00E57D7C" w:rsidRPr="00176EDD">
        <w:rPr>
          <w:rFonts w:hint="eastAsia"/>
        </w:rPr>
        <w:t>。</w:t>
      </w:r>
      <w:proofErr w:type="gramStart"/>
      <w:r w:rsidR="00E57D7C" w:rsidRPr="00176EDD">
        <w:rPr>
          <w:rFonts w:hint="eastAsia"/>
        </w:rPr>
        <w:t>另</w:t>
      </w:r>
      <w:proofErr w:type="gramEnd"/>
      <w:r w:rsidR="00E57D7C" w:rsidRPr="00176EDD">
        <w:rPr>
          <w:rFonts w:hint="eastAsia"/>
        </w:rPr>
        <w:t>，交通部運輸研究所「臺灣地區易肇事路段改善計畫」自第37期起，將「事故碰撞構圖」分析技術導入應用於改善地點的分析工作，迄至第41期除六都已全數導入事故碰撞構圖分析技術外，部分縣市仍未配合辦理，且部分縣市習慣於</w:t>
      </w:r>
      <w:proofErr w:type="gramStart"/>
      <w:r w:rsidR="00E57D7C" w:rsidRPr="00176EDD">
        <w:rPr>
          <w:rFonts w:hint="eastAsia"/>
        </w:rPr>
        <w:t>構圖上佐</w:t>
      </w:r>
      <w:proofErr w:type="gramEnd"/>
      <w:r w:rsidR="00E57D7C" w:rsidRPr="00176EDD">
        <w:rPr>
          <w:rFonts w:hint="eastAsia"/>
        </w:rPr>
        <w:t>以文字等輔助說明，顯然猶未熟稔運用視覺化構圖處理事故案例肇因判斷；</w:t>
      </w:r>
      <w:proofErr w:type="gramStart"/>
      <w:r w:rsidR="00E57D7C" w:rsidRPr="00176EDD">
        <w:rPr>
          <w:rFonts w:hint="eastAsia"/>
        </w:rPr>
        <w:t>再者，</w:t>
      </w:r>
      <w:proofErr w:type="gramEnd"/>
      <w:r w:rsidR="00E57D7C" w:rsidRPr="00176EDD">
        <w:rPr>
          <w:rFonts w:hint="eastAsia"/>
        </w:rPr>
        <w:t>國</w:t>
      </w:r>
      <w:proofErr w:type="gramStart"/>
      <w:r w:rsidR="00E57D7C" w:rsidRPr="00176EDD">
        <w:rPr>
          <w:rFonts w:hint="eastAsia"/>
        </w:rPr>
        <w:t>土</w:t>
      </w:r>
      <w:proofErr w:type="gramEnd"/>
      <w:r w:rsidR="00E57D7C" w:rsidRPr="00176EDD">
        <w:rPr>
          <w:rFonts w:hint="eastAsia"/>
        </w:rPr>
        <w:t>署既已補助各地方政府辦理碰撞構圖系統建置計畫經費，對於警政單位既有繪圖系統如何整合及轉換產製</w:t>
      </w:r>
      <w:proofErr w:type="gramStart"/>
      <w:r w:rsidR="00E57D7C" w:rsidRPr="00176EDD">
        <w:rPr>
          <w:rFonts w:hint="eastAsia"/>
        </w:rPr>
        <w:t>相關圖</w:t>
      </w:r>
      <w:proofErr w:type="gramEnd"/>
      <w:r w:rsidR="00E57D7C" w:rsidRPr="00176EDD">
        <w:rPr>
          <w:rFonts w:hint="eastAsia"/>
        </w:rPr>
        <w:t>資，允應一併檢討，俾利地方政府及警政單位善用事故碰撞構圖，提出更為有效之改善方案</w:t>
      </w:r>
      <w:r w:rsidR="00F40AF8" w:rsidRPr="00176EDD">
        <w:rPr>
          <w:rFonts w:hint="eastAsia"/>
        </w:rPr>
        <w:t>。</w:t>
      </w:r>
      <w:bookmarkEnd w:id="174"/>
      <w:bookmarkEnd w:id="175"/>
      <w:bookmarkEnd w:id="176"/>
    </w:p>
    <w:p w:rsidR="00E01D61" w:rsidRPr="00176EDD" w:rsidRDefault="000D3007" w:rsidP="00F141F6">
      <w:pPr>
        <w:pStyle w:val="2"/>
        <w:spacing w:beforeLines="10" w:before="45" w:afterLines="10" w:after="45"/>
        <w:ind w:left="1020" w:hanging="680"/>
        <w:rPr>
          <w:b/>
        </w:rPr>
      </w:pPr>
      <w:bookmarkStart w:id="177" w:name="_Toc184741761"/>
      <w:r w:rsidRPr="00176EDD">
        <w:rPr>
          <w:rFonts w:hint="eastAsia"/>
          <w:b/>
        </w:rPr>
        <w:t>從實地現</w:t>
      </w:r>
      <w:proofErr w:type="gramStart"/>
      <w:r w:rsidRPr="00176EDD">
        <w:rPr>
          <w:rFonts w:hint="eastAsia"/>
          <w:b/>
        </w:rPr>
        <w:t>勘</w:t>
      </w:r>
      <w:proofErr w:type="gramEnd"/>
      <w:r w:rsidRPr="00176EDD">
        <w:rPr>
          <w:rFonts w:hint="eastAsia"/>
          <w:b/>
        </w:rPr>
        <w:t>發現，部分市區道路人行道改善工程因民眾陳情而停工，除「停車管理」問題外，亦有都市計畫已編列人行道用地卻長期作為道路使用等情事，以</w:t>
      </w:r>
      <w:r w:rsidRPr="00176EDD">
        <w:rPr>
          <w:rFonts w:hint="eastAsia"/>
          <w:b/>
        </w:rPr>
        <w:lastRenderedPageBreak/>
        <w:t>致開工即停工，必須透過一再溝通協調，以取得民眾認同與支持，且人行道改善涉及警察局、交通、建設、環保等單位權責，非工務單一機關可獨立完成，推動建置必須地方首長支持、跨機關合作，以及鄉里長推動，竣工後仍須落實維護，亟待國</w:t>
      </w:r>
      <w:proofErr w:type="gramStart"/>
      <w:r w:rsidRPr="00176EDD">
        <w:rPr>
          <w:rFonts w:hint="eastAsia"/>
          <w:b/>
        </w:rPr>
        <w:t>土</w:t>
      </w:r>
      <w:proofErr w:type="gramEnd"/>
      <w:r w:rsidRPr="00176EDD">
        <w:rPr>
          <w:rFonts w:hint="eastAsia"/>
          <w:b/>
        </w:rPr>
        <w:t>署及地方政府正視上情、積極合作解決：</w:t>
      </w:r>
      <w:bookmarkEnd w:id="177"/>
    </w:p>
    <w:p w:rsidR="000B326C" w:rsidRPr="00176EDD" w:rsidRDefault="000B326C" w:rsidP="00795836">
      <w:pPr>
        <w:pStyle w:val="3"/>
      </w:pPr>
      <w:bookmarkStart w:id="178" w:name="_Toc178420244"/>
      <w:bookmarkStart w:id="179" w:name="_Toc178697426"/>
      <w:bookmarkStart w:id="180" w:name="_Toc180252556"/>
      <w:bookmarkStart w:id="181" w:name="_Toc180430808"/>
      <w:bookmarkStart w:id="182" w:name="_Toc180500807"/>
      <w:r w:rsidRPr="00176EDD">
        <w:rPr>
          <w:rFonts w:hint="eastAsia"/>
        </w:rPr>
        <w:t>據國</w:t>
      </w:r>
      <w:proofErr w:type="gramStart"/>
      <w:r w:rsidRPr="00176EDD">
        <w:rPr>
          <w:rFonts w:hint="eastAsia"/>
        </w:rPr>
        <w:t>土署</w:t>
      </w:r>
      <w:proofErr w:type="gramEnd"/>
      <w:r w:rsidRPr="00176EDD">
        <w:rPr>
          <w:rFonts w:hint="eastAsia"/>
        </w:rPr>
        <w:t>表示，北部主次要道路人行道設置較為完整，在進行次要道路或服務性道路之人行道改善則常囿於道路空間、</w:t>
      </w:r>
      <w:proofErr w:type="gramStart"/>
      <w:r w:rsidRPr="00176EDD">
        <w:rPr>
          <w:rFonts w:hint="eastAsia"/>
        </w:rPr>
        <w:t>桿件箱</w:t>
      </w:r>
      <w:proofErr w:type="gramEnd"/>
      <w:r w:rsidRPr="00176EDD">
        <w:rPr>
          <w:rFonts w:hint="eastAsia"/>
        </w:rPr>
        <w:t>體等公共設施較為不足，而無充足的空間規劃人行道。至中、南部則常見民眾陳情抗議，反對調整車道增設人行道，私人運具使用量大，導致人行道改善規劃受限</w:t>
      </w:r>
      <w:r w:rsidR="00CA48FE" w:rsidRPr="00176EDD">
        <w:rPr>
          <w:rFonts w:hint="eastAsia"/>
        </w:rPr>
        <w:t>。</w:t>
      </w:r>
      <w:bookmarkEnd w:id="178"/>
      <w:bookmarkEnd w:id="179"/>
      <w:bookmarkEnd w:id="180"/>
      <w:bookmarkEnd w:id="181"/>
      <w:bookmarkEnd w:id="182"/>
    </w:p>
    <w:p w:rsidR="00795836" w:rsidRPr="00176EDD" w:rsidRDefault="00CA48FE" w:rsidP="00795836">
      <w:pPr>
        <w:pStyle w:val="3"/>
      </w:pPr>
      <w:bookmarkStart w:id="183" w:name="_Toc178420245"/>
      <w:bookmarkStart w:id="184" w:name="_Toc178697427"/>
      <w:bookmarkStart w:id="185" w:name="_Toc180252557"/>
      <w:bookmarkStart w:id="186" w:name="_Toc180430809"/>
      <w:bookmarkStart w:id="187" w:name="_Toc180500808"/>
      <w:r w:rsidRPr="00176EDD">
        <w:rPr>
          <w:rFonts w:hint="eastAsia"/>
        </w:rPr>
        <w:t>為瞭解</w:t>
      </w:r>
      <w:r w:rsidR="00B87500" w:rsidRPr="00176EDD">
        <w:rPr>
          <w:rFonts w:hint="eastAsia"/>
        </w:rPr>
        <w:t>市區道路</w:t>
      </w:r>
      <w:r w:rsidRPr="00176EDD">
        <w:rPr>
          <w:rFonts w:hint="eastAsia"/>
        </w:rPr>
        <w:t>人行道改善工程因民眾陳情而停工之</w:t>
      </w:r>
      <w:r w:rsidR="00B1525E" w:rsidRPr="00176EDD">
        <w:rPr>
          <w:rFonts w:hint="eastAsia"/>
        </w:rPr>
        <w:t>情況</w:t>
      </w:r>
      <w:r w:rsidRPr="00176EDD">
        <w:rPr>
          <w:rFonts w:hint="eastAsia"/>
        </w:rPr>
        <w:t>，</w:t>
      </w:r>
      <w:r w:rsidR="00F72B71" w:rsidRPr="00176EDD">
        <w:rPr>
          <w:rFonts w:hint="eastAsia"/>
        </w:rPr>
        <w:t>本院</w:t>
      </w:r>
      <w:r w:rsidRPr="00176EDD">
        <w:rPr>
          <w:rFonts w:hint="eastAsia"/>
        </w:rPr>
        <w:t>實地現</w:t>
      </w:r>
      <w:proofErr w:type="gramStart"/>
      <w:r w:rsidRPr="00176EDD">
        <w:rPr>
          <w:rFonts w:hint="eastAsia"/>
        </w:rPr>
        <w:t>勘</w:t>
      </w:r>
      <w:proofErr w:type="gramEnd"/>
      <w:r w:rsidR="00F72B71" w:rsidRPr="00176EDD">
        <w:rPr>
          <w:rFonts w:hint="eastAsia"/>
        </w:rPr>
        <w:t>嘉義縣</w:t>
      </w:r>
      <w:r w:rsidRPr="00176EDD">
        <w:rPr>
          <w:rFonts w:hint="eastAsia"/>
        </w:rPr>
        <w:t>「太保市縣政特區道路及人行空間整體環境改善計畫」、南投縣「</w:t>
      </w:r>
      <w:r w:rsidR="009208B0" w:rsidRPr="00176EDD">
        <w:rPr>
          <w:rFonts w:hint="eastAsia"/>
        </w:rPr>
        <w:t>南投市彰南路一段人行道改善工程</w:t>
      </w:r>
      <w:r w:rsidRPr="00176EDD">
        <w:rPr>
          <w:rFonts w:hint="eastAsia"/>
        </w:rPr>
        <w:t>」</w:t>
      </w:r>
      <w:r w:rsidR="001B28CE" w:rsidRPr="00176EDD">
        <w:rPr>
          <w:rFonts w:hint="eastAsia"/>
        </w:rPr>
        <w:t>兩處已獲國</w:t>
      </w:r>
      <w:proofErr w:type="gramStart"/>
      <w:r w:rsidR="001B28CE" w:rsidRPr="00176EDD">
        <w:rPr>
          <w:rFonts w:hint="eastAsia"/>
        </w:rPr>
        <w:t>土</w:t>
      </w:r>
      <w:proofErr w:type="gramEnd"/>
      <w:r w:rsidR="001B28CE" w:rsidRPr="00176EDD">
        <w:rPr>
          <w:rFonts w:hint="eastAsia"/>
        </w:rPr>
        <w:t>署核定補助案件</w:t>
      </w:r>
      <w:r w:rsidRPr="00176EDD">
        <w:rPr>
          <w:rFonts w:hint="eastAsia"/>
        </w:rPr>
        <w:t>，</w:t>
      </w:r>
      <w:r w:rsidR="00254556" w:rsidRPr="00176EDD">
        <w:rPr>
          <w:rFonts w:hint="eastAsia"/>
        </w:rPr>
        <w:t>發現前者停工最大問題是「停車管理」，後者停工</w:t>
      </w:r>
      <w:r w:rsidR="00B87500" w:rsidRPr="00176EDD">
        <w:rPr>
          <w:rFonts w:hint="eastAsia"/>
        </w:rPr>
        <w:t>則</w:t>
      </w:r>
      <w:r w:rsidR="00254556" w:rsidRPr="00176EDD">
        <w:rPr>
          <w:rFonts w:hint="eastAsia"/>
        </w:rPr>
        <w:t>係「都市計畫已編列人行道用地，但</w:t>
      </w:r>
      <w:r w:rsidR="00B02980" w:rsidRPr="00176EDD">
        <w:rPr>
          <w:rFonts w:hint="eastAsia"/>
        </w:rPr>
        <w:t>未徵收私有土地，</w:t>
      </w:r>
      <w:r w:rsidR="00254556" w:rsidRPr="00176EDD">
        <w:rPr>
          <w:rFonts w:hint="eastAsia"/>
        </w:rPr>
        <w:t>長期作為道路使用</w:t>
      </w:r>
      <w:r w:rsidR="00B02980" w:rsidRPr="00176EDD">
        <w:rPr>
          <w:rFonts w:hint="eastAsia"/>
        </w:rPr>
        <w:t>，</w:t>
      </w:r>
      <w:r w:rsidR="00254556" w:rsidRPr="00176EDD">
        <w:rPr>
          <w:rFonts w:hint="eastAsia"/>
        </w:rPr>
        <w:t>民眾陳情</w:t>
      </w:r>
      <w:r w:rsidR="00B02980" w:rsidRPr="00176EDD">
        <w:rPr>
          <w:rFonts w:hint="eastAsia"/>
        </w:rPr>
        <w:t>維持現狀」</w:t>
      </w:r>
      <w:r w:rsidR="00254556" w:rsidRPr="00176EDD">
        <w:rPr>
          <w:rFonts w:hint="eastAsia"/>
        </w:rPr>
        <w:t>，</w:t>
      </w:r>
      <w:r w:rsidR="00B87500" w:rsidRPr="00176EDD">
        <w:rPr>
          <w:rFonts w:hint="eastAsia"/>
        </w:rPr>
        <w:t>至屏東縣屏東市市區道路人行道相較各鄉鎮市完整，惟</w:t>
      </w:r>
      <w:r w:rsidR="000B799A" w:rsidRPr="00176EDD">
        <w:rPr>
          <w:rFonts w:hint="eastAsia"/>
        </w:rPr>
        <w:t>部分路段人行道迄未能串連，相關路口改善設計欠妥</w:t>
      </w:r>
      <w:r w:rsidR="00B87500" w:rsidRPr="00176EDD">
        <w:rPr>
          <w:rFonts w:hint="eastAsia"/>
        </w:rPr>
        <w:t>，</w:t>
      </w:r>
      <w:r w:rsidR="0044404C" w:rsidRPr="00176EDD">
        <w:rPr>
          <w:rFonts w:hint="eastAsia"/>
        </w:rPr>
        <w:t>徒增民眾通行危險，</w:t>
      </w:r>
      <w:r w:rsidR="00254556" w:rsidRPr="00176EDD">
        <w:rPr>
          <w:rFonts w:hint="eastAsia"/>
        </w:rPr>
        <w:t>彙整說明如下</w:t>
      </w:r>
      <w:r w:rsidR="009208B0" w:rsidRPr="00176EDD">
        <w:rPr>
          <w:rFonts w:hint="eastAsia"/>
        </w:rPr>
        <w:t>：</w:t>
      </w:r>
      <w:bookmarkEnd w:id="183"/>
      <w:bookmarkEnd w:id="184"/>
      <w:bookmarkEnd w:id="185"/>
      <w:bookmarkEnd w:id="186"/>
      <w:bookmarkEnd w:id="187"/>
    </w:p>
    <w:p w:rsidR="00B1525E" w:rsidRPr="00176EDD" w:rsidRDefault="00D75EE6" w:rsidP="008F0C2D">
      <w:pPr>
        <w:pStyle w:val="4"/>
      </w:pPr>
      <w:r w:rsidRPr="00176EDD">
        <w:rPr>
          <w:rFonts w:hint="eastAsia"/>
        </w:rPr>
        <w:t>「太保市縣政特區道路及人行空間整體環境改善計畫」：</w:t>
      </w:r>
    </w:p>
    <w:p w:rsidR="00D75EE6" w:rsidRPr="00176EDD" w:rsidRDefault="00286E36" w:rsidP="00D75EE6">
      <w:pPr>
        <w:pStyle w:val="5"/>
      </w:pPr>
      <w:r w:rsidRPr="00176EDD">
        <w:rPr>
          <w:rFonts w:hint="eastAsia"/>
        </w:rPr>
        <w:t>道路兩旁</w:t>
      </w:r>
      <w:r w:rsidR="00551EF4" w:rsidRPr="00176EDD">
        <w:rPr>
          <w:rFonts w:hint="eastAsia"/>
        </w:rPr>
        <w:t>多</w:t>
      </w:r>
      <w:r w:rsidRPr="00176EDD">
        <w:rPr>
          <w:rFonts w:hint="eastAsia"/>
        </w:rPr>
        <w:t>為商店街、送貨區，目前人行道設置最大問題是「停車」。</w:t>
      </w:r>
    </w:p>
    <w:p w:rsidR="001B28CE" w:rsidRPr="00176EDD" w:rsidRDefault="00286E36" w:rsidP="00D75EE6">
      <w:pPr>
        <w:pStyle w:val="5"/>
      </w:pPr>
      <w:r w:rsidRPr="00176EDD">
        <w:rPr>
          <w:rFonts w:hint="eastAsia"/>
        </w:rPr>
        <w:t>道路</w:t>
      </w:r>
      <w:r w:rsidR="00551EF4" w:rsidRPr="00176EDD">
        <w:rPr>
          <w:rFonts w:hint="eastAsia"/>
        </w:rPr>
        <w:t>右</w:t>
      </w:r>
      <w:r w:rsidRPr="00176EDD">
        <w:rPr>
          <w:rFonts w:hint="eastAsia"/>
        </w:rPr>
        <w:t>側之新建住宅，主管機關已核發停車格，自備停車位即為騎樓</w:t>
      </w:r>
      <w:r w:rsidR="00551EF4" w:rsidRPr="00176EDD">
        <w:rPr>
          <w:rFonts w:hint="eastAsia"/>
        </w:rPr>
        <w:t>，難改以施作人行道</w:t>
      </w:r>
      <w:r w:rsidRPr="00176EDD">
        <w:rPr>
          <w:rFonts w:hint="eastAsia"/>
        </w:rPr>
        <w:t>；</w:t>
      </w:r>
      <w:r w:rsidRPr="00176EDD">
        <w:rPr>
          <w:rFonts w:hint="eastAsia"/>
        </w:rPr>
        <w:lastRenderedPageBreak/>
        <w:t>人行道原採實體分隔形式，最高抬高1</w:t>
      </w:r>
      <w:r w:rsidRPr="00176EDD">
        <w:t>5</w:t>
      </w:r>
      <w:r w:rsidRPr="00176EDD">
        <w:rPr>
          <w:rFonts w:hint="eastAsia"/>
        </w:rPr>
        <w:t>公分，民眾</w:t>
      </w:r>
      <w:r w:rsidRPr="00176EDD">
        <w:rPr>
          <w:rFonts w:hint="eastAsia"/>
          <w:b/>
        </w:rPr>
        <w:t>陳情已影響其車輛進出</w:t>
      </w:r>
      <w:r w:rsidRPr="00176EDD">
        <w:rPr>
          <w:rFonts w:hint="eastAsia"/>
        </w:rPr>
        <w:t>，希望全寬採斜坡形式施作。</w:t>
      </w:r>
    </w:p>
    <w:p w:rsidR="00286E36" w:rsidRPr="00176EDD" w:rsidRDefault="00286E36" w:rsidP="00D75EE6">
      <w:pPr>
        <w:pStyle w:val="5"/>
      </w:pPr>
      <w:r w:rsidRPr="00176EDD">
        <w:rPr>
          <w:rFonts w:hint="eastAsia"/>
        </w:rPr>
        <w:t>目前處理方式：縣府刻正變更計畫，施作範圍若逢店家</w:t>
      </w:r>
      <w:r w:rsidR="00551EF4" w:rsidRPr="00176EDD">
        <w:rPr>
          <w:rFonts w:hint="eastAsia"/>
        </w:rPr>
        <w:t>將於</w:t>
      </w:r>
      <w:r w:rsidRPr="00176EDD">
        <w:rPr>
          <w:rFonts w:hint="eastAsia"/>
        </w:rPr>
        <w:t>每戶以</w:t>
      </w:r>
      <w:proofErr w:type="gramStart"/>
      <w:r w:rsidRPr="00176EDD">
        <w:rPr>
          <w:rFonts w:hint="eastAsia"/>
        </w:rPr>
        <w:t>斜坡道寬1.5公尺</w:t>
      </w:r>
      <w:proofErr w:type="gramEnd"/>
      <w:r w:rsidR="00551EF4" w:rsidRPr="00176EDD">
        <w:rPr>
          <w:rFonts w:hint="eastAsia"/>
        </w:rPr>
        <w:t>施作</w:t>
      </w:r>
      <w:r w:rsidRPr="00176EDD">
        <w:rPr>
          <w:rFonts w:hint="eastAsia"/>
        </w:rPr>
        <w:t>，並由公所統一申請斜坡道施作，其餘配合現地高程抬高，以達實體分隔之精神，修正改善路段。</w:t>
      </w:r>
      <w:r w:rsidR="007F484A" w:rsidRPr="00176EDD">
        <w:rPr>
          <w:rFonts w:hint="eastAsia"/>
        </w:rPr>
        <w:t>至左側既有人行道，因民眾</w:t>
      </w:r>
      <w:r w:rsidR="005770C8" w:rsidRPr="00176EDD">
        <w:rPr>
          <w:rFonts w:hint="eastAsia"/>
        </w:rPr>
        <w:t>陳情影響生意</w:t>
      </w:r>
      <w:r w:rsidR="007F484A" w:rsidRPr="00176EDD">
        <w:rPr>
          <w:rFonts w:hint="eastAsia"/>
        </w:rPr>
        <w:t>，則就多處破損、高低差等問題進行維護。</w:t>
      </w:r>
    </w:p>
    <w:p w:rsidR="00D75EE6" w:rsidRPr="00176EDD" w:rsidRDefault="00D75EE6" w:rsidP="008F0C2D">
      <w:pPr>
        <w:pStyle w:val="4"/>
      </w:pPr>
      <w:r w:rsidRPr="00176EDD">
        <w:rPr>
          <w:rFonts w:hint="eastAsia"/>
        </w:rPr>
        <w:t>「南投市彰南路一段人行道改善工程」：</w:t>
      </w:r>
    </w:p>
    <w:p w:rsidR="001B28CE" w:rsidRPr="00176EDD" w:rsidRDefault="00AC59AB" w:rsidP="00DD159E">
      <w:pPr>
        <w:pStyle w:val="5"/>
      </w:pPr>
      <w:r w:rsidRPr="00176EDD">
        <w:rPr>
          <w:rFonts w:hint="eastAsia"/>
        </w:rPr>
        <w:t>南投</w:t>
      </w:r>
      <w:r w:rsidR="004515DA" w:rsidRPr="00176EDD">
        <w:rPr>
          <w:rFonts w:hint="eastAsia"/>
        </w:rPr>
        <w:t>縣</w:t>
      </w:r>
      <w:r w:rsidRPr="00176EDD">
        <w:rPr>
          <w:rFonts w:hint="eastAsia"/>
        </w:rPr>
        <w:t>政府表示，</w:t>
      </w:r>
      <w:r w:rsidR="00DD159E" w:rsidRPr="00176EDD">
        <w:rPr>
          <w:rFonts w:hint="eastAsia"/>
        </w:rPr>
        <w:t>南投市都市計畫多年前已劃設彰南路一段(嘉和一路路口至大庄路路口)</w:t>
      </w:r>
      <w:proofErr w:type="gramStart"/>
      <w:r w:rsidR="00DD159E" w:rsidRPr="00176EDD">
        <w:rPr>
          <w:rFonts w:hint="eastAsia"/>
        </w:rPr>
        <w:t>雙側為人</w:t>
      </w:r>
      <w:proofErr w:type="gramEnd"/>
      <w:r w:rsidR="00DD159E" w:rsidRPr="00176EDD">
        <w:rPr>
          <w:rFonts w:hint="eastAsia"/>
        </w:rPr>
        <w:t>行步道用</w:t>
      </w:r>
      <w:r w:rsidR="001B28CE" w:rsidRPr="00176EDD">
        <w:rPr>
          <w:rFonts w:hint="eastAsia"/>
        </w:rPr>
        <w:t>，據其土地登記謄本之註記事項載有：「南投市公所有土地使用權，現作道路使用」，</w:t>
      </w:r>
      <w:r w:rsidRPr="00176EDD">
        <w:rPr>
          <w:rFonts w:hint="eastAsia"/>
        </w:rPr>
        <w:t>目前</w:t>
      </w:r>
      <w:r w:rsidR="001B28CE" w:rsidRPr="00176EDD">
        <w:rPr>
          <w:rFonts w:hint="eastAsia"/>
        </w:rPr>
        <w:t>道路兩側約八成屬於私有地，尚未徵收。</w:t>
      </w:r>
    </w:p>
    <w:p w:rsidR="00C56D30" w:rsidRPr="00176EDD" w:rsidRDefault="00AC59AB" w:rsidP="00C56D30">
      <w:pPr>
        <w:pStyle w:val="5"/>
      </w:pPr>
      <w:r w:rsidRPr="00176EDD">
        <w:rPr>
          <w:rFonts w:hint="eastAsia"/>
        </w:rPr>
        <w:t>該府</w:t>
      </w:r>
      <w:proofErr w:type="gramStart"/>
      <w:r w:rsidRPr="00176EDD">
        <w:rPr>
          <w:rFonts w:hint="eastAsia"/>
        </w:rPr>
        <w:t>推動旨案工程</w:t>
      </w:r>
      <w:proofErr w:type="gramEnd"/>
      <w:r w:rsidR="00907E12" w:rsidRPr="00176EDD">
        <w:rPr>
          <w:rFonts w:hint="eastAsia"/>
        </w:rPr>
        <w:t>約</w:t>
      </w:r>
      <w:proofErr w:type="gramStart"/>
      <w:r w:rsidR="00907E12" w:rsidRPr="00176EDD">
        <w:rPr>
          <w:rFonts w:hint="eastAsia"/>
        </w:rPr>
        <w:t>7</w:t>
      </w:r>
      <w:proofErr w:type="gramEnd"/>
      <w:r w:rsidR="00907E12" w:rsidRPr="00176EDD">
        <w:rPr>
          <w:rFonts w:hint="eastAsia"/>
        </w:rPr>
        <w:t>成</w:t>
      </w:r>
      <w:r w:rsidR="00286E36" w:rsidRPr="00176EDD">
        <w:rPr>
          <w:rFonts w:hint="eastAsia"/>
        </w:rPr>
        <w:t>住戶</w:t>
      </w:r>
      <w:r w:rsidR="00907E12" w:rsidRPr="00176EDD">
        <w:rPr>
          <w:rFonts w:hint="eastAsia"/>
        </w:rPr>
        <w:t>反對，</w:t>
      </w:r>
      <w:r w:rsidR="001B28CE" w:rsidRPr="00176EDD">
        <w:rPr>
          <w:rFonts w:hint="eastAsia"/>
        </w:rPr>
        <w:t>陳情</w:t>
      </w:r>
      <w:r w:rsidR="00286E36" w:rsidRPr="00176EDD">
        <w:rPr>
          <w:rFonts w:hint="eastAsia"/>
        </w:rPr>
        <w:t>理由</w:t>
      </w:r>
      <w:r w:rsidR="00C56D30" w:rsidRPr="00176EDD">
        <w:rPr>
          <w:rFonts w:hint="eastAsia"/>
        </w:rPr>
        <w:t>：彰南路既有人行道範圍，部分土地權屬為「私有」，不同意重新施作人行道。另屏障式人行道致車輛人員進出不易，建議維持現狀。</w:t>
      </w:r>
    </w:p>
    <w:p w:rsidR="001B28CE" w:rsidRPr="00176EDD" w:rsidRDefault="00AC59AB" w:rsidP="00DD159E">
      <w:pPr>
        <w:pStyle w:val="5"/>
      </w:pPr>
      <w:r w:rsidRPr="00176EDD">
        <w:rPr>
          <w:rFonts w:hint="eastAsia"/>
        </w:rPr>
        <w:t>該府</w:t>
      </w:r>
      <w:r w:rsidR="001B28CE" w:rsidRPr="00176EDD">
        <w:rPr>
          <w:rFonts w:hint="eastAsia"/>
        </w:rPr>
        <w:t>目前處理方式：</w:t>
      </w:r>
      <w:proofErr w:type="gramStart"/>
      <w:r w:rsidR="00C56D30" w:rsidRPr="00176EDD">
        <w:rPr>
          <w:rFonts w:hint="eastAsia"/>
        </w:rPr>
        <w:t>該案試作</w:t>
      </w:r>
      <w:proofErr w:type="gramEnd"/>
      <w:r w:rsidR="00C56D30" w:rsidRPr="00176EDD">
        <w:rPr>
          <w:rFonts w:hint="eastAsia"/>
        </w:rPr>
        <w:t>階段，一般民眾都贊成，未料施工階段卻表示反對，需一再溝通協調，目前不徵收既成道路土地，倘民眾同意徵收，再施作人行道。</w:t>
      </w:r>
    </w:p>
    <w:p w:rsidR="00D36095" w:rsidRPr="00176EDD" w:rsidRDefault="00D36095" w:rsidP="00D36095">
      <w:pPr>
        <w:pStyle w:val="41"/>
        <w:ind w:left="1701" w:firstLine="680"/>
      </w:pPr>
      <w:bookmarkStart w:id="188" w:name="_Toc178420246"/>
      <w:bookmarkStart w:id="189" w:name="_Toc178697428"/>
      <w:r w:rsidRPr="00176EDD">
        <w:rPr>
          <w:rFonts w:hint="eastAsia"/>
        </w:rPr>
        <w:t>據上，南投</w:t>
      </w:r>
      <w:r w:rsidR="004515DA" w:rsidRPr="00176EDD">
        <w:rPr>
          <w:rFonts w:hint="eastAsia"/>
        </w:rPr>
        <w:t>縣</w:t>
      </w:r>
      <w:r w:rsidRPr="00176EDD">
        <w:rPr>
          <w:rFonts w:hint="eastAsia"/>
        </w:rPr>
        <w:t>政府</w:t>
      </w:r>
      <w:r w:rsidR="00634F6B" w:rsidRPr="00176EDD">
        <w:rPr>
          <w:rFonts w:hint="eastAsia"/>
        </w:rPr>
        <w:t>早年</w:t>
      </w:r>
      <w:r w:rsidR="00D87761" w:rsidRPr="00176EDD">
        <w:rPr>
          <w:rFonts w:hint="eastAsia"/>
        </w:rPr>
        <w:t>雖已於都市計畫</w:t>
      </w:r>
      <w:r w:rsidR="00634F6B" w:rsidRPr="00176EDD">
        <w:rPr>
          <w:rFonts w:hint="eastAsia"/>
        </w:rPr>
        <w:t>擬定都市設計</w:t>
      </w:r>
      <w:r w:rsidR="00D87761" w:rsidRPr="00176EDD">
        <w:rPr>
          <w:rFonts w:hint="eastAsia"/>
        </w:rPr>
        <w:t>所需人行</w:t>
      </w:r>
      <w:r w:rsidR="00634F6B" w:rsidRPr="00176EDD">
        <w:rPr>
          <w:rFonts w:hint="eastAsia"/>
        </w:rPr>
        <w:t>空間等配置</w:t>
      </w:r>
      <w:r w:rsidR="00D87761" w:rsidRPr="00176EDD">
        <w:rPr>
          <w:rFonts w:hint="eastAsia"/>
        </w:rPr>
        <w:t>，</w:t>
      </w:r>
      <w:r w:rsidR="00F326B2" w:rsidRPr="00176EDD">
        <w:rPr>
          <w:rFonts w:hint="eastAsia"/>
        </w:rPr>
        <w:t>卻</w:t>
      </w:r>
      <w:r w:rsidR="00D87761" w:rsidRPr="00176EDD">
        <w:rPr>
          <w:rFonts w:hint="eastAsia"/>
        </w:rPr>
        <w:t>未依</w:t>
      </w:r>
      <w:r w:rsidR="00634F6B" w:rsidRPr="00176EDD">
        <w:rPr>
          <w:rFonts w:hint="eastAsia"/>
        </w:rPr>
        <w:t>該計畫</w:t>
      </w:r>
      <w:r w:rsidR="00D87761" w:rsidRPr="00176EDD">
        <w:rPr>
          <w:rFonts w:hint="eastAsia"/>
        </w:rPr>
        <w:t>定期通盤檢討，</w:t>
      </w:r>
      <w:r w:rsidR="00634F6B" w:rsidRPr="00176EDD">
        <w:rPr>
          <w:rFonts w:hint="eastAsia"/>
        </w:rPr>
        <w:t>並落實</w:t>
      </w:r>
      <w:r w:rsidR="00D87761" w:rsidRPr="00176EDD">
        <w:rPr>
          <w:rFonts w:hint="eastAsia"/>
        </w:rPr>
        <w:t>土地徵收</w:t>
      </w:r>
      <w:r w:rsidR="00634F6B" w:rsidRPr="00176EDD">
        <w:rPr>
          <w:rFonts w:hint="eastAsia"/>
        </w:rPr>
        <w:t>及規劃設計人行空間</w:t>
      </w:r>
      <w:r w:rsidR="00D87761" w:rsidRPr="00176EDD">
        <w:rPr>
          <w:rFonts w:hint="eastAsia"/>
        </w:rPr>
        <w:t>，以致</w:t>
      </w:r>
      <w:r w:rsidR="00DB0CB7" w:rsidRPr="00176EDD">
        <w:rPr>
          <w:rFonts w:hint="eastAsia"/>
        </w:rPr>
        <w:t>推動</w:t>
      </w:r>
      <w:r w:rsidR="00634F6B" w:rsidRPr="00176EDD">
        <w:rPr>
          <w:rFonts w:hint="eastAsia"/>
        </w:rPr>
        <w:t>既成道路改善</w:t>
      </w:r>
      <w:r w:rsidR="00D87761" w:rsidRPr="00176EDD">
        <w:rPr>
          <w:rFonts w:hint="eastAsia"/>
        </w:rPr>
        <w:t>時，</w:t>
      </w:r>
      <w:r w:rsidR="00AD2BC6" w:rsidRPr="00176EDD">
        <w:rPr>
          <w:rFonts w:hint="eastAsia"/>
        </w:rPr>
        <w:t>遭</w:t>
      </w:r>
      <w:r w:rsidR="00D87761" w:rsidRPr="00176EDD">
        <w:rPr>
          <w:rFonts w:hint="eastAsia"/>
        </w:rPr>
        <w:t>民眾反對</w:t>
      </w:r>
      <w:r w:rsidR="00F326B2" w:rsidRPr="00176EDD">
        <w:rPr>
          <w:rFonts w:hint="eastAsia"/>
        </w:rPr>
        <w:t>施作人行道</w:t>
      </w:r>
      <w:r w:rsidR="00D87761" w:rsidRPr="00176EDD">
        <w:rPr>
          <w:rFonts w:hint="eastAsia"/>
        </w:rPr>
        <w:t>。</w:t>
      </w:r>
    </w:p>
    <w:p w:rsidR="00D36095" w:rsidRPr="00176EDD" w:rsidRDefault="00D36095" w:rsidP="00631558">
      <w:pPr>
        <w:pStyle w:val="4"/>
      </w:pPr>
      <w:r w:rsidRPr="00176EDD">
        <w:rPr>
          <w:rFonts w:hint="eastAsia"/>
        </w:rPr>
        <w:t>屏東縣</w:t>
      </w:r>
      <w:r w:rsidR="008636EC" w:rsidRPr="00176EDD">
        <w:rPr>
          <w:rFonts w:hint="eastAsia"/>
        </w:rPr>
        <w:t>屏東市中正路、永福路、逢甲路、民生路</w:t>
      </w:r>
      <w:r w:rsidR="008636EC" w:rsidRPr="00176EDD">
        <w:rPr>
          <w:rFonts w:hint="eastAsia"/>
        </w:rPr>
        <w:lastRenderedPageBreak/>
        <w:t>與復興路等路口交集處</w:t>
      </w:r>
      <w:r w:rsidRPr="00176EDD">
        <w:rPr>
          <w:rFonts w:hint="eastAsia"/>
        </w:rPr>
        <w:t>，近3年共計發生1</w:t>
      </w:r>
      <w:r w:rsidRPr="00176EDD">
        <w:t>98</w:t>
      </w:r>
      <w:r w:rsidRPr="00176EDD">
        <w:rPr>
          <w:rFonts w:hint="eastAsia"/>
        </w:rPr>
        <w:t>件交通事故，受傷122人</w:t>
      </w:r>
      <w:r w:rsidR="006B0446" w:rsidRPr="00176EDD">
        <w:rPr>
          <w:rFonts w:hint="eastAsia"/>
        </w:rPr>
        <w:t>。據</w:t>
      </w:r>
      <w:r w:rsidRPr="00176EDD">
        <w:rPr>
          <w:rFonts w:hint="eastAsia"/>
        </w:rPr>
        <w:t>屏東縣警察局簡報說明略</w:t>
      </w:r>
      <w:proofErr w:type="gramStart"/>
      <w:r w:rsidRPr="00176EDD">
        <w:rPr>
          <w:rFonts w:hint="eastAsia"/>
        </w:rPr>
        <w:t>以</w:t>
      </w:r>
      <w:proofErr w:type="gramEnd"/>
      <w:r w:rsidRPr="00176EDD">
        <w:rPr>
          <w:rFonts w:hint="eastAsia"/>
        </w:rPr>
        <w:t>，經調整標誌標線、新增左轉保護時相、科技執法等路口改善措施結果，近3年1至5月</w:t>
      </w:r>
      <w:r w:rsidR="00A01BD8" w:rsidRPr="00176EDD">
        <w:rPr>
          <w:rFonts w:hint="eastAsia"/>
        </w:rPr>
        <w:t>事故</w:t>
      </w:r>
      <w:r w:rsidRPr="00176EDD">
        <w:rPr>
          <w:rFonts w:hint="eastAsia"/>
        </w:rPr>
        <w:t>件數及受傷同期比較，已有顯著改善；</w:t>
      </w:r>
      <w:proofErr w:type="gramStart"/>
      <w:r w:rsidR="006B0446" w:rsidRPr="00176EDD">
        <w:rPr>
          <w:rFonts w:hint="eastAsia"/>
        </w:rPr>
        <w:t>然</w:t>
      </w:r>
      <w:r w:rsidR="00A01BD8" w:rsidRPr="00176EDD">
        <w:rPr>
          <w:rFonts w:hint="eastAsia"/>
        </w:rPr>
        <w:t>而</w:t>
      </w:r>
      <w:r w:rsidRPr="00176EDD">
        <w:rPr>
          <w:rFonts w:hint="eastAsia"/>
        </w:rPr>
        <w:t>旨揭路段</w:t>
      </w:r>
      <w:proofErr w:type="gramEnd"/>
      <w:r w:rsidRPr="00176EDD">
        <w:rPr>
          <w:rFonts w:hint="eastAsia"/>
        </w:rPr>
        <w:t>部分人行道</w:t>
      </w:r>
      <w:r w:rsidR="006B0446" w:rsidRPr="00176EDD">
        <w:rPr>
          <w:rFonts w:hint="eastAsia"/>
        </w:rPr>
        <w:t>迄未完成</w:t>
      </w:r>
      <w:r w:rsidRPr="00176EDD">
        <w:rPr>
          <w:rFonts w:hint="eastAsia"/>
        </w:rPr>
        <w:t>串連，迫使民眾必須與車爭道，徒增通行危險，且部分路口停等區因店家反對，以致</w:t>
      </w:r>
      <w:r w:rsidR="00A01BD8" w:rsidRPr="00176EDD">
        <w:rPr>
          <w:rFonts w:hint="eastAsia"/>
        </w:rPr>
        <w:t>人行環境改</w:t>
      </w:r>
      <w:r w:rsidR="006B0446" w:rsidRPr="00176EDD">
        <w:rPr>
          <w:rFonts w:hint="eastAsia"/>
        </w:rPr>
        <w:t>善結果</w:t>
      </w:r>
      <w:r w:rsidRPr="00176EDD">
        <w:rPr>
          <w:rFonts w:hint="eastAsia"/>
        </w:rPr>
        <w:t>欠妥，未能</w:t>
      </w:r>
      <w:r w:rsidR="006B0446" w:rsidRPr="00176EDD">
        <w:rPr>
          <w:rFonts w:hint="eastAsia"/>
        </w:rPr>
        <w:t>如實</w:t>
      </w:r>
      <w:r w:rsidRPr="00176EDD">
        <w:rPr>
          <w:rFonts w:hint="eastAsia"/>
        </w:rPr>
        <w:t>提升行人行走之安全性，仍有待檢討改善。</w:t>
      </w:r>
    </w:p>
    <w:p w:rsidR="00F72B71" w:rsidRPr="00176EDD" w:rsidRDefault="00D36095" w:rsidP="00631558">
      <w:pPr>
        <w:pStyle w:val="3"/>
      </w:pPr>
      <w:bookmarkStart w:id="190" w:name="_Toc180252558"/>
      <w:bookmarkStart w:id="191" w:name="_Toc180430810"/>
      <w:bookmarkStart w:id="192" w:name="_Toc180500809"/>
      <w:r w:rsidRPr="00176EDD">
        <w:rPr>
          <w:rFonts w:hint="eastAsia"/>
        </w:rPr>
        <w:t>誠如國</w:t>
      </w:r>
      <w:proofErr w:type="gramStart"/>
      <w:r w:rsidRPr="00176EDD">
        <w:rPr>
          <w:rFonts w:hint="eastAsia"/>
        </w:rPr>
        <w:t>土署</w:t>
      </w:r>
      <w:proofErr w:type="gramEnd"/>
      <w:r w:rsidRPr="00176EDD">
        <w:rPr>
          <w:rFonts w:hint="eastAsia"/>
        </w:rPr>
        <w:t>所稱，人行道改善涉及警察、交通、建設、環保等單位權責，非工務單一機關可獨立完成。因此「永續提升人行安全計畫」，在直轄市及縣市政府提報補助案件計畫時，該署雖已將各局處</w:t>
      </w:r>
      <w:proofErr w:type="gramStart"/>
      <w:r w:rsidRPr="00176EDD">
        <w:rPr>
          <w:rFonts w:hint="eastAsia"/>
        </w:rPr>
        <w:t>單位跨域整合</w:t>
      </w:r>
      <w:proofErr w:type="gramEnd"/>
      <w:r w:rsidRPr="00176EDD">
        <w:rPr>
          <w:rFonts w:hint="eastAsia"/>
        </w:rPr>
        <w:t>列為應辦事項，惟各直轄市及縣(市</w:t>
      </w:r>
      <w:r w:rsidRPr="00176EDD">
        <w:t>)</w:t>
      </w:r>
      <w:r w:rsidRPr="00176EDD">
        <w:rPr>
          <w:rFonts w:hint="eastAsia"/>
        </w:rPr>
        <w:t>政府內，交通局及警察單位扮演角色，仍屬於地方自治範疇，需要各機關間建立合作模式。後續國</w:t>
      </w:r>
      <w:proofErr w:type="gramStart"/>
      <w:r w:rsidRPr="00176EDD">
        <w:rPr>
          <w:rFonts w:hint="eastAsia"/>
        </w:rPr>
        <w:t>土署</w:t>
      </w:r>
      <w:proofErr w:type="gramEnd"/>
      <w:r w:rsidRPr="00176EDD">
        <w:rPr>
          <w:rFonts w:hint="eastAsia"/>
        </w:rPr>
        <w:t>在補助案執行過程中，仍應落實</w:t>
      </w:r>
      <w:proofErr w:type="gramStart"/>
      <w:r w:rsidRPr="00176EDD">
        <w:rPr>
          <w:rFonts w:hint="eastAsia"/>
        </w:rPr>
        <w:t>強化跨域整</w:t>
      </w:r>
      <w:proofErr w:type="gramEnd"/>
      <w:r w:rsidRPr="00176EDD">
        <w:rPr>
          <w:rFonts w:hint="eastAsia"/>
        </w:rPr>
        <w:t>合之要求。</w:t>
      </w:r>
      <w:proofErr w:type="gramStart"/>
      <w:r w:rsidRPr="00176EDD">
        <w:rPr>
          <w:rFonts w:hint="eastAsia"/>
        </w:rPr>
        <w:t>再者，</w:t>
      </w:r>
      <w:proofErr w:type="gramEnd"/>
      <w:r w:rsidRPr="00176EDD">
        <w:rPr>
          <w:rFonts w:hint="eastAsia"/>
        </w:rPr>
        <w:t>新北市</w:t>
      </w:r>
      <w:r w:rsidR="004C2063" w:rsidRPr="00176EDD">
        <w:rPr>
          <w:rFonts w:hint="eastAsia"/>
        </w:rPr>
        <w:t>政府</w:t>
      </w:r>
      <w:r w:rsidRPr="00176EDD">
        <w:rPr>
          <w:rFonts w:hint="eastAsia"/>
        </w:rPr>
        <w:t>於本院現勘時亦稱，人行道推動建置必須地方首長支持、跨機關合作，以及鄉里長推動，且竣工後必須落實維護等語。是以為建立更安全的人行交通環境，亟待中央及地方政府正視上情、積極合作解決。</w:t>
      </w:r>
      <w:bookmarkEnd w:id="188"/>
      <w:bookmarkEnd w:id="189"/>
      <w:bookmarkEnd w:id="190"/>
      <w:bookmarkEnd w:id="191"/>
      <w:bookmarkEnd w:id="192"/>
    </w:p>
    <w:p w:rsidR="00B1525E" w:rsidRPr="00176EDD" w:rsidRDefault="00B1525E" w:rsidP="00795836">
      <w:pPr>
        <w:pStyle w:val="3"/>
      </w:pPr>
      <w:bookmarkStart w:id="193" w:name="_Toc178420247"/>
      <w:bookmarkStart w:id="194" w:name="_Toc178697429"/>
      <w:bookmarkStart w:id="195" w:name="_Toc180252559"/>
      <w:bookmarkStart w:id="196" w:name="_Toc180430811"/>
      <w:bookmarkStart w:id="197" w:name="_Toc180500810"/>
      <w:r w:rsidRPr="00176EDD">
        <w:rPr>
          <w:rFonts w:hint="eastAsia"/>
        </w:rPr>
        <w:t>綜上，從實地現</w:t>
      </w:r>
      <w:proofErr w:type="gramStart"/>
      <w:r w:rsidRPr="00176EDD">
        <w:rPr>
          <w:rFonts w:hint="eastAsia"/>
        </w:rPr>
        <w:t>勘</w:t>
      </w:r>
      <w:proofErr w:type="gramEnd"/>
      <w:r w:rsidRPr="00176EDD">
        <w:rPr>
          <w:rFonts w:hint="eastAsia"/>
        </w:rPr>
        <w:t>發現，部分</w:t>
      </w:r>
      <w:r w:rsidR="00762DBE" w:rsidRPr="00176EDD">
        <w:rPr>
          <w:rFonts w:hint="eastAsia"/>
        </w:rPr>
        <w:t>市區道路</w:t>
      </w:r>
      <w:r w:rsidRPr="00176EDD">
        <w:rPr>
          <w:rFonts w:hint="eastAsia"/>
        </w:rPr>
        <w:t>人行道改善工程因民眾陳情而停工，除「停車管理」問題外，亦有都市計畫已編列人行道用地卻長期作為道路使用等情事，</w:t>
      </w:r>
      <w:r w:rsidR="00576EBB" w:rsidRPr="00176EDD">
        <w:rPr>
          <w:rFonts w:hint="eastAsia"/>
        </w:rPr>
        <w:t>以</w:t>
      </w:r>
      <w:r w:rsidRPr="00176EDD">
        <w:rPr>
          <w:rFonts w:hint="eastAsia"/>
        </w:rPr>
        <w:t>致開工即停工，必須</w:t>
      </w:r>
      <w:r w:rsidR="00576EBB" w:rsidRPr="00176EDD">
        <w:rPr>
          <w:rFonts w:hint="eastAsia"/>
        </w:rPr>
        <w:t>透過</w:t>
      </w:r>
      <w:r w:rsidRPr="00176EDD">
        <w:rPr>
          <w:rFonts w:hint="eastAsia"/>
        </w:rPr>
        <w:t>一再溝通協調，以取得民眾認同與支持，且人行道改善涉及警察局、交通、建設、環保等單位權責，非工務單一機關可獨立完成，推動建置必須地方首長支持、跨機關合作，以及鄉里長推動，竣工後</w:t>
      </w:r>
      <w:r w:rsidR="00762DBE" w:rsidRPr="00176EDD">
        <w:rPr>
          <w:rFonts w:hint="eastAsia"/>
        </w:rPr>
        <w:t>仍</w:t>
      </w:r>
      <w:r w:rsidRPr="00176EDD">
        <w:rPr>
          <w:rFonts w:hint="eastAsia"/>
        </w:rPr>
        <w:t>須落實維</w:t>
      </w:r>
      <w:r w:rsidRPr="00176EDD">
        <w:rPr>
          <w:rFonts w:hint="eastAsia"/>
        </w:rPr>
        <w:lastRenderedPageBreak/>
        <w:t>護，</w:t>
      </w:r>
      <w:r w:rsidR="00632831" w:rsidRPr="00176EDD">
        <w:rPr>
          <w:rFonts w:hint="eastAsia"/>
        </w:rPr>
        <w:t>亟待國</w:t>
      </w:r>
      <w:proofErr w:type="gramStart"/>
      <w:r w:rsidR="00632831" w:rsidRPr="00176EDD">
        <w:rPr>
          <w:rFonts w:hint="eastAsia"/>
        </w:rPr>
        <w:t>土</w:t>
      </w:r>
      <w:proofErr w:type="gramEnd"/>
      <w:r w:rsidR="00632831" w:rsidRPr="00176EDD">
        <w:rPr>
          <w:rFonts w:hint="eastAsia"/>
        </w:rPr>
        <w:t>署</w:t>
      </w:r>
      <w:r w:rsidRPr="00176EDD">
        <w:rPr>
          <w:rFonts w:hint="eastAsia"/>
        </w:rPr>
        <w:t>及地方政府正視</w:t>
      </w:r>
      <w:r w:rsidR="00632831" w:rsidRPr="00176EDD">
        <w:rPr>
          <w:rFonts w:hint="eastAsia"/>
        </w:rPr>
        <w:t>上情、積極合作解決</w:t>
      </w:r>
      <w:r w:rsidRPr="00176EDD">
        <w:rPr>
          <w:rFonts w:hint="eastAsia"/>
        </w:rPr>
        <w:t>。</w:t>
      </w:r>
      <w:bookmarkEnd w:id="193"/>
      <w:bookmarkEnd w:id="194"/>
      <w:bookmarkEnd w:id="195"/>
      <w:bookmarkEnd w:id="196"/>
      <w:bookmarkEnd w:id="197"/>
    </w:p>
    <w:p w:rsidR="00E25849" w:rsidRPr="00176EDD" w:rsidRDefault="00E25849" w:rsidP="004E05A1">
      <w:pPr>
        <w:pStyle w:val="1"/>
        <w:ind w:left="2380" w:hanging="2380"/>
      </w:pPr>
      <w:bookmarkStart w:id="198" w:name="_Toc177465836"/>
      <w:bookmarkStart w:id="199" w:name="_Toc177479347"/>
      <w:bookmarkStart w:id="200" w:name="_Toc177658224"/>
      <w:bookmarkStart w:id="201" w:name="_Toc177659640"/>
      <w:bookmarkStart w:id="202" w:name="_Toc177661324"/>
      <w:bookmarkStart w:id="203" w:name="_Toc177831555"/>
      <w:bookmarkStart w:id="204" w:name="_Toc178697431"/>
      <w:bookmarkStart w:id="205" w:name="_Toc178420253"/>
      <w:bookmarkStart w:id="206" w:name="_Toc178697442"/>
      <w:bookmarkStart w:id="207" w:name="_Toc524895648"/>
      <w:bookmarkStart w:id="208" w:name="_Toc524896194"/>
      <w:bookmarkStart w:id="209" w:name="_Toc524896224"/>
      <w:bookmarkStart w:id="210" w:name="_Toc524902734"/>
      <w:bookmarkStart w:id="211" w:name="_Toc525066148"/>
      <w:bookmarkStart w:id="212" w:name="_Toc525070839"/>
      <w:bookmarkStart w:id="213" w:name="_Toc525938379"/>
      <w:bookmarkStart w:id="214" w:name="_Toc525939227"/>
      <w:bookmarkStart w:id="215" w:name="_Toc525939732"/>
      <w:bookmarkStart w:id="216" w:name="_Toc529218272"/>
      <w:bookmarkEnd w:id="64"/>
      <w:bookmarkEnd w:id="198"/>
      <w:bookmarkEnd w:id="199"/>
      <w:bookmarkEnd w:id="200"/>
      <w:bookmarkEnd w:id="201"/>
      <w:bookmarkEnd w:id="202"/>
      <w:bookmarkEnd w:id="203"/>
      <w:bookmarkEnd w:id="204"/>
      <w:bookmarkEnd w:id="205"/>
      <w:bookmarkEnd w:id="206"/>
      <w:r w:rsidRPr="00176EDD">
        <w:br w:type="page"/>
      </w:r>
      <w:bookmarkStart w:id="217" w:name="_Toc529222689"/>
      <w:bookmarkStart w:id="218" w:name="_Toc529223111"/>
      <w:bookmarkStart w:id="219" w:name="_Toc529223862"/>
      <w:bookmarkStart w:id="220" w:name="_Toc529228265"/>
      <w:bookmarkStart w:id="221" w:name="_Toc2400395"/>
      <w:bookmarkStart w:id="222" w:name="_Toc4316189"/>
      <w:bookmarkStart w:id="223" w:name="_Toc4473330"/>
      <w:bookmarkStart w:id="224" w:name="_Toc69556897"/>
      <w:bookmarkStart w:id="225" w:name="_Toc69556946"/>
      <w:bookmarkStart w:id="226" w:name="_Toc69609820"/>
      <w:bookmarkStart w:id="227" w:name="_Toc70241816"/>
      <w:bookmarkStart w:id="228" w:name="_Toc70242205"/>
      <w:bookmarkStart w:id="229" w:name="_Toc421794875"/>
      <w:bookmarkStart w:id="230" w:name="_Toc422834160"/>
      <w:bookmarkStart w:id="231" w:name="_Toc184741762"/>
      <w:r w:rsidRPr="00176EDD">
        <w:rPr>
          <w:rFonts w:hint="eastAsia"/>
        </w:rPr>
        <w:lastRenderedPageBreak/>
        <w:t>處理辦法：</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00F264B0" w:rsidRPr="00176EDD">
        <w:t xml:space="preserve"> </w:t>
      </w:r>
    </w:p>
    <w:p w:rsidR="00E25849" w:rsidRPr="00176EDD" w:rsidRDefault="00E25849">
      <w:pPr>
        <w:pStyle w:val="2"/>
      </w:pPr>
      <w:bookmarkStart w:id="232" w:name="_Toc524895649"/>
      <w:bookmarkStart w:id="233" w:name="_Toc524896195"/>
      <w:bookmarkStart w:id="234" w:name="_Toc524896225"/>
      <w:bookmarkStart w:id="235" w:name="_Toc2400396"/>
      <w:bookmarkStart w:id="236" w:name="_Toc4316190"/>
      <w:bookmarkStart w:id="237" w:name="_Toc4473331"/>
      <w:bookmarkStart w:id="238" w:name="_Toc69556898"/>
      <w:bookmarkStart w:id="239" w:name="_Toc69556947"/>
      <w:bookmarkStart w:id="240" w:name="_Toc69609821"/>
      <w:bookmarkStart w:id="241" w:name="_Toc70241817"/>
      <w:bookmarkStart w:id="242" w:name="_Toc70242206"/>
      <w:bookmarkStart w:id="243" w:name="_Toc421794877"/>
      <w:bookmarkStart w:id="244" w:name="_Toc421795443"/>
      <w:bookmarkStart w:id="245" w:name="_Toc421796024"/>
      <w:bookmarkStart w:id="246" w:name="_Toc422728959"/>
      <w:bookmarkStart w:id="247" w:name="_Toc422834162"/>
      <w:bookmarkStart w:id="248" w:name="_Toc177465842"/>
      <w:bookmarkStart w:id="249" w:name="_Toc177479353"/>
      <w:bookmarkStart w:id="250" w:name="_Toc177658230"/>
      <w:bookmarkStart w:id="251" w:name="_Toc177659646"/>
      <w:bookmarkStart w:id="252" w:name="_Toc177661330"/>
      <w:bookmarkStart w:id="253" w:name="_Toc177831561"/>
      <w:bookmarkStart w:id="254" w:name="_Toc178697451"/>
      <w:bookmarkStart w:id="255" w:name="_Toc184741763"/>
      <w:bookmarkStart w:id="256" w:name="_Toc524902735"/>
      <w:bookmarkStart w:id="257" w:name="_Toc525066149"/>
      <w:bookmarkStart w:id="258" w:name="_Toc525070840"/>
      <w:bookmarkStart w:id="259" w:name="_Toc525938380"/>
      <w:bookmarkStart w:id="260" w:name="_Toc525939228"/>
      <w:bookmarkStart w:id="261" w:name="_Toc525939733"/>
      <w:bookmarkStart w:id="262" w:name="_Toc529218273"/>
      <w:bookmarkStart w:id="263" w:name="_Toc529222690"/>
      <w:bookmarkStart w:id="264" w:name="_Toc529223112"/>
      <w:bookmarkStart w:id="265" w:name="_Toc529223863"/>
      <w:bookmarkStart w:id="266" w:name="_Toc529228266"/>
      <w:bookmarkEnd w:id="232"/>
      <w:bookmarkEnd w:id="233"/>
      <w:bookmarkEnd w:id="234"/>
      <w:r w:rsidRPr="00176EDD">
        <w:rPr>
          <w:rFonts w:hint="eastAsia"/>
        </w:rPr>
        <w:t>調查意見，函請</w:t>
      </w:r>
      <w:r w:rsidR="00263346" w:rsidRPr="00176EDD">
        <w:rPr>
          <w:rFonts w:hint="eastAsia"/>
        </w:rPr>
        <w:t>行政院轉</w:t>
      </w:r>
      <w:proofErr w:type="gramStart"/>
      <w:r w:rsidR="00263346" w:rsidRPr="00176EDD">
        <w:rPr>
          <w:rFonts w:hint="eastAsia"/>
        </w:rPr>
        <w:t>飭</w:t>
      </w:r>
      <w:proofErr w:type="gramEnd"/>
      <w:r w:rsidR="00263346" w:rsidRPr="00176EDD">
        <w:rPr>
          <w:rFonts w:hint="eastAsia"/>
        </w:rPr>
        <w:t>所屬確實檢討改進</w:t>
      </w:r>
      <w:proofErr w:type="gramStart"/>
      <w:r w:rsidR="00263346" w:rsidRPr="00176EDD">
        <w:rPr>
          <w:rFonts w:hint="eastAsia"/>
        </w:rPr>
        <w:t>見復</w:t>
      </w:r>
      <w:proofErr w:type="gramEnd"/>
      <w:r w:rsidRPr="00176EDD">
        <w:rPr>
          <w:rFonts w:hint="eastAsia"/>
        </w:rPr>
        <w:t>。</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rsidR="00560DDA" w:rsidRPr="00176EDD" w:rsidRDefault="00560DDA" w:rsidP="00560DDA">
      <w:pPr>
        <w:pStyle w:val="2"/>
      </w:pPr>
      <w:bookmarkStart w:id="267" w:name="_Toc70241819"/>
      <w:bookmarkStart w:id="268" w:name="_Toc70242208"/>
      <w:bookmarkStart w:id="269" w:name="_Toc421794878"/>
      <w:bookmarkStart w:id="270" w:name="_Toc421795444"/>
      <w:bookmarkStart w:id="271" w:name="_Toc421796025"/>
      <w:bookmarkStart w:id="272" w:name="_Toc422728960"/>
      <w:bookmarkStart w:id="273" w:name="_Toc422834163"/>
      <w:bookmarkStart w:id="274" w:name="_Toc177465843"/>
      <w:bookmarkStart w:id="275" w:name="_Toc177479354"/>
      <w:bookmarkStart w:id="276" w:name="_Toc177658231"/>
      <w:bookmarkStart w:id="277" w:name="_Toc177659647"/>
      <w:bookmarkStart w:id="278" w:name="_Toc177661331"/>
      <w:bookmarkStart w:id="279" w:name="_Toc177831562"/>
      <w:bookmarkStart w:id="280" w:name="_Toc178697452"/>
      <w:bookmarkStart w:id="281" w:name="_Toc184741764"/>
      <w:bookmarkStart w:id="282" w:name="_Toc70241818"/>
      <w:bookmarkStart w:id="283" w:name="_Toc70242207"/>
      <w:r w:rsidRPr="00176EDD">
        <w:rPr>
          <w:rFonts w:hint="eastAsia"/>
        </w:rPr>
        <w:t>調查意見，函復審計部。</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rsidR="00560DDA" w:rsidRPr="00176EDD" w:rsidRDefault="00560DDA" w:rsidP="00560DDA">
      <w:pPr>
        <w:pStyle w:val="2"/>
      </w:pPr>
      <w:bookmarkStart w:id="284" w:name="_Toc177465844"/>
      <w:bookmarkStart w:id="285" w:name="_Toc177479355"/>
      <w:bookmarkStart w:id="286" w:name="_Toc177658232"/>
      <w:bookmarkStart w:id="287" w:name="_Toc177659648"/>
      <w:bookmarkStart w:id="288" w:name="_Toc177661332"/>
      <w:bookmarkStart w:id="289" w:name="_Toc177831563"/>
      <w:bookmarkStart w:id="290" w:name="_Toc178697453"/>
      <w:bookmarkStart w:id="291" w:name="_Toc184741765"/>
      <w:bookmarkStart w:id="292" w:name="_Toc2400397"/>
      <w:bookmarkStart w:id="293" w:name="_Toc4316191"/>
      <w:bookmarkStart w:id="294" w:name="_Toc4473332"/>
      <w:bookmarkStart w:id="295" w:name="_Toc69556901"/>
      <w:bookmarkStart w:id="296" w:name="_Toc69556950"/>
      <w:bookmarkStart w:id="297" w:name="_Toc69609824"/>
      <w:bookmarkStart w:id="298" w:name="_Toc70241822"/>
      <w:bookmarkStart w:id="299" w:name="_Toc70242211"/>
      <w:bookmarkStart w:id="300" w:name="_Toc421794881"/>
      <w:bookmarkStart w:id="301" w:name="_Toc421795447"/>
      <w:bookmarkStart w:id="302" w:name="_Toc421796028"/>
      <w:bookmarkStart w:id="303" w:name="_Toc422728963"/>
      <w:bookmarkStart w:id="304" w:name="_Toc422834166"/>
      <w:bookmarkEnd w:id="256"/>
      <w:bookmarkEnd w:id="257"/>
      <w:bookmarkEnd w:id="258"/>
      <w:bookmarkEnd w:id="259"/>
      <w:bookmarkEnd w:id="260"/>
      <w:bookmarkEnd w:id="261"/>
      <w:bookmarkEnd w:id="262"/>
      <w:bookmarkEnd w:id="263"/>
      <w:bookmarkEnd w:id="264"/>
      <w:bookmarkEnd w:id="265"/>
      <w:bookmarkEnd w:id="266"/>
      <w:bookmarkEnd w:id="282"/>
      <w:bookmarkEnd w:id="283"/>
      <w:r w:rsidRPr="00176EDD">
        <w:rPr>
          <w:rFonts w:hint="eastAsia"/>
        </w:rPr>
        <w:t>調查</w:t>
      </w:r>
      <w:r w:rsidR="00263465" w:rsidRPr="00176EDD">
        <w:rPr>
          <w:rFonts w:hint="eastAsia"/>
        </w:rPr>
        <w:t>意見，</w:t>
      </w:r>
      <w:r w:rsidRPr="00176EDD">
        <w:rPr>
          <w:rFonts w:hint="eastAsia"/>
        </w:rPr>
        <w:t>經委員會討論通過後公布。</w:t>
      </w:r>
      <w:bookmarkEnd w:id="284"/>
      <w:bookmarkEnd w:id="285"/>
      <w:bookmarkEnd w:id="286"/>
      <w:bookmarkEnd w:id="287"/>
      <w:bookmarkEnd w:id="288"/>
      <w:bookmarkEnd w:id="289"/>
      <w:bookmarkEnd w:id="290"/>
      <w:bookmarkEnd w:id="291"/>
    </w:p>
    <w:p w:rsidR="00E25849" w:rsidRPr="00176EDD" w:rsidRDefault="00E25849" w:rsidP="00C143A6">
      <w:pPr>
        <w:pStyle w:val="2"/>
      </w:pPr>
      <w:bookmarkStart w:id="305" w:name="_Toc177465845"/>
      <w:bookmarkStart w:id="306" w:name="_Toc177479356"/>
      <w:bookmarkStart w:id="307" w:name="_Toc177658233"/>
      <w:bookmarkStart w:id="308" w:name="_Toc177659649"/>
      <w:bookmarkStart w:id="309" w:name="_Toc177661333"/>
      <w:bookmarkStart w:id="310" w:name="_Toc177831564"/>
      <w:bookmarkStart w:id="311" w:name="_Toc178697454"/>
      <w:bookmarkStart w:id="312" w:name="_Toc184741766"/>
      <w:r w:rsidRPr="00176EDD">
        <w:rPr>
          <w:rFonts w:hint="eastAsia"/>
        </w:rPr>
        <w:t>檢</w:t>
      </w:r>
      <w:proofErr w:type="gramStart"/>
      <w:r w:rsidRPr="00176EDD">
        <w:rPr>
          <w:rFonts w:hint="eastAsia"/>
        </w:rPr>
        <w:t>附派查函</w:t>
      </w:r>
      <w:proofErr w:type="gramEnd"/>
      <w:r w:rsidRPr="00176EDD">
        <w:rPr>
          <w:rFonts w:hint="eastAsia"/>
        </w:rPr>
        <w:t>及相關附件，送請</w:t>
      </w:r>
      <w:r w:rsidR="00B3412F" w:rsidRPr="00176EDD">
        <w:rPr>
          <w:rFonts w:hint="eastAsia"/>
        </w:rPr>
        <w:t>交通</w:t>
      </w:r>
      <w:r w:rsidRPr="00176EDD">
        <w:rPr>
          <w:rFonts w:hint="eastAsia"/>
        </w:rPr>
        <w:t>及</w:t>
      </w:r>
      <w:r w:rsidR="00B3412F" w:rsidRPr="00176EDD">
        <w:rPr>
          <w:rFonts w:hint="eastAsia"/>
        </w:rPr>
        <w:t>採購</w:t>
      </w:r>
      <w:r w:rsidRPr="00176EDD">
        <w:rPr>
          <w:rFonts w:hint="eastAsia"/>
        </w:rPr>
        <w:t>委員會</w:t>
      </w:r>
      <w:r w:rsidR="00867F6D" w:rsidRPr="00176EDD">
        <w:rPr>
          <w:rFonts w:hint="eastAsia"/>
        </w:rPr>
        <w:t>、</w:t>
      </w:r>
      <w:r w:rsidR="004F5B60" w:rsidRPr="00176EDD">
        <w:rPr>
          <w:rFonts w:hint="eastAsia"/>
        </w:rPr>
        <w:t>內政及族群委員會</w:t>
      </w:r>
      <w:r w:rsidR="00867F6D" w:rsidRPr="00176EDD">
        <w:rPr>
          <w:rFonts w:hAnsi="標楷體" w:hint="eastAsia"/>
        </w:rPr>
        <w:t>聯席會議</w:t>
      </w:r>
      <w:r w:rsidRPr="00176EDD">
        <w:rPr>
          <w:rFonts w:hint="eastAsia"/>
        </w:rPr>
        <w:t>處理。</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770453" w:rsidRPr="00176EDD" w:rsidRDefault="00770453" w:rsidP="00770453">
      <w:pPr>
        <w:pStyle w:val="aa"/>
        <w:spacing w:beforeLines="50" w:before="228" w:afterLines="100" w:after="457"/>
        <w:ind w:leftChars="1100" w:left="3742"/>
        <w:rPr>
          <w:b w:val="0"/>
          <w:bCs/>
          <w:snapToGrid/>
          <w:spacing w:val="12"/>
          <w:kern w:val="0"/>
          <w:sz w:val="40"/>
        </w:rPr>
      </w:pPr>
    </w:p>
    <w:p w:rsidR="00E25849" w:rsidRPr="00176EDD" w:rsidRDefault="00E25849" w:rsidP="00122B80">
      <w:pPr>
        <w:pStyle w:val="aa"/>
        <w:spacing w:before="0" w:after="0"/>
        <w:ind w:leftChars="1100" w:left="3742"/>
        <w:rPr>
          <w:b w:val="0"/>
          <w:bCs/>
          <w:snapToGrid/>
          <w:spacing w:val="12"/>
          <w:kern w:val="0"/>
          <w:sz w:val="40"/>
        </w:rPr>
      </w:pPr>
      <w:r w:rsidRPr="00176EDD">
        <w:rPr>
          <w:rFonts w:hint="eastAsia"/>
          <w:b w:val="0"/>
          <w:bCs/>
          <w:snapToGrid/>
          <w:spacing w:val="12"/>
          <w:kern w:val="0"/>
          <w:sz w:val="40"/>
        </w:rPr>
        <w:t>調查委員：</w:t>
      </w:r>
      <w:r w:rsidR="00122B80" w:rsidRPr="00176EDD">
        <w:rPr>
          <w:rFonts w:hint="eastAsia"/>
          <w:b w:val="0"/>
          <w:bCs/>
          <w:snapToGrid/>
          <w:spacing w:val="12"/>
          <w:kern w:val="0"/>
          <w:sz w:val="40"/>
        </w:rPr>
        <w:t>林盛豐</w:t>
      </w:r>
    </w:p>
    <w:p w:rsidR="00122B80" w:rsidRPr="00176EDD" w:rsidRDefault="00122B80" w:rsidP="00122B80">
      <w:pPr>
        <w:pStyle w:val="aa"/>
        <w:spacing w:before="0" w:after="0"/>
        <w:ind w:leftChars="1750" w:left="5953"/>
        <w:rPr>
          <w:b w:val="0"/>
          <w:bCs/>
          <w:snapToGrid/>
          <w:spacing w:val="12"/>
          <w:kern w:val="0"/>
          <w:sz w:val="40"/>
        </w:rPr>
      </w:pPr>
      <w:r w:rsidRPr="00176EDD">
        <w:rPr>
          <w:rFonts w:hint="eastAsia"/>
          <w:b w:val="0"/>
          <w:bCs/>
          <w:snapToGrid/>
          <w:spacing w:val="12"/>
          <w:kern w:val="0"/>
          <w:sz w:val="40"/>
        </w:rPr>
        <w:t>王幼玲</w:t>
      </w:r>
    </w:p>
    <w:p w:rsidR="00770453" w:rsidRDefault="00122B80" w:rsidP="00122B80">
      <w:pPr>
        <w:pStyle w:val="aa"/>
        <w:spacing w:before="0" w:after="0"/>
        <w:ind w:leftChars="1750" w:left="5953"/>
        <w:rPr>
          <w:b w:val="0"/>
          <w:bCs/>
          <w:snapToGrid/>
          <w:spacing w:val="12"/>
          <w:kern w:val="0"/>
          <w:sz w:val="40"/>
        </w:rPr>
      </w:pPr>
      <w:r w:rsidRPr="00176EDD">
        <w:rPr>
          <w:rFonts w:hint="eastAsia"/>
          <w:b w:val="0"/>
          <w:bCs/>
          <w:snapToGrid/>
          <w:spacing w:val="12"/>
          <w:kern w:val="0"/>
          <w:sz w:val="40"/>
        </w:rPr>
        <w:t>施錦芳</w:t>
      </w:r>
    </w:p>
    <w:p w:rsidR="00176EDD" w:rsidRPr="00176EDD" w:rsidRDefault="00176EDD" w:rsidP="00122B80">
      <w:pPr>
        <w:pStyle w:val="aa"/>
        <w:spacing w:before="0" w:after="0"/>
        <w:ind w:leftChars="1750" w:left="5953"/>
        <w:rPr>
          <w:rFonts w:ascii="Times New Roman"/>
          <w:b w:val="0"/>
          <w:bCs/>
          <w:snapToGrid/>
          <w:spacing w:val="0"/>
          <w:kern w:val="0"/>
          <w:sz w:val="40"/>
        </w:rPr>
      </w:pPr>
    </w:p>
    <w:p w:rsidR="00E25849" w:rsidRPr="00176EDD" w:rsidRDefault="00E25849">
      <w:pPr>
        <w:pStyle w:val="af"/>
        <w:rPr>
          <w:rFonts w:ascii="Times New Roman"/>
          <w:bCs/>
        </w:rPr>
      </w:pPr>
      <w:r w:rsidRPr="00176EDD">
        <w:rPr>
          <w:rFonts w:ascii="Times New Roman"/>
          <w:bCs/>
        </w:rPr>
        <w:t>中</w:t>
      </w:r>
      <w:r w:rsidR="00B5484D" w:rsidRPr="00176EDD">
        <w:rPr>
          <w:rFonts w:ascii="Times New Roman"/>
          <w:bCs/>
        </w:rPr>
        <w:t xml:space="preserve">  </w:t>
      </w:r>
      <w:r w:rsidRPr="00176EDD">
        <w:rPr>
          <w:rFonts w:ascii="Times New Roman"/>
          <w:bCs/>
        </w:rPr>
        <w:t>華</w:t>
      </w:r>
      <w:r w:rsidR="00B5484D" w:rsidRPr="00176EDD">
        <w:rPr>
          <w:rFonts w:ascii="Times New Roman"/>
          <w:bCs/>
        </w:rPr>
        <w:t xml:space="preserve">  </w:t>
      </w:r>
      <w:r w:rsidRPr="00176EDD">
        <w:rPr>
          <w:rFonts w:ascii="Times New Roman"/>
          <w:bCs/>
        </w:rPr>
        <w:t>民</w:t>
      </w:r>
      <w:r w:rsidR="00B5484D" w:rsidRPr="00176EDD">
        <w:rPr>
          <w:rFonts w:ascii="Times New Roman"/>
          <w:bCs/>
        </w:rPr>
        <w:t xml:space="preserve">  </w:t>
      </w:r>
      <w:r w:rsidRPr="00176EDD">
        <w:rPr>
          <w:rFonts w:ascii="Times New Roman"/>
          <w:bCs/>
        </w:rPr>
        <w:t xml:space="preserve">國　</w:t>
      </w:r>
      <w:r w:rsidR="001E74C2" w:rsidRPr="00176EDD">
        <w:rPr>
          <w:rFonts w:ascii="Times New Roman"/>
          <w:bCs/>
        </w:rPr>
        <w:t>1</w:t>
      </w:r>
      <w:r w:rsidR="00830C99" w:rsidRPr="00176EDD">
        <w:rPr>
          <w:rFonts w:ascii="Times New Roman"/>
          <w:bCs/>
        </w:rPr>
        <w:t>13</w:t>
      </w:r>
      <w:r w:rsidRPr="00176EDD">
        <w:rPr>
          <w:rFonts w:ascii="Times New Roman"/>
          <w:bCs/>
        </w:rPr>
        <w:t xml:space="preserve">　年　</w:t>
      </w:r>
      <w:r w:rsidR="00830C99" w:rsidRPr="00176EDD">
        <w:rPr>
          <w:rFonts w:ascii="Times New Roman"/>
          <w:bCs/>
        </w:rPr>
        <w:t>1</w:t>
      </w:r>
      <w:r w:rsidR="009815B9" w:rsidRPr="00176EDD">
        <w:rPr>
          <w:rFonts w:ascii="Times New Roman"/>
          <w:bCs/>
        </w:rPr>
        <w:t>2</w:t>
      </w:r>
      <w:r w:rsidR="00A07B4B" w:rsidRPr="00176EDD">
        <w:rPr>
          <w:rFonts w:ascii="Times New Roman"/>
          <w:bCs/>
        </w:rPr>
        <w:t xml:space="preserve"> </w:t>
      </w:r>
      <w:r w:rsidRPr="00176EDD">
        <w:rPr>
          <w:rFonts w:ascii="Times New Roman"/>
          <w:bCs/>
        </w:rPr>
        <w:t xml:space="preserve">　月　　　日</w:t>
      </w:r>
      <w:bookmarkStart w:id="313" w:name="_GoBack"/>
      <w:bookmarkEnd w:id="313"/>
    </w:p>
    <w:sectPr w:rsidR="00E25849" w:rsidRPr="00176EDD" w:rsidSect="00D413B0">
      <w:footerReference w:type="default" r:id="rId1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1EB6" w:rsidRDefault="00221EB6">
      <w:r>
        <w:separator/>
      </w:r>
    </w:p>
  </w:endnote>
  <w:endnote w:type="continuationSeparator" w:id="0">
    <w:p w:rsidR="00221EB6" w:rsidRDefault="0022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97E" w:rsidRDefault="00A9797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84</w:t>
    </w:r>
    <w:r>
      <w:rPr>
        <w:rStyle w:val="ac"/>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1EB6" w:rsidRDefault="00221EB6">
      <w:r>
        <w:separator/>
      </w:r>
    </w:p>
  </w:footnote>
  <w:footnote w:type="continuationSeparator" w:id="0">
    <w:p w:rsidR="00221EB6" w:rsidRDefault="00221EB6">
      <w:r>
        <w:continuationSeparator/>
      </w:r>
    </w:p>
  </w:footnote>
  <w:footnote w:id="1">
    <w:p w:rsidR="00A9797E" w:rsidRPr="00894323" w:rsidRDefault="00A9797E" w:rsidP="00894323">
      <w:pPr>
        <w:pStyle w:val="afc"/>
        <w:ind w:leftChars="5" w:left="240" w:hangingChars="93" w:hanging="223"/>
        <w:rPr>
          <w:sz w:val="22"/>
        </w:rPr>
      </w:pPr>
      <w:r w:rsidRPr="00894323">
        <w:rPr>
          <w:rStyle w:val="afe"/>
          <w:sz w:val="22"/>
        </w:rPr>
        <w:footnoteRef/>
      </w:r>
      <w:r w:rsidRPr="00894323">
        <w:rPr>
          <w:sz w:val="22"/>
        </w:rPr>
        <w:t xml:space="preserve"> </w:t>
      </w:r>
      <w:r w:rsidRPr="00894323">
        <w:rPr>
          <w:rFonts w:hint="eastAsia"/>
          <w:sz w:val="22"/>
        </w:rPr>
        <w:t>前行政院經濟建設委員會「人本交通運輸系統規劃及示範案例</w:t>
      </w:r>
      <w:r w:rsidRPr="00894323">
        <w:rPr>
          <w:sz w:val="22"/>
        </w:rPr>
        <w:t xml:space="preserve"> </w:t>
      </w:r>
      <w:proofErr w:type="gramStart"/>
      <w:r w:rsidRPr="00894323">
        <w:rPr>
          <w:sz w:val="22"/>
        </w:rPr>
        <w:t>—</w:t>
      </w:r>
      <w:proofErr w:type="gramEnd"/>
      <w:r w:rsidRPr="00894323">
        <w:rPr>
          <w:rFonts w:hint="eastAsia"/>
          <w:sz w:val="22"/>
        </w:rPr>
        <w:t>大型城鎮層級」、報告提要，9</w:t>
      </w:r>
      <w:r w:rsidRPr="00894323">
        <w:rPr>
          <w:sz w:val="22"/>
        </w:rPr>
        <w:t>6</w:t>
      </w:r>
      <w:r w:rsidRPr="00894323">
        <w:rPr>
          <w:rFonts w:hint="eastAsia"/>
          <w:sz w:val="22"/>
        </w:rPr>
        <w:t>年8月。</w:t>
      </w:r>
    </w:p>
  </w:footnote>
  <w:footnote w:id="2">
    <w:p w:rsidR="00A9797E" w:rsidRPr="00894323" w:rsidRDefault="00A9797E" w:rsidP="00A06A6B">
      <w:pPr>
        <w:pStyle w:val="afc"/>
        <w:ind w:leftChars="4" w:left="252" w:hangingChars="99" w:hanging="238"/>
        <w:jc w:val="both"/>
        <w:rPr>
          <w:color w:val="000000" w:themeColor="text1"/>
          <w:sz w:val="22"/>
          <w:szCs w:val="22"/>
        </w:rPr>
      </w:pPr>
      <w:r w:rsidRPr="00894323">
        <w:rPr>
          <w:rStyle w:val="afe"/>
          <w:sz w:val="22"/>
          <w:szCs w:val="22"/>
        </w:rPr>
        <w:footnoteRef/>
      </w:r>
      <w:r w:rsidRPr="00894323">
        <w:rPr>
          <w:rFonts w:hint="eastAsia"/>
          <w:color w:val="7030A0"/>
          <w:sz w:val="22"/>
          <w:szCs w:val="22"/>
        </w:rPr>
        <w:t xml:space="preserve"> </w:t>
      </w:r>
      <w:r w:rsidRPr="00894323">
        <w:rPr>
          <w:rFonts w:hint="eastAsia"/>
          <w:color w:val="000000" w:themeColor="text1"/>
          <w:sz w:val="22"/>
          <w:szCs w:val="22"/>
        </w:rPr>
        <w:t>依據106年至107年「前瞻基礎建設-提升道路品質計畫」之工程品質督導與補助案件審查紀錄，各縣市對於公共通行環境仍缺乏整合性規劃，多以重設施的方式進行規劃設計，如建置多個排水人孔、變電箱、路燈、街道傢俱與植栽、硬體鋪面、硬體設施帶等，未考量人行道與周邊建築鄰接面、地下共同管(線)溝整合、街道傢俱整</w:t>
      </w:r>
      <w:proofErr w:type="gramStart"/>
      <w:r w:rsidRPr="00894323">
        <w:rPr>
          <w:rFonts w:hint="eastAsia"/>
          <w:color w:val="000000" w:themeColor="text1"/>
          <w:sz w:val="22"/>
          <w:szCs w:val="22"/>
        </w:rPr>
        <w:t>併</w:t>
      </w:r>
      <w:proofErr w:type="gramEnd"/>
      <w:r w:rsidRPr="00894323">
        <w:rPr>
          <w:rFonts w:hint="eastAsia"/>
          <w:color w:val="000000" w:themeColor="text1"/>
          <w:sz w:val="22"/>
          <w:szCs w:val="22"/>
        </w:rPr>
        <w:t>與連續綠帶串連、無障礙系統串接與周邊環境適宜性等整合性規劃思維，僅於現有的設施與使用需求進行擺放與設置。</w:t>
      </w:r>
    </w:p>
  </w:footnote>
  <w:footnote w:id="3">
    <w:p w:rsidR="00A9797E" w:rsidRPr="00894323" w:rsidRDefault="00A9797E" w:rsidP="00EC0ABF">
      <w:pPr>
        <w:pStyle w:val="afc"/>
        <w:ind w:leftChars="4" w:left="252" w:hangingChars="99" w:hanging="238"/>
        <w:jc w:val="both"/>
        <w:rPr>
          <w:color w:val="000000" w:themeColor="text1"/>
          <w:sz w:val="22"/>
          <w:szCs w:val="22"/>
        </w:rPr>
      </w:pPr>
      <w:r w:rsidRPr="00894323">
        <w:rPr>
          <w:rStyle w:val="afe"/>
          <w:color w:val="000000" w:themeColor="text1"/>
          <w:sz w:val="22"/>
          <w:szCs w:val="22"/>
        </w:rPr>
        <w:footnoteRef/>
      </w:r>
      <w:r w:rsidRPr="00894323">
        <w:rPr>
          <w:rFonts w:hint="eastAsia"/>
          <w:color w:val="000000" w:themeColor="text1"/>
          <w:sz w:val="22"/>
          <w:szCs w:val="22"/>
        </w:rPr>
        <w:t xml:space="preserve"> 檢視臺灣目前道路相關法規，於公共通行權與人行環境改善的推動上，仍需要仰賴市區道路條例、市區道路人行道設計手冊、市區道路及附屬工程設計規範等，除了市區道路條例外，「市區道路人行道設計手冊」與「市區道路及附屬工程設計規範」屬於行政規則，不具法律效力，難以強制規範。推動人行環境改善的主管機關為改制前內政部營建署，在於計畫的推動與相關部會的溝通上，因行政位階關係，較難以具全面性的角度進行整合規劃。</w:t>
      </w:r>
    </w:p>
  </w:footnote>
  <w:footnote w:id="4">
    <w:p w:rsidR="00A9797E" w:rsidRPr="00894323" w:rsidRDefault="00A9797E" w:rsidP="00EA53F3">
      <w:pPr>
        <w:pStyle w:val="afc"/>
        <w:ind w:leftChars="4" w:left="252" w:hangingChars="99" w:hanging="238"/>
        <w:jc w:val="both"/>
        <w:rPr>
          <w:color w:val="000000" w:themeColor="text1"/>
          <w:sz w:val="22"/>
          <w:szCs w:val="22"/>
        </w:rPr>
      </w:pPr>
      <w:r w:rsidRPr="00894323">
        <w:rPr>
          <w:rStyle w:val="afe"/>
          <w:color w:val="000000" w:themeColor="text1"/>
          <w:sz w:val="22"/>
          <w:szCs w:val="22"/>
        </w:rPr>
        <w:footnoteRef/>
      </w:r>
      <w:r w:rsidRPr="00894323">
        <w:rPr>
          <w:rFonts w:hint="eastAsia"/>
          <w:color w:val="000000" w:themeColor="text1"/>
          <w:sz w:val="22"/>
          <w:szCs w:val="22"/>
        </w:rPr>
        <w:t xml:space="preserve"> 包含：(1)市區道路法系之市區道路條例、道路交通標誌標線號</w:t>
      </w:r>
      <w:proofErr w:type="gramStart"/>
      <w:r w:rsidRPr="00894323">
        <w:rPr>
          <w:rFonts w:hint="eastAsia"/>
          <w:color w:val="000000" w:themeColor="text1"/>
          <w:sz w:val="22"/>
          <w:szCs w:val="22"/>
        </w:rPr>
        <w:t>誌</w:t>
      </w:r>
      <w:proofErr w:type="gramEnd"/>
      <w:r w:rsidRPr="00894323">
        <w:rPr>
          <w:rFonts w:hint="eastAsia"/>
          <w:color w:val="000000" w:themeColor="text1"/>
          <w:sz w:val="22"/>
          <w:szCs w:val="22"/>
        </w:rPr>
        <w:t>設置規則、市區道路及附屬工程設計標準、市區道路人行道設計手冊、都市人本交通規劃設計手冊、自行車道系統規劃設計參考手冊等。(2</w:t>
      </w:r>
      <w:r w:rsidRPr="00894323">
        <w:rPr>
          <w:color w:val="000000" w:themeColor="text1"/>
          <w:sz w:val="22"/>
          <w:szCs w:val="22"/>
        </w:rPr>
        <w:t>)</w:t>
      </w:r>
      <w:r w:rsidRPr="00894323">
        <w:rPr>
          <w:rFonts w:hint="eastAsia"/>
          <w:color w:val="000000" w:themeColor="text1"/>
          <w:sz w:val="22"/>
          <w:szCs w:val="22"/>
        </w:rPr>
        <w:t>都市計畫法系之各種都市計畫、細部計畫、與都市設計審議規範。(3)建築法系之建築設計規則、建築物無障礙設施設計規範。(4)各縣市有關道路管理、行道樹、臨時攤販、招牌廣告之管理維護自治條例。以及(5)各類公共設備之有關規定，如電信通訊設備、消防設備、郵筒、候車亭等。因此容易因缺乏整體規劃設計與有效之整合管理，產生道路空間無法滿足人行環境通行無礙之目標。</w:t>
      </w:r>
    </w:p>
  </w:footnote>
  <w:footnote w:id="5">
    <w:p w:rsidR="00A9797E" w:rsidRPr="00894323" w:rsidRDefault="00A9797E" w:rsidP="001039E5">
      <w:pPr>
        <w:pStyle w:val="afc"/>
        <w:ind w:leftChars="4" w:left="252" w:hangingChars="99" w:hanging="238"/>
        <w:jc w:val="both"/>
        <w:rPr>
          <w:color w:val="000000" w:themeColor="text1"/>
          <w:sz w:val="22"/>
          <w:szCs w:val="22"/>
        </w:rPr>
      </w:pPr>
      <w:r w:rsidRPr="00894323">
        <w:rPr>
          <w:rStyle w:val="afe"/>
          <w:color w:val="000000" w:themeColor="text1"/>
          <w:sz w:val="22"/>
          <w:szCs w:val="22"/>
        </w:rPr>
        <w:footnoteRef/>
      </w:r>
      <w:r w:rsidRPr="00894323">
        <w:rPr>
          <w:color w:val="000000" w:themeColor="text1"/>
          <w:sz w:val="22"/>
          <w:szCs w:val="22"/>
        </w:rPr>
        <w:t xml:space="preserve"> </w:t>
      </w:r>
      <w:r w:rsidRPr="00894323">
        <w:rPr>
          <w:rFonts w:hint="eastAsia"/>
          <w:color w:val="000000" w:themeColor="text1"/>
          <w:sz w:val="22"/>
          <w:szCs w:val="22"/>
        </w:rPr>
        <w:t>現有人行道設計有關法規主要法源依據為市區道路條例，並依該條例於「市區道路及附屬工程設計標準」就人行道之使用、基本空間尺度、相關設施、無障礙或景觀設計等，做基本之規定。另訂定市區道路及附屬工程設計規範做更詳細之圖文規範。屬於公路系統之人行道，則依公路法，於「公路路線設計規範」及「公路附屬設施設置管理要點」等規定辦理之，至於公路與市區道路共線時，則依公路修建養護管理規則第31條與市區道路條例第18條之規定辦理之。</w:t>
      </w:r>
    </w:p>
  </w:footnote>
  <w:footnote w:id="6">
    <w:p w:rsidR="00A9797E" w:rsidRPr="00894323" w:rsidRDefault="00A9797E" w:rsidP="00116873">
      <w:pPr>
        <w:pStyle w:val="afc"/>
        <w:ind w:leftChars="4" w:left="252" w:hangingChars="99" w:hanging="238"/>
        <w:jc w:val="both"/>
        <w:rPr>
          <w:sz w:val="22"/>
          <w:szCs w:val="22"/>
        </w:rPr>
      </w:pPr>
      <w:r w:rsidRPr="00894323">
        <w:rPr>
          <w:rStyle w:val="afe"/>
          <w:color w:val="000000" w:themeColor="text1"/>
          <w:sz w:val="22"/>
          <w:szCs w:val="22"/>
        </w:rPr>
        <w:footnoteRef/>
      </w:r>
      <w:r w:rsidRPr="00894323">
        <w:rPr>
          <w:color w:val="000000" w:themeColor="text1"/>
          <w:sz w:val="22"/>
          <w:szCs w:val="22"/>
        </w:rPr>
        <w:t xml:space="preserve"> </w:t>
      </w:r>
      <w:r w:rsidRPr="00894323">
        <w:rPr>
          <w:rFonts w:hint="eastAsia"/>
          <w:color w:val="000000" w:themeColor="text1"/>
          <w:sz w:val="22"/>
          <w:szCs w:val="22"/>
        </w:rPr>
        <w:t>現行人行道建置並無有專法之規定，法律位階過低，建置過程常因民意反對或路寬不足等推動限制，而遭忽略，導致建置推動困難；需</w:t>
      </w:r>
      <w:proofErr w:type="gramStart"/>
      <w:r w:rsidRPr="00894323">
        <w:rPr>
          <w:rFonts w:hint="eastAsia"/>
          <w:color w:val="000000" w:themeColor="text1"/>
          <w:sz w:val="22"/>
          <w:szCs w:val="22"/>
        </w:rPr>
        <w:t>研</w:t>
      </w:r>
      <w:proofErr w:type="gramEnd"/>
      <w:r w:rsidRPr="00894323">
        <w:rPr>
          <w:rFonts w:hint="eastAsia"/>
          <w:color w:val="000000" w:themeColor="text1"/>
          <w:sz w:val="22"/>
          <w:szCs w:val="22"/>
        </w:rPr>
        <w:t>議訂定專法或檢討既有規定，主要工作內容包含：(</w:t>
      </w:r>
      <w:proofErr w:type="gramStart"/>
      <w:r w:rsidRPr="00894323">
        <w:rPr>
          <w:rFonts w:hint="eastAsia"/>
          <w:color w:val="000000" w:themeColor="text1"/>
          <w:sz w:val="22"/>
          <w:szCs w:val="22"/>
        </w:rPr>
        <w:t>一</w:t>
      </w:r>
      <w:proofErr w:type="gramEnd"/>
      <w:r w:rsidRPr="00894323">
        <w:rPr>
          <w:rFonts w:hint="eastAsia"/>
          <w:color w:val="000000" w:themeColor="text1"/>
          <w:sz w:val="22"/>
          <w:szCs w:val="22"/>
        </w:rPr>
        <w:t>)修正檢討市區道路及附屬工程設計標準；(二)修正檢討市區道路及附屬工程設計規範；(三)</w:t>
      </w:r>
      <w:r w:rsidRPr="00894323">
        <w:rPr>
          <w:rFonts w:hint="eastAsia"/>
          <w:color w:val="000000" w:themeColor="text1"/>
          <w:sz w:val="22"/>
          <w:szCs w:val="22"/>
        </w:rPr>
        <w:tab/>
        <w:t>修正檢討都市人本交通規劃設計手冊；(四)修正檢討公路路線設計規範及公路附屬設施設置管理要點；(五)</w:t>
      </w:r>
      <w:r w:rsidRPr="00894323">
        <w:rPr>
          <w:rFonts w:hint="eastAsia"/>
          <w:color w:val="000000" w:themeColor="text1"/>
          <w:sz w:val="22"/>
          <w:szCs w:val="22"/>
        </w:rPr>
        <w:tab/>
        <w:t>人行道專法</w:t>
      </w:r>
      <w:proofErr w:type="gramStart"/>
      <w:r w:rsidRPr="00894323">
        <w:rPr>
          <w:rFonts w:hint="eastAsia"/>
          <w:color w:val="000000" w:themeColor="text1"/>
          <w:sz w:val="22"/>
          <w:szCs w:val="22"/>
        </w:rPr>
        <w:t>研</w:t>
      </w:r>
      <w:proofErr w:type="gramEnd"/>
      <w:r w:rsidRPr="00894323">
        <w:rPr>
          <w:rFonts w:hint="eastAsia"/>
          <w:color w:val="000000" w:themeColor="text1"/>
          <w:sz w:val="22"/>
          <w:szCs w:val="22"/>
        </w:rPr>
        <w:t>議訂定可行性與必要性評估。</w:t>
      </w:r>
    </w:p>
  </w:footnote>
  <w:footnote w:id="7">
    <w:p w:rsidR="00A9797E" w:rsidRPr="00894323" w:rsidRDefault="00A9797E" w:rsidP="00B32BD7">
      <w:pPr>
        <w:pStyle w:val="afc"/>
        <w:ind w:leftChars="4" w:left="252" w:hangingChars="99" w:hanging="238"/>
        <w:jc w:val="both"/>
        <w:rPr>
          <w:color w:val="000000" w:themeColor="text1"/>
          <w:sz w:val="22"/>
          <w:szCs w:val="22"/>
        </w:rPr>
      </w:pPr>
      <w:r w:rsidRPr="00894323">
        <w:rPr>
          <w:rStyle w:val="afe"/>
          <w:sz w:val="22"/>
          <w:szCs w:val="22"/>
        </w:rPr>
        <w:footnoteRef/>
      </w:r>
      <w:r w:rsidRPr="00894323">
        <w:rPr>
          <w:sz w:val="22"/>
          <w:szCs w:val="22"/>
        </w:rPr>
        <w:t xml:space="preserve"> </w:t>
      </w:r>
      <w:r w:rsidRPr="00894323">
        <w:rPr>
          <w:rFonts w:hint="eastAsia"/>
          <w:color w:val="000000" w:themeColor="text1"/>
          <w:sz w:val="22"/>
          <w:szCs w:val="22"/>
        </w:rPr>
        <w:t>過往主要以關注運輸效率與工程技術為主，以車為本的道路建設思維，已不符合現代民眾所需，行人通行的需求日益增加，伴隨而來的是安全課題而行人安全面臨問題主要為人行空間不夠友善，缺乏人行道與通行之連貫通道，騎樓與人行道遭違規占用，並缺乏以人為本</w:t>
      </w:r>
      <w:proofErr w:type="gramStart"/>
      <w:r w:rsidRPr="00894323">
        <w:rPr>
          <w:rFonts w:hint="eastAsia"/>
          <w:color w:val="000000" w:themeColor="text1"/>
          <w:sz w:val="22"/>
          <w:szCs w:val="22"/>
        </w:rPr>
        <w:t>之</w:t>
      </w:r>
      <w:proofErr w:type="gramEnd"/>
      <w:r w:rsidRPr="00894323">
        <w:rPr>
          <w:rFonts w:hint="eastAsia"/>
          <w:color w:val="000000" w:themeColor="text1"/>
          <w:sz w:val="22"/>
          <w:szCs w:val="22"/>
        </w:rPr>
        <w:t>道路工程與設計。依國</w:t>
      </w:r>
      <w:proofErr w:type="gramStart"/>
      <w:r w:rsidRPr="00894323">
        <w:rPr>
          <w:rFonts w:hint="eastAsia"/>
          <w:color w:val="000000" w:themeColor="text1"/>
          <w:sz w:val="22"/>
          <w:szCs w:val="22"/>
        </w:rPr>
        <w:t>土署</w:t>
      </w:r>
      <w:proofErr w:type="gramEnd"/>
      <w:r w:rsidRPr="00894323">
        <w:rPr>
          <w:rFonts w:hint="eastAsia"/>
          <w:color w:val="000000" w:themeColor="text1"/>
          <w:sz w:val="22"/>
          <w:szCs w:val="22"/>
        </w:rPr>
        <w:t>市區道路人行安全地理資訊系統各縣市之統計資料，</w:t>
      </w:r>
      <w:proofErr w:type="gramStart"/>
      <w:r w:rsidRPr="00894323">
        <w:rPr>
          <w:rFonts w:hint="eastAsia"/>
          <w:color w:val="000000" w:themeColor="text1"/>
          <w:sz w:val="22"/>
          <w:szCs w:val="22"/>
        </w:rPr>
        <w:t>109</w:t>
      </w:r>
      <w:proofErr w:type="gramEnd"/>
      <w:r w:rsidRPr="00894323">
        <w:rPr>
          <w:rFonts w:hint="eastAsia"/>
          <w:color w:val="000000" w:themeColor="text1"/>
          <w:sz w:val="22"/>
          <w:szCs w:val="22"/>
        </w:rPr>
        <w:t>年度全國市區道路有人行道之道路普及率為42.45%。</w:t>
      </w:r>
    </w:p>
  </w:footnote>
  <w:footnote w:id="8">
    <w:p w:rsidR="00A9797E" w:rsidRPr="00894323" w:rsidRDefault="00A9797E" w:rsidP="00B32BD7">
      <w:pPr>
        <w:pStyle w:val="afc"/>
        <w:ind w:leftChars="4" w:left="252" w:hangingChars="99" w:hanging="238"/>
        <w:jc w:val="both"/>
        <w:rPr>
          <w:sz w:val="22"/>
          <w:szCs w:val="22"/>
        </w:rPr>
      </w:pPr>
      <w:r w:rsidRPr="00894323">
        <w:rPr>
          <w:rStyle w:val="afe"/>
          <w:color w:val="000000" w:themeColor="text1"/>
          <w:sz w:val="22"/>
          <w:szCs w:val="22"/>
        </w:rPr>
        <w:footnoteRef/>
      </w:r>
      <w:r w:rsidRPr="00894323">
        <w:rPr>
          <w:color w:val="000000" w:themeColor="text1"/>
          <w:sz w:val="22"/>
          <w:szCs w:val="22"/>
        </w:rPr>
        <w:t xml:space="preserve"> </w:t>
      </w:r>
      <w:r w:rsidRPr="00894323">
        <w:rPr>
          <w:rFonts w:hint="eastAsia"/>
          <w:color w:val="000000" w:themeColor="text1"/>
          <w:sz w:val="22"/>
          <w:szCs w:val="22"/>
        </w:rPr>
        <w:t>（1）道路之修建規劃設計與養護，分別由不同主管機關依各自法規規定辦理，銜接介面上容易產生實際規劃設計與執行操作之協調問題。如公路與市區道路之分級與配置方式略有差異，當公路穿越都市計畫範圍時，易產生主次要道路關係之混淆。（2）又因公路交通建設發展甚早，早期人行道設置較不完善，造成市區道路整體人行路網之斷點，應進行公路與市區道路系統空間與法規介面之改善與檢討。（3）從道路交通安全法規系統觀之，「道路交通標誌標線號</w:t>
      </w:r>
      <w:proofErr w:type="gramStart"/>
      <w:r w:rsidRPr="00894323">
        <w:rPr>
          <w:rFonts w:hint="eastAsia"/>
          <w:color w:val="000000" w:themeColor="text1"/>
          <w:sz w:val="22"/>
          <w:szCs w:val="22"/>
        </w:rPr>
        <w:t>誌</w:t>
      </w:r>
      <w:proofErr w:type="gramEnd"/>
      <w:r w:rsidRPr="00894323">
        <w:rPr>
          <w:rFonts w:hint="eastAsia"/>
          <w:color w:val="000000" w:themeColor="text1"/>
          <w:sz w:val="22"/>
          <w:szCs w:val="22"/>
        </w:rPr>
        <w:t>設置規則」提供車輛駕駛人及行人有關路況之警告、禁制、指示等資訊，就人行、車行部分，仍有部分條文未</w:t>
      </w:r>
      <w:proofErr w:type="gramStart"/>
      <w:r w:rsidRPr="00894323">
        <w:rPr>
          <w:rFonts w:hint="eastAsia"/>
          <w:color w:val="000000" w:themeColor="text1"/>
          <w:sz w:val="22"/>
          <w:szCs w:val="22"/>
        </w:rPr>
        <w:t>臻</w:t>
      </w:r>
      <w:proofErr w:type="gramEnd"/>
      <w:r w:rsidRPr="00894323">
        <w:rPr>
          <w:rFonts w:hint="eastAsia"/>
          <w:color w:val="000000" w:themeColor="text1"/>
          <w:sz w:val="22"/>
          <w:szCs w:val="22"/>
        </w:rPr>
        <w:t>明確，須持續檢討修正法規，以符合實際並利實務單位執行，提升道路交通安全。</w:t>
      </w:r>
    </w:p>
  </w:footnote>
  <w:footnote w:id="9">
    <w:p w:rsidR="00A9797E" w:rsidRPr="002F2061" w:rsidRDefault="00A9797E" w:rsidP="000750C5">
      <w:pPr>
        <w:pStyle w:val="afc"/>
        <w:ind w:leftChars="4" w:left="252" w:hangingChars="99" w:hanging="238"/>
        <w:jc w:val="both"/>
        <w:rPr>
          <w:sz w:val="18"/>
        </w:rPr>
      </w:pPr>
      <w:r w:rsidRPr="00894323">
        <w:rPr>
          <w:rStyle w:val="afe"/>
          <w:sz w:val="22"/>
          <w:szCs w:val="22"/>
        </w:rPr>
        <w:footnoteRef/>
      </w:r>
      <w:r w:rsidRPr="00894323">
        <w:rPr>
          <w:sz w:val="22"/>
          <w:szCs w:val="22"/>
        </w:rPr>
        <w:t xml:space="preserve"> </w:t>
      </w:r>
      <w:r w:rsidRPr="00894323">
        <w:rPr>
          <w:rFonts w:hint="eastAsia"/>
          <w:color w:val="000000" w:themeColor="text1"/>
          <w:sz w:val="22"/>
          <w:szCs w:val="22"/>
        </w:rPr>
        <w:t>「道路交通標誌標線號</w:t>
      </w:r>
      <w:proofErr w:type="gramStart"/>
      <w:r w:rsidRPr="00894323">
        <w:rPr>
          <w:rFonts w:hint="eastAsia"/>
          <w:color w:val="000000" w:themeColor="text1"/>
          <w:sz w:val="22"/>
          <w:szCs w:val="22"/>
        </w:rPr>
        <w:t>誌</w:t>
      </w:r>
      <w:proofErr w:type="gramEnd"/>
      <w:r w:rsidRPr="00894323">
        <w:rPr>
          <w:rFonts w:hint="eastAsia"/>
          <w:color w:val="000000" w:themeColor="text1"/>
          <w:sz w:val="22"/>
          <w:szCs w:val="22"/>
        </w:rPr>
        <w:t>設置規則」雖係由交通部及內政部合</w:t>
      </w:r>
      <w:proofErr w:type="gramStart"/>
      <w:r w:rsidRPr="00894323">
        <w:rPr>
          <w:rFonts w:hint="eastAsia"/>
          <w:color w:val="000000" w:themeColor="text1"/>
          <w:sz w:val="22"/>
          <w:szCs w:val="22"/>
        </w:rPr>
        <w:t>頒</w:t>
      </w:r>
      <w:proofErr w:type="gramEnd"/>
      <w:r w:rsidRPr="00894323">
        <w:rPr>
          <w:rFonts w:hint="eastAsia"/>
          <w:color w:val="000000" w:themeColor="text1"/>
          <w:sz w:val="22"/>
          <w:szCs w:val="22"/>
        </w:rPr>
        <w:t>，惟上述設置規則僅有單一標誌、標線、號</w:t>
      </w:r>
      <w:proofErr w:type="gramStart"/>
      <w:r w:rsidRPr="00894323">
        <w:rPr>
          <w:rFonts w:hint="eastAsia"/>
          <w:color w:val="000000" w:themeColor="text1"/>
          <w:sz w:val="22"/>
          <w:szCs w:val="22"/>
        </w:rPr>
        <w:t>誌</w:t>
      </w:r>
      <w:proofErr w:type="gramEnd"/>
      <w:r w:rsidRPr="00894323">
        <w:rPr>
          <w:rFonts w:hint="eastAsia"/>
          <w:color w:val="000000" w:themeColor="text1"/>
          <w:sz w:val="22"/>
          <w:szCs w:val="22"/>
        </w:rPr>
        <w:t>之圖例，且交通部頒之「交通工程規範」亦偏向設置原則，較缺乏相關設施之組合設置案例及詳細運用解說，致使各道路管理機關設置相關設施，常因對於法規</w:t>
      </w:r>
      <w:proofErr w:type="gramStart"/>
      <w:r w:rsidRPr="00894323">
        <w:rPr>
          <w:rFonts w:hint="eastAsia"/>
          <w:color w:val="000000" w:themeColor="text1"/>
          <w:sz w:val="22"/>
          <w:szCs w:val="22"/>
        </w:rPr>
        <w:t>不</w:t>
      </w:r>
      <w:proofErr w:type="gramEnd"/>
      <w:r w:rsidRPr="00894323">
        <w:rPr>
          <w:rFonts w:hint="eastAsia"/>
          <w:color w:val="000000" w:themeColor="text1"/>
          <w:sz w:val="22"/>
          <w:szCs w:val="22"/>
        </w:rPr>
        <w:t>瞭解或認知不一致，而產生現行常見的標誌標線號</w:t>
      </w:r>
      <w:proofErr w:type="gramStart"/>
      <w:r w:rsidRPr="00894323">
        <w:rPr>
          <w:rFonts w:hint="eastAsia"/>
          <w:color w:val="000000" w:themeColor="text1"/>
          <w:sz w:val="22"/>
          <w:szCs w:val="22"/>
        </w:rPr>
        <w:t>誌</w:t>
      </w:r>
      <w:proofErr w:type="gramEnd"/>
      <w:r w:rsidRPr="00894323">
        <w:rPr>
          <w:rFonts w:hint="eastAsia"/>
          <w:color w:val="000000" w:themeColor="text1"/>
          <w:sz w:val="22"/>
          <w:szCs w:val="22"/>
        </w:rPr>
        <w:t>等問題，例如設置錯誤、各機關之設置方式不一致、用路人不易瞭解等。另因標誌標線號</w:t>
      </w:r>
      <w:proofErr w:type="gramStart"/>
      <w:r w:rsidRPr="00894323">
        <w:rPr>
          <w:rFonts w:hint="eastAsia"/>
          <w:color w:val="000000" w:themeColor="text1"/>
          <w:sz w:val="22"/>
          <w:szCs w:val="22"/>
        </w:rPr>
        <w:t>誌</w:t>
      </w:r>
      <w:proofErr w:type="gramEnd"/>
      <w:r w:rsidRPr="00894323">
        <w:rPr>
          <w:rFonts w:hint="eastAsia"/>
          <w:color w:val="000000" w:themeColor="text1"/>
          <w:sz w:val="22"/>
          <w:szCs w:val="22"/>
        </w:rPr>
        <w:t>所涉議題</w:t>
      </w:r>
      <w:proofErr w:type="gramStart"/>
      <w:r w:rsidRPr="00894323">
        <w:rPr>
          <w:rFonts w:hint="eastAsia"/>
          <w:color w:val="000000" w:themeColor="text1"/>
          <w:sz w:val="22"/>
          <w:szCs w:val="22"/>
        </w:rPr>
        <w:t>眾多，</w:t>
      </w:r>
      <w:proofErr w:type="gramEnd"/>
      <w:r w:rsidRPr="00894323">
        <w:rPr>
          <w:rFonts w:hint="eastAsia"/>
          <w:color w:val="000000" w:themeColor="text1"/>
          <w:sz w:val="22"/>
          <w:szCs w:val="22"/>
        </w:rPr>
        <w:t>政府部門未能充分配合修正設置規則，並及時導入較安全或新式之交通工程設計產品或技術，使得道路交通工程設計無法與時俱進，且設置規則相關規定尚有待精進之處。因此，建立我國一致性之道路交通標誌標線號</w:t>
      </w:r>
      <w:proofErr w:type="gramStart"/>
      <w:r w:rsidRPr="00894323">
        <w:rPr>
          <w:rFonts w:hint="eastAsia"/>
          <w:color w:val="000000" w:themeColor="text1"/>
          <w:sz w:val="22"/>
          <w:szCs w:val="22"/>
        </w:rPr>
        <w:t>誌</w:t>
      </w:r>
      <w:proofErr w:type="gramEnd"/>
      <w:r w:rsidRPr="00894323">
        <w:rPr>
          <w:rFonts w:hint="eastAsia"/>
          <w:color w:val="000000" w:themeColor="text1"/>
          <w:sz w:val="22"/>
          <w:szCs w:val="22"/>
        </w:rPr>
        <w:t>設置參考指引，有其迫切性。</w:t>
      </w:r>
    </w:p>
  </w:footnote>
  <w:footnote w:id="10">
    <w:p w:rsidR="00A9797E" w:rsidRPr="00894323" w:rsidRDefault="00A9797E" w:rsidP="00066A93">
      <w:pPr>
        <w:pStyle w:val="afc"/>
        <w:ind w:leftChars="5" w:left="250" w:hangingChars="97" w:hanging="233"/>
        <w:jc w:val="both"/>
        <w:rPr>
          <w:sz w:val="22"/>
        </w:rPr>
      </w:pPr>
      <w:r w:rsidRPr="00894323">
        <w:rPr>
          <w:rStyle w:val="afe"/>
          <w:sz w:val="22"/>
        </w:rPr>
        <w:footnoteRef/>
      </w:r>
      <w:r w:rsidRPr="00894323">
        <w:rPr>
          <w:sz w:val="22"/>
        </w:rPr>
        <w:t xml:space="preserve"> </w:t>
      </w:r>
      <w:r w:rsidRPr="00894323">
        <w:rPr>
          <w:rFonts w:hint="eastAsia"/>
          <w:sz w:val="22"/>
        </w:rPr>
        <w:t>公路法第58條：「</w:t>
      </w:r>
      <w:r w:rsidRPr="00894323">
        <w:rPr>
          <w:sz w:val="22"/>
        </w:rPr>
        <w:t>(</w:t>
      </w:r>
      <w:r w:rsidRPr="00894323">
        <w:rPr>
          <w:rFonts w:hint="eastAsia"/>
          <w:sz w:val="22"/>
        </w:rPr>
        <w:t>第3項</w:t>
      </w:r>
      <w:r w:rsidRPr="00894323">
        <w:rPr>
          <w:sz w:val="22"/>
        </w:rPr>
        <w:t>)</w:t>
      </w:r>
      <w:r w:rsidRPr="00894323">
        <w:rPr>
          <w:sz w:val="22"/>
        </w:rPr>
        <w:tab/>
      </w:r>
      <w:r w:rsidRPr="00894323">
        <w:rPr>
          <w:rFonts w:hint="eastAsia"/>
          <w:sz w:val="22"/>
        </w:rPr>
        <w:t>公路修建有下列情形之</w:t>
      </w:r>
      <w:proofErr w:type="gramStart"/>
      <w:r w:rsidRPr="00894323">
        <w:rPr>
          <w:rFonts w:hint="eastAsia"/>
          <w:sz w:val="22"/>
        </w:rPr>
        <w:t>一</w:t>
      </w:r>
      <w:proofErr w:type="gramEnd"/>
      <w:r w:rsidRPr="00894323">
        <w:rPr>
          <w:rFonts w:hint="eastAsia"/>
          <w:sz w:val="22"/>
        </w:rPr>
        <w:t>者，應於一定範圍內，設置無障礙人行道、行人徒步區或交通寧靜區，設有騎樓者亦同：一、經市區道路使用同一路線時，其共同使用部分。二、經醫療院所、學校、機關、鐵路場站、捷運場站或航空站。三、其他適當地點、人口密集處，以及主管機關指定處所之路段。依前項第一款設置者，其人行道設置標準應</w:t>
      </w:r>
      <w:proofErr w:type="gramStart"/>
      <w:r w:rsidRPr="00894323">
        <w:rPr>
          <w:rFonts w:hint="eastAsia"/>
          <w:sz w:val="22"/>
        </w:rPr>
        <w:t>準</w:t>
      </w:r>
      <w:proofErr w:type="gramEnd"/>
      <w:r w:rsidRPr="00894323">
        <w:rPr>
          <w:rFonts w:hint="eastAsia"/>
          <w:sz w:val="22"/>
        </w:rPr>
        <w:t>用市區道路條例相關標準。第3項之實施處所與實施範圍，由交通部會商內政部定之。</w:t>
      </w:r>
      <w:r w:rsidRPr="00894323">
        <w:rPr>
          <w:rFonts w:hAnsi="標楷體"/>
          <w:sz w:val="22"/>
        </w:rPr>
        <w:t>…</w:t>
      </w:r>
      <w:proofErr w:type="gramStart"/>
      <w:r w:rsidRPr="00894323">
        <w:rPr>
          <w:rFonts w:hAnsi="標楷體"/>
          <w:sz w:val="22"/>
        </w:rPr>
        <w:t>…</w:t>
      </w:r>
      <w:proofErr w:type="gramEnd"/>
      <w:r w:rsidRPr="00894323">
        <w:rPr>
          <w:rFonts w:hint="eastAsia"/>
          <w:sz w:val="22"/>
        </w:rPr>
        <w:t>」</w:t>
      </w:r>
    </w:p>
  </w:footnote>
  <w:footnote w:id="11">
    <w:p w:rsidR="00A9797E" w:rsidRPr="00AB3FE0" w:rsidRDefault="00A9797E" w:rsidP="005F0BCF">
      <w:pPr>
        <w:pStyle w:val="afc"/>
        <w:ind w:leftChars="4" w:left="252" w:hangingChars="99" w:hanging="238"/>
        <w:jc w:val="both"/>
        <w:rPr>
          <w:sz w:val="22"/>
        </w:rPr>
      </w:pPr>
      <w:r w:rsidRPr="00AB3FE0">
        <w:rPr>
          <w:rStyle w:val="afe"/>
          <w:sz w:val="22"/>
        </w:rPr>
        <w:footnoteRef/>
      </w:r>
      <w:r w:rsidRPr="00AB3FE0">
        <w:rPr>
          <w:sz w:val="22"/>
        </w:rPr>
        <w:t xml:space="preserve"> </w:t>
      </w:r>
      <w:r w:rsidRPr="005B3B22">
        <w:rPr>
          <w:rFonts w:hint="eastAsia"/>
          <w:sz w:val="22"/>
        </w:rPr>
        <w:t>政府自106年起積極推動「前瞻基礎建設計畫」</w:t>
      </w:r>
      <w:r w:rsidRPr="00AB3FE0">
        <w:rPr>
          <w:rFonts w:hint="eastAsia"/>
          <w:sz w:val="22"/>
        </w:rPr>
        <w:t>，為提升公共環境品質，改善民眾生活條件，推動民眾有感建設，自106年至108年，提出「提升道路品質計畫」，補助「既有道路養護整建」、「綠色生態路網建置」、「打造綠色運輸系統-建置自行車路網」、「辦理共同管（線）溝整合與建置」、「設立街道幸福設施」、「型塑城鄉人文地景街道」、「城市街道</w:t>
      </w:r>
      <w:r w:rsidRPr="005F0BCF">
        <w:rPr>
          <w:rFonts w:hint="eastAsia"/>
          <w:color w:val="000000" w:themeColor="text1"/>
          <w:sz w:val="22"/>
        </w:rPr>
        <w:t>市容</w:t>
      </w:r>
      <w:r w:rsidRPr="00AB3FE0">
        <w:rPr>
          <w:rFonts w:hint="eastAsia"/>
          <w:sz w:val="22"/>
        </w:rPr>
        <w:t>管理及改善」、「都市無障礙系統建置」、「社區照顧環境建置」。</w:t>
      </w:r>
      <w:r w:rsidRPr="005F0BCF">
        <w:rPr>
          <w:rFonts w:hint="eastAsia"/>
          <w:sz w:val="22"/>
        </w:rPr>
        <w:t>1</w:t>
      </w:r>
      <w:r w:rsidRPr="005B3B22">
        <w:rPr>
          <w:rFonts w:hint="eastAsia"/>
          <w:sz w:val="22"/>
        </w:rPr>
        <w:t>09年延續第</w:t>
      </w:r>
      <w:r>
        <w:rPr>
          <w:rFonts w:hint="eastAsia"/>
          <w:sz w:val="22"/>
        </w:rPr>
        <w:t>1</w:t>
      </w:r>
      <w:r w:rsidRPr="005B3B22">
        <w:rPr>
          <w:rFonts w:hint="eastAsia"/>
          <w:sz w:val="22"/>
        </w:rPr>
        <w:t>期計畫成果</w:t>
      </w:r>
      <w:r>
        <w:rPr>
          <w:rFonts w:hint="eastAsia"/>
          <w:sz w:val="22"/>
        </w:rPr>
        <w:t>，</w:t>
      </w:r>
      <w:r w:rsidRPr="005B3B22">
        <w:rPr>
          <w:rFonts w:hint="eastAsia"/>
          <w:sz w:val="22"/>
        </w:rPr>
        <w:t>再核定「提升道路品質計畫2.0」</w:t>
      </w:r>
      <w:r w:rsidRPr="00AB3FE0">
        <w:rPr>
          <w:rFonts w:hint="eastAsia"/>
          <w:sz w:val="22"/>
        </w:rPr>
        <w:t>。</w:t>
      </w:r>
    </w:p>
  </w:footnote>
  <w:footnote w:id="12">
    <w:p w:rsidR="00A9797E" w:rsidRPr="00A072AC" w:rsidRDefault="00A9797E" w:rsidP="00A072AC">
      <w:pPr>
        <w:pStyle w:val="afc"/>
        <w:ind w:leftChars="4" w:left="252" w:hangingChars="99" w:hanging="238"/>
        <w:jc w:val="both"/>
        <w:rPr>
          <w:sz w:val="22"/>
          <w:szCs w:val="22"/>
        </w:rPr>
      </w:pPr>
      <w:r w:rsidRPr="00A072AC">
        <w:rPr>
          <w:rStyle w:val="afe"/>
          <w:sz w:val="22"/>
          <w:szCs w:val="22"/>
        </w:rPr>
        <w:footnoteRef/>
      </w:r>
      <w:r w:rsidRPr="00A072AC">
        <w:rPr>
          <w:sz w:val="22"/>
          <w:szCs w:val="22"/>
        </w:rPr>
        <w:t xml:space="preserve"> </w:t>
      </w:r>
      <w:r w:rsidRPr="00A072AC">
        <w:rPr>
          <w:rFonts w:hint="eastAsia"/>
          <w:sz w:val="22"/>
          <w:szCs w:val="22"/>
        </w:rPr>
        <w:t>行政院1</w:t>
      </w:r>
      <w:r w:rsidRPr="00A072AC">
        <w:rPr>
          <w:sz w:val="22"/>
          <w:szCs w:val="22"/>
        </w:rPr>
        <w:t>11</w:t>
      </w:r>
      <w:r w:rsidRPr="00A072AC">
        <w:rPr>
          <w:rFonts w:hint="eastAsia"/>
          <w:sz w:val="22"/>
          <w:szCs w:val="22"/>
        </w:rPr>
        <w:t>年1</w:t>
      </w:r>
      <w:r w:rsidRPr="00A072AC">
        <w:rPr>
          <w:sz w:val="22"/>
          <w:szCs w:val="22"/>
        </w:rPr>
        <w:t>1</w:t>
      </w:r>
      <w:r w:rsidRPr="00A072AC">
        <w:rPr>
          <w:rFonts w:hint="eastAsia"/>
          <w:sz w:val="22"/>
          <w:szCs w:val="22"/>
        </w:rPr>
        <w:t>月9日核定，補助改善易肇事路口、校園周邊道路改善等項目。</w:t>
      </w:r>
    </w:p>
  </w:footnote>
  <w:footnote w:id="13">
    <w:p w:rsidR="00A9797E" w:rsidRPr="00894323" w:rsidRDefault="00A9797E" w:rsidP="006E375E">
      <w:pPr>
        <w:pStyle w:val="afc"/>
        <w:ind w:leftChars="4" w:left="252" w:hangingChars="99" w:hanging="238"/>
        <w:jc w:val="both"/>
        <w:rPr>
          <w:sz w:val="22"/>
        </w:rPr>
      </w:pPr>
      <w:r w:rsidRPr="00894323">
        <w:rPr>
          <w:rStyle w:val="afe"/>
          <w:sz w:val="22"/>
        </w:rPr>
        <w:footnoteRef/>
      </w:r>
      <w:r w:rsidRPr="00894323">
        <w:rPr>
          <w:sz w:val="22"/>
        </w:rPr>
        <w:t xml:space="preserve"> </w:t>
      </w:r>
      <w:r w:rsidRPr="00894323">
        <w:rPr>
          <w:rFonts w:hint="eastAsia"/>
          <w:sz w:val="22"/>
        </w:rPr>
        <w:t>「須立即改善」之路段，係指通行空間小於1.5公尺且具高低差、未</w:t>
      </w:r>
      <w:proofErr w:type="gramStart"/>
      <w:r w:rsidRPr="00894323">
        <w:rPr>
          <w:rFonts w:hint="eastAsia"/>
          <w:sz w:val="22"/>
        </w:rPr>
        <w:t>設置路緣斜坡</w:t>
      </w:r>
      <w:proofErr w:type="gramEnd"/>
      <w:r w:rsidRPr="00894323">
        <w:rPr>
          <w:rFonts w:hint="eastAsia"/>
          <w:sz w:val="22"/>
        </w:rPr>
        <w:t>、</w:t>
      </w:r>
      <w:proofErr w:type="gramStart"/>
      <w:r w:rsidRPr="00894323">
        <w:rPr>
          <w:rFonts w:hint="eastAsia"/>
          <w:sz w:val="22"/>
        </w:rPr>
        <w:t>鋪面壞損</w:t>
      </w:r>
      <w:proofErr w:type="gramEnd"/>
      <w:r w:rsidRPr="00894323">
        <w:rPr>
          <w:rFonts w:hint="eastAsia"/>
          <w:sz w:val="22"/>
        </w:rPr>
        <w:t>、人車爭道及公共設施物、民眾、汽機</w:t>
      </w:r>
      <w:proofErr w:type="gramStart"/>
      <w:r w:rsidRPr="00894323">
        <w:rPr>
          <w:rFonts w:hint="eastAsia"/>
          <w:sz w:val="22"/>
        </w:rPr>
        <w:t>車違停占</w:t>
      </w:r>
      <w:proofErr w:type="gramEnd"/>
      <w:r w:rsidRPr="00894323">
        <w:rPr>
          <w:rFonts w:hint="eastAsia"/>
          <w:sz w:val="22"/>
        </w:rPr>
        <w:t>用等情形。</w:t>
      </w:r>
    </w:p>
  </w:footnote>
  <w:footnote w:id="14">
    <w:p w:rsidR="00A9797E" w:rsidRPr="00894323" w:rsidRDefault="00A9797E" w:rsidP="006E375E">
      <w:pPr>
        <w:pStyle w:val="afc"/>
        <w:ind w:leftChars="4" w:left="252" w:hangingChars="99" w:hanging="238"/>
        <w:jc w:val="both"/>
        <w:rPr>
          <w:sz w:val="22"/>
        </w:rPr>
      </w:pPr>
      <w:r w:rsidRPr="00894323">
        <w:rPr>
          <w:rStyle w:val="afe"/>
          <w:sz w:val="22"/>
        </w:rPr>
        <w:footnoteRef/>
      </w:r>
      <w:r w:rsidRPr="00894323">
        <w:rPr>
          <w:sz w:val="22"/>
        </w:rPr>
        <w:t xml:space="preserve"> </w:t>
      </w:r>
      <w:r w:rsidRPr="00894323">
        <w:rPr>
          <w:rFonts w:hint="eastAsia"/>
          <w:sz w:val="22"/>
        </w:rPr>
        <w:t>考評對象計22縣市，其中宜蘭縣</w:t>
      </w:r>
      <w:proofErr w:type="gramStart"/>
      <w:r w:rsidRPr="00894323">
        <w:rPr>
          <w:rFonts w:hint="eastAsia"/>
          <w:sz w:val="22"/>
        </w:rPr>
        <w:t>1</w:t>
      </w:r>
      <w:r w:rsidRPr="00894323">
        <w:rPr>
          <w:sz w:val="22"/>
        </w:rPr>
        <w:t>12</w:t>
      </w:r>
      <w:proofErr w:type="gramEnd"/>
      <w:r w:rsidRPr="00894323">
        <w:rPr>
          <w:rFonts w:hint="eastAsia"/>
          <w:sz w:val="22"/>
        </w:rPr>
        <w:t>年度辦理</w:t>
      </w:r>
      <w:proofErr w:type="gramStart"/>
      <w:r w:rsidRPr="00894323">
        <w:rPr>
          <w:rFonts w:hint="eastAsia"/>
          <w:sz w:val="22"/>
        </w:rPr>
        <w:t>績優縣</w:t>
      </w:r>
      <w:proofErr w:type="gramEnd"/>
      <w:r w:rsidRPr="00894323">
        <w:rPr>
          <w:rFonts w:hint="eastAsia"/>
          <w:sz w:val="22"/>
        </w:rPr>
        <w:t>（市）交流研討會，故參與</w:t>
      </w:r>
      <w:proofErr w:type="gramStart"/>
      <w:r w:rsidRPr="00894323">
        <w:rPr>
          <w:rFonts w:hint="eastAsia"/>
          <w:sz w:val="22"/>
        </w:rPr>
        <w:t>1</w:t>
      </w:r>
      <w:r w:rsidRPr="00894323">
        <w:rPr>
          <w:sz w:val="22"/>
        </w:rPr>
        <w:t>12</w:t>
      </w:r>
      <w:proofErr w:type="gramEnd"/>
      <w:r w:rsidRPr="00894323">
        <w:rPr>
          <w:rFonts w:hint="eastAsia"/>
          <w:sz w:val="22"/>
        </w:rPr>
        <w:t>年度考評，總計2</w:t>
      </w:r>
      <w:r w:rsidRPr="00894323">
        <w:rPr>
          <w:sz w:val="22"/>
        </w:rPr>
        <w:t>1</w:t>
      </w:r>
      <w:r w:rsidRPr="00894323">
        <w:rPr>
          <w:rFonts w:hint="eastAsia"/>
          <w:sz w:val="22"/>
        </w:rPr>
        <w:t>縣市參與</w:t>
      </w:r>
      <w:proofErr w:type="gramStart"/>
      <w:r w:rsidRPr="00894323">
        <w:rPr>
          <w:rFonts w:hint="eastAsia"/>
          <w:sz w:val="22"/>
        </w:rPr>
        <w:t>1</w:t>
      </w:r>
      <w:r w:rsidRPr="00894323">
        <w:rPr>
          <w:sz w:val="22"/>
        </w:rPr>
        <w:t>12</w:t>
      </w:r>
      <w:proofErr w:type="gramEnd"/>
      <w:r w:rsidRPr="00894323">
        <w:rPr>
          <w:rFonts w:hint="eastAsia"/>
          <w:sz w:val="22"/>
        </w:rPr>
        <w:t>年度考評。</w:t>
      </w:r>
    </w:p>
  </w:footnote>
  <w:footnote w:id="15">
    <w:p w:rsidR="00A9797E" w:rsidRPr="00F51F7E" w:rsidRDefault="00A9797E" w:rsidP="006E375E">
      <w:pPr>
        <w:pStyle w:val="afc"/>
        <w:ind w:leftChars="4" w:left="252" w:hangingChars="99" w:hanging="238"/>
        <w:jc w:val="both"/>
        <w:rPr>
          <w:sz w:val="22"/>
        </w:rPr>
      </w:pPr>
      <w:r w:rsidRPr="00894323">
        <w:rPr>
          <w:rStyle w:val="afe"/>
          <w:sz w:val="22"/>
        </w:rPr>
        <w:footnoteRef/>
      </w:r>
      <w:r w:rsidRPr="00894323">
        <w:rPr>
          <w:sz w:val="22"/>
        </w:rPr>
        <w:t xml:space="preserve"> </w:t>
      </w:r>
      <w:r w:rsidRPr="00894323">
        <w:rPr>
          <w:rFonts w:hint="eastAsia"/>
          <w:sz w:val="22"/>
        </w:rPr>
        <w:t>依據市區道路及附屬工程設計標準第2條規定：「七、次要道路：指都市內聯絡主要道路與服務道路之次要幹線道路。八、服務道路：指提供都市內社區人車出入或至次要道路之聯絡道路。」</w:t>
      </w:r>
    </w:p>
  </w:footnote>
  <w:footnote w:id="16">
    <w:p w:rsidR="00A9797E" w:rsidRPr="00894323" w:rsidRDefault="00A9797E" w:rsidP="00302EAE">
      <w:pPr>
        <w:pStyle w:val="afc"/>
        <w:jc w:val="both"/>
        <w:rPr>
          <w:sz w:val="24"/>
          <w:szCs w:val="22"/>
        </w:rPr>
      </w:pPr>
      <w:r w:rsidRPr="00894323">
        <w:rPr>
          <w:rStyle w:val="afe"/>
          <w:sz w:val="22"/>
          <w:szCs w:val="22"/>
        </w:rPr>
        <w:footnoteRef/>
      </w:r>
      <w:r w:rsidRPr="00894323">
        <w:rPr>
          <w:sz w:val="22"/>
          <w:szCs w:val="22"/>
        </w:rPr>
        <w:t xml:space="preserve"> </w:t>
      </w:r>
      <w:r w:rsidRPr="00894323">
        <w:rPr>
          <w:rFonts w:hint="eastAsia"/>
          <w:sz w:val="22"/>
          <w:szCs w:val="22"/>
        </w:rPr>
        <w:t>「市區道路及附屬工程設計標準」第7條規定：「</w:t>
      </w:r>
      <w:r w:rsidRPr="00894323">
        <w:rPr>
          <w:rFonts w:hint="eastAsia"/>
          <w:b/>
          <w:sz w:val="22"/>
          <w:szCs w:val="22"/>
        </w:rPr>
        <w:t>服務道路</w:t>
      </w:r>
      <w:r w:rsidRPr="00894323">
        <w:rPr>
          <w:rFonts w:hint="eastAsia"/>
          <w:sz w:val="22"/>
          <w:szCs w:val="22"/>
        </w:rPr>
        <w:t>之規劃設計規定如下：一、</w:t>
      </w:r>
      <w:r w:rsidRPr="00894323">
        <w:rPr>
          <w:rFonts w:hint="eastAsia"/>
          <w:b/>
          <w:sz w:val="22"/>
          <w:szCs w:val="22"/>
        </w:rPr>
        <w:t>為改善行人通行空間，道路應留設人行道</w:t>
      </w:r>
      <w:r w:rsidRPr="00894323">
        <w:rPr>
          <w:rFonts w:hint="eastAsia"/>
          <w:sz w:val="22"/>
          <w:szCs w:val="22"/>
        </w:rPr>
        <w:t>。但道路寬度1</w:t>
      </w:r>
      <w:r w:rsidRPr="00894323">
        <w:rPr>
          <w:sz w:val="22"/>
          <w:szCs w:val="22"/>
        </w:rPr>
        <w:t>2</w:t>
      </w:r>
      <w:r w:rsidRPr="00894323">
        <w:rPr>
          <w:rFonts w:hint="eastAsia"/>
          <w:sz w:val="22"/>
          <w:szCs w:val="22"/>
        </w:rPr>
        <w:t>公尺以下，且路旁設有平整騎樓或</w:t>
      </w:r>
      <w:proofErr w:type="gramStart"/>
      <w:r w:rsidRPr="00894323">
        <w:rPr>
          <w:rFonts w:hint="eastAsia"/>
          <w:sz w:val="22"/>
          <w:szCs w:val="22"/>
        </w:rPr>
        <w:t>無遮簷</w:t>
      </w:r>
      <w:proofErr w:type="gramEnd"/>
      <w:r w:rsidRPr="00894323">
        <w:rPr>
          <w:rFonts w:hint="eastAsia"/>
          <w:sz w:val="22"/>
          <w:szCs w:val="22"/>
        </w:rPr>
        <w:t>人行道者，得視實際需要設置。二、依都市發展、運輸特性及道路實際需要，設置行人徒步區或交通寧靜區。三、市中心區及密集住宅區之服務道路，配合行車需要規劃為單行道。」</w:t>
      </w:r>
    </w:p>
  </w:footnote>
  <w:footnote w:id="17">
    <w:p w:rsidR="00A9797E" w:rsidRPr="000C121E" w:rsidRDefault="00A9797E" w:rsidP="00302EAE">
      <w:pPr>
        <w:pStyle w:val="afc"/>
        <w:jc w:val="both"/>
        <w:rPr>
          <w:sz w:val="22"/>
        </w:rPr>
      </w:pPr>
      <w:r w:rsidRPr="00894323">
        <w:rPr>
          <w:rStyle w:val="afe"/>
          <w:sz w:val="22"/>
          <w:szCs w:val="22"/>
        </w:rPr>
        <w:footnoteRef/>
      </w:r>
      <w:r w:rsidRPr="00894323">
        <w:rPr>
          <w:sz w:val="22"/>
          <w:szCs w:val="22"/>
        </w:rPr>
        <w:t xml:space="preserve"> </w:t>
      </w:r>
      <w:r w:rsidRPr="00894323">
        <w:rPr>
          <w:rFonts w:hint="eastAsia"/>
          <w:sz w:val="22"/>
        </w:rPr>
        <w:t>「市區道路及附屬工程設計規範」第六章 人行道：</w:t>
      </w:r>
      <w:r w:rsidRPr="00894323">
        <w:rPr>
          <w:rFonts w:hint="eastAsia"/>
          <w:b/>
          <w:sz w:val="22"/>
        </w:rPr>
        <w:t>主要道路、次要道路及服務道路應設置人行道。</w:t>
      </w:r>
      <w:r w:rsidRPr="00894323">
        <w:rPr>
          <w:rFonts w:hint="eastAsia"/>
          <w:sz w:val="22"/>
        </w:rPr>
        <w:t>但服務道路寬度12公尺以下，且路旁設有平整騎樓或</w:t>
      </w:r>
      <w:proofErr w:type="gramStart"/>
      <w:r w:rsidRPr="00894323">
        <w:rPr>
          <w:rFonts w:hint="eastAsia"/>
          <w:sz w:val="22"/>
        </w:rPr>
        <w:t>無遮簷</w:t>
      </w:r>
      <w:proofErr w:type="gramEnd"/>
      <w:r w:rsidRPr="00894323">
        <w:rPr>
          <w:rFonts w:hint="eastAsia"/>
          <w:sz w:val="22"/>
        </w:rPr>
        <w:t>人行道者，得視實際需要設置，其相關規定如下各節。</w:t>
      </w:r>
    </w:p>
  </w:footnote>
  <w:footnote w:id="18">
    <w:p w:rsidR="00A9797E" w:rsidRPr="00DB4460" w:rsidRDefault="00A9797E" w:rsidP="001C50EB">
      <w:pPr>
        <w:pStyle w:val="afc"/>
        <w:ind w:leftChars="4" w:left="225" w:hangingChars="96" w:hanging="211"/>
        <w:jc w:val="both"/>
      </w:pPr>
      <w:r w:rsidRPr="00DB4460">
        <w:rPr>
          <w:rStyle w:val="afe"/>
        </w:rPr>
        <w:footnoteRef/>
      </w:r>
      <w:r w:rsidRPr="00DB4460">
        <w:t xml:space="preserve"> </w:t>
      </w:r>
      <w:r w:rsidRPr="00DB4460">
        <w:rPr>
          <w:rFonts w:hint="eastAsia"/>
        </w:rPr>
        <w:t>「臺灣地區易肇事路段改善計畫」自69年開始辦理第1期計畫，計畫目的在於降低臺灣地區都市及一般公路易肇事地點交通事故之傷亡人數與發生次數，增進整體道路之行車安全品質。</w:t>
      </w:r>
    </w:p>
  </w:footnote>
  <w:footnote w:id="19">
    <w:p w:rsidR="00A9797E" w:rsidRPr="00DE3150" w:rsidRDefault="00A9797E" w:rsidP="001C50EB">
      <w:pPr>
        <w:pStyle w:val="afc"/>
        <w:ind w:leftChars="4" w:left="225" w:hangingChars="96" w:hanging="211"/>
        <w:jc w:val="both"/>
        <w:rPr>
          <w:color w:val="7030A0"/>
        </w:rPr>
      </w:pPr>
      <w:r w:rsidRPr="00DB4460">
        <w:rPr>
          <w:rStyle w:val="afe"/>
        </w:rPr>
        <w:footnoteRef/>
      </w:r>
      <w:r w:rsidRPr="00DB4460">
        <w:t xml:space="preserve"> </w:t>
      </w:r>
      <w:r w:rsidRPr="00DB4460">
        <w:rPr>
          <w:rFonts w:hint="eastAsia"/>
        </w:rPr>
        <w:t>「臺灣地區易肇事路段改善計畫」第39期計畫：為因應</w:t>
      </w:r>
      <w:proofErr w:type="gramStart"/>
      <w:r w:rsidRPr="00DB4460">
        <w:rPr>
          <w:rFonts w:hint="eastAsia"/>
        </w:rPr>
        <w:t>各級路權</w:t>
      </w:r>
      <w:proofErr w:type="gramEnd"/>
      <w:r w:rsidRPr="00DB4460">
        <w:rPr>
          <w:rFonts w:hint="eastAsia"/>
        </w:rPr>
        <w:t>機關交通工程技術提升之需求，自第37期計畫起，推動將事故碰撞構圖及肇事診斷學概念納入程序，初期以六都為目標，第39期計畫除六都外，基隆市、新竹縣、南投縣、雲林</w:t>
      </w:r>
      <w:r w:rsidRPr="00DB4460">
        <w:rPr>
          <w:rFonts w:hint="eastAsia"/>
          <w:color w:val="000000" w:themeColor="text1"/>
        </w:rPr>
        <w:t>縣、嘉義市、屏東縣、</w:t>
      </w:r>
      <w:proofErr w:type="gramStart"/>
      <w:r w:rsidRPr="00DB4460">
        <w:rPr>
          <w:rFonts w:hint="eastAsia"/>
          <w:color w:val="000000" w:themeColor="text1"/>
        </w:rPr>
        <w:t>臺</w:t>
      </w:r>
      <w:proofErr w:type="gramEnd"/>
      <w:r w:rsidRPr="00DB4460">
        <w:rPr>
          <w:rFonts w:hint="eastAsia"/>
          <w:color w:val="000000" w:themeColor="text1"/>
        </w:rPr>
        <w:t>東縣等皆已配合辦理，未來除應持續推動並擴大規模外，建議交通及警政單位應進一步合作，加速事故現場圖數位化及自動化，以提升事故碰撞構圖繪製效率，期能普及至各縣市之道安改善作業。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90464F"/>
    <w:multiLevelType w:val="hybridMultilevel"/>
    <w:tmpl w:val="1DD620CC"/>
    <w:lvl w:ilvl="0" w:tplc="92149298">
      <w:start w:val="1"/>
      <w:numFmt w:val="bullet"/>
      <w:lvlText w:val=""/>
      <w:lvlJc w:val="left"/>
      <w:pPr>
        <w:tabs>
          <w:tab w:val="num" w:pos="720"/>
        </w:tabs>
        <w:ind w:left="720" w:hanging="360"/>
      </w:pPr>
      <w:rPr>
        <w:rFonts w:ascii="Wingdings" w:hAnsi="Wingdings" w:hint="default"/>
      </w:rPr>
    </w:lvl>
    <w:lvl w:ilvl="1" w:tplc="548CF5F8" w:tentative="1">
      <w:start w:val="1"/>
      <w:numFmt w:val="bullet"/>
      <w:lvlText w:val=""/>
      <w:lvlJc w:val="left"/>
      <w:pPr>
        <w:tabs>
          <w:tab w:val="num" w:pos="1440"/>
        </w:tabs>
        <w:ind w:left="1440" w:hanging="360"/>
      </w:pPr>
      <w:rPr>
        <w:rFonts w:ascii="Wingdings" w:hAnsi="Wingdings" w:hint="default"/>
      </w:rPr>
    </w:lvl>
    <w:lvl w:ilvl="2" w:tplc="C5D2932C" w:tentative="1">
      <w:start w:val="1"/>
      <w:numFmt w:val="bullet"/>
      <w:lvlText w:val=""/>
      <w:lvlJc w:val="left"/>
      <w:pPr>
        <w:tabs>
          <w:tab w:val="num" w:pos="2160"/>
        </w:tabs>
        <w:ind w:left="2160" w:hanging="360"/>
      </w:pPr>
      <w:rPr>
        <w:rFonts w:ascii="Wingdings" w:hAnsi="Wingdings" w:hint="default"/>
      </w:rPr>
    </w:lvl>
    <w:lvl w:ilvl="3" w:tplc="978A24D4" w:tentative="1">
      <w:start w:val="1"/>
      <w:numFmt w:val="bullet"/>
      <w:lvlText w:val=""/>
      <w:lvlJc w:val="left"/>
      <w:pPr>
        <w:tabs>
          <w:tab w:val="num" w:pos="2880"/>
        </w:tabs>
        <w:ind w:left="2880" w:hanging="360"/>
      </w:pPr>
      <w:rPr>
        <w:rFonts w:ascii="Wingdings" w:hAnsi="Wingdings" w:hint="default"/>
      </w:rPr>
    </w:lvl>
    <w:lvl w:ilvl="4" w:tplc="325E87A4" w:tentative="1">
      <w:start w:val="1"/>
      <w:numFmt w:val="bullet"/>
      <w:lvlText w:val=""/>
      <w:lvlJc w:val="left"/>
      <w:pPr>
        <w:tabs>
          <w:tab w:val="num" w:pos="3600"/>
        </w:tabs>
        <w:ind w:left="3600" w:hanging="360"/>
      </w:pPr>
      <w:rPr>
        <w:rFonts w:ascii="Wingdings" w:hAnsi="Wingdings" w:hint="default"/>
      </w:rPr>
    </w:lvl>
    <w:lvl w:ilvl="5" w:tplc="40849414" w:tentative="1">
      <w:start w:val="1"/>
      <w:numFmt w:val="bullet"/>
      <w:lvlText w:val=""/>
      <w:lvlJc w:val="left"/>
      <w:pPr>
        <w:tabs>
          <w:tab w:val="num" w:pos="4320"/>
        </w:tabs>
        <w:ind w:left="4320" w:hanging="360"/>
      </w:pPr>
      <w:rPr>
        <w:rFonts w:ascii="Wingdings" w:hAnsi="Wingdings" w:hint="default"/>
      </w:rPr>
    </w:lvl>
    <w:lvl w:ilvl="6" w:tplc="63F2C018" w:tentative="1">
      <w:start w:val="1"/>
      <w:numFmt w:val="bullet"/>
      <w:lvlText w:val=""/>
      <w:lvlJc w:val="left"/>
      <w:pPr>
        <w:tabs>
          <w:tab w:val="num" w:pos="5040"/>
        </w:tabs>
        <w:ind w:left="5040" w:hanging="360"/>
      </w:pPr>
      <w:rPr>
        <w:rFonts w:ascii="Wingdings" w:hAnsi="Wingdings" w:hint="default"/>
      </w:rPr>
    </w:lvl>
    <w:lvl w:ilvl="7" w:tplc="E9669B1C" w:tentative="1">
      <w:start w:val="1"/>
      <w:numFmt w:val="bullet"/>
      <w:lvlText w:val=""/>
      <w:lvlJc w:val="left"/>
      <w:pPr>
        <w:tabs>
          <w:tab w:val="num" w:pos="5760"/>
        </w:tabs>
        <w:ind w:left="5760" w:hanging="360"/>
      </w:pPr>
      <w:rPr>
        <w:rFonts w:ascii="Wingdings" w:hAnsi="Wingdings" w:hint="default"/>
      </w:rPr>
    </w:lvl>
    <w:lvl w:ilvl="8" w:tplc="FA2E54A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0E010C"/>
    <w:multiLevelType w:val="multilevel"/>
    <w:tmpl w:val="BC84831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221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1984"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694"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249E3E70"/>
    <w:lvl w:ilvl="0" w:tplc="26504A3E">
      <w:start w:val="1"/>
      <w:numFmt w:val="decimal"/>
      <w:pStyle w:val="a1"/>
      <w:lvlText w:val="圖%1　"/>
      <w:lvlJc w:val="left"/>
      <w:pPr>
        <w:ind w:left="480" w:hanging="480"/>
      </w:pPr>
      <w:rPr>
        <w:rFonts w:ascii="標楷體" w:eastAsia="標楷體" w:hint="eastAsia"/>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CB82CF06">
      <w:start w:val="2"/>
      <w:numFmt w:val="bullet"/>
      <w:lvlText w:val="﷐"/>
      <w:lvlJc w:val="left"/>
      <w:pPr>
        <w:ind w:left="2280" w:hanging="360"/>
      </w:pPr>
      <w:rPr>
        <w:rFonts w:ascii="新細明體" w:eastAsia="新細明體" w:hAnsi="新細明體" w:cs="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FE2A2804"/>
    <w:lvl w:ilvl="0" w:tplc="9FE234F2">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0127822"/>
    <w:multiLevelType w:val="hybridMultilevel"/>
    <w:tmpl w:val="E9761910"/>
    <w:lvl w:ilvl="0" w:tplc="C3341AD8">
      <w:start w:val="1"/>
      <w:numFmt w:val="bullet"/>
      <w:lvlText w:val=""/>
      <w:lvlJc w:val="left"/>
      <w:pPr>
        <w:tabs>
          <w:tab w:val="num" w:pos="720"/>
        </w:tabs>
        <w:ind w:left="720" w:hanging="360"/>
      </w:pPr>
      <w:rPr>
        <w:rFonts w:ascii="Wingdings" w:hAnsi="Wingdings" w:hint="default"/>
      </w:rPr>
    </w:lvl>
    <w:lvl w:ilvl="1" w:tplc="576C2C9C" w:tentative="1">
      <w:start w:val="1"/>
      <w:numFmt w:val="bullet"/>
      <w:lvlText w:val=""/>
      <w:lvlJc w:val="left"/>
      <w:pPr>
        <w:tabs>
          <w:tab w:val="num" w:pos="1440"/>
        </w:tabs>
        <w:ind w:left="1440" w:hanging="360"/>
      </w:pPr>
      <w:rPr>
        <w:rFonts w:ascii="Wingdings" w:hAnsi="Wingdings" w:hint="default"/>
      </w:rPr>
    </w:lvl>
    <w:lvl w:ilvl="2" w:tplc="BC4C4C60" w:tentative="1">
      <w:start w:val="1"/>
      <w:numFmt w:val="bullet"/>
      <w:lvlText w:val=""/>
      <w:lvlJc w:val="left"/>
      <w:pPr>
        <w:tabs>
          <w:tab w:val="num" w:pos="2160"/>
        </w:tabs>
        <w:ind w:left="2160" w:hanging="360"/>
      </w:pPr>
      <w:rPr>
        <w:rFonts w:ascii="Wingdings" w:hAnsi="Wingdings" w:hint="default"/>
      </w:rPr>
    </w:lvl>
    <w:lvl w:ilvl="3" w:tplc="65F01E1C" w:tentative="1">
      <w:start w:val="1"/>
      <w:numFmt w:val="bullet"/>
      <w:lvlText w:val=""/>
      <w:lvlJc w:val="left"/>
      <w:pPr>
        <w:tabs>
          <w:tab w:val="num" w:pos="2880"/>
        </w:tabs>
        <w:ind w:left="2880" w:hanging="360"/>
      </w:pPr>
      <w:rPr>
        <w:rFonts w:ascii="Wingdings" w:hAnsi="Wingdings" w:hint="default"/>
      </w:rPr>
    </w:lvl>
    <w:lvl w:ilvl="4" w:tplc="A3C43862" w:tentative="1">
      <w:start w:val="1"/>
      <w:numFmt w:val="bullet"/>
      <w:lvlText w:val=""/>
      <w:lvlJc w:val="left"/>
      <w:pPr>
        <w:tabs>
          <w:tab w:val="num" w:pos="3600"/>
        </w:tabs>
        <w:ind w:left="3600" w:hanging="360"/>
      </w:pPr>
      <w:rPr>
        <w:rFonts w:ascii="Wingdings" w:hAnsi="Wingdings" w:hint="default"/>
      </w:rPr>
    </w:lvl>
    <w:lvl w:ilvl="5" w:tplc="93386C74" w:tentative="1">
      <w:start w:val="1"/>
      <w:numFmt w:val="bullet"/>
      <w:lvlText w:val=""/>
      <w:lvlJc w:val="left"/>
      <w:pPr>
        <w:tabs>
          <w:tab w:val="num" w:pos="4320"/>
        </w:tabs>
        <w:ind w:left="4320" w:hanging="360"/>
      </w:pPr>
      <w:rPr>
        <w:rFonts w:ascii="Wingdings" w:hAnsi="Wingdings" w:hint="default"/>
      </w:rPr>
    </w:lvl>
    <w:lvl w:ilvl="6" w:tplc="0AC8E802" w:tentative="1">
      <w:start w:val="1"/>
      <w:numFmt w:val="bullet"/>
      <w:lvlText w:val=""/>
      <w:lvlJc w:val="left"/>
      <w:pPr>
        <w:tabs>
          <w:tab w:val="num" w:pos="5040"/>
        </w:tabs>
        <w:ind w:left="5040" w:hanging="360"/>
      </w:pPr>
      <w:rPr>
        <w:rFonts w:ascii="Wingdings" w:hAnsi="Wingdings" w:hint="default"/>
      </w:rPr>
    </w:lvl>
    <w:lvl w:ilvl="7" w:tplc="1124CF64" w:tentative="1">
      <w:start w:val="1"/>
      <w:numFmt w:val="bullet"/>
      <w:lvlText w:val=""/>
      <w:lvlJc w:val="left"/>
      <w:pPr>
        <w:tabs>
          <w:tab w:val="num" w:pos="5760"/>
        </w:tabs>
        <w:ind w:left="5760" w:hanging="360"/>
      </w:pPr>
      <w:rPr>
        <w:rFonts w:ascii="Wingdings" w:hAnsi="Wingdings" w:hint="default"/>
      </w:rPr>
    </w:lvl>
    <w:lvl w:ilvl="8" w:tplc="C4C8DF5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6"/>
  </w:num>
  <w:num w:numId="5">
    <w:abstractNumId w:val="4"/>
  </w:num>
  <w:num w:numId="6">
    <w:abstractNumId w:val="8"/>
  </w:num>
  <w:num w:numId="7">
    <w:abstractNumId w:val="2"/>
  </w:num>
  <w:num w:numId="8">
    <w:abstractNumId w:val="9"/>
  </w:num>
  <w:num w:numId="9">
    <w:abstractNumId w:val="5"/>
  </w:num>
  <w:num w:numId="10">
    <w:abstractNumId w:val="7"/>
  </w:num>
  <w:num w:numId="11">
    <w:abstractNumId w:val="1"/>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dee9c9"/>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80"/>
    <w:rsid w:val="00002D69"/>
    <w:rsid w:val="0000334C"/>
    <w:rsid w:val="000036DB"/>
    <w:rsid w:val="000036E6"/>
    <w:rsid w:val="00003A5A"/>
    <w:rsid w:val="00004853"/>
    <w:rsid w:val="00005587"/>
    <w:rsid w:val="00006961"/>
    <w:rsid w:val="00006D98"/>
    <w:rsid w:val="0000703E"/>
    <w:rsid w:val="00007346"/>
    <w:rsid w:val="00007742"/>
    <w:rsid w:val="0000787F"/>
    <w:rsid w:val="00007F16"/>
    <w:rsid w:val="0001073C"/>
    <w:rsid w:val="00011122"/>
    <w:rsid w:val="000112BF"/>
    <w:rsid w:val="00011969"/>
    <w:rsid w:val="00011C39"/>
    <w:rsid w:val="00012233"/>
    <w:rsid w:val="00012661"/>
    <w:rsid w:val="00012EB2"/>
    <w:rsid w:val="00013214"/>
    <w:rsid w:val="000138A8"/>
    <w:rsid w:val="0001414E"/>
    <w:rsid w:val="00015036"/>
    <w:rsid w:val="000165E5"/>
    <w:rsid w:val="00017318"/>
    <w:rsid w:val="000177B8"/>
    <w:rsid w:val="00017CE4"/>
    <w:rsid w:val="0002091E"/>
    <w:rsid w:val="00021CB6"/>
    <w:rsid w:val="00021DF8"/>
    <w:rsid w:val="000223E4"/>
    <w:rsid w:val="000229AD"/>
    <w:rsid w:val="00023E4D"/>
    <w:rsid w:val="0002441B"/>
    <w:rsid w:val="000246F7"/>
    <w:rsid w:val="000253B0"/>
    <w:rsid w:val="0002540C"/>
    <w:rsid w:val="00025527"/>
    <w:rsid w:val="00025F53"/>
    <w:rsid w:val="00026022"/>
    <w:rsid w:val="0002648F"/>
    <w:rsid w:val="000273EA"/>
    <w:rsid w:val="0003114D"/>
    <w:rsid w:val="000312B3"/>
    <w:rsid w:val="00032A6E"/>
    <w:rsid w:val="00033A54"/>
    <w:rsid w:val="00034029"/>
    <w:rsid w:val="0003408E"/>
    <w:rsid w:val="00035EB1"/>
    <w:rsid w:val="00036D76"/>
    <w:rsid w:val="00036F09"/>
    <w:rsid w:val="000371AC"/>
    <w:rsid w:val="00040CAC"/>
    <w:rsid w:val="000416D6"/>
    <w:rsid w:val="00042C59"/>
    <w:rsid w:val="00042D85"/>
    <w:rsid w:val="00044569"/>
    <w:rsid w:val="00044A1B"/>
    <w:rsid w:val="000452DC"/>
    <w:rsid w:val="00046255"/>
    <w:rsid w:val="00046B33"/>
    <w:rsid w:val="00046DBC"/>
    <w:rsid w:val="0004748D"/>
    <w:rsid w:val="000512CF"/>
    <w:rsid w:val="000519D7"/>
    <w:rsid w:val="00051BDA"/>
    <w:rsid w:val="0005298D"/>
    <w:rsid w:val="00052ECE"/>
    <w:rsid w:val="000530FF"/>
    <w:rsid w:val="00053880"/>
    <w:rsid w:val="00053D7C"/>
    <w:rsid w:val="00053EA7"/>
    <w:rsid w:val="00054002"/>
    <w:rsid w:val="00054547"/>
    <w:rsid w:val="00054D6A"/>
    <w:rsid w:val="00054DDB"/>
    <w:rsid w:val="00054E3F"/>
    <w:rsid w:val="00055150"/>
    <w:rsid w:val="00055409"/>
    <w:rsid w:val="000559BA"/>
    <w:rsid w:val="00057165"/>
    <w:rsid w:val="00057BDB"/>
    <w:rsid w:val="00057F32"/>
    <w:rsid w:val="0006114D"/>
    <w:rsid w:val="00061BA4"/>
    <w:rsid w:val="00062A25"/>
    <w:rsid w:val="00062F13"/>
    <w:rsid w:val="00063507"/>
    <w:rsid w:val="000661EC"/>
    <w:rsid w:val="00066A93"/>
    <w:rsid w:val="000673F0"/>
    <w:rsid w:val="00067558"/>
    <w:rsid w:val="000679DB"/>
    <w:rsid w:val="00067E89"/>
    <w:rsid w:val="00070FCF"/>
    <w:rsid w:val="00072434"/>
    <w:rsid w:val="00073CB5"/>
    <w:rsid w:val="00073E51"/>
    <w:rsid w:val="0007425C"/>
    <w:rsid w:val="000750C5"/>
    <w:rsid w:val="000762A6"/>
    <w:rsid w:val="000773F7"/>
    <w:rsid w:val="0007742B"/>
    <w:rsid w:val="0007744F"/>
    <w:rsid w:val="00077553"/>
    <w:rsid w:val="00077801"/>
    <w:rsid w:val="00077AC0"/>
    <w:rsid w:val="00080EAE"/>
    <w:rsid w:val="00081019"/>
    <w:rsid w:val="0008181C"/>
    <w:rsid w:val="00082D38"/>
    <w:rsid w:val="000839DD"/>
    <w:rsid w:val="00083AFB"/>
    <w:rsid w:val="00083D14"/>
    <w:rsid w:val="0008428F"/>
    <w:rsid w:val="000851A2"/>
    <w:rsid w:val="0008531A"/>
    <w:rsid w:val="00085CBA"/>
    <w:rsid w:val="00085DA8"/>
    <w:rsid w:val="00086150"/>
    <w:rsid w:val="000862AE"/>
    <w:rsid w:val="00087C25"/>
    <w:rsid w:val="000900BF"/>
    <w:rsid w:val="000910A0"/>
    <w:rsid w:val="0009147B"/>
    <w:rsid w:val="000914C4"/>
    <w:rsid w:val="00091939"/>
    <w:rsid w:val="00091FB3"/>
    <w:rsid w:val="000921C0"/>
    <w:rsid w:val="000929EA"/>
    <w:rsid w:val="00092A6F"/>
    <w:rsid w:val="0009352E"/>
    <w:rsid w:val="00094A98"/>
    <w:rsid w:val="00094AA2"/>
    <w:rsid w:val="00095B59"/>
    <w:rsid w:val="00095CCD"/>
    <w:rsid w:val="000962D9"/>
    <w:rsid w:val="00096B96"/>
    <w:rsid w:val="00096EAC"/>
    <w:rsid w:val="000975B9"/>
    <w:rsid w:val="00097693"/>
    <w:rsid w:val="00097EB2"/>
    <w:rsid w:val="000A07F4"/>
    <w:rsid w:val="000A090E"/>
    <w:rsid w:val="000A0BE7"/>
    <w:rsid w:val="000A0DD2"/>
    <w:rsid w:val="000A0EBF"/>
    <w:rsid w:val="000A13A9"/>
    <w:rsid w:val="000A17A5"/>
    <w:rsid w:val="000A2220"/>
    <w:rsid w:val="000A2ADC"/>
    <w:rsid w:val="000A2F3F"/>
    <w:rsid w:val="000A3437"/>
    <w:rsid w:val="000A4A5E"/>
    <w:rsid w:val="000A53EA"/>
    <w:rsid w:val="000A579F"/>
    <w:rsid w:val="000A5C4E"/>
    <w:rsid w:val="000A669C"/>
    <w:rsid w:val="000B0558"/>
    <w:rsid w:val="000B0B4A"/>
    <w:rsid w:val="000B0BF6"/>
    <w:rsid w:val="000B279A"/>
    <w:rsid w:val="000B2CCD"/>
    <w:rsid w:val="000B3235"/>
    <w:rsid w:val="000B326C"/>
    <w:rsid w:val="000B3A04"/>
    <w:rsid w:val="000B4EEA"/>
    <w:rsid w:val="000B5ACE"/>
    <w:rsid w:val="000B6034"/>
    <w:rsid w:val="000B61D2"/>
    <w:rsid w:val="000B70A7"/>
    <w:rsid w:val="000B73DD"/>
    <w:rsid w:val="000B74FE"/>
    <w:rsid w:val="000B77DB"/>
    <w:rsid w:val="000B799A"/>
    <w:rsid w:val="000C063C"/>
    <w:rsid w:val="000C1193"/>
    <w:rsid w:val="000C1BD6"/>
    <w:rsid w:val="000C2702"/>
    <w:rsid w:val="000C321F"/>
    <w:rsid w:val="000C4561"/>
    <w:rsid w:val="000C46D5"/>
    <w:rsid w:val="000C495F"/>
    <w:rsid w:val="000C4D86"/>
    <w:rsid w:val="000C6A9E"/>
    <w:rsid w:val="000D13DD"/>
    <w:rsid w:val="000D1914"/>
    <w:rsid w:val="000D1B94"/>
    <w:rsid w:val="000D2017"/>
    <w:rsid w:val="000D22FF"/>
    <w:rsid w:val="000D2E07"/>
    <w:rsid w:val="000D3007"/>
    <w:rsid w:val="000D35F6"/>
    <w:rsid w:val="000D3A66"/>
    <w:rsid w:val="000D5922"/>
    <w:rsid w:val="000D63AB"/>
    <w:rsid w:val="000D66D9"/>
    <w:rsid w:val="000D6EA4"/>
    <w:rsid w:val="000E2696"/>
    <w:rsid w:val="000E26A3"/>
    <w:rsid w:val="000E2D44"/>
    <w:rsid w:val="000E5855"/>
    <w:rsid w:val="000E5C64"/>
    <w:rsid w:val="000E60D9"/>
    <w:rsid w:val="000E61AC"/>
    <w:rsid w:val="000E6431"/>
    <w:rsid w:val="000E716C"/>
    <w:rsid w:val="000E7B8B"/>
    <w:rsid w:val="000E7BD8"/>
    <w:rsid w:val="000F0032"/>
    <w:rsid w:val="000F0F80"/>
    <w:rsid w:val="000F16AC"/>
    <w:rsid w:val="000F1A2A"/>
    <w:rsid w:val="000F21A5"/>
    <w:rsid w:val="000F2207"/>
    <w:rsid w:val="000F46D2"/>
    <w:rsid w:val="000F5F23"/>
    <w:rsid w:val="000F7041"/>
    <w:rsid w:val="000F759B"/>
    <w:rsid w:val="000F7CAF"/>
    <w:rsid w:val="00101F0C"/>
    <w:rsid w:val="0010264A"/>
    <w:rsid w:val="00102B9F"/>
    <w:rsid w:val="001036D7"/>
    <w:rsid w:val="001037B5"/>
    <w:rsid w:val="001039E5"/>
    <w:rsid w:val="00104723"/>
    <w:rsid w:val="00105C01"/>
    <w:rsid w:val="00105D67"/>
    <w:rsid w:val="00105D94"/>
    <w:rsid w:val="00105FDF"/>
    <w:rsid w:val="0010601E"/>
    <w:rsid w:val="001064B2"/>
    <w:rsid w:val="00106D50"/>
    <w:rsid w:val="00107A73"/>
    <w:rsid w:val="00107B05"/>
    <w:rsid w:val="00107B7E"/>
    <w:rsid w:val="001103E9"/>
    <w:rsid w:val="00110574"/>
    <w:rsid w:val="0011078C"/>
    <w:rsid w:val="0011188E"/>
    <w:rsid w:val="00111940"/>
    <w:rsid w:val="00112637"/>
    <w:rsid w:val="00112ABC"/>
    <w:rsid w:val="00112B0D"/>
    <w:rsid w:val="00113330"/>
    <w:rsid w:val="001154C8"/>
    <w:rsid w:val="001161EA"/>
    <w:rsid w:val="00116873"/>
    <w:rsid w:val="0012001E"/>
    <w:rsid w:val="001200FB"/>
    <w:rsid w:val="00120AC0"/>
    <w:rsid w:val="00121373"/>
    <w:rsid w:val="001214E2"/>
    <w:rsid w:val="00122B80"/>
    <w:rsid w:val="001244E7"/>
    <w:rsid w:val="001245DF"/>
    <w:rsid w:val="00125B9F"/>
    <w:rsid w:val="00126597"/>
    <w:rsid w:val="00126A55"/>
    <w:rsid w:val="00127A68"/>
    <w:rsid w:val="00130397"/>
    <w:rsid w:val="001306CC"/>
    <w:rsid w:val="0013095B"/>
    <w:rsid w:val="00131E51"/>
    <w:rsid w:val="0013345C"/>
    <w:rsid w:val="0013366F"/>
    <w:rsid w:val="00133F08"/>
    <w:rsid w:val="0013432B"/>
    <w:rsid w:val="001345E6"/>
    <w:rsid w:val="00135526"/>
    <w:rsid w:val="00136045"/>
    <w:rsid w:val="001362CB"/>
    <w:rsid w:val="00136D42"/>
    <w:rsid w:val="001378B0"/>
    <w:rsid w:val="001404DA"/>
    <w:rsid w:val="00140766"/>
    <w:rsid w:val="00140A1B"/>
    <w:rsid w:val="00140B8F"/>
    <w:rsid w:val="00140F9E"/>
    <w:rsid w:val="00141AF0"/>
    <w:rsid w:val="00141CDD"/>
    <w:rsid w:val="00142071"/>
    <w:rsid w:val="001427B1"/>
    <w:rsid w:val="00142BB0"/>
    <w:rsid w:val="00142E00"/>
    <w:rsid w:val="00143DA2"/>
    <w:rsid w:val="001447F3"/>
    <w:rsid w:val="00145FFE"/>
    <w:rsid w:val="001463E5"/>
    <w:rsid w:val="0014667A"/>
    <w:rsid w:val="00147AD8"/>
    <w:rsid w:val="0015039A"/>
    <w:rsid w:val="00151D13"/>
    <w:rsid w:val="0015211E"/>
    <w:rsid w:val="00152793"/>
    <w:rsid w:val="00152827"/>
    <w:rsid w:val="00152D2A"/>
    <w:rsid w:val="00153B7A"/>
    <w:rsid w:val="00153B7E"/>
    <w:rsid w:val="00153DD1"/>
    <w:rsid w:val="0015447A"/>
    <w:rsid w:val="001545A9"/>
    <w:rsid w:val="00154D5B"/>
    <w:rsid w:val="001555AF"/>
    <w:rsid w:val="00155E86"/>
    <w:rsid w:val="00160466"/>
    <w:rsid w:val="0016083A"/>
    <w:rsid w:val="001614ED"/>
    <w:rsid w:val="001616BE"/>
    <w:rsid w:val="001619DF"/>
    <w:rsid w:val="00161A36"/>
    <w:rsid w:val="00161F84"/>
    <w:rsid w:val="001625AC"/>
    <w:rsid w:val="00162FBB"/>
    <w:rsid w:val="001637B8"/>
    <w:rsid w:val="001637C7"/>
    <w:rsid w:val="00163DE7"/>
    <w:rsid w:val="001644AB"/>
    <w:rsid w:val="0016480E"/>
    <w:rsid w:val="001654FF"/>
    <w:rsid w:val="001666F4"/>
    <w:rsid w:val="00166CAD"/>
    <w:rsid w:val="00167516"/>
    <w:rsid w:val="0016771A"/>
    <w:rsid w:val="00167F33"/>
    <w:rsid w:val="00167F92"/>
    <w:rsid w:val="001700FE"/>
    <w:rsid w:val="00170F25"/>
    <w:rsid w:val="001718FB"/>
    <w:rsid w:val="00172045"/>
    <w:rsid w:val="00172242"/>
    <w:rsid w:val="0017256E"/>
    <w:rsid w:val="001726D5"/>
    <w:rsid w:val="00172842"/>
    <w:rsid w:val="00172D29"/>
    <w:rsid w:val="001732C1"/>
    <w:rsid w:val="0017385F"/>
    <w:rsid w:val="001741CF"/>
    <w:rsid w:val="00174297"/>
    <w:rsid w:val="00174442"/>
    <w:rsid w:val="00174524"/>
    <w:rsid w:val="00175C8A"/>
    <w:rsid w:val="00176EDD"/>
    <w:rsid w:val="001772E3"/>
    <w:rsid w:val="00177636"/>
    <w:rsid w:val="00180E06"/>
    <w:rsid w:val="0018125C"/>
    <w:rsid w:val="001817B3"/>
    <w:rsid w:val="00181BEC"/>
    <w:rsid w:val="001821D4"/>
    <w:rsid w:val="00183014"/>
    <w:rsid w:val="0018339E"/>
    <w:rsid w:val="00183CCC"/>
    <w:rsid w:val="0018436E"/>
    <w:rsid w:val="0018482E"/>
    <w:rsid w:val="00186201"/>
    <w:rsid w:val="0018622A"/>
    <w:rsid w:val="00186E62"/>
    <w:rsid w:val="00187172"/>
    <w:rsid w:val="0018791F"/>
    <w:rsid w:val="00187F90"/>
    <w:rsid w:val="001909D9"/>
    <w:rsid w:val="00192B42"/>
    <w:rsid w:val="001930E5"/>
    <w:rsid w:val="00193EAD"/>
    <w:rsid w:val="00193F37"/>
    <w:rsid w:val="00194311"/>
    <w:rsid w:val="001957FF"/>
    <w:rsid w:val="001959C2"/>
    <w:rsid w:val="00195E97"/>
    <w:rsid w:val="001A06C3"/>
    <w:rsid w:val="001A095C"/>
    <w:rsid w:val="001A0DCC"/>
    <w:rsid w:val="001A111E"/>
    <w:rsid w:val="001A11B4"/>
    <w:rsid w:val="001A11D5"/>
    <w:rsid w:val="001A51E3"/>
    <w:rsid w:val="001A586E"/>
    <w:rsid w:val="001A58E1"/>
    <w:rsid w:val="001A634E"/>
    <w:rsid w:val="001A768E"/>
    <w:rsid w:val="001A7968"/>
    <w:rsid w:val="001A7F9D"/>
    <w:rsid w:val="001B02A1"/>
    <w:rsid w:val="001B0F58"/>
    <w:rsid w:val="001B1615"/>
    <w:rsid w:val="001B28CE"/>
    <w:rsid w:val="001B2A20"/>
    <w:rsid w:val="001B2CFF"/>
    <w:rsid w:val="001B2E98"/>
    <w:rsid w:val="001B3483"/>
    <w:rsid w:val="001B39F1"/>
    <w:rsid w:val="001B3A90"/>
    <w:rsid w:val="001B3BAB"/>
    <w:rsid w:val="001B3C1E"/>
    <w:rsid w:val="001B4494"/>
    <w:rsid w:val="001B562A"/>
    <w:rsid w:val="001B5C84"/>
    <w:rsid w:val="001B6584"/>
    <w:rsid w:val="001B713D"/>
    <w:rsid w:val="001B792C"/>
    <w:rsid w:val="001B7F71"/>
    <w:rsid w:val="001C04AE"/>
    <w:rsid w:val="001C04B1"/>
    <w:rsid w:val="001C0CCC"/>
    <w:rsid w:val="001C0D8B"/>
    <w:rsid w:val="001C0DA8"/>
    <w:rsid w:val="001C11B4"/>
    <w:rsid w:val="001C168F"/>
    <w:rsid w:val="001C234C"/>
    <w:rsid w:val="001C2F7C"/>
    <w:rsid w:val="001C2F9E"/>
    <w:rsid w:val="001C35C8"/>
    <w:rsid w:val="001C3C02"/>
    <w:rsid w:val="001C446E"/>
    <w:rsid w:val="001C4721"/>
    <w:rsid w:val="001C4AEA"/>
    <w:rsid w:val="001C4C13"/>
    <w:rsid w:val="001C50EB"/>
    <w:rsid w:val="001C5529"/>
    <w:rsid w:val="001C567D"/>
    <w:rsid w:val="001C57A7"/>
    <w:rsid w:val="001C782A"/>
    <w:rsid w:val="001D0A6B"/>
    <w:rsid w:val="001D10C4"/>
    <w:rsid w:val="001D283A"/>
    <w:rsid w:val="001D2A77"/>
    <w:rsid w:val="001D3012"/>
    <w:rsid w:val="001D3A05"/>
    <w:rsid w:val="001D4AD7"/>
    <w:rsid w:val="001D534F"/>
    <w:rsid w:val="001D57FC"/>
    <w:rsid w:val="001D582A"/>
    <w:rsid w:val="001D598B"/>
    <w:rsid w:val="001D65B5"/>
    <w:rsid w:val="001D6932"/>
    <w:rsid w:val="001D7DC9"/>
    <w:rsid w:val="001E007A"/>
    <w:rsid w:val="001E0D8A"/>
    <w:rsid w:val="001E1557"/>
    <w:rsid w:val="001E19FD"/>
    <w:rsid w:val="001E4A87"/>
    <w:rsid w:val="001E4B48"/>
    <w:rsid w:val="001E4B9C"/>
    <w:rsid w:val="001E5DCD"/>
    <w:rsid w:val="001E67BA"/>
    <w:rsid w:val="001E6B13"/>
    <w:rsid w:val="001E74C2"/>
    <w:rsid w:val="001E77AB"/>
    <w:rsid w:val="001E79BF"/>
    <w:rsid w:val="001E7A82"/>
    <w:rsid w:val="001E7CF8"/>
    <w:rsid w:val="001F0293"/>
    <w:rsid w:val="001F034F"/>
    <w:rsid w:val="001F0F1C"/>
    <w:rsid w:val="001F0F8D"/>
    <w:rsid w:val="001F1762"/>
    <w:rsid w:val="001F1E89"/>
    <w:rsid w:val="001F1F1A"/>
    <w:rsid w:val="001F2B88"/>
    <w:rsid w:val="001F3E5F"/>
    <w:rsid w:val="001F4F82"/>
    <w:rsid w:val="001F53AC"/>
    <w:rsid w:val="001F5A48"/>
    <w:rsid w:val="001F5E80"/>
    <w:rsid w:val="001F614E"/>
    <w:rsid w:val="001F6260"/>
    <w:rsid w:val="001F6DDF"/>
    <w:rsid w:val="001F7A74"/>
    <w:rsid w:val="00200007"/>
    <w:rsid w:val="002004C7"/>
    <w:rsid w:val="0020081D"/>
    <w:rsid w:val="00201E22"/>
    <w:rsid w:val="002030A5"/>
    <w:rsid w:val="00203131"/>
    <w:rsid w:val="0020389B"/>
    <w:rsid w:val="002038CB"/>
    <w:rsid w:val="00203B3C"/>
    <w:rsid w:val="00203EB4"/>
    <w:rsid w:val="0020402A"/>
    <w:rsid w:val="002066A5"/>
    <w:rsid w:val="0020697E"/>
    <w:rsid w:val="0021101A"/>
    <w:rsid w:val="0021156D"/>
    <w:rsid w:val="00211C9E"/>
    <w:rsid w:val="00211E27"/>
    <w:rsid w:val="00211F99"/>
    <w:rsid w:val="00212537"/>
    <w:rsid w:val="00212E88"/>
    <w:rsid w:val="00213685"/>
    <w:rsid w:val="00213C9C"/>
    <w:rsid w:val="00214338"/>
    <w:rsid w:val="00215470"/>
    <w:rsid w:val="00215508"/>
    <w:rsid w:val="0021572B"/>
    <w:rsid w:val="00215BAB"/>
    <w:rsid w:val="00217418"/>
    <w:rsid w:val="002178ED"/>
    <w:rsid w:val="0022009E"/>
    <w:rsid w:val="00220177"/>
    <w:rsid w:val="00220278"/>
    <w:rsid w:val="00220FBE"/>
    <w:rsid w:val="00221D16"/>
    <w:rsid w:val="00221EB6"/>
    <w:rsid w:val="002224D8"/>
    <w:rsid w:val="00223241"/>
    <w:rsid w:val="0022364B"/>
    <w:rsid w:val="0022365B"/>
    <w:rsid w:val="00223E53"/>
    <w:rsid w:val="0022425C"/>
    <w:rsid w:val="002246DE"/>
    <w:rsid w:val="002249BD"/>
    <w:rsid w:val="00225ACB"/>
    <w:rsid w:val="00225CAC"/>
    <w:rsid w:val="00226C90"/>
    <w:rsid w:val="00227371"/>
    <w:rsid w:val="00227976"/>
    <w:rsid w:val="00230168"/>
    <w:rsid w:val="002304EA"/>
    <w:rsid w:val="00230FDF"/>
    <w:rsid w:val="0023274F"/>
    <w:rsid w:val="00234C0A"/>
    <w:rsid w:val="0023594E"/>
    <w:rsid w:val="002366A4"/>
    <w:rsid w:val="00237A0B"/>
    <w:rsid w:val="002407B5"/>
    <w:rsid w:val="00240B0A"/>
    <w:rsid w:val="00241338"/>
    <w:rsid w:val="002429E2"/>
    <w:rsid w:val="00242C98"/>
    <w:rsid w:val="0024329A"/>
    <w:rsid w:val="0024486C"/>
    <w:rsid w:val="00244CF9"/>
    <w:rsid w:val="00245411"/>
    <w:rsid w:val="002461CF"/>
    <w:rsid w:val="0024786F"/>
    <w:rsid w:val="00247DC2"/>
    <w:rsid w:val="00251705"/>
    <w:rsid w:val="002519D1"/>
    <w:rsid w:val="002520F8"/>
    <w:rsid w:val="00252AC9"/>
    <w:rsid w:val="00252BC4"/>
    <w:rsid w:val="0025303C"/>
    <w:rsid w:val="00253BDB"/>
    <w:rsid w:val="00254014"/>
    <w:rsid w:val="00254556"/>
    <w:rsid w:val="00254B39"/>
    <w:rsid w:val="00255A52"/>
    <w:rsid w:val="002578F3"/>
    <w:rsid w:val="00260320"/>
    <w:rsid w:val="002620D7"/>
    <w:rsid w:val="002625B2"/>
    <w:rsid w:val="00263346"/>
    <w:rsid w:val="00263386"/>
    <w:rsid w:val="00263465"/>
    <w:rsid w:val="00263D31"/>
    <w:rsid w:val="00264959"/>
    <w:rsid w:val="00264EB6"/>
    <w:rsid w:val="0026504D"/>
    <w:rsid w:val="00266AB4"/>
    <w:rsid w:val="0026738A"/>
    <w:rsid w:val="002674B0"/>
    <w:rsid w:val="002677C5"/>
    <w:rsid w:val="00271331"/>
    <w:rsid w:val="00271C7A"/>
    <w:rsid w:val="00271FE9"/>
    <w:rsid w:val="002728F7"/>
    <w:rsid w:val="00272F01"/>
    <w:rsid w:val="002739D0"/>
    <w:rsid w:val="00273A2F"/>
    <w:rsid w:val="00273C23"/>
    <w:rsid w:val="0027501B"/>
    <w:rsid w:val="0027544B"/>
    <w:rsid w:val="00275766"/>
    <w:rsid w:val="00275D14"/>
    <w:rsid w:val="00276106"/>
    <w:rsid w:val="00276189"/>
    <w:rsid w:val="00280986"/>
    <w:rsid w:val="00280EC2"/>
    <w:rsid w:val="00281157"/>
    <w:rsid w:val="00281ECE"/>
    <w:rsid w:val="002831C7"/>
    <w:rsid w:val="0028349D"/>
    <w:rsid w:val="0028360B"/>
    <w:rsid w:val="002840C6"/>
    <w:rsid w:val="00284118"/>
    <w:rsid w:val="002855B4"/>
    <w:rsid w:val="00286E36"/>
    <w:rsid w:val="00290047"/>
    <w:rsid w:val="00290DB8"/>
    <w:rsid w:val="00291198"/>
    <w:rsid w:val="00291298"/>
    <w:rsid w:val="0029181D"/>
    <w:rsid w:val="00292345"/>
    <w:rsid w:val="00292766"/>
    <w:rsid w:val="00293DEB"/>
    <w:rsid w:val="00293FDE"/>
    <w:rsid w:val="00295174"/>
    <w:rsid w:val="00295A91"/>
    <w:rsid w:val="00296172"/>
    <w:rsid w:val="002961C0"/>
    <w:rsid w:val="0029634C"/>
    <w:rsid w:val="00296B92"/>
    <w:rsid w:val="002970E2"/>
    <w:rsid w:val="00297E49"/>
    <w:rsid w:val="002A0457"/>
    <w:rsid w:val="002A1358"/>
    <w:rsid w:val="002A280B"/>
    <w:rsid w:val="002A2C22"/>
    <w:rsid w:val="002A5096"/>
    <w:rsid w:val="002A5126"/>
    <w:rsid w:val="002A5327"/>
    <w:rsid w:val="002A5A42"/>
    <w:rsid w:val="002A66F6"/>
    <w:rsid w:val="002A6F13"/>
    <w:rsid w:val="002A7135"/>
    <w:rsid w:val="002A7EBC"/>
    <w:rsid w:val="002A7F6A"/>
    <w:rsid w:val="002B02EB"/>
    <w:rsid w:val="002B10A1"/>
    <w:rsid w:val="002B2FD2"/>
    <w:rsid w:val="002B749D"/>
    <w:rsid w:val="002B7515"/>
    <w:rsid w:val="002B7A07"/>
    <w:rsid w:val="002B7AB9"/>
    <w:rsid w:val="002C04CB"/>
    <w:rsid w:val="002C053B"/>
    <w:rsid w:val="002C0602"/>
    <w:rsid w:val="002C19D1"/>
    <w:rsid w:val="002C1A07"/>
    <w:rsid w:val="002C1D39"/>
    <w:rsid w:val="002C2A37"/>
    <w:rsid w:val="002C3541"/>
    <w:rsid w:val="002C49D1"/>
    <w:rsid w:val="002C4D1A"/>
    <w:rsid w:val="002C72C1"/>
    <w:rsid w:val="002C782C"/>
    <w:rsid w:val="002D0236"/>
    <w:rsid w:val="002D13A0"/>
    <w:rsid w:val="002D1CD8"/>
    <w:rsid w:val="002D1E9B"/>
    <w:rsid w:val="002D21D2"/>
    <w:rsid w:val="002D3893"/>
    <w:rsid w:val="002D3E6E"/>
    <w:rsid w:val="002D4455"/>
    <w:rsid w:val="002D5900"/>
    <w:rsid w:val="002D5C16"/>
    <w:rsid w:val="002D5DE5"/>
    <w:rsid w:val="002D6027"/>
    <w:rsid w:val="002D7A48"/>
    <w:rsid w:val="002E0DA5"/>
    <w:rsid w:val="002E4C06"/>
    <w:rsid w:val="002E57C6"/>
    <w:rsid w:val="002E65CB"/>
    <w:rsid w:val="002E6C5D"/>
    <w:rsid w:val="002E743E"/>
    <w:rsid w:val="002E7DE3"/>
    <w:rsid w:val="002E7F26"/>
    <w:rsid w:val="002E7F6B"/>
    <w:rsid w:val="002F03D8"/>
    <w:rsid w:val="002F043B"/>
    <w:rsid w:val="002F07C9"/>
    <w:rsid w:val="002F0BC5"/>
    <w:rsid w:val="002F10AC"/>
    <w:rsid w:val="002F132F"/>
    <w:rsid w:val="002F14CC"/>
    <w:rsid w:val="002F1725"/>
    <w:rsid w:val="002F2061"/>
    <w:rsid w:val="002F2476"/>
    <w:rsid w:val="002F24B3"/>
    <w:rsid w:val="002F24F3"/>
    <w:rsid w:val="002F28A6"/>
    <w:rsid w:val="002F3088"/>
    <w:rsid w:val="002F3DFF"/>
    <w:rsid w:val="002F4269"/>
    <w:rsid w:val="002F43BB"/>
    <w:rsid w:val="002F4FF2"/>
    <w:rsid w:val="002F5923"/>
    <w:rsid w:val="002F5E05"/>
    <w:rsid w:val="002F6B24"/>
    <w:rsid w:val="002F73B3"/>
    <w:rsid w:val="00300894"/>
    <w:rsid w:val="003028BB"/>
    <w:rsid w:val="003029EE"/>
    <w:rsid w:val="00302EAE"/>
    <w:rsid w:val="003034EA"/>
    <w:rsid w:val="00304702"/>
    <w:rsid w:val="00304D5A"/>
    <w:rsid w:val="00304E66"/>
    <w:rsid w:val="003055FC"/>
    <w:rsid w:val="003056FE"/>
    <w:rsid w:val="00305F09"/>
    <w:rsid w:val="00306485"/>
    <w:rsid w:val="0030671F"/>
    <w:rsid w:val="00306ACC"/>
    <w:rsid w:val="003070DB"/>
    <w:rsid w:val="00307207"/>
    <w:rsid w:val="003074DF"/>
    <w:rsid w:val="00307A76"/>
    <w:rsid w:val="00312BBF"/>
    <w:rsid w:val="0031367A"/>
    <w:rsid w:val="00313FDA"/>
    <w:rsid w:val="0031455E"/>
    <w:rsid w:val="003149D1"/>
    <w:rsid w:val="003152F3"/>
    <w:rsid w:val="00315A16"/>
    <w:rsid w:val="00316354"/>
    <w:rsid w:val="00316A1B"/>
    <w:rsid w:val="00317053"/>
    <w:rsid w:val="003179E3"/>
    <w:rsid w:val="003179FB"/>
    <w:rsid w:val="00320185"/>
    <w:rsid w:val="0032049A"/>
    <w:rsid w:val="0032109C"/>
    <w:rsid w:val="003217EC"/>
    <w:rsid w:val="003225B4"/>
    <w:rsid w:val="00322B45"/>
    <w:rsid w:val="0032331B"/>
    <w:rsid w:val="00323809"/>
    <w:rsid w:val="00323B63"/>
    <w:rsid w:val="00323D41"/>
    <w:rsid w:val="003244C2"/>
    <w:rsid w:val="00324C90"/>
    <w:rsid w:val="00324CFF"/>
    <w:rsid w:val="003252E1"/>
    <w:rsid w:val="00325414"/>
    <w:rsid w:val="00325AFA"/>
    <w:rsid w:val="00326205"/>
    <w:rsid w:val="003302F1"/>
    <w:rsid w:val="003304B1"/>
    <w:rsid w:val="0033065B"/>
    <w:rsid w:val="00332119"/>
    <w:rsid w:val="00332659"/>
    <w:rsid w:val="00332D94"/>
    <w:rsid w:val="00333CD5"/>
    <w:rsid w:val="00334783"/>
    <w:rsid w:val="00334818"/>
    <w:rsid w:val="0033547D"/>
    <w:rsid w:val="00335B43"/>
    <w:rsid w:val="00336D05"/>
    <w:rsid w:val="003401F6"/>
    <w:rsid w:val="00340F5C"/>
    <w:rsid w:val="0034219A"/>
    <w:rsid w:val="00342877"/>
    <w:rsid w:val="0034468A"/>
    <w:rsid w:val="0034470E"/>
    <w:rsid w:val="00344771"/>
    <w:rsid w:val="00344B2F"/>
    <w:rsid w:val="00344BF8"/>
    <w:rsid w:val="00344CC7"/>
    <w:rsid w:val="00345CCC"/>
    <w:rsid w:val="00346AC8"/>
    <w:rsid w:val="00346BAA"/>
    <w:rsid w:val="00347D2F"/>
    <w:rsid w:val="0035024A"/>
    <w:rsid w:val="003505FA"/>
    <w:rsid w:val="0035066C"/>
    <w:rsid w:val="003516AF"/>
    <w:rsid w:val="00351DC4"/>
    <w:rsid w:val="003523DE"/>
    <w:rsid w:val="00352DB0"/>
    <w:rsid w:val="00353564"/>
    <w:rsid w:val="003537FB"/>
    <w:rsid w:val="00354604"/>
    <w:rsid w:val="0035505E"/>
    <w:rsid w:val="003551DF"/>
    <w:rsid w:val="00355891"/>
    <w:rsid w:val="00356970"/>
    <w:rsid w:val="00357139"/>
    <w:rsid w:val="00360616"/>
    <w:rsid w:val="0036062A"/>
    <w:rsid w:val="00361063"/>
    <w:rsid w:val="00361361"/>
    <w:rsid w:val="00363AD2"/>
    <w:rsid w:val="00363F0E"/>
    <w:rsid w:val="00364662"/>
    <w:rsid w:val="00364A9D"/>
    <w:rsid w:val="00366C62"/>
    <w:rsid w:val="0036758B"/>
    <w:rsid w:val="00367846"/>
    <w:rsid w:val="00367C1A"/>
    <w:rsid w:val="00367C6A"/>
    <w:rsid w:val="00367DC2"/>
    <w:rsid w:val="003700EE"/>
    <w:rsid w:val="0037094A"/>
    <w:rsid w:val="003711E5"/>
    <w:rsid w:val="00371ED3"/>
    <w:rsid w:val="0037216E"/>
    <w:rsid w:val="003722A8"/>
    <w:rsid w:val="00372442"/>
    <w:rsid w:val="00372592"/>
    <w:rsid w:val="003725C3"/>
    <w:rsid w:val="00372659"/>
    <w:rsid w:val="003726EF"/>
    <w:rsid w:val="0037278A"/>
    <w:rsid w:val="00372DAD"/>
    <w:rsid w:val="00372FFC"/>
    <w:rsid w:val="0037301F"/>
    <w:rsid w:val="003732F2"/>
    <w:rsid w:val="00373801"/>
    <w:rsid w:val="00373AE4"/>
    <w:rsid w:val="00373D71"/>
    <w:rsid w:val="00374285"/>
    <w:rsid w:val="00375DF3"/>
    <w:rsid w:val="00376198"/>
    <w:rsid w:val="0037623C"/>
    <w:rsid w:val="003765B9"/>
    <w:rsid w:val="00376757"/>
    <w:rsid w:val="003769F8"/>
    <w:rsid w:val="00376ACA"/>
    <w:rsid w:val="0037728A"/>
    <w:rsid w:val="003774D3"/>
    <w:rsid w:val="00380B7D"/>
    <w:rsid w:val="00381A99"/>
    <w:rsid w:val="003822A6"/>
    <w:rsid w:val="00382620"/>
    <w:rsid w:val="003829C2"/>
    <w:rsid w:val="003830B2"/>
    <w:rsid w:val="00384724"/>
    <w:rsid w:val="003848C9"/>
    <w:rsid w:val="00385C78"/>
    <w:rsid w:val="003865D0"/>
    <w:rsid w:val="00386881"/>
    <w:rsid w:val="003907CE"/>
    <w:rsid w:val="003908ED"/>
    <w:rsid w:val="00390EC1"/>
    <w:rsid w:val="00391297"/>
    <w:rsid w:val="003919B7"/>
    <w:rsid w:val="00391D57"/>
    <w:rsid w:val="003920D9"/>
    <w:rsid w:val="00392292"/>
    <w:rsid w:val="00392CAD"/>
    <w:rsid w:val="003935EC"/>
    <w:rsid w:val="00393836"/>
    <w:rsid w:val="00393D0A"/>
    <w:rsid w:val="00393DDA"/>
    <w:rsid w:val="00394F45"/>
    <w:rsid w:val="003961E2"/>
    <w:rsid w:val="0039650D"/>
    <w:rsid w:val="00397816"/>
    <w:rsid w:val="003A0745"/>
    <w:rsid w:val="003A0C33"/>
    <w:rsid w:val="003A11C7"/>
    <w:rsid w:val="003A2054"/>
    <w:rsid w:val="003A3A33"/>
    <w:rsid w:val="003A3B07"/>
    <w:rsid w:val="003A3CC3"/>
    <w:rsid w:val="003A3DF4"/>
    <w:rsid w:val="003A48CA"/>
    <w:rsid w:val="003A4AE0"/>
    <w:rsid w:val="003A57BF"/>
    <w:rsid w:val="003A5927"/>
    <w:rsid w:val="003A67C3"/>
    <w:rsid w:val="003A72C7"/>
    <w:rsid w:val="003A7E06"/>
    <w:rsid w:val="003B1017"/>
    <w:rsid w:val="003B2889"/>
    <w:rsid w:val="003B3060"/>
    <w:rsid w:val="003B306D"/>
    <w:rsid w:val="003B3A9C"/>
    <w:rsid w:val="003B3C07"/>
    <w:rsid w:val="003B4669"/>
    <w:rsid w:val="003B52E8"/>
    <w:rsid w:val="003B6081"/>
    <w:rsid w:val="003B6775"/>
    <w:rsid w:val="003B68EA"/>
    <w:rsid w:val="003B7731"/>
    <w:rsid w:val="003C088C"/>
    <w:rsid w:val="003C10DC"/>
    <w:rsid w:val="003C191D"/>
    <w:rsid w:val="003C2151"/>
    <w:rsid w:val="003C3765"/>
    <w:rsid w:val="003C397D"/>
    <w:rsid w:val="003C46C1"/>
    <w:rsid w:val="003C49AB"/>
    <w:rsid w:val="003C576D"/>
    <w:rsid w:val="003C5FE2"/>
    <w:rsid w:val="003C6198"/>
    <w:rsid w:val="003C6209"/>
    <w:rsid w:val="003C786B"/>
    <w:rsid w:val="003C7C0E"/>
    <w:rsid w:val="003D02A2"/>
    <w:rsid w:val="003D05FB"/>
    <w:rsid w:val="003D08B3"/>
    <w:rsid w:val="003D1702"/>
    <w:rsid w:val="003D1B16"/>
    <w:rsid w:val="003D3E63"/>
    <w:rsid w:val="003D45BF"/>
    <w:rsid w:val="003D508A"/>
    <w:rsid w:val="003D537F"/>
    <w:rsid w:val="003D53E1"/>
    <w:rsid w:val="003D5843"/>
    <w:rsid w:val="003D5F9C"/>
    <w:rsid w:val="003D73A4"/>
    <w:rsid w:val="003D78D5"/>
    <w:rsid w:val="003D7B75"/>
    <w:rsid w:val="003D7BD5"/>
    <w:rsid w:val="003E0208"/>
    <w:rsid w:val="003E0D58"/>
    <w:rsid w:val="003E12FF"/>
    <w:rsid w:val="003E1AFD"/>
    <w:rsid w:val="003E1F51"/>
    <w:rsid w:val="003E2091"/>
    <w:rsid w:val="003E24C4"/>
    <w:rsid w:val="003E4B57"/>
    <w:rsid w:val="003E51D7"/>
    <w:rsid w:val="003E5E10"/>
    <w:rsid w:val="003E5E25"/>
    <w:rsid w:val="003E6571"/>
    <w:rsid w:val="003E6DD7"/>
    <w:rsid w:val="003E7CA7"/>
    <w:rsid w:val="003F02E6"/>
    <w:rsid w:val="003F08FC"/>
    <w:rsid w:val="003F0CBC"/>
    <w:rsid w:val="003F1238"/>
    <w:rsid w:val="003F1434"/>
    <w:rsid w:val="003F163B"/>
    <w:rsid w:val="003F17ED"/>
    <w:rsid w:val="003F198C"/>
    <w:rsid w:val="003F1E18"/>
    <w:rsid w:val="003F1E67"/>
    <w:rsid w:val="003F27E1"/>
    <w:rsid w:val="003F3D39"/>
    <w:rsid w:val="003F4122"/>
    <w:rsid w:val="003F413B"/>
    <w:rsid w:val="003F437A"/>
    <w:rsid w:val="003F52A1"/>
    <w:rsid w:val="003F5775"/>
    <w:rsid w:val="003F5800"/>
    <w:rsid w:val="003F584F"/>
    <w:rsid w:val="003F5C2B"/>
    <w:rsid w:val="00400DE8"/>
    <w:rsid w:val="00402240"/>
    <w:rsid w:val="004023E9"/>
    <w:rsid w:val="00402756"/>
    <w:rsid w:val="00403412"/>
    <w:rsid w:val="0040349C"/>
    <w:rsid w:val="00403BF1"/>
    <w:rsid w:val="0040454A"/>
    <w:rsid w:val="00404941"/>
    <w:rsid w:val="00407348"/>
    <w:rsid w:val="00407C86"/>
    <w:rsid w:val="00407DD2"/>
    <w:rsid w:val="00407F5F"/>
    <w:rsid w:val="0041103D"/>
    <w:rsid w:val="00411D42"/>
    <w:rsid w:val="004124C7"/>
    <w:rsid w:val="00412812"/>
    <w:rsid w:val="00412AE9"/>
    <w:rsid w:val="00412BAE"/>
    <w:rsid w:val="00413B30"/>
    <w:rsid w:val="00413F83"/>
    <w:rsid w:val="0041438D"/>
    <w:rsid w:val="0041490C"/>
    <w:rsid w:val="00415756"/>
    <w:rsid w:val="00416191"/>
    <w:rsid w:val="00416721"/>
    <w:rsid w:val="004202C3"/>
    <w:rsid w:val="00420332"/>
    <w:rsid w:val="004218B3"/>
    <w:rsid w:val="00421EF0"/>
    <w:rsid w:val="004224FA"/>
    <w:rsid w:val="00422B01"/>
    <w:rsid w:val="00423D07"/>
    <w:rsid w:val="00424722"/>
    <w:rsid w:val="00424C24"/>
    <w:rsid w:val="004256E9"/>
    <w:rsid w:val="00425D43"/>
    <w:rsid w:val="00426BBE"/>
    <w:rsid w:val="00426F4C"/>
    <w:rsid w:val="00427936"/>
    <w:rsid w:val="00430634"/>
    <w:rsid w:val="0043086A"/>
    <w:rsid w:val="004314A8"/>
    <w:rsid w:val="00432020"/>
    <w:rsid w:val="004325FF"/>
    <w:rsid w:val="004334A7"/>
    <w:rsid w:val="004342ED"/>
    <w:rsid w:val="004343B6"/>
    <w:rsid w:val="0043447B"/>
    <w:rsid w:val="0043550E"/>
    <w:rsid w:val="004355BE"/>
    <w:rsid w:val="00435C5D"/>
    <w:rsid w:val="00437791"/>
    <w:rsid w:val="0043788E"/>
    <w:rsid w:val="00437A62"/>
    <w:rsid w:val="004408EA"/>
    <w:rsid w:val="00440D34"/>
    <w:rsid w:val="0044185F"/>
    <w:rsid w:val="004423FD"/>
    <w:rsid w:val="0044346F"/>
    <w:rsid w:val="004437EA"/>
    <w:rsid w:val="0044404C"/>
    <w:rsid w:val="0044442B"/>
    <w:rsid w:val="00444475"/>
    <w:rsid w:val="0044465D"/>
    <w:rsid w:val="004447CF"/>
    <w:rsid w:val="00445589"/>
    <w:rsid w:val="004471A2"/>
    <w:rsid w:val="0044776F"/>
    <w:rsid w:val="00450332"/>
    <w:rsid w:val="004515DA"/>
    <w:rsid w:val="0045249D"/>
    <w:rsid w:val="00452FC1"/>
    <w:rsid w:val="004530F2"/>
    <w:rsid w:val="00453FF6"/>
    <w:rsid w:val="004555E0"/>
    <w:rsid w:val="00455BC8"/>
    <w:rsid w:val="00457680"/>
    <w:rsid w:val="00457DB8"/>
    <w:rsid w:val="00460704"/>
    <w:rsid w:val="004608AF"/>
    <w:rsid w:val="00460D3B"/>
    <w:rsid w:val="00461462"/>
    <w:rsid w:val="00462E26"/>
    <w:rsid w:val="004630E6"/>
    <w:rsid w:val="0046349C"/>
    <w:rsid w:val="00463861"/>
    <w:rsid w:val="004638EA"/>
    <w:rsid w:val="0046520A"/>
    <w:rsid w:val="00465421"/>
    <w:rsid w:val="00465AC7"/>
    <w:rsid w:val="0046673F"/>
    <w:rsid w:val="00466B49"/>
    <w:rsid w:val="004671C7"/>
    <w:rsid w:val="004672AB"/>
    <w:rsid w:val="00467EBB"/>
    <w:rsid w:val="00470832"/>
    <w:rsid w:val="0047138C"/>
    <w:rsid w:val="004714FE"/>
    <w:rsid w:val="00471D35"/>
    <w:rsid w:val="00471D4F"/>
    <w:rsid w:val="00471F86"/>
    <w:rsid w:val="004728E7"/>
    <w:rsid w:val="00475073"/>
    <w:rsid w:val="004752AE"/>
    <w:rsid w:val="00475EDF"/>
    <w:rsid w:val="00476143"/>
    <w:rsid w:val="00476B4E"/>
    <w:rsid w:val="0047727F"/>
    <w:rsid w:val="00477A7E"/>
    <w:rsid w:val="00477BAA"/>
    <w:rsid w:val="004817AE"/>
    <w:rsid w:val="00482EFE"/>
    <w:rsid w:val="00483617"/>
    <w:rsid w:val="00483747"/>
    <w:rsid w:val="00483E9D"/>
    <w:rsid w:val="00485233"/>
    <w:rsid w:val="004854D6"/>
    <w:rsid w:val="00486465"/>
    <w:rsid w:val="00486B3E"/>
    <w:rsid w:val="004870A5"/>
    <w:rsid w:val="00487678"/>
    <w:rsid w:val="00487E31"/>
    <w:rsid w:val="004919D5"/>
    <w:rsid w:val="00492EC1"/>
    <w:rsid w:val="00495053"/>
    <w:rsid w:val="00495AD5"/>
    <w:rsid w:val="00495F3F"/>
    <w:rsid w:val="004966EA"/>
    <w:rsid w:val="004969C0"/>
    <w:rsid w:val="004970CF"/>
    <w:rsid w:val="004979FA"/>
    <w:rsid w:val="004A0606"/>
    <w:rsid w:val="004A08B7"/>
    <w:rsid w:val="004A12C9"/>
    <w:rsid w:val="004A1BDA"/>
    <w:rsid w:val="004A1F59"/>
    <w:rsid w:val="004A2443"/>
    <w:rsid w:val="004A29BE"/>
    <w:rsid w:val="004A2EF3"/>
    <w:rsid w:val="004A3225"/>
    <w:rsid w:val="004A33EE"/>
    <w:rsid w:val="004A3547"/>
    <w:rsid w:val="004A3AA8"/>
    <w:rsid w:val="004A46D9"/>
    <w:rsid w:val="004A4ADC"/>
    <w:rsid w:val="004A5345"/>
    <w:rsid w:val="004A5B2F"/>
    <w:rsid w:val="004A6049"/>
    <w:rsid w:val="004A6995"/>
    <w:rsid w:val="004A7CCC"/>
    <w:rsid w:val="004B13C7"/>
    <w:rsid w:val="004B18FC"/>
    <w:rsid w:val="004B1B1F"/>
    <w:rsid w:val="004B23A4"/>
    <w:rsid w:val="004B2FE6"/>
    <w:rsid w:val="004B3360"/>
    <w:rsid w:val="004B3805"/>
    <w:rsid w:val="004B41BE"/>
    <w:rsid w:val="004B5E60"/>
    <w:rsid w:val="004B5FF0"/>
    <w:rsid w:val="004B778F"/>
    <w:rsid w:val="004B78BA"/>
    <w:rsid w:val="004B794F"/>
    <w:rsid w:val="004B7CAF"/>
    <w:rsid w:val="004C0609"/>
    <w:rsid w:val="004C07B3"/>
    <w:rsid w:val="004C0CDB"/>
    <w:rsid w:val="004C0CF5"/>
    <w:rsid w:val="004C2063"/>
    <w:rsid w:val="004C2468"/>
    <w:rsid w:val="004C2AE7"/>
    <w:rsid w:val="004C2D18"/>
    <w:rsid w:val="004C313C"/>
    <w:rsid w:val="004C370E"/>
    <w:rsid w:val="004C4203"/>
    <w:rsid w:val="004C494C"/>
    <w:rsid w:val="004C639F"/>
    <w:rsid w:val="004C6566"/>
    <w:rsid w:val="004C6705"/>
    <w:rsid w:val="004C7420"/>
    <w:rsid w:val="004C7872"/>
    <w:rsid w:val="004C7E2C"/>
    <w:rsid w:val="004D0750"/>
    <w:rsid w:val="004D141F"/>
    <w:rsid w:val="004D2742"/>
    <w:rsid w:val="004D2C1F"/>
    <w:rsid w:val="004D4029"/>
    <w:rsid w:val="004D50C3"/>
    <w:rsid w:val="004D60E8"/>
    <w:rsid w:val="004D6310"/>
    <w:rsid w:val="004D716C"/>
    <w:rsid w:val="004E0062"/>
    <w:rsid w:val="004E05A1"/>
    <w:rsid w:val="004E25D5"/>
    <w:rsid w:val="004E325F"/>
    <w:rsid w:val="004E52E4"/>
    <w:rsid w:val="004E544B"/>
    <w:rsid w:val="004E55FC"/>
    <w:rsid w:val="004E645E"/>
    <w:rsid w:val="004E6AA4"/>
    <w:rsid w:val="004E7844"/>
    <w:rsid w:val="004E7AF3"/>
    <w:rsid w:val="004E7F21"/>
    <w:rsid w:val="004F0B7F"/>
    <w:rsid w:val="004F0F32"/>
    <w:rsid w:val="004F139D"/>
    <w:rsid w:val="004F163F"/>
    <w:rsid w:val="004F2DB6"/>
    <w:rsid w:val="004F4240"/>
    <w:rsid w:val="004F472A"/>
    <w:rsid w:val="004F4ABD"/>
    <w:rsid w:val="004F59D6"/>
    <w:rsid w:val="004F5B60"/>
    <w:rsid w:val="004F5E57"/>
    <w:rsid w:val="004F6370"/>
    <w:rsid w:val="004F6710"/>
    <w:rsid w:val="004F6FA6"/>
    <w:rsid w:val="004F7FC5"/>
    <w:rsid w:val="00500C3E"/>
    <w:rsid w:val="00501180"/>
    <w:rsid w:val="005019C0"/>
    <w:rsid w:val="00501DE7"/>
    <w:rsid w:val="005027BD"/>
    <w:rsid w:val="00502849"/>
    <w:rsid w:val="00502A3D"/>
    <w:rsid w:val="005041F3"/>
    <w:rsid w:val="00504334"/>
    <w:rsid w:val="0050498D"/>
    <w:rsid w:val="00505C15"/>
    <w:rsid w:val="0050602D"/>
    <w:rsid w:val="0050696D"/>
    <w:rsid w:val="0050759A"/>
    <w:rsid w:val="005079F2"/>
    <w:rsid w:val="005104D7"/>
    <w:rsid w:val="00510B9E"/>
    <w:rsid w:val="00511DA2"/>
    <w:rsid w:val="00513881"/>
    <w:rsid w:val="00513FA9"/>
    <w:rsid w:val="00514284"/>
    <w:rsid w:val="00514A17"/>
    <w:rsid w:val="0051517F"/>
    <w:rsid w:val="0052011C"/>
    <w:rsid w:val="00521185"/>
    <w:rsid w:val="00521F49"/>
    <w:rsid w:val="005244E6"/>
    <w:rsid w:val="005245C0"/>
    <w:rsid w:val="00524884"/>
    <w:rsid w:val="00524D41"/>
    <w:rsid w:val="00526363"/>
    <w:rsid w:val="00527968"/>
    <w:rsid w:val="00527DC5"/>
    <w:rsid w:val="00530FE2"/>
    <w:rsid w:val="005313DA"/>
    <w:rsid w:val="00532BC9"/>
    <w:rsid w:val="00532D1C"/>
    <w:rsid w:val="00533685"/>
    <w:rsid w:val="005345EA"/>
    <w:rsid w:val="00536BC2"/>
    <w:rsid w:val="00536CB9"/>
    <w:rsid w:val="00537738"/>
    <w:rsid w:val="005400DD"/>
    <w:rsid w:val="005425E1"/>
    <w:rsid w:val="00542644"/>
    <w:rsid w:val="005427C5"/>
    <w:rsid w:val="00542C2F"/>
    <w:rsid w:val="00542CF6"/>
    <w:rsid w:val="0054447C"/>
    <w:rsid w:val="00544B24"/>
    <w:rsid w:val="005453C0"/>
    <w:rsid w:val="00546BA4"/>
    <w:rsid w:val="00550D92"/>
    <w:rsid w:val="00551027"/>
    <w:rsid w:val="0055160C"/>
    <w:rsid w:val="00551DE0"/>
    <w:rsid w:val="00551EF4"/>
    <w:rsid w:val="00553287"/>
    <w:rsid w:val="00553C03"/>
    <w:rsid w:val="00553F75"/>
    <w:rsid w:val="0055402D"/>
    <w:rsid w:val="0055465B"/>
    <w:rsid w:val="005548AF"/>
    <w:rsid w:val="005548E7"/>
    <w:rsid w:val="00555F05"/>
    <w:rsid w:val="00555FE8"/>
    <w:rsid w:val="00557877"/>
    <w:rsid w:val="00557DD4"/>
    <w:rsid w:val="0056041D"/>
    <w:rsid w:val="0056074F"/>
    <w:rsid w:val="00560DDA"/>
    <w:rsid w:val="00561D86"/>
    <w:rsid w:val="0056349B"/>
    <w:rsid w:val="00563692"/>
    <w:rsid w:val="0056384A"/>
    <w:rsid w:val="00564486"/>
    <w:rsid w:val="005648A6"/>
    <w:rsid w:val="00565321"/>
    <w:rsid w:val="0056595D"/>
    <w:rsid w:val="005664C2"/>
    <w:rsid w:val="00566664"/>
    <w:rsid w:val="00566A10"/>
    <w:rsid w:val="00566F35"/>
    <w:rsid w:val="00567A54"/>
    <w:rsid w:val="00570D3E"/>
    <w:rsid w:val="00571679"/>
    <w:rsid w:val="00572794"/>
    <w:rsid w:val="005732BB"/>
    <w:rsid w:val="0057370C"/>
    <w:rsid w:val="0057423E"/>
    <w:rsid w:val="00574DB2"/>
    <w:rsid w:val="00576EBB"/>
    <w:rsid w:val="005770C8"/>
    <w:rsid w:val="00577AAF"/>
    <w:rsid w:val="00580A1D"/>
    <w:rsid w:val="00580BD2"/>
    <w:rsid w:val="00581504"/>
    <w:rsid w:val="00581948"/>
    <w:rsid w:val="00581C90"/>
    <w:rsid w:val="00582E2D"/>
    <w:rsid w:val="00583200"/>
    <w:rsid w:val="0058347D"/>
    <w:rsid w:val="00584235"/>
    <w:rsid w:val="0058443D"/>
    <w:rsid w:val="005844E7"/>
    <w:rsid w:val="005848EA"/>
    <w:rsid w:val="00584941"/>
    <w:rsid w:val="005860AE"/>
    <w:rsid w:val="00586AFA"/>
    <w:rsid w:val="00586EBB"/>
    <w:rsid w:val="00590647"/>
    <w:rsid w:val="005908B8"/>
    <w:rsid w:val="00590C7C"/>
    <w:rsid w:val="0059195C"/>
    <w:rsid w:val="00592177"/>
    <w:rsid w:val="00592219"/>
    <w:rsid w:val="00592F1A"/>
    <w:rsid w:val="00593CBB"/>
    <w:rsid w:val="00594195"/>
    <w:rsid w:val="005941D0"/>
    <w:rsid w:val="0059512E"/>
    <w:rsid w:val="00595DBE"/>
    <w:rsid w:val="005A0237"/>
    <w:rsid w:val="005A18C3"/>
    <w:rsid w:val="005A1C8F"/>
    <w:rsid w:val="005A2B47"/>
    <w:rsid w:val="005A37AC"/>
    <w:rsid w:val="005A45E1"/>
    <w:rsid w:val="005A4817"/>
    <w:rsid w:val="005A4BA6"/>
    <w:rsid w:val="005A52F5"/>
    <w:rsid w:val="005A56DD"/>
    <w:rsid w:val="005A5D89"/>
    <w:rsid w:val="005A6DD2"/>
    <w:rsid w:val="005A75D7"/>
    <w:rsid w:val="005A7601"/>
    <w:rsid w:val="005A7797"/>
    <w:rsid w:val="005B08B7"/>
    <w:rsid w:val="005B1041"/>
    <w:rsid w:val="005B1793"/>
    <w:rsid w:val="005B1BD7"/>
    <w:rsid w:val="005B1EEB"/>
    <w:rsid w:val="005B34BD"/>
    <w:rsid w:val="005B3B22"/>
    <w:rsid w:val="005B4A89"/>
    <w:rsid w:val="005B4D58"/>
    <w:rsid w:val="005B59D3"/>
    <w:rsid w:val="005B6374"/>
    <w:rsid w:val="005B75C8"/>
    <w:rsid w:val="005B7DAD"/>
    <w:rsid w:val="005C06C2"/>
    <w:rsid w:val="005C0BE8"/>
    <w:rsid w:val="005C0D2F"/>
    <w:rsid w:val="005C1F3A"/>
    <w:rsid w:val="005C1F54"/>
    <w:rsid w:val="005C304A"/>
    <w:rsid w:val="005C3252"/>
    <w:rsid w:val="005C385D"/>
    <w:rsid w:val="005C4F15"/>
    <w:rsid w:val="005C4F16"/>
    <w:rsid w:val="005C55F1"/>
    <w:rsid w:val="005C5B07"/>
    <w:rsid w:val="005C61DA"/>
    <w:rsid w:val="005C64B5"/>
    <w:rsid w:val="005C6637"/>
    <w:rsid w:val="005C6AD0"/>
    <w:rsid w:val="005C70CA"/>
    <w:rsid w:val="005C73FD"/>
    <w:rsid w:val="005C76E9"/>
    <w:rsid w:val="005D038E"/>
    <w:rsid w:val="005D03D2"/>
    <w:rsid w:val="005D0649"/>
    <w:rsid w:val="005D398E"/>
    <w:rsid w:val="005D3B20"/>
    <w:rsid w:val="005D4E21"/>
    <w:rsid w:val="005D4E60"/>
    <w:rsid w:val="005D64F7"/>
    <w:rsid w:val="005D6F76"/>
    <w:rsid w:val="005D71B7"/>
    <w:rsid w:val="005D7366"/>
    <w:rsid w:val="005D7AB7"/>
    <w:rsid w:val="005D7DD4"/>
    <w:rsid w:val="005E155F"/>
    <w:rsid w:val="005E1ACB"/>
    <w:rsid w:val="005E2900"/>
    <w:rsid w:val="005E2AE5"/>
    <w:rsid w:val="005E2D86"/>
    <w:rsid w:val="005E2E83"/>
    <w:rsid w:val="005E36AA"/>
    <w:rsid w:val="005E4759"/>
    <w:rsid w:val="005E5142"/>
    <w:rsid w:val="005E5C68"/>
    <w:rsid w:val="005E5F94"/>
    <w:rsid w:val="005E6130"/>
    <w:rsid w:val="005E65C0"/>
    <w:rsid w:val="005E672E"/>
    <w:rsid w:val="005E6A6C"/>
    <w:rsid w:val="005E7624"/>
    <w:rsid w:val="005F0390"/>
    <w:rsid w:val="005F0BCF"/>
    <w:rsid w:val="005F1B4D"/>
    <w:rsid w:val="005F25C3"/>
    <w:rsid w:val="005F3143"/>
    <w:rsid w:val="005F3C7C"/>
    <w:rsid w:val="005F46D0"/>
    <w:rsid w:val="005F5414"/>
    <w:rsid w:val="005F64DA"/>
    <w:rsid w:val="005F6F71"/>
    <w:rsid w:val="0060593A"/>
    <w:rsid w:val="00605999"/>
    <w:rsid w:val="006072CD"/>
    <w:rsid w:val="006074D5"/>
    <w:rsid w:val="006076D1"/>
    <w:rsid w:val="00607F62"/>
    <w:rsid w:val="00610EDC"/>
    <w:rsid w:val="0061120E"/>
    <w:rsid w:val="00611328"/>
    <w:rsid w:val="00612023"/>
    <w:rsid w:val="006140F4"/>
    <w:rsid w:val="00614190"/>
    <w:rsid w:val="00614326"/>
    <w:rsid w:val="006157E9"/>
    <w:rsid w:val="006158D1"/>
    <w:rsid w:val="0061595D"/>
    <w:rsid w:val="00616BBB"/>
    <w:rsid w:val="00616BED"/>
    <w:rsid w:val="00616CCA"/>
    <w:rsid w:val="00617251"/>
    <w:rsid w:val="006175A7"/>
    <w:rsid w:val="00617AE3"/>
    <w:rsid w:val="00617FA4"/>
    <w:rsid w:val="00621485"/>
    <w:rsid w:val="00621728"/>
    <w:rsid w:val="00622825"/>
    <w:rsid w:val="00622A99"/>
    <w:rsid w:val="00622E67"/>
    <w:rsid w:val="00622F46"/>
    <w:rsid w:val="00623D1E"/>
    <w:rsid w:val="00624130"/>
    <w:rsid w:val="00624E07"/>
    <w:rsid w:val="00624EF0"/>
    <w:rsid w:val="00625347"/>
    <w:rsid w:val="00626100"/>
    <w:rsid w:val="00626B57"/>
    <w:rsid w:val="00626EDC"/>
    <w:rsid w:val="0062773A"/>
    <w:rsid w:val="00627E35"/>
    <w:rsid w:val="00630950"/>
    <w:rsid w:val="00631558"/>
    <w:rsid w:val="00631A08"/>
    <w:rsid w:val="00632831"/>
    <w:rsid w:val="00633E00"/>
    <w:rsid w:val="00634F6B"/>
    <w:rsid w:val="0063616F"/>
    <w:rsid w:val="00636687"/>
    <w:rsid w:val="00640EE7"/>
    <w:rsid w:val="0064124D"/>
    <w:rsid w:val="00641BDA"/>
    <w:rsid w:val="00641F85"/>
    <w:rsid w:val="006424D6"/>
    <w:rsid w:val="006436D2"/>
    <w:rsid w:val="00643854"/>
    <w:rsid w:val="00643D08"/>
    <w:rsid w:val="006446ED"/>
    <w:rsid w:val="006452D3"/>
    <w:rsid w:val="00646697"/>
    <w:rsid w:val="00646FC4"/>
    <w:rsid w:val="006470EC"/>
    <w:rsid w:val="00647B62"/>
    <w:rsid w:val="0065015F"/>
    <w:rsid w:val="00651730"/>
    <w:rsid w:val="00651AB9"/>
    <w:rsid w:val="00651BFD"/>
    <w:rsid w:val="00651EA0"/>
    <w:rsid w:val="006525A8"/>
    <w:rsid w:val="00652DA7"/>
    <w:rsid w:val="006542D6"/>
    <w:rsid w:val="00655399"/>
    <w:rsid w:val="0065598E"/>
    <w:rsid w:val="00655AF2"/>
    <w:rsid w:val="00655BC5"/>
    <w:rsid w:val="006568BE"/>
    <w:rsid w:val="006569BC"/>
    <w:rsid w:val="00656CA3"/>
    <w:rsid w:val="00657120"/>
    <w:rsid w:val="006577DB"/>
    <w:rsid w:val="00657A06"/>
    <w:rsid w:val="0066025D"/>
    <w:rsid w:val="00660262"/>
    <w:rsid w:val="0066091A"/>
    <w:rsid w:val="006609D1"/>
    <w:rsid w:val="006611D1"/>
    <w:rsid w:val="006616C2"/>
    <w:rsid w:val="00661D3B"/>
    <w:rsid w:val="00662475"/>
    <w:rsid w:val="00662B46"/>
    <w:rsid w:val="00662C28"/>
    <w:rsid w:val="0066328B"/>
    <w:rsid w:val="00663406"/>
    <w:rsid w:val="00663FC2"/>
    <w:rsid w:val="00665341"/>
    <w:rsid w:val="00665F05"/>
    <w:rsid w:val="006703BC"/>
    <w:rsid w:val="00670E2C"/>
    <w:rsid w:val="00670EBB"/>
    <w:rsid w:val="00670F93"/>
    <w:rsid w:val="006719D4"/>
    <w:rsid w:val="006722D1"/>
    <w:rsid w:val="00673EE5"/>
    <w:rsid w:val="00675F7D"/>
    <w:rsid w:val="00676A4B"/>
    <w:rsid w:val="006773EC"/>
    <w:rsid w:val="00677EA8"/>
    <w:rsid w:val="00680504"/>
    <w:rsid w:val="00681CD9"/>
    <w:rsid w:val="00682DF0"/>
    <w:rsid w:val="00683AFE"/>
    <w:rsid w:val="00683E30"/>
    <w:rsid w:val="006846B0"/>
    <w:rsid w:val="006856AF"/>
    <w:rsid w:val="0068570E"/>
    <w:rsid w:val="00685922"/>
    <w:rsid w:val="00686F27"/>
    <w:rsid w:val="00687024"/>
    <w:rsid w:val="006903B7"/>
    <w:rsid w:val="0069261A"/>
    <w:rsid w:val="006933A5"/>
    <w:rsid w:val="00694127"/>
    <w:rsid w:val="0069506E"/>
    <w:rsid w:val="00695E22"/>
    <w:rsid w:val="00697020"/>
    <w:rsid w:val="0069737F"/>
    <w:rsid w:val="006A1BA7"/>
    <w:rsid w:val="006A1C7A"/>
    <w:rsid w:val="006A250C"/>
    <w:rsid w:val="006A2EE4"/>
    <w:rsid w:val="006A3EF4"/>
    <w:rsid w:val="006A438F"/>
    <w:rsid w:val="006A4C0A"/>
    <w:rsid w:val="006A6D35"/>
    <w:rsid w:val="006A7BD8"/>
    <w:rsid w:val="006B0446"/>
    <w:rsid w:val="006B107B"/>
    <w:rsid w:val="006B241A"/>
    <w:rsid w:val="006B4727"/>
    <w:rsid w:val="006B581F"/>
    <w:rsid w:val="006B66D6"/>
    <w:rsid w:val="006B7093"/>
    <w:rsid w:val="006B7417"/>
    <w:rsid w:val="006B7458"/>
    <w:rsid w:val="006C0513"/>
    <w:rsid w:val="006C0678"/>
    <w:rsid w:val="006C355F"/>
    <w:rsid w:val="006C35AA"/>
    <w:rsid w:val="006C3DD4"/>
    <w:rsid w:val="006C3E92"/>
    <w:rsid w:val="006C5F93"/>
    <w:rsid w:val="006C6AC0"/>
    <w:rsid w:val="006C6C9F"/>
    <w:rsid w:val="006C6F36"/>
    <w:rsid w:val="006C70E2"/>
    <w:rsid w:val="006C7802"/>
    <w:rsid w:val="006C7E2C"/>
    <w:rsid w:val="006D00F0"/>
    <w:rsid w:val="006D2626"/>
    <w:rsid w:val="006D2876"/>
    <w:rsid w:val="006D2E07"/>
    <w:rsid w:val="006D2EF8"/>
    <w:rsid w:val="006D31F9"/>
    <w:rsid w:val="006D3691"/>
    <w:rsid w:val="006D3BA1"/>
    <w:rsid w:val="006D4BB0"/>
    <w:rsid w:val="006D4BBF"/>
    <w:rsid w:val="006D682E"/>
    <w:rsid w:val="006E00B1"/>
    <w:rsid w:val="006E03B6"/>
    <w:rsid w:val="006E106F"/>
    <w:rsid w:val="006E23C9"/>
    <w:rsid w:val="006E375E"/>
    <w:rsid w:val="006E3B8D"/>
    <w:rsid w:val="006E3EB8"/>
    <w:rsid w:val="006E42E2"/>
    <w:rsid w:val="006E5E0B"/>
    <w:rsid w:val="006E5EF0"/>
    <w:rsid w:val="006E6BBE"/>
    <w:rsid w:val="006E6FF5"/>
    <w:rsid w:val="006E7166"/>
    <w:rsid w:val="006E77BE"/>
    <w:rsid w:val="006F0CB4"/>
    <w:rsid w:val="006F0CC6"/>
    <w:rsid w:val="006F1D31"/>
    <w:rsid w:val="006F2021"/>
    <w:rsid w:val="006F278A"/>
    <w:rsid w:val="006F280E"/>
    <w:rsid w:val="006F3117"/>
    <w:rsid w:val="006F3563"/>
    <w:rsid w:val="006F42B9"/>
    <w:rsid w:val="006F5659"/>
    <w:rsid w:val="006F5BB4"/>
    <w:rsid w:val="006F6064"/>
    <w:rsid w:val="006F6103"/>
    <w:rsid w:val="006F64E1"/>
    <w:rsid w:val="006F687A"/>
    <w:rsid w:val="006F745F"/>
    <w:rsid w:val="00701156"/>
    <w:rsid w:val="00702004"/>
    <w:rsid w:val="00702478"/>
    <w:rsid w:val="00704E00"/>
    <w:rsid w:val="0070773C"/>
    <w:rsid w:val="00707813"/>
    <w:rsid w:val="00707816"/>
    <w:rsid w:val="00707DBB"/>
    <w:rsid w:val="00711767"/>
    <w:rsid w:val="00711CC5"/>
    <w:rsid w:val="00711DDB"/>
    <w:rsid w:val="00712629"/>
    <w:rsid w:val="00712A20"/>
    <w:rsid w:val="00713656"/>
    <w:rsid w:val="00713959"/>
    <w:rsid w:val="007154EF"/>
    <w:rsid w:val="00715504"/>
    <w:rsid w:val="00715704"/>
    <w:rsid w:val="00715BE9"/>
    <w:rsid w:val="0072087B"/>
    <w:rsid w:val="007209E7"/>
    <w:rsid w:val="0072198D"/>
    <w:rsid w:val="00721D0B"/>
    <w:rsid w:val="00723E39"/>
    <w:rsid w:val="00723F9E"/>
    <w:rsid w:val="00726182"/>
    <w:rsid w:val="007265DE"/>
    <w:rsid w:val="0072678B"/>
    <w:rsid w:val="00727635"/>
    <w:rsid w:val="00727934"/>
    <w:rsid w:val="007319AD"/>
    <w:rsid w:val="00731DD2"/>
    <w:rsid w:val="00732032"/>
    <w:rsid w:val="00732329"/>
    <w:rsid w:val="007323E3"/>
    <w:rsid w:val="007328C4"/>
    <w:rsid w:val="00732C3E"/>
    <w:rsid w:val="00732C6E"/>
    <w:rsid w:val="00733336"/>
    <w:rsid w:val="007337CA"/>
    <w:rsid w:val="0073430C"/>
    <w:rsid w:val="007343E3"/>
    <w:rsid w:val="00734611"/>
    <w:rsid w:val="00734B55"/>
    <w:rsid w:val="00734CE4"/>
    <w:rsid w:val="007350C7"/>
    <w:rsid w:val="00735123"/>
    <w:rsid w:val="00735621"/>
    <w:rsid w:val="007366FA"/>
    <w:rsid w:val="00737056"/>
    <w:rsid w:val="00740877"/>
    <w:rsid w:val="00741837"/>
    <w:rsid w:val="00742201"/>
    <w:rsid w:val="00742ED0"/>
    <w:rsid w:val="007433C1"/>
    <w:rsid w:val="0074352E"/>
    <w:rsid w:val="0074415D"/>
    <w:rsid w:val="007453E6"/>
    <w:rsid w:val="0074747B"/>
    <w:rsid w:val="00747D3D"/>
    <w:rsid w:val="00750388"/>
    <w:rsid w:val="00750AE3"/>
    <w:rsid w:val="0075128F"/>
    <w:rsid w:val="00751E9A"/>
    <w:rsid w:val="00752025"/>
    <w:rsid w:val="0075227D"/>
    <w:rsid w:val="00754789"/>
    <w:rsid w:val="00754A2C"/>
    <w:rsid w:val="00754B05"/>
    <w:rsid w:val="00755116"/>
    <w:rsid w:val="00755201"/>
    <w:rsid w:val="007568FF"/>
    <w:rsid w:val="007572FE"/>
    <w:rsid w:val="0075733F"/>
    <w:rsid w:val="00757D5E"/>
    <w:rsid w:val="00757F8E"/>
    <w:rsid w:val="0076041C"/>
    <w:rsid w:val="007606C8"/>
    <w:rsid w:val="00760AFD"/>
    <w:rsid w:val="00762DBE"/>
    <w:rsid w:val="007639C2"/>
    <w:rsid w:val="00764499"/>
    <w:rsid w:val="007644D6"/>
    <w:rsid w:val="00764E19"/>
    <w:rsid w:val="00765118"/>
    <w:rsid w:val="00765397"/>
    <w:rsid w:val="00765B9D"/>
    <w:rsid w:val="0076629B"/>
    <w:rsid w:val="00766961"/>
    <w:rsid w:val="00767035"/>
    <w:rsid w:val="00767138"/>
    <w:rsid w:val="00767BC1"/>
    <w:rsid w:val="00767F25"/>
    <w:rsid w:val="00770453"/>
    <w:rsid w:val="0077119A"/>
    <w:rsid w:val="00772C8B"/>
    <w:rsid w:val="0077309D"/>
    <w:rsid w:val="007738B0"/>
    <w:rsid w:val="0077407D"/>
    <w:rsid w:val="007741D0"/>
    <w:rsid w:val="007746F3"/>
    <w:rsid w:val="00775041"/>
    <w:rsid w:val="007758B1"/>
    <w:rsid w:val="0077617C"/>
    <w:rsid w:val="00776411"/>
    <w:rsid w:val="00776A60"/>
    <w:rsid w:val="007774EE"/>
    <w:rsid w:val="00777E88"/>
    <w:rsid w:val="00780833"/>
    <w:rsid w:val="007811C4"/>
    <w:rsid w:val="00781339"/>
    <w:rsid w:val="00781822"/>
    <w:rsid w:val="00781D25"/>
    <w:rsid w:val="0078266B"/>
    <w:rsid w:val="0078273A"/>
    <w:rsid w:val="00782D4F"/>
    <w:rsid w:val="00782F3F"/>
    <w:rsid w:val="00783F21"/>
    <w:rsid w:val="00785CEE"/>
    <w:rsid w:val="00786AE0"/>
    <w:rsid w:val="00787159"/>
    <w:rsid w:val="007874B1"/>
    <w:rsid w:val="0079043A"/>
    <w:rsid w:val="0079070B"/>
    <w:rsid w:val="00790D2F"/>
    <w:rsid w:val="007913EF"/>
    <w:rsid w:val="00791668"/>
    <w:rsid w:val="00791AA1"/>
    <w:rsid w:val="00791CF9"/>
    <w:rsid w:val="00791E44"/>
    <w:rsid w:val="00791EE7"/>
    <w:rsid w:val="00793F3A"/>
    <w:rsid w:val="00794518"/>
    <w:rsid w:val="00794B1F"/>
    <w:rsid w:val="00795148"/>
    <w:rsid w:val="00795836"/>
    <w:rsid w:val="00797862"/>
    <w:rsid w:val="007A0641"/>
    <w:rsid w:val="007A146C"/>
    <w:rsid w:val="007A251A"/>
    <w:rsid w:val="007A3186"/>
    <w:rsid w:val="007A3793"/>
    <w:rsid w:val="007A415B"/>
    <w:rsid w:val="007A4E4C"/>
    <w:rsid w:val="007A6EF7"/>
    <w:rsid w:val="007A74BE"/>
    <w:rsid w:val="007B08A2"/>
    <w:rsid w:val="007B3BEA"/>
    <w:rsid w:val="007B52F4"/>
    <w:rsid w:val="007B6A8B"/>
    <w:rsid w:val="007B6FDC"/>
    <w:rsid w:val="007B7560"/>
    <w:rsid w:val="007C03B7"/>
    <w:rsid w:val="007C0BDA"/>
    <w:rsid w:val="007C0DD7"/>
    <w:rsid w:val="007C1487"/>
    <w:rsid w:val="007C159C"/>
    <w:rsid w:val="007C1BA2"/>
    <w:rsid w:val="007C2B48"/>
    <w:rsid w:val="007C2DC0"/>
    <w:rsid w:val="007C404B"/>
    <w:rsid w:val="007C599F"/>
    <w:rsid w:val="007C66A9"/>
    <w:rsid w:val="007C704C"/>
    <w:rsid w:val="007C7213"/>
    <w:rsid w:val="007D00B9"/>
    <w:rsid w:val="007D20E9"/>
    <w:rsid w:val="007D2ABE"/>
    <w:rsid w:val="007D3518"/>
    <w:rsid w:val="007D363D"/>
    <w:rsid w:val="007D3658"/>
    <w:rsid w:val="007D380F"/>
    <w:rsid w:val="007D4E0B"/>
    <w:rsid w:val="007D5336"/>
    <w:rsid w:val="007D5FFB"/>
    <w:rsid w:val="007D7881"/>
    <w:rsid w:val="007D7C03"/>
    <w:rsid w:val="007D7E3A"/>
    <w:rsid w:val="007D7ECE"/>
    <w:rsid w:val="007E0CB3"/>
    <w:rsid w:val="007E0E10"/>
    <w:rsid w:val="007E1317"/>
    <w:rsid w:val="007E142A"/>
    <w:rsid w:val="007E234E"/>
    <w:rsid w:val="007E4768"/>
    <w:rsid w:val="007E5360"/>
    <w:rsid w:val="007E6176"/>
    <w:rsid w:val="007E6A8A"/>
    <w:rsid w:val="007E777B"/>
    <w:rsid w:val="007F09CE"/>
    <w:rsid w:val="007F0FBE"/>
    <w:rsid w:val="007F14E2"/>
    <w:rsid w:val="007F1D53"/>
    <w:rsid w:val="007F2070"/>
    <w:rsid w:val="007F22BA"/>
    <w:rsid w:val="007F3803"/>
    <w:rsid w:val="007F3DB9"/>
    <w:rsid w:val="007F469C"/>
    <w:rsid w:val="007F484A"/>
    <w:rsid w:val="007F4D6B"/>
    <w:rsid w:val="007F5202"/>
    <w:rsid w:val="007F58FD"/>
    <w:rsid w:val="007F596B"/>
    <w:rsid w:val="007F5CA0"/>
    <w:rsid w:val="007F6119"/>
    <w:rsid w:val="007F6219"/>
    <w:rsid w:val="007F63C1"/>
    <w:rsid w:val="007F6DB4"/>
    <w:rsid w:val="007F773F"/>
    <w:rsid w:val="00800550"/>
    <w:rsid w:val="00800E9D"/>
    <w:rsid w:val="0080183C"/>
    <w:rsid w:val="008020EA"/>
    <w:rsid w:val="00802F7A"/>
    <w:rsid w:val="00804CA4"/>
    <w:rsid w:val="00804EB8"/>
    <w:rsid w:val="008053DB"/>
    <w:rsid w:val="008053F5"/>
    <w:rsid w:val="00805981"/>
    <w:rsid w:val="00805C09"/>
    <w:rsid w:val="008061A8"/>
    <w:rsid w:val="008071CC"/>
    <w:rsid w:val="00807251"/>
    <w:rsid w:val="00807746"/>
    <w:rsid w:val="00807AF7"/>
    <w:rsid w:val="00810198"/>
    <w:rsid w:val="00810CC1"/>
    <w:rsid w:val="008114AF"/>
    <w:rsid w:val="00811D4C"/>
    <w:rsid w:val="008126F8"/>
    <w:rsid w:val="00813782"/>
    <w:rsid w:val="00814AEE"/>
    <w:rsid w:val="00814B9C"/>
    <w:rsid w:val="00815DA8"/>
    <w:rsid w:val="0081639C"/>
    <w:rsid w:val="00817CFD"/>
    <w:rsid w:val="00817E43"/>
    <w:rsid w:val="008206D3"/>
    <w:rsid w:val="00820837"/>
    <w:rsid w:val="0082194D"/>
    <w:rsid w:val="00821C48"/>
    <w:rsid w:val="008220ED"/>
    <w:rsid w:val="008221F9"/>
    <w:rsid w:val="0082267F"/>
    <w:rsid w:val="0082300A"/>
    <w:rsid w:val="00824451"/>
    <w:rsid w:val="00824C28"/>
    <w:rsid w:val="00824DEF"/>
    <w:rsid w:val="00824F7F"/>
    <w:rsid w:val="00825626"/>
    <w:rsid w:val="00825A5F"/>
    <w:rsid w:val="00825B10"/>
    <w:rsid w:val="00826095"/>
    <w:rsid w:val="00826716"/>
    <w:rsid w:val="00826976"/>
    <w:rsid w:val="00826AB8"/>
    <w:rsid w:val="00826EF5"/>
    <w:rsid w:val="008301F6"/>
    <w:rsid w:val="00830C99"/>
    <w:rsid w:val="00831198"/>
    <w:rsid w:val="00831693"/>
    <w:rsid w:val="0083256E"/>
    <w:rsid w:val="00832DEF"/>
    <w:rsid w:val="00833BDF"/>
    <w:rsid w:val="008340B3"/>
    <w:rsid w:val="00834214"/>
    <w:rsid w:val="00836317"/>
    <w:rsid w:val="00837A56"/>
    <w:rsid w:val="00837E3B"/>
    <w:rsid w:val="00840104"/>
    <w:rsid w:val="00840C1F"/>
    <w:rsid w:val="008411C9"/>
    <w:rsid w:val="00841FC5"/>
    <w:rsid w:val="0084293C"/>
    <w:rsid w:val="008433E3"/>
    <w:rsid w:val="00843D0F"/>
    <w:rsid w:val="00844005"/>
    <w:rsid w:val="00844031"/>
    <w:rsid w:val="00844D07"/>
    <w:rsid w:val="00844D90"/>
    <w:rsid w:val="0084558D"/>
    <w:rsid w:val="00845709"/>
    <w:rsid w:val="00845A8C"/>
    <w:rsid w:val="00845DF6"/>
    <w:rsid w:val="008464F8"/>
    <w:rsid w:val="00847F80"/>
    <w:rsid w:val="00850136"/>
    <w:rsid w:val="00850744"/>
    <w:rsid w:val="00850BEE"/>
    <w:rsid w:val="00851168"/>
    <w:rsid w:val="00851EF3"/>
    <w:rsid w:val="00852045"/>
    <w:rsid w:val="0085220A"/>
    <w:rsid w:val="00854225"/>
    <w:rsid w:val="008572CA"/>
    <w:rsid w:val="008576BD"/>
    <w:rsid w:val="00860463"/>
    <w:rsid w:val="00861493"/>
    <w:rsid w:val="00861B0B"/>
    <w:rsid w:val="0086311B"/>
    <w:rsid w:val="008631C7"/>
    <w:rsid w:val="008636EC"/>
    <w:rsid w:val="0086412F"/>
    <w:rsid w:val="008641CC"/>
    <w:rsid w:val="008641E6"/>
    <w:rsid w:val="0086443E"/>
    <w:rsid w:val="00864621"/>
    <w:rsid w:val="0086485D"/>
    <w:rsid w:val="00864A74"/>
    <w:rsid w:val="008652A3"/>
    <w:rsid w:val="00866541"/>
    <w:rsid w:val="008669F2"/>
    <w:rsid w:val="00866EB5"/>
    <w:rsid w:val="008675EA"/>
    <w:rsid w:val="008679D0"/>
    <w:rsid w:val="00867F6D"/>
    <w:rsid w:val="00870E65"/>
    <w:rsid w:val="008727CE"/>
    <w:rsid w:val="00872855"/>
    <w:rsid w:val="00872AE6"/>
    <w:rsid w:val="00872DE7"/>
    <w:rsid w:val="00872E93"/>
    <w:rsid w:val="008733DA"/>
    <w:rsid w:val="00873A3E"/>
    <w:rsid w:val="00873CB3"/>
    <w:rsid w:val="008743CA"/>
    <w:rsid w:val="0087722C"/>
    <w:rsid w:val="00877C90"/>
    <w:rsid w:val="0088021B"/>
    <w:rsid w:val="00880B21"/>
    <w:rsid w:val="00880BC7"/>
    <w:rsid w:val="0088193B"/>
    <w:rsid w:val="00881D76"/>
    <w:rsid w:val="00883AE4"/>
    <w:rsid w:val="00884753"/>
    <w:rsid w:val="00885008"/>
    <w:rsid w:val="008850E4"/>
    <w:rsid w:val="00885CD2"/>
    <w:rsid w:val="00885D3B"/>
    <w:rsid w:val="0088623C"/>
    <w:rsid w:val="00886A84"/>
    <w:rsid w:val="00887EED"/>
    <w:rsid w:val="00890AB5"/>
    <w:rsid w:val="00890F98"/>
    <w:rsid w:val="00891688"/>
    <w:rsid w:val="0089282E"/>
    <w:rsid w:val="008932D3"/>
    <w:rsid w:val="008939AB"/>
    <w:rsid w:val="00893E09"/>
    <w:rsid w:val="00894323"/>
    <w:rsid w:val="0089495F"/>
    <w:rsid w:val="00894D91"/>
    <w:rsid w:val="008951F0"/>
    <w:rsid w:val="00895591"/>
    <w:rsid w:val="0089589A"/>
    <w:rsid w:val="00895E0B"/>
    <w:rsid w:val="00896248"/>
    <w:rsid w:val="008965AC"/>
    <w:rsid w:val="00896FE7"/>
    <w:rsid w:val="008A0807"/>
    <w:rsid w:val="008A0F46"/>
    <w:rsid w:val="008A12F5"/>
    <w:rsid w:val="008A1EB9"/>
    <w:rsid w:val="008A1F8C"/>
    <w:rsid w:val="008A21B6"/>
    <w:rsid w:val="008A3BA3"/>
    <w:rsid w:val="008A4C8F"/>
    <w:rsid w:val="008A4E54"/>
    <w:rsid w:val="008A6335"/>
    <w:rsid w:val="008A6D0B"/>
    <w:rsid w:val="008A72C1"/>
    <w:rsid w:val="008A7A8C"/>
    <w:rsid w:val="008A7C5C"/>
    <w:rsid w:val="008A7F3F"/>
    <w:rsid w:val="008B04A0"/>
    <w:rsid w:val="008B1587"/>
    <w:rsid w:val="008B1B01"/>
    <w:rsid w:val="008B36BF"/>
    <w:rsid w:val="008B3BCD"/>
    <w:rsid w:val="008B4F43"/>
    <w:rsid w:val="008B58D0"/>
    <w:rsid w:val="008B62C3"/>
    <w:rsid w:val="008B62DA"/>
    <w:rsid w:val="008B6475"/>
    <w:rsid w:val="008B6482"/>
    <w:rsid w:val="008B689A"/>
    <w:rsid w:val="008B690D"/>
    <w:rsid w:val="008B6DF8"/>
    <w:rsid w:val="008B79EA"/>
    <w:rsid w:val="008B7C68"/>
    <w:rsid w:val="008C106C"/>
    <w:rsid w:val="008C10F1"/>
    <w:rsid w:val="008C17FA"/>
    <w:rsid w:val="008C1926"/>
    <w:rsid w:val="008C1E99"/>
    <w:rsid w:val="008C22C6"/>
    <w:rsid w:val="008C2BA8"/>
    <w:rsid w:val="008C407E"/>
    <w:rsid w:val="008C44A4"/>
    <w:rsid w:val="008C523E"/>
    <w:rsid w:val="008C5AEB"/>
    <w:rsid w:val="008C5FC5"/>
    <w:rsid w:val="008C72F5"/>
    <w:rsid w:val="008C7B77"/>
    <w:rsid w:val="008D05D2"/>
    <w:rsid w:val="008D0C5E"/>
    <w:rsid w:val="008D0E2A"/>
    <w:rsid w:val="008D18F1"/>
    <w:rsid w:val="008D1ABB"/>
    <w:rsid w:val="008D2A2B"/>
    <w:rsid w:val="008D2DCD"/>
    <w:rsid w:val="008D2E0A"/>
    <w:rsid w:val="008D2E9E"/>
    <w:rsid w:val="008D3A0A"/>
    <w:rsid w:val="008D44E3"/>
    <w:rsid w:val="008D4A48"/>
    <w:rsid w:val="008D5678"/>
    <w:rsid w:val="008D638D"/>
    <w:rsid w:val="008D6EA5"/>
    <w:rsid w:val="008D7868"/>
    <w:rsid w:val="008E0085"/>
    <w:rsid w:val="008E02AC"/>
    <w:rsid w:val="008E256B"/>
    <w:rsid w:val="008E2AA6"/>
    <w:rsid w:val="008E311B"/>
    <w:rsid w:val="008E31CB"/>
    <w:rsid w:val="008E386A"/>
    <w:rsid w:val="008E3FF8"/>
    <w:rsid w:val="008E760B"/>
    <w:rsid w:val="008F0C2D"/>
    <w:rsid w:val="008F172A"/>
    <w:rsid w:val="008F2EB6"/>
    <w:rsid w:val="008F46E7"/>
    <w:rsid w:val="008F64CA"/>
    <w:rsid w:val="008F6F0B"/>
    <w:rsid w:val="008F71F7"/>
    <w:rsid w:val="008F7E4B"/>
    <w:rsid w:val="00902A53"/>
    <w:rsid w:val="00903CFC"/>
    <w:rsid w:val="00904144"/>
    <w:rsid w:val="00904443"/>
    <w:rsid w:val="00904CEA"/>
    <w:rsid w:val="00904F2E"/>
    <w:rsid w:val="00907195"/>
    <w:rsid w:val="00907869"/>
    <w:rsid w:val="00907BA7"/>
    <w:rsid w:val="00907E12"/>
    <w:rsid w:val="0091064E"/>
    <w:rsid w:val="00910913"/>
    <w:rsid w:val="00910B9C"/>
    <w:rsid w:val="00910D35"/>
    <w:rsid w:val="00911FC5"/>
    <w:rsid w:val="009129EB"/>
    <w:rsid w:val="009139EF"/>
    <w:rsid w:val="00913DD5"/>
    <w:rsid w:val="00914706"/>
    <w:rsid w:val="00914837"/>
    <w:rsid w:val="00914E8B"/>
    <w:rsid w:val="00915241"/>
    <w:rsid w:val="00915831"/>
    <w:rsid w:val="00916426"/>
    <w:rsid w:val="0091672D"/>
    <w:rsid w:val="0091763A"/>
    <w:rsid w:val="009178DE"/>
    <w:rsid w:val="009204BF"/>
    <w:rsid w:val="009208B0"/>
    <w:rsid w:val="00920AA2"/>
    <w:rsid w:val="00920B53"/>
    <w:rsid w:val="0092122E"/>
    <w:rsid w:val="009213D3"/>
    <w:rsid w:val="00921C98"/>
    <w:rsid w:val="009221E6"/>
    <w:rsid w:val="00924576"/>
    <w:rsid w:val="00924D13"/>
    <w:rsid w:val="009254B8"/>
    <w:rsid w:val="009308FA"/>
    <w:rsid w:val="00931169"/>
    <w:rsid w:val="009318C1"/>
    <w:rsid w:val="00931A10"/>
    <w:rsid w:val="00931CA1"/>
    <w:rsid w:val="009321C6"/>
    <w:rsid w:val="00933A04"/>
    <w:rsid w:val="00933A79"/>
    <w:rsid w:val="00934811"/>
    <w:rsid w:val="00936C56"/>
    <w:rsid w:val="00937B5A"/>
    <w:rsid w:val="00940EBF"/>
    <w:rsid w:val="00941159"/>
    <w:rsid w:val="00941596"/>
    <w:rsid w:val="009429F8"/>
    <w:rsid w:val="00943D0F"/>
    <w:rsid w:val="009446E5"/>
    <w:rsid w:val="00944CE9"/>
    <w:rsid w:val="00945616"/>
    <w:rsid w:val="00945654"/>
    <w:rsid w:val="0094616D"/>
    <w:rsid w:val="00946A63"/>
    <w:rsid w:val="00947552"/>
    <w:rsid w:val="00947967"/>
    <w:rsid w:val="00947978"/>
    <w:rsid w:val="00950EC6"/>
    <w:rsid w:val="00953785"/>
    <w:rsid w:val="0095437A"/>
    <w:rsid w:val="00955201"/>
    <w:rsid w:val="00955B15"/>
    <w:rsid w:val="00955D75"/>
    <w:rsid w:val="00955FE3"/>
    <w:rsid w:val="00956079"/>
    <w:rsid w:val="00956572"/>
    <w:rsid w:val="0095671C"/>
    <w:rsid w:val="00960B64"/>
    <w:rsid w:val="00961830"/>
    <w:rsid w:val="00961838"/>
    <w:rsid w:val="00961C98"/>
    <w:rsid w:val="0096244C"/>
    <w:rsid w:val="00962A93"/>
    <w:rsid w:val="00965200"/>
    <w:rsid w:val="00965E53"/>
    <w:rsid w:val="009668B3"/>
    <w:rsid w:val="009675DB"/>
    <w:rsid w:val="00967A6E"/>
    <w:rsid w:val="009712E5"/>
    <w:rsid w:val="009712FC"/>
    <w:rsid w:val="00971471"/>
    <w:rsid w:val="00972C2B"/>
    <w:rsid w:val="00975385"/>
    <w:rsid w:val="00975622"/>
    <w:rsid w:val="00975A8E"/>
    <w:rsid w:val="00977710"/>
    <w:rsid w:val="00980097"/>
    <w:rsid w:val="00980B15"/>
    <w:rsid w:val="00981180"/>
    <w:rsid w:val="009815B9"/>
    <w:rsid w:val="00982C31"/>
    <w:rsid w:val="00983DAC"/>
    <w:rsid w:val="009845B6"/>
    <w:rsid w:val="009849C2"/>
    <w:rsid w:val="00984D24"/>
    <w:rsid w:val="00984D6C"/>
    <w:rsid w:val="009850CC"/>
    <w:rsid w:val="009858EB"/>
    <w:rsid w:val="009859BA"/>
    <w:rsid w:val="00986483"/>
    <w:rsid w:val="00987F26"/>
    <w:rsid w:val="009901AA"/>
    <w:rsid w:val="00990979"/>
    <w:rsid w:val="00990BBB"/>
    <w:rsid w:val="00993007"/>
    <w:rsid w:val="00995093"/>
    <w:rsid w:val="009967BE"/>
    <w:rsid w:val="00996E11"/>
    <w:rsid w:val="00997243"/>
    <w:rsid w:val="00997E14"/>
    <w:rsid w:val="009A02A7"/>
    <w:rsid w:val="009A0C80"/>
    <w:rsid w:val="009A176A"/>
    <w:rsid w:val="009A1A68"/>
    <w:rsid w:val="009A32CB"/>
    <w:rsid w:val="009A3E33"/>
    <w:rsid w:val="009A3F47"/>
    <w:rsid w:val="009A4B76"/>
    <w:rsid w:val="009A541A"/>
    <w:rsid w:val="009A5F5F"/>
    <w:rsid w:val="009A6132"/>
    <w:rsid w:val="009B0046"/>
    <w:rsid w:val="009B008B"/>
    <w:rsid w:val="009B1216"/>
    <w:rsid w:val="009B15F4"/>
    <w:rsid w:val="009B18E6"/>
    <w:rsid w:val="009B1DD3"/>
    <w:rsid w:val="009B246D"/>
    <w:rsid w:val="009B2F3B"/>
    <w:rsid w:val="009B3141"/>
    <w:rsid w:val="009B32D6"/>
    <w:rsid w:val="009B3AA6"/>
    <w:rsid w:val="009B5CD5"/>
    <w:rsid w:val="009B5E37"/>
    <w:rsid w:val="009B652D"/>
    <w:rsid w:val="009C007C"/>
    <w:rsid w:val="009C1440"/>
    <w:rsid w:val="009C2107"/>
    <w:rsid w:val="009C2CDB"/>
    <w:rsid w:val="009C32B8"/>
    <w:rsid w:val="009C3718"/>
    <w:rsid w:val="009C48DA"/>
    <w:rsid w:val="009C51EB"/>
    <w:rsid w:val="009C5819"/>
    <w:rsid w:val="009C5D9E"/>
    <w:rsid w:val="009C679A"/>
    <w:rsid w:val="009C7075"/>
    <w:rsid w:val="009C719F"/>
    <w:rsid w:val="009C72C9"/>
    <w:rsid w:val="009C7FA5"/>
    <w:rsid w:val="009C7FA7"/>
    <w:rsid w:val="009D097C"/>
    <w:rsid w:val="009D0A38"/>
    <w:rsid w:val="009D0FAE"/>
    <w:rsid w:val="009D2249"/>
    <w:rsid w:val="009D2C3E"/>
    <w:rsid w:val="009D3038"/>
    <w:rsid w:val="009D36AD"/>
    <w:rsid w:val="009D442C"/>
    <w:rsid w:val="009D467A"/>
    <w:rsid w:val="009D4F8B"/>
    <w:rsid w:val="009D7488"/>
    <w:rsid w:val="009E0625"/>
    <w:rsid w:val="009E0C51"/>
    <w:rsid w:val="009E121A"/>
    <w:rsid w:val="009E1CCC"/>
    <w:rsid w:val="009E1D36"/>
    <w:rsid w:val="009E2502"/>
    <w:rsid w:val="009E3034"/>
    <w:rsid w:val="009E3348"/>
    <w:rsid w:val="009E4391"/>
    <w:rsid w:val="009E4982"/>
    <w:rsid w:val="009E4AD6"/>
    <w:rsid w:val="009E4DB3"/>
    <w:rsid w:val="009E4E5D"/>
    <w:rsid w:val="009E4F38"/>
    <w:rsid w:val="009E549F"/>
    <w:rsid w:val="009E5F91"/>
    <w:rsid w:val="009E6752"/>
    <w:rsid w:val="009E7535"/>
    <w:rsid w:val="009E7FA9"/>
    <w:rsid w:val="009F1727"/>
    <w:rsid w:val="009F28A8"/>
    <w:rsid w:val="009F40E8"/>
    <w:rsid w:val="009F4214"/>
    <w:rsid w:val="009F426F"/>
    <w:rsid w:val="009F473E"/>
    <w:rsid w:val="009F5247"/>
    <w:rsid w:val="009F57B0"/>
    <w:rsid w:val="009F5A2B"/>
    <w:rsid w:val="009F682A"/>
    <w:rsid w:val="009F7387"/>
    <w:rsid w:val="009F75B6"/>
    <w:rsid w:val="009F79B1"/>
    <w:rsid w:val="00A006A9"/>
    <w:rsid w:val="00A01466"/>
    <w:rsid w:val="00A0150C"/>
    <w:rsid w:val="00A01BD8"/>
    <w:rsid w:val="00A01D87"/>
    <w:rsid w:val="00A022BE"/>
    <w:rsid w:val="00A04157"/>
    <w:rsid w:val="00A04D78"/>
    <w:rsid w:val="00A05A57"/>
    <w:rsid w:val="00A05ACA"/>
    <w:rsid w:val="00A06398"/>
    <w:rsid w:val="00A06A6B"/>
    <w:rsid w:val="00A07258"/>
    <w:rsid w:val="00A072AC"/>
    <w:rsid w:val="00A07B4B"/>
    <w:rsid w:val="00A07C5D"/>
    <w:rsid w:val="00A107C3"/>
    <w:rsid w:val="00A10CC7"/>
    <w:rsid w:val="00A11736"/>
    <w:rsid w:val="00A12A88"/>
    <w:rsid w:val="00A13D2D"/>
    <w:rsid w:val="00A1490F"/>
    <w:rsid w:val="00A14DDE"/>
    <w:rsid w:val="00A17E28"/>
    <w:rsid w:val="00A2001D"/>
    <w:rsid w:val="00A22B36"/>
    <w:rsid w:val="00A22C21"/>
    <w:rsid w:val="00A24C95"/>
    <w:rsid w:val="00A2599A"/>
    <w:rsid w:val="00A25BDA"/>
    <w:rsid w:val="00A26094"/>
    <w:rsid w:val="00A26372"/>
    <w:rsid w:val="00A27300"/>
    <w:rsid w:val="00A27903"/>
    <w:rsid w:val="00A27C57"/>
    <w:rsid w:val="00A301BF"/>
    <w:rsid w:val="00A302B2"/>
    <w:rsid w:val="00A3189C"/>
    <w:rsid w:val="00A31AAA"/>
    <w:rsid w:val="00A32995"/>
    <w:rsid w:val="00A331B4"/>
    <w:rsid w:val="00A337C8"/>
    <w:rsid w:val="00A33ABE"/>
    <w:rsid w:val="00A3433B"/>
    <w:rsid w:val="00A344B3"/>
    <w:rsid w:val="00A3484E"/>
    <w:rsid w:val="00A34D4F"/>
    <w:rsid w:val="00A35236"/>
    <w:rsid w:val="00A356D3"/>
    <w:rsid w:val="00A35834"/>
    <w:rsid w:val="00A36526"/>
    <w:rsid w:val="00A36ADA"/>
    <w:rsid w:val="00A37C4D"/>
    <w:rsid w:val="00A37FC5"/>
    <w:rsid w:val="00A40122"/>
    <w:rsid w:val="00A40385"/>
    <w:rsid w:val="00A4063A"/>
    <w:rsid w:val="00A41885"/>
    <w:rsid w:val="00A41991"/>
    <w:rsid w:val="00A419CC"/>
    <w:rsid w:val="00A41EAB"/>
    <w:rsid w:val="00A426DB"/>
    <w:rsid w:val="00A43046"/>
    <w:rsid w:val="00A43589"/>
    <w:rsid w:val="00A438D8"/>
    <w:rsid w:val="00A44104"/>
    <w:rsid w:val="00A473F5"/>
    <w:rsid w:val="00A47C94"/>
    <w:rsid w:val="00A51F9D"/>
    <w:rsid w:val="00A526BC"/>
    <w:rsid w:val="00A52913"/>
    <w:rsid w:val="00A53210"/>
    <w:rsid w:val="00A537F1"/>
    <w:rsid w:val="00A5416A"/>
    <w:rsid w:val="00A5483A"/>
    <w:rsid w:val="00A54C19"/>
    <w:rsid w:val="00A550D2"/>
    <w:rsid w:val="00A56407"/>
    <w:rsid w:val="00A5719B"/>
    <w:rsid w:val="00A604DB"/>
    <w:rsid w:val="00A605BC"/>
    <w:rsid w:val="00A60C6E"/>
    <w:rsid w:val="00A617F0"/>
    <w:rsid w:val="00A61C00"/>
    <w:rsid w:val="00A622B1"/>
    <w:rsid w:val="00A627F2"/>
    <w:rsid w:val="00A63749"/>
    <w:rsid w:val="00A639F4"/>
    <w:rsid w:val="00A63A16"/>
    <w:rsid w:val="00A65238"/>
    <w:rsid w:val="00A65864"/>
    <w:rsid w:val="00A65FAE"/>
    <w:rsid w:val="00A66E52"/>
    <w:rsid w:val="00A66FE6"/>
    <w:rsid w:val="00A71387"/>
    <w:rsid w:val="00A71C4E"/>
    <w:rsid w:val="00A7224C"/>
    <w:rsid w:val="00A74306"/>
    <w:rsid w:val="00A74DC3"/>
    <w:rsid w:val="00A75A15"/>
    <w:rsid w:val="00A75D9E"/>
    <w:rsid w:val="00A75E0A"/>
    <w:rsid w:val="00A7679E"/>
    <w:rsid w:val="00A77A3C"/>
    <w:rsid w:val="00A80CF9"/>
    <w:rsid w:val="00A81670"/>
    <w:rsid w:val="00A8172B"/>
    <w:rsid w:val="00A81A32"/>
    <w:rsid w:val="00A82580"/>
    <w:rsid w:val="00A825C7"/>
    <w:rsid w:val="00A82DA4"/>
    <w:rsid w:val="00A8346E"/>
    <w:rsid w:val="00A835BD"/>
    <w:rsid w:val="00A84863"/>
    <w:rsid w:val="00A853E2"/>
    <w:rsid w:val="00A85C42"/>
    <w:rsid w:val="00A87253"/>
    <w:rsid w:val="00A918AC"/>
    <w:rsid w:val="00A91ADA"/>
    <w:rsid w:val="00A9298C"/>
    <w:rsid w:val="00A9346A"/>
    <w:rsid w:val="00A935F3"/>
    <w:rsid w:val="00A9412A"/>
    <w:rsid w:val="00A94FAA"/>
    <w:rsid w:val="00A9589C"/>
    <w:rsid w:val="00A965B1"/>
    <w:rsid w:val="00A96924"/>
    <w:rsid w:val="00A969FD"/>
    <w:rsid w:val="00A96C11"/>
    <w:rsid w:val="00A97481"/>
    <w:rsid w:val="00A9797E"/>
    <w:rsid w:val="00A97B15"/>
    <w:rsid w:val="00A97EDC"/>
    <w:rsid w:val="00AA1653"/>
    <w:rsid w:val="00AA1895"/>
    <w:rsid w:val="00AA3B59"/>
    <w:rsid w:val="00AA3BD5"/>
    <w:rsid w:val="00AA42D5"/>
    <w:rsid w:val="00AA4565"/>
    <w:rsid w:val="00AA4BC2"/>
    <w:rsid w:val="00AA54D3"/>
    <w:rsid w:val="00AA5E28"/>
    <w:rsid w:val="00AA5FD7"/>
    <w:rsid w:val="00AA6A25"/>
    <w:rsid w:val="00AB047F"/>
    <w:rsid w:val="00AB1BCD"/>
    <w:rsid w:val="00AB2B14"/>
    <w:rsid w:val="00AB2FAB"/>
    <w:rsid w:val="00AB31D1"/>
    <w:rsid w:val="00AB38BF"/>
    <w:rsid w:val="00AB3B17"/>
    <w:rsid w:val="00AB449B"/>
    <w:rsid w:val="00AB5C14"/>
    <w:rsid w:val="00AB6D7D"/>
    <w:rsid w:val="00AC1145"/>
    <w:rsid w:val="00AC1A02"/>
    <w:rsid w:val="00AC1B3C"/>
    <w:rsid w:val="00AC1E62"/>
    <w:rsid w:val="00AC1EE7"/>
    <w:rsid w:val="00AC333F"/>
    <w:rsid w:val="00AC3F20"/>
    <w:rsid w:val="00AC4764"/>
    <w:rsid w:val="00AC48AE"/>
    <w:rsid w:val="00AC585C"/>
    <w:rsid w:val="00AC59AB"/>
    <w:rsid w:val="00AC5D23"/>
    <w:rsid w:val="00AC62A3"/>
    <w:rsid w:val="00AD060D"/>
    <w:rsid w:val="00AD0641"/>
    <w:rsid w:val="00AD064B"/>
    <w:rsid w:val="00AD12E9"/>
    <w:rsid w:val="00AD1925"/>
    <w:rsid w:val="00AD2011"/>
    <w:rsid w:val="00AD2BC6"/>
    <w:rsid w:val="00AD32A6"/>
    <w:rsid w:val="00AD64A4"/>
    <w:rsid w:val="00AD7055"/>
    <w:rsid w:val="00AE015D"/>
    <w:rsid w:val="00AE0323"/>
    <w:rsid w:val="00AE04C2"/>
    <w:rsid w:val="00AE067D"/>
    <w:rsid w:val="00AE06CA"/>
    <w:rsid w:val="00AE14E2"/>
    <w:rsid w:val="00AE1D34"/>
    <w:rsid w:val="00AE1E9D"/>
    <w:rsid w:val="00AE409F"/>
    <w:rsid w:val="00AE4BC3"/>
    <w:rsid w:val="00AE613E"/>
    <w:rsid w:val="00AE6337"/>
    <w:rsid w:val="00AE6D7C"/>
    <w:rsid w:val="00AE6E0D"/>
    <w:rsid w:val="00AE7737"/>
    <w:rsid w:val="00AE7B39"/>
    <w:rsid w:val="00AE7B69"/>
    <w:rsid w:val="00AF059A"/>
    <w:rsid w:val="00AF1181"/>
    <w:rsid w:val="00AF1428"/>
    <w:rsid w:val="00AF2F79"/>
    <w:rsid w:val="00AF3E98"/>
    <w:rsid w:val="00AF41B3"/>
    <w:rsid w:val="00AF4334"/>
    <w:rsid w:val="00AF437F"/>
    <w:rsid w:val="00AF4653"/>
    <w:rsid w:val="00AF514E"/>
    <w:rsid w:val="00AF6682"/>
    <w:rsid w:val="00AF6B25"/>
    <w:rsid w:val="00AF6FAF"/>
    <w:rsid w:val="00AF7248"/>
    <w:rsid w:val="00AF7DB7"/>
    <w:rsid w:val="00B003B3"/>
    <w:rsid w:val="00B00DFA"/>
    <w:rsid w:val="00B0103C"/>
    <w:rsid w:val="00B01091"/>
    <w:rsid w:val="00B01D09"/>
    <w:rsid w:val="00B02980"/>
    <w:rsid w:val="00B03DF3"/>
    <w:rsid w:val="00B04A84"/>
    <w:rsid w:val="00B05057"/>
    <w:rsid w:val="00B0531D"/>
    <w:rsid w:val="00B05529"/>
    <w:rsid w:val="00B06E18"/>
    <w:rsid w:val="00B07414"/>
    <w:rsid w:val="00B0789E"/>
    <w:rsid w:val="00B10D02"/>
    <w:rsid w:val="00B11FE7"/>
    <w:rsid w:val="00B126AB"/>
    <w:rsid w:val="00B12CAA"/>
    <w:rsid w:val="00B13711"/>
    <w:rsid w:val="00B13A71"/>
    <w:rsid w:val="00B1422D"/>
    <w:rsid w:val="00B145E4"/>
    <w:rsid w:val="00B14D7D"/>
    <w:rsid w:val="00B1525E"/>
    <w:rsid w:val="00B154BF"/>
    <w:rsid w:val="00B17766"/>
    <w:rsid w:val="00B17B65"/>
    <w:rsid w:val="00B201E2"/>
    <w:rsid w:val="00B2080C"/>
    <w:rsid w:val="00B2127F"/>
    <w:rsid w:val="00B217FC"/>
    <w:rsid w:val="00B21867"/>
    <w:rsid w:val="00B219CC"/>
    <w:rsid w:val="00B22544"/>
    <w:rsid w:val="00B2260D"/>
    <w:rsid w:val="00B22901"/>
    <w:rsid w:val="00B22CEC"/>
    <w:rsid w:val="00B23419"/>
    <w:rsid w:val="00B2355A"/>
    <w:rsid w:val="00B23ED5"/>
    <w:rsid w:val="00B23F89"/>
    <w:rsid w:val="00B24A9B"/>
    <w:rsid w:val="00B25901"/>
    <w:rsid w:val="00B25B1E"/>
    <w:rsid w:val="00B25F88"/>
    <w:rsid w:val="00B26D7E"/>
    <w:rsid w:val="00B279DA"/>
    <w:rsid w:val="00B27F5D"/>
    <w:rsid w:val="00B30884"/>
    <w:rsid w:val="00B31389"/>
    <w:rsid w:val="00B31833"/>
    <w:rsid w:val="00B31C9A"/>
    <w:rsid w:val="00B31D27"/>
    <w:rsid w:val="00B31F9D"/>
    <w:rsid w:val="00B32BD7"/>
    <w:rsid w:val="00B33324"/>
    <w:rsid w:val="00B334B9"/>
    <w:rsid w:val="00B33EA2"/>
    <w:rsid w:val="00B3412F"/>
    <w:rsid w:val="00B341F4"/>
    <w:rsid w:val="00B3470E"/>
    <w:rsid w:val="00B34AEC"/>
    <w:rsid w:val="00B34C5E"/>
    <w:rsid w:val="00B36A63"/>
    <w:rsid w:val="00B37A04"/>
    <w:rsid w:val="00B40EF7"/>
    <w:rsid w:val="00B4174D"/>
    <w:rsid w:val="00B41879"/>
    <w:rsid w:val="00B41AD8"/>
    <w:rsid w:val="00B4222F"/>
    <w:rsid w:val="00B42818"/>
    <w:rsid w:val="00B43916"/>
    <w:rsid w:val="00B43A4A"/>
    <w:rsid w:val="00B443E4"/>
    <w:rsid w:val="00B44CB1"/>
    <w:rsid w:val="00B44F3E"/>
    <w:rsid w:val="00B450BE"/>
    <w:rsid w:val="00B456A2"/>
    <w:rsid w:val="00B45E86"/>
    <w:rsid w:val="00B46340"/>
    <w:rsid w:val="00B50DC4"/>
    <w:rsid w:val="00B51505"/>
    <w:rsid w:val="00B52D4C"/>
    <w:rsid w:val="00B52D5E"/>
    <w:rsid w:val="00B5355A"/>
    <w:rsid w:val="00B5484D"/>
    <w:rsid w:val="00B55715"/>
    <w:rsid w:val="00B563EA"/>
    <w:rsid w:val="00B56777"/>
    <w:rsid w:val="00B56CDF"/>
    <w:rsid w:val="00B56DFF"/>
    <w:rsid w:val="00B5712A"/>
    <w:rsid w:val="00B60C1F"/>
    <w:rsid w:val="00B60C57"/>
    <w:rsid w:val="00B60E51"/>
    <w:rsid w:val="00B6142D"/>
    <w:rsid w:val="00B61DBA"/>
    <w:rsid w:val="00B62A84"/>
    <w:rsid w:val="00B62F2C"/>
    <w:rsid w:val="00B62FBB"/>
    <w:rsid w:val="00B63111"/>
    <w:rsid w:val="00B6334B"/>
    <w:rsid w:val="00B63777"/>
    <w:rsid w:val="00B63A54"/>
    <w:rsid w:val="00B6666D"/>
    <w:rsid w:val="00B66E7B"/>
    <w:rsid w:val="00B672B4"/>
    <w:rsid w:val="00B67636"/>
    <w:rsid w:val="00B703DE"/>
    <w:rsid w:val="00B707F8"/>
    <w:rsid w:val="00B71350"/>
    <w:rsid w:val="00B748BF"/>
    <w:rsid w:val="00B750BA"/>
    <w:rsid w:val="00B76A75"/>
    <w:rsid w:val="00B76C74"/>
    <w:rsid w:val="00B77429"/>
    <w:rsid w:val="00B77D18"/>
    <w:rsid w:val="00B807BE"/>
    <w:rsid w:val="00B80D0F"/>
    <w:rsid w:val="00B82AE7"/>
    <w:rsid w:val="00B8313A"/>
    <w:rsid w:val="00B839F0"/>
    <w:rsid w:val="00B83BFA"/>
    <w:rsid w:val="00B83C84"/>
    <w:rsid w:val="00B8525C"/>
    <w:rsid w:val="00B85D5F"/>
    <w:rsid w:val="00B8666F"/>
    <w:rsid w:val="00B866AA"/>
    <w:rsid w:val="00B86AFF"/>
    <w:rsid w:val="00B87500"/>
    <w:rsid w:val="00B8791A"/>
    <w:rsid w:val="00B90BAB"/>
    <w:rsid w:val="00B92BA9"/>
    <w:rsid w:val="00B93227"/>
    <w:rsid w:val="00B93503"/>
    <w:rsid w:val="00B93E41"/>
    <w:rsid w:val="00B944BC"/>
    <w:rsid w:val="00B946B9"/>
    <w:rsid w:val="00B954F8"/>
    <w:rsid w:val="00B9588F"/>
    <w:rsid w:val="00B965FF"/>
    <w:rsid w:val="00B96D61"/>
    <w:rsid w:val="00B97A76"/>
    <w:rsid w:val="00BA0D50"/>
    <w:rsid w:val="00BA31E8"/>
    <w:rsid w:val="00BA42DE"/>
    <w:rsid w:val="00BA47BD"/>
    <w:rsid w:val="00BA48D8"/>
    <w:rsid w:val="00BA55E0"/>
    <w:rsid w:val="00BA56F6"/>
    <w:rsid w:val="00BA6BD4"/>
    <w:rsid w:val="00BA6C7A"/>
    <w:rsid w:val="00BA7B5E"/>
    <w:rsid w:val="00BA7ECB"/>
    <w:rsid w:val="00BB15EC"/>
    <w:rsid w:val="00BB1748"/>
    <w:rsid w:val="00BB174F"/>
    <w:rsid w:val="00BB17D1"/>
    <w:rsid w:val="00BB3752"/>
    <w:rsid w:val="00BB46E5"/>
    <w:rsid w:val="00BB4973"/>
    <w:rsid w:val="00BB64C6"/>
    <w:rsid w:val="00BB6688"/>
    <w:rsid w:val="00BB6A5B"/>
    <w:rsid w:val="00BB6EA0"/>
    <w:rsid w:val="00BC12A1"/>
    <w:rsid w:val="00BC243D"/>
    <w:rsid w:val="00BC26D4"/>
    <w:rsid w:val="00BC2E41"/>
    <w:rsid w:val="00BC3D92"/>
    <w:rsid w:val="00BC567B"/>
    <w:rsid w:val="00BC59AF"/>
    <w:rsid w:val="00BC6419"/>
    <w:rsid w:val="00BC6883"/>
    <w:rsid w:val="00BC6A78"/>
    <w:rsid w:val="00BC6E74"/>
    <w:rsid w:val="00BD0252"/>
    <w:rsid w:val="00BD04D9"/>
    <w:rsid w:val="00BD0560"/>
    <w:rsid w:val="00BD1484"/>
    <w:rsid w:val="00BD17BF"/>
    <w:rsid w:val="00BD2007"/>
    <w:rsid w:val="00BD6E3B"/>
    <w:rsid w:val="00BD717F"/>
    <w:rsid w:val="00BE0227"/>
    <w:rsid w:val="00BE0C80"/>
    <w:rsid w:val="00BE2F19"/>
    <w:rsid w:val="00BE316D"/>
    <w:rsid w:val="00BE3A73"/>
    <w:rsid w:val="00BE401F"/>
    <w:rsid w:val="00BE48F8"/>
    <w:rsid w:val="00BE4C91"/>
    <w:rsid w:val="00BE512F"/>
    <w:rsid w:val="00BE5958"/>
    <w:rsid w:val="00BE65DE"/>
    <w:rsid w:val="00BE6EEF"/>
    <w:rsid w:val="00BF0397"/>
    <w:rsid w:val="00BF06DA"/>
    <w:rsid w:val="00BF0BC2"/>
    <w:rsid w:val="00BF16CE"/>
    <w:rsid w:val="00BF26C7"/>
    <w:rsid w:val="00BF2783"/>
    <w:rsid w:val="00BF2A42"/>
    <w:rsid w:val="00BF413D"/>
    <w:rsid w:val="00BF444D"/>
    <w:rsid w:val="00BF5192"/>
    <w:rsid w:val="00BF57A0"/>
    <w:rsid w:val="00BF68D0"/>
    <w:rsid w:val="00BF7912"/>
    <w:rsid w:val="00C00093"/>
    <w:rsid w:val="00C009E3"/>
    <w:rsid w:val="00C00C19"/>
    <w:rsid w:val="00C01B17"/>
    <w:rsid w:val="00C0212D"/>
    <w:rsid w:val="00C0328B"/>
    <w:rsid w:val="00C03D8C"/>
    <w:rsid w:val="00C03F84"/>
    <w:rsid w:val="00C055EC"/>
    <w:rsid w:val="00C0595E"/>
    <w:rsid w:val="00C0643C"/>
    <w:rsid w:val="00C073A6"/>
    <w:rsid w:val="00C0749E"/>
    <w:rsid w:val="00C10DC9"/>
    <w:rsid w:val="00C1163D"/>
    <w:rsid w:val="00C12FB3"/>
    <w:rsid w:val="00C142CA"/>
    <w:rsid w:val="00C143A6"/>
    <w:rsid w:val="00C15F2B"/>
    <w:rsid w:val="00C17341"/>
    <w:rsid w:val="00C17596"/>
    <w:rsid w:val="00C17DA7"/>
    <w:rsid w:val="00C20050"/>
    <w:rsid w:val="00C20112"/>
    <w:rsid w:val="00C206C4"/>
    <w:rsid w:val="00C20CA7"/>
    <w:rsid w:val="00C21797"/>
    <w:rsid w:val="00C22500"/>
    <w:rsid w:val="00C226E6"/>
    <w:rsid w:val="00C23469"/>
    <w:rsid w:val="00C24385"/>
    <w:rsid w:val="00C24EEF"/>
    <w:rsid w:val="00C25355"/>
    <w:rsid w:val="00C25713"/>
    <w:rsid w:val="00C2582F"/>
    <w:rsid w:val="00C25CF6"/>
    <w:rsid w:val="00C26C36"/>
    <w:rsid w:val="00C26CA2"/>
    <w:rsid w:val="00C27B4A"/>
    <w:rsid w:val="00C30332"/>
    <w:rsid w:val="00C31D34"/>
    <w:rsid w:val="00C31EC3"/>
    <w:rsid w:val="00C32768"/>
    <w:rsid w:val="00C32B48"/>
    <w:rsid w:val="00C3342E"/>
    <w:rsid w:val="00C33F74"/>
    <w:rsid w:val="00C34C6F"/>
    <w:rsid w:val="00C35C1D"/>
    <w:rsid w:val="00C35DAD"/>
    <w:rsid w:val="00C3689A"/>
    <w:rsid w:val="00C36A27"/>
    <w:rsid w:val="00C377AF"/>
    <w:rsid w:val="00C405C6"/>
    <w:rsid w:val="00C40749"/>
    <w:rsid w:val="00C408A9"/>
    <w:rsid w:val="00C41383"/>
    <w:rsid w:val="00C4171A"/>
    <w:rsid w:val="00C41A2C"/>
    <w:rsid w:val="00C41CAA"/>
    <w:rsid w:val="00C41EE4"/>
    <w:rsid w:val="00C431DF"/>
    <w:rsid w:val="00C4453D"/>
    <w:rsid w:val="00C456BD"/>
    <w:rsid w:val="00C4597E"/>
    <w:rsid w:val="00C45D21"/>
    <w:rsid w:val="00C460B3"/>
    <w:rsid w:val="00C46C11"/>
    <w:rsid w:val="00C46F36"/>
    <w:rsid w:val="00C46FB8"/>
    <w:rsid w:val="00C4701B"/>
    <w:rsid w:val="00C510B5"/>
    <w:rsid w:val="00C51B49"/>
    <w:rsid w:val="00C5267F"/>
    <w:rsid w:val="00C530DC"/>
    <w:rsid w:val="00C53408"/>
    <w:rsid w:val="00C5350D"/>
    <w:rsid w:val="00C5401B"/>
    <w:rsid w:val="00C544CB"/>
    <w:rsid w:val="00C54FEB"/>
    <w:rsid w:val="00C56D30"/>
    <w:rsid w:val="00C57B27"/>
    <w:rsid w:val="00C6123C"/>
    <w:rsid w:val="00C61E41"/>
    <w:rsid w:val="00C61FDF"/>
    <w:rsid w:val="00C62557"/>
    <w:rsid w:val="00C62662"/>
    <w:rsid w:val="00C6311A"/>
    <w:rsid w:val="00C63578"/>
    <w:rsid w:val="00C63FC2"/>
    <w:rsid w:val="00C6560F"/>
    <w:rsid w:val="00C65BC6"/>
    <w:rsid w:val="00C665AC"/>
    <w:rsid w:val="00C66F66"/>
    <w:rsid w:val="00C67B19"/>
    <w:rsid w:val="00C702A4"/>
    <w:rsid w:val="00C7084D"/>
    <w:rsid w:val="00C72A11"/>
    <w:rsid w:val="00C7315E"/>
    <w:rsid w:val="00C731F8"/>
    <w:rsid w:val="00C73C15"/>
    <w:rsid w:val="00C73F7C"/>
    <w:rsid w:val="00C75833"/>
    <w:rsid w:val="00C75895"/>
    <w:rsid w:val="00C75A84"/>
    <w:rsid w:val="00C75CDD"/>
    <w:rsid w:val="00C7650F"/>
    <w:rsid w:val="00C7653D"/>
    <w:rsid w:val="00C77960"/>
    <w:rsid w:val="00C801DE"/>
    <w:rsid w:val="00C8212D"/>
    <w:rsid w:val="00C83C9F"/>
    <w:rsid w:val="00C86F00"/>
    <w:rsid w:val="00C87377"/>
    <w:rsid w:val="00C9097F"/>
    <w:rsid w:val="00C90D5C"/>
    <w:rsid w:val="00C90F00"/>
    <w:rsid w:val="00C9133C"/>
    <w:rsid w:val="00C92E02"/>
    <w:rsid w:val="00C937B9"/>
    <w:rsid w:val="00C94519"/>
    <w:rsid w:val="00C94840"/>
    <w:rsid w:val="00C94862"/>
    <w:rsid w:val="00C94AD6"/>
    <w:rsid w:val="00C94DB7"/>
    <w:rsid w:val="00C957D1"/>
    <w:rsid w:val="00C9603B"/>
    <w:rsid w:val="00C96215"/>
    <w:rsid w:val="00C96414"/>
    <w:rsid w:val="00C96E23"/>
    <w:rsid w:val="00C97692"/>
    <w:rsid w:val="00C97FAD"/>
    <w:rsid w:val="00CA0890"/>
    <w:rsid w:val="00CA0A42"/>
    <w:rsid w:val="00CA0CFD"/>
    <w:rsid w:val="00CA204A"/>
    <w:rsid w:val="00CA34D3"/>
    <w:rsid w:val="00CA35E9"/>
    <w:rsid w:val="00CA48FE"/>
    <w:rsid w:val="00CA4EE3"/>
    <w:rsid w:val="00CA4EEC"/>
    <w:rsid w:val="00CA5255"/>
    <w:rsid w:val="00CA6075"/>
    <w:rsid w:val="00CB027F"/>
    <w:rsid w:val="00CB045E"/>
    <w:rsid w:val="00CB12CB"/>
    <w:rsid w:val="00CB22DA"/>
    <w:rsid w:val="00CB38F2"/>
    <w:rsid w:val="00CB3D56"/>
    <w:rsid w:val="00CB4CC1"/>
    <w:rsid w:val="00CB5A6F"/>
    <w:rsid w:val="00CB5D96"/>
    <w:rsid w:val="00CB66F0"/>
    <w:rsid w:val="00CB6BD3"/>
    <w:rsid w:val="00CB7A2A"/>
    <w:rsid w:val="00CC0EBB"/>
    <w:rsid w:val="00CC1455"/>
    <w:rsid w:val="00CC218C"/>
    <w:rsid w:val="00CC2600"/>
    <w:rsid w:val="00CC3856"/>
    <w:rsid w:val="00CC43A9"/>
    <w:rsid w:val="00CC487C"/>
    <w:rsid w:val="00CC4BB5"/>
    <w:rsid w:val="00CC542E"/>
    <w:rsid w:val="00CC6297"/>
    <w:rsid w:val="00CC648F"/>
    <w:rsid w:val="00CC6EAD"/>
    <w:rsid w:val="00CC7690"/>
    <w:rsid w:val="00CC794E"/>
    <w:rsid w:val="00CD0294"/>
    <w:rsid w:val="00CD1986"/>
    <w:rsid w:val="00CD1BBB"/>
    <w:rsid w:val="00CD2794"/>
    <w:rsid w:val="00CD48BA"/>
    <w:rsid w:val="00CD524A"/>
    <w:rsid w:val="00CD54BF"/>
    <w:rsid w:val="00CD571D"/>
    <w:rsid w:val="00CD7505"/>
    <w:rsid w:val="00CD78DF"/>
    <w:rsid w:val="00CD79B9"/>
    <w:rsid w:val="00CE1097"/>
    <w:rsid w:val="00CE330B"/>
    <w:rsid w:val="00CE338F"/>
    <w:rsid w:val="00CE3713"/>
    <w:rsid w:val="00CE3BC0"/>
    <w:rsid w:val="00CE4D5C"/>
    <w:rsid w:val="00CE545A"/>
    <w:rsid w:val="00CE594B"/>
    <w:rsid w:val="00CE6419"/>
    <w:rsid w:val="00CE6566"/>
    <w:rsid w:val="00CE7A26"/>
    <w:rsid w:val="00CE7B4D"/>
    <w:rsid w:val="00CF015A"/>
    <w:rsid w:val="00CF05DA"/>
    <w:rsid w:val="00CF2B71"/>
    <w:rsid w:val="00CF3442"/>
    <w:rsid w:val="00CF4322"/>
    <w:rsid w:val="00CF4371"/>
    <w:rsid w:val="00CF492A"/>
    <w:rsid w:val="00CF4D8C"/>
    <w:rsid w:val="00CF58EB"/>
    <w:rsid w:val="00CF68DD"/>
    <w:rsid w:val="00CF6BAF"/>
    <w:rsid w:val="00CF6FEC"/>
    <w:rsid w:val="00CF74E0"/>
    <w:rsid w:val="00D0106E"/>
    <w:rsid w:val="00D01915"/>
    <w:rsid w:val="00D01CDB"/>
    <w:rsid w:val="00D02026"/>
    <w:rsid w:val="00D023FB"/>
    <w:rsid w:val="00D039D6"/>
    <w:rsid w:val="00D03EC7"/>
    <w:rsid w:val="00D0476E"/>
    <w:rsid w:val="00D0528A"/>
    <w:rsid w:val="00D0573A"/>
    <w:rsid w:val="00D06383"/>
    <w:rsid w:val="00D102B4"/>
    <w:rsid w:val="00D10B5D"/>
    <w:rsid w:val="00D1115C"/>
    <w:rsid w:val="00D12AFC"/>
    <w:rsid w:val="00D13AE7"/>
    <w:rsid w:val="00D15B2B"/>
    <w:rsid w:val="00D15EA6"/>
    <w:rsid w:val="00D170E6"/>
    <w:rsid w:val="00D205D6"/>
    <w:rsid w:val="00D20D26"/>
    <w:rsid w:val="00D20E85"/>
    <w:rsid w:val="00D21502"/>
    <w:rsid w:val="00D21602"/>
    <w:rsid w:val="00D22343"/>
    <w:rsid w:val="00D22F2F"/>
    <w:rsid w:val="00D24373"/>
    <w:rsid w:val="00D24615"/>
    <w:rsid w:val="00D24698"/>
    <w:rsid w:val="00D25075"/>
    <w:rsid w:val="00D25EBD"/>
    <w:rsid w:val="00D264A5"/>
    <w:rsid w:val="00D2651E"/>
    <w:rsid w:val="00D26C50"/>
    <w:rsid w:val="00D26FC3"/>
    <w:rsid w:val="00D27763"/>
    <w:rsid w:val="00D3022D"/>
    <w:rsid w:val="00D30F26"/>
    <w:rsid w:val="00D31BCC"/>
    <w:rsid w:val="00D31DF9"/>
    <w:rsid w:val="00D31E04"/>
    <w:rsid w:val="00D32043"/>
    <w:rsid w:val="00D32A7A"/>
    <w:rsid w:val="00D32DFE"/>
    <w:rsid w:val="00D3353D"/>
    <w:rsid w:val="00D33AA6"/>
    <w:rsid w:val="00D3480C"/>
    <w:rsid w:val="00D35629"/>
    <w:rsid w:val="00D36095"/>
    <w:rsid w:val="00D36C85"/>
    <w:rsid w:val="00D37842"/>
    <w:rsid w:val="00D4055C"/>
    <w:rsid w:val="00D413B0"/>
    <w:rsid w:val="00D4222F"/>
    <w:rsid w:val="00D42DC2"/>
    <w:rsid w:val="00D4302B"/>
    <w:rsid w:val="00D43CA7"/>
    <w:rsid w:val="00D43DC6"/>
    <w:rsid w:val="00D44035"/>
    <w:rsid w:val="00D440C8"/>
    <w:rsid w:val="00D4433A"/>
    <w:rsid w:val="00D4580B"/>
    <w:rsid w:val="00D46101"/>
    <w:rsid w:val="00D46ABB"/>
    <w:rsid w:val="00D501EB"/>
    <w:rsid w:val="00D5173C"/>
    <w:rsid w:val="00D51A6F"/>
    <w:rsid w:val="00D51A77"/>
    <w:rsid w:val="00D520E8"/>
    <w:rsid w:val="00D52BCA"/>
    <w:rsid w:val="00D530A4"/>
    <w:rsid w:val="00D537E1"/>
    <w:rsid w:val="00D541CB"/>
    <w:rsid w:val="00D54DDE"/>
    <w:rsid w:val="00D552B4"/>
    <w:rsid w:val="00D55BB2"/>
    <w:rsid w:val="00D56AC0"/>
    <w:rsid w:val="00D5781F"/>
    <w:rsid w:val="00D5797A"/>
    <w:rsid w:val="00D60074"/>
    <w:rsid w:val="00D60194"/>
    <w:rsid w:val="00D601C6"/>
    <w:rsid w:val="00D6091A"/>
    <w:rsid w:val="00D619B1"/>
    <w:rsid w:val="00D61B38"/>
    <w:rsid w:val="00D62A4D"/>
    <w:rsid w:val="00D63344"/>
    <w:rsid w:val="00D63E76"/>
    <w:rsid w:val="00D64305"/>
    <w:rsid w:val="00D65C67"/>
    <w:rsid w:val="00D6605A"/>
    <w:rsid w:val="00D6695F"/>
    <w:rsid w:val="00D66CCA"/>
    <w:rsid w:val="00D67348"/>
    <w:rsid w:val="00D70C87"/>
    <w:rsid w:val="00D71F1A"/>
    <w:rsid w:val="00D72067"/>
    <w:rsid w:val="00D723E0"/>
    <w:rsid w:val="00D724AF"/>
    <w:rsid w:val="00D73D07"/>
    <w:rsid w:val="00D73FA6"/>
    <w:rsid w:val="00D750D3"/>
    <w:rsid w:val="00D75644"/>
    <w:rsid w:val="00D757C6"/>
    <w:rsid w:val="00D75EE6"/>
    <w:rsid w:val="00D75F90"/>
    <w:rsid w:val="00D76E55"/>
    <w:rsid w:val="00D77B83"/>
    <w:rsid w:val="00D80151"/>
    <w:rsid w:val="00D8070C"/>
    <w:rsid w:val="00D81656"/>
    <w:rsid w:val="00D83D87"/>
    <w:rsid w:val="00D84663"/>
    <w:rsid w:val="00D84A6D"/>
    <w:rsid w:val="00D84F64"/>
    <w:rsid w:val="00D851DA"/>
    <w:rsid w:val="00D85D1E"/>
    <w:rsid w:val="00D869B1"/>
    <w:rsid w:val="00D86A30"/>
    <w:rsid w:val="00D86BFF"/>
    <w:rsid w:val="00D872E7"/>
    <w:rsid w:val="00D87761"/>
    <w:rsid w:val="00D8786A"/>
    <w:rsid w:val="00D9144A"/>
    <w:rsid w:val="00D9166C"/>
    <w:rsid w:val="00D91E23"/>
    <w:rsid w:val="00D926AD"/>
    <w:rsid w:val="00D928FC"/>
    <w:rsid w:val="00D92A76"/>
    <w:rsid w:val="00D933A4"/>
    <w:rsid w:val="00D9376D"/>
    <w:rsid w:val="00D94850"/>
    <w:rsid w:val="00D9790B"/>
    <w:rsid w:val="00D97CB4"/>
    <w:rsid w:val="00D97DD4"/>
    <w:rsid w:val="00D97DF5"/>
    <w:rsid w:val="00DA003C"/>
    <w:rsid w:val="00DA1D15"/>
    <w:rsid w:val="00DA32D5"/>
    <w:rsid w:val="00DA368F"/>
    <w:rsid w:val="00DA4770"/>
    <w:rsid w:val="00DA51DA"/>
    <w:rsid w:val="00DA5A8A"/>
    <w:rsid w:val="00DA5BF7"/>
    <w:rsid w:val="00DA5D90"/>
    <w:rsid w:val="00DA70D7"/>
    <w:rsid w:val="00DA7505"/>
    <w:rsid w:val="00DA7A93"/>
    <w:rsid w:val="00DB0CB7"/>
    <w:rsid w:val="00DB115E"/>
    <w:rsid w:val="00DB1170"/>
    <w:rsid w:val="00DB18EE"/>
    <w:rsid w:val="00DB226D"/>
    <w:rsid w:val="00DB26CD"/>
    <w:rsid w:val="00DB2B88"/>
    <w:rsid w:val="00DB3959"/>
    <w:rsid w:val="00DB441C"/>
    <w:rsid w:val="00DB4460"/>
    <w:rsid w:val="00DB44AF"/>
    <w:rsid w:val="00DB490F"/>
    <w:rsid w:val="00DB54ED"/>
    <w:rsid w:val="00DB5B5F"/>
    <w:rsid w:val="00DB5D42"/>
    <w:rsid w:val="00DB730E"/>
    <w:rsid w:val="00DC1608"/>
    <w:rsid w:val="00DC1F58"/>
    <w:rsid w:val="00DC2534"/>
    <w:rsid w:val="00DC339B"/>
    <w:rsid w:val="00DC5D40"/>
    <w:rsid w:val="00DC60BF"/>
    <w:rsid w:val="00DC69A7"/>
    <w:rsid w:val="00DC7A06"/>
    <w:rsid w:val="00DC7A20"/>
    <w:rsid w:val="00DC7CBC"/>
    <w:rsid w:val="00DD02A8"/>
    <w:rsid w:val="00DD0D0D"/>
    <w:rsid w:val="00DD159E"/>
    <w:rsid w:val="00DD30E9"/>
    <w:rsid w:val="00DD31E4"/>
    <w:rsid w:val="00DD35E8"/>
    <w:rsid w:val="00DD3624"/>
    <w:rsid w:val="00DD3677"/>
    <w:rsid w:val="00DD4F47"/>
    <w:rsid w:val="00DD674B"/>
    <w:rsid w:val="00DD68C6"/>
    <w:rsid w:val="00DD7AA0"/>
    <w:rsid w:val="00DD7FBB"/>
    <w:rsid w:val="00DE0008"/>
    <w:rsid w:val="00DE01ED"/>
    <w:rsid w:val="00DE0B9F"/>
    <w:rsid w:val="00DE2A9E"/>
    <w:rsid w:val="00DE3150"/>
    <w:rsid w:val="00DE31DD"/>
    <w:rsid w:val="00DE4238"/>
    <w:rsid w:val="00DE4614"/>
    <w:rsid w:val="00DE56E4"/>
    <w:rsid w:val="00DE5F40"/>
    <w:rsid w:val="00DE657F"/>
    <w:rsid w:val="00DE717B"/>
    <w:rsid w:val="00DE72CF"/>
    <w:rsid w:val="00DE7AD8"/>
    <w:rsid w:val="00DF0444"/>
    <w:rsid w:val="00DF066A"/>
    <w:rsid w:val="00DF1218"/>
    <w:rsid w:val="00DF1645"/>
    <w:rsid w:val="00DF1A82"/>
    <w:rsid w:val="00DF31FF"/>
    <w:rsid w:val="00DF3B92"/>
    <w:rsid w:val="00DF4270"/>
    <w:rsid w:val="00DF4F54"/>
    <w:rsid w:val="00DF5B72"/>
    <w:rsid w:val="00DF5E30"/>
    <w:rsid w:val="00DF5F27"/>
    <w:rsid w:val="00DF6462"/>
    <w:rsid w:val="00DF6BEF"/>
    <w:rsid w:val="00DF7928"/>
    <w:rsid w:val="00DF7BD9"/>
    <w:rsid w:val="00E00283"/>
    <w:rsid w:val="00E00EB3"/>
    <w:rsid w:val="00E0166A"/>
    <w:rsid w:val="00E01D61"/>
    <w:rsid w:val="00E026E4"/>
    <w:rsid w:val="00E027C0"/>
    <w:rsid w:val="00E02FA0"/>
    <w:rsid w:val="00E034BA"/>
    <w:rsid w:val="00E03660"/>
    <w:rsid w:val="00E036DC"/>
    <w:rsid w:val="00E03D8E"/>
    <w:rsid w:val="00E040D2"/>
    <w:rsid w:val="00E04C6D"/>
    <w:rsid w:val="00E064D6"/>
    <w:rsid w:val="00E066BF"/>
    <w:rsid w:val="00E066E6"/>
    <w:rsid w:val="00E070E1"/>
    <w:rsid w:val="00E10454"/>
    <w:rsid w:val="00E10E83"/>
    <w:rsid w:val="00E112E5"/>
    <w:rsid w:val="00E122D8"/>
    <w:rsid w:val="00E127B8"/>
    <w:rsid w:val="00E12B41"/>
    <w:rsid w:val="00E12CC8"/>
    <w:rsid w:val="00E1375C"/>
    <w:rsid w:val="00E138E2"/>
    <w:rsid w:val="00E1446F"/>
    <w:rsid w:val="00E1463F"/>
    <w:rsid w:val="00E15352"/>
    <w:rsid w:val="00E15F63"/>
    <w:rsid w:val="00E1629B"/>
    <w:rsid w:val="00E16581"/>
    <w:rsid w:val="00E16E55"/>
    <w:rsid w:val="00E170CC"/>
    <w:rsid w:val="00E17853"/>
    <w:rsid w:val="00E20AE9"/>
    <w:rsid w:val="00E21CC7"/>
    <w:rsid w:val="00E21F75"/>
    <w:rsid w:val="00E24D9E"/>
    <w:rsid w:val="00E25849"/>
    <w:rsid w:val="00E258E5"/>
    <w:rsid w:val="00E25E16"/>
    <w:rsid w:val="00E264B6"/>
    <w:rsid w:val="00E274EB"/>
    <w:rsid w:val="00E3197E"/>
    <w:rsid w:val="00E31EA2"/>
    <w:rsid w:val="00E340D2"/>
    <w:rsid w:val="00E34123"/>
    <w:rsid w:val="00E342F8"/>
    <w:rsid w:val="00E351ED"/>
    <w:rsid w:val="00E3536F"/>
    <w:rsid w:val="00E35B34"/>
    <w:rsid w:val="00E37143"/>
    <w:rsid w:val="00E41D45"/>
    <w:rsid w:val="00E42935"/>
    <w:rsid w:val="00E42B19"/>
    <w:rsid w:val="00E43AC8"/>
    <w:rsid w:val="00E45167"/>
    <w:rsid w:val="00E45C6D"/>
    <w:rsid w:val="00E4615F"/>
    <w:rsid w:val="00E47AC6"/>
    <w:rsid w:val="00E47CF9"/>
    <w:rsid w:val="00E50075"/>
    <w:rsid w:val="00E51942"/>
    <w:rsid w:val="00E522BA"/>
    <w:rsid w:val="00E52C69"/>
    <w:rsid w:val="00E53F2E"/>
    <w:rsid w:val="00E5447C"/>
    <w:rsid w:val="00E5476D"/>
    <w:rsid w:val="00E55574"/>
    <w:rsid w:val="00E57D7C"/>
    <w:rsid w:val="00E57DB7"/>
    <w:rsid w:val="00E60055"/>
    <w:rsid w:val="00E6034B"/>
    <w:rsid w:val="00E623EC"/>
    <w:rsid w:val="00E6313A"/>
    <w:rsid w:val="00E63E62"/>
    <w:rsid w:val="00E65476"/>
    <w:rsid w:val="00E6549E"/>
    <w:rsid w:val="00E65EDE"/>
    <w:rsid w:val="00E67223"/>
    <w:rsid w:val="00E6724D"/>
    <w:rsid w:val="00E67FBD"/>
    <w:rsid w:val="00E70BF8"/>
    <w:rsid w:val="00E70F81"/>
    <w:rsid w:val="00E7107D"/>
    <w:rsid w:val="00E71139"/>
    <w:rsid w:val="00E73887"/>
    <w:rsid w:val="00E73A6E"/>
    <w:rsid w:val="00E74140"/>
    <w:rsid w:val="00E7496F"/>
    <w:rsid w:val="00E7524E"/>
    <w:rsid w:val="00E76D3B"/>
    <w:rsid w:val="00E77055"/>
    <w:rsid w:val="00E77460"/>
    <w:rsid w:val="00E801A0"/>
    <w:rsid w:val="00E81F4B"/>
    <w:rsid w:val="00E824E8"/>
    <w:rsid w:val="00E8262E"/>
    <w:rsid w:val="00E82E2C"/>
    <w:rsid w:val="00E82F30"/>
    <w:rsid w:val="00E82F90"/>
    <w:rsid w:val="00E83010"/>
    <w:rsid w:val="00E83382"/>
    <w:rsid w:val="00E8373A"/>
    <w:rsid w:val="00E83ABC"/>
    <w:rsid w:val="00E844F2"/>
    <w:rsid w:val="00E8450E"/>
    <w:rsid w:val="00E85392"/>
    <w:rsid w:val="00E85C76"/>
    <w:rsid w:val="00E85D52"/>
    <w:rsid w:val="00E86178"/>
    <w:rsid w:val="00E873A0"/>
    <w:rsid w:val="00E87777"/>
    <w:rsid w:val="00E90451"/>
    <w:rsid w:val="00E90AD0"/>
    <w:rsid w:val="00E91E59"/>
    <w:rsid w:val="00E91FBE"/>
    <w:rsid w:val="00E922B1"/>
    <w:rsid w:val="00E92FB4"/>
    <w:rsid w:val="00E92FCB"/>
    <w:rsid w:val="00E948BD"/>
    <w:rsid w:val="00E949AB"/>
    <w:rsid w:val="00E94FA6"/>
    <w:rsid w:val="00EA0823"/>
    <w:rsid w:val="00EA12AE"/>
    <w:rsid w:val="00EA147F"/>
    <w:rsid w:val="00EA2D3D"/>
    <w:rsid w:val="00EA2E82"/>
    <w:rsid w:val="00EA4A27"/>
    <w:rsid w:val="00EA4FA6"/>
    <w:rsid w:val="00EA53F3"/>
    <w:rsid w:val="00EA6A0C"/>
    <w:rsid w:val="00EA756D"/>
    <w:rsid w:val="00EA7A4D"/>
    <w:rsid w:val="00EA7FD8"/>
    <w:rsid w:val="00EB0C48"/>
    <w:rsid w:val="00EB0E1B"/>
    <w:rsid w:val="00EB0FC2"/>
    <w:rsid w:val="00EB1A25"/>
    <w:rsid w:val="00EB1B3C"/>
    <w:rsid w:val="00EB278B"/>
    <w:rsid w:val="00EB3E3C"/>
    <w:rsid w:val="00EB4861"/>
    <w:rsid w:val="00EB50C7"/>
    <w:rsid w:val="00EB5554"/>
    <w:rsid w:val="00EB6936"/>
    <w:rsid w:val="00EC05AF"/>
    <w:rsid w:val="00EC0ABF"/>
    <w:rsid w:val="00EC1F00"/>
    <w:rsid w:val="00EC2B8D"/>
    <w:rsid w:val="00EC37D2"/>
    <w:rsid w:val="00EC439B"/>
    <w:rsid w:val="00EC443B"/>
    <w:rsid w:val="00EC62E2"/>
    <w:rsid w:val="00EC6648"/>
    <w:rsid w:val="00EC6D67"/>
    <w:rsid w:val="00EC7107"/>
    <w:rsid w:val="00EC7363"/>
    <w:rsid w:val="00EC782B"/>
    <w:rsid w:val="00EC7A9D"/>
    <w:rsid w:val="00ED03AB"/>
    <w:rsid w:val="00ED0C91"/>
    <w:rsid w:val="00ED1963"/>
    <w:rsid w:val="00ED1CD4"/>
    <w:rsid w:val="00ED1D2B"/>
    <w:rsid w:val="00ED40C8"/>
    <w:rsid w:val="00ED43E7"/>
    <w:rsid w:val="00ED597C"/>
    <w:rsid w:val="00ED5AD6"/>
    <w:rsid w:val="00ED64B5"/>
    <w:rsid w:val="00ED6AC0"/>
    <w:rsid w:val="00EE11D7"/>
    <w:rsid w:val="00EE208D"/>
    <w:rsid w:val="00EE2186"/>
    <w:rsid w:val="00EE2B3A"/>
    <w:rsid w:val="00EE36BB"/>
    <w:rsid w:val="00EE485C"/>
    <w:rsid w:val="00EE4C79"/>
    <w:rsid w:val="00EE61A2"/>
    <w:rsid w:val="00EE6256"/>
    <w:rsid w:val="00EE7CCA"/>
    <w:rsid w:val="00EF0192"/>
    <w:rsid w:val="00EF09F1"/>
    <w:rsid w:val="00EF0E17"/>
    <w:rsid w:val="00EF1489"/>
    <w:rsid w:val="00EF181A"/>
    <w:rsid w:val="00EF21C9"/>
    <w:rsid w:val="00EF269A"/>
    <w:rsid w:val="00EF282E"/>
    <w:rsid w:val="00EF4775"/>
    <w:rsid w:val="00EF54AC"/>
    <w:rsid w:val="00EF5687"/>
    <w:rsid w:val="00EF5745"/>
    <w:rsid w:val="00EF582B"/>
    <w:rsid w:val="00EF6C22"/>
    <w:rsid w:val="00EF78D9"/>
    <w:rsid w:val="00EF7A09"/>
    <w:rsid w:val="00F00D46"/>
    <w:rsid w:val="00F01A1C"/>
    <w:rsid w:val="00F01BD3"/>
    <w:rsid w:val="00F02268"/>
    <w:rsid w:val="00F02744"/>
    <w:rsid w:val="00F03081"/>
    <w:rsid w:val="00F0344C"/>
    <w:rsid w:val="00F04313"/>
    <w:rsid w:val="00F04BE2"/>
    <w:rsid w:val="00F05E33"/>
    <w:rsid w:val="00F065E7"/>
    <w:rsid w:val="00F069E5"/>
    <w:rsid w:val="00F06C20"/>
    <w:rsid w:val="00F06E53"/>
    <w:rsid w:val="00F074CE"/>
    <w:rsid w:val="00F07989"/>
    <w:rsid w:val="00F07DC8"/>
    <w:rsid w:val="00F07F82"/>
    <w:rsid w:val="00F10EAB"/>
    <w:rsid w:val="00F113B9"/>
    <w:rsid w:val="00F13523"/>
    <w:rsid w:val="00F141F6"/>
    <w:rsid w:val="00F1555A"/>
    <w:rsid w:val="00F15909"/>
    <w:rsid w:val="00F16384"/>
    <w:rsid w:val="00F16664"/>
    <w:rsid w:val="00F16810"/>
    <w:rsid w:val="00F16A14"/>
    <w:rsid w:val="00F20C02"/>
    <w:rsid w:val="00F20EFB"/>
    <w:rsid w:val="00F22423"/>
    <w:rsid w:val="00F22D59"/>
    <w:rsid w:val="00F23343"/>
    <w:rsid w:val="00F23CE1"/>
    <w:rsid w:val="00F2519D"/>
    <w:rsid w:val="00F253FC"/>
    <w:rsid w:val="00F256F8"/>
    <w:rsid w:val="00F264B0"/>
    <w:rsid w:val="00F27489"/>
    <w:rsid w:val="00F27A2F"/>
    <w:rsid w:val="00F27AC3"/>
    <w:rsid w:val="00F27AE0"/>
    <w:rsid w:val="00F27ED3"/>
    <w:rsid w:val="00F3035E"/>
    <w:rsid w:val="00F3049B"/>
    <w:rsid w:val="00F31481"/>
    <w:rsid w:val="00F326B2"/>
    <w:rsid w:val="00F3321C"/>
    <w:rsid w:val="00F36189"/>
    <w:rsid w:val="00F362D7"/>
    <w:rsid w:val="00F366C5"/>
    <w:rsid w:val="00F37484"/>
    <w:rsid w:val="00F37D7B"/>
    <w:rsid w:val="00F4021E"/>
    <w:rsid w:val="00F402FB"/>
    <w:rsid w:val="00F407B8"/>
    <w:rsid w:val="00F40AF8"/>
    <w:rsid w:val="00F416CA"/>
    <w:rsid w:val="00F418C9"/>
    <w:rsid w:val="00F42C8D"/>
    <w:rsid w:val="00F4321D"/>
    <w:rsid w:val="00F4324D"/>
    <w:rsid w:val="00F43F20"/>
    <w:rsid w:val="00F4427E"/>
    <w:rsid w:val="00F45054"/>
    <w:rsid w:val="00F45289"/>
    <w:rsid w:val="00F4593C"/>
    <w:rsid w:val="00F45D3D"/>
    <w:rsid w:val="00F50AED"/>
    <w:rsid w:val="00F510B7"/>
    <w:rsid w:val="00F5183C"/>
    <w:rsid w:val="00F51B8F"/>
    <w:rsid w:val="00F51F7E"/>
    <w:rsid w:val="00F524B2"/>
    <w:rsid w:val="00F5252F"/>
    <w:rsid w:val="00F5314C"/>
    <w:rsid w:val="00F544F2"/>
    <w:rsid w:val="00F54874"/>
    <w:rsid w:val="00F5595A"/>
    <w:rsid w:val="00F55F07"/>
    <w:rsid w:val="00F55F57"/>
    <w:rsid w:val="00F561A7"/>
    <w:rsid w:val="00F5657C"/>
    <w:rsid w:val="00F5688C"/>
    <w:rsid w:val="00F60048"/>
    <w:rsid w:val="00F60AF7"/>
    <w:rsid w:val="00F6149D"/>
    <w:rsid w:val="00F61FBF"/>
    <w:rsid w:val="00F62F78"/>
    <w:rsid w:val="00F635DD"/>
    <w:rsid w:val="00F64841"/>
    <w:rsid w:val="00F64BE6"/>
    <w:rsid w:val="00F64C45"/>
    <w:rsid w:val="00F66094"/>
    <w:rsid w:val="00F6627B"/>
    <w:rsid w:val="00F662AE"/>
    <w:rsid w:val="00F664DB"/>
    <w:rsid w:val="00F666E3"/>
    <w:rsid w:val="00F66E88"/>
    <w:rsid w:val="00F672F5"/>
    <w:rsid w:val="00F67DE5"/>
    <w:rsid w:val="00F711DA"/>
    <w:rsid w:val="00F72007"/>
    <w:rsid w:val="00F72B71"/>
    <w:rsid w:val="00F72D08"/>
    <w:rsid w:val="00F7336E"/>
    <w:rsid w:val="00F734F2"/>
    <w:rsid w:val="00F73630"/>
    <w:rsid w:val="00F74A14"/>
    <w:rsid w:val="00F75052"/>
    <w:rsid w:val="00F75990"/>
    <w:rsid w:val="00F75C9F"/>
    <w:rsid w:val="00F7659F"/>
    <w:rsid w:val="00F768A5"/>
    <w:rsid w:val="00F771CA"/>
    <w:rsid w:val="00F7724E"/>
    <w:rsid w:val="00F804D3"/>
    <w:rsid w:val="00F8076E"/>
    <w:rsid w:val="00F80F80"/>
    <w:rsid w:val="00F810FF"/>
    <w:rsid w:val="00F8135E"/>
    <w:rsid w:val="00F816CB"/>
    <w:rsid w:val="00F81CD2"/>
    <w:rsid w:val="00F82641"/>
    <w:rsid w:val="00F8270F"/>
    <w:rsid w:val="00F84470"/>
    <w:rsid w:val="00F84826"/>
    <w:rsid w:val="00F84A8C"/>
    <w:rsid w:val="00F84B91"/>
    <w:rsid w:val="00F84BD6"/>
    <w:rsid w:val="00F8603A"/>
    <w:rsid w:val="00F86458"/>
    <w:rsid w:val="00F879D8"/>
    <w:rsid w:val="00F87A28"/>
    <w:rsid w:val="00F9067A"/>
    <w:rsid w:val="00F90F18"/>
    <w:rsid w:val="00F9105D"/>
    <w:rsid w:val="00F910D9"/>
    <w:rsid w:val="00F91CF1"/>
    <w:rsid w:val="00F91F7F"/>
    <w:rsid w:val="00F92588"/>
    <w:rsid w:val="00F928C5"/>
    <w:rsid w:val="00F92A8D"/>
    <w:rsid w:val="00F935CA"/>
    <w:rsid w:val="00F937E4"/>
    <w:rsid w:val="00F9397C"/>
    <w:rsid w:val="00F94216"/>
    <w:rsid w:val="00F94511"/>
    <w:rsid w:val="00F94B29"/>
    <w:rsid w:val="00F95EE7"/>
    <w:rsid w:val="00F95F68"/>
    <w:rsid w:val="00F96B61"/>
    <w:rsid w:val="00F9765F"/>
    <w:rsid w:val="00FA050F"/>
    <w:rsid w:val="00FA1F91"/>
    <w:rsid w:val="00FA2B97"/>
    <w:rsid w:val="00FA346D"/>
    <w:rsid w:val="00FA39E6"/>
    <w:rsid w:val="00FA3A16"/>
    <w:rsid w:val="00FA3ACA"/>
    <w:rsid w:val="00FA3D7A"/>
    <w:rsid w:val="00FA5236"/>
    <w:rsid w:val="00FA60B6"/>
    <w:rsid w:val="00FA6773"/>
    <w:rsid w:val="00FA6B9B"/>
    <w:rsid w:val="00FA7654"/>
    <w:rsid w:val="00FA7BC9"/>
    <w:rsid w:val="00FB06EF"/>
    <w:rsid w:val="00FB07AB"/>
    <w:rsid w:val="00FB1B50"/>
    <w:rsid w:val="00FB20D3"/>
    <w:rsid w:val="00FB2C6E"/>
    <w:rsid w:val="00FB32F4"/>
    <w:rsid w:val="00FB378E"/>
    <w:rsid w:val="00FB37F1"/>
    <w:rsid w:val="00FB473E"/>
    <w:rsid w:val="00FB47C0"/>
    <w:rsid w:val="00FB499E"/>
    <w:rsid w:val="00FB501B"/>
    <w:rsid w:val="00FB5661"/>
    <w:rsid w:val="00FB719A"/>
    <w:rsid w:val="00FB7770"/>
    <w:rsid w:val="00FB7FA5"/>
    <w:rsid w:val="00FC07EF"/>
    <w:rsid w:val="00FC109B"/>
    <w:rsid w:val="00FC1192"/>
    <w:rsid w:val="00FC2A3A"/>
    <w:rsid w:val="00FC2DF1"/>
    <w:rsid w:val="00FC2E6D"/>
    <w:rsid w:val="00FC2EEC"/>
    <w:rsid w:val="00FC3247"/>
    <w:rsid w:val="00FC455D"/>
    <w:rsid w:val="00FC4D4A"/>
    <w:rsid w:val="00FC4F4D"/>
    <w:rsid w:val="00FC625C"/>
    <w:rsid w:val="00FC6309"/>
    <w:rsid w:val="00FC6A13"/>
    <w:rsid w:val="00FC6A32"/>
    <w:rsid w:val="00FD0829"/>
    <w:rsid w:val="00FD0F13"/>
    <w:rsid w:val="00FD2227"/>
    <w:rsid w:val="00FD380C"/>
    <w:rsid w:val="00FD3B91"/>
    <w:rsid w:val="00FD46F4"/>
    <w:rsid w:val="00FD56DA"/>
    <w:rsid w:val="00FD576B"/>
    <w:rsid w:val="00FD579E"/>
    <w:rsid w:val="00FD5A7F"/>
    <w:rsid w:val="00FD6534"/>
    <w:rsid w:val="00FD6845"/>
    <w:rsid w:val="00FD6A1B"/>
    <w:rsid w:val="00FD7C57"/>
    <w:rsid w:val="00FE115E"/>
    <w:rsid w:val="00FE1258"/>
    <w:rsid w:val="00FE19BE"/>
    <w:rsid w:val="00FE2355"/>
    <w:rsid w:val="00FE34D4"/>
    <w:rsid w:val="00FE3B48"/>
    <w:rsid w:val="00FE3F25"/>
    <w:rsid w:val="00FE4516"/>
    <w:rsid w:val="00FE491F"/>
    <w:rsid w:val="00FE494D"/>
    <w:rsid w:val="00FE64C8"/>
    <w:rsid w:val="00FE6B46"/>
    <w:rsid w:val="00FF1546"/>
    <w:rsid w:val="00FF1864"/>
    <w:rsid w:val="00FF1E7E"/>
    <w:rsid w:val="00FF1F6C"/>
    <w:rsid w:val="00FF28D0"/>
    <w:rsid w:val="00FF2F7A"/>
    <w:rsid w:val="00FF382D"/>
    <w:rsid w:val="00FF6038"/>
    <w:rsid w:val="00FF74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ee9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ind w:left="2722"/>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000480"/>
    <w:pPr>
      <w:tabs>
        <w:tab w:val="right" w:leader="hyphen" w:pos="8834"/>
      </w:tabs>
      <w:kinsoku w:val="0"/>
      <w:ind w:left="2238" w:rightChars="100" w:right="340" w:hangingChars="658" w:hanging="2238"/>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2891"/>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F264B0"/>
    <w:pPr>
      <w:snapToGrid w:val="0"/>
      <w:jc w:val="left"/>
    </w:pPr>
    <w:rPr>
      <w:sz w:val="20"/>
    </w:rPr>
  </w:style>
  <w:style w:type="character" w:customStyle="1" w:styleId="afd">
    <w:name w:val="註腳文字 字元"/>
    <w:basedOn w:val="a7"/>
    <w:link w:val="afc"/>
    <w:uiPriority w:val="99"/>
    <w:rsid w:val="00F264B0"/>
    <w:rPr>
      <w:rFonts w:ascii="標楷體" w:eastAsia="標楷體"/>
      <w:kern w:val="2"/>
    </w:rPr>
  </w:style>
  <w:style w:type="character" w:styleId="afe">
    <w:name w:val="footnote reference"/>
    <w:basedOn w:val="a7"/>
    <w:uiPriority w:val="99"/>
    <w:semiHidden/>
    <w:unhideWhenUsed/>
    <w:rsid w:val="00F264B0"/>
    <w:rPr>
      <w:vertAlign w:val="superscript"/>
    </w:rPr>
  </w:style>
  <w:style w:type="paragraph" w:styleId="aff">
    <w:name w:val="TOC Heading"/>
    <w:basedOn w:val="1"/>
    <w:next w:val="a6"/>
    <w:uiPriority w:val="39"/>
    <w:unhideWhenUsed/>
    <w:qFormat/>
    <w:rsid w:val="00807251"/>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13">
    <w:name w:val="未解析的提及項目1"/>
    <w:basedOn w:val="a7"/>
    <w:uiPriority w:val="99"/>
    <w:semiHidden/>
    <w:unhideWhenUsed/>
    <w:rsid w:val="003F08FC"/>
    <w:rPr>
      <w:color w:val="605E5C"/>
      <w:shd w:val="clear" w:color="auto" w:fill="E1DFDD"/>
    </w:rPr>
  </w:style>
  <w:style w:type="character" w:styleId="aff0">
    <w:name w:val="Unresolved Mention"/>
    <w:basedOn w:val="a7"/>
    <w:uiPriority w:val="99"/>
    <w:semiHidden/>
    <w:unhideWhenUsed/>
    <w:rsid w:val="008A1F8C"/>
    <w:rPr>
      <w:color w:val="605E5C"/>
      <w:shd w:val="clear" w:color="auto" w:fill="E1DFDD"/>
    </w:rPr>
  </w:style>
  <w:style w:type="character" w:customStyle="1" w:styleId="30">
    <w:name w:val="標題 3 字元"/>
    <w:basedOn w:val="a7"/>
    <w:link w:val="3"/>
    <w:rsid w:val="00B145E4"/>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8638731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89839-A900-4FCC-A831-E73D25D50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2614</Words>
  <Characters>14900</Characters>
  <Application>Microsoft Office Word</Application>
  <DocSecurity>0</DocSecurity>
  <Lines>124</Lines>
  <Paragraphs>34</Paragraphs>
  <ScaleCrop>false</ScaleCrop>
  <Company/>
  <LinksUpToDate>false</LinksUpToDate>
  <CharactersWithSpaces>17480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2024-12-11T03:40:00Z</dcterms:created>
  <dcterms:modified xsi:type="dcterms:W3CDTF">2024-12-16T05:35:00Z</dcterms:modified>
  <cp:contentStatus/>
</cp:coreProperties>
</file>