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382A1D" w:rsidRDefault="0042747F" w:rsidP="00F37D7B">
      <w:pPr>
        <w:pStyle w:val="af3"/>
        <w:rPr>
          <w:color w:val="000000" w:themeColor="text1"/>
        </w:rPr>
      </w:pPr>
      <w:r w:rsidRPr="00382A1D">
        <w:rPr>
          <w:rFonts w:hint="eastAsia"/>
          <w:color w:val="000000" w:themeColor="text1"/>
        </w:rPr>
        <w:t>調查</w:t>
      </w:r>
      <w:r w:rsidR="00F843AA" w:rsidRPr="00382A1D">
        <w:rPr>
          <w:rFonts w:hint="eastAsia"/>
          <w:color w:val="000000" w:themeColor="text1"/>
        </w:rPr>
        <w:t>報告</w:t>
      </w:r>
    </w:p>
    <w:p w:rsidR="00E25849" w:rsidRPr="005A179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1792433"/>
      <w:r w:rsidRPr="005A179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D1C7F" w:rsidRPr="005A1791">
        <w:rPr>
          <w:rFonts w:hint="eastAsia"/>
          <w:spacing w:val="-2"/>
        </w:rPr>
        <w:t>技職教育曾為我國經濟成長基石，但近來臺灣嚴重缺工，引發社會極大關注，雖部分企業積極推動技職實習，展現</w:t>
      </w:r>
      <w:proofErr w:type="gramStart"/>
      <w:r w:rsidR="000D1C7F" w:rsidRPr="005A1791">
        <w:rPr>
          <w:rFonts w:hint="eastAsia"/>
          <w:spacing w:val="-2"/>
        </w:rPr>
        <w:t>人才共培模式</w:t>
      </w:r>
      <w:proofErr w:type="gramEnd"/>
      <w:r w:rsidR="000D1C7F" w:rsidRPr="005A1791">
        <w:rPr>
          <w:rFonts w:hint="eastAsia"/>
          <w:spacing w:val="-2"/>
        </w:rPr>
        <w:t>，究成效如何？</w:t>
      </w:r>
      <w:proofErr w:type="gramStart"/>
      <w:r w:rsidR="000D1C7F" w:rsidRPr="005A1791">
        <w:rPr>
          <w:rFonts w:hint="eastAsia"/>
          <w:spacing w:val="-2"/>
        </w:rPr>
        <w:t>教育部固亦相繼</w:t>
      </w:r>
      <w:proofErr w:type="gramEnd"/>
      <w:r w:rsidR="000D1C7F" w:rsidRPr="005A1791">
        <w:rPr>
          <w:rFonts w:hint="eastAsia"/>
          <w:spacing w:val="-2"/>
        </w:rPr>
        <w:t>推動95年產學攜手合作計畫、99年第一、</w:t>
      </w:r>
      <w:proofErr w:type="gramStart"/>
      <w:r w:rsidR="000D1C7F" w:rsidRPr="005A1791">
        <w:rPr>
          <w:rFonts w:hint="eastAsia"/>
          <w:spacing w:val="-2"/>
        </w:rPr>
        <w:t>二期</w:t>
      </w:r>
      <w:proofErr w:type="gramEnd"/>
      <w:r w:rsidR="000D1C7F" w:rsidRPr="005A1791">
        <w:rPr>
          <w:rFonts w:hint="eastAsia"/>
          <w:spacing w:val="-2"/>
        </w:rPr>
        <w:t>技職再造計畫、102年典範科大、110年擴大產學攜手合作計畫2.0等，惟技術型高中生近10年</w:t>
      </w:r>
      <w:proofErr w:type="gramStart"/>
      <w:r w:rsidR="000D1C7F" w:rsidRPr="005A1791">
        <w:rPr>
          <w:rFonts w:hint="eastAsia"/>
          <w:spacing w:val="-2"/>
        </w:rPr>
        <w:t>仍驟降</w:t>
      </w:r>
      <w:proofErr w:type="gramEnd"/>
      <w:r w:rsidR="000D1C7F" w:rsidRPr="005A1791">
        <w:rPr>
          <w:rFonts w:hint="eastAsia"/>
          <w:spacing w:val="-2"/>
        </w:rPr>
        <w:t>約22萬人，邇來更有職業學校面臨經營危機，引發技術人才消失之疑慮。</w:t>
      </w:r>
      <w:proofErr w:type="gramStart"/>
      <w:r w:rsidR="000D1C7F" w:rsidRPr="005A1791">
        <w:rPr>
          <w:rFonts w:hint="eastAsia"/>
          <w:spacing w:val="-2"/>
        </w:rPr>
        <w:t>另</w:t>
      </w:r>
      <w:proofErr w:type="gramEnd"/>
      <w:r w:rsidR="000D1C7F" w:rsidRPr="005A1791">
        <w:rPr>
          <w:rFonts w:hint="eastAsia"/>
          <w:spacing w:val="-2"/>
        </w:rPr>
        <w:t>，勞動部自106年起推動證能合一，是否達成提升就業「即戰力」之目標？證照與課程模組連結之確實性如何？經濟部與各產業公、協會之政策推力是否充足？上述政策成效涉及我國整體技職教育及國際競爭力，實有深入瞭解之必要案。</w:t>
      </w:r>
      <w:bookmarkEnd w:id="25"/>
    </w:p>
    <w:p w:rsidR="00E25849" w:rsidRPr="005A1791"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146543944"/>
      <w:bookmarkStart w:id="61" w:name="_Toc181792454"/>
      <w:bookmarkEnd w:id="26"/>
      <w:bookmarkEnd w:id="27"/>
      <w:bookmarkEnd w:id="28"/>
      <w:bookmarkEnd w:id="29"/>
      <w:bookmarkEnd w:id="30"/>
      <w:bookmarkEnd w:id="31"/>
      <w:bookmarkEnd w:id="32"/>
      <w:bookmarkEnd w:id="33"/>
      <w:bookmarkEnd w:id="34"/>
      <w:bookmarkEnd w:id="35"/>
      <w:r w:rsidRPr="005A1791">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E716BB" w:rsidRPr="005A1791" w:rsidRDefault="00E716BB" w:rsidP="00A639F4">
      <w:pPr>
        <w:pStyle w:val="10"/>
        <w:ind w:left="680" w:firstLine="680"/>
      </w:pPr>
      <w:bookmarkStart w:id="62" w:name="_Toc524902730"/>
      <w:r w:rsidRPr="005A1791">
        <w:rPr>
          <w:rFonts w:hint="eastAsia"/>
        </w:rPr>
        <w:t>本案</w:t>
      </w:r>
      <w:proofErr w:type="gramStart"/>
      <w:r w:rsidRPr="005A1791">
        <w:rPr>
          <w:rFonts w:hint="eastAsia"/>
        </w:rPr>
        <w:t>經參閱</w:t>
      </w:r>
      <w:proofErr w:type="gramEnd"/>
      <w:r w:rsidRPr="005A1791">
        <w:rPr>
          <w:rFonts w:hint="eastAsia"/>
        </w:rPr>
        <w:t>審計部歷年相關審核意見</w:t>
      </w:r>
      <w:r w:rsidRPr="005A1791">
        <w:rPr>
          <w:rStyle w:val="aff0"/>
        </w:rPr>
        <w:footnoteReference w:id="1"/>
      </w:r>
      <w:r w:rsidRPr="005A1791">
        <w:rPr>
          <w:rFonts w:hint="eastAsia"/>
        </w:rPr>
        <w:t>，並調閱教育部、國家發展委員會（下稱國發會）、勞動部、經濟部等機關卷證資料</w:t>
      </w:r>
      <w:r w:rsidRPr="005A1791">
        <w:rPr>
          <w:rStyle w:val="aff0"/>
        </w:rPr>
        <w:footnoteReference w:id="2"/>
      </w:r>
      <w:r w:rsidRPr="005A1791">
        <w:rPr>
          <w:rFonts w:hint="eastAsia"/>
        </w:rPr>
        <w:t>，於民國</w:t>
      </w:r>
      <w:r w:rsidRPr="005A1791">
        <w:rPr>
          <w:rStyle w:val="aff0"/>
        </w:rPr>
        <w:footnoteReference w:id="3"/>
      </w:r>
      <w:r w:rsidRPr="005A1791">
        <w:rPr>
          <w:rFonts w:hint="eastAsia"/>
        </w:rPr>
        <w:t>（下同）112年1</w:t>
      </w:r>
      <w:r w:rsidRPr="005A1791">
        <w:t>1</w:t>
      </w:r>
      <w:r w:rsidRPr="005A1791">
        <w:rPr>
          <w:rFonts w:hint="eastAsia"/>
        </w:rPr>
        <w:t>月2</w:t>
      </w:r>
      <w:r w:rsidRPr="005A1791">
        <w:t>4</w:t>
      </w:r>
      <w:r w:rsidRPr="005A1791">
        <w:rPr>
          <w:rFonts w:hint="eastAsia"/>
        </w:rPr>
        <w:t>日邀請審計部教育農林審計處處長李香美等相關業務主管人員到院簡報及座談；112年12月26日至27日赴私立公東高級工業職業學校（下稱公東高工）、國立高雄科技大學（下稱高科大）及正修科技大學（下稱正修科大）履</w:t>
      </w:r>
      <w:proofErr w:type="gramStart"/>
      <w:r w:rsidRPr="005A1791">
        <w:rPr>
          <w:rFonts w:hint="eastAsia"/>
        </w:rPr>
        <w:t>勘</w:t>
      </w:r>
      <w:proofErr w:type="gramEnd"/>
      <w:r w:rsidRPr="005A1791">
        <w:rPr>
          <w:rFonts w:hint="eastAsia"/>
        </w:rPr>
        <w:t>暨座談；12月29日分赴龍華科技大學（下稱龍華科大）、</w:t>
      </w:r>
      <w:proofErr w:type="gramStart"/>
      <w:r w:rsidRPr="005A1791">
        <w:rPr>
          <w:rFonts w:hint="eastAsia"/>
        </w:rPr>
        <w:t>世紀綠能工商</w:t>
      </w:r>
      <w:proofErr w:type="gramEnd"/>
      <w:r w:rsidRPr="005A1791">
        <w:rPr>
          <w:rFonts w:hint="eastAsia"/>
        </w:rPr>
        <w:t>高級中等學校等校履勘暨座談、113年1月4日至5日</w:t>
      </w:r>
      <w:r w:rsidRPr="005A1791">
        <w:rPr>
          <w:rFonts w:hint="eastAsia"/>
        </w:rPr>
        <w:lastRenderedPageBreak/>
        <w:t>分別赴國立</w:t>
      </w:r>
      <w:r w:rsidRPr="005A1791">
        <w:rPr>
          <w:rFonts w:hint="eastAsia"/>
        </w:rPr>
        <w:tab/>
        <w:t>虎尾科技大學（下稱虎尾科大）、國立</w:t>
      </w:r>
      <w:r w:rsidRPr="005A1791">
        <w:rPr>
          <w:rFonts w:hint="eastAsia"/>
        </w:rPr>
        <w:tab/>
        <w:t>勤益科技大學（下稱勤益科大）、</w:t>
      </w:r>
      <w:proofErr w:type="gramStart"/>
      <w:r w:rsidRPr="005A1791">
        <w:rPr>
          <w:rFonts w:hint="eastAsia"/>
        </w:rPr>
        <w:t>敏實科</w:t>
      </w:r>
      <w:proofErr w:type="gramEnd"/>
      <w:r w:rsidRPr="005A1791">
        <w:rPr>
          <w:rFonts w:hint="eastAsia"/>
        </w:rPr>
        <w:t>技大學等校履勘及座談；又於113年5月21日邀請</w:t>
      </w:r>
      <w:r w:rsidRPr="005A1791">
        <w:rPr>
          <w:b/>
          <w:bCs/>
        </w:rPr>
        <w:t>台灣區電機電子工業同業公會</w:t>
      </w:r>
      <w:proofErr w:type="gramStart"/>
      <w:r w:rsidRPr="005A1791">
        <w:rPr>
          <w:b/>
          <w:bCs/>
        </w:rPr>
        <w:t>呂</w:t>
      </w:r>
      <w:proofErr w:type="gramEnd"/>
      <w:r w:rsidRPr="005A1791">
        <w:rPr>
          <w:b/>
          <w:bCs/>
        </w:rPr>
        <w:t>副秘書長正欽、臺灣機械工業同業公會人才培育推動委員會林會長建佑、台灣鑄造品工業同業公會</w:t>
      </w:r>
      <w:proofErr w:type="gramStart"/>
      <w:r w:rsidRPr="005A1791">
        <w:rPr>
          <w:b/>
          <w:bCs/>
        </w:rPr>
        <w:t>林理事長國</w:t>
      </w:r>
      <w:proofErr w:type="gramEnd"/>
      <w:r w:rsidRPr="005A1791">
        <w:rPr>
          <w:b/>
          <w:bCs/>
        </w:rPr>
        <w:t>偉、台灣</w:t>
      </w:r>
      <w:proofErr w:type="gramStart"/>
      <w:r w:rsidRPr="005A1791">
        <w:rPr>
          <w:b/>
          <w:bCs/>
        </w:rPr>
        <w:t>工具機暨</w:t>
      </w:r>
      <w:proofErr w:type="gramEnd"/>
      <w:r w:rsidRPr="005A1791">
        <w:rPr>
          <w:b/>
          <w:bCs/>
        </w:rPr>
        <w:t>零組件工業同業公會</w:t>
      </w:r>
      <w:proofErr w:type="gramStart"/>
      <w:r w:rsidRPr="005A1791">
        <w:rPr>
          <w:b/>
          <w:bCs/>
        </w:rPr>
        <w:t>陳秘書長忠</w:t>
      </w:r>
      <w:proofErr w:type="gramEnd"/>
      <w:r w:rsidRPr="005A1791">
        <w:rPr>
          <w:b/>
          <w:bCs/>
        </w:rPr>
        <w:t>平、中華民國全國工業總會陳副秘書長鴻文</w:t>
      </w:r>
      <w:r w:rsidRPr="005A1791">
        <w:rPr>
          <w:rFonts w:hint="eastAsia"/>
          <w:b/>
          <w:bCs/>
        </w:rPr>
        <w:t>等各產業公會</w:t>
      </w:r>
      <w:r w:rsidR="00022B02" w:rsidRPr="005A1791">
        <w:rPr>
          <w:rFonts w:hint="eastAsia"/>
          <w:b/>
          <w:bCs/>
        </w:rPr>
        <w:t>之</w:t>
      </w:r>
      <w:r w:rsidRPr="005A1791">
        <w:rPr>
          <w:rFonts w:hint="eastAsia"/>
          <w:b/>
          <w:bCs/>
        </w:rPr>
        <w:t>代表</w:t>
      </w:r>
      <w:r w:rsidR="00B75AE9" w:rsidRPr="005A1791">
        <w:rPr>
          <w:rFonts w:hint="eastAsia"/>
        </w:rPr>
        <w:t>與會</w:t>
      </w:r>
      <w:r w:rsidRPr="005A1791">
        <w:rPr>
          <w:rFonts w:hint="eastAsia"/>
        </w:rPr>
        <w:t>諮詢；</w:t>
      </w:r>
      <w:r w:rsidR="005228B1" w:rsidRPr="005A1791">
        <w:rPr>
          <w:rFonts w:hint="eastAsia"/>
        </w:rPr>
        <w:t>針對國中技藝學程及職業試探教育部分，</w:t>
      </w:r>
      <w:r w:rsidRPr="005A1791">
        <w:rPr>
          <w:rFonts w:hint="eastAsia"/>
        </w:rPr>
        <w:t>復於113年5月23日至24日</w:t>
      </w:r>
      <w:r w:rsidR="007A522D" w:rsidRPr="005A1791">
        <w:rPr>
          <w:rFonts w:hint="eastAsia"/>
        </w:rPr>
        <w:t>邀集教育部</w:t>
      </w:r>
      <w:r w:rsidR="00336ED3" w:rsidRPr="005A1791">
        <w:rPr>
          <w:rFonts w:hint="eastAsia"/>
        </w:rPr>
        <w:t>、</w:t>
      </w:r>
      <w:r w:rsidR="008D45AE" w:rsidRPr="005A1791">
        <w:rPr>
          <w:rFonts w:hint="eastAsia"/>
        </w:rPr>
        <w:t>勞動部、經濟部</w:t>
      </w:r>
      <w:r w:rsidR="005A648D" w:rsidRPr="005A1791">
        <w:rPr>
          <w:rFonts w:hint="eastAsia"/>
        </w:rPr>
        <w:t>等</w:t>
      </w:r>
      <w:r w:rsidR="00AB5087" w:rsidRPr="005A1791">
        <w:rPr>
          <w:rFonts w:hint="eastAsia"/>
        </w:rPr>
        <w:t>業務主管</w:t>
      </w:r>
      <w:r w:rsidR="0033347E" w:rsidRPr="005A1791">
        <w:rPr>
          <w:rFonts w:hint="eastAsia"/>
        </w:rPr>
        <w:t>相關</w:t>
      </w:r>
      <w:r w:rsidR="005A648D" w:rsidRPr="005A1791">
        <w:rPr>
          <w:rFonts w:hint="eastAsia"/>
        </w:rPr>
        <w:t>人員</w:t>
      </w:r>
      <w:r w:rsidRPr="005A1791">
        <w:rPr>
          <w:rFonts w:hint="eastAsia"/>
        </w:rPr>
        <w:t>赴嘉義縣立水上國民中學（含嘉義縣</w:t>
      </w:r>
      <w:r w:rsidR="003A5224" w:rsidRPr="005A1791">
        <w:rPr>
          <w:rFonts w:hint="eastAsia"/>
        </w:rPr>
        <w:t>所屬</w:t>
      </w:r>
      <w:r w:rsidRPr="005A1791">
        <w:rPr>
          <w:rFonts w:hint="eastAsia"/>
        </w:rPr>
        <w:t>「區域職業試探與體驗示範中心」，下稱職探中心）、國立屏東高級工業職業學校</w:t>
      </w:r>
      <w:r w:rsidR="001014F7" w:rsidRPr="005A1791">
        <w:rPr>
          <w:rFonts w:hint="eastAsia"/>
        </w:rPr>
        <w:t>（下稱屏東高工）</w:t>
      </w:r>
      <w:r w:rsidRPr="005A1791">
        <w:rPr>
          <w:rFonts w:hint="eastAsia"/>
        </w:rPr>
        <w:t>、國立</w:t>
      </w:r>
      <w:bookmarkStart w:id="63" w:name="_Hlk181697722"/>
      <w:r w:rsidRPr="005A1791">
        <w:rPr>
          <w:rFonts w:hint="eastAsia"/>
        </w:rPr>
        <w:t>內埔</w:t>
      </w:r>
      <w:bookmarkEnd w:id="63"/>
      <w:r w:rsidRPr="005A1791">
        <w:rPr>
          <w:rFonts w:hint="eastAsia"/>
        </w:rPr>
        <w:t>高級農工職業學校</w:t>
      </w:r>
      <w:r w:rsidR="005B45C0" w:rsidRPr="005A1791">
        <w:rPr>
          <w:rFonts w:hint="eastAsia"/>
        </w:rPr>
        <w:t>（下稱內埔農工）</w:t>
      </w:r>
      <w:r w:rsidRPr="005A1791">
        <w:rPr>
          <w:rFonts w:hint="eastAsia"/>
        </w:rPr>
        <w:t>辦理履</w:t>
      </w:r>
      <w:proofErr w:type="gramStart"/>
      <w:r w:rsidRPr="005A1791">
        <w:rPr>
          <w:rFonts w:hint="eastAsia"/>
        </w:rPr>
        <w:t>勘</w:t>
      </w:r>
      <w:proofErr w:type="gramEnd"/>
      <w:r w:rsidRPr="005A1791">
        <w:rPr>
          <w:rFonts w:hint="eastAsia"/>
        </w:rPr>
        <w:t>及座談；於113年8月22日至23日</w:t>
      </w:r>
      <w:r w:rsidR="00470C4A" w:rsidRPr="005A1791">
        <w:rPr>
          <w:rFonts w:hint="eastAsia"/>
        </w:rPr>
        <w:t>邀集教育部、勞動部、經濟部</w:t>
      </w:r>
      <w:r w:rsidR="008C44B0" w:rsidRPr="005A1791">
        <w:rPr>
          <w:rFonts w:hint="eastAsia"/>
        </w:rPr>
        <w:t>及</w:t>
      </w:r>
      <w:r w:rsidR="002E69BF" w:rsidRPr="005A1791">
        <w:rPr>
          <w:rFonts w:hint="eastAsia"/>
        </w:rPr>
        <w:t>原住民族委員會（下稱原民會）</w:t>
      </w:r>
      <w:r w:rsidR="00470C4A" w:rsidRPr="005A1791">
        <w:rPr>
          <w:rFonts w:hint="eastAsia"/>
        </w:rPr>
        <w:t>等</w:t>
      </w:r>
      <w:r w:rsidR="002E69BF" w:rsidRPr="005A1791">
        <w:rPr>
          <w:rFonts w:hint="eastAsia"/>
        </w:rPr>
        <w:t>相關</w:t>
      </w:r>
      <w:r w:rsidR="00470C4A" w:rsidRPr="005A1791">
        <w:rPr>
          <w:rFonts w:hint="eastAsia"/>
        </w:rPr>
        <w:t>業務主管</w:t>
      </w:r>
      <w:r w:rsidRPr="005A1791">
        <w:rPr>
          <w:rFonts w:hint="eastAsia"/>
        </w:rPr>
        <w:t>赴國立仁愛高級農業職業學校、國立埔里高級工業職業學校</w:t>
      </w:r>
      <w:r w:rsidR="00D544CE" w:rsidRPr="005A1791">
        <w:rPr>
          <w:rFonts w:hint="eastAsia"/>
        </w:rPr>
        <w:t>（下稱埔里高工）</w:t>
      </w:r>
      <w:r w:rsidRPr="005A1791">
        <w:rPr>
          <w:rFonts w:hint="eastAsia"/>
        </w:rPr>
        <w:t>、南投縣立埔里國民中學</w:t>
      </w:r>
      <w:r w:rsidR="00A85DB6" w:rsidRPr="005A1791">
        <w:rPr>
          <w:rFonts w:hint="eastAsia"/>
        </w:rPr>
        <w:t>（下稱埔里</w:t>
      </w:r>
      <w:r w:rsidR="00677F89" w:rsidRPr="005A1791">
        <w:rPr>
          <w:rFonts w:hint="eastAsia"/>
        </w:rPr>
        <w:t>國中</w:t>
      </w:r>
      <w:r w:rsidR="00A85DB6" w:rsidRPr="005A1791">
        <w:rPr>
          <w:rFonts w:hint="eastAsia"/>
        </w:rPr>
        <w:t>）</w:t>
      </w:r>
      <w:r w:rsidRPr="005A1791">
        <w:rPr>
          <w:rFonts w:hint="eastAsia"/>
        </w:rPr>
        <w:t>（含南投縣</w:t>
      </w:r>
      <w:r w:rsidR="00CB1C4E" w:rsidRPr="005A1791">
        <w:rPr>
          <w:rFonts w:hint="eastAsia"/>
        </w:rPr>
        <w:t>之</w:t>
      </w:r>
      <w:r w:rsidRPr="005A1791">
        <w:rPr>
          <w:rFonts w:hint="eastAsia"/>
        </w:rPr>
        <w:t>職探中心）</w:t>
      </w:r>
      <w:r w:rsidR="009704E6" w:rsidRPr="005A1791">
        <w:rPr>
          <w:rFonts w:hint="eastAsia"/>
        </w:rPr>
        <w:t>，</w:t>
      </w:r>
      <w:r w:rsidR="00546646" w:rsidRPr="005A1791">
        <w:rPr>
          <w:rFonts w:hint="eastAsia"/>
        </w:rPr>
        <w:t>本案</w:t>
      </w:r>
      <w:r w:rsidR="009704E6" w:rsidRPr="005A1791">
        <w:rPr>
          <w:rFonts w:hint="eastAsia"/>
          <w:b/>
        </w:rPr>
        <w:t>總計走訪1</w:t>
      </w:r>
      <w:r w:rsidR="00007D55" w:rsidRPr="005A1791">
        <w:rPr>
          <w:rFonts w:hint="eastAsia"/>
          <w:b/>
        </w:rPr>
        <w:t>4</w:t>
      </w:r>
      <w:r w:rsidR="009704E6" w:rsidRPr="005A1791">
        <w:rPr>
          <w:rFonts w:hint="eastAsia"/>
          <w:b/>
        </w:rPr>
        <w:t>校</w:t>
      </w:r>
      <w:r w:rsidR="00C26B7B" w:rsidRPr="005A1791">
        <w:rPr>
          <w:rFonts w:hint="eastAsia"/>
          <w:b/>
        </w:rPr>
        <w:t>及</w:t>
      </w:r>
      <w:proofErr w:type="gramStart"/>
      <w:r w:rsidR="00C26B7B" w:rsidRPr="005A1791">
        <w:rPr>
          <w:rFonts w:hint="eastAsia"/>
          <w:b/>
        </w:rPr>
        <w:t>2所職探中心</w:t>
      </w:r>
      <w:proofErr w:type="gramEnd"/>
      <w:r w:rsidRPr="005A1791">
        <w:rPr>
          <w:rFonts w:hint="eastAsia"/>
        </w:rPr>
        <w:t>。</w:t>
      </w:r>
      <w:proofErr w:type="gramStart"/>
      <w:r w:rsidRPr="005A1791">
        <w:rPr>
          <w:rFonts w:hint="eastAsia"/>
        </w:rPr>
        <w:t>嗣</w:t>
      </w:r>
      <w:proofErr w:type="gramEnd"/>
      <w:r w:rsidRPr="005A1791">
        <w:rPr>
          <w:rFonts w:hint="eastAsia"/>
        </w:rPr>
        <w:t>於113年9月26日邀集</w:t>
      </w:r>
      <w:r w:rsidRPr="005A1791">
        <w:rPr>
          <w:rFonts w:hint="eastAsia"/>
          <w:b/>
          <w:bCs/>
        </w:rPr>
        <w:t>教育部</w:t>
      </w:r>
      <w:r w:rsidR="00972580" w:rsidRPr="005A1791">
        <w:rPr>
          <w:rFonts w:hint="eastAsia"/>
          <w:b/>
          <w:bCs/>
        </w:rPr>
        <w:t>政務次長</w:t>
      </w:r>
      <w:r w:rsidR="00560517" w:rsidRPr="005A1791">
        <w:rPr>
          <w:rFonts w:hint="eastAsia"/>
          <w:b/>
          <w:bCs/>
        </w:rPr>
        <w:t>葉丙成</w:t>
      </w:r>
      <w:r w:rsidR="0063558F" w:rsidRPr="005A1791">
        <w:rPr>
          <w:rFonts w:hint="eastAsia"/>
        </w:rPr>
        <w:t>、</w:t>
      </w:r>
      <w:r w:rsidR="00D64C32" w:rsidRPr="005A1791">
        <w:rPr>
          <w:rFonts w:hint="eastAsia"/>
        </w:rPr>
        <w:t>教育部</w:t>
      </w:r>
      <w:r w:rsidR="007B0947" w:rsidRPr="005A1791">
        <w:rPr>
          <w:rFonts w:hint="eastAsia"/>
        </w:rPr>
        <w:t>技術及職業教育司</w:t>
      </w:r>
      <w:r w:rsidR="007A25AB" w:rsidRPr="005A1791">
        <w:rPr>
          <w:rFonts w:hint="eastAsia"/>
        </w:rPr>
        <w:t>（下稱技職司）</w:t>
      </w:r>
      <w:r w:rsidRPr="005A1791">
        <w:rPr>
          <w:rFonts w:hint="eastAsia"/>
        </w:rPr>
        <w:t>司長</w:t>
      </w:r>
      <w:r w:rsidR="003C0B4A" w:rsidRPr="005A1791">
        <w:rPr>
          <w:rFonts w:hint="eastAsia"/>
        </w:rPr>
        <w:t>楊玉惠、</w:t>
      </w:r>
      <w:r w:rsidR="00C868DB" w:rsidRPr="005A1791">
        <w:rPr>
          <w:rFonts w:hint="eastAsia"/>
        </w:rPr>
        <w:t>教育部</w:t>
      </w:r>
      <w:r w:rsidR="003C0B4A" w:rsidRPr="005A1791">
        <w:rPr>
          <w:rFonts w:hint="eastAsia"/>
        </w:rPr>
        <w:t>國民及學前教育署</w:t>
      </w:r>
      <w:r w:rsidR="00B931B9" w:rsidRPr="005A1791">
        <w:rPr>
          <w:rFonts w:hint="eastAsia"/>
        </w:rPr>
        <w:t>（下稱國教署）</w:t>
      </w:r>
      <w:r w:rsidR="003C0B4A" w:rsidRPr="005A1791">
        <w:rPr>
          <w:rFonts w:hint="eastAsia"/>
        </w:rPr>
        <w:t>署長彭富源</w:t>
      </w:r>
      <w:r w:rsidR="00014F0C" w:rsidRPr="005A1791">
        <w:rPr>
          <w:rFonts w:hint="eastAsia"/>
        </w:rPr>
        <w:t>；</w:t>
      </w:r>
      <w:r w:rsidRPr="005A1791">
        <w:rPr>
          <w:rFonts w:hint="eastAsia"/>
          <w:b/>
          <w:bCs/>
        </w:rPr>
        <w:t>勞動部</w:t>
      </w:r>
      <w:r w:rsidR="00DE2DF5" w:rsidRPr="005A1791">
        <w:rPr>
          <w:rFonts w:hint="eastAsia"/>
          <w:b/>
          <w:bCs/>
        </w:rPr>
        <w:t>政務次長</w:t>
      </w:r>
      <w:r w:rsidR="00B617D3" w:rsidRPr="005A1791">
        <w:rPr>
          <w:rFonts w:hint="eastAsia"/>
          <w:b/>
          <w:bCs/>
        </w:rPr>
        <w:t>許傳盛</w:t>
      </w:r>
      <w:r w:rsidR="00D85367" w:rsidRPr="005A1791">
        <w:rPr>
          <w:rFonts w:hint="eastAsia"/>
        </w:rPr>
        <w:t>；</w:t>
      </w:r>
      <w:r w:rsidRPr="005A1791">
        <w:rPr>
          <w:rFonts w:hint="eastAsia"/>
          <w:b/>
          <w:bCs/>
        </w:rPr>
        <w:t>經濟部</w:t>
      </w:r>
      <w:r w:rsidR="00FD69F7" w:rsidRPr="005A1791">
        <w:rPr>
          <w:rFonts w:hint="eastAsia"/>
          <w:b/>
          <w:bCs/>
        </w:rPr>
        <w:t>常務次長</w:t>
      </w:r>
      <w:r w:rsidR="00153A36" w:rsidRPr="005A1791">
        <w:rPr>
          <w:rFonts w:hint="eastAsia"/>
          <w:b/>
          <w:bCs/>
        </w:rPr>
        <w:t>連錦</w:t>
      </w:r>
      <w:proofErr w:type="gramStart"/>
      <w:r w:rsidR="00153A36" w:rsidRPr="005A1791">
        <w:rPr>
          <w:rFonts w:hint="eastAsia"/>
          <w:b/>
          <w:bCs/>
        </w:rPr>
        <w:t>漳</w:t>
      </w:r>
      <w:proofErr w:type="gramEnd"/>
      <w:r w:rsidR="00D85367" w:rsidRPr="005A1791">
        <w:rPr>
          <w:rFonts w:hint="eastAsia"/>
        </w:rPr>
        <w:t>；</w:t>
      </w:r>
      <w:r w:rsidR="003360F0" w:rsidRPr="005A1791">
        <w:rPr>
          <w:rFonts w:hint="eastAsia"/>
          <w:b/>
          <w:bCs/>
        </w:rPr>
        <w:t>原民會</w:t>
      </w:r>
      <w:r w:rsidR="00D43A6C" w:rsidRPr="005A1791">
        <w:rPr>
          <w:rFonts w:hint="eastAsia"/>
          <w:b/>
          <w:bCs/>
        </w:rPr>
        <w:t>副主任委員</w:t>
      </w:r>
      <w:r w:rsidR="00D43A6C" w:rsidRPr="005A1791">
        <w:rPr>
          <w:rFonts w:hAnsi="標楷體" w:hint="eastAsia"/>
          <w:b/>
          <w:bCs/>
          <w:szCs w:val="32"/>
        </w:rPr>
        <w:t>谷縱</w:t>
      </w:r>
      <w:proofErr w:type="gramStart"/>
      <w:r w:rsidR="00D43A6C" w:rsidRPr="005A1791">
        <w:rPr>
          <w:rFonts w:hAnsi="標楷體" w:hint="eastAsia"/>
          <w:b/>
          <w:bCs/>
          <w:szCs w:val="32"/>
        </w:rPr>
        <w:t>‧</w:t>
      </w:r>
      <w:proofErr w:type="gramEnd"/>
      <w:r w:rsidR="00D43A6C" w:rsidRPr="005A1791">
        <w:rPr>
          <w:rFonts w:hAnsi="標楷體" w:hint="eastAsia"/>
          <w:b/>
          <w:bCs/>
          <w:szCs w:val="32"/>
        </w:rPr>
        <w:t>喀勒芳安Qucung  Qalavangan</w:t>
      </w:r>
      <w:r w:rsidR="00E706DD" w:rsidRPr="005A1791">
        <w:rPr>
          <w:rFonts w:hint="eastAsia"/>
        </w:rPr>
        <w:t>；</w:t>
      </w:r>
      <w:r w:rsidR="00BC6F9D" w:rsidRPr="005A1791">
        <w:rPr>
          <w:rFonts w:hint="eastAsia"/>
          <w:b/>
          <w:bCs/>
        </w:rPr>
        <w:t>國家科學及技術委員會</w:t>
      </w:r>
      <w:r w:rsidR="001664F4" w:rsidRPr="005A1791">
        <w:rPr>
          <w:rFonts w:hint="eastAsia"/>
          <w:b/>
          <w:bCs/>
        </w:rPr>
        <w:t>（下稱國科會）</w:t>
      </w:r>
      <w:r w:rsidR="001C5BA6" w:rsidRPr="005A1791">
        <w:rPr>
          <w:rFonts w:hint="eastAsia"/>
          <w:b/>
          <w:bCs/>
        </w:rPr>
        <w:t>副</w:t>
      </w:r>
      <w:r w:rsidR="00F3389C" w:rsidRPr="005A1791">
        <w:rPr>
          <w:rFonts w:hint="eastAsia"/>
          <w:b/>
          <w:bCs/>
        </w:rPr>
        <w:t>主任委員</w:t>
      </w:r>
      <w:r w:rsidR="0070246D" w:rsidRPr="005A1791">
        <w:rPr>
          <w:rFonts w:hint="eastAsia"/>
          <w:b/>
          <w:bCs/>
        </w:rPr>
        <w:t>蘇振綱</w:t>
      </w:r>
      <w:r w:rsidRPr="005A1791">
        <w:rPr>
          <w:rFonts w:hint="eastAsia"/>
        </w:rPr>
        <w:t>等主管人員</w:t>
      </w:r>
      <w:r w:rsidR="008D1B78" w:rsidRPr="005A1791">
        <w:rPr>
          <w:rFonts w:hint="eastAsia"/>
        </w:rPr>
        <w:t>率業務同仁</w:t>
      </w:r>
      <w:r w:rsidRPr="005A1791">
        <w:rPr>
          <w:rFonts w:hint="eastAsia"/>
        </w:rPr>
        <w:t>到院</w:t>
      </w:r>
      <w:r w:rsidR="00224A2A" w:rsidRPr="005A1791">
        <w:rPr>
          <w:rFonts w:hint="eastAsia"/>
        </w:rPr>
        <w:t>接受</w:t>
      </w:r>
      <w:r w:rsidRPr="005A1791">
        <w:rPr>
          <w:rFonts w:hint="eastAsia"/>
        </w:rPr>
        <w:t>詢問，復經</w:t>
      </w:r>
      <w:r w:rsidR="00AA70D1" w:rsidRPr="005A1791">
        <w:rPr>
          <w:rFonts w:hint="eastAsia"/>
        </w:rPr>
        <w:t>上述機關</w:t>
      </w:r>
      <w:r w:rsidR="00521E9B" w:rsidRPr="005A1791">
        <w:rPr>
          <w:rFonts w:hint="eastAsia"/>
        </w:rPr>
        <w:t>提供相關</w:t>
      </w:r>
      <w:r w:rsidRPr="005A1791">
        <w:rPr>
          <w:rFonts w:hint="eastAsia"/>
        </w:rPr>
        <w:t>資料，業已調查完畢，</w:t>
      </w:r>
      <w:r w:rsidR="00541608" w:rsidRPr="005A1791">
        <w:rPr>
          <w:rFonts w:hint="eastAsia"/>
        </w:rPr>
        <w:t>列舉</w:t>
      </w:r>
      <w:r w:rsidRPr="005A1791">
        <w:rPr>
          <w:rFonts w:hint="eastAsia"/>
        </w:rPr>
        <w:t>調查意見如下：</w:t>
      </w:r>
      <w:r w:rsidR="00DA5D8E" w:rsidRPr="005A1791">
        <w:t xml:space="preserve"> </w:t>
      </w:r>
      <w:r w:rsidR="001E609E" w:rsidRPr="005A1791">
        <w:rPr>
          <w:rFonts w:hint="eastAsia"/>
        </w:rPr>
        <w:t xml:space="preserve"> </w:t>
      </w:r>
    </w:p>
    <w:p w:rsidR="00E716BB" w:rsidRPr="005A1791" w:rsidRDefault="00357277" w:rsidP="00A87EC8">
      <w:pPr>
        <w:pStyle w:val="2"/>
        <w:rPr>
          <w:b/>
        </w:rPr>
      </w:pPr>
      <w:bookmarkStart w:id="64" w:name="_Toc181792455"/>
      <w:bookmarkStart w:id="65" w:name="_Toc421794873"/>
      <w:bookmarkStart w:id="66" w:name="_Toc422834158"/>
      <w:bookmarkStart w:id="67" w:name="_Toc146543945"/>
      <w:r w:rsidRPr="005A1791">
        <w:rPr>
          <w:rFonts w:hAnsi="標楷體"/>
          <w:b/>
        </w:rPr>
        <w:t>我國</w:t>
      </w:r>
      <w:r w:rsidR="00055727" w:rsidRPr="005A1791">
        <w:rPr>
          <w:rFonts w:hint="eastAsia"/>
          <w:b/>
        </w:rPr>
        <w:t>技職教育</w:t>
      </w:r>
      <w:r w:rsidR="005B2506" w:rsidRPr="005A1791">
        <w:rPr>
          <w:b/>
        </w:rPr>
        <w:t>以「做中學」、「學中做」及「務實致用」</w:t>
      </w:r>
      <w:r w:rsidR="005B2506" w:rsidRPr="005A1791">
        <w:rPr>
          <w:rFonts w:hint="eastAsia"/>
          <w:b/>
        </w:rPr>
        <w:t>為</w:t>
      </w:r>
      <w:r w:rsidR="005B2506" w:rsidRPr="005A1791">
        <w:rPr>
          <w:b/>
        </w:rPr>
        <w:t>定位</w:t>
      </w:r>
      <w:r w:rsidR="005B2506" w:rsidRPr="005A1791">
        <w:rPr>
          <w:rFonts w:hint="eastAsia"/>
          <w:b/>
        </w:rPr>
        <w:t>，</w:t>
      </w:r>
      <w:r w:rsidR="005F2B0B" w:rsidRPr="005A1791">
        <w:rPr>
          <w:rFonts w:hint="eastAsia"/>
          <w:b/>
        </w:rPr>
        <w:t>長期</w:t>
      </w:r>
      <w:r w:rsidR="00055727" w:rsidRPr="005A1791">
        <w:rPr>
          <w:rFonts w:hint="eastAsia"/>
          <w:b/>
        </w:rPr>
        <w:t>肩負</w:t>
      </w:r>
      <w:r w:rsidR="009B0E4C" w:rsidRPr="005A1791">
        <w:rPr>
          <w:rFonts w:hint="eastAsia"/>
          <w:b/>
        </w:rPr>
        <w:t>各級各類</w:t>
      </w:r>
      <w:r w:rsidR="00055727" w:rsidRPr="005A1791">
        <w:rPr>
          <w:rFonts w:hint="eastAsia"/>
          <w:b/>
        </w:rPr>
        <w:t>優質專業技術人才</w:t>
      </w:r>
      <w:r w:rsidR="008E48E9" w:rsidRPr="005A1791">
        <w:rPr>
          <w:rFonts w:hint="eastAsia"/>
          <w:b/>
          <w:bCs w:val="0"/>
        </w:rPr>
        <w:t>培育</w:t>
      </w:r>
      <w:r w:rsidR="00CD29F2" w:rsidRPr="005A1791">
        <w:rPr>
          <w:rFonts w:hint="eastAsia"/>
          <w:b/>
        </w:rPr>
        <w:t>之</w:t>
      </w:r>
      <w:r w:rsidR="00055727" w:rsidRPr="005A1791">
        <w:rPr>
          <w:rFonts w:hint="eastAsia"/>
          <w:b/>
        </w:rPr>
        <w:t>使命，</w:t>
      </w:r>
      <w:r w:rsidR="00C13300" w:rsidRPr="005A1791">
        <w:rPr>
          <w:rFonts w:hAnsi="標楷體"/>
          <w:b/>
        </w:rPr>
        <w:t>為</w:t>
      </w:r>
      <w:r w:rsidR="00EC303C" w:rsidRPr="005A1791">
        <w:rPr>
          <w:rFonts w:hint="eastAsia"/>
          <w:b/>
        </w:rPr>
        <w:t>各</w:t>
      </w:r>
      <w:r w:rsidR="00C13300" w:rsidRPr="005A1791">
        <w:rPr>
          <w:rFonts w:hAnsi="標楷體"/>
          <w:b/>
        </w:rPr>
        <w:t>經濟發展</w:t>
      </w:r>
      <w:r w:rsidR="00EC303C" w:rsidRPr="005A1791">
        <w:rPr>
          <w:rFonts w:hint="eastAsia"/>
          <w:b/>
        </w:rPr>
        <w:t>階段</w:t>
      </w:r>
      <w:r w:rsidR="005324CF" w:rsidRPr="005A1791">
        <w:rPr>
          <w:rFonts w:hAnsi="標楷體" w:hint="eastAsia"/>
          <w:b/>
        </w:rPr>
        <w:t>奠定</w:t>
      </w:r>
      <w:r w:rsidR="00C13300" w:rsidRPr="005A1791">
        <w:rPr>
          <w:rFonts w:hAnsi="標楷體"/>
          <w:b/>
        </w:rPr>
        <w:t>重要基礎</w:t>
      </w:r>
      <w:r w:rsidR="00C13300" w:rsidRPr="005A1791">
        <w:rPr>
          <w:rFonts w:hAnsi="標楷體" w:hint="eastAsia"/>
          <w:b/>
        </w:rPr>
        <w:t>；</w:t>
      </w:r>
      <w:r w:rsidR="008058B2" w:rsidRPr="005A1791">
        <w:rPr>
          <w:rFonts w:hint="eastAsia"/>
          <w:b/>
        </w:rPr>
        <w:t>而</w:t>
      </w:r>
      <w:r w:rsidR="006C5E36" w:rsidRPr="005A1791">
        <w:rPr>
          <w:rFonts w:hint="eastAsia"/>
          <w:b/>
        </w:rPr>
        <w:t>教育部</w:t>
      </w:r>
      <w:r w:rsidR="00224A2A" w:rsidRPr="005A1791">
        <w:rPr>
          <w:rFonts w:hint="eastAsia"/>
          <w:b/>
        </w:rPr>
        <w:t>自</w:t>
      </w:r>
      <w:r w:rsidR="00172D2F" w:rsidRPr="005A1791">
        <w:rPr>
          <w:rFonts w:hint="eastAsia"/>
          <w:b/>
        </w:rPr>
        <w:lastRenderedPageBreak/>
        <w:t>95年起</w:t>
      </w:r>
      <w:r w:rsidR="007003BA" w:rsidRPr="005A1791">
        <w:rPr>
          <w:rFonts w:hint="eastAsia"/>
          <w:b/>
        </w:rPr>
        <w:t>陸續推動</w:t>
      </w:r>
      <w:proofErr w:type="gramStart"/>
      <w:r w:rsidR="00945C2D" w:rsidRPr="005A1791">
        <w:rPr>
          <w:rFonts w:hint="eastAsia"/>
          <w:b/>
        </w:rPr>
        <w:t>各期</w:t>
      </w:r>
      <w:r w:rsidR="006C5E36" w:rsidRPr="005A1791">
        <w:rPr>
          <w:rFonts w:hint="eastAsia"/>
          <w:b/>
        </w:rPr>
        <w:t>技職</w:t>
      </w:r>
      <w:proofErr w:type="gramEnd"/>
      <w:r w:rsidR="006C5E36" w:rsidRPr="005A1791">
        <w:rPr>
          <w:rFonts w:hint="eastAsia"/>
          <w:b/>
        </w:rPr>
        <w:t>教育再造計畫</w:t>
      </w:r>
      <w:r w:rsidR="00723F01" w:rsidRPr="005A1791">
        <w:rPr>
          <w:rFonts w:hint="eastAsia"/>
          <w:b/>
        </w:rPr>
        <w:t>等</w:t>
      </w:r>
      <w:r w:rsidR="00AF7744" w:rsidRPr="005A1791">
        <w:rPr>
          <w:rFonts w:hint="eastAsia"/>
          <w:b/>
        </w:rPr>
        <w:t>，</w:t>
      </w:r>
      <w:r w:rsidR="00723F01" w:rsidRPr="005A1791">
        <w:rPr>
          <w:rFonts w:hint="eastAsia"/>
          <w:b/>
        </w:rPr>
        <w:t>期</w:t>
      </w:r>
      <w:r w:rsidR="00804D8C" w:rsidRPr="005A1791">
        <w:rPr>
          <w:rFonts w:hint="eastAsia"/>
          <w:b/>
        </w:rPr>
        <w:t>回應</w:t>
      </w:r>
      <w:r w:rsidR="009B0E4C" w:rsidRPr="005A1791">
        <w:rPr>
          <w:rFonts w:hint="eastAsia"/>
          <w:b/>
        </w:rPr>
        <w:t>產業</w:t>
      </w:r>
      <w:r w:rsidR="00723F01" w:rsidRPr="005A1791">
        <w:rPr>
          <w:rFonts w:hint="eastAsia"/>
          <w:b/>
        </w:rPr>
        <w:t>人才</w:t>
      </w:r>
      <w:r w:rsidR="00DA0B00" w:rsidRPr="005A1791">
        <w:rPr>
          <w:rFonts w:hint="eastAsia"/>
          <w:b/>
        </w:rPr>
        <w:t>需求</w:t>
      </w:r>
      <w:r w:rsidR="00F411F9" w:rsidRPr="005A1791">
        <w:rPr>
          <w:rFonts w:hint="eastAsia"/>
          <w:b/>
        </w:rPr>
        <w:t>，</w:t>
      </w:r>
      <w:r w:rsidR="00AF7744" w:rsidRPr="005A1791">
        <w:rPr>
          <w:rFonts w:hint="eastAsia"/>
          <w:b/>
        </w:rPr>
        <w:t>理念</w:t>
      </w:r>
      <w:r w:rsidR="00A565A5" w:rsidRPr="005A1791">
        <w:rPr>
          <w:rFonts w:hint="eastAsia"/>
          <w:b/>
        </w:rPr>
        <w:t>良善</w:t>
      </w:r>
      <w:r w:rsidR="00AF7744" w:rsidRPr="005A1791">
        <w:rPr>
          <w:rFonts w:hint="eastAsia"/>
          <w:b/>
        </w:rPr>
        <w:t>；</w:t>
      </w:r>
      <w:proofErr w:type="gramStart"/>
      <w:r w:rsidR="00A565A5" w:rsidRPr="005A1791">
        <w:rPr>
          <w:rFonts w:hint="eastAsia"/>
          <w:b/>
        </w:rPr>
        <w:t>惟</w:t>
      </w:r>
      <w:proofErr w:type="gramEnd"/>
      <w:r w:rsidR="00332CC3" w:rsidRPr="005A1791">
        <w:rPr>
          <w:rFonts w:hint="eastAsia"/>
          <w:b/>
        </w:rPr>
        <w:t>面臨</w:t>
      </w:r>
      <w:r w:rsidR="00332CC3" w:rsidRPr="005A1791">
        <w:rPr>
          <w:b/>
        </w:rPr>
        <w:t>新興科技</w:t>
      </w:r>
      <w:r w:rsidR="00A860F4" w:rsidRPr="005A1791">
        <w:rPr>
          <w:b/>
        </w:rPr>
        <w:t>、</w:t>
      </w:r>
      <w:r w:rsidR="00A860F4" w:rsidRPr="005A1791">
        <w:rPr>
          <w:rFonts w:hint="eastAsia"/>
          <w:b/>
        </w:rPr>
        <w:t>國際競爭</w:t>
      </w:r>
      <w:r w:rsidR="009C5A93" w:rsidRPr="005A1791">
        <w:rPr>
          <w:rFonts w:hint="eastAsia"/>
          <w:b/>
        </w:rPr>
        <w:t>之</w:t>
      </w:r>
      <w:r w:rsidR="005B21A9" w:rsidRPr="005A1791">
        <w:rPr>
          <w:rFonts w:hint="eastAsia"/>
          <w:b/>
        </w:rPr>
        <w:t>演變</w:t>
      </w:r>
      <w:r w:rsidR="00332CC3" w:rsidRPr="005A1791">
        <w:rPr>
          <w:rFonts w:hint="eastAsia"/>
          <w:b/>
        </w:rPr>
        <w:t>，</w:t>
      </w:r>
      <w:proofErr w:type="gramStart"/>
      <w:r w:rsidR="003764A6" w:rsidRPr="005A1791">
        <w:rPr>
          <w:b/>
        </w:rPr>
        <w:t>少子</w:t>
      </w:r>
      <w:proofErr w:type="gramEnd"/>
      <w:r w:rsidR="003764A6" w:rsidRPr="005A1791">
        <w:rPr>
          <w:b/>
        </w:rPr>
        <w:t>化</w:t>
      </w:r>
      <w:r w:rsidR="00AC081C" w:rsidRPr="005A1791">
        <w:rPr>
          <w:rFonts w:hint="eastAsia"/>
          <w:b/>
        </w:rPr>
        <w:t>現象</w:t>
      </w:r>
      <w:r w:rsidR="00DC3D18" w:rsidRPr="005A1791">
        <w:rPr>
          <w:rFonts w:hint="eastAsia"/>
          <w:b/>
        </w:rPr>
        <w:t>嚴重</w:t>
      </w:r>
      <w:r w:rsidR="003764A6" w:rsidRPr="005A1791">
        <w:rPr>
          <w:b/>
        </w:rPr>
        <w:t>衝</w:t>
      </w:r>
      <w:r w:rsidR="00946035" w:rsidRPr="005A1791">
        <w:rPr>
          <w:rFonts w:hint="eastAsia"/>
          <w:b/>
        </w:rPr>
        <w:t>擊</w:t>
      </w:r>
      <w:r w:rsidR="00DC3D18" w:rsidRPr="005A1791">
        <w:rPr>
          <w:rFonts w:hint="eastAsia"/>
          <w:b/>
        </w:rPr>
        <w:t>技職教育</w:t>
      </w:r>
      <w:r w:rsidR="003764A6" w:rsidRPr="005A1791">
        <w:rPr>
          <w:rFonts w:hint="eastAsia"/>
          <w:b/>
        </w:rPr>
        <w:t>，</w:t>
      </w:r>
      <w:r w:rsidR="00334AE7" w:rsidRPr="005A1791">
        <w:rPr>
          <w:rFonts w:hint="eastAsia"/>
          <w:b/>
        </w:rPr>
        <w:t>近5年</w:t>
      </w:r>
      <w:r w:rsidR="003A52A5" w:rsidRPr="005A1791">
        <w:rPr>
          <w:rFonts w:hint="eastAsia"/>
          <w:b/>
        </w:rPr>
        <w:t>高中選讀</w:t>
      </w:r>
      <w:r w:rsidR="003A52A5" w:rsidRPr="005A1791">
        <w:rPr>
          <w:rFonts w:hint="eastAsia"/>
          <w:b/>
          <w:u w:val="single"/>
        </w:rPr>
        <w:t>技</w:t>
      </w:r>
      <w:proofErr w:type="gramStart"/>
      <w:r w:rsidR="003A52A5" w:rsidRPr="005A1791">
        <w:rPr>
          <w:rFonts w:hint="eastAsia"/>
          <w:b/>
          <w:u w:val="single"/>
        </w:rPr>
        <w:t>職群</w:t>
      </w:r>
      <w:proofErr w:type="gramEnd"/>
      <w:r w:rsidR="003A52A5" w:rsidRPr="005A1791">
        <w:rPr>
          <w:rFonts w:hint="eastAsia"/>
          <w:b/>
          <w:u w:val="single"/>
        </w:rPr>
        <w:t>別</w:t>
      </w:r>
      <w:r w:rsidR="003A52A5" w:rsidRPr="005A1791">
        <w:rPr>
          <w:rFonts w:hint="eastAsia"/>
          <w:b/>
        </w:rPr>
        <w:t>學生</w:t>
      </w:r>
      <w:r w:rsidR="007F0D74" w:rsidRPr="005A1791">
        <w:rPr>
          <w:rFonts w:hint="eastAsia"/>
          <w:b/>
        </w:rPr>
        <w:t>已</w:t>
      </w:r>
      <w:r w:rsidR="003A52A5" w:rsidRPr="005A1791">
        <w:rPr>
          <w:rFonts w:hint="eastAsia"/>
          <w:b/>
        </w:rPr>
        <w:t>遞減</w:t>
      </w:r>
      <w:r w:rsidR="00722BA6" w:rsidRPr="005A1791">
        <w:rPr>
          <w:rFonts w:hint="eastAsia"/>
          <w:b/>
        </w:rPr>
        <w:t>約</w:t>
      </w:r>
      <w:r w:rsidR="003A52A5" w:rsidRPr="005A1791">
        <w:rPr>
          <w:rFonts w:hint="eastAsia"/>
          <w:b/>
        </w:rPr>
        <w:t>1</w:t>
      </w:r>
      <w:r w:rsidR="00AD3AF8" w:rsidRPr="005A1791">
        <w:rPr>
          <w:rFonts w:hint="eastAsia"/>
          <w:b/>
        </w:rPr>
        <w:t>1</w:t>
      </w:r>
      <w:r w:rsidR="003A52A5" w:rsidRPr="005A1791">
        <w:rPr>
          <w:rFonts w:hint="eastAsia"/>
          <w:b/>
        </w:rPr>
        <w:t>.</w:t>
      </w:r>
      <w:r w:rsidR="00AD3AF8" w:rsidRPr="005A1791">
        <w:rPr>
          <w:rFonts w:hint="eastAsia"/>
          <w:b/>
        </w:rPr>
        <w:t>5</w:t>
      </w:r>
      <w:r w:rsidR="003A52A5" w:rsidRPr="005A1791">
        <w:rPr>
          <w:rFonts w:hint="eastAsia"/>
          <w:b/>
        </w:rPr>
        <w:t>萬人</w:t>
      </w:r>
      <w:r w:rsidR="009C35F4" w:rsidRPr="005A1791">
        <w:rPr>
          <w:rFonts w:hint="eastAsia"/>
          <w:b/>
        </w:rPr>
        <w:t>（</w:t>
      </w:r>
      <w:r w:rsidR="008F0A1D" w:rsidRPr="005A1791">
        <w:rPr>
          <w:rFonts w:hint="eastAsia"/>
          <w:b/>
        </w:rPr>
        <w:t>-</w:t>
      </w:r>
      <w:r w:rsidR="000472E1" w:rsidRPr="005A1791">
        <w:rPr>
          <w:rFonts w:hint="eastAsia"/>
          <w:b/>
        </w:rPr>
        <w:t>38</w:t>
      </w:r>
      <w:r w:rsidR="004218AC" w:rsidRPr="005A1791">
        <w:rPr>
          <w:b/>
        </w:rPr>
        <w:t>.0</w:t>
      </w:r>
      <w:r w:rsidR="000472E1" w:rsidRPr="005A1791">
        <w:rPr>
          <w:rFonts w:hint="eastAsia"/>
          <w:b/>
        </w:rPr>
        <w:t>9</w:t>
      </w:r>
      <w:r w:rsidR="004218AC" w:rsidRPr="005A1791">
        <w:rPr>
          <w:b/>
        </w:rPr>
        <w:t>%</w:t>
      </w:r>
      <w:r w:rsidR="009C35F4" w:rsidRPr="005A1791">
        <w:rPr>
          <w:rFonts w:hint="eastAsia"/>
          <w:b/>
        </w:rPr>
        <w:t>）</w:t>
      </w:r>
      <w:r w:rsidR="0058039D" w:rsidRPr="005A1791">
        <w:rPr>
          <w:b/>
        </w:rPr>
        <w:t>、</w:t>
      </w:r>
      <w:proofErr w:type="gramStart"/>
      <w:r w:rsidR="00CF260B" w:rsidRPr="005A1791">
        <w:rPr>
          <w:rFonts w:hAnsi="標楷體" w:hint="eastAsia"/>
          <w:b/>
        </w:rPr>
        <w:t>高中職比</w:t>
      </w:r>
      <w:proofErr w:type="gramEnd"/>
      <w:r w:rsidR="00CF260B" w:rsidRPr="005A1791">
        <w:rPr>
          <w:rFonts w:hAnsi="標楷體" w:hint="eastAsia"/>
          <w:b/>
        </w:rPr>
        <w:t>約呈現1比1</w:t>
      </w:r>
      <w:r w:rsidR="00EA48BC" w:rsidRPr="005A1791">
        <w:rPr>
          <w:rFonts w:hAnsi="標楷體" w:hint="eastAsia"/>
          <w:b/>
        </w:rPr>
        <w:t>（49.56</w:t>
      </w:r>
      <w:r w:rsidR="00EA48BC" w:rsidRPr="005A1791">
        <w:rPr>
          <w:b/>
        </w:rPr>
        <w:t>%</w:t>
      </w:r>
      <w:r w:rsidR="00EA48BC" w:rsidRPr="005A1791">
        <w:rPr>
          <w:rFonts w:hAnsi="標楷體" w:hint="eastAsia"/>
          <w:b/>
        </w:rPr>
        <w:t>：50.44</w:t>
      </w:r>
      <w:r w:rsidR="00EA48BC" w:rsidRPr="005A1791">
        <w:rPr>
          <w:b/>
        </w:rPr>
        <w:t>%</w:t>
      </w:r>
      <w:proofErr w:type="gramStart"/>
      <w:r w:rsidR="00EA48BC" w:rsidRPr="005A1791">
        <w:rPr>
          <w:rFonts w:hAnsi="標楷體" w:hint="eastAsia"/>
          <w:b/>
        </w:rPr>
        <w:t>）</w:t>
      </w:r>
      <w:proofErr w:type="gramEnd"/>
      <w:r w:rsidR="00CF260B" w:rsidRPr="005A1791">
        <w:rPr>
          <w:rFonts w:hint="eastAsia"/>
          <w:bCs w:val="0"/>
        </w:rPr>
        <w:t>，</w:t>
      </w:r>
      <w:r w:rsidR="007030D3" w:rsidRPr="005A1791">
        <w:rPr>
          <w:rFonts w:hint="eastAsia"/>
          <w:b/>
        </w:rPr>
        <w:t>技職學術化持續延燒，</w:t>
      </w:r>
      <w:r w:rsidR="005A6E48" w:rsidRPr="005A1791">
        <w:rPr>
          <w:rFonts w:hint="eastAsia"/>
          <w:b/>
        </w:rPr>
        <w:t>同</w:t>
      </w:r>
      <w:r w:rsidR="00EE4BB9" w:rsidRPr="005A1791">
        <w:rPr>
          <w:b/>
        </w:rPr>
        <w:t>年</w:t>
      </w:r>
      <w:proofErr w:type="gramStart"/>
      <w:r w:rsidR="00782C6A" w:rsidRPr="005A1791">
        <w:rPr>
          <w:rFonts w:hAnsi="標楷體" w:hint="eastAsia"/>
          <w:b/>
        </w:rPr>
        <w:t>專業群科畢業</w:t>
      </w:r>
      <w:proofErr w:type="gramEnd"/>
      <w:r w:rsidR="00782C6A" w:rsidRPr="005A1791">
        <w:rPr>
          <w:rFonts w:hAnsi="標楷體" w:hint="eastAsia"/>
          <w:b/>
        </w:rPr>
        <w:t>生</w:t>
      </w:r>
      <w:r w:rsidR="00CF3446" w:rsidRPr="005A1791">
        <w:rPr>
          <w:rFonts w:hAnsi="標楷體" w:hint="eastAsia"/>
          <w:b/>
          <w:u w:val="single"/>
        </w:rPr>
        <w:t>升學率</w:t>
      </w:r>
      <w:r w:rsidR="006C4F33" w:rsidRPr="005A1791">
        <w:rPr>
          <w:rFonts w:hAnsi="標楷體" w:hint="eastAsia"/>
          <w:b/>
          <w:u w:val="single"/>
        </w:rPr>
        <w:t>達</w:t>
      </w:r>
      <w:r w:rsidR="00CF3446" w:rsidRPr="005A1791">
        <w:rPr>
          <w:rFonts w:hAnsi="標楷體"/>
          <w:b/>
          <w:u w:val="single"/>
        </w:rPr>
        <w:t>82.</w:t>
      </w:r>
      <w:r w:rsidR="001F4351" w:rsidRPr="005A1791">
        <w:rPr>
          <w:rFonts w:hAnsi="標楷體" w:hint="eastAsia"/>
          <w:b/>
          <w:u w:val="single"/>
        </w:rPr>
        <w:t>6</w:t>
      </w:r>
      <w:r w:rsidR="00CF3446" w:rsidRPr="005A1791">
        <w:rPr>
          <w:rFonts w:hAnsi="標楷體"/>
          <w:b/>
          <w:u w:val="single"/>
        </w:rPr>
        <w:t>4</w:t>
      </w:r>
      <w:r w:rsidR="00CF3446" w:rsidRPr="005A1791">
        <w:rPr>
          <w:rFonts w:hAnsi="標楷體" w:hint="eastAsia"/>
          <w:b/>
          <w:u w:val="single"/>
        </w:rPr>
        <w:t>%，</w:t>
      </w:r>
      <w:r w:rsidR="00F8505B" w:rsidRPr="005A1791">
        <w:rPr>
          <w:rFonts w:hAnsi="標楷體" w:hint="eastAsia"/>
          <w:b/>
          <w:u w:val="single"/>
        </w:rPr>
        <w:t>近5年</w:t>
      </w:r>
      <w:r w:rsidR="005103B7" w:rsidRPr="005A1791">
        <w:rPr>
          <w:rFonts w:hint="eastAsia"/>
          <w:b/>
          <w:u w:val="single"/>
        </w:rPr>
        <w:t>增加</w:t>
      </w:r>
      <w:r w:rsidR="00154F7C" w:rsidRPr="005A1791">
        <w:rPr>
          <w:rFonts w:hint="eastAsia"/>
          <w:b/>
          <w:u w:val="single"/>
        </w:rPr>
        <w:t>約</w:t>
      </w:r>
      <w:r w:rsidR="005103B7" w:rsidRPr="005A1791">
        <w:rPr>
          <w:rFonts w:hint="eastAsia"/>
          <w:b/>
          <w:u w:val="single"/>
        </w:rPr>
        <w:t>3.1%，</w:t>
      </w:r>
      <w:r w:rsidR="00AE7F86" w:rsidRPr="005A1791">
        <w:rPr>
          <w:rFonts w:hint="eastAsia"/>
          <w:b/>
        </w:rPr>
        <w:t>且</w:t>
      </w:r>
      <w:r w:rsidR="000359ED" w:rsidRPr="005A1791">
        <w:rPr>
          <w:rFonts w:hint="eastAsia"/>
          <w:b/>
        </w:rPr>
        <w:t>目前</w:t>
      </w:r>
      <w:r w:rsidR="004D6DB9" w:rsidRPr="005A1791">
        <w:rPr>
          <w:rFonts w:hint="eastAsia"/>
          <w:b/>
        </w:rPr>
        <w:t>專案輔導</w:t>
      </w:r>
      <w:r w:rsidR="00AE7F86" w:rsidRPr="005A1791">
        <w:rPr>
          <w:rFonts w:hint="eastAsia"/>
          <w:b/>
        </w:rPr>
        <w:t>學校</w:t>
      </w:r>
      <w:r w:rsidR="005B159C" w:rsidRPr="005A1791">
        <w:rPr>
          <w:rFonts w:hint="eastAsia"/>
          <w:b/>
        </w:rPr>
        <w:t>多</w:t>
      </w:r>
      <w:r w:rsidR="00AE7F86" w:rsidRPr="005A1791">
        <w:rPr>
          <w:rFonts w:hint="eastAsia"/>
          <w:b/>
        </w:rPr>
        <w:t>以</w:t>
      </w:r>
      <w:proofErr w:type="gramStart"/>
      <w:r w:rsidR="00AE7F86" w:rsidRPr="005A1791">
        <w:rPr>
          <w:rFonts w:hint="eastAsia"/>
          <w:b/>
        </w:rPr>
        <w:t>技職</w:t>
      </w:r>
      <w:r w:rsidR="00E95C4C" w:rsidRPr="005A1791">
        <w:rPr>
          <w:rFonts w:hint="eastAsia"/>
          <w:b/>
        </w:rPr>
        <w:t>占</w:t>
      </w:r>
      <w:r w:rsidR="00AE7F86" w:rsidRPr="005A1791">
        <w:rPr>
          <w:rFonts w:hint="eastAsia"/>
          <w:b/>
        </w:rPr>
        <w:t>多</w:t>
      </w:r>
      <w:proofErr w:type="gramEnd"/>
      <w:r w:rsidR="00AE7F86" w:rsidRPr="005A1791">
        <w:rPr>
          <w:rFonts w:hint="eastAsia"/>
          <w:b/>
        </w:rPr>
        <w:t>數，</w:t>
      </w:r>
      <w:r w:rsidR="00541608" w:rsidRPr="005A1791">
        <w:rPr>
          <w:rFonts w:hAnsi="標楷體" w:hint="eastAsia"/>
          <w:b/>
        </w:rPr>
        <w:t>在在</w:t>
      </w:r>
      <w:proofErr w:type="gramStart"/>
      <w:r w:rsidR="00541608" w:rsidRPr="005A1791">
        <w:rPr>
          <w:rFonts w:hAnsi="標楷體" w:hint="eastAsia"/>
          <w:b/>
        </w:rPr>
        <w:t>凸顯</w:t>
      </w:r>
      <w:proofErr w:type="gramEnd"/>
      <w:r w:rsidR="00541608" w:rsidRPr="005A1791">
        <w:rPr>
          <w:rFonts w:hAnsi="標楷體" w:hint="eastAsia"/>
          <w:b/>
        </w:rPr>
        <w:t>技職</w:t>
      </w:r>
      <w:r w:rsidR="00541608" w:rsidRPr="005A1791">
        <w:rPr>
          <w:rFonts w:hint="eastAsia"/>
          <w:b/>
        </w:rPr>
        <w:t>人才流失危機</w:t>
      </w:r>
      <w:r w:rsidR="001B3D68" w:rsidRPr="005A1791">
        <w:rPr>
          <w:rFonts w:hint="eastAsia"/>
          <w:b/>
        </w:rPr>
        <w:t>，影響基層人力資源供需穩定</w:t>
      </w:r>
      <w:r w:rsidR="00876807" w:rsidRPr="005A1791">
        <w:rPr>
          <w:rFonts w:hint="eastAsia"/>
          <w:b/>
        </w:rPr>
        <w:t>，</w:t>
      </w:r>
      <w:r w:rsidR="00EF20E2" w:rsidRPr="005A1791">
        <w:rPr>
          <w:rFonts w:hint="eastAsia"/>
          <w:b/>
        </w:rPr>
        <w:t>難以即時回應產業缺工等問題</w:t>
      </w:r>
      <w:r w:rsidR="00084AD6" w:rsidRPr="005A1791">
        <w:rPr>
          <w:rFonts w:hint="eastAsia"/>
          <w:b/>
        </w:rPr>
        <w:t>；</w:t>
      </w:r>
      <w:proofErr w:type="gramStart"/>
      <w:r w:rsidR="006C60F2" w:rsidRPr="005A1791">
        <w:rPr>
          <w:rFonts w:hint="eastAsia"/>
          <w:b/>
        </w:rPr>
        <w:t>況</w:t>
      </w:r>
      <w:proofErr w:type="gramEnd"/>
      <w:r w:rsidR="0010012C" w:rsidRPr="005A1791">
        <w:rPr>
          <w:rFonts w:hint="eastAsia"/>
          <w:b/>
        </w:rPr>
        <w:t>今</w:t>
      </w:r>
      <w:r w:rsidR="000A6A38" w:rsidRPr="005A1791">
        <w:rPr>
          <w:rFonts w:hint="eastAsia"/>
          <w:b/>
        </w:rPr>
        <w:t>學生、家</w:t>
      </w:r>
      <w:r w:rsidR="00AA7DA0" w:rsidRPr="005A1791">
        <w:rPr>
          <w:rFonts w:hint="eastAsia"/>
          <w:b/>
        </w:rPr>
        <w:t>長</w:t>
      </w:r>
      <w:r w:rsidR="008A0FF6" w:rsidRPr="005A1791">
        <w:rPr>
          <w:rFonts w:hint="eastAsia"/>
          <w:b/>
        </w:rPr>
        <w:t>與</w:t>
      </w:r>
      <w:r w:rsidR="000A6A38" w:rsidRPr="005A1791">
        <w:rPr>
          <w:rFonts w:hint="eastAsia"/>
          <w:b/>
        </w:rPr>
        <w:t>社會</w:t>
      </w:r>
      <w:r w:rsidR="00F0083B" w:rsidRPr="005A1791">
        <w:rPr>
          <w:rFonts w:hint="eastAsia"/>
          <w:b/>
        </w:rPr>
        <w:t>大眾</w:t>
      </w:r>
      <w:r w:rsidR="008A0FF6" w:rsidRPr="005A1791">
        <w:rPr>
          <w:rFonts w:hint="eastAsia"/>
          <w:b/>
        </w:rPr>
        <w:t>之</w:t>
      </w:r>
      <w:r w:rsidR="000A6A38" w:rsidRPr="005A1791">
        <w:rPr>
          <w:rFonts w:hint="eastAsia"/>
          <w:b/>
          <w:u w:val="single"/>
        </w:rPr>
        <w:t>認同感</w:t>
      </w:r>
      <w:r w:rsidR="00927EFA" w:rsidRPr="005A1791">
        <w:rPr>
          <w:rFonts w:hint="eastAsia"/>
          <w:b/>
          <w:u w:val="single"/>
        </w:rPr>
        <w:t>仍</w:t>
      </w:r>
      <w:r w:rsidR="00E636D0" w:rsidRPr="005A1791">
        <w:rPr>
          <w:rFonts w:hint="eastAsia"/>
          <w:b/>
          <w:u w:val="single"/>
        </w:rPr>
        <w:t>待</w:t>
      </w:r>
      <w:r w:rsidR="000A6A38" w:rsidRPr="005A1791">
        <w:rPr>
          <w:rFonts w:hint="eastAsia"/>
          <w:b/>
          <w:u w:val="single"/>
        </w:rPr>
        <w:t>扭轉</w:t>
      </w:r>
      <w:r w:rsidR="00AA7DA0" w:rsidRPr="005A1791">
        <w:rPr>
          <w:b/>
        </w:rPr>
        <w:t>、</w:t>
      </w:r>
      <w:r w:rsidR="001A0B38" w:rsidRPr="005A1791">
        <w:rPr>
          <w:b/>
        </w:rPr>
        <w:t>學生學習動機待逐步提升、生涯與職業輔導</w:t>
      </w:r>
      <w:r w:rsidR="00D0620E" w:rsidRPr="005A1791">
        <w:rPr>
          <w:rFonts w:hint="eastAsia"/>
          <w:b/>
        </w:rPr>
        <w:t>亦</w:t>
      </w:r>
      <w:r w:rsidR="00E053E2" w:rsidRPr="005A1791">
        <w:rPr>
          <w:rFonts w:hint="eastAsia"/>
          <w:b/>
        </w:rPr>
        <w:t>待持</w:t>
      </w:r>
      <w:r w:rsidR="001A0B38" w:rsidRPr="005A1791">
        <w:rPr>
          <w:b/>
        </w:rPr>
        <w:t>續深化落實、</w:t>
      </w:r>
      <w:r w:rsidR="00963613" w:rsidRPr="005A1791">
        <w:rPr>
          <w:rFonts w:hint="eastAsia"/>
          <w:b/>
        </w:rPr>
        <w:t>畢業生</w:t>
      </w:r>
      <w:r w:rsidR="001A0B38" w:rsidRPr="005A1791">
        <w:rPr>
          <w:b/>
        </w:rPr>
        <w:t>就業意願及就業率</w:t>
      </w:r>
      <w:r w:rsidR="000A5CCD" w:rsidRPr="005A1791">
        <w:rPr>
          <w:rFonts w:hint="eastAsia"/>
          <w:b/>
        </w:rPr>
        <w:t>更</w:t>
      </w:r>
      <w:r w:rsidR="002B0A1D" w:rsidRPr="005A1791">
        <w:rPr>
          <w:rFonts w:hint="eastAsia"/>
          <w:b/>
        </w:rPr>
        <w:t>待</w:t>
      </w:r>
      <w:r w:rsidR="001A0B38" w:rsidRPr="005A1791">
        <w:rPr>
          <w:b/>
        </w:rPr>
        <w:t>增進</w:t>
      </w:r>
      <w:r w:rsidR="00823003" w:rsidRPr="005A1791">
        <w:rPr>
          <w:b/>
        </w:rPr>
        <w:t>、</w:t>
      </w:r>
      <w:r w:rsidR="00823003" w:rsidRPr="005A1791">
        <w:rPr>
          <w:rFonts w:hint="eastAsia"/>
          <w:b/>
        </w:rPr>
        <w:t>相關</w:t>
      </w:r>
      <w:r w:rsidR="00617917" w:rsidRPr="005A1791">
        <w:rPr>
          <w:rFonts w:hint="eastAsia"/>
          <w:b/>
        </w:rPr>
        <w:t>方案</w:t>
      </w:r>
      <w:proofErr w:type="gramStart"/>
      <w:r w:rsidR="00617917" w:rsidRPr="005A1791">
        <w:rPr>
          <w:rFonts w:hint="eastAsia"/>
          <w:b/>
        </w:rPr>
        <w:t>成效未</w:t>
      </w:r>
      <w:proofErr w:type="gramEnd"/>
      <w:r w:rsidR="00617917" w:rsidRPr="005A1791">
        <w:rPr>
          <w:rFonts w:hint="eastAsia"/>
          <w:b/>
        </w:rPr>
        <w:t>彰，</w:t>
      </w:r>
      <w:r w:rsidR="00E66A3B" w:rsidRPr="005A1791">
        <w:rPr>
          <w:rFonts w:hint="eastAsia"/>
          <w:b/>
        </w:rPr>
        <w:t>及</w:t>
      </w:r>
      <w:r w:rsidR="00D5479A" w:rsidRPr="005A1791">
        <w:rPr>
          <w:rFonts w:hint="eastAsia"/>
          <w:b/>
        </w:rPr>
        <w:t>歷年</w:t>
      </w:r>
      <w:r w:rsidR="00B74A37" w:rsidRPr="005A1791">
        <w:rPr>
          <w:rFonts w:hint="eastAsia"/>
          <w:b/>
        </w:rPr>
        <w:t>證能合一尚難落實</w:t>
      </w:r>
      <w:r w:rsidR="000B609A" w:rsidRPr="005A1791">
        <w:rPr>
          <w:b/>
        </w:rPr>
        <w:t>、</w:t>
      </w:r>
      <w:r w:rsidR="000B609A" w:rsidRPr="005A1791">
        <w:rPr>
          <w:rFonts w:hint="eastAsia"/>
          <w:b/>
        </w:rPr>
        <w:t>師資</w:t>
      </w:r>
      <w:r w:rsidR="00506A3C" w:rsidRPr="005A1791">
        <w:rPr>
          <w:rFonts w:hint="eastAsia"/>
          <w:b/>
        </w:rPr>
        <w:t>困境</w:t>
      </w:r>
      <w:r w:rsidR="00F355E4" w:rsidRPr="005A1791">
        <w:rPr>
          <w:rFonts w:hint="eastAsia"/>
          <w:b/>
        </w:rPr>
        <w:t>等</w:t>
      </w:r>
      <w:r w:rsidR="00603550" w:rsidRPr="005A1791">
        <w:rPr>
          <w:rFonts w:hint="eastAsia"/>
          <w:b/>
        </w:rPr>
        <w:t>結構</w:t>
      </w:r>
      <w:r w:rsidR="003D0B3A" w:rsidRPr="005A1791">
        <w:rPr>
          <w:rFonts w:hint="eastAsia"/>
          <w:b/>
        </w:rPr>
        <w:t>問題</w:t>
      </w:r>
      <w:r w:rsidR="00224A2A" w:rsidRPr="005A1791">
        <w:rPr>
          <w:rFonts w:hint="eastAsia"/>
          <w:b/>
        </w:rPr>
        <w:t>，</w:t>
      </w:r>
      <w:r w:rsidR="00603550" w:rsidRPr="005A1791">
        <w:rPr>
          <w:rFonts w:hint="eastAsia"/>
          <w:b/>
        </w:rPr>
        <w:t>亟</w:t>
      </w:r>
      <w:r w:rsidR="009C1970" w:rsidRPr="005A1791">
        <w:rPr>
          <w:rFonts w:hint="eastAsia"/>
          <w:b/>
        </w:rPr>
        <w:t>待</w:t>
      </w:r>
      <w:r w:rsidR="00CC0B43" w:rsidRPr="005A1791">
        <w:rPr>
          <w:rFonts w:hint="eastAsia"/>
          <w:b/>
        </w:rPr>
        <w:t>相關部會協</w:t>
      </w:r>
      <w:r w:rsidR="008A4B48" w:rsidRPr="005A1791">
        <w:rPr>
          <w:rFonts w:hint="eastAsia"/>
          <w:b/>
        </w:rPr>
        <w:t>同</w:t>
      </w:r>
      <w:r w:rsidR="00603550" w:rsidRPr="005A1791">
        <w:rPr>
          <w:rFonts w:hint="eastAsia"/>
          <w:b/>
        </w:rPr>
        <w:t>解決，</w:t>
      </w:r>
      <w:r w:rsidR="002A4829" w:rsidRPr="005A1791">
        <w:rPr>
          <w:rFonts w:hint="eastAsia"/>
          <w:b/>
        </w:rPr>
        <w:t>爰政府允宜</w:t>
      </w:r>
      <w:r w:rsidR="00CC0B43" w:rsidRPr="005A1791">
        <w:rPr>
          <w:rFonts w:hint="eastAsia"/>
          <w:b/>
        </w:rPr>
        <w:t>儘速前瞻調整擘劃</w:t>
      </w:r>
      <w:r w:rsidR="00F355E4" w:rsidRPr="005A1791">
        <w:rPr>
          <w:rFonts w:hint="eastAsia"/>
          <w:b/>
        </w:rPr>
        <w:t>整體</w:t>
      </w:r>
      <w:r w:rsidR="00CF5F1D" w:rsidRPr="005A1791">
        <w:rPr>
          <w:rFonts w:hint="eastAsia"/>
          <w:b/>
        </w:rPr>
        <w:t>技職教育發展</w:t>
      </w:r>
      <w:r w:rsidR="00987EDC" w:rsidRPr="005A1791">
        <w:rPr>
          <w:rFonts w:hint="eastAsia"/>
          <w:b/>
        </w:rPr>
        <w:t>遠景及</w:t>
      </w:r>
      <w:r w:rsidR="00CF5F1D" w:rsidRPr="005A1791">
        <w:rPr>
          <w:rFonts w:hint="eastAsia"/>
          <w:b/>
        </w:rPr>
        <w:t>藍圖</w:t>
      </w:r>
      <w:bookmarkEnd w:id="64"/>
    </w:p>
    <w:p w:rsidR="00C63268" w:rsidRPr="005A1791" w:rsidRDefault="000F0C8E" w:rsidP="00DD1E85">
      <w:pPr>
        <w:pStyle w:val="3"/>
        <w:numPr>
          <w:ilvl w:val="2"/>
          <w:numId w:val="57"/>
        </w:numPr>
        <w:overflowPunct/>
        <w:autoSpaceDE/>
        <w:autoSpaceDN/>
        <w:rPr>
          <w:rFonts w:hAnsi="標楷體"/>
        </w:rPr>
      </w:pPr>
      <w:bookmarkStart w:id="68" w:name="_Toc106296204"/>
      <w:bookmarkStart w:id="69" w:name="_Toc106637198"/>
      <w:r w:rsidRPr="005A1791">
        <w:rPr>
          <w:rFonts w:hAnsi="標楷體"/>
          <w:b/>
        </w:rPr>
        <w:t>我國</w:t>
      </w:r>
      <w:r w:rsidRPr="005A1791">
        <w:rPr>
          <w:rFonts w:hint="eastAsia"/>
          <w:b/>
        </w:rPr>
        <w:t>技職教育</w:t>
      </w:r>
      <w:r w:rsidRPr="005A1791">
        <w:rPr>
          <w:b/>
        </w:rPr>
        <w:t>以「做中學」、「學中做」及「務實致用」</w:t>
      </w:r>
      <w:r w:rsidRPr="005A1791">
        <w:rPr>
          <w:rFonts w:hint="eastAsia"/>
          <w:b/>
        </w:rPr>
        <w:t>為</w:t>
      </w:r>
      <w:r w:rsidRPr="005A1791">
        <w:rPr>
          <w:b/>
        </w:rPr>
        <w:t>定位</w:t>
      </w:r>
      <w:r w:rsidRPr="005A1791">
        <w:rPr>
          <w:rFonts w:hint="eastAsia"/>
          <w:b/>
        </w:rPr>
        <w:t>，</w:t>
      </w:r>
      <w:r w:rsidRPr="005A1791">
        <w:rPr>
          <w:rFonts w:hAnsi="標楷體"/>
        </w:rPr>
        <w:t>重視學校實習到產業實作人才的接軌，政府、企業及學校相互合作，辦理學生實務技術實習課程或產學合作專班學程，使學生得以建立正確工作態度、適性發展及提升就業專業技術能力。</w:t>
      </w:r>
      <w:r w:rsidR="00C63268" w:rsidRPr="005A1791">
        <w:rPr>
          <w:rFonts w:ascii="Times New Roman" w:hAnsi="Times New Roman" w:hint="eastAsia"/>
          <w:b/>
          <w:bCs w:val="0"/>
          <w:szCs w:val="32"/>
        </w:rPr>
        <w:t>為完善我國技職教育體系，</w:t>
      </w:r>
      <w:r w:rsidR="00C63268" w:rsidRPr="005A1791">
        <w:rPr>
          <w:rFonts w:ascii="Times New Roman" w:hAnsi="Times New Roman" w:hint="eastAsia"/>
          <w:b/>
          <w:bCs w:val="0"/>
          <w:szCs w:val="32"/>
        </w:rPr>
        <w:t>104</w:t>
      </w:r>
      <w:r w:rsidR="00C63268" w:rsidRPr="005A1791">
        <w:rPr>
          <w:rFonts w:ascii="Times New Roman" w:hAnsi="Times New Roman" w:hint="eastAsia"/>
          <w:b/>
          <w:bCs w:val="0"/>
          <w:szCs w:val="32"/>
        </w:rPr>
        <w:t>年</w:t>
      </w:r>
      <w:r w:rsidR="00C63268" w:rsidRPr="005A1791">
        <w:rPr>
          <w:rFonts w:ascii="Times New Roman" w:hAnsi="Times New Roman" w:hint="eastAsia"/>
          <w:b/>
          <w:bCs w:val="0"/>
          <w:szCs w:val="32"/>
        </w:rPr>
        <w:t>1</w:t>
      </w:r>
      <w:r w:rsidR="00C63268" w:rsidRPr="005A1791">
        <w:rPr>
          <w:rFonts w:ascii="Times New Roman" w:hAnsi="Times New Roman" w:hint="eastAsia"/>
          <w:b/>
          <w:bCs w:val="0"/>
          <w:szCs w:val="32"/>
        </w:rPr>
        <w:t>月</w:t>
      </w:r>
      <w:r w:rsidR="00C63268" w:rsidRPr="005A1791">
        <w:rPr>
          <w:rFonts w:ascii="Times New Roman" w:hAnsi="Times New Roman" w:hint="eastAsia"/>
          <w:b/>
          <w:bCs w:val="0"/>
          <w:szCs w:val="32"/>
        </w:rPr>
        <w:t>14</w:t>
      </w:r>
      <w:r w:rsidR="00C63268" w:rsidRPr="005A1791">
        <w:rPr>
          <w:rFonts w:ascii="Times New Roman" w:hAnsi="Times New Roman" w:hint="eastAsia"/>
          <w:b/>
          <w:bCs w:val="0"/>
          <w:szCs w:val="32"/>
        </w:rPr>
        <w:t>日公布施行技術及職業教育法</w:t>
      </w:r>
      <w:r w:rsidR="00867EA9" w:rsidRPr="005A1791">
        <w:rPr>
          <w:rFonts w:ascii="Times New Roman" w:hAnsi="Times New Roman" w:hint="eastAsia"/>
          <w:b/>
          <w:bCs w:val="0"/>
          <w:szCs w:val="32"/>
        </w:rPr>
        <w:t>（</w:t>
      </w:r>
      <w:r w:rsidR="00671A0C" w:rsidRPr="005A1791">
        <w:rPr>
          <w:rFonts w:ascii="Times New Roman" w:hAnsi="Times New Roman" w:hint="eastAsia"/>
          <w:b/>
          <w:bCs w:val="0"/>
          <w:szCs w:val="32"/>
          <w:highlight w:val="yellow"/>
        </w:rPr>
        <w:t>下稱技職教育法</w:t>
      </w:r>
      <w:r w:rsidR="00867EA9" w:rsidRPr="005A1791">
        <w:rPr>
          <w:rFonts w:ascii="Times New Roman" w:hAnsi="Times New Roman" w:hint="eastAsia"/>
          <w:b/>
          <w:bCs w:val="0"/>
          <w:szCs w:val="32"/>
        </w:rPr>
        <w:t>）</w:t>
      </w:r>
      <w:r w:rsidR="00C63268" w:rsidRPr="005A1791">
        <w:rPr>
          <w:rFonts w:ascii="Times New Roman" w:hAnsi="Times New Roman" w:hint="eastAsia"/>
          <w:szCs w:val="32"/>
        </w:rPr>
        <w:t>，立法</w:t>
      </w:r>
      <w:r w:rsidR="00E606CE" w:rsidRPr="005A1791">
        <w:rPr>
          <w:rFonts w:ascii="Times New Roman" w:hAnsi="Times New Roman" w:hint="eastAsia"/>
          <w:szCs w:val="32"/>
        </w:rPr>
        <w:t>意旨</w:t>
      </w:r>
      <w:r w:rsidR="00C63268" w:rsidRPr="005A1791">
        <w:rPr>
          <w:rFonts w:ascii="Times New Roman" w:hAnsi="Times New Roman" w:hint="eastAsia"/>
          <w:szCs w:val="32"/>
        </w:rPr>
        <w:t>在建立技職教育人才培育制度，培養國人正確職業觀念，落實技職教育務實致用特色，培育各行業人才</w:t>
      </w:r>
      <w:r w:rsidR="008E3C62" w:rsidRPr="005A1791">
        <w:rPr>
          <w:rFonts w:ascii="Times New Roman" w:hAnsi="Times New Roman" w:hint="eastAsia"/>
          <w:szCs w:val="32"/>
        </w:rPr>
        <w:t>。按</w:t>
      </w:r>
      <w:r w:rsidR="00C63268" w:rsidRPr="005A1791">
        <w:rPr>
          <w:rFonts w:ascii="Times New Roman" w:hAnsi="Times New Roman" w:hint="eastAsia"/>
          <w:szCs w:val="32"/>
        </w:rPr>
        <w:t>該法第</w:t>
      </w:r>
      <w:r w:rsidR="00C63268" w:rsidRPr="005A1791">
        <w:rPr>
          <w:rFonts w:ascii="Times New Roman" w:hAnsi="Times New Roman" w:hint="eastAsia"/>
          <w:szCs w:val="32"/>
        </w:rPr>
        <w:t>4</w:t>
      </w:r>
      <w:r w:rsidR="00C63268" w:rsidRPr="005A1791">
        <w:rPr>
          <w:rFonts w:ascii="Times New Roman" w:hAnsi="Times New Roman" w:hint="eastAsia"/>
          <w:szCs w:val="32"/>
        </w:rPr>
        <w:t>條</w:t>
      </w:r>
      <w:r w:rsidR="00AD4953" w:rsidRPr="005A1791">
        <w:rPr>
          <w:rFonts w:hAnsi="標楷體" w:hint="eastAsia"/>
          <w:szCs w:val="32"/>
        </w:rPr>
        <w:t>第1項</w:t>
      </w:r>
      <w:r w:rsidR="00C63268" w:rsidRPr="005A1791">
        <w:rPr>
          <w:rFonts w:ascii="Times New Roman" w:hAnsi="Times New Roman" w:hint="eastAsia"/>
          <w:szCs w:val="32"/>
        </w:rPr>
        <w:t>規定</w:t>
      </w:r>
      <w:r w:rsidR="00EE4CB8" w:rsidRPr="005A1791">
        <w:rPr>
          <w:rFonts w:hAnsi="標楷體" w:hint="eastAsia"/>
          <w:szCs w:val="32"/>
        </w:rPr>
        <w:t>略</w:t>
      </w:r>
      <w:proofErr w:type="gramStart"/>
      <w:r w:rsidR="00EE4CB8" w:rsidRPr="005A1791">
        <w:rPr>
          <w:rFonts w:hAnsi="標楷體" w:hint="eastAsia"/>
          <w:szCs w:val="32"/>
        </w:rPr>
        <w:t>以</w:t>
      </w:r>
      <w:proofErr w:type="gramEnd"/>
      <w:r w:rsidR="00EE4CB8" w:rsidRPr="005A1791">
        <w:rPr>
          <w:rFonts w:hAnsi="標楷體" w:hint="eastAsia"/>
          <w:szCs w:val="32"/>
        </w:rPr>
        <w:t>，</w:t>
      </w:r>
      <w:r w:rsidR="00C63268" w:rsidRPr="005A1791">
        <w:rPr>
          <w:rFonts w:ascii="Times New Roman" w:hAnsi="Times New Roman" w:hint="eastAsia"/>
          <w:szCs w:val="32"/>
        </w:rPr>
        <w:t>行政院應定期邀集教育部、勞動部、經濟部、</w:t>
      </w:r>
      <w:r w:rsidR="00BD7C8F" w:rsidRPr="005A1791">
        <w:rPr>
          <w:rFonts w:ascii="Times New Roman" w:hAnsi="Times New Roman" w:hint="eastAsia"/>
          <w:szCs w:val="32"/>
        </w:rPr>
        <w:t>國發</w:t>
      </w:r>
      <w:r w:rsidR="00C63268" w:rsidRPr="005A1791">
        <w:rPr>
          <w:rFonts w:ascii="Times New Roman" w:hAnsi="Times New Roman" w:hint="eastAsia"/>
          <w:szCs w:val="32"/>
        </w:rPr>
        <w:t>會及其他相關部會首長，召開技職教育審議會，並就技職教育的規劃與管理，</w:t>
      </w:r>
      <w:proofErr w:type="gramStart"/>
      <w:r w:rsidR="00C63268" w:rsidRPr="005A1791">
        <w:rPr>
          <w:rFonts w:ascii="Times New Roman" w:hAnsi="Times New Roman" w:hint="eastAsia"/>
          <w:szCs w:val="32"/>
        </w:rPr>
        <w:t>訂定技</w:t>
      </w:r>
      <w:proofErr w:type="gramEnd"/>
      <w:r w:rsidR="00C63268" w:rsidRPr="005A1791">
        <w:rPr>
          <w:rFonts w:ascii="Times New Roman" w:hAnsi="Times New Roman" w:hint="eastAsia"/>
          <w:szCs w:val="32"/>
        </w:rPr>
        <w:t>職教育政策綱領，以做為相關部會落實技職教育推動之依循，且至少每</w:t>
      </w:r>
      <w:r w:rsidR="00C63268" w:rsidRPr="005A1791">
        <w:rPr>
          <w:rFonts w:ascii="Times New Roman" w:hAnsi="Times New Roman" w:hint="eastAsia"/>
          <w:szCs w:val="32"/>
        </w:rPr>
        <w:t>2</w:t>
      </w:r>
      <w:r w:rsidR="00C63268" w:rsidRPr="005A1791">
        <w:rPr>
          <w:rFonts w:ascii="Times New Roman" w:hAnsi="Times New Roman" w:hint="eastAsia"/>
          <w:szCs w:val="32"/>
        </w:rPr>
        <w:t>年通盤檢討並調整修正，以回應未來社會產業發展需求</w:t>
      </w:r>
      <w:r w:rsidR="00590BF7" w:rsidRPr="005A1791">
        <w:rPr>
          <w:rFonts w:ascii="Times New Roman" w:hAnsi="Times New Roman" w:hint="eastAsia"/>
          <w:szCs w:val="32"/>
        </w:rPr>
        <w:t>。</w:t>
      </w:r>
      <w:r w:rsidR="00CF5F4D" w:rsidRPr="005A1791">
        <w:rPr>
          <w:rFonts w:hAnsi="標楷體" w:hint="eastAsia"/>
        </w:rPr>
        <w:t>同法</w:t>
      </w:r>
      <w:r w:rsidR="00CF5F4D" w:rsidRPr="005A1791">
        <w:rPr>
          <w:rFonts w:hAnsi="標楷體" w:hint="eastAsia"/>
        </w:rPr>
        <w:lastRenderedPageBreak/>
        <w:t>第5條第2項規定</w:t>
      </w:r>
      <w:r w:rsidR="00CF5F4D" w:rsidRPr="005A1791">
        <w:rPr>
          <w:rFonts w:hAnsi="標楷體" w:hint="eastAsia"/>
          <w:szCs w:val="32"/>
        </w:rPr>
        <w:t>，中央目的事業</w:t>
      </w:r>
      <w:proofErr w:type="gramStart"/>
      <w:r w:rsidR="00CF5F4D" w:rsidRPr="005A1791">
        <w:rPr>
          <w:rFonts w:hAnsi="標楷體" w:hint="eastAsia"/>
          <w:szCs w:val="32"/>
        </w:rPr>
        <w:t>主管機關應彙整</w:t>
      </w:r>
      <w:proofErr w:type="gramEnd"/>
      <w:r w:rsidR="00CF5F4D" w:rsidRPr="005A1791">
        <w:rPr>
          <w:rFonts w:hAnsi="標楷體" w:hint="eastAsia"/>
          <w:szCs w:val="32"/>
        </w:rPr>
        <w:t>所轄產業人才需求相關資料，並提供產業人才需求調查及推估報告，送中央主管機關。是</w:t>
      </w:r>
      <w:proofErr w:type="gramStart"/>
      <w:r w:rsidR="00CF5F4D" w:rsidRPr="005A1791">
        <w:rPr>
          <w:rFonts w:hAnsi="標楷體" w:hint="eastAsia"/>
          <w:szCs w:val="32"/>
        </w:rPr>
        <w:t>以</w:t>
      </w:r>
      <w:proofErr w:type="gramEnd"/>
      <w:r w:rsidR="00CF5F4D" w:rsidRPr="005A1791">
        <w:rPr>
          <w:rFonts w:hAnsi="標楷體" w:hint="eastAsia"/>
          <w:szCs w:val="32"/>
        </w:rPr>
        <w:t>，</w:t>
      </w:r>
      <w:r w:rsidR="00AE11D5" w:rsidRPr="005A1791">
        <w:rPr>
          <w:rFonts w:hAnsi="標楷體" w:hint="eastAsia"/>
          <w:b/>
          <w:bCs w:val="0"/>
          <w:szCs w:val="32"/>
        </w:rPr>
        <w:t>技職</w:t>
      </w:r>
      <w:r w:rsidR="00CF5F4D" w:rsidRPr="005A1791">
        <w:rPr>
          <w:rFonts w:hAnsi="標楷體" w:hint="eastAsia"/>
          <w:b/>
          <w:bCs w:val="0"/>
          <w:szCs w:val="32"/>
        </w:rPr>
        <w:t>人才資源需求攸關產業發展及</w:t>
      </w:r>
      <w:r w:rsidR="006A4C19" w:rsidRPr="005A1791">
        <w:rPr>
          <w:rFonts w:hAnsi="標楷體"/>
          <w:b/>
          <w:bCs w:val="0"/>
          <w:szCs w:val="32"/>
        </w:rPr>
        <w:t>國家經濟發展</w:t>
      </w:r>
      <w:r w:rsidR="00CF5F4D" w:rsidRPr="005A1791">
        <w:rPr>
          <w:rFonts w:hAnsi="標楷體" w:hint="eastAsia"/>
          <w:b/>
          <w:bCs w:val="0"/>
          <w:szCs w:val="32"/>
        </w:rPr>
        <w:t>，</w:t>
      </w:r>
      <w:r w:rsidR="00CF5F4D" w:rsidRPr="005A1791">
        <w:rPr>
          <w:rFonts w:hAnsi="標楷體" w:hint="eastAsia"/>
          <w:szCs w:val="32"/>
        </w:rPr>
        <w:t>涉及各部會權責，尤以務實致用之特性應與產業間連結密切</w:t>
      </w:r>
      <w:r w:rsidR="005F6CD3" w:rsidRPr="005A1791">
        <w:rPr>
          <w:rFonts w:hAnsi="標楷體" w:hint="eastAsia"/>
          <w:szCs w:val="32"/>
        </w:rPr>
        <w:t>，</w:t>
      </w:r>
      <w:r w:rsidR="005F6CD3" w:rsidRPr="005A1791">
        <w:rPr>
          <w:rFonts w:hAnsi="標楷體"/>
          <w:szCs w:val="32"/>
        </w:rPr>
        <w:t>接軌職涯未來</w:t>
      </w:r>
      <w:r w:rsidR="00880023" w:rsidRPr="005A1791">
        <w:rPr>
          <w:rFonts w:hAnsi="標楷體" w:hint="eastAsia"/>
          <w:szCs w:val="32"/>
        </w:rPr>
        <w:t>。</w:t>
      </w:r>
    </w:p>
    <w:p w:rsidR="00832669" w:rsidRPr="005A1791" w:rsidRDefault="00832669" w:rsidP="0063287E">
      <w:pPr>
        <w:pStyle w:val="3"/>
        <w:numPr>
          <w:ilvl w:val="2"/>
          <w:numId w:val="57"/>
        </w:numPr>
        <w:overflowPunct/>
        <w:autoSpaceDE/>
        <w:autoSpaceDN/>
        <w:rPr>
          <w:rFonts w:hAnsi="標楷體"/>
        </w:rPr>
      </w:pPr>
      <w:r w:rsidRPr="005A1791">
        <w:rPr>
          <w:rFonts w:hAnsi="標楷體" w:hint="eastAsia"/>
        </w:rPr>
        <w:t>復查，教育部102年「人才培育白皮書」</w:t>
      </w:r>
      <w:r w:rsidRPr="005A1791">
        <w:rPr>
          <w:rStyle w:val="aff0"/>
          <w:rFonts w:hAnsi="標楷體"/>
        </w:rPr>
        <w:footnoteReference w:id="4"/>
      </w:r>
      <w:r w:rsidRPr="005A1791">
        <w:rPr>
          <w:rFonts w:hAnsi="標楷體" w:hint="eastAsia"/>
        </w:rPr>
        <w:t>即已載明，「</w:t>
      </w:r>
      <w:r w:rsidRPr="005A1791">
        <w:rPr>
          <w:rFonts w:hAnsi="標楷體"/>
        </w:rPr>
        <w:t>…</w:t>
      </w:r>
      <w:proofErr w:type="gramStart"/>
      <w:r w:rsidRPr="005A1791">
        <w:rPr>
          <w:rFonts w:hAnsi="標楷體"/>
        </w:rPr>
        <w:t>…</w:t>
      </w:r>
      <w:proofErr w:type="gramEnd"/>
      <w:r w:rsidRPr="005A1791">
        <w:rPr>
          <w:rFonts w:hAnsi="標楷體" w:hint="eastAsia"/>
        </w:rPr>
        <w:t>十二年國教的實施卻也可能帶來一些值得進一步思考的問題，例如：免試升學是否對學生學力造成影響、</w:t>
      </w:r>
      <w:r w:rsidRPr="005A1791">
        <w:rPr>
          <w:rFonts w:hAnsi="標楷體" w:hint="eastAsia"/>
          <w:b/>
        </w:rPr>
        <w:t>入學制度之變革是否影響學生選讀高職的意願而影響</w:t>
      </w:r>
      <w:r w:rsidRPr="005A1791">
        <w:rPr>
          <w:rFonts w:hAnsi="標楷體" w:hint="eastAsia"/>
          <w:b/>
          <w:u w:val="single"/>
        </w:rPr>
        <w:t>技職人才之培育</w:t>
      </w:r>
      <w:r w:rsidRPr="005A1791">
        <w:rPr>
          <w:rFonts w:hAnsi="標楷體" w:hint="eastAsia"/>
        </w:rPr>
        <w:t>、</w:t>
      </w:r>
      <w:r w:rsidRPr="005A1791">
        <w:rPr>
          <w:rFonts w:hAnsi="標楷體" w:hint="eastAsia"/>
          <w:b/>
          <w:u w:val="single"/>
        </w:rPr>
        <w:t>國中之適性輔導</w:t>
      </w:r>
      <w:r w:rsidRPr="005A1791">
        <w:rPr>
          <w:rFonts w:hAnsi="標楷體" w:hint="eastAsia"/>
          <w:b/>
        </w:rPr>
        <w:t>與多元學習能否落實</w:t>
      </w:r>
      <w:r w:rsidRPr="005A1791">
        <w:rPr>
          <w:rFonts w:hAnsi="標楷體" w:hint="eastAsia"/>
        </w:rPr>
        <w:t>、</w:t>
      </w:r>
      <w:r w:rsidRPr="005A1791">
        <w:rPr>
          <w:rFonts w:hAnsi="標楷體" w:hint="eastAsia"/>
          <w:b/>
        </w:rPr>
        <w:t>高中職優質化與師資培育及進用能否配合十二年國教之目標而調整</w:t>
      </w:r>
      <w:r w:rsidRPr="005A1791">
        <w:rPr>
          <w:rFonts w:hAnsi="標楷體" w:hint="eastAsia"/>
        </w:rPr>
        <w:t>、學生的語文等核心能力及基本素養能否紮實。十二年國教將投入龐大的資源，帶來了人才培育的機會，但針對外界諸多疑慮，更須預作因應，化解外界的疑慮，產生正向的驅動力，並強化弱勢學生之扶助，為多元人才之培育奠定根基」。</w:t>
      </w:r>
      <w:r w:rsidR="00B810C9" w:rsidRPr="005A1791">
        <w:rPr>
          <w:rFonts w:hAnsi="標楷體" w:hint="eastAsia"/>
        </w:rPr>
        <w:t>基此</w:t>
      </w:r>
      <w:r w:rsidRPr="005A1791">
        <w:rPr>
          <w:rFonts w:hAnsi="標楷體" w:hint="eastAsia"/>
        </w:rPr>
        <w:t>，</w:t>
      </w:r>
      <w:r w:rsidR="00B97488" w:rsidRPr="005A1791">
        <w:rPr>
          <w:rFonts w:hAnsi="標楷體" w:hint="eastAsia"/>
        </w:rPr>
        <w:t>過去</w:t>
      </w:r>
      <w:r w:rsidR="003B35B1" w:rsidRPr="005A1791">
        <w:rPr>
          <w:rFonts w:hAnsi="標楷體" w:hint="eastAsia"/>
        </w:rPr>
        <w:t>針對中等技職教育之隱憂</w:t>
      </w:r>
      <w:r w:rsidR="00AB30F3" w:rsidRPr="005A1791">
        <w:rPr>
          <w:rFonts w:hAnsi="標楷體" w:hint="eastAsia"/>
        </w:rPr>
        <w:t>逐漸</w:t>
      </w:r>
      <w:r w:rsidR="00501AB9" w:rsidRPr="005A1791">
        <w:rPr>
          <w:rFonts w:hAnsi="標楷體" w:hint="eastAsia"/>
        </w:rPr>
        <w:t>浮現</w:t>
      </w:r>
      <w:r w:rsidR="003B35B1" w:rsidRPr="005A1791">
        <w:rPr>
          <w:rFonts w:hAnsi="標楷體" w:hint="eastAsia"/>
        </w:rPr>
        <w:t>，</w:t>
      </w:r>
      <w:r w:rsidRPr="005A1791">
        <w:rPr>
          <w:rFonts w:hAnsi="標楷體" w:hint="eastAsia"/>
        </w:rPr>
        <w:t>亟待</w:t>
      </w:r>
      <w:r w:rsidR="003B35B1" w:rsidRPr="005A1791">
        <w:rPr>
          <w:rFonts w:hAnsi="標楷體" w:hint="eastAsia"/>
        </w:rPr>
        <w:t>教育部</w:t>
      </w:r>
      <w:r w:rsidRPr="005A1791">
        <w:rPr>
          <w:rFonts w:hAnsi="標楷體" w:hint="eastAsia"/>
        </w:rPr>
        <w:t>積極</w:t>
      </w:r>
      <w:r w:rsidR="003B35B1" w:rsidRPr="005A1791">
        <w:rPr>
          <w:rFonts w:hAnsi="標楷體" w:hint="eastAsia"/>
        </w:rPr>
        <w:t>清查。</w:t>
      </w:r>
    </w:p>
    <w:p w:rsidR="00423B2A" w:rsidRPr="005A1791" w:rsidRDefault="00423B2A" w:rsidP="00DD1E85">
      <w:pPr>
        <w:pStyle w:val="3"/>
        <w:numPr>
          <w:ilvl w:val="2"/>
          <w:numId w:val="57"/>
        </w:numPr>
        <w:overflowPunct/>
        <w:autoSpaceDE/>
        <w:autoSpaceDN/>
        <w:ind w:left="1360" w:hanging="680"/>
        <w:rPr>
          <w:rFonts w:hAnsi="標楷體"/>
        </w:rPr>
      </w:pPr>
      <w:bookmarkStart w:id="70" w:name="_Toc106296205"/>
      <w:bookmarkStart w:id="71" w:name="_Toc106637199"/>
      <w:bookmarkEnd w:id="68"/>
      <w:bookmarkEnd w:id="69"/>
      <w:r w:rsidRPr="005A1791">
        <w:rPr>
          <w:rFonts w:hAnsi="標楷體" w:hint="eastAsia"/>
          <w:b/>
          <w:bCs w:val="0"/>
        </w:rPr>
        <w:t>歷來我國技職教育發展</w:t>
      </w:r>
      <w:r w:rsidR="00897C0C" w:rsidRPr="005A1791">
        <w:rPr>
          <w:rFonts w:hAnsi="標楷體" w:hint="eastAsia"/>
          <w:b/>
          <w:bCs w:val="0"/>
        </w:rPr>
        <w:t>確</w:t>
      </w:r>
      <w:r w:rsidRPr="005A1791">
        <w:rPr>
          <w:rFonts w:hAnsi="標楷體" w:hint="eastAsia"/>
          <w:b/>
          <w:bCs w:val="0"/>
        </w:rPr>
        <w:t>與經濟建設</w:t>
      </w:r>
      <w:r w:rsidR="00631068" w:rsidRPr="005A1791">
        <w:rPr>
          <w:rFonts w:hAnsi="標楷體" w:hint="eastAsia"/>
          <w:b/>
          <w:bCs w:val="0"/>
        </w:rPr>
        <w:t>發展</w:t>
      </w:r>
      <w:r w:rsidRPr="005A1791">
        <w:rPr>
          <w:rFonts w:hAnsi="標楷體" w:hint="eastAsia"/>
          <w:b/>
          <w:bCs w:val="0"/>
        </w:rPr>
        <w:t>密不可分</w:t>
      </w:r>
      <w:r w:rsidRPr="005A1791">
        <w:rPr>
          <w:rFonts w:hAnsi="標楷體" w:hint="eastAsia"/>
        </w:rPr>
        <w:t>，</w:t>
      </w:r>
      <w:r w:rsidRPr="005A1791">
        <w:rPr>
          <w:rFonts w:hint="eastAsia"/>
        </w:rPr>
        <w:t>長期肩負各級各類優質專業技術人才培育之使命</w:t>
      </w:r>
      <w:r w:rsidRPr="005A1791">
        <w:rPr>
          <w:rFonts w:hAnsi="標楷體" w:hint="eastAsia"/>
        </w:rPr>
        <w:t>。</w:t>
      </w:r>
      <w:proofErr w:type="gramStart"/>
      <w:r w:rsidR="00A035E4" w:rsidRPr="005A1791">
        <w:rPr>
          <w:rFonts w:hAnsi="標楷體" w:hint="eastAsia"/>
        </w:rPr>
        <w:t>簡</w:t>
      </w:r>
      <w:r w:rsidR="0023217E" w:rsidRPr="005A1791">
        <w:rPr>
          <w:rFonts w:hAnsi="標楷體" w:hint="eastAsia"/>
        </w:rPr>
        <w:t>列相關</w:t>
      </w:r>
      <w:proofErr w:type="gramEnd"/>
      <w:r w:rsidR="00265A10" w:rsidRPr="005A1791">
        <w:rPr>
          <w:rFonts w:hAnsi="標楷體" w:hint="eastAsia"/>
        </w:rPr>
        <w:t>發展歷程</w:t>
      </w:r>
      <w:r w:rsidR="0023217E" w:rsidRPr="005A1791">
        <w:rPr>
          <w:rFonts w:hAnsi="標楷體" w:hint="eastAsia"/>
        </w:rPr>
        <w:t>對應表如下：</w:t>
      </w:r>
    </w:p>
    <w:p w:rsidR="00452AD6" w:rsidRPr="005A1791" w:rsidRDefault="006D2F6C" w:rsidP="00452AD6">
      <w:pPr>
        <w:pStyle w:val="a3"/>
      </w:pPr>
      <w:r w:rsidRPr="005A1791">
        <w:rPr>
          <w:rFonts w:hint="eastAsia"/>
        </w:rPr>
        <w:t>經濟建設重點與技職教育發展時序對照表</w:t>
      </w:r>
    </w:p>
    <w:tbl>
      <w:tblPr>
        <w:tblStyle w:val="af7"/>
        <w:tblW w:w="0" w:type="auto"/>
        <w:tblCellMar>
          <w:left w:w="0" w:type="dxa"/>
          <w:right w:w="0" w:type="dxa"/>
        </w:tblCellMar>
        <w:tblLook w:val="04A0" w:firstRow="1" w:lastRow="0" w:firstColumn="1" w:lastColumn="0" w:noHBand="0" w:noVBand="1"/>
      </w:tblPr>
      <w:tblGrid>
        <w:gridCol w:w="3389"/>
        <w:gridCol w:w="850"/>
        <w:gridCol w:w="4575"/>
      </w:tblGrid>
      <w:tr w:rsidR="005A1791" w:rsidRPr="005A1791" w:rsidTr="00522B68">
        <w:trPr>
          <w:tblHeader/>
        </w:trPr>
        <w:tc>
          <w:tcPr>
            <w:tcW w:w="3397" w:type="dxa"/>
            <w:tcBorders>
              <w:top w:val="single" w:sz="12" w:space="0" w:color="auto"/>
              <w:left w:val="single" w:sz="12" w:space="0" w:color="auto"/>
              <w:right w:val="single" w:sz="12" w:space="0" w:color="auto"/>
            </w:tcBorders>
            <w:shd w:val="clear" w:color="auto" w:fill="EEECE1" w:themeFill="background2"/>
          </w:tcPr>
          <w:p w:rsidR="00D65EC1" w:rsidRPr="005A1791" w:rsidRDefault="00D213E2" w:rsidP="00D213E2">
            <w:pPr>
              <w:jc w:val="center"/>
              <w:rPr>
                <w:b/>
                <w:bCs/>
                <w:sz w:val="27"/>
                <w:szCs w:val="27"/>
              </w:rPr>
            </w:pPr>
            <w:r w:rsidRPr="005A1791">
              <w:rPr>
                <w:rFonts w:hint="eastAsia"/>
                <w:b/>
                <w:bCs/>
                <w:sz w:val="27"/>
                <w:szCs w:val="27"/>
              </w:rPr>
              <w:t>經濟建設重點</w:t>
            </w:r>
          </w:p>
        </w:tc>
        <w:tc>
          <w:tcPr>
            <w:tcW w:w="851" w:type="dxa"/>
            <w:tcBorders>
              <w:left w:val="single" w:sz="12" w:space="0" w:color="auto"/>
              <w:right w:val="single" w:sz="12" w:space="0" w:color="auto"/>
            </w:tcBorders>
            <w:shd w:val="clear" w:color="auto" w:fill="EEECE1" w:themeFill="background2"/>
            <w:vAlign w:val="center"/>
          </w:tcPr>
          <w:p w:rsidR="00D65EC1" w:rsidRPr="005A1791" w:rsidRDefault="00D213E2" w:rsidP="00DB1142">
            <w:pPr>
              <w:jc w:val="center"/>
              <w:rPr>
                <w:b/>
                <w:bCs/>
                <w:sz w:val="27"/>
                <w:szCs w:val="27"/>
              </w:rPr>
            </w:pPr>
            <w:r w:rsidRPr="005A1791">
              <w:rPr>
                <w:rFonts w:hint="eastAsia"/>
                <w:b/>
                <w:bCs/>
                <w:sz w:val="27"/>
                <w:szCs w:val="27"/>
              </w:rPr>
              <w:t>時序</w:t>
            </w:r>
          </w:p>
        </w:tc>
        <w:tc>
          <w:tcPr>
            <w:tcW w:w="4586" w:type="dxa"/>
            <w:tcBorders>
              <w:top w:val="single" w:sz="12" w:space="0" w:color="auto"/>
              <w:left w:val="single" w:sz="12" w:space="0" w:color="auto"/>
              <w:right w:val="single" w:sz="12" w:space="0" w:color="auto"/>
            </w:tcBorders>
            <w:shd w:val="clear" w:color="auto" w:fill="EEECE1" w:themeFill="background2"/>
          </w:tcPr>
          <w:p w:rsidR="00D65EC1" w:rsidRPr="005A1791" w:rsidRDefault="00D213E2" w:rsidP="00D213E2">
            <w:pPr>
              <w:jc w:val="center"/>
              <w:rPr>
                <w:b/>
                <w:bCs/>
                <w:sz w:val="27"/>
                <w:szCs w:val="27"/>
              </w:rPr>
            </w:pPr>
            <w:r w:rsidRPr="005A1791">
              <w:rPr>
                <w:rFonts w:hint="eastAsia"/>
                <w:b/>
                <w:bCs/>
                <w:sz w:val="27"/>
                <w:szCs w:val="27"/>
              </w:rPr>
              <w:t>技職教育發展情形</w:t>
            </w:r>
          </w:p>
        </w:tc>
      </w:tr>
      <w:tr w:rsidR="005A1791" w:rsidRPr="005A1791" w:rsidTr="00E074B1">
        <w:tc>
          <w:tcPr>
            <w:tcW w:w="3397" w:type="dxa"/>
            <w:tcBorders>
              <w:left w:val="single" w:sz="12" w:space="0" w:color="auto"/>
              <w:right w:val="single" w:sz="12" w:space="0" w:color="auto"/>
            </w:tcBorders>
            <w:vAlign w:val="center"/>
          </w:tcPr>
          <w:p w:rsidR="00D65EC1" w:rsidRPr="005A1791" w:rsidRDefault="000E13EA" w:rsidP="002463DD">
            <w:pPr>
              <w:rPr>
                <w:sz w:val="27"/>
                <w:szCs w:val="27"/>
              </w:rPr>
            </w:pPr>
            <w:r w:rsidRPr="005A1791">
              <w:rPr>
                <w:rFonts w:hint="eastAsia"/>
                <w:sz w:val="27"/>
                <w:szCs w:val="27"/>
              </w:rPr>
              <w:t>發展勞力密集民生工業</w:t>
            </w:r>
          </w:p>
          <w:p w:rsidR="000E13EA" w:rsidRPr="005A1791" w:rsidRDefault="00E73BCA" w:rsidP="002463DD">
            <w:pPr>
              <w:rPr>
                <w:sz w:val="27"/>
                <w:szCs w:val="27"/>
              </w:rPr>
            </w:pPr>
            <w:r w:rsidRPr="005A1791">
              <w:rPr>
                <w:rFonts w:hint="eastAsia"/>
                <w:sz w:val="27"/>
                <w:szCs w:val="27"/>
              </w:rPr>
              <w:t>農業生產提高</w:t>
            </w:r>
          </w:p>
          <w:p w:rsidR="00E73BCA" w:rsidRPr="005A1791" w:rsidRDefault="00E73BCA" w:rsidP="002463DD">
            <w:pPr>
              <w:rPr>
                <w:sz w:val="27"/>
                <w:szCs w:val="27"/>
              </w:rPr>
            </w:pPr>
            <w:r w:rsidRPr="005A1791">
              <w:rPr>
                <w:rFonts w:hint="eastAsia"/>
                <w:sz w:val="27"/>
                <w:szCs w:val="27"/>
              </w:rPr>
              <w:t>土地改革成功</w:t>
            </w:r>
          </w:p>
        </w:tc>
        <w:tc>
          <w:tcPr>
            <w:tcW w:w="851" w:type="dxa"/>
            <w:tcBorders>
              <w:left w:val="single" w:sz="12" w:space="0" w:color="auto"/>
              <w:right w:val="single" w:sz="12" w:space="0" w:color="auto"/>
            </w:tcBorders>
            <w:vAlign w:val="center"/>
          </w:tcPr>
          <w:p w:rsidR="00D65EC1" w:rsidRPr="005A1791" w:rsidRDefault="00E62379" w:rsidP="002463DD">
            <w:pPr>
              <w:jc w:val="center"/>
              <w:rPr>
                <w:sz w:val="27"/>
                <w:szCs w:val="27"/>
              </w:rPr>
            </w:pPr>
            <w:r w:rsidRPr="005A1791">
              <w:rPr>
                <w:rFonts w:hint="eastAsia"/>
                <w:sz w:val="27"/>
                <w:szCs w:val="27"/>
              </w:rPr>
              <w:t>民</w:t>
            </w:r>
            <w:r w:rsidR="00D65EC1" w:rsidRPr="005A1791">
              <w:rPr>
                <w:rFonts w:hint="eastAsia"/>
                <w:sz w:val="27"/>
                <w:szCs w:val="27"/>
              </w:rPr>
              <w:t>40</w:t>
            </w:r>
          </w:p>
        </w:tc>
        <w:tc>
          <w:tcPr>
            <w:tcW w:w="4586" w:type="dxa"/>
            <w:tcBorders>
              <w:left w:val="single" w:sz="12" w:space="0" w:color="auto"/>
              <w:right w:val="single" w:sz="12" w:space="0" w:color="auto"/>
            </w:tcBorders>
            <w:vAlign w:val="center"/>
          </w:tcPr>
          <w:p w:rsidR="00D65EC1" w:rsidRPr="005A1791" w:rsidRDefault="00B51215" w:rsidP="002463DD">
            <w:pPr>
              <w:rPr>
                <w:sz w:val="27"/>
                <w:szCs w:val="27"/>
              </w:rPr>
            </w:pPr>
            <w:r w:rsidRPr="005A1791">
              <w:rPr>
                <w:rFonts w:hint="eastAsia"/>
                <w:sz w:val="27"/>
                <w:szCs w:val="27"/>
              </w:rPr>
              <w:t>重視高級職業學校</w:t>
            </w:r>
          </w:p>
          <w:p w:rsidR="00B51215" w:rsidRPr="005A1791" w:rsidRDefault="00B51215" w:rsidP="002463DD">
            <w:pPr>
              <w:rPr>
                <w:sz w:val="27"/>
                <w:szCs w:val="27"/>
              </w:rPr>
            </w:pPr>
            <w:r w:rsidRPr="005A1791">
              <w:rPr>
                <w:rFonts w:hint="eastAsia"/>
                <w:sz w:val="27"/>
                <w:szCs w:val="27"/>
              </w:rPr>
              <w:t>農業、商業為核心教育</w:t>
            </w:r>
          </w:p>
        </w:tc>
      </w:tr>
      <w:tr w:rsidR="005A1791" w:rsidRPr="005A1791" w:rsidTr="00E074B1">
        <w:tc>
          <w:tcPr>
            <w:tcW w:w="3397" w:type="dxa"/>
            <w:tcBorders>
              <w:left w:val="single" w:sz="12" w:space="0" w:color="auto"/>
              <w:right w:val="single" w:sz="12" w:space="0" w:color="auto"/>
            </w:tcBorders>
            <w:vAlign w:val="center"/>
          </w:tcPr>
          <w:p w:rsidR="00D65EC1" w:rsidRPr="005A1791" w:rsidRDefault="00AC6C8B" w:rsidP="002463DD">
            <w:pPr>
              <w:rPr>
                <w:sz w:val="27"/>
                <w:szCs w:val="27"/>
              </w:rPr>
            </w:pPr>
            <w:r w:rsidRPr="005A1791">
              <w:rPr>
                <w:rFonts w:hint="eastAsia"/>
                <w:sz w:val="27"/>
                <w:szCs w:val="27"/>
              </w:rPr>
              <w:t>拓展對外貿易</w:t>
            </w:r>
          </w:p>
        </w:tc>
        <w:tc>
          <w:tcPr>
            <w:tcW w:w="851" w:type="dxa"/>
            <w:tcBorders>
              <w:left w:val="single" w:sz="12" w:space="0" w:color="auto"/>
              <w:right w:val="single" w:sz="12" w:space="0" w:color="auto"/>
            </w:tcBorders>
            <w:vAlign w:val="center"/>
          </w:tcPr>
          <w:p w:rsidR="00D65EC1" w:rsidRPr="005A1791" w:rsidRDefault="00E62379" w:rsidP="002463DD">
            <w:pPr>
              <w:jc w:val="center"/>
              <w:rPr>
                <w:sz w:val="27"/>
                <w:szCs w:val="27"/>
              </w:rPr>
            </w:pPr>
            <w:r w:rsidRPr="005A1791">
              <w:rPr>
                <w:rFonts w:hint="eastAsia"/>
                <w:sz w:val="27"/>
                <w:szCs w:val="27"/>
              </w:rPr>
              <w:t>民50</w:t>
            </w:r>
          </w:p>
        </w:tc>
        <w:tc>
          <w:tcPr>
            <w:tcW w:w="4586" w:type="dxa"/>
            <w:tcBorders>
              <w:left w:val="single" w:sz="12" w:space="0" w:color="auto"/>
              <w:right w:val="single" w:sz="12" w:space="0" w:color="auto"/>
            </w:tcBorders>
            <w:vAlign w:val="center"/>
          </w:tcPr>
          <w:p w:rsidR="007B2B33" w:rsidRPr="005A1791" w:rsidRDefault="007B2B33" w:rsidP="002463DD">
            <w:pPr>
              <w:rPr>
                <w:sz w:val="27"/>
                <w:szCs w:val="27"/>
              </w:rPr>
            </w:pPr>
            <w:r w:rsidRPr="005A1791">
              <w:rPr>
                <w:rFonts w:hint="eastAsia"/>
                <w:sz w:val="27"/>
                <w:szCs w:val="27"/>
              </w:rPr>
              <w:t>開辦五專、二專教育</w:t>
            </w:r>
          </w:p>
          <w:p w:rsidR="0091772F" w:rsidRPr="005A1791" w:rsidRDefault="0091772F" w:rsidP="002463DD">
            <w:pPr>
              <w:rPr>
                <w:sz w:val="27"/>
                <w:szCs w:val="27"/>
              </w:rPr>
            </w:pPr>
            <w:r w:rsidRPr="005A1791">
              <w:rPr>
                <w:rFonts w:hint="eastAsia"/>
                <w:sz w:val="27"/>
                <w:szCs w:val="27"/>
              </w:rPr>
              <w:lastRenderedPageBreak/>
              <w:t>擴增職業教育類科與數量</w:t>
            </w:r>
          </w:p>
          <w:p w:rsidR="00AC6C8B" w:rsidRPr="005A1791" w:rsidRDefault="00AC6C8B" w:rsidP="002463DD">
            <w:pPr>
              <w:rPr>
                <w:sz w:val="27"/>
                <w:szCs w:val="27"/>
              </w:rPr>
            </w:pPr>
            <w:r w:rsidRPr="005A1791">
              <w:rPr>
                <w:rFonts w:hint="eastAsia"/>
                <w:sz w:val="27"/>
                <w:szCs w:val="27"/>
              </w:rPr>
              <w:t>發展工、商業職業教育</w:t>
            </w:r>
          </w:p>
          <w:p w:rsidR="00D65EC1" w:rsidRPr="005A1791" w:rsidRDefault="00AC6C8B" w:rsidP="002463DD">
            <w:pPr>
              <w:rPr>
                <w:sz w:val="27"/>
                <w:szCs w:val="27"/>
              </w:rPr>
            </w:pPr>
            <w:r w:rsidRPr="005A1791">
              <w:rPr>
                <w:rFonts w:hint="eastAsia"/>
                <w:sz w:val="27"/>
                <w:szCs w:val="27"/>
              </w:rPr>
              <w:t>實施9年國民義務教育</w:t>
            </w:r>
          </w:p>
        </w:tc>
      </w:tr>
      <w:tr w:rsidR="005A1791" w:rsidRPr="005A1791" w:rsidTr="00E074B1">
        <w:tc>
          <w:tcPr>
            <w:tcW w:w="3397" w:type="dxa"/>
            <w:tcBorders>
              <w:left w:val="single" w:sz="12" w:space="0" w:color="auto"/>
              <w:right w:val="single" w:sz="12" w:space="0" w:color="auto"/>
            </w:tcBorders>
            <w:vAlign w:val="center"/>
          </w:tcPr>
          <w:p w:rsidR="00D65EC1" w:rsidRPr="005A1791" w:rsidRDefault="00501DDC" w:rsidP="002463DD">
            <w:pPr>
              <w:rPr>
                <w:sz w:val="27"/>
                <w:szCs w:val="27"/>
              </w:rPr>
            </w:pPr>
            <w:r w:rsidRPr="005A1791">
              <w:rPr>
                <w:rFonts w:hint="eastAsia"/>
                <w:sz w:val="27"/>
                <w:szCs w:val="27"/>
              </w:rPr>
              <w:lastRenderedPageBreak/>
              <w:t>發展資本、技術密集工業</w:t>
            </w:r>
          </w:p>
          <w:p w:rsidR="00501DDC" w:rsidRPr="005A1791" w:rsidRDefault="00501DDC" w:rsidP="002463DD">
            <w:pPr>
              <w:rPr>
                <w:sz w:val="27"/>
                <w:szCs w:val="27"/>
              </w:rPr>
            </w:pPr>
            <w:r w:rsidRPr="005A1791">
              <w:rPr>
                <w:rFonts w:hint="eastAsia"/>
                <w:sz w:val="27"/>
                <w:szCs w:val="27"/>
              </w:rPr>
              <w:t>進行十大建設</w:t>
            </w:r>
          </w:p>
        </w:tc>
        <w:tc>
          <w:tcPr>
            <w:tcW w:w="851" w:type="dxa"/>
            <w:tcBorders>
              <w:left w:val="single" w:sz="12" w:space="0" w:color="auto"/>
              <w:right w:val="single" w:sz="12" w:space="0" w:color="auto"/>
            </w:tcBorders>
            <w:vAlign w:val="center"/>
          </w:tcPr>
          <w:p w:rsidR="00D65EC1" w:rsidRPr="005A1791" w:rsidRDefault="00B7099C" w:rsidP="002463DD">
            <w:pPr>
              <w:jc w:val="center"/>
              <w:rPr>
                <w:sz w:val="27"/>
                <w:szCs w:val="27"/>
              </w:rPr>
            </w:pPr>
            <w:r w:rsidRPr="005A1791">
              <w:rPr>
                <w:rFonts w:hint="eastAsia"/>
                <w:sz w:val="27"/>
                <w:szCs w:val="27"/>
              </w:rPr>
              <w:t>民60</w:t>
            </w:r>
          </w:p>
        </w:tc>
        <w:tc>
          <w:tcPr>
            <w:tcW w:w="4586" w:type="dxa"/>
            <w:tcBorders>
              <w:left w:val="single" w:sz="12" w:space="0" w:color="auto"/>
              <w:right w:val="single" w:sz="12" w:space="0" w:color="auto"/>
            </w:tcBorders>
            <w:vAlign w:val="center"/>
          </w:tcPr>
          <w:p w:rsidR="00DD6292" w:rsidRPr="005A1791" w:rsidRDefault="00DD6292" w:rsidP="002463DD">
            <w:pPr>
              <w:rPr>
                <w:sz w:val="27"/>
                <w:szCs w:val="27"/>
              </w:rPr>
            </w:pPr>
            <w:r w:rsidRPr="005A1791">
              <w:rPr>
                <w:rFonts w:hint="eastAsia"/>
                <w:sz w:val="27"/>
                <w:szCs w:val="27"/>
              </w:rPr>
              <w:t>創設技術學院</w:t>
            </w:r>
          </w:p>
          <w:p w:rsidR="00D65EC1" w:rsidRPr="005A1791" w:rsidRDefault="00DD6292" w:rsidP="002463DD">
            <w:pPr>
              <w:rPr>
                <w:sz w:val="27"/>
                <w:szCs w:val="27"/>
              </w:rPr>
            </w:pPr>
            <w:r w:rsidRPr="005A1791">
              <w:rPr>
                <w:rFonts w:hint="eastAsia"/>
                <w:sz w:val="27"/>
                <w:szCs w:val="27"/>
              </w:rPr>
              <w:t>改進工業職業及專科教</w:t>
            </w:r>
            <w:r w:rsidR="00874C2D" w:rsidRPr="005A1791">
              <w:rPr>
                <w:rFonts w:hint="eastAsia"/>
                <w:sz w:val="27"/>
                <w:szCs w:val="27"/>
              </w:rPr>
              <w:t>育</w:t>
            </w:r>
          </w:p>
        </w:tc>
      </w:tr>
      <w:tr w:rsidR="005A1791" w:rsidRPr="005A1791" w:rsidTr="00E074B1">
        <w:tc>
          <w:tcPr>
            <w:tcW w:w="3397" w:type="dxa"/>
            <w:tcBorders>
              <w:left w:val="single" w:sz="12" w:space="0" w:color="auto"/>
              <w:right w:val="single" w:sz="12" w:space="0" w:color="auto"/>
            </w:tcBorders>
            <w:vAlign w:val="center"/>
          </w:tcPr>
          <w:p w:rsidR="00777134" w:rsidRPr="005A1791" w:rsidRDefault="00777134" w:rsidP="002463DD">
            <w:pPr>
              <w:rPr>
                <w:sz w:val="27"/>
                <w:szCs w:val="27"/>
              </w:rPr>
            </w:pPr>
            <w:r w:rsidRPr="005A1791">
              <w:rPr>
                <w:rFonts w:hint="eastAsia"/>
                <w:sz w:val="27"/>
                <w:szCs w:val="27"/>
              </w:rPr>
              <w:t>發展高科技產業</w:t>
            </w:r>
          </w:p>
          <w:p w:rsidR="00D65EC1" w:rsidRPr="005A1791" w:rsidRDefault="00777134" w:rsidP="002463DD">
            <w:pPr>
              <w:rPr>
                <w:sz w:val="27"/>
                <w:szCs w:val="27"/>
              </w:rPr>
            </w:pPr>
            <w:r w:rsidRPr="005A1791">
              <w:rPr>
                <w:rFonts w:hint="eastAsia"/>
                <w:sz w:val="27"/>
                <w:szCs w:val="27"/>
              </w:rPr>
              <w:t>發展石化工業</w:t>
            </w:r>
          </w:p>
        </w:tc>
        <w:tc>
          <w:tcPr>
            <w:tcW w:w="851" w:type="dxa"/>
            <w:tcBorders>
              <w:left w:val="single" w:sz="12" w:space="0" w:color="auto"/>
              <w:right w:val="single" w:sz="12" w:space="0" w:color="auto"/>
            </w:tcBorders>
            <w:vAlign w:val="center"/>
          </w:tcPr>
          <w:p w:rsidR="00D65EC1" w:rsidRPr="005A1791" w:rsidRDefault="000E5765" w:rsidP="002463DD">
            <w:pPr>
              <w:jc w:val="center"/>
              <w:rPr>
                <w:sz w:val="27"/>
                <w:szCs w:val="27"/>
              </w:rPr>
            </w:pPr>
            <w:r w:rsidRPr="005A1791">
              <w:rPr>
                <w:rFonts w:hint="eastAsia"/>
                <w:sz w:val="27"/>
                <w:szCs w:val="27"/>
              </w:rPr>
              <w:t>民</w:t>
            </w:r>
            <w:r w:rsidR="00DF7A70" w:rsidRPr="005A1791">
              <w:rPr>
                <w:rFonts w:hint="eastAsia"/>
                <w:sz w:val="27"/>
                <w:szCs w:val="27"/>
              </w:rPr>
              <w:t>70</w:t>
            </w:r>
          </w:p>
        </w:tc>
        <w:tc>
          <w:tcPr>
            <w:tcW w:w="4586" w:type="dxa"/>
            <w:tcBorders>
              <w:left w:val="single" w:sz="12" w:space="0" w:color="auto"/>
              <w:right w:val="single" w:sz="12" w:space="0" w:color="auto"/>
            </w:tcBorders>
            <w:vAlign w:val="center"/>
          </w:tcPr>
          <w:p w:rsidR="00D65EC1" w:rsidRPr="005A1791" w:rsidRDefault="00777134" w:rsidP="002463DD">
            <w:pPr>
              <w:rPr>
                <w:sz w:val="27"/>
                <w:szCs w:val="27"/>
              </w:rPr>
            </w:pPr>
            <w:r w:rsidRPr="005A1791">
              <w:rPr>
                <w:rFonts w:hint="eastAsia"/>
                <w:sz w:val="27"/>
                <w:szCs w:val="27"/>
              </w:rPr>
              <w:t>提升工業職業及專科教育</w:t>
            </w:r>
          </w:p>
        </w:tc>
      </w:tr>
      <w:tr w:rsidR="005A1791" w:rsidRPr="005A1791" w:rsidTr="00E074B1">
        <w:tc>
          <w:tcPr>
            <w:tcW w:w="3397" w:type="dxa"/>
            <w:tcBorders>
              <w:left w:val="single" w:sz="12" w:space="0" w:color="auto"/>
              <w:right w:val="single" w:sz="12" w:space="0" w:color="auto"/>
            </w:tcBorders>
            <w:vAlign w:val="center"/>
          </w:tcPr>
          <w:p w:rsidR="00064A18" w:rsidRPr="005A1791" w:rsidRDefault="00064A18" w:rsidP="002463DD">
            <w:pPr>
              <w:rPr>
                <w:sz w:val="27"/>
                <w:szCs w:val="27"/>
              </w:rPr>
            </w:pPr>
            <w:r w:rsidRPr="005A1791">
              <w:rPr>
                <w:rFonts w:hint="eastAsia"/>
                <w:sz w:val="27"/>
                <w:szCs w:val="27"/>
              </w:rPr>
              <w:t>發展知識經濟產業</w:t>
            </w:r>
          </w:p>
          <w:p w:rsidR="00D65EC1" w:rsidRPr="005A1791" w:rsidRDefault="00064A18" w:rsidP="002463DD">
            <w:pPr>
              <w:rPr>
                <w:sz w:val="27"/>
                <w:szCs w:val="27"/>
              </w:rPr>
            </w:pPr>
            <w:r w:rsidRPr="005A1791">
              <w:rPr>
                <w:rFonts w:hint="eastAsia"/>
                <w:sz w:val="27"/>
                <w:szCs w:val="27"/>
              </w:rPr>
              <w:t>籌設亞太營運中心</w:t>
            </w:r>
          </w:p>
        </w:tc>
        <w:tc>
          <w:tcPr>
            <w:tcW w:w="851" w:type="dxa"/>
            <w:tcBorders>
              <w:left w:val="single" w:sz="12" w:space="0" w:color="auto"/>
              <w:right w:val="single" w:sz="12" w:space="0" w:color="auto"/>
            </w:tcBorders>
            <w:vAlign w:val="center"/>
          </w:tcPr>
          <w:p w:rsidR="00D65EC1" w:rsidRPr="005A1791" w:rsidRDefault="000E5765" w:rsidP="002463DD">
            <w:pPr>
              <w:jc w:val="center"/>
              <w:rPr>
                <w:sz w:val="27"/>
                <w:szCs w:val="27"/>
              </w:rPr>
            </w:pPr>
            <w:r w:rsidRPr="005A1791">
              <w:rPr>
                <w:rFonts w:hint="eastAsia"/>
                <w:sz w:val="27"/>
                <w:szCs w:val="27"/>
              </w:rPr>
              <w:t>民</w:t>
            </w:r>
            <w:r w:rsidR="00DF7A70" w:rsidRPr="005A1791">
              <w:rPr>
                <w:rFonts w:hint="eastAsia"/>
                <w:sz w:val="27"/>
                <w:szCs w:val="27"/>
              </w:rPr>
              <w:t>80</w:t>
            </w:r>
          </w:p>
        </w:tc>
        <w:tc>
          <w:tcPr>
            <w:tcW w:w="4586" w:type="dxa"/>
            <w:tcBorders>
              <w:left w:val="single" w:sz="12" w:space="0" w:color="auto"/>
              <w:right w:val="single" w:sz="12" w:space="0" w:color="auto"/>
            </w:tcBorders>
            <w:vAlign w:val="center"/>
          </w:tcPr>
          <w:p w:rsidR="00D65EC1" w:rsidRPr="005A1791" w:rsidRDefault="004F5918" w:rsidP="002463DD">
            <w:pPr>
              <w:rPr>
                <w:sz w:val="27"/>
                <w:szCs w:val="27"/>
              </w:rPr>
            </w:pPr>
            <w:r w:rsidRPr="005A1791">
              <w:rPr>
                <w:rFonts w:hint="eastAsia"/>
                <w:sz w:val="27"/>
                <w:szCs w:val="27"/>
              </w:rPr>
              <w:t>績優專科學校改制技術學院</w:t>
            </w:r>
          </w:p>
          <w:p w:rsidR="004F5918" w:rsidRPr="005A1791" w:rsidRDefault="004F5918" w:rsidP="002463DD">
            <w:pPr>
              <w:rPr>
                <w:sz w:val="27"/>
                <w:szCs w:val="27"/>
              </w:rPr>
            </w:pPr>
            <w:r w:rsidRPr="005A1791">
              <w:rPr>
                <w:rFonts w:hint="eastAsia"/>
                <w:sz w:val="27"/>
                <w:szCs w:val="27"/>
              </w:rPr>
              <w:t>具規模之技術學院改名科技大學</w:t>
            </w:r>
          </w:p>
          <w:p w:rsidR="004F5918" w:rsidRPr="005A1791" w:rsidRDefault="004F5918" w:rsidP="002463DD">
            <w:pPr>
              <w:rPr>
                <w:sz w:val="27"/>
                <w:szCs w:val="27"/>
              </w:rPr>
            </w:pPr>
            <w:r w:rsidRPr="005A1791">
              <w:rPr>
                <w:rFonts w:hint="eastAsia"/>
                <w:sz w:val="27"/>
                <w:szCs w:val="27"/>
              </w:rPr>
              <w:t>開辦綜合高中</w:t>
            </w:r>
          </w:p>
        </w:tc>
      </w:tr>
      <w:tr w:rsidR="005A1791" w:rsidRPr="005A1791" w:rsidTr="00E074B1">
        <w:tc>
          <w:tcPr>
            <w:tcW w:w="3397" w:type="dxa"/>
            <w:tcBorders>
              <w:left w:val="single" w:sz="12" w:space="0" w:color="auto"/>
              <w:right w:val="single" w:sz="12" w:space="0" w:color="auto"/>
            </w:tcBorders>
            <w:vAlign w:val="center"/>
          </w:tcPr>
          <w:p w:rsidR="00D65EC1" w:rsidRPr="005A1791" w:rsidRDefault="009B52D3" w:rsidP="002463DD">
            <w:pPr>
              <w:rPr>
                <w:sz w:val="27"/>
                <w:szCs w:val="27"/>
              </w:rPr>
            </w:pPr>
            <w:r w:rsidRPr="005A1791">
              <w:rPr>
                <w:rFonts w:hint="eastAsia"/>
                <w:sz w:val="27"/>
                <w:szCs w:val="27"/>
              </w:rPr>
              <w:t>發展兩兆雙星產業</w:t>
            </w:r>
          </w:p>
        </w:tc>
        <w:tc>
          <w:tcPr>
            <w:tcW w:w="851" w:type="dxa"/>
            <w:tcBorders>
              <w:left w:val="single" w:sz="12" w:space="0" w:color="auto"/>
              <w:right w:val="single" w:sz="12" w:space="0" w:color="auto"/>
            </w:tcBorders>
            <w:vAlign w:val="center"/>
          </w:tcPr>
          <w:p w:rsidR="00D65EC1" w:rsidRPr="005A1791" w:rsidRDefault="000E5765" w:rsidP="002463DD">
            <w:pPr>
              <w:jc w:val="center"/>
              <w:rPr>
                <w:sz w:val="27"/>
                <w:szCs w:val="27"/>
              </w:rPr>
            </w:pPr>
            <w:r w:rsidRPr="005A1791">
              <w:rPr>
                <w:rFonts w:hint="eastAsia"/>
                <w:sz w:val="27"/>
                <w:szCs w:val="27"/>
              </w:rPr>
              <w:t>民</w:t>
            </w:r>
            <w:r w:rsidR="00DF7A70" w:rsidRPr="005A1791">
              <w:rPr>
                <w:rFonts w:hint="eastAsia"/>
                <w:sz w:val="27"/>
                <w:szCs w:val="27"/>
              </w:rPr>
              <w:t>90</w:t>
            </w:r>
          </w:p>
        </w:tc>
        <w:tc>
          <w:tcPr>
            <w:tcW w:w="4586" w:type="dxa"/>
            <w:tcBorders>
              <w:left w:val="single" w:sz="12" w:space="0" w:color="auto"/>
              <w:right w:val="single" w:sz="12" w:space="0" w:color="auto"/>
            </w:tcBorders>
            <w:vAlign w:val="center"/>
          </w:tcPr>
          <w:p w:rsidR="00432897" w:rsidRPr="005A1791" w:rsidRDefault="00432897" w:rsidP="002463DD">
            <w:pPr>
              <w:rPr>
                <w:sz w:val="27"/>
                <w:szCs w:val="27"/>
              </w:rPr>
            </w:pPr>
            <w:r w:rsidRPr="005A1791">
              <w:rPr>
                <w:rFonts w:hint="eastAsia"/>
                <w:sz w:val="27"/>
                <w:szCs w:val="27"/>
              </w:rPr>
              <w:t>推動產業合作</w:t>
            </w:r>
          </w:p>
          <w:p w:rsidR="00D65EC1" w:rsidRPr="005A1791" w:rsidRDefault="00432897" w:rsidP="002463DD">
            <w:pPr>
              <w:rPr>
                <w:sz w:val="27"/>
                <w:szCs w:val="27"/>
              </w:rPr>
            </w:pPr>
            <w:r w:rsidRPr="005A1791">
              <w:rPr>
                <w:rFonts w:hint="eastAsia"/>
                <w:sz w:val="27"/>
                <w:szCs w:val="27"/>
              </w:rPr>
              <w:t>技職教育國際化</w:t>
            </w:r>
          </w:p>
        </w:tc>
      </w:tr>
      <w:tr w:rsidR="005A1791" w:rsidRPr="005A1791" w:rsidTr="00E074B1">
        <w:tc>
          <w:tcPr>
            <w:tcW w:w="3397" w:type="dxa"/>
            <w:tcBorders>
              <w:left w:val="single" w:sz="12" w:space="0" w:color="auto"/>
              <w:bottom w:val="single" w:sz="12" w:space="0" w:color="auto"/>
              <w:right w:val="single" w:sz="12" w:space="0" w:color="auto"/>
            </w:tcBorders>
            <w:vAlign w:val="center"/>
          </w:tcPr>
          <w:p w:rsidR="00C47B59" w:rsidRPr="005A1791" w:rsidRDefault="006860F6" w:rsidP="002463DD">
            <w:pPr>
              <w:rPr>
                <w:sz w:val="27"/>
                <w:szCs w:val="27"/>
              </w:rPr>
            </w:pPr>
            <w:r w:rsidRPr="005A1791">
              <w:rPr>
                <w:rFonts w:hint="eastAsia"/>
                <w:sz w:val="27"/>
                <w:szCs w:val="27"/>
              </w:rPr>
              <w:t>推動六大新興產業</w:t>
            </w:r>
          </w:p>
          <w:p w:rsidR="006860F6" w:rsidRPr="005A1791" w:rsidRDefault="00C47B59" w:rsidP="002463DD">
            <w:pPr>
              <w:rPr>
                <w:sz w:val="27"/>
                <w:szCs w:val="27"/>
              </w:rPr>
            </w:pPr>
            <w:r w:rsidRPr="005A1791">
              <w:rPr>
                <w:rFonts w:hint="eastAsia"/>
                <w:sz w:val="27"/>
                <w:szCs w:val="27"/>
              </w:rPr>
              <w:t>推動四大智慧型產業</w:t>
            </w:r>
          </w:p>
          <w:p w:rsidR="00C47B59" w:rsidRPr="005A1791" w:rsidRDefault="00C47B59" w:rsidP="002463DD">
            <w:pPr>
              <w:rPr>
                <w:sz w:val="27"/>
                <w:szCs w:val="27"/>
              </w:rPr>
            </w:pPr>
            <w:r w:rsidRPr="005A1791">
              <w:rPr>
                <w:rFonts w:hint="eastAsia"/>
                <w:sz w:val="27"/>
                <w:szCs w:val="27"/>
              </w:rPr>
              <w:t>推動十大服務業</w:t>
            </w:r>
          </w:p>
          <w:p w:rsidR="00D65EC1" w:rsidRPr="005A1791" w:rsidRDefault="00D330CD" w:rsidP="002463DD">
            <w:pPr>
              <w:rPr>
                <w:sz w:val="27"/>
                <w:szCs w:val="27"/>
              </w:rPr>
            </w:pPr>
            <w:r w:rsidRPr="005A1791">
              <w:rPr>
                <w:rFonts w:hint="eastAsia"/>
                <w:sz w:val="27"/>
                <w:szCs w:val="27"/>
              </w:rPr>
              <w:t>推動五加二產業</w:t>
            </w:r>
          </w:p>
        </w:tc>
        <w:tc>
          <w:tcPr>
            <w:tcW w:w="851" w:type="dxa"/>
            <w:tcBorders>
              <w:left w:val="single" w:sz="12" w:space="0" w:color="auto"/>
              <w:right w:val="single" w:sz="12" w:space="0" w:color="auto"/>
            </w:tcBorders>
            <w:vAlign w:val="center"/>
          </w:tcPr>
          <w:p w:rsidR="00D65EC1" w:rsidRPr="005A1791" w:rsidRDefault="000E5765" w:rsidP="002463DD">
            <w:pPr>
              <w:jc w:val="center"/>
              <w:rPr>
                <w:sz w:val="27"/>
                <w:szCs w:val="27"/>
              </w:rPr>
            </w:pPr>
            <w:r w:rsidRPr="005A1791">
              <w:rPr>
                <w:rFonts w:hint="eastAsia"/>
                <w:sz w:val="27"/>
                <w:szCs w:val="27"/>
              </w:rPr>
              <w:t>民</w:t>
            </w:r>
            <w:r w:rsidR="00DF7A70" w:rsidRPr="005A1791">
              <w:rPr>
                <w:rFonts w:hint="eastAsia"/>
                <w:sz w:val="27"/>
                <w:szCs w:val="27"/>
              </w:rPr>
              <w:t>100</w:t>
            </w:r>
          </w:p>
        </w:tc>
        <w:tc>
          <w:tcPr>
            <w:tcW w:w="4586" w:type="dxa"/>
            <w:tcBorders>
              <w:left w:val="single" w:sz="12" w:space="0" w:color="auto"/>
              <w:bottom w:val="single" w:sz="12" w:space="0" w:color="auto"/>
              <w:right w:val="single" w:sz="12" w:space="0" w:color="auto"/>
            </w:tcBorders>
            <w:vAlign w:val="center"/>
          </w:tcPr>
          <w:p w:rsidR="00D65EC1" w:rsidRPr="005A1791" w:rsidRDefault="00DD7289" w:rsidP="002463DD">
            <w:pPr>
              <w:rPr>
                <w:sz w:val="27"/>
                <w:szCs w:val="27"/>
              </w:rPr>
            </w:pPr>
            <w:r w:rsidRPr="005A1791">
              <w:rPr>
                <w:rFonts w:hint="eastAsia"/>
                <w:sz w:val="27"/>
                <w:szCs w:val="27"/>
              </w:rPr>
              <w:t>實施</w:t>
            </w:r>
            <w:r w:rsidR="00E02C0C" w:rsidRPr="005A1791">
              <w:rPr>
                <w:rFonts w:hint="eastAsia"/>
                <w:sz w:val="27"/>
                <w:szCs w:val="27"/>
              </w:rPr>
              <w:t>12年</w:t>
            </w:r>
            <w:r w:rsidRPr="005A1791">
              <w:rPr>
                <w:rFonts w:hint="eastAsia"/>
                <w:sz w:val="27"/>
                <w:szCs w:val="27"/>
              </w:rPr>
              <w:t>國民基本教育</w:t>
            </w:r>
          </w:p>
          <w:p w:rsidR="00DD7289" w:rsidRPr="005A1791" w:rsidRDefault="00BD3673" w:rsidP="002463DD">
            <w:pPr>
              <w:rPr>
                <w:sz w:val="27"/>
                <w:szCs w:val="27"/>
              </w:rPr>
            </w:pPr>
            <w:r w:rsidRPr="005A1791">
              <w:rPr>
                <w:rFonts w:hint="eastAsia"/>
                <w:sz w:val="27"/>
                <w:szCs w:val="27"/>
              </w:rPr>
              <w:t>產業共育適才適性之專業技術人才</w:t>
            </w:r>
          </w:p>
        </w:tc>
      </w:tr>
    </w:tbl>
    <w:p w:rsidR="006D2F6C" w:rsidRPr="005A1791" w:rsidRDefault="00FB4813" w:rsidP="00FB4813">
      <w:pPr>
        <w:pStyle w:val="af6"/>
        <w:ind w:leftChars="-166" w:left="-565" w:firstLineChars="100" w:firstLine="280"/>
      </w:pPr>
      <w:r w:rsidRPr="005A1791">
        <w:rPr>
          <w:rFonts w:hint="eastAsia"/>
        </w:rPr>
        <w:t xml:space="preserve">  資料來源：本調查整理</w:t>
      </w:r>
      <w:r w:rsidR="00B91639" w:rsidRPr="005A1791">
        <w:rPr>
          <w:rFonts w:hint="eastAsia"/>
        </w:rPr>
        <w:t>自教育部(民107)</w:t>
      </w:r>
      <w:r w:rsidR="00C42151" w:rsidRPr="005A1791">
        <w:rPr>
          <w:rFonts w:hint="eastAsia"/>
        </w:rPr>
        <w:t>。</w:t>
      </w:r>
      <w:r w:rsidR="00641267" w:rsidRPr="005A1791">
        <w:rPr>
          <w:rFonts w:hint="eastAsia"/>
        </w:rPr>
        <w:t>&lt;</w:t>
      </w:r>
      <w:r w:rsidR="00B91639" w:rsidRPr="005A1791">
        <w:rPr>
          <w:rFonts w:hint="eastAsia"/>
          <w:b/>
          <w:bCs/>
        </w:rPr>
        <w:t>點亮</w:t>
      </w:r>
      <w:r w:rsidR="00A018C6" w:rsidRPr="005A1791">
        <w:rPr>
          <w:rFonts w:hint="eastAsia"/>
          <w:b/>
          <w:bCs/>
        </w:rPr>
        <w:t xml:space="preserve"> </w:t>
      </w:r>
      <w:r w:rsidR="00B91639" w:rsidRPr="005A1791">
        <w:rPr>
          <w:rFonts w:hint="eastAsia"/>
          <w:b/>
          <w:bCs/>
        </w:rPr>
        <w:t>技職之光</w:t>
      </w:r>
      <w:r w:rsidR="00641267" w:rsidRPr="005A1791">
        <w:rPr>
          <w:rFonts w:hint="eastAsia"/>
          <w:b/>
          <w:bCs/>
        </w:rPr>
        <w:t>&gt;</w:t>
      </w:r>
      <w:r w:rsidRPr="005A1791">
        <w:rPr>
          <w:rFonts w:hint="eastAsia"/>
        </w:rPr>
        <w:t>。</w:t>
      </w:r>
    </w:p>
    <w:p w:rsidR="008C3873" w:rsidRPr="005A1791" w:rsidRDefault="00423B2A" w:rsidP="00DD1E85">
      <w:pPr>
        <w:pStyle w:val="3"/>
        <w:numPr>
          <w:ilvl w:val="2"/>
          <w:numId w:val="57"/>
        </w:numPr>
        <w:overflowPunct/>
        <w:autoSpaceDE/>
        <w:autoSpaceDN/>
        <w:ind w:left="1360" w:hanging="680"/>
        <w:rPr>
          <w:rFonts w:hAnsi="標楷體"/>
        </w:rPr>
      </w:pPr>
      <w:r w:rsidRPr="005A1791">
        <w:rPr>
          <w:rFonts w:hAnsi="標楷體" w:hint="eastAsia"/>
        </w:rPr>
        <w:t>技職教育發展至今已超過半個世紀，</w:t>
      </w:r>
      <w:r w:rsidR="0068484C" w:rsidRPr="005A1791">
        <w:rPr>
          <w:rFonts w:hAnsi="標楷體" w:hint="eastAsia"/>
        </w:rPr>
        <w:t>技職學校配合經濟需求遍布全</w:t>
      </w:r>
      <w:proofErr w:type="gramStart"/>
      <w:r w:rsidR="00FD66E7" w:rsidRPr="005A1791">
        <w:rPr>
          <w:rFonts w:hAnsi="標楷體" w:hint="eastAsia"/>
        </w:rPr>
        <w:t>臺</w:t>
      </w:r>
      <w:proofErr w:type="gramEnd"/>
      <w:r w:rsidR="0068484C" w:rsidRPr="005A1791">
        <w:rPr>
          <w:rFonts w:hAnsi="標楷體" w:hint="eastAsia"/>
        </w:rPr>
        <w:t>，</w:t>
      </w:r>
      <w:r w:rsidR="001859E9" w:rsidRPr="005A1791">
        <w:rPr>
          <w:rFonts w:hAnsi="標楷體" w:hint="eastAsia"/>
        </w:rPr>
        <w:t>目前</w:t>
      </w:r>
      <w:r w:rsidRPr="005A1791">
        <w:rPr>
          <w:rFonts w:hAnsi="標楷體" w:hint="eastAsia"/>
        </w:rPr>
        <w:t>學制區分為</w:t>
      </w:r>
      <w:r w:rsidRPr="005A1791">
        <w:rPr>
          <w:rFonts w:hAnsi="標楷體"/>
        </w:rPr>
        <w:t>中等技職教育</w:t>
      </w:r>
      <w:r w:rsidRPr="005A1791">
        <w:rPr>
          <w:rFonts w:hAnsi="標楷體" w:hint="eastAsia"/>
        </w:rPr>
        <w:t>與高等技職教育兩大階段，前者</w:t>
      </w:r>
      <w:r w:rsidRPr="005A1791">
        <w:rPr>
          <w:rFonts w:hAnsi="標楷體"/>
        </w:rPr>
        <w:t>包括</w:t>
      </w:r>
      <w:r w:rsidRPr="005A1791">
        <w:rPr>
          <w:rFonts w:hAnsi="標楷體"/>
          <w:b/>
          <w:bCs w:val="0"/>
        </w:rPr>
        <w:t>國中技藝教育課程、技術型高級中等學校、普通型高級中等學校附設</w:t>
      </w:r>
      <w:proofErr w:type="gramStart"/>
      <w:r w:rsidRPr="005A1791">
        <w:rPr>
          <w:rFonts w:hAnsi="標楷體"/>
          <w:b/>
          <w:bCs w:val="0"/>
        </w:rPr>
        <w:t>專業群</w:t>
      </w:r>
      <w:proofErr w:type="gramEnd"/>
      <w:r w:rsidRPr="005A1791">
        <w:rPr>
          <w:rFonts w:hAnsi="標楷體"/>
          <w:b/>
          <w:bCs w:val="0"/>
        </w:rPr>
        <w:t>科</w:t>
      </w:r>
      <w:r w:rsidR="00F367C6" w:rsidRPr="005A1791">
        <w:rPr>
          <w:rStyle w:val="aff0"/>
          <w:rFonts w:hAnsi="標楷體"/>
        </w:rPr>
        <w:footnoteReference w:id="5"/>
      </w:r>
      <w:r w:rsidRPr="005A1791">
        <w:rPr>
          <w:rFonts w:hAnsi="標楷體"/>
          <w:b/>
          <w:bCs w:val="0"/>
        </w:rPr>
        <w:t>或綜合高級中等</w:t>
      </w:r>
      <w:r w:rsidR="006801D0" w:rsidRPr="005A1791">
        <w:rPr>
          <w:rFonts w:hAnsi="標楷體"/>
          <w:b/>
          <w:bCs w:val="0"/>
        </w:rPr>
        <w:t>學校</w:t>
      </w:r>
      <w:r w:rsidRPr="005A1791">
        <w:rPr>
          <w:rFonts w:hAnsi="標楷體"/>
          <w:b/>
          <w:bCs w:val="0"/>
        </w:rPr>
        <w:t>專門學程</w:t>
      </w:r>
      <w:r w:rsidR="002A0B94" w:rsidRPr="005A1791">
        <w:rPr>
          <w:rStyle w:val="aff0"/>
          <w:rFonts w:hAnsi="標楷體"/>
        </w:rPr>
        <w:footnoteReference w:id="6"/>
      </w:r>
      <w:r w:rsidR="00993585" w:rsidRPr="005A1791">
        <w:rPr>
          <w:rFonts w:hAnsi="標楷體" w:hint="eastAsia"/>
        </w:rPr>
        <w:t>；</w:t>
      </w:r>
      <w:r w:rsidRPr="005A1791">
        <w:rPr>
          <w:rFonts w:hAnsi="標楷體"/>
        </w:rPr>
        <w:t>高等技職教育階段則包括專科學校、技術學院及科技大學，體制完整。</w:t>
      </w:r>
      <w:proofErr w:type="gramStart"/>
      <w:r w:rsidR="00B54237" w:rsidRPr="005A1791">
        <w:rPr>
          <w:rFonts w:hAnsi="標楷體" w:hint="eastAsia"/>
        </w:rPr>
        <w:t>惟查</w:t>
      </w:r>
      <w:proofErr w:type="gramEnd"/>
      <w:r w:rsidR="00B54237" w:rsidRPr="005A1791">
        <w:rPr>
          <w:rFonts w:hAnsi="標楷體" w:hint="eastAsia"/>
        </w:rPr>
        <w:t>，</w:t>
      </w:r>
      <w:r w:rsidR="00A33D62" w:rsidRPr="005A1791">
        <w:rPr>
          <w:rFonts w:hint="eastAsia"/>
          <w:b/>
        </w:rPr>
        <w:t>1</w:t>
      </w:r>
      <w:r w:rsidR="00A33D62" w:rsidRPr="005A1791">
        <w:rPr>
          <w:b/>
        </w:rPr>
        <w:t>07</w:t>
      </w:r>
      <w:r w:rsidR="00A33D62" w:rsidRPr="005A1791">
        <w:rPr>
          <w:rFonts w:hint="eastAsia"/>
          <w:b/>
        </w:rPr>
        <w:t>至112學</w:t>
      </w:r>
      <w:r w:rsidR="004F3570" w:rsidRPr="005A1791">
        <w:rPr>
          <w:rFonts w:hint="eastAsia"/>
          <w:b/>
        </w:rPr>
        <w:t>年</w:t>
      </w:r>
      <w:r w:rsidR="00016D69" w:rsidRPr="005A1791">
        <w:rPr>
          <w:rFonts w:hint="eastAsia"/>
          <w:b/>
        </w:rPr>
        <w:t>高中</w:t>
      </w:r>
      <w:r w:rsidR="004F3570" w:rsidRPr="005A1791">
        <w:rPr>
          <w:rFonts w:hint="eastAsia"/>
          <w:b/>
        </w:rPr>
        <w:t>選讀</w:t>
      </w:r>
      <w:r w:rsidR="004F3570" w:rsidRPr="005A1791">
        <w:rPr>
          <w:rFonts w:hint="eastAsia"/>
          <w:b/>
          <w:u w:val="single"/>
        </w:rPr>
        <w:t>技</w:t>
      </w:r>
      <w:proofErr w:type="gramStart"/>
      <w:r w:rsidR="004F3570" w:rsidRPr="005A1791">
        <w:rPr>
          <w:rFonts w:hint="eastAsia"/>
          <w:b/>
          <w:u w:val="single"/>
        </w:rPr>
        <w:t>職群</w:t>
      </w:r>
      <w:proofErr w:type="gramEnd"/>
      <w:r w:rsidR="004F3570" w:rsidRPr="005A1791">
        <w:rPr>
          <w:rFonts w:hint="eastAsia"/>
          <w:b/>
          <w:u w:val="single"/>
        </w:rPr>
        <w:t>別</w:t>
      </w:r>
      <w:r w:rsidR="004F3570" w:rsidRPr="005A1791">
        <w:rPr>
          <w:rFonts w:hint="eastAsia"/>
          <w:b/>
        </w:rPr>
        <w:t>學生遞減</w:t>
      </w:r>
      <w:r w:rsidR="00EC5DD7" w:rsidRPr="005A1791">
        <w:rPr>
          <w:rFonts w:hint="eastAsia"/>
          <w:b/>
        </w:rPr>
        <w:t>約</w:t>
      </w:r>
      <w:r w:rsidR="004F3570" w:rsidRPr="005A1791">
        <w:rPr>
          <w:rFonts w:hint="eastAsia"/>
          <w:b/>
        </w:rPr>
        <w:t>1</w:t>
      </w:r>
      <w:r w:rsidR="00A33D62" w:rsidRPr="005A1791">
        <w:rPr>
          <w:b/>
        </w:rPr>
        <w:t>1</w:t>
      </w:r>
      <w:r w:rsidR="004F3570" w:rsidRPr="005A1791">
        <w:rPr>
          <w:rFonts w:hint="eastAsia"/>
          <w:b/>
        </w:rPr>
        <w:t>.</w:t>
      </w:r>
      <w:r w:rsidR="00A33D62" w:rsidRPr="005A1791">
        <w:rPr>
          <w:b/>
        </w:rPr>
        <w:t>5</w:t>
      </w:r>
      <w:r w:rsidR="004F3570" w:rsidRPr="005A1791">
        <w:rPr>
          <w:rFonts w:hint="eastAsia"/>
          <w:b/>
        </w:rPr>
        <w:t>萬人</w:t>
      </w:r>
      <w:r w:rsidR="004F3570" w:rsidRPr="005A1791">
        <w:rPr>
          <w:rFonts w:hint="eastAsia"/>
          <w:bCs w:val="0"/>
        </w:rPr>
        <w:t>，</w:t>
      </w:r>
      <w:r w:rsidR="008C3873" w:rsidRPr="005A1791">
        <w:rPr>
          <w:rFonts w:hAnsi="標楷體" w:hint="eastAsia"/>
          <w:b/>
          <w:bCs w:val="0"/>
        </w:rPr>
        <w:t>中等</w:t>
      </w:r>
      <w:r w:rsidR="00875CC2" w:rsidRPr="005A1791">
        <w:rPr>
          <w:rFonts w:hAnsi="標楷體" w:hint="eastAsia"/>
          <w:b/>
          <w:bCs w:val="0"/>
        </w:rPr>
        <w:t>技職</w:t>
      </w:r>
      <w:r w:rsidR="00231D4B" w:rsidRPr="005A1791">
        <w:rPr>
          <w:rFonts w:hAnsi="標楷體" w:hint="eastAsia"/>
          <w:b/>
          <w:bCs w:val="0"/>
        </w:rPr>
        <w:t>教育</w:t>
      </w:r>
      <w:r w:rsidR="00C6481D" w:rsidRPr="005A1791">
        <w:rPr>
          <w:rFonts w:hAnsi="標楷體" w:hint="eastAsia"/>
          <w:b/>
          <w:bCs w:val="0"/>
        </w:rPr>
        <w:t>人數</w:t>
      </w:r>
      <w:r w:rsidRPr="005A1791">
        <w:rPr>
          <w:rFonts w:hAnsi="標楷體" w:hint="eastAsia"/>
          <w:b/>
          <w:bCs w:val="0"/>
        </w:rPr>
        <w:t>比重</w:t>
      </w:r>
      <w:r w:rsidR="00EC262F" w:rsidRPr="005A1791">
        <w:rPr>
          <w:rFonts w:hAnsi="標楷體" w:hint="eastAsia"/>
          <w:b/>
          <w:bCs w:val="0"/>
        </w:rPr>
        <w:t>逐年傾斜至</w:t>
      </w:r>
      <w:r w:rsidR="00764056" w:rsidRPr="005A1791">
        <w:rPr>
          <w:rFonts w:hAnsi="標楷體" w:hint="eastAsia"/>
          <w:b/>
          <w:bCs w:val="0"/>
        </w:rPr>
        <w:t>普通科</w:t>
      </w:r>
      <w:r w:rsidR="00B365B3" w:rsidRPr="005A1791">
        <w:rPr>
          <w:rStyle w:val="aff0"/>
          <w:rFonts w:hAnsi="標楷體"/>
        </w:rPr>
        <w:footnoteReference w:id="7"/>
      </w:r>
      <w:r w:rsidR="00C4091C" w:rsidRPr="005A1791">
        <w:rPr>
          <w:rFonts w:hAnsi="標楷體" w:hint="eastAsia"/>
          <w:b/>
        </w:rPr>
        <w:t>，</w:t>
      </w:r>
      <w:r w:rsidR="00CB0D85" w:rsidRPr="005A1791">
        <w:rPr>
          <w:rFonts w:hAnsi="標楷體" w:hint="eastAsia"/>
          <w:b/>
        </w:rPr>
        <w:t>目前高中高職比約已呈</w:t>
      </w:r>
      <w:r w:rsidR="00CB0D85" w:rsidRPr="005A1791">
        <w:rPr>
          <w:rFonts w:hAnsi="標楷體" w:hint="eastAsia"/>
          <w:b/>
        </w:rPr>
        <w:lastRenderedPageBreak/>
        <w:t>現1比1</w:t>
      </w:r>
      <w:r w:rsidRPr="005A1791">
        <w:rPr>
          <w:rFonts w:hAnsi="標楷體" w:hint="eastAsia"/>
        </w:rPr>
        <w:t>，</w:t>
      </w:r>
      <w:r w:rsidR="0059599F" w:rsidRPr="005A1791">
        <w:rPr>
          <w:rFonts w:hAnsi="標楷體" w:hint="eastAsia"/>
        </w:rPr>
        <w:t>均</w:t>
      </w:r>
      <w:r w:rsidR="006B654D" w:rsidRPr="005A1791">
        <w:rPr>
          <w:rFonts w:hint="eastAsia"/>
          <w:bCs w:val="0"/>
        </w:rPr>
        <w:t>隱藏</w:t>
      </w:r>
      <w:r w:rsidR="00394506" w:rsidRPr="005A1791">
        <w:rPr>
          <w:rFonts w:hAnsi="標楷體" w:hint="eastAsia"/>
          <w:bCs w:val="0"/>
        </w:rPr>
        <w:t>技職</w:t>
      </w:r>
      <w:r w:rsidR="00C96A94" w:rsidRPr="005A1791">
        <w:rPr>
          <w:rFonts w:hAnsi="標楷體" w:hint="eastAsia"/>
          <w:bCs w:val="0"/>
        </w:rPr>
        <w:t>基層專業</w:t>
      </w:r>
      <w:r w:rsidR="00394506" w:rsidRPr="005A1791">
        <w:rPr>
          <w:rFonts w:hint="eastAsia"/>
          <w:bCs w:val="0"/>
        </w:rPr>
        <w:t>人才流失危機</w:t>
      </w:r>
      <w:r w:rsidR="009E6A72" w:rsidRPr="005A1791">
        <w:rPr>
          <w:rFonts w:hint="eastAsia"/>
          <w:bCs w:val="0"/>
        </w:rPr>
        <w:t>。</w:t>
      </w:r>
      <w:proofErr w:type="gramStart"/>
      <w:r w:rsidR="00937593" w:rsidRPr="005A1791">
        <w:rPr>
          <w:rFonts w:hAnsi="標楷體" w:hint="eastAsia"/>
        </w:rPr>
        <w:t>茲列述</w:t>
      </w:r>
      <w:proofErr w:type="gramEnd"/>
      <w:r w:rsidR="00937593" w:rsidRPr="005A1791">
        <w:rPr>
          <w:rFonts w:hAnsi="標楷體" w:hint="eastAsia"/>
        </w:rPr>
        <w:t>如下</w:t>
      </w:r>
      <w:r w:rsidR="00C92CC5" w:rsidRPr="005A1791">
        <w:rPr>
          <w:rFonts w:hAnsi="標楷體" w:hint="eastAsia"/>
        </w:rPr>
        <w:t>：</w:t>
      </w:r>
    </w:p>
    <w:p w:rsidR="00F765C3" w:rsidRPr="005A1791" w:rsidRDefault="00F765C3" w:rsidP="00F765C3">
      <w:pPr>
        <w:pStyle w:val="3"/>
        <w:numPr>
          <w:ilvl w:val="3"/>
          <w:numId w:val="57"/>
        </w:numPr>
        <w:overflowPunct/>
        <w:autoSpaceDE/>
        <w:autoSpaceDN/>
        <w:ind w:leftChars="351" w:left="1704"/>
      </w:pPr>
      <w:r w:rsidRPr="005A1791">
        <w:rPr>
          <w:rFonts w:hint="eastAsia"/>
        </w:rPr>
        <w:t>教育部</w:t>
      </w:r>
      <w:r w:rsidRPr="005A1791">
        <w:t>113</w:t>
      </w:r>
      <w:r w:rsidRPr="005A1791">
        <w:rPr>
          <w:rFonts w:hint="eastAsia"/>
        </w:rPr>
        <w:t>年</w:t>
      </w:r>
      <w:r w:rsidRPr="005A1791">
        <w:t>6</w:t>
      </w:r>
      <w:r w:rsidRPr="005A1791">
        <w:rPr>
          <w:rFonts w:hint="eastAsia"/>
        </w:rPr>
        <w:t>月</w:t>
      </w:r>
      <w:r w:rsidRPr="005A1791">
        <w:t>3</w:t>
      </w:r>
      <w:r w:rsidRPr="005A1791">
        <w:rPr>
          <w:rFonts w:hint="eastAsia"/>
        </w:rPr>
        <w:t>日「各教育階段學生數預測報告（</w:t>
      </w:r>
      <w:r w:rsidRPr="005A1791">
        <w:t>113</w:t>
      </w:r>
      <w:r w:rsidRPr="005A1791">
        <w:rPr>
          <w:rFonts w:hint="eastAsia"/>
        </w:rPr>
        <w:t>～</w:t>
      </w:r>
      <w:r w:rsidRPr="005A1791">
        <w:t>128</w:t>
      </w:r>
      <w:r w:rsidRPr="005A1791">
        <w:rPr>
          <w:rFonts w:hint="eastAsia"/>
        </w:rPr>
        <w:t>學年）」指出，</w:t>
      </w:r>
      <w:r w:rsidRPr="005A1791">
        <w:t>102</w:t>
      </w:r>
      <w:r w:rsidRPr="005A1791">
        <w:rPr>
          <w:rFonts w:hint="eastAsia"/>
        </w:rPr>
        <w:t>學年高一學生數計</w:t>
      </w:r>
      <w:r w:rsidRPr="005A1791">
        <w:t>30.2</w:t>
      </w:r>
      <w:r w:rsidRPr="005A1791">
        <w:rPr>
          <w:rFonts w:hint="eastAsia"/>
        </w:rPr>
        <w:t>萬人（</w:t>
      </w:r>
      <w:r w:rsidRPr="005A1791">
        <w:t>112</w:t>
      </w:r>
      <w:r w:rsidRPr="005A1791">
        <w:rPr>
          <w:rFonts w:hint="eastAsia"/>
        </w:rPr>
        <w:t>學年約</w:t>
      </w:r>
      <w:r w:rsidRPr="005A1791">
        <w:t>20</w:t>
      </w:r>
      <w:r w:rsidRPr="005A1791">
        <w:rPr>
          <w:rFonts w:hint="eastAsia"/>
        </w:rPr>
        <w:t>萬），至</w:t>
      </w:r>
      <w:r w:rsidRPr="005A1791">
        <w:t>128</w:t>
      </w:r>
      <w:r w:rsidRPr="005A1791">
        <w:rPr>
          <w:rFonts w:hint="eastAsia"/>
        </w:rPr>
        <w:t>學年僅剩約</w:t>
      </w:r>
      <w:r w:rsidRPr="005A1791">
        <w:t>14.9</w:t>
      </w:r>
      <w:r w:rsidRPr="005A1791">
        <w:rPr>
          <w:rFonts w:hint="eastAsia"/>
        </w:rPr>
        <w:t>萬人，較</w:t>
      </w:r>
      <w:r w:rsidRPr="005A1791">
        <w:t>102</w:t>
      </w:r>
      <w:proofErr w:type="gramStart"/>
      <w:r w:rsidRPr="005A1791">
        <w:rPr>
          <w:rFonts w:hint="eastAsia"/>
        </w:rPr>
        <w:t>學年計減</w:t>
      </w:r>
      <w:r w:rsidRPr="005A1791">
        <w:t>15.3</w:t>
      </w:r>
      <w:r w:rsidRPr="005A1791">
        <w:rPr>
          <w:rFonts w:hint="eastAsia"/>
        </w:rPr>
        <w:t>萬</w:t>
      </w:r>
      <w:proofErr w:type="gramEnd"/>
      <w:r w:rsidRPr="005A1791">
        <w:rPr>
          <w:rFonts w:hint="eastAsia"/>
        </w:rPr>
        <w:t>人</w:t>
      </w:r>
      <w:r w:rsidRPr="005A1791">
        <w:t>(50.8%)</w:t>
      </w:r>
      <w:r w:rsidRPr="005A1791">
        <w:rPr>
          <w:rFonts w:hint="eastAsia"/>
        </w:rPr>
        <w:t>；</w:t>
      </w:r>
      <w:r w:rsidRPr="005A1791">
        <w:rPr>
          <w:rFonts w:hint="eastAsia"/>
          <w:b/>
        </w:rPr>
        <w:t>預計未來</w:t>
      </w:r>
      <w:r w:rsidRPr="005A1791">
        <w:rPr>
          <w:b/>
        </w:rPr>
        <w:t>16</w:t>
      </w:r>
      <w:r w:rsidRPr="005A1791">
        <w:rPr>
          <w:rFonts w:hint="eastAsia"/>
          <w:b/>
        </w:rPr>
        <w:t>學年，高一學生平均年減</w:t>
      </w:r>
      <w:r w:rsidRPr="005A1791">
        <w:rPr>
          <w:b/>
        </w:rPr>
        <w:t>3.7</w:t>
      </w:r>
      <w:r w:rsidRPr="005A1791">
        <w:rPr>
          <w:rFonts w:hint="eastAsia"/>
          <w:b/>
        </w:rPr>
        <w:t>千人（</w:t>
      </w:r>
      <w:r w:rsidRPr="005A1791">
        <w:rPr>
          <w:b/>
        </w:rPr>
        <w:t>2.1%</w:t>
      </w:r>
      <w:r w:rsidRPr="005A1791">
        <w:rPr>
          <w:rFonts w:hint="eastAsia"/>
          <w:b/>
        </w:rPr>
        <w:t>）</w:t>
      </w:r>
      <w:r w:rsidR="001D5531" w:rsidRPr="005A1791">
        <w:rPr>
          <w:rFonts w:hint="eastAsia"/>
          <w:b/>
        </w:rPr>
        <w:t>。</w:t>
      </w:r>
      <w:r w:rsidR="00B71CC7" w:rsidRPr="005A1791">
        <w:rPr>
          <w:rFonts w:hint="eastAsia"/>
        </w:rPr>
        <w:t>復</w:t>
      </w:r>
      <w:r w:rsidR="000464C3" w:rsidRPr="005A1791">
        <w:rPr>
          <w:rFonts w:hint="eastAsia"/>
        </w:rPr>
        <w:t>依審計部</w:t>
      </w:r>
      <w:r w:rsidR="003F3E92" w:rsidRPr="005A1791">
        <w:rPr>
          <w:rFonts w:hint="eastAsia"/>
        </w:rPr>
        <w:t>分析</w:t>
      </w:r>
      <w:r w:rsidR="00A0022F" w:rsidRPr="005A1791">
        <w:rPr>
          <w:rStyle w:val="aff0"/>
        </w:rPr>
        <w:footnoteReference w:id="8"/>
      </w:r>
      <w:r w:rsidR="000464C3" w:rsidRPr="005A1791">
        <w:rPr>
          <w:rFonts w:hint="eastAsia"/>
        </w:rPr>
        <w:t>，</w:t>
      </w:r>
      <w:r w:rsidR="00F30537" w:rsidRPr="005A1791">
        <w:rPr>
          <w:rFonts w:hAnsi="標楷體" w:cs="Arial" w:hint="eastAsia"/>
          <w:szCs w:val="32"/>
        </w:rPr>
        <w:t>日間部高中生人數自106學年首次超過高職生，</w:t>
      </w:r>
      <w:proofErr w:type="gramStart"/>
      <w:r w:rsidR="005C3B51" w:rsidRPr="005A1791">
        <w:rPr>
          <w:rFonts w:hAnsi="標楷體" w:cs="Arial" w:hint="eastAsia"/>
          <w:szCs w:val="32"/>
        </w:rPr>
        <w:t>況</w:t>
      </w:r>
      <w:proofErr w:type="gramEnd"/>
      <w:r w:rsidR="009F2B4D" w:rsidRPr="005A1791">
        <w:rPr>
          <w:rFonts w:hAnsi="標楷體" w:cs="Arial" w:hint="eastAsia"/>
          <w:szCs w:val="32"/>
        </w:rPr>
        <w:t>自102學年起</w:t>
      </w:r>
      <w:r w:rsidR="005E7B88" w:rsidRPr="005A1791">
        <w:rPr>
          <w:rFonts w:hAnsi="標楷體" w:cs="Arial" w:hint="eastAsia"/>
          <w:szCs w:val="32"/>
        </w:rPr>
        <w:t>報</w:t>
      </w:r>
      <w:r w:rsidR="005E7B88" w:rsidRPr="005A1791">
        <w:rPr>
          <w:rFonts w:hAnsi="標楷體" w:cs="Arial"/>
          <w:szCs w:val="32"/>
        </w:rPr>
        <w:t>考四技二專統一入學測驗（統測）</w:t>
      </w:r>
      <w:r w:rsidR="00862DC1" w:rsidRPr="005A1791">
        <w:rPr>
          <w:rFonts w:hAnsi="標楷體" w:cs="Arial" w:hint="eastAsia"/>
          <w:szCs w:val="32"/>
        </w:rPr>
        <w:t>之</w:t>
      </w:r>
      <w:r w:rsidR="009F2B4D" w:rsidRPr="005A1791">
        <w:rPr>
          <w:rFonts w:hAnsi="標楷體" w:cs="Arial" w:hint="eastAsia"/>
          <w:szCs w:val="32"/>
        </w:rPr>
        <w:t>人數</w:t>
      </w:r>
      <w:r w:rsidR="004F57F4" w:rsidRPr="005A1791">
        <w:rPr>
          <w:rFonts w:hAnsi="標楷體" w:cs="Arial" w:hint="eastAsia"/>
          <w:szCs w:val="32"/>
        </w:rPr>
        <w:t>，</w:t>
      </w:r>
      <w:r w:rsidR="009F2B4D" w:rsidRPr="005A1791">
        <w:rPr>
          <w:rFonts w:hAnsi="標楷體" w:cs="Arial" w:hint="eastAsia"/>
          <w:szCs w:val="32"/>
        </w:rPr>
        <w:t>首次少於報考一般</w:t>
      </w:r>
      <w:r w:rsidR="009F2B4D" w:rsidRPr="005A1791">
        <w:rPr>
          <w:rFonts w:hAnsi="標楷體" w:cs="Arial"/>
          <w:szCs w:val="32"/>
        </w:rPr>
        <w:t>大學學科能力測驗（學測）人數，</w:t>
      </w:r>
      <w:r w:rsidR="00557FA8" w:rsidRPr="005A1791">
        <w:rPr>
          <w:rFonts w:hAnsi="標楷體" w:cs="Arial" w:hint="eastAsia"/>
          <w:szCs w:val="32"/>
        </w:rPr>
        <w:t>且</w:t>
      </w:r>
      <w:r w:rsidR="00CE15C7" w:rsidRPr="005A1791">
        <w:rPr>
          <w:rFonts w:hAnsi="標楷體" w:cs="Arial" w:hint="eastAsia"/>
          <w:b/>
          <w:szCs w:val="32"/>
        </w:rPr>
        <w:t>差距逐漸擴大</w:t>
      </w:r>
      <w:r w:rsidR="00F30537" w:rsidRPr="005A1791">
        <w:rPr>
          <w:rFonts w:hAnsi="標楷體" w:cs="Arial" w:hint="eastAsia"/>
          <w:szCs w:val="32"/>
        </w:rPr>
        <w:t>。</w:t>
      </w:r>
      <w:r w:rsidR="00EC5493" w:rsidRPr="005A1791">
        <w:rPr>
          <w:rFonts w:hint="eastAsia"/>
        </w:rPr>
        <w:t>是</w:t>
      </w:r>
      <w:proofErr w:type="gramStart"/>
      <w:r w:rsidR="00EC5493" w:rsidRPr="005A1791">
        <w:rPr>
          <w:rFonts w:hint="eastAsia"/>
        </w:rPr>
        <w:t>以</w:t>
      </w:r>
      <w:proofErr w:type="gramEnd"/>
      <w:r w:rsidR="00EC5493" w:rsidRPr="005A1791">
        <w:rPr>
          <w:rFonts w:hint="eastAsia"/>
        </w:rPr>
        <w:t>，</w:t>
      </w:r>
      <w:r w:rsidR="00FD6988" w:rsidRPr="005A1791">
        <w:rPr>
          <w:rFonts w:hint="eastAsia"/>
        </w:rPr>
        <w:t>中等教育</w:t>
      </w:r>
      <w:r w:rsidR="00D16DD4" w:rsidRPr="005A1791">
        <w:rPr>
          <w:rFonts w:hint="eastAsia"/>
        </w:rPr>
        <w:t>面臨</w:t>
      </w:r>
      <w:r w:rsidR="00166E41" w:rsidRPr="005A1791">
        <w:rPr>
          <w:rFonts w:hint="eastAsia"/>
        </w:rPr>
        <w:t>生員不足之</w:t>
      </w:r>
      <w:r w:rsidR="00F644C5" w:rsidRPr="005A1791">
        <w:rPr>
          <w:rFonts w:hint="eastAsia"/>
        </w:rPr>
        <w:t>挑戰</w:t>
      </w:r>
      <w:r w:rsidR="00FD6988" w:rsidRPr="005A1791">
        <w:rPr>
          <w:rFonts w:hint="eastAsia"/>
        </w:rPr>
        <w:t>，</w:t>
      </w:r>
      <w:r w:rsidR="00FD6988" w:rsidRPr="005A1791">
        <w:rPr>
          <w:rFonts w:hint="eastAsia"/>
          <w:b/>
        </w:rPr>
        <w:t>尤以</w:t>
      </w:r>
      <w:r w:rsidR="001C6BA1" w:rsidRPr="005A1791">
        <w:rPr>
          <w:rFonts w:hint="eastAsia"/>
          <w:b/>
        </w:rPr>
        <w:t>技</w:t>
      </w:r>
      <w:r w:rsidR="00FD6988" w:rsidRPr="005A1791">
        <w:rPr>
          <w:rFonts w:hint="eastAsia"/>
          <w:b/>
        </w:rPr>
        <w:t>職</w:t>
      </w:r>
      <w:r w:rsidR="001C6BA1" w:rsidRPr="005A1791">
        <w:rPr>
          <w:rFonts w:hint="eastAsia"/>
          <w:b/>
        </w:rPr>
        <w:t>學制</w:t>
      </w:r>
      <w:r w:rsidR="00FD6988" w:rsidRPr="005A1791">
        <w:rPr>
          <w:rFonts w:hint="eastAsia"/>
          <w:b/>
        </w:rPr>
        <w:t>衝擊更甚</w:t>
      </w:r>
      <w:r w:rsidRPr="005A1791">
        <w:rPr>
          <w:rFonts w:hint="eastAsia"/>
        </w:rPr>
        <w:t>。</w:t>
      </w:r>
      <w:r w:rsidR="00FA1186" w:rsidRPr="005A1791">
        <w:rPr>
          <w:rFonts w:hint="eastAsia"/>
        </w:rPr>
        <w:t>如下圖：</w:t>
      </w:r>
    </w:p>
    <w:p w:rsidR="00F765C3" w:rsidRPr="005A1791" w:rsidRDefault="00F765C3" w:rsidP="00F765C3">
      <w:pPr>
        <w:jc w:val="center"/>
      </w:pPr>
      <w:r w:rsidRPr="005A1791">
        <w:rPr>
          <w:noProof/>
        </w:rPr>
        <w:drawing>
          <wp:inline distT="0" distB="0" distL="0" distR="0" wp14:anchorId="1F16BDAA" wp14:editId="42907F5A">
            <wp:extent cx="4647466" cy="2311880"/>
            <wp:effectExtent l="19050" t="19050" r="20320" b="12700"/>
            <wp:docPr id="3" name="圖片 3" descr="高一學生數預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一學生數預測"/>
                    <pic:cNvPicPr>
                      <a:picLocks noChangeAspect="1" noChangeArrowheads="1"/>
                    </pic:cNvPicPr>
                  </pic:nvPicPr>
                  <pic:blipFill>
                    <a:blip r:embed="rId9">
                      <a:extLst>
                        <a:ext uri="{28A0092B-C50C-407E-A947-70E740481C1C}">
                          <a14:useLocalDpi xmlns:a14="http://schemas.microsoft.com/office/drawing/2010/main" val="0"/>
                        </a:ext>
                      </a:extLst>
                    </a:blip>
                    <a:srcRect b="1494"/>
                    <a:stretch>
                      <a:fillRect/>
                    </a:stretch>
                  </pic:blipFill>
                  <pic:spPr bwMode="auto">
                    <a:xfrm>
                      <a:off x="0" y="0"/>
                      <a:ext cx="4668401" cy="2322294"/>
                    </a:xfrm>
                    <a:prstGeom prst="rect">
                      <a:avLst/>
                    </a:prstGeom>
                    <a:ln w="3175">
                      <a:solidFill>
                        <a:schemeClr val="tx1"/>
                      </a:solidFill>
                    </a:ln>
                  </pic:spPr>
                </pic:pic>
              </a:graphicData>
            </a:graphic>
          </wp:inline>
        </w:drawing>
      </w:r>
    </w:p>
    <w:p w:rsidR="00F765C3" w:rsidRPr="005A1791" w:rsidRDefault="00F765C3" w:rsidP="00F765C3">
      <w:pPr>
        <w:pStyle w:val="a1"/>
        <w:spacing w:after="120"/>
      </w:pPr>
      <w:r w:rsidRPr="005A1791">
        <w:rPr>
          <w:rFonts w:hint="eastAsia"/>
        </w:rPr>
        <w:t>高級中等教育1年級學生數趨勢變化圖</w:t>
      </w:r>
    </w:p>
    <w:p w:rsidR="00F765C3" w:rsidRPr="005A1791" w:rsidRDefault="005F269E" w:rsidP="005A3659">
      <w:pPr>
        <w:pStyle w:val="af6"/>
        <w:kinsoku/>
        <w:ind w:leftChars="-166" w:left="-428" w:hangingChars="49" w:hanging="137"/>
        <w:jc w:val="center"/>
      </w:pPr>
      <w:r w:rsidRPr="005A1791">
        <w:rPr>
          <w:rFonts w:hint="eastAsia"/>
        </w:rPr>
        <w:t xml:space="preserve">　　　</w:t>
      </w:r>
      <w:r w:rsidR="00F765C3" w:rsidRPr="005A1791">
        <w:rPr>
          <w:rFonts w:hint="eastAsia"/>
        </w:rPr>
        <w:t>資料來源：教育部「各教育階段學生數預測報告（</w:t>
      </w:r>
      <w:r w:rsidR="00F765C3" w:rsidRPr="005A1791">
        <w:t>113</w:t>
      </w:r>
      <w:r w:rsidR="00F765C3" w:rsidRPr="005A1791">
        <w:rPr>
          <w:rFonts w:hint="eastAsia"/>
        </w:rPr>
        <w:t>～</w:t>
      </w:r>
      <w:r w:rsidR="00F765C3" w:rsidRPr="005A1791">
        <w:t>128</w:t>
      </w:r>
      <w:r w:rsidR="00F765C3" w:rsidRPr="005A1791">
        <w:rPr>
          <w:rFonts w:hint="eastAsia"/>
        </w:rPr>
        <w:t>學年）」</w:t>
      </w:r>
    </w:p>
    <w:p w:rsidR="00F50876" w:rsidRPr="005A1791" w:rsidRDefault="00C425AB" w:rsidP="002C70B9">
      <w:pPr>
        <w:pStyle w:val="3"/>
        <w:numPr>
          <w:ilvl w:val="3"/>
          <w:numId w:val="57"/>
        </w:numPr>
        <w:overflowPunct/>
        <w:autoSpaceDE/>
        <w:autoSpaceDN/>
        <w:ind w:leftChars="351" w:left="1704"/>
        <w:rPr>
          <w:rFonts w:hAnsi="標楷體"/>
        </w:rPr>
      </w:pPr>
      <w:r w:rsidRPr="005A1791">
        <w:rPr>
          <w:rFonts w:hAnsi="標楷體" w:hint="eastAsia"/>
          <w:b/>
        </w:rPr>
        <w:t>我國</w:t>
      </w:r>
      <w:r w:rsidR="00051E0B" w:rsidRPr="005A1791">
        <w:rPr>
          <w:rFonts w:hAnsi="標楷體" w:hint="eastAsia"/>
          <w:b/>
        </w:rPr>
        <w:t>高中</w:t>
      </w:r>
      <w:r w:rsidR="00D94A97" w:rsidRPr="005A1791">
        <w:rPr>
          <w:rFonts w:hAnsi="標楷體" w:hint="eastAsia"/>
        </w:rPr>
        <w:t>、</w:t>
      </w:r>
      <w:r w:rsidR="00051E0B" w:rsidRPr="005A1791">
        <w:rPr>
          <w:rFonts w:hAnsi="標楷體" w:hint="eastAsia"/>
          <w:b/>
        </w:rPr>
        <w:t>高職結構為</w:t>
      </w:r>
      <w:proofErr w:type="gramStart"/>
      <w:r w:rsidR="00051E0B" w:rsidRPr="005A1791">
        <w:rPr>
          <w:rFonts w:hAnsi="標楷體" w:hint="eastAsia"/>
          <w:b/>
        </w:rPr>
        <w:t>產學鏈結</w:t>
      </w:r>
      <w:proofErr w:type="gramEnd"/>
      <w:r w:rsidR="00051E0B" w:rsidRPr="005A1791">
        <w:rPr>
          <w:rFonts w:hAnsi="標楷體" w:hint="eastAsia"/>
          <w:b/>
        </w:rPr>
        <w:t>評估重要指標</w:t>
      </w:r>
      <w:r w:rsidR="00FC25D8" w:rsidRPr="005A1791">
        <w:rPr>
          <w:rStyle w:val="aff0"/>
          <w:rFonts w:hAnsi="標楷體"/>
          <w:b/>
        </w:rPr>
        <w:footnoteReference w:id="9"/>
      </w:r>
      <w:r w:rsidR="00C52375" w:rsidRPr="005A1791">
        <w:rPr>
          <w:rFonts w:hAnsi="標楷體" w:hint="eastAsia"/>
          <w:b/>
        </w:rPr>
        <w:t>，</w:t>
      </w:r>
      <w:r w:rsidR="00082581" w:rsidRPr="005A1791">
        <w:rPr>
          <w:rFonts w:hAnsi="標楷體" w:hint="eastAsia"/>
        </w:rPr>
        <w:lastRenderedPageBreak/>
        <w:t>過往</w:t>
      </w:r>
      <w:r w:rsidR="00423B2A" w:rsidRPr="005A1791">
        <w:rPr>
          <w:rFonts w:hAnsi="標楷體" w:hint="eastAsia"/>
        </w:rPr>
        <w:t>40至50年代</w:t>
      </w:r>
      <w:r w:rsidR="007C674C" w:rsidRPr="005A1791">
        <w:rPr>
          <w:rFonts w:hAnsi="標楷體" w:hint="eastAsia"/>
        </w:rPr>
        <w:t>，</w:t>
      </w:r>
      <w:r w:rsidR="00423B2A" w:rsidRPr="005A1791">
        <w:rPr>
          <w:rFonts w:hAnsi="標楷體" w:hint="eastAsia"/>
        </w:rPr>
        <w:t>高職</w:t>
      </w:r>
      <w:r w:rsidR="00D94A97" w:rsidRPr="005A1791">
        <w:rPr>
          <w:rFonts w:hAnsi="標楷體" w:hint="eastAsia"/>
        </w:rPr>
        <w:t>、</w:t>
      </w:r>
      <w:r w:rsidR="00423B2A" w:rsidRPr="005A1791">
        <w:rPr>
          <w:rFonts w:hAnsi="標楷體" w:hint="eastAsia"/>
        </w:rPr>
        <w:t>高中比例為</w:t>
      </w:r>
      <w:r w:rsidR="00423B2A" w:rsidRPr="005A1791">
        <w:rPr>
          <w:rFonts w:hAnsi="標楷體" w:hint="eastAsia"/>
          <w:b/>
          <w:bCs w:val="0"/>
        </w:rPr>
        <w:t>4比6</w:t>
      </w:r>
      <w:r w:rsidR="00423B2A" w:rsidRPr="005A1791">
        <w:rPr>
          <w:rFonts w:hAnsi="標楷體" w:hint="eastAsia"/>
        </w:rPr>
        <w:t>，逐步調整</w:t>
      </w:r>
      <w:r w:rsidR="003F7E53" w:rsidRPr="005A1791">
        <w:rPr>
          <w:rFonts w:hAnsi="標楷體" w:hint="eastAsia"/>
        </w:rPr>
        <w:t>至</w:t>
      </w:r>
      <w:r w:rsidR="00423B2A" w:rsidRPr="005A1791">
        <w:rPr>
          <w:rFonts w:hAnsi="標楷體" w:hint="eastAsia"/>
        </w:rPr>
        <w:t>6</w:t>
      </w:r>
      <w:r w:rsidR="00423B2A" w:rsidRPr="005A1791">
        <w:rPr>
          <w:rFonts w:hAnsi="標楷體"/>
        </w:rPr>
        <w:t>0</w:t>
      </w:r>
      <w:r w:rsidR="00423B2A" w:rsidRPr="005A1791">
        <w:rPr>
          <w:rFonts w:hAnsi="標楷體" w:hint="eastAsia"/>
        </w:rPr>
        <w:t>年代</w:t>
      </w:r>
      <w:r w:rsidR="003362B8" w:rsidRPr="005A1791">
        <w:rPr>
          <w:rFonts w:hAnsi="標楷體" w:hint="eastAsia"/>
        </w:rPr>
        <w:t>為</w:t>
      </w:r>
      <w:r w:rsidR="00423B2A" w:rsidRPr="005A1791">
        <w:rPr>
          <w:rFonts w:hAnsi="標楷體" w:hint="eastAsia"/>
          <w:b/>
          <w:bCs w:val="0"/>
        </w:rPr>
        <w:t>6比</w:t>
      </w:r>
      <w:r w:rsidR="00423B2A" w:rsidRPr="005A1791">
        <w:rPr>
          <w:rFonts w:hAnsi="標楷體"/>
          <w:b/>
          <w:bCs w:val="0"/>
        </w:rPr>
        <w:t>4</w:t>
      </w:r>
      <w:r w:rsidR="00423B2A" w:rsidRPr="005A1791">
        <w:rPr>
          <w:rFonts w:hAnsi="標楷體" w:hint="eastAsia"/>
        </w:rPr>
        <w:t>、7</w:t>
      </w:r>
      <w:r w:rsidR="00423B2A" w:rsidRPr="005A1791">
        <w:rPr>
          <w:rFonts w:hAnsi="標楷體"/>
        </w:rPr>
        <w:t>0</w:t>
      </w:r>
      <w:r w:rsidR="00423B2A" w:rsidRPr="005A1791">
        <w:rPr>
          <w:rFonts w:hAnsi="標楷體" w:hint="eastAsia"/>
        </w:rPr>
        <w:t>年代</w:t>
      </w:r>
      <w:r w:rsidR="005E42B2" w:rsidRPr="005A1791">
        <w:rPr>
          <w:rFonts w:hAnsi="標楷體" w:hint="eastAsia"/>
        </w:rPr>
        <w:t>為</w:t>
      </w:r>
      <w:r w:rsidR="00423B2A" w:rsidRPr="005A1791">
        <w:rPr>
          <w:rFonts w:hAnsi="標楷體" w:hint="eastAsia"/>
          <w:b/>
        </w:rPr>
        <w:t>7比3</w:t>
      </w:r>
      <w:r w:rsidR="00423B2A" w:rsidRPr="005A1791">
        <w:rPr>
          <w:rFonts w:hAnsi="標楷體" w:hint="eastAsia"/>
        </w:rPr>
        <w:t>、</w:t>
      </w:r>
      <w:r w:rsidR="00423B2A" w:rsidRPr="005A1791">
        <w:rPr>
          <w:rFonts w:hAnsi="標楷體"/>
        </w:rPr>
        <w:t>80</w:t>
      </w:r>
      <w:r w:rsidR="00423B2A" w:rsidRPr="005A1791">
        <w:rPr>
          <w:rFonts w:hAnsi="標楷體" w:hint="eastAsia"/>
        </w:rPr>
        <w:t>至90年代</w:t>
      </w:r>
      <w:r w:rsidR="00F04F5A" w:rsidRPr="005A1791">
        <w:rPr>
          <w:rFonts w:hAnsi="標楷體" w:hint="eastAsia"/>
        </w:rPr>
        <w:t>為</w:t>
      </w:r>
      <w:r w:rsidR="00423B2A" w:rsidRPr="005A1791">
        <w:rPr>
          <w:rFonts w:hAnsi="標楷體" w:hint="eastAsia"/>
          <w:b/>
          <w:bCs w:val="0"/>
        </w:rPr>
        <w:t>5比5</w:t>
      </w:r>
      <w:r w:rsidR="00423B2A" w:rsidRPr="005A1791">
        <w:rPr>
          <w:rFonts w:hAnsi="標楷體" w:hint="eastAsia"/>
        </w:rPr>
        <w:t>，</w:t>
      </w:r>
      <w:bookmarkEnd w:id="70"/>
      <w:bookmarkEnd w:id="71"/>
      <w:r w:rsidR="003A66E2" w:rsidRPr="005A1791">
        <w:rPr>
          <w:rFonts w:hAnsi="標楷體" w:hint="eastAsia"/>
        </w:rPr>
        <w:t>後</w:t>
      </w:r>
      <w:r w:rsidR="000017E7" w:rsidRPr="005A1791">
        <w:rPr>
          <w:rFonts w:hAnsi="標楷體" w:hint="eastAsia"/>
        </w:rPr>
        <w:t>隨12年國民基本教育及產業共育專業技術人才發展趨勢，調整為</w:t>
      </w:r>
      <w:r w:rsidR="000017E7" w:rsidRPr="005A1791">
        <w:rPr>
          <w:rFonts w:hAnsi="標楷體" w:hint="eastAsia"/>
          <w:b/>
          <w:bCs w:val="0"/>
        </w:rPr>
        <w:t>6比4</w:t>
      </w:r>
      <w:r w:rsidR="000017E7" w:rsidRPr="005A1791">
        <w:rPr>
          <w:rStyle w:val="aff0"/>
          <w:rFonts w:hAnsi="標楷體"/>
        </w:rPr>
        <w:footnoteReference w:id="10"/>
      </w:r>
      <w:r w:rsidR="000017E7" w:rsidRPr="005A1791">
        <w:rPr>
          <w:rFonts w:hAnsi="標楷體" w:hint="eastAsia"/>
        </w:rPr>
        <w:t>。</w:t>
      </w:r>
      <w:bookmarkStart w:id="72" w:name="_Toc106296206"/>
      <w:bookmarkStart w:id="73" w:name="_Toc106637200"/>
      <w:r w:rsidR="00CB0D85" w:rsidRPr="005A1791">
        <w:rPr>
          <w:rFonts w:hAnsi="標楷體" w:hint="eastAsia"/>
          <w:b/>
        </w:rPr>
        <w:t>目前高中高職比</w:t>
      </w:r>
      <w:r w:rsidR="00072FB1" w:rsidRPr="005A1791">
        <w:rPr>
          <w:rFonts w:hAnsi="標楷體" w:hint="eastAsia"/>
          <w:b/>
        </w:rPr>
        <w:t>則</w:t>
      </w:r>
      <w:r w:rsidR="00CB0D85" w:rsidRPr="005A1791">
        <w:rPr>
          <w:rFonts w:hAnsi="標楷體" w:hint="eastAsia"/>
          <w:b/>
        </w:rPr>
        <w:t>約呈現1比1</w:t>
      </w:r>
      <w:proofErr w:type="gramStart"/>
      <w:r w:rsidR="0077694F" w:rsidRPr="005A1791">
        <w:rPr>
          <w:rFonts w:hAnsi="標楷體" w:hint="eastAsia"/>
          <w:b/>
        </w:rPr>
        <w:t>（</w:t>
      </w:r>
      <w:proofErr w:type="gramEnd"/>
      <w:r w:rsidR="0077694F" w:rsidRPr="005A1791">
        <w:rPr>
          <w:rFonts w:hAnsi="標楷體" w:hint="eastAsia"/>
          <w:b/>
        </w:rPr>
        <w:t>49.56</w:t>
      </w:r>
      <w:r w:rsidR="0077694F" w:rsidRPr="005A1791">
        <w:rPr>
          <w:b/>
        </w:rPr>
        <w:t>%</w:t>
      </w:r>
      <w:r w:rsidR="0077694F" w:rsidRPr="005A1791">
        <w:rPr>
          <w:rFonts w:hAnsi="標楷體" w:hint="eastAsia"/>
          <w:b/>
        </w:rPr>
        <w:t>：50.44</w:t>
      </w:r>
      <w:r w:rsidR="0077694F" w:rsidRPr="005A1791">
        <w:rPr>
          <w:b/>
        </w:rPr>
        <w:t>%</w:t>
      </w:r>
      <w:proofErr w:type="gramStart"/>
      <w:r w:rsidR="0077694F" w:rsidRPr="005A1791">
        <w:rPr>
          <w:rFonts w:hAnsi="標楷體" w:hint="eastAsia"/>
          <w:b/>
        </w:rPr>
        <w:t>）</w:t>
      </w:r>
      <w:proofErr w:type="gramEnd"/>
      <w:r w:rsidR="00CB0D85" w:rsidRPr="005A1791">
        <w:rPr>
          <w:rFonts w:hAnsi="標楷體" w:hint="eastAsia"/>
          <w:b/>
        </w:rPr>
        <w:t>，如下表：</w:t>
      </w:r>
    </w:p>
    <w:p w:rsidR="008956F7" w:rsidRPr="005A1791" w:rsidRDefault="00A064C6" w:rsidP="008956F7">
      <w:pPr>
        <w:pStyle w:val="a3"/>
      </w:pPr>
      <w:r w:rsidRPr="005A1791">
        <w:rPr>
          <w:rFonts w:hAnsi="標楷體" w:hint="eastAsia"/>
        </w:rPr>
        <w:t>107-112學年</w:t>
      </w:r>
      <w:r w:rsidR="002455B5" w:rsidRPr="005A1791">
        <w:rPr>
          <w:rFonts w:hAnsi="標楷體" w:hint="eastAsia"/>
        </w:rPr>
        <w:t>高中高職結構比</w:t>
      </w:r>
    </w:p>
    <w:p w:rsidR="008956F7" w:rsidRPr="005A1791" w:rsidRDefault="008956F7" w:rsidP="008956F7">
      <w:pPr>
        <w:jc w:val="right"/>
        <w:rPr>
          <w:sz w:val="26"/>
          <w:szCs w:val="26"/>
        </w:rPr>
      </w:pPr>
      <w:r w:rsidRPr="005A1791">
        <w:rPr>
          <w:rFonts w:hint="eastAsia"/>
          <w:sz w:val="26"/>
          <w:szCs w:val="26"/>
        </w:rPr>
        <w:t>單位：人；</w:t>
      </w:r>
      <w:r w:rsidR="006F3086" w:rsidRPr="005A1791">
        <w:rPr>
          <w:rFonts w:hint="eastAsia"/>
          <w:sz w:val="26"/>
          <w:szCs w:val="26"/>
        </w:rPr>
        <w:t>%</w:t>
      </w:r>
    </w:p>
    <w:tbl>
      <w:tblPr>
        <w:tblStyle w:val="af7"/>
        <w:tblW w:w="10065" w:type="dxa"/>
        <w:jc w:val="center"/>
        <w:tblCellMar>
          <w:left w:w="0" w:type="dxa"/>
          <w:right w:w="0" w:type="dxa"/>
        </w:tblCellMar>
        <w:tblLook w:val="04A0" w:firstRow="1" w:lastRow="0" w:firstColumn="1" w:lastColumn="0" w:noHBand="0" w:noVBand="1"/>
      </w:tblPr>
      <w:tblGrid>
        <w:gridCol w:w="341"/>
        <w:gridCol w:w="851"/>
        <w:gridCol w:w="781"/>
        <w:gridCol w:w="781"/>
        <w:gridCol w:w="671"/>
        <w:gridCol w:w="681"/>
        <w:gridCol w:w="851"/>
        <w:gridCol w:w="850"/>
        <w:gridCol w:w="851"/>
        <w:gridCol w:w="671"/>
        <w:gridCol w:w="888"/>
        <w:gridCol w:w="709"/>
        <w:gridCol w:w="572"/>
        <w:gridCol w:w="567"/>
      </w:tblGrid>
      <w:tr w:rsidR="005A1791" w:rsidRPr="005A1791" w:rsidTr="00A05B79">
        <w:trPr>
          <w:trHeight w:val="252"/>
          <w:tblHeader/>
          <w:jc w:val="center"/>
        </w:trPr>
        <w:tc>
          <w:tcPr>
            <w:tcW w:w="341" w:type="dxa"/>
            <w:vMerge w:val="restart"/>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學年</w:t>
            </w:r>
          </w:p>
        </w:tc>
        <w:tc>
          <w:tcPr>
            <w:tcW w:w="851" w:type="dxa"/>
            <w:vMerge w:val="restart"/>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高中職學生</w:t>
            </w:r>
          </w:p>
          <w:p w:rsidR="008956F7" w:rsidRPr="005A1791" w:rsidRDefault="008956F7" w:rsidP="00BF0F53">
            <w:pPr>
              <w:jc w:val="center"/>
              <w:rPr>
                <w:rFonts w:hAnsi="標楷體"/>
                <w:b/>
                <w:sz w:val="24"/>
                <w:szCs w:val="24"/>
              </w:rPr>
            </w:pPr>
            <w:r w:rsidRPr="005A1791">
              <w:rPr>
                <w:rFonts w:hAnsi="標楷體" w:hint="eastAsia"/>
                <w:b/>
                <w:sz w:val="24"/>
                <w:szCs w:val="24"/>
              </w:rPr>
              <w:t>總計</w:t>
            </w:r>
          </w:p>
        </w:tc>
        <w:tc>
          <w:tcPr>
            <w:tcW w:w="2914" w:type="dxa"/>
            <w:gridSpan w:val="4"/>
            <w:tcBorders>
              <w:righ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高中學生</w:t>
            </w:r>
          </w:p>
        </w:tc>
        <w:tc>
          <w:tcPr>
            <w:tcW w:w="4820" w:type="dxa"/>
            <w:gridSpan w:val="6"/>
            <w:tcBorders>
              <w:top w:val="single" w:sz="12" w:space="0" w:color="auto"/>
              <w:left w:val="single" w:sz="12" w:space="0" w:color="auto"/>
              <w:righ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高職學生</w:t>
            </w:r>
          </w:p>
        </w:tc>
        <w:tc>
          <w:tcPr>
            <w:tcW w:w="572" w:type="dxa"/>
            <w:tcBorders>
              <w:lef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高中學生</w:t>
            </w:r>
          </w:p>
        </w:tc>
        <w:tc>
          <w:tcPr>
            <w:tcW w:w="567"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高職學生</w:t>
            </w:r>
          </w:p>
        </w:tc>
      </w:tr>
      <w:tr w:rsidR="005A1791" w:rsidRPr="005A1791" w:rsidTr="00A05B79">
        <w:trPr>
          <w:trHeight w:val="64"/>
          <w:tblHeader/>
          <w:jc w:val="center"/>
        </w:trPr>
        <w:tc>
          <w:tcPr>
            <w:tcW w:w="341" w:type="dxa"/>
            <w:vMerge/>
            <w:shd w:val="clear" w:color="auto" w:fill="EEECE1" w:themeFill="background2"/>
            <w:vAlign w:val="center"/>
            <w:hideMark/>
          </w:tcPr>
          <w:p w:rsidR="008956F7" w:rsidRPr="005A1791" w:rsidRDefault="008956F7" w:rsidP="00BF0F53">
            <w:pPr>
              <w:jc w:val="center"/>
              <w:rPr>
                <w:rFonts w:hAnsi="標楷體"/>
                <w:b/>
                <w:sz w:val="24"/>
                <w:szCs w:val="24"/>
              </w:rPr>
            </w:pPr>
          </w:p>
        </w:tc>
        <w:tc>
          <w:tcPr>
            <w:tcW w:w="851" w:type="dxa"/>
            <w:vMerge/>
            <w:shd w:val="clear" w:color="auto" w:fill="EEECE1" w:themeFill="background2"/>
            <w:vAlign w:val="center"/>
            <w:hideMark/>
          </w:tcPr>
          <w:p w:rsidR="008956F7" w:rsidRPr="005A1791" w:rsidRDefault="008956F7" w:rsidP="00BF0F53">
            <w:pPr>
              <w:jc w:val="center"/>
              <w:rPr>
                <w:rFonts w:hAnsi="標楷體"/>
                <w:b/>
                <w:sz w:val="24"/>
                <w:szCs w:val="24"/>
              </w:rPr>
            </w:pPr>
          </w:p>
        </w:tc>
        <w:tc>
          <w:tcPr>
            <w:tcW w:w="781"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小計</w:t>
            </w:r>
          </w:p>
        </w:tc>
        <w:tc>
          <w:tcPr>
            <w:tcW w:w="781"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普通科</w:t>
            </w:r>
          </w:p>
        </w:tc>
        <w:tc>
          <w:tcPr>
            <w:tcW w:w="671"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綜合高中(高中生)</w:t>
            </w:r>
          </w:p>
        </w:tc>
        <w:tc>
          <w:tcPr>
            <w:tcW w:w="681" w:type="dxa"/>
            <w:tcBorders>
              <w:righ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進修部(學校)普通科</w:t>
            </w:r>
          </w:p>
        </w:tc>
        <w:tc>
          <w:tcPr>
            <w:tcW w:w="851" w:type="dxa"/>
            <w:tcBorders>
              <w:lef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小計</w:t>
            </w:r>
          </w:p>
        </w:tc>
        <w:tc>
          <w:tcPr>
            <w:tcW w:w="850"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專業群(職業)科</w:t>
            </w:r>
          </w:p>
        </w:tc>
        <w:tc>
          <w:tcPr>
            <w:tcW w:w="851"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綜合高中(高職生)</w:t>
            </w:r>
          </w:p>
        </w:tc>
        <w:tc>
          <w:tcPr>
            <w:tcW w:w="671"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實用技能學程</w:t>
            </w:r>
          </w:p>
        </w:tc>
        <w:tc>
          <w:tcPr>
            <w:tcW w:w="888"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進修部(學校)專業群(職業)科</w:t>
            </w:r>
          </w:p>
        </w:tc>
        <w:tc>
          <w:tcPr>
            <w:tcW w:w="709" w:type="dxa"/>
            <w:tcBorders>
              <w:righ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五專前</w:t>
            </w:r>
            <w:r w:rsidR="0022058E" w:rsidRPr="005A1791">
              <w:rPr>
                <w:rFonts w:hAnsi="標楷體" w:hint="eastAsia"/>
                <w:b/>
                <w:sz w:val="24"/>
                <w:szCs w:val="24"/>
              </w:rPr>
              <w:t>3</w:t>
            </w:r>
            <w:r w:rsidRPr="005A1791">
              <w:rPr>
                <w:rFonts w:hAnsi="標楷體" w:hint="eastAsia"/>
                <w:b/>
                <w:sz w:val="24"/>
                <w:szCs w:val="24"/>
              </w:rPr>
              <w:t>年</w:t>
            </w:r>
          </w:p>
        </w:tc>
        <w:tc>
          <w:tcPr>
            <w:tcW w:w="572" w:type="dxa"/>
            <w:tcBorders>
              <w:left w:val="single" w:sz="12" w:space="0" w:color="auto"/>
            </w:tcBorders>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比重</w:t>
            </w:r>
          </w:p>
        </w:tc>
        <w:tc>
          <w:tcPr>
            <w:tcW w:w="567" w:type="dxa"/>
            <w:shd w:val="clear" w:color="auto" w:fill="EEECE1" w:themeFill="background2"/>
            <w:vAlign w:val="center"/>
            <w:hideMark/>
          </w:tcPr>
          <w:p w:rsidR="008956F7" w:rsidRPr="005A1791" w:rsidRDefault="008956F7" w:rsidP="00BF0F53">
            <w:pPr>
              <w:jc w:val="center"/>
              <w:rPr>
                <w:rFonts w:hAnsi="標楷體"/>
                <w:b/>
                <w:sz w:val="24"/>
                <w:szCs w:val="24"/>
              </w:rPr>
            </w:pPr>
            <w:r w:rsidRPr="005A1791">
              <w:rPr>
                <w:rFonts w:hAnsi="標楷體" w:hint="eastAsia"/>
                <w:b/>
                <w:sz w:val="24"/>
                <w:szCs w:val="24"/>
              </w:rPr>
              <w:t>比重</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107</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745,576</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327,758</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300,692</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25,026</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2,040</w:t>
            </w:r>
          </w:p>
        </w:tc>
        <w:tc>
          <w:tcPr>
            <w:tcW w:w="851" w:type="dxa"/>
            <w:tcBorders>
              <w:lef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417,818</w:t>
            </w:r>
          </w:p>
        </w:tc>
        <w:tc>
          <w:tcPr>
            <w:tcW w:w="850" w:type="dxa"/>
            <w:noWrap/>
            <w:vAlign w:val="center"/>
          </w:tcPr>
          <w:p w:rsidR="00A05B79" w:rsidRPr="005A1791" w:rsidRDefault="00A05B79" w:rsidP="00A05B79">
            <w:pPr>
              <w:jc w:val="center"/>
              <w:rPr>
                <w:rFonts w:hAnsi="標楷體"/>
                <w:sz w:val="20"/>
              </w:rPr>
            </w:pPr>
            <w:r w:rsidRPr="005A1791">
              <w:rPr>
                <w:rFonts w:hAnsi="標楷體" w:hint="eastAsia"/>
                <w:sz w:val="20"/>
              </w:rPr>
              <w:t>290,769</w:t>
            </w:r>
          </w:p>
        </w:tc>
        <w:tc>
          <w:tcPr>
            <w:tcW w:w="851" w:type="dxa"/>
            <w:noWrap/>
            <w:vAlign w:val="center"/>
          </w:tcPr>
          <w:p w:rsidR="00A05B79" w:rsidRPr="005A1791" w:rsidRDefault="00A05B79" w:rsidP="00A05B79">
            <w:pPr>
              <w:jc w:val="center"/>
              <w:rPr>
                <w:rFonts w:hAnsi="標楷體"/>
                <w:sz w:val="20"/>
              </w:rPr>
            </w:pPr>
            <w:r w:rsidRPr="005A1791">
              <w:rPr>
                <w:rFonts w:hAnsi="標楷體" w:hint="eastAsia"/>
                <w:sz w:val="20"/>
              </w:rPr>
              <w:t>13,092</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31,079</w:t>
            </w:r>
          </w:p>
        </w:tc>
        <w:tc>
          <w:tcPr>
            <w:tcW w:w="888" w:type="dxa"/>
            <w:noWrap/>
            <w:vAlign w:val="center"/>
          </w:tcPr>
          <w:p w:rsidR="00A05B79" w:rsidRPr="005A1791" w:rsidRDefault="00A05B79" w:rsidP="00A05B79">
            <w:pPr>
              <w:jc w:val="center"/>
              <w:rPr>
                <w:rFonts w:hAnsi="標楷體"/>
                <w:sz w:val="20"/>
              </w:rPr>
            </w:pPr>
            <w:r w:rsidRPr="005A1791">
              <w:rPr>
                <w:rFonts w:hAnsi="標楷體" w:hint="eastAsia"/>
                <w:sz w:val="20"/>
              </w:rPr>
              <w:t>34,084</w:t>
            </w:r>
          </w:p>
        </w:tc>
        <w:tc>
          <w:tcPr>
            <w:tcW w:w="709"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48,794</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rPr>
              <w:t>43.96</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rPr>
              <w:t>56.04</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108</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688,819</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313,387</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289,979</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21,764</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1,644</w:t>
            </w:r>
          </w:p>
        </w:tc>
        <w:tc>
          <w:tcPr>
            <w:tcW w:w="851" w:type="dxa"/>
            <w:tcBorders>
              <w:lef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375,432</w:t>
            </w:r>
          </w:p>
        </w:tc>
        <w:tc>
          <w:tcPr>
            <w:tcW w:w="850" w:type="dxa"/>
            <w:noWrap/>
            <w:vAlign w:val="center"/>
          </w:tcPr>
          <w:p w:rsidR="00A05B79" w:rsidRPr="005A1791" w:rsidRDefault="00A05B79" w:rsidP="00A05B79">
            <w:pPr>
              <w:jc w:val="center"/>
              <w:rPr>
                <w:rFonts w:hAnsi="標楷體"/>
                <w:sz w:val="20"/>
              </w:rPr>
            </w:pPr>
            <w:r w:rsidRPr="005A1791">
              <w:rPr>
                <w:rFonts w:hAnsi="標楷體" w:hint="eastAsia"/>
                <w:sz w:val="20"/>
              </w:rPr>
              <w:t>262,054</w:t>
            </w:r>
          </w:p>
        </w:tc>
        <w:tc>
          <w:tcPr>
            <w:tcW w:w="851" w:type="dxa"/>
            <w:noWrap/>
            <w:vAlign w:val="center"/>
          </w:tcPr>
          <w:p w:rsidR="00A05B79" w:rsidRPr="005A1791" w:rsidRDefault="00A05B79" w:rsidP="00A05B79">
            <w:pPr>
              <w:jc w:val="center"/>
              <w:rPr>
                <w:rFonts w:hAnsi="標楷體"/>
                <w:sz w:val="20"/>
              </w:rPr>
            </w:pPr>
            <w:r w:rsidRPr="005A1791">
              <w:rPr>
                <w:rFonts w:hAnsi="標楷體" w:hint="eastAsia"/>
                <w:sz w:val="20"/>
              </w:rPr>
              <w:t>9,757</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28,451</w:t>
            </w:r>
          </w:p>
        </w:tc>
        <w:tc>
          <w:tcPr>
            <w:tcW w:w="888" w:type="dxa"/>
            <w:noWrap/>
            <w:vAlign w:val="center"/>
          </w:tcPr>
          <w:p w:rsidR="00A05B79" w:rsidRPr="005A1791" w:rsidRDefault="00A05B79" w:rsidP="00A05B79">
            <w:pPr>
              <w:jc w:val="center"/>
              <w:rPr>
                <w:rFonts w:hAnsi="標楷體"/>
                <w:sz w:val="20"/>
              </w:rPr>
            </w:pPr>
            <w:r w:rsidRPr="005A1791">
              <w:rPr>
                <w:rFonts w:hAnsi="標楷體" w:hint="eastAsia"/>
                <w:sz w:val="20"/>
              </w:rPr>
              <w:t>29,142</w:t>
            </w:r>
          </w:p>
        </w:tc>
        <w:tc>
          <w:tcPr>
            <w:tcW w:w="709"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46,028</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rPr>
              <w:t>45.5</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rPr>
              <w:t>54.5</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109</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655,121</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305,797</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284,363</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19,941</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1,493</w:t>
            </w:r>
          </w:p>
        </w:tc>
        <w:tc>
          <w:tcPr>
            <w:tcW w:w="851" w:type="dxa"/>
            <w:tcBorders>
              <w:lef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349,324</w:t>
            </w:r>
          </w:p>
        </w:tc>
        <w:tc>
          <w:tcPr>
            <w:tcW w:w="850" w:type="dxa"/>
            <w:noWrap/>
            <w:vAlign w:val="center"/>
          </w:tcPr>
          <w:p w:rsidR="00A05B79" w:rsidRPr="005A1791" w:rsidRDefault="00A05B79" w:rsidP="00A05B79">
            <w:pPr>
              <w:jc w:val="center"/>
              <w:rPr>
                <w:rFonts w:hAnsi="標楷體"/>
                <w:sz w:val="20"/>
              </w:rPr>
            </w:pPr>
            <w:r w:rsidRPr="005A1791">
              <w:rPr>
                <w:rFonts w:hAnsi="標楷體" w:hint="eastAsia"/>
                <w:sz w:val="20"/>
              </w:rPr>
              <w:t>244,492</w:t>
            </w:r>
          </w:p>
        </w:tc>
        <w:tc>
          <w:tcPr>
            <w:tcW w:w="851" w:type="dxa"/>
            <w:noWrap/>
            <w:vAlign w:val="center"/>
          </w:tcPr>
          <w:p w:rsidR="00A05B79" w:rsidRPr="005A1791" w:rsidRDefault="00A05B79" w:rsidP="00A05B79">
            <w:pPr>
              <w:jc w:val="center"/>
              <w:rPr>
                <w:rFonts w:hAnsi="標楷體"/>
                <w:sz w:val="20"/>
              </w:rPr>
            </w:pPr>
            <w:r w:rsidRPr="005A1791">
              <w:rPr>
                <w:rFonts w:hAnsi="標楷體" w:hint="eastAsia"/>
                <w:sz w:val="20"/>
              </w:rPr>
              <w:t>7,500</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26,627</w:t>
            </w:r>
          </w:p>
        </w:tc>
        <w:tc>
          <w:tcPr>
            <w:tcW w:w="888" w:type="dxa"/>
            <w:noWrap/>
            <w:vAlign w:val="center"/>
          </w:tcPr>
          <w:p w:rsidR="00A05B79" w:rsidRPr="005A1791" w:rsidRDefault="00A05B79" w:rsidP="00A05B79">
            <w:pPr>
              <w:jc w:val="center"/>
              <w:rPr>
                <w:rFonts w:hAnsi="標楷體"/>
                <w:sz w:val="20"/>
              </w:rPr>
            </w:pPr>
            <w:r w:rsidRPr="005A1791">
              <w:rPr>
                <w:rFonts w:hAnsi="標楷體" w:hint="eastAsia"/>
                <w:sz w:val="20"/>
              </w:rPr>
              <w:t>25,329</w:t>
            </w:r>
          </w:p>
        </w:tc>
        <w:tc>
          <w:tcPr>
            <w:tcW w:w="709"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45,376</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rPr>
              <w:t>46.68</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rPr>
              <w:t>53.32</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110</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629,754</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300,205</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280,473</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18,412</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1,320</w:t>
            </w:r>
          </w:p>
        </w:tc>
        <w:tc>
          <w:tcPr>
            <w:tcW w:w="851" w:type="dxa"/>
            <w:tcBorders>
              <w:lef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329,549</w:t>
            </w:r>
          </w:p>
        </w:tc>
        <w:tc>
          <w:tcPr>
            <w:tcW w:w="850" w:type="dxa"/>
            <w:noWrap/>
            <w:vAlign w:val="center"/>
          </w:tcPr>
          <w:p w:rsidR="00A05B79" w:rsidRPr="005A1791" w:rsidRDefault="00A05B79" w:rsidP="00A05B79">
            <w:pPr>
              <w:jc w:val="center"/>
              <w:rPr>
                <w:rFonts w:hAnsi="標楷體"/>
                <w:sz w:val="20"/>
              </w:rPr>
            </w:pPr>
            <w:r w:rsidRPr="005A1791">
              <w:rPr>
                <w:rFonts w:hAnsi="標楷體" w:hint="eastAsia"/>
                <w:sz w:val="20"/>
              </w:rPr>
              <w:t>231,352</w:t>
            </w:r>
          </w:p>
        </w:tc>
        <w:tc>
          <w:tcPr>
            <w:tcW w:w="851" w:type="dxa"/>
            <w:noWrap/>
            <w:vAlign w:val="center"/>
          </w:tcPr>
          <w:p w:rsidR="00A05B79" w:rsidRPr="005A1791" w:rsidRDefault="00A05B79" w:rsidP="00A05B79">
            <w:pPr>
              <w:jc w:val="center"/>
              <w:rPr>
                <w:rFonts w:hAnsi="標楷體"/>
                <w:sz w:val="20"/>
              </w:rPr>
            </w:pPr>
            <w:r w:rsidRPr="005A1791">
              <w:rPr>
                <w:rFonts w:hAnsi="標楷體" w:hint="eastAsia"/>
                <w:sz w:val="20"/>
              </w:rPr>
              <w:t>6,267</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25,004</w:t>
            </w:r>
          </w:p>
        </w:tc>
        <w:tc>
          <w:tcPr>
            <w:tcW w:w="888" w:type="dxa"/>
            <w:noWrap/>
            <w:vAlign w:val="center"/>
          </w:tcPr>
          <w:p w:rsidR="00A05B79" w:rsidRPr="005A1791" w:rsidRDefault="00A05B79" w:rsidP="00A05B79">
            <w:pPr>
              <w:jc w:val="center"/>
              <w:rPr>
                <w:rFonts w:hAnsi="標楷體"/>
                <w:sz w:val="20"/>
              </w:rPr>
            </w:pPr>
            <w:r w:rsidRPr="005A1791">
              <w:rPr>
                <w:rFonts w:hAnsi="標楷體" w:hint="eastAsia"/>
                <w:sz w:val="20"/>
              </w:rPr>
              <w:t>22,801</w:t>
            </w:r>
          </w:p>
        </w:tc>
        <w:tc>
          <w:tcPr>
            <w:tcW w:w="709"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44,125</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rPr>
              <w:t>47.67</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rPr>
              <w:t>52.33</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111</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611,384</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297,871</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279,177</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17,487</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1,207</w:t>
            </w:r>
          </w:p>
        </w:tc>
        <w:tc>
          <w:tcPr>
            <w:tcW w:w="851" w:type="dxa"/>
            <w:tcBorders>
              <w:lef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313,513</w:t>
            </w:r>
          </w:p>
        </w:tc>
        <w:tc>
          <w:tcPr>
            <w:tcW w:w="850" w:type="dxa"/>
            <w:noWrap/>
            <w:vAlign w:val="center"/>
          </w:tcPr>
          <w:p w:rsidR="00A05B79" w:rsidRPr="005A1791" w:rsidRDefault="00A05B79" w:rsidP="00A05B79">
            <w:pPr>
              <w:jc w:val="center"/>
              <w:rPr>
                <w:rFonts w:hAnsi="標楷體"/>
                <w:sz w:val="20"/>
              </w:rPr>
            </w:pPr>
            <w:r w:rsidRPr="005A1791">
              <w:rPr>
                <w:rFonts w:hAnsi="標楷體" w:hint="eastAsia"/>
                <w:sz w:val="20"/>
              </w:rPr>
              <w:t>222,031</w:t>
            </w:r>
          </w:p>
        </w:tc>
        <w:tc>
          <w:tcPr>
            <w:tcW w:w="851" w:type="dxa"/>
            <w:noWrap/>
            <w:vAlign w:val="center"/>
          </w:tcPr>
          <w:p w:rsidR="00A05B79" w:rsidRPr="005A1791" w:rsidRDefault="00A05B79" w:rsidP="00A05B79">
            <w:pPr>
              <w:jc w:val="center"/>
              <w:rPr>
                <w:rFonts w:hAnsi="標楷體"/>
                <w:sz w:val="20"/>
              </w:rPr>
            </w:pPr>
            <w:r w:rsidRPr="005A1791">
              <w:rPr>
                <w:rFonts w:hAnsi="標楷體" w:hint="eastAsia"/>
                <w:sz w:val="20"/>
              </w:rPr>
              <w:t>5,394</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23,162</w:t>
            </w:r>
          </w:p>
        </w:tc>
        <w:tc>
          <w:tcPr>
            <w:tcW w:w="888" w:type="dxa"/>
            <w:noWrap/>
            <w:vAlign w:val="center"/>
          </w:tcPr>
          <w:p w:rsidR="00A05B79" w:rsidRPr="005A1791" w:rsidRDefault="00A05B79" w:rsidP="00A05B79">
            <w:pPr>
              <w:jc w:val="center"/>
              <w:rPr>
                <w:rFonts w:hAnsi="標楷體"/>
                <w:sz w:val="20"/>
              </w:rPr>
            </w:pPr>
            <w:r w:rsidRPr="005A1791">
              <w:rPr>
                <w:rFonts w:hAnsi="標楷體" w:hint="eastAsia"/>
                <w:sz w:val="20"/>
              </w:rPr>
              <w:t>19,648</w:t>
            </w:r>
          </w:p>
        </w:tc>
        <w:tc>
          <w:tcPr>
            <w:tcW w:w="709"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43,278</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rPr>
              <w:t>48.72</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rPr>
              <w:t>51.28</w:t>
            </w:r>
          </w:p>
        </w:tc>
      </w:tr>
      <w:tr w:rsidR="005A1791" w:rsidRPr="005A1791" w:rsidTr="00A05B79">
        <w:trPr>
          <w:trHeight w:val="330"/>
          <w:jc w:val="center"/>
        </w:trPr>
        <w:tc>
          <w:tcPr>
            <w:tcW w:w="341" w:type="dxa"/>
            <w:noWrap/>
            <w:vAlign w:val="center"/>
          </w:tcPr>
          <w:p w:rsidR="00A05B79" w:rsidRPr="005A1791" w:rsidRDefault="00A05B79" w:rsidP="00A05B79">
            <w:pPr>
              <w:jc w:val="center"/>
              <w:rPr>
                <w:rFonts w:hAnsi="標楷體"/>
                <w:b/>
                <w:sz w:val="20"/>
              </w:rPr>
            </w:pPr>
            <w:r w:rsidRPr="005A1791">
              <w:rPr>
                <w:rFonts w:hAnsi="標楷體" w:hint="eastAsia"/>
                <w:b/>
                <w:sz w:val="20"/>
              </w:rPr>
              <w:t>112</w:t>
            </w:r>
          </w:p>
        </w:tc>
        <w:tc>
          <w:tcPr>
            <w:tcW w:w="851" w:type="dxa"/>
            <w:noWrap/>
            <w:vAlign w:val="center"/>
          </w:tcPr>
          <w:p w:rsidR="00A05B79" w:rsidRPr="005A1791" w:rsidRDefault="00A05B79" w:rsidP="00A05B79">
            <w:pPr>
              <w:jc w:val="center"/>
              <w:rPr>
                <w:rFonts w:hAnsi="標楷體"/>
                <w:b/>
                <w:sz w:val="20"/>
              </w:rPr>
            </w:pPr>
            <w:r w:rsidRPr="005A1791">
              <w:rPr>
                <w:rFonts w:hAnsi="標楷體" w:hint="eastAsia"/>
                <w:b/>
                <w:sz w:val="20"/>
              </w:rPr>
              <w:t>599,920</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297,347</w:t>
            </w:r>
          </w:p>
        </w:tc>
        <w:tc>
          <w:tcPr>
            <w:tcW w:w="781" w:type="dxa"/>
            <w:noWrap/>
            <w:vAlign w:val="center"/>
          </w:tcPr>
          <w:p w:rsidR="00A05B79" w:rsidRPr="005A1791" w:rsidRDefault="00A05B79" w:rsidP="00A05B79">
            <w:pPr>
              <w:jc w:val="center"/>
              <w:rPr>
                <w:rFonts w:hAnsi="標楷體"/>
                <w:sz w:val="20"/>
              </w:rPr>
            </w:pPr>
            <w:r w:rsidRPr="005A1791">
              <w:rPr>
                <w:rFonts w:hAnsi="標楷體" w:hint="eastAsia"/>
                <w:sz w:val="20"/>
              </w:rPr>
              <w:t>278,796</w:t>
            </w:r>
          </w:p>
        </w:tc>
        <w:tc>
          <w:tcPr>
            <w:tcW w:w="671" w:type="dxa"/>
            <w:noWrap/>
            <w:vAlign w:val="center"/>
          </w:tcPr>
          <w:p w:rsidR="00A05B79" w:rsidRPr="005A1791" w:rsidRDefault="00A05B79" w:rsidP="00A05B79">
            <w:pPr>
              <w:jc w:val="center"/>
              <w:rPr>
                <w:rFonts w:hAnsi="標楷體"/>
                <w:sz w:val="20"/>
              </w:rPr>
            </w:pPr>
            <w:r w:rsidRPr="005A1791">
              <w:rPr>
                <w:rFonts w:hAnsi="標楷體" w:hint="eastAsia"/>
                <w:sz w:val="20"/>
              </w:rPr>
              <w:t>17,406</w:t>
            </w:r>
          </w:p>
        </w:tc>
        <w:tc>
          <w:tcPr>
            <w:tcW w:w="681" w:type="dxa"/>
            <w:tcBorders>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1,145</w:t>
            </w:r>
          </w:p>
        </w:tc>
        <w:tc>
          <w:tcPr>
            <w:tcW w:w="851" w:type="dxa"/>
            <w:tcBorders>
              <w:left w:val="single" w:sz="12" w:space="0" w:color="auto"/>
              <w:bottom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302,573</w:t>
            </w:r>
          </w:p>
        </w:tc>
        <w:tc>
          <w:tcPr>
            <w:tcW w:w="850" w:type="dxa"/>
            <w:tcBorders>
              <w:bottom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215,948</w:t>
            </w:r>
          </w:p>
        </w:tc>
        <w:tc>
          <w:tcPr>
            <w:tcW w:w="851" w:type="dxa"/>
            <w:tcBorders>
              <w:bottom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4,632</w:t>
            </w:r>
          </w:p>
        </w:tc>
        <w:tc>
          <w:tcPr>
            <w:tcW w:w="671" w:type="dxa"/>
            <w:tcBorders>
              <w:bottom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22,210</w:t>
            </w:r>
          </w:p>
        </w:tc>
        <w:tc>
          <w:tcPr>
            <w:tcW w:w="888" w:type="dxa"/>
            <w:tcBorders>
              <w:bottom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17,494</w:t>
            </w:r>
          </w:p>
        </w:tc>
        <w:tc>
          <w:tcPr>
            <w:tcW w:w="709" w:type="dxa"/>
            <w:tcBorders>
              <w:bottom w:val="single" w:sz="12" w:space="0" w:color="auto"/>
              <w:right w:val="single" w:sz="12" w:space="0" w:color="auto"/>
            </w:tcBorders>
            <w:noWrap/>
            <w:vAlign w:val="center"/>
          </w:tcPr>
          <w:p w:rsidR="00A05B79" w:rsidRPr="005A1791" w:rsidRDefault="00A05B79" w:rsidP="00A05B79">
            <w:pPr>
              <w:jc w:val="center"/>
              <w:rPr>
                <w:rFonts w:hAnsi="標楷體"/>
                <w:sz w:val="20"/>
              </w:rPr>
            </w:pPr>
            <w:r w:rsidRPr="005A1791">
              <w:rPr>
                <w:rFonts w:hAnsi="標楷體" w:hint="eastAsia"/>
                <w:sz w:val="20"/>
              </w:rPr>
              <w:t>42,289</w:t>
            </w:r>
          </w:p>
        </w:tc>
        <w:tc>
          <w:tcPr>
            <w:tcW w:w="572" w:type="dxa"/>
            <w:tcBorders>
              <w:left w:val="single" w:sz="12" w:space="0" w:color="auto"/>
            </w:tcBorders>
            <w:noWrap/>
            <w:vAlign w:val="center"/>
          </w:tcPr>
          <w:p w:rsidR="00A05B79" w:rsidRPr="005A1791" w:rsidRDefault="00A05B79" w:rsidP="00A05B79">
            <w:pPr>
              <w:jc w:val="center"/>
              <w:rPr>
                <w:rFonts w:hAnsi="標楷體"/>
                <w:b/>
                <w:sz w:val="20"/>
              </w:rPr>
            </w:pPr>
            <w:r w:rsidRPr="005A1791">
              <w:rPr>
                <w:rFonts w:hAnsi="標楷體" w:hint="eastAsia"/>
                <w:b/>
                <w:sz w:val="20"/>
                <w:highlight w:val="yellow"/>
              </w:rPr>
              <w:t>49.56</w:t>
            </w:r>
          </w:p>
        </w:tc>
        <w:tc>
          <w:tcPr>
            <w:tcW w:w="567" w:type="dxa"/>
            <w:noWrap/>
            <w:vAlign w:val="center"/>
          </w:tcPr>
          <w:p w:rsidR="00A05B79" w:rsidRPr="005A1791" w:rsidRDefault="00A05B79" w:rsidP="00A05B79">
            <w:pPr>
              <w:jc w:val="center"/>
              <w:rPr>
                <w:rFonts w:hAnsi="標楷體"/>
                <w:b/>
                <w:sz w:val="20"/>
              </w:rPr>
            </w:pPr>
            <w:r w:rsidRPr="005A1791">
              <w:rPr>
                <w:rFonts w:hAnsi="標楷體" w:hint="eastAsia"/>
                <w:b/>
                <w:sz w:val="20"/>
                <w:highlight w:val="yellow"/>
              </w:rPr>
              <w:t>50.44</w:t>
            </w:r>
          </w:p>
        </w:tc>
      </w:tr>
    </w:tbl>
    <w:p w:rsidR="008956F7" w:rsidRPr="005A1791" w:rsidRDefault="008956F7" w:rsidP="00A8426B">
      <w:pPr>
        <w:pStyle w:val="af6"/>
        <w:kinsoku/>
        <w:spacing w:after="0"/>
        <w:ind w:leftChars="-166" w:left="-142" w:rightChars="-192" w:right="-653" w:hangingChars="176" w:hanging="423"/>
        <w:rPr>
          <w:sz w:val="24"/>
          <w:szCs w:val="24"/>
        </w:rPr>
      </w:pPr>
      <w:proofErr w:type="gramStart"/>
      <w:r w:rsidRPr="005A1791">
        <w:rPr>
          <w:sz w:val="24"/>
          <w:szCs w:val="24"/>
        </w:rPr>
        <w:t>註</w:t>
      </w:r>
      <w:proofErr w:type="gramEnd"/>
      <w:r w:rsidRPr="005A1791">
        <w:rPr>
          <w:sz w:val="24"/>
          <w:szCs w:val="24"/>
        </w:rPr>
        <w:t>：</w:t>
      </w:r>
      <w:r w:rsidR="00A7715D" w:rsidRPr="005A1791">
        <w:rPr>
          <w:rFonts w:hint="eastAsia"/>
          <w:sz w:val="24"/>
          <w:szCs w:val="24"/>
        </w:rPr>
        <w:t>本</w:t>
      </w:r>
      <w:r w:rsidR="00D84C34" w:rsidRPr="005A1791">
        <w:rPr>
          <w:rFonts w:hint="eastAsia"/>
          <w:sz w:val="24"/>
          <w:szCs w:val="24"/>
        </w:rPr>
        <w:t>表</w:t>
      </w:r>
      <w:r w:rsidR="00C12A11" w:rsidRPr="005A1791">
        <w:rPr>
          <w:rFonts w:hint="eastAsia"/>
          <w:sz w:val="24"/>
          <w:szCs w:val="24"/>
        </w:rPr>
        <w:t>針對</w:t>
      </w:r>
      <w:r w:rsidRPr="005A1791">
        <w:rPr>
          <w:rFonts w:hint="eastAsia"/>
          <w:sz w:val="24"/>
          <w:szCs w:val="24"/>
        </w:rPr>
        <w:t>綜合高中</w:t>
      </w:r>
      <w:r w:rsidR="00253E75" w:rsidRPr="005A1791">
        <w:rPr>
          <w:rFonts w:hint="eastAsia"/>
          <w:sz w:val="24"/>
          <w:szCs w:val="24"/>
        </w:rPr>
        <w:t>學生</w:t>
      </w:r>
      <w:proofErr w:type="gramStart"/>
      <w:r w:rsidR="00A23A5D" w:rsidRPr="005A1791">
        <w:rPr>
          <w:rFonts w:hint="eastAsia"/>
          <w:sz w:val="24"/>
          <w:szCs w:val="24"/>
        </w:rPr>
        <w:t>之</w:t>
      </w:r>
      <w:r w:rsidR="00151694" w:rsidRPr="005A1791">
        <w:rPr>
          <w:rFonts w:hint="eastAsia"/>
          <w:sz w:val="24"/>
          <w:szCs w:val="24"/>
        </w:rPr>
        <w:t>攤算比例</w:t>
      </w:r>
      <w:proofErr w:type="gramEnd"/>
      <w:r w:rsidR="00B7293A" w:rsidRPr="005A1791">
        <w:rPr>
          <w:rFonts w:hint="eastAsia"/>
          <w:sz w:val="24"/>
          <w:szCs w:val="24"/>
        </w:rPr>
        <w:t>為</w:t>
      </w:r>
      <w:r w:rsidR="00253E75" w:rsidRPr="005A1791">
        <w:rPr>
          <w:rFonts w:hint="eastAsia"/>
          <w:sz w:val="24"/>
          <w:szCs w:val="24"/>
        </w:rPr>
        <w:t>：</w:t>
      </w:r>
      <w:r w:rsidR="006D7E45" w:rsidRPr="005A1791">
        <w:rPr>
          <w:rFonts w:hint="eastAsia"/>
          <w:sz w:val="24"/>
          <w:szCs w:val="24"/>
        </w:rPr>
        <w:t>綜合高中</w:t>
      </w:r>
      <w:r w:rsidRPr="005A1791">
        <w:rPr>
          <w:rFonts w:hint="eastAsia"/>
          <w:sz w:val="24"/>
          <w:szCs w:val="24"/>
        </w:rPr>
        <w:t>1年級生計入高中生，2、3年級之學術學</w:t>
      </w:r>
      <w:proofErr w:type="gramStart"/>
      <w:r w:rsidRPr="005A1791">
        <w:rPr>
          <w:rFonts w:hint="eastAsia"/>
          <w:sz w:val="24"/>
          <w:szCs w:val="24"/>
        </w:rPr>
        <w:t>程生歸高中生</w:t>
      </w:r>
      <w:proofErr w:type="gramEnd"/>
      <w:r w:rsidRPr="005A1791">
        <w:rPr>
          <w:rFonts w:hint="eastAsia"/>
          <w:sz w:val="24"/>
          <w:szCs w:val="24"/>
        </w:rPr>
        <w:t>，專門學</w:t>
      </w:r>
      <w:proofErr w:type="gramStart"/>
      <w:r w:rsidRPr="005A1791">
        <w:rPr>
          <w:rFonts w:hint="eastAsia"/>
          <w:sz w:val="24"/>
          <w:szCs w:val="24"/>
        </w:rPr>
        <w:t>程生歸高</w:t>
      </w:r>
      <w:proofErr w:type="gramEnd"/>
      <w:r w:rsidRPr="005A1791">
        <w:rPr>
          <w:rFonts w:hint="eastAsia"/>
          <w:sz w:val="24"/>
          <w:szCs w:val="24"/>
        </w:rPr>
        <w:t>職生。</w:t>
      </w:r>
    </w:p>
    <w:p w:rsidR="008956F7" w:rsidRPr="005A1791" w:rsidRDefault="008956F7" w:rsidP="00005400">
      <w:pPr>
        <w:pStyle w:val="af6"/>
        <w:kinsoku/>
        <w:wordWrap w:val="0"/>
        <w:ind w:leftChars="-166" w:left="566" w:hangingChars="471" w:hanging="1131"/>
        <w:rPr>
          <w:sz w:val="24"/>
          <w:szCs w:val="24"/>
        </w:rPr>
      </w:pPr>
      <w:r w:rsidRPr="005A1791">
        <w:rPr>
          <w:rFonts w:hint="eastAsia"/>
          <w:sz w:val="24"/>
          <w:szCs w:val="24"/>
        </w:rPr>
        <w:t>資料來源：</w:t>
      </w:r>
      <w:r w:rsidR="00B97CCD" w:rsidRPr="005A1791">
        <w:rPr>
          <w:rFonts w:hint="eastAsia"/>
          <w:sz w:val="24"/>
          <w:szCs w:val="24"/>
        </w:rPr>
        <w:t>本調查整理自</w:t>
      </w:r>
      <w:r w:rsidRPr="005A1791">
        <w:rPr>
          <w:rFonts w:hint="eastAsia"/>
          <w:sz w:val="24"/>
          <w:szCs w:val="24"/>
        </w:rPr>
        <w:t>教育部統計處（無日期）。1</w:t>
      </w:r>
      <w:r w:rsidRPr="005A1791">
        <w:rPr>
          <w:sz w:val="24"/>
          <w:szCs w:val="24"/>
        </w:rPr>
        <w:t>13</w:t>
      </w:r>
      <w:r w:rsidRPr="005A1791">
        <w:rPr>
          <w:rFonts w:hint="eastAsia"/>
          <w:sz w:val="24"/>
          <w:szCs w:val="24"/>
        </w:rPr>
        <w:t>年10月，取自</w:t>
      </w:r>
      <w:r w:rsidRPr="005A1791">
        <w:rPr>
          <w:sz w:val="24"/>
          <w:szCs w:val="24"/>
        </w:rPr>
        <w:t>https://stats.moe.gov.tw/high/</w:t>
      </w:r>
      <w:r w:rsidRPr="005A1791">
        <w:rPr>
          <w:rFonts w:hint="eastAsia"/>
          <w:sz w:val="24"/>
          <w:szCs w:val="24"/>
        </w:rPr>
        <w:t>。</w:t>
      </w:r>
    </w:p>
    <w:p w:rsidR="00CC3C56" w:rsidRPr="005A1791" w:rsidRDefault="00E36246" w:rsidP="008C3873">
      <w:pPr>
        <w:pStyle w:val="3"/>
        <w:numPr>
          <w:ilvl w:val="3"/>
          <w:numId w:val="57"/>
        </w:numPr>
        <w:overflowPunct/>
        <w:autoSpaceDE/>
        <w:autoSpaceDN/>
        <w:rPr>
          <w:rFonts w:hAnsi="標楷體"/>
        </w:rPr>
      </w:pPr>
      <w:r w:rsidRPr="005A1791">
        <w:rPr>
          <w:rFonts w:hint="eastAsia"/>
        </w:rPr>
        <w:t>近年</w:t>
      </w:r>
      <w:proofErr w:type="gramStart"/>
      <w:r w:rsidRPr="005A1791">
        <w:rPr>
          <w:rFonts w:hint="eastAsia"/>
        </w:rPr>
        <w:t>高中</w:t>
      </w:r>
      <w:r w:rsidR="00225E4F" w:rsidRPr="005A1791">
        <w:rPr>
          <w:rFonts w:hint="eastAsia"/>
        </w:rPr>
        <w:t>職</w:t>
      </w:r>
      <w:r w:rsidR="00E71722" w:rsidRPr="005A1791">
        <w:rPr>
          <w:rFonts w:hint="eastAsia"/>
        </w:rPr>
        <w:t>總</w:t>
      </w:r>
      <w:r w:rsidRPr="005A1791">
        <w:rPr>
          <w:rFonts w:hint="eastAsia"/>
        </w:rPr>
        <w:t>學生</w:t>
      </w:r>
      <w:proofErr w:type="gramEnd"/>
      <w:r w:rsidR="001F4354" w:rsidRPr="005A1791">
        <w:rPr>
          <w:rFonts w:hint="eastAsia"/>
        </w:rPr>
        <w:t>數</w:t>
      </w:r>
      <w:r w:rsidR="00D848BE" w:rsidRPr="005A1791">
        <w:rPr>
          <w:rFonts w:hint="eastAsia"/>
        </w:rPr>
        <w:t>，</w:t>
      </w:r>
      <w:r w:rsidR="00886A39" w:rsidRPr="005A1791">
        <w:rPr>
          <w:rFonts w:hint="eastAsia"/>
        </w:rPr>
        <w:t>已</w:t>
      </w:r>
      <w:r w:rsidRPr="005A1791">
        <w:rPr>
          <w:rFonts w:hint="eastAsia"/>
        </w:rPr>
        <w:t>遞減</w:t>
      </w:r>
      <w:r w:rsidR="00225E4F" w:rsidRPr="005A1791">
        <w:rPr>
          <w:rFonts w:hint="eastAsia"/>
        </w:rPr>
        <w:t>約</w:t>
      </w:r>
      <w:r w:rsidRPr="005A1791">
        <w:rPr>
          <w:rFonts w:hint="eastAsia"/>
        </w:rPr>
        <w:t>1</w:t>
      </w:r>
      <w:r w:rsidR="005E6749" w:rsidRPr="005A1791">
        <w:t>4</w:t>
      </w:r>
      <w:r w:rsidRPr="005A1791">
        <w:rPr>
          <w:rFonts w:hint="eastAsia"/>
        </w:rPr>
        <w:t>.</w:t>
      </w:r>
      <w:r w:rsidR="005E6749" w:rsidRPr="005A1791">
        <w:t>6</w:t>
      </w:r>
      <w:r w:rsidRPr="005A1791">
        <w:rPr>
          <w:rFonts w:hint="eastAsia"/>
        </w:rPr>
        <w:t>萬人（</w:t>
      </w:r>
      <w:r w:rsidR="00F27270" w:rsidRPr="005A1791">
        <w:t>2</w:t>
      </w:r>
      <w:r w:rsidR="006F3818" w:rsidRPr="005A1791">
        <w:t>4</w:t>
      </w:r>
      <w:r w:rsidR="00F27270" w:rsidRPr="005A1791">
        <w:t>.</w:t>
      </w:r>
      <w:r w:rsidR="006F3818" w:rsidRPr="005A1791">
        <w:t>3</w:t>
      </w:r>
      <w:r w:rsidR="00F27270" w:rsidRPr="005A1791">
        <w:t>%</w:t>
      </w:r>
      <w:r w:rsidR="004612FF" w:rsidRPr="005A1791">
        <w:rPr>
          <w:rFonts w:hint="eastAsia"/>
        </w:rPr>
        <w:t>）</w:t>
      </w:r>
      <w:r w:rsidR="000C18A2" w:rsidRPr="005A1791">
        <w:rPr>
          <w:rFonts w:hAnsi="標楷體" w:hint="eastAsia"/>
        </w:rPr>
        <w:t>，</w:t>
      </w:r>
      <w:r w:rsidR="002E75DD" w:rsidRPr="005A1791">
        <w:rPr>
          <w:rFonts w:hAnsi="標楷體" w:hint="eastAsia"/>
        </w:rPr>
        <w:t>細究</w:t>
      </w:r>
      <w:r w:rsidR="00B568A7" w:rsidRPr="005A1791">
        <w:t>各學程學生數均減少</w:t>
      </w:r>
      <w:r w:rsidR="00DF6250" w:rsidRPr="005A1791">
        <w:rPr>
          <w:rFonts w:hAnsi="標楷體" w:hint="eastAsia"/>
        </w:rPr>
        <w:t>，</w:t>
      </w:r>
      <w:r w:rsidR="00E23794" w:rsidRPr="005A1791">
        <w:rPr>
          <w:rFonts w:hAnsi="標楷體" w:hint="eastAsia"/>
        </w:rPr>
        <w:t>其中</w:t>
      </w:r>
      <w:r w:rsidR="00E23794" w:rsidRPr="005A1791">
        <w:t>，</w:t>
      </w:r>
      <w:r w:rsidR="00A840D0" w:rsidRPr="005A1791">
        <w:rPr>
          <w:rFonts w:hAnsi="標楷體" w:hint="eastAsia"/>
          <w:b/>
        </w:rPr>
        <w:t>專業</w:t>
      </w:r>
      <w:proofErr w:type="gramStart"/>
      <w:r w:rsidR="00A840D0" w:rsidRPr="005A1791">
        <w:rPr>
          <w:rFonts w:hAnsi="標楷體" w:hint="eastAsia"/>
          <w:b/>
        </w:rPr>
        <w:t>群科</w:t>
      </w:r>
      <w:proofErr w:type="gramEnd"/>
      <w:r w:rsidR="00A840D0" w:rsidRPr="005A1791">
        <w:rPr>
          <w:rFonts w:hAnsi="標楷體" w:hint="eastAsia"/>
          <w:b/>
        </w:rPr>
        <w:t>占比由41.7%減至</w:t>
      </w:r>
      <w:bookmarkStart w:id="74" w:name="_Hlk180315628"/>
      <w:r w:rsidR="00A840D0" w:rsidRPr="005A1791">
        <w:rPr>
          <w:rFonts w:hAnsi="標楷體" w:hint="eastAsia"/>
          <w:b/>
        </w:rPr>
        <w:t>38.7%</w:t>
      </w:r>
      <w:bookmarkEnd w:id="74"/>
      <w:r w:rsidR="00A840D0" w:rsidRPr="005A1791">
        <w:rPr>
          <w:rFonts w:hAnsi="標楷體" w:hint="eastAsia"/>
        </w:rPr>
        <w:t>。</w:t>
      </w:r>
      <w:r w:rsidR="00A20C14" w:rsidRPr="005A1791">
        <w:t>按設立別觀察，</w:t>
      </w:r>
      <w:r w:rsidR="00A31D9F" w:rsidRPr="005A1791">
        <w:t>私立學校</w:t>
      </w:r>
      <w:r w:rsidR="001B15CC" w:rsidRPr="005A1791">
        <w:rPr>
          <w:rFonts w:hint="eastAsia"/>
        </w:rPr>
        <w:t>約</w:t>
      </w:r>
      <w:proofErr w:type="gramStart"/>
      <w:r w:rsidR="00A31D9F" w:rsidRPr="005A1791">
        <w:t>5成</w:t>
      </w:r>
      <w:proofErr w:type="gramEnd"/>
      <w:r w:rsidR="00A31D9F" w:rsidRPr="005A1791">
        <w:t>1學生就讀</w:t>
      </w:r>
      <w:proofErr w:type="gramStart"/>
      <w:r w:rsidR="00A31D9F" w:rsidRPr="005A1791">
        <w:t>專業群</w:t>
      </w:r>
      <w:proofErr w:type="gramEnd"/>
      <w:r w:rsidR="00A31D9F" w:rsidRPr="005A1791">
        <w:t>科，普通科</w:t>
      </w:r>
      <w:proofErr w:type="gramStart"/>
      <w:r w:rsidR="00A31D9F" w:rsidRPr="005A1791">
        <w:t>3</w:t>
      </w:r>
      <w:proofErr w:type="gramEnd"/>
      <w:r w:rsidR="00A31D9F" w:rsidRPr="005A1791">
        <w:t>成4居次</w:t>
      </w:r>
      <w:r w:rsidR="002B3595" w:rsidRPr="005A1791">
        <w:rPr>
          <w:rFonts w:hint="eastAsia"/>
        </w:rPr>
        <w:t>。</w:t>
      </w:r>
      <w:proofErr w:type="gramStart"/>
      <w:r w:rsidR="00D11A91" w:rsidRPr="005A1791">
        <w:rPr>
          <w:rFonts w:hAnsi="標楷體" w:hint="eastAsia"/>
        </w:rPr>
        <w:t>茲列</w:t>
      </w:r>
      <w:r w:rsidR="00C8374C" w:rsidRPr="005A1791">
        <w:rPr>
          <w:rFonts w:hAnsi="標楷體" w:hint="eastAsia"/>
        </w:rPr>
        <w:t>數據</w:t>
      </w:r>
      <w:proofErr w:type="gramEnd"/>
      <w:r w:rsidR="00C8374C" w:rsidRPr="005A1791">
        <w:rPr>
          <w:rFonts w:hAnsi="標楷體" w:hint="eastAsia"/>
        </w:rPr>
        <w:t>如下</w:t>
      </w:r>
      <w:r w:rsidR="009A4D1B" w:rsidRPr="005A1791">
        <w:rPr>
          <w:rFonts w:hAnsi="標楷體" w:hint="eastAsia"/>
        </w:rPr>
        <w:t>：</w:t>
      </w:r>
    </w:p>
    <w:p w:rsidR="003805C7" w:rsidRPr="005A1791" w:rsidRDefault="003805C7" w:rsidP="003805C7"/>
    <w:p w:rsidR="003805C7" w:rsidRPr="005A1791" w:rsidRDefault="003805C7" w:rsidP="003805C7"/>
    <w:p w:rsidR="003805C7" w:rsidRPr="005A1791" w:rsidRDefault="003805C7" w:rsidP="003805C7"/>
    <w:p w:rsidR="003805C7" w:rsidRPr="005A1791" w:rsidRDefault="003805C7" w:rsidP="003805C7"/>
    <w:p w:rsidR="004D57FF" w:rsidRPr="005A1791" w:rsidRDefault="003805C7" w:rsidP="00CB1B5D">
      <w:pPr>
        <w:pStyle w:val="a1"/>
      </w:pPr>
      <w:r w:rsidRPr="005A1791">
        <w:rPr>
          <w:noProof/>
        </w:rPr>
        <w:drawing>
          <wp:anchor distT="0" distB="0" distL="114300" distR="114300" simplePos="0" relativeHeight="251662336" behindDoc="1" locked="0" layoutInCell="1" allowOverlap="1" wp14:anchorId="616358A6" wp14:editId="05EC2951">
            <wp:simplePos x="0" y="0"/>
            <wp:positionH relativeFrom="column">
              <wp:posOffset>-351155</wp:posOffset>
            </wp:positionH>
            <wp:positionV relativeFrom="paragraph">
              <wp:posOffset>55438</wp:posOffset>
            </wp:positionV>
            <wp:extent cx="6345555" cy="2610485"/>
            <wp:effectExtent l="0" t="0" r="0" b="0"/>
            <wp:wrapTight wrapText="bothSides">
              <wp:wrapPolygon edited="0">
                <wp:start x="0" y="0"/>
                <wp:lineTo x="0" y="21437"/>
                <wp:lineTo x="21529" y="21437"/>
                <wp:lineTo x="21529"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345555" cy="2610485"/>
                    </a:xfrm>
                    <a:prstGeom prst="rect">
                      <a:avLst/>
                    </a:prstGeom>
                  </pic:spPr>
                </pic:pic>
              </a:graphicData>
            </a:graphic>
            <wp14:sizeRelH relativeFrom="page">
              <wp14:pctWidth>0</wp14:pctWidth>
            </wp14:sizeRelH>
            <wp14:sizeRelV relativeFrom="page">
              <wp14:pctHeight>0</wp14:pctHeight>
            </wp14:sizeRelV>
          </wp:anchor>
        </w:drawing>
      </w:r>
      <w:r w:rsidR="004D57FF" w:rsidRPr="005A1791">
        <w:t>10</w:t>
      </w:r>
      <w:r w:rsidR="00F00066" w:rsidRPr="005A1791">
        <w:t>7</w:t>
      </w:r>
      <w:r w:rsidR="004D57FF" w:rsidRPr="005A1791">
        <w:t>-112學年</w:t>
      </w:r>
      <w:r w:rsidR="006F7013" w:rsidRPr="005A1791">
        <w:t>高級中等學校</w:t>
      </w:r>
      <w:proofErr w:type="gramStart"/>
      <w:r w:rsidR="006F7013" w:rsidRPr="005A1791">
        <w:t>各群別學生</w:t>
      </w:r>
      <w:proofErr w:type="gramEnd"/>
      <w:r w:rsidR="006F7013" w:rsidRPr="005A1791">
        <w:t>人數（含增減比較）</w:t>
      </w:r>
    </w:p>
    <w:p w:rsidR="00EA37A5" w:rsidRPr="005A1791" w:rsidRDefault="00EA37A5" w:rsidP="003805C7">
      <w:pPr>
        <w:pStyle w:val="af6"/>
        <w:ind w:leftChars="-166" w:left="-565" w:firstLineChars="49" w:firstLine="137"/>
      </w:pPr>
      <w:r w:rsidRPr="005A1791">
        <w:rPr>
          <w:rFonts w:hint="eastAsia"/>
        </w:rPr>
        <w:t>資料來源：</w:t>
      </w:r>
      <w:r w:rsidR="000E76D8" w:rsidRPr="005A1791">
        <w:rPr>
          <w:rFonts w:hint="eastAsia"/>
        </w:rPr>
        <w:t>教育</w:t>
      </w:r>
      <w:r w:rsidR="00CB30D0" w:rsidRPr="005A1791">
        <w:rPr>
          <w:rFonts w:hint="eastAsia"/>
        </w:rPr>
        <w:t>部</w:t>
      </w:r>
      <w:r w:rsidR="00F30FA4" w:rsidRPr="005A1791">
        <w:t>112學年學校基本概況統計結果提要分析</w:t>
      </w:r>
      <w:r w:rsidRPr="005A1791">
        <w:rPr>
          <w:rFonts w:hint="eastAsia"/>
        </w:rPr>
        <w:t>。</w:t>
      </w:r>
    </w:p>
    <w:p w:rsidR="00B34A36" w:rsidRPr="005A1791" w:rsidRDefault="003A3F1C" w:rsidP="000319DF">
      <w:pPr>
        <w:pStyle w:val="3"/>
        <w:numPr>
          <w:ilvl w:val="3"/>
          <w:numId w:val="57"/>
        </w:numPr>
        <w:overflowPunct/>
        <w:autoSpaceDE/>
        <w:autoSpaceDN/>
      </w:pPr>
      <w:r w:rsidRPr="005A1791">
        <w:rPr>
          <w:rFonts w:hint="eastAsia"/>
        </w:rPr>
        <w:t>技專校院部分，</w:t>
      </w:r>
      <w:r w:rsidR="00544A02" w:rsidRPr="005A1791">
        <w:rPr>
          <w:rFonts w:hint="eastAsia"/>
        </w:rPr>
        <w:t>近5年</w:t>
      </w:r>
      <w:r w:rsidR="004E4DFF" w:rsidRPr="005A1791">
        <w:rPr>
          <w:rFonts w:hint="eastAsia"/>
        </w:rPr>
        <w:t>整體</w:t>
      </w:r>
      <w:r w:rsidR="00BE2538" w:rsidRPr="005A1791">
        <w:rPr>
          <w:rFonts w:hint="eastAsia"/>
        </w:rPr>
        <w:t>人數</w:t>
      </w:r>
      <w:r w:rsidR="004E4DFF" w:rsidRPr="005A1791">
        <w:rPr>
          <w:rFonts w:hint="eastAsia"/>
        </w:rPr>
        <w:t>降幅</w:t>
      </w:r>
      <w:r w:rsidR="0035145A" w:rsidRPr="005A1791">
        <w:rPr>
          <w:rFonts w:hint="eastAsia"/>
        </w:rPr>
        <w:t>約</w:t>
      </w:r>
      <w:r w:rsidR="004E4DFF" w:rsidRPr="005A1791">
        <w:rPr>
          <w:rFonts w:hint="eastAsia"/>
        </w:rPr>
        <w:t>達19.48%，其中以</w:t>
      </w:r>
      <w:r w:rsidR="00A67F24" w:rsidRPr="005A1791">
        <w:rPr>
          <w:rFonts w:hint="eastAsia"/>
        </w:rPr>
        <w:t>安全服務學門</w:t>
      </w:r>
      <w:r w:rsidR="008A0A6B" w:rsidRPr="005A1791">
        <w:rPr>
          <w:rFonts w:hint="eastAsia"/>
        </w:rPr>
        <w:t>降</w:t>
      </w:r>
      <w:r w:rsidR="00C046E5" w:rsidRPr="005A1791">
        <w:rPr>
          <w:rFonts w:hint="eastAsia"/>
        </w:rPr>
        <w:t>幅</w:t>
      </w:r>
      <w:r w:rsidR="008A0A6B" w:rsidRPr="005A1791">
        <w:rPr>
          <w:rFonts w:hint="eastAsia"/>
        </w:rPr>
        <w:t>(</w:t>
      </w:r>
      <w:r w:rsidR="008A0A6B" w:rsidRPr="005A1791">
        <w:t>-42.68)</w:t>
      </w:r>
      <w:r w:rsidR="00C046E5" w:rsidRPr="005A1791">
        <w:rPr>
          <w:rFonts w:hint="eastAsia"/>
        </w:rPr>
        <w:t>最高</w:t>
      </w:r>
      <w:r w:rsidR="004E4DFF" w:rsidRPr="005A1791">
        <w:rPr>
          <w:rFonts w:hint="eastAsia"/>
        </w:rPr>
        <w:t>。</w:t>
      </w:r>
      <w:r w:rsidR="009474E9" w:rsidRPr="005A1791">
        <w:rPr>
          <w:rFonts w:hint="eastAsia"/>
        </w:rPr>
        <w:t>各學門</w:t>
      </w:r>
      <w:r w:rsidR="009B2FD8" w:rsidRPr="005A1791">
        <w:rPr>
          <w:rFonts w:hint="eastAsia"/>
        </w:rPr>
        <w:t>人數</w:t>
      </w:r>
      <w:r w:rsidR="00454F5E" w:rsidRPr="005A1791">
        <w:rPr>
          <w:rFonts w:hint="eastAsia"/>
        </w:rPr>
        <w:t>及</w:t>
      </w:r>
      <w:r w:rsidR="00B1618C" w:rsidRPr="005A1791">
        <w:rPr>
          <w:rFonts w:hint="eastAsia"/>
        </w:rPr>
        <w:t>其</w:t>
      </w:r>
      <w:proofErr w:type="gramStart"/>
      <w:r w:rsidR="00454F5E" w:rsidRPr="005A1791">
        <w:rPr>
          <w:rFonts w:hint="eastAsia"/>
        </w:rPr>
        <w:t>占比</w:t>
      </w:r>
      <w:r w:rsidR="009B2FD8" w:rsidRPr="005A1791">
        <w:rPr>
          <w:rFonts w:hint="eastAsia"/>
        </w:rPr>
        <w:t>降幅</w:t>
      </w:r>
      <w:proofErr w:type="gramEnd"/>
      <w:r w:rsidR="009B2FD8" w:rsidRPr="005A1791">
        <w:rPr>
          <w:rFonts w:hint="eastAsia"/>
        </w:rPr>
        <w:t>如下表：</w:t>
      </w:r>
    </w:p>
    <w:p w:rsidR="003D1A46" w:rsidRPr="005A1791" w:rsidRDefault="0017354D" w:rsidP="003D1A46">
      <w:pPr>
        <w:pStyle w:val="a3"/>
      </w:pPr>
      <w:r w:rsidRPr="005A1791">
        <w:rPr>
          <w:rFonts w:hint="eastAsia"/>
        </w:rPr>
        <w:t>107學年及112學年</w:t>
      </w:r>
      <w:r w:rsidR="00E90883" w:rsidRPr="005A1791">
        <w:rPr>
          <w:rFonts w:hint="eastAsia"/>
        </w:rPr>
        <w:t>技專校院</w:t>
      </w:r>
      <w:r w:rsidR="00BC03C7" w:rsidRPr="005A1791">
        <w:rPr>
          <w:rFonts w:hint="eastAsia"/>
        </w:rPr>
        <w:t>各學門人數及其占</w:t>
      </w:r>
      <w:r w:rsidR="00E014B2" w:rsidRPr="005A1791">
        <w:rPr>
          <w:rFonts w:hint="eastAsia"/>
        </w:rPr>
        <w:t>比</w:t>
      </w:r>
      <w:r w:rsidR="00FD66E7" w:rsidRPr="005A1791">
        <w:rPr>
          <w:rFonts w:hint="eastAsia"/>
        </w:rPr>
        <w:t xml:space="preserve">   </w:t>
      </w:r>
    </w:p>
    <w:p w:rsidR="00310753" w:rsidRPr="005A1791" w:rsidRDefault="00B9649D" w:rsidP="008A6B07">
      <w:pPr>
        <w:ind w:rightChars="-233" w:right="-793"/>
        <w:jc w:val="right"/>
        <w:rPr>
          <w:sz w:val="24"/>
          <w:szCs w:val="24"/>
        </w:rPr>
      </w:pPr>
      <w:r w:rsidRPr="005A1791">
        <w:rPr>
          <w:rFonts w:hint="eastAsia"/>
          <w:sz w:val="24"/>
          <w:szCs w:val="24"/>
        </w:rPr>
        <w:t>單位：人；%</w:t>
      </w:r>
    </w:p>
    <w:tbl>
      <w:tblPr>
        <w:tblStyle w:val="121"/>
        <w:tblW w:w="10207" w:type="dxa"/>
        <w:tblInd w:w="-431" w:type="dxa"/>
        <w:tblLook w:val="04A0" w:firstRow="1" w:lastRow="0" w:firstColumn="1" w:lastColumn="0" w:noHBand="0" w:noVBand="1"/>
      </w:tblPr>
      <w:tblGrid>
        <w:gridCol w:w="3591"/>
        <w:gridCol w:w="1199"/>
        <w:gridCol w:w="1080"/>
        <w:gridCol w:w="1199"/>
        <w:gridCol w:w="1080"/>
        <w:gridCol w:w="2058"/>
      </w:tblGrid>
      <w:tr w:rsidR="005A1791" w:rsidRPr="005A1791" w:rsidTr="00FD66E7">
        <w:trPr>
          <w:trHeight w:val="64"/>
          <w:tblHeader/>
        </w:trPr>
        <w:tc>
          <w:tcPr>
            <w:tcW w:w="3591" w:type="dxa"/>
            <w:vMerge w:val="restart"/>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學</w:t>
            </w:r>
            <w:r w:rsidR="00FE6794" w:rsidRPr="005A1791">
              <w:rPr>
                <w:rFonts w:hAnsi="標楷體" w:hint="eastAsia"/>
                <w:b/>
                <w:sz w:val="26"/>
                <w:szCs w:val="26"/>
              </w:rPr>
              <w:t xml:space="preserve">  </w:t>
            </w:r>
            <w:r w:rsidRPr="005A1791">
              <w:rPr>
                <w:rFonts w:hAnsi="標楷體" w:hint="eastAsia"/>
                <w:b/>
                <w:sz w:val="26"/>
                <w:szCs w:val="26"/>
              </w:rPr>
              <w:t>門</w:t>
            </w:r>
          </w:p>
        </w:tc>
        <w:tc>
          <w:tcPr>
            <w:tcW w:w="2279" w:type="dxa"/>
            <w:gridSpan w:val="2"/>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107學年</w:t>
            </w:r>
          </w:p>
        </w:tc>
        <w:tc>
          <w:tcPr>
            <w:tcW w:w="2279" w:type="dxa"/>
            <w:gridSpan w:val="2"/>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112學年</w:t>
            </w:r>
          </w:p>
        </w:tc>
        <w:tc>
          <w:tcPr>
            <w:tcW w:w="2058" w:type="dxa"/>
            <w:vMerge w:val="restart"/>
            <w:shd w:val="clear" w:color="auto" w:fill="EEECE1" w:themeFill="background2"/>
            <w:noWrap/>
            <w:vAlign w:val="center"/>
            <w:hideMark/>
          </w:tcPr>
          <w:p w:rsidR="008E4FE7" w:rsidRPr="005A1791" w:rsidRDefault="003870CA" w:rsidP="008E4FE7">
            <w:pPr>
              <w:jc w:val="center"/>
              <w:rPr>
                <w:rFonts w:hAnsi="標楷體" w:cs="新細明體"/>
                <w:b/>
                <w:sz w:val="26"/>
                <w:szCs w:val="26"/>
              </w:rPr>
            </w:pPr>
            <w:r w:rsidRPr="005A1791">
              <w:rPr>
                <w:rFonts w:hAnsi="標楷體" w:cs="新細明體" w:hint="eastAsia"/>
                <w:b/>
                <w:sz w:val="26"/>
                <w:szCs w:val="26"/>
              </w:rPr>
              <w:t>增減</w:t>
            </w:r>
          </w:p>
          <w:p w:rsidR="002A2922" w:rsidRPr="005A1791" w:rsidRDefault="003870CA" w:rsidP="008E4FE7">
            <w:pPr>
              <w:jc w:val="center"/>
              <w:rPr>
                <w:rFonts w:hAnsi="標楷體"/>
                <w:b/>
                <w:sz w:val="26"/>
                <w:szCs w:val="26"/>
              </w:rPr>
            </w:pPr>
            <w:r w:rsidRPr="005A1791">
              <w:rPr>
                <w:rFonts w:hAnsi="標楷體" w:cs="新細明體" w:hint="eastAsia"/>
                <w:b/>
                <w:sz w:val="26"/>
                <w:szCs w:val="26"/>
              </w:rPr>
              <w:t>占比</w:t>
            </w:r>
          </w:p>
        </w:tc>
      </w:tr>
      <w:tr w:rsidR="005A1791" w:rsidRPr="005A1791" w:rsidTr="00FD66E7">
        <w:trPr>
          <w:trHeight w:val="330"/>
        </w:trPr>
        <w:tc>
          <w:tcPr>
            <w:tcW w:w="3591" w:type="dxa"/>
            <w:vMerge/>
            <w:shd w:val="clear" w:color="auto" w:fill="EEECE1" w:themeFill="background2"/>
            <w:noWrap/>
            <w:vAlign w:val="center"/>
            <w:hideMark/>
          </w:tcPr>
          <w:p w:rsidR="002A2922" w:rsidRPr="005A1791" w:rsidRDefault="002A2922" w:rsidP="00AA05CC">
            <w:pPr>
              <w:jc w:val="center"/>
              <w:rPr>
                <w:rFonts w:hAnsi="標楷體"/>
                <w:b/>
                <w:sz w:val="26"/>
                <w:szCs w:val="26"/>
              </w:rPr>
            </w:pPr>
          </w:p>
        </w:tc>
        <w:tc>
          <w:tcPr>
            <w:tcW w:w="1199" w:type="dxa"/>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人數</w:t>
            </w:r>
          </w:p>
        </w:tc>
        <w:tc>
          <w:tcPr>
            <w:tcW w:w="1080" w:type="dxa"/>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占比</w:t>
            </w:r>
          </w:p>
        </w:tc>
        <w:tc>
          <w:tcPr>
            <w:tcW w:w="1199" w:type="dxa"/>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人數</w:t>
            </w:r>
          </w:p>
        </w:tc>
        <w:tc>
          <w:tcPr>
            <w:tcW w:w="1080" w:type="dxa"/>
            <w:shd w:val="clear" w:color="auto" w:fill="EEECE1" w:themeFill="background2"/>
            <w:noWrap/>
            <w:vAlign w:val="center"/>
            <w:hideMark/>
          </w:tcPr>
          <w:p w:rsidR="002A2922" w:rsidRPr="005A1791" w:rsidRDefault="002A2922" w:rsidP="00AA05CC">
            <w:pPr>
              <w:jc w:val="center"/>
              <w:rPr>
                <w:rFonts w:hAnsi="標楷體"/>
                <w:b/>
                <w:sz w:val="26"/>
                <w:szCs w:val="26"/>
              </w:rPr>
            </w:pPr>
            <w:r w:rsidRPr="005A1791">
              <w:rPr>
                <w:rFonts w:hAnsi="標楷體" w:hint="eastAsia"/>
                <w:b/>
                <w:sz w:val="26"/>
                <w:szCs w:val="26"/>
              </w:rPr>
              <w:t>占比</w:t>
            </w:r>
          </w:p>
        </w:tc>
        <w:tc>
          <w:tcPr>
            <w:tcW w:w="2058" w:type="dxa"/>
            <w:vMerge/>
            <w:shd w:val="clear" w:color="auto" w:fill="EEECE1" w:themeFill="background2"/>
            <w:noWrap/>
            <w:vAlign w:val="center"/>
            <w:hideMark/>
          </w:tcPr>
          <w:p w:rsidR="002A2922" w:rsidRPr="005A1791" w:rsidRDefault="002A2922" w:rsidP="00AA05CC">
            <w:pPr>
              <w:jc w:val="center"/>
              <w:rPr>
                <w:rFonts w:hAnsi="標楷體"/>
                <w:b/>
                <w:sz w:val="26"/>
                <w:szCs w:val="26"/>
              </w:rPr>
            </w:pPr>
          </w:p>
        </w:tc>
      </w:tr>
      <w:tr w:rsidR="005A1791" w:rsidRPr="005A1791" w:rsidTr="00FD66E7">
        <w:trPr>
          <w:trHeight w:val="330"/>
        </w:trPr>
        <w:tc>
          <w:tcPr>
            <w:tcW w:w="3591" w:type="dxa"/>
            <w:shd w:val="clear" w:color="auto" w:fill="EEECE1" w:themeFill="background2"/>
            <w:noWrap/>
            <w:hideMark/>
          </w:tcPr>
          <w:p w:rsidR="003D1A46" w:rsidRPr="005A1791" w:rsidRDefault="003D1A46" w:rsidP="00AA05CC">
            <w:pPr>
              <w:rPr>
                <w:rFonts w:hAnsi="標楷體"/>
                <w:b/>
                <w:bCs/>
                <w:sz w:val="26"/>
                <w:szCs w:val="26"/>
              </w:rPr>
            </w:pPr>
            <w:r w:rsidRPr="005A1791">
              <w:rPr>
                <w:rFonts w:hAnsi="標楷體" w:hint="eastAsia"/>
                <w:b/>
                <w:bCs/>
                <w:sz w:val="26"/>
                <w:szCs w:val="26"/>
              </w:rPr>
              <w:t>總計</w:t>
            </w:r>
          </w:p>
        </w:tc>
        <w:tc>
          <w:tcPr>
            <w:tcW w:w="1199" w:type="dxa"/>
            <w:shd w:val="clear" w:color="auto" w:fill="EEECE1" w:themeFill="background2"/>
            <w:noWrap/>
            <w:hideMark/>
          </w:tcPr>
          <w:p w:rsidR="003D1A46" w:rsidRPr="005A1791" w:rsidRDefault="003D1A46" w:rsidP="00AA05CC">
            <w:pPr>
              <w:jc w:val="right"/>
              <w:rPr>
                <w:rFonts w:hAnsi="標楷體"/>
                <w:b/>
                <w:bCs/>
                <w:sz w:val="26"/>
                <w:szCs w:val="26"/>
              </w:rPr>
            </w:pPr>
            <w:r w:rsidRPr="005A1791">
              <w:rPr>
                <w:rFonts w:hAnsi="標楷體" w:hint="eastAsia"/>
                <w:b/>
                <w:bCs/>
                <w:sz w:val="26"/>
                <w:szCs w:val="26"/>
              </w:rPr>
              <w:t xml:space="preserve">589,496 </w:t>
            </w:r>
          </w:p>
        </w:tc>
        <w:tc>
          <w:tcPr>
            <w:tcW w:w="1080" w:type="dxa"/>
            <w:shd w:val="clear" w:color="auto" w:fill="EEECE1" w:themeFill="background2"/>
            <w:noWrap/>
            <w:hideMark/>
          </w:tcPr>
          <w:p w:rsidR="003D1A46" w:rsidRPr="005A1791" w:rsidRDefault="003D1A46" w:rsidP="00AA05CC">
            <w:pPr>
              <w:rPr>
                <w:rFonts w:hAnsi="標楷體"/>
                <w:b/>
                <w:bCs/>
                <w:sz w:val="26"/>
                <w:szCs w:val="26"/>
              </w:rPr>
            </w:pPr>
            <w:r w:rsidRPr="005A1791">
              <w:rPr>
                <w:rFonts w:hAnsi="標楷體" w:hint="eastAsia"/>
                <w:b/>
                <w:bCs/>
                <w:sz w:val="26"/>
                <w:szCs w:val="26"/>
              </w:rPr>
              <w:t xml:space="preserve">100.00 </w:t>
            </w:r>
          </w:p>
        </w:tc>
        <w:tc>
          <w:tcPr>
            <w:tcW w:w="1199" w:type="dxa"/>
            <w:shd w:val="clear" w:color="auto" w:fill="EEECE1" w:themeFill="background2"/>
            <w:noWrap/>
            <w:hideMark/>
          </w:tcPr>
          <w:p w:rsidR="003D1A46" w:rsidRPr="005A1791" w:rsidRDefault="003D1A46" w:rsidP="00AA05CC">
            <w:pPr>
              <w:jc w:val="right"/>
              <w:rPr>
                <w:rFonts w:hAnsi="標楷體"/>
                <w:b/>
                <w:bCs/>
                <w:sz w:val="26"/>
                <w:szCs w:val="26"/>
              </w:rPr>
            </w:pPr>
            <w:r w:rsidRPr="005A1791">
              <w:rPr>
                <w:rFonts w:hAnsi="標楷體" w:hint="eastAsia"/>
                <w:b/>
                <w:bCs/>
                <w:sz w:val="26"/>
                <w:szCs w:val="26"/>
              </w:rPr>
              <w:t xml:space="preserve">474,669 </w:t>
            </w:r>
          </w:p>
        </w:tc>
        <w:tc>
          <w:tcPr>
            <w:tcW w:w="1080" w:type="dxa"/>
            <w:shd w:val="clear" w:color="auto" w:fill="EEECE1" w:themeFill="background2"/>
            <w:noWrap/>
            <w:hideMark/>
          </w:tcPr>
          <w:p w:rsidR="003D1A46" w:rsidRPr="005A1791" w:rsidRDefault="003D1A46" w:rsidP="00AA05CC">
            <w:pPr>
              <w:jc w:val="center"/>
              <w:rPr>
                <w:rFonts w:hAnsi="標楷體"/>
                <w:b/>
                <w:bCs/>
                <w:sz w:val="26"/>
                <w:szCs w:val="26"/>
              </w:rPr>
            </w:pPr>
            <w:r w:rsidRPr="005A1791">
              <w:rPr>
                <w:rFonts w:hAnsi="標楷體" w:hint="eastAsia"/>
                <w:b/>
                <w:bCs/>
                <w:sz w:val="26"/>
                <w:szCs w:val="26"/>
              </w:rPr>
              <w:t>100.00</w:t>
            </w:r>
          </w:p>
        </w:tc>
        <w:tc>
          <w:tcPr>
            <w:tcW w:w="2058" w:type="dxa"/>
            <w:shd w:val="clear" w:color="auto" w:fill="EEECE1" w:themeFill="background2"/>
            <w:noWrap/>
            <w:hideMark/>
          </w:tcPr>
          <w:p w:rsidR="003D1A46" w:rsidRPr="005A1791" w:rsidRDefault="003D1A46" w:rsidP="00DF05BB">
            <w:pPr>
              <w:jc w:val="right"/>
              <w:rPr>
                <w:rFonts w:hAnsi="標楷體"/>
                <w:b/>
                <w:bCs/>
                <w:sz w:val="26"/>
                <w:szCs w:val="26"/>
              </w:rPr>
            </w:pPr>
            <w:r w:rsidRPr="005A1791">
              <w:rPr>
                <w:rFonts w:hAnsi="標楷體" w:hint="eastAsia"/>
                <w:b/>
                <w:bCs/>
                <w:sz w:val="26"/>
                <w:szCs w:val="26"/>
              </w:rPr>
              <w:t>-19.48</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教育學門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2,182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0.37</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2,421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0.51</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10.95</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藝術學門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56,591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9.60</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41,101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8.66</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-27.37</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人文學門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531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0.09</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406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0.09</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-23.54</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語文學門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30,888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5.24</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22,195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4.68</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-28.14</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社會及行為科學學門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554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0.09</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982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0.21</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77.26</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新聞學及圖書資訊學門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2,526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0.43</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1,842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0.39</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-27.08</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商業及管理學門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98,942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16.78</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79,185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16.68</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-19.97</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法律學門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1,000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0.17</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922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0.19</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-7.80</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生命科學學門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6,786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1.15</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4,677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0.99</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-31.08</w:t>
            </w:r>
          </w:p>
        </w:tc>
      </w:tr>
      <w:tr w:rsidR="005A1791" w:rsidRPr="005A1791" w:rsidTr="00FD66E7">
        <w:trPr>
          <w:trHeight w:val="330"/>
        </w:trPr>
        <w:tc>
          <w:tcPr>
            <w:tcW w:w="3591" w:type="dxa"/>
            <w:shd w:val="clear" w:color="auto" w:fill="EEECE1" w:themeFill="background2"/>
            <w:noWrap/>
            <w:hideMark/>
          </w:tcPr>
          <w:p w:rsidR="003D1A46" w:rsidRPr="005A1791" w:rsidRDefault="003D1A46" w:rsidP="00AA05CC">
            <w:pPr>
              <w:rPr>
                <w:rFonts w:hAnsi="標楷體"/>
                <w:b/>
                <w:sz w:val="26"/>
                <w:szCs w:val="26"/>
              </w:rPr>
            </w:pPr>
            <w:r w:rsidRPr="005A1791">
              <w:rPr>
                <w:rFonts w:hAnsi="標楷體" w:hint="eastAsia"/>
                <w:b/>
                <w:sz w:val="26"/>
                <w:szCs w:val="26"/>
              </w:rPr>
              <w:lastRenderedPageBreak/>
              <w:t>環境學門</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799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0.14</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532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0.11</w:t>
            </w:r>
          </w:p>
        </w:tc>
        <w:tc>
          <w:tcPr>
            <w:tcW w:w="2058" w:type="dxa"/>
            <w:shd w:val="clear" w:color="auto" w:fill="EEECE1" w:themeFill="background2"/>
            <w:noWrap/>
            <w:hideMark/>
          </w:tcPr>
          <w:p w:rsidR="003D1A46" w:rsidRPr="005A1791" w:rsidRDefault="003D1A46" w:rsidP="00DF05BB">
            <w:pPr>
              <w:jc w:val="right"/>
              <w:rPr>
                <w:rFonts w:hAnsi="標楷體"/>
                <w:b/>
                <w:sz w:val="26"/>
                <w:szCs w:val="26"/>
              </w:rPr>
            </w:pPr>
            <w:r w:rsidRPr="005A1791">
              <w:rPr>
                <w:rFonts w:hAnsi="標楷體" w:hint="eastAsia"/>
                <w:b/>
                <w:sz w:val="26"/>
                <w:szCs w:val="26"/>
              </w:rPr>
              <w:t>-33.42</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物理、化學及地球科學學門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501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0.08</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516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0.11</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2.99</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數學及統計學門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179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0.03</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174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0.04</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-2.79</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資訊通訊科技學門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42,579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7.22</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35,287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7.43</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-17.13</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工程及工程業學門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113,796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19.30</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103,543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21.81</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-9.01</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製造及加工學門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5,979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1.01</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4,147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0.87</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-30.64</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建築及營建工程學門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13,412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2.28</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12,804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2.70</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-4.53</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農業學門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2,362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0.40</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2,777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0.59</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17.57</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林業學門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518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0.09</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591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0.12</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14.09</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漁業學門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1,484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0.25</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1,304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0.27</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-12.13</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獸醫學門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575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0.10</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618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0.13</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7.48</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醫藥衛生學門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74,252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12.60</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65,722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13.85</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-11.49</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社會福利學門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19,889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3.37</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20,511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4.32</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3.13</w:t>
            </w:r>
          </w:p>
        </w:tc>
      </w:tr>
      <w:tr w:rsidR="005A1791" w:rsidRPr="005A1791" w:rsidTr="00FD66E7">
        <w:trPr>
          <w:trHeight w:val="330"/>
        </w:trPr>
        <w:tc>
          <w:tcPr>
            <w:tcW w:w="3591" w:type="dxa"/>
            <w:shd w:val="clear" w:color="auto" w:fill="EEECE1" w:themeFill="background2"/>
            <w:noWrap/>
            <w:hideMark/>
          </w:tcPr>
          <w:p w:rsidR="003D1A46" w:rsidRPr="005A1791" w:rsidRDefault="003D1A46" w:rsidP="00AA05CC">
            <w:pPr>
              <w:rPr>
                <w:rFonts w:hAnsi="標楷體"/>
                <w:b/>
                <w:sz w:val="26"/>
                <w:szCs w:val="26"/>
              </w:rPr>
            </w:pPr>
            <w:r w:rsidRPr="005A1791">
              <w:rPr>
                <w:rFonts w:hAnsi="標楷體" w:hint="eastAsia"/>
                <w:b/>
                <w:sz w:val="26"/>
                <w:szCs w:val="26"/>
              </w:rPr>
              <w:t>餐旅及民生服務學門</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106,929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18.14</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66,683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14.05</w:t>
            </w:r>
          </w:p>
        </w:tc>
        <w:tc>
          <w:tcPr>
            <w:tcW w:w="2058" w:type="dxa"/>
            <w:shd w:val="clear" w:color="auto" w:fill="EEECE1" w:themeFill="background2"/>
            <w:noWrap/>
            <w:hideMark/>
          </w:tcPr>
          <w:p w:rsidR="003D1A46" w:rsidRPr="005A1791" w:rsidRDefault="003D1A46" w:rsidP="00DF05BB">
            <w:pPr>
              <w:jc w:val="right"/>
              <w:rPr>
                <w:rFonts w:hAnsi="標楷體"/>
                <w:b/>
                <w:sz w:val="26"/>
                <w:szCs w:val="26"/>
              </w:rPr>
            </w:pPr>
            <w:r w:rsidRPr="005A1791">
              <w:rPr>
                <w:rFonts w:hAnsi="標楷體" w:hint="eastAsia"/>
                <w:b/>
                <w:sz w:val="26"/>
                <w:szCs w:val="26"/>
              </w:rPr>
              <w:t>-37.64</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衛生及職業衛生服務學門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905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0.15</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1,190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0.25</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31.49</w:t>
            </w:r>
          </w:p>
        </w:tc>
      </w:tr>
      <w:tr w:rsidR="005A1791" w:rsidRPr="005A1791" w:rsidTr="00FD66E7">
        <w:trPr>
          <w:trHeight w:val="330"/>
        </w:trPr>
        <w:tc>
          <w:tcPr>
            <w:tcW w:w="3591" w:type="dxa"/>
            <w:shd w:val="clear" w:color="auto" w:fill="EEECE1" w:themeFill="background2"/>
            <w:noWrap/>
            <w:hideMark/>
          </w:tcPr>
          <w:p w:rsidR="003D1A46" w:rsidRPr="005A1791" w:rsidRDefault="003D1A46" w:rsidP="00AA05CC">
            <w:pPr>
              <w:rPr>
                <w:rFonts w:hAnsi="標楷體"/>
                <w:b/>
                <w:sz w:val="26"/>
                <w:szCs w:val="26"/>
              </w:rPr>
            </w:pPr>
            <w:r w:rsidRPr="005A1791">
              <w:rPr>
                <w:rFonts w:hAnsi="標楷體" w:hint="eastAsia"/>
                <w:b/>
                <w:sz w:val="26"/>
                <w:szCs w:val="26"/>
              </w:rPr>
              <w:t>安全服務學門</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970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0.16</w:t>
            </w:r>
          </w:p>
        </w:tc>
        <w:tc>
          <w:tcPr>
            <w:tcW w:w="1199" w:type="dxa"/>
            <w:shd w:val="clear" w:color="auto" w:fill="EEECE1" w:themeFill="background2"/>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556 </w:t>
            </w:r>
          </w:p>
        </w:tc>
        <w:tc>
          <w:tcPr>
            <w:tcW w:w="1080" w:type="dxa"/>
            <w:shd w:val="clear" w:color="auto" w:fill="EEECE1" w:themeFill="background2"/>
            <w:noWrap/>
            <w:hideMark/>
          </w:tcPr>
          <w:p w:rsidR="003D1A46" w:rsidRPr="005A1791" w:rsidRDefault="003D1A46" w:rsidP="00AA05CC">
            <w:pPr>
              <w:jc w:val="center"/>
              <w:rPr>
                <w:rFonts w:hAnsi="標楷體"/>
                <w:sz w:val="26"/>
                <w:szCs w:val="26"/>
              </w:rPr>
            </w:pPr>
            <w:r w:rsidRPr="005A1791">
              <w:rPr>
                <w:rFonts w:hAnsi="標楷體" w:hint="eastAsia"/>
                <w:sz w:val="26"/>
                <w:szCs w:val="26"/>
              </w:rPr>
              <w:t>0.12</w:t>
            </w:r>
          </w:p>
        </w:tc>
        <w:tc>
          <w:tcPr>
            <w:tcW w:w="2058" w:type="dxa"/>
            <w:shd w:val="clear" w:color="auto" w:fill="EEECE1" w:themeFill="background2"/>
            <w:noWrap/>
            <w:hideMark/>
          </w:tcPr>
          <w:p w:rsidR="003D1A46" w:rsidRPr="005A1791" w:rsidRDefault="003D1A46" w:rsidP="00DF05BB">
            <w:pPr>
              <w:jc w:val="right"/>
              <w:rPr>
                <w:rFonts w:hAnsi="標楷體"/>
                <w:b/>
                <w:sz w:val="26"/>
                <w:szCs w:val="26"/>
              </w:rPr>
            </w:pPr>
            <w:r w:rsidRPr="005A1791">
              <w:rPr>
                <w:rFonts w:hAnsi="標楷體" w:hint="eastAsia"/>
                <w:b/>
                <w:sz w:val="26"/>
                <w:szCs w:val="26"/>
              </w:rPr>
              <w:t>-42.68</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運輸服務學門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3,937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0.67</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3,444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0.73</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-12.52</w:t>
            </w:r>
          </w:p>
        </w:tc>
      </w:tr>
      <w:tr w:rsidR="005A1791" w:rsidRPr="005A1791" w:rsidTr="00FD66E7">
        <w:trPr>
          <w:trHeight w:val="330"/>
        </w:trPr>
        <w:tc>
          <w:tcPr>
            <w:tcW w:w="3591" w:type="dxa"/>
            <w:noWrap/>
            <w:hideMark/>
          </w:tcPr>
          <w:p w:rsidR="003D1A46" w:rsidRPr="005A1791" w:rsidRDefault="003D1A46" w:rsidP="00AA05CC">
            <w:pPr>
              <w:rPr>
                <w:rFonts w:hAnsi="標楷體"/>
                <w:b/>
                <w:sz w:val="26"/>
                <w:szCs w:val="26"/>
              </w:rPr>
            </w:pPr>
            <w:r w:rsidRPr="005A1791">
              <w:rPr>
                <w:rFonts w:hAnsi="標楷體" w:hint="eastAsia"/>
                <w:b/>
                <w:sz w:val="26"/>
                <w:szCs w:val="26"/>
              </w:rPr>
              <w:t>其他學門</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430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0.07</w:t>
            </w:r>
          </w:p>
        </w:tc>
        <w:tc>
          <w:tcPr>
            <w:tcW w:w="1199" w:type="dxa"/>
            <w:noWrap/>
            <w:hideMark/>
          </w:tcPr>
          <w:p w:rsidR="003D1A46" w:rsidRPr="005A1791" w:rsidRDefault="003D1A46" w:rsidP="00AA05CC">
            <w:pPr>
              <w:jc w:val="right"/>
              <w:rPr>
                <w:rFonts w:hAnsi="標楷體"/>
                <w:sz w:val="26"/>
                <w:szCs w:val="26"/>
              </w:rPr>
            </w:pPr>
            <w:r w:rsidRPr="005A1791">
              <w:rPr>
                <w:rFonts w:hAnsi="標楷體" w:hint="eastAsia"/>
                <w:sz w:val="26"/>
                <w:szCs w:val="26"/>
              </w:rPr>
              <w:t xml:space="preserve">539 </w:t>
            </w:r>
          </w:p>
        </w:tc>
        <w:tc>
          <w:tcPr>
            <w:tcW w:w="1080" w:type="dxa"/>
            <w:noWrap/>
            <w:hideMark/>
          </w:tcPr>
          <w:p w:rsidR="003D1A46" w:rsidRPr="005A1791" w:rsidRDefault="003D1A46" w:rsidP="00AA05CC">
            <w:pPr>
              <w:jc w:val="center"/>
              <w:rPr>
                <w:rFonts w:hAnsi="標楷體"/>
                <w:sz w:val="26"/>
                <w:szCs w:val="26"/>
              </w:rPr>
            </w:pPr>
            <w:r w:rsidRPr="005A1791">
              <w:rPr>
                <w:rFonts w:hAnsi="標楷體" w:hint="eastAsia"/>
                <w:sz w:val="26"/>
                <w:szCs w:val="26"/>
              </w:rPr>
              <w:t>0.11</w:t>
            </w:r>
          </w:p>
        </w:tc>
        <w:tc>
          <w:tcPr>
            <w:tcW w:w="2058" w:type="dxa"/>
            <w:noWrap/>
            <w:hideMark/>
          </w:tcPr>
          <w:p w:rsidR="003D1A46" w:rsidRPr="005A1791" w:rsidRDefault="003D1A46" w:rsidP="00DF05BB">
            <w:pPr>
              <w:jc w:val="right"/>
              <w:rPr>
                <w:rFonts w:hAnsi="標楷體"/>
                <w:sz w:val="26"/>
                <w:szCs w:val="26"/>
              </w:rPr>
            </w:pPr>
            <w:r w:rsidRPr="005A1791">
              <w:rPr>
                <w:rFonts w:hAnsi="標楷體" w:hint="eastAsia"/>
                <w:sz w:val="26"/>
                <w:szCs w:val="26"/>
              </w:rPr>
              <w:t>25.35</w:t>
            </w:r>
          </w:p>
        </w:tc>
      </w:tr>
    </w:tbl>
    <w:p w:rsidR="008866F0" w:rsidRPr="005A1791" w:rsidRDefault="00A94723" w:rsidP="00CE7060">
      <w:pPr>
        <w:pStyle w:val="af6"/>
        <w:spacing w:before="0" w:after="0" w:line="420" w:lineRule="exact"/>
        <w:ind w:leftChars="-166" w:left="-565" w:firstLineChars="49" w:firstLine="118"/>
        <w:rPr>
          <w:sz w:val="24"/>
          <w:szCs w:val="24"/>
        </w:rPr>
      </w:pPr>
      <w:proofErr w:type="gramStart"/>
      <w:r w:rsidRPr="005A1791">
        <w:rPr>
          <w:rFonts w:hint="eastAsia"/>
          <w:sz w:val="24"/>
          <w:szCs w:val="24"/>
        </w:rPr>
        <w:t>註</w:t>
      </w:r>
      <w:proofErr w:type="gramEnd"/>
      <w:r w:rsidRPr="005A1791">
        <w:rPr>
          <w:rFonts w:hint="eastAsia"/>
          <w:sz w:val="24"/>
          <w:szCs w:val="24"/>
        </w:rPr>
        <w:t>：</w:t>
      </w:r>
      <w:r w:rsidR="006C5BD3" w:rsidRPr="005A1791">
        <w:rPr>
          <w:rFonts w:hint="eastAsia"/>
          <w:sz w:val="24"/>
          <w:szCs w:val="24"/>
        </w:rPr>
        <w:t>安全服務學門</w:t>
      </w:r>
      <w:r w:rsidR="0026698E" w:rsidRPr="005A1791">
        <w:rPr>
          <w:rFonts w:hint="eastAsia"/>
          <w:sz w:val="24"/>
          <w:szCs w:val="24"/>
        </w:rPr>
        <w:t>包含軍事</w:t>
      </w:r>
      <w:r w:rsidR="00E5126C" w:rsidRPr="005A1791">
        <w:rPr>
          <w:rFonts w:hint="eastAsia"/>
          <w:sz w:val="24"/>
          <w:szCs w:val="24"/>
        </w:rPr>
        <w:t>、國防</w:t>
      </w:r>
      <w:r w:rsidR="003537BD" w:rsidRPr="005A1791">
        <w:rPr>
          <w:rFonts w:hint="eastAsia"/>
          <w:sz w:val="24"/>
          <w:szCs w:val="24"/>
        </w:rPr>
        <w:t>、警政等學類</w:t>
      </w:r>
      <w:r w:rsidR="001651C0" w:rsidRPr="005A1791">
        <w:rPr>
          <w:rFonts w:hint="eastAsia"/>
          <w:sz w:val="24"/>
          <w:szCs w:val="24"/>
        </w:rPr>
        <w:t>，如警政以培養警察執法相關人才為主</w:t>
      </w:r>
      <w:r w:rsidR="003537BD" w:rsidRPr="005A1791">
        <w:rPr>
          <w:rFonts w:hint="eastAsia"/>
          <w:sz w:val="24"/>
          <w:szCs w:val="24"/>
        </w:rPr>
        <w:t>。</w:t>
      </w:r>
    </w:p>
    <w:p w:rsidR="003D105A" w:rsidRPr="005A1791" w:rsidRDefault="003D105A" w:rsidP="00CE7060">
      <w:pPr>
        <w:pStyle w:val="af6"/>
        <w:spacing w:before="0" w:after="0" w:line="420" w:lineRule="exact"/>
        <w:ind w:leftChars="-166" w:left="-565" w:firstLineChars="49" w:firstLine="137"/>
      </w:pPr>
      <w:r w:rsidRPr="005A1791">
        <w:rPr>
          <w:rFonts w:hint="eastAsia"/>
        </w:rPr>
        <w:t>資料來源：本調查整理自教育部</w:t>
      </w:r>
      <w:r w:rsidR="000E3314" w:rsidRPr="005A1791">
        <w:rPr>
          <w:rFonts w:hint="eastAsia"/>
        </w:rPr>
        <w:t>查復資料</w:t>
      </w:r>
      <w:r w:rsidRPr="005A1791">
        <w:rPr>
          <w:rFonts w:hint="eastAsia"/>
        </w:rPr>
        <w:t>。</w:t>
      </w:r>
    </w:p>
    <w:p w:rsidR="005459F7" w:rsidRPr="005A1791" w:rsidRDefault="00C0732E" w:rsidP="00CE7060">
      <w:pPr>
        <w:pStyle w:val="3"/>
        <w:numPr>
          <w:ilvl w:val="3"/>
          <w:numId w:val="57"/>
        </w:numPr>
        <w:overflowPunct/>
        <w:autoSpaceDE/>
        <w:autoSpaceDN/>
        <w:spacing w:beforeLines="50" w:before="228"/>
        <w:ind w:leftChars="351" w:left="1704"/>
      </w:pPr>
      <w:r w:rsidRPr="005A1791">
        <w:rPr>
          <w:rFonts w:hAnsi="標楷體" w:hint="eastAsia"/>
        </w:rPr>
        <w:t>引</w:t>
      </w:r>
      <w:r w:rsidR="00E27BB2" w:rsidRPr="005A1791">
        <w:rPr>
          <w:rFonts w:hAnsi="標楷體" w:hint="eastAsia"/>
        </w:rPr>
        <w:t>據龍華科大</w:t>
      </w:r>
      <w:r w:rsidR="00FF7636" w:rsidRPr="005A1791">
        <w:t>葛</w:t>
      </w:r>
      <w:r w:rsidR="00EC7AF3" w:rsidRPr="005A1791">
        <w:rPr>
          <w:rFonts w:hAnsi="標楷體" w:hint="eastAsia"/>
        </w:rPr>
        <w:t>校長</w:t>
      </w:r>
      <w:r w:rsidR="00EC7AF3" w:rsidRPr="005A1791">
        <w:t>自</w:t>
      </w:r>
      <w:proofErr w:type="gramStart"/>
      <w:r w:rsidR="00EC7AF3" w:rsidRPr="005A1791">
        <w:t>祥</w:t>
      </w:r>
      <w:proofErr w:type="gramEnd"/>
      <w:r w:rsidR="00A45BC3" w:rsidRPr="005A1791">
        <w:rPr>
          <w:rFonts w:hint="eastAsia"/>
        </w:rPr>
        <w:t>針對技專校院</w:t>
      </w:r>
      <w:r w:rsidR="00B172E2" w:rsidRPr="005A1791">
        <w:rPr>
          <w:rFonts w:hint="eastAsia"/>
        </w:rPr>
        <w:t>之</w:t>
      </w:r>
      <w:r w:rsidR="00EC7AF3" w:rsidRPr="005A1791">
        <w:rPr>
          <w:rFonts w:hint="eastAsia"/>
        </w:rPr>
        <w:t>研究</w:t>
      </w:r>
      <w:r w:rsidR="000B7F01" w:rsidRPr="005A1791">
        <w:rPr>
          <w:rFonts w:hint="eastAsia"/>
        </w:rPr>
        <w:t>指出</w:t>
      </w:r>
      <w:r w:rsidR="00EC3590" w:rsidRPr="005A1791">
        <w:rPr>
          <w:rStyle w:val="aff0"/>
        </w:rPr>
        <w:footnoteReference w:id="11"/>
      </w:r>
      <w:r w:rsidR="00B10470" w:rsidRPr="005A1791">
        <w:rPr>
          <w:rFonts w:hAnsi="標楷體" w:hint="eastAsia"/>
        </w:rPr>
        <w:t>，</w:t>
      </w:r>
      <w:r w:rsidR="008D1A55" w:rsidRPr="005A1791">
        <w:rPr>
          <w:rFonts w:hAnsi="標楷體" w:hint="eastAsia"/>
        </w:rPr>
        <w:t>技職教育除在</w:t>
      </w:r>
      <w:r w:rsidR="00B10470" w:rsidRPr="005A1791">
        <w:t>專業</w:t>
      </w:r>
      <w:proofErr w:type="gramStart"/>
      <w:r w:rsidR="00B10470" w:rsidRPr="005A1791">
        <w:t>類群</w:t>
      </w:r>
      <w:proofErr w:type="gramEnd"/>
      <w:r w:rsidR="00B10470" w:rsidRPr="005A1791">
        <w:t>科高中生數量</w:t>
      </w:r>
      <w:proofErr w:type="gramStart"/>
      <w:r w:rsidR="00B10470" w:rsidRPr="005A1791">
        <w:t>大減</w:t>
      </w:r>
      <w:proofErr w:type="gramEnd"/>
      <w:r w:rsidR="005459F7" w:rsidRPr="005A1791">
        <w:rPr>
          <w:rFonts w:hint="eastAsia"/>
        </w:rPr>
        <w:t>外</w:t>
      </w:r>
      <w:r w:rsidR="00B10470" w:rsidRPr="005A1791">
        <w:t>，</w:t>
      </w:r>
      <w:r w:rsidR="00B10470" w:rsidRPr="005A1791">
        <w:rPr>
          <w:b/>
        </w:rPr>
        <w:t>轉軌</w:t>
      </w:r>
      <w:proofErr w:type="gramStart"/>
      <w:r w:rsidR="00B10470" w:rsidRPr="005A1791">
        <w:rPr>
          <w:b/>
        </w:rPr>
        <w:t>報考學測人</w:t>
      </w:r>
      <w:proofErr w:type="gramEnd"/>
      <w:r w:rsidR="00B10470" w:rsidRPr="005A1791">
        <w:rPr>
          <w:b/>
        </w:rPr>
        <w:t>數</w:t>
      </w:r>
      <w:r w:rsidR="005459F7" w:rsidRPr="005A1791">
        <w:rPr>
          <w:rFonts w:hint="eastAsia"/>
          <w:b/>
        </w:rPr>
        <w:t>亦</w:t>
      </w:r>
      <w:r w:rsidR="00B10470" w:rsidRPr="005A1791">
        <w:rPr>
          <w:b/>
        </w:rPr>
        <w:t>大增</w:t>
      </w:r>
      <w:r w:rsidR="00DA65B6" w:rsidRPr="005A1791">
        <w:rPr>
          <w:rFonts w:hint="eastAsia"/>
        </w:rPr>
        <w:t>：</w:t>
      </w:r>
      <w:r w:rsidR="005459F7" w:rsidRPr="005A1791">
        <w:t>自101學年起，</w:t>
      </w:r>
      <w:proofErr w:type="gramStart"/>
      <w:r w:rsidR="005459F7" w:rsidRPr="005A1791">
        <w:t>報考學測的</w:t>
      </w:r>
      <w:proofErr w:type="gramEnd"/>
      <w:r w:rsidR="005459F7" w:rsidRPr="005A1791">
        <w:t>人數已超越</w:t>
      </w:r>
      <w:proofErr w:type="gramStart"/>
      <w:r w:rsidR="005459F7" w:rsidRPr="005A1791">
        <w:t>報考統測</w:t>
      </w:r>
      <w:proofErr w:type="gramEnd"/>
      <w:r w:rsidR="005459F7" w:rsidRPr="005A1791">
        <w:t>的人數，顯示為數不少的</w:t>
      </w:r>
      <w:proofErr w:type="gramStart"/>
      <w:r w:rsidR="005459F7" w:rsidRPr="005A1791">
        <w:t>專業群科高</w:t>
      </w:r>
      <w:proofErr w:type="gramEnd"/>
      <w:r w:rsidR="005459F7" w:rsidRPr="005A1791">
        <w:t>中畢業生，自原應</w:t>
      </w:r>
      <w:proofErr w:type="gramStart"/>
      <w:r w:rsidR="005459F7" w:rsidRPr="005A1791">
        <w:t>報考統測</w:t>
      </w:r>
      <w:proofErr w:type="gramEnd"/>
      <w:r w:rsidR="005459F7" w:rsidRPr="005A1791">
        <w:t>的軌道，</w:t>
      </w:r>
      <w:r w:rsidR="005459F7" w:rsidRPr="005A1791">
        <w:rPr>
          <w:b/>
        </w:rPr>
        <w:t>轉而</w:t>
      </w:r>
      <w:proofErr w:type="gramStart"/>
      <w:r w:rsidR="005459F7" w:rsidRPr="005A1791">
        <w:rPr>
          <w:b/>
        </w:rPr>
        <w:t>報考學</w:t>
      </w:r>
      <w:proofErr w:type="gramEnd"/>
      <w:r w:rsidR="005459F7" w:rsidRPr="005A1791">
        <w:rPr>
          <w:b/>
        </w:rPr>
        <w:t>測</w:t>
      </w:r>
      <w:r w:rsidR="00741232" w:rsidRPr="005A1791">
        <w:rPr>
          <w:rFonts w:hint="eastAsia"/>
        </w:rPr>
        <w:t>，</w:t>
      </w:r>
      <w:r w:rsidR="005459F7" w:rsidRPr="005A1791">
        <w:t>這對私立技專校院招生而言，無異雪上加霜，形成另一個嚴厲的挑戰</w:t>
      </w:r>
      <w:r w:rsidR="00C835CE" w:rsidRPr="005A1791">
        <w:rPr>
          <w:rFonts w:hint="eastAsia"/>
        </w:rPr>
        <w:t>。</w:t>
      </w:r>
    </w:p>
    <w:p w:rsidR="00976938" w:rsidRPr="005A1791" w:rsidRDefault="008624CD" w:rsidP="00976938">
      <w:pPr>
        <w:pStyle w:val="3"/>
        <w:numPr>
          <w:ilvl w:val="2"/>
          <w:numId w:val="57"/>
        </w:numPr>
        <w:overflowPunct/>
        <w:autoSpaceDE/>
        <w:autoSpaceDN/>
        <w:rPr>
          <w:rFonts w:hAnsi="標楷體"/>
        </w:rPr>
      </w:pPr>
      <w:proofErr w:type="gramStart"/>
      <w:r w:rsidRPr="005A1791">
        <w:rPr>
          <w:rFonts w:hint="eastAsia"/>
        </w:rPr>
        <w:t>此外，</w:t>
      </w:r>
      <w:proofErr w:type="gramEnd"/>
      <w:r w:rsidR="00B76F94" w:rsidRPr="005A1791">
        <w:t>技職教育學術化</w:t>
      </w:r>
      <w:r w:rsidR="00B76F94" w:rsidRPr="005A1791">
        <w:rPr>
          <w:rFonts w:hint="eastAsia"/>
        </w:rPr>
        <w:t>問題歷來</w:t>
      </w:r>
      <w:r w:rsidR="000B23E6" w:rsidRPr="005A1791">
        <w:rPr>
          <w:rFonts w:hint="eastAsia"/>
        </w:rPr>
        <w:t>備</w:t>
      </w:r>
      <w:r w:rsidR="00B76F94" w:rsidRPr="005A1791">
        <w:rPr>
          <w:rFonts w:hint="eastAsia"/>
        </w:rPr>
        <w:t>受關注，</w:t>
      </w:r>
      <w:r w:rsidR="00AD0880" w:rsidRPr="005A1791">
        <w:rPr>
          <w:rFonts w:hAnsi="標楷體" w:hint="eastAsia"/>
        </w:rPr>
        <w:t>技</w:t>
      </w:r>
      <w:proofErr w:type="gramStart"/>
      <w:r w:rsidR="00AD0880" w:rsidRPr="005A1791">
        <w:rPr>
          <w:rFonts w:hAnsi="標楷體" w:hint="eastAsia"/>
        </w:rPr>
        <w:t>職</w:t>
      </w:r>
      <w:r w:rsidR="00D96289" w:rsidRPr="005A1791">
        <w:rPr>
          <w:rFonts w:hAnsi="標楷體" w:hint="eastAsia"/>
        </w:rPr>
        <w:t>群</w:t>
      </w:r>
      <w:proofErr w:type="gramEnd"/>
      <w:r w:rsidR="00D96289" w:rsidRPr="005A1791">
        <w:rPr>
          <w:rFonts w:hAnsi="標楷體" w:hint="eastAsia"/>
        </w:rPr>
        <w:t>科</w:t>
      </w:r>
      <w:r w:rsidR="00AD0880" w:rsidRPr="005A1791">
        <w:rPr>
          <w:rFonts w:hAnsi="標楷體" w:hint="eastAsia"/>
        </w:rPr>
        <w:t>學生升學</w:t>
      </w:r>
      <w:r w:rsidR="00D25EC9" w:rsidRPr="005A1791">
        <w:rPr>
          <w:rFonts w:hAnsi="標楷體" w:hint="eastAsia"/>
        </w:rPr>
        <w:t>趨勢</w:t>
      </w:r>
      <w:r w:rsidR="00E40BE7" w:rsidRPr="005A1791">
        <w:rPr>
          <w:rFonts w:hAnsi="標楷體" w:hint="eastAsia"/>
        </w:rPr>
        <w:t>亦呈逐年提升狀況</w:t>
      </w:r>
      <w:r w:rsidR="00590AE1" w:rsidRPr="005A1791">
        <w:rPr>
          <w:rFonts w:hAnsi="標楷體" w:hint="eastAsia"/>
        </w:rPr>
        <w:t>。說明如下</w:t>
      </w:r>
      <w:r w:rsidR="00AD0880" w:rsidRPr="005A1791">
        <w:rPr>
          <w:rFonts w:hAnsi="標楷體" w:hint="eastAsia"/>
        </w:rPr>
        <w:t>：</w:t>
      </w:r>
    </w:p>
    <w:p w:rsidR="000017E7" w:rsidRPr="005A1791" w:rsidRDefault="000017E7" w:rsidP="008C3873">
      <w:pPr>
        <w:pStyle w:val="3"/>
        <w:numPr>
          <w:ilvl w:val="3"/>
          <w:numId w:val="57"/>
        </w:numPr>
        <w:overflowPunct/>
        <w:autoSpaceDE/>
        <w:autoSpaceDN/>
        <w:rPr>
          <w:rFonts w:hAnsi="標楷體"/>
        </w:rPr>
      </w:pPr>
      <w:r w:rsidRPr="005A1791">
        <w:t>早期高職畢業生以直接投入勞動市場為主</w:t>
      </w:r>
      <w:r w:rsidR="00266A2E" w:rsidRPr="005A1791">
        <w:rPr>
          <w:rStyle w:val="aff0"/>
        </w:rPr>
        <w:footnoteReference w:id="12"/>
      </w:r>
      <w:r w:rsidRPr="005A1791">
        <w:t>，僅</w:t>
      </w:r>
      <w:r w:rsidRPr="005A1791">
        <w:lastRenderedPageBreak/>
        <w:t>少數繼續升學，</w:t>
      </w:r>
      <w:proofErr w:type="gramStart"/>
      <w:r w:rsidRPr="005A1791">
        <w:rPr>
          <w:b/>
          <w:bCs w:val="0"/>
        </w:rPr>
        <w:t>惟隨國內</w:t>
      </w:r>
      <w:proofErr w:type="gramEnd"/>
      <w:r w:rsidRPr="005A1791">
        <w:rPr>
          <w:b/>
          <w:bCs w:val="0"/>
        </w:rPr>
        <w:t>產業結構調整及生產自動化推動</w:t>
      </w:r>
      <w:r w:rsidRPr="005A1791">
        <w:t>，企業對於中高階人力的需求逐漸上升，</w:t>
      </w:r>
      <w:r w:rsidRPr="005A1791">
        <w:rPr>
          <w:b/>
        </w:rPr>
        <w:t>加上學生及家長對於升學之期待</w:t>
      </w:r>
      <w:r w:rsidRPr="005A1791">
        <w:t>，帶動技術學院增設或由五專改制，隨後受改制科</w:t>
      </w:r>
      <w:r w:rsidRPr="005A1791">
        <w:rPr>
          <w:rFonts w:hint="eastAsia"/>
        </w:rPr>
        <w:t>技</w:t>
      </w:r>
      <w:r w:rsidRPr="005A1791">
        <w:t>大</w:t>
      </w:r>
      <w:r w:rsidRPr="005A1791">
        <w:rPr>
          <w:rFonts w:hint="eastAsia"/>
        </w:rPr>
        <w:t>學</w:t>
      </w:r>
      <w:r w:rsidRPr="005A1791">
        <w:t>熱潮、科系與招生人數增多等影響，升學率逐年</w:t>
      </w:r>
      <w:r w:rsidRPr="005A1791">
        <w:rPr>
          <w:rFonts w:hint="eastAsia"/>
        </w:rPr>
        <w:t>上</w:t>
      </w:r>
      <w:r w:rsidRPr="005A1791">
        <w:t>升</w:t>
      </w:r>
      <w:r w:rsidRPr="005A1791">
        <w:rPr>
          <w:rFonts w:hint="eastAsia"/>
        </w:rPr>
        <w:t>。</w:t>
      </w:r>
    </w:p>
    <w:p w:rsidR="000017E7" w:rsidRPr="005A1791" w:rsidRDefault="00ED78B0" w:rsidP="00422C4F">
      <w:pPr>
        <w:pStyle w:val="af8"/>
        <w:numPr>
          <w:ilvl w:val="3"/>
          <w:numId w:val="57"/>
        </w:numPr>
        <w:overflowPunct/>
        <w:autoSpaceDE/>
        <w:autoSpaceDN/>
        <w:ind w:leftChars="351" w:left="1704"/>
        <w:rPr>
          <w:rFonts w:hAnsi="Arial"/>
        </w:rPr>
      </w:pPr>
      <w:r w:rsidRPr="005A1791">
        <w:rPr>
          <w:rFonts w:hAnsi="標楷體" w:hint="eastAsia"/>
        </w:rPr>
        <w:t>近期</w:t>
      </w:r>
      <w:r w:rsidR="007B5EFA" w:rsidRPr="005A1791">
        <w:rPr>
          <w:rFonts w:hAnsi="標楷體" w:hint="eastAsia"/>
        </w:rPr>
        <w:t>趨勢則</w:t>
      </w:r>
      <w:r w:rsidR="000017E7" w:rsidRPr="005A1791">
        <w:rPr>
          <w:rFonts w:hAnsi="標楷體" w:hint="eastAsia"/>
        </w:rPr>
        <w:t>依教育部</w:t>
      </w:r>
      <w:r w:rsidR="00AA1B2C" w:rsidRPr="005A1791">
        <w:rPr>
          <w:rFonts w:hAnsi="標楷體" w:hint="eastAsia"/>
        </w:rPr>
        <w:t>（</w:t>
      </w:r>
      <w:r w:rsidR="002F586D" w:rsidRPr="005A1791">
        <w:rPr>
          <w:rFonts w:hAnsi="標楷體" w:hint="eastAsia"/>
        </w:rPr>
        <w:t>民113</w:t>
      </w:r>
      <w:r w:rsidR="009136F0" w:rsidRPr="005A1791">
        <w:rPr>
          <w:rFonts w:hAnsi="標楷體" w:hint="eastAsia"/>
          <w:bCs/>
          <w:kern w:val="32"/>
          <w:szCs w:val="36"/>
        </w:rPr>
        <w:t>）</w:t>
      </w:r>
      <w:r w:rsidR="00A36500" w:rsidRPr="005A1791">
        <w:rPr>
          <w:rFonts w:hAnsi="標楷體" w:hint="eastAsia"/>
        </w:rPr>
        <w:t>111</w:t>
      </w:r>
      <w:r w:rsidR="00F15CC7" w:rsidRPr="005A1791">
        <w:rPr>
          <w:rFonts w:hAnsi="標楷體" w:hint="eastAsia"/>
        </w:rPr>
        <w:t>學年</w:t>
      </w:r>
      <w:r w:rsidR="00426DC3" w:rsidRPr="005A1791">
        <w:rPr>
          <w:rFonts w:hint="eastAsia"/>
        </w:rPr>
        <w:t>「高級中等學校應屆畢業生升學就業概況調查」</w:t>
      </w:r>
      <w:r w:rsidR="000017E7" w:rsidRPr="005A1791">
        <w:rPr>
          <w:rStyle w:val="aff0"/>
          <w:rFonts w:hAnsi="標楷體"/>
        </w:rPr>
        <w:footnoteReference w:id="13"/>
      </w:r>
      <w:r w:rsidR="000017E7" w:rsidRPr="005A1791">
        <w:rPr>
          <w:rFonts w:hAnsi="標楷體" w:hint="eastAsia"/>
        </w:rPr>
        <w:t>，高中應屆畢業生以普通科</w:t>
      </w:r>
      <w:r w:rsidR="00401BBC" w:rsidRPr="005A1791">
        <w:t>8.4萬人居首</w:t>
      </w:r>
      <w:r w:rsidR="00AE675D" w:rsidRPr="005A1791">
        <w:rPr>
          <w:rFonts w:hint="eastAsia"/>
        </w:rPr>
        <w:t>；</w:t>
      </w:r>
      <w:r w:rsidR="00823892" w:rsidRPr="005A1791">
        <w:rPr>
          <w:rFonts w:hAnsi="標楷體" w:hint="eastAsia"/>
        </w:rPr>
        <w:t>值得注意的是，</w:t>
      </w:r>
      <w:r w:rsidR="00B6543E" w:rsidRPr="005A1791">
        <w:rPr>
          <w:rFonts w:hAnsi="標楷體" w:hint="eastAsia"/>
          <w:b/>
        </w:rPr>
        <w:t>以養成基層技術人員為宗旨之</w:t>
      </w:r>
      <w:proofErr w:type="gramStart"/>
      <w:r w:rsidR="00B6543E" w:rsidRPr="005A1791">
        <w:rPr>
          <w:rFonts w:hAnsi="標楷體" w:hint="eastAsia"/>
          <w:b/>
        </w:rPr>
        <w:t>專業群科則</w:t>
      </w:r>
      <w:proofErr w:type="gramEnd"/>
      <w:r w:rsidR="00B6543E" w:rsidRPr="005A1791">
        <w:rPr>
          <w:rFonts w:hAnsi="標楷體" w:hint="eastAsia"/>
          <w:b/>
        </w:rPr>
        <w:t>以</w:t>
      </w:r>
      <w:r w:rsidR="00AF3101" w:rsidRPr="005A1791">
        <w:rPr>
          <w:b/>
        </w:rPr>
        <w:t>5.3萬人居次</w:t>
      </w:r>
      <w:r w:rsidR="000017E7" w:rsidRPr="005A1791">
        <w:rPr>
          <w:rFonts w:hAnsi="標楷體" w:hint="eastAsia"/>
        </w:rPr>
        <w:t>。</w:t>
      </w:r>
      <w:r w:rsidR="0013658F" w:rsidRPr="005A1791">
        <w:rPr>
          <w:rFonts w:hAnsi="標楷體" w:hint="eastAsia"/>
        </w:rPr>
        <w:t>且</w:t>
      </w:r>
      <w:r w:rsidR="00D40792" w:rsidRPr="005A1791">
        <w:t>觀察近5學年</w:t>
      </w:r>
      <w:r w:rsidR="009A76C3" w:rsidRPr="005A1791">
        <w:rPr>
          <w:rFonts w:hint="eastAsia"/>
        </w:rPr>
        <w:t>技</w:t>
      </w:r>
      <w:proofErr w:type="gramStart"/>
      <w:r w:rsidR="009A76C3" w:rsidRPr="005A1791">
        <w:rPr>
          <w:rFonts w:hint="eastAsia"/>
        </w:rPr>
        <w:t>職群科</w:t>
      </w:r>
      <w:proofErr w:type="gramEnd"/>
      <w:r w:rsidR="00D40792" w:rsidRPr="005A1791">
        <w:t>畢業生之升學率，</w:t>
      </w:r>
      <w:proofErr w:type="gramStart"/>
      <w:r w:rsidR="00D40792" w:rsidRPr="005A1791">
        <w:rPr>
          <w:b/>
        </w:rPr>
        <w:t>專業群科升</w:t>
      </w:r>
      <w:proofErr w:type="gramEnd"/>
      <w:r w:rsidR="00D40792" w:rsidRPr="005A1791">
        <w:rPr>
          <w:b/>
        </w:rPr>
        <w:t>學率多在</w:t>
      </w:r>
      <w:proofErr w:type="gramStart"/>
      <w:r w:rsidR="00D40792" w:rsidRPr="005A1791">
        <w:rPr>
          <w:b/>
        </w:rPr>
        <w:t>8</w:t>
      </w:r>
      <w:proofErr w:type="gramEnd"/>
      <w:r w:rsidR="00D40792" w:rsidRPr="005A1791">
        <w:rPr>
          <w:b/>
        </w:rPr>
        <w:t>成左右</w:t>
      </w:r>
      <w:r w:rsidR="00D40792" w:rsidRPr="005A1791">
        <w:t>，</w:t>
      </w:r>
      <w:r w:rsidR="00D40792" w:rsidRPr="005A1791">
        <w:rPr>
          <w:b/>
        </w:rPr>
        <w:t>111學年為82.6%</w:t>
      </w:r>
      <w:r w:rsidR="00D40792" w:rsidRPr="005A1791">
        <w:t>，</w:t>
      </w:r>
      <w:r w:rsidR="00D40792" w:rsidRPr="005A1791">
        <w:rPr>
          <w:b/>
        </w:rPr>
        <w:t>較上學年增0.8</w:t>
      </w:r>
      <w:r w:rsidR="00E0004E" w:rsidRPr="005A1791">
        <w:rPr>
          <w:rFonts w:hint="eastAsia"/>
          <w:b/>
        </w:rPr>
        <w:t>%</w:t>
      </w:r>
      <w:r w:rsidR="009E2186" w:rsidRPr="005A1791">
        <w:rPr>
          <w:rFonts w:hint="eastAsia"/>
          <w:b/>
        </w:rPr>
        <w:t>，</w:t>
      </w:r>
      <w:r w:rsidR="00E45466" w:rsidRPr="005A1791">
        <w:rPr>
          <w:rFonts w:hint="eastAsia"/>
          <w:b/>
        </w:rPr>
        <w:t>較1</w:t>
      </w:r>
      <w:r w:rsidR="00A86F29" w:rsidRPr="005A1791">
        <w:rPr>
          <w:rFonts w:hint="eastAsia"/>
          <w:b/>
        </w:rPr>
        <w:t>0</w:t>
      </w:r>
      <w:r w:rsidR="00E45466" w:rsidRPr="005A1791">
        <w:rPr>
          <w:rFonts w:hint="eastAsia"/>
          <w:b/>
        </w:rPr>
        <w:t>7學年增加了3.1%</w:t>
      </w:r>
      <w:r w:rsidR="00D40792" w:rsidRPr="005A1791">
        <w:t>；</w:t>
      </w:r>
      <w:r w:rsidR="009E2186" w:rsidRPr="005A1791">
        <w:rPr>
          <w:rFonts w:hint="eastAsia"/>
        </w:rPr>
        <w:t>而</w:t>
      </w:r>
      <w:r w:rsidR="00D40792" w:rsidRPr="005A1791">
        <w:t>實用技能學程升學率維持在</w:t>
      </w:r>
      <w:proofErr w:type="gramStart"/>
      <w:r w:rsidR="00D40792" w:rsidRPr="005A1791">
        <w:t>5成</w:t>
      </w:r>
      <w:proofErr w:type="gramEnd"/>
      <w:r w:rsidR="00D40792" w:rsidRPr="005A1791">
        <w:t>左右，111學年為53.2%，較上學年增2.7</w:t>
      </w:r>
      <w:r w:rsidR="00195457" w:rsidRPr="005A1791">
        <w:rPr>
          <w:rFonts w:hint="eastAsia"/>
        </w:rPr>
        <w:t>%。</w:t>
      </w:r>
      <w:r w:rsidR="00FE0495" w:rsidRPr="005A1791">
        <w:rPr>
          <w:rFonts w:hint="eastAsia"/>
        </w:rPr>
        <w:t>列表</w:t>
      </w:r>
      <w:r w:rsidR="000017E7" w:rsidRPr="005A1791">
        <w:rPr>
          <w:rFonts w:hAnsi="標楷體" w:hint="eastAsia"/>
        </w:rPr>
        <w:t>如下：</w:t>
      </w:r>
      <w:bookmarkEnd w:id="72"/>
      <w:bookmarkEnd w:id="73"/>
    </w:p>
    <w:p w:rsidR="00A7140C" w:rsidRPr="005A1791" w:rsidRDefault="00AA0C79" w:rsidP="00F20588">
      <w:pPr>
        <w:pStyle w:val="a3"/>
      </w:pPr>
      <w:r w:rsidRPr="005A1791">
        <w:rPr>
          <w:rFonts w:hint="eastAsia"/>
        </w:rPr>
        <w:t>111學年</w:t>
      </w:r>
      <w:r w:rsidR="005951C7" w:rsidRPr="005A1791">
        <w:t>高級中等學校應屆畢業生</w:t>
      </w:r>
      <w:r w:rsidR="005951C7" w:rsidRPr="005A1791">
        <w:rPr>
          <w:b/>
        </w:rPr>
        <w:t>升學</w:t>
      </w:r>
      <w:r w:rsidR="00BD52A9" w:rsidRPr="005A1791">
        <w:rPr>
          <w:rFonts w:hint="eastAsia"/>
        </w:rPr>
        <w:t>之</w:t>
      </w:r>
      <w:r w:rsidR="005951C7" w:rsidRPr="005A1791">
        <w:t>人數及比率</w:t>
      </w:r>
    </w:p>
    <w:p w:rsidR="000549D2" w:rsidRPr="005A1791" w:rsidRDefault="000549D2" w:rsidP="00AC6785">
      <w:pPr>
        <w:jc w:val="right"/>
        <w:rPr>
          <w:sz w:val="26"/>
          <w:szCs w:val="26"/>
        </w:rPr>
      </w:pPr>
      <w:r w:rsidRPr="005A1791">
        <w:rPr>
          <w:rFonts w:hint="eastAsia"/>
          <w:sz w:val="26"/>
          <w:szCs w:val="26"/>
        </w:rPr>
        <w:t>單位：人；%</w:t>
      </w:r>
    </w:p>
    <w:tbl>
      <w:tblPr>
        <w:tblStyle w:val="TableGrid"/>
        <w:tblW w:w="8505" w:type="dxa"/>
        <w:jc w:val="center"/>
        <w:tblInd w:w="0" w:type="dxa"/>
        <w:tblCellMar>
          <w:left w:w="28" w:type="dxa"/>
        </w:tblCellMar>
        <w:tblLook w:val="04A0" w:firstRow="1" w:lastRow="0" w:firstColumn="1" w:lastColumn="0" w:noHBand="0" w:noVBand="1"/>
      </w:tblPr>
      <w:tblGrid>
        <w:gridCol w:w="1985"/>
        <w:gridCol w:w="1304"/>
        <w:gridCol w:w="1304"/>
        <w:gridCol w:w="1304"/>
        <w:gridCol w:w="1304"/>
        <w:gridCol w:w="1304"/>
      </w:tblGrid>
      <w:tr w:rsidR="005A1791" w:rsidRPr="005A1791" w:rsidTr="00006E5E">
        <w:trPr>
          <w:trHeight w:val="64"/>
          <w:tblHeader/>
          <w:jc w:val="center"/>
        </w:trPr>
        <w:tc>
          <w:tcPr>
            <w:tcW w:w="1985" w:type="dxa"/>
            <w:tcBorders>
              <w:top w:val="single" w:sz="4" w:space="0" w:color="000000"/>
              <w:left w:val="nil"/>
              <w:bottom w:val="single" w:sz="4" w:space="0" w:color="000000"/>
              <w:right w:val="single" w:sz="4" w:space="0" w:color="000000"/>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b/>
                <w:sz w:val="26"/>
                <w:szCs w:val="26"/>
              </w:rPr>
              <w:t>項目別</w:t>
            </w:r>
          </w:p>
        </w:tc>
        <w:tc>
          <w:tcPr>
            <w:tcW w:w="130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cs="Times New Roman"/>
                <w:b/>
                <w:sz w:val="26"/>
                <w:szCs w:val="26"/>
              </w:rPr>
              <w:t>107</w:t>
            </w:r>
            <w:r w:rsidRPr="005A1791">
              <w:rPr>
                <w:rFonts w:hAnsi="標楷體"/>
                <w:b/>
                <w:sz w:val="26"/>
                <w:szCs w:val="26"/>
              </w:rPr>
              <w:t>學年</w:t>
            </w:r>
          </w:p>
        </w:tc>
        <w:tc>
          <w:tcPr>
            <w:tcW w:w="130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cs="Times New Roman"/>
                <w:b/>
                <w:sz w:val="26"/>
                <w:szCs w:val="26"/>
              </w:rPr>
              <w:t>108</w:t>
            </w:r>
            <w:r w:rsidRPr="005A1791">
              <w:rPr>
                <w:rFonts w:hAnsi="標楷體"/>
                <w:b/>
                <w:sz w:val="26"/>
                <w:szCs w:val="26"/>
              </w:rPr>
              <w:t>學年</w:t>
            </w:r>
          </w:p>
        </w:tc>
        <w:tc>
          <w:tcPr>
            <w:tcW w:w="130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cs="Times New Roman"/>
                <w:b/>
                <w:sz w:val="26"/>
                <w:szCs w:val="26"/>
              </w:rPr>
              <w:t>109</w:t>
            </w:r>
            <w:r w:rsidRPr="005A1791">
              <w:rPr>
                <w:rFonts w:hAnsi="標楷體"/>
                <w:b/>
                <w:sz w:val="26"/>
                <w:szCs w:val="26"/>
              </w:rPr>
              <w:t>學年</w:t>
            </w:r>
          </w:p>
        </w:tc>
        <w:tc>
          <w:tcPr>
            <w:tcW w:w="130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cs="Times New Roman"/>
                <w:b/>
                <w:sz w:val="26"/>
                <w:szCs w:val="26"/>
              </w:rPr>
              <w:t>110</w:t>
            </w:r>
            <w:r w:rsidRPr="005A1791">
              <w:rPr>
                <w:rFonts w:hAnsi="標楷體"/>
                <w:b/>
                <w:sz w:val="26"/>
                <w:szCs w:val="26"/>
              </w:rPr>
              <w:t>學年</w:t>
            </w:r>
          </w:p>
        </w:tc>
        <w:tc>
          <w:tcPr>
            <w:tcW w:w="1304" w:type="dxa"/>
            <w:tcBorders>
              <w:top w:val="single" w:sz="4" w:space="0" w:color="000000"/>
              <w:left w:val="single" w:sz="4" w:space="0" w:color="000000"/>
              <w:bottom w:val="single" w:sz="4" w:space="0" w:color="000000"/>
              <w:right w:val="nil"/>
            </w:tcBorders>
            <w:shd w:val="clear" w:color="auto" w:fill="DEEAF6"/>
            <w:vAlign w:val="center"/>
          </w:tcPr>
          <w:p w:rsidR="00D072F7" w:rsidRPr="005A1791" w:rsidRDefault="00D072F7" w:rsidP="00DA5623">
            <w:pPr>
              <w:jc w:val="center"/>
              <w:rPr>
                <w:rFonts w:hAnsi="標楷體"/>
                <w:b/>
                <w:sz w:val="26"/>
                <w:szCs w:val="26"/>
              </w:rPr>
            </w:pPr>
            <w:r w:rsidRPr="005A1791">
              <w:rPr>
                <w:rFonts w:hAnsi="標楷體" w:cs="Times New Roman"/>
                <w:b/>
                <w:sz w:val="26"/>
                <w:szCs w:val="26"/>
              </w:rPr>
              <w:t>111</w:t>
            </w:r>
            <w:r w:rsidRPr="005A1791">
              <w:rPr>
                <w:rFonts w:hAnsi="標楷體"/>
                <w:b/>
                <w:sz w:val="26"/>
                <w:szCs w:val="26"/>
              </w:rPr>
              <w:t>學年</w:t>
            </w:r>
          </w:p>
        </w:tc>
      </w:tr>
      <w:tr w:rsidR="005A1791" w:rsidRPr="005A1791" w:rsidTr="00006E5E">
        <w:trPr>
          <w:trHeight w:val="64"/>
          <w:jc w:val="center"/>
        </w:trPr>
        <w:tc>
          <w:tcPr>
            <w:tcW w:w="1985" w:type="dxa"/>
            <w:tcBorders>
              <w:top w:val="single" w:sz="4" w:space="0" w:color="000000"/>
              <w:left w:val="nil"/>
              <w:bottom w:val="nil"/>
              <w:right w:val="single" w:sz="4" w:space="0" w:color="000000"/>
            </w:tcBorders>
            <w:vAlign w:val="center"/>
          </w:tcPr>
          <w:p w:rsidR="00FE0269" w:rsidRPr="005A1791" w:rsidRDefault="00D072F7" w:rsidP="00DA5623">
            <w:pPr>
              <w:jc w:val="left"/>
              <w:rPr>
                <w:rFonts w:hAnsi="標楷體"/>
                <w:b/>
                <w:sz w:val="26"/>
                <w:szCs w:val="26"/>
              </w:rPr>
            </w:pPr>
            <w:r w:rsidRPr="005A1791">
              <w:rPr>
                <w:rFonts w:hAnsi="標楷體"/>
                <w:b/>
                <w:sz w:val="26"/>
                <w:szCs w:val="26"/>
              </w:rPr>
              <w:t>總計</w:t>
            </w:r>
          </w:p>
          <w:p w:rsidR="00D072F7" w:rsidRPr="005A1791" w:rsidRDefault="00D072F7" w:rsidP="00FC70F5">
            <w:pPr>
              <w:jc w:val="center"/>
              <w:rPr>
                <w:rFonts w:hAnsi="標楷體"/>
                <w:sz w:val="26"/>
                <w:szCs w:val="26"/>
              </w:rPr>
            </w:pPr>
            <w:r w:rsidRPr="005A1791">
              <w:rPr>
                <w:rFonts w:hAnsi="標楷體"/>
                <w:sz w:val="26"/>
                <w:szCs w:val="26"/>
              </w:rPr>
              <w:t>人數</w:t>
            </w:r>
          </w:p>
        </w:tc>
        <w:tc>
          <w:tcPr>
            <w:tcW w:w="1304" w:type="dxa"/>
            <w:tcBorders>
              <w:top w:val="single" w:sz="4" w:space="0" w:color="000000"/>
              <w:left w:val="single" w:sz="4" w:space="0" w:color="000000"/>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190,414 </w:t>
            </w:r>
          </w:p>
        </w:tc>
        <w:tc>
          <w:tcPr>
            <w:tcW w:w="1304" w:type="dxa"/>
            <w:tcBorders>
              <w:top w:val="single" w:sz="4" w:space="0" w:color="000000"/>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170,239 </w:t>
            </w:r>
          </w:p>
        </w:tc>
        <w:tc>
          <w:tcPr>
            <w:tcW w:w="1304" w:type="dxa"/>
            <w:tcBorders>
              <w:top w:val="single" w:sz="4" w:space="0" w:color="000000"/>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165,387 </w:t>
            </w:r>
          </w:p>
        </w:tc>
        <w:tc>
          <w:tcPr>
            <w:tcW w:w="1304" w:type="dxa"/>
            <w:tcBorders>
              <w:top w:val="single" w:sz="4" w:space="0" w:color="000000"/>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153,402 </w:t>
            </w:r>
          </w:p>
        </w:tc>
        <w:tc>
          <w:tcPr>
            <w:tcW w:w="1304" w:type="dxa"/>
            <w:tcBorders>
              <w:top w:val="single" w:sz="4" w:space="0" w:color="000000"/>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148,902</w:t>
            </w:r>
          </w:p>
        </w:tc>
      </w:tr>
      <w:tr w:rsidR="005A1791" w:rsidRPr="005A1791" w:rsidTr="00006E5E">
        <w:trPr>
          <w:trHeight w:val="74"/>
          <w:jc w:val="center"/>
        </w:trPr>
        <w:tc>
          <w:tcPr>
            <w:tcW w:w="1985" w:type="dxa"/>
            <w:tcBorders>
              <w:top w:val="nil"/>
              <w:left w:val="nil"/>
              <w:bottom w:val="nil"/>
              <w:right w:val="single" w:sz="4" w:space="0" w:color="000000"/>
            </w:tcBorders>
            <w:vAlign w:val="center"/>
          </w:tcPr>
          <w:p w:rsidR="00D072F7" w:rsidRPr="005A1791" w:rsidRDefault="00D072F7" w:rsidP="00FC70F5">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82.4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84.2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86.2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85.9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86.8</w:t>
            </w:r>
          </w:p>
        </w:tc>
      </w:tr>
      <w:tr w:rsidR="005A1791" w:rsidRPr="005A1791" w:rsidTr="00006E5E">
        <w:trPr>
          <w:trHeight w:val="74"/>
          <w:jc w:val="center"/>
        </w:trPr>
        <w:tc>
          <w:tcPr>
            <w:tcW w:w="1985" w:type="dxa"/>
            <w:tcBorders>
              <w:top w:val="nil"/>
              <w:left w:val="nil"/>
              <w:bottom w:val="nil"/>
              <w:right w:val="single" w:sz="4" w:space="0" w:color="000000"/>
            </w:tcBorders>
            <w:shd w:val="clear" w:color="auto" w:fill="ECF4FA"/>
            <w:vAlign w:val="center"/>
          </w:tcPr>
          <w:p w:rsidR="005F4C3E" w:rsidRPr="005A1791" w:rsidRDefault="00D072F7" w:rsidP="005F4C3E">
            <w:pPr>
              <w:jc w:val="left"/>
              <w:rPr>
                <w:rFonts w:hAnsi="標楷體"/>
                <w:sz w:val="26"/>
                <w:szCs w:val="26"/>
              </w:rPr>
            </w:pPr>
            <w:r w:rsidRPr="005A1791">
              <w:rPr>
                <w:rFonts w:hAnsi="標楷體"/>
                <w:b/>
                <w:sz w:val="26"/>
                <w:szCs w:val="26"/>
              </w:rPr>
              <w:t>普通科</w:t>
            </w:r>
          </w:p>
          <w:p w:rsidR="00D072F7" w:rsidRPr="005A1791" w:rsidRDefault="00D072F7" w:rsidP="00DA5623">
            <w:pPr>
              <w:jc w:val="center"/>
              <w:rPr>
                <w:rFonts w:hAnsi="標楷體"/>
                <w:sz w:val="26"/>
                <w:szCs w:val="26"/>
              </w:rPr>
            </w:pPr>
            <w:r w:rsidRPr="005A1791">
              <w:rPr>
                <w:rFonts w:hAnsi="標楷體"/>
                <w:sz w:val="26"/>
                <w:szCs w:val="26"/>
              </w:rPr>
              <w:t>人數</w:t>
            </w:r>
          </w:p>
        </w:tc>
        <w:tc>
          <w:tcPr>
            <w:tcW w:w="1304" w:type="dxa"/>
            <w:tcBorders>
              <w:top w:val="nil"/>
              <w:left w:val="single" w:sz="4" w:space="0" w:color="000000"/>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92,225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87,415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87,728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85,042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83,919 </w:t>
            </w:r>
          </w:p>
        </w:tc>
      </w:tr>
      <w:tr w:rsidR="005A1791" w:rsidRPr="005A1791" w:rsidTr="00006E5E">
        <w:trPr>
          <w:trHeight w:val="74"/>
          <w:jc w:val="center"/>
        </w:trPr>
        <w:tc>
          <w:tcPr>
            <w:tcW w:w="1985" w:type="dxa"/>
            <w:tcBorders>
              <w:top w:val="nil"/>
              <w:left w:val="nil"/>
              <w:bottom w:val="nil"/>
              <w:right w:val="single" w:sz="4" w:space="0" w:color="000000"/>
            </w:tcBorders>
            <w:shd w:val="clear" w:color="auto" w:fill="ECF4FA"/>
            <w:vAlign w:val="center"/>
          </w:tcPr>
          <w:p w:rsidR="00D072F7" w:rsidRPr="005A1791" w:rsidRDefault="00D072F7" w:rsidP="00DA5623">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93.5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95.4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97.0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96.7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96.7</w:t>
            </w:r>
          </w:p>
        </w:tc>
      </w:tr>
      <w:tr w:rsidR="005A1791" w:rsidRPr="005A1791" w:rsidTr="00006E5E">
        <w:trPr>
          <w:trHeight w:val="74"/>
          <w:jc w:val="center"/>
        </w:trPr>
        <w:tc>
          <w:tcPr>
            <w:tcW w:w="1985" w:type="dxa"/>
            <w:tcBorders>
              <w:top w:val="nil"/>
              <w:left w:val="nil"/>
              <w:bottom w:val="nil"/>
              <w:right w:val="single" w:sz="4" w:space="0" w:color="000000"/>
            </w:tcBorders>
            <w:vAlign w:val="center"/>
          </w:tcPr>
          <w:p w:rsidR="0069384D" w:rsidRPr="005A1791" w:rsidRDefault="00D072F7" w:rsidP="0069384D">
            <w:pPr>
              <w:jc w:val="left"/>
              <w:rPr>
                <w:rFonts w:hAnsi="標楷體"/>
                <w:b/>
                <w:sz w:val="26"/>
                <w:szCs w:val="26"/>
              </w:rPr>
            </w:pPr>
            <w:r w:rsidRPr="005A1791">
              <w:rPr>
                <w:rFonts w:hAnsi="標楷體"/>
                <w:b/>
                <w:sz w:val="26"/>
                <w:szCs w:val="26"/>
              </w:rPr>
              <w:t>專業群科</w:t>
            </w:r>
          </w:p>
          <w:p w:rsidR="00D072F7" w:rsidRPr="005A1791" w:rsidRDefault="00D072F7" w:rsidP="00DA5623">
            <w:pPr>
              <w:jc w:val="center"/>
              <w:rPr>
                <w:rFonts w:hAnsi="標楷體"/>
                <w:sz w:val="26"/>
                <w:szCs w:val="26"/>
              </w:rPr>
            </w:pPr>
            <w:r w:rsidRPr="005A1791">
              <w:rPr>
                <w:rFonts w:hAnsi="標楷體"/>
                <w:sz w:val="26"/>
                <w:szCs w:val="26"/>
              </w:rPr>
              <w:t>人數</w:t>
            </w:r>
          </w:p>
        </w:tc>
        <w:tc>
          <w:tcPr>
            <w:tcW w:w="1304" w:type="dxa"/>
            <w:tcBorders>
              <w:top w:val="nil"/>
              <w:left w:val="single" w:sz="4" w:space="0" w:color="000000"/>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77,129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65,729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62,301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55,790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53,134 </w:t>
            </w:r>
          </w:p>
        </w:tc>
      </w:tr>
      <w:tr w:rsidR="005A1791" w:rsidRPr="005A1791" w:rsidTr="00006E5E">
        <w:trPr>
          <w:trHeight w:val="74"/>
          <w:jc w:val="center"/>
        </w:trPr>
        <w:tc>
          <w:tcPr>
            <w:tcW w:w="1985" w:type="dxa"/>
            <w:tcBorders>
              <w:top w:val="nil"/>
              <w:left w:val="nil"/>
              <w:bottom w:val="nil"/>
              <w:right w:val="single" w:sz="4" w:space="0" w:color="000000"/>
            </w:tcBorders>
            <w:vAlign w:val="center"/>
          </w:tcPr>
          <w:p w:rsidR="00D072F7" w:rsidRPr="005A1791" w:rsidRDefault="00D072F7" w:rsidP="00DA5623">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79.5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80.6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82.4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rPr>
            </w:pPr>
            <w:r w:rsidRPr="005A1791">
              <w:rPr>
                <w:rFonts w:hAnsi="標楷體" w:cs="Times New Roman"/>
                <w:b/>
                <w:sz w:val="26"/>
                <w:szCs w:val="26"/>
              </w:rPr>
              <w:t xml:space="preserve">81.8 </w:t>
            </w:r>
          </w:p>
        </w:tc>
        <w:tc>
          <w:tcPr>
            <w:tcW w:w="1304" w:type="dxa"/>
            <w:tcBorders>
              <w:top w:val="nil"/>
              <w:left w:val="nil"/>
              <w:bottom w:val="nil"/>
              <w:right w:val="nil"/>
            </w:tcBorders>
            <w:vAlign w:val="center"/>
          </w:tcPr>
          <w:p w:rsidR="00D072F7" w:rsidRPr="005A1791" w:rsidRDefault="00D072F7" w:rsidP="00DA5623">
            <w:pPr>
              <w:jc w:val="right"/>
              <w:rPr>
                <w:rFonts w:hAnsi="標楷體"/>
                <w:b/>
                <w:sz w:val="26"/>
                <w:szCs w:val="26"/>
                <w:highlight w:val="yellow"/>
              </w:rPr>
            </w:pPr>
            <w:r w:rsidRPr="005A1791">
              <w:rPr>
                <w:rFonts w:hAnsi="標楷體" w:cs="Times New Roman"/>
                <w:b/>
                <w:sz w:val="26"/>
                <w:szCs w:val="26"/>
                <w:highlight w:val="yellow"/>
              </w:rPr>
              <w:t>82.6</w:t>
            </w:r>
          </w:p>
        </w:tc>
      </w:tr>
      <w:tr w:rsidR="005A1791" w:rsidRPr="005A1791" w:rsidTr="00006E5E">
        <w:trPr>
          <w:trHeight w:val="74"/>
          <w:jc w:val="center"/>
        </w:trPr>
        <w:tc>
          <w:tcPr>
            <w:tcW w:w="1985" w:type="dxa"/>
            <w:tcBorders>
              <w:top w:val="nil"/>
              <w:left w:val="nil"/>
              <w:bottom w:val="nil"/>
              <w:right w:val="single" w:sz="4" w:space="0" w:color="000000"/>
            </w:tcBorders>
            <w:shd w:val="clear" w:color="auto" w:fill="ECF4FA"/>
            <w:vAlign w:val="center"/>
          </w:tcPr>
          <w:p w:rsidR="001E673C" w:rsidRPr="005A1791" w:rsidRDefault="00D072F7" w:rsidP="001E673C">
            <w:pPr>
              <w:rPr>
                <w:rFonts w:hAnsi="標楷體"/>
                <w:b/>
                <w:sz w:val="26"/>
                <w:szCs w:val="26"/>
              </w:rPr>
            </w:pPr>
            <w:r w:rsidRPr="005A1791">
              <w:rPr>
                <w:rFonts w:hAnsi="標楷體"/>
                <w:b/>
                <w:sz w:val="26"/>
                <w:szCs w:val="26"/>
              </w:rPr>
              <w:lastRenderedPageBreak/>
              <w:t>綜合高中</w:t>
            </w:r>
          </w:p>
          <w:p w:rsidR="00D072F7" w:rsidRPr="005A1791" w:rsidRDefault="00D072F7" w:rsidP="00B84C41">
            <w:pPr>
              <w:jc w:val="center"/>
              <w:rPr>
                <w:rFonts w:hAnsi="標楷體"/>
                <w:sz w:val="26"/>
                <w:szCs w:val="26"/>
              </w:rPr>
            </w:pPr>
            <w:r w:rsidRPr="005A1791">
              <w:rPr>
                <w:rFonts w:hAnsi="標楷體"/>
                <w:sz w:val="26"/>
                <w:szCs w:val="26"/>
              </w:rPr>
              <w:t>人數</w:t>
            </w:r>
          </w:p>
        </w:tc>
        <w:tc>
          <w:tcPr>
            <w:tcW w:w="1304" w:type="dxa"/>
            <w:tcBorders>
              <w:top w:val="nil"/>
              <w:left w:val="single" w:sz="4" w:space="0" w:color="000000"/>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12,456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9,750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8,638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6,998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6,610 </w:t>
            </w:r>
          </w:p>
        </w:tc>
      </w:tr>
      <w:tr w:rsidR="005A1791" w:rsidRPr="005A1791" w:rsidTr="00006E5E">
        <w:trPr>
          <w:trHeight w:val="74"/>
          <w:jc w:val="center"/>
        </w:trPr>
        <w:tc>
          <w:tcPr>
            <w:tcW w:w="1985" w:type="dxa"/>
            <w:tcBorders>
              <w:top w:val="nil"/>
              <w:left w:val="nil"/>
              <w:bottom w:val="nil"/>
              <w:right w:val="single" w:sz="4" w:space="0" w:color="000000"/>
            </w:tcBorders>
            <w:shd w:val="clear" w:color="auto" w:fill="ECF4FA"/>
            <w:vAlign w:val="center"/>
          </w:tcPr>
          <w:p w:rsidR="00D072F7" w:rsidRPr="005A1791" w:rsidRDefault="00D072F7" w:rsidP="00DA5623">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89.8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91.1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93.3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92.2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92.7</w:t>
            </w:r>
          </w:p>
        </w:tc>
      </w:tr>
      <w:tr w:rsidR="005A1791" w:rsidRPr="005A1791" w:rsidTr="00006E5E">
        <w:trPr>
          <w:trHeight w:val="74"/>
          <w:jc w:val="center"/>
        </w:trPr>
        <w:tc>
          <w:tcPr>
            <w:tcW w:w="1985" w:type="dxa"/>
            <w:tcBorders>
              <w:top w:val="nil"/>
              <w:left w:val="nil"/>
              <w:bottom w:val="nil"/>
              <w:right w:val="single" w:sz="4" w:space="0" w:color="000000"/>
            </w:tcBorders>
            <w:vAlign w:val="center"/>
          </w:tcPr>
          <w:p w:rsidR="00945FCF" w:rsidRPr="005A1791" w:rsidRDefault="00D072F7" w:rsidP="006637BA">
            <w:pPr>
              <w:jc w:val="left"/>
              <w:rPr>
                <w:rFonts w:hAnsi="標楷體"/>
                <w:b/>
                <w:sz w:val="26"/>
                <w:szCs w:val="26"/>
              </w:rPr>
            </w:pPr>
            <w:r w:rsidRPr="005A1791">
              <w:rPr>
                <w:rFonts w:hAnsi="標楷體"/>
                <w:b/>
                <w:sz w:val="26"/>
                <w:szCs w:val="26"/>
              </w:rPr>
              <w:t>實用技能學程</w:t>
            </w:r>
          </w:p>
          <w:p w:rsidR="00D072F7" w:rsidRPr="005A1791" w:rsidRDefault="00D072F7" w:rsidP="00DA5623">
            <w:pPr>
              <w:jc w:val="center"/>
              <w:rPr>
                <w:rFonts w:hAnsi="標楷體"/>
                <w:sz w:val="26"/>
                <w:szCs w:val="26"/>
              </w:rPr>
            </w:pPr>
            <w:r w:rsidRPr="005A1791">
              <w:rPr>
                <w:rFonts w:hAnsi="標楷體"/>
                <w:sz w:val="26"/>
                <w:szCs w:val="26"/>
              </w:rPr>
              <w:t>人數</w:t>
            </w:r>
          </w:p>
        </w:tc>
        <w:tc>
          <w:tcPr>
            <w:tcW w:w="1304" w:type="dxa"/>
            <w:tcBorders>
              <w:top w:val="nil"/>
              <w:left w:val="single" w:sz="4" w:space="0" w:color="000000"/>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4,837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4,380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4,195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3,576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3,558 </w:t>
            </w:r>
          </w:p>
        </w:tc>
      </w:tr>
      <w:tr w:rsidR="005A1791" w:rsidRPr="005A1791" w:rsidTr="00006E5E">
        <w:trPr>
          <w:trHeight w:val="74"/>
          <w:jc w:val="center"/>
        </w:trPr>
        <w:tc>
          <w:tcPr>
            <w:tcW w:w="1985" w:type="dxa"/>
            <w:tcBorders>
              <w:top w:val="nil"/>
              <w:left w:val="nil"/>
              <w:bottom w:val="nil"/>
              <w:right w:val="single" w:sz="4" w:space="0" w:color="000000"/>
            </w:tcBorders>
            <w:vAlign w:val="center"/>
          </w:tcPr>
          <w:p w:rsidR="00D072F7" w:rsidRPr="005A1791" w:rsidRDefault="00D072F7" w:rsidP="00DA5623">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49.5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52.3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53.1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50.5 </w:t>
            </w:r>
          </w:p>
        </w:tc>
        <w:tc>
          <w:tcPr>
            <w:tcW w:w="1304" w:type="dxa"/>
            <w:tcBorders>
              <w:top w:val="nil"/>
              <w:left w:val="nil"/>
              <w:bottom w:val="nil"/>
              <w:right w:val="nil"/>
            </w:tcBorders>
            <w:vAlign w:val="center"/>
          </w:tcPr>
          <w:p w:rsidR="00D072F7" w:rsidRPr="005A1791" w:rsidRDefault="00D072F7" w:rsidP="00DA5623">
            <w:pPr>
              <w:jc w:val="right"/>
              <w:rPr>
                <w:rFonts w:hAnsi="標楷體"/>
                <w:sz w:val="26"/>
                <w:szCs w:val="26"/>
              </w:rPr>
            </w:pPr>
            <w:r w:rsidRPr="005A1791">
              <w:rPr>
                <w:rFonts w:hAnsi="標楷體" w:cs="Times New Roman"/>
                <w:sz w:val="26"/>
                <w:szCs w:val="26"/>
              </w:rPr>
              <w:t>53.2</w:t>
            </w:r>
          </w:p>
        </w:tc>
      </w:tr>
      <w:tr w:rsidR="005A1791" w:rsidRPr="005A1791" w:rsidTr="00006E5E">
        <w:trPr>
          <w:trHeight w:val="74"/>
          <w:jc w:val="center"/>
        </w:trPr>
        <w:tc>
          <w:tcPr>
            <w:tcW w:w="1985" w:type="dxa"/>
            <w:tcBorders>
              <w:top w:val="nil"/>
              <w:left w:val="nil"/>
              <w:bottom w:val="nil"/>
              <w:right w:val="single" w:sz="4" w:space="0" w:color="000000"/>
            </w:tcBorders>
            <w:shd w:val="clear" w:color="auto" w:fill="ECF4FA"/>
            <w:vAlign w:val="center"/>
          </w:tcPr>
          <w:p w:rsidR="006637BA" w:rsidRPr="005A1791" w:rsidRDefault="00D072F7" w:rsidP="00404EF9">
            <w:pPr>
              <w:jc w:val="left"/>
              <w:rPr>
                <w:rFonts w:hAnsi="標楷體"/>
                <w:b/>
                <w:sz w:val="26"/>
                <w:szCs w:val="26"/>
              </w:rPr>
            </w:pPr>
            <w:r w:rsidRPr="005A1791">
              <w:rPr>
                <w:rFonts w:hAnsi="標楷體"/>
                <w:b/>
                <w:sz w:val="26"/>
                <w:szCs w:val="26"/>
              </w:rPr>
              <w:t>進修部</w:t>
            </w:r>
          </w:p>
          <w:p w:rsidR="00D072F7" w:rsidRPr="005A1791" w:rsidRDefault="00D072F7" w:rsidP="00DA5623">
            <w:pPr>
              <w:jc w:val="center"/>
              <w:rPr>
                <w:rFonts w:hAnsi="標楷體"/>
                <w:sz w:val="26"/>
                <w:szCs w:val="26"/>
              </w:rPr>
            </w:pPr>
            <w:r w:rsidRPr="005A1791">
              <w:rPr>
                <w:rFonts w:hAnsi="標楷體"/>
                <w:sz w:val="26"/>
                <w:szCs w:val="26"/>
              </w:rPr>
              <w:t>人數</w:t>
            </w:r>
          </w:p>
        </w:tc>
        <w:tc>
          <w:tcPr>
            <w:tcW w:w="1304" w:type="dxa"/>
            <w:tcBorders>
              <w:top w:val="nil"/>
              <w:left w:val="single" w:sz="4" w:space="0" w:color="000000"/>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3,767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2,965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2,525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1,996 </w:t>
            </w:r>
          </w:p>
        </w:tc>
        <w:tc>
          <w:tcPr>
            <w:tcW w:w="1304" w:type="dxa"/>
            <w:tcBorders>
              <w:top w:val="nil"/>
              <w:left w:val="nil"/>
              <w:bottom w:val="nil"/>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1,681 </w:t>
            </w:r>
          </w:p>
        </w:tc>
      </w:tr>
      <w:tr w:rsidR="005A1791" w:rsidRPr="005A1791" w:rsidTr="00006E5E">
        <w:trPr>
          <w:trHeight w:val="74"/>
          <w:jc w:val="center"/>
        </w:trPr>
        <w:tc>
          <w:tcPr>
            <w:tcW w:w="1985" w:type="dxa"/>
            <w:tcBorders>
              <w:top w:val="nil"/>
              <w:left w:val="nil"/>
              <w:bottom w:val="single" w:sz="4" w:space="0" w:color="000000"/>
              <w:right w:val="single" w:sz="4" w:space="0" w:color="000000"/>
            </w:tcBorders>
            <w:shd w:val="clear" w:color="auto" w:fill="ECF4FA"/>
            <w:vAlign w:val="center"/>
          </w:tcPr>
          <w:p w:rsidR="00D072F7" w:rsidRPr="005A1791" w:rsidRDefault="00D072F7" w:rsidP="00DA5623">
            <w:pPr>
              <w:jc w:val="center"/>
              <w:rPr>
                <w:rFonts w:hAnsi="標楷體"/>
                <w:sz w:val="26"/>
                <w:szCs w:val="26"/>
              </w:rPr>
            </w:pPr>
            <w:r w:rsidRPr="005A1791">
              <w:rPr>
                <w:rFonts w:hAnsi="標楷體"/>
                <w:sz w:val="26"/>
                <w:szCs w:val="26"/>
              </w:rPr>
              <w:t>比率</w:t>
            </w:r>
          </w:p>
        </w:tc>
        <w:tc>
          <w:tcPr>
            <w:tcW w:w="1304" w:type="dxa"/>
            <w:tcBorders>
              <w:top w:val="nil"/>
              <w:left w:val="single" w:sz="4" w:space="0" w:color="000000"/>
              <w:bottom w:val="single" w:sz="4" w:space="0" w:color="000000"/>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32.0 </w:t>
            </w:r>
          </w:p>
        </w:tc>
        <w:tc>
          <w:tcPr>
            <w:tcW w:w="1304" w:type="dxa"/>
            <w:tcBorders>
              <w:top w:val="nil"/>
              <w:left w:val="nil"/>
              <w:bottom w:val="single" w:sz="4" w:space="0" w:color="000000"/>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29.7 </w:t>
            </w:r>
          </w:p>
        </w:tc>
        <w:tc>
          <w:tcPr>
            <w:tcW w:w="1304" w:type="dxa"/>
            <w:tcBorders>
              <w:top w:val="nil"/>
              <w:left w:val="nil"/>
              <w:bottom w:val="single" w:sz="4" w:space="0" w:color="000000"/>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28.9 </w:t>
            </w:r>
          </w:p>
        </w:tc>
        <w:tc>
          <w:tcPr>
            <w:tcW w:w="1304" w:type="dxa"/>
            <w:tcBorders>
              <w:top w:val="nil"/>
              <w:left w:val="nil"/>
              <w:bottom w:val="single" w:sz="4" w:space="0" w:color="000000"/>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 xml:space="preserve">25.7 </w:t>
            </w:r>
          </w:p>
        </w:tc>
        <w:tc>
          <w:tcPr>
            <w:tcW w:w="1304" w:type="dxa"/>
            <w:tcBorders>
              <w:top w:val="nil"/>
              <w:left w:val="nil"/>
              <w:bottom w:val="single" w:sz="4" w:space="0" w:color="000000"/>
              <w:right w:val="nil"/>
            </w:tcBorders>
            <w:shd w:val="clear" w:color="auto" w:fill="ECF4FA"/>
            <w:vAlign w:val="center"/>
          </w:tcPr>
          <w:p w:rsidR="00D072F7" w:rsidRPr="005A1791" w:rsidRDefault="00D072F7" w:rsidP="00DA5623">
            <w:pPr>
              <w:jc w:val="right"/>
              <w:rPr>
                <w:rFonts w:hAnsi="標楷體"/>
                <w:sz w:val="26"/>
                <w:szCs w:val="26"/>
              </w:rPr>
            </w:pPr>
            <w:r w:rsidRPr="005A1791">
              <w:rPr>
                <w:rFonts w:hAnsi="標楷體" w:cs="Times New Roman"/>
                <w:sz w:val="26"/>
                <w:szCs w:val="26"/>
              </w:rPr>
              <w:t>25.7</w:t>
            </w:r>
          </w:p>
        </w:tc>
      </w:tr>
    </w:tbl>
    <w:p w:rsidR="007C39DF" w:rsidRPr="005A1791" w:rsidRDefault="007C39DF" w:rsidP="000E018C">
      <w:pPr>
        <w:ind w:leftChars="83" w:left="823" w:hangingChars="218" w:hanging="541"/>
        <w:rPr>
          <w:spacing w:val="-6"/>
          <w:kern w:val="16"/>
          <w:sz w:val="24"/>
          <w:szCs w:val="24"/>
        </w:rPr>
      </w:pPr>
      <w:proofErr w:type="gramStart"/>
      <w:r w:rsidRPr="005A1791">
        <w:rPr>
          <w:rFonts w:hint="eastAsia"/>
          <w:spacing w:val="-6"/>
          <w:kern w:val="16"/>
          <w:sz w:val="24"/>
          <w:szCs w:val="24"/>
        </w:rPr>
        <w:t>註</w:t>
      </w:r>
      <w:proofErr w:type="gramEnd"/>
      <w:r w:rsidRPr="005A1791">
        <w:rPr>
          <w:rFonts w:hint="eastAsia"/>
          <w:spacing w:val="-6"/>
          <w:kern w:val="16"/>
          <w:sz w:val="24"/>
          <w:szCs w:val="24"/>
        </w:rPr>
        <w:t>：</w:t>
      </w:r>
      <w:r w:rsidRPr="005A1791">
        <w:rPr>
          <w:spacing w:val="-6"/>
          <w:kern w:val="16"/>
          <w:sz w:val="24"/>
          <w:szCs w:val="24"/>
        </w:rPr>
        <w:t>升學率＝各學程應屆畢業生繼續升學學生數</w:t>
      </w:r>
      <w:r w:rsidRPr="005A1791">
        <w:rPr>
          <w:spacing w:val="-6"/>
          <w:kern w:val="16"/>
          <w:sz w:val="24"/>
          <w:szCs w:val="24"/>
        </w:rPr>
        <w:t>÷</w:t>
      </w:r>
      <w:r w:rsidRPr="005A1791">
        <w:rPr>
          <w:spacing w:val="-6"/>
          <w:kern w:val="16"/>
          <w:sz w:val="24"/>
          <w:szCs w:val="24"/>
        </w:rPr>
        <w:t>各學程應屆畢業生總數</w:t>
      </w:r>
      <w:r w:rsidR="00C63D74" w:rsidRPr="005A1791">
        <w:rPr>
          <w:rFonts w:hint="eastAsia"/>
          <w:spacing w:val="-6"/>
          <w:kern w:val="16"/>
          <w:sz w:val="24"/>
          <w:szCs w:val="24"/>
        </w:rPr>
        <w:t>。</w:t>
      </w:r>
    </w:p>
    <w:p w:rsidR="007A5DE5" w:rsidRPr="005A1791" w:rsidRDefault="00502281" w:rsidP="007A5DE5">
      <w:pPr>
        <w:pStyle w:val="af6"/>
        <w:ind w:leftChars="-166" w:left="-565" w:firstLineChars="100" w:firstLine="280"/>
      </w:pPr>
      <w:r w:rsidRPr="005A1791">
        <w:rPr>
          <w:rFonts w:hint="eastAsia"/>
        </w:rPr>
        <w:t xml:space="preserve">　</w:t>
      </w:r>
      <w:r w:rsidR="003D105A" w:rsidRPr="005A1791">
        <w:rPr>
          <w:rFonts w:hint="eastAsia"/>
        </w:rPr>
        <w:t xml:space="preserve">  </w:t>
      </w:r>
      <w:r w:rsidR="007A5DE5" w:rsidRPr="005A1791">
        <w:rPr>
          <w:rFonts w:hint="eastAsia"/>
        </w:rPr>
        <w:t>資料來源：本調查整理自教育部(民1</w:t>
      </w:r>
      <w:r w:rsidR="00661664" w:rsidRPr="005A1791">
        <w:rPr>
          <w:rFonts w:hint="eastAsia"/>
        </w:rPr>
        <w:t>11)</w:t>
      </w:r>
      <w:r w:rsidR="007A5DE5" w:rsidRPr="005A1791">
        <w:rPr>
          <w:rFonts w:hint="eastAsia"/>
        </w:rPr>
        <w:t>。</w:t>
      </w:r>
    </w:p>
    <w:p w:rsidR="00375969" w:rsidRPr="005A1791" w:rsidRDefault="00375969" w:rsidP="006E5575">
      <w:pPr>
        <w:pStyle w:val="3"/>
        <w:numPr>
          <w:ilvl w:val="3"/>
          <w:numId w:val="57"/>
        </w:numPr>
        <w:overflowPunct/>
        <w:autoSpaceDE/>
        <w:autoSpaceDN/>
      </w:pPr>
      <w:proofErr w:type="gramStart"/>
      <w:r w:rsidRPr="005A1791">
        <w:rPr>
          <w:rFonts w:hint="eastAsia"/>
        </w:rPr>
        <w:t>此外，</w:t>
      </w:r>
      <w:proofErr w:type="gramEnd"/>
      <w:r w:rsidR="004B60B3" w:rsidRPr="005A1791">
        <w:rPr>
          <w:rFonts w:hint="eastAsia"/>
        </w:rPr>
        <w:t>教育部</w:t>
      </w:r>
      <w:r w:rsidR="00F34622" w:rsidRPr="005A1791">
        <w:rPr>
          <w:rFonts w:hint="eastAsia"/>
        </w:rPr>
        <w:t>為利</w:t>
      </w:r>
      <w:r w:rsidR="00F34622" w:rsidRPr="005A1791">
        <w:rPr>
          <w:rFonts w:hint="eastAsia"/>
          <w:b/>
        </w:rPr>
        <w:t>高中職應屆畢業生</w:t>
      </w:r>
      <w:r w:rsidR="00F34622" w:rsidRPr="005A1791">
        <w:rPr>
          <w:rFonts w:hint="eastAsia"/>
        </w:rPr>
        <w:t>生涯探索，確立未來人生目標和方向，</w:t>
      </w:r>
      <w:r w:rsidR="00EE25EE" w:rsidRPr="005A1791">
        <w:rPr>
          <w:rFonts w:hint="eastAsia"/>
        </w:rPr>
        <w:t>雖</w:t>
      </w:r>
      <w:r w:rsidR="0021634F" w:rsidRPr="005A1791">
        <w:rPr>
          <w:rFonts w:hint="eastAsia"/>
        </w:rPr>
        <w:t>自106年起</w:t>
      </w:r>
      <w:r w:rsidRPr="005A1791">
        <w:rPr>
          <w:rFonts w:hint="eastAsia"/>
        </w:rPr>
        <w:t>推動</w:t>
      </w:r>
      <w:r w:rsidRPr="005A1791">
        <w:rPr>
          <w:rFonts w:hint="eastAsia"/>
          <w:b/>
        </w:rPr>
        <w:t>青年教育與就業儲蓄方案</w:t>
      </w:r>
      <w:r w:rsidR="0021634F" w:rsidRPr="005A1791">
        <w:rPr>
          <w:rFonts w:hint="eastAsia"/>
        </w:rPr>
        <w:t>（</w:t>
      </w:r>
      <w:r w:rsidR="0021634F" w:rsidRPr="005A1791">
        <w:rPr>
          <w:rFonts w:hint="eastAsia"/>
          <w:highlight w:val="yellow"/>
        </w:rPr>
        <w:t>下稱青年儲蓄方案</w:t>
      </w:r>
      <w:r w:rsidR="0021634F" w:rsidRPr="005A1791">
        <w:rPr>
          <w:rFonts w:hint="eastAsia"/>
        </w:rPr>
        <w:t>）</w:t>
      </w:r>
      <w:r w:rsidR="00554CEA" w:rsidRPr="005A1791">
        <w:rPr>
          <w:rFonts w:hint="eastAsia"/>
        </w:rPr>
        <w:t>，</w:t>
      </w:r>
      <w:r w:rsidR="00713155" w:rsidRPr="005A1791">
        <w:rPr>
          <w:rFonts w:hint="eastAsia"/>
        </w:rPr>
        <w:t>並</w:t>
      </w:r>
      <w:r w:rsidR="00FE31FB" w:rsidRPr="005A1791">
        <w:rPr>
          <w:rFonts w:hint="eastAsia"/>
        </w:rPr>
        <w:t>分為職場體驗、學習及國際體驗。</w:t>
      </w:r>
      <w:proofErr w:type="gramStart"/>
      <w:r w:rsidR="008D76A8" w:rsidRPr="005A1791">
        <w:rPr>
          <w:rFonts w:hint="eastAsia"/>
        </w:rPr>
        <w:t>惟</w:t>
      </w:r>
      <w:r w:rsidR="006D4342" w:rsidRPr="005A1791">
        <w:rPr>
          <w:rFonts w:hint="eastAsia"/>
        </w:rPr>
        <w:t>查</w:t>
      </w:r>
      <w:proofErr w:type="gramEnd"/>
      <w:r w:rsidR="006D4342" w:rsidRPr="005A1791">
        <w:rPr>
          <w:rFonts w:hint="eastAsia"/>
        </w:rPr>
        <w:t>，</w:t>
      </w:r>
      <w:r w:rsidR="003904AB" w:rsidRPr="005A1791">
        <w:rPr>
          <w:rFonts w:hint="eastAsia"/>
          <w:b/>
        </w:rPr>
        <w:t>計畫</w:t>
      </w:r>
      <w:r w:rsidR="002566A7" w:rsidRPr="005A1791">
        <w:rPr>
          <w:rFonts w:hint="eastAsia"/>
          <w:b/>
        </w:rPr>
        <w:t>參與</w:t>
      </w:r>
      <w:r w:rsidR="00C03937" w:rsidRPr="005A1791">
        <w:rPr>
          <w:rFonts w:hint="eastAsia"/>
          <w:b/>
        </w:rPr>
        <w:t>人數</w:t>
      </w:r>
      <w:r w:rsidR="00840279" w:rsidRPr="005A1791">
        <w:rPr>
          <w:rFonts w:hint="eastAsia"/>
          <w:b/>
        </w:rPr>
        <w:t>及就業</w:t>
      </w:r>
      <w:r w:rsidR="00681D60" w:rsidRPr="005A1791">
        <w:rPr>
          <w:rFonts w:hint="eastAsia"/>
          <w:b/>
        </w:rPr>
        <w:t>占比</w:t>
      </w:r>
      <w:r w:rsidR="00242501" w:rsidRPr="005A1791">
        <w:rPr>
          <w:rFonts w:hint="eastAsia"/>
          <w:b/>
        </w:rPr>
        <w:t>持續</w:t>
      </w:r>
      <w:r w:rsidR="004C40C8" w:rsidRPr="005A1791">
        <w:rPr>
          <w:rFonts w:hint="eastAsia"/>
          <w:b/>
        </w:rPr>
        <w:t>下滑</w:t>
      </w:r>
      <w:r w:rsidR="00F26291" w:rsidRPr="005A1791">
        <w:rPr>
          <w:rFonts w:hint="eastAsia"/>
        </w:rPr>
        <w:t>，</w:t>
      </w:r>
      <w:r w:rsidR="00410C45" w:rsidRPr="005A1791">
        <w:rPr>
          <w:rFonts w:hint="eastAsia"/>
        </w:rPr>
        <w:t>歷年</w:t>
      </w:r>
      <w:r w:rsidR="00B84899" w:rsidRPr="005A1791">
        <w:rPr>
          <w:rFonts w:hint="eastAsia"/>
        </w:rPr>
        <w:t>就業平均</w:t>
      </w:r>
      <w:proofErr w:type="gramStart"/>
      <w:r w:rsidR="00B84899" w:rsidRPr="005A1791">
        <w:rPr>
          <w:rFonts w:hint="eastAsia"/>
        </w:rPr>
        <w:t>薪資</w:t>
      </w:r>
      <w:r w:rsidR="000D3F29" w:rsidRPr="005A1791">
        <w:rPr>
          <w:rFonts w:hint="eastAsia"/>
        </w:rPr>
        <w:t>均</w:t>
      </w:r>
      <w:r w:rsidR="00AA74BA" w:rsidRPr="005A1791">
        <w:rPr>
          <w:rFonts w:hint="eastAsia"/>
        </w:rPr>
        <w:t>未</w:t>
      </w:r>
      <w:proofErr w:type="gramEnd"/>
      <w:r w:rsidR="00AA74BA" w:rsidRPr="005A1791">
        <w:rPr>
          <w:rFonts w:hint="eastAsia"/>
        </w:rPr>
        <w:t>達</w:t>
      </w:r>
      <w:r w:rsidR="00D56C8E" w:rsidRPr="005A1791">
        <w:rPr>
          <w:rFonts w:hint="eastAsia"/>
        </w:rPr>
        <w:t>新臺幣（下同）</w:t>
      </w:r>
      <w:r w:rsidR="00AA74BA" w:rsidRPr="005A1791">
        <w:rPr>
          <w:rFonts w:hint="eastAsia"/>
        </w:rPr>
        <w:t>3萬元</w:t>
      </w:r>
      <w:r w:rsidR="005E01C5" w:rsidRPr="005A1791">
        <w:rPr>
          <w:rFonts w:hint="eastAsia"/>
        </w:rPr>
        <w:t>（介於26,474元至</w:t>
      </w:r>
      <w:r w:rsidR="00A64EBD" w:rsidRPr="005A1791">
        <w:rPr>
          <w:rFonts w:hint="eastAsia"/>
        </w:rPr>
        <w:t>29,298元</w:t>
      </w:r>
      <w:r w:rsidR="005E01C5" w:rsidRPr="005A1791">
        <w:rPr>
          <w:rFonts w:hint="eastAsia"/>
        </w:rPr>
        <w:t>）</w:t>
      </w:r>
      <w:r w:rsidR="003E48E5" w:rsidRPr="005A1791">
        <w:rPr>
          <w:rFonts w:hint="eastAsia"/>
        </w:rPr>
        <w:t>。</w:t>
      </w:r>
      <w:r w:rsidR="002566A7" w:rsidRPr="005A1791">
        <w:rPr>
          <w:rFonts w:hint="eastAsia"/>
        </w:rPr>
        <w:t>整體效益</w:t>
      </w:r>
      <w:r w:rsidR="006C3297" w:rsidRPr="005A1791">
        <w:rPr>
          <w:rFonts w:hint="eastAsia"/>
        </w:rPr>
        <w:t>有</w:t>
      </w:r>
      <w:r w:rsidR="002566A7" w:rsidRPr="005A1791">
        <w:rPr>
          <w:rFonts w:hint="eastAsia"/>
        </w:rPr>
        <w:t>待檢討。</w:t>
      </w:r>
      <w:r w:rsidR="00732E30" w:rsidRPr="005A1791">
        <w:rPr>
          <w:rFonts w:hint="eastAsia"/>
        </w:rPr>
        <w:t>如下</w:t>
      </w:r>
      <w:r w:rsidR="00010883" w:rsidRPr="005A1791">
        <w:rPr>
          <w:rFonts w:hint="eastAsia"/>
        </w:rPr>
        <w:t>表</w:t>
      </w:r>
      <w:r w:rsidR="00732E30" w:rsidRPr="005A1791">
        <w:rPr>
          <w:rFonts w:hint="eastAsia"/>
        </w:rPr>
        <w:t>：</w:t>
      </w:r>
    </w:p>
    <w:p w:rsidR="00B9260D" w:rsidRPr="005A1791" w:rsidRDefault="00005307" w:rsidP="00B9260D">
      <w:pPr>
        <w:pStyle w:val="a3"/>
      </w:pPr>
      <w:bookmarkStart w:id="75" w:name="_Hlk191472705"/>
      <w:bookmarkStart w:id="76" w:name="_GoBack"/>
      <w:r w:rsidRPr="005A1791">
        <w:rPr>
          <w:rFonts w:hint="eastAsia"/>
        </w:rPr>
        <w:t>教育部</w:t>
      </w:r>
      <w:r w:rsidR="003F6185" w:rsidRPr="005A1791">
        <w:rPr>
          <w:rFonts w:hint="eastAsia"/>
        </w:rPr>
        <w:t>青年儲蓄方案</w:t>
      </w:r>
      <w:r w:rsidR="009328E2" w:rsidRPr="005A1791">
        <w:rPr>
          <w:rFonts w:hint="eastAsia"/>
        </w:rPr>
        <w:t>辦理狀況一覽表</w:t>
      </w:r>
      <w:bookmarkEnd w:id="75"/>
      <w:bookmarkEnd w:id="76"/>
    </w:p>
    <w:p w:rsidR="00841B47" w:rsidRPr="005A1791" w:rsidRDefault="00841B47" w:rsidP="00B032CD">
      <w:pPr>
        <w:jc w:val="right"/>
        <w:rPr>
          <w:sz w:val="26"/>
          <w:szCs w:val="26"/>
        </w:rPr>
      </w:pPr>
      <w:r w:rsidRPr="005A1791">
        <w:rPr>
          <w:rFonts w:hint="eastAsia"/>
          <w:sz w:val="26"/>
          <w:szCs w:val="26"/>
        </w:rPr>
        <w:t>單位：人；%</w:t>
      </w:r>
    </w:p>
    <w:tbl>
      <w:tblPr>
        <w:tblW w:w="894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992"/>
        <w:gridCol w:w="1324"/>
        <w:gridCol w:w="1325"/>
        <w:gridCol w:w="1325"/>
        <w:gridCol w:w="1324"/>
        <w:gridCol w:w="1325"/>
        <w:gridCol w:w="1325"/>
      </w:tblGrid>
      <w:tr w:rsidR="005A1791" w:rsidRPr="005A1791" w:rsidTr="00D35A52">
        <w:trPr>
          <w:trHeight w:val="855"/>
          <w:jc w:val="right"/>
        </w:trPr>
        <w:tc>
          <w:tcPr>
            <w:tcW w:w="992" w:type="dxa"/>
            <w:vMerge w:val="restart"/>
            <w:shd w:val="clear" w:color="000000" w:fill="EEECE1"/>
            <w:vAlign w:val="center"/>
            <w:hideMark/>
          </w:tcPr>
          <w:p w:rsidR="00D35A52" w:rsidRPr="005A1791" w:rsidRDefault="00D35A52" w:rsidP="006D08AE">
            <w:pPr>
              <w:jc w:val="center"/>
              <w:rPr>
                <w:rFonts w:hAnsi="標楷體"/>
                <w:b/>
                <w:sz w:val="26"/>
                <w:szCs w:val="26"/>
              </w:rPr>
            </w:pPr>
            <w:r w:rsidRPr="005A1791">
              <w:rPr>
                <w:rFonts w:hAnsi="標楷體" w:hint="eastAsia"/>
                <w:b/>
                <w:sz w:val="26"/>
                <w:szCs w:val="26"/>
              </w:rPr>
              <w:t>年度</w:t>
            </w:r>
          </w:p>
        </w:tc>
        <w:tc>
          <w:tcPr>
            <w:tcW w:w="3974" w:type="dxa"/>
            <w:gridSpan w:val="3"/>
            <w:shd w:val="clear" w:color="000000" w:fill="EEECE1"/>
            <w:vAlign w:val="center"/>
            <w:hideMark/>
          </w:tcPr>
          <w:p w:rsidR="00D35A52" w:rsidRPr="005A1791" w:rsidRDefault="00D35A52" w:rsidP="00D35A52">
            <w:pPr>
              <w:spacing w:line="400" w:lineRule="exact"/>
              <w:jc w:val="center"/>
              <w:rPr>
                <w:rFonts w:hAnsi="標楷體"/>
                <w:b/>
                <w:sz w:val="26"/>
                <w:szCs w:val="26"/>
              </w:rPr>
            </w:pPr>
            <w:r w:rsidRPr="005A1791">
              <w:rPr>
                <w:rFonts w:hAnsi="標楷體" w:hint="eastAsia"/>
                <w:b/>
                <w:sz w:val="26"/>
                <w:szCs w:val="26"/>
              </w:rPr>
              <w:t>青年就業領航計畫</w:t>
            </w:r>
          </w:p>
          <w:p w:rsidR="00D35A52" w:rsidRPr="005A1791" w:rsidRDefault="00D35A52" w:rsidP="006D08AE">
            <w:pPr>
              <w:jc w:val="center"/>
              <w:rPr>
                <w:rFonts w:hAnsi="標楷體"/>
                <w:b/>
                <w:sz w:val="26"/>
                <w:szCs w:val="26"/>
              </w:rPr>
            </w:pPr>
            <w:r w:rsidRPr="005A1791">
              <w:rPr>
                <w:rFonts w:hAnsi="標楷體" w:hint="eastAsia"/>
                <w:b/>
                <w:sz w:val="26"/>
                <w:szCs w:val="26"/>
              </w:rPr>
              <w:t>（職場體驗）</w:t>
            </w:r>
          </w:p>
        </w:tc>
        <w:tc>
          <w:tcPr>
            <w:tcW w:w="3974" w:type="dxa"/>
            <w:gridSpan w:val="3"/>
            <w:shd w:val="clear" w:color="000000" w:fill="EEECE1"/>
            <w:vAlign w:val="center"/>
            <w:hideMark/>
          </w:tcPr>
          <w:p w:rsidR="00D35A52" w:rsidRPr="005A1791" w:rsidRDefault="00D35A52" w:rsidP="006D08AE">
            <w:pPr>
              <w:jc w:val="center"/>
              <w:rPr>
                <w:rFonts w:hAnsi="標楷體"/>
                <w:b/>
                <w:sz w:val="26"/>
                <w:szCs w:val="26"/>
              </w:rPr>
            </w:pPr>
            <w:r w:rsidRPr="005A1791">
              <w:rPr>
                <w:rFonts w:hAnsi="標楷體" w:hint="eastAsia"/>
                <w:b/>
                <w:sz w:val="26"/>
                <w:szCs w:val="26"/>
              </w:rPr>
              <w:t>青年體驗學習計畫</w:t>
            </w:r>
          </w:p>
          <w:p w:rsidR="00D35A52" w:rsidRPr="005A1791" w:rsidRDefault="00D35A52" w:rsidP="006D08AE">
            <w:pPr>
              <w:jc w:val="center"/>
              <w:rPr>
                <w:rFonts w:hAnsi="標楷體"/>
                <w:b/>
                <w:sz w:val="26"/>
                <w:szCs w:val="26"/>
              </w:rPr>
            </w:pPr>
            <w:r w:rsidRPr="005A1791">
              <w:rPr>
                <w:rFonts w:hAnsi="標楷體" w:hint="eastAsia"/>
                <w:b/>
                <w:sz w:val="26"/>
                <w:szCs w:val="26"/>
              </w:rPr>
              <w:t>（學習及國際體驗）</w:t>
            </w:r>
          </w:p>
        </w:tc>
      </w:tr>
      <w:tr w:rsidR="005A1791" w:rsidRPr="005A1791" w:rsidTr="00AE1735">
        <w:trPr>
          <w:trHeight w:val="50"/>
          <w:jc w:val="right"/>
        </w:trPr>
        <w:tc>
          <w:tcPr>
            <w:tcW w:w="992" w:type="dxa"/>
            <w:vMerge/>
            <w:vAlign w:val="center"/>
            <w:hideMark/>
          </w:tcPr>
          <w:p w:rsidR="00C31023" w:rsidRPr="005A1791" w:rsidRDefault="00C31023" w:rsidP="006D08AE">
            <w:pPr>
              <w:jc w:val="center"/>
              <w:rPr>
                <w:rFonts w:hAnsi="標楷體"/>
                <w:b/>
                <w:sz w:val="26"/>
                <w:szCs w:val="26"/>
              </w:rPr>
            </w:pPr>
          </w:p>
        </w:tc>
        <w:tc>
          <w:tcPr>
            <w:tcW w:w="1324" w:type="dxa"/>
            <w:shd w:val="clear" w:color="000000" w:fill="EEECE1"/>
            <w:vAlign w:val="center"/>
            <w:hideMark/>
          </w:tcPr>
          <w:p w:rsidR="00C31023" w:rsidRPr="005A1791" w:rsidRDefault="00C31023" w:rsidP="006D08AE">
            <w:pPr>
              <w:jc w:val="center"/>
              <w:rPr>
                <w:rFonts w:hAnsi="標楷體"/>
                <w:b/>
                <w:sz w:val="26"/>
                <w:szCs w:val="26"/>
              </w:rPr>
            </w:pPr>
            <w:r w:rsidRPr="005A1791">
              <w:rPr>
                <w:rFonts w:hAnsi="標楷體" w:hint="eastAsia"/>
                <w:b/>
                <w:sz w:val="26"/>
                <w:szCs w:val="26"/>
              </w:rPr>
              <w:t>申請人數</w:t>
            </w:r>
          </w:p>
        </w:tc>
        <w:tc>
          <w:tcPr>
            <w:tcW w:w="1325" w:type="dxa"/>
            <w:shd w:val="clear" w:color="000000" w:fill="EEECE1"/>
            <w:vAlign w:val="center"/>
            <w:hideMark/>
          </w:tcPr>
          <w:p w:rsidR="00C31023" w:rsidRPr="005A1791" w:rsidRDefault="00626781" w:rsidP="006D08AE">
            <w:pPr>
              <w:jc w:val="center"/>
              <w:rPr>
                <w:rFonts w:hAnsi="標楷體"/>
                <w:b/>
                <w:sz w:val="26"/>
                <w:szCs w:val="26"/>
              </w:rPr>
            </w:pPr>
            <w:r w:rsidRPr="00626781">
              <w:rPr>
                <w:rFonts w:hAnsi="標楷體" w:hint="eastAsia"/>
                <w:b/>
                <w:color w:val="FF0000"/>
                <w:sz w:val="26"/>
                <w:szCs w:val="26"/>
              </w:rPr>
              <w:t>執行</w:t>
            </w:r>
            <w:r w:rsidR="00C31023" w:rsidRPr="005A1791">
              <w:rPr>
                <w:rFonts w:hAnsi="標楷體" w:hint="eastAsia"/>
                <w:b/>
                <w:sz w:val="26"/>
                <w:szCs w:val="26"/>
              </w:rPr>
              <w:t>人數</w:t>
            </w:r>
          </w:p>
        </w:tc>
        <w:tc>
          <w:tcPr>
            <w:tcW w:w="1325" w:type="dxa"/>
            <w:shd w:val="clear" w:color="000000" w:fill="EEECE1"/>
            <w:vAlign w:val="center"/>
            <w:hideMark/>
          </w:tcPr>
          <w:p w:rsidR="00C31023" w:rsidRPr="005A1791" w:rsidRDefault="00626781" w:rsidP="006D08AE">
            <w:pPr>
              <w:jc w:val="center"/>
              <w:rPr>
                <w:rFonts w:hAnsi="標楷體"/>
                <w:b/>
                <w:sz w:val="26"/>
                <w:szCs w:val="26"/>
              </w:rPr>
            </w:pPr>
            <w:r w:rsidRPr="00626781">
              <w:rPr>
                <w:rFonts w:hAnsi="標楷體" w:hint="eastAsia"/>
                <w:b/>
                <w:color w:val="FF0000"/>
                <w:sz w:val="26"/>
                <w:szCs w:val="26"/>
              </w:rPr>
              <w:t>通過率</w:t>
            </w:r>
          </w:p>
        </w:tc>
        <w:tc>
          <w:tcPr>
            <w:tcW w:w="1324" w:type="dxa"/>
            <w:shd w:val="clear" w:color="000000" w:fill="EEECE1"/>
            <w:vAlign w:val="center"/>
            <w:hideMark/>
          </w:tcPr>
          <w:p w:rsidR="00C31023" w:rsidRPr="005A1791" w:rsidRDefault="00C31023" w:rsidP="006D08AE">
            <w:pPr>
              <w:jc w:val="center"/>
              <w:rPr>
                <w:rFonts w:hAnsi="標楷體"/>
                <w:b/>
                <w:sz w:val="26"/>
                <w:szCs w:val="26"/>
              </w:rPr>
            </w:pPr>
            <w:r w:rsidRPr="005A1791">
              <w:rPr>
                <w:rFonts w:hAnsi="標楷體" w:hint="eastAsia"/>
                <w:b/>
                <w:sz w:val="26"/>
                <w:szCs w:val="26"/>
              </w:rPr>
              <w:t>申請人數</w:t>
            </w:r>
          </w:p>
        </w:tc>
        <w:tc>
          <w:tcPr>
            <w:tcW w:w="1325" w:type="dxa"/>
            <w:shd w:val="clear" w:color="000000" w:fill="EEECE1"/>
            <w:vAlign w:val="center"/>
            <w:hideMark/>
          </w:tcPr>
          <w:p w:rsidR="00C31023" w:rsidRPr="005A1791" w:rsidRDefault="00626781" w:rsidP="006D08AE">
            <w:pPr>
              <w:jc w:val="center"/>
              <w:rPr>
                <w:rFonts w:hAnsi="標楷體"/>
                <w:b/>
                <w:sz w:val="26"/>
                <w:szCs w:val="26"/>
              </w:rPr>
            </w:pPr>
            <w:r w:rsidRPr="00626781">
              <w:rPr>
                <w:rFonts w:hAnsi="標楷體" w:hint="eastAsia"/>
                <w:b/>
                <w:color w:val="FF0000"/>
                <w:sz w:val="26"/>
                <w:szCs w:val="26"/>
              </w:rPr>
              <w:t>執行</w:t>
            </w:r>
            <w:r w:rsidR="00C31023" w:rsidRPr="005A1791">
              <w:rPr>
                <w:rFonts w:hAnsi="標楷體" w:hint="eastAsia"/>
                <w:b/>
                <w:sz w:val="26"/>
                <w:szCs w:val="26"/>
              </w:rPr>
              <w:t>人數</w:t>
            </w:r>
          </w:p>
        </w:tc>
        <w:tc>
          <w:tcPr>
            <w:tcW w:w="1325" w:type="dxa"/>
            <w:shd w:val="clear" w:color="000000" w:fill="EEECE1"/>
            <w:vAlign w:val="center"/>
            <w:hideMark/>
          </w:tcPr>
          <w:p w:rsidR="00C31023" w:rsidRPr="005A1791" w:rsidRDefault="00626781" w:rsidP="006D08AE">
            <w:pPr>
              <w:jc w:val="center"/>
              <w:rPr>
                <w:rFonts w:hAnsi="標楷體"/>
                <w:b/>
                <w:sz w:val="26"/>
                <w:szCs w:val="26"/>
              </w:rPr>
            </w:pPr>
            <w:r w:rsidRPr="00626781">
              <w:rPr>
                <w:rFonts w:hAnsi="標楷體" w:hint="eastAsia"/>
                <w:b/>
                <w:color w:val="FF0000"/>
                <w:sz w:val="26"/>
                <w:szCs w:val="26"/>
              </w:rPr>
              <w:t>通過率</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106</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2,383</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744</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31.2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18</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5</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27.8 </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107</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3,083</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791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25.7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55</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20.0 </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108</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4,680</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1,521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32.5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56</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19.6 </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109</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5,407</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1,301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24.1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184</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21</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11.4 </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110</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6,596</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1,847</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28.0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137</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22</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16.1 </w:t>
            </w:r>
          </w:p>
        </w:tc>
      </w:tr>
      <w:tr w:rsidR="005A1791" w:rsidRPr="005A1791" w:rsidTr="00D35A52">
        <w:trPr>
          <w:trHeight w:val="405"/>
          <w:jc w:val="right"/>
        </w:trPr>
        <w:tc>
          <w:tcPr>
            <w:tcW w:w="992" w:type="dxa"/>
            <w:shd w:val="clear" w:color="auto" w:fill="auto"/>
            <w:vAlign w:val="center"/>
            <w:hideMark/>
          </w:tcPr>
          <w:p w:rsidR="00C31023" w:rsidRPr="005A1791" w:rsidRDefault="00C31023" w:rsidP="00C31023">
            <w:pPr>
              <w:widowControl/>
              <w:overflowPunct/>
              <w:autoSpaceDE/>
              <w:autoSpaceDN/>
              <w:jc w:val="center"/>
              <w:rPr>
                <w:rFonts w:hAnsi="標楷體" w:cs="新細明體"/>
                <w:b/>
                <w:kern w:val="0"/>
                <w:sz w:val="28"/>
                <w:szCs w:val="28"/>
              </w:rPr>
            </w:pPr>
            <w:r w:rsidRPr="005A1791">
              <w:rPr>
                <w:rFonts w:hAnsi="標楷體" w:cs="新細明體" w:hint="eastAsia"/>
                <w:b/>
                <w:kern w:val="0"/>
                <w:sz w:val="28"/>
                <w:szCs w:val="28"/>
              </w:rPr>
              <w:t>111</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5,328</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1,562</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29.3 </w:t>
            </w:r>
          </w:p>
        </w:tc>
        <w:tc>
          <w:tcPr>
            <w:tcW w:w="1324"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138</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19</w:t>
            </w:r>
          </w:p>
        </w:tc>
        <w:tc>
          <w:tcPr>
            <w:tcW w:w="1325" w:type="dxa"/>
            <w:shd w:val="clear" w:color="auto" w:fill="auto"/>
            <w:vAlign w:val="center"/>
            <w:hideMark/>
          </w:tcPr>
          <w:p w:rsidR="00C31023" w:rsidRPr="005A1791" w:rsidRDefault="00C31023" w:rsidP="00C31023">
            <w:pPr>
              <w:widowControl/>
              <w:overflowPunct/>
              <w:autoSpaceDE/>
              <w:autoSpaceDN/>
              <w:jc w:val="center"/>
              <w:rPr>
                <w:rFonts w:hAnsi="標楷體" w:cs="新細明體"/>
                <w:kern w:val="0"/>
                <w:sz w:val="28"/>
                <w:szCs w:val="28"/>
              </w:rPr>
            </w:pPr>
            <w:r w:rsidRPr="005A1791">
              <w:rPr>
                <w:rFonts w:hAnsi="標楷體" w:cs="新細明體" w:hint="eastAsia"/>
                <w:kern w:val="0"/>
                <w:sz w:val="28"/>
                <w:szCs w:val="28"/>
              </w:rPr>
              <w:t xml:space="preserve">13.8 </w:t>
            </w:r>
          </w:p>
        </w:tc>
      </w:tr>
    </w:tbl>
    <w:p w:rsidR="006C3E2F" w:rsidRPr="005A1791" w:rsidRDefault="006C3E2F" w:rsidP="006C3E2F">
      <w:pPr>
        <w:pStyle w:val="af6"/>
        <w:ind w:leftChars="-166" w:left="-565" w:firstLineChars="100" w:firstLine="280"/>
      </w:pPr>
      <w:r w:rsidRPr="005A1791">
        <w:rPr>
          <w:rFonts w:hint="eastAsia"/>
        </w:rPr>
        <w:t xml:space="preserve"> 資料來源：本調查整理自</w:t>
      </w:r>
      <w:r w:rsidR="00391DA6" w:rsidRPr="005A1791">
        <w:rPr>
          <w:rFonts w:hint="eastAsia"/>
        </w:rPr>
        <w:t>教育部查復資料</w:t>
      </w:r>
      <w:r w:rsidRPr="005A1791">
        <w:rPr>
          <w:rFonts w:hint="eastAsia"/>
        </w:rPr>
        <w:t>。</w:t>
      </w:r>
    </w:p>
    <w:p w:rsidR="002071AA" w:rsidRPr="005A1791" w:rsidRDefault="002F6E57" w:rsidP="003C05AC">
      <w:pPr>
        <w:pStyle w:val="3"/>
        <w:numPr>
          <w:ilvl w:val="2"/>
          <w:numId w:val="57"/>
        </w:numPr>
        <w:overflowPunct/>
        <w:autoSpaceDE/>
        <w:autoSpaceDN/>
        <w:ind w:leftChars="200" w:left="1360" w:hanging="680"/>
      </w:pPr>
      <w:proofErr w:type="gramStart"/>
      <w:r w:rsidRPr="005A1791">
        <w:rPr>
          <w:rFonts w:hint="eastAsia"/>
        </w:rPr>
        <w:t>況</w:t>
      </w:r>
      <w:proofErr w:type="gramEnd"/>
      <w:r w:rsidRPr="005A1791">
        <w:rPr>
          <w:rFonts w:hint="eastAsia"/>
        </w:rPr>
        <w:t>查，</w:t>
      </w:r>
      <w:r w:rsidR="008B628F" w:rsidRPr="005A1791">
        <w:rPr>
          <w:rFonts w:hint="eastAsia"/>
        </w:rPr>
        <w:t>近年</w:t>
      </w:r>
      <w:r w:rsidR="00B0674A" w:rsidRPr="005A1791">
        <w:rPr>
          <w:rFonts w:hint="eastAsia"/>
        </w:rPr>
        <w:t>教育部</w:t>
      </w:r>
      <w:r w:rsidR="00AF5C41" w:rsidRPr="005A1791">
        <w:rPr>
          <w:rFonts w:hint="eastAsia"/>
        </w:rPr>
        <w:t>所</w:t>
      </w:r>
      <w:r w:rsidR="00B0674A" w:rsidRPr="005A1791">
        <w:rPr>
          <w:rFonts w:hint="eastAsia"/>
        </w:rPr>
        <w:t>列管</w:t>
      </w:r>
      <w:r w:rsidR="00AF5C41" w:rsidRPr="005A1791">
        <w:rPr>
          <w:rFonts w:hint="eastAsia"/>
        </w:rPr>
        <w:t>之</w:t>
      </w:r>
      <w:r w:rsidR="00C00270" w:rsidRPr="005A1791">
        <w:rPr>
          <w:rFonts w:hint="eastAsia"/>
        </w:rPr>
        <w:t>專</w:t>
      </w:r>
      <w:r w:rsidR="00397B97" w:rsidRPr="005A1791">
        <w:rPr>
          <w:rFonts w:hint="eastAsia"/>
        </w:rPr>
        <w:t>案輔導</w:t>
      </w:r>
      <w:r w:rsidR="00C00270" w:rsidRPr="005A1791">
        <w:rPr>
          <w:rFonts w:hint="eastAsia"/>
        </w:rPr>
        <w:t>學校</w:t>
      </w:r>
      <w:r w:rsidR="00397B97" w:rsidRPr="005A1791">
        <w:rPr>
          <w:rFonts w:hint="eastAsia"/>
        </w:rPr>
        <w:t>（</w:t>
      </w:r>
      <w:r w:rsidR="00397B97" w:rsidRPr="005A1791">
        <w:rPr>
          <w:rFonts w:hint="eastAsia"/>
          <w:highlight w:val="yellow"/>
        </w:rPr>
        <w:t>下稱專</w:t>
      </w:r>
      <w:r w:rsidR="00397B97" w:rsidRPr="005A1791">
        <w:rPr>
          <w:rFonts w:hint="eastAsia"/>
          <w:highlight w:val="yellow"/>
        </w:rPr>
        <w:lastRenderedPageBreak/>
        <w:t>輔學校</w:t>
      </w:r>
      <w:r w:rsidR="00397B97" w:rsidRPr="005A1791">
        <w:rPr>
          <w:rFonts w:hint="eastAsia"/>
        </w:rPr>
        <w:t>）</w:t>
      </w:r>
      <w:r w:rsidR="002071AA" w:rsidRPr="005A1791">
        <w:rPr>
          <w:rFonts w:hint="eastAsia"/>
        </w:rPr>
        <w:t>更以技職</w:t>
      </w:r>
      <w:r w:rsidR="00AF5C41" w:rsidRPr="005A1791">
        <w:rPr>
          <w:rFonts w:hint="eastAsia"/>
        </w:rPr>
        <w:t>體系</w:t>
      </w:r>
      <w:r w:rsidR="00234AD9" w:rsidRPr="005A1791">
        <w:rPr>
          <w:rFonts w:hint="eastAsia"/>
        </w:rPr>
        <w:t>學校</w:t>
      </w:r>
      <w:r w:rsidR="00760018" w:rsidRPr="005A1791">
        <w:rPr>
          <w:rFonts w:hint="eastAsia"/>
        </w:rPr>
        <w:t>為</w:t>
      </w:r>
      <w:proofErr w:type="gramStart"/>
      <w:r w:rsidR="003C05AC" w:rsidRPr="005A1791">
        <w:rPr>
          <w:rFonts w:hint="eastAsia"/>
        </w:rPr>
        <w:t>大宗</w:t>
      </w:r>
      <w:r w:rsidR="007622D4" w:rsidRPr="005A1791">
        <w:rPr>
          <w:rFonts w:hint="eastAsia"/>
        </w:rPr>
        <w:t>（含技高</w:t>
      </w:r>
      <w:proofErr w:type="gramEnd"/>
      <w:r w:rsidR="00551EED" w:rsidRPr="005A1791">
        <w:rPr>
          <w:rFonts w:hint="eastAsia"/>
        </w:rPr>
        <w:t>端</w:t>
      </w:r>
      <w:r w:rsidR="007622D4" w:rsidRPr="005A1791">
        <w:rPr>
          <w:rFonts w:hint="eastAsia"/>
        </w:rPr>
        <w:t>及技專端）</w:t>
      </w:r>
      <w:r w:rsidR="00B0674A" w:rsidRPr="005A1791">
        <w:rPr>
          <w:rFonts w:hint="eastAsia"/>
        </w:rPr>
        <w:t>，</w:t>
      </w:r>
      <w:r w:rsidR="00114D83" w:rsidRPr="005A1791">
        <w:rPr>
          <w:rFonts w:hint="eastAsia"/>
        </w:rPr>
        <w:t>其</w:t>
      </w:r>
      <w:r w:rsidR="008500B9" w:rsidRPr="005A1791">
        <w:rPr>
          <w:rFonts w:hint="eastAsia"/>
        </w:rPr>
        <w:t>政策尚</w:t>
      </w:r>
      <w:r w:rsidR="00A8705E" w:rsidRPr="005A1791">
        <w:rPr>
          <w:rFonts w:hint="eastAsia"/>
        </w:rPr>
        <w:t>未針對</w:t>
      </w:r>
      <w:r w:rsidR="003C05AC" w:rsidRPr="005A1791">
        <w:rPr>
          <w:rFonts w:hint="eastAsia"/>
        </w:rPr>
        <w:t>部分</w:t>
      </w:r>
      <w:r w:rsidR="00492E06" w:rsidRPr="005A1791">
        <w:rPr>
          <w:rFonts w:hint="eastAsia"/>
        </w:rPr>
        <w:t>地區</w:t>
      </w:r>
      <w:r w:rsidR="002E2F19" w:rsidRPr="005A1791">
        <w:rPr>
          <w:rFonts w:hint="eastAsia"/>
        </w:rPr>
        <w:t>之</w:t>
      </w:r>
      <w:r w:rsidR="00A8705E" w:rsidRPr="005A1791">
        <w:rPr>
          <w:rFonts w:hint="eastAsia"/>
        </w:rPr>
        <w:t>技</w:t>
      </w:r>
      <w:r w:rsidR="0026651B" w:rsidRPr="005A1791">
        <w:rPr>
          <w:rFonts w:hint="eastAsia"/>
        </w:rPr>
        <w:t>職</w:t>
      </w:r>
      <w:r w:rsidR="00A8705E" w:rsidRPr="005A1791">
        <w:rPr>
          <w:rFonts w:hint="eastAsia"/>
        </w:rPr>
        <w:t>學</w:t>
      </w:r>
      <w:r w:rsidR="0026651B" w:rsidRPr="005A1791">
        <w:rPr>
          <w:rFonts w:hint="eastAsia"/>
        </w:rPr>
        <w:t>校需求進行</w:t>
      </w:r>
      <w:r w:rsidR="00F70935" w:rsidRPr="005A1791">
        <w:rPr>
          <w:rFonts w:hint="eastAsia"/>
        </w:rPr>
        <w:t>特殊考量</w:t>
      </w:r>
      <w:r w:rsidR="000B7FBF" w:rsidRPr="005A1791">
        <w:rPr>
          <w:rFonts w:hint="eastAsia"/>
        </w:rPr>
        <w:t>或</w:t>
      </w:r>
      <w:r w:rsidR="005B5F2A" w:rsidRPr="005A1791">
        <w:rPr>
          <w:rFonts w:hint="eastAsia"/>
        </w:rPr>
        <w:t>相關</w:t>
      </w:r>
      <w:r w:rsidR="000B7FBF" w:rsidRPr="005A1791">
        <w:rPr>
          <w:rFonts w:hint="eastAsia"/>
        </w:rPr>
        <w:t>配套措施</w:t>
      </w:r>
      <w:r w:rsidR="00F70935" w:rsidRPr="005A1791">
        <w:rPr>
          <w:rFonts w:hint="eastAsia"/>
        </w:rPr>
        <w:t>，</w:t>
      </w:r>
      <w:r w:rsidR="004C6525" w:rsidRPr="005A1791">
        <w:rPr>
          <w:rFonts w:hint="eastAsia"/>
        </w:rPr>
        <w:t>致引發</w:t>
      </w:r>
      <w:r w:rsidR="009A56D4" w:rsidRPr="005A1791">
        <w:rPr>
          <w:rFonts w:hint="eastAsia"/>
        </w:rPr>
        <w:t>相關爭議</w:t>
      </w:r>
      <w:r w:rsidR="006B2C3C" w:rsidRPr="005A1791">
        <w:rPr>
          <w:rFonts w:hint="eastAsia"/>
        </w:rPr>
        <w:t>，</w:t>
      </w:r>
      <w:r w:rsidR="006B2C3C" w:rsidRPr="005A1791">
        <w:rPr>
          <w:rFonts w:hint="eastAsia"/>
          <w:b/>
        </w:rPr>
        <w:t>有待後續教育部會同各</w:t>
      </w:r>
      <w:r w:rsidR="004B6F76" w:rsidRPr="005A1791">
        <w:rPr>
          <w:rFonts w:hint="eastAsia"/>
          <w:b/>
        </w:rPr>
        <w:t>縣市</w:t>
      </w:r>
      <w:r w:rsidR="006B2C3C" w:rsidRPr="005A1791">
        <w:rPr>
          <w:rFonts w:hint="eastAsia"/>
          <w:b/>
        </w:rPr>
        <w:t>通盤</w:t>
      </w:r>
      <w:r w:rsidR="004B6F76" w:rsidRPr="005A1791">
        <w:rPr>
          <w:rFonts w:hint="eastAsia"/>
          <w:b/>
        </w:rPr>
        <w:t>釐清</w:t>
      </w:r>
      <w:r w:rsidR="008752B5" w:rsidRPr="005A1791">
        <w:rPr>
          <w:rFonts w:hint="eastAsia"/>
        </w:rPr>
        <w:t>。以</w:t>
      </w:r>
      <w:r w:rsidR="000C0073" w:rsidRPr="005A1791">
        <w:rPr>
          <w:rFonts w:hint="eastAsia"/>
        </w:rPr>
        <w:t>日前</w:t>
      </w:r>
      <w:r w:rsidR="00377963" w:rsidRPr="005A1791">
        <w:rPr>
          <w:rFonts w:hint="eastAsia"/>
        </w:rPr>
        <w:t>本案履</w:t>
      </w:r>
      <w:proofErr w:type="gramStart"/>
      <w:r w:rsidR="00377963" w:rsidRPr="005A1791">
        <w:rPr>
          <w:rFonts w:hint="eastAsia"/>
        </w:rPr>
        <w:t>勘</w:t>
      </w:r>
      <w:proofErr w:type="gramEnd"/>
      <w:r w:rsidR="00F52EDB" w:rsidRPr="005A1791">
        <w:rPr>
          <w:rFonts w:hint="eastAsia"/>
        </w:rPr>
        <w:t>之</w:t>
      </w:r>
      <w:r w:rsidR="00D24DB4" w:rsidRPr="005A1791">
        <w:rPr>
          <w:rFonts w:hint="eastAsia"/>
        </w:rPr>
        <w:t>臺東縣私立</w:t>
      </w:r>
      <w:r w:rsidR="008752B5" w:rsidRPr="005A1791">
        <w:rPr>
          <w:rFonts w:hint="eastAsia"/>
          <w:b/>
        </w:rPr>
        <w:t>公東高工</w:t>
      </w:r>
      <w:r w:rsidR="008752B5" w:rsidRPr="005A1791">
        <w:rPr>
          <w:rFonts w:hint="eastAsia"/>
        </w:rPr>
        <w:t>為例，</w:t>
      </w:r>
      <w:r w:rsidR="000C0073" w:rsidRPr="005A1791">
        <w:rPr>
          <w:rFonts w:hint="eastAsia"/>
        </w:rPr>
        <w:t>背景</w:t>
      </w:r>
      <w:r w:rsidR="009A56D4" w:rsidRPr="005A1791">
        <w:rPr>
          <w:rFonts w:hint="eastAsia"/>
        </w:rPr>
        <w:t>分述如下：</w:t>
      </w:r>
    </w:p>
    <w:p w:rsidR="006A2706" w:rsidRPr="005A1791" w:rsidRDefault="003C3590" w:rsidP="00335B08">
      <w:pPr>
        <w:pStyle w:val="af8"/>
        <w:numPr>
          <w:ilvl w:val="3"/>
          <w:numId w:val="57"/>
        </w:numPr>
        <w:overflowPunct/>
        <w:autoSpaceDE/>
        <w:autoSpaceDN/>
        <w:ind w:leftChars="351" w:left="1704"/>
      </w:pPr>
      <w:r w:rsidRPr="005A1791">
        <w:rPr>
          <w:rFonts w:hint="eastAsia"/>
        </w:rPr>
        <w:t>為配合國家發展工業政策，</w:t>
      </w:r>
      <w:r w:rsidR="00B36668" w:rsidRPr="005A1791">
        <w:rPr>
          <w:rFonts w:hint="eastAsia"/>
        </w:rPr>
        <w:t>天主教白冷</w:t>
      </w:r>
      <w:proofErr w:type="gramStart"/>
      <w:r w:rsidR="00B36668" w:rsidRPr="005A1791">
        <w:rPr>
          <w:rFonts w:hint="eastAsia"/>
        </w:rPr>
        <w:t>會錫質平</w:t>
      </w:r>
      <w:proofErr w:type="gramEnd"/>
      <w:r w:rsidR="00B36668" w:rsidRPr="005A1791">
        <w:rPr>
          <w:rFonts w:hint="eastAsia"/>
        </w:rPr>
        <w:t>神父</w:t>
      </w:r>
      <w:r w:rsidR="007569E2" w:rsidRPr="005A1791">
        <w:rPr>
          <w:rFonts w:hint="eastAsia"/>
        </w:rPr>
        <w:t>於46年</w:t>
      </w:r>
      <w:r w:rsidR="00B36668" w:rsidRPr="005A1791">
        <w:rPr>
          <w:rFonts w:hint="eastAsia"/>
        </w:rPr>
        <w:t>籌劃創校</w:t>
      </w:r>
      <w:r w:rsidR="00624E57" w:rsidRPr="005A1791">
        <w:rPr>
          <w:rFonts w:hint="eastAsia"/>
        </w:rPr>
        <w:t>。</w:t>
      </w:r>
      <w:r w:rsidR="00A24218" w:rsidRPr="005A1791">
        <w:rPr>
          <w:rFonts w:hint="eastAsia"/>
        </w:rPr>
        <w:t>依</w:t>
      </w:r>
      <w:r w:rsidR="008F777C" w:rsidRPr="005A1791">
        <w:rPr>
          <w:rFonts w:hint="eastAsia"/>
        </w:rPr>
        <w:t>該校</w:t>
      </w:r>
      <w:r w:rsidR="0013782E" w:rsidRPr="005A1791">
        <w:rPr>
          <w:rFonts w:hint="eastAsia"/>
        </w:rPr>
        <w:t>112年12月</w:t>
      </w:r>
      <w:r w:rsidR="00E62F6B" w:rsidRPr="005A1791">
        <w:rPr>
          <w:rFonts w:hint="eastAsia"/>
        </w:rPr>
        <w:t>底</w:t>
      </w:r>
      <w:r w:rsidR="0013782E" w:rsidRPr="005A1791">
        <w:rPr>
          <w:rFonts w:hint="eastAsia"/>
        </w:rPr>
        <w:t>資料</w:t>
      </w:r>
      <w:r w:rsidR="001C4A81" w:rsidRPr="005A1791">
        <w:rPr>
          <w:rFonts w:hint="eastAsia"/>
        </w:rPr>
        <w:t>，</w:t>
      </w:r>
      <w:r w:rsidR="00850850" w:rsidRPr="005A1791">
        <w:rPr>
          <w:rFonts w:hint="eastAsia"/>
        </w:rPr>
        <w:t>全體</w:t>
      </w:r>
      <w:r w:rsidR="00BF0F53" w:rsidRPr="005A1791">
        <w:rPr>
          <w:rFonts w:hint="eastAsia"/>
        </w:rPr>
        <w:t>在</w:t>
      </w:r>
      <w:r w:rsidR="00850850" w:rsidRPr="005A1791">
        <w:rPr>
          <w:rFonts w:hint="eastAsia"/>
        </w:rPr>
        <w:t>學生</w:t>
      </w:r>
      <w:r w:rsidR="006F7074" w:rsidRPr="005A1791">
        <w:rPr>
          <w:rFonts w:hint="eastAsia"/>
        </w:rPr>
        <w:t>計</w:t>
      </w:r>
      <w:r w:rsidR="00120A18" w:rsidRPr="005A1791">
        <w:rPr>
          <w:rFonts w:hAnsi="標楷體" w:cs="新細明體" w:hint="eastAsia"/>
          <w:kern w:val="0"/>
        </w:rPr>
        <w:t>502人</w:t>
      </w:r>
      <w:r w:rsidR="0013782E" w:rsidRPr="005A1791">
        <w:rPr>
          <w:rFonts w:hint="eastAsia"/>
        </w:rPr>
        <w:t>，</w:t>
      </w:r>
      <w:r w:rsidR="008C034D" w:rsidRPr="005A1791">
        <w:rPr>
          <w:rFonts w:hint="eastAsia"/>
        </w:rPr>
        <w:t>其中</w:t>
      </w:r>
      <w:r w:rsidR="008F777C" w:rsidRPr="005A1791">
        <w:rPr>
          <w:rFonts w:hint="eastAsia"/>
          <w:b/>
        </w:rPr>
        <w:t>原住民</w:t>
      </w:r>
      <w:r w:rsidR="00830CF6" w:rsidRPr="005A1791">
        <w:rPr>
          <w:rFonts w:hint="eastAsia"/>
          <w:b/>
        </w:rPr>
        <w:t>族</w:t>
      </w:r>
      <w:r w:rsidR="008F777C" w:rsidRPr="005A1791">
        <w:rPr>
          <w:rFonts w:hint="eastAsia"/>
          <w:b/>
        </w:rPr>
        <w:t>學生占</w:t>
      </w:r>
      <w:r w:rsidR="001C15FB" w:rsidRPr="005A1791">
        <w:rPr>
          <w:rFonts w:hint="eastAsia"/>
          <w:b/>
        </w:rPr>
        <w:t>近</w:t>
      </w:r>
      <w:proofErr w:type="gramStart"/>
      <w:r w:rsidR="008F777C" w:rsidRPr="005A1791">
        <w:rPr>
          <w:rFonts w:hint="eastAsia"/>
          <w:b/>
        </w:rPr>
        <w:t>5成</w:t>
      </w:r>
      <w:proofErr w:type="gramEnd"/>
      <w:r w:rsidR="007437F2" w:rsidRPr="005A1791">
        <w:rPr>
          <w:rFonts w:hint="eastAsia"/>
          <w:b/>
        </w:rPr>
        <w:t>（244人）</w:t>
      </w:r>
      <w:r w:rsidR="00621FA6" w:rsidRPr="005A1791">
        <w:rPr>
          <w:rFonts w:hint="eastAsia"/>
          <w:b/>
        </w:rPr>
        <w:t>，</w:t>
      </w:r>
      <w:proofErr w:type="gramStart"/>
      <w:r w:rsidR="002847F5" w:rsidRPr="005A1791">
        <w:rPr>
          <w:rFonts w:hint="eastAsia"/>
          <w:b/>
        </w:rPr>
        <w:t>此外，</w:t>
      </w:r>
      <w:r w:rsidR="00621FA6" w:rsidRPr="005A1791">
        <w:rPr>
          <w:rFonts w:hint="eastAsia"/>
          <w:b/>
        </w:rPr>
        <w:t>該校</w:t>
      </w:r>
      <w:proofErr w:type="gramEnd"/>
      <w:r w:rsidR="00E818D5" w:rsidRPr="005A1791">
        <w:rPr>
          <w:rFonts w:hint="eastAsia"/>
          <w:b/>
        </w:rPr>
        <w:t>稱</w:t>
      </w:r>
      <w:r w:rsidR="00621FA6" w:rsidRPr="005A1791">
        <w:rPr>
          <w:rFonts w:hint="eastAsia"/>
          <w:b/>
        </w:rPr>
        <w:t>承接弱勢學生群體</w:t>
      </w:r>
      <w:r w:rsidR="00337FBA" w:rsidRPr="005A1791">
        <w:rPr>
          <w:rFonts w:hint="eastAsia"/>
          <w:b/>
        </w:rPr>
        <w:t>達</w:t>
      </w:r>
      <w:r w:rsidR="00621FA6" w:rsidRPr="005A1791">
        <w:rPr>
          <w:rFonts w:hint="eastAsia"/>
          <w:b/>
        </w:rPr>
        <w:t>57%</w:t>
      </w:r>
      <w:r w:rsidR="00C502E3" w:rsidRPr="005A1791">
        <w:rPr>
          <w:rFonts w:hint="eastAsia"/>
        </w:rPr>
        <w:t>。</w:t>
      </w:r>
      <w:r w:rsidR="00FB3F1C" w:rsidRPr="005A1791">
        <w:rPr>
          <w:rFonts w:hint="eastAsia"/>
        </w:rPr>
        <w:t>教育部</w:t>
      </w:r>
      <w:r w:rsidR="00876292" w:rsidRPr="005A1791">
        <w:rPr>
          <w:rFonts w:hint="eastAsia"/>
        </w:rPr>
        <w:tab/>
        <w:t>112年5月10日</w:t>
      </w:r>
      <w:r w:rsidR="00DA54C7" w:rsidRPr="005A1791">
        <w:rPr>
          <w:rStyle w:val="aff0"/>
        </w:rPr>
        <w:footnoteReference w:id="14"/>
      </w:r>
      <w:r w:rsidR="00876292" w:rsidRPr="005A1791">
        <w:rPr>
          <w:rFonts w:hint="eastAsia"/>
        </w:rPr>
        <w:t>依「私立高級中等以上學校退場條例」第6條第1項第1款</w:t>
      </w:r>
      <w:r w:rsidR="00C96666" w:rsidRPr="005A1791">
        <w:rPr>
          <w:rFonts w:hint="eastAsia"/>
        </w:rPr>
        <w:t>等</w:t>
      </w:r>
      <w:r w:rsidR="00876292" w:rsidRPr="005A1791">
        <w:rPr>
          <w:rFonts w:hint="eastAsia"/>
        </w:rPr>
        <w:t>規定，</w:t>
      </w:r>
      <w:r w:rsidR="00876292" w:rsidRPr="005A1791">
        <w:rPr>
          <w:rFonts w:hint="eastAsia"/>
          <w:b/>
        </w:rPr>
        <w:t>公告</w:t>
      </w:r>
      <w:r w:rsidR="00A22FC7" w:rsidRPr="005A1791">
        <w:rPr>
          <w:rFonts w:hint="eastAsia"/>
          <w:b/>
        </w:rPr>
        <w:t>該校</w:t>
      </w:r>
      <w:proofErr w:type="gramStart"/>
      <w:r w:rsidR="00876292" w:rsidRPr="005A1791">
        <w:rPr>
          <w:rFonts w:hint="eastAsia"/>
          <w:b/>
        </w:rPr>
        <w:t>列為專輔學校</w:t>
      </w:r>
      <w:proofErr w:type="gramEnd"/>
      <w:r w:rsidR="00441996" w:rsidRPr="005A1791">
        <w:rPr>
          <w:rFonts w:hint="eastAsia"/>
        </w:rPr>
        <w:t>，</w:t>
      </w:r>
      <w:r w:rsidR="009F56F5" w:rsidRPr="005A1791">
        <w:rPr>
          <w:rFonts w:hint="eastAsia"/>
        </w:rPr>
        <w:t>一度</w:t>
      </w:r>
      <w:r w:rsidR="00441996" w:rsidRPr="005A1791">
        <w:rPr>
          <w:rFonts w:hint="eastAsia"/>
        </w:rPr>
        <w:t>面臨退場危機</w:t>
      </w:r>
      <w:r w:rsidR="00FC4374" w:rsidRPr="005A1791">
        <w:rPr>
          <w:rFonts w:hint="eastAsia"/>
        </w:rPr>
        <w:t>，引發各界高度關注</w:t>
      </w:r>
      <w:r w:rsidR="007C0147" w:rsidRPr="005A1791">
        <w:rPr>
          <w:rFonts w:hint="eastAsia"/>
        </w:rPr>
        <w:t>。</w:t>
      </w:r>
      <w:r w:rsidR="00924B58" w:rsidRPr="005A1791">
        <w:rPr>
          <w:rFonts w:hint="eastAsia"/>
        </w:rPr>
        <w:t>後</w:t>
      </w:r>
      <w:r w:rsidR="008B2282" w:rsidRPr="005A1791">
        <w:rPr>
          <w:rFonts w:hint="eastAsia"/>
        </w:rPr>
        <w:t>教育部</w:t>
      </w:r>
      <w:r w:rsidR="008B2282" w:rsidRPr="005A1791">
        <w:rPr>
          <w:rFonts w:hAnsi="標楷體" w:hint="eastAsia"/>
          <w:szCs w:val="32"/>
        </w:rPr>
        <w:t>組成校務諮詢小組</w:t>
      </w:r>
      <w:r w:rsidR="00DB0609" w:rsidRPr="005A1791">
        <w:rPr>
          <w:rFonts w:hAnsi="標楷體" w:hint="eastAsia"/>
          <w:szCs w:val="32"/>
        </w:rPr>
        <w:t>到校</w:t>
      </w:r>
      <w:r w:rsidR="00813B88" w:rsidRPr="005A1791">
        <w:rPr>
          <w:rFonts w:hAnsi="標楷體" w:hint="eastAsia"/>
          <w:szCs w:val="32"/>
        </w:rPr>
        <w:t>協助</w:t>
      </w:r>
      <w:r w:rsidR="00924B58" w:rsidRPr="005A1791">
        <w:rPr>
          <w:rFonts w:hint="eastAsia"/>
        </w:rPr>
        <w:t>，</w:t>
      </w:r>
      <w:r w:rsidR="001C2EA7" w:rsidRPr="005A1791">
        <w:rPr>
          <w:rFonts w:hint="eastAsia"/>
        </w:rPr>
        <w:t>及相關</w:t>
      </w:r>
      <w:r w:rsidR="00DB0609" w:rsidRPr="005A1791">
        <w:rPr>
          <w:rFonts w:hint="eastAsia"/>
        </w:rPr>
        <w:t>資金</w:t>
      </w:r>
      <w:proofErr w:type="gramStart"/>
      <w:r w:rsidR="001C2EA7" w:rsidRPr="005A1791">
        <w:rPr>
          <w:rFonts w:hint="eastAsia"/>
        </w:rPr>
        <w:t>挹</w:t>
      </w:r>
      <w:proofErr w:type="gramEnd"/>
      <w:r w:rsidR="001C2EA7" w:rsidRPr="005A1791">
        <w:rPr>
          <w:rFonts w:hint="eastAsia"/>
        </w:rPr>
        <w:t>注</w:t>
      </w:r>
      <w:r w:rsidR="00DB0609" w:rsidRPr="005A1791">
        <w:rPr>
          <w:rFonts w:hint="eastAsia"/>
        </w:rPr>
        <w:t>等</w:t>
      </w:r>
      <w:r w:rsidR="001C2EA7" w:rsidRPr="005A1791">
        <w:rPr>
          <w:rFonts w:hint="eastAsia"/>
        </w:rPr>
        <w:t>情</w:t>
      </w:r>
      <w:r w:rsidR="00DB0609" w:rsidRPr="005A1791">
        <w:rPr>
          <w:rFonts w:hint="eastAsia"/>
        </w:rPr>
        <w:t>，</w:t>
      </w:r>
      <w:r w:rsidR="002A246D" w:rsidRPr="005A1791">
        <w:rPr>
          <w:rFonts w:hint="eastAsia"/>
        </w:rPr>
        <w:t>嗣於</w:t>
      </w:r>
      <w:r w:rsidR="00CE48E2" w:rsidRPr="005A1791">
        <w:rPr>
          <w:rFonts w:hint="eastAsia"/>
          <w:b/>
        </w:rPr>
        <w:t>113年</w:t>
      </w:r>
      <w:r w:rsidR="00A236C4" w:rsidRPr="005A1791">
        <w:rPr>
          <w:rFonts w:hint="eastAsia"/>
          <w:b/>
        </w:rPr>
        <w:t>5月7日</w:t>
      </w:r>
      <w:proofErr w:type="gramStart"/>
      <w:r w:rsidR="007A51CD" w:rsidRPr="005A1791">
        <w:rPr>
          <w:rFonts w:hint="eastAsia"/>
          <w:b/>
        </w:rPr>
        <w:t>免列專</w:t>
      </w:r>
      <w:proofErr w:type="gramEnd"/>
      <w:r w:rsidR="007A51CD" w:rsidRPr="005A1791">
        <w:rPr>
          <w:rFonts w:hint="eastAsia"/>
          <w:b/>
        </w:rPr>
        <w:t>輔學校</w:t>
      </w:r>
      <w:r w:rsidR="00FB3F1C" w:rsidRPr="005A1791">
        <w:rPr>
          <w:rFonts w:hint="eastAsia"/>
        </w:rPr>
        <w:t>。</w:t>
      </w:r>
    </w:p>
    <w:p w:rsidR="00F57E2C" w:rsidRPr="005A1791" w:rsidRDefault="008A6179" w:rsidP="00F57E2C">
      <w:pPr>
        <w:pStyle w:val="a3"/>
      </w:pPr>
      <w:r w:rsidRPr="005A1791">
        <w:rPr>
          <w:rFonts w:hint="eastAsia"/>
        </w:rPr>
        <w:t>公東高工</w:t>
      </w:r>
      <w:r w:rsidR="00F57E2C" w:rsidRPr="005A1791">
        <w:rPr>
          <w:rFonts w:hint="eastAsia"/>
        </w:rPr>
        <w:t>近10年各科（系所）之新生註冊率</w:t>
      </w:r>
    </w:p>
    <w:p w:rsidR="00D534C3" w:rsidRPr="005A1791" w:rsidRDefault="00D534C3" w:rsidP="00662035">
      <w:pPr>
        <w:jc w:val="right"/>
        <w:rPr>
          <w:sz w:val="26"/>
          <w:szCs w:val="26"/>
        </w:rPr>
      </w:pPr>
      <w:r w:rsidRPr="005A1791">
        <w:rPr>
          <w:rFonts w:hint="eastAsia"/>
          <w:sz w:val="26"/>
          <w:szCs w:val="26"/>
        </w:rPr>
        <w:t>單位：人；%</w:t>
      </w:r>
    </w:p>
    <w:tbl>
      <w:tblPr>
        <w:tblStyle w:val="af7"/>
        <w:tblW w:w="9003" w:type="dxa"/>
        <w:jc w:val="center"/>
        <w:tblLayout w:type="fixed"/>
        <w:tblLook w:val="04A0" w:firstRow="1" w:lastRow="0" w:firstColumn="1" w:lastColumn="0" w:noHBand="0" w:noVBand="1"/>
      </w:tblPr>
      <w:tblGrid>
        <w:gridCol w:w="1129"/>
        <w:gridCol w:w="1843"/>
        <w:gridCol w:w="1438"/>
        <w:gridCol w:w="1531"/>
        <w:gridCol w:w="1531"/>
        <w:gridCol w:w="1531"/>
      </w:tblGrid>
      <w:tr w:rsidR="005A1791" w:rsidRPr="005A1791" w:rsidTr="003A4571">
        <w:trPr>
          <w:tblHeader/>
          <w:jc w:val="center"/>
        </w:trPr>
        <w:tc>
          <w:tcPr>
            <w:tcW w:w="1129"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r w:rsidRPr="005A1791">
              <w:rPr>
                <w:rFonts w:hAnsi="標楷體" w:hint="eastAsia"/>
                <w:b/>
                <w:bCs/>
                <w:sz w:val="26"/>
                <w:szCs w:val="26"/>
              </w:rPr>
              <w:t>年度</w:t>
            </w:r>
          </w:p>
        </w:tc>
        <w:tc>
          <w:tcPr>
            <w:tcW w:w="1843"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r w:rsidRPr="005A1791">
              <w:rPr>
                <w:rFonts w:hAnsi="標楷體" w:hint="eastAsia"/>
                <w:b/>
                <w:bCs/>
                <w:sz w:val="26"/>
                <w:szCs w:val="26"/>
              </w:rPr>
              <w:t>核定科班數</w:t>
            </w:r>
          </w:p>
        </w:tc>
        <w:tc>
          <w:tcPr>
            <w:tcW w:w="1438"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r w:rsidRPr="005A1791">
              <w:rPr>
                <w:rFonts w:hAnsi="標楷體" w:hint="eastAsia"/>
                <w:b/>
                <w:bCs/>
                <w:sz w:val="26"/>
                <w:szCs w:val="26"/>
              </w:rPr>
              <w:t>核定人數</w:t>
            </w:r>
          </w:p>
        </w:tc>
        <w:tc>
          <w:tcPr>
            <w:tcW w:w="1531"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proofErr w:type="gramStart"/>
            <w:r w:rsidRPr="005A1791">
              <w:rPr>
                <w:rFonts w:hAnsi="標楷體" w:hint="eastAsia"/>
                <w:b/>
                <w:bCs/>
                <w:sz w:val="26"/>
                <w:szCs w:val="26"/>
              </w:rPr>
              <w:t>實招班數</w:t>
            </w:r>
            <w:proofErr w:type="gramEnd"/>
          </w:p>
        </w:tc>
        <w:tc>
          <w:tcPr>
            <w:tcW w:w="1531"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r w:rsidRPr="005A1791">
              <w:rPr>
                <w:rFonts w:hAnsi="標楷體" w:hint="eastAsia"/>
                <w:b/>
                <w:bCs/>
                <w:sz w:val="26"/>
                <w:szCs w:val="26"/>
              </w:rPr>
              <w:t>招生人數</w:t>
            </w:r>
          </w:p>
        </w:tc>
        <w:tc>
          <w:tcPr>
            <w:tcW w:w="1531" w:type="dxa"/>
            <w:tcBorders>
              <w:top w:val="single" w:sz="4" w:space="0" w:color="auto"/>
            </w:tcBorders>
            <w:shd w:val="clear" w:color="auto" w:fill="EEECE1" w:themeFill="background2"/>
            <w:vAlign w:val="center"/>
          </w:tcPr>
          <w:p w:rsidR="00F57E2C" w:rsidRPr="005A1791" w:rsidRDefault="00F57E2C" w:rsidP="00BF0F53">
            <w:pPr>
              <w:pStyle w:val="af8"/>
              <w:spacing w:line="400" w:lineRule="exact"/>
              <w:ind w:leftChars="0" w:left="0"/>
              <w:jc w:val="center"/>
              <w:rPr>
                <w:rFonts w:hAnsi="標楷體"/>
                <w:b/>
                <w:bCs/>
                <w:sz w:val="26"/>
                <w:szCs w:val="26"/>
              </w:rPr>
            </w:pPr>
            <w:r w:rsidRPr="005A1791">
              <w:rPr>
                <w:rFonts w:hAnsi="標楷體" w:hint="eastAsia"/>
                <w:b/>
                <w:bCs/>
                <w:sz w:val="26"/>
                <w:szCs w:val="26"/>
              </w:rPr>
              <w:t>註冊率</w:t>
            </w:r>
          </w:p>
        </w:tc>
      </w:tr>
      <w:tr w:rsidR="005A1791" w:rsidRPr="005A1791" w:rsidTr="006B6F5B">
        <w:trPr>
          <w:trHeight w:val="64"/>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102</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2</w:t>
            </w:r>
            <w:r w:rsidRPr="005A1791">
              <w:rPr>
                <w:rFonts w:hAnsi="標楷體"/>
                <w:sz w:val="26"/>
                <w:szCs w:val="26"/>
              </w:rPr>
              <w:t>,</w:t>
            </w:r>
            <w:r w:rsidRPr="005A1791">
              <w:rPr>
                <w:rFonts w:hAnsi="標楷體" w:hint="eastAsia"/>
                <w:sz w:val="26"/>
                <w:szCs w:val="26"/>
              </w:rPr>
              <w:t>112</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41</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671</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7</w:t>
            </w:r>
            <w:r w:rsidRPr="005A1791">
              <w:rPr>
                <w:rFonts w:hAnsi="標楷體"/>
                <w:sz w:val="26"/>
                <w:szCs w:val="26"/>
              </w:rPr>
              <w:t xml:space="preserve">9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103</w:t>
            </w:r>
          </w:p>
        </w:tc>
        <w:tc>
          <w:tcPr>
            <w:tcW w:w="1843" w:type="dxa"/>
            <w:vAlign w:val="center"/>
          </w:tcPr>
          <w:p w:rsidR="004844FB" w:rsidRPr="005A1791" w:rsidRDefault="004844FB" w:rsidP="004844FB">
            <w:pPr>
              <w:spacing w:line="400" w:lineRule="exact"/>
              <w:jc w:val="center"/>
              <w:rPr>
                <w:rFonts w:hAnsi="標楷體"/>
                <w:sz w:val="26"/>
                <w:szCs w:val="26"/>
              </w:rPr>
            </w:pPr>
            <w:r w:rsidRPr="005A1791">
              <w:rPr>
                <w:rFonts w:hAnsi="標楷體" w:hint="eastAsia"/>
                <w:sz w:val="26"/>
                <w:szCs w:val="26"/>
              </w:rPr>
              <w:t>42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2</w:t>
            </w:r>
            <w:r w:rsidRPr="005A1791">
              <w:rPr>
                <w:rFonts w:hAnsi="標楷體"/>
                <w:sz w:val="26"/>
                <w:szCs w:val="26"/>
              </w:rPr>
              <w:t>,</w:t>
            </w:r>
            <w:r w:rsidRPr="005A1791">
              <w:rPr>
                <w:rFonts w:hAnsi="標楷體" w:hint="eastAsia"/>
                <w:sz w:val="26"/>
                <w:szCs w:val="26"/>
              </w:rPr>
              <w:t>076</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41</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625</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7</w:t>
            </w:r>
            <w:r w:rsidRPr="005A1791">
              <w:rPr>
                <w:rFonts w:hAnsi="標楷體"/>
                <w:sz w:val="26"/>
                <w:szCs w:val="26"/>
              </w:rPr>
              <w:t xml:space="preserve">8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104</w:t>
            </w:r>
          </w:p>
        </w:tc>
        <w:tc>
          <w:tcPr>
            <w:tcW w:w="1843" w:type="dxa"/>
            <w:vAlign w:val="center"/>
          </w:tcPr>
          <w:p w:rsidR="004844FB" w:rsidRPr="005A1791" w:rsidRDefault="004844FB" w:rsidP="004844FB">
            <w:pPr>
              <w:spacing w:line="400" w:lineRule="exact"/>
              <w:jc w:val="center"/>
              <w:rPr>
                <w:rFonts w:hAnsi="標楷體"/>
                <w:sz w:val="26"/>
                <w:szCs w:val="26"/>
              </w:rPr>
            </w:pPr>
            <w:r w:rsidRPr="005A1791">
              <w:rPr>
                <w:rFonts w:hAnsi="標楷體" w:hint="eastAsia"/>
                <w:sz w:val="26"/>
                <w:szCs w:val="26"/>
              </w:rPr>
              <w:t>42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2</w:t>
            </w:r>
            <w:r w:rsidRPr="005A1791">
              <w:rPr>
                <w:rFonts w:hAnsi="標楷體"/>
                <w:sz w:val="26"/>
                <w:szCs w:val="26"/>
              </w:rPr>
              <w:t>,</w:t>
            </w:r>
            <w:r w:rsidRPr="005A1791">
              <w:rPr>
                <w:rFonts w:hAnsi="標楷體" w:hint="eastAsia"/>
                <w:sz w:val="26"/>
                <w:szCs w:val="26"/>
              </w:rPr>
              <w:t>052</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40</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659</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8</w:t>
            </w:r>
            <w:r w:rsidRPr="005A1791">
              <w:rPr>
                <w:rFonts w:hAnsi="標楷體"/>
                <w:sz w:val="26"/>
                <w:szCs w:val="26"/>
              </w:rPr>
              <w:t xml:space="preserve">1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105</w:t>
            </w:r>
          </w:p>
        </w:tc>
        <w:tc>
          <w:tcPr>
            <w:tcW w:w="1843" w:type="dxa"/>
            <w:vAlign w:val="center"/>
          </w:tcPr>
          <w:p w:rsidR="004844FB" w:rsidRPr="005A1791" w:rsidRDefault="004844FB" w:rsidP="004844FB">
            <w:pPr>
              <w:spacing w:line="400" w:lineRule="exact"/>
              <w:jc w:val="center"/>
              <w:rPr>
                <w:rFonts w:hAnsi="標楷體"/>
                <w:sz w:val="26"/>
                <w:szCs w:val="26"/>
              </w:rPr>
            </w:pPr>
            <w:r w:rsidRPr="005A1791">
              <w:rPr>
                <w:rFonts w:hAnsi="標楷體" w:hint="eastAsia"/>
                <w:sz w:val="26"/>
                <w:szCs w:val="26"/>
              </w:rPr>
              <w:t>42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2</w:t>
            </w:r>
            <w:r w:rsidRPr="005A1791">
              <w:rPr>
                <w:rFonts w:hAnsi="標楷體"/>
                <w:sz w:val="26"/>
                <w:szCs w:val="26"/>
              </w:rPr>
              <w:t>,</w:t>
            </w:r>
            <w:r w:rsidRPr="005A1791">
              <w:rPr>
                <w:rFonts w:hAnsi="標楷體" w:hint="eastAsia"/>
                <w:sz w:val="26"/>
                <w:szCs w:val="26"/>
              </w:rPr>
              <w:t>028</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39</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608</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7</w:t>
            </w:r>
            <w:r w:rsidRPr="005A1791">
              <w:rPr>
                <w:rFonts w:hAnsi="標楷體"/>
                <w:sz w:val="26"/>
                <w:szCs w:val="26"/>
              </w:rPr>
              <w:t xml:space="preserve">9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106</w:t>
            </w:r>
          </w:p>
        </w:tc>
        <w:tc>
          <w:tcPr>
            <w:tcW w:w="1843" w:type="dxa"/>
            <w:vAlign w:val="center"/>
          </w:tcPr>
          <w:p w:rsidR="004844FB" w:rsidRPr="005A1791" w:rsidRDefault="004844FB" w:rsidP="004844FB">
            <w:pPr>
              <w:spacing w:line="400" w:lineRule="exact"/>
              <w:jc w:val="center"/>
              <w:rPr>
                <w:rFonts w:hAnsi="標楷體"/>
                <w:sz w:val="26"/>
                <w:szCs w:val="26"/>
              </w:rPr>
            </w:pPr>
            <w:r w:rsidRPr="005A1791">
              <w:rPr>
                <w:rFonts w:hAnsi="標楷體" w:hint="eastAsia"/>
                <w:sz w:val="26"/>
                <w:szCs w:val="26"/>
              </w:rPr>
              <w:t>42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2</w:t>
            </w:r>
            <w:r w:rsidRPr="005A1791">
              <w:rPr>
                <w:rFonts w:hAnsi="標楷體"/>
                <w:sz w:val="26"/>
                <w:szCs w:val="26"/>
              </w:rPr>
              <w:t>,</w:t>
            </w:r>
            <w:r w:rsidRPr="005A1791">
              <w:rPr>
                <w:rFonts w:hAnsi="標楷體" w:hint="eastAsia"/>
                <w:sz w:val="26"/>
                <w:szCs w:val="26"/>
              </w:rPr>
              <w:t>028</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37</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478</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7</w:t>
            </w:r>
            <w:r w:rsidRPr="005A1791">
              <w:rPr>
                <w:rFonts w:hAnsi="標楷體"/>
                <w:sz w:val="26"/>
                <w:szCs w:val="26"/>
              </w:rPr>
              <w:t xml:space="preserve">3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107</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41</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965</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35</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245</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6</w:t>
            </w:r>
            <w:r w:rsidRPr="005A1791">
              <w:rPr>
                <w:rFonts w:hAnsi="標楷體"/>
                <w:sz w:val="26"/>
                <w:szCs w:val="26"/>
              </w:rPr>
              <w:t xml:space="preserve">3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108</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40</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887</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33</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049</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 xml:space="preserve">56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109</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36</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661</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31</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844</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 xml:space="preserve">51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110</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32</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453</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29</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685</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 xml:space="preserve">47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111</w:t>
            </w:r>
          </w:p>
        </w:tc>
        <w:tc>
          <w:tcPr>
            <w:tcW w:w="1843"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28</w:t>
            </w:r>
          </w:p>
        </w:tc>
        <w:tc>
          <w:tcPr>
            <w:tcW w:w="1438"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1</w:t>
            </w:r>
            <w:r w:rsidRPr="005A1791">
              <w:rPr>
                <w:rFonts w:hAnsi="標楷體"/>
                <w:sz w:val="26"/>
                <w:szCs w:val="26"/>
              </w:rPr>
              <w:t>,</w:t>
            </w:r>
            <w:r w:rsidRPr="005A1791">
              <w:rPr>
                <w:rFonts w:hAnsi="標楷體" w:hint="eastAsia"/>
                <w:sz w:val="26"/>
                <w:szCs w:val="26"/>
              </w:rPr>
              <w:t>260</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26</w:t>
            </w:r>
          </w:p>
        </w:tc>
        <w:tc>
          <w:tcPr>
            <w:tcW w:w="1531" w:type="dxa"/>
            <w:vAlign w:val="center"/>
          </w:tcPr>
          <w:p w:rsidR="004844FB" w:rsidRPr="005A1791" w:rsidRDefault="004844FB" w:rsidP="004844FB">
            <w:pPr>
              <w:pStyle w:val="af8"/>
              <w:spacing w:line="400" w:lineRule="exact"/>
              <w:ind w:leftChars="0" w:left="0"/>
              <w:jc w:val="right"/>
              <w:rPr>
                <w:rFonts w:hAnsi="標楷體"/>
                <w:sz w:val="26"/>
                <w:szCs w:val="26"/>
              </w:rPr>
            </w:pPr>
            <w:r w:rsidRPr="005A1791">
              <w:rPr>
                <w:rFonts w:hAnsi="標楷體" w:hint="eastAsia"/>
                <w:sz w:val="26"/>
                <w:szCs w:val="26"/>
              </w:rPr>
              <w:t>636</w:t>
            </w:r>
          </w:p>
        </w:tc>
        <w:tc>
          <w:tcPr>
            <w:tcW w:w="1531" w:type="dxa"/>
            <w:vAlign w:val="center"/>
          </w:tcPr>
          <w:p w:rsidR="004844FB" w:rsidRPr="005A1791" w:rsidRDefault="004844FB" w:rsidP="004844FB">
            <w:pPr>
              <w:pStyle w:val="af8"/>
              <w:spacing w:line="400" w:lineRule="exact"/>
              <w:ind w:leftChars="0" w:left="0"/>
              <w:jc w:val="center"/>
              <w:rPr>
                <w:rFonts w:hAnsi="標楷體"/>
                <w:sz w:val="26"/>
                <w:szCs w:val="26"/>
              </w:rPr>
            </w:pPr>
            <w:r w:rsidRPr="005A1791">
              <w:rPr>
                <w:rFonts w:hAnsi="標楷體" w:hint="eastAsia"/>
                <w:sz w:val="26"/>
                <w:szCs w:val="26"/>
              </w:rPr>
              <w:t xml:space="preserve">50 　</w:t>
            </w:r>
          </w:p>
        </w:tc>
      </w:tr>
      <w:tr w:rsidR="005A1791" w:rsidRPr="005A1791" w:rsidTr="003A4571">
        <w:trPr>
          <w:jc w:val="center"/>
        </w:trPr>
        <w:tc>
          <w:tcPr>
            <w:tcW w:w="1129" w:type="dxa"/>
            <w:vAlign w:val="center"/>
          </w:tcPr>
          <w:p w:rsidR="004844FB" w:rsidRPr="005A1791" w:rsidRDefault="004844FB" w:rsidP="004844FB">
            <w:pPr>
              <w:pStyle w:val="af8"/>
              <w:spacing w:line="400" w:lineRule="exact"/>
              <w:ind w:leftChars="0" w:left="0"/>
              <w:jc w:val="center"/>
              <w:rPr>
                <w:rFonts w:hAnsi="標楷體"/>
                <w:b/>
                <w:sz w:val="26"/>
                <w:szCs w:val="26"/>
              </w:rPr>
            </w:pPr>
            <w:r w:rsidRPr="005A1791">
              <w:rPr>
                <w:rFonts w:hAnsi="標楷體" w:hint="eastAsia"/>
                <w:b/>
                <w:sz w:val="26"/>
                <w:szCs w:val="26"/>
              </w:rPr>
              <w:t>112</w:t>
            </w:r>
          </w:p>
        </w:tc>
        <w:tc>
          <w:tcPr>
            <w:tcW w:w="1843" w:type="dxa"/>
            <w:vAlign w:val="center"/>
          </w:tcPr>
          <w:p w:rsidR="004844FB" w:rsidRPr="005A1791" w:rsidRDefault="004844FB" w:rsidP="004844FB">
            <w:pPr>
              <w:pStyle w:val="af8"/>
              <w:spacing w:line="400" w:lineRule="exact"/>
              <w:ind w:leftChars="0" w:left="0"/>
              <w:jc w:val="center"/>
              <w:rPr>
                <w:rFonts w:hAnsi="標楷體"/>
                <w:b/>
                <w:sz w:val="26"/>
                <w:szCs w:val="26"/>
              </w:rPr>
            </w:pPr>
            <w:r w:rsidRPr="005A1791">
              <w:rPr>
                <w:rFonts w:hAnsi="標楷體" w:hint="eastAsia"/>
                <w:b/>
                <w:sz w:val="26"/>
                <w:szCs w:val="26"/>
              </w:rPr>
              <w:t>27</w:t>
            </w:r>
          </w:p>
        </w:tc>
        <w:tc>
          <w:tcPr>
            <w:tcW w:w="1438" w:type="dxa"/>
            <w:vAlign w:val="center"/>
          </w:tcPr>
          <w:p w:rsidR="004844FB" w:rsidRPr="005A1791" w:rsidRDefault="004844FB" w:rsidP="004844FB">
            <w:pPr>
              <w:pStyle w:val="af8"/>
              <w:spacing w:line="400" w:lineRule="exact"/>
              <w:ind w:leftChars="0" w:left="0"/>
              <w:jc w:val="right"/>
              <w:rPr>
                <w:rFonts w:hAnsi="標楷體"/>
                <w:b/>
                <w:sz w:val="26"/>
                <w:szCs w:val="26"/>
              </w:rPr>
            </w:pPr>
            <w:r w:rsidRPr="005A1791">
              <w:rPr>
                <w:rFonts w:hAnsi="標楷體" w:hint="eastAsia"/>
                <w:b/>
                <w:sz w:val="26"/>
                <w:szCs w:val="26"/>
              </w:rPr>
              <w:t>1</w:t>
            </w:r>
            <w:r w:rsidRPr="005A1791">
              <w:rPr>
                <w:rFonts w:hAnsi="標楷體"/>
                <w:b/>
                <w:sz w:val="26"/>
                <w:szCs w:val="26"/>
              </w:rPr>
              <w:t>,</w:t>
            </w:r>
            <w:r w:rsidRPr="005A1791">
              <w:rPr>
                <w:rFonts w:hAnsi="標楷體" w:hint="eastAsia"/>
                <w:b/>
                <w:sz w:val="26"/>
                <w:szCs w:val="26"/>
              </w:rPr>
              <w:t>215</w:t>
            </w:r>
          </w:p>
        </w:tc>
        <w:tc>
          <w:tcPr>
            <w:tcW w:w="1531" w:type="dxa"/>
            <w:vAlign w:val="center"/>
          </w:tcPr>
          <w:p w:rsidR="004844FB" w:rsidRPr="005A1791" w:rsidRDefault="004844FB" w:rsidP="004844FB">
            <w:pPr>
              <w:pStyle w:val="af8"/>
              <w:spacing w:line="400" w:lineRule="exact"/>
              <w:ind w:leftChars="0" w:left="0"/>
              <w:jc w:val="center"/>
              <w:rPr>
                <w:rFonts w:hAnsi="標楷體"/>
                <w:b/>
                <w:sz w:val="26"/>
                <w:szCs w:val="26"/>
              </w:rPr>
            </w:pPr>
            <w:r w:rsidRPr="005A1791">
              <w:rPr>
                <w:rFonts w:hAnsi="標楷體" w:hint="eastAsia"/>
                <w:b/>
                <w:sz w:val="26"/>
                <w:szCs w:val="26"/>
              </w:rPr>
              <w:t>23</w:t>
            </w:r>
          </w:p>
        </w:tc>
        <w:tc>
          <w:tcPr>
            <w:tcW w:w="1531" w:type="dxa"/>
            <w:vAlign w:val="center"/>
          </w:tcPr>
          <w:p w:rsidR="004844FB" w:rsidRPr="005A1791" w:rsidRDefault="004844FB" w:rsidP="004844FB">
            <w:pPr>
              <w:pStyle w:val="af8"/>
              <w:spacing w:line="400" w:lineRule="exact"/>
              <w:ind w:leftChars="0" w:left="0"/>
              <w:jc w:val="right"/>
              <w:rPr>
                <w:rFonts w:hAnsi="標楷體"/>
                <w:b/>
                <w:sz w:val="26"/>
                <w:szCs w:val="26"/>
              </w:rPr>
            </w:pPr>
            <w:r w:rsidRPr="005A1791">
              <w:rPr>
                <w:rFonts w:hAnsi="標楷體" w:hint="eastAsia"/>
                <w:b/>
                <w:sz w:val="26"/>
                <w:szCs w:val="26"/>
              </w:rPr>
              <w:t>588</w:t>
            </w:r>
          </w:p>
        </w:tc>
        <w:tc>
          <w:tcPr>
            <w:tcW w:w="1531" w:type="dxa"/>
            <w:vAlign w:val="center"/>
          </w:tcPr>
          <w:p w:rsidR="004844FB" w:rsidRPr="005A1791" w:rsidRDefault="004844FB" w:rsidP="004844FB">
            <w:pPr>
              <w:pStyle w:val="af8"/>
              <w:spacing w:line="400" w:lineRule="exact"/>
              <w:ind w:leftChars="0" w:left="0"/>
              <w:jc w:val="center"/>
              <w:rPr>
                <w:rFonts w:hAnsi="標楷體"/>
                <w:b/>
                <w:sz w:val="26"/>
                <w:szCs w:val="26"/>
              </w:rPr>
            </w:pPr>
            <w:r w:rsidRPr="005A1791">
              <w:rPr>
                <w:rFonts w:hAnsi="標楷體" w:hint="eastAsia"/>
                <w:b/>
                <w:sz w:val="26"/>
                <w:szCs w:val="26"/>
              </w:rPr>
              <w:t xml:space="preserve">48 　</w:t>
            </w:r>
          </w:p>
        </w:tc>
      </w:tr>
    </w:tbl>
    <w:p w:rsidR="005E4AF4" w:rsidRPr="005A1791" w:rsidRDefault="005E4AF4" w:rsidP="005E4AF4">
      <w:pPr>
        <w:pStyle w:val="af6"/>
        <w:ind w:leftChars="-166" w:left="-565" w:firstLineChars="100" w:firstLine="280"/>
      </w:pPr>
      <w:r w:rsidRPr="005A1791">
        <w:rPr>
          <w:rFonts w:hint="eastAsia"/>
          <w:b/>
        </w:rPr>
        <w:lastRenderedPageBreak/>
        <w:t xml:space="preserve"> </w:t>
      </w:r>
      <w:r w:rsidR="00AB7A87" w:rsidRPr="005A1791">
        <w:rPr>
          <w:rFonts w:hint="eastAsia"/>
          <w:b/>
        </w:rPr>
        <w:t xml:space="preserve"> </w:t>
      </w:r>
      <w:r w:rsidRPr="005A1791">
        <w:rPr>
          <w:rFonts w:hint="eastAsia"/>
        </w:rPr>
        <w:t>資料來源：</w:t>
      </w:r>
      <w:r w:rsidR="004C69E5" w:rsidRPr="005A1791">
        <w:rPr>
          <w:rFonts w:hint="eastAsia"/>
        </w:rPr>
        <w:t>公東高工查復資料</w:t>
      </w:r>
      <w:r w:rsidRPr="005A1791">
        <w:rPr>
          <w:rFonts w:hint="eastAsia"/>
        </w:rPr>
        <w:t>。</w:t>
      </w:r>
    </w:p>
    <w:p w:rsidR="00E23EAD" w:rsidRPr="005A1791" w:rsidRDefault="00E23EAD" w:rsidP="00E23EAD"/>
    <w:p w:rsidR="00474BB4" w:rsidRPr="005A1791" w:rsidRDefault="0007233B" w:rsidP="0007233B">
      <w:pPr>
        <w:pStyle w:val="a3"/>
      </w:pPr>
      <w:r w:rsidRPr="005A1791">
        <w:rPr>
          <w:rFonts w:hint="eastAsia"/>
        </w:rPr>
        <w:t>公東高工</w:t>
      </w:r>
      <w:r w:rsidR="00954204" w:rsidRPr="005A1791">
        <w:rPr>
          <w:rFonts w:hint="eastAsia"/>
        </w:rPr>
        <w:t>112年12月底學生就讀</w:t>
      </w:r>
      <w:r w:rsidR="0043563F" w:rsidRPr="005A1791">
        <w:rPr>
          <w:rFonts w:hint="eastAsia"/>
        </w:rPr>
        <w:t>科別</w:t>
      </w:r>
      <w:r w:rsidR="00C0638A" w:rsidRPr="005A1791">
        <w:rPr>
          <w:rFonts w:hint="eastAsia"/>
        </w:rPr>
        <w:t>之</w:t>
      </w:r>
      <w:r w:rsidR="0043563F" w:rsidRPr="005A1791">
        <w:rPr>
          <w:rFonts w:hint="eastAsia"/>
        </w:rPr>
        <w:t>情形</w:t>
      </w:r>
    </w:p>
    <w:p w:rsidR="006628CC" w:rsidRPr="005A1791" w:rsidRDefault="006628CC" w:rsidP="006628CC">
      <w:pPr>
        <w:jc w:val="right"/>
        <w:rPr>
          <w:sz w:val="26"/>
          <w:szCs w:val="26"/>
        </w:rPr>
      </w:pPr>
      <w:r w:rsidRPr="005A1791">
        <w:rPr>
          <w:rFonts w:hint="eastAsia"/>
          <w:sz w:val="26"/>
          <w:szCs w:val="26"/>
        </w:rPr>
        <w:t>單位：人</w:t>
      </w:r>
      <w:r w:rsidR="00AB253A" w:rsidRPr="005A1791">
        <w:rPr>
          <w:rFonts w:hint="eastAsia"/>
          <w:noProof/>
        </w:rPr>
        <w:drawing>
          <wp:inline distT="0" distB="0" distL="0" distR="0" wp14:anchorId="226C33F7" wp14:editId="197BD17E">
            <wp:extent cx="5614786" cy="2889849"/>
            <wp:effectExtent l="0" t="0" r="5080" b="635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1.jpg"/>
                    <pic:cNvPicPr/>
                  </pic:nvPicPr>
                  <pic:blipFill>
                    <a:blip r:embed="rId11">
                      <a:extLst>
                        <a:ext uri="{28A0092B-C50C-407E-A947-70E740481C1C}">
                          <a14:useLocalDpi xmlns:a14="http://schemas.microsoft.com/office/drawing/2010/main" val="0"/>
                        </a:ext>
                      </a:extLst>
                    </a:blip>
                    <a:stretch>
                      <a:fillRect/>
                    </a:stretch>
                  </pic:blipFill>
                  <pic:spPr>
                    <a:xfrm>
                      <a:off x="0" y="0"/>
                      <a:ext cx="5620054" cy="2892561"/>
                    </a:xfrm>
                    <a:prstGeom prst="rect">
                      <a:avLst/>
                    </a:prstGeom>
                  </pic:spPr>
                </pic:pic>
              </a:graphicData>
            </a:graphic>
          </wp:inline>
        </w:drawing>
      </w:r>
    </w:p>
    <w:p w:rsidR="00962DB2" w:rsidRPr="005A1791" w:rsidRDefault="00E824A8" w:rsidP="005E4AF4">
      <w:pPr>
        <w:pStyle w:val="af6"/>
        <w:ind w:leftChars="-166" w:left="-565" w:firstLineChars="100" w:firstLine="280"/>
      </w:pPr>
      <w:r w:rsidRPr="005A1791">
        <w:rPr>
          <w:rFonts w:hint="eastAsia"/>
        </w:rPr>
        <w:t xml:space="preserve">  資料來源：公東高工查復資料。</w:t>
      </w:r>
    </w:p>
    <w:p w:rsidR="00F102F2" w:rsidRPr="005A1791" w:rsidRDefault="001E5DC3" w:rsidP="00EC5884">
      <w:pPr>
        <w:pStyle w:val="af8"/>
        <w:numPr>
          <w:ilvl w:val="3"/>
          <w:numId w:val="57"/>
        </w:numPr>
        <w:overflowPunct/>
        <w:autoSpaceDE/>
        <w:autoSpaceDN/>
        <w:ind w:leftChars="351" w:left="1704"/>
      </w:pPr>
      <w:r w:rsidRPr="005A1791">
        <w:rPr>
          <w:rFonts w:hint="eastAsia"/>
        </w:rPr>
        <w:t>本</w:t>
      </w:r>
      <w:r w:rsidR="006E55CC" w:rsidRPr="005A1791">
        <w:rPr>
          <w:rFonts w:hint="eastAsia"/>
        </w:rPr>
        <w:t>案</w:t>
      </w:r>
      <w:r w:rsidR="002159A3" w:rsidRPr="005A1791">
        <w:rPr>
          <w:rFonts w:hint="eastAsia"/>
        </w:rPr>
        <w:t>112年12月26日</w:t>
      </w:r>
      <w:r w:rsidRPr="005A1791">
        <w:rPr>
          <w:rFonts w:hint="eastAsia"/>
        </w:rPr>
        <w:t>履</w:t>
      </w:r>
      <w:proofErr w:type="gramStart"/>
      <w:r w:rsidRPr="005A1791">
        <w:rPr>
          <w:rFonts w:hint="eastAsia"/>
        </w:rPr>
        <w:t>勘</w:t>
      </w:r>
      <w:proofErr w:type="gramEnd"/>
      <w:r w:rsidRPr="005A1791">
        <w:rPr>
          <w:rFonts w:hint="eastAsia"/>
        </w:rPr>
        <w:t>公東高工，並與</w:t>
      </w:r>
      <w:r w:rsidR="00685AF7" w:rsidRPr="005A1791">
        <w:rPr>
          <w:rFonts w:hint="eastAsia"/>
        </w:rPr>
        <w:t>學校</w:t>
      </w:r>
      <w:r w:rsidRPr="005A1791">
        <w:rPr>
          <w:rFonts w:hint="eastAsia"/>
        </w:rPr>
        <w:t>及業界代表座談，</w:t>
      </w:r>
      <w:r w:rsidR="00225E4F" w:rsidRPr="005A1791">
        <w:rPr>
          <w:rFonts w:hint="eastAsia"/>
        </w:rPr>
        <w:t>指稱</w:t>
      </w:r>
      <w:r w:rsidR="00CB2029" w:rsidRPr="005A1791">
        <w:rPr>
          <w:rFonts w:hint="eastAsia"/>
        </w:rPr>
        <w:t>相關困境</w:t>
      </w:r>
      <w:r w:rsidR="00F1169A" w:rsidRPr="005A1791">
        <w:rPr>
          <w:rFonts w:hint="eastAsia"/>
        </w:rPr>
        <w:t>略以：</w:t>
      </w:r>
    </w:p>
    <w:p w:rsidR="005D48BB" w:rsidRPr="005A1791" w:rsidRDefault="005D48BB" w:rsidP="00F1169A">
      <w:pPr>
        <w:pStyle w:val="af8"/>
        <w:numPr>
          <w:ilvl w:val="4"/>
          <w:numId w:val="57"/>
        </w:numPr>
        <w:overflowPunct/>
        <w:autoSpaceDE/>
        <w:autoSpaceDN/>
        <w:ind w:leftChars="0"/>
      </w:pPr>
      <w:r w:rsidRPr="005A1791">
        <w:rPr>
          <w:rFonts w:hAnsi="標楷體" w:hint="eastAsia"/>
          <w:b/>
          <w:szCs w:val="32"/>
        </w:rPr>
        <w:t>公東高工具有原住民及偏鄉弱勢屬性</w:t>
      </w:r>
      <w:r w:rsidRPr="005A1791">
        <w:rPr>
          <w:rFonts w:hAnsi="標楷體" w:hint="eastAsia"/>
          <w:szCs w:val="32"/>
        </w:rPr>
        <w:t>，加上</w:t>
      </w:r>
      <w:proofErr w:type="gramStart"/>
      <w:r w:rsidRPr="005A1791">
        <w:rPr>
          <w:rFonts w:hAnsi="標楷體" w:hint="eastAsia"/>
          <w:szCs w:val="32"/>
        </w:rPr>
        <w:t>臺</w:t>
      </w:r>
      <w:proofErr w:type="gramEnd"/>
      <w:r w:rsidRPr="005A1791">
        <w:rPr>
          <w:rFonts w:hAnsi="標楷體" w:hint="eastAsia"/>
          <w:szCs w:val="32"/>
        </w:rPr>
        <w:t>東</w:t>
      </w:r>
      <w:r w:rsidR="002B7D03" w:rsidRPr="005A1791">
        <w:rPr>
          <w:rFonts w:hAnsi="標楷體" w:hint="eastAsia"/>
          <w:szCs w:val="32"/>
        </w:rPr>
        <w:t>縣轄境</w:t>
      </w:r>
      <w:r w:rsidRPr="005A1791">
        <w:rPr>
          <w:rFonts w:hAnsi="標楷體" w:hint="eastAsia"/>
          <w:szCs w:val="32"/>
        </w:rPr>
        <w:t>南北</w:t>
      </w:r>
      <w:r w:rsidR="002B7D03" w:rsidRPr="005A1791">
        <w:rPr>
          <w:rFonts w:hAnsi="標楷體" w:hint="eastAsia"/>
          <w:szCs w:val="32"/>
        </w:rPr>
        <w:t>兩端</w:t>
      </w:r>
      <w:r w:rsidRPr="005A1791">
        <w:rPr>
          <w:rFonts w:hAnsi="標楷體" w:hint="eastAsia"/>
          <w:szCs w:val="32"/>
        </w:rPr>
        <w:t>距離長，建議學校應有學生宿舍；</w:t>
      </w:r>
      <w:proofErr w:type="gramStart"/>
      <w:r w:rsidRPr="005A1791">
        <w:rPr>
          <w:rFonts w:hAnsi="標楷體" w:hint="eastAsia"/>
          <w:szCs w:val="32"/>
        </w:rPr>
        <w:t>且</w:t>
      </w:r>
      <w:r w:rsidRPr="005A1791">
        <w:rPr>
          <w:rFonts w:hAnsi="標楷體" w:hint="eastAsia"/>
          <w:b/>
          <w:szCs w:val="32"/>
        </w:rPr>
        <w:t>技職</w:t>
      </w:r>
      <w:proofErr w:type="gramEnd"/>
      <w:r w:rsidRPr="005A1791">
        <w:rPr>
          <w:rFonts w:hAnsi="標楷體" w:hint="eastAsia"/>
          <w:b/>
          <w:szCs w:val="32"/>
        </w:rPr>
        <w:t>教育師資的斷層</w:t>
      </w:r>
      <w:r w:rsidRPr="005A1791">
        <w:rPr>
          <w:rFonts w:hAnsi="標楷體" w:hint="eastAsia"/>
          <w:szCs w:val="32"/>
        </w:rPr>
        <w:t>，對公東高工造成較大影響。</w:t>
      </w:r>
    </w:p>
    <w:p w:rsidR="00F1169A" w:rsidRPr="005A1791" w:rsidRDefault="00F1169A" w:rsidP="00F1169A">
      <w:pPr>
        <w:pStyle w:val="af8"/>
        <w:numPr>
          <w:ilvl w:val="4"/>
          <w:numId w:val="57"/>
        </w:numPr>
        <w:overflowPunct/>
        <w:autoSpaceDE/>
        <w:autoSpaceDN/>
        <w:ind w:leftChars="0"/>
      </w:pPr>
      <w:r w:rsidRPr="005A1791">
        <w:rPr>
          <w:rFonts w:hint="eastAsia"/>
        </w:rPr>
        <w:t>期盼教育部於</w:t>
      </w:r>
      <w:proofErr w:type="gramStart"/>
      <w:r w:rsidRPr="005A1791">
        <w:rPr>
          <w:rFonts w:hint="eastAsia"/>
        </w:rPr>
        <w:t>公告專輔學校</w:t>
      </w:r>
      <w:proofErr w:type="gramEnd"/>
      <w:r w:rsidRPr="005A1791">
        <w:rPr>
          <w:rFonts w:hint="eastAsia"/>
        </w:rPr>
        <w:t>前，可先瞭解學校實際狀況，尤其是公東高工，培育許多在地的建築師等優秀技職體系學生，</w:t>
      </w:r>
      <w:r w:rsidRPr="005A1791">
        <w:rPr>
          <w:rFonts w:hint="eastAsia"/>
          <w:b/>
        </w:rPr>
        <w:t>可以輔導代替</w:t>
      </w:r>
      <w:r w:rsidRPr="005A1791">
        <w:rPr>
          <w:rFonts w:hint="eastAsia"/>
        </w:rPr>
        <w:t>，</w:t>
      </w:r>
      <w:r w:rsidRPr="005A1791">
        <w:rPr>
          <w:rFonts w:hint="eastAsia"/>
          <w:b/>
        </w:rPr>
        <w:t>幫助公東高工</w:t>
      </w:r>
      <w:r w:rsidRPr="005A1791">
        <w:rPr>
          <w:rFonts w:hint="eastAsia"/>
        </w:rPr>
        <w:t>，避免造成家長恐慌</w:t>
      </w:r>
      <w:r w:rsidR="00C34BD5" w:rsidRPr="005A1791">
        <w:rPr>
          <w:rFonts w:hint="eastAsia"/>
        </w:rPr>
        <w:t>。</w:t>
      </w:r>
    </w:p>
    <w:p w:rsidR="00F1169A" w:rsidRPr="005A1791" w:rsidRDefault="00F1169A" w:rsidP="00F1169A">
      <w:pPr>
        <w:pStyle w:val="af8"/>
        <w:numPr>
          <w:ilvl w:val="4"/>
          <w:numId w:val="57"/>
        </w:numPr>
        <w:overflowPunct/>
        <w:autoSpaceDE/>
        <w:autoSpaceDN/>
        <w:ind w:leftChars="0"/>
      </w:pPr>
      <w:r w:rsidRPr="005A1791">
        <w:rPr>
          <w:rFonts w:hint="eastAsia"/>
        </w:rPr>
        <w:t>少子女化的衝擊，對公、私立學校皆有影響，期盼教育部多協助公東高工，</w:t>
      </w:r>
      <w:r w:rsidRPr="005A1791">
        <w:rPr>
          <w:rFonts w:hint="eastAsia"/>
          <w:b/>
        </w:rPr>
        <w:t>讓公東高工可持續為在地培育更多的技職人才</w:t>
      </w:r>
      <w:r w:rsidR="00C34BD5" w:rsidRPr="005A1791">
        <w:rPr>
          <w:rFonts w:hint="eastAsia"/>
        </w:rPr>
        <w:t>。</w:t>
      </w:r>
    </w:p>
    <w:p w:rsidR="00D54C5A" w:rsidRPr="005A1791" w:rsidRDefault="00056279" w:rsidP="00F1169A">
      <w:pPr>
        <w:pStyle w:val="af8"/>
        <w:numPr>
          <w:ilvl w:val="4"/>
          <w:numId w:val="57"/>
        </w:numPr>
        <w:overflowPunct/>
        <w:autoSpaceDE/>
        <w:autoSpaceDN/>
        <w:ind w:leftChars="0"/>
      </w:pPr>
      <w:r w:rsidRPr="005A1791">
        <w:rPr>
          <w:rFonts w:hAnsi="標楷體" w:hint="eastAsia"/>
          <w:b/>
          <w:szCs w:val="32"/>
        </w:rPr>
        <w:lastRenderedPageBreak/>
        <w:t>家長觀念必須改變</w:t>
      </w:r>
      <w:r w:rsidRPr="005A1791">
        <w:rPr>
          <w:rFonts w:hAnsi="標楷體" w:hint="eastAsia"/>
          <w:szCs w:val="32"/>
        </w:rPr>
        <w:t>，我也看過學生硬要升學的結果，白天工作、晚上讀書，結果惡性循環；</w:t>
      </w:r>
      <w:r w:rsidR="00D54C5A" w:rsidRPr="005A1791">
        <w:rPr>
          <w:rFonts w:hAnsi="標楷體" w:hint="eastAsia"/>
          <w:b/>
          <w:szCs w:val="32"/>
        </w:rPr>
        <w:t>學校已與台積電合作</w:t>
      </w:r>
      <w:r w:rsidR="00D54C5A" w:rsidRPr="005A1791">
        <w:rPr>
          <w:rFonts w:hAnsi="標楷體" w:hint="eastAsia"/>
          <w:szCs w:val="32"/>
        </w:rPr>
        <w:t>，邀請鄰近國中學生辦理親子職業試探，參與都十分踴躍，嘗試改變家長觀念</w:t>
      </w:r>
      <w:r w:rsidR="007B44D0" w:rsidRPr="005A1791">
        <w:rPr>
          <w:rFonts w:hAnsi="標楷體" w:hint="eastAsia"/>
          <w:szCs w:val="32"/>
        </w:rPr>
        <w:t>。</w:t>
      </w:r>
    </w:p>
    <w:p w:rsidR="009725EE" w:rsidRPr="005A1791" w:rsidRDefault="00F04C6D" w:rsidP="00BF0F53">
      <w:pPr>
        <w:pStyle w:val="af8"/>
        <w:numPr>
          <w:ilvl w:val="3"/>
          <w:numId w:val="57"/>
        </w:numPr>
        <w:overflowPunct/>
        <w:autoSpaceDE/>
        <w:autoSpaceDN/>
        <w:ind w:leftChars="0"/>
      </w:pPr>
      <w:r w:rsidRPr="005A1791">
        <w:rPr>
          <w:rFonts w:hint="eastAsia"/>
        </w:rPr>
        <w:t>對此情況，教育部稱</w:t>
      </w:r>
      <w:r w:rsidR="009C3453" w:rsidRPr="005A1791">
        <w:rPr>
          <w:rFonts w:hint="eastAsia"/>
        </w:rPr>
        <w:t>自112年5月起</w:t>
      </w:r>
      <w:r w:rsidR="002B7D03" w:rsidRPr="005A1791">
        <w:rPr>
          <w:rFonts w:hint="eastAsia"/>
        </w:rPr>
        <w:t>組成</w:t>
      </w:r>
      <w:r w:rsidR="009C3453" w:rsidRPr="005A1791">
        <w:rPr>
          <w:rFonts w:hint="eastAsia"/>
        </w:rPr>
        <w:t>校務諮詢小組，到校瞭解情況及提供協助，後續查核輔導小組到校輔導訪視，亦與學校各科主任對話，</w:t>
      </w:r>
      <w:r w:rsidR="009C3453" w:rsidRPr="005A1791">
        <w:rPr>
          <w:rFonts w:hint="eastAsia"/>
          <w:b/>
        </w:rPr>
        <w:t>建議學校於擬訂校務改善計畫應納入</w:t>
      </w:r>
      <w:proofErr w:type="gramStart"/>
      <w:r w:rsidR="009C3453" w:rsidRPr="005A1791">
        <w:rPr>
          <w:rFonts w:hint="eastAsia"/>
          <w:b/>
        </w:rPr>
        <w:t>各科願景</w:t>
      </w:r>
      <w:proofErr w:type="gramEnd"/>
      <w:r w:rsidR="00B564A6" w:rsidRPr="005A1791">
        <w:rPr>
          <w:rFonts w:hint="eastAsia"/>
        </w:rPr>
        <w:t>；</w:t>
      </w:r>
      <w:r w:rsidR="009C3453" w:rsidRPr="005A1791">
        <w:rPr>
          <w:rFonts w:hint="eastAsia"/>
        </w:rPr>
        <w:t>公東高工的特色即是木工，後續亦可</w:t>
      </w:r>
      <w:r w:rsidR="007A5710" w:rsidRPr="005A1791">
        <w:rPr>
          <w:rFonts w:hint="eastAsia"/>
        </w:rPr>
        <w:t>視</w:t>
      </w:r>
      <w:r w:rsidR="009C3453" w:rsidRPr="005A1791">
        <w:rPr>
          <w:rFonts w:hint="eastAsia"/>
        </w:rPr>
        <w:t>學校量能發展木藝中心、木工訓練中心；另就木工產品行銷部分，</w:t>
      </w:r>
      <w:proofErr w:type="gramStart"/>
      <w:r w:rsidR="00C407BF" w:rsidRPr="005A1791">
        <w:rPr>
          <w:rFonts w:hint="eastAsia"/>
        </w:rPr>
        <w:t>將</w:t>
      </w:r>
      <w:r w:rsidR="009C3453" w:rsidRPr="005A1791">
        <w:rPr>
          <w:rFonts w:hint="eastAsia"/>
        </w:rPr>
        <w:t>媒合</w:t>
      </w:r>
      <w:proofErr w:type="gramEnd"/>
      <w:r w:rsidR="009C3453" w:rsidRPr="005A1791">
        <w:rPr>
          <w:rFonts w:hint="eastAsia"/>
        </w:rPr>
        <w:t>大專校院行銷設計相關系所提供協助</w:t>
      </w:r>
      <w:r w:rsidR="005C75D1" w:rsidRPr="005A1791">
        <w:rPr>
          <w:rFonts w:hint="eastAsia"/>
        </w:rPr>
        <w:t>等語</w:t>
      </w:r>
      <w:r w:rsidRPr="005A1791">
        <w:rPr>
          <w:rFonts w:hint="eastAsia"/>
        </w:rPr>
        <w:t>。</w:t>
      </w:r>
      <w:r w:rsidR="005A3B49" w:rsidRPr="005A1791">
        <w:rPr>
          <w:rFonts w:hint="eastAsia"/>
        </w:rPr>
        <w:t>亦</w:t>
      </w:r>
      <w:r w:rsidR="005C75D1" w:rsidRPr="005A1791">
        <w:rPr>
          <w:rFonts w:hint="eastAsia"/>
          <w:b/>
        </w:rPr>
        <w:t>亟待</w:t>
      </w:r>
      <w:r w:rsidR="00623D19" w:rsidRPr="005A1791">
        <w:rPr>
          <w:rFonts w:hint="eastAsia"/>
          <w:b/>
        </w:rPr>
        <w:t>該部</w:t>
      </w:r>
      <w:r w:rsidR="005C75D1" w:rsidRPr="005A1791">
        <w:rPr>
          <w:rFonts w:hint="eastAsia"/>
          <w:b/>
        </w:rPr>
        <w:t>後續持續</w:t>
      </w:r>
      <w:r w:rsidR="009A5D11" w:rsidRPr="005A1791">
        <w:rPr>
          <w:rFonts w:hint="eastAsia"/>
          <w:b/>
        </w:rPr>
        <w:t>關注</w:t>
      </w:r>
      <w:r w:rsidR="005C75D1" w:rsidRPr="005A1791">
        <w:rPr>
          <w:rFonts w:hint="eastAsia"/>
        </w:rPr>
        <w:t>。</w:t>
      </w:r>
    </w:p>
    <w:p w:rsidR="00836890" w:rsidRPr="005A1791" w:rsidRDefault="0012726C" w:rsidP="00DD307F">
      <w:pPr>
        <w:pStyle w:val="3"/>
        <w:numPr>
          <w:ilvl w:val="2"/>
          <w:numId w:val="57"/>
        </w:numPr>
        <w:overflowPunct/>
        <w:autoSpaceDE/>
        <w:autoSpaceDN/>
        <w:ind w:left="1360" w:hanging="680"/>
      </w:pPr>
      <w:r w:rsidRPr="005A1791">
        <w:rPr>
          <w:rFonts w:hint="eastAsia"/>
        </w:rPr>
        <w:t>針對</w:t>
      </w:r>
      <w:r w:rsidR="0075082A" w:rsidRPr="005A1791">
        <w:rPr>
          <w:rFonts w:hint="eastAsia"/>
        </w:rPr>
        <w:t>我國技職教育發展之</w:t>
      </w:r>
      <w:r w:rsidR="0075082A" w:rsidRPr="005A1791">
        <w:rPr>
          <w:rFonts w:hint="eastAsia"/>
          <w:b/>
        </w:rPr>
        <w:t>綜合性問題</w:t>
      </w:r>
      <w:r w:rsidR="0075082A" w:rsidRPr="005A1791">
        <w:rPr>
          <w:rFonts w:hint="eastAsia"/>
        </w:rPr>
        <w:t>，</w:t>
      </w:r>
      <w:r w:rsidR="00D3135F" w:rsidRPr="005A1791">
        <w:rPr>
          <w:rFonts w:hint="eastAsia"/>
        </w:rPr>
        <w:t>本案</w:t>
      </w:r>
      <w:r w:rsidR="00FE1D03" w:rsidRPr="005A1791">
        <w:rPr>
          <w:rFonts w:hint="eastAsia"/>
        </w:rPr>
        <w:t>詢問會議及</w:t>
      </w:r>
      <w:r w:rsidR="00C90F7B" w:rsidRPr="005A1791">
        <w:rPr>
          <w:rFonts w:hint="eastAsia"/>
        </w:rPr>
        <w:t>歷次</w:t>
      </w:r>
      <w:r w:rsidR="00D3135F" w:rsidRPr="005A1791">
        <w:rPr>
          <w:rFonts w:hint="eastAsia"/>
        </w:rPr>
        <w:t>履</w:t>
      </w:r>
      <w:proofErr w:type="gramStart"/>
      <w:r w:rsidR="00D3135F" w:rsidRPr="005A1791">
        <w:rPr>
          <w:rFonts w:hint="eastAsia"/>
        </w:rPr>
        <w:t>勘</w:t>
      </w:r>
      <w:proofErr w:type="gramEnd"/>
      <w:r w:rsidR="00D3135F" w:rsidRPr="005A1791">
        <w:rPr>
          <w:rFonts w:hint="eastAsia"/>
        </w:rPr>
        <w:t>暨座談意見</w:t>
      </w:r>
      <w:r w:rsidR="00C01780" w:rsidRPr="005A1791">
        <w:rPr>
          <w:rFonts w:hint="eastAsia"/>
        </w:rPr>
        <w:t>復</w:t>
      </w:r>
      <w:r w:rsidR="00D3135F" w:rsidRPr="005A1791">
        <w:rPr>
          <w:rFonts w:hint="eastAsia"/>
        </w:rPr>
        <w:t>顯示，</w:t>
      </w:r>
      <w:r w:rsidR="008A3664" w:rsidRPr="005A1791">
        <w:rPr>
          <w:rFonts w:hint="eastAsia"/>
        </w:rPr>
        <w:t>技職教育學生</w:t>
      </w:r>
      <w:r w:rsidR="005224F2" w:rsidRPr="005A1791">
        <w:rPr>
          <w:rFonts w:hint="eastAsia"/>
        </w:rPr>
        <w:t>之</w:t>
      </w:r>
      <w:r w:rsidR="008A3664" w:rsidRPr="005A1791">
        <w:rPr>
          <w:rFonts w:hint="eastAsia"/>
        </w:rPr>
        <w:t>學習動機與信心</w:t>
      </w:r>
      <w:r w:rsidR="005B12C2" w:rsidRPr="005A1791">
        <w:rPr>
          <w:rFonts w:hint="eastAsia"/>
        </w:rPr>
        <w:t>有待改善，技職試探</w:t>
      </w:r>
      <w:r w:rsidR="008A3664" w:rsidRPr="005A1791">
        <w:rPr>
          <w:rFonts w:hint="eastAsia"/>
        </w:rPr>
        <w:t>與職業輔導仍須持續深化</w:t>
      </w:r>
      <w:r w:rsidR="00FE1D03" w:rsidRPr="005A1791">
        <w:rPr>
          <w:rFonts w:hint="eastAsia"/>
        </w:rPr>
        <w:t>，</w:t>
      </w:r>
      <w:r w:rsidR="007637F5" w:rsidRPr="005A1791">
        <w:rPr>
          <w:rFonts w:hint="eastAsia"/>
        </w:rPr>
        <w:t>且</w:t>
      </w:r>
      <w:r w:rsidR="00FE1D03" w:rsidRPr="005A1791">
        <w:rPr>
          <w:rFonts w:hint="eastAsia"/>
        </w:rPr>
        <w:t>前景刻劃不足</w:t>
      </w:r>
      <w:r w:rsidR="005B12C2" w:rsidRPr="005A1791">
        <w:rPr>
          <w:rFonts w:hint="eastAsia"/>
        </w:rPr>
        <w:t>，</w:t>
      </w:r>
      <w:r w:rsidR="00FC6BAB" w:rsidRPr="005A1791">
        <w:rPr>
          <w:rFonts w:hint="eastAsia"/>
          <w:b/>
        </w:rPr>
        <w:t>仍有</w:t>
      </w:r>
      <w:r w:rsidR="0028674A" w:rsidRPr="005A1791">
        <w:rPr>
          <w:rFonts w:hint="eastAsia"/>
          <w:b/>
        </w:rPr>
        <w:t>家長及</w:t>
      </w:r>
      <w:proofErr w:type="gramStart"/>
      <w:r w:rsidR="0028674A" w:rsidRPr="005A1791">
        <w:rPr>
          <w:rFonts w:hint="eastAsia"/>
          <w:b/>
        </w:rPr>
        <w:t>學生對技</w:t>
      </w:r>
      <w:proofErr w:type="gramEnd"/>
      <w:r w:rsidR="0028674A" w:rsidRPr="005A1791">
        <w:rPr>
          <w:rFonts w:hint="eastAsia"/>
          <w:b/>
        </w:rPr>
        <w:t>職體系之認同有待扭轉</w:t>
      </w:r>
      <w:r w:rsidR="00D3135F" w:rsidRPr="005A1791">
        <w:rPr>
          <w:rFonts w:hint="eastAsia"/>
        </w:rPr>
        <w:t>等相關</w:t>
      </w:r>
      <w:r w:rsidR="009250BC" w:rsidRPr="005A1791">
        <w:rPr>
          <w:rFonts w:hint="eastAsia"/>
        </w:rPr>
        <w:t>結構性</w:t>
      </w:r>
      <w:r w:rsidR="00D3135F" w:rsidRPr="005A1791">
        <w:rPr>
          <w:rFonts w:hint="eastAsia"/>
        </w:rPr>
        <w:t>問題，後續有待</w:t>
      </w:r>
      <w:r w:rsidR="00E94158" w:rsidRPr="005A1791">
        <w:rPr>
          <w:rFonts w:hint="eastAsia"/>
        </w:rPr>
        <w:t>相關</w:t>
      </w:r>
      <w:r w:rsidR="00D3135F" w:rsidRPr="005A1791">
        <w:rPr>
          <w:rFonts w:hint="eastAsia"/>
        </w:rPr>
        <w:t>主管機關</w:t>
      </w:r>
      <w:r w:rsidR="00E94158" w:rsidRPr="005A1791">
        <w:rPr>
          <w:rFonts w:hint="eastAsia"/>
        </w:rPr>
        <w:t>協</w:t>
      </w:r>
      <w:r w:rsidR="00D3135F" w:rsidRPr="005A1791">
        <w:rPr>
          <w:rFonts w:hint="eastAsia"/>
        </w:rPr>
        <w:t>同協助解決。</w:t>
      </w:r>
      <w:proofErr w:type="gramStart"/>
      <w:r w:rsidR="00D3135F" w:rsidRPr="005A1791">
        <w:rPr>
          <w:rFonts w:hint="eastAsia"/>
          <w:b/>
        </w:rPr>
        <w:t>茲彙整</w:t>
      </w:r>
      <w:proofErr w:type="gramEnd"/>
      <w:r w:rsidR="00D3135F" w:rsidRPr="005A1791">
        <w:rPr>
          <w:rFonts w:hint="eastAsia"/>
          <w:b/>
        </w:rPr>
        <w:t>摘要全案相關實務</w:t>
      </w:r>
      <w:r w:rsidR="00B47F32" w:rsidRPr="005A1791">
        <w:rPr>
          <w:rFonts w:hint="eastAsia"/>
          <w:b/>
        </w:rPr>
        <w:t>待解問題及</w:t>
      </w:r>
      <w:r w:rsidR="00D3135F" w:rsidRPr="005A1791">
        <w:rPr>
          <w:rFonts w:hint="eastAsia"/>
          <w:b/>
        </w:rPr>
        <w:t>意見如下表</w:t>
      </w:r>
      <w:r w:rsidR="00F22B0B" w:rsidRPr="005A1791">
        <w:rPr>
          <w:rFonts w:hint="eastAsia"/>
        </w:rPr>
        <w:t>：</w:t>
      </w:r>
    </w:p>
    <w:p w:rsidR="00BC0657" w:rsidRPr="005A1791" w:rsidRDefault="00BC0657" w:rsidP="00BC0657">
      <w:pPr>
        <w:pStyle w:val="a3"/>
      </w:pPr>
      <w:r w:rsidRPr="005A1791">
        <w:rPr>
          <w:rFonts w:hint="eastAsia"/>
        </w:rPr>
        <w:t>本案</w:t>
      </w:r>
      <w:r w:rsidR="00D36D73" w:rsidRPr="005A1791">
        <w:rPr>
          <w:rFonts w:hint="eastAsia"/>
        </w:rPr>
        <w:t>歷次</w:t>
      </w:r>
      <w:r w:rsidRPr="005A1791">
        <w:rPr>
          <w:rFonts w:hint="eastAsia"/>
        </w:rPr>
        <w:t>座談會議中針對整體技職教育發展困境之相關意見摘要</w:t>
      </w:r>
    </w:p>
    <w:tbl>
      <w:tblPr>
        <w:tblStyle w:val="af7"/>
        <w:tblW w:w="10069" w:type="dxa"/>
        <w:jc w:val="center"/>
        <w:tblLook w:val="04A0" w:firstRow="1" w:lastRow="0" w:firstColumn="1" w:lastColumn="0" w:noHBand="0" w:noVBand="1"/>
      </w:tblPr>
      <w:tblGrid>
        <w:gridCol w:w="1449"/>
        <w:gridCol w:w="8620"/>
      </w:tblGrid>
      <w:tr w:rsidR="005A1791" w:rsidRPr="005A1791" w:rsidTr="00930E0D">
        <w:trPr>
          <w:tblHeader/>
          <w:jc w:val="center"/>
        </w:trPr>
        <w:tc>
          <w:tcPr>
            <w:tcW w:w="1449" w:type="dxa"/>
            <w:shd w:val="clear" w:color="auto" w:fill="EEECE1" w:themeFill="background2"/>
            <w:vAlign w:val="center"/>
          </w:tcPr>
          <w:p w:rsidR="00622143" w:rsidRPr="005A1791" w:rsidRDefault="00C96513" w:rsidP="003E12A1">
            <w:pPr>
              <w:jc w:val="center"/>
              <w:rPr>
                <w:b/>
                <w:bCs/>
                <w:sz w:val="26"/>
                <w:szCs w:val="26"/>
              </w:rPr>
            </w:pPr>
            <w:r w:rsidRPr="005A1791">
              <w:rPr>
                <w:rFonts w:hint="eastAsia"/>
                <w:b/>
                <w:bCs/>
                <w:sz w:val="26"/>
                <w:szCs w:val="26"/>
              </w:rPr>
              <w:t>機關</w:t>
            </w:r>
          </w:p>
        </w:tc>
        <w:tc>
          <w:tcPr>
            <w:tcW w:w="8620" w:type="dxa"/>
            <w:shd w:val="clear" w:color="auto" w:fill="EEECE1" w:themeFill="background2"/>
          </w:tcPr>
          <w:p w:rsidR="00622143" w:rsidRPr="005A1791" w:rsidRDefault="00622143" w:rsidP="003E12A1">
            <w:pPr>
              <w:jc w:val="center"/>
              <w:rPr>
                <w:b/>
                <w:bCs/>
                <w:sz w:val="26"/>
                <w:szCs w:val="26"/>
              </w:rPr>
            </w:pPr>
            <w:r w:rsidRPr="005A1791">
              <w:rPr>
                <w:rFonts w:hint="eastAsia"/>
                <w:b/>
                <w:bCs/>
                <w:sz w:val="26"/>
                <w:szCs w:val="26"/>
              </w:rPr>
              <w:t>相關</w:t>
            </w:r>
            <w:r w:rsidR="00FA0C33" w:rsidRPr="005A1791">
              <w:rPr>
                <w:rFonts w:hint="eastAsia"/>
                <w:b/>
                <w:bCs/>
                <w:sz w:val="26"/>
                <w:szCs w:val="26"/>
              </w:rPr>
              <w:t>詢問或座談</w:t>
            </w:r>
            <w:r w:rsidRPr="005A1791">
              <w:rPr>
                <w:rFonts w:hint="eastAsia"/>
                <w:b/>
                <w:bCs/>
                <w:sz w:val="26"/>
                <w:szCs w:val="26"/>
              </w:rPr>
              <w:t>意見摘要</w:t>
            </w:r>
          </w:p>
        </w:tc>
      </w:tr>
      <w:tr w:rsidR="005A1791" w:rsidRPr="005A1791" w:rsidTr="00930E0D">
        <w:trPr>
          <w:jc w:val="center"/>
        </w:trPr>
        <w:tc>
          <w:tcPr>
            <w:tcW w:w="1449" w:type="dxa"/>
            <w:vAlign w:val="center"/>
          </w:tcPr>
          <w:p w:rsidR="00656F1A" w:rsidRPr="005A1791" w:rsidRDefault="00656F1A" w:rsidP="00B93639">
            <w:pPr>
              <w:jc w:val="center"/>
              <w:rPr>
                <w:b/>
                <w:sz w:val="26"/>
                <w:szCs w:val="26"/>
              </w:rPr>
            </w:pPr>
            <w:r w:rsidRPr="005A1791">
              <w:rPr>
                <w:rFonts w:hint="eastAsia"/>
                <w:b/>
                <w:sz w:val="26"/>
                <w:szCs w:val="26"/>
              </w:rPr>
              <w:t>教育部</w:t>
            </w:r>
          </w:p>
        </w:tc>
        <w:tc>
          <w:tcPr>
            <w:tcW w:w="8620" w:type="dxa"/>
          </w:tcPr>
          <w:p w:rsidR="00656F1A" w:rsidRPr="005A1791" w:rsidRDefault="00FE74D0" w:rsidP="003B1343">
            <w:pPr>
              <w:rPr>
                <w:sz w:val="26"/>
                <w:szCs w:val="26"/>
              </w:rPr>
            </w:pPr>
            <w:r w:rsidRPr="005A1791">
              <w:rPr>
                <w:rFonts w:hint="eastAsia"/>
                <w:b/>
                <w:bCs/>
                <w:sz w:val="26"/>
                <w:szCs w:val="26"/>
              </w:rPr>
              <w:t>學生從高職傾斜到高中的問題很複雜，家長選擇很容易往高中跑</w:t>
            </w:r>
            <w:r w:rsidRPr="005A1791">
              <w:rPr>
                <w:rFonts w:hint="eastAsia"/>
                <w:sz w:val="26"/>
                <w:szCs w:val="26"/>
              </w:rPr>
              <w:t>，因為現在高職要說服的能力不好，前景刻劃也不足。因此目前</w:t>
            </w:r>
            <w:r w:rsidR="00291B1F" w:rsidRPr="005A1791">
              <w:rPr>
                <w:rFonts w:hint="eastAsia"/>
                <w:sz w:val="26"/>
                <w:szCs w:val="26"/>
              </w:rPr>
              <w:t>教育</w:t>
            </w:r>
            <w:r w:rsidRPr="005A1791">
              <w:rPr>
                <w:rFonts w:hint="eastAsia"/>
                <w:sz w:val="26"/>
                <w:szCs w:val="26"/>
              </w:rPr>
              <w:t>部推動3+2</w:t>
            </w:r>
            <w:r w:rsidR="006C2641" w:rsidRPr="005A1791">
              <w:rPr>
                <w:rFonts w:hint="eastAsia"/>
                <w:sz w:val="26"/>
                <w:szCs w:val="26"/>
              </w:rPr>
              <w:t>新五專</w:t>
            </w:r>
            <w:r w:rsidR="006C2641" w:rsidRPr="005A1791">
              <w:rPr>
                <w:rStyle w:val="aff0"/>
                <w:sz w:val="26"/>
                <w:szCs w:val="26"/>
              </w:rPr>
              <w:footnoteReference w:id="15"/>
            </w:r>
            <w:r w:rsidRPr="005A1791">
              <w:rPr>
                <w:rFonts w:hint="eastAsia"/>
                <w:sz w:val="26"/>
                <w:szCs w:val="26"/>
              </w:rPr>
              <w:t>，高職結合科大2年，也就是不用擔心升學。因為高職很多孩子高一至高二學得專業技術後，高三就</w:t>
            </w:r>
            <w:proofErr w:type="gramStart"/>
            <w:r w:rsidRPr="005A1791">
              <w:rPr>
                <w:rFonts w:hint="eastAsia"/>
                <w:sz w:val="26"/>
                <w:szCs w:val="26"/>
              </w:rPr>
              <w:t>準備統測</w:t>
            </w:r>
            <w:proofErr w:type="gramEnd"/>
            <w:r w:rsidRPr="005A1791">
              <w:rPr>
                <w:rFonts w:hint="eastAsia"/>
                <w:sz w:val="26"/>
                <w:szCs w:val="26"/>
              </w:rPr>
              <w:t>，無法專注提升技術。因此要讓科</w:t>
            </w:r>
            <w:proofErr w:type="gramStart"/>
            <w:r w:rsidRPr="005A1791">
              <w:rPr>
                <w:rFonts w:hint="eastAsia"/>
                <w:sz w:val="26"/>
                <w:szCs w:val="26"/>
              </w:rPr>
              <w:t>大</w:t>
            </w:r>
            <w:proofErr w:type="gramEnd"/>
            <w:r w:rsidRPr="005A1791">
              <w:rPr>
                <w:rFonts w:hint="eastAsia"/>
                <w:sz w:val="26"/>
                <w:szCs w:val="26"/>
              </w:rPr>
              <w:t>和高職形成命運共同體，科大不能獨善其身，要與高職一起說服國中生，會比高中更有說服力。</w:t>
            </w:r>
          </w:p>
        </w:tc>
      </w:tr>
      <w:tr w:rsidR="005A1791" w:rsidRPr="005A1791" w:rsidTr="00930E0D">
        <w:trPr>
          <w:jc w:val="center"/>
        </w:trPr>
        <w:tc>
          <w:tcPr>
            <w:tcW w:w="1449" w:type="dxa"/>
            <w:vMerge w:val="restart"/>
            <w:vAlign w:val="center"/>
          </w:tcPr>
          <w:p w:rsidR="00622143" w:rsidRPr="005A1791" w:rsidRDefault="00B93639" w:rsidP="00942FBC">
            <w:pPr>
              <w:jc w:val="center"/>
              <w:rPr>
                <w:b/>
                <w:sz w:val="26"/>
                <w:szCs w:val="26"/>
              </w:rPr>
            </w:pPr>
            <w:r w:rsidRPr="005A1791">
              <w:rPr>
                <w:rFonts w:hint="eastAsia"/>
                <w:b/>
                <w:sz w:val="26"/>
                <w:szCs w:val="26"/>
              </w:rPr>
              <w:lastRenderedPageBreak/>
              <w:t>學校</w:t>
            </w:r>
            <w:r w:rsidR="00023F46" w:rsidRPr="005A1791">
              <w:rPr>
                <w:rFonts w:hint="eastAsia"/>
                <w:b/>
                <w:sz w:val="26"/>
                <w:szCs w:val="26"/>
              </w:rPr>
              <w:t>端</w:t>
            </w:r>
          </w:p>
        </w:tc>
        <w:tc>
          <w:tcPr>
            <w:tcW w:w="8620" w:type="dxa"/>
          </w:tcPr>
          <w:p w:rsidR="00622143" w:rsidRPr="005A1791" w:rsidRDefault="00622143" w:rsidP="003B1343">
            <w:pPr>
              <w:rPr>
                <w:sz w:val="26"/>
                <w:szCs w:val="26"/>
              </w:rPr>
            </w:pPr>
            <w:r w:rsidRPr="005A1791">
              <w:rPr>
                <w:rFonts w:hint="eastAsia"/>
                <w:sz w:val="26"/>
                <w:szCs w:val="26"/>
              </w:rPr>
              <w:tab/>
            </w:r>
            <w:r w:rsidRPr="005A1791">
              <w:rPr>
                <w:rFonts w:hint="eastAsia"/>
                <w:b/>
                <w:bCs/>
                <w:sz w:val="26"/>
                <w:szCs w:val="26"/>
              </w:rPr>
              <w:t>強化技職教育與普通教育差異，彰顯技職教育特色</w:t>
            </w:r>
            <w:r w:rsidRPr="005A1791">
              <w:rPr>
                <w:rFonts w:hint="eastAsia"/>
                <w:sz w:val="26"/>
                <w:szCs w:val="26"/>
              </w:rPr>
              <w:t>：技職教育對台灣經濟成長過程的人才培育貢獻不可忽視，對一般綜合大學來說，技職教育所肩負的是培育各級產業所需優質專業技術人才使命。但依據教育部資料統計，高職與高中學生比由70年代7:3，降低至110年5:5，</w:t>
            </w:r>
            <w:proofErr w:type="gramStart"/>
            <w:r w:rsidRPr="005A1791">
              <w:rPr>
                <w:rFonts w:hint="eastAsia"/>
                <w:sz w:val="26"/>
                <w:szCs w:val="26"/>
              </w:rPr>
              <w:t>對技職</w:t>
            </w:r>
            <w:proofErr w:type="gramEnd"/>
            <w:r w:rsidRPr="005A1791">
              <w:rPr>
                <w:rFonts w:hint="eastAsia"/>
                <w:sz w:val="26"/>
                <w:szCs w:val="26"/>
              </w:rPr>
              <w:t>學校的學生來源產生威脅。因此，建議由政府、學校</w:t>
            </w:r>
            <w:r w:rsidRPr="005A1791">
              <w:rPr>
                <w:rFonts w:hint="eastAsia"/>
                <w:b/>
                <w:bCs/>
                <w:sz w:val="26"/>
                <w:szCs w:val="26"/>
              </w:rPr>
              <w:t>及企業共同協力</w:t>
            </w:r>
            <w:r w:rsidRPr="005A1791">
              <w:rPr>
                <w:rFonts w:hint="eastAsia"/>
                <w:sz w:val="26"/>
                <w:szCs w:val="26"/>
              </w:rPr>
              <w:t>，</w:t>
            </w:r>
            <w:r w:rsidRPr="005A1791">
              <w:rPr>
                <w:rFonts w:hint="eastAsia"/>
                <w:b/>
                <w:bCs/>
                <w:sz w:val="26"/>
                <w:szCs w:val="26"/>
              </w:rPr>
              <w:t>進一步增進家長、國中小學教師及社會</w:t>
            </w:r>
            <w:proofErr w:type="gramStart"/>
            <w:r w:rsidRPr="005A1791">
              <w:rPr>
                <w:rFonts w:hint="eastAsia"/>
                <w:b/>
                <w:bCs/>
                <w:sz w:val="26"/>
                <w:szCs w:val="26"/>
              </w:rPr>
              <w:t>大眾對技職</w:t>
            </w:r>
            <w:proofErr w:type="gramEnd"/>
            <w:r w:rsidRPr="005A1791">
              <w:rPr>
                <w:rFonts w:hint="eastAsia"/>
                <w:b/>
                <w:bCs/>
                <w:sz w:val="26"/>
                <w:szCs w:val="26"/>
              </w:rPr>
              <w:t>教育價值之了解及參與</w:t>
            </w:r>
            <w:r w:rsidRPr="005A1791">
              <w:rPr>
                <w:rFonts w:hint="eastAsia"/>
                <w:sz w:val="26"/>
                <w:szCs w:val="26"/>
              </w:rPr>
              <w:t>，重塑</w:t>
            </w:r>
            <w:proofErr w:type="gramStart"/>
            <w:r w:rsidRPr="005A1791">
              <w:rPr>
                <w:rFonts w:hint="eastAsia"/>
                <w:sz w:val="26"/>
                <w:szCs w:val="26"/>
              </w:rPr>
              <w:t>社會對技</w:t>
            </w:r>
            <w:proofErr w:type="gramEnd"/>
            <w:r w:rsidRPr="005A1791">
              <w:rPr>
                <w:rFonts w:hint="eastAsia"/>
                <w:sz w:val="26"/>
                <w:szCs w:val="26"/>
              </w:rPr>
              <w:t>職教育之價值觀，以降低高齡及少子女</w:t>
            </w:r>
            <w:proofErr w:type="gramStart"/>
            <w:r w:rsidRPr="005A1791">
              <w:rPr>
                <w:rFonts w:hint="eastAsia"/>
                <w:sz w:val="26"/>
                <w:szCs w:val="26"/>
              </w:rPr>
              <w:t>化對技</w:t>
            </w:r>
            <w:proofErr w:type="gramEnd"/>
            <w:r w:rsidRPr="005A1791">
              <w:rPr>
                <w:rFonts w:hint="eastAsia"/>
                <w:sz w:val="26"/>
                <w:szCs w:val="26"/>
              </w:rPr>
              <w:t>職教育之衝擊與考驗。</w:t>
            </w:r>
          </w:p>
        </w:tc>
      </w:tr>
      <w:tr w:rsidR="005A1791" w:rsidRPr="005A1791" w:rsidTr="00930E0D">
        <w:trPr>
          <w:jc w:val="center"/>
        </w:trPr>
        <w:tc>
          <w:tcPr>
            <w:tcW w:w="1449" w:type="dxa"/>
            <w:vMerge/>
            <w:vAlign w:val="center"/>
          </w:tcPr>
          <w:p w:rsidR="00622143" w:rsidRPr="005A1791" w:rsidRDefault="00622143" w:rsidP="003E12A1">
            <w:pPr>
              <w:jc w:val="center"/>
              <w:rPr>
                <w:sz w:val="26"/>
                <w:szCs w:val="26"/>
              </w:rPr>
            </w:pPr>
          </w:p>
        </w:tc>
        <w:tc>
          <w:tcPr>
            <w:tcW w:w="8620" w:type="dxa"/>
          </w:tcPr>
          <w:p w:rsidR="00622143" w:rsidRPr="005A1791" w:rsidRDefault="00622143" w:rsidP="003E12A1">
            <w:pPr>
              <w:rPr>
                <w:sz w:val="26"/>
                <w:szCs w:val="26"/>
              </w:rPr>
            </w:pPr>
            <w:r w:rsidRPr="005A1791">
              <w:rPr>
                <w:rFonts w:hint="eastAsia"/>
                <w:b/>
                <w:bCs/>
                <w:sz w:val="26"/>
                <w:szCs w:val="26"/>
              </w:rPr>
              <w:t>整合部會產學資源，達到</w:t>
            </w:r>
            <w:proofErr w:type="gramStart"/>
            <w:r w:rsidRPr="005A1791">
              <w:rPr>
                <w:rFonts w:hint="eastAsia"/>
                <w:b/>
                <w:bCs/>
                <w:sz w:val="26"/>
                <w:szCs w:val="26"/>
              </w:rPr>
              <w:t>綜效並深化</w:t>
            </w:r>
            <w:proofErr w:type="gramEnd"/>
            <w:r w:rsidRPr="005A1791">
              <w:rPr>
                <w:rFonts w:hint="eastAsia"/>
                <w:b/>
                <w:bCs/>
                <w:sz w:val="26"/>
                <w:szCs w:val="26"/>
              </w:rPr>
              <w:t>人才培育成效</w:t>
            </w:r>
            <w:r w:rsidRPr="005A1791">
              <w:rPr>
                <w:rFonts w:hint="eastAsia"/>
                <w:sz w:val="26"/>
                <w:szCs w:val="26"/>
              </w:rPr>
              <w:t>：</w:t>
            </w:r>
            <w:proofErr w:type="gramStart"/>
            <w:r w:rsidRPr="005A1791">
              <w:rPr>
                <w:rFonts w:hint="eastAsia"/>
                <w:sz w:val="26"/>
                <w:szCs w:val="26"/>
              </w:rPr>
              <w:t>政府對技職</w:t>
            </w:r>
            <w:proofErr w:type="gramEnd"/>
            <w:r w:rsidRPr="005A1791">
              <w:rPr>
                <w:rFonts w:hint="eastAsia"/>
                <w:sz w:val="26"/>
                <w:szCs w:val="26"/>
              </w:rPr>
              <w:t>教育的發展，不遺餘力，教育部、勞動部、經濟部、僑委會、國科會等，均推動相關政策，鼓勵學校申請，對學校幫助極大，建議未來能加大力度並以更彈性方式提供學學更多辦學資源。</w:t>
            </w:r>
          </w:p>
        </w:tc>
      </w:tr>
      <w:tr w:rsidR="005A1791" w:rsidRPr="005A1791" w:rsidTr="00930E0D">
        <w:trPr>
          <w:jc w:val="center"/>
        </w:trPr>
        <w:tc>
          <w:tcPr>
            <w:tcW w:w="1449" w:type="dxa"/>
            <w:vMerge/>
            <w:vAlign w:val="center"/>
          </w:tcPr>
          <w:p w:rsidR="00622143" w:rsidRPr="005A1791" w:rsidRDefault="00622143" w:rsidP="003E12A1">
            <w:pPr>
              <w:jc w:val="center"/>
              <w:rPr>
                <w:sz w:val="26"/>
                <w:szCs w:val="26"/>
              </w:rPr>
            </w:pPr>
          </w:p>
        </w:tc>
        <w:tc>
          <w:tcPr>
            <w:tcW w:w="8620" w:type="dxa"/>
          </w:tcPr>
          <w:p w:rsidR="00622143" w:rsidRPr="005A1791" w:rsidRDefault="00622143" w:rsidP="003E12A1">
            <w:pPr>
              <w:rPr>
                <w:sz w:val="26"/>
                <w:szCs w:val="26"/>
              </w:rPr>
            </w:pPr>
            <w:r w:rsidRPr="005A1791">
              <w:rPr>
                <w:rFonts w:hint="eastAsia"/>
                <w:sz w:val="26"/>
                <w:szCs w:val="26"/>
              </w:rPr>
              <w:t>主管機關應審慎審查技術型高中轉為普通高中，以免技高</w:t>
            </w:r>
            <w:proofErr w:type="gramStart"/>
            <w:r w:rsidRPr="005A1791">
              <w:rPr>
                <w:rFonts w:hint="eastAsia"/>
                <w:sz w:val="26"/>
                <w:szCs w:val="26"/>
              </w:rPr>
              <w:t>普高化</w:t>
            </w:r>
            <w:proofErr w:type="gramEnd"/>
            <w:r w:rsidRPr="005A1791">
              <w:rPr>
                <w:rFonts w:hint="eastAsia"/>
                <w:sz w:val="26"/>
                <w:szCs w:val="26"/>
              </w:rPr>
              <w:t>、技高學生持續流失，</w:t>
            </w:r>
            <w:proofErr w:type="gramStart"/>
            <w:r w:rsidRPr="005A1791">
              <w:rPr>
                <w:rFonts w:hint="eastAsia"/>
                <w:sz w:val="26"/>
                <w:szCs w:val="26"/>
              </w:rPr>
              <w:t>此外</w:t>
            </w:r>
            <w:proofErr w:type="gramEnd"/>
            <w:r w:rsidRPr="005A1791">
              <w:rPr>
                <w:rFonts w:hint="eastAsia"/>
                <w:sz w:val="26"/>
                <w:szCs w:val="26"/>
              </w:rPr>
              <w:t>，為對接多種產業，建議改「分群不分科」，提供多元的訓練，協助學生適應不斷更迭的環境。</w:t>
            </w:r>
          </w:p>
        </w:tc>
      </w:tr>
      <w:tr w:rsidR="005A1791" w:rsidRPr="005A1791" w:rsidTr="00930E0D">
        <w:trPr>
          <w:trHeight w:val="338"/>
          <w:jc w:val="center"/>
        </w:trPr>
        <w:tc>
          <w:tcPr>
            <w:tcW w:w="1449" w:type="dxa"/>
            <w:vMerge w:val="restart"/>
            <w:vAlign w:val="center"/>
          </w:tcPr>
          <w:p w:rsidR="00622143" w:rsidRPr="005A1791" w:rsidRDefault="00AD3858" w:rsidP="003E12A1">
            <w:pPr>
              <w:jc w:val="center"/>
              <w:rPr>
                <w:b/>
                <w:sz w:val="26"/>
                <w:szCs w:val="26"/>
              </w:rPr>
            </w:pPr>
            <w:r w:rsidRPr="005A1791">
              <w:rPr>
                <w:rFonts w:hint="eastAsia"/>
                <w:b/>
                <w:sz w:val="26"/>
                <w:szCs w:val="26"/>
              </w:rPr>
              <w:t>學校端</w:t>
            </w:r>
          </w:p>
        </w:tc>
        <w:tc>
          <w:tcPr>
            <w:tcW w:w="8620" w:type="dxa"/>
            <w:vMerge w:val="restart"/>
          </w:tcPr>
          <w:p w:rsidR="00622143" w:rsidRPr="005A1791" w:rsidRDefault="00622143" w:rsidP="003E12A1">
            <w:pPr>
              <w:rPr>
                <w:sz w:val="26"/>
                <w:szCs w:val="26"/>
              </w:rPr>
            </w:pPr>
            <w:r w:rsidRPr="005A1791">
              <w:rPr>
                <w:rFonts w:hint="eastAsia"/>
                <w:sz w:val="26"/>
                <w:szCs w:val="26"/>
              </w:rPr>
              <w:t>技職教育培育</w:t>
            </w:r>
            <w:proofErr w:type="gramStart"/>
            <w:r w:rsidRPr="005A1791">
              <w:rPr>
                <w:rFonts w:hint="eastAsia"/>
                <w:sz w:val="26"/>
                <w:szCs w:val="26"/>
              </w:rPr>
              <w:t>學生跨域學習</w:t>
            </w:r>
            <w:proofErr w:type="gramEnd"/>
            <w:r w:rsidRPr="005A1791">
              <w:rPr>
                <w:rFonts w:hint="eastAsia"/>
                <w:sz w:val="26"/>
                <w:szCs w:val="26"/>
              </w:rPr>
              <w:t>、自主學習、國際移動力與解決問題的多元能力，應致力扭轉只能培養技能的單一觀念。</w:t>
            </w:r>
          </w:p>
        </w:tc>
      </w:tr>
      <w:tr w:rsidR="005A1791" w:rsidRPr="005A1791" w:rsidTr="00930E0D">
        <w:trPr>
          <w:trHeight w:val="338"/>
          <w:jc w:val="center"/>
        </w:trPr>
        <w:tc>
          <w:tcPr>
            <w:tcW w:w="1449" w:type="dxa"/>
            <w:vMerge/>
            <w:vAlign w:val="center"/>
          </w:tcPr>
          <w:p w:rsidR="00622143" w:rsidRPr="005A1791" w:rsidRDefault="00622143" w:rsidP="003E12A1">
            <w:pPr>
              <w:jc w:val="center"/>
              <w:rPr>
                <w:sz w:val="26"/>
                <w:szCs w:val="26"/>
              </w:rPr>
            </w:pPr>
          </w:p>
        </w:tc>
        <w:tc>
          <w:tcPr>
            <w:tcW w:w="8620" w:type="dxa"/>
            <w:vMerge/>
          </w:tcPr>
          <w:p w:rsidR="00622143" w:rsidRPr="005A1791" w:rsidRDefault="00622143" w:rsidP="003E12A1">
            <w:pPr>
              <w:rPr>
                <w:sz w:val="26"/>
                <w:szCs w:val="26"/>
              </w:rPr>
            </w:pPr>
          </w:p>
        </w:tc>
      </w:tr>
      <w:tr w:rsidR="005A1791" w:rsidRPr="005A1791" w:rsidTr="00930E0D">
        <w:trPr>
          <w:jc w:val="center"/>
        </w:trPr>
        <w:tc>
          <w:tcPr>
            <w:tcW w:w="1449" w:type="dxa"/>
            <w:vMerge w:val="restart"/>
            <w:vAlign w:val="center"/>
          </w:tcPr>
          <w:p w:rsidR="00622143" w:rsidRPr="005A1791" w:rsidRDefault="00AD3858" w:rsidP="00435940">
            <w:pPr>
              <w:jc w:val="center"/>
              <w:rPr>
                <w:b/>
                <w:sz w:val="26"/>
                <w:szCs w:val="26"/>
              </w:rPr>
            </w:pPr>
            <w:r w:rsidRPr="005A1791">
              <w:rPr>
                <w:rFonts w:hint="eastAsia"/>
                <w:b/>
                <w:sz w:val="26"/>
                <w:szCs w:val="26"/>
              </w:rPr>
              <w:t>學校端</w:t>
            </w:r>
          </w:p>
        </w:tc>
        <w:tc>
          <w:tcPr>
            <w:tcW w:w="8620" w:type="dxa"/>
          </w:tcPr>
          <w:p w:rsidR="00622143" w:rsidRPr="005A1791" w:rsidRDefault="00622143" w:rsidP="00D93BE5">
            <w:pPr>
              <w:rPr>
                <w:sz w:val="26"/>
                <w:szCs w:val="26"/>
              </w:rPr>
            </w:pPr>
            <w:r w:rsidRPr="005A1791">
              <w:rPr>
                <w:rFonts w:hint="eastAsia"/>
                <w:b/>
                <w:bCs/>
                <w:sz w:val="26"/>
                <w:szCs w:val="26"/>
              </w:rPr>
              <w:t>提高技職體系的投資</w:t>
            </w:r>
            <w:r w:rsidRPr="005A1791">
              <w:rPr>
                <w:rFonts w:hint="eastAsia"/>
                <w:sz w:val="26"/>
                <w:szCs w:val="26"/>
              </w:rPr>
              <w:t>：技職體系重視實作技能培養，資本門投入經費明顯高於普通高中，但技職式微造成學雜費收入減少，降低學校更新設備意願，導致設備</w:t>
            </w:r>
            <w:proofErr w:type="gramStart"/>
            <w:r w:rsidRPr="005A1791">
              <w:rPr>
                <w:rFonts w:hint="eastAsia"/>
                <w:sz w:val="26"/>
                <w:szCs w:val="26"/>
              </w:rPr>
              <w:t>老舊且與</w:t>
            </w:r>
            <w:proofErr w:type="gramEnd"/>
            <w:r w:rsidRPr="005A1791">
              <w:rPr>
                <w:rFonts w:hint="eastAsia"/>
                <w:sz w:val="26"/>
                <w:szCs w:val="26"/>
              </w:rPr>
              <w:t>產業脫軌，無法吸引學生家長，進一步造成招生不易，如此惡性循環，最終將導致技職學校退場。建議中央及地方政府能持續加碼投資技職教育，增加技職學校競爭力。</w:t>
            </w:r>
          </w:p>
        </w:tc>
      </w:tr>
      <w:tr w:rsidR="005A1791" w:rsidRPr="005A1791" w:rsidTr="00930E0D">
        <w:trPr>
          <w:jc w:val="center"/>
        </w:trPr>
        <w:tc>
          <w:tcPr>
            <w:tcW w:w="1449" w:type="dxa"/>
            <w:vMerge/>
            <w:vAlign w:val="center"/>
          </w:tcPr>
          <w:p w:rsidR="00622143" w:rsidRPr="005A1791" w:rsidRDefault="00622143" w:rsidP="003E12A1">
            <w:pPr>
              <w:jc w:val="center"/>
              <w:rPr>
                <w:b/>
                <w:sz w:val="26"/>
                <w:szCs w:val="26"/>
              </w:rPr>
            </w:pPr>
          </w:p>
        </w:tc>
        <w:tc>
          <w:tcPr>
            <w:tcW w:w="8620" w:type="dxa"/>
          </w:tcPr>
          <w:p w:rsidR="00622143" w:rsidRPr="005A1791" w:rsidRDefault="00622143" w:rsidP="003E12A1">
            <w:pPr>
              <w:rPr>
                <w:sz w:val="26"/>
                <w:szCs w:val="26"/>
              </w:rPr>
            </w:pPr>
            <w:r w:rsidRPr="005A1791">
              <w:rPr>
                <w:rFonts w:hint="eastAsia"/>
                <w:sz w:val="26"/>
                <w:szCs w:val="26"/>
              </w:rPr>
              <w:t>加強宣傳：</w:t>
            </w:r>
            <w:r w:rsidRPr="005A1791">
              <w:rPr>
                <w:rFonts w:hint="eastAsia"/>
                <w:b/>
                <w:bCs/>
                <w:sz w:val="26"/>
                <w:szCs w:val="26"/>
              </w:rPr>
              <w:t>建議政府能針對國中小教師及學生家長多加宣傳，扭轉社會</w:t>
            </w:r>
            <w:proofErr w:type="gramStart"/>
            <w:r w:rsidRPr="005A1791">
              <w:rPr>
                <w:rFonts w:hint="eastAsia"/>
                <w:b/>
                <w:bCs/>
                <w:sz w:val="26"/>
                <w:szCs w:val="26"/>
              </w:rPr>
              <w:t>對於技</w:t>
            </w:r>
            <w:proofErr w:type="gramEnd"/>
            <w:r w:rsidRPr="005A1791">
              <w:rPr>
                <w:rFonts w:hint="eastAsia"/>
                <w:b/>
                <w:bCs/>
                <w:sz w:val="26"/>
                <w:szCs w:val="26"/>
              </w:rPr>
              <w:t>職體系是高教體系備胎的錯誤印象</w:t>
            </w:r>
            <w:r w:rsidRPr="005A1791">
              <w:rPr>
                <w:rFonts w:hint="eastAsia"/>
                <w:sz w:val="26"/>
                <w:szCs w:val="26"/>
              </w:rPr>
              <w:t>。如（1）政府或各縣</w:t>
            </w:r>
            <w:proofErr w:type="gramStart"/>
            <w:r w:rsidRPr="005A1791">
              <w:rPr>
                <w:rFonts w:hint="eastAsia"/>
                <w:sz w:val="26"/>
                <w:szCs w:val="26"/>
              </w:rPr>
              <w:t>巿</w:t>
            </w:r>
            <w:proofErr w:type="gramEnd"/>
            <w:r w:rsidRPr="005A1791">
              <w:rPr>
                <w:rFonts w:hint="eastAsia"/>
                <w:sz w:val="26"/>
                <w:szCs w:val="26"/>
              </w:rPr>
              <w:t>教育局提供經費補助國中師生參觀高職及五專，增加國中</w:t>
            </w:r>
            <w:proofErr w:type="gramStart"/>
            <w:r w:rsidRPr="005A1791">
              <w:rPr>
                <w:rFonts w:hint="eastAsia"/>
                <w:sz w:val="26"/>
                <w:szCs w:val="26"/>
              </w:rPr>
              <w:t>師生對技</w:t>
            </w:r>
            <w:proofErr w:type="gramEnd"/>
            <w:r w:rsidRPr="005A1791">
              <w:rPr>
                <w:rFonts w:hint="eastAsia"/>
                <w:sz w:val="26"/>
                <w:szCs w:val="26"/>
              </w:rPr>
              <w:t>職學校的熟悉度及學生就讀技職體系的意願（2）</w:t>
            </w:r>
            <w:proofErr w:type="gramStart"/>
            <w:r w:rsidRPr="005A1791">
              <w:rPr>
                <w:rFonts w:hint="eastAsia"/>
                <w:sz w:val="26"/>
                <w:szCs w:val="26"/>
              </w:rPr>
              <w:t>宣達技</w:t>
            </w:r>
            <w:proofErr w:type="gramEnd"/>
            <w:r w:rsidRPr="005A1791">
              <w:rPr>
                <w:rFonts w:hint="eastAsia"/>
                <w:sz w:val="26"/>
                <w:szCs w:val="26"/>
              </w:rPr>
              <w:t>職畢業生如何幫助台灣社會進步、創業成功經驗、實作專業的不可取代性等。</w:t>
            </w:r>
          </w:p>
        </w:tc>
      </w:tr>
      <w:tr w:rsidR="005A1791" w:rsidRPr="005A1791" w:rsidTr="00930E0D">
        <w:trPr>
          <w:jc w:val="center"/>
        </w:trPr>
        <w:tc>
          <w:tcPr>
            <w:tcW w:w="1449" w:type="dxa"/>
            <w:vMerge/>
            <w:vAlign w:val="center"/>
          </w:tcPr>
          <w:p w:rsidR="00622143" w:rsidRPr="005A1791" w:rsidRDefault="00622143" w:rsidP="003E12A1">
            <w:pPr>
              <w:jc w:val="center"/>
              <w:rPr>
                <w:b/>
                <w:sz w:val="26"/>
                <w:szCs w:val="26"/>
              </w:rPr>
            </w:pPr>
          </w:p>
        </w:tc>
        <w:tc>
          <w:tcPr>
            <w:tcW w:w="8620" w:type="dxa"/>
          </w:tcPr>
          <w:p w:rsidR="00622143" w:rsidRPr="005A1791" w:rsidRDefault="00622143" w:rsidP="00CE7EFD">
            <w:pPr>
              <w:rPr>
                <w:sz w:val="26"/>
                <w:szCs w:val="26"/>
              </w:rPr>
            </w:pPr>
            <w:r w:rsidRPr="005A1791">
              <w:rPr>
                <w:rFonts w:hint="eastAsia"/>
                <w:b/>
                <w:bCs/>
                <w:sz w:val="26"/>
                <w:szCs w:val="26"/>
              </w:rPr>
              <w:t>強化</w:t>
            </w:r>
            <w:proofErr w:type="gramStart"/>
            <w:r w:rsidRPr="005A1791">
              <w:rPr>
                <w:rFonts w:hint="eastAsia"/>
                <w:b/>
                <w:bCs/>
                <w:sz w:val="26"/>
                <w:szCs w:val="26"/>
              </w:rPr>
              <w:t>學生對技職</w:t>
            </w:r>
            <w:proofErr w:type="gramEnd"/>
            <w:r w:rsidRPr="005A1791">
              <w:rPr>
                <w:rFonts w:hint="eastAsia"/>
                <w:b/>
                <w:bCs/>
                <w:sz w:val="26"/>
                <w:szCs w:val="26"/>
              </w:rPr>
              <w:t>體系認同</w:t>
            </w:r>
            <w:r w:rsidRPr="005A1791">
              <w:rPr>
                <w:rFonts w:hint="eastAsia"/>
                <w:sz w:val="26"/>
                <w:szCs w:val="26"/>
              </w:rPr>
              <w:t>：國內技職體系持續萎縮，高教體系</w:t>
            </w:r>
            <w:proofErr w:type="gramStart"/>
            <w:r w:rsidRPr="005A1791">
              <w:rPr>
                <w:rFonts w:hint="eastAsia"/>
                <w:sz w:val="26"/>
                <w:szCs w:val="26"/>
              </w:rPr>
              <w:t>受到少子化</w:t>
            </w:r>
            <w:proofErr w:type="gramEnd"/>
            <w:r w:rsidRPr="005A1791">
              <w:rPr>
                <w:rFonts w:hint="eastAsia"/>
                <w:sz w:val="26"/>
                <w:szCs w:val="26"/>
              </w:rPr>
              <w:t>影響較小。主要原因是社會風氣，導致國中學生畢業後選擇就讀高中比例高於選擇就讀高職或五專，進而造成技職教育整體（高職+五專+科大）式微。建議（1）增加</w:t>
            </w:r>
            <w:proofErr w:type="gramStart"/>
            <w:r w:rsidRPr="005A1791">
              <w:rPr>
                <w:rFonts w:hint="eastAsia"/>
                <w:sz w:val="26"/>
                <w:szCs w:val="26"/>
              </w:rPr>
              <w:t>社會對技職</w:t>
            </w:r>
            <w:proofErr w:type="gramEnd"/>
            <w:r w:rsidRPr="005A1791">
              <w:rPr>
                <w:rFonts w:hint="eastAsia"/>
                <w:sz w:val="26"/>
                <w:szCs w:val="26"/>
              </w:rPr>
              <w:t>體系的認同及增加國中生畢業後就讀高職或五專的意願，</w:t>
            </w:r>
            <w:proofErr w:type="gramStart"/>
            <w:r w:rsidRPr="005A1791">
              <w:rPr>
                <w:rFonts w:hint="eastAsia"/>
                <w:sz w:val="26"/>
                <w:szCs w:val="26"/>
              </w:rPr>
              <w:t>如技</w:t>
            </w:r>
            <w:proofErr w:type="gramEnd"/>
            <w:r w:rsidRPr="005A1791">
              <w:rPr>
                <w:rFonts w:hint="eastAsia"/>
                <w:sz w:val="26"/>
                <w:szCs w:val="26"/>
              </w:rPr>
              <w:t>職體系學生畢業後進入缺工或關鍵產業，可由政府及廠商共同提供學雜費補助或在校生活津貼等，以提高學生就讀誘因（2）建議高中不宜增班及新設學校，被動引導學生進入高職或五專就讀。</w:t>
            </w:r>
          </w:p>
        </w:tc>
      </w:tr>
      <w:tr w:rsidR="005A1791" w:rsidRPr="005A1791" w:rsidTr="00930E0D">
        <w:trPr>
          <w:jc w:val="center"/>
        </w:trPr>
        <w:tc>
          <w:tcPr>
            <w:tcW w:w="1449" w:type="dxa"/>
            <w:vMerge/>
            <w:vAlign w:val="center"/>
          </w:tcPr>
          <w:p w:rsidR="00622143" w:rsidRPr="005A1791" w:rsidRDefault="00622143" w:rsidP="003E12A1">
            <w:pPr>
              <w:jc w:val="center"/>
              <w:rPr>
                <w:b/>
                <w:sz w:val="26"/>
                <w:szCs w:val="26"/>
              </w:rPr>
            </w:pPr>
          </w:p>
        </w:tc>
        <w:tc>
          <w:tcPr>
            <w:tcW w:w="8620" w:type="dxa"/>
          </w:tcPr>
          <w:p w:rsidR="00622143" w:rsidRPr="005A1791" w:rsidRDefault="00622143" w:rsidP="003E12A1">
            <w:pPr>
              <w:rPr>
                <w:sz w:val="26"/>
                <w:szCs w:val="26"/>
              </w:rPr>
            </w:pPr>
            <w:r w:rsidRPr="005A1791">
              <w:rPr>
                <w:rFonts w:hint="eastAsia"/>
                <w:b/>
                <w:bCs/>
                <w:sz w:val="26"/>
                <w:szCs w:val="26"/>
              </w:rPr>
              <w:t>增加跨部會獎勵</w:t>
            </w:r>
            <w:r w:rsidRPr="005A1791">
              <w:rPr>
                <w:rFonts w:hint="eastAsia"/>
                <w:sz w:val="26"/>
                <w:szCs w:val="26"/>
              </w:rPr>
              <w:t>：以在職進修為例，由經濟部獎勵產業、教育部獎勵學校、勞動部獎勵勞工，以提高企業員工進修意願、降低進修門檻、提高進修品質，增加產業配合人才培育意願。</w:t>
            </w:r>
          </w:p>
        </w:tc>
      </w:tr>
      <w:tr w:rsidR="005A1791" w:rsidRPr="005A1791" w:rsidTr="00930E0D">
        <w:trPr>
          <w:jc w:val="center"/>
        </w:trPr>
        <w:tc>
          <w:tcPr>
            <w:tcW w:w="1449" w:type="dxa"/>
            <w:vMerge w:val="restart"/>
            <w:vAlign w:val="center"/>
          </w:tcPr>
          <w:p w:rsidR="00622143" w:rsidRPr="005A1791" w:rsidRDefault="00AD3858" w:rsidP="00B42E30">
            <w:pPr>
              <w:jc w:val="center"/>
              <w:rPr>
                <w:b/>
                <w:sz w:val="26"/>
                <w:szCs w:val="26"/>
              </w:rPr>
            </w:pPr>
            <w:r w:rsidRPr="005A1791">
              <w:rPr>
                <w:rFonts w:hint="eastAsia"/>
                <w:b/>
                <w:sz w:val="26"/>
                <w:szCs w:val="26"/>
              </w:rPr>
              <w:t>學校端</w:t>
            </w:r>
          </w:p>
        </w:tc>
        <w:tc>
          <w:tcPr>
            <w:tcW w:w="8620" w:type="dxa"/>
          </w:tcPr>
          <w:p w:rsidR="00622143" w:rsidRPr="005A1791" w:rsidRDefault="00622143" w:rsidP="00195F3D">
            <w:pPr>
              <w:rPr>
                <w:sz w:val="26"/>
                <w:szCs w:val="26"/>
              </w:rPr>
            </w:pPr>
            <w:r w:rsidRPr="005A1791">
              <w:rPr>
                <w:rFonts w:hint="eastAsia"/>
                <w:sz w:val="26"/>
                <w:szCs w:val="26"/>
              </w:rPr>
              <w:t>111學年高級中等學校人數較106學年減少17.8萬人，其中以</w:t>
            </w:r>
            <w:proofErr w:type="gramStart"/>
            <w:r w:rsidRPr="005A1791">
              <w:rPr>
                <w:rFonts w:hint="eastAsia"/>
                <w:sz w:val="26"/>
                <w:szCs w:val="26"/>
              </w:rPr>
              <w:t>專業科群</w:t>
            </w:r>
            <w:r w:rsidRPr="005A1791">
              <w:rPr>
                <w:rFonts w:hint="eastAsia"/>
                <w:sz w:val="26"/>
                <w:szCs w:val="26"/>
              </w:rPr>
              <w:lastRenderedPageBreak/>
              <w:t>減少</w:t>
            </w:r>
            <w:proofErr w:type="gramEnd"/>
            <w:r w:rsidRPr="005A1791">
              <w:rPr>
                <w:rFonts w:hint="eastAsia"/>
                <w:sz w:val="26"/>
                <w:szCs w:val="26"/>
              </w:rPr>
              <w:t>9.4萬人最多，數據顯示中等技職教育學生正快速萎縮中，自108學年起，高中生人數首度超越高職，技職教育該如何強化優勢及特色，以吸引更多學生加入，有賴產、官、學共同合作及努力。</w:t>
            </w:r>
          </w:p>
        </w:tc>
      </w:tr>
      <w:tr w:rsidR="005A1791" w:rsidRPr="005A1791" w:rsidTr="00930E0D">
        <w:trPr>
          <w:jc w:val="center"/>
        </w:trPr>
        <w:tc>
          <w:tcPr>
            <w:tcW w:w="1449" w:type="dxa"/>
            <w:vMerge/>
            <w:vAlign w:val="center"/>
          </w:tcPr>
          <w:p w:rsidR="00622143" w:rsidRPr="005A1791" w:rsidRDefault="00622143" w:rsidP="003E12A1">
            <w:pPr>
              <w:jc w:val="center"/>
              <w:rPr>
                <w:sz w:val="26"/>
                <w:szCs w:val="26"/>
              </w:rPr>
            </w:pPr>
          </w:p>
        </w:tc>
        <w:tc>
          <w:tcPr>
            <w:tcW w:w="8620" w:type="dxa"/>
          </w:tcPr>
          <w:p w:rsidR="00622143" w:rsidRPr="005A1791" w:rsidRDefault="00622143" w:rsidP="009A27EA">
            <w:pPr>
              <w:rPr>
                <w:sz w:val="26"/>
                <w:szCs w:val="26"/>
              </w:rPr>
            </w:pPr>
            <w:r w:rsidRPr="005A1791">
              <w:rPr>
                <w:rFonts w:hint="eastAsia"/>
                <w:b/>
                <w:bCs/>
                <w:sz w:val="26"/>
                <w:szCs w:val="26"/>
              </w:rPr>
              <w:t>考招制度應適度檢討:</w:t>
            </w:r>
          </w:p>
          <w:p w:rsidR="00622143" w:rsidRPr="005A1791" w:rsidRDefault="00622143" w:rsidP="009A27EA">
            <w:pPr>
              <w:rPr>
                <w:sz w:val="26"/>
                <w:szCs w:val="26"/>
              </w:rPr>
            </w:pPr>
            <w:r w:rsidRPr="005A1791">
              <w:rPr>
                <w:rFonts w:hint="eastAsia"/>
                <w:sz w:val="26"/>
                <w:szCs w:val="26"/>
              </w:rPr>
              <w:t>現行社會氛圍普遍「</w:t>
            </w:r>
            <w:proofErr w:type="gramStart"/>
            <w:r w:rsidRPr="005A1791">
              <w:rPr>
                <w:rFonts w:hint="eastAsia"/>
                <w:sz w:val="26"/>
                <w:szCs w:val="26"/>
              </w:rPr>
              <w:t>重普大</w:t>
            </w:r>
            <w:proofErr w:type="gramEnd"/>
            <w:r w:rsidRPr="005A1791">
              <w:rPr>
                <w:rFonts w:hint="eastAsia"/>
                <w:sz w:val="26"/>
                <w:szCs w:val="26"/>
              </w:rPr>
              <w:t>；</w:t>
            </w:r>
            <w:proofErr w:type="gramStart"/>
            <w:r w:rsidRPr="005A1791">
              <w:rPr>
                <w:rFonts w:hint="eastAsia"/>
                <w:sz w:val="26"/>
                <w:szCs w:val="26"/>
              </w:rPr>
              <w:t>輕技職</w:t>
            </w:r>
            <w:proofErr w:type="gramEnd"/>
            <w:r w:rsidRPr="005A1791">
              <w:rPr>
                <w:rFonts w:hint="eastAsia"/>
                <w:sz w:val="26"/>
                <w:szCs w:val="26"/>
              </w:rPr>
              <w:t>」。</w:t>
            </w:r>
          </w:p>
          <w:p w:rsidR="00622143" w:rsidRPr="005A1791" w:rsidRDefault="00622143" w:rsidP="009A27EA">
            <w:pPr>
              <w:rPr>
                <w:sz w:val="26"/>
                <w:szCs w:val="26"/>
              </w:rPr>
            </w:pPr>
            <w:r w:rsidRPr="005A1791">
              <w:rPr>
                <w:rFonts w:hint="eastAsia"/>
                <w:sz w:val="26"/>
                <w:szCs w:val="26"/>
              </w:rPr>
              <w:t>技</w:t>
            </w:r>
            <w:proofErr w:type="gramStart"/>
            <w:r w:rsidRPr="005A1791">
              <w:rPr>
                <w:rFonts w:hint="eastAsia"/>
                <w:sz w:val="26"/>
                <w:szCs w:val="26"/>
              </w:rPr>
              <w:t>職生跨考</w:t>
            </w:r>
            <w:proofErr w:type="gramEnd"/>
            <w:r w:rsidRPr="005A1791">
              <w:rPr>
                <w:rFonts w:hint="eastAsia"/>
                <w:sz w:val="26"/>
                <w:szCs w:val="26"/>
              </w:rPr>
              <w:t>一般大學僅需準備一、二科。</w:t>
            </w:r>
          </w:p>
          <w:p w:rsidR="00622143" w:rsidRPr="005A1791" w:rsidRDefault="00622143" w:rsidP="009A27EA">
            <w:pPr>
              <w:rPr>
                <w:b/>
                <w:bCs/>
                <w:sz w:val="26"/>
                <w:szCs w:val="26"/>
              </w:rPr>
            </w:pPr>
            <w:r w:rsidRPr="005A1791">
              <w:rPr>
                <w:rFonts w:hint="eastAsia"/>
                <w:sz w:val="26"/>
                <w:szCs w:val="26"/>
              </w:rPr>
              <w:t>高職</w:t>
            </w:r>
            <w:proofErr w:type="gramStart"/>
            <w:r w:rsidRPr="005A1791">
              <w:rPr>
                <w:rFonts w:hint="eastAsia"/>
                <w:sz w:val="26"/>
                <w:szCs w:val="26"/>
              </w:rPr>
              <w:t>生搶考學測進</w:t>
            </w:r>
            <w:proofErr w:type="gramEnd"/>
            <w:r w:rsidRPr="005A1791">
              <w:rPr>
                <w:rFonts w:hint="eastAsia"/>
                <w:sz w:val="26"/>
                <w:szCs w:val="26"/>
              </w:rPr>
              <w:t>一般大學，衝擊技專體系招生。</w:t>
            </w:r>
          </w:p>
        </w:tc>
      </w:tr>
    </w:tbl>
    <w:p w:rsidR="00FB0DE6" w:rsidRPr="005A1791" w:rsidRDefault="00FB0DE6" w:rsidP="00493AD0">
      <w:pPr>
        <w:pStyle w:val="af6"/>
        <w:ind w:leftChars="-208" w:left="-707" w:hanging="1"/>
      </w:pPr>
      <w:r w:rsidRPr="005A1791">
        <w:rPr>
          <w:rFonts w:hint="eastAsia"/>
        </w:rPr>
        <w:t>資料來源：本調查自行整理。</w:t>
      </w:r>
    </w:p>
    <w:p w:rsidR="003D65E3" w:rsidRPr="005A1791" w:rsidRDefault="00883C29" w:rsidP="00D35278">
      <w:pPr>
        <w:pStyle w:val="3"/>
        <w:numPr>
          <w:ilvl w:val="2"/>
          <w:numId w:val="57"/>
        </w:numPr>
        <w:overflowPunct/>
        <w:autoSpaceDE/>
        <w:autoSpaceDN/>
        <w:ind w:left="1360" w:hanging="680"/>
      </w:pPr>
      <w:r w:rsidRPr="005A1791">
        <w:rPr>
          <w:rFonts w:hint="eastAsia"/>
        </w:rPr>
        <w:t>綜上論述，</w:t>
      </w:r>
      <w:r w:rsidR="003D65E3" w:rsidRPr="005A1791">
        <w:rPr>
          <w:rFonts w:hAnsi="標楷體"/>
        </w:rPr>
        <w:t>我國</w:t>
      </w:r>
      <w:r w:rsidR="003D65E3" w:rsidRPr="005A1791">
        <w:rPr>
          <w:rFonts w:hint="eastAsia"/>
        </w:rPr>
        <w:t>技職教育</w:t>
      </w:r>
      <w:r w:rsidR="003D65E3" w:rsidRPr="005A1791">
        <w:t>以「做中學」、「學中做」及「務實致用」</w:t>
      </w:r>
      <w:r w:rsidR="003D65E3" w:rsidRPr="005A1791">
        <w:rPr>
          <w:rFonts w:hint="eastAsia"/>
        </w:rPr>
        <w:t>為</w:t>
      </w:r>
      <w:r w:rsidR="003D65E3" w:rsidRPr="005A1791">
        <w:t>定位</w:t>
      </w:r>
      <w:r w:rsidR="003D65E3" w:rsidRPr="005A1791">
        <w:rPr>
          <w:rFonts w:hint="eastAsia"/>
        </w:rPr>
        <w:t>，長期肩負各級各類優質專業技術人才培育之使命，</w:t>
      </w:r>
      <w:r w:rsidR="003D65E3" w:rsidRPr="005A1791">
        <w:rPr>
          <w:rFonts w:hAnsi="標楷體"/>
        </w:rPr>
        <w:t>為</w:t>
      </w:r>
      <w:r w:rsidR="003D65E3" w:rsidRPr="005A1791">
        <w:rPr>
          <w:rFonts w:hint="eastAsia"/>
        </w:rPr>
        <w:t>各</w:t>
      </w:r>
      <w:r w:rsidR="003D65E3" w:rsidRPr="005A1791">
        <w:rPr>
          <w:rFonts w:hAnsi="標楷體"/>
        </w:rPr>
        <w:t>經濟發展</w:t>
      </w:r>
      <w:r w:rsidR="003D65E3" w:rsidRPr="005A1791">
        <w:rPr>
          <w:rFonts w:hint="eastAsia"/>
        </w:rPr>
        <w:t>階段</w:t>
      </w:r>
      <w:r w:rsidR="003D65E3" w:rsidRPr="005A1791">
        <w:rPr>
          <w:rFonts w:hAnsi="標楷體" w:hint="eastAsia"/>
        </w:rPr>
        <w:t>奠定</w:t>
      </w:r>
      <w:r w:rsidR="003D65E3" w:rsidRPr="005A1791">
        <w:rPr>
          <w:rFonts w:hAnsi="標楷體"/>
        </w:rPr>
        <w:t>重要基礎</w:t>
      </w:r>
      <w:r w:rsidR="003D65E3" w:rsidRPr="005A1791">
        <w:rPr>
          <w:rFonts w:hAnsi="標楷體" w:hint="eastAsia"/>
        </w:rPr>
        <w:t>；</w:t>
      </w:r>
      <w:r w:rsidR="003D65E3" w:rsidRPr="005A1791">
        <w:rPr>
          <w:rFonts w:hint="eastAsia"/>
        </w:rPr>
        <w:t>而教育部自95年起陸續推動</w:t>
      </w:r>
      <w:proofErr w:type="gramStart"/>
      <w:r w:rsidR="003D65E3" w:rsidRPr="005A1791">
        <w:rPr>
          <w:rFonts w:hint="eastAsia"/>
        </w:rPr>
        <w:t>各期技職</w:t>
      </w:r>
      <w:proofErr w:type="gramEnd"/>
      <w:r w:rsidR="003D65E3" w:rsidRPr="005A1791">
        <w:rPr>
          <w:rFonts w:hint="eastAsia"/>
        </w:rPr>
        <w:t>教育再造計畫等，期回應產業人才需求，理念良善；</w:t>
      </w:r>
      <w:proofErr w:type="gramStart"/>
      <w:r w:rsidR="003D65E3" w:rsidRPr="005A1791">
        <w:rPr>
          <w:rFonts w:hint="eastAsia"/>
        </w:rPr>
        <w:t>惟</w:t>
      </w:r>
      <w:proofErr w:type="gramEnd"/>
      <w:r w:rsidR="003D65E3" w:rsidRPr="005A1791">
        <w:rPr>
          <w:rFonts w:hint="eastAsia"/>
        </w:rPr>
        <w:t>面臨</w:t>
      </w:r>
      <w:r w:rsidR="003D65E3" w:rsidRPr="005A1791">
        <w:t>新興科技、</w:t>
      </w:r>
      <w:r w:rsidR="003D65E3" w:rsidRPr="005A1791">
        <w:rPr>
          <w:rFonts w:hint="eastAsia"/>
        </w:rPr>
        <w:t>國際競爭之演變，</w:t>
      </w:r>
      <w:proofErr w:type="gramStart"/>
      <w:r w:rsidR="003D65E3" w:rsidRPr="005A1791">
        <w:t>少子</w:t>
      </w:r>
      <w:proofErr w:type="gramEnd"/>
      <w:r w:rsidR="003D65E3" w:rsidRPr="005A1791">
        <w:t>化</w:t>
      </w:r>
      <w:r w:rsidR="003D65E3" w:rsidRPr="005A1791">
        <w:rPr>
          <w:rFonts w:hint="eastAsia"/>
        </w:rPr>
        <w:t>現象嚴重</w:t>
      </w:r>
      <w:r w:rsidR="003D65E3" w:rsidRPr="005A1791">
        <w:t>衝</w:t>
      </w:r>
      <w:r w:rsidR="003D65E3" w:rsidRPr="005A1791">
        <w:rPr>
          <w:rFonts w:hint="eastAsia"/>
        </w:rPr>
        <w:t>擊技職教育，近5年高中選讀</w:t>
      </w:r>
      <w:r w:rsidR="003D65E3" w:rsidRPr="005A1791">
        <w:rPr>
          <w:rFonts w:hint="eastAsia"/>
          <w:u w:val="single"/>
        </w:rPr>
        <w:t>技</w:t>
      </w:r>
      <w:proofErr w:type="gramStart"/>
      <w:r w:rsidR="003D65E3" w:rsidRPr="005A1791">
        <w:rPr>
          <w:rFonts w:hint="eastAsia"/>
          <w:u w:val="single"/>
        </w:rPr>
        <w:t>職群</w:t>
      </w:r>
      <w:proofErr w:type="gramEnd"/>
      <w:r w:rsidR="003D65E3" w:rsidRPr="005A1791">
        <w:rPr>
          <w:rFonts w:hint="eastAsia"/>
          <w:u w:val="single"/>
        </w:rPr>
        <w:t>別</w:t>
      </w:r>
      <w:r w:rsidR="003D65E3" w:rsidRPr="005A1791">
        <w:rPr>
          <w:rFonts w:hint="eastAsia"/>
        </w:rPr>
        <w:t>學生已遞減約11.5萬人（-38</w:t>
      </w:r>
      <w:r w:rsidR="003D65E3" w:rsidRPr="005A1791">
        <w:t>.0</w:t>
      </w:r>
      <w:r w:rsidR="003D65E3" w:rsidRPr="005A1791">
        <w:rPr>
          <w:rFonts w:hint="eastAsia"/>
        </w:rPr>
        <w:t>9</w:t>
      </w:r>
      <w:r w:rsidR="003D65E3" w:rsidRPr="005A1791">
        <w:t>%</w:t>
      </w:r>
      <w:r w:rsidR="003D65E3" w:rsidRPr="005A1791">
        <w:rPr>
          <w:rFonts w:hint="eastAsia"/>
        </w:rPr>
        <w:t>）</w:t>
      </w:r>
      <w:r w:rsidR="003D65E3" w:rsidRPr="005A1791">
        <w:t>、</w:t>
      </w:r>
      <w:proofErr w:type="gramStart"/>
      <w:r w:rsidR="003D65E3" w:rsidRPr="005A1791">
        <w:rPr>
          <w:rFonts w:hAnsi="標楷體" w:hint="eastAsia"/>
        </w:rPr>
        <w:t>高中職比</w:t>
      </w:r>
      <w:proofErr w:type="gramEnd"/>
      <w:r w:rsidR="003D65E3" w:rsidRPr="005A1791">
        <w:rPr>
          <w:rFonts w:hAnsi="標楷體" w:hint="eastAsia"/>
        </w:rPr>
        <w:t>約呈現1比1（49.56</w:t>
      </w:r>
      <w:r w:rsidR="003D65E3" w:rsidRPr="005A1791">
        <w:t>%</w:t>
      </w:r>
      <w:r w:rsidR="003D65E3" w:rsidRPr="005A1791">
        <w:rPr>
          <w:rFonts w:hAnsi="標楷體" w:hint="eastAsia"/>
        </w:rPr>
        <w:t>：50.44</w:t>
      </w:r>
      <w:r w:rsidR="003D65E3" w:rsidRPr="005A1791">
        <w:t>%</w:t>
      </w:r>
      <w:proofErr w:type="gramStart"/>
      <w:r w:rsidR="003D65E3" w:rsidRPr="005A1791">
        <w:rPr>
          <w:rFonts w:hAnsi="標楷體" w:hint="eastAsia"/>
        </w:rPr>
        <w:t>）</w:t>
      </w:r>
      <w:proofErr w:type="gramEnd"/>
      <w:r w:rsidR="003D65E3" w:rsidRPr="005A1791">
        <w:rPr>
          <w:rFonts w:hint="eastAsia"/>
        </w:rPr>
        <w:t>，技職學術化持續延燒，同</w:t>
      </w:r>
      <w:r w:rsidR="003D65E3" w:rsidRPr="005A1791">
        <w:t>年</w:t>
      </w:r>
      <w:proofErr w:type="gramStart"/>
      <w:r w:rsidR="003D65E3" w:rsidRPr="005A1791">
        <w:rPr>
          <w:rFonts w:hAnsi="標楷體" w:hint="eastAsia"/>
        </w:rPr>
        <w:t>專業群科畢業</w:t>
      </w:r>
      <w:proofErr w:type="gramEnd"/>
      <w:r w:rsidR="003D65E3" w:rsidRPr="005A1791">
        <w:rPr>
          <w:rFonts w:hAnsi="標楷體" w:hint="eastAsia"/>
        </w:rPr>
        <w:t>生</w:t>
      </w:r>
      <w:r w:rsidR="003D65E3" w:rsidRPr="005A1791">
        <w:rPr>
          <w:rFonts w:hAnsi="標楷體" w:hint="eastAsia"/>
          <w:u w:val="single"/>
        </w:rPr>
        <w:t>升學率達</w:t>
      </w:r>
      <w:r w:rsidR="003D65E3" w:rsidRPr="005A1791">
        <w:rPr>
          <w:rFonts w:hAnsi="標楷體"/>
          <w:u w:val="single"/>
        </w:rPr>
        <w:t>82.</w:t>
      </w:r>
      <w:r w:rsidR="003D65E3" w:rsidRPr="005A1791">
        <w:rPr>
          <w:rFonts w:hAnsi="標楷體" w:hint="eastAsia"/>
          <w:u w:val="single"/>
        </w:rPr>
        <w:t>6</w:t>
      </w:r>
      <w:r w:rsidR="003D65E3" w:rsidRPr="005A1791">
        <w:rPr>
          <w:rFonts w:hAnsi="標楷體"/>
          <w:u w:val="single"/>
        </w:rPr>
        <w:t>4</w:t>
      </w:r>
      <w:r w:rsidR="003D65E3" w:rsidRPr="005A1791">
        <w:rPr>
          <w:rFonts w:hAnsi="標楷體" w:hint="eastAsia"/>
          <w:u w:val="single"/>
        </w:rPr>
        <w:t>%，近5年</w:t>
      </w:r>
      <w:r w:rsidR="003D65E3" w:rsidRPr="005A1791">
        <w:rPr>
          <w:rFonts w:hint="eastAsia"/>
          <w:u w:val="single"/>
        </w:rPr>
        <w:t>增加約3.1%，</w:t>
      </w:r>
      <w:r w:rsidR="003D65E3" w:rsidRPr="005A1791">
        <w:rPr>
          <w:rFonts w:hint="eastAsia"/>
        </w:rPr>
        <w:t>且目前專案輔導學校多以</w:t>
      </w:r>
      <w:proofErr w:type="gramStart"/>
      <w:r w:rsidR="003D65E3" w:rsidRPr="005A1791">
        <w:rPr>
          <w:rFonts w:hint="eastAsia"/>
        </w:rPr>
        <w:t>技職占多</w:t>
      </w:r>
      <w:proofErr w:type="gramEnd"/>
      <w:r w:rsidR="003D65E3" w:rsidRPr="005A1791">
        <w:rPr>
          <w:rFonts w:hint="eastAsia"/>
        </w:rPr>
        <w:t>數，</w:t>
      </w:r>
      <w:r w:rsidR="003D65E3" w:rsidRPr="005A1791">
        <w:rPr>
          <w:rFonts w:hAnsi="標楷體" w:hint="eastAsia"/>
        </w:rPr>
        <w:t>在在</w:t>
      </w:r>
      <w:proofErr w:type="gramStart"/>
      <w:r w:rsidR="003D65E3" w:rsidRPr="005A1791">
        <w:rPr>
          <w:rFonts w:hAnsi="標楷體" w:hint="eastAsia"/>
        </w:rPr>
        <w:t>凸顯</w:t>
      </w:r>
      <w:proofErr w:type="gramEnd"/>
      <w:r w:rsidR="003D65E3" w:rsidRPr="005A1791">
        <w:rPr>
          <w:rFonts w:hAnsi="標楷體" w:hint="eastAsia"/>
        </w:rPr>
        <w:t>技職</w:t>
      </w:r>
      <w:r w:rsidR="003D65E3" w:rsidRPr="005A1791">
        <w:rPr>
          <w:rFonts w:hint="eastAsia"/>
        </w:rPr>
        <w:t>人才流失危機，影響基層人力資源供需穩定，難以即時回應產業缺工等問題；</w:t>
      </w:r>
      <w:proofErr w:type="gramStart"/>
      <w:r w:rsidR="003D65E3" w:rsidRPr="005A1791">
        <w:rPr>
          <w:rFonts w:hint="eastAsia"/>
        </w:rPr>
        <w:t>況</w:t>
      </w:r>
      <w:proofErr w:type="gramEnd"/>
      <w:r w:rsidR="003D65E3" w:rsidRPr="005A1791">
        <w:rPr>
          <w:rFonts w:hint="eastAsia"/>
        </w:rPr>
        <w:t>今學生、家長與社會大眾之</w:t>
      </w:r>
      <w:r w:rsidR="003D65E3" w:rsidRPr="005A1791">
        <w:rPr>
          <w:rFonts w:hint="eastAsia"/>
          <w:u w:val="single"/>
        </w:rPr>
        <w:t>認同感仍待扭轉</w:t>
      </w:r>
      <w:r w:rsidR="003D65E3" w:rsidRPr="005A1791">
        <w:t>、學生學習動機待逐步提升、生涯與職業輔導</w:t>
      </w:r>
      <w:r w:rsidR="003D65E3" w:rsidRPr="005A1791">
        <w:rPr>
          <w:rFonts w:hint="eastAsia"/>
        </w:rPr>
        <w:t>亦待持</w:t>
      </w:r>
      <w:r w:rsidR="003D65E3" w:rsidRPr="005A1791">
        <w:t>續深化落實、</w:t>
      </w:r>
      <w:r w:rsidR="003D65E3" w:rsidRPr="005A1791">
        <w:rPr>
          <w:rFonts w:hint="eastAsia"/>
        </w:rPr>
        <w:t>畢業生</w:t>
      </w:r>
      <w:r w:rsidR="003D65E3" w:rsidRPr="005A1791">
        <w:t>就業意願及就業率</w:t>
      </w:r>
      <w:r w:rsidR="003D65E3" w:rsidRPr="005A1791">
        <w:rPr>
          <w:rFonts w:hint="eastAsia"/>
        </w:rPr>
        <w:t>更待</w:t>
      </w:r>
      <w:r w:rsidR="003D65E3" w:rsidRPr="005A1791">
        <w:t>增進、</w:t>
      </w:r>
      <w:r w:rsidR="003D65E3" w:rsidRPr="005A1791">
        <w:rPr>
          <w:rFonts w:hint="eastAsia"/>
        </w:rPr>
        <w:t>相關方案</w:t>
      </w:r>
      <w:proofErr w:type="gramStart"/>
      <w:r w:rsidR="003D65E3" w:rsidRPr="005A1791">
        <w:rPr>
          <w:rFonts w:hint="eastAsia"/>
        </w:rPr>
        <w:t>成效未</w:t>
      </w:r>
      <w:proofErr w:type="gramEnd"/>
      <w:r w:rsidR="003D65E3" w:rsidRPr="005A1791">
        <w:rPr>
          <w:rFonts w:hint="eastAsia"/>
        </w:rPr>
        <w:t>彰，及歷年證能合一尚難落實</w:t>
      </w:r>
      <w:r w:rsidR="003D65E3" w:rsidRPr="005A1791">
        <w:t>、</w:t>
      </w:r>
      <w:r w:rsidR="003D65E3" w:rsidRPr="005A1791">
        <w:rPr>
          <w:rFonts w:hint="eastAsia"/>
        </w:rPr>
        <w:t>師資困境等結構問題，亟待相關部會協同解決，爰政府允宜儘速前瞻調整擘劃整體技職教育發展遠景及藍圖。</w:t>
      </w:r>
    </w:p>
    <w:p w:rsidR="00DA63F9" w:rsidRPr="005A1791" w:rsidRDefault="0061180A" w:rsidP="009501D1">
      <w:pPr>
        <w:pStyle w:val="2"/>
        <w:spacing w:beforeLines="100" w:before="457"/>
        <w:ind w:left="1020" w:hanging="680"/>
        <w:rPr>
          <w:b/>
        </w:rPr>
      </w:pPr>
      <w:bookmarkStart w:id="77" w:name="_Hlk178176100"/>
      <w:bookmarkStart w:id="78" w:name="_Toc181792456"/>
      <w:bookmarkEnd w:id="65"/>
      <w:bookmarkEnd w:id="66"/>
      <w:bookmarkEnd w:id="67"/>
      <w:r w:rsidRPr="005A1791">
        <w:rPr>
          <w:rFonts w:hint="eastAsia"/>
          <w:b/>
        </w:rPr>
        <w:t>為</w:t>
      </w:r>
      <w:r w:rsidRPr="005A1791">
        <w:rPr>
          <w:b/>
        </w:rPr>
        <w:t>解決產業缺工與技</w:t>
      </w:r>
      <w:r w:rsidR="000258E5" w:rsidRPr="005A1791">
        <w:rPr>
          <w:rFonts w:hint="eastAsia"/>
          <w:b/>
        </w:rPr>
        <w:t>職</w:t>
      </w:r>
      <w:r w:rsidRPr="005A1791">
        <w:rPr>
          <w:b/>
        </w:rPr>
        <w:t>學生升學導向</w:t>
      </w:r>
      <w:r w:rsidRPr="005A1791">
        <w:rPr>
          <w:rFonts w:hint="eastAsia"/>
          <w:b/>
        </w:rPr>
        <w:t>等</w:t>
      </w:r>
      <w:r w:rsidRPr="005A1791">
        <w:rPr>
          <w:b/>
        </w:rPr>
        <w:t>問題</w:t>
      </w:r>
      <w:r w:rsidRPr="005A1791">
        <w:rPr>
          <w:rFonts w:hint="eastAsia"/>
          <w:b/>
        </w:rPr>
        <w:t>，教育部自95學年起試辦</w:t>
      </w:r>
      <w:r w:rsidRPr="005A1791">
        <w:rPr>
          <w:b/>
          <w:u w:val="single"/>
        </w:rPr>
        <w:t>產學攜手合作計畫</w:t>
      </w:r>
      <w:r w:rsidRPr="005A1791">
        <w:rPr>
          <w:rFonts w:hint="eastAsia"/>
          <w:b/>
        </w:rPr>
        <w:t>，</w:t>
      </w:r>
      <w:r w:rsidRPr="005A1791">
        <w:rPr>
          <w:b/>
        </w:rPr>
        <w:t>結合技術型高中</w:t>
      </w:r>
      <w:r w:rsidRPr="005A1791">
        <w:rPr>
          <w:b/>
        </w:rPr>
        <w:lastRenderedPageBreak/>
        <w:t>與技專校院縱向進修</w:t>
      </w:r>
      <w:r w:rsidRPr="005A1791">
        <w:rPr>
          <w:rFonts w:hint="eastAsia"/>
          <w:b/>
        </w:rPr>
        <w:t>，惟</w:t>
      </w:r>
      <w:r w:rsidR="005511C1" w:rsidRPr="005A1791">
        <w:rPr>
          <w:rFonts w:hint="eastAsia"/>
          <w:b/>
        </w:rPr>
        <w:t>歷年</w:t>
      </w:r>
      <w:r w:rsidR="00E258D2" w:rsidRPr="005A1791">
        <w:rPr>
          <w:rFonts w:hint="eastAsia"/>
          <w:b/>
        </w:rPr>
        <w:t>誘因未顯</w:t>
      </w:r>
      <w:r w:rsidRPr="005A1791">
        <w:rPr>
          <w:rFonts w:hint="eastAsia"/>
          <w:b/>
        </w:rPr>
        <w:t>，整體</w:t>
      </w:r>
      <w:proofErr w:type="gramStart"/>
      <w:r w:rsidRPr="005A1791">
        <w:rPr>
          <w:rFonts w:hint="eastAsia"/>
          <w:b/>
        </w:rPr>
        <w:t>技專端銜接</w:t>
      </w:r>
      <w:proofErr w:type="gramEnd"/>
      <w:r w:rsidRPr="005A1791">
        <w:rPr>
          <w:rFonts w:hint="eastAsia"/>
          <w:b/>
        </w:rPr>
        <w:t>比下降</w:t>
      </w:r>
      <w:r w:rsidR="00646199" w:rsidRPr="005A1791">
        <w:rPr>
          <w:rFonts w:hint="eastAsia"/>
          <w:b/>
        </w:rPr>
        <w:t>等</w:t>
      </w:r>
      <w:r w:rsidR="00567287" w:rsidRPr="005A1791">
        <w:rPr>
          <w:rFonts w:hint="eastAsia"/>
          <w:b/>
        </w:rPr>
        <w:t>情</w:t>
      </w:r>
      <w:r w:rsidR="0035652E" w:rsidRPr="005A1791">
        <w:rPr>
          <w:rFonts w:hAnsi="標楷體" w:hint="eastAsia"/>
          <w:b/>
        </w:rPr>
        <w:t>；</w:t>
      </w:r>
      <w:r w:rsidR="00B76C65" w:rsidRPr="005A1791">
        <w:rPr>
          <w:rFonts w:hAnsi="標楷體" w:hint="eastAsia"/>
          <w:b/>
        </w:rPr>
        <w:t>且</w:t>
      </w:r>
      <w:proofErr w:type="gramStart"/>
      <w:r w:rsidRPr="005A1791">
        <w:rPr>
          <w:rFonts w:hint="eastAsia"/>
          <w:b/>
        </w:rPr>
        <w:t>該部</w:t>
      </w:r>
      <w:r w:rsidR="001D6209" w:rsidRPr="005A1791">
        <w:rPr>
          <w:rFonts w:hint="eastAsia"/>
          <w:b/>
        </w:rPr>
        <w:t>再</w:t>
      </w:r>
      <w:r w:rsidRPr="005A1791">
        <w:rPr>
          <w:rFonts w:hint="eastAsia"/>
          <w:b/>
        </w:rPr>
        <w:t>於</w:t>
      </w:r>
      <w:proofErr w:type="gramEnd"/>
      <w:r w:rsidRPr="005A1791">
        <w:rPr>
          <w:rFonts w:hint="eastAsia"/>
          <w:b/>
        </w:rPr>
        <w:t>110學年整合</w:t>
      </w:r>
      <w:proofErr w:type="gramStart"/>
      <w:r w:rsidRPr="005A1791">
        <w:rPr>
          <w:rFonts w:hint="eastAsia"/>
          <w:b/>
        </w:rPr>
        <w:t>勞動部及經濟</w:t>
      </w:r>
      <w:proofErr w:type="gramEnd"/>
      <w:r w:rsidRPr="005A1791">
        <w:rPr>
          <w:rFonts w:hint="eastAsia"/>
          <w:b/>
        </w:rPr>
        <w:t>部</w:t>
      </w:r>
      <w:r w:rsidR="008657B1" w:rsidRPr="005A1791">
        <w:rPr>
          <w:rFonts w:hint="eastAsia"/>
          <w:b/>
        </w:rPr>
        <w:t>相關</w:t>
      </w:r>
      <w:r w:rsidRPr="005A1791">
        <w:rPr>
          <w:rFonts w:hint="eastAsia"/>
          <w:b/>
        </w:rPr>
        <w:t>措施</w:t>
      </w:r>
      <w:r w:rsidR="00F75AED" w:rsidRPr="005A1791">
        <w:rPr>
          <w:rFonts w:hint="eastAsia"/>
          <w:b/>
        </w:rPr>
        <w:t>，</w:t>
      </w:r>
      <w:r w:rsidRPr="005A1791">
        <w:rPr>
          <w:rFonts w:hint="eastAsia"/>
          <w:b/>
        </w:rPr>
        <w:t>共同擴大推動</w:t>
      </w:r>
      <w:r w:rsidR="00E60951" w:rsidRPr="005A1791">
        <w:rPr>
          <w:rFonts w:hint="eastAsia"/>
          <w:b/>
        </w:rPr>
        <w:t>產學攜手合作計畫</w:t>
      </w:r>
      <w:r w:rsidR="00E60951" w:rsidRPr="005A1791">
        <w:rPr>
          <w:rFonts w:hint="eastAsia"/>
          <w:b/>
          <w:u w:val="single"/>
        </w:rPr>
        <w:t>2.0</w:t>
      </w:r>
      <w:r w:rsidRPr="005A1791">
        <w:rPr>
          <w:rFonts w:hint="eastAsia"/>
          <w:b/>
        </w:rPr>
        <w:t>，自75</w:t>
      </w:r>
      <w:r w:rsidR="009501D1" w:rsidRPr="005A1791">
        <w:rPr>
          <w:rFonts w:hint="eastAsia"/>
          <w:b/>
        </w:rPr>
        <w:t>項</w:t>
      </w:r>
      <w:r w:rsidRPr="005A1791">
        <w:rPr>
          <w:rFonts w:hint="eastAsia"/>
          <w:b/>
        </w:rPr>
        <w:t>提升至20</w:t>
      </w:r>
      <w:r w:rsidR="001F7FBD" w:rsidRPr="005A1791">
        <w:rPr>
          <w:rFonts w:hint="eastAsia"/>
          <w:b/>
        </w:rPr>
        <w:t>6</w:t>
      </w:r>
      <w:r w:rsidRPr="005A1791">
        <w:rPr>
          <w:rFonts w:hint="eastAsia"/>
          <w:b/>
        </w:rPr>
        <w:t>項</w:t>
      </w:r>
      <w:r w:rsidR="00061CD8" w:rsidRPr="005A1791">
        <w:rPr>
          <w:rFonts w:hint="eastAsia"/>
          <w:b/>
        </w:rPr>
        <w:t>計畫</w:t>
      </w:r>
      <w:r w:rsidRPr="005A1791">
        <w:rPr>
          <w:rFonts w:hint="eastAsia"/>
          <w:b/>
        </w:rPr>
        <w:t>，</w:t>
      </w:r>
      <w:r w:rsidR="00A9109F" w:rsidRPr="005A1791">
        <w:rPr>
          <w:rFonts w:hint="eastAsia"/>
          <w:b/>
        </w:rPr>
        <w:t>然</w:t>
      </w:r>
      <w:r w:rsidRPr="005A1791">
        <w:rPr>
          <w:rFonts w:hint="eastAsia"/>
          <w:b/>
        </w:rPr>
        <w:t>113學年</w:t>
      </w:r>
      <w:r w:rsidR="002047A8" w:rsidRPr="005A1791">
        <w:rPr>
          <w:rFonts w:hint="eastAsia"/>
          <w:b/>
        </w:rPr>
        <w:t>專</w:t>
      </w:r>
      <w:proofErr w:type="gramStart"/>
      <w:r w:rsidR="002047A8" w:rsidRPr="005A1791">
        <w:rPr>
          <w:rFonts w:hint="eastAsia"/>
          <w:b/>
        </w:rPr>
        <w:t>班</w:t>
      </w:r>
      <w:r w:rsidRPr="005A1791">
        <w:rPr>
          <w:rFonts w:hint="eastAsia"/>
          <w:b/>
        </w:rPr>
        <w:t>技高</w:t>
      </w:r>
      <w:proofErr w:type="gramEnd"/>
      <w:r w:rsidR="00DB66E7" w:rsidRPr="005A1791">
        <w:rPr>
          <w:rFonts w:hint="eastAsia"/>
          <w:b/>
        </w:rPr>
        <w:t>端</w:t>
      </w:r>
      <w:r w:rsidR="001C15DF" w:rsidRPr="005A1791">
        <w:rPr>
          <w:rFonts w:hint="eastAsia"/>
          <w:b/>
        </w:rPr>
        <w:t>辦</w:t>
      </w:r>
      <w:r w:rsidR="00D27244" w:rsidRPr="005A1791">
        <w:rPr>
          <w:rFonts w:hint="eastAsia"/>
          <w:b/>
        </w:rPr>
        <w:t>理</w:t>
      </w:r>
      <w:r w:rsidR="001C15DF" w:rsidRPr="005A1791">
        <w:rPr>
          <w:rFonts w:hint="eastAsia"/>
          <w:b/>
        </w:rPr>
        <w:t>校數</w:t>
      </w:r>
      <w:r w:rsidRPr="005A1791">
        <w:rPr>
          <w:rFonts w:hint="eastAsia"/>
          <w:b/>
        </w:rPr>
        <w:t>僅41校</w:t>
      </w:r>
      <w:r w:rsidRPr="005A1791">
        <w:rPr>
          <w:b/>
        </w:rPr>
        <w:t>、</w:t>
      </w:r>
      <w:r w:rsidRPr="005A1791">
        <w:rPr>
          <w:rFonts w:hint="eastAsia"/>
          <w:b/>
        </w:rPr>
        <w:t>技</w:t>
      </w:r>
      <w:proofErr w:type="gramStart"/>
      <w:r w:rsidRPr="005A1791">
        <w:rPr>
          <w:rFonts w:hint="eastAsia"/>
          <w:b/>
        </w:rPr>
        <w:t>專</w:t>
      </w:r>
      <w:r w:rsidR="005D4434" w:rsidRPr="005A1791">
        <w:rPr>
          <w:rFonts w:hint="eastAsia"/>
          <w:b/>
        </w:rPr>
        <w:t>端</w:t>
      </w:r>
      <w:proofErr w:type="gramEnd"/>
      <w:r w:rsidR="00864A84" w:rsidRPr="005A1791">
        <w:rPr>
          <w:rFonts w:hint="eastAsia"/>
          <w:b/>
        </w:rPr>
        <w:t>僅</w:t>
      </w:r>
      <w:r w:rsidRPr="005A1791">
        <w:rPr>
          <w:rFonts w:hint="eastAsia"/>
          <w:b/>
        </w:rPr>
        <w:t>88校，</w:t>
      </w:r>
      <w:r w:rsidR="00B82736" w:rsidRPr="005A1791">
        <w:rPr>
          <w:rFonts w:hint="eastAsia"/>
          <w:b/>
        </w:rPr>
        <w:t>仍</w:t>
      </w:r>
      <w:r w:rsidR="00460187" w:rsidRPr="005A1791">
        <w:rPr>
          <w:rFonts w:hint="eastAsia"/>
          <w:b/>
        </w:rPr>
        <w:t>有</w:t>
      </w:r>
      <w:r w:rsidRPr="005A1791">
        <w:rPr>
          <w:rFonts w:hint="eastAsia"/>
          <w:b/>
        </w:rPr>
        <w:t>整體占比偏低、開設班別領域</w:t>
      </w:r>
      <w:r w:rsidRPr="005A1791">
        <w:rPr>
          <w:b/>
        </w:rPr>
        <w:t>失衡、</w:t>
      </w:r>
      <w:r w:rsidRPr="005A1791">
        <w:rPr>
          <w:rFonts w:hint="eastAsia"/>
          <w:b/>
        </w:rPr>
        <w:t>區域落差</w:t>
      </w:r>
      <w:r w:rsidRPr="005A1791">
        <w:rPr>
          <w:b/>
        </w:rPr>
        <w:t>、</w:t>
      </w:r>
      <w:proofErr w:type="gramStart"/>
      <w:r w:rsidRPr="005A1791">
        <w:rPr>
          <w:rFonts w:hint="eastAsia"/>
          <w:b/>
        </w:rPr>
        <w:t>特殊及缺</w:t>
      </w:r>
      <w:proofErr w:type="gramEnd"/>
      <w:r w:rsidRPr="005A1791">
        <w:rPr>
          <w:rFonts w:hint="eastAsia"/>
          <w:b/>
        </w:rPr>
        <w:t>工產業類別有待提升等</w:t>
      </w:r>
      <w:bookmarkEnd w:id="77"/>
      <w:r w:rsidRPr="005A1791">
        <w:rPr>
          <w:rFonts w:hint="eastAsia"/>
          <w:b/>
        </w:rPr>
        <w:t>情，</w:t>
      </w:r>
      <w:proofErr w:type="gramStart"/>
      <w:r w:rsidR="00F75AED" w:rsidRPr="005A1791">
        <w:rPr>
          <w:rFonts w:hint="eastAsia"/>
          <w:b/>
        </w:rPr>
        <w:t>均</w:t>
      </w:r>
      <w:r w:rsidR="003F0707" w:rsidRPr="005A1791">
        <w:rPr>
          <w:rFonts w:hint="eastAsia"/>
          <w:b/>
        </w:rPr>
        <w:t>應</w:t>
      </w:r>
      <w:r w:rsidR="004960AB" w:rsidRPr="005A1791">
        <w:rPr>
          <w:rFonts w:hint="eastAsia"/>
          <w:b/>
        </w:rPr>
        <w:t>持</w:t>
      </w:r>
      <w:proofErr w:type="gramEnd"/>
      <w:r w:rsidR="004960AB" w:rsidRPr="005A1791">
        <w:rPr>
          <w:rFonts w:hint="eastAsia"/>
          <w:b/>
        </w:rPr>
        <w:t>續</w:t>
      </w:r>
      <w:r w:rsidR="00671202" w:rsidRPr="005A1791">
        <w:rPr>
          <w:rFonts w:hint="eastAsia"/>
          <w:b/>
        </w:rPr>
        <w:t>會同</w:t>
      </w:r>
      <w:r w:rsidR="009013F8" w:rsidRPr="005A1791">
        <w:rPr>
          <w:rFonts w:hint="eastAsia"/>
          <w:b/>
        </w:rPr>
        <w:t>檢討</w:t>
      </w:r>
      <w:r w:rsidR="00F75AED" w:rsidRPr="005A1791">
        <w:rPr>
          <w:rFonts w:hint="eastAsia"/>
          <w:b/>
        </w:rPr>
        <w:t>。</w:t>
      </w:r>
      <w:proofErr w:type="gramStart"/>
      <w:r w:rsidR="00345D82" w:rsidRPr="005A1791">
        <w:rPr>
          <w:rFonts w:hint="eastAsia"/>
          <w:b/>
        </w:rPr>
        <w:t>況</w:t>
      </w:r>
      <w:proofErr w:type="gramEnd"/>
      <w:r w:rsidR="00AF5722" w:rsidRPr="005A1791">
        <w:rPr>
          <w:rFonts w:hAnsi="標楷體" w:hint="eastAsia"/>
          <w:b/>
          <w:bCs w:val="0"/>
          <w:szCs w:val="52"/>
        </w:rPr>
        <w:t>教育部</w:t>
      </w:r>
      <w:r w:rsidR="00CC1BEF" w:rsidRPr="005A1791">
        <w:rPr>
          <w:rFonts w:hAnsi="標楷體" w:hint="eastAsia"/>
          <w:b/>
          <w:bCs w:val="0"/>
          <w:szCs w:val="52"/>
        </w:rPr>
        <w:t>雖</w:t>
      </w:r>
      <w:r w:rsidR="002A5CD1" w:rsidRPr="005A1791">
        <w:rPr>
          <w:rFonts w:hAnsi="標楷體" w:hint="eastAsia"/>
          <w:b/>
          <w:bCs w:val="0"/>
          <w:szCs w:val="52"/>
        </w:rPr>
        <w:t>實施</w:t>
      </w:r>
      <w:r w:rsidR="00933005" w:rsidRPr="005A1791">
        <w:rPr>
          <w:rFonts w:hAnsi="標楷體" w:hint="eastAsia"/>
          <w:b/>
          <w:bCs w:val="0"/>
          <w:szCs w:val="52"/>
        </w:rPr>
        <w:t>招生</w:t>
      </w:r>
      <w:r w:rsidR="00FC2700" w:rsidRPr="005A1791">
        <w:rPr>
          <w:rFonts w:hAnsi="標楷體" w:hint="eastAsia"/>
          <w:b/>
          <w:bCs w:val="0"/>
          <w:szCs w:val="52"/>
        </w:rPr>
        <w:t>類科</w:t>
      </w:r>
      <w:r w:rsidR="00C54291" w:rsidRPr="005A1791">
        <w:rPr>
          <w:rFonts w:hAnsi="標楷體" w:hint="eastAsia"/>
          <w:b/>
          <w:bCs w:val="0"/>
          <w:szCs w:val="52"/>
        </w:rPr>
        <w:t>、</w:t>
      </w:r>
      <w:r w:rsidR="000E5C6E" w:rsidRPr="005A1791">
        <w:rPr>
          <w:rFonts w:hAnsi="標楷體" w:hint="eastAsia"/>
          <w:b/>
          <w:bCs w:val="0"/>
          <w:szCs w:val="52"/>
        </w:rPr>
        <w:t>名額</w:t>
      </w:r>
      <w:r w:rsidR="00AF5722" w:rsidRPr="005A1791">
        <w:rPr>
          <w:rFonts w:hAnsi="標楷體" w:hint="eastAsia"/>
          <w:b/>
          <w:bCs w:val="0"/>
          <w:szCs w:val="52"/>
        </w:rPr>
        <w:t>控管</w:t>
      </w:r>
      <w:r w:rsidR="00C54291" w:rsidRPr="005A1791">
        <w:rPr>
          <w:rFonts w:hAnsi="標楷體" w:hint="eastAsia"/>
          <w:b/>
          <w:bCs w:val="0"/>
          <w:szCs w:val="52"/>
        </w:rPr>
        <w:t>及</w:t>
      </w:r>
      <w:r w:rsidR="004E7B56" w:rsidRPr="005A1791">
        <w:rPr>
          <w:rFonts w:hAnsi="標楷體" w:hint="eastAsia"/>
          <w:b/>
          <w:bCs w:val="0"/>
          <w:szCs w:val="52"/>
        </w:rPr>
        <w:t>補助</w:t>
      </w:r>
      <w:r w:rsidR="009138B4" w:rsidRPr="005A1791">
        <w:rPr>
          <w:rFonts w:hAnsi="標楷體" w:hint="eastAsia"/>
          <w:b/>
          <w:bCs w:val="0"/>
          <w:szCs w:val="52"/>
        </w:rPr>
        <w:t>機制</w:t>
      </w:r>
      <w:r w:rsidR="00AF5722" w:rsidRPr="005A1791">
        <w:rPr>
          <w:rFonts w:hAnsi="標楷體" w:hint="eastAsia"/>
          <w:b/>
          <w:bCs w:val="0"/>
          <w:szCs w:val="52"/>
        </w:rPr>
        <w:t>，</w:t>
      </w:r>
      <w:r w:rsidR="000E5C6E" w:rsidRPr="005A1791">
        <w:rPr>
          <w:rFonts w:hAnsi="標楷體" w:hint="eastAsia"/>
          <w:b/>
          <w:bCs w:val="0"/>
          <w:szCs w:val="52"/>
        </w:rPr>
        <w:t>然</w:t>
      </w:r>
      <w:r w:rsidR="000874C7" w:rsidRPr="005A1791">
        <w:rPr>
          <w:rFonts w:hAnsi="標楷體" w:hint="eastAsia"/>
          <w:b/>
          <w:bCs w:val="0"/>
          <w:szCs w:val="52"/>
        </w:rPr>
        <w:t>112學年</w:t>
      </w:r>
      <w:r w:rsidR="00E46A53" w:rsidRPr="005A1791">
        <w:rPr>
          <w:rFonts w:hAnsi="標楷體" w:hint="eastAsia"/>
          <w:b/>
          <w:bCs w:val="0"/>
          <w:szCs w:val="52"/>
        </w:rPr>
        <w:t>高中職</w:t>
      </w:r>
      <w:r w:rsidR="00061CD8" w:rsidRPr="005A1791">
        <w:rPr>
          <w:rFonts w:hAnsi="標楷體" w:hint="eastAsia"/>
          <w:b/>
          <w:bCs w:val="0"/>
          <w:szCs w:val="52"/>
        </w:rPr>
        <w:t>學生</w:t>
      </w:r>
      <w:r w:rsidR="00E46A53" w:rsidRPr="005A1791">
        <w:rPr>
          <w:rFonts w:hAnsi="標楷體" w:hint="eastAsia"/>
          <w:b/>
          <w:bCs w:val="0"/>
          <w:szCs w:val="52"/>
        </w:rPr>
        <w:t>就讀</w:t>
      </w:r>
      <w:r w:rsidR="000874C7" w:rsidRPr="005A1791">
        <w:rPr>
          <w:rFonts w:hAnsi="標楷體" w:hint="eastAsia"/>
          <w:b/>
          <w:bCs w:val="0"/>
          <w:szCs w:val="52"/>
        </w:rPr>
        <w:t>三級產業比率，工業領域註</w:t>
      </w:r>
      <w:r w:rsidR="0022690A" w:rsidRPr="005A1791">
        <w:rPr>
          <w:rFonts w:hAnsi="標楷體" w:hint="eastAsia"/>
          <w:b/>
          <w:bCs w:val="0"/>
          <w:szCs w:val="52"/>
        </w:rPr>
        <w:t>冊</w:t>
      </w:r>
      <w:r w:rsidR="00E84ACB" w:rsidRPr="005A1791">
        <w:rPr>
          <w:rFonts w:hAnsi="標楷體" w:hint="eastAsia"/>
          <w:b/>
          <w:bCs w:val="0"/>
          <w:szCs w:val="52"/>
        </w:rPr>
        <w:t>人數</w:t>
      </w:r>
      <w:r w:rsidR="000874C7" w:rsidRPr="005A1791">
        <w:rPr>
          <w:rFonts w:hAnsi="標楷體" w:hint="eastAsia"/>
          <w:b/>
          <w:bCs w:val="0"/>
          <w:szCs w:val="52"/>
        </w:rPr>
        <w:t>約</w:t>
      </w:r>
      <w:r w:rsidR="000874C7" w:rsidRPr="005A1791">
        <w:rPr>
          <w:rFonts w:hAnsi="標楷體"/>
          <w:b/>
          <w:bCs w:val="0"/>
          <w:szCs w:val="52"/>
        </w:rPr>
        <w:t>19,735</w:t>
      </w:r>
      <w:r w:rsidR="00243C07" w:rsidRPr="005A1791">
        <w:rPr>
          <w:rFonts w:hAnsi="標楷體" w:hint="eastAsia"/>
          <w:b/>
          <w:bCs w:val="0"/>
          <w:szCs w:val="52"/>
        </w:rPr>
        <w:t>人</w:t>
      </w:r>
      <w:r w:rsidR="000874C7" w:rsidRPr="005A1791">
        <w:rPr>
          <w:rFonts w:hAnsi="標楷體"/>
          <w:b/>
          <w:bCs w:val="0"/>
          <w:szCs w:val="52"/>
        </w:rPr>
        <w:tab/>
      </w:r>
      <w:r w:rsidR="000874C7" w:rsidRPr="005A1791">
        <w:rPr>
          <w:rFonts w:hAnsi="標楷體" w:hint="eastAsia"/>
          <w:b/>
          <w:bCs w:val="0"/>
          <w:szCs w:val="52"/>
        </w:rPr>
        <w:t>(占</w:t>
      </w:r>
      <w:r w:rsidR="000874C7" w:rsidRPr="005A1791">
        <w:rPr>
          <w:rFonts w:hAnsi="標楷體"/>
          <w:b/>
          <w:bCs w:val="0"/>
          <w:szCs w:val="52"/>
        </w:rPr>
        <w:t>29.29%</w:t>
      </w:r>
      <w:r w:rsidR="000874C7" w:rsidRPr="005A1791">
        <w:rPr>
          <w:rFonts w:hAnsi="標楷體" w:hint="eastAsia"/>
          <w:b/>
          <w:bCs w:val="0"/>
          <w:szCs w:val="52"/>
        </w:rPr>
        <w:t>），服務業領域註冊</w:t>
      </w:r>
      <w:r w:rsidR="002B2150" w:rsidRPr="005A1791">
        <w:rPr>
          <w:rFonts w:hAnsi="標楷體" w:hint="eastAsia"/>
          <w:b/>
          <w:bCs w:val="0"/>
          <w:szCs w:val="52"/>
        </w:rPr>
        <w:t>人數</w:t>
      </w:r>
      <w:r w:rsidR="00912FC5" w:rsidRPr="005A1791">
        <w:rPr>
          <w:rFonts w:hAnsi="標楷體" w:hint="eastAsia"/>
          <w:b/>
          <w:bCs w:val="0"/>
          <w:szCs w:val="52"/>
        </w:rPr>
        <w:t>則</w:t>
      </w:r>
      <w:r w:rsidR="00BA433B" w:rsidRPr="005A1791">
        <w:rPr>
          <w:rFonts w:hAnsi="標楷體" w:hint="eastAsia"/>
          <w:b/>
          <w:bCs w:val="0"/>
          <w:szCs w:val="52"/>
        </w:rPr>
        <w:t>約</w:t>
      </w:r>
      <w:r w:rsidR="000874C7" w:rsidRPr="005A1791">
        <w:rPr>
          <w:rFonts w:hAnsi="標楷體"/>
          <w:b/>
          <w:bCs w:val="0"/>
          <w:szCs w:val="52"/>
        </w:rPr>
        <w:t>46,214</w:t>
      </w:r>
      <w:r w:rsidR="000874C7" w:rsidRPr="005A1791">
        <w:rPr>
          <w:rFonts w:hAnsi="標楷體" w:hint="eastAsia"/>
          <w:b/>
          <w:bCs w:val="0"/>
          <w:szCs w:val="52"/>
        </w:rPr>
        <w:t>人</w:t>
      </w:r>
      <w:r w:rsidR="000874C7" w:rsidRPr="005A1791">
        <w:rPr>
          <w:rFonts w:hAnsi="標楷體"/>
          <w:b/>
          <w:bCs w:val="0"/>
          <w:szCs w:val="52"/>
        </w:rPr>
        <w:tab/>
      </w:r>
      <w:r w:rsidR="000874C7" w:rsidRPr="005A1791">
        <w:rPr>
          <w:rFonts w:hAnsi="標楷體" w:hint="eastAsia"/>
          <w:b/>
          <w:bCs w:val="0"/>
          <w:szCs w:val="52"/>
        </w:rPr>
        <w:t>(占</w:t>
      </w:r>
      <w:r w:rsidR="000874C7" w:rsidRPr="005A1791">
        <w:rPr>
          <w:rFonts w:hAnsi="標楷體"/>
          <w:b/>
          <w:bCs w:val="0"/>
          <w:szCs w:val="52"/>
        </w:rPr>
        <w:t>68.59%</w:t>
      </w:r>
      <w:r w:rsidR="000874C7" w:rsidRPr="005A1791">
        <w:rPr>
          <w:rFonts w:hAnsi="標楷體" w:hint="eastAsia"/>
          <w:b/>
          <w:bCs w:val="0"/>
          <w:szCs w:val="52"/>
        </w:rPr>
        <w:t>），</w:t>
      </w:r>
      <w:r w:rsidR="00290999" w:rsidRPr="005A1791">
        <w:rPr>
          <w:rFonts w:hAnsi="標楷體" w:hint="eastAsia"/>
          <w:b/>
          <w:bCs w:val="0"/>
          <w:szCs w:val="52"/>
        </w:rPr>
        <w:t>另</w:t>
      </w:r>
      <w:r w:rsidR="000874C7" w:rsidRPr="005A1791">
        <w:rPr>
          <w:rFonts w:hAnsi="標楷體" w:hint="eastAsia"/>
          <w:b/>
          <w:bCs w:val="0"/>
          <w:szCs w:val="52"/>
        </w:rPr>
        <w:t>不同於109-110學年以製造業為第2大宗之就業趨勢，111學年高中</w:t>
      </w:r>
      <w:proofErr w:type="gramStart"/>
      <w:r w:rsidR="000874C7" w:rsidRPr="005A1791">
        <w:rPr>
          <w:rFonts w:hAnsi="標楷體" w:hint="eastAsia"/>
          <w:b/>
          <w:bCs w:val="0"/>
          <w:szCs w:val="52"/>
        </w:rPr>
        <w:t>專業群科畢業</w:t>
      </w:r>
      <w:proofErr w:type="gramEnd"/>
      <w:r w:rsidR="000874C7" w:rsidRPr="005A1791">
        <w:rPr>
          <w:rFonts w:hAnsi="標楷體" w:hint="eastAsia"/>
          <w:b/>
          <w:bCs w:val="0"/>
          <w:szCs w:val="52"/>
        </w:rPr>
        <w:t>生就業</w:t>
      </w:r>
      <w:proofErr w:type="gramStart"/>
      <w:r w:rsidR="000874C7" w:rsidRPr="005A1791">
        <w:rPr>
          <w:rFonts w:hAnsi="標楷體" w:hint="eastAsia"/>
          <w:b/>
          <w:bCs w:val="0"/>
          <w:szCs w:val="52"/>
        </w:rPr>
        <w:t>行業別</w:t>
      </w:r>
      <w:r w:rsidR="00FA3C64" w:rsidRPr="005A1791">
        <w:rPr>
          <w:rFonts w:hAnsi="標楷體" w:hint="eastAsia"/>
          <w:b/>
          <w:bCs w:val="0"/>
          <w:szCs w:val="52"/>
        </w:rPr>
        <w:t>改</w:t>
      </w:r>
      <w:proofErr w:type="gramEnd"/>
      <w:r w:rsidR="000874C7" w:rsidRPr="005A1791">
        <w:rPr>
          <w:rFonts w:hAnsi="標楷體" w:hint="eastAsia"/>
          <w:b/>
          <w:bCs w:val="0"/>
          <w:szCs w:val="52"/>
          <w:u w:val="single"/>
        </w:rPr>
        <w:t>以住宿及餐飲業</w:t>
      </w:r>
      <w:r w:rsidR="000874C7" w:rsidRPr="005A1791">
        <w:rPr>
          <w:rFonts w:hAnsi="標楷體" w:hint="eastAsia"/>
          <w:b/>
          <w:bCs w:val="0"/>
          <w:szCs w:val="52"/>
        </w:rPr>
        <w:t>為最</w:t>
      </w:r>
      <w:proofErr w:type="gramStart"/>
      <w:r w:rsidR="000874C7" w:rsidRPr="005A1791">
        <w:rPr>
          <w:rFonts w:hAnsi="標楷體" w:hint="eastAsia"/>
          <w:b/>
          <w:bCs w:val="0"/>
          <w:szCs w:val="52"/>
        </w:rPr>
        <w:t>大宗</w:t>
      </w:r>
      <w:proofErr w:type="gramEnd"/>
      <w:r w:rsidR="000874C7" w:rsidRPr="005A1791">
        <w:rPr>
          <w:rFonts w:hAnsi="標楷體" w:hint="eastAsia"/>
          <w:b/>
          <w:bCs w:val="0"/>
          <w:szCs w:val="52"/>
        </w:rPr>
        <w:t>（占29.2%）</w:t>
      </w:r>
      <w:r w:rsidR="000874C7" w:rsidRPr="005A1791">
        <w:rPr>
          <w:b/>
        </w:rPr>
        <w:t>、</w:t>
      </w:r>
      <w:r w:rsidR="000874C7" w:rsidRPr="005A1791">
        <w:rPr>
          <w:rFonts w:hAnsi="標楷體" w:hint="eastAsia"/>
          <w:b/>
          <w:bCs w:val="0"/>
          <w:szCs w:val="52"/>
          <w:u w:val="single"/>
        </w:rPr>
        <w:t>其他服務業(美髮及美容美體服務)</w:t>
      </w:r>
      <w:r w:rsidR="000874C7" w:rsidRPr="005A1791">
        <w:rPr>
          <w:rFonts w:hAnsi="標楷體" w:hint="eastAsia"/>
          <w:b/>
          <w:bCs w:val="0"/>
          <w:szCs w:val="52"/>
        </w:rPr>
        <w:t>居次（</w:t>
      </w:r>
      <w:r w:rsidR="00225E4F" w:rsidRPr="005A1791">
        <w:rPr>
          <w:rFonts w:hAnsi="標楷體" w:hint="eastAsia"/>
          <w:b/>
          <w:bCs w:val="0"/>
          <w:szCs w:val="52"/>
        </w:rPr>
        <w:t>占</w:t>
      </w:r>
      <w:r w:rsidR="000874C7" w:rsidRPr="005A1791">
        <w:rPr>
          <w:rFonts w:hAnsi="標楷體" w:hint="eastAsia"/>
          <w:b/>
          <w:bCs w:val="0"/>
          <w:szCs w:val="52"/>
        </w:rPr>
        <w:t>11.4%），</w:t>
      </w:r>
      <w:r w:rsidR="0077651F" w:rsidRPr="005A1791">
        <w:rPr>
          <w:rFonts w:hint="eastAsia"/>
          <w:b/>
        </w:rPr>
        <w:t>基層技職人才培育傾斜</w:t>
      </w:r>
      <w:r w:rsidR="002F2A97" w:rsidRPr="005A1791">
        <w:rPr>
          <w:rFonts w:hint="eastAsia"/>
          <w:b/>
        </w:rPr>
        <w:t>問題待解</w:t>
      </w:r>
      <w:r w:rsidR="006A0D48" w:rsidRPr="005A1791">
        <w:rPr>
          <w:rFonts w:hint="eastAsia"/>
          <w:b/>
        </w:rPr>
        <w:t>。</w:t>
      </w:r>
      <w:proofErr w:type="gramStart"/>
      <w:r w:rsidR="00CE5D04" w:rsidRPr="005A1791">
        <w:rPr>
          <w:rFonts w:hAnsi="標楷體" w:hint="eastAsia"/>
          <w:b/>
          <w:bCs w:val="0"/>
          <w:szCs w:val="52"/>
        </w:rPr>
        <w:t>爰</w:t>
      </w:r>
      <w:proofErr w:type="gramEnd"/>
      <w:r w:rsidR="00C8779C" w:rsidRPr="005A1791">
        <w:rPr>
          <w:rFonts w:hAnsi="標楷體" w:hint="eastAsia"/>
          <w:b/>
          <w:bCs w:val="0"/>
          <w:szCs w:val="52"/>
        </w:rPr>
        <w:t>就</w:t>
      </w:r>
      <w:r w:rsidR="002A7F35" w:rsidRPr="005A1791">
        <w:rPr>
          <w:rFonts w:hAnsi="標楷體" w:hint="eastAsia"/>
          <w:b/>
          <w:bCs w:val="0"/>
          <w:szCs w:val="52"/>
        </w:rPr>
        <w:t>前揭</w:t>
      </w:r>
      <w:r w:rsidR="00BD1B66" w:rsidRPr="005A1791">
        <w:rPr>
          <w:rFonts w:hAnsi="標楷體" w:hint="eastAsia"/>
          <w:b/>
          <w:bCs w:val="0"/>
          <w:szCs w:val="52"/>
        </w:rPr>
        <w:t>相關</w:t>
      </w:r>
      <w:proofErr w:type="gramStart"/>
      <w:r w:rsidR="00BF2086" w:rsidRPr="005A1791">
        <w:rPr>
          <w:rFonts w:hAnsi="標楷體" w:hint="eastAsia"/>
          <w:b/>
          <w:bCs w:val="0"/>
          <w:szCs w:val="52"/>
        </w:rPr>
        <w:t>技職</w:t>
      </w:r>
      <w:r w:rsidR="00EE2DED" w:rsidRPr="005A1791">
        <w:rPr>
          <w:rFonts w:hAnsi="標楷體" w:hint="eastAsia"/>
          <w:b/>
          <w:bCs w:val="0"/>
          <w:szCs w:val="52"/>
        </w:rPr>
        <w:t>產</w:t>
      </w:r>
      <w:proofErr w:type="gramEnd"/>
      <w:r w:rsidR="00EE2DED" w:rsidRPr="005A1791">
        <w:rPr>
          <w:rFonts w:hAnsi="標楷體" w:hint="eastAsia"/>
          <w:b/>
          <w:bCs w:val="0"/>
          <w:szCs w:val="52"/>
        </w:rPr>
        <w:t>學</w:t>
      </w:r>
      <w:r w:rsidR="00BD1B66" w:rsidRPr="005A1791">
        <w:rPr>
          <w:rFonts w:hAnsi="標楷體" w:hint="eastAsia"/>
          <w:b/>
          <w:bCs w:val="0"/>
          <w:szCs w:val="52"/>
        </w:rPr>
        <w:t>計畫</w:t>
      </w:r>
      <w:r w:rsidR="008123D6" w:rsidRPr="005A1791">
        <w:rPr>
          <w:rFonts w:hAnsi="標楷體" w:hint="eastAsia"/>
          <w:b/>
          <w:bCs w:val="0"/>
          <w:szCs w:val="52"/>
        </w:rPr>
        <w:t>成效</w:t>
      </w:r>
      <w:r w:rsidR="00707017" w:rsidRPr="005A1791">
        <w:rPr>
          <w:b/>
        </w:rPr>
        <w:t>、</w:t>
      </w:r>
      <w:r w:rsidR="00E43F81" w:rsidRPr="005A1791">
        <w:rPr>
          <w:rFonts w:hint="eastAsia"/>
          <w:b/>
        </w:rPr>
        <w:t>就業導向</w:t>
      </w:r>
      <w:proofErr w:type="gramStart"/>
      <w:r w:rsidR="00E43F81" w:rsidRPr="005A1791">
        <w:rPr>
          <w:rFonts w:hint="eastAsia"/>
          <w:b/>
        </w:rPr>
        <w:t>暨</w:t>
      </w:r>
      <w:r w:rsidRPr="005A1791">
        <w:rPr>
          <w:rFonts w:hint="eastAsia"/>
          <w:b/>
        </w:rPr>
        <w:t>產學</w:t>
      </w:r>
      <w:proofErr w:type="gramEnd"/>
      <w:r w:rsidRPr="005A1791">
        <w:rPr>
          <w:rFonts w:hint="eastAsia"/>
          <w:b/>
        </w:rPr>
        <w:t>研鏈</w:t>
      </w:r>
      <w:r w:rsidR="00A6001D" w:rsidRPr="005A1791">
        <w:rPr>
          <w:rFonts w:hint="eastAsia"/>
          <w:b/>
        </w:rPr>
        <w:t>結</w:t>
      </w:r>
      <w:r w:rsidR="00A13095" w:rsidRPr="005A1791">
        <w:rPr>
          <w:rFonts w:hint="eastAsia"/>
          <w:b/>
        </w:rPr>
        <w:t>等</w:t>
      </w:r>
      <w:r w:rsidR="00455331" w:rsidRPr="005A1791">
        <w:rPr>
          <w:rFonts w:hint="eastAsia"/>
          <w:b/>
        </w:rPr>
        <w:t>議題</w:t>
      </w:r>
      <w:r w:rsidR="00A13095" w:rsidRPr="005A1791">
        <w:rPr>
          <w:rFonts w:hint="eastAsia"/>
          <w:b/>
        </w:rPr>
        <w:t>，</w:t>
      </w:r>
      <w:r w:rsidR="00A6001D" w:rsidRPr="005A1791">
        <w:rPr>
          <w:rFonts w:hint="eastAsia"/>
          <w:b/>
        </w:rPr>
        <w:t>亟</w:t>
      </w:r>
      <w:r w:rsidRPr="005A1791">
        <w:rPr>
          <w:rFonts w:hint="eastAsia"/>
          <w:b/>
        </w:rPr>
        <w:t>待</w:t>
      </w:r>
      <w:r w:rsidR="002A7F35" w:rsidRPr="005A1791">
        <w:rPr>
          <w:rFonts w:hAnsi="標楷體" w:hint="eastAsia"/>
          <w:b/>
          <w:bCs w:val="0"/>
          <w:szCs w:val="52"/>
        </w:rPr>
        <w:t>政府</w:t>
      </w:r>
      <w:r w:rsidR="005C40D3" w:rsidRPr="005A1791">
        <w:rPr>
          <w:rFonts w:hint="eastAsia"/>
          <w:b/>
        </w:rPr>
        <w:t>跨</w:t>
      </w:r>
      <w:r w:rsidR="00882424" w:rsidRPr="005A1791">
        <w:rPr>
          <w:rFonts w:hint="eastAsia"/>
          <w:b/>
        </w:rPr>
        <w:t>部會</w:t>
      </w:r>
      <w:r w:rsidR="001F615E" w:rsidRPr="005A1791">
        <w:rPr>
          <w:rFonts w:hint="eastAsia"/>
          <w:b/>
        </w:rPr>
        <w:t>協</w:t>
      </w:r>
      <w:r w:rsidR="0043774C" w:rsidRPr="005A1791">
        <w:rPr>
          <w:rFonts w:hint="eastAsia"/>
          <w:b/>
        </w:rPr>
        <w:t>同</w:t>
      </w:r>
      <w:r w:rsidR="0067798C" w:rsidRPr="005A1791">
        <w:rPr>
          <w:rFonts w:hint="eastAsia"/>
          <w:b/>
        </w:rPr>
        <w:t>釐清</w:t>
      </w:r>
      <w:r w:rsidR="007B3C6B" w:rsidRPr="005A1791">
        <w:rPr>
          <w:rFonts w:hint="eastAsia"/>
          <w:b/>
        </w:rPr>
        <w:t>因應</w:t>
      </w:r>
      <w:bookmarkEnd w:id="78"/>
    </w:p>
    <w:p w:rsidR="00A40998" w:rsidRPr="005A1791" w:rsidRDefault="001277EB" w:rsidP="00394C04">
      <w:pPr>
        <w:pStyle w:val="3"/>
      </w:pPr>
      <w:r w:rsidRPr="005A1791">
        <w:rPr>
          <w:rFonts w:hint="eastAsia"/>
        </w:rPr>
        <w:t>按</w:t>
      </w:r>
      <w:r w:rsidR="00A62E16" w:rsidRPr="005A1791">
        <w:rPr>
          <w:rFonts w:hint="eastAsia"/>
        </w:rPr>
        <w:t>大學法第12條規定</w:t>
      </w:r>
      <w:r w:rsidR="00BC5DC4" w:rsidRPr="005A1791">
        <w:rPr>
          <w:rFonts w:hint="eastAsia"/>
        </w:rPr>
        <w:t>略</w:t>
      </w:r>
      <w:proofErr w:type="gramStart"/>
      <w:r w:rsidR="00BC5DC4" w:rsidRPr="005A1791">
        <w:rPr>
          <w:rFonts w:hint="eastAsia"/>
        </w:rPr>
        <w:t>以</w:t>
      </w:r>
      <w:proofErr w:type="gramEnd"/>
      <w:r w:rsidR="00A62E16" w:rsidRPr="005A1791">
        <w:rPr>
          <w:rFonts w:hint="eastAsia"/>
        </w:rPr>
        <w:t>，大學之學生人數規模應與大學之資源條件相符，其標準由教育部定之；並得作為各大學規劃增設及調整院、系、所、學程與招生名額之審酌依據。</w:t>
      </w:r>
      <w:proofErr w:type="gramStart"/>
      <w:r w:rsidR="00901CAE" w:rsidRPr="005A1791">
        <w:rPr>
          <w:rFonts w:hint="eastAsia"/>
        </w:rPr>
        <w:t>復按</w:t>
      </w:r>
      <w:r w:rsidR="00590B6D" w:rsidRPr="005A1791">
        <w:rPr>
          <w:rFonts w:hint="eastAsia"/>
          <w:b/>
        </w:rPr>
        <w:t>專科學校</w:t>
      </w:r>
      <w:proofErr w:type="gramEnd"/>
      <w:r w:rsidR="00590B6D" w:rsidRPr="005A1791">
        <w:rPr>
          <w:rFonts w:hint="eastAsia"/>
          <w:b/>
        </w:rPr>
        <w:t>法</w:t>
      </w:r>
      <w:r w:rsidR="00590B6D" w:rsidRPr="005A1791">
        <w:rPr>
          <w:rFonts w:hint="eastAsia"/>
        </w:rPr>
        <w:t>第10條第2項</w:t>
      </w:r>
      <w:r w:rsidR="00225E4F" w:rsidRPr="005A1791">
        <w:rPr>
          <w:rFonts w:hint="eastAsia"/>
        </w:rPr>
        <w:t>規定</w:t>
      </w:r>
      <w:r w:rsidR="00590B6D" w:rsidRPr="005A1791">
        <w:rPr>
          <w:rFonts w:hint="eastAsia"/>
        </w:rPr>
        <w:t>略以，專科學校之學生人數規模，應與專科學校之資源條件相符；其標準由教育部定之。</w:t>
      </w:r>
      <w:r w:rsidR="00CE3C5B" w:rsidRPr="005A1791">
        <w:rPr>
          <w:rFonts w:hint="eastAsia"/>
        </w:rPr>
        <w:t>教育部</w:t>
      </w:r>
      <w:proofErr w:type="gramStart"/>
      <w:r w:rsidR="00CE3C5B" w:rsidRPr="005A1791">
        <w:rPr>
          <w:rFonts w:hint="eastAsia"/>
        </w:rPr>
        <w:t>爰</w:t>
      </w:r>
      <w:proofErr w:type="gramEnd"/>
      <w:r w:rsidR="00CE3C5B" w:rsidRPr="005A1791">
        <w:rPr>
          <w:rFonts w:hint="eastAsia"/>
        </w:rPr>
        <w:t>制定</w:t>
      </w:r>
      <w:r w:rsidR="001408BE" w:rsidRPr="005A1791">
        <w:t>專科以上學校總量發展規模與資源條件標準</w:t>
      </w:r>
      <w:r w:rsidR="00140986" w:rsidRPr="005A1791">
        <w:rPr>
          <w:rFonts w:hint="eastAsia"/>
        </w:rPr>
        <w:t>第8條第2項</w:t>
      </w:r>
      <w:r w:rsidR="00F17FAF" w:rsidRPr="005A1791">
        <w:rPr>
          <w:rFonts w:hint="eastAsia"/>
        </w:rPr>
        <w:t>等</w:t>
      </w:r>
      <w:r w:rsidR="00140986" w:rsidRPr="005A1791">
        <w:rPr>
          <w:rFonts w:hint="eastAsia"/>
        </w:rPr>
        <w:t>規定</w:t>
      </w:r>
      <w:r w:rsidR="001967BB" w:rsidRPr="005A1791">
        <w:rPr>
          <w:rFonts w:hint="eastAsia"/>
        </w:rPr>
        <w:t>略以</w:t>
      </w:r>
      <w:r w:rsidR="00140986" w:rsidRPr="005A1791">
        <w:rPr>
          <w:rFonts w:hint="eastAsia"/>
        </w:rPr>
        <w:t>，</w:t>
      </w:r>
      <w:r w:rsidR="001967BB" w:rsidRPr="005A1791">
        <w:rPr>
          <w:rFonts w:hint="eastAsia"/>
        </w:rPr>
        <w:t>前項第2款各學制註冊率未符合規定，屬配合國家人才培育政策之設置稀有或重點培育類系科者，其註冊率不納入前項第</w:t>
      </w:r>
      <w:r w:rsidR="00A62F0A" w:rsidRPr="005A1791">
        <w:rPr>
          <w:rFonts w:hint="eastAsia"/>
        </w:rPr>
        <w:t>2</w:t>
      </w:r>
      <w:r w:rsidR="001967BB" w:rsidRPr="005A1791">
        <w:rPr>
          <w:rFonts w:hint="eastAsia"/>
        </w:rPr>
        <w:t>款註冊率計算，且不受招生名額調整之限制；其稀有或重點培育類科之範圍及調整方式，由</w:t>
      </w:r>
      <w:r w:rsidR="00B13EA0" w:rsidRPr="005A1791">
        <w:rPr>
          <w:rFonts w:hint="eastAsia"/>
        </w:rPr>
        <w:t>該</w:t>
      </w:r>
      <w:r w:rsidR="001967BB" w:rsidRPr="005A1791">
        <w:rPr>
          <w:rFonts w:hint="eastAsia"/>
        </w:rPr>
        <w:t>部公告之。</w:t>
      </w:r>
      <w:proofErr w:type="gramStart"/>
      <w:r w:rsidR="006E124E" w:rsidRPr="005A1791">
        <w:rPr>
          <w:rFonts w:hint="eastAsia"/>
        </w:rPr>
        <w:t>此外，</w:t>
      </w:r>
      <w:proofErr w:type="gramEnd"/>
      <w:r w:rsidR="006E124E" w:rsidRPr="005A1791">
        <w:rPr>
          <w:rFonts w:hint="eastAsia"/>
          <w:b/>
        </w:rPr>
        <w:t>針對中等</w:t>
      </w:r>
      <w:r w:rsidR="00FA3C3D" w:rsidRPr="005A1791">
        <w:rPr>
          <w:rFonts w:hint="eastAsia"/>
          <w:b/>
        </w:rPr>
        <w:t>學校</w:t>
      </w:r>
      <w:r w:rsidR="00D45B5E" w:rsidRPr="005A1791">
        <w:rPr>
          <w:rFonts w:hint="eastAsia"/>
          <w:b/>
          <w:bCs w:val="0"/>
        </w:rPr>
        <w:t>領域</w:t>
      </w:r>
      <w:r w:rsidR="006E124E" w:rsidRPr="005A1791">
        <w:rPr>
          <w:rFonts w:hint="eastAsia"/>
        </w:rPr>
        <w:t>，</w:t>
      </w:r>
      <w:r w:rsidR="003F6FC0" w:rsidRPr="005A1791">
        <w:rPr>
          <w:rFonts w:hint="eastAsia"/>
        </w:rPr>
        <w:t>教育部</w:t>
      </w:r>
      <w:r w:rsidR="00190569" w:rsidRPr="005A1791">
        <w:rPr>
          <w:rFonts w:hint="eastAsia"/>
        </w:rPr>
        <w:t>則</w:t>
      </w:r>
      <w:r w:rsidR="009553EC" w:rsidRPr="005A1791">
        <w:rPr>
          <w:rFonts w:hint="eastAsia"/>
        </w:rPr>
        <w:t>以</w:t>
      </w:r>
      <w:r w:rsidR="009553EC" w:rsidRPr="005A1791">
        <w:rPr>
          <w:rFonts w:hint="eastAsia"/>
          <w:b/>
        </w:rPr>
        <w:t>高級中</w:t>
      </w:r>
      <w:r w:rsidR="009553EC" w:rsidRPr="005A1791">
        <w:rPr>
          <w:rFonts w:hint="eastAsia"/>
          <w:b/>
        </w:rPr>
        <w:lastRenderedPageBreak/>
        <w:t>等學校申請調整科別之審查原則等</w:t>
      </w:r>
      <w:r w:rsidR="00147EAA" w:rsidRPr="005A1791">
        <w:rPr>
          <w:rFonts w:hint="eastAsia"/>
        </w:rPr>
        <w:t>進行調控，並</w:t>
      </w:r>
      <w:r w:rsidR="00B336C8" w:rsidRPr="005A1791">
        <w:rPr>
          <w:rFonts w:hint="eastAsia"/>
        </w:rPr>
        <w:t>透過免學費免雜費補助，引導學生選讀：加強補助「實用技能學程」、「建教合作班」、「產業特殊需求類科」等特殊班別</w:t>
      </w:r>
      <w:r w:rsidR="00CE2A15" w:rsidRPr="005A1791">
        <w:rPr>
          <w:rFonts w:hint="eastAsia"/>
        </w:rPr>
        <w:t>之</w:t>
      </w:r>
      <w:proofErr w:type="gramStart"/>
      <w:r w:rsidR="00B336C8" w:rsidRPr="005A1791">
        <w:rPr>
          <w:rFonts w:hint="eastAsia"/>
        </w:rPr>
        <w:t>專業群科</w:t>
      </w:r>
      <w:proofErr w:type="gramEnd"/>
      <w:r w:rsidR="00F30DBF" w:rsidRPr="005A1791">
        <w:rPr>
          <w:rFonts w:hint="eastAsia"/>
        </w:rPr>
        <w:t>。</w:t>
      </w:r>
      <w:r w:rsidR="00FA48CF" w:rsidRPr="005A1791">
        <w:rPr>
          <w:rFonts w:hint="eastAsia"/>
        </w:rPr>
        <w:t>基此，針對技職學校招生等總量，教育部已實施招生類科、名額控管及補助機制等相關措施。</w:t>
      </w:r>
    </w:p>
    <w:p w:rsidR="00811E2F" w:rsidRPr="005A1791" w:rsidRDefault="002C7212" w:rsidP="006C2641">
      <w:pPr>
        <w:pStyle w:val="3"/>
      </w:pPr>
      <w:r w:rsidRPr="005A1791">
        <w:rPr>
          <w:rFonts w:hint="eastAsia"/>
        </w:rPr>
        <w:t>查</w:t>
      </w:r>
      <w:r w:rsidR="00F651AE" w:rsidRPr="005A1791">
        <w:rPr>
          <w:rFonts w:hint="eastAsia"/>
        </w:rPr>
        <w:t>勞動部</w:t>
      </w:r>
      <w:r w:rsidR="00387CED" w:rsidRPr="005A1791">
        <w:rPr>
          <w:rFonts w:hint="eastAsia"/>
        </w:rPr>
        <w:t>歷年</w:t>
      </w:r>
      <w:r w:rsidR="006370EC" w:rsidRPr="005A1791">
        <w:rPr>
          <w:rFonts w:hint="eastAsia"/>
        </w:rPr>
        <w:t>亦</w:t>
      </w:r>
      <w:r w:rsidR="00834C60" w:rsidRPr="005A1791">
        <w:rPr>
          <w:rFonts w:hint="eastAsia"/>
        </w:rPr>
        <w:t>推動</w:t>
      </w:r>
      <w:r w:rsidR="00B14AA7" w:rsidRPr="005A1791">
        <w:rPr>
          <w:rFonts w:hint="eastAsia"/>
        </w:rPr>
        <w:t>相關技職</w:t>
      </w:r>
      <w:r w:rsidR="00834C60" w:rsidRPr="005A1791">
        <w:rPr>
          <w:rFonts w:hint="eastAsia"/>
        </w:rPr>
        <w:t>人才培訓</w:t>
      </w:r>
      <w:r w:rsidR="00B14AA7" w:rsidRPr="005A1791">
        <w:rPr>
          <w:rFonts w:hint="eastAsia"/>
        </w:rPr>
        <w:t>策略，如</w:t>
      </w:r>
      <w:r w:rsidR="004E17D6" w:rsidRPr="005A1791">
        <w:rPr>
          <w:rFonts w:hint="eastAsia"/>
        </w:rPr>
        <w:t>雙軌訓練旗艦計畫</w:t>
      </w:r>
      <w:r w:rsidR="00C94507" w:rsidRPr="005A1791">
        <w:rPr>
          <w:rStyle w:val="aff0"/>
        </w:rPr>
        <w:footnoteReference w:id="16"/>
      </w:r>
      <w:r w:rsidR="004E17D6" w:rsidRPr="005A1791">
        <w:rPr>
          <w:rFonts w:hint="eastAsia"/>
        </w:rPr>
        <w:t>，係結合學制及企業實務訓練，於學校進行學科教育、於事業單位進行工作崗位訓練，透過</w:t>
      </w:r>
      <w:proofErr w:type="gramStart"/>
      <w:r w:rsidR="004E17D6" w:rsidRPr="005A1791">
        <w:rPr>
          <w:rFonts w:hint="eastAsia"/>
        </w:rPr>
        <w:t>週</w:t>
      </w:r>
      <w:proofErr w:type="gramEnd"/>
      <w:r w:rsidR="004E17D6" w:rsidRPr="005A1791">
        <w:rPr>
          <w:rFonts w:hint="eastAsia"/>
        </w:rPr>
        <w:t>間密集輪調，提供在校青年務實致用之就業訓練，</w:t>
      </w:r>
      <w:r w:rsidR="00253A1E" w:rsidRPr="005A1791">
        <w:rPr>
          <w:rFonts w:hint="eastAsia"/>
        </w:rPr>
        <w:t>期</w:t>
      </w:r>
      <w:r w:rsidR="004E17D6" w:rsidRPr="005A1791">
        <w:rPr>
          <w:rFonts w:hint="eastAsia"/>
        </w:rPr>
        <w:t>培訓契合企業需求之專業技術人力</w:t>
      </w:r>
      <w:r w:rsidR="003919F5" w:rsidRPr="005A1791">
        <w:rPr>
          <w:rFonts w:hint="eastAsia"/>
        </w:rPr>
        <w:t>。</w:t>
      </w:r>
      <w:r w:rsidR="00277B94" w:rsidRPr="005A1791">
        <w:rPr>
          <w:rFonts w:hint="eastAsia"/>
        </w:rPr>
        <w:t>查</w:t>
      </w:r>
      <w:r w:rsidR="00651AD6" w:rsidRPr="005A1791">
        <w:rPr>
          <w:rFonts w:hint="eastAsia"/>
        </w:rPr>
        <w:t>，</w:t>
      </w:r>
      <w:r w:rsidR="00253A1E" w:rsidRPr="005A1791">
        <w:rPr>
          <w:rFonts w:hint="eastAsia"/>
        </w:rPr>
        <w:t>歷年</w:t>
      </w:r>
      <w:r w:rsidR="00253A1E" w:rsidRPr="005A1791">
        <w:rPr>
          <w:rFonts w:hAnsi="標楷體" w:hint="eastAsia"/>
          <w:szCs w:val="32"/>
        </w:rPr>
        <w:t>訓練量能雖因教育部於107年</w:t>
      </w:r>
      <w:r w:rsidR="00D22CE5" w:rsidRPr="005A1791">
        <w:rPr>
          <w:rFonts w:hAnsi="標楷體" w:hint="eastAsia"/>
          <w:szCs w:val="32"/>
        </w:rPr>
        <w:t>重新</w:t>
      </w:r>
      <w:r w:rsidR="00253A1E" w:rsidRPr="005A1791">
        <w:rPr>
          <w:rFonts w:hAnsi="標楷體" w:hint="eastAsia"/>
          <w:szCs w:val="32"/>
        </w:rPr>
        <w:t>開放外加名額呈小幅度成長</w:t>
      </w:r>
      <w:r w:rsidR="00F636AE" w:rsidRPr="005A1791">
        <w:rPr>
          <w:rStyle w:val="aff0"/>
          <w:rFonts w:hAnsi="標楷體"/>
          <w:szCs w:val="32"/>
        </w:rPr>
        <w:footnoteReference w:id="17"/>
      </w:r>
      <w:r w:rsidR="00253A1E" w:rsidRPr="005A1791">
        <w:rPr>
          <w:rFonts w:hAnsi="標楷體" w:hint="eastAsia"/>
          <w:szCs w:val="32"/>
        </w:rPr>
        <w:t>，</w:t>
      </w:r>
      <w:r w:rsidR="00253A1E" w:rsidRPr="005A1791">
        <w:rPr>
          <w:rFonts w:hAnsi="標楷體" w:hint="eastAsia"/>
          <w:b/>
          <w:szCs w:val="32"/>
        </w:rPr>
        <w:t>惟由於外加員額有限</w:t>
      </w:r>
      <w:r w:rsidR="001E5EDD" w:rsidRPr="005A1791">
        <w:rPr>
          <w:rFonts w:hAnsi="標楷體" w:hint="eastAsia"/>
          <w:b/>
          <w:szCs w:val="32"/>
        </w:rPr>
        <w:t>等情</w:t>
      </w:r>
      <w:r w:rsidR="00253A1E" w:rsidRPr="005A1791">
        <w:rPr>
          <w:rFonts w:hAnsi="標楷體" w:hint="eastAsia"/>
          <w:b/>
          <w:szCs w:val="32"/>
        </w:rPr>
        <w:t>，不無影響學校</w:t>
      </w:r>
      <w:proofErr w:type="gramStart"/>
      <w:r w:rsidR="00AA0913" w:rsidRPr="005A1791">
        <w:rPr>
          <w:rFonts w:hAnsi="標楷體" w:hint="eastAsia"/>
          <w:b/>
          <w:szCs w:val="32"/>
        </w:rPr>
        <w:t>之</w:t>
      </w:r>
      <w:r w:rsidR="00253A1E" w:rsidRPr="005A1791">
        <w:rPr>
          <w:rFonts w:hAnsi="標楷體" w:hint="eastAsia"/>
          <w:b/>
          <w:szCs w:val="32"/>
        </w:rPr>
        <w:t>辦訓意願</w:t>
      </w:r>
      <w:proofErr w:type="gramEnd"/>
      <w:r w:rsidR="00B51B2A" w:rsidRPr="005A1791">
        <w:rPr>
          <w:rFonts w:hAnsi="標楷體" w:hint="eastAsia"/>
          <w:b/>
          <w:szCs w:val="32"/>
        </w:rPr>
        <w:t>，整體</w:t>
      </w:r>
      <w:r w:rsidR="00F57F7A" w:rsidRPr="005A1791">
        <w:rPr>
          <w:rFonts w:hAnsi="標楷體" w:hint="eastAsia"/>
          <w:b/>
          <w:szCs w:val="32"/>
        </w:rPr>
        <w:t>規模及</w:t>
      </w:r>
      <w:r w:rsidR="00B51B2A" w:rsidRPr="005A1791">
        <w:rPr>
          <w:rFonts w:hAnsi="標楷體" w:hint="eastAsia"/>
          <w:b/>
          <w:szCs w:val="32"/>
        </w:rPr>
        <w:t>效益未</w:t>
      </w:r>
      <w:r w:rsidR="00713706" w:rsidRPr="005A1791">
        <w:rPr>
          <w:rFonts w:hAnsi="標楷體" w:hint="eastAsia"/>
          <w:b/>
          <w:szCs w:val="32"/>
        </w:rPr>
        <w:t>能彰顯</w:t>
      </w:r>
      <w:r w:rsidR="00FB0B3B" w:rsidRPr="005A1791">
        <w:rPr>
          <w:rFonts w:hAnsi="標楷體" w:hint="eastAsia"/>
          <w:szCs w:val="32"/>
        </w:rPr>
        <w:t>。</w:t>
      </w:r>
      <w:r w:rsidR="004C4BD6" w:rsidRPr="005A1791">
        <w:rPr>
          <w:rFonts w:hAnsi="標楷體" w:hint="eastAsia"/>
          <w:szCs w:val="32"/>
        </w:rPr>
        <w:t>列表如</w:t>
      </w:r>
      <w:proofErr w:type="gramStart"/>
      <w:r w:rsidR="004C4BD6" w:rsidRPr="005A1791">
        <w:rPr>
          <w:rFonts w:hAnsi="標楷體" w:hint="eastAsia"/>
          <w:szCs w:val="32"/>
        </w:rPr>
        <w:t>后</w:t>
      </w:r>
      <w:proofErr w:type="gramEnd"/>
      <w:r w:rsidR="00B51B2A" w:rsidRPr="005A1791">
        <w:rPr>
          <w:rFonts w:hAnsi="標楷體" w:hint="eastAsia"/>
          <w:szCs w:val="32"/>
        </w:rPr>
        <w:t>：</w:t>
      </w:r>
      <w:r w:rsidR="006C2641" w:rsidRPr="005A1791">
        <w:t xml:space="preserve"> </w:t>
      </w:r>
    </w:p>
    <w:p w:rsidR="006C2641" w:rsidRPr="005A1791" w:rsidRDefault="00222AE8" w:rsidP="00092E8D">
      <w:pPr>
        <w:pStyle w:val="4"/>
      </w:pPr>
      <w:r w:rsidRPr="005A1791">
        <w:rPr>
          <w:rFonts w:cs="新細明體" w:hint="eastAsia"/>
          <w:kern w:val="0"/>
        </w:rPr>
        <w:t>近年</w:t>
      </w:r>
      <w:r w:rsidR="00DC2786" w:rsidRPr="005A1791">
        <w:rPr>
          <w:rFonts w:cs="新細明體" w:hint="eastAsia"/>
          <w:kern w:val="0"/>
        </w:rPr>
        <w:t>雙軌旗艦計畫</w:t>
      </w:r>
      <w:r w:rsidR="00EB6477" w:rsidRPr="005A1791">
        <w:rPr>
          <w:rFonts w:cs="新細明體" w:hint="eastAsia"/>
          <w:kern w:val="0"/>
        </w:rPr>
        <w:t>實施成效</w:t>
      </w:r>
      <w:r w:rsidR="006C2641" w:rsidRPr="005A1791">
        <w:rPr>
          <w:rFonts w:cs="新細明體" w:hint="eastAsia"/>
          <w:kern w:val="0"/>
        </w:rPr>
        <w:t>，由</w:t>
      </w:r>
      <w:proofErr w:type="gramStart"/>
      <w:r w:rsidR="006C2641" w:rsidRPr="005A1791">
        <w:rPr>
          <w:rFonts w:cs="新細明體" w:hint="eastAsia"/>
          <w:kern w:val="0"/>
        </w:rPr>
        <w:t>下表觀之</w:t>
      </w:r>
      <w:proofErr w:type="gramEnd"/>
      <w:r w:rsidR="006C2641" w:rsidRPr="005A1791">
        <w:rPr>
          <w:rFonts w:cs="新細明體" w:hint="eastAsia"/>
          <w:kern w:val="0"/>
        </w:rPr>
        <w:t>，</w:t>
      </w:r>
      <w:proofErr w:type="gramStart"/>
      <w:r w:rsidR="001247C6" w:rsidRPr="005A1791">
        <w:rPr>
          <w:rFonts w:hAnsi="標楷體"/>
          <w:szCs w:val="24"/>
          <w:u w:val="single"/>
          <w:lang w:eastAsia="zh-HK"/>
        </w:rPr>
        <w:t>103年參訓人</w:t>
      </w:r>
      <w:proofErr w:type="gramEnd"/>
      <w:r w:rsidR="001247C6" w:rsidRPr="005A1791">
        <w:rPr>
          <w:rFonts w:hAnsi="標楷體"/>
          <w:szCs w:val="24"/>
          <w:u w:val="single"/>
          <w:lang w:eastAsia="zh-HK"/>
        </w:rPr>
        <w:t>數</w:t>
      </w:r>
      <w:r w:rsidR="001247C6" w:rsidRPr="005A1791">
        <w:rPr>
          <w:rFonts w:hAnsi="標楷體" w:hint="eastAsia"/>
          <w:szCs w:val="24"/>
          <w:u w:val="single"/>
          <w:lang w:eastAsia="zh-HK"/>
        </w:rPr>
        <w:t>為</w:t>
      </w:r>
      <w:r w:rsidR="001247C6" w:rsidRPr="005A1791">
        <w:rPr>
          <w:rFonts w:hAnsi="標楷體"/>
          <w:szCs w:val="24"/>
          <w:u w:val="single"/>
          <w:lang w:eastAsia="zh-HK"/>
        </w:rPr>
        <w:t>7,779人，109年降</w:t>
      </w:r>
      <w:r w:rsidR="001247C6" w:rsidRPr="005A1791">
        <w:rPr>
          <w:rFonts w:hAnsi="標楷體" w:hint="eastAsia"/>
          <w:szCs w:val="24"/>
          <w:u w:val="single"/>
          <w:lang w:eastAsia="zh-HK"/>
        </w:rPr>
        <w:t>為</w:t>
      </w:r>
      <w:r w:rsidR="001247C6" w:rsidRPr="005A1791">
        <w:rPr>
          <w:rFonts w:hAnsi="標楷體"/>
          <w:szCs w:val="24"/>
          <w:u w:val="single"/>
          <w:lang w:eastAsia="zh-HK"/>
        </w:rPr>
        <w:t>2,055人</w:t>
      </w:r>
      <w:r w:rsidR="001247C6" w:rsidRPr="005A1791">
        <w:rPr>
          <w:rFonts w:hAnsi="標楷體" w:hint="eastAsia"/>
          <w:szCs w:val="24"/>
          <w:u w:val="single"/>
          <w:lang w:eastAsia="zh-HK"/>
        </w:rPr>
        <w:t>，至</w:t>
      </w:r>
      <w:r w:rsidR="003E7993" w:rsidRPr="005A1791">
        <w:rPr>
          <w:rFonts w:hAnsi="標楷體" w:hint="eastAsia"/>
          <w:szCs w:val="24"/>
          <w:u w:val="single"/>
        </w:rPr>
        <w:t>112</w:t>
      </w:r>
      <w:r w:rsidR="003E7993" w:rsidRPr="005A1791">
        <w:rPr>
          <w:rFonts w:hAnsi="標楷體" w:hint="eastAsia"/>
          <w:szCs w:val="24"/>
          <w:u w:val="single"/>
          <w:lang w:eastAsia="zh-HK"/>
        </w:rPr>
        <w:t>年僅剩</w:t>
      </w:r>
      <w:r w:rsidR="001F03B4" w:rsidRPr="005A1791">
        <w:rPr>
          <w:rFonts w:hAnsi="標楷體"/>
          <w:szCs w:val="24"/>
          <w:u w:val="single"/>
          <w:lang w:eastAsia="zh-HK"/>
        </w:rPr>
        <w:t>1,436</w:t>
      </w:r>
      <w:r w:rsidR="001F03B4" w:rsidRPr="005A1791">
        <w:rPr>
          <w:rFonts w:hAnsi="標楷體" w:hint="eastAsia"/>
          <w:szCs w:val="24"/>
          <w:u w:val="single"/>
          <w:lang w:eastAsia="zh-HK"/>
        </w:rPr>
        <w:t>人</w:t>
      </w:r>
      <w:r w:rsidR="001F03B4" w:rsidRPr="005A1791">
        <w:rPr>
          <w:rFonts w:hAnsi="標楷體" w:hint="eastAsia"/>
          <w:szCs w:val="24"/>
          <w:lang w:eastAsia="zh-HK"/>
        </w:rPr>
        <w:t>。</w:t>
      </w:r>
      <w:r w:rsidR="00034DC8" w:rsidRPr="005A1791">
        <w:rPr>
          <w:rFonts w:cs="新細明體" w:hint="eastAsia"/>
          <w:kern w:val="0"/>
        </w:rPr>
        <w:t>整體就業率雖達</w:t>
      </w:r>
      <w:proofErr w:type="gramStart"/>
      <w:r w:rsidR="00034DC8" w:rsidRPr="005A1791">
        <w:rPr>
          <w:rFonts w:cs="新細明體" w:hint="eastAsia"/>
          <w:kern w:val="0"/>
        </w:rPr>
        <w:t>9成</w:t>
      </w:r>
      <w:proofErr w:type="gramEnd"/>
      <w:r w:rsidR="00034DC8" w:rsidRPr="005A1791">
        <w:rPr>
          <w:rFonts w:cs="新細明體" w:hint="eastAsia"/>
          <w:kern w:val="0"/>
        </w:rPr>
        <w:t>，</w:t>
      </w:r>
      <w:r w:rsidR="00034DC8" w:rsidRPr="005A1791">
        <w:rPr>
          <w:rFonts w:cs="新細明體" w:hint="eastAsia"/>
          <w:b/>
          <w:kern w:val="0"/>
        </w:rPr>
        <w:t>惟</w:t>
      </w:r>
      <w:r w:rsidR="00A0772B" w:rsidRPr="005A1791">
        <w:rPr>
          <w:rFonts w:cs="新細明體" w:hint="eastAsia"/>
          <w:b/>
          <w:kern w:val="0"/>
        </w:rPr>
        <w:t>合作校數未能提升，</w:t>
      </w:r>
      <w:proofErr w:type="gramStart"/>
      <w:r w:rsidR="004A736E" w:rsidRPr="005A1791">
        <w:rPr>
          <w:rFonts w:cs="新細明體" w:hint="eastAsia"/>
          <w:b/>
          <w:kern w:val="0"/>
        </w:rPr>
        <w:t>參</w:t>
      </w:r>
      <w:r w:rsidR="00B50ED6" w:rsidRPr="005A1791">
        <w:rPr>
          <w:rFonts w:hAnsi="標楷體" w:hint="eastAsia"/>
          <w:b/>
          <w:szCs w:val="32"/>
        </w:rPr>
        <w:t>訓人</w:t>
      </w:r>
      <w:proofErr w:type="gramEnd"/>
      <w:r w:rsidR="00B50ED6" w:rsidRPr="005A1791">
        <w:rPr>
          <w:rFonts w:hAnsi="標楷體" w:hint="eastAsia"/>
          <w:b/>
          <w:szCs w:val="32"/>
        </w:rPr>
        <w:t>數逐年</w:t>
      </w:r>
      <w:r w:rsidR="004E03F8" w:rsidRPr="005A1791">
        <w:rPr>
          <w:rFonts w:hAnsi="標楷體" w:hint="eastAsia"/>
          <w:b/>
          <w:szCs w:val="32"/>
        </w:rPr>
        <w:t>大幅</w:t>
      </w:r>
      <w:r w:rsidR="00B50ED6" w:rsidRPr="005A1791">
        <w:rPr>
          <w:rFonts w:hAnsi="標楷體" w:hint="eastAsia"/>
          <w:b/>
          <w:szCs w:val="32"/>
        </w:rPr>
        <w:t>下降</w:t>
      </w:r>
      <w:r w:rsidR="00435659" w:rsidRPr="005A1791">
        <w:rPr>
          <w:rFonts w:ascii="Times New Roman" w:hAnsi="Times New Roman"/>
          <w:b/>
        </w:rPr>
        <w:t>、</w:t>
      </w:r>
      <w:r w:rsidR="003A2CE4" w:rsidRPr="005A1791">
        <w:rPr>
          <w:rFonts w:cs="新細明體" w:hint="eastAsia"/>
          <w:b/>
          <w:kern w:val="0"/>
        </w:rPr>
        <w:t>留任率</w:t>
      </w:r>
      <w:r w:rsidR="002F1C05" w:rsidRPr="005A1791">
        <w:rPr>
          <w:rFonts w:cs="新細明體" w:hint="eastAsia"/>
          <w:b/>
          <w:kern w:val="0"/>
        </w:rPr>
        <w:t>則</w:t>
      </w:r>
      <w:r w:rsidR="003A2CE4" w:rsidRPr="005A1791">
        <w:rPr>
          <w:rFonts w:cs="新細明體" w:hint="eastAsia"/>
          <w:b/>
          <w:kern w:val="0"/>
        </w:rPr>
        <w:t>約僅</w:t>
      </w:r>
      <w:proofErr w:type="gramStart"/>
      <w:r w:rsidR="003A2CE4" w:rsidRPr="005A1791">
        <w:rPr>
          <w:rFonts w:cs="新細明體" w:hint="eastAsia"/>
          <w:b/>
          <w:kern w:val="0"/>
        </w:rPr>
        <w:t>5</w:t>
      </w:r>
      <w:proofErr w:type="gramEnd"/>
      <w:r w:rsidR="003A2CE4" w:rsidRPr="005A1791">
        <w:rPr>
          <w:rFonts w:cs="新細明體" w:hint="eastAsia"/>
          <w:b/>
          <w:kern w:val="0"/>
        </w:rPr>
        <w:t>成</w:t>
      </w:r>
      <w:r w:rsidR="00C40022" w:rsidRPr="005A1791">
        <w:rPr>
          <w:rFonts w:hAnsi="標楷體" w:hint="eastAsia"/>
          <w:szCs w:val="32"/>
        </w:rPr>
        <w:t>，</w:t>
      </w:r>
      <w:proofErr w:type="gramStart"/>
      <w:r w:rsidR="00C40022" w:rsidRPr="005A1791">
        <w:rPr>
          <w:rFonts w:cs="新細明體" w:hint="eastAsia"/>
          <w:b/>
          <w:kern w:val="0"/>
        </w:rPr>
        <w:t>效益未</w:t>
      </w:r>
      <w:proofErr w:type="gramEnd"/>
      <w:r w:rsidR="00C40022" w:rsidRPr="005A1791">
        <w:rPr>
          <w:rFonts w:cs="新細明體" w:hint="eastAsia"/>
          <w:b/>
          <w:kern w:val="0"/>
        </w:rPr>
        <w:t>彰</w:t>
      </w:r>
      <w:r w:rsidR="007C1019" w:rsidRPr="005A1791">
        <w:rPr>
          <w:rFonts w:cs="新細明體" w:hint="eastAsia"/>
          <w:kern w:val="0"/>
        </w:rPr>
        <w:t>。</w:t>
      </w:r>
    </w:p>
    <w:p w:rsidR="003E6DC2" w:rsidRPr="005A1791" w:rsidRDefault="00E01F0B" w:rsidP="00092E8D">
      <w:pPr>
        <w:pStyle w:val="4"/>
      </w:pPr>
      <w:r w:rsidRPr="005A1791">
        <w:rPr>
          <w:rFonts w:cs="新細明體" w:hint="eastAsia"/>
          <w:kern w:val="0"/>
        </w:rPr>
        <w:t>復依</w:t>
      </w:r>
      <w:r w:rsidR="0064165A" w:rsidRPr="005A1791">
        <w:rPr>
          <w:rFonts w:cs="新細明體" w:hint="eastAsia"/>
          <w:kern w:val="0"/>
        </w:rPr>
        <w:t>本院相關調查報告</w:t>
      </w:r>
      <w:r w:rsidR="008D1F28" w:rsidRPr="005A1791">
        <w:rPr>
          <w:rFonts w:cs="新細明體" w:hint="eastAsia"/>
          <w:kern w:val="0"/>
        </w:rPr>
        <w:t>指</w:t>
      </w:r>
      <w:r w:rsidR="00CF1009" w:rsidRPr="005A1791">
        <w:rPr>
          <w:rFonts w:cs="新細明體" w:hint="eastAsia"/>
          <w:kern w:val="0"/>
        </w:rPr>
        <w:t>出</w:t>
      </w:r>
      <w:r w:rsidR="009B0438" w:rsidRPr="005A1791">
        <w:rPr>
          <w:rFonts w:cs="新細明體" w:hint="eastAsia"/>
          <w:kern w:val="0"/>
        </w:rPr>
        <w:t>，</w:t>
      </w:r>
      <w:r w:rsidR="0044045D" w:rsidRPr="005A1791">
        <w:rPr>
          <w:rFonts w:hAnsi="標楷體"/>
        </w:rPr>
        <w:t>部分技專校院</w:t>
      </w:r>
      <w:r w:rsidR="00C42F65" w:rsidRPr="005A1791">
        <w:rPr>
          <w:rFonts w:hAnsi="標楷體" w:hint="eastAsia"/>
        </w:rPr>
        <w:t>甚</w:t>
      </w:r>
      <w:r w:rsidR="00D2067D" w:rsidRPr="005A1791">
        <w:rPr>
          <w:rFonts w:hAnsi="標楷體" w:hint="eastAsia"/>
        </w:rPr>
        <w:t>至</w:t>
      </w:r>
      <w:r w:rsidR="0044045D" w:rsidRPr="005A1791">
        <w:rPr>
          <w:rFonts w:hAnsi="標楷體"/>
        </w:rPr>
        <w:t>連續</w:t>
      </w:r>
      <w:proofErr w:type="gramStart"/>
      <w:r w:rsidR="0044045D" w:rsidRPr="005A1791">
        <w:rPr>
          <w:rFonts w:hAnsi="標楷體"/>
        </w:rPr>
        <w:t>7年均未</w:t>
      </w:r>
      <w:r w:rsidR="0044045D" w:rsidRPr="005A1791">
        <w:rPr>
          <w:rFonts w:hAnsi="標楷體" w:hint="eastAsia"/>
        </w:rPr>
        <w:t>申請</w:t>
      </w:r>
      <w:proofErr w:type="gramEnd"/>
      <w:r w:rsidR="00375904" w:rsidRPr="005A1791">
        <w:rPr>
          <w:rFonts w:ascii="Times New Roman" w:hAnsi="Times New Roman"/>
        </w:rPr>
        <w:t>、</w:t>
      </w:r>
      <w:r w:rsidR="005C0B7B" w:rsidRPr="005A1791">
        <w:rPr>
          <w:rFonts w:hAnsi="標楷體" w:hint="eastAsia"/>
        </w:rPr>
        <w:t>執行效益欠佳</w:t>
      </w:r>
      <w:r w:rsidR="00395172" w:rsidRPr="005A1791">
        <w:rPr>
          <w:rFonts w:hAnsi="標楷體" w:hint="eastAsia"/>
        </w:rPr>
        <w:t>等</w:t>
      </w:r>
      <w:r w:rsidR="00730E1E" w:rsidRPr="005A1791">
        <w:rPr>
          <w:rFonts w:cs="新細明體" w:hint="eastAsia"/>
          <w:kern w:val="0"/>
        </w:rPr>
        <w:t>問題</w:t>
      </w:r>
      <w:r w:rsidR="00730E1E" w:rsidRPr="005A1791">
        <w:rPr>
          <w:rStyle w:val="aff0"/>
          <w:rFonts w:cs="新細明體"/>
          <w:kern w:val="0"/>
        </w:rPr>
        <w:footnoteReference w:id="18"/>
      </w:r>
      <w:r w:rsidR="0064165A" w:rsidRPr="005A1791">
        <w:rPr>
          <w:rFonts w:cs="新細明體" w:hint="eastAsia"/>
          <w:kern w:val="0"/>
        </w:rPr>
        <w:t>。</w:t>
      </w:r>
      <w:proofErr w:type="gramStart"/>
      <w:r w:rsidR="0064165A" w:rsidRPr="005A1791">
        <w:rPr>
          <w:rFonts w:cs="新細明體" w:hint="eastAsia"/>
          <w:kern w:val="0"/>
        </w:rPr>
        <w:t>茲列近年</w:t>
      </w:r>
      <w:proofErr w:type="gramEnd"/>
      <w:r w:rsidR="00CD0B5F" w:rsidRPr="005A1791">
        <w:rPr>
          <w:rFonts w:cs="新細明體" w:hint="eastAsia"/>
          <w:kern w:val="0"/>
        </w:rPr>
        <w:t>數據</w:t>
      </w:r>
      <w:r w:rsidR="001D499C" w:rsidRPr="005A1791">
        <w:rPr>
          <w:rFonts w:cs="新細明體" w:hint="eastAsia"/>
          <w:kern w:val="0"/>
        </w:rPr>
        <w:t>如下表</w:t>
      </w:r>
      <w:r w:rsidR="00AD6238" w:rsidRPr="005A1791">
        <w:rPr>
          <w:rFonts w:cs="新細明體" w:hint="eastAsia"/>
          <w:kern w:val="0"/>
        </w:rPr>
        <w:t>：</w:t>
      </w:r>
    </w:p>
    <w:p w:rsidR="00556ED0" w:rsidRPr="005A1791" w:rsidRDefault="00BE1B6A" w:rsidP="001D499C">
      <w:pPr>
        <w:pStyle w:val="a3"/>
      </w:pPr>
      <w:r w:rsidRPr="005A1791">
        <w:rPr>
          <w:rFonts w:hint="eastAsia"/>
        </w:rPr>
        <w:t>勞動部</w:t>
      </w:r>
      <w:r w:rsidR="00775F15" w:rsidRPr="005A1791">
        <w:rPr>
          <w:rFonts w:hint="eastAsia"/>
        </w:rPr>
        <w:t>雙軌訓練旗艦計畫辦理成效</w:t>
      </w:r>
    </w:p>
    <w:p w:rsidR="00F75584" w:rsidRPr="005A1791" w:rsidRDefault="00F75584" w:rsidP="00F75584">
      <w:pPr>
        <w:jc w:val="right"/>
        <w:rPr>
          <w:sz w:val="26"/>
          <w:szCs w:val="26"/>
        </w:rPr>
      </w:pPr>
      <w:r w:rsidRPr="005A1791">
        <w:rPr>
          <w:rFonts w:hint="eastAsia"/>
          <w:sz w:val="26"/>
          <w:szCs w:val="26"/>
        </w:rPr>
        <w:t>單位：人</w:t>
      </w:r>
      <w:r w:rsidR="00CC294F" w:rsidRPr="005A1791">
        <w:rPr>
          <w:rFonts w:hint="eastAsia"/>
          <w:sz w:val="26"/>
          <w:szCs w:val="26"/>
        </w:rPr>
        <w:t>；</w:t>
      </w:r>
      <w:r w:rsidRPr="005A1791">
        <w:rPr>
          <w:rFonts w:hint="eastAsia"/>
          <w:sz w:val="26"/>
          <w:szCs w:val="26"/>
        </w:rPr>
        <w:t>%</w:t>
      </w:r>
    </w:p>
    <w:tbl>
      <w:tblPr>
        <w:tblW w:w="9566" w:type="dxa"/>
        <w:jc w:val="center"/>
        <w:tblLayout w:type="fixed"/>
        <w:tblCellMar>
          <w:left w:w="28" w:type="dxa"/>
          <w:right w:w="28" w:type="dxa"/>
        </w:tblCellMar>
        <w:tblLook w:val="04A0" w:firstRow="1" w:lastRow="0" w:firstColumn="1" w:lastColumn="0" w:noHBand="0" w:noVBand="1"/>
      </w:tblPr>
      <w:tblGrid>
        <w:gridCol w:w="709"/>
        <w:gridCol w:w="1346"/>
        <w:gridCol w:w="1347"/>
        <w:gridCol w:w="1092"/>
        <w:gridCol w:w="1480"/>
        <w:gridCol w:w="1460"/>
        <w:gridCol w:w="1066"/>
        <w:gridCol w:w="1066"/>
      </w:tblGrid>
      <w:tr w:rsidR="005A1791" w:rsidRPr="005A1791" w:rsidTr="003B2E09">
        <w:trPr>
          <w:trHeight w:val="77"/>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lastRenderedPageBreak/>
              <w:t>年度</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t>新生人數</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proofErr w:type="gramStart"/>
            <w:r w:rsidRPr="005A1791">
              <w:rPr>
                <w:rFonts w:hAnsi="標楷體" w:cs="新細明體" w:hint="eastAsia"/>
                <w:b/>
                <w:kern w:val="0"/>
                <w:sz w:val="26"/>
                <w:szCs w:val="26"/>
              </w:rPr>
              <w:t>參訓人數</w:t>
            </w:r>
            <w:proofErr w:type="gramEnd"/>
          </w:p>
        </w:tc>
        <w:tc>
          <w:tcPr>
            <w:tcW w:w="2572" w:type="dxa"/>
            <w:gridSpan w:val="2"/>
            <w:tcBorders>
              <w:top w:val="single" w:sz="4" w:space="0" w:color="auto"/>
              <w:left w:val="nil"/>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t>合作單位數</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t>結訓</w:t>
            </w:r>
            <w:r w:rsidRPr="005A1791">
              <w:rPr>
                <w:rFonts w:hAnsi="標楷體" w:cs="新細明體"/>
                <w:b/>
                <w:kern w:val="0"/>
                <w:sz w:val="26"/>
                <w:szCs w:val="26"/>
              </w:rPr>
              <w:br/>
              <w:t>(</w:t>
            </w:r>
            <w:r w:rsidRPr="005A1791">
              <w:rPr>
                <w:rFonts w:hAnsi="標楷體" w:cs="新細明體" w:hint="eastAsia"/>
                <w:b/>
                <w:kern w:val="0"/>
                <w:sz w:val="26"/>
                <w:szCs w:val="26"/>
              </w:rPr>
              <w:t>畢業</w:t>
            </w:r>
            <w:r w:rsidRPr="005A1791">
              <w:rPr>
                <w:rFonts w:hAnsi="標楷體" w:cs="新細明體"/>
                <w:b/>
                <w:kern w:val="0"/>
                <w:sz w:val="26"/>
                <w:szCs w:val="26"/>
              </w:rPr>
              <w:t>)</w:t>
            </w:r>
            <w:r w:rsidRPr="005A1791">
              <w:rPr>
                <w:rFonts w:hAnsi="標楷體" w:cs="新細明體" w:hint="eastAsia"/>
                <w:b/>
                <w:kern w:val="0"/>
                <w:sz w:val="26"/>
                <w:szCs w:val="26"/>
              </w:rPr>
              <w:t>人數</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77182" w:rsidRPr="005A1791" w:rsidRDefault="00AC5CE0" w:rsidP="00E77182">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t>留任率</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spacing w:line="240" w:lineRule="atLeast"/>
              <w:jc w:val="center"/>
              <w:rPr>
                <w:rFonts w:hAnsi="標楷體" w:cs="新細明體"/>
                <w:b/>
                <w:kern w:val="0"/>
                <w:sz w:val="26"/>
                <w:szCs w:val="26"/>
              </w:rPr>
            </w:pPr>
            <w:r w:rsidRPr="005A1791">
              <w:rPr>
                <w:rFonts w:hAnsi="標楷體" w:cs="新細明體" w:hint="eastAsia"/>
                <w:b/>
                <w:kern w:val="0"/>
                <w:sz w:val="26"/>
                <w:szCs w:val="26"/>
              </w:rPr>
              <w:t>就業率</w:t>
            </w:r>
          </w:p>
        </w:tc>
      </w:tr>
      <w:tr w:rsidR="005A1791" w:rsidRPr="005A1791" w:rsidTr="00AC5CE0">
        <w:trPr>
          <w:trHeight w:val="77"/>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77182" w:rsidRPr="005A1791" w:rsidRDefault="00E77182" w:rsidP="00FC1204">
            <w:pPr>
              <w:widowControl/>
              <w:rPr>
                <w:rFonts w:hAnsi="標楷體" w:cs="新細明體"/>
                <w:kern w:val="0"/>
                <w:sz w:val="26"/>
                <w:szCs w:val="26"/>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E77182" w:rsidRPr="005A1791" w:rsidRDefault="00E77182" w:rsidP="00FC1204">
            <w:pPr>
              <w:widowControl/>
              <w:rPr>
                <w:rFonts w:hAnsi="標楷體" w:cs="新細明體"/>
                <w:b/>
                <w:kern w:val="0"/>
                <w:sz w:val="26"/>
                <w:szCs w:val="26"/>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E77182" w:rsidRPr="005A1791" w:rsidRDefault="00E77182" w:rsidP="00FC1204">
            <w:pPr>
              <w:widowControl/>
              <w:rPr>
                <w:rFonts w:hAnsi="標楷體" w:cs="新細明體"/>
                <w:kern w:val="0"/>
                <w:sz w:val="26"/>
                <w:szCs w:val="26"/>
              </w:rPr>
            </w:pPr>
          </w:p>
        </w:tc>
        <w:tc>
          <w:tcPr>
            <w:tcW w:w="1092" w:type="dxa"/>
            <w:tcBorders>
              <w:top w:val="nil"/>
              <w:left w:val="nil"/>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jc w:val="center"/>
              <w:rPr>
                <w:rFonts w:hAnsi="標楷體" w:cs="新細明體"/>
                <w:kern w:val="0"/>
                <w:sz w:val="26"/>
                <w:szCs w:val="26"/>
              </w:rPr>
            </w:pPr>
            <w:r w:rsidRPr="005A1791">
              <w:rPr>
                <w:rFonts w:hAnsi="標楷體" w:cs="新細明體" w:hint="eastAsia"/>
                <w:kern w:val="0"/>
                <w:sz w:val="26"/>
                <w:szCs w:val="26"/>
              </w:rPr>
              <w:t>學校數</w:t>
            </w:r>
          </w:p>
        </w:tc>
        <w:tc>
          <w:tcPr>
            <w:tcW w:w="1480" w:type="dxa"/>
            <w:tcBorders>
              <w:top w:val="nil"/>
              <w:left w:val="nil"/>
              <w:bottom w:val="single" w:sz="4" w:space="0" w:color="auto"/>
              <w:right w:val="single" w:sz="4" w:space="0" w:color="auto"/>
            </w:tcBorders>
            <w:shd w:val="clear" w:color="auto" w:fill="EEECE1" w:themeFill="background2"/>
            <w:vAlign w:val="center"/>
            <w:hideMark/>
          </w:tcPr>
          <w:p w:rsidR="00E77182" w:rsidRPr="005A1791" w:rsidRDefault="00E77182" w:rsidP="00FC1204">
            <w:pPr>
              <w:widowControl/>
              <w:adjustRightInd w:val="0"/>
              <w:snapToGrid w:val="0"/>
              <w:jc w:val="center"/>
              <w:rPr>
                <w:rFonts w:hAnsi="標楷體" w:cs="新細明體"/>
                <w:kern w:val="0"/>
                <w:sz w:val="26"/>
                <w:szCs w:val="26"/>
              </w:rPr>
            </w:pPr>
            <w:r w:rsidRPr="005A1791">
              <w:rPr>
                <w:rFonts w:hAnsi="標楷體" w:cs="新細明體" w:hint="eastAsia"/>
                <w:kern w:val="0"/>
                <w:sz w:val="26"/>
                <w:szCs w:val="26"/>
              </w:rPr>
              <w:t>事業單位數</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E77182" w:rsidRPr="005A1791" w:rsidRDefault="00E77182" w:rsidP="00FC1204">
            <w:pPr>
              <w:widowControl/>
              <w:rPr>
                <w:rFonts w:hAnsi="標楷體" w:cs="新細明體"/>
                <w:b/>
                <w:kern w:val="0"/>
                <w:sz w:val="26"/>
                <w:szCs w:val="26"/>
              </w:rPr>
            </w:pPr>
          </w:p>
        </w:tc>
        <w:tc>
          <w:tcPr>
            <w:tcW w:w="1066" w:type="dxa"/>
            <w:vMerge/>
            <w:tcBorders>
              <w:top w:val="single" w:sz="4" w:space="0" w:color="auto"/>
              <w:left w:val="single" w:sz="4" w:space="0" w:color="auto"/>
              <w:bottom w:val="single" w:sz="4" w:space="0" w:color="auto"/>
              <w:right w:val="single" w:sz="4" w:space="0" w:color="auto"/>
            </w:tcBorders>
          </w:tcPr>
          <w:p w:rsidR="00E77182" w:rsidRPr="005A1791" w:rsidRDefault="00E77182" w:rsidP="00FC1204">
            <w:pPr>
              <w:widowControl/>
              <w:rPr>
                <w:rFonts w:hAnsi="標楷體" w:cs="新細明體"/>
                <w:b/>
                <w:kern w:val="0"/>
                <w:sz w:val="26"/>
                <w:szCs w:val="26"/>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E77182" w:rsidRPr="005A1791" w:rsidRDefault="00E77182" w:rsidP="00FC1204">
            <w:pPr>
              <w:widowControl/>
              <w:rPr>
                <w:rFonts w:hAnsi="標楷體" w:cs="新細明體"/>
                <w:b/>
                <w:kern w:val="0"/>
                <w:sz w:val="26"/>
                <w:szCs w:val="26"/>
              </w:rPr>
            </w:pPr>
          </w:p>
        </w:tc>
      </w:tr>
      <w:tr w:rsidR="005A1791" w:rsidRPr="005A1791" w:rsidTr="00AC5CE0">
        <w:trPr>
          <w:trHeight w:val="64"/>
          <w:jc w:val="center"/>
        </w:trPr>
        <w:tc>
          <w:tcPr>
            <w:tcW w:w="709" w:type="dxa"/>
            <w:tcBorders>
              <w:top w:val="nil"/>
              <w:left w:val="single" w:sz="4" w:space="0" w:color="auto"/>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109</w:t>
            </w:r>
          </w:p>
        </w:tc>
        <w:tc>
          <w:tcPr>
            <w:tcW w:w="1346"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519</w:t>
            </w:r>
          </w:p>
        </w:tc>
        <w:tc>
          <w:tcPr>
            <w:tcW w:w="1347" w:type="dxa"/>
            <w:tcBorders>
              <w:top w:val="nil"/>
              <w:left w:val="nil"/>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2,055</w:t>
            </w:r>
          </w:p>
        </w:tc>
        <w:tc>
          <w:tcPr>
            <w:tcW w:w="1092"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29</w:t>
            </w:r>
          </w:p>
        </w:tc>
        <w:tc>
          <w:tcPr>
            <w:tcW w:w="1480"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186</w:t>
            </w:r>
          </w:p>
        </w:tc>
        <w:tc>
          <w:tcPr>
            <w:tcW w:w="1460"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421</w:t>
            </w:r>
          </w:p>
        </w:tc>
        <w:tc>
          <w:tcPr>
            <w:tcW w:w="1066" w:type="dxa"/>
            <w:tcBorders>
              <w:top w:val="single" w:sz="4" w:space="0" w:color="auto"/>
              <w:left w:val="nil"/>
              <w:bottom w:val="single" w:sz="4" w:space="0" w:color="auto"/>
              <w:right w:val="single" w:sz="4" w:space="0" w:color="auto"/>
            </w:tcBorders>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62.60</w:t>
            </w:r>
          </w:p>
        </w:tc>
        <w:tc>
          <w:tcPr>
            <w:tcW w:w="1066" w:type="dxa"/>
            <w:tcBorders>
              <w:top w:val="nil"/>
              <w:left w:val="single" w:sz="4" w:space="0" w:color="auto"/>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94.90</w:t>
            </w:r>
          </w:p>
        </w:tc>
      </w:tr>
      <w:tr w:rsidR="005A1791" w:rsidRPr="005A1791" w:rsidTr="00092E8D">
        <w:trPr>
          <w:trHeight w:val="64"/>
          <w:jc w:val="center"/>
        </w:trPr>
        <w:tc>
          <w:tcPr>
            <w:tcW w:w="709" w:type="dxa"/>
            <w:tcBorders>
              <w:top w:val="nil"/>
              <w:left w:val="single" w:sz="4" w:space="0" w:color="auto"/>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110</w:t>
            </w:r>
          </w:p>
        </w:tc>
        <w:tc>
          <w:tcPr>
            <w:tcW w:w="1346"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377</w:t>
            </w:r>
          </w:p>
        </w:tc>
        <w:tc>
          <w:tcPr>
            <w:tcW w:w="1347" w:type="dxa"/>
            <w:tcBorders>
              <w:top w:val="nil"/>
              <w:left w:val="nil"/>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1,850</w:t>
            </w:r>
          </w:p>
        </w:tc>
        <w:tc>
          <w:tcPr>
            <w:tcW w:w="1092"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24</w:t>
            </w:r>
          </w:p>
        </w:tc>
        <w:tc>
          <w:tcPr>
            <w:tcW w:w="1480"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185</w:t>
            </w:r>
          </w:p>
        </w:tc>
        <w:tc>
          <w:tcPr>
            <w:tcW w:w="1460" w:type="dxa"/>
            <w:tcBorders>
              <w:top w:val="nil"/>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332</w:t>
            </w:r>
          </w:p>
        </w:tc>
        <w:tc>
          <w:tcPr>
            <w:tcW w:w="1066" w:type="dxa"/>
            <w:tcBorders>
              <w:top w:val="single" w:sz="4" w:space="0" w:color="auto"/>
              <w:left w:val="nil"/>
              <w:bottom w:val="single" w:sz="4" w:space="0" w:color="auto"/>
              <w:right w:val="single" w:sz="4" w:space="0" w:color="auto"/>
            </w:tcBorders>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55.59</w:t>
            </w:r>
          </w:p>
        </w:tc>
        <w:tc>
          <w:tcPr>
            <w:tcW w:w="1066" w:type="dxa"/>
            <w:tcBorders>
              <w:top w:val="nil"/>
              <w:left w:val="single" w:sz="4" w:space="0" w:color="auto"/>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93.71</w:t>
            </w:r>
          </w:p>
        </w:tc>
      </w:tr>
      <w:tr w:rsidR="005A1791" w:rsidRPr="005A1791" w:rsidTr="00092E8D">
        <w:trPr>
          <w:trHeight w:val="6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111</w:t>
            </w:r>
          </w:p>
        </w:tc>
        <w:tc>
          <w:tcPr>
            <w:tcW w:w="1346" w:type="dxa"/>
            <w:tcBorders>
              <w:top w:val="single" w:sz="4" w:space="0" w:color="auto"/>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324</w:t>
            </w:r>
          </w:p>
        </w:tc>
        <w:tc>
          <w:tcPr>
            <w:tcW w:w="1347" w:type="dxa"/>
            <w:tcBorders>
              <w:top w:val="single" w:sz="4" w:space="0" w:color="auto"/>
              <w:left w:val="nil"/>
              <w:bottom w:val="single" w:sz="4" w:space="0" w:color="auto"/>
              <w:right w:val="single" w:sz="4" w:space="0" w:color="auto"/>
            </w:tcBorders>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1,670</w:t>
            </w:r>
          </w:p>
        </w:tc>
        <w:tc>
          <w:tcPr>
            <w:tcW w:w="1092" w:type="dxa"/>
            <w:tcBorders>
              <w:top w:val="single" w:sz="4" w:space="0" w:color="auto"/>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25</w:t>
            </w:r>
          </w:p>
        </w:tc>
        <w:tc>
          <w:tcPr>
            <w:tcW w:w="1480" w:type="dxa"/>
            <w:tcBorders>
              <w:top w:val="single" w:sz="4" w:space="0" w:color="auto"/>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176</w:t>
            </w:r>
          </w:p>
        </w:tc>
        <w:tc>
          <w:tcPr>
            <w:tcW w:w="1460" w:type="dxa"/>
            <w:tcBorders>
              <w:top w:val="single" w:sz="4" w:space="0" w:color="auto"/>
              <w:left w:val="nil"/>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324</w:t>
            </w:r>
          </w:p>
        </w:tc>
        <w:tc>
          <w:tcPr>
            <w:tcW w:w="1066" w:type="dxa"/>
            <w:tcBorders>
              <w:top w:val="single" w:sz="4" w:space="0" w:color="auto"/>
              <w:left w:val="nil"/>
              <w:bottom w:val="single" w:sz="4" w:space="0" w:color="auto"/>
              <w:right w:val="single" w:sz="4" w:space="0" w:color="auto"/>
            </w:tcBorders>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57.57</w:t>
            </w:r>
          </w:p>
        </w:tc>
        <w:tc>
          <w:tcPr>
            <w:tcW w:w="1066" w:type="dxa"/>
            <w:tcBorders>
              <w:top w:val="single" w:sz="4" w:space="0" w:color="auto"/>
              <w:left w:val="single" w:sz="4" w:space="0" w:color="auto"/>
              <w:bottom w:val="single" w:sz="4" w:space="0" w:color="auto"/>
              <w:right w:val="single" w:sz="4" w:space="0" w:color="auto"/>
            </w:tcBorders>
            <w:noWrap/>
            <w:vAlign w:val="center"/>
            <w:hideMark/>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94.32</w:t>
            </w:r>
          </w:p>
        </w:tc>
      </w:tr>
      <w:tr w:rsidR="005A1791" w:rsidRPr="005A1791" w:rsidTr="00092E8D">
        <w:trPr>
          <w:trHeight w:val="64"/>
          <w:jc w:val="center"/>
        </w:trPr>
        <w:tc>
          <w:tcPr>
            <w:tcW w:w="709" w:type="dxa"/>
            <w:tcBorders>
              <w:top w:val="single" w:sz="4" w:space="0" w:color="auto"/>
              <w:left w:val="single" w:sz="4" w:space="0" w:color="auto"/>
              <w:bottom w:val="single" w:sz="4" w:space="0" w:color="auto"/>
              <w:right w:val="single" w:sz="4" w:space="0" w:color="auto"/>
            </w:tcBorders>
            <w:vAlign w:val="center"/>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112</w:t>
            </w:r>
          </w:p>
        </w:tc>
        <w:tc>
          <w:tcPr>
            <w:tcW w:w="1346" w:type="dxa"/>
            <w:tcBorders>
              <w:top w:val="single" w:sz="4" w:space="0" w:color="auto"/>
              <w:left w:val="nil"/>
              <w:bottom w:val="single" w:sz="4" w:space="0" w:color="auto"/>
              <w:right w:val="single" w:sz="4" w:space="0" w:color="auto"/>
            </w:tcBorders>
            <w:noWrap/>
            <w:vAlign w:val="center"/>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224</w:t>
            </w:r>
          </w:p>
        </w:tc>
        <w:tc>
          <w:tcPr>
            <w:tcW w:w="1347" w:type="dxa"/>
            <w:tcBorders>
              <w:top w:val="single" w:sz="4" w:space="0" w:color="auto"/>
              <w:left w:val="nil"/>
              <w:bottom w:val="single" w:sz="4" w:space="0" w:color="auto"/>
              <w:right w:val="single" w:sz="4" w:space="0" w:color="auto"/>
            </w:tcBorders>
            <w:vAlign w:val="center"/>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1,436</w:t>
            </w:r>
          </w:p>
        </w:tc>
        <w:tc>
          <w:tcPr>
            <w:tcW w:w="1092" w:type="dxa"/>
            <w:tcBorders>
              <w:top w:val="single" w:sz="4" w:space="0" w:color="auto"/>
              <w:left w:val="nil"/>
              <w:bottom w:val="single" w:sz="4" w:space="0" w:color="auto"/>
              <w:right w:val="single" w:sz="4" w:space="0" w:color="auto"/>
            </w:tcBorders>
            <w:noWrap/>
            <w:vAlign w:val="center"/>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24</w:t>
            </w:r>
          </w:p>
        </w:tc>
        <w:tc>
          <w:tcPr>
            <w:tcW w:w="1480" w:type="dxa"/>
            <w:tcBorders>
              <w:top w:val="single" w:sz="4" w:space="0" w:color="auto"/>
              <w:left w:val="nil"/>
              <w:bottom w:val="single" w:sz="4" w:space="0" w:color="auto"/>
              <w:right w:val="single" w:sz="4" w:space="0" w:color="auto"/>
            </w:tcBorders>
            <w:noWrap/>
            <w:vAlign w:val="center"/>
          </w:tcPr>
          <w:p w:rsidR="00E9414D" w:rsidRPr="005A1791" w:rsidRDefault="00E9414D" w:rsidP="00E9414D">
            <w:pPr>
              <w:widowControl/>
              <w:jc w:val="center"/>
              <w:rPr>
                <w:rFonts w:hAnsi="標楷體" w:cs="新細明體"/>
                <w:kern w:val="0"/>
                <w:sz w:val="26"/>
                <w:szCs w:val="26"/>
              </w:rPr>
            </w:pPr>
            <w:r w:rsidRPr="005A1791">
              <w:rPr>
                <w:rFonts w:hAnsi="標楷體" w:cs="新細明體"/>
                <w:kern w:val="0"/>
                <w:sz w:val="26"/>
                <w:szCs w:val="26"/>
              </w:rPr>
              <w:t>158</w:t>
            </w:r>
          </w:p>
        </w:tc>
        <w:tc>
          <w:tcPr>
            <w:tcW w:w="1460" w:type="dxa"/>
            <w:tcBorders>
              <w:top w:val="single" w:sz="4" w:space="0" w:color="auto"/>
              <w:left w:val="nil"/>
              <w:bottom w:val="single" w:sz="4" w:space="0" w:color="auto"/>
              <w:right w:val="single" w:sz="4" w:space="0" w:color="auto"/>
            </w:tcBorders>
            <w:noWrap/>
            <w:vAlign w:val="center"/>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322</w:t>
            </w:r>
          </w:p>
        </w:tc>
        <w:tc>
          <w:tcPr>
            <w:tcW w:w="1066" w:type="dxa"/>
            <w:tcBorders>
              <w:top w:val="single" w:sz="4" w:space="0" w:color="auto"/>
              <w:left w:val="nil"/>
              <w:bottom w:val="single" w:sz="4" w:space="0" w:color="auto"/>
              <w:right w:val="single" w:sz="4" w:space="0" w:color="auto"/>
            </w:tcBorders>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59.78</w:t>
            </w:r>
          </w:p>
        </w:tc>
        <w:tc>
          <w:tcPr>
            <w:tcW w:w="1066" w:type="dxa"/>
            <w:tcBorders>
              <w:top w:val="single" w:sz="4" w:space="0" w:color="auto"/>
              <w:left w:val="single" w:sz="4" w:space="0" w:color="auto"/>
              <w:bottom w:val="single" w:sz="4" w:space="0" w:color="auto"/>
              <w:right w:val="single" w:sz="4" w:space="0" w:color="auto"/>
            </w:tcBorders>
            <w:noWrap/>
            <w:vAlign w:val="center"/>
          </w:tcPr>
          <w:p w:rsidR="00E9414D" w:rsidRPr="005A1791" w:rsidRDefault="00E9414D" w:rsidP="00E9414D">
            <w:pPr>
              <w:widowControl/>
              <w:jc w:val="center"/>
              <w:rPr>
                <w:rFonts w:hAnsi="標楷體" w:cs="新細明體"/>
                <w:b/>
                <w:kern w:val="0"/>
                <w:sz w:val="26"/>
                <w:szCs w:val="26"/>
              </w:rPr>
            </w:pPr>
            <w:r w:rsidRPr="005A1791">
              <w:rPr>
                <w:rFonts w:hAnsi="標楷體" w:cs="新細明體"/>
                <w:b/>
                <w:kern w:val="0"/>
                <w:sz w:val="26"/>
                <w:szCs w:val="26"/>
              </w:rPr>
              <w:t>90.58</w:t>
            </w:r>
          </w:p>
        </w:tc>
      </w:tr>
    </w:tbl>
    <w:p w:rsidR="004C219F" w:rsidRPr="005A1791" w:rsidRDefault="002E06C1" w:rsidP="009501D1">
      <w:pPr>
        <w:spacing w:line="320" w:lineRule="exact"/>
        <w:ind w:leftChars="-126" w:left="99" w:hangingChars="203" w:hanging="528"/>
        <w:rPr>
          <w:sz w:val="24"/>
          <w:szCs w:val="24"/>
        </w:rPr>
      </w:pPr>
      <w:proofErr w:type="gramStart"/>
      <w:r w:rsidRPr="005A1791">
        <w:rPr>
          <w:sz w:val="24"/>
          <w:szCs w:val="24"/>
        </w:rPr>
        <w:t>註</w:t>
      </w:r>
      <w:proofErr w:type="gramEnd"/>
      <w:r w:rsidRPr="005A1791">
        <w:rPr>
          <w:sz w:val="24"/>
          <w:szCs w:val="24"/>
        </w:rPr>
        <w:t>：</w:t>
      </w:r>
      <w:r w:rsidR="00FC2674" w:rsidRPr="005A1791">
        <w:rPr>
          <w:rFonts w:hint="eastAsia"/>
          <w:sz w:val="24"/>
          <w:szCs w:val="24"/>
        </w:rPr>
        <w:t>有關留任率一節，</w:t>
      </w:r>
      <w:proofErr w:type="gramStart"/>
      <w:r w:rsidR="003309BF" w:rsidRPr="005A1791">
        <w:rPr>
          <w:rFonts w:hint="eastAsia"/>
          <w:sz w:val="24"/>
          <w:szCs w:val="24"/>
        </w:rPr>
        <w:t>勞動部稱</w:t>
      </w:r>
      <w:proofErr w:type="gramEnd"/>
      <w:r w:rsidR="003309BF" w:rsidRPr="005A1791">
        <w:rPr>
          <w:rFonts w:hint="eastAsia"/>
          <w:sz w:val="24"/>
          <w:szCs w:val="24"/>
        </w:rPr>
        <w:t>，</w:t>
      </w:r>
      <w:r w:rsidR="00FC2674" w:rsidRPr="005A1791">
        <w:rPr>
          <w:rFonts w:hint="eastAsia"/>
          <w:sz w:val="24"/>
          <w:szCs w:val="24"/>
        </w:rPr>
        <w:t>青年職業選擇多元，部分學生轉換至更佳職務，</w:t>
      </w:r>
      <w:r w:rsidR="00FC2674" w:rsidRPr="005A1791">
        <w:rPr>
          <w:rFonts w:hint="eastAsia"/>
          <w:b/>
          <w:sz w:val="24"/>
          <w:szCs w:val="24"/>
        </w:rPr>
        <w:t>故有未留任原訓練單位之情形，惟實際就業率逾</w:t>
      </w:r>
      <w:proofErr w:type="gramStart"/>
      <w:r w:rsidR="00FC2674" w:rsidRPr="005A1791">
        <w:rPr>
          <w:rFonts w:hint="eastAsia"/>
          <w:b/>
          <w:sz w:val="24"/>
          <w:szCs w:val="24"/>
        </w:rPr>
        <w:t>9</w:t>
      </w:r>
      <w:proofErr w:type="gramEnd"/>
      <w:r w:rsidR="00FC2674" w:rsidRPr="005A1791">
        <w:rPr>
          <w:rFonts w:hint="eastAsia"/>
          <w:b/>
          <w:sz w:val="24"/>
          <w:szCs w:val="24"/>
        </w:rPr>
        <w:t>成</w:t>
      </w:r>
      <w:r w:rsidRPr="005A1791">
        <w:rPr>
          <w:sz w:val="24"/>
          <w:szCs w:val="24"/>
        </w:rPr>
        <w:t>。</w:t>
      </w:r>
    </w:p>
    <w:p w:rsidR="009C0F53" w:rsidRPr="005A1791" w:rsidRDefault="000F1008" w:rsidP="009C0F53">
      <w:pPr>
        <w:pStyle w:val="af6"/>
        <w:ind w:leftChars="-208" w:left="-707" w:hanging="1"/>
      </w:pPr>
      <w:r w:rsidRPr="005A1791">
        <w:rPr>
          <w:rFonts w:hint="eastAsia"/>
        </w:rPr>
        <w:t xml:space="preserve">  </w:t>
      </w:r>
      <w:r w:rsidR="009C0F53" w:rsidRPr="005A1791">
        <w:rPr>
          <w:rFonts w:hint="eastAsia"/>
        </w:rPr>
        <w:t>資料來源：</w:t>
      </w:r>
      <w:r w:rsidR="00BB0930" w:rsidRPr="005A1791">
        <w:rPr>
          <w:rFonts w:hint="eastAsia"/>
        </w:rPr>
        <w:t>本調查整理自</w:t>
      </w:r>
      <w:r w:rsidR="009C0F53" w:rsidRPr="005A1791">
        <w:rPr>
          <w:rFonts w:hint="eastAsia"/>
        </w:rPr>
        <w:t>勞動部查復資料。</w:t>
      </w:r>
    </w:p>
    <w:p w:rsidR="00B204AE" w:rsidRPr="005A1791" w:rsidRDefault="007506A4" w:rsidP="00B204AE">
      <w:pPr>
        <w:pStyle w:val="3"/>
      </w:pPr>
      <w:r w:rsidRPr="005A1791">
        <w:rPr>
          <w:rFonts w:hint="eastAsia"/>
        </w:rPr>
        <w:t>復</w:t>
      </w:r>
      <w:r w:rsidR="00B204AE" w:rsidRPr="005A1791">
        <w:rPr>
          <w:rFonts w:hint="eastAsia"/>
        </w:rPr>
        <w:t>查，為解決產業缺工與技職學生升學導向等問題，教育部自95學年起試辦產學攜手合作計畫(</w:t>
      </w:r>
      <w:r w:rsidR="00B204AE" w:rsidRPr="005A1791">
        <w:rPr>
          <w:rFonts w:hint="eastAsia"/>
          <w:highlight w:val="yellow"/>
        </w:rPr>
        <w:t>下</w:t>
      </w:r>
      <w:proofErr w:type="gramStart"/>
      <w:r w:rsidR="00B204AE" w:rsidRPr="005A1791">
        <w:rPr>
          <w:rFonts w:hint="eastAsia"/>
          <w:highlight w:val="yellow"/>
        </w:rPr>
        <w:t>稱產攜計畫</w:t>
      </w:r>
      <w:proofErr w:type="gramEnd"/>
      <w:r w:rsidR="00B204AE" w:rsidRPr="005A1791">
        <w:rPr>
          <w:rFonts w:hint="eastAsia"/>
        </w:rPr>
        <w:t>)，</w:t>
      </w:r>
      <w:r w:rsidR="00B204AE" w:rsidRPr="005A1791">
        <w:t>以結合技高（或二專、五專）與技專校院（四技、二專或二技）縱向之進修管道，不同階段以各種模式結合產業資源達成學校與產業界攜手合作，培育技術人才。</w:t>
      </w:r>
      <w:proofErr w:type="gramStart"/>
      <w:r w:rsidR="00B204AE" w:rsidRPr="005A1791">
        <w:rPr>
          <w:rFonts w:hint="eastAsia"/>
          <w:b/>
        </w:rPr>
        <w:t>惟</w:t>
      </w:r>
      <w:proofErr w:type="gramEnd"/>
      <w:r w:rsidR="00B204AE" w:rsidRPr="005A1791">
        <w:rPr>
          <w:rFonts w:hint="eastAsia"/>
          <w:b/>
        </w:rPr>
        <w:t>實施多年，因補助津貼較少</w:t>
      </w:r>
      <w:r w:rsidR="00B204AE" w:rsidRPr="005A1791">
        <w:t>、</w:t>
      </w:r>
      <w:r w:rsidR="00B204AE" w:rsidRPr="005A1791">
        <w:rPr>
          <w:rFonts w:hint="eastAsia"/>
          <w:b/>
        </w:rPr>
        <w:t>權責分散</w:t>
      </w:r>
      <w:r w:rsidR="00B204AE" w:rsidRPr="005A1791">
        <w:rPr>
          <w:b/>
        </w:rPr>
        <w:t>、</w:t>
      </w:r>
      <w:r w:rsidR="00B204AE" w:rsidRPr="005A1791">
        <w:rPr>
          <w:rFonts w:hint="eastAsia"/>
          <w:b/>
        </w:rPr>
        <w:t>系科與工作之關聯受到質疑</w:t>
      </w:r>
      <w:r w:rsidR="00B204AE" w:rsidRPr="005A1791">
        <w:rPr>
          <w:b/>
        </w:rPr>
        <w:t>、</w:t>
      </w:r>
      <w:r w:rsidR="00B204AE" w:rsidRPr="005A1791">
        <w:rPr>
          <w:rFonts w:hint="eastAsia"/>
          <w:b/>
        </w:rPr>
        <w:t>勞動權益保障問題等誘因未顯，呈現整體</w:t>
      </w:r>
      <w:proofErr w:type="gramStart"/>
      <w:r w:rsidR="00B204AE" w:rsidRPr="005A1791">
        <w:rPr>
          <w:rFonts w:hint="eastAsia"/>
          <w:b/>
        </w:rPr>
        <w:t>技專端銜</w:t>
      </w:r>
      <w:proofErr w:type="gramEnd"/>
      <w:r w:rsidR="00B204AE" w:rsidRPr="005A1791">
        <w:rPr>
          <w:rFonts w:hint="eastAsia"/>
          <w:b/>
        </w:rPr>
        <w:t>接比下降等問題</w:t>
      </w:r>
      <w:r w:rsidR="00B204AE" w:rsidRPr="005A1791">
        <w:rPr>
          <w:rStyle w:val="aff0"/>
          <w:b/>
        </w:rPr>
        <w:footnoteReference w:id="19"/>
      </w:r>
      <w:r w:rsidR="00B204AE" w:rsidRPr="005A1791">
        <w:rPr>
          <w:rFonts w:hint="eastAsia"/>
        </w:rPr>
        <w:t>。</w:t>
      </w:r>
      <w:r w:rsidR="007859B6" w:rsidRPr="005A1791">
        <w:rPr>
          <w:rFonts w:hint="eastAsia"/>
        </w:rPr>
        <w:t>考量各部會均辦理</w:t>
      </w:r>
      <w:r w:rsidR="007859B6" w:rsidRPr="005A1791">
        <w:rPr>
          <w:rFonts w:hint="eastAsia"/>
          <w:b/>
        </w:rPr>
        <w:t>性質相近之產學合作專班</w:t>
      </w:r>
      <w:r w:rsidR="007859B6" w:rsidRPr="005A1791">
        <w:rPr>
          <w:rFonts w:hint="eastAsia"/>
        </w:rPr>
        <w:t>，並鑒於招生總量管制，</w:t>
      </w:r>
      <w:r w:rsidR="006F3B05" w:rsidRPr="005A1791">
        <w:rPr>
          <w:rFonts w:hint="eastAsia"/>
        </w:rPr>
        <w:t>教育部</w:t>
      </w:r>
      <w:proofErr w:type="gramStart"/>
      <w:r w:rsidR="006F3B05" w:rsidRPr="005A1791">
        <w:rPr>
          <w:rFonts w:hint="eastAsia"/>
        </w:rPr>
        <w:t>爰</w:t>
      </w:r>
      <w:proofErr w:type="gramEnd"/>
      <w:r w:rsidR="006F3B05" w:rsidRPr="005A1791">
        <w:rPr>
          <w:rFonts w:hint="eastAsia"/>
        </w:rPr>
        <w:t>於110學年，針對</w:t>
      </w:r>
      <w:proofErr w:type="gramStart"/>
      <w:r w:rsidR="006F3B05" w:rsidRPr="005A1791">
        <w:rPr>
          <w:rFonts w:hint="eastAsia"/>
        </w:rPr>
        <w:t>過去產攜計</w:t>
      </w:r>
      <w:proofErr w:type="gramEnd"/>
      <w:r w:rsidR="006F3B05" w:rsidRPr="005A1791">
        <w:rPr>
          <w:rFonts w:hint="eastAsia"/>
        </w:rPr>
        <w:t>畫</w:t>
      </w:r>
      <w:r w:rsidR="00816429" w:rsidRPr="005A1791">
        <w:rPr>
          <w:rFonts w:hint="eastAsia"/>
        </w:rPr>
        <w:t>之</w:t>
      </w:r>
      <w:r w:rsidR="006F3B05" w:rsidRPr="005A1791">
        <w:rPr>
          <w:rFonts w:hint="eastAsia"/>
        </w:rPr>
        <w:t>問題，整合上述</w:t>
      </w:r>
      <w:r w:rsidR="006F3B05" w:rsidRPr="005A1791">
        <w:rPr>
          <w:rFonts w:hint="eastAsia"/>
          <w:b/>
        </w:rPr>
        <w:t>勞動部</w:t>
      </w:r>
      <w:r w:rsidR="006F3B05" w:rsidRPr="005A1791">
        <w:rPr>
          <w:rFonts w:hint="eastAsia"/>
        </w:rPr>
        <w:t>之</w:t>
      </w:r>
      <w:r w:rsidR="006F3B05" w:rsidRPr="005A1791">
        <w:t>雙軌訓練旗艦計畫</w:t>
      </w:r>
      <w:r w:rsidR="006F3B05" w:rsidRPr="005A1791">
        <w:rPr>
          <w:rFonts w:hint="eastAsia"/>
        </w:rPr>
        <w:t>及經濟部</w:t>
      </w:r>
      <w:r w:rsidR="00573051" w:rsidRPr="005A1791">
        <w:rPr>
          <w:rFonts w:hint="eastAsia"/>
        </w:rPr>
        <w:t>其他</w:t>
      </w:r>
      <w:r w:rsidR="006F3B05" w:rsidRPr="005A1791">
        <w:rPr>
          <w:rFonts w:hint="eastAsia"/>
        </w:rPr>
        <w:t>獎勵措施等，</w:t>
      </w:r>
      <w:r w:rsidR="006F3B05" w:rsidRPr="005A1791">
        <w:rPr>
          <w:rFonts w:hint="eastAsia"/>
          <w:b/>
        </w:rPr>
        <w:t>共同擴大推動</w:t>
      </w:r>
      <w:r w:rsidR="00DC4C91" w:rsidRPr="005A1791">
        <w:rPr>
          <w:rFonts w:ascii="Times New Roman" w:hAnsi="Times New Roman" w:hint="eastAsia"/>
          <w:b/>
          <w:szCs w:val="32"/>
        </w:rPr>
        <w:t>產攜計畫</w:t>
      </w:r>
      <w:r w:rsidR="00DC4C91" w:rsidRPr="005A1791">
        <w:rPr>
          <w:rFonts w:hint="eastAsia"/>
          <w:b/>
        </w:rPr>
        <w:t>2.0</w:t>
      </w:r>
      <w:r w:rsidR="006F3B05" w:rsidRPr="005A1791">
        <w:rPr>
          <w:rFonts w:hint="eastAsia"/>
          <w:b/>
        </w:rPr>
        <w:t>（下稱產攜2.0</w:t>
      </w:r>
      <w:r w:rsidR="003E3F6A" w:rsidRPr="005A1791">
        <w:rPr>
          <w:rFonts w:hint="eastAsia"/>
          <w:b/>
        </w:rPr>
        <w:t>）</w:t>
      </w:r>
      <w:r w:rsidR="004B244B" w:rsidRPr="005A1791">
        <w:rPr>
          <w:rFonts w:hint="eastAsia"/>
          <w:b/>
        </w:rPr>
        <w:t>。</w:t>
      </w:r>
      <w:r w:rsidR="00B204AE" w:rsidRPr="005A1791">
        <w:rPr>
          <w:rFonts w:hint="eastAsia"/>
        </w:rPr>
        <w:t>歷年</w:t>
      </w:r>
      <w:r w:rsidR="004B244B" w:rsidRPr="005A1791">
        <w:rPr>
          <w:rFonts w:hint="eastAsia"/>
        </w:rPr>
        <w:t>相關</w:t>
      </w:r>
      <w:r w:rsidR="00704D5F" w:rsidRPr="005A1791">
        <w:rPr>
          <w:rFonts w:hint="eastAsia"/>
        </w:rPr>
        <w:t>概況</w:t>
      </w:r>
      <w:r w:rsidR="00B204AE" w:rsidRPr="005A1791">
        <w:rPr>
          <w:rFonts w:hint="eastAsia"/>
        </w:rPr>
        <w:t>摘要如下：</w:t>
      </w:r>
    </w:p>
    <w:p w:rsidR="00B204AE" w:rsidRPr="005A1791" w:rsidRDefault="00B204AE" w:rsidP="00B204AE">
      <w:pPr>
        <w:pStyle w:val="4"/>
      </w:pPr>
      <w:r w:rsidRPr="005A1791">
        <w:rPr>
          <w:rFonts w:hint="eastAsia"/>
        </w:rPr>
        <w:t>95-110</w:t>
      </w:r>
      <w:proofErr w:type="gramStart"/>
      <w:r w:rsidRPr="005A1791">
        <w:rPr>
          <w:rFonts w:hint="eastAsia"/>
        </w:rPr>
        <w:t>學年產攜計畫</w:t>
      </w:r>
      <w:proofErr w:type="gramEnd"/>
      <w:r w:rsidRPr="005A1791">
        <w:rPr>
          <w:rFonts w:hint="eastAsia"/>
        </w:rPr>
        <w:t>（不含</w:t>
      </w:r>
      <w:r w:rsidR="002379DC" w:rsidRPr="005A1791">
        <w:rPr>
          <w:rFonts w:hint="eastAsia"/>
        </w:rPr>
        <w:t>產攜2.0計畫</w:t>
      </w:r>
      <w:r w:rsidRPr="005A1791">
        <w:rPr>
          <w:rFonts w:hint="eastAsia"/>
        </w:rPr>
        <w:t>）</w:t>
      </w:r>
      <w:r w:rsidR="00DA10A6" w:rsidRPr="005A1791">
        <w:rPr>
          <w:rFonts w:hint="eastAsia"/>
        </w:rPr>
        <w:t>之</w:t>
      </w:r>
      <w:r w:rsidRPr="005A1791">
        <w:rPr>
          <w:rFonts w:hint="eastAsia"/>
        </w:rPr>
        <w:t>規模如下表：</w:t>
      </w:r>
    </w:p>
    <w:p w:rsidR="00B204AE" w:rsidRPr="005A1791" w:rsidRDefault="00B204AE" w:rsidP="00B204AE">
      <w:pPr>
        <w:pStyle w:val="a3"/>
      </w:pPr>
      <w:proofErr w:type="gramStart"/>
      <w:r w:rsidRPr="005A1791">
        <w:rPr>
          <w:rFonts w:hint="eastAsia"/>
        </w:rPr>
        <w:t>產攜計畫</w:t>
      </w:r>
      <w:proofErr w:type="gramEnd"/>
      <w:r w:rsidRPr="005A1791">
        <w:rPr>
          <w:rFonts w:hint="eastAsia"/>
        </w:rPr>
        <w:t>歷年規模統計</w:t>
      </w:r>
    </w:p>
    <w:p w:rsidR="007F09F1" w:rsidRPr="005A1791" w:rsidRDefault="007F09F1" w:rsidP="007F09F1">
      <w:pPr>
        <w:jc w:val="right"/>
        <w:rPr>
          <w:sz w:val="26"/>
          <w:szCs w:val="26"/>
        </w:rPr>
      </w:pPr>
      <w:r w:rsidRPr="005A1791">
        <w:rPr>
          <w:rFonts w:hint="eastAsia"/>
          <w:sz w:val="26"/>
          <w:szCs w:val="26"/>
        </w:rPr>
        <w:t>單位：校；%</w:t>
      </w:r>
    </w:p>
    <w:tbl>
      <w:tblPr>
        <w:tblStyle w:val="af7"/>
        <w:tblW w:w="0" w:type="auto"/>
        <w:tblLook w:val="04A0" w:firstRow="1" w:lastRow="0" w:firstColumn="1" w:lastColumn="0" w:noHBand="0" w:noVBand="1"/>
      </w:tblPr>
      <w:tblGrid>
        <w:gridCol w:w="846"/>
        <w:gridCol w:w="2126"/>
        <w:gridCol w:w="3119"/>
        <w:gridCol w:w="2743"/>
      </w:tblGrid>
      <w:tr w:rsidR="005A1791" w:rsidRPr="005A1791" w:rsidTr="00C9103A">
        <w:trPr>
          <w:tblHeader/>
        </w:trPr>
        <w:tc>
          <w:tcPr>
            <w:tcW w:w="846" w:type="dxa"/>
            <w:shd w:val="clear" w:color="auto" w:fill="EEECE1" w:themeFill="background2"/>
          </w:tcPr>
          <w:p w:rsidR="00B204AE" w:rsidRPr="005A1791" w:rsidRDefault="00B204AE" w:rsidP="00531486">
            <w:pPr>
              <w:jc w:val="center"/>
              <w:rPr>
                <w:b/>
                <w:sz w:val="26"/>
                <w:szCs w:val="26"/>
              </w:rPr>
            </w:pPr>
            <w:r w:rsidRPr="005A1791">
              <w:rPr>
                <w:rFonts w:hint="eastAsia"/>
                <w:b/>
                <w:sz w:val="26"/>
                <w:szCs w:val="26"/>
              </w:rPr>
              <w:t>學年</w:t>
            </w:r>
          </w:p>
        </w:tc>
        <w:tc>
          <w:tcPr>
            <w:tcW w:w="2126" w:type="dxa"/>
            <w:shd w:val="clear" w:color="auto" w:fill="EEECE1" w:themeFill="background2"/>
          </w:tcPr>
          <w:p w:rsidR="00B204AE" w:rsidRPr="005A1791" w:rsidRDefault="00B204AE" w:rsidP="00531486">
            <w:pPr>
              <w:jc w:val="center"/>
              <w:rPr>
                <w:b/>
                <w:sz w:val="26"/>
                <w:szCs w:val="26"/>
              </w:rPr>
            </w:pPr>
            <w:r w:rsidRPr="005A1791">
              <w:rPr>
                <w:rFonts w:hint="eastAsia"/>
                <w:b/>
                <w:sz w:val="26"/>
                <w:szCs w:val="26"/>
              </w:rPr>
              <w:t>核定計畫數</w:t>
            </w:r>
          </w:p>
        </w:tc>
        <w:tc>
          <w:tcPr>
            <w:tcW w:w="3119" w:type="dxa"/>
            <w:shd w:val="clear" w:color="auto" w:fill="EEECE1" w:themeFill="background2"/>
          </w:tcPr>
          <w:p w:rsidR="00B204AE" w:rsidRPr="005A1791" w:rsidRDefault="00115DD6" w:rsidP="00531486">
            <w:pPr>
              <w:jc w:val="center"/>
              <w:rPr>
                <w:b/>
                <w:sz w:val="26"/>
                <w:szCs w:val="26"/>
              </w:rPr>
            </w:pPr>
            <w:r w:rsidRPr="005A1791">
              <w:rPr>
                <w:rFonts w:hint="eastAsia"/>
                <w:b/>
                <w:sz w:val="26"/>
                <w:szCs w:val="26"/>
              </w:rPr>
              <w:t>（</w:t>
            </w:r>
            <w:r w:rsidR="00C9103A" w:rsidRPr="005A1791">
              <w:rPr>
                <w:rFonts w:hint="eastAsia"/>
                <w:b/>
                <w:sz w:val="26"/>
                <w:szCs w:val="26"/>
              </w:rPr>
              <w:t>技專端</w:t>
            </w:r>
            <w:r w:rsidR="005E46E6" w:rsidRPr="005A1791">
              <w:rPr>
                <w:rFonts w:hint="eastAsia"/>
                <w:b/>
                <w:sz w:val="26"/>
                <w:szCs w:val="26"/>
              </w:rPr>
              <w:t>）</w:t>
            </w:r>
            <w:r w:rsidR="00B204AE" w:rsidRPr="005A1791">
              <w:rPr>
                <w:rFonts w:hint="eastAsia"/>
                <w:b/>
                <w:sz w:val="26"/>
                <w:szCs w:val="26"/>
              </w:rPr>
              <w:t>申辦校數</w:t>
            </w:r>
          </w:p>
        </w:tc>
        <w:tc>
          <w:tcPr>
            <w:tcW w:w="2743" w:type="dxa"/>
            <w:shd w:val="clear" w:color="auto" w:fill="EEECE1" w:themeFill="background2"/>
          </w:tcPr>
          <w:p w:rsidR="00B204AE" w:rsidRPr="005A1791" w:rsidRDefault="00B204AE" w:rsidP="00531486">
            <w:pPr>
              <w:jc w:val="center"/>
              <w:rPr>
                <w:b/>
                <w:sz w:val="26"/>
                <w:szCs w:val="26"/>
              </w:rPr>
            </w:pPr>
            <w:r w:rsidRPr="005A1791">
              <w:rPr>
                <w:rFonts w:hint="eastAsia"/>
                <w:b/>
                <w:sz w:val="26"/>
                <w:szCs w:val="26"/>
              </w:rPr>
              <w:t>備註</w:t>
            </w: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95</w:t>
            </w:r>
          </w:p>
        </w:tc>
        <w:tc>
          <w:tcPr>
            <w:tcW w:w="2126" w:type="dxa"/>
          </w:tcPr>
          <w:p w:rsidR="00B204AE" w:rsidRPr="005A1791" w:rsidRDefault="00B204AE" w:rsidP="00531486">
            <w:pPr>
              <w:jc w:val="center"/>
              <w:rPr>
                <w:sz w:val="26"/>
                <w:szCs w:val="26"/>
              </w:rPr>
            </w:pPr>
            <w:r w:rsidRPr="005A1791">
              <w:rPr>
                <w:rFonts w:hint="eastAsia"/>
                <w:sz w:val="26"/>
                <w:szCs w:val="26"/>
              </w:rPr>
              <w:t>9</w:t>
            </w:r>
          </w:p>
        </w:tc>
        <w:tc>
          <w:tcPr>
            <w:tcW w:w="3119" w:type="dxa"/>
          </w:tcPr>
          <w:p w:rsidR="00B204AE" w:rsidRPr="005A1791" w:rsidRDefault="00B204AE" w:rsidP="00531486">
            <w:pPr>
              <w:jc w:val="center"/>
              <w:rPr>
                <w:sz w:val="26"/>
                <w:szCs w:val="26"/>
              </w:rPr>
            </w:pPr>
            <w:r w:rsidRPr="005A1791">
              <w:rPr>
                <w:rFonts w:hint="eastAsia"/>
                <w:sz w:val="26"/>
                <w:szCs w:val="26"/>
              </w:rPr>
              <w:t>15</w:t>
            </w:r>
          </w:p>
        </w:tc>
        <w:tc>
          <w:tcPr>
            <w:tcW w:w="2743" w:type="dxa"/>
          </w:tcPr>
          <w:p w:rsidR="00B204AE" w:rsidRPr="005A1791" w:rsidRDefault="00B204AE" w:rsidP="00531486">
            <w:pPr>
              <w:rPr>
                <w:sz w:val="26"/>
                <w:szCs w:val="26"/>
              </w:rPr>
            </w:pPr>
            <w:r w:rsidRPr="005A1791">
              <w:rPr>
                <w:rFonts w:hint="eastAsia"/>
                <w:sz w:val="26"/>
                <w:szCs w:val="26"/>
              </w:rPr>
              <w:t>95學年起試辦。</w:t>
            </w: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96</w:t>
            </w:r>
          </w:p>
        </w:tc>
        <w:tc>
          <w:tcPr>
            <w:tcW w:w="2126" w:type="dxa"/>
          </w:tcPr>
          <w:p w:rsidR="00B204AE" w:rsidRPr="005A1791" w:rsidRDefault="00B204AE" w:rsidP="00531486">
            <w:pPr>
              <w:jc w:val="center"/>
              <w:rPr>
                <w:sz w:val="26"/>
                <w:szCs w:val="26"/>
              </w:rPr>
            </w:pPr>
            <w:r w:rsidRPr="005A1791">
              <w:rPr>
                <w:rFonts w:hint="eastAsia"/>
                <w:sz w:val="26"/>
                <w:szCs w:val="26"/>
              </w:rPr>
              <w:t>41</w:t>
            </w:r>
          </w:p>
        </w:tc>
        <w:tc>
          <w:tcPr>
            <w:tcW w:w="3119" w:type="dxa"/>
          </w:tcPr>
          <w:p w:rsidR="00B204AE" w:rsidRPr="005A1791" w:rsidRDefault="00B204AE" w:rsidP="00531486">
            <w:pPr>
              <w:jc w:val="center"/>
              <w:rPr>
                <w:sz w:val="26"/>
                <w:szCs w:val="26"/>
              </w:rPr>
            </w:pPr>
            <w:r w:rsidRPr="005A1791">
              <w:rPr>
                <w:rFonts w:hint="eastAsia"/>
                <w:sz w:val="26"/>
                <w:szCs w:val="26"/>
              </w:rPr>
              <w:t>64</w:t>
            </w:r>
          </w:p>
        </w:tc>
        <w:tc>
          <w:tcPr>
            <w:tcW w:w="2743" w:type="dxa"/>
          </w:tcPr>
          <w:p w:rsidR="00B204AE" w:rsidRPr="005A1791" w:rsidRDefault="00B204AE" w:rsidP="00531486">
            <w:pPr>
              <w:rPr>
                <w:sz w:val="26"/>
                <w:szCs w:val="26"/>
              </w:rPr>
            </w:pPr>
            <w:r w:rsidRPr="005A1791">
              <w:rPr>
                <w:rFonts w:hint="eastAsia"/>
                <w:sz w:val="26"/>
                <w:szCs w:val="26"/>
              </w:rPr>
              <w:t>96學年起正式辦理。</w:t>
            </w: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lastRenderedPageBreak/>
              <w:t>97</w:t>
            </w:r>
          </w:p>
        </w:tc>
        <w:tc>
          <w:tcPr>
            <w:tcW w:w="2126" w:type="dxa"/>
          </w:tcPr>
          <w:p w:rsidR="00B204AE" w:rsidRPr="005A1791" w:rsidRDefault="00B204AE" w:rsidP="00531486">
            <w:pPr>
              <w:jc w:val="center"/>
              <w:rPr>
                <w:sz w:val="26"/>
                <w:szCs w:val="26"/>
              </w:rPr>
            </w:pPr>
            <w:r w:rsidRPr="005A1791">
              <w:rPr>
                <w:rFonts w:hint="eastAsia"/>
                <w:sz w:val="26"/>
                <w:szCs w:val="26"/>
              </w:rPr>
              <w:t>54</w:t>
            </w:r>
          </w:p>
        </w:tc>
        <w:tc>
          <w:tcPr>
            <w:tcW w:w="3119" w:type="dxa"/>
          </w:tcPr>
          <w:p w:rsidR="00B204AE" w:rsidRPr="005A1791" w:rsidRDefault="00B204AE" w:rsidP="00531486">
            <w:pPr>
              <w:jc w:val="center"/>
              <w:rPr>
                <w:sz w:val="26"/>
                <w:szCs w:val="26"/>
              </w:rPr>
            </w:pPr>
            <w:r w:rsidRPr="005A1791">
              <w:rPr>
                <w:rFonts w:hint="eastAsia"/>
                <w:sz w:val="26"/>
                <w:szCs w:val="26"/>
              </w:rPr>
              <w:t>7</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98</w:t>
            </w:r>
          </w:p>
        </w:tc>
        <w:tc>
          <w:tcPr>
            <w:tcW w:w="2126" w:type="dxa"/>
          </w:tcPr>
          <w:p w:rsidR="00B204AE" w:rsidRPr="005A1791" w:rsidRDefault="00B204AE" w:rsidP="00531486">
            <w:pPr>
              <w:jc w:val="center"/>
              <w:rPr>
                <w:sz w:val="26"/>
                <w:szCs w:val="26"/>
              </w:rPr>
            </w:pPr>
            <w:r w:rsidRPr="005A1791">
              <w:rPr>
                <w:rFonts w:hint="eastAsia"/>
                <w:sz w:val="26"/>
                <w:szCs w:val="26"/>
              </w:rPr>
              <w:t>41</w:t>
            </w:r>
          </w:p>
        </w:tc>
        <w:tc>
          <w:tcPr>
            <w:tcW w:w="3119" w:type="dxa"/>
          </w:tcPr>
          <w:p w:rsidR="00B204AE" w:rsidRPr="005A1791" w:rsidRDefault="00B204AE" w:rsidP="00531486">
            <w:pPr>
              <w:jc w:val="center"/>
              <w:rPr>
                <w:sz w:val="26"/>
                <w:szCs w:val="26"/>
              </w:rPr>
            </w:pPr>
            <w:r w:rsidRPr="005A1791">
              <w:rPr>
                <w:rFonts w:hint="eastAsia"/>
                <w:sz w:val="26"/>
                <w:szCs w:val="26"/>
              </w:rPr>
              <w:t>52</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99</w:t>
            </w:r>
          </w:p>
        </w:tc>
        <w:tc>
          <w:tcPr>
            <w:tcW w:w="2126" w:type="dxa"/>
          </w:tcPr>
          <w:p w:rsidR="00B204AE" w:rsidRPr="005A1791" w:rsidRDefault="00B204AE" w:rsidP="00531486">
            <w:pPr>
              <w:jc w:val="center"/>
              <w:rPr>
                <w:sz w:val="26"/>
                <w:szCs w:val="26"/>
              </w:rPr>
            </w:pPr>
            <w:r w:rsidRPr="005A1791">
              <w:rPr>
                <w:rFonts w:hint="eastAsia"/>
                <w:sz w:val="26"/>
                <w:szCs w:val="26"/>
              </w:rPr>
              <w:t>41</w:t>
            </w:r>
          </w:p>
        </w:tc>
        <w:tc>
          <w:tcPr>
            <w:tcW w:w="3119" w:type="dxa"/>
          </w:tcPr>
          <w:p w:rsidR="00B204AE" w:rsidRPr="005A1791" w:rsidRDefault="00B204AE" w:rsidP="00531486">
            <w:pPr>
              <w:jc w:val="center"/>
              <w:rPr>
                <w:sz w:val="26"/>
                <w:szCs w:val="26"/>
              </w:rPr>
            </w:pPr>
            <w:r w:rsidRPr="005A1791">
              <w:rPr>
                <w:rFonts w:hint="eastAsia"/>
                <w:sz w:val="26"/>
                <w:szCs w:val="26"/>
              </w:rPr>
              <w:t>33</w:t>
            </w:r>
          </w:p>
        </w:tc>
        <w:tc>
          <w:tcPr>
            <w:tcW w:w="2743" w:type="dxa"/>
          </w:tcPr>
          <w:p w:rsidR="00B204AE" w:rsidRPr="005A1791" w:rsidRDefault="00B204AE" w:rsidP="00531486">
            <w:pPr>
              <w:rPr>
                <w:sz w:val="26"/>
                <w:szCs w:val="26"/>
              </w:rPr>
            </w:pPr>
            <w:r w:rsidRPr="005A1791">
              <w:rPr>
                <w:rFonts w:hint="eastAsia"/>
                <w:sz w:val="26"/>
                <w:szCs w:val="26"/>
              </w:rPr>
              <w:t>僅高職端開班。</w:t>
            </w: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100</w:t>
            </w:r>
          </w:p>
        </w:tc>
        <w:tc>
          <w:tcPr>
            <w:tcW w:w="2126" w:type="dxa"/>
          </w:tcPr>
          <w:p w:rsidR="00B204AE" w:rsidRPr="005A1791" w:rsidRDefault="00B204AE" w:rsidP="00531486">
            <w:pPr>
              <w:jc w:val="center"/>
              <w:rPr>
                <w:sz w:val="26"/>
                <w:szCs w:val="26"/>
              </w:rPr>
            </w:pPr>
            <w:r w:rsidRPr="005A1791">
              <w:rPr>
                <w:rFonts w:hint="eastAsia"/>
                <w:sz w:val="26"/>
                <w:szCs w:val="26"/>
              </w:rPr>
              <w:t>38</w:t>
            </w:r>
          </w:p>
        </w:tc>
        <w:tc>
          <w:tcPr>
            <w:tcW w:w="3119" w:type="dxa"/>
          </w:tcPr>
          <w:p w:rsidR="00B204AE" w:rsidRPr="005A1791" w:rsidRDefault="00B204AE" w:rsidP="00531486">
            <w:pPr>
              <w:jc w:val="center"/>
              <w:rPr>
                <w:sz w:val="26"/>
                <w:szCs w:val="26"/>
              </w:rPr>
            </w:pPr>
            <w:r w:rsidRPr="005A1791">
              <w:rPr>
                <w:rFonts w:hint="eastAsia"/>
                <w:sz w:val="26"/>
                <w:szCs w:val="26"/>
              </w:rPr>
              <w:t>31</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101</w:t>
            </w:r>
          </w:p>
        </w:tc>
        <w:tc>
          <w:tcPr>
            <w:tcW w:w="2126" w:type="dxa"/>
          </w:tcPr>
          <w:p w:rsidR="00B204AE" w:rsidRPr="005A1791" w:rsidRDefault="00B204AE" w:rsidP="00531486">
            <w:pPr>
              <w:jc w:val="center"/>
              <w:rPr>
                <w:sz w:val="26"/>
                <w:szCs w:val="26"/>
              </w:rPr>
            </w:pPr>
            <w:r w:rsidRPr="005A1791">
              <w:rPr>
                <w:rFonts w:hint="eastAsia"/>
                <w:sz w:val="26"/>
                <w:szCs w:val="26"/>
              </w:rPr>
              <w:t>43</w:t>
            </w:r>
          </w:p>
        </w:tc>
        <w:tc>
          <w:tcPr>
            <w:tcW w:w="3119" w:type="dxa"/>
          </w:tcPr>
          <w:p w:rsidR="00B204AE" w:rsidRPr="005A1791" w:rsidRDefault="00B204AE" w:rsidP="00531486">
            <w:pPr>
              <w:jc w:val="center"/>
              <w:rPr>
                <w:sz w:val="26"/>
                <w:szCs w:val="26"/>
              </w:rPr>
            </w:pPr>
            <w:r w:rsidRPr="005A1791">
              <w:rPr>
                <w:rFonts w:hint="eastAsia"/>
                <w:sz w:val="26"/>
                <w:szCs w:val="26"/>
              </w:rPr>
              <w:t>32</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102</w:t>
            </w:r>
          </w:p>
        </w:tc>
        <w:tc>
          <w:tcPr>
            <w:tcW w:w="2126" w:type="dxa"/>
          </w:tcPr>
          <w:p w:rsidR="00B204AE" w:rsidRPr="005A1791" w:rsidRDefault="00B204AE" w:rsidP="00531486">
            <w:pPr>
              <w:jc w:val="center"/>
              <w:rPr>
                <w:sz w:val="26"/>
                <w:szCs w:val="26"/>
              </w:rPr>
            </w:pPr>
            <w:r w:rsidRPr="005A1791">
              <w:rPr>
                <w:rFonts w:hint="eastAsia"/>
                <w:sz w:val="26"/>
                <w:szCs w:val="26"/>
              </w:rPr>
              <w:t>53</w:t>
            </w:r>
          </w:p>
        </w:tc>
        <w:tc>
          <w:tcPr>
            <w:tcW w:w="3119" w:type="dxa"/>
          </w:tcPr>
          <w:p w:rsidR="00B204AE" w:rsidRPr="005A1791" w:rsidRDefault="00B204AE" w:rsidP="00531486">
            <w:pPr>
              <w:jc w:val="center"/>
              <w:rPr>
                <w:sz w:val="26"/>
                <w:szCs w:val="26"/>
              </w:rPr>
            </w:pPr>
            <w:r w:rsidRPr="005A1791">
              <w:rPr>
                <w:rFonts w:hint="eastAsia"/>
                <w:sz w:val="26"/>
                <w:szCs w:val="26"/>
              </w:rPr>
              <w:t>49</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103</w:t>
            </w:r>
          </w:p>
        </w:tc>
        <w:tc>
          <w:tcPr>
            <w:tcW w:w="2126" w:type="dxa"/>
          </w:tcPr>
          <w:p w:rsidR="00B204AE" w:rsidRPr="005A1791" w:rsidRDefault="00B204AE" w:rsidP="00531486">
            <w:pPr>
              <w:jc w:val="center"/>
              <w:rPr>
                <w:sz w:val="26"/>
                <w:szCs w:val="26"/>
              </w:rPr>
            </w:pPr>
            <w:r w:rsidRPr="005A1791">
              <w:rPr>
                <w:rFonts w:hint="eastAsia"/>
                <w:sz w:val="26"/>
                <w:szCs w:val="26"/>
              </w:rPr>
              <w:t>48</w:t>
            </w:r>
          </w:p>
        </w:tc>
        <w:tc>
          <w:tcPr>
            <w:tcW w:w="3119" w:type="dxa"/>
          </w:tcPr>
          <w:p w:rsidR="00B204AE" w:rsidRPr="005A1791" w:rsidRDefault="00B204AE" w:rsidP="00531486">
            <w:pPr>
              <w:jc w:val="center"/>
              <w:rPr>
                <w:sz w:val="26"/>
                <w:szCs w:val="26"/>
              </w:rPr>
            </w:pPr>
            <w:r w:rsidRPr="005A1791">
              <w:rPr>
                <w:rFonts w:hint="eastAsia"/>
                <w:sz w:val="26"/>
                <w:szCs w:val="26"/>
              </w:rPr>
              <w:t>44</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104</w:t>
            </w:r>
          </w:p>
        </w:tc>
        <w:tc>
          <w:tcPr>
            <w:tcW w:w="2126" w:type="dxa"/>
          </w:tcPr>
          <w:p w:rsidR="00B204AE" w:rsidRPr="005A1791" w:rsidRDefault="00B204AE" w:rsidP="00531486">
            <w:pPr>
              <w:jc w:val="center"/>
              <w:rPr>
                <w:sz w:val="26"/>
                <w:szCs w:val="26"/>
              </w:rPr>
            </w:pPr>
            <w:r w:rsidRPr="005A1791">
              <w:rPr>
                <w:rFonts w:hint="eastAsia"/>
                <w:sz w:val="26"/>
                <w:szCs w:val="26"/>
              </w:rPr>
              <w:t>81</w:t>
            </w:r>
          </w:p>
        </w:tc>
        <w:tc>
          <w:tcPr>
            <w:tcW w:w="3119" w:type="dxa"/>
          </w:tcPr>
          <w:p w:rsidR="00B204AE" w:rsidRPr="005A1791" w:rsidRDefault="00B204AE" w:rsidP="00531486">
            <w:pPr>
              <w:jc w:val="center"/>
              <w:rPr>
                <w:sz w:val="26"/>
                <w:szCs w:val="26"/>
              </w:rPr>
            </w:pPr>
            <w:r w:rsidRPr="005A1791">
              <w:rPr>
                <w:rFonts w:hint="eastAsia"/>
                <w:sz w:val="26"/>
                <w:szCs w:val="26"/>
              </w:rPr>
              <w:t>70</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105</w:t>
            </w:r>
          </w:p>
        </w:tc>
        <w:tc>
          <w:tcPr>
            <w:tcW w:w="2126" w:type="dxa"/>
          </w:tcPr>
          <w:p w:rsidR="00B204AE" w:rsidRPr="005A1791" w:rsidRDefault="00B204AE" w:rsidP="00531486">
            <w:pPr>
              <w:jc w:val="center"/>
              <w:rPr>
                <w:sz w:val="26"/>
                <w:szCs w:val="26"/>
              </w:rPr>
            </w:pPr>
            <w:r w:rsidRPr="005A1791">
              <w:rPr>
                <w:rFonts w:hint="eastAsia"/>
                <w:sz w:val="26"/>
                <w:szCs w:val="26"/>
              </w:rPr>
              <w:t>67</w:t>
            </w:r>
          </w:p>
        </w:tc>
        <w:tc>
          <w:tcPr>
            <w:tcW w:w="3119" w:type="dxa"/>
          </w:tcPr>
          <w:p w:rsidR="00B204AE" w:rsidRPr="005A1791" w:rsidRDefault="00B204AE" w:rsidP="00531486">
            <w:pPr>
              <w:jc w:val="center"/>
              <w:rPr>
                <w:sz w:val="26"/>
                <w:szCs w:val="26"/>
              </w:rPr>
            </w:pPr>
            <w:r w:rsidRPr="005A1791">
              <w:rPr>
                <w:rFonts w:hint="eastAsia"/>
                <w:sz w:val="26"/>
                <w:szCs w:val="26"/>
              </w:rPr>
              <w:t>34</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106</w:t>
            </w:r>
          </w:p>
        </w:tc>
        <w:tc>
          <w:tcPr>
            <w:tcW w:w="2126" w:type="dxa"/>
          </w:tcPr>
          <w:p w:rsidR="00B204AE" w:rsidRPr="005A1791" w:rsidRDefault="00B204AE" w:rsidP="00531486">
            <w:pPr>
              <w:jc w:val="center"/>
              <w:rPr>
                <w:sz w:val="26"/>
                <w:szCs w:val="26"/>
              </w:rPr>
            </w:pPr>
            <w:r w:rsidRPr="005A1791">
              <w:rPr>
                <w:rFonts w:hint="eastAsia"/>
                <w:sz w:val="26"/>
                <w:szCs w:val="26"/>
              </w:rPr>
              <w:t>44</w:t>
            </w:r>
          </w:p>
        </w:tc>
        <w:tc>
          <w:tcPr>
            <w:tcW w:w="3119" w:type="dxa"/>
          </w:tcPr>
          <w:p w:rsidR="00B204AE" w:rsidRPr="005A1791" w:rsidRDefault="00B204AE" w:rsidP="00531486">
            <w:pPr>
              <w:jc w:val="center"/>
              <w:rPr>
                <w:sz w:val="26"/>
                <w:szCs w:val="26"/>
              </w:rPr>
            </w:pPr>
            <w:r w:rsidRPr="005A1791">
              <w:rPr>
                <w:rFonts w:hint="eastAsia"/>
                <w:sz w:val="26"/>
                <w:szCs w:val="26"/>
              </w:rPr>
              <w:t>26</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107</w:t>
            </w:r>
          </w:p>
        </w:tc>
        <w:tc>
          <w:tcPr>
            <w:tcW w:w="2126" w:type="dxa"/>
          </w:tcPr>
          <w:p w:rsidR="00B204AE" w:rsidRPr="005A1791" w:rsidRDefault="00B204AE" w:rsidP="00531486">
            <w:pPr>
              <w:jc w:val="center"/>
              <w:rPr>
                <w:sz w:val="26"/>
                <w:szCs w:val="26"/>
              </w:rPr>
            </w:pPr>
            <w:r w:rsidRPr="005A1791">
              <w:rPr>
                <w:rFonts w:hint="eastAsia"/>
                <w:sz w:val="26"/>
                <w:szCs w:val="26"/>
              </w:rPr>
              <w:t>76</w:t>
            </w:r>
          </w:p>
        </w:tc>
        <w:tc>
          <w:tcPr>
            <w:tcW w:w="3119" w:type="dxa"/>
          </w:tcPr>
          <w:p w:rsidR="00B204AE" w:rsidRPr="005A1791" w:rsidRDefault="00B204AE" w:rsidP="00531486">
            <w:pPr>
              <w:jc w:val="center"/>
              <w:rPr>
                <w:sz w:val="26"/>
                <w:szCs w:val="26"/>
              </w:rPr>
            </w:pPr>
            <w:r w:rsidRPr="005A1791">
              <w:rPr>
                <w:rFonts w:hint="eastAsia"/>
                <w:sz w:val="26"/>
                <w:szCs w:val="26"/>
              </w:rPr>
              <w:t>31</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108</w:t>
            </w:r>
          </w:p>
        </w:tc>
        <w:tc>
          <w:tcPr>
            <w:tcW w:w="2126" w:type="dxa"/>
          </w:tcPr>
          <w:p w:rsidR="00B204AE" w:rsidRPr="005A1791" w:rsidRDefault="00B204AE" w:rsidP="00531486">
            <w:pPr>
              <w:jc w:val="center"/>
              <w:rPr>
                <w:sz w:val="26"/>
                <w:szCs w:val="26"/>
              </w:rPr>
            </w:pPr>
            <w:r w:rsidRPr="005A1791">
              <w:rPr>
                <w:rFonts w:hint="eastAsia"/>
                <w:sz w:val="26"/>
                <w:szCs w:val="26"/>
              </w:rPr>
              <w:t>66</w:t>
            </w:r>
          </w:p>
        </w:tc>
        <w:tc>
          <w:tcPr>
            <w:tcW w:w="3119" w:type="dxa"/>
          </w:tcPr>
          <w:p w:rsidR="00B204AE" w:rsidRPr="005A1791" w:rsidRDefault="00B204AE" w:rsidP="00531486">
            <w:pPr>
              <w:jc w:val="center"/>
              <w:rPr>
                <w:sz w:val="26"/>
                <w:szCs w:val="26"/>
              </w:rPr>
            </w:pPr>
            <w:r w:rsidRPr="005A1791">
              <w:rPr>
                <w:rFonts w:hint="eastAsia"/>
                <w:sz w:val="26"/>
                <w:szCs w:val="26"/>
              </w:rPr>
              <w:t>29</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109</w:t>
            </w:r>
          </w:p>
        </w:tc>
        <w:tc>
          <w:tcPr>
            <w:tcW w:w="2126" w:type="dxa"/>
          </w:tcPr>
          <w:p w:rsidR="00B204AE" w:rsidRPr="005A1791" w:rsidRDefault="00B204AE" w:rsidP="00531486">
            <w:pPr>
              <w:jc w:val="center"/>
              <w:rPr>
                <w:sz w:val="26"/>
                <w:szCs w:val="26"/>
              </w:rPr>
            </w:pPr>
            <w:r w:rsidRPr="005A1791">
              <w:rPr>
                <w:rFonts w:hint="eastAsia"/>
                <w:sz w:val="26"/>
                <w:szCs w:val="26"/>
              </w:rPr>
              <w:t>73</w:t>
            </w:r>
          </w:p>
        </w:tc>
        <w:tc>
          <w:tcPr>
            <w:tcW w:w="3119" w:type="dxa"/>
          </w:tcPr>
          <w:p w:rsidR="00B204AE" w:rsidRPr="005A1791" w:rsidRDefault="00B204AE" w:rsidP="00531486">
            <w:pPr>
              <w:jc w:val="center"/>
              <w:rPr>
                <w:sz w:val="26"/>
                <w:szCs w:val="26"/>
              </w:rPr>
            </w:pPr>
            <w:r w:rsidRPr="005A1791">
              <w:rPr>
                <w:rFonts w:hint="eastAsia"/>
                <w:sz w:val="26"/>
                <w:szCs w:val="26"/>
              </w:rPr>
              <w:t>26</w:t>
            </w:r>
          </w:p>
        </w:tc>
        <w:tc>
          <w:tcPr>
            <w:tcW w:w="2743" w:type="dxa"/>
          </w:tcPr>
          <w:p w:rsidR="00B204AE" w:rsidRPr="005A1791" w:rsidRDefault="00B204AE" w:rsidP="00531486">
            <w:pPr>
              <w:rPr>
                <w:sz w:val="26"/>
                <w:szCs w:val="26"/>
              </w:rPr>
            </w:pPr>
          </w:p>
        </w:tc>
      </w:tr>
      <w:tr w:rsidR="005A1791" w:rsidRPr="005A1791" w:rsidTr="00C9103A">
        <w:tc>
          <w:tcPr>
            <w:tcW w:w="846" w:type="dxa"/>
          </w:tcPr>
          <w:p w:rsidR="00B204AE" w:rsidRPr="005A1791" w:rsidRDefault="00B204AE" w:rsidP="00531486">
            <w:pPr>
              <w:jc w:val="center"/>
              <w:rPr>
                <w:b/>
                <w:sz w:val="26"/>
                <w:szCs w:val="26"/>
              </w:rPr>
            </w:pPr>
            <w:r w:rsidRPr="005A1791">
              <w:rPr>
                <w:rFonts w:hint="eastAsia"/>
                <w:b/>
                <w:sz w:val="26"/>
                <w:szCs w:val="26"/>
              </w:rPr>
              <w:t>110</w:t>
            </w:r>
          </w:p>
        </w:tc>
        <w:tc>
          <w:tcPr>
            <w:tcW w:w="2126" w:type="dxa"/>
          </w:tcPr>
          <w:p w:rsidR="00B204AE" w:rsidRPr="005A1791" w:rsidRDefault="00B204AE" w:rsidP="00531486">
            <w:pPr>
              <w:jc w:val="center"/>
              <w:rPr>
                <w:b/>
                <w:sz w:val="26"/>
                <w:szCs w:val="26"/>
              </w:rPr>
            </w:pPr>
            <w:r w:rsidRPr="005A1791">
              <w:rPr>
                <w:rFonts w:hint="eastAsia"/>
                <w:b/>
                <w:sz w:val="26"/>
                <w:szCs w:val="26"/>
              </w:rPr>
              <w:t>75</w:t>
            </w:r>
          </w:p>
        </w:tc>
        <w:tc>
          <w:tcPr>
            <w:tcW w:w="3119" w:type="dxa"/>
          </w:tcPr>
          <w:p w:rsidR="00B204AE" w:rsidRPr="005A1791" w:rsidRDefault="00B204AE" w:rsidP="00531486">
            <w:pPr>
              <w:jc w:val="center"/>
              <w:rPr>
                <w:sz w:val="26"/>
                <w:szCs w:val="26"/>
              </w:rPr>
            </w:pPr>
            <w:r w:rsidRPr="005A1791">
              <w:rPr>
                <w:rFonts w:hint="eastAsia"/>
                <w:sz w:val="26"/>
                <w:szCs w:val="26"/>
              </w:rPr>
              <w:t>25</w:t>
            </w:r>
          </w:p>
        </w:tc>
        <w:tc>
          <w:tcPr>
            <w:tcW w:w="2743" w:type="dxa"/>
          </w:tcPr>
          <w:p w:rsidR="00B204AE" w:rsidRPr="005A1791" w:rsidRDefault="00B204AE" w:rsidP="00531486">
            <w:pPr>
              <w:rPr>
                <w:sz w:val="26"/>
                <w:szCs w:val="26"/>
              </w:rPr>
            </w:pPr>
          </w:p>
        </w:tc>
      </w:tr>
    </w:tbl>
    <w:p w:rsidR="00B204AE" w:rsidRPr="005A1791" w:rsidRDefault="00B204AE" w:rsidP="00B204AE">
      <w:pPr>
        <w:pStyle w:val="af6"/>
        <w:kinsoku/>
        <w:wordWrap w:val="0"/>
        <w:ind w:leftChars="-126" w:left="-429" w:firstLineChars="152" w:firstLine="426"/>
      </w:pPr>
      <w:r w:rsidRPr="005A1791">
        <w:rPr>
          <w:rFonts w:hint="eastAsia"/>
        </w:rPr>
        <w:t>資料來源：本調查整理自教育部查復資料及相關研究（同前</w:t>
      </w:r>
      <w:proofErr w:type="gramStart"/>
      <w:r w:rsidRPr="005A1791">
        <w:rPr>
          <w:rFonts w:hint="eastAsia"/>
        </w:rPr>
        <w:t>註</w:t>
      </w:r>
      <w:proofErr w:type="gramEnd"/>
      <w:r w:rsidRPr="005A1791">
        <w:rPr>
          <w:rFonts w:hint="eastAsia"/>
        </w:rPr>
        <w:t>）。</w:t>
      </w:r>
    </w:p>
    <w:p w:rsidR="00F25F45" w:rsidRPr="005A1791" w:rsidRDefault="008D6AF7" w:rsidP="00FE5739">
      <w:pPr>
        <w:pStyle w:val="3"/>
      </w:pPr>
      <w:proofErr w:type="gramStart"/>
      <w:r w:rsidRPr="005A1791">
        <w:rPr>
          <w:rFonts w:hint="eastAsia"/>
          <w:b/>
        </w:rPr>
        <w:t>產攜</w:t>
      </w:r>
      <w:proofErr w:type="gramEnd"/>
      <w:r w:rsidRPr="005A1791">
        <w:rPr>
          <w:rFonts w:hint="eastAsia"/>
          <w:b/>
        </w:rPr>
        <w:t>2.0</w:t>
      </w:r>
      <w:r w:rsidRPr="005A1791">
        <w:rPr>
          <w:rFonts w:hint="eastAsia"/>
        </w:rPr>
        <w:t>提供</w:t>
      </w:r>
      <w:proofErr w:type="gramStart"/>
      <w:r w:rsidRPr="005A1791">
        <w:rPr>
          <w:rFonts w:hint="eastAsia"/>
        </w:rPr>
        <w:t>技高端參</w:t>
      </w:r>
      <w:proofErr w:type="gramEnd"/>
      <w:r w:rsidRPr="005A1791">
        <w:rPr>
          <w:rFonts w:hint="eastAsia"/>
        </w:rPr>
        <w:t>與學生補助與實習訓練期間相等之每月獎勵金5</w:t>
      </w:r>
      <w:r w:rsidR="008B7D6B" w:rsidRPr="005A1791">
        <w:t>,</w:t>
      </w:r>
      <w:r w:rsidRPr="005A1791">
        <w:rPr>
          <w:rFonts w:hint="eastAsia"/>
        </w:rPr>
        <w:t>000元，而</w:t>
      </w:r>
      <w:r w:rsidR="003C09FF" w:rsidRPr="005A1791">
        <w:rPr>
          <w:rFonts w:hint="eastAsia"/>
        </w:rPr>
        <w:t>110-113學年</w:t>
      </w:r>
      <w:r w:rsidR="00DD3FC8" w:rsidRPr="005A1791">
        <w:rPr>
          <w:rFonts w:hint="eastAsia"/>
        </w:rPr>
        <w:t>辦</w:t>
      </w:r>
      <w:r w:rsidR="001A1061" w:rsidRPr="005A1791">
        <w:rPr>
          <w:rFonts w:hint="eastAsia"/>
        </w:rPr>
        <w:t>理</w:t>
      </w:r>
      <w:r w:rsidR="00DD3FC8" w:rsidRPr="005A1791">
        <w:rPr>
          <w:rFonts w:hint="eastAsia"/>
        </w:rPr>
        <w:t>項數亦自75項提升至206項</w:t>
      </w:r>
      <w:r w:rsidR="00455458" w:rsidRPr="005A1791">
        <w:rPr>
          <w:rFonts w:hint="eastAsia"/>
        </w:rPr>
        <w:t>；</w:t>
      </w:r>
      <w:r w:rsidR="00DD3FC8" w:rsidRPr="005A1791">
        <w:rPr>
          <w:rFonts w:hint="eastAsia"/>
        </w:rPr>
        <w:t>然</w:t>
      </w:r>
      <w:r w:rsidR="00DD3FC8" w:rsidRPr="005A1791">
        <w:rPr>
          <w:rFonts w:hint="eastAsia"/>
          <w:szCs w:val="48"/>
        </w:rPr>
        <w:t>113學年</w:t>
      </w:r>
      <w:r w:rsidR="002371D3" w:rsidRPr="005A1791">
        <w:rPr>
          <w:rFonts w:hint="eastAsia"/>
          <w:szCs w:val="48"/>
        </w:rPr>
        <w:t>專</w:t>
      </w:r>
      <w:proofErr w:type="gramStart"/>
      <w:r w:rsidR="002371D3" w:rsidRPr="005A1791">
        <w:rPr>
          <w:rFonts w:hint="eastAsia"/>
          <w:szCs w:val="48"/>
        </w:rPr>
        <w:t>班</w:t>
      </w:r>
      <w:r w:rsidR="00DD3FC8" w:rsidRPr="005A1791">
        <w:rPr>
          <w:rFonts w:hint="eastAsia"/>
          <w:szCs w:val="48"/>
        </w:rPr>
        <w:t>技高</w:t>
      </w:r>
      <w:r w:rsidR="00BC3F1C" w:rsidRPr="005A1791">
        <w:rPr>
          <w:rFonts w:hint="eastAsia"/>
          <w:szCs w:val="48"/>
        </w:rPr>
        <w:t>端</w:t>
      </w:r>
      <w:proofErr w:type="gramEnd"/>
      <w:r w:rsidR="00875007" w:rsidRPr="005A1791">
        <w:rPr>
          <w:rFonts w:hint="eastAsia"/>
          <w:szCs w:val="48"/>
        </w:rPr>
        <w:t>開辦</w:t>
      </w:r>
      <w:r w:rsidR="00DD3FC8" w:rsidRPr="005A1791">
        <w:rPr>
          <w:rFonts w:hint="eastAsia"/>
          <w:szCs w:val="48"/>
        </w:rPr>
        <w:t>校數</w:t>
      </w:r>
      <w:r w:rsidR="00DD3FC8" w:rsidRPr="005A1791">
        <w:rPr>
          <w:rFonts w:hint="eastAsia"/>
        </w:rPr>
        <w:t>僅</w:t>
      </w:r>
      <w:r w:rsidR="00DD3FC8" w:rsidRPr="005A1791">
        <w:rPr>
          <w:rFonts w:hint="eastAsia"/>
          <w:szCs w:val="48"/>
        </w:rPr>
        <w:t>41校</w:t>
      </w:r>
      <w:r w:rsidR="00DD3FC8" w:rsidRPr="005A1791">
        <w:t>、</w:t>
      </w:r>
      <w:r w:rsidR="00DD3FC8" w:rsidRPr="005A1791">
        <w:rPr>
          <w:rFonts w:hint="eastAsia"/>
        </w:rPr>
        <w:t>技</w:t>
      </w:r>
      <w:proofErr w:type="gramStart"/>
      <w:r w:rsidR="00DD3FC8" w:rsidRPr="005A1791">
        <w:rPr>
          <w:rFonts w:hint="eastAsia"/>
        </w:rPr>
        <w:t>專</w:t>
      </w:r>
      <w:r w:rsidR="00F31963" w:rsidRPr="005A1791">
        <w:rPr>
          <w:rFonts w:hint="eastAsia"/>
          <w:szCs w:val="48"/>
        </w:rPr>
        <w:t>端</w:t>
      </w:r>
      <w:proofErr w:type="gramEnd"/>
      <w:r w:rsidR="00DD3FC8" w:rsidRPr="005A1791">
        <w:rPr>
          <w:rFonts w:hint="eastAsia"/>
        </w:rPr>
        <w:t>僅88校</w:t>
      </w:r>
      <w:r w:rsidR="00625D52" w:rsidRPr="005A1791">
        <w:rPr>
          <w:rStyle w:val="aff0"/>
        </w:rPr>
        <w:footnoteReference w:id="20"/>
      </w:r>
      <w:r w:rsidR="00DD3FC8" w:rsidRPr="005A1791">
        <w:rPr>
          <w:rFonts w:hint="eastAsia"/>
        </w:rPr>
        <w:t>，</w:t>
      </w:r>
      <w:r w:rsidR="00DD3FC8" w:rsidRPr="005A1791">
        <w:rPr>
          <w:rFonts w:hint="eastAsia"/>
          <w:b/>
        </w:rPr>
        <w:t>仍有整體占比偏低、開設班別領域</w:t>
      </w:r>
      <w:r w:rsidR="00DD3FC8" w:rsidRPr="005A1791">
        <w:rPr>
          <w:b/>
        </w:rPr>
        <w:t>失衡、</w:t>
      </w:r>
      <w:r w:rsidR="00DD3FC8" w:rsidRPr="005A1791">
        <w:rPr>
          <w:rFonts w:hint="eastAsia"/>
          <w:b/>
        </w:rPr>
        <w:t>區域落差</w:t>
      </w:r>
      <w:r w:rsidR="00DD3FC8" w:rsidRPr="005A1791">
        <w:rPr>
          <w:b/>
        </w:rPr>
        <w:t>、</w:t>
      </w:r>
      <w:proofErr w:type="gramStart"/>
      <w:r w:rsidR="00DD3FC8" w:rsidRPr="005A1791">
        <w:rPr>
          <w:rFonts w:hint="eastAsia"/>
          <w:b/>
        </w:rPr>
        <w:t>特殊及缺</w:t>
      </w:r>
      <w:proofErr w:type="gramEnd"/>
      <w:r w:rsidR="00DD3FC8" w:rsidRPr="005A1791">
        <w:rPr>
          <w:rFonts w:hint="eastAsia"/>
          <w:b/>
        </w:rPr>
        <w:t>工產業類別有待提升等情</w:t>
      </w:r>
      <w:r w:rsidR="00EB3372" w:rsidRPr="005A1791">
        <w:rPr>
          <w:rFonts w:hint="eastAsia"/>
          <w:b/>
        </w:rPr>
        <w:t>，</w:t>
      </w:r>
      <w:r w:rsidR="00F75B5C" w:rsidRPr="005A1791">
        <w:rPr>
          <w:rFonts w:hint="eastAsia"/>
          <w:b/>
        </w:rPr>
        <w:t>相關問題</w:t>
      </w:r>
      <w:r w:rsidR="00EB3372" w:rsidRPr="005A1791">
        <w:rPr>
          <w:rFonts w:hint="eastAsia"/>
          <w:b/>
        </w:rPr>
        <w:t>有待</w:t>
      </w:r>
      <w:r w:rsidR="00F75B5C" w:rsidRPr="005A1791">
        <w:rPr>
          <w:rFonts w:hint="eastAsia"/>
          <w:b/>
        </w:rPr>
        <w:t>會同研議</w:t>
      </w:r>
      <w:r w:rsidR="00EB3372" w:rsidRPr="005A1791">
        <w:rPr>
          <w:rFonts w:hint="eastAsia"/>
          <w:b/>
        </w:rPr>
        <w:t>解決</w:t>
      </w:r>
      <w:r w:rsidR="006442E9" w:rsidRPr="005A1791">
        <w:rPr>
          <w:rFonts w:hint="eastAsia"/>
        </w:rPr>
        <w:t>。</w:t>
      </w:r>
      <w:proofErr w:type="gramStart"/>
      <w:r w:rsidR="004945E4" w:rsidRPr="005A1791">
        <w:rPr>
          <w:rFonts w:hint="eastAsia"/>
        </w:rPr>
        <w:t>列述</w:t>
      </w:r>
      <w:r w:rsidR="006442E9" w:rsidRPr="005A1791">
        <w:rPr>
          <w:rFonts w:hint="eastAsia"/>
        </w:rPr>
        <w:t>如下</w:t>
      </w:r>
      <w:proofErr w:type="gramEnd"/>
      <w:r w:rsidR="00A75342" w:rsidRPr="005A1791">
        <w:rPr>
          <w:rFonts w:hint="eastAsia"/>
        </w:rPr>
        <w:t>：</w:t>
      </w:r>
    </w:p>
    <w:p w:rsidR="0022529E" w:rsidRPr="005A1791" w:rsidRDefault="0022529E" w:rsidP="005E088F">
      <w:pPr>
        <w:pStyle w:val="5"/>
      </w:pPr>
      <w:r w:rsidRPr="005A1791">
        <w:rPr>
          <w:rFonts w:hint="eastAsia"/>
        </w:rPr>
        <w:t>111</w:t>
      </w:r>
      <w:proofErr w:type="gramStart"/>
      <w:r w:rsidRPr="005A1791">
        <w:rPr>
          <w:rFonts w:hint="eastAsia"/>
        </w:rPr>
        <w:t>學年</w:t>
      </w:r>
      <w:r w:rsidR="0024352F" w:rsidRPr="005A1791">
        <w:rPr>
          <w:rFonts w:hint="eastAsia"/>
        </w:rPr>
        <w:t>產攜</w:t>
      </w:r>
      <w:proofErr w:type="gramEnd"/>
      <w:r w:rsidR="0024352F" w:rsidRPr="005A1791">
        <w:rPr>
          <w:rFonts w:hint="eastAsia"/>
        </w:rPr>
        <w:t>2.0開辦</w:t>
      </w:r>
      <w:r w:rsidRPr="005A1791">
        <w:rPr>
          <w:rFonts w:hint="eastAsia"/>
        </w:rPr>
        <w:t>項數大幅成長，主要係納入勞動部計畫及新增辦理0+4（技專校院在職進修）模式計畫，</w:t>
      </w:r>
      <w:proofErr w:type="gramStart"/>
      <w:r w:rsidRPr="005A1791">
        <w:rPr>
          <w:rFonts w:hint="eastAsia"/>
        </w:rPr>
        <w:t>暨技</w:t>
      </w:r>
      <w:proofErr w:type="gramEnd"/>
      <w:r w:rsidRPr="005A1791">
        <w:rPr>
          <w:rFonts w:hint="eastAsia"/>
        </w:rPr>
        <w:t>高+四技模式計畫項數成長等所致</w:t>
      </w:r>
      <w:r w:rsidR="00D90C22" w:rsidRPr="005A1791">
        <w:rPr>
          <w:rFonts w:hint="eastAsia"/>
        </w:rPr>
        <w:t>，</w:t>
      </w:r>
      <w:r w:rsidR="004E0A75" w:rsidRPr="005A1791">
        <w:rPr>
          <w:rFonts w:hint="eastAsia"/>
        </w:rPr>
        <w:t>惟後續成效有待觀察。</w:t>
      </w:r>
      <w:r w:rsidRPr="005A1791">
        <w:rPr>
          <w:rFonts w:hint="eastAsia"/>
        </w:rPr>
        <w:t>如下表：</w:t>
      </w:r>
    </w:p>
    <w:p w:rsidR="00FB615F" w:rsidRPr="005A1791" w:rsidRDefault="00FB615F" w:rsidP="00010E9B">
      <w:pPr>
        <w:pStyle w:val="a3"/>
      </w:pPr>
      <w:proofErr w:type="gramStart"/>
      <w:r w:rsidRPr="005A1791">
        <w:t>產攜計畫</w:t>
      </w:r>
      <w:proofErr w:type="gramEnd"/>
      <w:r w:rsidR="00341C8B" w:rsidRPr="005A1791">
        <w:rPr>
          <w:rFonts w:hint="eastAsia"/>
        </w:rPr>
        <w:t>（含</w:t>
      </w:r>
      <w:r w:rsidR="000511D7" w:rsidRPr="005A1791">
        <w:t>產攜</w:t>
      </w:r>
      <w:r w:rsidR="000511D7" w:rsidRPr="005A1791">
        <w:rPr>
          <w:rFonts w:hint="eastAsia"/>
          <w:bCs w:val="0"/>
        </w:rPr>
        <w:t>2.0計畫</w:t>
      </w:r>
      <w:r w:rsidR="00341C8B" w:rsidRPr="005A1791">
        <w:rPr>
          <w:rFonts w:hint="eastAsia"/>
        </w:rPr>
        <w:t>）</w:t>
      </w:r>
      <w:r w:rsidRPr="005A1791">
        <w:t>歷年辦理情形</w:t>
      </w:r>
    </w:p>
    <w:p w:rsidR="006A4FBF" w:rsidRPr="005A1791" w:rsidRDefault="006A4FBF" w:rsidP="00C443A5">
      <w:pPr>
        <w:jc w:val="right"/>
        <w:rPr>
          <w:sz w:val="26"/>
          <w:szCs w:val="26"/>
        </w:rPr>
      </w:pPr>
      <w:r w:rsidRPr="005A1791">
        <w:rPr>
          <w:rFonts w:hint="eastAsia"/>
          <w:sz w:val="26"/>
          <w:szCs w:val="26"/>
        </w:rPr>
        <w:t>單位：</w:t>
      </w:r>
      <w:r w:rsidR="00DB464E" w:rsidRPr="005A1791">
        <w:rPr>
          <w:rFonts w:hint="eastAsia"/>
          <w:sz w:val="26"/>
          <w:szCs w:val="26"/>
        </w:rPr>
        <w:t>項；</w:t>
      </w:r>
      <w:r w:rsidR="006F3086" w:rsidRPr="005A1791">
        <w:rPr>
          <w:rFonts w:hint="eastAsia"/>
          <w:sz w:val="26"/>
          <w:szCs w:val="26"/>
        </w:rPr>
        <w:t>%</w:t>
      </w: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0"/>
        <w:gridCol w:w="1206"/>
        <w:gridCol w:w="1055"/>
        <w:gridCol w:w="2417"/>
        <w:gridCol w:w="1371"/>
        <w:gridCol w:w="2553"/>
      </w:tblGrid>
      <w:tr w:rsidR="005A1791" w:rsidRPr="005A1791" w:rsidTr="000E1017">
        <w:trPr>
          <w:trHeight w:val="510"/>
          <w:tblHeader/>
          <w:jc w:val="center"/>
        </w:trPr>
        <w:tc>
          <w:tcPr>
            <w:tcW w:w="401" w:type="pct"/>
            <w:vMerge w:val="restart"/>
            <w:tcBorders>
              <w:bottom w:val="single" w:sz="4" w:space="0" w:color="auto"/>
            </w:tcBorders>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lastRenderedPageBreak/>
              <w:t>學年</w:t>
            </w:r>
          </w:p>
        </w:tc>
        <w:tc>
          <w:tcPr>
            <w:tcW w:w="645" w:type="pct"/>
            <w:vMerge w:val="restart"/>
            <w:tcBorders>
              <w:bottom w:val="single" w:sz="4" w:space="0" w:color="auto"/>
            </w:tcBorders>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合計</w:t>
            </w:r>
          </w:p>
          <w:p w:rsidR="00FB615F" w:rsidRPr="005A1791" w:rsidRDefault="00FB615F" w:rsidP="00843CDA">
            <w:pPr>
              <w:jc w:val="center"/>
              <w:rPr>
                <w:b/>
                <w:sz w:val="26"/>
                <w:szCs w:val="26"/>
              </w:rPr>
            </w:pPr>
            <w:r w:rsidRPr="005A1791">
              <w:rPr>
                <w:b/>
                <w:sz w:val="26"/>
                <w:szCs w:val="26"/>
              </w:rPr>
              <w:t>A=B+C</w:t>
            </w:r>
          </w:p>
        </w:tc>
        <w:tc>
          <w:tcPr>
            <w:tcW w:w="1856" w:type="pct"/>
            <w:gridSpan w:val="2"/>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高中(職)學生</w:t>
            </w:r>
          </w:p>
          <w:p w:rsidR="00FB615F" w:rsidRPr="005A1791" w:rsidRDefault="00FB615F" w:rsidP="00843CDA">
            <w:pPr>
              <w:jc w:val="center"/>
              <w:rPr>
                <w:b/>
                <w:sz w:val="26"/>
                <w:szCs w:val="26"/>
              </w:rPr>
            </w:pPr>
            <w:r w:rsidRPr="005A1791">
              <w:rPr>
                <w:b/>
                <w:sz w:val="26"/>
                <w:szCs w:val="26"/>
              </w:rPr>
              <w:t>銜接技專校院模式(</w:t>
            </w:r>
            <w:proofErr w:type="gramStart"/>
            <w:r w:rsidRPr="005A1791">
              <w:rPr>
                <w:b/>
                <w:sz w:val="26"/>
                <w:szCs w:val="26"/>
              </w:rPr>
              <w:t>註</w:t>
            </w:r>
            <w:proofErr w:type="gramEnd"/>
            <w:r w:rsidRPr="005A1791">
              <w:rPr>
                <w:b/>
                <w:sz w:val="26"/>
                <w:szCs w:val="26"/>
              </w:rPr>
              <w:t>1)</w:t>
            </w:r>
          </w:p>
        </w:tc>
        <w:tc>
          <w:tcPr>
            <w:tcW w:w="2098" w:type="pct"/>
            <w:gridSpan w:val="2"/>
            <w:tcBorders>
              <w:bottom w:val="single" w:sz="4" w:space="0" w:color="auto"/>
            </w:tcBorders>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非高中(職)</w:t>
            </w:r>
          </w:p>
          <w:p w:rsidR="00FB615F" w:rsidRPr="005A1791" w:rsidRDefault="00FB615F" w:rsidP="00843CDA">
            <w:pPr>
              <w:jc w:val="center"/>
              <w:rPr>
                <w:b/>
                <w:sz w:val="26"/>
                <w:szCs w:val="26"/>
              </w:rPr>
            </w:pPr>
            <w:r w:rsidRPr="005A1791">
              <w:rPr>
                <w:b/>
                <w:sz w:val="26"/>
                <w:szCs w:val="26"/>
              </w:rPr>
              <w:t>銜接技專校院模式(</w:t>
            </w:r>
            <w:proofErr w:type="gramStart"/>
            <w:r w:rsidRPr="005A1791">
              <w:rPr>
                <w:b/>
                <w:sz w:val="26"/>
                <w:szCs w:val="26"/>
              </w:rPr>
              <w:t>註</w:t>
            </w:r>
            <w:proofErr w:type="gramEnd"/>
            <w:r w:rsidRPr="005A1791">
              <w:rPr>
                <w:b/>
                <w:sz w:val="26"/>
                <w:szCs w:val="26"/>
              </w:rPr>
              <w:t>2)</w:t>
            </w:r>
          </w:p>
        </w:tc>
      </w:tr>
      <w:tr w:rsidR="005A1791" w:rsidRPr="005A1791" w:rsidTr="000E1017">
        <w:trPr>
          <w:trHeight w:val="510"/>
          <w:tblHeader/>
          <w:jc w:val="center"/>
        </w:trPr>
        <w:tc>
          <w:tcPr>
            <w:tcW w:w="401" w:type="pct"/>
            <w:vMerge/>
            <w:shd w:val="clear" w:color="auto" w:fill="EEECE1" w:themeFill="background2"/>
            <w:vAlign w:val="center"/>
            <w:hideMark/>
          </w:tcPr>
          <w:p w:rsidR="00FB615F" w:rsidRPr="005A1791" w:rsidRDefault="00FB615F" w:rsidP="00843CDA">
            <w:pPr>
              <w:jc w:val="center"/>
              <w:rPr>
                <w:b/>
                <w:sz w:val="26"/>
                <w:szCs w:val="26"/>
              </w:rPr>
            </w:pPr>
          </w:p>
        </w:tc>
        <w:tc>
          <w:tcPr>
            <w:tcW w:w="645" w:type="pct"/>
            <w:vMerge/>
            <w:shd w:val="clear" w:color="auto" w:fill="EEECE1" w:themeFill="background2"/>
            <w:vAlign w:val="center"/>
            <w:hideMark/>
          </w:tcPr>
          <w:p w:rsidR="00FB615F" w:rsidRPr="005A1791" w:rsidRDefault="00FB615F" w:rsidP="00843CDA">
            <w:pPr>
              <w:jc w:val="center"/>
              <w:rPr>
                <w:b/>
                <w:sz w:val="26"/>
                <w:szCs w:val="26"/>
              </w:rPr>
            </w:pPr>
          </w:p>
        </w:tc>
        <w:tc>
          <w:tcPr>
            <w:tcW w:w="564" w:type="pct"/>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項數</w:t>
            </w:r>
          </w:p>
          <w:p w:rsidR="00FB615F" w:rsidRPr="005A1791" w:rsidRDefault="00FB615F" w:rsidP="00843CDA">
            <w:pPr>
              <w:jc w:val="center"/>
              <w:rPr>
                <w:b/>
                <w:sz w:val="26"/>
                <w:szCs w:val="26"/>
              </w:rPr>
            </w:pPr>
            <w:r w:rsidRPr="005A1791">
              <w:rPr>
                <w:b/>
                <w:sz w:val="26"/>
                <w:szCs w:val="26"/>
              </w:rPr>
              <w:t>B</w:t>
            </w:r>
          </w:p>
        </w:tc>
        <w:tc>
          <w:tcPr>
            <w:tcW w:w="1292" w:type="pct"/>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占計畫總項數比率</w:t>
            </w:r>
          </w:p>
          <w:p w:rsidR="00FB615F" w:rsidRPr="005A1791" w:rsidRDefault="00FB615F" w:rsidP="00843CDA">
            <w:pPr>
              <w:jc w:val="center"/>
              <w:rPr>
                <w:b/>
                <w:sz w:val="26"/>
                <w:szCs w:val="26"/>
              </w:rPr>
            </w:pPr>
            <w:r w:rsidRPr="005A1791">
              <w:rPr>
                <w:b/>
                <w:sz w:val="26"/>
                <w:szCs w:val="26"/>
              </w:rPr>
              <w:t>B/Ax100</w:t>
            </w:r>
          </w:p>
        </w:tc>
        <w:tc>
          <w:tcPr>
            <w:tcW w:w="733" w:type="pct"/>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項數</w:t>
            </w:r>
          </w:p>
          <w:p w:rsidR="00FB615F" w:rsidRPr="005A1791" w:rsidRDefault="00FB615F" w:rsidP="00843CDA">
            <w:pPr>
              <w:jc w:val="center"/>
              <w:rPr>
                <w:b/>
                <w:sz w:val="26"/>
                <w:szCs w:val="26"/>
              </w:rPr>
            </w:pPr>
            <w:r w:rsidRPr="005A1791">
              <w:rPr>
                <w:b/>
                <w:sz w:val="26"/>
                <w:szCs w:val="26"/>
              </w:rPr>
              <w:t>C</w:t>
            </w:r>
          </w:p>
        </w:tc>
        <w:tc>
          <w:tcPr>
            <w:tcW w:w="1365" w:type="pct"/>
            <w:shd w:val="clear" w:color="auto" w:fill="EEECE1" w:themeFill="background2"/>
            <w:vAlign w:val="center"/>
            <w:hideMark/>
          </w:tcPr>
          <w:p w:rsidR="00FB615F" w:rsidRPr="005A1791" w:rsidRDefault="00FB615F" w:rsidP="00843CDA">
            <w:pPr>
              <w:jc w:val="center"/>
              <w:rPr>
                <w:b/>
                <w:sz w:val="26"/>
                <w:szCs w:val="26"/>
              </w:rPr>
            </w:pPr>
            <w:r w:rsidRPr="005A1791">
              <w:rPr>
                <w:b/>
                <w:sz w:val="26"/>
                <w:szCs w:val="26"/>
              </w:rPr>
              <w:t>占計畫總項數比率</w:t>
            </w:r>
          </w:p>
          <w:p w:rsidR="00FB615F" w:rsidRPr="005A1791" w:rsidRDefault="00FB615F" w:rsidP="00843CDA">
            <w:pPr>
              <w:jc w:val="center"/>
              <w:rPr>
                <w:b/>
                <w:sz w:val="26"/>
                <w:szCs w:val="26"/>
              </w:rPr>
            </w:pPr>
            <w:r w:rsidRPr="005A1791">
              <w:rPr>
                <w:b/>
                <w:sz w:val="26"/>
                <w:szCs w:val="26"/>
              </w:rPr>
              <w:t>C/Ax100</w:t>
            </w:r>
          </w:p>
        </w:tc>
      </w:tr>
      <w:tr w:rsidR="005A1791" w:rsidRPr="005A1791" w:rsidTr="00232990">
        <w:trPr>
          <w:trHeight w:val="64"/>
          <w:jc w:val="center"/>
        </w:trPr>
        <w:tc>
          <w:tcPr>
            <w:tcW w:w="401" w:type="pct"/>
            <w:tcBorders>
              <w:bottom w:val="single" w:sz="4" w:space="0" w:color="auto"/>
            </w:tcBorders>
            <w:shd w:val="clear" w:color="auto" w:fill="auto"/>
            <w:vAlign w:val="center"/>
          </w:tcPr>
          <w:p w:rsidR="00FB615F" w:rsidRPr="005A1791" w:rsidRDefault="00FB615F" w:rsidP="00FB18B0">
            <w:pPr>
              <w:jc w:val="center"/>
              <w:rPr>
                <w:sz w:val="26"/>
                <w:szCs w:val="26"/>
              </w:rPr>
            </w:pPr>
            <w:r w:rsidRPr="005A1791">
              <w:rPr>
                <w:sz w:val="26"/>
                <w:szCs w:val="26"/>
              </w:rPr>
              <w:t>109</w:t>
            </w:r>
          </w:p>
        </w:tc>
        <w:tc>
          <w:tcPr>
            <w:tcW w:w="645" w:type="pct"/>
            <w:tcBorders>
              <w:bottom w:val="single" w:sz="4" w:space="0" w:color="auto"/>
            </w:tcBorders>
            <w:shd w:val="clear" w:color="auto" w:fill="auto"/>
            <w:vAlign w:val="center"/>
          </w:tcPr>
          <w:p w:rsidR="00FB615F" w:rsidRPr="005A1791" w:rsidRDefault="00FB615F" w:rsidP="00FB18B0">
            <w:pPr>
              <w:jc w:val="center"/>
              <w:rPr>
                <w:sz w:val="26"/>
                <w:szCs w:val="26"/>
              </w:rPr>
            </w:pPr>
            <w:r w:rsidRPr="005A1791">
              <w:rPr>
                <w:sz w:val="26"/>
                <w:szCs w:val="26"/>
              </w:rPr>
              <w:t>73</w:t>
            </w:r>
          </w:p>
        </w:tc>
        <w:tc>
          <w:tcPr>
            <w:tcW w:w="564" w:type="pct"/>
            <w:shd w:val="clear" w:color="auto" w:fill="auto"/>
            <w:vAlign w:val="center"/>
          </w:tcPr>
          <w:p w:rsidR="00FB615F" w:rsidRPr="005A1791" w:rsidRDefault="00FB615F" w:rsidP="00FB18B0">
            <w:pPr>
              <w:jc w:val="center"/>
              <w:rPr>
                <w:sz w:val="26"/>
                <w:szCs w:val="26"/>
              </w:rPr>
            </w:pPr>
            <w:r w:rsidRPr="005A1791">
              <w:rPr>
                <w:sz w:val="26"/>
                <w:szCs w:val="26"/>
              </w:rPr>
              <w:t>73</w:t>
            </w:r>
          </w:p>
        </w:tc>
        <w:tc>
          <w:tcPr>
            <w:tcW w:w="1292" w:type="pct"/>
            <w:shd w:val="clear" w:color="auto" w:fill="auto"/>
            <w:vAlign w:val="center"/>
          </w:tcPr>
          <w:p w:rsidR="00FB615F" w:rsidRPr="005A1791" w:rsidRDefault="00FB615F" w:rsidP="00FB18B0">
            <w:pPr>
              <w:jc w:val="center"/>
              <w:rPr>
                <w:sz w:val="26"/>
                <w:szCs w:val="26"/>
              </w:rPr>
            </w:pPr>
            <w:r w:rsidRPr="005A1791">
              <w:rPr>
                <w:sz w:val="26"/>
                <w:szCs w:val="26"/>
              </w:rPr>
              <w:t>100.00</w:t>
            </w:r>
          </w:p>
        </w:tc>
        <w:tc>
          <w:tcPr>
            <w:tcW w:w="733" w:type="pct"/>
            <w:shd w:val="clear" w:color="auto" w:fill="auto"/>
            <w:vAlign w:val="center"/>
          </w:tcPr>
          <w:p w:rsidR="00FB615F" w:rsidRPr="005A1791" w:rsidRDefault="00FB615F" w:rsidP="00FB18B0">
            <w:pPr>
              <w:jc w:val="center"/>
              <w:rPr>
                <w:sz w:val="26"/>
                <w:szCs w:val="26"/>
              </w:rPr>
            </w:pPr>
            <w:r w:rsidRPr="005A1791">
              <w:rPr>
                <w:sz w:val="26"/>
                <w:szCs w:val="26"/>
              </w:rPr>
              <w:t>0</w:t>
            </w:r>
          </w:p>
        </w:tc>
        <w:tc>
          <w:tcPr>
            <w:tcW w:w="1365" w:type="pct"/>
            <w:shd w:val="clear" w:color="auto" w:fill="auto"/>
            <w:vAlign w:val="center"/>
          </w:tcPr>
          <w:p w:rsidR="00FB615F" w:rsidRPr="005A1791" w:rsidRDefault="00FB615F" w:rsidP="00FB18B0">
            <w:pPr>
              <w:jc w:val="center"/>
              <w:rPr>
                <w:sz w:val="26"/>
                <w:szCs w:val="26"/>
              </w:rPr>
            </w:pPr>
            <w:r w:rsidRPr="005A1791">
              <w:rPr>
                <w:sz w:val="26"/>
                <w:szCs w:val="26"/>
              </w:rPr>
              <w:t>0.00</w:t>
            </w:r>
          </w:p>
        </w:tc>
      </w:tr>
      <w:tr w:rsidR="005A1791" w:rsidRPr="005A1791" w:rsidTr="005E5653">
        <w:trPr>
          <w:trHeight w:val="64"/>
          <w:jc w:val="center"/>
        </w:trPr>
        <w:tc>
          <w:tcPr>
            <w:tcW w:w="401"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110</w:t>
            </w:r>
          </w:p>
        </w:tc>
        <w:tc>
          <w:tcPr>
            <w:tcW w:w="645"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75</w:t>
            </w:r>
          </w:p>
        </w:tc>
        <w:tc>
          <w:tcPr>
            <w:tcW w:w="564"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75</w:t>
            </w:r>
          </w:p>
        </w:tc>
        <w:tc>
          <w:tcPr>
            <w:tcW w:w="1292"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100.00</w:t>
            </w:r>
          </w:p>
        </w:tc>
        <w:tc>
          <w:tcPr>
            <w:tcW w:w="733"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0</w:t>
            </w:r>
          </w:p>
        </w:tc>
        <w:tc>
          <w:tcPr>
            <w:tcW w:w="1365" w:type="pct"/>
            <w:tcBorders>
              <w:bottom w:val="single" w:sz="12" w:space="0" w:color="auto"/>
            </w:tcBorders>
            <w:shd w:val="clear" w:color="auto" w:fill="auto"/>
            <w:vAlign w:val="center"/>
          </w:tcPr>
          <w:p w:rsidR="00FB615F" w:rsidRPr="005A1791" w:rsidRDefault="00FB615F" w:rsidP="00FB18B0">
            <w:pPr>
              <w:jc w:val="center"/>
              <w:rPr>
                <w:sz w:val="26"/>
                <w:szCs w:val="26"/>
              </w:rPr>
            </w:pPr>
            <w:r w:rsidRPr="005A1791">
              <w:rPr>
                <w:sz w:val="26"/>
                <w:szCs w:val="26"/>
              </w:rPr>
              <w:t>0.00</w:t>
            </w:r>
          </w:p>
        </w:tc>
      </w:tr>
      <w:tr w:rsidR="005A1791" w:rsidRPr="005A1791" w:rsidTr="005E5653">
        <w:trPr>
          <w:trHeight w:val="214"/>
          <w:jc w:val="center"/>
        </w:trPr>
        <w:tc>
          <w:tcPr>
            <w:tcW w:w="401" w:type="pct"/>
            <w:tcBorders>
              <w:top w:val="single" w:sz="12" w:space="0" w:color="auto"/>
              <w:left w:val="single" w:sz="12" w:space="0" w:color="auto"/>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111</w:t>
            </w:r>
          </w:p>
        </w:tc>
        <w:tc>
          <w:tcPr>
            <w:tcW w:w="645" w:type="pct"/>
            <w:tcBorders>
              <w:top w:val="single" w:sz="12" w:space="0" w:color="auto"/>
              <w:bottom w:val="single" w:sz="4" w:space="0" w:color="auto"/>
            </w:tcBorders>
            <w:shd w:val="clear" w:color="auto" w:fill="FDE9D9" w:themeFill="accent6" w:themeFillTint="33"/>
            <w:vAlign w:val="center"/>
          </w:tcPr>
          <w:p w:rsidR="00FB615F" w:rsidRPr="005A1791" w:rsidRDefault="00FB615F" w:rsidP="004C17E0">
            <w:pPr>
              <w:jc w:val="center"/>
              <w:rPr>
                <w:b/>
                <w:bCs/>
                <w:sz w:val="26"/>
                <w:szCs w:val="26"/>
              </w:rPr>
            </w:pPr>
            <w:r w:rsidRPr="005A1791">
              <w:rPr>
                <w:b/>
                <w:bCs/>
                <w:sz w:val="26"/>
                <w:szCs w:val="26"/>
              </w:rPr>
              <w:t>227</w:t>
            </w:r>
          </w:p>
        </w:tc>
        <w:tc>
          <w:tcPr>
            <w:tcW w:w="564" w:type="pct"/>
            <w:tcBorders>
              <w:top w:val="single" w:sz="12" w:space="0" w:color="auto"/>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173</w:t>
            </w:r>
          </w:p>
        </w:tc>
        <w:tc>
          <w:tcPr>
            <w:tcW w:w="1292" w:type="pct"/>
            <w:tcBorders>
              <w:top w:val="single" w:sz="12" w:space="0" w:color="auto"/>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76.21</w:t>
            </w:r>
          </w:p>
        </w:tc>
        <w:tc>
          <w:tcPr>
            <w:tcW w:w="733" w:type="pct"/>
            <w:tcBorders>
              <w:top w:val="single" w:sz="12" w:space="0" w:color="auto"/>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54</w:t>
            </w:r>
          </w:p>
        </w:tc>
        <w:tc>
          <w:tcPr>
            <w:tcW w:w="1365" w:type="pct"/>
            <w:tcBorders>
              <w:top w:val="single" w:sz="12" w:space="0" w:color="auto"/>
              <w:bottom w:val="single" w:sz="4" w:space="0" w:color="auto"/>
              <w:right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23.79</w:t>
            </w:r>
          </w:p>
        </w:tc>
      </w:tr>
      <w:tr w:rsidR="005A1791" w:rsidRPr="005A1791" w:rsidTr="005E5653">
        <w:trPr>
          <w:trHeight w:val="64"/>
          <w:jc w:val="center"/>
        </w:trPr>
        <w:tc>
          <w:tcPr>
            <w:tcW w:w="401" w:type="pct"/>
            <w:tcBorders>
              <w:left w:val="single" w:sz="12" w:space="0" w:color="auto"/>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112</w:t>
            </w:r>
          </w:p>
        </w:tc>
        <w:tc>
          <w:tcPr>
            <w:tcW w:w="645" w:type="pct"/>
            <w:tcBorders>
              <w:bottom w:val="single" w:sz="4" w:space="0" w:color="auto"/>
            </w:tcBorders>
            <w:shd w:val="clear" w:color="auto" w:fill="FDE9D9" w:themeFill="accent6" w:themeFillTint="33"/>
            <w:vAlign w:val="center"/>
          </w:tcPr>
          <w:p w:rsidR="00FB615F" w:rsidRPr="005A1791" w:rsidRDefault="00FB615F" w:rsidP="00FB18B0">
            <w:pPr>
              <w:jc w:val="center"/>
              <w:rPr>
                <w:b/>
                <w:bCs/>
                <w:sz w:val="26"/>
                <w:szCs w:val="26"/>
              </w:rPr>
            </w:pPr>
            <w:r w:rsidRPr="005A1791">
              <w:rPr>
                <w:b/>
                <w:bCs/>
                <w:sz w:val="26"/>
                <w:szCs w:val="26"/>
              </w:rPr>
              <w:t>239</w:t>
            </w:r>
          </w:p>
        </w:tc>
        <w:tc>
          <w:tcPr>
            <w:tcW w:w="564" w:type="pct"/>
            <w:tcBorders>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177</w:t>
            </w:r>
          </w:p>
        </w:tc>
        <w:tc>
          <w:tcPr>
            <w:tcW w:w="1292" w:type="pct"/>
            <w:tcBorders>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74.06</w:t>
            </w:r>
          </w:p>
        </w:tc>
        <w:tc>
          <w:tcPr>
            <w:tcW w:w="733" w:type="pct"/>
            <w:tcBorders>
              <w:bottom w:val="single" w:sz="4"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62</w:t>
            </w:r>
          </w:p>
        </w:tc>
        <w:tc>
          <w:tcPr>
            <w:tcW w:w="1365" w:type="pct"/>
            <w:tcBorders>
              <w:bottom w:val="single" w:sz="4" w:space="0" w:color="auto"/>
              <w:right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25.94</w:t>
            </w:r>
          </w:p>
        </w:tc>
      </w:tr>
      <w:tr w:rsidR="005A1791" w:rsidRPr="005A1791" w:rsidTr="00EF16D3">
        <w:trPr>
          <w:trHeight w:val="64"/>
          <w:jc w:val="center"/>
        </w:trPr>
        <w:tc>
          <w:tcPr>
            <w:tcW w:w="401" w:type="pct"/>
            <w:tcBorders>
              <w:left w:val="single" w:sz="12" w:space="0" w:color="auto"/>
              <w:bottom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113</w:t>
            </w:r>
          </w:p>
        </w:tc>
        <w:tc>
          <w:tcPr>
            <w:tcW w:w="645" w:type="pct"/>
            <w:tcBorders>
              <w:bottom w:val="single" w:sz="12" w:space="0" w:color="auto"/>
            </w:tcBorders>
            <w:shd w:val="clear" w:color="auto" w:fill="FDE9D9" w:themeFill="accent6" w:themeFillTint="33"/>
            <w:vAlign w:val="center"/>
          </w:tcPr>
          <w:p w:rsidR="00FB615F" w:rsidRPr="005A1791" w:rsidRDefault="00FB615F" w:rsidP="00FB18B0">
            <w:pPr>
              <w:jc w:val="center"/>
              <w:rPr>
                <w:b/>
                <w:sz w:val="26"/>
                <w:szCs w:val="26"/>
              </w:rPr>
            </w:pPr>
            <w:r w:rsidRPr="005A1791">
              <w:rPr>
                <w:b/>
                <w:sz w:val="26"/>
                <w:szCs w:val="26"/>
              </w:rPr>
              <w:t>206</w:t>
            </w:r>
          </w:p>
        </w:tc>
        <w:tc>
          <w:tcPr>
            <w:tcW w:w="564" w:type="pct"/>
            <w:tcBorders>
              <w:bottom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158</w:t>
            </w:r>
          </w:p>
        </w:tc>
        <w:tc>
          <w:tcPr>
            <w:tcW w:w="1292" w:type="pct"/>
            <w:tcBorders>
              <w:bottom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76.70</w:t>
            </w:r>
          </w:p>
        </w:tc>
        <w:tc>
          <w:tcPr>
            <w:tcW w:w="733" w:type="pct"/>
            <w:tcBorders>
              <w:bottom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48</w:t>
            </w:r>
          </w:p>
        </w:tc>
        <w:tc>
          <w:tcPr>
            <w:tcW w:w="1365" w:type="pct"/>
            <w:tcBorders>
              <w:bottom w:val="single" w:sz="12" w:space="0" w:color="auto"/>
              <w:right w:val="single" w:sz="12" w:space="0" w:color="auto"/>
            </w:tcBorders>
            <w:shd w:val="clear" w:color="auto" w:fill="FDE9D9" w:themeFill="accent6" w:themeFillTint="33"/>
            <w:vAlign w:val="center"/>
          </w:tcPr>
          <w:p w:rsidR="00FB615F" w:rsidRPr="005A1791" w:rsidRDefault="00FB615F" w:rsidP="00FB18B0">
            <w:pPr>
              <w:jc w:val="center"/>
              <w:rPr>
                <w:sz w:val="26"/>
                <w:szCs w:val="26"/>
              </w:rPr>
            </w:pPr>
            <w:r w:rsidRPr="005A1791">
              <w:rPr>
                <w:sz w:val="26"/>
                <w:szCs w:val="26"/>
              </w:rPr>
              <w:t>23.30</w:t>
            </w:r>
          </w:p>
        </w:tc>
      </w:tr>
      <w:tr w:rsidR="005A1791" w:rsidRPr="005A1791" w:rsidTr="00EF16D3">
        <w:trPr>
          <w:trHeight w:val="397"/>
          <w:jc w:val="center"/>
        </w:trPr>
        <w:tc>
          <w:tcPr>
            <w:tcW w:w="5000" w:type="pct"/>
            <w:gridSpan w:val="6"/>
            <w:tcBorders>
              <w:top w:val="single" w:sz="12" w:space="0" w:color="auto"/>
              <w:left w:val="nil"/>
              <w:bottom w:val="nil"/>
              <w:right w:val="nil"/>
            </w:tcBorders>
            <w:shd w:val="clear" w:color="auto" w:fill="auto"/>
            <w:vAlign w:val="center"/>
          </w:tcPr>
          <w:p w:rsidR="009501D1" w:rsidRPr="005A1791" w:rsidRDefault="00FB615F" w:rsidP="00D941E6">
            <w:pPr>
              <w:ind w:left="637" w:hangingChars="245" w:hanging="637"/>
              <w:rPr>
                <w:sz w:val="24"/>
                <w:szCs w:val="24"/>
              </w:rPr>
            </w:pPr>
            <w:proofErr w:type="gramStart"/>
            <w:r w:rsidRPr="005A1791">
              <w:rPr>
                <w:sz w:val="24"/>
                <w:szCs w:val="24"/>
              </w:rPr>
              <w:t>註</w:t>
            </w:r>
            <w:proofErr w:type="gramEnd"/>
            <w:r w:rsidR="009501D1" w:rsidRPr="005A1791">
              <w:rPr>
                <w:rFonts w:hint="eastAsia"/>
                <w:sz w:val="24"/>
                <w:szCs w:val="24"/>
              </w:rPr>
              <w:t>：</w:t>
            </w:r>
          </w:p>
          <w:p w:rsidR="00FB615F" w:rsidRPr="005A1791" w:rsidRDefault="009501D1" w:rsidP="00D941E6">
            <w:pPr>
              <w:ind w:left="637" w:hangingChars="245" w:hanging="637"/>
              <w:rPr>
                <w:sz w:val="24"/>
                <w:szCs w:val="24"/>
              </w:rPr>
            </w:pPr>
            <w:r w:rsidRPr="005A1791">
              <w:rPr>
                <w:rFonts w:hint="eastAsia"/>
                <w:sz w:val="24"/>
                <w:szCs w:val="24"/>
              </w:rPr>
              <w:t xml:space="preserve">  </w:t>
            </w:r>
            <w:r w:rsidR="00FB615F" w:rsidRPr="005A1791">
              <w:rPr>
                <w:sz w:val="24"/>
                <w:szCs w:val="24"/>
              </w:rPr>
              <w:t>1</w:t>
            </w:r>
            <w:r w:rsidRPr="005A1791">
              <w:rPr>
                <w:rFonts w:hint="eastAsia"/>
                <w:sz w:val="24"/>
                <w:szCs w:val="24"/>
              </w:rPr>
              <w:t>、</w:t>
            </w:r>
            <w:r w:rsidR="00FB615F" w:rsidRPr="005A1791">
              <w:rPr>
                <w:sz w:val="24"/>
                <w:szCs w:val="24"/>
              </w:rPr>
              <w:t>包含高級中等學校銜接技專校院方式：之3+2（高職+二專）、3+2+2（高職+二專＋二技）及3+4（高職+四技）等模式。</w:t>
            </w:r>
          </w:p>
          <w:p w:rsidR="00FB615F" w:rsidRPr="005A1791" w:rsidRDefault="009501D1" w:rsidP="00D941E6">
            <w:pPr>
              <w:ind w:left="637" w:hangingChars="245" w:hanging="637"/>
              <w:rPr>
                <w:sz w:val="26"/>
                <w:szCs w:val="26"/>
              </w:rPr>
            </w:pPr>
            <w:r w:rsidRPr="005A1791">
              <w:rPr>
                <w:rFonts w:hint="eastAsia"/>
                <w:sz w:val="24"/>
                <w:szCs w:val="24"/>
              </w:rPr>
              <w:t xml:space="preserve">  </w:t>
            </w:r>
            <w:r w:rsidR="00FB615F" w:rsidRPr="005A1791">
              <w:rPr>
                <w:sz w:val="24"/>
                <w:szCs w:val="24"/>
              </w:rPr>
              <w:t>2</w:t>
            </w:r>
            <w:r w:rsidRPr="005A1791">
              <w:rPr>
                <w:rFonts w:hint="eastAsia"/>
                <w:sz w:val="24"/>
                <w:szCs w:val="24"/>
              </w:rPr>
              <w:t>、</w:t>
            </w:r>
            <w:r w:rsidR="00FB615F" w:rsidRPr="005A1791">
              <w:rPr>
                <w:sz w:val="24"/>
                <w:szCs w:val="24"/>
              </w:rPr>
              <w:t>技專校院在職進修方式：包含5+2（五專+二技）、2+2N（二專日間部+二技進修部）、0+4（四技）；或技專</w:t>
            </w:r>
            <w:proofErr w:type="gramStart"/>
            <w:r w:rsidR="00FB615F" w:rsidRPr="005A1791">
              <w:rPr>
                <w:sz w:val="24"/>
                <w:szCs w:val="24"/>
              </w:rPr>
              <w:t>校院加勞動</w:t>
            </w:r>
            <w:proofErr w:type="gramEnd"/>
            <w:r w:rsidR="00FB615F" w:rsidRPr="005A1791">
              <w:rPr>
                <w:sz w:val="24"/>
                <w:szCs w:val="24"/>
              </w:rPr>
              <w:t>部勞動力發展署各分署加合作企業等模式。</w:t>
            </w:r>
          </w:p>
        </w:tc>
      </w:tr>
    </w:tbl>
    <w:p w:rsidR="000867F2" w:rsidRPr="005A1791" w:rsidRDefault="000867F2" w:rsidP="000867F2">
      <w:pPr>
        <w:pStyle w:val="af6"/>
        <w:ind w:leftChars="-208" w:left="-707" w:hanging="1"/>
      </w:pPr>
      <w:r w:rsidRPr="005A1791">
        <w:rPr>
          <w:rFonts w:hint="eastAsia"/>
        </w:rPr>
        <w:t xml:space="preserve">　 資料來源：</w:t>
      </w:r>
      <w:r w:rsidR="006C5E03" w:rsidRPr="005A1791">
        <w:rPr>
          <w:rFonts w:hint="eastAsia"/>
        </w:rPr>
        <w:t>教育部查復資料</w:t>
      </w:r>
      <w:r w:rsidRPr="005A1791">
        <w:rPr>
          <w:rFonts w:hint="eastAsia"/>
        </w:rPr>
        <w:t>。</w:t>
      </w:r>
    </w:p>
    <w:p w:rsidR="00A52D8A" w:rsidRPr="005A1791" w:rsidRDefault="009E351B" w:rsidP="00DE6A25">
      <w:pPr>
        <w:pStyle w:val="5"/>
      </w:pPr>
      <w:r w:rsidRPr="005A1791">
        <w:rPr>
          <w:rFonts w:hint="eastAsia"/>
        </w:rPr>
        <w:t>111</w:t>
      </w:r>
      <w:proofErr w:type="gramStart"/>
      <w:r w:rsidRPr="005A1791">
        <w:rPr>
          <w:rFonts w:hint="eastAsia"/>
        </w:rPr>
        <w:t>學年</w:t>
      </w:r>
      <w:r w:rsidR="00BE1A22" w:rsidRPr="005A1791">
        <w:t>產攜</w:t>
      </w:r>
      <w:proofErr w:type="gramEnd"/>
      <w:r w:rsidR="00BE1A22" w:rsidRPr="005A1791">
        <w:rPr>
          <w:rFonts w:hint="eastAsia"/>
        </w:rPr>
        <w:t>2.0計畫</w:t>
      </w:r>
      <w:r w:rsidR="00657FC1" w:rsidRPr="005A1791">
        <w:rPr>
          <w:rFonts w:hint="eastAsia"/>
        </w:rPr>
        <w:t>學生</w:t>
      </w:r>
      <w:proofErr w:type="gramStart"/>
      <w:r w:rsidR="00C37B2F" w:rsidRPr="005A1791">
        <w:rPr>
          <w:rFonts w:hint="eastAsia"/>
        </w:rPr>
        <w:t>升讀</w:t>
      </w:r>
      <w:proofErr w:type="gramEnd"/>
      <w:r w:rsidR="00C37B2F" w:rsidRPr="005A1791">
        <w:rPr>
          <w:rFonts w:hint="eastAsia"/>
        </w:rPr>
        <w:t>非對接技專</w:t>
      </w:r>
      <w:r w:rsidR="00274806" w:rsidRPr="005A1791">
        <w:rPr>
          <w:rFonts w:hint="eastAsia"/>
        </w:rPr>
        <w:t>部分</w:t>
      </w:r>
      <w:r w:rsidR="00251B49" w:rsidRPr="005A1791">
        <w:rPr>
          <w:rFonts w:hint="eastAsia"/>
        </w:rPr>
        <w:t>，</w:t>
      </w:r>
      <w:r w:rsidR="00274806" w:rsidRPr="005A1791">
        <w:rPr>
          <w:rFonts w:hint="eastAsia"/>
        </w:rPr>
        <w:t>仍高達</w:t>
      </w:r>
      <w:r w:rsidR="008A238F" w:rsidRPr="005A1791">
        <w:t>1,272</w:t>
      </w:r>
      <w:r w:rsidR="008A238F" w:rsidRPr="005A1791">
        <w:rPr>
          <w:rFonts w:hint="eastAsia"/>
        </w:rPr>
        <w:t>人，占比約</w:t>
      </w:r>
      <w:r w:rsidR="00144BA3" w:rsidRPr="005A1791">
        <w:rPr>
          <w:rFonts w:hint="eastAsia"/>
        </w:rPr>
        <w:t>30.72%</w:t>
      </w:r>
      <w:r w:rsidR="00D91A0F" w:rsidRPr="005A1791">
        <w:rPr>
          <w:rFonts w:hint="eastAsia"/>
        </w:rPr>
        <w:t>。如下表</w:t>
      </w:r>
      <w:r w:rsidR="00E557B5" w:rsidRPr="005A1791">
        <w:rPr>
          <w:rFonts w:hint="eastAsia"/>
        </w:rPr>
        <w:t>：</w:t>
      </w:r>
    </w:p>
    <w:p w:rsidR="003816F4" w:rsidRPr="005A1791" w:rsidRDefault="003816F4" w:rsidP="003816F4">
      <w:pPr>
        <w:pStyle w:val="a3"/>
      </w:pPr>
      <w:r w:rsidRPr="005A1791">
        <w:t>109-111</w:t>
      </w:r>
      <w:proofErr w:type="gramStart"/>
      <w:r w:rsidRPr="005A1791">
        <w:t>學年產攜計畫</w:t>
      </w:r>
      <w:proofErr w:type="gramEnd"/>
      <w:r w:rsidR="00A0294B" w:rsidRPr="005A1791">
        <w:rPr>
          <w:rFonts w:hint="eastAsia"/>
        </w:rPr>
        <w:t>(</w:t>
      </w:r>
      <w:proofErr w:type="gramStart"/>
      <w:r w:rsidR="00A0294B" w:rsidRPr="005A1791">
        <w:rPr>
          <w:rFonts w:hint="eastAsia"/>
        </w:rPr>
        <w:t>含</w:t>
      </w:r>
      <w:r w:rsidR="00A0294B" w:rsidRPr="005A1791">
        <w:t>產</w:t>
      </w:r>
      <w:proofErr w:type="gramEnd"/>
      <w:r w:rsidR="00A0294B" w:rsidRPr="005A1791">
        <w:t>攜</w:t>
      </w:r>
      <w:r w:rsidR="00A0294B" w:rsidRPr="005A1791">
        <w:rPr>
          <w:rFonts w:hint="eastAsia"/>
          <w:bCs w:val="0"/>
        </w:rPr>
        <w:t>2.0計畫</w:t>
      </w:r>
      <w:r w:rsidR="00A0294B" w:rsidRPr="005A1791">
        <w:rPr>
          <w:rFonts w:hint="eastAsia"/>
        </w:rPr>
        <w:t>)</w:t>
      </w:r>
      <w:r w:rsidRPr="005A1791">
        <w:t>畢業及相關對接情形</w:t>
      </w:r>
    </w:p>
    <w:p w:rsidR="003816F4" w:rsidRPr="005A1791" w:rsidRDefault="003816F4" w:rsidP="001067C4">
      <w:pPr>
        <w:jc w:val="right"/>
        <w:rPr>
          <w:sz w:val="26"/>
          <w:szCs w:val="26"/>
        </w:rPr>
      </w:pPr>
      <w:r w:rsidRPr="005A1791">
        <w:rPr>
          <w:sz w:val="26"/>
          <w:szCs w:val="26"/>
        </w:rPr>
        <w:t>單位：人</w:t>
      </w:r>
    </w:p>
    <w:tbl>
      <w:tblPr>
        <w:tblW w:w="5327" w:type="pct"/>
        <w:tblInd w:w="-577" w:type="dxa"/>
        <w:tblCellMar>
          <w:left w:w="28" w:type="dxa"/>
          <w:right w:w="28" w:type="dxa"/>
        </w:tblCellMar>
        <w:tblLook w:val="04A0" w:firstRow="1" w:lastRow="0" w:firstColumn="1" w:lastColumn="0" w:noHBand="0" w:noVBand="1"/>
      </w:tblPr>
      <w:tblGrid>
        <w:gridCol w:w="898"/>
        <w:gridCol w:w="1549"/>
        <w:gridCol w:w="2252"/>
        <w:gridCol w:w="1815"/>
        <w:gridCol w:w="2121"/>
        <w:gridCol w:w="771"/>
      </w:tblGrid>
      <w:tr w:rsidR="005A1791" w:rsidRPr="005A1791" w:rsidTr="00A303C5">
        <w:trPr>
          <w:trHeight w:val="567"/>
          <w:tblHeader/>
        </w:trPr>
        <w:tc>
          <w:tcPr>
            <w:tcW w:w="472" w:type="pct"/>
            <w:tcBorders>
              <w:top w:val="single" w:sz="8" w:space="0" w:color="auto"/>
              <w:left w:val="single" w:sz="8" w:space="0" w:color="auto"/>
              <w:bottom w:val="nil"/>
              <w:right w:val="single" w:sz="8" w:space="0" w:color="auto"/>
            </w:tcBorders>
            <w:shd w:val="clear" w:color="auto" w:fill="EEECE1" w:themeFill="background2"/>
            <w:vAlign w:val="center"/>
            <w:hideMark/>
          </w:tcPr>
          <w:p w:rsidR="003816F4" w:rsidRPr="005A1791" w:rsidRDefault="003816F4" w:rsidP="008205D0">
            <w:pPr>
              <w:jc w:val="center"/>
              <w:rPr>
                <w:b/>
                <w:sz w:val="26"/>
                <w:szCs w:val="26"/>
              </w:rPr>
            </w:pPr>
            <w:r w:rsidRPr="005A1791">
              <w:rPr>
                <w:b/>
                <w:sz w:val="26"/>
                <w:szCs w:val="26"/>
              </w:rPr>
              <w:t>學年</w:t>
            </w:r>
          </w:p>
        </w:tc>
        <w:tc>
          <w:tcPr>
            <w:tcW w:w="823" w:type="pct"/>
            <w:tcBorders>
              <w:top w:val="single" w:sz="8" w:space="0" w:color="auto"/>
              <w:left w:val="nil"/>
              <w:bottom w:val="nil"/>
              <w:right w:val="single" w:sz="8" w:space="0" w:color="auto"/>
            </w:tcBorders>
            <w:shd w:val="clear" w:color="auto" w:fill="EEECE1" w:themeFill="background2"/>
            <w:vAlign w:val="center"/>
            <w:hideMark/>
          </w:tcPr>
          <w:p w:rsidR="003816F4" w:rsidRPr="005A1791" w:rsidRDefault="003816F4" w:rsidP="008205D0">
            <w:pPr>
              <w:jc w:val="center"/>
              <w:rPr>
                <w:b/>
                <w:sz w:val="26"/>
                <w:szCs w:val="26"/>
              </w:rPr>
            </w:pPr>
            <w:proofErr w:type="gramStart"/>
            <w:r w:rsidRPr="005A1791">
              <w:rPr>
                <w:b/>
                <w:sz w:val="26"/>
                <w:szCs w:val="26"/>
              </w:rPr>
              <w:t>技高端畢業</w:t>
            </w:r>
            <w:proofErr w:type="gramEnd"/>
          </w:p>
        </w:tc>
        <w:tc>
          <w:tcPr>
            <w:tcW w:w="1202" w:type="pct"/>
            <w:tcBorders>
              <w:top w:val="single" w:sz="8" w:space="0" w:color="auto"/>
              <w:left w:val="nil"/>
              <w:bottom w:val="nil"/>
              <w:right w:val="single" w:sz="8" w:space="0" w:color="auto"/>
            </w:tcBorders>
            <w:shd w:val="clear" w:color="auto" w:fill="EEECE1" w:themeFill="background2"/>
            <w:vAlign w:val="center"/>
            <w:hideMark/>
          </w:tcPr>
          <w:p w:rsidR="00954F8E" w:rsidRPr="005A1791" w:rsidRDefault="003816F4" w:rsidP="00AF4546">
            <w:pPr>
              <w:jc w:val="center"/>
              <w:rPr>
                <w:b/>
                <w:sz w:val="26"/>
                <w:szCs w:val="26"/>
              </w:rPr>
            </w:pPr>
            <w:proofErr w:type="gramStart"/>
            <w:r w:rsidRPr="005A1791">
              <w:rPr>
                <w:b/>
                <w:sz w:val="26"/>
                <w:szCs w:val="26"/>
              </w:rPr>
              <w:t>技高端畢業</w:t>
            </w:r>
            <w:proofErr w:type="gramEnd"/>
          </w:p>
          <w:p w:rsidR="003816F4" w:rsidRPr="005A1791" w:rsidRDefault="003816F4" w:rsidP="00AF4546">
            <w:pPr>
              <w:jc w:val="center"/>
              <w:rPr>
                <w:b/>
                <w:sz w:val="26"/>
                <w:szCs w:val="26"/>
              </w:rPr>
            </w:pPr>
            <w:r w:rsidRPr="005A1791">
              <w:rPr>
                <w:b/>
                <w:sz w:val="26"/>
                <w:szCs w:val="26"/>
              </w:rPr>
              <w:t>未升學直接就業</w:t>
            </w:r>
          </w:p>
        </w:tc>
        <w:tc>
          <w:tcPr>
            <w:tcW w:w="967" w:type="pct"/>
            <w:tcBorders>
              <w:top w:val="single" w:sz="8" w:space="0" w:color="auto"/>
              <w:left w:val="nil"/>
              <w:bottom w:val="nil"/>
              <w:right w:val="single" w:sz="8" w:space="0" w:color="auto"/>
            </w:tcBorders>
            <w:shd w:val="clear" w:color="auto" w:fill="EEECE1" w:themeFill="background2"/>
            <w:vAlign w:val="center"/>
            <w:hideMark/>
          </w:tcPr>
          <w:p w:rsidR="003816F4" w:rsidRPr="005A1791" w:rsidRDefault="003816F4" w:rsidP="00AF4546">
            <w:pPr>
              <w:jc w:val="center"/>
              <w:rPr>
                <w:b/>
                <w:sz w:val="26"/>
                <w:szCs w:val="26"/>
              </w:rPr>
            </w:pPr>
            <w:r w:rsidRPr="005A1791">
              <w:rPr>
                <w:b/>
                <w:sz w:val="26"/>
                <w:szCs w:val="26"/>
              </w:rPr>
              <w:t>銜接對接技專</w:t>
            </w:r>
          </w:p>
        </w:tc>
        <w:tc>
          <w:tcPr>
            <w:tcW w:w="1132" w:type="pct"/>
            <w:tcBorders>
              <w:top w:val="single" w:sz="8" w:space="0" w:color="auto"/>
              <w:left w:val="nil"/>
              <w:bottom w:val="nil"/>
              <w:right w:val="single" w:sz="8" w:space="0" w:color="auto"/>
            </w:tcBorders>
            <w:shd w:val="clear" w:color="auto" w:fill="EEECE1" w:themeFill="background2"/>
            <w:vAlign w:val="center"/>
            <w:hideMark/>
          </w:tcPr>
          <w:p w:rsidR="003816F4" w:rsidRPr="005A1791" w:rsidRDefault="003816F4" w:rsidP="00AF4546">
            <w:pPr>
              <w:jc w:val="center"/>
              <w:rPr>
                <w:b/>
                <w:sz w:val="26"/>
                <w:szCs w:val="26"/>
              </w:rPr>
            </w:pPr>
            <w:proofErr w:type="gramStart"/>
            <w:r w:rsidRPr="005A1791">
              <w:rPr>
                <w:b/>
                <w:sz w:val="26"/>
                <w:szCs w:val="26"/>
              </w:rPr>
              <w:t>升讀非</w:t>
            </w:r>
            <w:proofErr w:type="gramEnd"/>
            <w:r w:rsidRPr="005A1791">
              <w:rPr>
                <w:b/>
                <w:sz w:val="26"/>
                <w:szCs w:val="26"/>
              </w:rPr>
              <w:t>對接技專</w:t>
            </w:r>
          </w:p>
        </w:tc>
        <w:tc>
          <w:tcPr>
            <w:tcW w:w="40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3816F4" w:rsidRPr="005A1791" w:rsidRDefault="003816F4" w:rsidP="00AF4546">
            <w:pPr>
              <w:jc w:val="center"/>
              <w:rPr>
                <w:b/>
                <w:sz w:val="26"/>
                <w:szCs w:val="26"/>
              </w:rPr>
            </w:pPr>
            <w:r w:rsidRPr="005A1791">
              <w:rPr>
                <w:b/>
                <w:sz w:val="26"/>
                <w:szCs w:val="26"/>
              </w:rPr>
              <w:t>其他</w:t>
            </w:r>
          </w:p>
        </w:tc>
      </w:tr>
      <w:tr w:rsidR="005A1791" w:rsidRPr="005A1791" w:rsidTr="00A303C5">
        <w:trPr>
          <w:trHeight w:val="64"/>
        </w:trPr>
        <w:tc>
          <w:tcPr>
            <w:tcW w:w="4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16F4" w:rsidRPr="005A1791" w:rsidRDefault="003816F4" w:rsidP="008205D0">
            <w:pPr>
              <w:jc w:val="center"/>
              <w:rPr>
                <w:sz w:val="26"/>
                <w:szCs w:val="26"/>
              </w:rPr>
            </w:pPr>
            <w:r w:rsidRPr="005A1791">
              <w:rPr>
                <w:sz w:val="26"/>
                <w:szCs w:val="26"/>
              </w:rPr>
              <w:t>109</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rsidR="003816F4" w:rsidRPr="005A1791" w:rsidRDefault="003816F4" w:rsidP="008205D0">
            <w:pPr>
              <w:jc w:val="center"/>
              <w:rPr>
                <w:sz w:val="26"/>
                <w:szCs w:val="26"/>
              </w:rPr>
            </w:pPr>
            <w:r w:rsidRPr="005A1791">
              <w:rPr>
                <w:sz w:val="26"/>
                <w:szCs w:val="26"/>
              </w:rPr>
              <w:t>3,331</w:t>
            </w:r>
          </w:p>
        </w:tc>
        <w:tc>
          <w:tcPr>
            <w:tcW w:w="1202" w:type="pct"/>
            <w:tcBorders>
              <w:top w:val="single" w:sz="4" w:space="0" w:color="auto"/>
              <w:left w:val="nil"/>
              <w:bottom w:val="single" w:sz="4"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502</w:t>
            </w:r>
          </w:p>
        </w:tc>
        <w:tc>
          <w:tcPr>
            <w:tcW w:w="967" w:type="pct"/>
            <w:tcBorders>
              <w:top w:val="single" w:sz="4" w:space="0" w:color="auto"/>
              <w:left w:val="nil"/>
              <w:bottom w:val="single" w:sz="4"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1,551</w:t>
            </w:r>
          </w:p>
        </w:tc>
        <w:tc>
          <w:tcPr>
            <w:tcW w:w="1132" w:type="pct"/>
            <w:tcBorders>
              <w:top w:val="single" w:sz="4" w:space="0" w:color="auto"/>
              <w:left w:val="nil"/>
              <w:bottom w:val="single" w:sz="4"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1,068</w:t>
            </w:r>
          </w:p>
        </w:tc>
        <w:tc>
          <w:tcPr>
            <w:tcW w:w="403" w:type="pct"/>
            <w:tcBorders>
              <w:top w:val="nil"/>
              <w:left w:val="nil"/>
              <w:bottom w:val="single" w:sz="4"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210</w:t>
            </w:r>
          </w:p>
        </w:tc>
      </w:tr>
      <w:tr w:rsidR="005A1791" w:rsidRPr="005A1791" w:rsidTr="002D5A75">
        <w:trPr>
          <w:trHeight w:val="64"/>
        </w:trPr>
        <w:tc>
          <w:tcPr>
            <w:tcW w:w="472" w:type="pct"/>
            <w:tcBorders>
              <w:top w:val="nil"/>
              <w:left w:val="single" w:sz="4" w:space="0" w:color="auto"/>
              <w:bottom w:val="single" w:sz="12" w:space="0" w:color="auto"/>
              <w:right w:val="single" w:sz="4" w:space="0" w:color="auto"/>
            </w:tcBorders>
            <w:shd w:val="clear" w:color="auto" w:fill="auto"/>
            <w:noWrap/>
            <w:vAlign w:val="center"/>
            <w:hideMark/>
          </w:tcPr>
          <w:p w:rsidR="003816F4" w:rsidRPr="005A1791" w:rsidRDefault="003816F4" w:rsidP="008205D0">
            <w:pPr>
              <w:jc w:val="center"/>
              <w:rPr>
                <w:sz w:val="26"/>
                <w:szCs w:val="26"/>
              </w:rPr>
            </w:pPr>
            <w:r w:rsidRPr="005A1791">
              <w:rPr>
                <w:sz w:val="26"/>
                <w:szCs w:val="26"/>
              </w:rPr>
              <w:t>110</w:t>
            </w:r>
          </w:p>
        </w:tc>
        <w:tc>
          <w:tcPr>
            <w:tcW w:w="823" w:type="pct"/>
            <w:tcBorders>
              <w:top w:val="nil"/>
              <w:left w:val="nil"/>
              <w:bottom w:val="single" w:sz="12" w:space="0" w:color="auto"/>
              <w:right w:val="single" w:sz="4" w:space="0" w:color="auto"/>
            </w:tcBorders>
            <w:shd w:val="clear" w:color="auto" w:fill="auto"/>
            <w:noWrap/>
            <w:vAlign w:val="center"/>
            <w:hideMark/>
          </w:tcPr>
          <w:p w:rsidR="003816F4" w:rsidRPr="005A1791" w:rsidRDefault="003816F4" w:rsidP="008205D0">
            <w:pPr>
              <w:jc w:val="center"/>
              <w:rPr>
                <w:sz w:val="26"/>
                <w:szCs w:val="26"/>
              </w:rPr>
            </w:pPr>
            <w:r w:rsidRPr="005A1791">
              <w:rPr>
                <w:sz w:val="26"/>
                <w:szCs w:val="26"/>
              </w:rPr>
              <w:t>2,328</w:t>
            </w:r>
          </w:p>
        </w:tc>
        <w:tc>
          <w:tcPr>
            <w:tcW w:w="1202" w:type="pct"/>
            <w:tcBorders>
              <w:top w:val="nil"/>
              <w:left w:val="nil"/>
              <w:bottom w:val="single" w:sz="12"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252</w:t>
            </w:r>
          </w:p>
        </w:tc>
        <w:tc>
          <w:tcPr>
            <w:tcW w:w="967" w:type="pct"/>
            <w:tcBorders>
              <w:top w:val="nil"/>
              <w:left w:val="nil"/>
              <w:bottom w:val="single" w:sz="12"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1,473</w:t>
            </w:r>
          </w:p>
        </w:tc>
        <w:tc>
          <w:tcPr>
            <w:tcW w:w="1132" w:type="pct"/>
            <w:tcBorders>
              <w:top w:val="nil"/>
              <w:left w:val="nil"/>
              <w:bottom w:val="single" w:sz="12"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389</w:t>
            </w:r>
          </w:p>
        </w:tc>
        <w:tc>
          <w:tcPr>
            <w:tcW w:w="403" w:type="pct"/>
            <w:tcBorders>
              <w:top w:val="nil"/>
              <w:left w:val="nil"/>
              <w:bottom w:val="single" w:sz="12" w:space="0" w:color="auto"/>
              <w:right w:val="single" w:sz="4" w:space="0" w:color="auto"/>
            </w:tcBorders>
            <w:shd w:val="clear" w:color="auto" w:fill="auto"/>
            <w:noWrap/>
            <w:vAlign w:val="center"/>
            <w:hideMark/>
          </w:tcPr>
          <w:p w:rsidR="003816F4" w:rsidRPr="005A1791" w:rsidRDefault="003816F4" w:rsidP="00AF4546">
            <w:pPr>
              <w:jc w:val="center"/>
              <w:rPr>
                <w:sz w:val="26"/>
                <w:szCs w:val="26"/>
              </w:rPr>
            </w:pPr>
            <w:r w:rsidRPr="005A1791">
              <w:rPr>
                <w:sz w:val="26"/>
                <w:szCs w:val="26"/>
              </w:rPr>
              <w:t>214</w:t>
            </w:r>
          </w:p>
        </w:tc>
      </w:tr>
      <w:tr w:rsidR="005A1791" w:rsidRPr="005A1791" w:rsidTr="00D675BC">
        <w:trPr>
          <w:trHeight w:val="64"/>
        </w:trPr>
        <w:tc>
          <w:tcPr>
            <w:tcW w:w="472" w:type="pct"/>
            <w:tcBorders>
              <w:top w:val="single" w:sz="12" w:space="0" w:color="auto"/>
              <w:left w:val="single" w:sz="12" w:space="0" w:color="auto"/>
              <w:bottom w:val="single" w:sz="12" w:space="0" w:color="auto"/>
              <w:right w:val="single" w:sz="4" w:space="0" w:color="auto"/>
            </w:tcBorders>
            <w:shd w:val="clear" w:color="auto" w:fill="FDE9D9" w:themeFill="accent6" w:themeFillTint="33"/>
            <w:noWrap/>
            <w:vAlign w:val="center"/>
            <w:hideMark/>
          </w:tcPr>
          <w:p w:rsidR="003816F4" w:rsidRPr="005A1791" w:rsidRDefault="003816F4" w:rsidP="008205D0">
            <w:pPr>
              <w:jc w:val="center"/>
              <w:rPr>
                <w:sz w:val="26"/>
                <w:szCs w:val="26"/>
              </w:rPr>
            </w:pPr>
            <w:r w:rsidRPr="005A1791">
              <w:rPr>
                <w:sz w:val="26"/>
                <w:szCs w:val="26"/>
              </w:rPr>
              <w:t>111</w:t>
            </w:r>
          </w:p>
        </w:tc>
        <w:tc>
          <w:tcPr>
            <w:tcW w:w="823" w:type="pct"/>
            <w:tcBorders>
              <w:top w:val="single" w:sz="12" w:space="0" w:color="auto"/>
              <w:left w:val="nil"/>
              <w:bottom w:val="single" w:sz="12" w:space="0" w:color="auto"/>
              <w:right w:val="single" w:sz="4" w:space="0" w:color="auto"/>
            </w:tcBorders>
            <w:shd w:val="clear" w:color="auto" w:fill="FDE9D9" w:themeFill="accent6" w:themeFillTint="33"/>
            <w:noWrap/>
            <w:vAlign w:val="center"/>
            <w:hideMark/>
          </w:tcPr>
          <w:p w:rsidR="003816F4" w:rsidRPr="005A1791" w:rsidRDefault="003816F4" w:rsidP="008205D0">
            <w:pPr>
              <w:jc w:val="center"/>
              <w:rPr>
                <w:sz w:val="26"/>
                <w:szCs w:val="26"/>
              </w:rPr>
            </w:pPr>
            <w:r w:rsidRPr="005A1791">
              <w:rPr>
                <w:sz w:val="26"/>
                <w:szCs w:val="26"/>
              </w:rPr>
              <w:t>4,141</w:t>
            </w:r>
          </w:p>
        </w:tc>
        <w:tc>
          <w:tcPr>
            <w:tcW w:w="1202" w:type="pct"/>
            <w:tcBorders>
              <w:top w:val="single" w:sz="12" w:space="0" w:color="auto"/>
              <w:left w:val="nil"/>
              <w:bottom w:val="single" w:sz="12" w:space="0" w:color="auto"/>
              <w:right w:val="single" w:sz="4" w:space="0" w:color="auto"/>
            </w:tcBorders>
            <w:shd w:val="clear" w:color="auto" w:fill="FDE9D9" w:themeFill="accent6" w:themeFillTint="33"/>
            <w:noWrap/>
            <w:vAlign w:val="center"/>
            <w:hideMark/>
          </w:tcPr>
          <w:p w:rsidR="003816F4" w:rsidRPr="005A1791" w:rsidRDefault="003816F4" w:rsidP="00AF4546">
            <w:pPr>
              <w:jc w:val="center"/>
              <w:rPr>
                <w:sz w:val="26"/>
                <w:szCs w:val="26"/>
              </w:rPr>
            </w:pPr>
            <w:r w:rsidRPr="005A1791">
              <w:rPr>
                <w:sz w:val="26"/>
                <w:szCs w:val="26"/>
              </w:rPr>
              <w:t>875</w:t>
            </w:r>
          </w:p>
        </w:tc>
        <w:tc>
          <w:tcPr>
            <w:tcW w:w="967" w:type="pct"/>
            <w:tcBorders>
              <w:top w:val="single" w:sz="12" w:space="0" w:color="auto"/>
              <w:left w:val="nil"/>
              <w:bottom w:val="single" w:sz="12" w:space="0" w:color="auto"/>
              <w:right w:val="single" w:sz="4" w:space="0" w:color="auto"/>
            </w:tcBorders>
            <w:shd w:val="clear" w:color="auto" w:fill="FDE9D9" w:themeFill="accent6" w:themeFillTint="33"/>
            <w:noWrap/>
            <w:vAlign w:val="center"/>
            <w:hideMark/>
          </w:tcPr>
          <w:p w:rsidR="003816F4" w:rsidRPr="005A1791" w:rsidRDefault="003816F4" w:rsidP="00AF4546">
            <w:pPr>
              <w:jc w:val="center"/>
              <w:rPr>
                <w:sz w:val="26"/>
                <w:szCs w:val="26"/>
              </w:rPr>
            </w:pPr>
            <w:r w:rsidRPr="005A1791">
              <w:rPr>
                <w:sz w:val="26"/>
                <w:szCs w:val="26"/>
              </w:rPr>
              <w:t>1,676</w:t>
            </w:r>
          </w:p>
        </w:tc>
        <w:tc>
          <w:tcPr>
            <w:tcW w:w="1132" w:type="pct"/>
            <w:tcBorders>
              <w:top w:val="single" w:sz="12" w:space="0" w:color="auto"/>
              <w:left w:val="nil"/>
              <w:bottom w:val="single" w:sz="12" w:space="0" w:color="auto"/>
              <w:right w:val="single" w:sz="4" w:space="0" w:color="auto"/>
            </w:tcBorders>
            <w:shd w:val="clear" w:color="auto" w:fill="FDE9D9" w:themeFill="accent6" w:themeFillTint="33"/>
            <w:noWrap/>
            <w:vAlign w:val="center"/>
            <w:hideMark/>
          </w:tcPr>
          <w:p w:rsidR="003816F4" w:rsidRPr="005A1791" w:rsidRDefault="008A238F" w:rsidP="00AF4546">
            <w:pPr>
              <w:jc w:val="center"/>
              <w:rPr>
                <w:sz w:val="26"/>
                <w:szCs w:val="26"/>
              </w:rPr>
            </w:pPr>
            <w:r w:rsidRPr="005A1791">
              <w:rPr>
                <w:sz w:val="26"/>
                <w:szCs w:val="26"/>
              </w:rPr>
              <w:t>1,272</w:t>
            </w:r>
          </w:p>
        </w:tc>
        <w:tc>
          <w:tcPr>
            <w:tcW w:w="403" w:type="pct"/>
            <w:tcBorders>
              <w:top w:val="single" w:sz="12" w:space="0" w:color="auto"/>
              <w:left w:val="nil"/>
              <w:bottom w:val="single" w:sz="12" w:space="0" w:color="auto"/>
              <w:right w:val="single" w:sz="12" w:space="0" w:color="auto"/>
            </w:tcBorders>
            <w:shd w:val="clear" w:color="auto" w:fill="FDE9D9" w:themeFill="accent6" w:themeFillTint="33"/>
            <w:noWrap/>
            <w:vAlign w:val="center"/>
            <w:hideMark/>
          </w:tcPr>
          <w:p w:rsidR="003816F4" w:rsidRPr="005A1791" w:rsidRDefault="003816F4" w:rsidP="00AF4546">
            <w:pPr>
              <w:jc w:val="center"/>
              <w:rPr>
                <w:sz w:val="26"/>
                <w:szCs w:val="26"/>
              </w:rPr>
            </w:pPr>
            <w:r w:rsidRPr="005A1791">
              <w:rPr>
                <w:sz w:val="26"/>
                <w:szCs w:val="26"/>
              </w:rPr>
              <w:t>318</w:t>
            </w:r>
          </w:p>
        </w:tc>
      </w:tr>
      <w:tr w:rsidR="005A1791" w:rsidRPr="005A1791" w:rsidTr="002D5A75">
        <w:trPr>
          <w:trHeight w:val="345"/>
        </w:trPr>
        <w:tc>
          <w:tcPr>
            <w:tcW w:w="5000" w:type="pct"/>
            <w:gridSpan w:val="6"/>
            <w:tcBorders>
              <w:top w:val="single" w:sz="12" w:space="0" w:color="auto"/>
            </w:tcBorders>
            <w:shd w:val="clear" w:color="auto" w:fill="auto"/>
            <w:noWrap/>
            <w:vAlign w:val="center"/>
          </w:tcPr>
          <w:p w:rsidR="009501D1" w:rsidRPr="005A1791" w:rsidRDefault="003816F4" w:rsidP="006B2C10">
            <w:pPr>
              <w:ind w:left="637" w:hangingChars="245" w:hanging="637"/>
              <w:rPr>
                <w:sz w:val="24"/>
                <w:szCs w:val="24"/>
              </w:rPr>
            </w:pPr>
            <w:proofErr w:type="gramStart"/>
            <w:r w:rsidRPr="005A1791">
              <w:rPr>
                <w:sz w:val="24"/>
                <w:szCs w:val="24"/>
              </w:rPr>
              <w:t>註</w:t>
            </w:r>
            <w:proofErr w:type="gramEnd"/>
            <w:r w:rsidR="009501D1" w:rsidRPr="005A1791">
              <w:rPr>
                <w:rFonts w:hint="eastAsia"/>
                <w:sz w:val="24"/>
                <w:szCs w:val="24"/>
              </w:rPr>
              <w:t>：</w:t>
            </w:r>
          </w:p>
          <w:p w:rsidR="003816F4" w:rsidRPr="005A1791" w:rsidRDefault="009501D1" w:rsidP="006B2C10">
            <w:pPr>
              <w:ind w:left="637" w:hangingChars="245" w:hanging="637"/>
              <w:rPr>
                <w:sz w:val="24"/>
                <w:szCs w:val="24"/>
              </w:rPr>
            </w:pPr>
            <w:r w:rsidRPr="005A1791">
              <w:rPr>
                <w:rFonts w:hint="eastAsia"/>
                <w:sz w:val="24"/>
                <w:szCs w:val="24"/>
              </w:rPr>
              <w:t xml:space="preserve">  </w:t>
            </w:r>
            <w:r w:rsidR="003816F4" w:rsidRPr="005A1791">
              <w:rPr>
                <w:sz w:val="24"/>
                <w:szCs w:val="24"/>
              </w:rPr>
              <w:t>1</w:t>
            </w:r>
            <w:r w:rsidRPr="005A1791">
              <w:rPr>
                <w:rFonts w:hint="eastAsia"/>
                <w:sz w:val="24"/>
                <w:szCs w:val="24"/>
              </w:rPr>
              <w:t>、</w:t>
            </w:r>
            <w:r w:rsidR="003816F4" w:rsidRPr="005A1791">
              <w:rPr>
                <w:sz w:val="24"/>
                <w:szCs w:val="24"/>
              </w:rPr>
              <w:t>本計畫畢業生流向於各學年學生畢業後方能調查，112</w:t>
            </w:r>
            <w:r w:rsidR="00F15CC7" w:rsidRPr="005A1791">
              <w:rPr>
                <w:sz w:val="24"/>
                <w:szCs w:val="24"/>
              </w:rPr>
              <w:t>學年</w:t>
            </w:r>
            <w:r w:rsidR="003816F4" w:rsidRPr="005A1791">
              <w:rPr>
                <w:sz w:val="24"/>
                <w:szCs w:val="24"/>
              </w:rPr>
              <w:t>畢業者於113年7月底畢業，尚未調查完成，</w:t>
            </w:r>
            <w:proofErr w:type="gramStart"/>
            <w:r w:rsidR="003816F4" w:rsidRPr="005A1791">
              <w:rPr>
                <w:sz w:val="24"/>
                <w:szCs w:val="24"/>
              </w:rPr>
              <w:t>爰</w:t>
            </w:r>
            <w:proofErr w:type="gramEnd"/>
            <w:r w:rsidR="003816F4" w:rsidRPr="005A1791">
              <w:rPr>
                <w:sz w:val="24"/>
                <w:szCs w:val="24"/>
              </w:rPr>
              <w:t>提供109至111</w:t>
            </w:r>
            <w:r w:rsidR="00F15CC7" w:rsidRPr="005A1791">
              <w:rPr>
                <w:sz w:val="24"/>
                <w:szCs w:val="24"/>
              </w:rPr>
              <w:t>學年</w:t>
            </w:r>
            <w:r w:rsidR="003816F4" w:rsidRPr="005A1791">
              <w:rPr>
                <w:sz w:val="24"/>
                <w:szCs w:val="24"/>
              </w:rPr>
              <w:t>數據。</w:t>
            </w:r>
          </w:p>
          <w:p w:rsidR="003816F4" w:rsidRPr="005A1791" w:rsidRDefault="009501D1" w:rsidP="006B2C10">
            <w:pPr>
              <w:ind w:left="637" w:hangingChars="245" w:hanging="637"/>
              <w:rPr>
                <w:sz w:val="26"/>
                <w:szCs w:val="26"/>
              </w:rPr>
            </w:pPr>
            <w:r w:rsidRPr="005A1791">
              <w:rPr>
                <w:rFonts w:hint="eastAsia"/>
                <w:sz w:val="24"/>
                <w:szCs w:val="24"/>
              </w:rPr>
              <w:t xml:space="preserve">  </w:t>
            </w:r>
            <w:r w:rsidR="003816F4" w:rsidRPr="005A1791">
              <w:rPr>
                <w:sz w:val="24"/>
                <w:szCs w:val="24"/>
              </w:rPr>
              <w:t>2</w:t>
            </w:r>
            <w:r w:rsidRPr="005A1791">
              <w:rPr>
                <w:rFonts w:hint="eastAsia"/>
                <w:sz w:val="24"/>
                <w:szCs w:val="24"/>
              </w:rPr>
              <w:t>、</w:t>
            </w:r>
            <w:r w:rsidR="003816F4" w:rsidRPr="005A1791">
              <w:rPr>
                <w:sz w:val="24"/>
                <w:szCs w:val="24"/>
              </w:rPr>
              <w:t>畢業生流向之「其他」選項，原因包含服役、健康、興趣、職場適應或不詳。</w:t>
            </w:r>
          </w:p>
        </w:tc>
      </w:tr>
    </w:tbl>
    <w:p w:rsidR="00F92763" w:rsidRPr="005A1791" w:rsidRDefault="00F92763" w:rsidP="00F92763">
      <w:pPr>
        <w:pStyle w:val="af6"/>
        <w:ind w:leftChars="-208" w:left="-707" w:hanging="1"/>
      </w:pPr>
      <w:r w:rsidRPr="005A1791">
        <w:rPr>
          <w:rFonts w:hint="eastAsia"/>
        </w:rPr>
        <w:t xml:space="preserve"> 資料來源：</w:t>
      </w:r>
      <w:r w:rsidR="00D96391" w:rsidRPr="005A1791">
        <w:rPr>
          <w:rFonts w:hint="eastAsia"/>
        </w:rPr>
        <w:t>本調查整理自</w:t>
      </w:r>
      <w:r w:rsidRPr="005A1791">
        <w:rPr>
          <w:rFonts w:hint="eastAsia"/>
        </w:rPr>
        <w:t>教育部查復資料。</w:t>
      </w:r>
    </w:p>
    <w:p w:rsidR="00C6081B" w:rsidRPr="005A1791" w:rsidRDefault="00FC4DAE" w:rsidP="00BF4FB4">
      <w:pPr>
        <w:pStyle w:val="4"/>
      </w:pPr>
      <w:r w:rsidRPr="005A1791">
        <w:rPr>
          <w:rFonts w:ascii="Times New Roman" w:hAnsi="Times New Roman" w:hint="eastAsia"/>
        </w:rPr>
        <w:t>況</w:t>
      </w:r>
      <w:r w:rsidR="007A2AFB" w:rsidRPr="005A1791">
        <w:rPr>
          <w:rFonts w:ascii="Times New Roman" w:hAnsi="Times New Roman" w:hint="eastAsia"/>
        </w:rPr>
        <w:t>且</w:t>
      </w:r>
      <w:r w:rsidRPr="005A1791">
        <w:rPr>
          <w:rFonts w:ascii="Times New Roman" w:hAnsi="Times New Roman" w:hint="eastAsia"/>
        </w:rPr>
        <w:t>，</w:t>
      </w:r>
      <w:proofErr w:type="gramStart"/>
      <w:r w:rsidR="0029001D" w:rsidRPr="005A1791">
        <w:rPr>
          <w:rFonts w:ascii="Times New Roman" w:hAnsi="Times New Roman" w:hint="eastAsia"/>
        </w:rPr>
        <w:t>按</w:t>
      </w:r>
      <w:r w:rsidR="0029001D" w:rsidRPr="005A1791">
        <w:rPr>
          <w:rFonts w:hint="eastAsia"/>
        </w:rPr>
        <w:t>產攜</w:t>
      </w:r>
      <w:proofErr w:type="gramEnd"/>
      <w:r w:rsidR="0029001D" w:rsidRPr="005A1791">
        <w:rPr>
          <w:rFonts w:hint="eastAsia"/>
        </w:rPr>
        <w:t>合作計畫補助要點</w:t>
      </w:r>
      <w:r w:rsidR="00CA3E95" w:rsidRPr="005A1791">
        <w:rPr>
          <w:rFonts w:hint="eastAsia"/>
        </w:rPr>
        <w:t>第6點</w:t>
      </w:r>
      <w:r w:rsidR="0029001D" w:rsidRPr="005A1791">
        <w:rPr>
          <w:rFonts w:hint="eastAsia"/>
        </w:rPr>
        <w:t>規定</w:t>
      </w:r>
      <w:r w:rsidR="009C610A" w:rsidRPr="005A1791">
        <w:rPr>
          <w:rStyle w:val="aff0"/>
          <w:rFonts w:hAnsi="標楷體"/>
          <w:bCs/>
          <w:kern w:val="0"/>
          <w:szCs w:val="52"/>
        </w:rPr>
        <w:footnoteReference w:id="21"/>
      </w:r>
      <w:r w:rsidR="00BB4BBD" w:rsidRPr="005A1791">
        <w:rPr>
          <w:rFonts w:hint="eastAsia"/>
        </w:rPr>
        <w:t>，</w:t>
      </w:r>
      <w:r w:rsidR="0029001D" w:rsidRPr="005A1791">
        <w:rPr>
          <w:rFonts w:hint="eastAsia"/>
          <w:b/>
        </w:rPr>
        <w:t>申辦領域以特殊類科、嚴重缺工產業為優先</w:t>
      </w:r>
      <w:r w:rsidR="0029001D" w:rsidRPr="005A1791">
        <w:rPr>
          <w:rFonts w:hint="eastAsia"/>
        </w:rPr>
        <w:t>（如工</w:t>
      </w:r>
      <w:r w:rsidR="0029001D" w:rsidRPr="005A1791">
        <w:rPr>
          <w:rFonts w:hint="eastAsia"/>
        </w:rPr>
        <w:lastRenderedPageBreak/>
        <w:t>業類包含之機械群、動力機械群、電機與電子群）。</w:t>
      </w:r>
      <w:proofErr w:type="gramStart"/>
      <w:r w:rsidR="007A2AFB" w:rsidRPr="005A1791">
        <w:rPr>
          <w:rFonts w:hint="eastAsia"/>
        </w:rPr>
        <w:t>惟</w:t>
      </w:r>
      <w:r w:rsidR="0029001D" w:rsidRPr="005A1791">
        <w:rPr>
          <w:rFonts w:hint="eastAsia"/>
        </w:rPr>
        <w:t>查近</w:t>
      </w:r>
      <w:proofErr w:type="gramEnd"/>
      <w:r w:rsidR="0029001D" w:rsidRPr="005A1791">
        <w:rPr>
          <w:rFonts w:hint="eastAsia"/>
        </w:rPr>
        <w:t>3年機械群</w:t>
      </w:r>
      <w:r w:rsidR="00A04EE3" w:rsidRPr="005A1791">
        <w:rPr>
          <w:rFonts w:hint="eastAsia"/>
        </w:rPr>
        <w:t>及</w:t>
      </w:r>
      <w:r w:rsidR="00A04EE3" w:rsidRPr="005A1791">
        <w:rPr>
          <w:rFonts w:ascii="Times New Roman" w:hAnsi="Times New Roman" w:hint="eastAsia"/>
          <w:szCs w:val="32"/>
        </w:rPr>
        <w:t>電機與電子群</w:t>
      </w:r>
      <w:r w:rsidR="0029001D" w:rsidRPr="005A1791">
        <w:rPr>
          <w:rFonts w:hint="eastAsia"/>
        </w:rPr>
        <w:t>不升反降</w:t>
      </w:r>
      <w:r w:rsidR="0029001D" w:rsidRPr="005A1791">
        <w:rPr>
          <w:rFonts w:ascii="Times New Roman" w:hAnsi="Times New Roman" w:hint="eastAsia"/>
          <w:szCs w:val="32"/>
        </w:rPr>
        <w:t>、</w:t>
      </w:r>
      <w:r w:rsidR="0029001D" w:rsidRPr="005A1791">
        <w:rPr>
          <w:rFonts w:hint="eastAsia"/>
        </w:rPr>
        <w:t>動力機械群約</w:t>
      </w:r>
      <w:r w:rsidR="00346B52" w:rsidRPr="005A1791">
        <w:rPr>
          <w:rFonts w:hint="eastAsia"/>
        </w:rPr>
        <w:t>略有</w:t>
      </w:r>
      <w:r w:rsidR="0029001D" w:rsidRPr="005A1791">
        <w:rPr>
          <w:rFonts w:hint="eastAsia"/>
        </w:rPr>
        <w:t>持平</w:t>
      </w:r>
      <w:r w:rsidR="006E4663" w:rsidRPr="005A1791">
        <w:rPr>
          <w:rFonts w:hint="eastAsia"/>
        </w:rPr>
        <w:t>，</w:t>
      </w:r>
      <w:r w:rsidR="00A17E63" w:rsidRPr="005A1791">
        <w:rPr>
          <w:rFonts w:hint="eastAsia"/>
        </w:rPr>
        <w:t>占</w:t>
      </w:r>
      <w:proofErr w:type="gramStart"/>
      <w:r w:rsidR="009E612A" w:rsidRPr="005A1791">
        <w:rPr>
          <w:rFonts w:hint="eastAsia"/>
        </w:rPr>
        <w:t>比</w:t>
      </w:r>
      <w:r w:rsidR="006E4663" w:rsidRPr="005A1791">
        <w:rPr>
          <w:rFonts w:hint="eastAsia"/>
        </w:rPr>
        <w:t>均未</w:t>
      </w:r>
      <w:proofErr w:type="gramEnd"/>
      <w:r w:rsidR="006E4663" w:rsidRPr="005A1791">
        <w:rPr>
          <w:rFonts w:hint="eastAsia"/>
        </w:rPr>
        <w:t>見</w:t>
      </w:r>
      <w:r w:rsidR="00A17E63" w:rsidRPr="005A1791">
        <w:rPr>
          <w:rFonts w:hint="eastAsia"/>
        </w:rPr>
        <w:t>穩定</w:t>
      </w:r>
      <w:r w:rsidR="009E612A" w:rsidRPr="005A1791">
        <w:rPr>
          <w:rFonts w:hint="eastAsia"/>
        </w:rPr>
        <w:t>提升</w:t>
      </w:r>
      <w:r w:rsidR="0029001D" w:rsidRPr="005A1791">
        <w:rPr>
          <w:rFonts w:ascii="Times New Roman" w:hAnsi="Times New Roman" w:hint="eastAsia"/>
          <w:szCs w:val="32"/>
        </w:rPr>
        <w:t>。</w:t>
      </w:r>
      <w:r w:rsidR="00051CBB" w:rsidRPr="005A1791">
        <w:rPr>
          <w:rFonts w:ascii="Times New Roman" w:hAnsi="Times New Roman" w:hint="eastAsia"/>
          <w:szCs w:val="32"/>
        </w:rPr>
        <w:t>是</w:t>
      </w:r>
      <w:proofErr w:type="gramStart"/>
      <w:r w:rsidR="00051CBB" w:rsidRPr="005A1791">
        <w:rPr>
          <w:rFonts w:ascii="Times New Roman" w:hAnsi="Times New Roman" w:hint="eastAsia"/>
          <w:szCs w:val="32"/>
        </w:rPr>
        <w:t>以</w:t>
      </w:r>
      <w:proofErr w:type="gramEnd"/>
      <w:r w:rsidR="00051CBB" w:rsidRPr="005A1791">
        <w:rPr>
          <w:rFonts w:ascii="Times New Roman" w:hAnsi="Times New Roman" w:hint="eastAsia"/>
          <w:szCs w:val="32"/>
        </w:rPr>
        <w:t>，</w:t>
      </w:r>
      <w:r w:rsidR="0029001D" w:rsidRPr="005A1791">
        <w:rPr>
          <w:rFonts w:ascii="Times New Roman" w:hAnsi="Times New Roman" w:hint="eastAsia"/>
          <w:b/>
          <w:szCs w:val="32"/>
        </w:rPr>
        <w:t>如何有效提升挹注產業缺工領域</w:t>
      </w:r>
      <w:r w:rsidR="00BB4BBD" w:rsidRPr="005A1791">
        <w:rPr>
          <w:rFonts w:hint="eastAsia"/>
        </w:rPr>
        <w:t>，</w:t>
      </w:r>
      <w:r w:rsidR="00270CB6" w:rsidRPr="005A1791">
        <w:rPr>
          <w:rFonts w:hint="eastAsia"/>
        </w:rPr>
        <w:t>更成為後續待改善</w:t>
      </w:r>
      <w:r w:rsidR="008D0992" w:rsidRPr="005A1791">
        <w:rPr>
          <w:rFonts w:hint="eastAsia"/>
        </w:rPr>
        <w:t>重點之一</w:t>
      </w:r>
      <w:r w:rsidR="00270CB6" w:rsidRPr="005A1791">
        <w:rPr>
          <w:rFonts w:hint="eastAsia"/>
        </w:rPr>
        <w:t>。</w:t>
      </w:r>
      <w:r w:rsidR="007A2AFB" w:rsidRPr="005A1791">
        <w:rPr>
          <w:rFonts w:hint="eastAsia"/>
        </w:rPr>
        <w:t>相關辦理情形，詳</w:t>
      </w:r>
      <w:r w:rsidR="00C24F17" w:rsidRPr="005A1791">
        <w:rPr>
          <w:rFonts w:hint="eastAsia"/>
        </w:rPr>
        <w:t>如下表：</w:t>
      </w:r>
    </w:p>
    <w:p w:rsidR="0090450B" w:rsidRPr="005A1791" w:rsidRDefault="00052461" w:rsidP="0090450B">
      <w:pPr>
        <w:pStyle w:val="a3"/>
      </w:pPr>
      <w:r w:rsidRPr="005A1791">
        <w:rPr>
          <w:rFonts w:hint="eastAsia"/>
        </w:rPr>
        <w:t>近</w:t>
      </w:r>
      <w:proofErr w:type="gramStart"/>
      <w:r w:rsidRPr="005A1791">
        <w:rPr>
          <w:rFonts w:hint="eastAsia"/>
        </w:rPr>
        <w:t>3年</w:t>
      </w:r>
      <w:r w:rsidR="0090450B" w:rsidRPr="005A1791">
        <w:rPr>
          <w:rFonts w:hint="eastAsia"/>
        </w:rPr>
        <w:t>產攜</w:t>
      </w:r>
      <w:r w:rsidR="0090450B" w:rsidRPr="005A1791">
        <w:t>計畫</w:t>
      </w:r>
      <w:proofErr w:type="gramEnd"/>
      <w:r w:rsidR="001316F4" w:rsidRPr="005A1791">
        <w:rPr>
          <w:rFonts w:hint="eastAsia"/>
        </w:rPr>
        <w:t>(</w:t>
      </w:r>
      <w:proofErr w:type="gramStart"/>
      <w:r w:rsidR="001316F4" w:rsidRPr="005A1791">
        <w:rPr>
          <w:rFonts w:hint="eastAsia"/>
        </w:rPr>
        <w:t>含</w:t>
      </w:r>
      <w:r w:rsidR="001316F4" w:rsidRPr="005A1791">
        <w:t>產</w:t>
      </w:r>
      <w:proofErr w:type="gramEnd"/>
      <w:r w:rsidR="001316F4" w:rsidRPr="005A1791">
        <w:t>攜</w:t>
      </w:r>
      <w:r w:rsidR="001316F4" w:rsidRPr="005A1791">
        <w:rPr>
          <w:rFonts w:hint="eastAsia"/>
          <w:bCs w:val="0"/>
        </w:rPr>
        <w:t>2.0計畫</w:t>
      </w:r>
      <w:r w:rsidR="001316F4" w:rsidRPr="005A1791">
        <w:rPr>
          <w:rFonts w:hint="eastAsia"/>
        </w:rPr>
        <w:t>)</w:t>
      </w:r>
      <w:r w:rsidR="0090450B" w:rsidRPr="005A1791">
        <w:t>辦理情形</w:t>
      </w:r>
      <w:r w:rsidR="0090450B" w:rsidRPr="005A1791">
        <w:rPr>
          <w:rFonts w:hint="eastAsia"/>
        </w:rPr>
        <w:t>表</w:t>
      </w:r>
    </w:p>
    <w:p w:rsidR="0090450B" w:rsidRPr="005A1791" w:rsidRDefault="0090450B" w:rsidP="0090450B">
      <w:pPr>
        <w:jc w:val="right"/>
        <w:rPr>
          <w:sz w:val="26"/>
          <w:szCs w:val="26"/>
        </w:rPr>
      </w:pPr>
      <w:r w:rsidRPr="005A1791">
        <w:rPr>
          <w:rFonts w:hint="eastAsia"/>
          <w:sz w:val="26"/>
          <w:szCs w:val="26"/>
        </w:rPr>
        <w:t>單位：班；人；</w:t>
      </w:r>
      <w:r w:rsidR="006F3086" w:rsidRPr="005A1791">
        <w:rPr>
          <w:rFonts w:hint="eastAsia"/>
          <w:sz w:val="26"/>
          <w:szCs w:val="26"/>
        </w:rPr>
        <w:t>%</w:t>
      </w:r>
    </w:p>
    <w:tbl>
      <w:tblPr>
        <w:tblStyle w:val="af7"/>
        <w:tblW w:w="10206" w:type="dxa"/>
        <w:jc w:val="center"/>
        <w:tblCellMar>
          <w:left w:w="0" w:type="dxa"/>
          <w:right w:w="0" w:type="dxa"/>
        </w:tblCellMar>
        <w:tblLook w:val="04A0" w:firstRow="1" w:lastRow="0" w:firstColumn="1" w:lastColumn="0" w:noHBand="0" w:noVBand="1"/>
      </w:tblPr>
      <w:tblGrid>
        <w:gridCol w:w="428"/>
        <w:gridCol w:w="418"/>
        <w:gridCol w:w="585"/>
        <w:gridCol w:w="816"/>
        <w:gridCol w:w="622"/>
        <w:gridCol w:w="803"/>
        <w:gridCol w:w="627"/>
        <w:gridCol w:w="722"/>
        <w:gridCol w:w="722"/>
        <w:gridCol w:w="722"/>
        <w:gridCol w:w="722"/>
        <w:gridCol w:w="814"/>
        <w:gridCol w:w="814"/>
        <w:gridCol w:w="620"/>
        <w:gridCol w:w="771"/>
      </w:tblGrid>
      <w:tr w:rsidR="005A1791" w:rsidRPr="005A1791" w:rsidTr="003E4B4E">
        <w:trPr>
          <w:tblHeader/>
          <w:jc w:val="center"/>
        </w:trPr>
        <w:tc>
          <w:tcPr>
            <w:tcW w:w="1431" w:type="dxa"/>
            <w:gridSpan w:val="3"/>
            <w:tcBorders>
              <w:tl2br w:val="single" w:sz="4" w:space="0" w:color="auto"/>
            </w:tcBorders>
            <w:shd w:val="clear" w:color="auto" w:fill="EEECE1" w:themeFill="background2"/>
            <w:vAlign w:val="center"/>
          </w:tcPr>
          <w:p w:rsidR="0090450B" w:rsidRPr="005A1791" w:rsidRDefault="0090450B" w:rsidP="00531486">
            <w:pPr>
              <w:jc w:val="center"/>
              <w:rPr>
                <w:rFonts w:hAnsi="標楷體"/>
                <w:b/>
                <w:bCs/>
                <w:kern w:val="0"/>
                <w:sz w:val="22"/>
                <w:szCs w:val="22"/>
              </w:rPr>
            </w:pPr>
            <w:r w:rsidRPr="005A1791">
              <w:rPr>
                <w:rFonts w:hAnsi="標楷體" w:hint="eastAsia"/>
                <w:b/>
                <w:bCs/>
                <w:kern w:val="0"/>
                <w:sz w:val="22"/>
                <w:szCs w:val="22"/>
              </w:rPr>
              <w:t>審查類別</w:t>
            </w:r>
          </w:p>
          <w:p w:rsidR="0090450B" w:rsidRPr="005A1791" w:rsidRDefault="0090450B" w:rsidP="00531486">
            <w:pPr>
              <w:jc w:val="center"/>
              <w:rPr>
                <w:rFonts w:hAnsi="標楷體"/>
                <w:b/>
                <w:bCs/>
                <w:sz w:val="22"/>
                <w:szCs w:val="22"/>
                <w:bdr w:val="single" w:sz="4" w:space="0" w:color="auto"/>
              </w:rPr>
            </w:pPr>
            <w:r w:rsidRPr="005A1791">
              <w:rPr>
                <w:rFonts w:hAnsi="標楷體" w:hint="eastAsia"/>
                <w:b/>
                <w:bCs/>
                <w:kern w:val="0"/>
                <w:sz w:val="22"/>
                <w:szCs w:val="22"/>
              </w:rPr>
              <w:t>核定</w:t>
            </w:r>
            <w:r w:rsidR="00F15CC7" w:rsidRPr="005A1791">
              <w:rPr>
                <w:rFonts w:hAnsi="標楷體" w:hint="eastAsia"/>
                <w:b/>
                <w:bCs/>
                <w:kern w:val="0"/>
                <w:sz w:val="22"/>
                <w:szCs w:val="22"/>
              </w:rPr>
              <w:t>學年</w:t>
            </w:r>
          </w:p>
        </w:tc>
        <w:tc>
          <w:tcPr>
            <w:tcW w:w="816" w:type="dxa"/>
            <w:shd w:val="clear" w:color="auto" w:fill="FDE9D9" w:themeFill="accent6" w:themeFillTint="33"/>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機械群</w:t>
            </w:r>
          </w:p>
        </w:tc>
        <w:tc>
          <w:tcPr>
            <w:tcW w:w="622"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動力機械群</w:t>
            </w:r>
          </w:p>
        </w:tc>
        <w:tc>
          <w:tcPr>
            <w:tcW w:w="803" w:type="dxa"/>
            <w:shd w:val="clear" w:color="auto" w:fill="FDE9D9" w:themeFill="accent6" w:themeFillTint="33"/>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電機與電子群</w:t>
            </w:r>
          </w:p>
        </w:tc>
        <w:tc>
          <w:tcPr>
            <w:tcW w:w="627"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土木與建築群</w:t>
            </w:r>
          </w:p>
        </w:tc>
        <w:tc>
          <w:tcPr>
            <w:tcW w:w="722"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商業與管理群</w:t>
            </w:r>
          </w:p>
        </w:tc>
        <w:tc>
          <w:tcPr>
            <w:tcW w:w="722"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設計群</w:t>
            </w:r>
          </w:p>
        </w:tc>
        <w:tc>
          <w:tcPr>
            <w:tcW w:w="722"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農業群</w:t>
            </w:r>
          </w:p>
        </w:tc>
        <w:tc>
          <w:tcPr>
            <w:tcW w:w="722"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食品群</w:t>
            </w:r>
          </w:p>
        </w:tc>
        <w:tc>
          <w:tcPr>
            <w:tcW w:w="814"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家政群</w:t>
            </w:r>
          </w:p>
        </w:tc>
        <w:tc>
          <w:tcPr>
            <w:tcW w:w="814"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proofErr w:type="gramStart"/>
            <w:r w:rsidRPr="005A1791">
              <w:rPr>
                <w:rFonts w:hAnsi="標楷體"/>
                <w:b/>
                <w:bCs/>
                <w:kern w:val="0"/>
                <w:sz w:val="22"/>
                <w:szCs w:val="22"/>
              </w:rPr>
              <w:t>餐旅群</w:t>
            </w:r>
            <w:proofErr w:type="gramEnd"/>
          </w:p>
        </w:tc>
        <w:tc>
          <w:tcPr>
            <w:tcW w:w="620"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醫護類</w:t>
            </w:r>
          </w:p>
        </w:tc>
        <w:tc>
          <w:tcPr>
            <w:tcW w:w="771" w:type="dxa"/>
            <w:shd w:val="clear" w:color="auto" w:fill="EEECE1" w:themeFill="background2"/>
            <w:vAlign w:val="center"/>
          </w:tcPr>
          <w:p w:rsidR="0090450B" w:rsidRPr="005A1791" w:rsidRDefault="0090450B" w:rsidP="00531486">
            <w:pPr>
              <w:jc w:val="center"/>
              <w:rPr>
                <w:rFonts w:hAnsi="標楷體"/>
                <w:b/>
                <w:bCs/>
                <w:sz w:val="22"/>
                <w:szCs w:val="22"/>
                <w:bdr w:val="single" w:sz="4" w:space="0" w:color="auto"/>
              </w:rPr>
            </w:pPr>
            <w:r w:rsidRPr="005A1791">
              <w:rPr>
                <w:rFonts w:hAnsi="標楷體"/>
                <w:b/>
                <w:bCs/>
                <w:kern w:val="0"/>
                <w:sz w:val="22"/>
                <w:szCs w:val="22"/>
              </w:rPr>
              <w:t>總計</w:t>
            </w:r>
          </w:p>
        </w:tc>
      </w:tr>
      <w:tr w:rsidR="005A1791" w:rsidRPr="005A1791" w:rsidTr="003E4B4E">
        <w:trPr>
          <w:trHeight w:val="476"/>
          <w:jc w:val="center"/>
        </w:trPr>
        <w:tc>
          <w:tcPr>
            <w:tcW w:w="428" w:type="dxa"/>
            <w:vMerge w:val="restart"/>
            <w:vAlign w:val="center"/>
          </w:tcPr>
          <w:p w:rsidR="0090450B" w:rsidRPr="005A1791" w:rsidRDefault="0090450B" w:rsidP="00531486">
            <w:pPr>
              <w:jc w:val="center"/>
              <w:rPr>
                <w:rFonts w:hAnsi="標楷體"/>
                <w:sz w:val="22"/>
                <w:szCs w:val="22"/>
              </w:rPr>
            </w:pPr>
            <w:r w:rsidRPr="005A1791">
              <w:rPr>
                <w:rFonts w:hAnsi="標楷體" w:hint="eastAsia"/>
                <w:sz w:val="22"/>
                <w:szCs w:val="22"/>
              </w:rPr>
              <w:t>111</w:t>
            </w:r>
          </w:p>
        </w:tc>
        <w:tc>
          <w:tcPr>
            <w:tcW w:w="418" w:type="dxa"/>
            <w:vMerge w:val="restart"/>
            <w:vAlign w:val="center"/>
          </w:tcPr>
          <w:p w:rsidR="0090450B" w:rsidRPr="005A1791" w:rsidRDefault="0090450B" w:rsidP="00531486">
            <w:pPr>
              <w:jc w:val="center"/>
              <w:rPr>
                <w:rFonts w:hAnsi="標楷體"/>
                <w:b/>
                <w:sz w:val="22"/>
                <w:szCs w:val="22"/>
                <w:bdr w:val="single" w:sz="4" w:space="0" w:color="auto"/>
              </w:rPr>
            </w:pPr>
            <w:r w:rsidRPr="005A1791">
              <w:rPr>
                <w:rFonts w:hAnsi="標楷體" w:hint="eastAsia"/>
                <w:b/>
                <w:sz w:val="22"/>
                <w:szCs w:val="22"/>
              </w:rPr>
              <w:t>合作技高</w:t>
            </w: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shd w:val="clear" w:color="auto" w:fill="FDE9D9" w:themeFill="accent6" w:themeFillTint="33"/>
            <w:vAlign w:val="center"/>
          </w:tcPr>
          <w:p w:rsidR="0090450B" w:rsidRPr="005A1791" w:rsidRDefault="0090450B" w:rsidP="00531486">
            <w:pPr>
              <w:jc w:val="center"/>
              <w:rPr>
                <w:rFonts w:hAnsi="標楷體"/>
                <w:b/>
                <w:kern w:val="0"/>
                <w:sz w:val="22"/>
                <w:szCs w:val="22"/>
              </w:rPr>
            </w:pPr>
            <w:r w:rsidRPr="005A1791">
              <w:rPr>
                <w:rFonts w:hAnsi="標楷體"/>
                <w:b/>
                <w:kern w:val="0"/>
                <w:sz w:val="22"/>
                <w:szCs w:val="22"/>
              </w:rPr>
              <w:t>30</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57</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23</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50</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173</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17.34%</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3.47%</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32.95%</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2.89%</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1.16%</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13.29%</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28.90%</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100%</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w:t>
            </w:r>
            <w:r w:rsidRPr="005A1791">
              <w:rPr>
                <w:rFonts w:hAnsi="標楷體" w:hint="eastAsia"/>
                <w:kern w:val="0"/>
                <w:sz w:val="22"/>
                <w:szCs w:val="22"/>
              </w:rPr>
              <w:t>,</w:t>
            </w:r>
            <w:r w:rsidRPr="005A1791">
              <w:rPr>
                <w:rFonts w:hAnsi="標楷體"/>
                <w:kern w:val="0"/>
                <w:sz w:val="22"/>
                <w:szCs w:val="22"/>
              </w:rPr>
              <w:t>452</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421</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r w:rsidRPr="005A1791">
              <w:rPr>
                <w:rFonts w:hAnsi="標楷體" w:hint="eastAsia"/>
                <w:kern w:val="0"/>
                <w:sz w:val="22"/>
                <w:szCs w:val="22"/>
              </w:rPr>
              <w:t>,</w:t>
            </w:r>
            <w:r w:rsidRPr="005A1791">
              <w:rPr>
                <w:rFonts w:hAnsi="標楷體"/>
                <w:kern w:val="0"/>
                <w:sz w:val="22"/>
                <w:szCs w:val="22"/>
              </w:rPr>
              <w:t>470</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278</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110</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w:t>
            </w:r>
            <w:r w:rsidRPr="005A1791">
              <w:rPr>
                <w:rFonts w:hAnsi="標楷體" w:hint="eastAsia"/>
                <w:kern w:val="0"/>
                <w:sz w:val="22"/>
                <w:szCs w:val="22"/>
              </w:rPr>
              <w:t>,</w:t>
            </w:r>
            <w:r w:rsidRPr="005A1791">
              <w:rPr>
                <w:rFonts w:hAnsi="標楷體"/>
                <w:kern w:val="0"/>
                <w:sz w:val="22"/>
                <w:szCs w:val="22"/>
              </w:rPr>
              <w:t>606</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w:t>
            </w:r>
            <w:r w:rsidRPr="005A1791">
              <w:rPr>
                <w:rFonts w:hAnsi="標楷體" w:hint="eastAsia"/>
                <w:kern w:val="0"/>
                <w:sz w:val="22"/>
                <w:szCs w:val="22"/>
              </w:rPr>
              <w:t>,</w:t>
            </w:r>
            <w:r w:rsidRPr="005A1791">
              <w:rPr>
                <w:rFonts w:hAnsi="標楷體"/>
                <w:kern w:val="0"/>
                <w:sz w:val="22"/>
                <w:szCs w:val="22"/>
              </w:rPr>
              <w:t>366</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11,703 </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bdr w:val="single" w:sz="4" w:space="0" w:color="auto"/>
              </w:rPr>
            </w:pPr>
          </w:p>
        </w:tc>
        <w:tc>
          <w:tcPr>
            <w:tcW w:w="418" w:type="dxa"/>
            <w:vMerge w:val="restart"/>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技專校院</w:t>
            </w: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b/>
                <w:kern w:val="0"/>
                <w:sz w:val="22"/>
                <w:szCs w:val="22"/>
              </w:rPr>
              <w:t>47</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9</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85</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24</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50</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227</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20.70%</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3.96%</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37.44%</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3.08%</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1.32%</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0.88%</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10.57%</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22.03%</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100%</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2,085 </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381 </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4,064 </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289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95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110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1,235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3,418 </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11,677 </w:t>
            </w:r>
          </w:p>
        </w:tc>
      </w:tr>
      <w:tr w:rsidR="005A1791" w:rsidRPr="005A1791" w:rsidTr="003E4B4E">
        <w:trPr>
          <w:trHeight w:val="476"/>
          <w:jc w:val="center"/>
        </w:trPr>
        <w:tc>
          <w:tcPr>
            <w:tcW w:w="428" w:type="dxa"/>
            <w:vMerge w:val="restart"/>
            <w:vAlign w:val="center"/>
          </w:tcPr>
          <w:p w:rsidR="0090450B" w:rsidRPr="005A1791" w:rsidRDefault="0090450B" w:rsidP="00531486">
            <w:pPr>
              <w:jc w:val="center"/>
              <w:rPr>
                <w:rFonts w:hAnsi="標楷體"/>
                <w:sz w:val="22"/>
                <w:szCs w:val="22"/>
              </w:rPr>
            </w:pPr>
            <w:r w:rsidRPr="005A1791">
              <w:rPr>
                <w:rFonts w:hAnsi="標楷體" w:hint="eastAsia"/>
                <w:sz w:val="22"/>
                <w:szCs w:val="22"/>
              </w:rPr>
              <w:t>112</w:t>
            </w:r>
          </w:p>
        </w:tc>
        <w:tc>
          <w:tcPr>
            <w:tcW w:w="418" w:type="dxa"/>
            <w:vMerge w:val="restart"/>
            <w:vAlign w:val="center"/>
          </w:tcPr>
          <w:p w:rsidR="0090450B" w:rsidRPr="005A1791" w:rsidRDefault="0090450B" w:rsidP="00531486">
            <w:pPr>
              <w:jc w:val="center"/>
              <w:rPr>
                <w:rFonts w:hAnsi="標楷體"/>
                <w:b/>
                <w:sz w:val="22"/>
                <w:szCs w:val="22"/>
                <w:bdr w:val="single" w:sz="4" w:space="0" w:color="auto"/>
              </w:rPr>
            </w:pPr>
            <w:r w:rsidRPr="005A1791">
              <w:rPr>
                <w:rFonts w:hAnsi="標楷體" w:hint="eastAsia"/>
                <w:b/>
                <w:sz w:val="22"/>
                <w:szCs w:val="22"/>
              </w:rPr>
              <w:t>合作技高</w:t>
            </w: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b/>
                <w:kern w:val="0"/>
                <w:sz w:val="22"/>
                <w:szCs w:val="22"/>
              </w:rPr>
              <w:t>25</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11</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61</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47</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177</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14.12%</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6.21%</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34.46%</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7.34%</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0.56%</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1.69%</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2.82%</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5.65%</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26.55%</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　</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99%</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1,193 </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481 </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3,231 </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501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22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135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280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690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2,793 </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45 </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9,371 </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rPr>
            </w:pPr>
          </w:p>
        </w:tc>
        <w:tc>
          <w:tcPr>
            <w:tcW w:w="418" w:type="dxa"/>
            <w:vMerge w:val="restart"/>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技專校院</w:t>
            </w: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b/>
                <w:kern w:val="0"/>
                <w:sz w:val="22"/>
                <w:szCs w:val="22"/>
              </w:rPr>
              <w:t>38</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19</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84</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20</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49</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239 </w:t>
            </w:r>
          </w:p>
        </w:tc>
      </w:tr>
      <w:tr w:rsidR="005A1791" w:rsidRPr="005A1791" w:rsidTr="003E4B4E">
        <w:trPr>
          <w:trHeight w:val="476"/>
          <w:jc w:val="center"/>
        </w:trPr>
        <w:tc>
          <w:tcPr>
            <w:tcW w:w="428" w:type="dxa"/>
            <w:vMerge/>
          </w:tcPr>
          <w:p w:rsidR="0090450B" w:rsidRPr="005A1791" w:rsidRDefault="0090450B" w:rsidP="00531486">
            <w:pPr>
              <w:rPr>
                <w:rFonts w:hAnsi="標楷體"/>
                <w:sz w:val="22"/>
                <w:szCs w:val="22"/>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15.90%</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7.95%</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35.15%</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8.37%</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1.26%</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1.26%</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2.93%</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4.18%</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20.50%</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2.51%</w:t>
            </w:r>
          </w:p>
        </w:tc>
        <w:tc>
          <w:tcPr>
            <w:tcW w:w="771"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100%</w:t>
            </w:r>
          </w:p>
        </w:tc>
      </w:tr>
      <w:tr w:rsidR="005A1791" w:rsidRPr="005A1791" w:rsidTr="003E4B4E">
        <w:trPr>
          <w:trHeight w:val="476"/>
          <w:jc w:val="center"/>
        </w:trPr>
        <w:tc>
          <w:tcPr>
            <w:tcW w:w="428" w:type="dxa"/>
            <w:vMerge/>
            <w:tcBorders>
              <w:bottom w:val="single" w:sz="12" w:space="0" w:color="auto"/>
            </w:tcBorders>
          </w:tcPr>
          <w:p w:rsidR="0090450B" w:rsidRPr="005A1791" w:rsidRDefault="0090450B" w:rsidP="00531486">
            <w:pPr>
              <w:rPr>
                <w:rFonts w:hAnsi="標楷體"/>
                <w:sz w:val="22"/>
                <w:szCs w:val="22"/>
              </w:rPr>
            </w:pPr>
          </w:p>
        </w:tc>
        <w:tc>
          <w:tcPr>
            <w:tcW w:w="418" w:type="dxa"/>
            <w:vMerge/>
            <w:tcBorders>
              <w:bottom w:val="single" w:sz="12" w:space="0" w:color="auto"/>
            </w:tcBorders>
          </w:tcPr>
          <w:p w:rsidR="0090450B" w:rsidRPr="005A1791" w:rsidRDefault="0090450B" w:rsidP="00531486">
            <w:pPr>
              <w:jc w:val="center"/>
              <w:rPr>
                <w:rFonts w:hAnsi="標楷體"/>
                <w:b/>
                <w:sz w:val="22"/>
                <w:szCs w:val="22"/>
                <w:bdr w:val="single" w:sz="4" w:space="0" w:color="auto"/>
              </w:rPr>
            </w:pPr>
          </w:p>
        </w:tc>
        <w:tc>
          <w:tcPr>
            <w:tcW w:w="585"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tcBorders>
              <w:bottom w:val="single" w:sz="12" w:space="0" w:color="auto"/>
            </w:tcBorders>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1,696 </w:t>
            </w:r>
          </w:p>
        </w:tc>
        <w:tc>
          <w:tcPr>
            <w:tcW w:w="6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756 </w:t>
            </w:r>
          </w:p>
        </w:tc>
        <w:tc>
          <w:tcPr>
            <w:tcW w:w="803" w:type="dxa"/>
            <w:tcBorders>
              <w:bottom w:val="single" w:sz="12" w:space="0" w:color="auto"/>
            </w:tcBorders>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4,013 </w:t>
            </w:r>
          </w:p>
        </w:tc>
        <w:tc>
          <w:tcPr>
            <w:tcW w:w="627"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798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78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119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340 </w:t>
            </w:r>
          </w:p>
        </w:tc>
        <w:tc>
          <w:tcPr>
            <w:tcW w:w="814"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690 </w:t>
            </w:r>
          </w:p>
        </w:tc>
        <w:tc>
          <w:tcPr>
            <w:tcW w:w="814"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2,929 </w:t>
            </w:r>
          </w:p>
        </w:tc>
        <w:tc>
          <w:tcPr>
            <w:tcW w:w="620"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202 </w:t>
            </w:r>
          </w:p>
        </w:tc>
        <w:tc>
          <w:tcPr>
            <w:tcW w:w="771"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11,621 </w:t>
            </w:r>
          </w:p>
        </w:tc>
      </w:tr>
      <w:tr w:rsidR="005A1791" w:rsidRPr="005A1791" w:rsidTr="003E4B4E">
        <w:trPr>
          <w:trHeight w:val="476"/>
          <w:jc w:val="center"/>
        </w:trPr>
        <w:tc>
          <w:tcPr>
            <w:tcW w:w="428" w:type="dxa"/>
            <w:vMerge w:val="restart"/>
            <w:tcBorders>
              <w:top w:val="single" w:sz="12" w:space="0" w:color="auto"/>
              <w:left w:val="single" w:sz="12" w:space="0" w:color="auto"/>
            </w:tcBorders>
            <w:vAlign w:val="center"/>
          </w:tcPr>
          <w:p w:rsidR="0090450B" w:rsidRPr="005A1791" w:rsidRDefault="0090450B" w:rsidP="00531486">
            <w:pPr>
              <w:jc w:val="center"/>
              <w:rPr>
                <w:rFonts w:hAnsi="標楷體"/>
                <w:sz w:val="22"/>
                <w:szCs w:val="22"/>
              </w:rPr>
            </w:pPr>
            <w:r w:rsidRPr="005A1791">
              <w:rPr>
                <w:rFonts w:hAnsi="標楷體" w:hint="eastAsia"/>
                <w:sz w:val="22"/>
                <w:szCs w:val="22"/>
              </w:rPr>
              <w:t>113</w:t>
            </w:r>
          </w:p>
        </w:tc>
        <w:tc>
          <w:tcPr>
            <w:tcW w:w="418" w:type="dxa"/>
            <w:vMerge w:val="restart"/>
            <w:tcBorders>
              <w:top w:val="single" w:sz="12" w:space="0" w:color="auto"/>
            </w:tcBorders>
            <w:vAlign w:val="center"/>
          </w:tcPr>
          <w:p w:rsidR="0090450B" w:rsidRPr="005A1791" w:rsidRDefault="0090450B" w:rsidP="00531486">
            <w:pPr>
              <w:jc w:val="center"/>
              <w:rPr>
                <w:rFonts w:hAnsi="標楷體"/>
                <w:b/>
                <w:sz w:val="22"/>
                <w:szCs w:val="22"/>
                <w:bdr w:val="single" w:sz="4" w:space="0" w:color="auto"/>
              </w:rPr>
            </w:pPr>
            <w:r w:rsidRPr="005A1791">
              <w:rPr>
                <w:rFonts w:hAnsi="標楷體" w:hint="eastAsia"/>
                <w:b/>
                <w:sz w:val="22"/>
                <w:szCs w:val="22"/>
              </w:rPr>
              <w:t>合作技高</w:t>
            </w:r>
          </w:p>
        </w:tc>
        <w:tc>
          <w:tcPr>
            <w:tcW w:w="585"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tcBorders>
              <w:top w:val="single" w:sz="12" w:space="0" w:color="auto"/>
            </w:tcBorders>
            <w:shd w:val="clear" w:color="auto" w:fill="FDE9D9" w:themeFill="accent6" w:themeFillTint="33"/>
            <w:vAlign w:val="center"/>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 xml:space="preserve">22 </w:t>
            </w:r>
          </w:p>
        </w:tc>
        <w:tc>
          <w:tcPr>
            <w:tcW w:w="622"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 </w:t>
            </w:r>
          </w:p>
        </w:tc>
        <w:tc>
          <w:tcPr>
            <w:tcW w:w="803" w:type="dxa"/>
            <w:tcBorders>
              <w:top w:val="single" w:sz="12" w:space="0" w:color="auto"/>
            </w:tcBorders>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52 </w:t>
            </w:r>
          </w:p>
        </w:tc>
        <w:tc>
          <w:tcPr>
            <w:tcW w:w="627"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12 </w:t>
            </w:r>
          </w:p>
        </w:tc>
        <w:tc>
          <w:tcPr>
            <w:tcW w:w="722"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 </w:t>
            </w:r>
          </w:p>
        </w:tc>
        <w:tc>
          <w:tcPr>
            <w:tcW w:w="722"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 </w:t>
            </w:r>
          </w:p>
        </w:tc>
        <w:tc>
          <w:tcPr>
            <w:tcW w:w="814"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7 </w:t>
            </w:r>
          </w:p>
        </w:tc>
        <w:tc>
          <w:tcPr>
            <w:tcW w:w="814"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39 </w:t>
            </w:r>
          </w:p>
        </w:tc>
        <w:tc>
          <w:tcPr>
            <w:tcW w:w="620" w:type="dxa"/>
            <w:tcBorders>
              <w:top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 </w:t>
            </w:r>
          </w:p>
        </w:tc>
        <w:tc>
          <w:tcPr>
            <w:tcW w:w="771" w:type="dxa"/>
            <w:tcBorders>
              <w:top w:val="single" w:sz="12" w:space="0" w:color="auto"/>
              <w:right w:val="single" w:sz="12" w:space="0" w:color="auto"/>
            </w:tcBorders>
            <w:vAlign w:val="center"/>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 xml:space="preserve">158 </w:t>
            </w:r>
          </w:p>
        </w:tc>
      </w:tr>
      <w:tr w:rsidR="005A1791" w:rsidRPr="005A1791" w:rsidTr="003E4B4E">
        <w:trPr>
          <w:trHeight w:val="476"/>
          <w:jc w:val="center"/>
        </w:trPr>
        <w:tc>
          <w:tcPr>
            <w:tcW w:w="428" w:type="dxa"/>
            <w:vMerge/>
            <w:tcBorders>
              <w:left w:val="single" w:sz="12" w:space="0" w:color="auto"/>
            </w:tcBorders>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13.92%</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6.96%</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32.91%</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7.59%</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1.90%</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6.96%</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4.43%</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24.68%</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0.63%</w:t>
            </w:r>
          </w:p>
        </w:tc>
        <w:tc>
          <w:tcPr>
            <w:tcW w:w="771" w:type="dxa"/>
            <w:tcBorders>
              <w:right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100%</w:t>
            </w:r>
          </w:p>
        </w:tc>
      </w:tr>
      <w:tr w:rsidR="005A1791" w:rsidRPr="005A1791" w:rsidTr="003E4B4E">
        <w:trPr>
          <w:trHeight w:val="476"/>
          <w:jc w:val="center"/>
        </w:trPr>
        <w:tc>
          <w:tcPr>
            <w:tcW w:w="428" w:type="dxa"/>
            <w:vMerge/>
            <w:tcBorders>
              <w:left w:val="single" w:sz="12" w:space="0" w:color="auto"/>
            </w:tcBorders>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jc w:val="center"/>
              <w:rPr>
                <w:rFonts w:hAnsi="標楷體"/>
                <w:b/>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1,069 </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471 </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3,172 </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526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224 </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854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671 </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2,234 </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36 </w:t>
            </w:r>
          </w:p>
        </w:tc>
        <w:tc>
          <w:tcPr>
            <w:tcW w:w="771" w:type="dxa"/>
            <w:tcBorders>
              <w:right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9,257 </w:t>
            </w:r>
          </w:p>
        </w:tc>
      </w:tr>
      <w:tr w:rsidR="005A1791" w:rsidRPr="005A1791" w:rsidTr="003E4B4E">
        <w:trPr>
          <w:trHeight w:val="476"/>
          <w:jc w:val="center"/>
        </w:trPr>
        <w:tc>
          <w:tcPr>
            <w:tcW w:w="428" w:type="dxa"/>
            <w:vMerge/>
            <w:tcBorders>
              <w:left w:val="single" w:sz="12" w:space="0" w:color="auto"/>
            </w:tcBorders>
          </w:tcPr>
          <w:p w:rsidR="0090450B" w:rsidRPr="005A1791" w:rsidRDefault="0090450B" w:rsidP="00531486">
            <w:pPr>
              <w:rPr>
                <w:rFonts w:hAnsi="標楷體"/>
                <w:sz w:val="22"/>
                <w:szCs w:val="22"/>
                <w:bdr w:val="single" w:sz="4" w:space="0" w:color="auto"/>
              </w:rPr>
            </w:pPr>
          </w:p>
        </w:tc>
        <w:tc>
          <w:tcPr>
            <w:tcW w:w="418" w:type="dxa"/>
            <w:vMerge w:val="restart"/>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技專校院</w:t>
            </w:r>
          </w:p>
        </w:tc>
        <w:tc>
          <w:tcPr>
            <w:tcW w:w="585"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計畫數</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b/>
                <w:kern w:val="0"/>
                <w:sz w:val="22"/>
                <w:szCs w:val="22"/>
              </w:rPr>
              <w:t>33</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13</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73</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15</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12</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41</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w:t>
            </w:r>
          </w:p>
        </w:tc>
        <w:tc>
          <w:tcPr>
            <w:tcW w:w="771" w:type="dxa"/>
            <w:tcBorders>
              <w:right w:val="single" w:sz="12" w:space="0" w:color="auto"/>
            </w:tcBorders>
            <w:vAlign w:val="center"/>
          </w:tcPr>
          <w:p w:rsidR="0090450B" w:rsidRPr="005A1791" w:rsidRDefault="0090450B" w:rsidP="00531486">
            <w:pPr>
              <w:jc w:val="center"/>
              <w:rPr>
                <w:rFonts w:hAnsi="標楷體"/>
                <w:b/>
                <w:sz w:val="22"/>
                <w:szCs w:val="22"/>
                <w:bdr w:val="single" w:sz="4" w:space="0" w:color="auto"/>
              </w:rPr>
            </w:pPr>
            <w:r w:rsidRPr="005A1791">
              <w:rPr>
                <w:rFonts w:hAnsi="標楷體"/>
                <w:b/>
                <w:kern w:val="0"/>
                <w:sz w:val="22"/>
                <w:szCs w:val="22"/>
              </w:rPr>
              <w:t>206</w:t>
            </w:r>
          </w:p>
        </w:tc>
      </w:tr>
      <w:tr w:rsidR="005A1791" w:rsidRPr="005A1791" w:rsidTr="003E4B4E">
        <w:trPr>
          <w:trHeight w:val="476"/>
          <w:jc w:val="center"/>
        </w:trPr>
        <w:tc>
          <w:tcPr>
            <w:tcW w:w="428" w:type="dxa"/>
            <w:vMerge/>
            <w:tcBorders>
              <w:left w:val="single" w:sz="12" w:space="0" w:color="auto"/>
            </w:tcBorders>
          </w:tcPr>
          <w:p w:rsidR="0090450B" w:rsidRPr="005A1791" w:rsidRDefault="0090450B" w:rsidP="00531486">
            <w:pPr>
              <w:rPr>
                <w:rFonts w:hAnsi="標楷體"/>
                <w:sz w:val="22"/>
                <w:szCs w:val="22"/>
                <w:bdr w:val="single" w:sz="4" w:space="0" w:color="auto"/>
              </w:rPr>
            </w:pPr>
          </w:p>
        </w:tc>
        <w:tc>
          <w:tcPr>
            <w:tcW w:w="418" w:type="dxa"/>
            <w:vMerge/>
          </w:tcPr>
          <w:p w:rsidR="0090450B" w:rsidRPr="005A1791" w:rsidRDefault="0090450B" w:rsidP="00531486">
            <w:pPr>
              <w:rPr>
                <w:rFonts w:hAnsi="標楷體"/>
                <w:sz w:val="22"/>
                <w:szCs w:val="22"/>
                <w:bdr w:val="single" w:sz="4" w:space="0" w:color="auto"/>
              </w:rPr>
            </w:pPr>
          </w:p>
        </w:tc>
        <w:tc>
          <w:tcPr>
            <w:tcW w:w="585" w:type="dxa"/>
            <w:vAlign w:val="center"/>
          </w:tcPr>
          <w:p w:rsidR="0090450B" w:rsidRPr="005A1791" w:rsidRDefault="0090450B" w:rsidP="00531486">
            <w:pPr>
              <w:jc w:val="center"/>
              <w:rPr>
                <w:rFonts w:hAnsi="標楷體"/>
                <w:sz w:val="22"/>
                <w:szCs w:val="22"/>
                <w:bdr w:val="single" w:sz="4" w:space="0" w:color="auto"/>
              </w:rPr>
            </w:pPr>
            <w:proofErr w:type="gramStart"/>
            <w:r w:rsidRPr="005A1791">
              <w:rPr>
                <w:rFonts w:hAnsi="標楷體"/>
                <w:kern w:val="0"/>
                <w:sz w:val="22"/>
                <w:szCs w:val="22"/>
              </w:rPr>
              <w:t>群科</w:t>
            </w:r>
            <w:r w:rsidR="00E95C4C" w:rsidRPr="005A1791">
              <w:rPr>
                <w:rFonts w:hAnsi="標楷體" w:hint="eastAsia"/>
                <w:kern w:val="0"/>
                <w:sz w:val="22"/>
                <w:szCs w:val="22"/>
              </w:rPr>
              <w:t>占</w:t>
            </w:r>
            <w:proofErr w:type="gramEnd"/>
            <w:r w:rsidRPr="005A1791">
              <w:rPr>
                <w:rFonts w:hAnsi="標楷體"/>
                <w:kern w:val="0"/>
                <w:sz w:val="22"/>
                <w:szCs w:val="22"/>
              </w:rPr>
              <w:t>比</w:t>
            </w:r>
          </w:p>
        </w:tc>
        <w:tc>
          <w:tcPr>
            <w:tcW w:w="816"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16.02%</w:t>
            </w:r>
          </w:p>
        </w:tc>
        <w:tc>
          <w:tcPr>
            <w:tcW w:w="6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6.31%</w:t>
            </w:r>
          </w:p>
        </w:tc>
        <w:tc>
          <w:tcPr>
            <w:tcW w:w="803" w:type="dxa"/>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35.44%</w:t>
            </w:r>
          </w:p>
        </w:tc>
        <w:tc>
          <w:tcPr>
            <w:tcW w:w="627"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1.46%</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7.28%</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0.49%</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1.46%</w:t>
            </w:r>
          </w:p>
        </w:tc>
        <w:tc>
          <w:tcPr>
            <w:tcW w:w="722"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5.83%</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3.40%</w:t>
            </w:r>
          </w:p>
        </w:tc>
        <w:tc>
          <w:tcPr>
            <w:tcW w:w="814"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19.90%</w:t>
            </w:r>
          </w:p>
        </w:tc>
        <w:tc>
          <w:tcPr>
            <w:tcW w:w="620" w:type="dxa"/>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2.43%</w:t>
            </w:r>
          </w:p>
        </w:tc>
        <w:tc>
          <w:tcPr>
            <w:tcW w:w="771" w:type="dxa"/>
            <w:tcBorders>
              <w:right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100%</w:t>
            </w:r>
          </w:p>
        </w:tc>
      </w:tr>
      <w:tr w:rsidR="005A1791" w:rsidRPr="005A1791" w:rsidTr="003E4B4E">
        <w:trPr>
          <w:trHeight w:val="476"/>
          <w:jc w:val="center"/>
        </w:trPr>
        <w:tc>
          <w:tcPr>
            <w:tcW w:w="428" w:type="dxa"/>
            <w:vMerge/>
            <w:tcBorders>
              <w:left w:val="single" w:sz="12" w:space="0" w:color="auto"/>
              <w:bottom w:val="single" w:sz="12" w:space="0" w:color="auto"/>
            </w:tcBorders>
          </w:tcPr>
          <w:p w:rsidR="0090450B" w:rsidRPr="005A1791" w:rsidRDefault="0090450B" w:rsidP="00531486">
            <w:pPr>
              <w:rPr>
                <w:rFonts w:hAnsi="標楷體"/>
                <w:sz w:val="22"/>
                <w:szCs w:val="22"/>
                <w:bdr w:val="single" w:sz="4" w:space="0" w:color="auto"/>
              </w:rPr>
            </w:pPr>
          </w:p>
        </w:tc>
        <w:tc>
          <w:tcPr>
            <w:tcW w:w="418" w:type="dxa"/>
            <w:vMerge/>
            <w:tcBorders>
              <w:bottom w:val="single" w:sz="12" w:space="0" w:color="auto"/>
            </w:tcBorders>
          </w:tcPr>
          <w:p w:rsidR="0090450B" w:rsidRPr="005A1791" w:rsidRDefault="0090450B" w:rsidP="00531486">
            <w:pPr>
              <w:rPr>
                <w:rFonts w:hAnsi="標楷體"/>
                <w:sz w:val="22"/>
                <w:szCs w:val="22"/>
                <w:bdr w:val="single" w:sz="4" w:space="0" w:color="auto"/>
              </w:rPr>
            </w:pPr>
          </w:p>
        </w:tc>
        <w:tc>
          <w:tcPr>
            <w:tcW w:w="585"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核定人數</w:t>
            </w:r>
          </w:p>
        </w:tc>
        <w:tc>
          <w:tcPr>
            <w:tcW w:w="816" w:type="dxa"/>
            <w:tcBorders>
              <w:bottom w:val="single" w:sz="12" w:space="0" w:color="auto"/>
            </w:tcBorders>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1,467 </w:t>
            </w:r>
          </w:p>
        </w:tc>
        <w:tc>
          <w:tcPr>
            <w:tcW w:w="6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531 </w:t>
            </w:r>
          </w:p>
        </w:tc>
        <w:tc>
          <w:tcPr>
            <w:tcW w:w="803" w:type="dxa"/>
            <w:tcBorders>
              <w:bottom w:val="single" w:sz="12" w:space="0" w:color="auto"/>
            </w:tcBorders>
            <w:shd w:val="clear" w:color="auto" w:fill="FDE9D9" w:themeFill="accent6" w:themeFillTint="33"/>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3,896 </w:t>
            </w:r>
          </w:p>
        </w:tc>
        <w:tc>
          <w:tcPr>
            <w:tcW w:w="627"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93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664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30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216 </w:t>
            </w:r>
          </w:p>
        </w:tc>
        <w:tc>
          <w:tcPr>
            <w:tcW w:w="722"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894 </w:t>
            </w:r>
          </w:p>
        </w:tc>
        <w:tc>
          <w:tcPr>
            <w:tcW w:w="814"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671 </w:t>
            </w:r>
          </w:p>
        </w:tc>
        <w:tc>
          <w:tcPr>
            <w:tcW w:w="814"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2,325 </w:t>
            </w:r>
          </w:p>
        </w:tc>
        <w:tc>
          <w:tcPr>
            <w:tcW w:w="620" w:type="dxa"/>
            <w:tcBorders>
              <w:bottom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313 </w:t>
            </w:r>
          </w:p>
        </w:tc>
        <w:tc>
          <w:tcPr>
            <w:tcW w:w="771" w:type="dxa"/>
            <w:tcBorders>
              <w:bottom w:val="single" w:sz="12" w:space="0" w:color="auto"/>
              <w:right w:val="single" w:sz="12" w:space="0" w:color="auto"/>
            </w:tcBorders>
            <w:vAlign w:val="center"/>
          </w:tcPr>
          <w:p w:rsidR="0090450B" w:rsidRPr="005A1791" w:rsidRDefault="0090450B" w:rsidP="00531486">
            <w:pPr>
              <w:jc w:val="center"/>
              <w:rPr>
                <w:rFonts w:hAnsi="標楷體"/>
                <w:sz w:val="22"/>
                <w:szCs w:val="22"/>
                <w:bdr w:val="single" w:sz="4" w:space="0" w:color="auto"/>
              </w:rPr>
            </w:pPr>
            <w:r w:rsidRPr="005A1791">
              <w:rPr>
                <w:rFonts w:hAnsi="標楷體"/>
                <w:kern w:val="0"/>
                <w:sz w:val="22"/>
                <w:szCs w:val="22"/>
              </w:rPr>
              <w:t xml:space="preserve">11,100 </w:t>
            </w:r>
          </w:p>
        </w:tc>
      </w:tr>
    </w:tbl>
    <w:p w:rsidR="0090450B" w:rsidRPr="005A1791" w:rsidRDefault="0090450B" w:rsidP="0090450B">
      <w:pPr>
        <w:pStyle w:val="af6"/>
        <w:kinsoku/>
        <w:wordWrap w:val="0"/>
        <w:ind w:leftChars="-166" w:left="-428" w:hangingChars="49" w:hanging="137"/>
      </w:pPr>
      <w:r w:rsidRPr="005A1791">
        <w:rPr>
          <w:rFonts w:hint="eastAsia"/>
        </w:rPr>
        <w:t>資料來源：本調查整理自教育部查復資料。</w:t>
      </w:r>
    </w:p>
    <w:p w:rsidR="00823958" w:rsidRPr="005A1791" w:rsidRDefault="004A2956" w:rsidP="00823958">
      <w:pPr>
        <w:pStyle w:val="4"/>
      </w:pPr>
      <w:r w:rsidRPr="005A1791">
        <w:rPr>
          <w:rFonts w:hint="eastAsia"/>
        </w:rPr>
        <w:t>至</w:t>
      </w:r>
      <w:r w:rsidR="009C7283" w:rsidRPr="005A1791">
        <w:rPr>
          <w:rFonts w:hint="eastAsia"/>
        </w:rPr>
        <w:t>辦理</w:t>
      </w:r>
      <w:r w:rsidRPr="005A1791">
        <w:rPr>
          <w:rFonts w:hint="eastAsia"/>
        </w:rPr>
        <w:t>區域部分，</w:t>
      </w:r>
      <w:r w:rsidR="00A3185C" w:rsidRPr="005A1791">
        <w:rPr>
          <w:rFonts w:hint="eastAsia"/>
        </w:rPr>
        <w:t>經</w:t>
      </w:r>
      <w:proofErr w:type="gramStart"/>
      <w:r w:rsidR="00A3185C" w:rsidRPr="005A1791">
        <w:rPr>
          <w:rFonts w:hint="eastAsia"/>
        </w:rPr>
        <w:t>詢</w:t>
      </w:r>
      <w:proofErr w:type="gramEnd"/>
      <w:r w:rsidR="00A3185C" w:rsidRPr="005A1791">
        <w:rPr>
          <w:rFonts w:hint="eastAsia"/>
        </w:rPr>
        <w:t>教育部雖稱，</w:t>
      </w:r>
      <w:r w:rsidR="00A3185C" w:rsidRPr="005A1791">
        <w:rPr>
          <w:rFonts w:ascii="Times New Roman" w:hAnsi="Times New Roman"/>
        </w:rPr>
        <w:t>近</w:t>
      </w:r>
      <w:r w:rsidR="00A3185C" w:rsidRPr="005A1791">
        <w:rPr>
          <w:rFonts w:ascii="Times New Roman" w:hAnsi="Times New Roman"/>
        </w:rPr>
        <w:t>5</w:t>
      </w:r>
      <w:r w:rsidR="00A3185C" w:rsidRPr="005A1791">
        <w:rPr>
          <w:rFonts w:ascii="Times New Roman" w:hAnsi="Times New Roman"/>
        </w:rPr>
        <w:t>年計畫申辦學校分布於北、中、南各</w:t>
      </w:r>
      <w:r w:rsidR="00B26C16" w:rsidRPr="005A1791">
        <w:rPr>
          <w:rFonts w:ascii="Times New Roman" w:hAnsi="Times New Roman" w:hint="eastAsia"/>
        </w:rPr>
        <w:t>區</w:t>
      </w:r>
      <w:r w:rsidR="00795131" w:rsidRPr="005A1791">
        <w:rPr>
          <w:rFonts w:ascii="Times New Roman" w:hAnsi="Times New Roman" w:hint="eastAsia"/>
        </w:rPr>
        <w:t>，</w:t>
      </w:r>
      <w:r w:rsidR="00795131" w:rsidRPr="005A1791">
        <w:rPr>
          <w:rFonts w:ascii="Times New Roman" w:hAnsi="Times New Roman"/>
        </w:rPr>
        <w:t>東部地區之技術型高中亦積極參與</w:t>
      </w:r>
      <w:r w:rsidR="00795131" w:rsidRPr="005A1791">
        <w:rPr>
          <w:rFonts w:ascii="Times New Roman" w:hAnsi="Times New Roman" w:hint="eastAsia"/>
        </w:rPr>
        <w:t>等情。</w:t>
      </w:r>
      <w:proofErr w:type="gramStart"/>
      <w:r w:rsidR="00795131" w:rsidRPr="005A1791">
        <w:rPr>
          <w:rFonts w:ascii="Times New Roman" w:hAnsi="Times New Roman" w:hint="eastAsia"/>
        </w:rPr>
        <w:t>惟查</w:t>
      </w:r>
      <w:proofErr w:type="gramEnd"/>
      <w:r w:rsidR="00795131" w:rsidRPr="005A1791">
        <w:rPr>
          <w:rFonts w:ascii="Times New Roman" w:hAnsi="Times New Roman" w:hint="eastAsia"/>
        </w:rPr>
        <w:t>，</w:t>
      </w:r>
      <w:r w:rsidR="001F4AD0" w:rsidRPr="005A1791">
        <w:rPr>
          <w:rFonts w:ascii="Times New Roman" w:hAnsi="Times New Roman" w:hint="eastAsia"/>
        </w:rPr>
        <w:t>至</w:t>
      </w:r>
      <w:r w:rsidR="001F4AD0" w:rsidRPr="005A1791">
        <w:rPr>
          <w:rFonts w:ascii="Times New Roman" w:hAnsi="Times New Roman" w:hint="eastAsia"/>
        </w:rPr>
        <w:t>113</w:t>
      </w:r>
      <w:r w:rsidR="001F4AD0" w:rsidRPr="005A1791">
        <w:rPr>
          <w:rFonts w:ascii="Times New Roman" w:hAnsi="Times New Roman" w:hint="eastAsia"/>
        </w:rPr>
        <w:t>學年仍有部分縣市</w:t>
      </w:r>
      <w:r w:rsidR="00092218" w:rsidRPr="005A1791">
        <w:rPr>
          <w:rFonts w:ascii="Times New Roman" w:hAnsi="Times New Roman" w:hint="eastAsia"/>
        </w:rPr>
        <w:t>之</w:t>
      </w:r>
      <w:proofErr w:type="gramStart"/>
      <w:r w:rsidR="00092218" w:rsidRPr="005A1791">
        <w:rPr>
          <w:rFonts w:ascii="Times New Roman" w:hAnsi="Times New Roman" w:hint="eastAsia"/>
        </w:rPr>
        <w:t>技高端</w:t>
      </w:r>
      <w:proofErr w:type="gramEnd"/>
      <w:r w:rsidR="00AD1A42" w:rsidRPr="005A1791">
        <w:rPr>
          <w:rFonts w:ascii="Times New Roman" w:hAnsi="Times New Roman" w:hint="eastAsia"/>
        </w:rPr>
        <w:t>或</w:t>
      </w:r>
      <w:proofErr w:type="gramStart"/>
      <w:r w:rsidR="00092218" w:rsidRPr="005A1791">
        <w:rPr>
          <w:rFonts w:ascii="Times New Roman" w:hAnsi="Times New Roman" w:hint="eastAsia"/>
        </w:rPr>
        <w:t>技專端申</w:t>
      </w:r>
      <w:proofErr w:type="gramEnd"/>
      <w:r w:rsidR="00092218" w:rsidRPr="005A1791">
        <w:rPr>
          <w:rFonts w:ascii="Times New Roman" w:hAnsi="Times New Roman" w:hint="eastAsia"/>
        </w:rPr>
        <w:t>辦學校掛</w:t>
      </w:r>
      <w:r w:rsidR="00092218" w:rsidRPr="005A1791">
        <w:rPr>
          <w:rFonts w:ascii="Times New Roman" w:hAnsi="Times New Roman" w:hint="eastAsia"/>
        </w:rPr>
        <w:t>0</w:t>
      </w:r>
      <w:r w:rsidR="00092218" w:rsidRPr="005A1791">
        <w:rPr>
          <w:rFonts w:ascii="Times New Roman" w:hAnsi="Times New Roman" w:hint="eastAsia"/>
        </w:rPr>
        <w:t>，或有</w:t>
      </w:r>
      <w:r w:rsidR="00AD1A42" w:rsidRPr="005A1791">
        <w:rPr>
          <w:rFonts w:ascii="Times New Roman" w:hAnsi="Times New Roman" w:hint="eastAsia"/>
        </w:rPr>
        <w:t>部分呈現下降趨勢，均有待教育部會同檢討釐清。</w:t>
      </w:r>
    </w:p>
    <w:p w:rsidR="0021652C" w:rsidRPr="005A1791" w:rsidRDefault="00634A7F" w:rsidP="00A56349">
      <w:pPr>
        <w:pStyle w:val="3"/>
      </w:pPr>
      <w:r w:rsidRPr="005A1791">
        <w:rPr>
          <w:rFonts w:ascii="Times New Roman" w:hAnsi="Times New Roman" w:hint="eastAsia"/>
          <w:szCs w:val="32"/>
        </w:rPr>
        <w:t>另</w:t>
      </w:r>
      <w:proofErr w:type="gramStart"/>
      <w:r w:rsidR="0021652C" w:rsidRPr="005A1791">
        <w:rPr>
          <w:rFonts w:ascii="Times New Roman" w:hAnsi="Times New Roman" w:hint="eastAsia"/>
          <w:szCs w:val="32"/>
        </w:rPr>
        <w:t>關於技</w:t>
      </w:r>
      <w:proofErr w:type="gramEnd"/>
      <w:r w:rsidR="0021652C" w:rsidRPr="005A1791">
        <w:rPr>
          <w:rFonts w:ascii="Times New Roman" w:hAnsi="Times New Roman" w:hint="eastAsia"/>
          <w:szCs w:val="32"/>
        </w:rPr>
        <w:t>職學校</w:t>
      </w:r>
      <w:r w:rsidR="006A698F" w:rsidRPr="005A1791">
        <w:rPr>
          <w:rFonts w:ascii="Times New Roman" w:hAnsi="Times New Roman" w:hint="eastAsia"/>
          <w:szCs w:val="32"/>
        </w:rPr>
        <w:t>整體</w:t>
      </w:r>
      <w:r w:rsidR="0021652C" w:rsidRPr="005A1791">
        <w:rPr>
          <w:rFonts w:ascii="Times New Roman" w:hAnsi="Times New Roman" w:hint="eastAsia"/>
          <w:szCs w:val="32"/>
        </w:rPr>
        <w:t>領域對應</w:t>
      </w:r>
      <w:r w:rsidR="00CF6E8D" w:rsidRPr="005A1791">
        <w:rPr>
          <w:rFonts w:ascii="Times New Roman" w:hAnsi="Times New Roman" w:hint="eastAsia"/>
          <w:szCs w:val="32"/>
        </w:rPr>
        <w:t>產業現況</w:t>
      </w:r>
      <w:r w:rsidR="0021652C" w:rsidRPr="005A1791">
        <w:rPr>
          <w:rFonts w:ascii="Times New Roman" w:hAnsi="Times New Roman" w:hint="eastAsia"/>
          <w:szCs w:val="32"/>
        </w:rPr>
        <w:t>部分，</w:t>
      </w:r>
      <w:r w:rsidR="001B3BE3" w:rsidRPr="005A1791">
        <w:rPr>
          <w:rFonts w:ascii="Times New Roman" w:hAnsi="Times New Roman" w:hint="eastAsia"/>
          <w:szCs w:val="32"/>
        </w:rPr>
        <w:t>據</w:t>
      </w:r>
      <w:r w:rsidR="003A04BF" w:rsidRPr="005A1791">
        <w:rPr>
          <w:rFonts w:ascii="Times New Roman" w:hAnsi="Times New Roman" w:hint="eastAsia"/>
          <w:szCs w:val="32"/>
        </w:rPr>
        <w:t>教育部</w:t>
      </w:r>
      <w:r w:rsidR="00BE7715" w:rsidRPr="005A1791">
        <w:rPr>
          <w:rFonts w:ascii="Times New Roman" w:hAnsi="Times New Roman" w:hint="eastAsia"/>
          <w:szCs w:val="32"/>
        </w:rPr>
        <w:t>查復</w:t>
      </w:r>
      <w:r w:rsidR="003A04BF" w:rsidRPr="005A1791">
        <w:rPr>
          <w:rFonts w:ascii="Times New Roman" w:hAnsi="Times New Roman" w:hint="eastAsia"/>
          <w:szCs w:val="32"/>
        </w:rPr>
        <w:t>稱</w:t>
      </w:r>
      <w:r w:rsidR="002C5D57" w:rsidRPr="005A1791">
        <w:rPr>
          <w:rFonts w:ascii="Times New Roman" w:hAnsi="Times New Roman" w:hint="eastAsia"/>
          <w:szCs w:val="32"/>
        </w:rPr>
        <w:t>以</w:t>
      </w:r>
      <w:r w:rsidR="003A04BF" w:rsidRPr="005A1791">
        <w:rPr>
          <w:rFonts w:ascii="Times New Roman" w:hAnsi="Times New Roman" w:hint="eastAsia"/>
          <w:szCs w:val="32"/>
        </w:rPr>
        <w:t>，</w:t>
      </w:r>
      <w:r w:rsidR="0046298C" w:rsidRPr="005A1791">
        <w:rPr>
          <w:rFonts w:hint="eastAsia"/>
        </w:rPr>
        <w:t>服務業領域，技專校院系科招生名額數比率高於產業人力需求，但經實施招生名額管控與系科增設調整審查機制，</w:t>
      </w:r>
      <w:r w:rsidR="0046298C" w:rsidRPr="005A1791">
        <w:rPr>
          <w:rFonts w:hint="eastAsia"/>
          <w:b/>
        </w:rPr>
        <w:t>工業與服務業領域招生名額數已逐漸接近產業就業結構比率</w:t>
      </w:r>
      <w:r w:rsidR="00F30957" w:rsidRPr="005A1791">
        <w:rPr>
          <w:rFonts w:hint="eastAsia"/>
        </w:rPr>
        <w:t>等語。</w:t>
      </w:r>
      <w:proofErr w:type="gramStart"/>
      <w:r w:rsidR="00F30957" w:rsidRPr="005A1791">
        <w:rPr>
          <w:rFonts w:hint="eastAsia"/>
        </w:rPr>
        <w:t>惟查</w:t>
      </w:r>
      <w:proofErr w:type="gramEnd"/>
      <w:r w:rsidR="00F30957" w:rsidRPr="005A1791">
        <w:rPr>
          <w:rFonts w:hint="eastAsia"/>
        </w:rPr>
        <w:t>，</w:t>
      </w:r>
      <w:r w:rsidR="00963867" w:rsidRPr="005A1791">
        <w:rPr>
          <w:rFonts w:hint="eastAsia"/>
          <w:b/>
          <w:bCs w:val="0"/>
        </w:rPr>
        <w:t>除</w:t>
      </w:r>
      <w:r w:rsidR="003B605F" w:rsidRPr="005A1791">
        <w:rPr>
          <w:rFonts w:hint="eastAsia"/>
          <w:b/>
          <w:bCs w:val="0"/>
        </w:rPr>
        <w:t>上述</w:t>
      </w:r>
      <w:proofErr w:type="gramStart"/>
      <w:r w:rsidR="00963867" w:rsidRPr="005A1791">
        <w:rPr>
          <w:rFonts w:hint="eastAsia"/>
          <w:b/>
          <w:bCs w:val="0"/>
        </w:rPr>
        <w:t>技專端</w:t>
      </w:r>
      <w:r w:rsidR="00DF0FD9" w:rsidRPr="005A1791">
        <w:rPr>
          <w:rFonts w:hint="eastAsia"/>
          <w:b/>
          <w:bCs w:val="0"/>
        </w:rPr>
        <w:t>領</w:t>
      </w:r>
      <w:proofErr w:type="gramEnd"/>
      <w:r w:rsidR="00DF0FD9" w:rsidRPr="005A1791">
        <w:rPr>
          <w:rFonts w:hint="eastAsia"/>
          <w:b/>
          <w:bCs w:val="0"/>
        </w:rPr>
        <w:t>域</w:t>
      </w:r>
      <w:r w:rsidR="00D65265" w:rsidRPr="005A1791">
        <w:rPr>
          <w:rFonts w:hint="eastAsia"/>
          <w:b/>
          <w:bCs w:val="0"/>
        </w:rPr>
        <w:t>之</w:t>
      </w:r>
      <w:r w:rsidR="009D0DC5" w:rsidRPr="005A1791">
        <w:rPr>
          <w:rFonts w:hint="eastAsia"/>
          <w:b/>
          <w:bCs w:val="0"/>
        </w:rPr>
        <w:t>培育</w:t>
      </w:r>
      <w:r w:rsidR="00DF0FD9" w:rsidRPr="005A1791">
        <w:rPr>
          <w:rFonts w:hint="eastAsia"/>
          <w:b/>
          <w:bCs w:val="0"/>
        </w:rPr>
        <w:t>對應尚</w:t>
      </w:r>
      <w:r w:rsidR="00963867" w:rsidRPr="005A1791">
        <w:rPr>
          <w:rFonts w:hint="eastAsia"/>
          <w:b/>
          <w:bCs w:val="0"/>
        </w:rPr>
        <w:t>未達標外，</w:t>
      </w:r>
      <w:proofErr w:type="gramStart"/>
      <w:r w:rsidR="00F30957" w:rsidRPr="005A1791">
        <w:rPr>
          <w:rFonts w:hint="eastAsia"/>
          <w:b/>
          <w:bCs w:val="0"/>
        </w:rPr>
        <w:t>技高端</w:t>
      </w:r>
      <w:proofErr w:type="gramEnd"/>
      <w:r w:rsidR="00F30957" w:rsidRPr="005A1791">
        <w:rPr>
          <w:rFonts w:hint="eastAsia"/>
          <w:b/>
          <w:bCs w:val="0"/>
        </w:rPr>
        <w:t>之就學及</w:t>
      </w:r>
      <w:r w:rsidR="00225E4F" w:rsidRPr="005A1791">
        <w:rPr>
          <w:rFonts w:hint="eastAsia"/>
          <w:b/>
          <w:bCs w:val="0"/>
        </w:rPr>
        <w:t>就</w:t>
      </w:r>
      <w:r w:rsidR="00F30957" w:rsidRPr="005A1791">
        <w:rPr>
          <w:rFonts w:hint="eastAsia"/>
          <w:b/>
          <w:bCs w:val="0"/>
        </w:rPr>
        <w:t>業比率則仍呈現失衡趨勢，</w:t>
      </w:r>
      <w:r w:rsidR="00F14AB9" w:rsidRPr="005A1791">
        <w:rPr>
          <w:rFonts w:hint="eastAsia"/>
        </w:rPr>
        <w:t>有待</w:t>
      </w:r>
      <w:r w:rsidR="00DF0670" w:rsidRPr="005A1791">
        <w:rPr>
          <w:rFonts w:hint="eastAsia"/>
        </w:rPr>
        <w:t>後續</w:t>
      </w:r>
      <w:r w:rsidR="00A0658C" w:rsidRPr="005A1791">
        <w:rPr>
          <w:rFonts w:hint="eastAsia"/>
        </w:rPr>
        <w:t>會同</w:t>
      </w:r>
      <w:r w:rsidR="00DF0670" w:rsidRPr="005A1791">
        <w:rPr>
          <w:rFonts w:hint="eastAsia"/>
        </w:rPr>
        <w:t>檢討</w:t>
      </w:r>
      <w:r w:rsidR="00666BB7" w:rsidRPr="005A1791">
        <w:rPr>
          <w:rFonts w:hint="eastAsia"/>
        </w:rPr>
        <w:t>，</w:t>
      </w:r>
      <w:r w:rsidR="003E7FE9" w:rsidRPr="005A1791">
        <w:rPr>
          <w:rFonts w:hint="eastAsia"/>
        </w:rPr>
        <w:t>綢繆</w:t>
      </w:r>
      <w:r w:rsidR="00F14AB9" w:rsidRPr="005A1791">
        <w:rPr>
          <w:rFonts w:hint="eastAsia"/>
        </w:rPr>
        <w:t>因應</w:t>
      </w:r>
      <w:r w:rsidR="00697520" w:rsidRPr="005A1791">
        <w:rPr>
          <w:rFonts w:hint="eastAsia"/>
        </w:rPr>
        <w:t>。</w:t>
      </w:r>
      <w:r w:rsidR="00F30957" w:rsidRPr="005A1791">
        <w:rPr>
          <w:rFonts w:hint="eastAsia"/>
        </w:rPr>
        <w:t>分述如下：</w:t>
      </w:r>
    </w:p>
    <w:p w:rsidR="00634A7F" w:rsidRPr="005A1791" w:rsidRDefault="007A2AFB" w:rsidP="00F30957">
      <w:pPr>
        <w:pStyle w:val="4"/>
      </w:pPr>
      <w:r w:rsidRPr="005A1791">
        <w:rPr>
          <w:rFonts w:hint="eastAsia"/>
        </w:rPr>
        <w:t>依據</w:t>
      </w:r>
      <w:r w:rsidR="00634A7F" w:rsidRPr="005A1791">
        <w:rPr>
          <w:rFonts w:hint="eastAsia"/>
        </w:rPr>
        <w:t>國發會提供「112-114年重點產業人才供需調查及推估</w:t>
      </w:r>
      <w:r w:rsidR="00634A7F" w:rsidRPr="005A1791">
        <w:rPr>
          <w:rFonts w:hAnsi="標楷體" w:hint="eastAsia"/>
        </w:rPr>
        <w:t>(</w:t>
      </w:r>
      <w:r w:rsidR="00634A7F" w:rsidRPr="005A1791">
        <w:rPr>
          <w:rFonts w:hint="eastAsia"/>
        </w:rPr>
        <w:t>111年辦理成果彙整報告</w:t>
      </w:r>
      <w:r w:rsidR="00634A7F" w:rsidRPr="005A1791">
        <w:rPr>
          <w:rFonts w:hAnsi="標楷體" w:hint="eastAsia"/>
        </w:rPr>
        <w:t>)</w:t>
      </w:r>
      <w:r w:rsidR="00634A7F" w:rsidRPr="005A1791">
        <w:rPr>
          <w:rFonts w:hint="eastAsia"/>
        </w:rPr>
        <w:t>」，分析其中以</w:t>
      </w:r>
      <w:r w:rsidR="00634A7F" w:rsidRPr="005A1791">
        <w:rPr>
          <w:rFonts w:hint="eastAsia"/>
          <w:b/>
        </w:rPr>
        <w:t>智慧機械</w:t>
      </w:r>
      <w:r w:rsidR="00634A7F" w:rsidRPr="005A1791">
        <w:rPr>
          <w:rFonts w:hint="eastAsia"/>
        </w:rPr>
        <w:t>新增需求人數最多、</w:t>
      </w:r>
      <w:r w:rsidR="00634A7F" w:rsidRPr="005A1791">
        <w:rPr>
          <w:rFonts w:hint="eastAsia"/>
          <w:b/>
        </w:rPr>
        <w:t>旅宿業</w:t>
      </w:r>
      <w:r w:rsidR="00634A7F" w:rsidRPr="005A1791">
        <w:rPr>
          <w:rFonts w:hint="eastAsia"/>
        </w:rPr>
        <w:t>次之；若以新增需求人數占該產業</w:t>
      </w:r>
      <w:r w:rsidR="00634A7F" w:rsidRPr="005A1791">
        <w:rPr>
          <w:rFonts w:hAnsi="標楷體" w:hint="eastAsia"/>
        </w:rPr>
        <w:t>就業</w:t>
      </w:r>
      <w:r w:rsidR="00634A7F" w:rsidRPr="005A1791">
        <w:rPr>
          <w:rFonts w:hint="eastAsia"/>
        </w:rPr>
        <w:t>人數之比率來看，則以農產品物</w:t>
      </w:r>
      <w:proofErr w:type="gramStart"/>
      <w:r w:rsidR="00634A7F" w:rsidRPr="005A1791">
        <w:rPr>
          <w:rFonts w:hint="eastAsia"/>
        </w:rPr>
        <w:t>流冷鏈占</w:t>
      </w:r>
      <w:proofErr w:type="gramEnd"/>
      <w:r w:rsidR="00634A7F" w:rsidRPr="005A1791">
        <w:rPr>
          <w:rFonts w:hint="eastAsia"/>
        </w:rPr>
        <w:t>比最高、人工智慧應用服務次之。</w:t>
      </w:r>
      <w:r w:rsidR="00E50999" w:rsidRPr="005A1791">
        <w:rPr>
          <w:rFonts w:hint="eastAsia"/>
        </w:rPr>
        <w:t>而</w:t>
      </w:r>
      <w:r w:rsidR="00E50999" w:rsidRPr="005A1791">
        <w:rPr>
          <w:rFonts w:hint="eastAsia"/>
          <w:b/>
          <w:bCs/>
        </w:rPr>
        <w:t>112年3月31日公告之重要統計手冊，111年農、林、漁、牧業產業就業結構比率1.41%、工業領域37.8%以及服務業領域60.78%</w:t>
      </w:r>
      <w:r w:rsidR="00E50999" w:rsidRPr="005A1791">
        <w:rPr>
          <w:rFonts w:hint="eastAsia"/>
        </w:rPr>
        <w:t>。</w:t>
      </w:r>
    </w:p>
    <w:p w:rsidR="005B3439" w:rsidRPr="005A1791" w:rsidRDefault="004D355C" w:rsidP="00963867">
      <w:pPr>
        <w:pStyle w:val="4"/>
      </w:pPr>
      <w:proofErr w:type="gramStart"/>
      <w:r w:rsidRPr="005A1791">
        <w:rPr>
          <w:rFonts w:ascii="Times New Roman" w:hAnsi="Times New Roman" w:hint="eastAsia"/>
          <w:szCs w:val="32"/>
        </w:rPr>
        <w:t>然</w:t>
      </w:r>
      <w:r w:rsidR="00E20748" w:rsidRPr="005A1791">
        <w:rPr>
          <w:rFonts w:ascii="Times New Roman" w:hAnsi="Times New Roman" w:hint="eastAsia"/>
          <w:szCs w:val="32"/>
        </w:rPr>
        <w:t>查</w:t>
      </w:r>
      <w:proofErr w:type="gramEnd"/>
      <w:r w:rsidR="006F0340" w:rsidRPr="005A1791">
        <w:rPr>
          <w:rFonts w:ascii="Times New Roman" w:hAnsi="Times New Roman" w:hint="eastAsia"/>
          <w:szCs w:val="32"/>
        </w:rPr>
        <w:t>，</w:t>
      </w:r>
      <w:r w:rsidR="00F96A52" w:rsidRPr="005A1791">
        <w:rPr>
          <w:rFonts w:ascii="Times New Roman" w:hAnsi="Times New Roman" w:hint="eastAsia"/>
          <w:szCs w:val="32"/>
        </w:rPr>
        <w:t>近</w:t>
      </w:r>
      <w:r w:rsidR="00F96A52" w:rsidRPr="005A1791">
        <w:rPr>
          <w:rFonts w:ascii="Times New Roman" w:hAnsi="Times New Roman" w:hint="eastAsia"/>
          <w:szCs w:val="32"/>
        </w:rPr>
        <w:t>2</w:t>
      </w:r>
      <w:r w:rsidR="00F96A52" w:rsidRPr="005A1791">
        <w:rPr>
          <w:rFonts w:ascii="Times New Roman" w:hAnsi="Times New Roman" w:hint="eastAsia"/>
          <w:szCs w:val="32"/>
        </w:rPr>
        <w:t>年</w:t>
      </w:r>
      <w:r w:rsidR="005B3439" w:rsidRPr="005A1791">
        <w:rPr>
          <w:rFonts w:hint="eastAsia"/>
        </w:rPr>
        <w:t>技專校院之領域對應部分</w:t>
      </w:r>
      <w:r w:rsidR="00F925FE" w:rsidRPr="005A1791">
        <w:rPr>
          <w:rFonts w:hint="eastAsia"/>
        </w:rPr>
        <w:t>顯示仍有</w:t>
      </w:r>
      <w:r w:rsidR="00083170" w:rsidRPr="005A1791">
        <w:rPr>
          <w:rFonts w:hint="eastAsia"/>
        </w:rPr>
        <w:lastRenderedPageBreak/>
        <w:t>檢討改善</w:t>
      </w:r>
      <w:r w:rsidR="00F925FE" w:rsidRPr="005A1791">
        <w:rPr>
          <w:rFonts w:hint="eastAsia"/>
        </w:rPr>
        <w:t>空間，</w:t>
      </w:r>
      <w:r w:rsidR="00EE4E41" w:rsidRPr="005A1791">
        <w:rPr>
          <w:rFonts w:hint="eastAsia"/>
        </w:rPr>
        <w:t>有待整體盤點</w:t>
      </w:r>
      <w:r w:rsidR="00D13F4E" w:rsidRPr="005A1791">
        <w:rPr>
          <w:rFonts w:hint="eastAsia"/>
        </w:rPr>
        <w:t>釐清</w:t>
      </w:r>
      <w:r w:rsidR="00EE4E41" w:rsidRPr="005A1791">
        <w:rPr>
          <w:rFonts w:hint="eastAsia"/>
        </w:rPr>
        <w:t>。</w:t>
      </w:r>
      <w:proofErr w:type="gramStart"/>
      <w:r w:rsidR="006566B8" w:rsidRPr="005A1791">
        <w:rPr>
          <w:rFonts w:hint="eastAsia"/>
        </w:rPr>
        <w:t>詳</w:t>
      </w:r>
      <w:proofErr w:type="gramEnd"/>
      <w:r w:rsidR="00F925FE" w:rsidRPr="005A1791">
        <w:rPr>
          <w:rFonts w:hint="eastAsia"/>
        </w:rPr>
        <w:t>如下</w:t>
      </w:r>
      <w:r w:rsidR="006566B8" w:rsidRPr="005A1791">
        <w:rPr>
          <w:rFonts w:hint="eastAsia"/>
        </w:rPr>
        <w:t>表</w:t>
      </w:r>
      <w:r w:rsidR="00F925FE" w:rsidRPr="005A1791">
        <w:rPr>
          <w:rFonts w:hint="eastAsia"/>
        </w:rPr>
        <w:t>：</w:t>
      </w:r>
    </w:p>
    <w:p w:rsidR="007732D9" w:rsidRPr="005A1791" w:rsidRDefault="007732D9" w:rsidP="007732D9">
      <w:pPr>
        <w:pStyle w:val="a3"/>
        <w:rPr>
          <w:rFonts w:hAnsi="標楷體"/>
        </w:rPr>
      </w:pPr>
      <w:r w:rsidRPr="005A1791">
        <w:rPr>
          <w:rFonts w:hAnsi="標楷體"/>
        </w:rPr>
        <w:t>112-113學年技專校院四技二專日間及進修學制招生名額對照三級產業就業結構比率一覽表</w:t>
      </w:r>
    </w:p>
    <w:p w:rsidR="00083483" w:rsidRPr="005A1791" w:rsidRDefault="00083483" w:rsidP="00083483">
      <w:pPr>
        <w:jc w:val="right"/>
        <w:rPr>
          <w:sz w:val="26"/>
          <w:szCs w:val="26"/>
        </w:rPr>
      </w:pPr>
      <w:r w:rsidRPr="005A1791">
        <w:rPr>
          <w:rFonts w:hint="eastAsia"/>
          <w:sz w:val="26"/>
          <w:szCs w:val="26"/>
        </w:rPr>
        <w:t>單位：</w:t>
      </w:r>
      <w:r w:rsidR="00230CDF" w:rsidRPr="005A1791">
        <w:rPr>
          <w:rFonts w:hint="eastAsia"/>
          <w:sz w:val="26"/>
          <w:szCs w:val="26"/>
        </w:rPr>
        <w:t>人</w:t>
      </w:r>
      <w:r w:rsidR="00B56EC4" w:rsidRPr="005A1791">
        <w:rPr>
          <w:rFonts w:hint="eastAsia"/>
          <w:sz w:val="26"/>
          <w:szCs w:val="26"/>
        </w:rPr>
        <w:t>；</w:t>
      </w:r>
      <w:r w:rsidR="003055A0" w:rsidRPr="005A1791">
        <w:rPr>
          <w:rFonts w:hint="eastAsia"/>
          <w:sz w:val="26"/>
          <w:szCs w:val="26"/>
        </w:rPr>
        <w:t>%</w:t>
      </w:r>
    </w:p>
    <w:tbl>
      <w:tblPr>
        <w:tblStyle w:val="af7"/>
        <w:tblW w:w="9183" w:type="dxa"/>
        <w:jc w:val="center"/>
        <w:tblLook w:val="04A0" w:firstRow="1" w:lastRow="0" w:firstColumn="1" w:lastColumn="0" w:noHBand="0" w:noVBand="1"/>
      </w:tblPr>
      <w:tblGrid>
        <w:gridCol w:w="1129"/>
        <w:gridCol w:w="1538"/>
        <w:gridCol w:w="1164"/>
        <w:gridCol w:w="1477"/>
        <w:gridCol w:w="1199"/>
        <w:gridCol w:w="1477"/>
        <w:gridCol w:w="1199"/>
      </w:tblGrid>
      <w:tr w:rsidR="005A1791" w:rsidRPr="005A1791" w:rsidTr="00531486">
        <w:trPr>
          <w:trHeight w:val="60"/>
          <w:jc w:val="center"/>
        </w:trPr>
        <w:tc>
          <w:tcPr>
            <w:tcW w:w="1129" w:type="dxa"/>
            <w:shd w:val="clear" w:color="auto" w:fill="EEECE1" w:themeFill="background2"/>
            <w:vAlign w:val="center"/>
          </w:tcPr>
          <w:p w:rsidR="0065300F" w:rsidRPr="005A1791" w:rsidRDefault="0065300F" w:rsidP="004C68A8">
            <w:pPr>
              <w:jc w:val="center"/>
              <w:rPr>
                <w:rFonts w:hAnsi="標楷體"/>
                <w:b/>
                <w:sz w:val="26"/>
                <w:szCs w:val="26"/>
              </w:rPr>
            </w:pPr>
            <w:r w:rsidRPr="005A1791">
              <w:rPr>
                <w:rFonts w:hAnsi="標楷體"/>
                <w:b/>
                <w:sz w:val="26"/>
                <w:szCs w:val="26"/>
              </w:rPr>
              <w:t>產業別</w:t>
            </w:r>
          </w:p>
        </w:tc>
        <w:tc>
          <w:tcPr>
            <w:tcW w:w="2702" w:type="dxa"/>
            <w:gridSpan w:val="2"/>
            <w:shd w:val="clear" w:color="auto" w:fill="EEECE1" w:themeFill="background2"/>
            <w:vAlign w:val="center"/>
          </w:tcPr>
          <w:p w:rsidR="0065300F" w:rsidRPr="005A1791" w:rsidRDefault="0065300F" w:rsidP="004C68A8">
            <w:pPr>
              <w:jc w:val="center"/>
              <w:rPr>
                <w:rFonts w:hAnsi="標楷體"/>
                <w:b/>
                <w:sz w:val="26"/>
                <w:szCs w:val="26"/>
              </w:rPr>
            </w:pPr>
            <w:r w:rsidRPr="005A1791">
              <w:rPr>
                <w:rFonts w:hAnsi="標楷體"/>
                <w:b/>
                <w:sz w:val="26"/>
                <w:szCs w:val="26"/>
              </w:rPr>
              <w:t>農林漁牧業</w:t>
            </w:r>
          </w:p>
        </w:tc>
        <w:tc>
          <w:tcPr>
            <w:tcW w:w="2676" w:type="dxa"/>
            <w:gridSpan w:val="2"/>
            <w:shd w:val="clear" w:color="auto" w:fill="EEECE1" w:themeFill="background2"/>
            <w:vAlign w:val="center"/>
          </w:tcPr>
          <w:p w:rsidR="0065300F" w:rsidRPr="005A1791" w:rsidRDefault="0065300F" w:rsidP="004C68A8">
            <w:pPr>
              <w:jc w:val="center"/>
              <w:rPr>
                <w:rFonts w:hAnsi="標楷體"/>
                <w:b/>
                <w:sz w:val="26"/>
                <w:szCs w:val="26"/>
              </w:rPr>
            </w:pPr>
            <w:r w:rsidRPr="005A1791">
              <w:rPr>
                <w:rFonts w:hAnsi="標楷體"/>
                <w:b/>
                <w:sz w:val="26"/>
                <w:szCs w:val="26"/>
              </w:rPr>
              <w:t>工業</w:t>
            </w:r>
          </w:p>
        </w:tc>
        <w:tc>
          <w:tcPr>
            <w:tcW w:w="2676" w:type="dxa"/>
            <w:gridSpan w:val="2"/>
            <w:shd w:val="clear" w:color="auto" w:fill="EEECE1" w:themeFill="background2"/>
            <w:vAlign w:val="center"/>
          </w:tcPr>
          <w:p w:rsidR="0065300F" w:rsidRPr="005A1791" w:rsidRDefault="0065300F" w:rsidP="004C68A8">
            <w:pPr>
              <w:jc w:val="center"/>
              <w:rPr>
                <w:rFonts w:hAnsi="標楷體"/>
                <w:b/>
                <w:sz w:val="26"/>
                <w:szCs w:val="26"/>
              </w:rPr>
            </w:pPr>
            <w:r w:rsidRPr="005A1791">
              <w:rPr>
                <w:rFonts w:hAnsi="標楷體"/>
                <w:b/>
                <w:sz w:val="26"/>
                <w:szCs w:val="26"/>
              </w:rPr>
              <w:t>服務業</w:t>
            </w:r>
          </w:p>
        </w:tc>
      </w:tr>
      <w:tr w:rsidR="005A1791" w:rsidRPr="005A1791" w:rsidTr="00531486">
        <w:trPr>
          <w:trHeight w:val="567"/>
          <w:jc w:val="center"/>
        </w:trPr>
        <w:tc>
          <w:tcPr>
            <w:tcW w:w="1129" w:type="dxa"/>
            <w:shd w:val="clear" w:color="auto" w:fill="EEECE1" w:themeFill="background2"/>
            <w:vAlign w:val="center"/>
          </w:tcPr>
          <w:p w:rsidR="0065300F" w:rsidRPr="005A1791" w:rsidRDefault="00F15CC7" w:rsidP="004C68A8">
            <w:pPr>
              <w:jc w:val="center"/>
              <w:rPr>
                <w:rFonts w:hAnsi="標楷體"/>
                <w:b/>
                <w:bCs/>
                <w:sz w:val="26"/>
                <w:szCs w:val="26"/>
              </w:rPr>
            </w:pPr>
            <w:r w:rsidRPr="005A1791">
              <w:rPr>
                <w:rFonts w:hAnsi="標楷體"/>
                <w:b/>
                <w:bCs/>
                <w:sz w:val="26"/>
                <w:szCs w:val="26"/>
              </w:rPr>
              <w:t>學年</w:t>
            </w:r>
          </w:p>
        </w:tc>
        <w:tc>
          <w:tcPr>
            <w:tcW w:w="1538" w:type="dxa"/>
            <w:shd w:val="clear" w:color="auto" w:fill="EEECE1" w:themeFill="background2"/>
            <w:vAlign w:val="center"/>
          </w:tcPr>
          <w:p w:rsidR="0065300F" w:rsidRPr="005A1791" w:rsidRDefault="0065300F" w:rsidP="004C68A8">
            <w:pPr>
              <w:jc w:val="center"/>
              <w:rPr>
                <w:rFonts w:hAnsi="標楷體"/>
                <w:b/>
                <w:bCs/>
                <w:sz w:val="26"/>
                <w:szCs w:val="26"/>
              </w:rPr>
            </w:pPr>
            <w:r w:rsidRPr="005A1791">
              <w:rPr>
                <w:rFonts w:hAnsi="標楷體"/>
                <w:b/>
                <w:bCs/>
                <w:sz w:val="26"/>
                <w:szCs w:val="26"/>
              </w:rPr>
              <w:t>需求人數</w:t>
            </w:r>
          </w:p>
        </w:tc>
        <w:tc>
          <w:tcPr>
            <w:tcW w:w="1164" w:type="dxa"/>
            <w:shd w:val="clear" w:color="auto" w:fill="EEECE1" w:themeFill="background2"/>
            <w:vAlign w:val="center"/>
          </w:tcPr>
          <w:p w:rsidR="00151415" w:rsidRPr="005A1791" w:rsidRDefault="0065300F" w:rsidP="004C68A8">
            <w:pPr>
              <w:jc w:val="center"/>
              <w:rPr>
                <w:rFonts w:hAnsi="標楷體"/>
                <w:b/>
                <w:bCs/>
                <w:sz w:val="26"/>
                <w:szCs w:val="26"/>
              </w:rPr>
            </w:pPr>
            <w:r w:rsidRPr="005A1791">
              <w:rPr>
                <w:rFonts w:hAnsi="標楷體"/>
                <w:b/>
                <w:bCs/>
                <w:sz w:val="26"/>
                <w:szCs w:val="26"/>
              </w:rPr>
              <w:t>需求</w:t>
            </w:r>
          </w:p>
          <w:p w:rsidR="0065300F" w:rsidRPr="005A1791" w:rsidRDefault="0065300F" w:rsidP="004C68A8">
            <w:pPr>
              <w:jc w:val="center"/>
              <w:rPr>
                <w:rFonts w:hAnsi="標楷體"/>
                <w:b/>
                <w:bCs/>
                <w:sz w:val="26"/>
                <w:szCs w:val="26"/>
              </w:rPr>
            </w:pPr>
            <w:r w:rsidRPr="005A1791">
              <w:rPr>
                <w:rFonts w:hAnsi="標楷體"/>
                <w:b/>
                <w:bCs/>
                <w:sz w:val="26"/>
                <w:szCs w:val="26"/>
              </w:rPr>
              <w:t>比率</w:t>
            </w:r>
          </w:p>
        </w:tc>
        <w:tc>
          <w:tcPr>
            <w:tcW w:w="1477" w:type="dxa"/>
            <w:shd w:val="clear" w:color="auto" w:fill="EEECE1" w:themeFill="background2"/>
            <w:vAlign w:val="center"/>
          </w:tcPr>
          <w:p w:rsidR="0065300F" w:rsidRPr="005A1791" w:rsidRDefault="0065300F" w:rsidP="004C68A8">
            <w:pPr>
              <w:jc w:val="center"/>
              <w:rPr>
                <w:rFonts w:hAnsi="標楷體"/>
                <w:b/>
                <w:bCs/>
                <w:sz w:val="26"/>
                <w:szCs w:val="26"/>
              </w:rPr>
            </w:pPr>
            <w:r w:rsidRPr="005A1791">
              <w:rPr>
                <w:rFonts w:hAnsi="標楷體"/>
                <w:b/>
                <w:bCs/>
                <w:sz w:val="26"/>
                <w:szCs w:val="26"/>
              </w:rPr>
              <w:t>需求人數</w:t>
            </w:r>
          </w:p>
        </w:tc>
        <w:tc>
          <w:tcPr>
            <w:tcW w:w="1199" w:type="dxa"/>
            <w:shd w:val="clear" w:color="auto" w:fill="EEECE1" w:themeFill="background2"/>
            <w:vAlign w:val="center"/>
          </w:tcPr>
          <w:p w:rsidR="00151415" w:rsidRPr="005A1791" w:rsidRDefault="0065300F" w:rsidP="004C68A8">
            <w:pPr>
              <w:jc w:val="center"/>
              <w:rPr>
                <w:rFonts w:hAnsi="標楷體"/>
                <w:b/>
                <w:bCs/>
                <w:sz w:val="26"/>
                <w:szCs w:val="26"/>
              </w:rPr>
            </w:pPr>
            <w:r w:rsidRPr="005A1791">
              <w:rPr>
                <w:rFonts w:hAnsi="標楷體"/>
                <w:b/>
                <w:bCs/>
                <w:sz w:val="26"/>
                <w:szCs w:val="26"/>
              </w:rPr>
              <w:t>需求</w:t>
            </w:r>
          </w:p>
          <w:p w:rsidR="0065300F" w:rsidRPr="005A1791" w:rsidRDefault="0065300F" w:rsidP="004C68A8">
            <w:pPr>
              <w:jc w:val="center"/>
              <w:rPr>
                <w:rFonts w:hAnsi="標楷體"/>
                <w:b/>
                <w:bCs/>
                <w:sz w:val="26"/>
                <w:szCs w:val="26"/>
              </w:rPr>
            </w:pPr>
            <w:r w:rsidRPr="005A1791">
              <w:rPr>
                <w:rFonts w:hAnsi="標楷體"/>
                <w:b/>
                <w:bCs/>
                <w:sz w:val="26"/>
                <w:szCs w:val="26"/>
              </w:rPr>
              <w:t>比率</w:t>
            </w:r>
          </w:p>
        </w:tc>
        <w:tc>
          <w:tcPr>
            <w:tcW w:w="1477" w:type="dxa"/>
            <w:shd w:val="clear" w:color="auto" w:fill="EEECE1" w:themeFill="background2"/>
            <w:vAlign w:val="center"/>
          </w:tcPr>
          <w:p w:rsidR="0065300F" w:rsidRPr="005A1791" w:rsidRDefault="0065300F" w:rsidP="004C68A8">
            <w:pPr>
              <w:jc w:val="center"/>
              <w:rPr>
                <w:rFonts w:hAnsi="標楷體"/>
                <w:b/>
                <w:bCs/>
                <w:sz w:val="26"/>
                <w:szCs w:val="26"/>
              </w:rPr>
            </w:pPr>
            <w:r w:rsidRPr="005A1791">
              <w:rPr>
                <w:rFonts w:hAnsi="標楷體"/>
                <w:b/>
                <w:bCs/>
                <w:sz w:val="26"/>
                <w:szCs w:val="26"/>
              </w:rPr>
              <w:t>需求人數</w:t>
            </w:r>
          </w:p>
        </w:tc>
        <w:tc>
          <w:tcPr>
            <w:tcW w:w="1199" w:type="dxa"/>
            <w:shd w:val="clear" w:color="auto" w:fill="EEECE1" w:themeFill="background2"/>
            <w:vAlign w:val="center"/>
          </w:tcPr>
          <w:p w:rsidR="00151415" w:rsidRPr="005A1791" w:rsidRDefault="0065300F" w:rsidP="004C68A8">
            <w:pPr>
              <w:jc w:val="center"/>
              <w:rPr>
                <w:rFonts w:hAnsi="標楷體"/>
                <w:b/>
                <w:bCs/>
                <w:sz w:val="26"/>
                <w:szCs w:val="26"/>
              </w:rPr>
            </w:pPr>
            <w:r w:rsidRPr="005A1791">
              <w:rPr>
                <w:rFonts w:hAnsi="標楷體"/>
                <w:b/>
                <w:bCs/>
                <w:sz w:val="26"/>
                <w:szCs w:val="26"/>
              </w:rPr>
              <w:t>需求</w:t>
            </w:r>
          </w:p>
          <w:p w:rsidR="0065300F" w:rsidRPr="005A1791" w:rsidRDefault="0065300F" w:rsidP="004C68A8">
            <w:pPr>
              <w:jc w:val="center"/>
              <w:rPr>
                <w:rFonts w:hAnsi="標楷體"/>
                <w:b/>
                <w:bCs/>
                <w:sz w:val="26"/>
                <w:szCs w:val="26"/>
              </w:rPr>
            </w:pPr>
            <w:r w:rsidRPr="005A1791">
              <w:rPr>
                <w:rFonts w:hAnsi="標楷體"/>
                <w:b/>
                <w:bCs/>
                <w:sz w:val="26"/>
                <w:szCs w:val="26"/>
              </w:rPr>
              <w:t>比率</w:t>
            </w:r>
          </w:p>
        </w:tc>
      </w:tr>
      <w:tr w:rsidR="005A1791" w:rsidRPr="005A1791" w:rsidTr="00506DD7">
        <w:trPr>
          <w:trHeight w:val="60"/>
          <w:jc w:val="center"/>
        </w:trPr>
        <w:tc>
          <w:tcPr>
            <w:tcW w:w="1129" w:type="dxa"/>
            <w:vAlign w:val="center"/>
          </w:tcPr>
          <w:p w:rsidR="0065300F" w:rsidRPr="005A1791" w:rsidRDefault="0065300F" w:rsidP="004C68A8">
            <w:pPr>
              <w:jc w:val="center"/>
              <w:rPr>
                <w:rFonts w:hAnsi="標楷體"/>
                <w:sz w:val="26"/>
                <w:szCs w:val="26"/>
              </w:rPr>
            </w:pPr>
            <w:r w:rsidRPr="005A1791">
              <w:rPr>
                <w:rFonts w:hAnsi="標楷體"/>
                <w:sz w:val="26"/>
                <w:szCs w:val="26"/>
              </w:rPr>
              <w:t>112</w:t>
            </w:r>
          </w:p>
        </w:tc>
        <w:tc>
          <w:tcPr>
            <w:tcW w:w="1538" w:type="dxa"/>
            <w:vAlign w:val="center"/>
          </w:tcPr>
          <w:p w:rsidR="0065300F" w:rsidRPr="005A1791" w:rsidRDefault="0065300F" w:rsidP="004C68A8">
            <w:pPr>
              <w:jc w:val="center"/>
              <w:rPr>
                <w:rFonts w:hAnsi="標楷體"/>
                <w:sz w:val="26"/>
                <w:szCs w:val="26"/>
              </w:rPr>
            </w:pPr>
            <w:r w:rsidRPr="005A1791">
              <w:rPr>
                <w:rFonts w:hAnsi="標楷體"/>
                <w:sz w:val="26"/>
                <w:szCs w:val="26"/>
              </w:rPr>
              <w:t>498,000</w:t>
            </w:r>
          </w:p>
        </w:tc>
        <w:tc>
          <w:tcPr>
            <w:tcW w:w="1164" w:type="dxa"/>
            <w:vAlign w:val="center"/>
          </w:tcPr>
          <w:p w:rsidR="0065300F" w:rsidRPr="005A1791" w:rsidRDefault="0065300F" w:rsidP="004C68A8">
            <w:pPr>
              <w:jc w:val="center"/>
              <w:rPr>
                <w:rFonts w:hAnsi="標楷體"/>
                <w:sz w:val="26"/>
                <w:szCs w:val="26"/>
              </w:rPr>
            </w:pPr>
            <w:r w:rsidRPr="005A1791">
              <w:rPr>
                <w:rFonts w:hAnsi="標楷體"/>
                <w:sz w:val="26"/>
                <w:szCs w:val="26"/>
              </w:rPr>
              <w:t>4.30</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4,050,000</w:t>
            </w:r>
          </w:p>
        </w:tc>
        <w:tc>
          <w:tcPr>
            <w:tcW w:w="1199" w:type="dxa"/>
            <w:vAlign w:val="center"/>
          </w:tcPr>
          <w:p w:rsidR="0065300F" w:rsidRPr="005A1791" w:rsidRDefault="0065300F" w:rsidP="004C68A8">
            <w:pPr>
              <w:jc w:val="center"/>
              <w:rPr>
                <w:rFonts w:hAnsi="標楷體"/>
                <w:sz w:val="26"/>
                <w:szCs w:val="26"/>
              </w:rPr>
            </w:pPr>
            <w:r w:rsidRPr="005A1791">
              <w:rPr>
                <w:rFonts w:hAnsi="標楷體"/>
                <w:sz w:val="26"/>
                <w:szCs w:val="26"/>
              </w:rPr>
              <w:t>34.96</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7,036,000</w:t>
            </w:r>
          </w:p>
        </w:tc>
        <w:tc>
          <w:tcPr>
            <w:tcW w:w="1199" w:type="dxa"/>
            <w:vAlign w:val="center"/>
          </w:tcPr>
          <w:p w:rsidR="0065300F" w:rsidRPr="005A1791" w:rsidRDefault="0065300F" w:rsidP="004C68A8">
            <w:pPr>
              <w:jc w:val="center"/>
              <w:rPr>
                <w:rFonts w:hAnsi="標楷體"/>
                <w:sz w:val="26"/>
                <w:szCs w:val="26"/>
              </w:rPr>
            </w:pPr>
            <w:r w:rsidRPr="005A1791">
              <w:rPr>
                <w:rFonts w:hAnsi="標楷體"/>
                <w:sz w:val="26"/>
                <w:szCs w:val="26"/>
              </w:rPr>
              <w:t>60.74</w:t>
            </w:r>
          </w:p>
        </w:tc>
      </w:tr>
      <w:tr w:rsidR="005A1791" w:rsidRPr="005A1791" w:rsidTr="00506DD7">
        <w:trPr>
          <w:trHeight w:val="60"/>
          <w:jc w:val="center"/>
        </w:trPr>
        <w:tc>
          <w:tcPr>
            <w:tcW w:w="1129"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113</w:t>
            </w:r>
          </w:p>
        </w:tc>
        <w:tc>
          <w:tcPr>
            <w:tcW w:w="1538"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495,000</w:t>
            </w:r>
          </w:p>
        </w:tc>
        <w:tc>
          <w:tcPr>
            <w:tcW w:w="1164"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4.27</w:t>
            </w:r>
          </w:p>
        </w:tc>
        <w:tc>
          <w:tcPr>
            <w:tcW w:w="1477"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4,048,000</w:t>
            </w:r>
          </w:p>
        </w:tc>
        <w:tc>
          <w:tcPr>
            <w:tcW w:w="1199"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34.94</w:t>
            </w:r>
          </w:p>
        </w:tc>
        <w:tc>
          <w:tcPr>
            <w:tcW w:w="1477"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7,045,000</w:t>
            </w:r>
          </w:p>
        </w:tc>
        <w:tc>
          <w:tcPr>
            <w:tcW w:w="1199"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60.7</w:t>
            </w:r>
          </w:p>
        </w:tc>
      </w:tr>
      <w:tr w:rsidR="005A1791" w:rsidRPr="005A1791" w:rsidTr="00FC0F8A">
        <w:trPr>
          <w:trHeight w:val="567"/>
          <w:jc w:val="center"/>
        </w:trPr>
        <w:tc>
          <w:tcPr>
            <w:tcW w:w="1129" w:type="dxa"/>
            <w:tcBorders>
              <w:top w:val="single" w:sz="12" w:space="0" w:color="auto"/>
              <w:left w:val="single" w:sz="12" w:space="0" w:color="auto"/>
            </w:tcBorders>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sz w:val="26"/>
                <w:szCs w:val="26"/>
              </w:rPr>
              <w:t>培育領域別</w:t>
            </w:r>
          </w:p>
        </w:tc>
        <w:tc>
          <w:tcPr>
            <w:tcW w:w="2702" w:type="dxa"/>
            <w:gridSpan w:val="2"/>
            <w:tcBorders>
              <w:top w:val="single" w:sz="12" w:space="0" w:color="auto"/>
            </w:tcBorders>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sz w:val="26"/>
                <w:szCs w:val="26"/>
              </w:rPr>
              <w:t>農林漁牧相關領域</w:t>
            </w:r>
          </w:p>
        </w:tc>
        <w:tc>
          <w:tcPr>
            <w:tcW w:w="2676" w:type="dxa"/>
            <w:gridSpan w:val="2"/>
            <w:tcBorders>
              <w:top w:val="single" w:sz="12" w:space="0" w:color="auto"/>
            </w:tcBorders>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sz w:val="26"/>
                <w:szCs w:val="26"/>
              </w:rPr>
              <w:t>工業相關領域</w:t>
            </w:r>
          </w:p>
        </w:tc>
        <w:tc>
          <w:tcPr>
            <w:tcW w:w="2676" w:type="dxa"/>
            <w:gridSpan w:val="2"/>
            <w:tcBorders>
              <w:top w:val="single" w:sz="12" w:space="0" w:color="auto"/>
              <w:right w:val="single" w:sz="12" w:space="0" w:color="auto"/>
            </w:tcBorders>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sz w:val="26"/>
                <w:szCs w:val="26"/>
              </w:rPr>
              <w:t>服務業相關領域</w:t>
            </w:r>
          </w:p>
        </w:tc>
      </w:tr>
      <w:tr w:rsidR="005A1791" w:rsidRPr="005A1791" w:rsidTr="00FF0421">
        <w:trPr>
          <w:trHeight w:val="60"/>
          <w:jc w:val="center"/>
        </w:trPr>
        <w:tc>
          <w:tcPr>
            <w:tcW w:w="1129" w:type="dxa"/>
            <w:tcBorders>
              <w:left w:val="single" w:sz="12" w:space="0" w:color="auto"/>
            </w:tcBorders>
            <w:shd w:val="clear" w:color="auto" w:fill="FDE9D9" w:themeFill="accent6" w:themeFillTint="33"/>
            <w:vAlign w:val="center"/>
          </w:tcPr>
          <w:p w:rsidR="0065300F" w:rsidRPr="005A1791" w:rsidRDefault="00F15CC7" w:rsidP="004C68A8">
            <w:pPr>
              <w:jc w:val="center"/>
              <w:rPr>
                <w:rFonts w:hAnsi="標楷體"/>
                <w:b/>
                <w:bCs/>
                <w:sz w:val="26"/>
                <w:szCs w:val="26"/>
              </w:rPr>
            </w:pPr>
            <w:r w:rsidRPr="005A1791">
              <w:rPr>
                <w:rFonts w:hAnsi="標楷體"/>
                <w:b/>
                <w:bCs/>
                <w:sz w:val="26"/>
                <w:szCs w:val="26"/>
              </w:rPr>
              <w:t>學年</w:t>
            </w:r>
          </w:p>
        </w:tc>
        <w:tc>
          <w:tcPr>
            <w:tcW w:w="1538" w:type="dxa"/>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招生名額</w:t>
            </w:r>
          </w:p>
        </w:tc>
        <w:tc>
          <w:tcPr>
            <w:tcW w:w="1164" w:type="dxa"/>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比率</w:t>
            </w:r>
          </w:p>
        </w:tc>
        <w:tc>
          <w:tcPr>
            <w:tcW w:w="1477" w:type="dxa"/>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招生名額</w:t>
            </w:r>
          </w:p>
        </w:tc>
        <w:tc>
          <w:tcPr>
            <w:tcW w:w="1199" w:type="dxa"/>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比率</w:t>
            </w:r>
          </w:p>
        </w:tc>
        <w:tc>
          <w:tcPr>
            <w:tcW w:w="1477" w:type="dxa"/>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招生名額</w:t>
            </w:r>
          </w:p>
        </w:tc>
        <w:tc>
          <w:tcPr>
            <w:tcW w:w="1199" w:type="dxa"/>
            <w:tcBorders>
              <w:right w:val="single" w:sz="12" w:space="0" w:color="auto"/>
            </w:tcBorders>
            <w:shd w:val="clear" w:color="auto" w:fill="FDE9D9" w:themeFill="accent6" w:themeFillTint="33"/>
            <w:vAlign w:val="center"/>
          </w:tcPr>
          <w:p w:rsidR="0065300F" w:rsidRPr="005A1791" w:rsidRDefault="0065300F" w:rsidP="004C68A8">
            <w:pPr>
              <w:jc w:val="center"/>
              <w:rPr>
                <w:rFonts w:hAnsi="標楷體"/>
                <w:b/>
                <w:bCs/>
                <w:sz w:val="26"/>
                <w:szCs w:val="26"/>
              </w:rPr>
            </w:pPr>
            <w:r w:rsidRPr="005A1791">
              <w:rPr>
                <w:rFonts w:hAnsi="標楷體"/>
                <w:b/>
                <w:bCs/>
                <w:sz w:val="26"/>
                <w:szCs w:val="26"/>
              </w:rPr>
              <w:t>比率</w:t>
            </w:r>
          </w:p>
        </w:tc>
      </w:tr>
      <w:tr w:rsidR="005A1791" w:rsidRPr="005A1791" w:rsidTr="00430BE3">
        <w:trPr>
          <w:trHeight w:val="60"/>
          <w:jc w:val="center"/>
        </w:trPr>
        <w:tc>
          <w:tcPr>
            <w:tcW w:w="1129" w:type="dxa"/>
            <w:tcBorders>
              <w:lef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112</w:t>
            </w:r>
          </w:p>
        </w:tc>
        <w:tc>
          <w:tcPr>
            <w:tcW w:w="1538" w:type="dxa"/>
            <w:vAlign w:val="center"/>
          </w:tcPr>
          <w:p w:rsidR="0065300F" w:rsidRPr="005A1791" w:rsidRDefault="0065300F" w:rsidP="004C68A8">
            <w:pPr>
              <w:jc w:val="center"/>
              <w:rPr>
                <w:rFonts w:hAnsi="標楷體"/>
                <w:sz w:val="26"/>
                <w:szCs w:val="26"/>
              </w:rPr>
            </w:pPr>
            <w:r w:rsidRPr="005A1791">
              <w:rPr>
                <w:rFonts w:hAnsi="標楷體"/>
                <w:sz w:val="26"/>
                <w:szCs w:val="26"/>
              </w:rPr>
              <w:t>1,860</w:t>
            </w:r>
          </w:p>
        </w:tc>
        <w:tc>
          <w:tcPr>
            <w:tcW w:w="1164" w:type="dxa"/>
            <w:vAlign w:val="center"/>
          </w:tcPr>
          <w:p w:rsidR="0065300F" w:rsidRPr="005A1791" w:rsidRDefault="0065300F" w:rsidP="004C68A8">
            <w:pPr>
              <w:jc w:val="center"/>
              <w:rPr>
                <w:rFonts w:hAnsi="標楷體"/>
                <w:sz w:val="26"/>
                <w:szCs w:val="26"/>
              </w:rPr>
            </w:pPr>
            <w:r w:rsidRPr="005A1791">
              <w:rPr>
                <w:rFonts w:hAnsi="標楷體"/>
                <w:sz w:val="26"/>
                <w:szCs w:val="26"/>
              </w:rPr>
              <w:t>1.95</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29,283</w:t>
            </w:r>
          </w:p>
        </w:tc>
        <w:tc>
          <w:tcPr>
            <w:tcW w:w="1199" w:type="dxa"/>
            <w:vAlign w:val="center"/>
          </w:tcPr>
          <w:p w:rsidR="0065300F" w:rsidRPr="005A1791" w:rsidRDefault="0065300F" w:rsidP="004C68A8">
            <w:pPr>
              <w:jc w:val="center"/>
              <w:rPr>
                <w:rFonts w:hAnsi="標楷體"/>
                <w:sz w:val="26"/>
                <w:szCs w:val="26"/>
              </w:rPr>
            </w:pPr>
            <w:r w:rsidRPr="005A1791">
              <w:rPr>
                <w:rFonts w:hAnsi="標楷體"/>
                <w:sz w:val="26"/>
                <w:szCs w:val="26"/>
              </w:rPr>
              <w:t>30.73</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64,146</w:t>
            </w:r>
          </w:p>
        </w:tc>
        <w:tc>
          <w:tcPr>
            <w:tcW w:w="1199" w:type="dxa"/>
            <w:tcBorders>
              <w:righ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67.32</w:t>
            </w:r>
          </w:p>
        </w:tc>
      </w:tr>
      <w:tr w:rsidR="005A1791" w:rsidRPr="005A1791" w:rsidTr="00430BE3">
        <w:trPr>
          <w:trHeight w:val="60"/>
          <w:jc w:val="center"/>
        </w:trPr>
        <w:tc>
          <w:tcPr>
            <w:tcW w:w="1129" w:type="dxa"/>
            <w:tcBorders>
              <w:lef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113</w:t>
            </w:r>
          </w:p>
        </w:tc>
        <w:tc>
          <w:tcPr>
            <w:tcW w:w="1538" w:type="dxa"/>
            <w:vAlign w:val="center"/>
          </w:tcPr>
          <w:p w:rsidR="0065300F" w:rsidRPr="005A1791" w:rsidRDefault="0065300F" w:rsidP="004C68A8">
            <w:pPr>
              <w:jc w:val="center"/>
              <w:rPr>
                <w:rFonts w:hAnsi="標楷體"/>
                <w:sz w:val="26"/>
                <w:szCs w:val="26"/>
              </w:rPr>
            </w:pPr>
            <w:r w:rsidRPr="005A1791">
              <w:rPr>
                <w:rFonts w:hAnsi="標楷體"/>
                <w:sz w:val="26"/>
                <w:szCs w:val="26"/>
              </w:rPr>
              <w:t>1,755</w:t>
            </w:r>
          </w:p>
        </w:tc>
        <w:tc>
          <w:tcPr>
            <w:tcW w:w="1164" w:type="dxa"/>
            <w:vAlign w:val="center"/>
          </w:tcPr>
          <w:p w:rsidR="0065300F" w:rsidRPr="005A1791" w:rsidRDefault="0065300F" w:rsidP="004C68A8">
            <w:pPr>
              <w:jc w:val="center"/>
              <w:rPr>
                <w:rFonts w:hAnsi="標楷體"/>
                <w:sz w:val="26"/>
                <w:szCs w:val="26"/>
              </w:rPr>
            </w:pPr>
            <w:r w:rsidRPr="005A1791">
              <w:rPr>
                <w:rFonts w:hAnsi="標楷體"/>
                <w:sz w:val="26"/>
                <w:szCs w:val="26"/>
              </w:rPr>
              <w:t>1.96</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28,072</w:t>
            </w:r>
          </w:p>
        </w:tc>
        <w:tc>
          <w:tcPr>
            <w:tcW w:w="1199" w:type="dxa"/>
            <w:vAlign w:val="center"/>
          </w:tcPr>
          <w:p w:rsidR="0065300F" w:rsidRPr="005A1791" w:rsidRDefault="0065300F" w:rsidP="004C68A8">
            <w:pPr>
              <w:jc w:val="center"/>
              <w:rPr>
                <w:rFonts w:hAnsi="標楷體"/>
                <w:sz w:val="26"/>
                <w:szCs w:val="26"/>
              </w:rPr>
            </w:pPr>
            <w:r w:rsidRPr="005A1791">
              <w:rPr>
                <w:rFonts w:hAnsi="標楷體"/>
                <w:sz w:val="26"/>
                <w:szCs w:val="26"/>
              </w:rPr>
              <w:t>31.43</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59,487</w:t>
            </w:r>
          </w:p>
        </w:tc>
        <w:tc>
          <w:tcPr>
            <w:tcW w:w="1199" w:type="dxa"/>
            <w:tcBorders>
              <w:righ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66.61</w:t>
            </w:r>
          </w:p>
        </w:tc>
      </w:tr>
      <w:tr w:rsidR="005A1791" w:rsidRPr="005A1791" w:rsidTr="00FF0421">
        <w:trPr>
          <w:trHeight w:val="60"/>
          <w:jc w:val="center"/>
        </w:trPr>
        <w:tc>
          <w:tcPr>
            <w:tcW w:w="1129" w:type="dxa"/>
            <w:tcBorders>
              <w:left w:val="single" w:sz="12" w:space="0" w:color="auto"/>
            </w:tcBorders>
            <w:shd w:val="clear" w:color="auto" w:fill="FDE9D9" w:themeFill="accent6" w:themeFillTint="33"/>
            <w:vAlign w:val="center"/>
          </w:tcPr>
          <w:p w:rsidR="0065300F" w:rsidRPr="005A1791" w:rsidRDefault="00F15CC7" w:rsidP="004C68A8">
            <w:pPr>
              <w:jc w:val="center"/>
              <w:rPr>
                <w:rFonts w:hAnsi="標楷體"/>
                <w:b/>
                <w:sz w:val="26"/>
                <w:szCs w:val="26"/>
              </w:rPr>
            </w:pPr>
            <w:r w:rsidRPr="005A1791">
              <w:rPr>
                <w:rFonts w:hAnsi="標楷體"/>
                <w:b/>
                <w:bCs/>
                <w:sz w:val="26"/>
                <w:szCs w:val="26"/>
              </w:rPr>
              <w:t>學年</w:t>
            </w:r>
          </w:p>
        </w:tc>
        <w:tc>
          <w:tcPr>
            <w:tcW w:w="1538" w:type="dxa"/>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註冊人數</w:t>
            </w:r>
          </w:p>
        </w:tc>
        <w:tc>
          <w:tcPr>
            <w:tcW w:w="1164" w:type="dxa"/>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比率</w:t>
            </w:r>
          </w:p>
        </w:tc>
        <w:tc>
          <w:tcPr>
            <w:tcW w:w="1477" w:type="dxa"/>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註冊人數</w:t>
            </w:r>
          </w:p>
        </w:tc>
        <w:tc>
          <w:tcPr>
            <w:tcW w:w="1199" w:type="dxa"/>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比率</w:t>
            </w:r>
          </w:p>
        </w:tc>
        <w:tc>
          <w:tcPr>
            <w:tcW w:w="1477" w:type="dxa"/>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註冊人數</w:t>
            </w:r>
          </w:p>
        </w:tc>
        <w:tc>
          <w:tcPr>
            <w:tcW w:w="1199" w:type="dxa"/>
            <w:tcBorders>
              <w:right w:val="single" w:sz="12" w:space="0" w:color="auto"/>
            </w:tcBorders>
            <w:shd w:val="clear" w:color="auto" w:fill="FDE9D9" w:themeFill="accent6" w:themeFillTint="33"/>
            <w:vAlign w:val="center"/>
          </w:tcPr>
          <w:p w:rsidR="0065300F" w:rsidRPr="005A1791" w:rsidRDefault="0065300F" w:rsidP="004C68A8">
            <w:pPr>
              <w:jc w:val="center"/>
              <w:rPr>
                <w:rFonts w:hAnsi="標楷體"/>
                <w:b/>
                <w:sz w:val="26"/>
                <w:szCs w:val="26"/>
              </w:rPr>
            </w:pPr>
            <w:r w:rsidRPr="005A1791">
              <w:rPr>
                <w:rFonts w:hAnsi="標楷體"/>
                <w:b/>
                <w:bCs/>
                <w:sz w:val="26"/>
                <w:szCs w:val="26"/>
              </w:rPr>
              <w:t>比率</w:t>
            </w:r>
          </w:p>
        </w:tc>
      </w:tr>
      <w:tr w:rsidR="005A1791" w:rsidRPr="005A1791" w:rsidTr="00430BE3">
        <w:trPr>
          <w:trHeight w:val="60"/>
          <w:jc w:val="center"/>
        </w:trPr>
        <w:tc>
          <w:tcPr>
            <w:tcW w:w="1129" w:type="dxa"/>
            <w:tcBorders>
              <w:lef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112</w:t>
            </w:r>
          </w:p>
        </w:tc>
        <w:tc>
          <w:tcPr>
            <w:tcW w:w="1538" w:type="dxa"/>
            <w:vAlign w:val="center"/>
          </w:tcPr>
          <w:p w:rsidR="0065300F" w:rsidRPr="005A1791" w:rsidRDefault="0065300F" w:rsidP="004C68A8">
            <w:pPr>
              <w:jc w:val="center"/>
              <w:rPr>
                <w:rFonts w:hAnsi="標楷體"/>
                <w:sz w:val="26"/>
                <w:szCs w:val="26"/>
              </w:rPr>
            </w:pPr>
            <w:r w:rsidRPr="005A1791">
              <w:rPr>
                <w:rFonts w:hAnsi="標楷體"/>
                <w:sz w:val="26"/>
                <w:szCs w:val="26"/>
              </w:rPr>
              <w:t>1,427</w:t>
            </w:r>
          </w:p>
        </w:tc>
        <w:tc>
          <w:tcPr>
            <w:tcW w:w="1164" w:type="dxa"/>
            <w:vAlign w:val="center"/>
          </w:tcPr>
          <w:p w:rsidR="0065300F" w:rsidRPr="005A1791" w:rsidRDefault="0065300F" w:rsidP="004C68A8">
            <w:pPr>
              <w:jc w:val="center"/>
              <w:rPr>
                <w:rFonts w:hAnsi="標楷體"/>
                <w:sz w:val="26"/>
                <w:szCs w:val="26"/>
              </w:rPr>
            </w:pPr>
            <w:r w:rsidRPr="005A1791">
              <w:rPr>
                <w:rFonts w:hAnsi="標楷體"/>
                <w:sz w:val="26"/>
                <w:szCs w:val="26"/>
              </w:rPr>
              <w:t>2.12</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19,735</w:t>
            </w:r>
          </w:p>
        </w:tc>
        <w:tc>
          <w:tcPr>
            <w:tcW w:w="1199" w:type="dxa"/>
            <w:vAlign w:val="center"/>
          </w:tcPr>
          <w:p w:rsidR="0065300F" w:rsidRPr="005A1791" w:rsidRDefault="0065300F" w:rsidP="004C68A8">
            <w:pPr>
              <w:jc w:val="center"/>
              <w:rPr>
                <w:rFonts w:hAnsi="標楷體"/>
                <w:sz w:val="26"/>
                <w:szCs w:val="26"/>
              </w:rPr>
            </w:pPr>
            <w:r w:rsidRPr="005A1791">
              <w:rPr>
                <w:rFonts w:hAnsi="標楷體"/>
                <w:sz w:val="26"/>
                <w:szCs w:val="26"/>
              </w:rPr>
              <w:t>29.29</w:t>
            </w:r>
          </w:p>
        </w:tc>
        <w:tc>
          <w:tcPr>
            <w:tcW w:w="1477" w:type="dxa"/>
            <w:vAlign w:val="center"/>
          </w:tcPr>
          <w:p w:rsidR="0065300F" w:rsidRPr="005A1791" w:rsidRDefault="0065300F" w:rsidP="004C68A8">
            <w:pPr>
              <w:jc w:val="center"/>
              <w:rPr>
                <w:rFonts w:hAnsi="標楷體"/>
                <w:sz w:val="26"/>
                <w:szCs w:val="26"/>
              </w:rPr>
            </w:pPr>
            <w:r w:rsidRPr="005A1791">
              <w:rPr>
                <w:rFonts w:hAnsi="標楷體"/>
                <w:sz w:val="26"/>
                <w:szCs w:val="26"/>
              </w:rPr>
              <w:t>46,214</w:t>
            </w:r>
          </w:p>
        </w:tc>
        <w:tc>
          <w:tcPr>
            <w:tcW w:w="1199" w:type="dxa"/>
            <w:tcBorders>
              <w:righ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68.59</w:t>
            </w:r>
          </w:p>
        </w:tc>
      </w:tr>
      <w:tr w:rsidR="005A1791" w:rsidRPr="005A1791" w:rsidTr="00430BE3">
        <w:trPr>
          <w:trHeight w:val="60"/>
          <w:jc w:val="center"/>
        </w:trPr>
        <w:tc>
          <w:tcPr>
            <w:tcW w:w="1129" w:type="dxa"/>
            <w:tcBorders>
              <w:left w:val="single" w:sz="12" w:space="0" w:color="auto"/>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113</w:t>
            </w:r>
          </w:p>
        </w:tc>
        <w:tc>
          <w:tcPr>
            <w:tcW w:w="1538"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c>
          <w:tcPr>
            <w:tcW w:w="1164"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c>
          <w:tcPr>
            <w:tcW w:w="1477"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c>
          <w:tcPr>
            <w:tcW w:w="1199"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c>
          <w:tcPr>
            <w:tcW w:w="1477" w:type="dxa"/>
            <w:tcBorders>
              <w:bottom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c>
          <w:tcPr>
            <w:tcW w:w="1199" w:type="dxa"/>
            <w:tcBorders>
              <w:bottom w:val="single" w:sz="12" w:space="0" w:color="auto"/>
              <w:right w:val="single" w:sz="12" w:space="0" w:color="auto"/>
            </w:tcBorders>
            <w:vAlign w:val="center"/>
          </w:tcPr>
          <w:p w:rsidR="0065300F" w:rsidRPr="005A1791" w:rsidRDefault="0065300F" w:rsidP="004C68A8">
            <w:pPr>
              <w:jc w:val="center"/>
              <w:rPr>
                <w:rFonts w:hAnsi="標楷體"/>
                <w:sz w:val="26"/>
                <w:szCs w:val="26"/>
              </w:rPr>
            </w:pPr>
            <w:r w:rsidRPr="005A1791">
              <w:rPr>
                <w:rFonts w:hAnsi="標楷體"/>
                <w:sz w:val="26"/>
                <w:szCs w:val="26"/>
              </w:rPr>
              <w:t>-</w:t>
            </w:r>
          </w:p>
        </w:tc>
      </w:tr>
      <w:tr w:rsidR="005A1791" w:rsidRPr="005A1791" w:rsidTr="00190960">
        <w:trPr>
          <w:trHeight w:val="567"/>
          <w:jc w:val="center"/>
        </w:trPr>
        <w:tc>
          <w:tcPr>
            <w:tcW w:w="9183" w:type="dxa"/>
            <w:gridSpan w:val="7"/>
            <w:tcBorders>
              <w:top w:val="single" w:sz="12" w:space="0" w:color="auto"/>
              <w:left w:val="nil"/>
              <w:bottom w:val="nil"/>
              <w:right w:val="nil"/>
            </w:tcBorders>
            <w:vAlign w:val="center"/>
          </w:tcPr>
          <w:p w:rsidR="007A2AFB" w:rsidRPr="005A1791" w:rsidRDefault="0065300F" w:rsidP="009C529D">
            <w:pPr>
              <w:rPr>
                <w:rFonts w:hAnsi="標楷體"/>
                <w:sz w:val="24"/>
                <w:szCs w:val="24"/>
              </w:rPr>
            </w:pPr>
            <w:proofErr w:type="gramStart"/>
            <w:r w:rsidRPr="005A1791">
              <w:rPr>
                <w:rFonts w:hAnsi="標楷體"/>
                <w:sz w:val="24"/>
                <w:szCs w:val="24"/>
              </w:rPr>
              <w:t>註</w:t>
            </w:r>
            <w:proofErr w:type="gramEnd"/>
            <w:r w:rsidR="007A2AFB" w:rsidRPr="005A1791">
              <w:rPr>
                <w:rFonts w:hAnsi="標楷體" w:hint="eastAsia"/>
                <w:sz w:val="24"/>
                <w:szCs w:val="24"/>
              </w:rPr>
              <w:t>：</w:t>
            </w:r>
          </w:p>
          <w:p w:rsidR="0065300F" w:rsidRPr="005A1791" w:rsidRDefault="007A2AFB" w:rsidP="009C529D">
            <w:pPr>
              <w:rPr>
                <w:rFonts w:hAnsi="標楷體"/>
                <w:sz w:val="24"/>
                <w:szCs w:val="24"/>
              </w:rPr>
            </w:pPr>
            <w:r w:rsidRPr="005A1791">
              <w:rPr>
                <w:rFonts w:hAnsi="標楷體" w:hint="eastAsia"/>
                <w:sz w:val="24"/>
                <w:szCs w:val="24"/>
              </w:rPr>
              <w:t xml:space="preserve">  </w:t>
            </w:r>
            <w:r w:rsidR="0065300F" w:rsidRPr="005A1791">
              <w:rPr>
                <w:rFonts w:hAnsi="標楷體"/>
                <w:sz w:val="24"/>
                <w:szCs w:val="24"/>
              </w:rPr>
              <w:t>1</w:t>
            </w:r>
            <w:r w:rsidRPr="005A1791">
              <w:rPr>
                <w:rFonts w:hAnsi="標楷體" w:hint="eastAsia"/>
                <w:sz w:val="24"/>
                <w:szCs w:val="24"/>
              </w:rPr>
              <w:t>、</w:t>
            </w:r>
            <w:r w:rsidR="005E284A" w:rsidRPr="005A1791">
              <w:rPr>
                <w:rFonts w:hAnsi="標楷體"/>
                <w:sz w:val="24"/>
                <w:szCs w:val="24"/>
              </w:rPr>
              <w:t>產業別</w:t>
            </w:r>
            <w:r w:rsidR="0065300F" w:rsidRPr="005A1791">
              <w:rPr>
                <w:rFonts w:hAnsi="標楷體"/>
                <w:sz w:val="24"/>
                <w:szCs w:val="24"/>
              </w:rPr>
              <w:t>資料來源為國發會公告之113年7月份重要統計資料手冊。</w:t>
            </w:r>
          </w:p>
          <w:p w:rsidR="0065300F" w:rsidRPr="005A1791" w:rsidRDefault="007A2AFB" w:rsidP="007A2AFB">
            <w:pPr>
              <w:ind w:left="650" w:hangingChars="250" w:hanging="650"/>
              <w:rPr>
                <w:rFonts w:hAnsi="標楷體"/>
                <w:sz w:val="24"/>
                <w:szCs w:val="24"/>
              </w:rPr>
            </w:pPr>
            <w:r w:rsidRPr="005A1791">
              <w:rPr>
                <w:rFonts w:hAnsi="標楷體" w:hint="eastAsia"/>
                <w:sz w:val="24"/>
                <w:szCs w:val="24"/>
              </w:rPr>
              <w:t xml:space="preserve">  </w:t>
            </w:r>
            <w:r w:rsidR="0065300F" w:rsidRPr="005A1791">
              <w:rPr>
                <w:rFonts w:hAnsi="標楷體"/>
                <w:sz w:val="24"/>
                <w:szCs w:val="24"/>
              </w:rPr>
              <w:t>2</w:t>
            </w:r>
            <w:r w:rsidRPr="005A1791">
              <w:rPr>
                <w:rFonts w:hAnsi="標楷體" w:hint="eastAsia"/>
                <w:sz w:val="24"/>
                <w:szCs w:val="24"/>
              </w:rPr>
              <w:t>、</w:t>
            </w:r>
            <w:r w:rsidR="002C376B" w:rsidRPr="005A1791">
              <w:rPr>
                <w:rFonts w:hAnsi="標楷體"/>
                <w:sz w:val="24"/>
                <w:szCs w:val="24"/>
              </w:rPr>
              <w:t>培育領域別</w:t>
            </w:r>
            <w:r w:rsidR="0065300F" w:rsidRPr="005A1791">
              <w:rPr>
                <w:rFonts w:hAnsi="標楷體"/>
                <w:sz w:val="24"/>
                <w:szCs w:val="24"/>
              </w:rPr>
              <w:t>學制：四技</w:t>
            </w:r>
            <w:proofErr w:type="gramStart"/>
            <w:r w:rsidR="0065300F" w:rsidRPr="005A1791">
              <w:rPr>
                <w:rFonts w:hAnsi="標楷體"/>
                <w:sz w:val="24"/>
                <w:szCs w:val="24"/>
              </w:rPr>
              <w:t>日間部技高</w:t>
            </w:r>
            <w:proofErr w:type="gramEnd"/>
            <w:r w:rsidR="0065300F" w:rsidRPr="005A1791">
              <w:rPr>
                <w:rFonts w:hAnsi="標楷體"/>
                <w:sz w:val="24"/>
                <w:szCs w:val="24"/>
              </w:rPr>
              <w:t>生及普高生、四技進修部、四技在職專班、二專日間部、二專進修部、二專在職專班。</w:t>
            </w:r>
          </w:p>
          <w:p w:rsidR="0065300F" w:rsidRPr="005A1791" w:rsidRDefault="007A2AFB" w:rsidP="009C529D">
            <w:pPr>
              <w:rPr>
                <w:rFonts w:hAnsi="標楷體"/>
                <w:sz w:val="26"/>
                <w:szCs w:val="26"/>
              </w:rPr>
            </w:pPr>
            <w:r w:rsidRPr="005A1791">
              <w:rPr>
                <w:rFonts w:hAnsi="標楷體" w:hint="eastAsia"/>
                <w:sz w:val="24"/>
                <w:szCs w:val="24"/>
              </w:rPr>
              <w:t xml:space="preserve">  </w:t>
            </w:r>
            <w:r w:rsidR="0065300F" w:rsidRPr="005A1791">
              <w:rPr>
                <w:rFonts w:hAnsi="標楷體"/>
                <w:sz w:val="24"/>
                <w:szCs w:val="24"/>
              </w:rPr>
              <w:t>3</w:t>
            </w:r>
            <w:r w:rsidRPr="005A1791">
              <w:rPr>
                <w:rFonts w:hAnsi="標楷體" w:hint="eastAsia"/>
                <w:sz w:val="24"/>
                <w:szCs w:val="24"/>
              </w:rPr>
              <w:t>、</w:t>
            </w:r>
            <w:r w:rsidR="0065300F" w:rsidRPr="005A1791">
              <w:rPr>
                <w:rFonts w:hAnsi="標楷體"/>
                <w:sz w:val="24"/>
                <w:szCs w:val="24"/>
              </w:rPr>
              <w:t>113</w:t>
            </w:r>
            <w:r w:rsidR="00F15CC7" w:rsidRPr="005A1791">
              <w:rPr>
                <w:rFonts w:hAnsi="標楷體"/>
                <w:sz w:val="24"/>
                <w:szCs w:val="24"/>
              </w:rPr>
              <w:t>學年</w:t>
            </w:r>
            <w:r w:rsidR="0065300F" w:rsidRPr="005A1791">
              <w:rPr>
                <w:rFonts w:hAnsi="標楷體"/>
                <w:sz w:val="24"/>
                <w:szCs w:val="24"/>
              </w:rPr>
              <w:t>註冊人數將於113年12月公布，目前未有資料。</w:t>
            </w:r>
          </w:p>
        </w:tc>
      </w:tr>
    </w:tbl>
    <w:p w:rsidR="00B75878" w:rsidRPr="005A1791" w:rsidRDefault="00B75878" w:rsidP="00B75878">
      <w:pPr>
        <w:pStyle w:val="af6"/>
        <w:kinsoku/>
        <w:wordWrap w:val="0"/>
        <w:ind w:leftChars="-166" w:left="-428" w:hangingChars="49" w:hanging="137"/>
      </w:pPr>
      <w:r w:rsidRPr="005A1791">
        <w:rPr>
          <w:rFonts w:hint="eastAsia"/>
        </w:rPr>
        <w:t xml:space="preserve">   資料來源：教育部查復資料。</w:t>
      </w:r>
    </w:p>
    <w:p w:rsidR="003E6706" w:rsidRPr="005A1791" w:rsidRDefault="002701E2" w:rsidP="006C2641">
      <w:pPr>
        <w:pStyle w:val="4"/>
        <w:spacing w:beforeLines="100" w:before="457"/>
      </w:pPr>
      <w:proofErr w:type="gramStart"/>
      <w:r w:rsidRPr="005A1791">
        <w:rPr>
          <w:rFonts w:hint="eastAsia"/>
          <w:b/>
          <w:bCs/>
        </w:rPr>
        <w:t>技高端</w:t>
      </w:r>
      <w:r w:rsidR="003C24D2" w:rsidRPr="005A1791">
        <w:rPr>
          <w:rFonts w:hint="eastAsia"/>
          <w:b/>
          <w:bCs/>
        </w:rPr>
        <w:t>選讀</w:t>
      </w:r>
      <w:proofErr w:type="gramEnd"/>
      <w:r w:rsidR="003C24D2" w:rsidRPr="005A1791">
        <w:rPr>
          <w:rFonts w:hint="eastAsia"/>
          <w:b/>
          <w:bCs/>
        </w:rPr>
        <w:t>領域</w:t>
      </w:r>
      <w:r w:rsidRPr="005A1791">
        <w:rPr>
          <w:rFonts w:hint="eastAsia"/>
          <w:b/>
          <w:bCs/>
        </w:rPr>
        <w:t>部分</w:t>
      </w:r>
      <w:r w:rsidRPr="005A1791">
        <w:rPr>
          <w:rFonts w:hint="eastAsia"/>
        </w:rPr>
        <w:t>，</w:t>
      </w:r>
      <w:r w:rsidR="00B24212" w:rsidRPr="005A1791">
        <w:rPr>
          <w:rFonts w:hint="eastAsia"/>
        </w:rPr>
        <w:t>查</w:t>
      </w:r>
      <w:r w:rsidR="001F1942" w:rsidRPr="005A1791">
        <w:t>112學年高級中等學校學生選讀學術群者逾全體高級中等學校學生人數</w:t>
      </w:r>
      <w:proofErr w:type="gramStart"/>
      <w:r w:rsidR="001F1942" w:rsidRPr="005A1791">
        <w:t>5</w:t>
      </w:r>
      <w:proofErr w:type="gramEnd"/>
      <w:r w:rsidR="001F1942" w:rsidRPr="005A1791">
        <w:t>成，</w:t>
      </w:r>
      <w:r w:rsidR="00AA566D" w:rsidRPr="005A1791">
        <w:rPr>
          <w:rFonts w:hint="eastAsia"/>
          <w:b/>
        </w:rPr>
        <w:t>而</w:t>
      </w:r>
      <w:r w:rsidR="001F1942" w:rsidRPr="005A1791">
        <w:rPr>
          <w:b/>
        </w:rPr>
        <w:t>選讀</w:t>
      </w:r>
      <w:r w:rsidR="001F1942" w:rsidRPr="005A1791">
        <w:rPr>
          <w:b/>
          <w:u w:val="single"/>
        </w:rPr>
        <w:t>技</w:t>
      </w:r>
      <w:proofErr w:type="gramStart"/>
      <w:r w:rsidR="001F1942" w:rsidRPr="005A1791">
        <w:rPr>
          <w:b/>
          <w:u w:val="single"/>
        </w:rPr>
        <w:t>職群別</w:t>
      </w:r>
      <w:proofErr w:type="gramEnd"/>
      <w:r w:rsidR="001F1942" w:rsidRPr="005A1791">
        <w:rPr>
          <w:b/>
        </w:rPr>
        <w:t>者以商業與管理群、電機與電子群及</w:t>
      </w:r>
      <w:proofErr w:type="gramStart"/>
      <w:r w:rsidR="001F1942" w:rsidRPr="005A1791">
        <w:rPr>
          <w:b/>
        </w:rPr>
        <w:t>餐旅群學</w:t>
      </w:r>
      <w:proofErr w:type="gramEnd"/>
      <w:r w:rsidR="001F1942" w:rsidRPr="005A1791">
        <w:rPr>
          <w:b/>
        </w:rPr>
        <w:t>生居前3位</w:t>
      </w:r>
      <w:r w:rsidR="00471F89" w:rsidRPr="005A1791">
        <w:rPr>
          <w:rStyle w:val="aff0"/>
        </w:rPr>
        <w:footnoteReference w:id="22"/>
      </w:r>
      <w:r w:rsidR="00087D29" w:rsidRPr="005A1791">
        <w:rPr>
          <w:rFonts w:hint="eastAsia"/>
        </w:rPr>
        <w:t>詳如下</w:t>
      </w:r>
      <w:r w:rsidR="00D0493F" w:rsidRPr="005A1791">
        <w:rPr>
          <w:rFonts w:hint="eastAsia"/>
        </w:rPr>
        <w:t>表</w:t>
      </w:r>
      <w:r w:rsidR="00087D29" w:rsidRPr="005A1791">
        <w:rPr>
          <w:rFonts w:hint="eastAsia"/>
        </w:rPr>
        <w:t>：</w:t>
      </w:r>
    </w:p>
    <w:p w:rsidR="00EB6858" w:rsidRPr="005A1791" w:rsidRDefault="00EB6858" w:rsidP="00EB6858">
      <w:pPr>
        <w:pStyle w:val="a3"/>
      </w:pPr>
      <w:r w:rsidRPr="005A1791">
        <w:t>高級中等學校</w:t>
      </w:r>
      <w:proofErr w:type="gramStart"/>
      <w:r w:rsidRPr="005A1791">
        <w:t>各群別學生</w:t>
      </w:r>
      <w:proofErr w:type="gramEnd"/>
      <w:r w:rsidRPr="005A1791">
        <w:t>人數概況</w:t>
      </w:r>
    </w:p>
    <w:p w:rsidR="0045323C" w:rsidRPr="005A1791" w:rsidRDefault="000F04BA" w:rsidP="007B3479">
      <w:pPr>
        <w:jc w:val="right"/>
        <w:rPr>
          <w:sz w:val="26"/>
          <w:szCs w:val="26"/>
        </w:rPr>
      </w:pPr>
      <w:r w:rsidRPr="005A1791">
        <w:rPr>
          <w:rFonts w:hint="eastAsia"/>
          <w:sz w:val="26"/>
          <w:szCs w:val="26"/>
        </w:rPr>
        <w:t>單位：</w:t>
      </w:r>
      <w:r w:rsidR="004513C8" w:rsidRPr="005A1791">
        <w:rPr>
          <w:rFonts w:hint="eastAsia"/>
          <w:sz w:val="26"/>
          <w:szCs w:val="26"/>
        </w:rPr>
        <w:t>萬人；</w:t>
      </w:r>
      <w:r w:rsidR="00D0457B" w:rsidRPr="005A1791">
        <w:rPr>
          <w:rFonts w:hint="eastAsia"/>
          <w:sz w:val="26"/>
          <w:szCs w:val="26"/>
        </w:rPr>
        <w:t>%；</w:t>
      </w:r>
      <w:r w:rsidR="005870F5" w:rsidRPr="005A1791">
        <w:rPr>
          <w:rFonts w:hint="eastAsia"/>
          <w:sz w:val="26"/>
          <w:szCs w:val="26"/>
        </w:rPr>
        <w:t>結構比</w:t>
      </w:r>
    </w:p>
    <w:p w:rsidR="000F4BA7" w:rsidRPr="005A1791" w:rsidRDefault="000F4BA7" w:rsidP="000F4BA7">
      <w:r w:rsidRPr="005A1791">
        <w:rPr>
          <w:noProof/>
        </w:rPr>
        <w:lastRenderedPageBreak/>
        <w:drawing>
          <wp:inline distT="0" distB="0" distL="0" distR="0" wp14:anchorId="4ED627DA" wp14:editId="22D7A4C6">
            <wp:extent cx="5615940" cy="5420608"/>
            <wp:effectExtent l="0" t="0" r="3810" b="88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28" b="-1"/>
                    <a:stretch/>
                  </pic:blipFill>
                  <pic:spPr bwMode="auto">
                    <a:xfrm>
                      <a:off x="0" y="0"/>
                      <a:ext cx="5615940" cy="5420608"/>
                    </a:xfrm>
                    <a:prstGeom prst="rect">
                      <a:avLst/>
                    </a:prstGeom>
                    <a:ln>
                      <a:noFill/>
                    </a:ln>
                    <a:extLst>
                      <a:ext uri="{53640926-AAD7-44D8-BBD7-CCE9431645EC}">
                        <a14:shadowObscured xmlns:a14="http://schemas.microsoft.com/office/drawing/2010/main"/>
                      </a:ext>
                    </a:extLst>
                  </pic:spPr>
                </pic:pic>
              </a:graphicData>
            </a:graphic>
          </wp:inline>
        </w:drawing>
      </w:r>
    </w:p>
    <w:p w:rsidR="001E1D3C" w:rsidRPr="005A1791" w:rsidRDefault="00C3357B" w:rsidP="001E1D3C">
      <w:pPr>
        <w:pStyle w:val="af6"/>
        <w:kinsoku/>
        <w:wordWrap w:val="0"/>
        <w:ind w:leftChars="-166" w:left="-428" w:hangingChars="49" w:hanging="137"/>
      </w:pPr>
      <w:r w:rsidRPr="005A1791">
        <w:rPr>
          <w:rFonts w:hint="eastAsia"/>
        </w:rPr>
        <w:t xml:space="preserve">    </w:t>
      </w:r>
      <w:r w:rsidR="007A4A7F" w:rsidRPr="005A1791">
        <w:rPr>
          <w:rFonts w:hint="eastAsia"/>
        </w:rPr>
        <w:t xml:space="preserve"> </w:t>
      </w:r>
      <w:r w:rsidR="001E1D3C" w:rsidRPr="005A1791">
        <w:rPr>
          <w:rFonts w:hint="eastAsia"/>
        </w:rPr>
        <w:t>資料來源：</w:t>
      </w:r>
      <w:r w:rsidR="00BC48B8" w:rsidRPr="005A1791">
        <w:rPr>
          <w:rFonts w:hint="eastAsia"/>
        </w:rPr>
        <w:t>112學年學校基本概況統計結果提要分析（113.5.6公告）</w:t>
      </w:r>
      <w:r w:rsidR="001E1D3C" w:rsidRPr="005A1791">
        <w:rPr>
          <w:rFonts w:hint="eastAsia"/>
        </w:rPr>
        <w:t>。</w:t>
      </w:r>
    </w:p>
    <w:p w:rsidR="00CD73CF" w:rsidRPr="005A1791" w:rsidRDefault="007B68CC" w:rsidP="001553D7">
      <w:pPr>
        <w:pStyle w:val="3"/>
      </w:pPr>
      <w:proofErr w:type="gramStart"/>
      <w:r w:rsidRPr="005A1791">
        <w:rPr>
          <w:rFonts w:hint="eastAsia"/>
        </w:rPr>
        <w:t>此外，</w:t>
      </w:r>
      <w:proofErr w:type="gramEnd"/>
      <w:r w:rsidR="002707FF" w:rsidRPr="005A1791">
        <w:rPr>
          <w:rFonts w:hint="eastAsia"/>
        </w:rPr>
        <w:t>除上述技職人才培育端</w:t>
      </w:r>
      <w:r w:rsidR="003870E9" w:rsidRPr="005A1791">
        <w:rPr>
          <w:rFonts w:hint="eastAsia"/>
        </w:rPr>
        <w:t>之</w:t>
      </w:r>
      <w:r w:rsidR="00781EBD" w:rsidRPr="005A1791">
        <w:rPr>
          <w:rFonts w:hint="eastAsia"/>
        </w:rPr>
        <w:t>外</w:t>
      </w:r>
      <w:r w:rsidR="002707FF" w:rsidRPr="005A1791">
        <w:rPr>
          <w:rFonts w:hint="eastAsia"/>
        </w:rPr>
        <w:t>，針對</w:t>
      </w:r>
      <w:proofErr w:type="gramStart"/>
      <w:r w:rsidRPr="005A1791">
        <w:rPr>
          <w:rFonts w:hint="eastAsia"/>
        </w:rPr>
        <w:t>技高端</w:t>
      </w:r>
      <w:r w:rsidR="00F74EB7" w:rsidRPr="005A1791">
        <w:rPr>
          <w:rFonts w:hint="eastAsia"/>
        </w:rPr>
        <w:t>就</w:t>
      </w:r>
      <w:proofErr w:type="gramEnd"/>
      <w:r w:rsidR="00F74EB7" w:rsidRPr="005A1791">
        <w:rPr>
          <w:rFonts w:hint="eastAsia"/>
        </w:rPr>
        <w:t>業</w:t>
      </w:r>
      <w:r w:rsidRPr="005A1791">
        <w:rPr>
          <w:rFonts w:hint="eastAsia"/>
        </w:rPr>
        <w:t>部分，</w:t>
      </w:r>
      <w:r w:rsidR="00945C0B" w:rsidRPr="005A1791">
        <w:rPr>
          <w:rFonts w:hint="eastAsia"/>
        </w:rPr>
        <w:t>111學年高中</w:t>
      </w:r>
      <w:proofErr w:type="gramStart"/>
      <w:r w:rsidR="00945C0B" w:rsidRPr="005A1791">
        <w:rPr>
          <w:rFonts w:hint="eastAsia"/>
        </w:rPr>
        <w:t>專業群科畢業</w:t>
      </w:r>
      <w:proofErr w:type="gramEnd"/>
      <w:r w:rsidR="00945C0B" w:rsidRPr="005A1791">
        <w:rPr>
          <w:rFonts w:hint="eastAsia"/>
        </w:rPr>
        <w:t>生</w:t>
      </w:r>
      <w:r w:rsidR="00945C0B" w:rsidRPr="005A1791">
        <w:rPr>
          <w:rFonts w:hint="eastAsia"/>
          <w:b/>
        </w:rPr>
        <w:t>就業之</w:t>
      </w:r>
      <w:proofErr w:type="gramStart"/>
      <w:r w:rsidR="00945C0B" w:rsidRPr="005A1791">
        <w:rPr>
          <w:rFonts w:hint="eastAsia"/>
          <w:b/>
        </w:rPr>
        <w:t>行業別</w:t>
      </w:r>
      <w:r w:rsidR="00945C0B" w:rsidRPr="005A1791">
        <w:rPr>
          <w:rFonts w:hint="eastAsia"/>
        </w:rPr>
        <w:t>占</w:t>
      </w:r>
      <w:proofErr w:type="gramEnd"/>
      <w:r w:rsidR="00945C0B" w:rsidRPr="005A1791">
        <w:rPr>
          <w:rFonts w:hint="eastAsia"/>
        </w:rPr>
        <w:t>比以</w:t>
      </w:r>
      <w:r w:rsidR="00945C0B" w:rsidRPr="005A1791">
        <w:rPr>
          <w:rFonts w:hint="eastAsia"/>
          <w:b/>
        </w:rPr>
        <w:t>住宿及餐飲業為</w:t>
      </w:r>
      <w:proofErr w:type="gramStart"/>
      <w:r w:rsidR="00945C0B" w:rsidRPr="005A1791">
        <w:rPr>
          <w:rFonts w:hint="eastAsia"/>
          <w:b/>
        </w:rPr>
        <w:t>大宗</w:t>
      </w:r>
      <w:proofErr w:type="gramEnd"/>
      <w:r w:rsidR="00945C0B" w:rsidRPr="005A1791">
        <w:rPr>
          <w:rFonts w:hint="eastAsia"/>
          <w:b/>
        </w:rPr>
        <w:t>（29.2%）</w:t>
      </w:r>
      <w:r w:rsidR="00945C0B" w:rsidRPr="005A1791">
        <w:rPr>
          <w:rFonts w:hint="eastAsia"/>
        </w:rPr>
        <w:t>，且不同於109-110學年第2</w:t>
      </w:r>
      <w:proofErr w:type="gramStart"/>
      <w:r w:rsidR="00945C0B" w:rsidRPr="005A1791">
        <w:rPr>
          <w:rFonts w:hint="eastAsia"/>
        </w:rPr>
        <w:t>大宗均為製造</w:t>
      </w:r>
      <w:proofErr w:type="gramEnd"/>
      <w:r w:rsidR="00945C0B" w:rsidRPr="005A1791">
        <w:rPr>
          <w:rFonts w:hint="eastAsia"/>
        </w:rPr>
        <w:t>業，</w:t>
      </w:r>
      <w:r w:rsidR="00945C0B" w:rsidRPr="005A1791">
        <w:rPr>
          <w:rFonts w:hint="eastAsia"/>
          <w:b/>
        </w:rPr>
        <w:t>111學年之第2大宗仍以其他服務業(美髮及美容美體服務)為主（11.4%）</w:t>
      </w:r>
      <w:r w:rsidR="00A01BD1" w:rsidRPr="005A1791">
        <w:rPr>
          <w:rFonts w:hint="eastAsia"/>
        </w:rPr>
        <w:t>。</w:t>
      </w:r>
      <w:r w:rsidR="005E2FCE" w:rsidRPr="005A1791">
        <w:rPr>
          <w:rFonts w:hint="eastAsia"/>
        </w:rPr>
        <w:t>此</w:t>
      </w:r>
      <w:r w:rsidR="00CA52E6" w:rsidRPr="005A1791">
        <w:rPr>
          <w:rFonts w:hint="eastAsia"/>
        </w:rPr>
        <w:t>於本院履</w:t>
      </w:r>
      <w:proofErr w:type="gramStart"/>
      <w:r w:rsidR="00CA52E6" w:rsidRPr="005A1791">
        <w:rPr>
          <w:rFonts w:hint="eastAsia"/>
        </w:rPr>
        <w:t>勘</w:t>
      </w:r>
      <w:proofErr w:type="gramEnd"/>
      <w:r w:rsidR="00CA52E6" w:rsidRPr="005A1791">
        <w:rPr>
          <w:rFonts w:hint="eastAsia"/>
        </w:rPr>
        <w:t>及座談會議中，</w:t>
      </w:r>
      <w:r w:rsidR="005E2FCE" w:rsidRPr="005A1791">
        <w:rPr>
          <w:rFonts w:hint="eastAsia"/>
        </w:rPr>
        <w:t>部分</w:t>
      </w:r>
      <w:r w:rsidR="007A2AFB" w:rsidRPr="005A1791">
        <w:rPr>
          <w:rFonts w:hint="eastAsia"/>
        </w:rPr>
        <w:t>與會者</w:t>
      </w:r>
      <w:r w:rsidR="005E2FCE" w:rsidRPr="005A1791">
        <w:rPr>
          <w:rFonts w:hint="eastAsia"/>
        </w:rPr>
        <w:t>意見亦指出其相關隱憂</w:t>
      </w:r>
      <w:r w:rsidR="00CA52E6" w:rsidRPr="005A1791">
        <w:rPr>
          <w:rFonts w:hint="eastAsia"/>
        </w:rPr>
        <w:t>。</w:t>
      </w:r>
      <w:r w:rsidR="0069289C" w:rsidRPr="005A1791">
        <w:rPr>
          <w:rFonts w:hint="eastAsia"/>
        </w:rPr>
        <w:t>相關數據及意見</w:t>
      </w:r>
      <w:r w:rsidR="00822E7A" w:rsidRPr="005A1791">
        <w:rPr>
          <w:rFonts w:hint="eastAsia"/>
        </w:rPr>
        <w:t>如</w:t>
      </w:r>
      <w:proofErr w:type="gramStart"/>
      <w:r w:rsidR="00822E7A" w:rsidRPr="005A1791">
        <w:rPr>
          <w:rFonts w:hint="eastAsia"/>
        </w:rPr>
        <w:t>后</w:t>
      </w:r>
      <w:proofErr w:type="gramEnd"/>
      <w:r w:rsidR="00F605D7" w:rsidRPr="005A1791">
        <w:rPr>
          <w:rFonts w:hint="eastAsia"/>
        </w:rPr>
        <w:t>：</w:t>
      </w:r>
    </w:p>
    <w:p w:rsidR="00DA2964" w:rsidRPr="005A1791" w:rsidRDefault="00154110" w:rsidP="00DA2964">
      <w:pPr>
        <w:pStyle w:val="4"/>
      </w:pPr>
      <w:r w:rsidRPr="005A1791">
        <w:rPr>
          <w:rFonts w:hint="eastAsia"/>
        </w:rPr>
        <w:t>109-111學年</w:t>
      </w:r>
      <w:proofErr w:type="gramStart"/>
      <w:r w:rsidR="006C2702" w:rsidRPr="005A1791">
        <w:rPr>
          <w:rFonts w:hint="eastAsia"/>
        </w:rPr>
        <w:t>專業群科畢業生</w:t>
      </w:r>
      <w:proofErr w:type="gramEnd"/>
      <w:r w:rsidR="006C2702" w:rsidRPr="005A1791">
        <w:rPr>
          <w:rFonts w:hint="eastAsia"/>
        </w:rPr>
        <w:t>就業占比如下：</w:t>
      </w:r>
    </w:p>
    <w:p w:rsidR="00351C45" w:rsidRPr="005A1791" w:rsidRDefault="00154110" w:rsidP="00351C45">
      <w:pPr>
        <w:pStyle w:val="a3"/>
      </w:pPr>
      <w:proofErr w:type="gramStart"/>
      <w:r w:rsidRPr="005A1791">
        <w:rPr>
          <w:rFonts w:hint="eastAsia"/>
        </w:rPr>
        <w:lastRenderedPageBreak/>
        <w:t>專業群科畢業生</w:t>
      </w:r>
      <w:proofErr w:type="gramEnd"/>
      <w:r w:rsidRPr="005A1791">
        <w:rPr>
          <w:rFonts w:hint="eastAsia"/>
        </w:rPr>
        <w:t>就業占比</w:t>
      </w:r>
    </w:p>
    <w:p w:rsidR="00C46984" w:rsidRPr="005A1791" w:rsidRDefault="00C46984" w:rsidP="00216AAF">
      <w:pPr>
        <w:jc w:val="right"/>
        <w:rPr>
          <w:sz w:val="26"/>
          <w:szCs w:val="26"/>
        </w:rPr>
      </w:pPr>
      <w:r w:rsidRPr="005A1791">
        <w:rPr>
          <w:rFonts w:hint="eastAsia"/>
          <w:sz w:val="26"/>
          <w:szCs w:val="26"/>
        </w:rPr>
        <w:t>單位：人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0"/>
        <w:gridCol w:w="2268"/>
        <w:gridCol w:w="3119"/>
        <w:gridCol w:w="2835"/>
      </w:tblGrid>
      <w:tr w:rsidR="005A1791" w:rsidRPr="005A1791" w:rsidTr="00DE52F6">
        <w:trPr>
          <w:trHeight w:val="60"/>
          <w:tblHeader/>
          <w:jc w:val="center"/>
        </w:trPr>
        <w:tc>
          <w:tcPr>
            <w:tcW w:w="850" w:type="dxa"/>
            <w:vMerge w:val="restart"/>
            <w:shd w:val="clear" w:color="auto" w:fill="FDE9D9" w:themeFill="accent6" w:themeFillTint="33"/>
            <w:vAlign w:val="center"/>
          </w:tcPr>
          <w:p w:rsidR="002707FF" w:rsidRPr="005A1791" w:rsidRDefault="002707FF" w:rsidP="00FD2534">
            <w:pPr>
              <w:jc w:val="center"/>
              <w:rPr>
                <w:b/>
                <w:sz w:val="26"/>
                <w:szCs w:val="26"/>
              </w:rPr>
            </w:pPr>
            <w:r w:rsidRPr="005A1791">
              <w:rPr>
                <w:b/>
                <w:sz w:val="26"/>
                <w:szCs w:val="26"/>
              </w:rPr>
              <w:t>學年</w:t>
            </w:r>
          </w:p>
        </w:tc>
        <w:tc>
          <w:tcPr>
            <w:tcW w:w="8222" w:type="dxa"/>
            <w:gridSpan w:val="3"/>
            <w:shd w:val="clear" w:color="auto" w:fill="FDE9D9" w:themeFill="accent6" w:themeFillTint="33"/>
            <w:vAlign w:val="center"/>
          </w:tcPr>
          <w:p w:rsidR="002707FF" w:rsidRPr="005A1791" w:rsidRDefault="002707FF" w:rsidP="00EE1DDA">
            <w:pPr>
              <w:jc w:val="center"/>
              <w:rPr>
                <w:b/>
                <w:kern w:val="0"/>
                <w:sz w:val="26"/>
                <w:szCs w:val="26"/>
              </w:rPr>
            </w:pPr>
            <w:r w:rsidRPr="005A1791">
              <w:rPr>
                <w:b/>
                <w:sz w:val="26"/>
                <w:szCs w:val="26"/>
              </w:rPr>
              <w:t>就業人數/占比</w:t>
            </w:r>
          </w:p>
        </w:tc>
      </w:tr>
      <w:tr w:rsidR="005A1791" w:rsidRPr="005A1791" w:rsidTr="00DE52F6">
        <w:trPr>
          <w:trHeight w:val="60"/>
          <w:tblHeader/>
          <w:jc w:val="center"/>
        </w:trPr>
        <w:tc>
          <w:tcPr>
            <w:tcW w:w="850" w:type="dxa"/>
            <w:vMerge/>
            <w:shd w:val="clear" w:color="auto" w:fill="FDE9D9" w:themeFill="accent6" w:themeFillTint="33"/>
            <w:vAlign w:val="center"/>
          </w:tcPr>
          <w:p w:rsidR="002707FF" w:rsidRPr="005A1791" w:rsidRDefault="002707FF" w:rsidP="00FD2534">
            <w:pPr>
              <w:jc w:val="center"/>
              <w:rPr>
                <w:b/>
                <w:sz w:val="26"/>
                <w:szCs w:val="26"/>
              </w:rPr>
            </w:pPr>
          </w:p>
        </w:tc>
        <w:tc>
          <w:tcPr>
            <w:tcW w:w="2268" w:type="dxa"/>
            <w:shd w:val="clear" w:color="auto" w:fill="FDE9D9" w:themeFill="accent6" w:themeFillTint="33"/>
            <w:vAlign w:val="center"/>
          </w:tcPr>
          <w:p w:rsidR="002707FF" w:rsidRPr="005A1791" w:rsidRDefault="002707FF" w:rsidP="00EE1DDA">
            <w:pPr>
              <w:jc w:val="center"/>
              <w:rPr>
                <w:b/>
                <w:sz w:val="26"/>
                <w:szCs w:val="26"/>
              </w:rPr>
            </w:pPr>
            <w:r w:rsidRPr="005A1791">
              <w:rPr>
                <w:b/>
                <w:sz w:val="26"/>
                <w:szCs w:val="26"/>
              </w:rPr>
              <w:t>第1名就業行業別</w:t>
            </w:r>
          </w:p>
        </w:tc>
        <w:tc>
          <w:tcPr>
            <w:tcW w:w="3119" w:type="dxa"/>
            <w:shd w:val="clear" w:color="auto" w:fill="FDE9D9" w:themeFill="accent6" w:themeFillTint="33"/>
            <w:vAlign w:val="center"/>
          </w:tcPr>
          <w:p w:rsidR="002707FF" w:rsidRPr="005A1791" w:rsidRDefault="002707FF" w:rsidP="00EE1DDA">
            <w:pPr>
              <w:jc w:val="center"/>
              <w:rPr>
                <w:b/>
                <w:kern w:val="0"/>
                <w:sz w:val="26"/>
                <w:szCs w:val="26"/>
              </w:rPr>
            </w:pPr>
            <w:r w:rsidRPr="005A1791">
              <w:rPr>
                <w:b/>
                <w:sz w:val="26"/>
                <w:szCs w:val="26"/>
              </w:rPr>
              <w:t>第2名就業行業別</w:t>
            </w:r>
          </w:p>
        </w:tc>
        <w:tc>
          <w:tcPr>
            <w:tcW w:w="2835" w:type="dxa"/>
            <w:shd w:val="clear" w:color="auto" w:fill="FDE9D9" w:themeFill="accent6" w:themeFillTint="33"/>
            <w:vAlign w:val="center"/>
          </w:tcPr>
          <w:p w:rsidR="002707FF" w:rsidRPr="005A1791" w:rsidRDefault="002707FF" w:rsidP="00EE1DDA">
            <w:pPr>
              <w:jc w:val="center"/>
              <w:rPr>
                <w:b/>
                <w:kern w:val="0"/>
                <w:sz w:val="26"/>
                <w:szCs w:val="26"/>
              </w:rPr>
            </w:pPr>
            <w:r w:rsidRPr="005A1791">
              <w:rPr>
                <w:b/>
                <w:sz w:val="26"/>
                <w:szCs w:val="26"/>
              </w:rPr>
              <w:t>第3名就業行業別</w:t>
            </w:r>
          </w:p>
        </w:tc>
      </w:tr>
      <w:tr w:rsidR="005A1791" w:rsidRPr="005A1791" w:rsidTr="00FD2534">
        <w:trPr>
          <w:trHeight w:val="1077"/>
          <w:jc w:val="center"/>
        </w:trPr>
        <w:tc>
          <w:tcPr>
            <w:tcW w:w="850" w:type="dxa"/>
            <w:shd w:val="clear" w:color="auto" w:fill="auto"/>
            <w:vAlign w:val="center"/>
          </w:tcPr>
          <w:p w:rsidR="00FD2534" w:rsidRPr="005A1791" w:rsidRDefault="002707FF" w:rsidP="00FD2534">
            <w:pPr>
              <w:jc w:val="center"/>
              <w:rPr>
                <w:sz w:val="26"/>
                <w:szCs w:val="26"/>
              </w:rPr>
            </w:pPr>
            <w:r w:rsidRPr="005A1791">
              <w:rPr>
                <w:sz w:val="26"/>
                <w:szCs w:val="26"/>
              </w:rPr>
              <w:t>109</w:t>
            </w:r>
          </w:p>
          <w:p w:rsidR="002707FF" w:rsidRPr="005A1791" w:rsidRDefault="002707FF" w:rsidP="00FD2534">
            <w:pPr>
              <w:jc w:val="center"/>
              <w:rPr>
                <w:sz w:val="26"/>
                <w:szCs w:val="26"/>
              </w:rPr>
            </w:pPr>
            <w:r w:rsidRPr="005A1791">
              <w:rPr>
                <w:sz w:val="26"/>
                <w:szCs w:val="26"/>
              </w:rPr>
              <w:t>學年</w:t>
            </w:r>
          </w:p>
        </w:tc>
        <w:tc>
          <w:tcPr>
            <w:tcW w:w="2268" w:type="dxa"/>
            <w:vAlign w:val="center"/>
          </w:tcPr>
          <w:p w:rsidR="002707FF" w:rsidRPr="005A1791" w:rsidRDefault="002707FF" w:rsidP="007E1693">
            <w:pPr>
              <w:jc w:val="center"/>
              <w:rPr>
                <w:sz w:val="26"/>
                <w:szCs w:val="26"/>
              </w:rPr>
            </w:pPr>
            <w:r w:rsidRPr="005A1791">
              <w:rPr>
                <w:sz w:val="26"/>
                <w:szCs w:val="26"/>
              </w:rPr>
              <w:t>住宿及餐飲業</w:t>
            </w:r>
          </w:p>
          <w:p w:rsidR="002707FF" w:rsidRPr="005A1791" w:rsidRDefault="002707FF" w:rsidP="007E1693">
            <w:pPr>
              <w:jc w:val="center"/>
              <w:rPr>
                <w:sz w:val="26"/>
                <w:szCs w:val="26"/>
              </w:rPr>
            </w:pPr>
            <w:r w:rsidRPr="005A1791">
              <w:rPr>
                <w:sz w:val="26"/>
                <w:szCs w:val="26"/>
              </w:rPr>
              <w:t>(4,327/24%)</w:t>
            </w:r>
          </w:p>
        </w:tc>
        <w:tc>
          <w:tcPr>
            <w:tcW w:w="3119" w:type="dxa"/>
            <w:shd w:val="clear" w:color="auto" w:fill="auto"/>
            <w:vAlign w:val="center"/>
          </w:tcPr>
          <w:p w:rsidR="002707FF" w:rsidRPr="005A1791" w:rsidRDefault="002707FF" w:rsidP="007E1693">
            <w:pPr>
              <w:jc w:val="center"/>
              <w:rPr>
                <w:sz w:val="26"/>
                <w:szCs w:val="26"/>
              </w:rPr>
            </w:pPr>
            <w:r w:rsidRPr="005A1791">
              <w:rPr>
                <w:sz w:val="26"/>
                <w:szCs w:val="26"/>
              </w:rPr>
              <w:t>製造業(2,185/12.1%)</w:t>
            </w:r>
          </w:p>
        </w:tc>
        <w:tc>
          <w:tcPr>
            <w:tcW w:w="2835" w:type="dxa"/>
            <w:shd w:val="clear" w:color="auto" w:fill="auto"/>
            <w:vAlign w:val="center"/>
          </w:tcPr>
          <w:p w:rsidR="007E1693" w:rsidRPr="005A1791" w:rsidRDefault="002707FF" w:rsidP="007E1693">
            <w:pPr>
              <w:jc w:val="center"/>
              <w:rPr>
                <w:sz w:val="26"/>
                <w:szCs w:val="26"/>
              </w:rPr>
            </w:pPr>
            <w:r w:rsidRPr="005A1791">
              <w:rPr>
                <w:sz w:val="26"/>
                <w:szCs w:val="26"/>
              </w:rPr>
              <w:t>其他服務業</w:t>
            </w:r>
          </w:p>
          <w:p w:rsidR="002707FF" w:rsidRPr="005A1791" w:rsidRDefault="002707FF" w:rsidP="007E1693">
            <w:pPr>
              <w:jc w:val="center"/>
              <w:rPr>
                <w:sz w:val="26"/>
                <w:szCs w:val="26"/>
              </w:rPr>
            </w:pPr>
            <w:r w:rsidRPr="005A1791">
              <w:rPr>
                <w:sz w:val="26"/>
                <w:szCs w:val="26"/>
              </w:rPr>
              <w:t>(以提供美髮及美容美體服務為主)</w:t>
            </w:r>
          </w:p>
          <w:p w:rsidR="002707FF" w:rsidRPr="005A1791" w:rsidRDefault="002707FF" w:rsidP="007E1693">
            <w:pPr>
              <w:jc w:val="center"/>
              <w:rPr>
                <w:sz w:val="26"/>
                <w:szCs w:val="26"/>
              </w:rPr>
            </w:pPr>
            <w:r w:rsidRPr="005A1791">
              <w:rPr>
                <w:sz w:val="26"/>
                <w:szCs w:val="26"/>
              </w:rPr>
              <w:t>(2,106/11.7%)</w:t>
            </w:r>
          </w:p>
        </w:tc>
      </w:tr>
      <w:tr w:rsidR="005A1791" w:rsidRPr="005A1791" w:rsidTr="00FD2534">
        <w:trPr>
          <w:trHeight w:val="1077"/>
          <w:jc w:val="center"/>
        </w:trPr>
        <w:tc>
          <w:tcPr>
            <w:tcW w:w="850" w:type="dxa"/>
            <w:shd w:val="clear" w:color="auto" w:fill="auto"/>
            <w:vAlign w:val="center"/>
          </w:tcPr>
          <w:p w:rsidR="00FD2534" w:rsidRPr="005A1791" w:rsidRDefault="002707FF" w:rsidP="00FD2534">
            <w:pPr>
              <w:jc w:val="center"/>
              <w:rPr>
                <w:sz w:val="26"/>
                <w:szCs w:val="26"/>
              </w:rPr>
            </w:pPr>
            <w:r w:rsidRPr="005A1791">
              <w:rPr>
                <w:sz w:val="26"/>
                <w:szCs w:val="26"/>
              </w:rPr>
              <w:t>110</w:t>
            </w:r>
          </w:p>
          <w:p w:rsidR="002707FF" w:rsidRPr="005A1791" w:rsidRDefault="002707FF" w:rsidP="00FD2534">
            <w:pPr>
              <w:jc w:val="center"/>
              <w:rPr>
                <w:sz w:val="26"/>
                <w:szCs w:val="26"/>
              </w:rPr>
            </w:pPr>
            <w:r w:rsidRPr="005A1791">
              <w:rPr>
                <w:sz w:val="26"/>
                <w:szCs w:val="26"/>
              </w:rPr>
              <w:t>學年</w:t>
            </w:r>
          </w:p>
        </w:tc>
        <w:tc>
          <w:tcPr>
            <w:tcW w:w="2268" w:type="dxa"/>
            <w:vAlign w:val="center"/>
          </w:tcPr>
          <w:p w:rsidR="002707FF" w:rsidRPr="005A1791" w:rsidRDefault="002707FF" w:rsidP="007E1693">
            <w:pPr>
              <w:jc w:val="center"/>
              <w:rPr>
                <w:sz w:val="26"/>
                <w:szCs w:val="26"/>
              </w:rPr>
            </w:pPr>
            <w:r w:rsidRPr="005A1791">
              <w:rPr>
                <w:sz w:val="26"/>
                <w:szCs w:val="26"/>
              </w:rPr>
              <w:t>住宿及餐飲業</w:t>
            </w:r>
          </w:p>
          <w:p w:rsidR="002707FF" w:rsidRPr="005A1791" w:rsidRDefault="002707FF" w:rsidP="007E1693">
            <w:pPr>
              <w:jc w:val="center"/>
              <w:rPr>
                <w:sz w:val="26"/>
                <w:szCs w:val="26"/>
              </w:rPr>
            </w:pPr>
            <w:r w:rsidRPr="005A1791">
              <w:rPr>
                <w:sz w:val="26"/>
                <w:szCs w:val="26"/>
              </w:rPr>
              <w:t>(4,795/27.1%)</w:t>
            </w:r>
          </w:p>
        </w:tc>
        <w:tc>
          <w:tcPr>
            <w:tcW w:w="3119" w:type="dxa"/>
            <w:shd w:val="clear" w:color="auto" w:fill="auto"/>
            <w:vAlign w:val="center"/>
          </w:tcPr>
          <w:p w:rsidR="002707FF" w:rsidRPr="005A1791" w:rsidRDefault="002707FF" w:rsidP="007E1693">
            <w:pPr>
              <w:jc w:val="center"/>
              <w:rPr>
                <w:sz w:val="26"/>
                <w:szCs w:val="26"/>
              </w:rPr>
            </w:pPr>
            <w:r w:rsidRPr="005A1791">
              <w:rPr>
                <w:sz w:val="26"/>
                <w:szCs w:val="26"/>
              </w:rPr>
              <w:t>製造業</w:t>
            </w:r>
          </w:p>
          <w:p w:rsidR="002707FF" w:rsidRPr="005A1791" w:rsidRDefault="002707FF" w:rsidP="007E1693">
            <w:pPr>
              <w:jc w:val="center"/>
              <w:rPr>
                <w:sz w:val="26"/>
                <w:szCs w:val="26"/>
              </w:rPr>
            </w:pPr>
            <w:r w:rsidRPr="005A1791">
              <w:rPr>
                <w:sz w:val="26"/>
                <w:szCs w:val="26"/>
              </w:rPr>
              <w:t>(1,989/11.3%)</w:t>
            </w:r>
          </w:p>
        </w:tc>
        <w:tc>
          <w:tcPr>
            <w:tcW w:w="2835" w:type="dxa"/>
            <w:shd w:val="clear" w:color="auto" w:fill="auto"/>
            <w:vAlign w:val="center"/>
          </w:tcPr>
          <w:p w:rsidR="007E1693" w:rsidRPr="005A1791" w:rsidRDefault="002707FF" w:rsidP="007E1693">
            <w:pPr>
              <w:jc w:val="center"/>
              <w:rPr>
                <w:sz w:val="26"/>
                <w:szCs w:val="26"/>
              </w:rPr>
            </w:pPr>
            <w:r w:rsidRPr="005A1791">
              <w:rPr>
                <w:sz w:val="26"/>
                <w:szCs w:val="26"/>
              </w:rPr>
              <w:t>其他服務業</w:t>
            </w:r>
          </w:p>
          <w:p w:rsidR="002707FF" w:rsidRPr="005A1791" w:rsidRDefault="002707FF" w:rsidP="007E1693">
            <w:pPr>
              <w:jc w:val="center"/>
              <w:rPr>
                <w:sz w:val="26"/>
                <w:szCs w:val="26"/>
              </w:rPr>
            </w:pPr>
            <w:r w:rsidRPr="005A1791">
              <w:rPr>
                <w:sz w:val="26"/>
                <w:szCs w:val="26"/>
              </w:rPr>
              <w:t>(以提供美髮及美容美體服務為主)</w:t>
            </w:r>
          </w:p>
          <w:p w:rsidR="002707FF" w:rsidRPr="005A1791" w:rsidRDefault="002707FF" w:rsidP="007E1693">
            <w:pPr>
              <w:jc w:val="center"/>
              <w:rPr>
                <w:sz w:val="26"/>
                <w:szCs w:val="26"/>
              </w:rPr>
            </w:pPr>
            <w:r w:rsidRPr="005A1791">
              <w:rPr>
                <w:sz w:val="26"/>
                <w:szCs w:val="26"/>
              </w:rPr>
              <w:t>(1,948/11%)</w:t>
            </w:r>
          </w:p>
        </w:tc>
      </w:tr>
      <w:tr w:rsidR="005A1791" w:rsidRPr="005A1791" w:rsidTr="00FD2534">
        <w:trPr>
          <w:trHeight w:val="1020"/>
          <w:jc w:val="center"/>
        </w:trPr>
        <w:tc>
          <w:tcPr>
            <w:tcW w:w="850" w:type="dxa"/>
            <w:tcBorders>
              <w:bottom w:val="single" w:sz="4" w:space="0" w:color="auto"/>
            </w:tcBorders>
            <w:shd w:val="clear" w:color="auto" w:fill="auto"/>
            <w:vAlign w:val="center"/>
          </w:tcPr>
          <w:p w:rsidR="00FD2534" w:rsidRPr="005A1791" w:rsidRDefault="002707FF" w:rsidP="00FD2534">
            <w:pPr>
              <w:jc w:val="center"/>
              <w:rPr>
                <w:sz w:val="26"/>
                <w:szCs w:val="26"/>
              </w:rPr>
            </w:pPr>
            <w:r w:rsidRPr="005A1791">
              <w:rPr>
                <w:sz w:val="26"/>
                <w:szCs w:val="26"/>
              </w:rPr>
              <w:t>111</w:t>
            </w:r>
          </w:p>
          <w:p w:rsidR="002707FF" w:rsidRPr="005A1791" w:rsidRDefault="002707FF" w:rsidP="00FD2534">
            <w:pPr>
              <w:jc w:val="center"/>
              <w:rPr>
                <w:sz w:val="26"/>
                <w:szCs w:val="26"/>
              </w:rPr>
            </w:pPr>
            <w:r w:rsidRPr="005A1791">
              <w:rPr>
                <w:sz w:val="26"/>
                <w:szCs w:val="26"/>
              </w:rPr>
              <w:t>學年</w:t>
            </w:r>
          </w:p>
        </w:tc>
        <w:tc>
          <w:tcPr>
            <w:tcW w:w="2268" w:type="dxa"/>
            <w:tcBorders>
              <w:bottom w:val="single" w:sz="4" w:space="0" w:color="auto"/>
            </w:tcBorders>
            <w:vAlign w:val="center"/>
          </w:tcPr>
          <w:p w:rsidR="002707FF" w:rsidRPr="005A1791" w:rsidRDefault="002707FF" w:rsidP="007E1693">
            <w:pPr>
              <w:jc w:val="center"/>
              <w:rPr>
                <w:sz w:val="26"/>
                <w:szCs w:val="26"/>
              </w:rPr>
            </w:pPr>
            <w:r w:rsidRPr="005A1791">
              <w:rPr>
                <w:sz w:val="26"/>
                <w:szCs w:val="26"/>
              </w:rPr>
              <w:t>住宿及餐飲業</w:t>
            </w:r>
          </w:p>
          <w:p w:rsidR="002707FF" w:rsidRPr="005A1791" w:rsidRDefault="002707FF" w:rsidP="007E1693">
            <w:pPr>
              <w:jc w:val="center"/>
              <w:rPr>
                <w:sz w:val="26"/>
                <w:szCs w:val="26"/>
              </w:rPr>
            </w:pPr>
            <w:r w:rsidRPr="005A1791">
              <w:rPr>
                <w:sz w:val="26"/>
                <w:szCs w:val="26"/>
              </w:rPr>
              <w:t>(4,620/</w:t>
            </w:r>
            <w:r w:rsidRPr="005A1791">
              <w:rPr>
                <w:sz w:val="26"/>
                <w:szCs w:val="26"/>
                <w:highlight w:val="yellow"/>
              </w:rPr>
              <w:t>29.2%</w:t>
            </w:r>
            <w:r w:rsidRPr="005A1791">
              <w:rPr>
                <w:sz w:val="26"/>
                <w:szCs w:val="26"/>
              </w:rPr>
              <w:t>)</w:t>
            </w:r>
          </w:p>
        </w:tc>
        <w:tc>
          <w:tcPr>
            <w:tcW w:w="3119" w:type="dxa"/>
            <w:tcBorders>
              <w:bottom w:val="single" w:sz="4" w:space="0" w:color="auto"/>
            </w:tcBorders>
            <w:shd w:val="clear" w:color="auto" w:fill="auto"/>
            <w:vAlign w:val="center"/>
          </w:tcPr>
          <w:p w:rsidR="002707FF" w:rsidRPr="005A1791" w:rsidRDefault="002707FF" w:rsidP="007E1693">
            <w:pPr>
              <w:jc w:val="center"/>
              <w:rPr>
                <w:sz w:val="26"/>
                <w:szCs w:val="26"/>
              </w:rPr>
            </w:pPr>
            <w:r w:rsidRPr="005A1791">
              <w:rPr>
                <w:sz w:val="26"/>
                <w:szCs w:val="26"/>
              </w:rPr>
              <w:t>其他服務業(以提供美髮及美容美體服務為主)</w:t>
            </w:r>
          </w:p>
          <w:p w:rsidR="002707FF" w:rsidRPr="005A1791" w:rsidRDefault="002707FF" w:rsidP="007E1693">
            <w:pPr>
              <w:jc w:val="center"/>
              <w:rPr>
                <w:sz w:val="26"/>
                <w:szCs w:val="26"/>
              </w:rPr>
            </w:pPr>
            <w:r w:rsidRPr="005A1791">
              <w:rPr>
                <w:sz w:val="26"/>
                <w:szCs w:val="26"/>
              </w:rPr>
              <w:t>(1,800/11.4%)</w:t>
            </w:r>
          </w:p>
        </w:tc>
        <w:tc>
          <w:tcPr>
            <w:tcW w:w="2835" w:type="dxa"/>
            <w:tcBorders>
              <w:bottom w:val="single" w:sz="4" w:space="0" w:color="auto"/>
            </w:tcBorders>
            <w:shd w:val="clear" w:color="auto" w:fill="auto"/>
            <w:vAlign w:val="center"/>
          </w:tcPr>
          <w:p w:rsidR="002707FF" w:rsidRPr="005A1791" w:rsidRDefault="002707FF" w:rsidP="007E1693">
            <w:pPr>
              <w:jc w:val="center"/>
              <w:rPr>
                <w:sz w:val="26"/>
                <w:szCs w:val="26"/>
              </w:rPr>
            </w:pPr>
            <w:r w:rsidRPr="005A1791">
              <w:rPr>
                <w:sz w:val="26"/>
                <w:szCs w:val="26"/>
              </w:rPr>
              <w:t>公共行政及國防</w:t>
            </w:r>
          </w:p>
          <w:p w:rsidR="002707FF" w:rsidRPr="005A1791" w:rsidRDefault="002707FF" w:rsidP="007E1693">
            <w:pPr>
              <w:jc w:val="center"/>
              <w:rPr>
                <w:sz w:val="26"/>
                <w:szCs w:val="26"/>
              </w:rPr>
            </w:pPr>
            <w:r w:rsidRPr="005A1791">
              <w:rPr>
                <w:sz w:val="26"/>
                <w:szCs w:val="26"/>
              </w:rPr>
              <w:t>(1,559 /9.9%)</w:t>
            </w:r>
          </w:p>
        </w:tc>
      </w:tr>
      <w:tr w:rsidR="005A1791" w:rsidRPr="005A1791" w:rsidTr="00FD2534">
        <w:trPr>
          <w:trHeight w:val="1077"/>
          <w:jc w:val="center"/>
        </w:trPr>
        <w:tc>
          <w:tcPr>
            <w:tcW w:w="9072" w:type="dxa"/>
            <w:gridSpan w:val="4"/>
            <w:tcBorders>
              <w:left w:val="nil"/>
              <w:bottom w:val="nil"/>
              <w:right w:val="nil"/>
            </w:tcBorders>
            <w:shd w:val="clear" w:color="auto" w:fill="auto"/>
            <w:vAlign w:val="center"/>
          </w:tcPr>
          <w:p w:rsidR="002707FF" w:rsidRPr="005A1791" w:rsidRDefault="002707FF" w:rsidP="00FD2534">
            <w:pPr>
              <w:ind w:leftChars="-11" w:left="-3" w:hangingChars="13" w:hanging="34"/>
              <w:rPr>
                <w:sz w:val="24"/>
                <w:szCs w:val="24"/>
              </w:rPr>
            </w:pPr>
            <w:proofErr w:type="gramStart"/>
            <w:r w:rsidRPr="005A1791">
              <w:rPr>
                <w:sz w:val="24"/>
                <w:szCs w:val="24"/>
              </w:rPr>
              <w:t>註</w:t>
            </w:r>
            <w:proofErr w:type="gramEnd"/>
            <w:r w:rsidRPr="005A1791">
              <w:rPr>
                <w:sz w:val="24"/>
                <w:szCs w:val="24"/>
              </w:rPr>
              <w:t>1：</w:t>
            </w:r>
            <w:proofErr w:type="gramStart"/>
            <w:r w:rsidRPr="005A1791">
              <w:rPr>
                <w:sz w:val="24"/>
                <w:szCs w:val="24"/>
              </w:rPr>
              <w:t>其他群係指</w:t>
            </w:r>
            <w:proofErr w:type="gramEnd"/>
            <w:r w:rsidRPr="005A1791">
              <w:rPr>
                <w:sz w:val="24"/>
                <w:szCs w:val="24"/>
              </w:rPr>
              <w:t>化工群、服務群、美容造型群、海事群、水產群、綜合群。</w:t>
            </w:r>
          </w:p>
          <w:p w:rsidR="002707FF" w:rsidRPr="005A1791" w:rsidRDefault="002707FF" w:rsidP="00DD79B0">
            <w:pPr>
              <w:ind w:leftChars="-11" w:left="619" w:hangingChars="252" w:hanging="656"/>
              <w:rPr>
                <w:sz w:val="26"/>
                <w:szCs w:val="26"/>
              </w:rPr>
            </w:pPr>
            <w:proofErr w:type="gramStart"/>
            <w:r w:rsidRPr="005A1791">
              <w:rPr>
                <w:sz w:val="24"/>
                <w:szCs w:val="24"/>
              </w:rPr>
              <w:t>註</w:t>
            </w:r>
            <w:proofErr w:type="gramEnd"/>
            <w:r w:rsidRPr="005A1791">
              <w:rPr>
                <w:sz w:val="24"/>
                <w:szCs w:val="24"/>
              </w:rPr>
              <w:t>2：</w:t>
            </w:r>
            <w:proofErr w:type="gramStart"/>
            <w:r w:rsidRPr="005A1791">
              <w:rPr>
                <w:sz w:val="24"/>
                <w:szCs w:val="24"/>
              </w:rPr>
              <w:t>綜合群係為</w:t>
            </w:r>
            <w:proofErr w:type="gramEnd"/>
            <w:r w:rsidRPr="005A1791">
              <w:rPr>
                <w:sz w:val="24"/>
                <w:szCs w:val="24"/>
              </w:rPr>
              <w:t>綜合高中畢業生符合畢業規定，但未</w:t>
            </w:r>
            <w:proofErr w:type="gramStart"/>
            <w:r w:rsidRPr="005A1791">
              <w:rPr>
                <w:sz w:val="24"/>
                <w:szCs w:val="24"/>
              </w:rPr>
              <w:t>修足</w:t>
            </w:r>
            <w:proofErr w:type="gramEnd"/>
            <w:r w:rsidRPr="005A1791">
              <w:rPr>
                <w:sz w:val="24"/>
                <w:szCs w:val="24"/>
              </w:rPr>
              <w:t>任一學程應修科目與學分數。</w:t>
            </w:r>
          </w:p>
        </w:tc>
      </w:tr>
    </w:tbl>
    <w:p w:rsidR="007E1693" w:rsidRPr="005A1791" w:rsidRDefault="007E1693" w:rsidP="007E1693">
      <w:pPr>
        <w:pStyle w:val="af6"/>
        <w:kinsoku/>
        <w:wordWrap w:val="0"/>
        <w:ind w:leftChars="-166" w:left="-428" w:hangingChars="49" w:hanging="137"/>
      </w:pPr>
      <w:r w:rsidRPr="005A1791">
        <w:rPr>
          <w:rFonts w:hint="eastAsia"/>
        </w:rPr>
        <w:t xml:space="preserve">   資料來源：教育部查復資料。</w:t>
      </w:r>
    </w:p>
    <w:p w:rsidR="00DA2964" w:rsidRPr="005A1791" w:rsidRDefault="00DA2964" w:rsidP="00DA2964">
      <w:pPr>
        <w:pStyle w:val="4"/>
      </w:pPr>
      <w:r w:rsidRPr="005A1791">
        <w:rPr>
          <w:rFonts w:hint="eastAsia"/>
        </w:rPr>
        <w:t>上述趨勢</w:t>
      </w:r>
      <w:r w:rsidRPr="005A1791">
        <w:rPr>
          <w:rFonts w:hint="eastAsia"/>
          <w:bCs/>
        </w:rPr>
        <w:t>於本院履</w:t>
      </w:r>
      <w:proofErr w:type="gramStart"/>
      <w:r w:rsidRPr="005A1791">
        <w:rPr>
          <w:rFonts w:hint="eastAsia"/>
          <w:bCs/>
        </w:rPr>
        <w:t>勘</w:t>
      </w:r>
      <w:proofErr w:type="gramEnd"/>
      <w:r w:rsidRPr="005A1791">
        <w:rPr>
          <w:rFonts w:hint="eastAsia"/>
          <w:bCs/>
        </w:rPr>
        <w:t>暨座談時，縣市教育局</w:t>
      </w:r>
      <w:r w:rsidR="00002326" w:rsidRPr="005A1791">
        <w:rPr>
          <w:rFonts w:hint="eastAsia"/>
          <w:bCs/>
        </w:rPr>
        <w:t>代表</w:t>
      </w:r>
      <w:r w:rsidR="00523CA6" w:rsidRPr="005A1791">
        <w:rPr>
          <w:rFonts w:hint="eastAsia"/>
          <w:bCs/>
        </w:rPr>
        <w:t>亦</w:t>
      </w:r>
      <w:r w:rsidRPr="005A1791">
        <w:rPr>
          <w:rFonts w:hint="eastAsia"/>
          <w:bCs/>
        </w:rPr>
        <w:t>稱，「</w:t>
      </w:r>
      <w:r w:rsidRPr="005A1791">
        <w:rPr>
          <w:rFonts w:hint="eastAsia"/>
          <w:b/>
        </w:rPr>
        <w:t>部分職場就業環境不佳、薪資條件差或缺乏升遷管道，影響學生實習及就業選擇</w:t>
      </w:r>
      <w:r w:rsidRPr="005A1791">
        <w:rPr>
          <w:rFonts w:hint="eastAsia"/>
        </w:rPr>
        <w:t>；學</w:t>
      </w:r>
      <w:r w:rsidR="007A2AFB" w:rsidRPr="005A1791">
        <w:rPr>
          <w:rFonts w:hint="eastAsia"/>
        </w:rPr>
        <w:t>生</w:t>
      </w:r>
      <w:r w:rsidRPr="005A1791">
        <w:rPr>
          <w:rFonts w:hint="eastAsia"/>
        </w:rPr>
        <w:t>職業傾向改變，多數選擇職場舒適、勞動力較小的服務業為主，少數選擇職場環境不佳、勞動力較大的</w:t>
      </w:r>
      <w:proofErr w:type="gramStart"/>
      <w:r w:rsidRPr="005A1791">
        <w:rPr>
          <w:rFonts w:hint="eastAsia"/>
        </w:rPr>
        <w:t>工業類職場</w:t>
      </w:r>
      <w:proofErr w:type="gramEnd"/>
      <w:r w:rsidR="007A2AFB" w:rsidRPr="005A1791">
        <w:rPr>
          <w:rFonts w:hint="eastAsia"/>
        </w:rPr>
        <w:t>……</w:t>
      </w:r>
      <w:r w:rsidR="00B66C7C" w:rsidRPr="005A1791">
        <w:rPr>
          <w:rFonts w:hint="eastAsia"/>
        </w:rPr>
        <w:t>」等語。相關實務意見</w:t>
      </w:r>
      <w:r w:rsidR="00A01BAA" w:rsidRPr="005A1791">
        <w:rPr>
          <w:rFonts w:hint="eastAsia"/>
        </w:rPr>
        <w:t>與目前</w:t>
      </w:r>
      <w:r w:rsidR="00B66C7C" w:rsidRPr="005A1791">
        <w:rPr>
          <w:rFonts w:hint="eastAsia"/>
        </w:rPr>
        <w:t>趨勢</w:t>
      </w:r>
      <w:proofErr w:type="gramStart"/>
      <w:r w:rsidR="00A01BAA" w:rsidRPr="005A1791">
        <w:rPr>
          <w:rFonts w:hint="eastAsia"/>
        </w:rPr>
        <w:t>勘</w:t>
      </w:r>
      <w:proofErr w:type="gramEnd"/>
      <w:r w:rsidR="00A01BAA" w:rsidRPr="005A1791">
        <w:rPr>
          <w:rFonts w:hint="eastAsia"/>
        </w:rPr>
        <w:t>符</w:t>
      </w:r>
      <w:r w:rsidR="00B66C7C" w:rsidRPr="005A1791">
        <w:rPr>
          <w:rFonts w:hint="eastAsia"/>
        </w:rPr>
        <w:t>，</w:t>
      </w:r>
      <w:r w:rsidR="00C51BD0" w:rsidRPr="005A1791">
        <w:rPr>
          <w:rFonts w:hint="eastAsia"/>
        </w:rPr>
        <w:t>均</w:t>
      </w:r>
      <w:r w:rsidR="001D3009" w:rsidRPr="005A1791">
        <w:rPr>
          <w:rFonts w:hint="eastAsia"/>
        </w:rPr>
        <w:t>有待會同檢討</w:t>
      </w:r>
      <w:r w:rsidR="00785EF6" w:rsidRPr="005A1791">
        <w:rPr>
          <w:rFonts w:hint="eastAsia"/>
        </w:rPr>
        <w:t>研議</w:t>
      </w:r>
      <w:r w:rsidR="001D3009" w:rsidRPr="005A1791">
        <w:rPr>
          <w:rFonts w:hint="eastAsia"/>
        </w:rPr>
        <w:t>。</w:t>
      </w:r>
    </w:p>
    <w:p w:rsidR="003501E8" w:rsidRPr="005A1791" w:rsidRDefault="00C55ED1" w:rsidP="005B7CA7">
      <w:pPr>
        <w:pStyle w:val="3"/>
      </w:pPr>
      <w:r w:rsidRPr="005A1791">
        <w:rPr>
          <w:rFonts w:hint="eastAsia"/>
        </w:rPr>
        <w:t>綜</w:t>
      </w:r>
      <w:proofErr w:type="gramStart"/>
      <w:r w:rsidRPr="005A1791">
        <w:rPr>
          <w:rFonts w:hint="eastAsia"/>
        </w:rPr>
        <w:t>上論結</w:t>
      </w:r>
      <w:proofErr w:type="gramEnd"/>
      <w:r w:rsidRPr="005A1791">
        <w:rPr>
          <w:rFonts w:hint="eastAsia"/>
        </w:rPr>
        <w:t>，</w:t>
      </w:r>
      <w:r w:rsidR="003501E8" w:rsidRPr="005A1791">
        <w:rPr>
          <w:rFonts w:hint="eastAsia"/>
        </w:rPr>
        <w:t>為</w:t>
      </w:r>
      <w:r w:rsidR="003501E8" w:rsidRPr="005A1791">
        <w:t>解決產業缺工與技</w:t>
      </w:r>
      <w:r w:rsidR="003501E8" w:rsidRPr="005A1791">
        <w:rPr>
          <w:rFonts w:hint="eastAsia"/>
        </w:rPr>
        <w:t>職</w:t>
      </w:r>
      <w:r w:rsidR="003501E8" w:rsidRPr="005A1791">
        <w:t>學生升學導向</w:t>
      </w:r>
      <w:r w:rsidR="003501E8" w:rsidRPr="005A1791">
        <w:rPr>
          <w:rFonts w:hint="eastAsia"/>
        </w:rPr>
        <w:t>等</w:t>
      </w:r>
      <w:r w:rsidR="003501E8" w:rsidRPr="005A1791">
        <w:t>問題</w:t>
      </w:r>
      <w:r w:rsidR="003501E8" w:rsidRPr="005A1791">
        <w:rPr>
          <w:rFonts w:hint="eastAsia"/>
        </w:rPr>
        <w:t>，教育部自95學年起試辦</w:t>
      </w:r>
      <w:r w:rsidR="003501E8" w:rsidRPr="005A1791">
        <w:rPr>
          <w:u w:val="single"/>
        </w:rPr>
        <w:t>產學攜手合作計畫</w:t>
      </w:r>
      <w:r w:rsidR="003501E8" w:rsidRPr="005A1791">
        <w:rPr>
          <w:rFonts w:hint="eastAsia"/>
        </w:rPr>
        <w:t>，</w:t>
      </w:r>
      <w:r w:rsidR="003501E8" w:rsidRPr="005A1791">
        <w:t>結合技術型高中與技專校院縱向進修</w:t>
      </w:r>
      <w:r w:rsidR="003501E8" w:rsidRPr="005A1791">
        <w:rPr>
          <w:rFonts w:hint="eastAsia"/>
        </w:rPr>
        <w:t>，惟歷年誘因未顯，整體</w:t>
      </w:r>
      <w:proofErr w:type="gramStart"/>
      <w:r w:rsidR="003501E8" w:rsidRPr="005A1791">
        <w:rPr>
          <w:rFonts w:hint="eastAsia"/>
        </w:rPr>
        <w:t>技專端銜</w:t>
      </w:r>
      <w:proofErr w:type="gramEnd"/>
      <w:r w:rsidR="003501E8" w:rsidRPr="005A1791">
        <w:rPr>
          <w:rFonts w:hint="eastAsia"/>
        </w:rPr>
        <w:t>接比下降等情</w:t>
      </w:r>
      <w:r w:rsidR="003501E8" w:rsidRPr="005A1791">
        <w:rPr>
          <w:rFonts w:hAnsi="標楷體" w:hint="eastAsia"/>
        </w:rPr>
        <w:t>；且</w:t>
      </w:r>
      <w:proofErr w:type="gramStart"/>
      <w:r w:rsidR="003501E8" w:rsidRPr="005A1791">
        <w:rPr>
          <w:rFonts w:hint="eastAsia"/>
        </w:rPr>
        <w:t>該部再於</w:t>
      </w:r>
      <w:proofErr w:type="gramEnd"/>
      <w:r w:rsidR="003501E8" w:rsidRPr="005A1791">
        <w:rPr>
          <w:rFonts w:hint="eastAsia"/>
        </w:rPr>
        <w:t>110學年整合</w:t>
      </w:r>
      <w:proofErr w:type="gramStart"/>
      <w:r w:rsidR="003501E8" w:rsidRPr="005A1791">
        <w:rPr>
          <w:rFonts w:hint="eastAsia"/>
        </w:rPr>
        <w:t>勞動部及經濟</w:t>
      </w:r>
      <w:proofErr w:type="gramEnd"/>
      <w:r w:rsidR="003501E8" w:rsidRPr="005A1791">
        <w:rPr>
          <w:rFonts w:hint="eastAsia"/>
        </w:rPr>
        <w:t>部相關措施，共同擴大推動產學攜手合作計畫</w:t>
      </w:r>
      <w:r w:rsidR="003501E8" w:rsidRPr="005A1791">
        <w:rPr>
          <w:rFonts w:hint="eastAsia"/>
          <w:u w:val="single"/>
        </w:rPr>
        <w:t>2.0</w:t>
      </w:r>
      <w:r w:rsidR="003501E8" w:rsidRPr="005A1791">
        <w:rPr>
          <w:rFonts w:hint="eastAsia"/>
        </w:rPr>
        <w:t>，自75項提升至206項計畫，然113學年專</w:t>
      </w:r>
      <w:proofErr w:type="gramStart"/>
      <w:r w:rsidR="003501E8" w:rsidRPr="005A1791">
        <w:rPr>
          <w:rFonts w:hint="eastAsia"/>
        </w:rPr>
        <w:t>班技高</w:t>
      </w:r>
      <w:proofErr w:type="gramEnd"/>
      <w:r w:rsidR="003501E8" w:rsidRPr="005A1791">
        <w:rPr>
          <w:rFonts w:hint="eastAsia"/>
        </w:rPr>
        <w:t>端辦理校數僅41校</w:t>
      </w:r>
      <w:r w:rsidR="003501E8" w:rsidRPr="005A1791">
        <w:t>、</w:t>
      </w:r>
      <w:r w:rsidR="003501E8" w:rsidRPr="005A1791">
        <w:rPr>
          <w:rFonts w:hint="eastAsia"/>
        </w:rPr>
        <w:t>技</w:t>
      </w:r>
      <w:proofErr w:type="gramStart"/>
      <w:r w:rsidR="003501E8" w:rsidRPr="005A1791">
        <w:rPr>
          <w:rFonts w:hint="eastAsia"/>
        </w:rPr>
        <w:t>專僅</w:t>
      </w:r>
      <w:proofErr w:type="gramEnd"/>
      <w:r w:rsidR="003501E8" w:rsidRPr="005A1791">
        <w:rPr>
          <w:rFonts w:hint="eastAsia"/>
        </w:rPr>
        <w:t>端</w:t>
      </w:r>
      <w:r w:rsidR="003501E8" w:rsidRPr="005A1791">
        <w:rPr>
          <w:rFonts w:hint="eastAsia"/>
        </w:rPr>
        <w:lastRenderedPageBreak/>
        <w:t>88校，仍有整體占比偏低、開設班別領域</w:t>
      </w:r>
      <w:r w:rsidR="003501E8" w:rsidRPr="005A1791">
        <w:t>失衡、</w:t>
      </w:r>
      <w:r w:rsidR="003501E8" w:rsidRPr="005A1791">
        <w:rPr>
          <w:rFonts w:hint="eastAsia"/>
        </w:rPr>
        <w:t>區域落差</w:t>
      </w:r>
      <w:r w:rsidR="003501E8" w:rsidRPr="005A1791">
        <w:t>、</w:t>
      </w:r>
      <w:proofErr w:type="gramStart"/>
      <w:r w:rsidR="003501E8" w:rsidRPr="005A1791">
        <w:rPr>
          <w:rFonts w:hint="eastAsia"/>
        </w:rPr>
        <w:t>特殊及缺</w:t>
      </w:r>
      <w:proofErr w:type="gramEnd"/>
      <w:r w:rsidR="003501E8" w:rsidRPr="005A1791">
        <w:rPr>
          <w:rFonts w:hint="eastAsia"/>
        </w:rPr>
        <w:t>工產業類別有待提升等情，</w:t>
      </w:r>
      <w:proofErr w:type="gramStart"/>
      <w:r w:rsidR="003501E8" w:rsidRPr="005A1791">
        <w:rPr>
          <w:rFonts w:hint="eastAsia"/>
        </w:rPr>
        <w:t>均應持</w:t>
      </w:r>
      <w:proofErr w:type="gramEnd"/>
      <w:r w:rsidR="003501E8" w:rsidRPr="005A1791">
        <w:rPr>
          <w:rFonts w:hint="eastAsia"/>
        </w:rPr>
        <w:t>續會同檢討。</w:t>
      </w:r>
      <w:proofErr w:type="gramStart"/>
      <w:r w:rsidR="003501E8" w:rsidRPr="005A1791">
        <w:rPr>
          <w:rFonts w:hint="eastAsia"/>
        </w:rPr>
        <w:t>況</w:t>
      </w:r>
      <w:proofErr w:type="gramEnd"/>
      <w:r w:rsidR="003501E8" w:rsidRPr="005A1791">
        <w:rPr>
          <w:rFonts w:hAnsi="標楷體" w:hint="eastAsia"/>
          <w:szCs w:val="52"/>
        </w:rPr>
        <w:t>教育部雖實施招生類科、名額控管及補助機制，然112學年高中職就讀三級產業比率，工業領域註冊人數約</w:t>
      </w:r>
      <w:r w:rsidR="003501E8" w:rsidRPr="005A1791">
        <w:rPr>
          <w:rFonts w:hAnsi="標楷體"/>
          <w:szCs w:val="52"/>
        </w:rPr>
        <w:t>19,735</w:t>
      </w:r>
      <w:r w:rsidR="003501E8" w:rsidRPr="005A1791">
        <w:rPr>
          <w:rFonts w:hAnsi="標楷體" w:hint="eastAsia"/>
          <w:szCs w:val="52"/>
        </w:rPr>
        <w:t>人</w:t>
      </w:r>
      <w:r w:rsidR="003501E8" w:rsidRPr="005A1791">
        <w:rPr>
          <w:rFonts w:hAnsi="標楷體"/>
          <w:szCs w:val="52"/>
        </w:rPr>
        <w:tab/>
      </w:r>
      <w:r w:rsidR="003501E8" w:rsidRPr="005A1791">
        <w:rPr>
          <w:rFonts w:hAnsi="標楷體" w:hint="eastAsia"/>
          <w:szCs w:val="52"/>
        </w:rPr>
        <w:t>(占</w:t>
      </w:r>
      <w:r w:rsidR="003501E8" w:rsidRPr="005A1791">
        <w:rPr>
          <w:rFonts w:hAnsi="標楷體"/>
          <w:szCs w:val="52"/>
        </w:rPr>
        <w:t>29.29%</w:t>
      </w:r>
      <w:r w:rsidR="003501E8" w:rsidRPr="005A1791">
        <w:rPr>
          <w:rFonts w:hAnsi="標楷體" w:hint="eastAsia"/>
          <w:szCs w:val="52"/>
        </w:rPr>
        <w:t>），服務業領域註冊人數則約</w:t>
      </w:r>
      <w:r w:rsidR="003501E8" w:rsidRPr="005A1791">
        <w:rPr>
          <w:rFonts w:hAnsi="標楷體"/>
          <w:szCs w:val="52"/>
        </w:rPr>
        <w:t>46,214</w:t>
      </w:r>
      <w:r w:rsidR="003501E8" w:rsidRPr="005A1791">
        <w:rPr>
          <w:rFonts w:hAnsi="標楷體" w:hint="eastAsia"/>
          <w:szCs w:val="52"/>
        </w:rPr>
        <w:t>人</w:t>
      </w:r>
      <w:r w:rsidR="003501E8" w:rsidRPr="005A1791">
        <w:rPr>
          <w:rFonts w:hAnsi="標楷體"/>
          <w:szCs w:val="52"/>
        </w:rPr>
        <w:tab/>
      </w:r>
      <w:r w:rsidR="003501E8" w:rsidRPr="005A1791">
        <w:rPr>
          <w:rFonts w:hAnsi="標楷體" w:hint="eastAsia"/>
          <w:szCs w:val="52"/>
        </w:rPr>
        <w:t>(占</w:t>
      </w:r>
      <w:r w:rsidR="003501E8" w:rsidRPr="005A1791">
        <w:rPr>
          <w:rFonts w:hAnsi="標楷體"/>
          <w:szCs w:val="52"/>
        </w:rPr>
        <w:t>68.59%</w:t>
      </w:r>
      <w:r w:rsidR="003501E8" w:rsidRPr="005A1791">
        <w:rPr>
          <w:rFonts w:hAnsi="標楷體" w:hint="eastAsia"/>
          <w:szCs w:val="52"/>
        </w:rPr>
        <w:t>），另不同於109-110學年以製造業為第2大宗之就業趨勢，111學年高中</w:t>
      </w:r>
      <w:proofErr w:type="gramStart"/>
      <w:r w:rsidR="003501E8" w:rsidRPr="005A1791">
        <w:rPr>
          <w:rFonts w:hAnsi="標楷體" w:hint="eastAsia"/>
          <w:szCs w:val="52"/>
        </w:rPr>
        <w:t>專業群科畢業</w:t>
      </w:r>
      <w:proofErr w:type="gramEnd"/>
      <w:r w:rsidR="003501E8" w:rsidRPr="005A1791">
        <w:rPr>
          <w:rFonts w:hAnsi="標楷體" w:hint="eastAsia"/>
          <w:szCs w:val="52"/>
        </w:rPr>
        <w:t>生就業</w:t>
      </w:r>
      <w:proofErr w:type="gramStart"/>
      <w:r w:rsidR="003501E8" w:rsidRPr="005A1791">
        <w:rPr>
          <w:rFonts w:hAnsi="標楷體" w:hint="eastAsia"/>
          <w:szCs w:val="52"/>
        </w:rPr>
        <w:t>行業別改</w:t>
      </w:r>
      <w:proofErr w:type="gramEnd"/>
      <w:r w:rsidR="003501E8" w:rsidRPr="005A1791">
        <w:rPr>
          <w:rFonts w:hAnsi="標楷體" w:hint="eastAsia"/>
          <w:szCs w:val="52"/>
          <w:u w:val="single"/>
        </w:rPr>
        <w:t>以住宿及餐飲業</w:t>
      </w:r>
      <w:r w:rsidR="003501E8" w:rsidRPr="005A1791">
        <w:rPr>
          <w:rFonts w:hAnsi="標楷體" w:hint="eastAsia"/>
          <w:szCs w:val="52"/>
        </w:rPr>
        <w:t>為最</w:t>
      </w:r>
      <w:proofErr w:type="gramStart"/>
      <w:r w:rsidR="003501E8" w:rsidRPr="005A1791">
        <w:rPr>
          <w:rFonts w:hAnsi="標楷體" w:hint="eastAsia"/>
          <w:szCs w:val="52"/>
        </w:rPr>
        <w:t>大宗</w:t>
      </w:r>
      <w:proofErr w:type="gramEnd"/>
      <w:r w:rsidR="003501E8" w:rsidRPr="005A1791">
        <w:rPr>
          <w:rFonts w:hAnsi="標楷體" w:hint="eastAsia"/>
          <w:szCs w:val="52"/>
        </w:rPr>
        <w:t>（占比29.2%）</w:t>
      </w:r>
      <w:r w:rsidR="003501E8" w:rsidRPr="005A1791">
        <w:t>、</w:t>
      </w:r>
      <w:r w:rsidR="003501E8" w:rsidRPr="005A1791">
        <w:rPr>
          <w:rFonts w:hAnsi="標楷體" w:hint="eastAsia"/>
          <w:szCs w:val="52"/>
          <w:u w:val="single"/>
        </w:rPr>
        <w:t>其他服務業(美髮及美容美體服務)</w:t>
      </w:r>
      <w:r w:rsidR="003501E8" w:rsidRPr="005A1791">
        <w:rPr>
          <w:rFonts w:hAnsi="標楷體" w:hint="eastAsia"/>
          <w:szCs w:val="52"/>
        </w:rPr>
        <w:t>居次（11.4%），</w:t>
      </w:r>
      <w:r w:rsidR="003501E8" w:rsidRPr="005A1791">
        <w:rPr>
          <w:rFonts w:hint="eastAsia"/>
        </w:rPr>
        <w:t>基層技職人才培育傾斜問題待解。</w:t>
      </w:r>
      <w:proofErr w:type="gramStart"/>
      <w:r w:rsidR="003501E8" w:rsidRPr="005A1791">
        <w:rPr>
          <w:rFonts w:hAnsi="標楷體" w:hint="eastAsia"/>
          <w:szCs w:val="52"/>
        </w:rPr>
        <w:t>爰</w:t>
      </w:r>
      <w:proofErr w:type="gramEnd"/>
      <w:r w:rsidR="003501E8" w:rsidRPr="005A1791">
        <w:rPr>
          <w:rFonts w:hAnsi="標楷體" w:hint="eastAsia"/>
          <w:szCs w:val="52"/>
        </w:rPr>
        <w:t>就前揭相關</w:t>
      </w:r>
      <w:proofErr w:type="gramStart"/>
      <w:r w:rsidR="003501E8" w:rsidRPr="005A1791">
        <w:rPr>
          <w:rFonts w:hAnsi="標楷體" w:hint="eastAsia"/>
          <w:szCs w:val="52"/>
        </w:rPr>
        <w:t>技職產</w:t>
      </w:r>
      <w:proofErr w:type="gramEnd"/>
      <w:r w:rsidR="003501E8" w:rsidRPr="005A1791">
        <w:rPr>
          <w:rFonts w:hAnsi="標楷體" w:hint="eastAsia"/>
          <w:szCs w:val="52"/>
        </w:rPr>
        <w:t>學計畫成效</w:t>
      </w:r>
      <w:r w:rsidR="003501E8" w:rsidRPr="005A1791">
        <w:t>、</w:t>
      </w:r>
      <w:r w:rsidR="003501E8" w:rsidRPr="005A1791">
        <w:rPr>
          <w:rFonts w:hint="eastAsia"/>
        </w:rPr>
        <w:t>就業導向</w:t>
      </w:r>
      <w:proofErr w:type="gramStart"/>
      <w:r w:rsidR="003501E8" w:rsidRPr="005A1791">
        <w:rPr>
          <w:rFonts w:hint="eastAsia"/>
        </w:rPr>
        <w:t>暨產學</w:t>
      </w:r>
      <w:proofErr w:type="gramEnd"/>
      <w:r w:rsidR="003501E8" w:rsidRPr="005A1791">
        <w:rPr>
          <w:rFonts w:hint="eastAsia"/>
        </w:rPr>
        <w:t>研鏈結等議題，亟待</w:t>
      </w:r>
      <w:r w:rsidR="003501E8" w:rsidRPr="005A1791">
        <w:rPr>
          <w:rFonts w:hAnsi="標楷體" w:hint="eastAsia"/>
          <w:szCs w:val="52"/>
        </w:rPr>
        <w:t>政府</w:t>
      </w:r>
      <w:r w:rsidR="003501E8" w:rsidRPr="005A1791">
        <w:rPr>
          <w:rFonts w:hint="eastAsia"/>
        </w:rPr>
        <w:t>跨部會協同釐清因應。</w:t>
      </w:r>
    </w:p>
    <w:p w:rsidR="00AB1291" w:rsidRPr="005A1791" w:rsidRDefault="001D32E2" w:rsidP="007A2AFB">
      <w:pPr>
        <w:pStyle w:val="2"/>
        <w:spacing w:beforeLines="100" w:before="457"/>
        <w:ind w:left="1020" w:hanging="680"/>
      </w:pPr>
      <w:bookmarkStart w:id="79" w:name="_Toc181792457"/>
      <w:r w:rsidRPr="005A1791">
        <w:rPr>
          <w:rFonts w:hint="eastAsia"/>
          <w:b/>
        </w:rPr>
        <w:t>技職教育法</w:t>
      </w:r>
      <w:r w:rsidR="00CF1697" w:rsidRPr="005A1791">
        <w:rPr>
          <w:rFonts w:hint="eastAsia"/>
          <w:b/>
        </w:rPr>
        <w:t>明</w:t>
      </w:r>
      <w:r w:rsidR="00467AEE" w:rsidRPr="005A1791">
        <w:rPr>
          <w:rFonts w:hint="eastAsia"/>
          <w:b/>
        </w:rPr>
        <w:t>定</w:t>
      </w:r>
      <w:r w:rsidR="00CF1697" w:rsidRPr="005A1791">
        <w:rPr>
          <w:rFonts w:hint="eastAsia"/>
          <w:b/>
        </w:rPr>
        <w:t>高中以下學校應開設或</w:t>
      </w:r>
      <w:proofErr w:type="gramStart"/>
      <w:r w:rsidR="00CF1697" w:rsidRPr="005A1791">
        <w:rPr>
          <w:rFonts w:hint="eastAsia"/>
          <w:b/>
        </w:rPr>
        <w:t>採</w:t>
      </w:r>
      <w:proofErr w:type="gramEnd"/>
      <w:r w:rsidR="00CF1697" w:rsidRPr="005A1791">
        <w:rPr>
          <w:rFonts w:hint="eastAsia"/>
          <w:b/>
        </w:rPr>
        <w:t>融入式之</w:t>
      </w:r>
      <w:r w:rsidR="00CF1697" w:rsidRPr="005A1791">
        <w:rPr>
          <w:rFonts w:hint="eastAsia"/>
          <w:b/>
          <w:u w:val="single"/>
        </w:rPr>
        <w:t>職業試探</w:t>
      </w:r>
      <w:r w:rsidR="00CF1697" w:rsidRPr="005A1791">
        <w:rPr>
          <w:rFonts w:hint="eastAsia"/>
          <w:b/>
        </w:rPr>
        <w:t>、生涯輔導課程，提供學生職業試探機會，建立正確之職業價值觀，</w:t>
      </w:r>
      <w:r w:rsidR="006E44D6" w:rsidRPr="005A1791">
        <w:rPr>
          <w:rFonts w:hint="eastAsia"/>
          <w:b/>
        </w:rPr>
        <w:t>而國民中學得與技職校院或職業訓練機構合作辦理技藝教育；</w:t>
      </w:r>
      <w:r w:rsidR="00B662B5" w:rsidRPr="005A1791">
        <w:rPr>
          <w:rFonts w:hint="eastAsia"/>
          <w:b/>
        </w:rPr>
        <w:t>為</w:t>
      </w:r>
      <w:r w:rsidR="005D0BDD" w:rsidRPr="005A1791">
        <w:rPr>
          <w:b/>
        </w:rPr>
        <w:t>深化</w:t>
      </w:r>
      <w:r w:rsidR="00B526B7" w:rsidRPr="005A1791">
        <w:rPr>
          <w:b/>
        </w:rPr>
        <w:t>職業試探教育向下扎根，</w:t>
      </w:r>
      <w:r w:rsidR="002816CE" w:rsidRPr="005A1791">
        <w:rPr>
          <w:rFonts w:hint="eastAsia"/>
          <w:b/>
        </w:rPr>
        <w:t>我國</w:t>
      </w:r>
      <w:r w:rsidR="006822B9" w:rsidRPr="005A1791">
        <w:rPr>
          <w:rFonts w:hint="eastAsia"/>
          <w:b/>
        </w:rPr>
        <w:t>自</w:t>
      </w:r>
      <w:r w:rsidR="00FB7FEE" w:rsidRPr="005A1791">
        <w:rPr>
          <w:rFonts w:hint="eastAsia"/>
          <w:b/>
        </w:rPr>
        <w:t>90年推動</w:t>
      </w:r>
      <w:r w:rsidR="00C86DF9" w:rsidRPr="005A1791">
        <w:rPr>
          <w:rFonts w:hint="eastAsia"/>
          <w:b/>
        </w:rPr>
        <w:t>技藝教育改革方案</w:t>
      </w:r>
      <w:r w:rsidR="00B725B5" w:rsidRPr="005A1791">
        <w:rPr>
          <w:rFonts w:hint="eastAsia"/>
          <w:b/>
        </w:rPr>
        <w:t>，</w:t>
      </w:r>
      <w:r w:rsidR="00305172" w:rsidRPr="005A1791">
        <w:rPr>
          <w:rFonts w:hint="eastAsia"/>
          <w:b/>
        </w:rPr>
        <w:t>以</w:t>
      </w:r>
      <w:r w:rsidR="00606E8B" w:rsidRPr="005A1791">
        <w:rPr>
          <w:rFonts w:hint="eastAsia"/>
          <w:b/>
        </w:rPr>
        <w:t>提供學生生涯試探及技能實作的機會，透過</w:t>
      </w:r>
      <w:proofErr w:type="gramStart"/>
      <w:r w:rsidR="00606E8B" w:rsidRPr="005A1791">
        <w:rPr>
          <w:rFonts w:hint="eastAsia"/>
          <w:b/>
        </w:rPr>
        <w:t>各職群的</w:t>
      </w:r>
      <w:proofErr w:type="gramEnd"/>
      <w:r w:rsidR="00606E8B" w:rsidRPr="005A1791">
        <w:rPr>
          <w:rFonts w:hint="eastAsia"/>
          <w:b/>
        </w:rPr>
        <w:t>體驗學習，發掘自我興趣與潛能，適性選擇技職教育作為生涯進路之發展</w:t>
      </w:r>
      <w:r w:rsidR="000E7F55" w:rsidRPr="005A1791">
        <w:rPr>
          <w:rFonts w:hint="eastAsia"/>
          <w:b/>
        </w:rPr>
        <w:t>等</w:t>
      </w:r>
      <w:r w:rsidR="000F01FF" w:rsidRPr="005A1791">
        <w:rPr>
          <w:rFonts w:hint="eastAsia"/>
          <w:b/>
        </w:rPr>
        <w:t>；</w:t>
      </w:r>
      <w:r w:rsidR="0094311D" w:rsidRPr="005A1791">
        <w:rPr>
          <w:rFonts w:hint="eastAsia"/>
          <w:b/>
        </w:rPr>
        <w:t>本案履</w:t>
      </w:r>
      <w:proofErr w:type="gramStart"/>
      <w:r w:rsidR="0094311D" w:rsidRPr="005A1791">
        <w:rPr>
          <w:rFonts w:hint="eastAsia"/>
          <w:b/>
        </w:rPr>
        <w:t>勘</w:t>
      </w:r>
      <w:proofErr w:type="gramEnd"/>
      <w:r w:rsidR="00295BF0" w:rsidRPr="005A1791">
        <w:rPr>
          <w:rFonts w:hint="eastAsia"/>
          <w:b/>
        </w:rPr>
        <w:t>訪查發現</w:t>
      </w:r>
      <w:r w:rsidR="0094311D" w:rsidRPr="005A1791">
        <w:rPr>
          <w:rFonts w:hint="eastAsia"/>
          <w:b/>
        </w:rPr>
        <w:t>國中小向下延伸技職試探</w:t>
      </w:r>
      <w:r w:rsidR="00295BF0" w:rsidRPr="005A1791">
        <w:rPr>
          <w:rFonts w:hint="eastAsia"/>
          <w:b/>
        </w:rPr>
        <w:t>雖</w:t>
      </w:r>
      <w:r w:rsidR="0094311D" w:rsidRPr="005A1791">
        <w:rPr>
          <w:rFonts w:hint="eastAsia"/>
          <w:b/>
        </w:rPr>
        <w:t>扮演重要角色，</w:t>
      </w:r>
      <w:r w:rsidR="005100BE" w:rsidRPr="005A1791">
        <w:rPr>
          <w:rFonts w:hint="eastAsia"/>
          <w:b/>
        </w:rPr>
        <w:t>惟</w:t>
      </w:r>
      <w:r w:rsidR="006B5ADF" w:rsidRPr="005A1791">
        <w:rPr>
          <w:rFonts w:hint="eastAsia"/>
          <w:b/>
        </w:rPr>
        <w:t>實務</w:t>
      </w:r>
      <w:r w:rsidR="00295BF0" w:rsidRPr="005A1791">
        <w:rPr>
          <w:rFonts w:hint="eastAsia"/>
          <w:b/>
        </w:rPr>
        <w:t>操作</w:t>
      </w:r>
      <w:r w:rsidR="002A2D65" w:rsidRPr="005A1791">
        <w:rPr>
          <w:rFonts w:hint="eastAsia"/>
          <w:b/>
        </w:rPr>
        <w:t>意見反</w:t>
      </w:r>
      <w:r w:rsidR="004A6D6E" w:rsidRPr="005A1791">
        <w:rPr>
          <w:rFonts w:hint="eastAsia"/>
          <w:b/>
        </w:rPr>
        <w:t>應</w:t>
      </w:r>
      <w:r w:rsidR="002F1E71" w:rsidRPr="005A1791">
        <w:rPr>
          <w:rFonts w:hint="eastAsia"/>
          <w:b/>
        </w:rPr>
        <w:t>專案編</w:t>
      </w:r>
      <w:r w:rsidR="00E170BE" w:rsidRPr="005A1791">
        <w:rPr>
          <w:rFonts w:hint="eastAsia"/>
          <w:b/>
        </w:rPr>
        <w:t>班效益</w:t>
      </w:r>
      <w:r w:rsidR="00C201C7" w:rsidRPr="005A1791">
        <w:rPr>
          <w:rFonts w:hint="eastAsia"/>
          <w:b/>
        </w:rPr>
        <w:t>較</w:t>
      </w:r>
      <w:r w:rsidR="00E170BE" w:rsidRPr="005A1791">
        <w:rPr>
          <w:rFonts w:hint="eastAsia"/>
          <w:b/>
        </w:rPr>
        <w:t>高</w:t>
      </w:r>
      <w:r w:rsidR="003D60F1" w:rsidRPr="005A1791">
        <w:rPr>
          <w:rFonts w:hint="eastAsia"/>
          <w:b/>
        </w:rPr>
        <w:t>，</w:t>
      </w:r>
      <w:r w:rsidR="00566153" w:rsidRPr="005A1791">
        <w:rPr>
          <w:rFonts w:hint="eastAsia"/>
          <w:b/>
        </w:rPr>
        <w:t>卻</w:t>
      </w:r>
      <w:r w:rsidR="00E170BE" w:rsidRPr="005A1791">
        <w:rPr>
          <w:rFonts w:hint="eastAsia"/>
          <w:b/>
        </w:rPr>
        <w:t>因</w:t>
      </w:r>
      <w:r w:rsidR="00912282" w:rsidRPr="005A1791">
        <w:rPr>
          <w:rFonts w:hint="eastAsia"/>
          <w:b/>
        </w:rPr>
        <w:t>人力</w:t>
      </w:r>
      <w:r w:rsidR="00A10E84" w:rsidRPr="005A1791">
        <w:rPr>
          <w:rFonts w:hint="eastAsia"/>
          <w:b/>
        </w:rPr>
        <w:t>、</w:t>
      </w:r>
      <w:r w:rsidR="002A2D65" w:rsidRPr="005A1791">
        <w:rPr>
          <w:rFonts w:hint="eastAsia"/>
          <w:b/>
        </w:rPr>
        <w:t>薪資</w:t>
      </w:r>
      <w:r w:rsidR="00B33DC7" w:rsidRPr="005A1791">
        <w:rPr>
          <w:rFonts w:hint="eastAsia"/>
          <w:b/>
        </w:rPr>
        <w:t>、設備</w:t>
      </w:r>
      <w:r w:rsidR="00912282" w:rsidRPr="005A1791">
        <w:rPr>
          <w:rFonts w:hint="eastAsia"/>
          <w:b/>
        </w:rPr>
        <w:t>及交通</w:t>
      </w:r>
      <w:r w:rsidR="00B2249C" w:rsidRPr="005A1791">
        <w:rPr>
          <w:rFonts w:hint="eastAsia"/>
          <w:b/>
        </w:rPr>
        <w:t>等</w:t>
      </w:r>
      <w:proofErr w:type="gramStart"/>
      <w:r w:rsidR="00B33DC7" w:rsidRPr="005A1791">
        <w:rPr>
          <w:rFonts w:hint="eastAsia"/>
          <w:b/>
        </w:rPr>
        <w:t>成本</w:t>
      </w:r>
      <w:r w:rsidR="00BE2A66" w:rsidRPr="005A1791">
        <w:rPr>
          <w:rFonts w:hint="eastAsia"/>
          <w:b/>
        </w:rPr>
        <w:t>致</w:t>
      </w:r>
      <w:r w:rsidR="002C2EFA" w:rsidRPr="005A1791">
        <w:rPr>
          <w:rFonts w:hint="eastAsia"/>
          <w:b/>
        </w:rPr>
        <w:t>開</w:t>
      </w:r>
      <w:proofErr w:type="gramEnd"/>
      <w:r w:rsidR="00E170BE" w:rsidRPr="005A1791">
        <w:rPr>
          <w:rFonts w:hint="eastAsia"/>
          <w:b/>
        </w:rPr>
        <w:t>班比率偏低</w:t>
      </w:r>
      <w:r w:rsidR="00EB3797" w:rsidRPr="005A1791">
        <w:rPr>
          <w:rFonts w:hint="eastAsia"/>
          <w:b/>
        </w:rPr>
        <w:t>、</w:t>
      </w:r>
      <w:proofErr w:type="gramStart"/>
      <w:r w:rsidR="001B3F6B" w:rsidRPr="005A1791">
        <w:rPr>
          <w:rFonts w:hint="eastAsia"/>
          <w:b/>
          <w:u w:val="single"/>
        </w:rPr>
        <w:t>參與</w:t>
      </w:r>
      <w:r w:rsidR="00DF5612" w:rsidRPr="005A1791">
        <w:rPr>
          <w:rFonts w:hint="eastAsia"/>
          <w:b/>
          <w:u w:val="single"/>
        </w:rPr>
        <w:t>生</w:t>
      </w:r>
      <w:r w:rsidR="00CB3FEE" w:rsidRPr="005A1791">
        <w:rPr>
          <w:rFonts w:hint="eastAsia"/>
          <w:b/>
          <w:u w:val="single"/>
        </w:rPr>
        <w:t>數</w:t>
      </w:r>
      <w:r w:rsidR="006F5ADE" w:rsidRPr="005A1791">
        <w:rPr>
          <w:rFonts w:hint="eastAsia"/>
          <w:b/>
          <w:u w:val="single"/>
        </w:rPr>
        <w:t>逐</w:t>
      </w:r>
      <w:proofErr w:type="gramEnd"/>
      <w:r w:rsidR="006F5ADE" w:rsidRPr="005A1791">
        <w:rPr>
          <w:rFonts w:hint="eastAsia"/>
          <w:b/>
          <w:u w:val="single"/>
        </w:rPr>
        <w:t>年</w:t>
      </w:r>
      <w:r w:rsidR="00CB3FEE" w:rsidRPr="005A1791">
        <w:rPr>
          <w:rFonts w:hint="eastAsia"/>
          <w:b/>
          <w:u w:val="single"/>
        </w:rPr>
        <w:t>下滑</w:t>
      </w:r>
      <w:r w:rsidR="00AF1F03" w:rsidRPr="005A1791">
        <w:rPr>
          <w:rFonts w:hint="eastAsia"/>
          <w:b/>
        </w:rPr>
        <w:t>，</w:t>
      </w:r>
      <w:r w:rsidR="007F238A" w:rsidRPr="005A1791">
        <w:rPr>
          <w:rFonts w:hint="eastAsia"/>
          <w:b/>
        </w:rPr>
        <w:t>仍</w:t>
      </w:r>
      <w:r w:rsidR="004948DF" w:rsidRPr="005A1791">
        <w:rPr>
          <w:rFonts w:hint="eastAsia"/>
          <w:b/>
        </w:rPr>
        <w:t>以</w:t>
      </w:r>
      <w:r w:rsidR="00AF1F03" w:rsidRPr="005A1791">
        <w:rPr>
          <w:rFonts w:hint="eastAsia"/>
          <w:b/>
        </w:rPr>
        <w:t>抽離式</w:t>
      </w:r>
      <w:r w:rsidR="009E0C3D" w:rsidRPr="005A1791">
        <w:rPr>
          <w:rFonts w:hint="eastAsia"/>
          <w:b/>
        </w:rPr>
        <w:t>課程</w:t>
      </w:r>
      <w:r w:rsidR="00AF1F03" w:rsidRPr="005A1791">
        <w:rPr>
          <w:rFonts w:hint="eastAsia"/>
          <w:b/>
        </w:rPr>
        <w:t>為主</w:t>
      </w:r>
      <w:r w:rsidR="00B62E6C" w:rsidRPr="005A1791">
        <w:rPr>
          <w:rFonts w:hint="eastAsia"/>
          <w:b/>
        </w:rPr>
        <w:t>（約占</w:t>
      </w:r>
      <w:proofErr w:type="gramStart"/>
      <w:r w:rsidR="00B62E6C" w:rsidRPr="005A1791">
        <w:rPr>
          <w:rFonts w:hint="eastAsia"/>
          <w:b/>
        </w:rPr>
        <w:t>3</w:t>
      </w:r>
      <w:proofErr w:type="gramEnd"/>
      <w:r w:rsidR="00B62E6C" w:rsidRPr="005A1791">
        <w:rPr>
          <w:rFonts w:hint="eastAsia"/>
          <w:b/>
        </w:rPr>
        <w:t>成）</w:t>
      </w:r>
      <w:r w:rsidR="00E170BE" w:rsidRPr="005A1791">
        <w:rPr>
          <w:rFonts w:hint="eastAsia"/>
          <w:b/>
        </w:rPr>
        <w:t>，部分縣市</w:t>
      </w:r>
      <w:proofErr w:type="gramStart"/>
      <w:r w:rsidR="00E170BE" w:rsidRPr="005A1791">
        <w:rPr>
          <w:rFonts w:hint="eastAsia"/>
          <w:b/>
        </w:rPr>
        <w:t>自辦</w:t>
      </w:r>
      <w:r w:rsidR="00444331" w:rsidRPr="005A1791">
        <w:rPr>
          <w:rFonts w:hint="eastAsia"/>
          <w:b/>
        </w:rPr>
        <w:t>專</w:t>
      </w:r>
      <w:proofErr w:type="gramEnd"/>
      <w:r w:rsidR="00444331" w:rsidRPr="005A1791">
        <w:rPr>
          <w:rFonts w:hint="eastAsia"/>
          <w:b/>
        </w:rPr>
        <w:t>班</w:t>
      </w:r>
      <w:r w:rsidR="00E170BE" w:rsidRPr="005A1791">
        <w:rPr>
          <w:rFonts w:hint="eastAsia"/>
          <w:b/>
        </w:rPr>
        <w:t>比率</w:t>
      </w:r>
      <w:r w:rsidR="00962ACA" w:rsidRPr="005A1791">
        <w:rPr>
          <w:rFonts w:hint="eastAsia"/>
          <w:b/>
        </w:rPr>
        <w:t>甚</w:t>
      </w:r>
      <w:r w:rsidR="00DD120C" w:rsidRPr="005A1791">
        <w:rPr>
          <w:rFonts w:hint="eastAsia"/>
          <w:b/>
        </w:rPr>
        <w:t>至</w:t>
      </w:r>
      <w:r w:rsidR="00E170BE" w:rsidRPr="005A1791">
        <w:rPr>
          <w:rFonts w:hint="eastAsia"/>
          <w:b/>
        </w:rPr>
        <w:t>掛0</w:t>
      </w:r>
      <w:r w:rsidR="00643B2E" w:rsidRPr="005A1791">
        <w:rPr>
          <w:rFonts w:hint="eastAsia"/>
          <w:b/>
        </w:rPr>
        <w:t>、</w:t>
      </w:r>
      <w:r w:rsidR="00A621C2" w:rsidRPr="005A1791">
        <w:rPr>
          <w:rFonts w:hint="eastAsia"/>
          <w:b/>
        </w:rPr>
        <w:t>或有</w:t>
      </w:r>
      <w:r w:rsidR="00643B2E" w:rsidRPr="005A1791">
        <w:rPr>
          <w:rFonts w:hint="eastAsia"/>
          <w:b/>
        </w:rPr>
        <w:t>部分縣市</w:t>
      </w:r>
      <w:proofErr w:type="gramStart"/>
      <w:r w:rsidR="00643B2E" w:rsidRPr="005A1791">
        <w:rPr>
          <w:b/>
        </w:rPr>
        <w:t>選習</w:t>
      </w:r>
      <w:proofErr w:type="gramEnd"/>
      <w:r w:rsidR="00643B2E" w:rsidRPr="005A1791">
        <w:rPr>
          <w:b/>
        </w:rPr>
        <w:t>率低於</w:t>
      </w:r>
      <w:proofErr w:type="gramStart"/>
      <w:r w:rsidR="00643B2E" w:rsidRPr="005A1791">
        <w:rPr>
          <w:b/>
        </w:rPr>
        <w:t>3</w:t>
      </w:r>
      <w:proofErr w:type="gramEnd"/>
      <w:r w:rsidR="00643B2E" w:rsidRPr="005A1791">
        <w:rPr>
          <w:b/>
        </w:rPr>
        <w:t>成</w:t>
      </w:r>
      <w:r w:rsidR="00F45612" w:rsidRPr="005A1791">
        <w:rPr>
          <w:rFonts w:hint="eastAsia"/>
          <w:b/>
        </w:rPr>
        <w:t>，</w:t>
      </w:r>
      <w:r w:rsidR="008D3F9A" w:rsidRPr="005A1791">
        <w:rPr>
          <w:rFonts w:hint="eastAsia"/>
          <w:b/>
        </w:rPr>
        <w:t>顯示</w:t>
      </w:r>
      <w:r w:rsidR="007A6DA3" w:rsidRPr="005A1791">
        <w:rPr>
          <w:rFonts w:hint="eastAsia"/>
          <w:b/>
        </w:rPr>
        <w:t>區域</w:t>
      </w:r>
      <w:r w:rsidR="000127C1" w:rsidRPr="005A1791">
        <w:rPr>
          <w:rFonts w:hint="eastAsia"/>
          <w:b/>
        </w:rPr>
        <w:t>辦理規模</w:t>
      </w:r>
      <w:r w:rsidR="009444CD" w:rsidRPr="005A1791">
        <w:rPr>
          <w:rFonts w:hint="eastAsia"/>
          <w:b/>
        </w:rPr>
        <w:t>落差</w:t>
      </w:r>
      <w:r w:rsidR="00BA5A4A" w:rsidRPr="005A1791">
        <w:rPr>
          <w:rFonts w:hint="eastAsia"/>
          <w:b/>
        </w:rPr>
        <w:t>頗大</w:t>
      </w:r>
      <w:r w:rsidR="007503AE" w:rsidRPr="005A1791">
        <w:rPr>
          <w:rFonts w:hint="eastAsia"/>
          <w:b/>
        </w:rPr>
        <w:t>、</w:t>
      </w:r>
      <w:r w:rsidR="0008287D" w:rsidRPr="005A1791">
        <w:rPr>
          <w:rFonts w:hint="eastAsia"/>
          <w:b/>
        </w:rPr>
        <w:t>畢業生</w:t>
      </w:r>
      <w:proofErr w:type="gramStart"/>
      <w:r w:rsidR="00096D9A" w:rsidRPr="005A1791">
        <w:rPr>
          <w:rFonts w:hint="eastAsia"/>
          <w:b/>
        </w:rPr>
        <w:t>9</w:t>
      </w:r>
      <w:proofErr w:type="gramEnd"/>
      <w:r w:rsidR="00096D9A" w:rsidRPr="005A1791">
        <w:rPr>
          <w:rFonts w:hint="eastAsia"/>
          <w:b/>
        </w:rPr>
        <w:t>成以升學為主</w:t>
      </w:r>
      <w:r w:rsidR="003A2C6F" w:rsidRPr="005A1791">
        <w:rPr>
          <w:rFonts w:hint="eastAsia"/>
          <w:b/>
        </w:rPr>
        <w:t>等情</w:t>
      </w:r>
      <w:r w:rsidR="009444CD" w:rsidRPr="005A1791">
        <w:rPr>
          <w:rFonts w:hint="eastAsia"/>
          <w:b/>
        </w:rPr>
        <w:t>，</w:t>
      </w:r>
      <w:r w:rsidR="00187966" w:rsidRPr="005A1791">
        <w:rPr>
          <w:rFonts w:hint="eastAsia"/>
          <w:b/>
        </w:rPr>
        <w:t>教育部稱將提高開辦經費及</w:t>
      </w:r>
      <w:r w:rsidR="00250410" w:rsidRPr="005A1791">
        <w:rPr>
          <w:rFonts w:hint="eastAsia"/>
          <w:b/>
        </w:rPr>
        <w:t>補助</w:t>
      </w:r>
      <w:r w:rsidR="00187966" w:rsidRPr="005A1791">
        <w:rPr>
          <w:rFonts w:hint="eastAsia"/>
          <w:b/>
        </w:rPr>
        <w:t>教師薪資，</w:t>
      </w:r>
      <w:r w:rsidR="0033230E" w:rsidRPr="005A1791">
        <w:rPr>
          <w:rFonts w:hint="eastAsia"/>
          <w:b/>
        </w:rPr>
        <w:t>共同</w:t>
      </w:r>
      <w:r w:rsidR="00187966" w:rsidRPr="005A1791">
        <w:rPr>
          <w:rFonts w:hint="eastAsia"/>
          <w:b/>
        </w:rPr>
        <w:t>合作推動技藝教育，</w:t>
      </w:r>
      <w:r w:rsidR="007B4612" w:rsidRPr="005A1791">
        <w:rPr>
          <w:rFonts w:hint="eastAsia"/>
          <w:b/>
        </w:rPr>
        <w:t>亟待</w:t>
      </w:r>
      <w:r w:rsidR="00B733D6" w:rsidRPr="005A1791">
        <w:rPr>
          <w:rFonts w:hint="eastAsia"/>
          <w:b/>
        </w:rPr>
        <w:t>積極</w:t>
      </w:r>
      <w:r w:rsidR="000127C1" w:rsidRPr="005A1791">
        <w:rPr>
          <w:rFonts w:hint="eastAsia"/>
          <w:b/>
        </w:rPr>
        <w:t>推展</w:t>
      </w:r>
      <w:r w:rsidR="00EE5B01" w:rsidRPr="005A1791">
        <w:rPr>
          <w:rFonts w:hint="eastAsia"/>
          <w:b/>
        </w:rPr>
        <w:t>；</w:t>
      </w:r>
      <w:proofErr w:type="gramStart"/>
      <w:r w:rsidR="008A2014" w:rsidRPr="005A1791">
        <w:rPr>
          <w:rFonts w:hint="eastAsia"/>
          <w:b/>
        </w:rPr>
        <w:t>況</w:t>
      </w:r>
      <w:proofErr w:type="gramEnd"/>
      <w:r w:rsidR="003E0351" w:rsidRPr="005A1791">
        <w:rPr>
          <w:rFonts w:hint="eastAsia"/>
          <w:b/>
        </w:rPr>
        <w:t>，</w:t>
      </w:r>
      <w:r w:rsidR="008A2014" w:rsidRPr="005A1791">
        <w:rPr>
          <w:rFonts w:hint="eastAsia"/>
          <w:b/>
        </w:rPr>
        <w:t>技職教育學制包括高</w:t>
      </w:r>
      <w:r w:rsidR="00D44970" w:rsidRPr="005A1791">
        <w:rPr>
          <w:rFonts w:hint="eastAsia"/>
          <w:b/>
        </w:rPr>
        <w:t>中</w:t>
      </w:r>
      <w:r w:rsidR="00711302" w:rsidRPr="005A1791">
        <w:rPr>
          <w:rFonts w:hint="eastAsia"/>
          <w:b/>
        </w:rPr>
        <w:t>與</w:t>
      </w:r>
      <w:r w:rsidR="008A2014" w:rsidRPr="005A1791">
        <w:rPr>
          <w:rFonts w:hint="eastAsia"/>
          <w:b/>
        </w:rPr>
        <w:lastRenderedPageBreak/>
        <w:t>技專校院</w:t>
      </w:r>
      <w:r w:rsidR="00732C6F" w:rsidRPr="005A1791">
        <w:rPr>
          <w:rFonts w:hint="eastAsia"/>
          <w:b/>
        </w:rPr>
        <w:t>，</w:t>
      </w:r>
      <w:r w:rsidR="00711302" w:rsidRPr="005A1791">
        <w:rPr>
          <w:rFonts w:hint="eastAsia"/>
          <w:b/>
        </w:rPr>
        <w:t>及</w:t>
      </w:r>
      <w:r w:rsidR="00732C6F" w:rsidRPr="005A1791">
        <w:rPr>
          <w:rFonts w:hint="eastAsia"/>
          <w:b/>
        </w:rPr>
        <w:t>向下延伸之技藝教育部分</w:t>
      </w:r>
      <w:r w:rsidR="008A2014" w:rsidRPr="005A1791">
        <w:rPr>
          <w:rFonts w:hint="eastAsia"/>
          <w:b/>
        </w:rPr>
        <w:t>，專業領域結構殊異，分屬教育部國教署</w:t>
      </w:r>
      <w:r w:rsidR="00AE5021" w:rsidRPr="005A1791">
        <w:rPr>
          <w:rFonts w:hint="eastAsia"/>
          <w:b/>
        </w:rPr>
        <w:t>、</w:t>
      </w:r>
      <w:r w:rsidR="008A2014" w:rsidRPr="005A1791">
        <w:rPr>
          <w:rFonts w:hint="eastAsia"/>
          <w:b/>
        </w:rPr>
        <w:t>技職司</w:t>
      </w:r>
      <w:r w:rsidR="00C35469" w:rsidRPr="005A1791">
        <w:rPr>
          <w:rFonts w:hint="eastAsia"/>
          <w:b/>
        </w:rPr>
        <w:t>及</w:t>
      </w:r>
      <w:r w:rsidR="00AE5021" w:rsidRPr="005A1791">
        <w:rPr>
          <w:rFonts w:hint="eastAsia"/>
          <w:b/>
        </w:rPr>
        <w:t>各縣市政府</w:t>
      </w:r>
      <w:r w:rsidR="008A2014" w:rsidRPr="005A1791">
        <w:rPr>
          <w:rFonts w:hint="eastAsia"/>
          <w:b/>
        </w:rPr>
        <w:t>權責</w:t>
      </w:r>
      <w:r w:rsidR="007D6AC8" w:rsidRPr="005A1791">
        <w:rPr>
          <w:rFonts w:hint="eastAsia"/>
          <w:b/>
        </w:rPr>
        <w:t>，</w:t>
      </w:r>
      <w:r w:rsidR="00AF7738" w:rsidRPr="005A1791">
        <w:rPr>
          <w:rFonts w:hint="eastAsia"/>
          <w:b/>
        </w:rPr>
        <w:t>而</w:t>
      </w:r>
      <w:r w:rsidR="008A2014" w:rsidRPr="005A1791">
        <w:rPr>
          <w:rFonts w:hint="eastAsia"/>
          <w:b/>
        </w:rPr>
        <w:t>近期</w:t>
      </w:r>
      <w:proofErr w:type="gramStart"/>
      <w:r w:rsidR="00605239" w:rsidRPr="005A1791">
        <w:rPr>
          <w:rFonts w:hint="eastAsia"/>
          <w:b/>
        </w:rPr>
        <w:t>該</w:t>
      </w:r>
      <w:r w:rsidR="008A2014" w:rsidRPr="005A1791">
        <w:rPr>
          <w:rFonts w:hint="eastAsia"/>
          <w:b/>
        </w:rPr>
        <w:t>部已推</w:t>
      </w:r>
      <w:proofErr w:type="gramEnd"/>
      <w:r w:rsidR="008A2014" w:rsidRPr="005A1791">
        <w:rPr>
          <w:rFonts w:hint="eastAsia"/>
          <w:b/>
        </w:rPr>
        <w:t>動「</w:t>
      </w:r>
      <w:r w:rsidR="006C2641" w:rsidRPr="005A1791">
        <w:rPr>
          <w:rFonts w:hint="eastAsia"/>
          <w:b/>
        </w:rPr>
        <w:t>3</w:t>
      </w:r>
      <w:r w:rsidR="006C2641" w:rsidRPr="005A1791">
        <w:rPr>
          <w:b/>
        </w:rPr>
        <w:t>+2</w:t>
      </w:r>
      <w:r w:rsidR="008A2014" w:rsidRPr="005A1791">
        <w:rPr>
          <w:rFonts w:hint="eastAsia"/>
          <w:b/>
        </w:rPr>
        <w:t>新五專」學制及單科專門學校，後續相關橫向連繫及整合有待持續</w:t>
      </w:r>
      <w:r w:rsidR="007F3287" w:rsidRPr="005A1791">
        <w:rPr>
          <w:rFonts w:hint="eastAsia"/>
          <w:b/>
        </w:rPr>
        <w:t>改善</w:t>
      </w:r>
      <w:bookmarkEnd w:id="79"/>
    </w:p>
    <w:p w:rsidR="00B86175" w:rsidRPr="005A1791" w:rsidRDefault="00586392" w:rsidP="00AB1291">
      <w:pPr>
        <w:pStyle w:val="3"/>
      </w:pPr>
      <w:r w:rsidRPr="005A1791">
        <w:rPr>
          <w:rFonts w:hint="eastAsia"/>
        </w:rPr>
        <w:t>國中技藝教育課程</w:t>
      </w:r>
      <w:r w:rsidR="00BF07EF" w:rsidRPr="005A1791">
        <w:t>（</w:t>
      </w:r>
      <w:r w:rsidR="00BF07EF" w:rsidRPr="005A1791">
        <w:rPr>
          <w:highlight w:val="yellow"/>
        </w:rPr>
        <w:t>下稱技藝教育</w:t>
      </w:r>
      <w:r w:rsidR="00BF07EF" w:rsidRPr="005A1791">
        <w:t>）</w:t>
      </w:r>
      <w:r w:rsidR="004C775F" w:rsidRPr="005A1791">
        <w:rPr>
          <w:rFonts w:hint="eastAsia"/>
        </w:rPr>
        <w:t>之</w:t>
      </w:r>
      <w:r w:rsidRPr="005A1791">
        <w:rPr>
          <w:rFonts w:hint="eastAsia"/>
        </w:rPr>
        <w:t>實施，在於落實多元智慧與適性發展的教育理念</w:t>
      </w:r>
      <w:r w:rsidR="00F714DC" w:rsidRPr="005A1791">
        <w:rPr>
          <w:rStyle w:val="aff0"/>
        </w:rPr>
        <w:footnoteReference w:id="23"/>
      </w:r>
      <w:r w:rsidR="00F661E5" w:rsidRPr="005A1791">
        <w:rPr>
          <w:rFonts w:hint="eastAsia"/>
        </w:rPr>
        <w:t>，</w:t>
      </w:r>
      <w:r w:rsidR="004C3CEC" w:rsidRPr="005A1791">
        <w:rPr>
          <w:rFonts w:hint="eastAsia"/>
        </w:rPr>
        <w:t>目的係</w:t>
      </w:r>
      <w:r w:rsidR="00F661E5" w:rsidRPr="005A1791">
        <w:t>透過實作課程增加學生對學習的樂趣及自信，</w:t>
      </w:r>
      <w:r w:rsidR="00F661E5" w:rsidRPr="005A1791">
        <w:rPr>
          <w:b/>
        </w:rPr>
        <w:t>協助學生認識高級中等學校</w:t>
      </w:r>
      <w:proofErr w:type="gramStart"/>
      <w:r w:rsidR="00F661E5" w:rsidRPr="005A1791">
        <w:rPr>
          <w:b/>
        </w:rPr>
        <w:t>專業群科</w:t>
      </w:r>
      <w:proofErr w:type="gramEnd"/>
      <w:r w:rsidR="00F661E5" w:rsidRPr="005A1791">
        <w:t>，並做好</w:t>
      </w:r>
      <w:proofErr w:type="gramStart"/>
      <w:r w:rsidR="00F661E5" w:rsidRPr="005A1791">
        <w:t>適性升學進</w:t>
      </w:r>
      <w:proofErr w:type="gramEnd"/>
      <w:r w:rsidR="00F661E5" w:rsidRPr="005A1791">
        <w:t>路規劃，最終達成生涯試探的目標。</w:t>
      </w:r>
      <w:r w:rsidR="00D56431" w:rsidRPr="005A1791">
        <w:rPr>
          <w:rFonts w:hint="eastAsia"/>
        </w:rPr>
        <w:t>為深化職業試探教育向下扎根，我國陸續於82年實施延教班、84年更名實用技能班、90年推動技藝教育改革方案，並於90年推動技藝教育改革方案，提供學生生涯試探及技能實作的機會，期透過</w:t>
      </w:r>
      <w:proofErr w:type="gramStart"/>
      <w:r w:rsidR="00D56431" w:rsidRPr="005A1791">
        <w:rPr>
          <w:rFonts w:hint="eastAsia"/>
        </w:rPr>
        <w:t>各職群的</w:t>
      </w:r>
      <w:proofErr w:type="gramEnd"/>
      <w:r w:rsidR="00D56431" w:rsidRPr="005A1791">
        <w:rPr>
          <w:rFonts w:hint="eastAsia"/>
        </w:rPr>
        <w:t>體驗學習，發掘自我興趣與潛能，適性選擇技職教育作為生涯進路之發展等。</w:t>
      </w:r>
      <w:r w:rsidR="00B86175" w:rsidRPr="005A1791">
        <w:rPr>
          <w:rFonts w:hint="eastAsia"/>
        </w:rPr>
        <w:t>按</w:t>
      </w:r>
      <w:r w:rsidR="00403488" w:rsidRPr="005A1791">
        <w:rPr>
          <w:rFonts w:hint="eastAsia"/>
        </w:rPr>
        <w:t>現行</w:t>
      </w:r>
      <w:r w:rsidR="00331149" w:rsidRPr="005A1791">
        <w:rPr>
          <w:rFonts w:hint="eastAsia"/>
        </w:rPr>
        <w:t>技職教育法</w:t>
      </w:r>
      <w:r w:rsidR="00637D4F" w:rsidRPr="005A1791">
        <w:rPr>
          <w:rFonts w:hint="eastAsia"/>
        </w:rPr>
        <w:t>之</w:t>
      </w:r>
      <w:r w:rsidR="00A312D3" w:rsidRPr="005A1791">
        <w:rPr>
          <w:rFonts w:hint="eastAsia"/>
        </w:rPr>
        <w:t>規定，</w:t>
      </w:r>
      <w:r w:rsidR="00EB76D1" w:rsidRPr="005A1791">
        <w:rPr>
          <w:rFonts w:hint="eastAsia"/>
          <w:b/>
        </w:rPr>
        <w:t>職業試探教育</w:t>
      </w:r>
      <w:r w:rsidR="00126942" w:rsidRPr="005A1791">
        <w:rPr>
          <w:rFonts w:hint="eastAsia"/>
          <w:b/>
        </w:rPr>
        <w:t>定義</w:t>
      </w:r>
      <w:r w:rsidR="00B768CD" w:rsidRPr="005A1791">
        <w:rPr>
          <w:rFonts w:hint="eastAsia"/>
          <w:b/>
        </w:rPr>
        <w:t>係</w:t>
      </w:r>
      <w:r w:rsidR="00EB76D1" w:rsidRPr="005A1791">
        <w:rPr>
          <w:rFonts w:hint="eastAsia"/>
          <w:b/>
        </w:rPr>
        <w:t>為</w:t>
      </w:r>
      <w:r w:rsidR="00F06F9F" w:rsidRPr="005A1791">
        <w:rPr>
          <w:rFonts w:hint="eastAsia"/>
          <w:b/>
        </w:rPr>
        <w:t>提供學生對職業之認識、探索及體驗教育</w:t>
      </w:r>
      <w:r w:rsidR="00E1659C" w:rsidRPr="005A1791">
        <w:rPr>
          <w:rFonts w:hint="eastAsia"/>
        </w:rPr>
        <w:t>，</w:t>
      </w:r>
      <w:r w:rsidR="0072724E" w:rsidRPr="005A1791">
        <w:rPr>
          <w:rFonts w:hint="eastAsia"/>
        </w:rPr>
        <w:t>該法</w:t>
      </w:r>
      <w:r w:rsidR="00E1659C" w:rsidRPr="005A1791">
        <w:rPr>
          <w:rFonts w:hint="eastAsia"/>
        </w:rPr>
        <w:t>亦明定</w:t>
      </w:r>
      <w:r w:rsidR="00330D04" w:rsidRPr="005A1791">
        <w:rPr>
          <w:rFonts w:hint="eastAsia"/>
        </w:rPr>
        <w:t>高中以下學校應提供學生職業試探機會</w:t>
      </w:r>
      <w:r w:rsidR="00DD65F4" w:rsidRPr="005A1791">
        <w:rPr>
          <w:rFonts w:hint="eastAsia"/>
        </w:rPr>
        <w:t>等情</w:t>
      </w:r>
      <w:r w:rsidR="00297A12" w:rsidRPr="005A1791">
        <w:rPr>
          <w:rFonts w:hint="eastAsia"/>
        </w:rPr>
        <w:t>。茲</w:t>
      </w:r>
      <w:r w:rsidR="002B0A82" w:rsidRPr="005A1791">
        <w:rPr>
          <w:rFonts w:hint="eastAsia"/>
        </w:rPr>
        <w:t>摘要</w:t>
      </w:r>
      <w:r w:rsidR="00297A12" w:rsidRPr="005A1791">
        <w:rPr>
          <w:rFonts w:hint="eastAsia"/>
        </w:rPr>
        <w:t>相關規定如下：</w:t>
      </w:r>
    </w:p>
    <w:p w:rsidR="00A55E19" w:rsidRPr="005A1791" w:rsidRDefault="000D5D4D" w:rsidP="00F6245C">
      <w:pPr>
        <w:pStyle w:val="4"/>
      </w:pPr>
      <w:r w:rsidRPr="005A1791">
        <w:t>國民教育法</w:t>
      </w:r>
      <w:r w:rsidR="00047665" w:rsidRPr="005A1791">
        <w:rPr>
          <w:rFonts w:hint="eastAsia"/>
        </w:rPr>
        <w:t>之</w:t>
      </w:r>
      <w:r w:rsidR="00C87EEF" w:rsidRPr="005A1791">
        <w:rPr>
          <w:rFonts w:hint="eastAsia"/>
        </w:rPr>
        <w:t>相關規定：</w:t>
      </w:r>
    </w:p>
    <w:p w:rsidR="00C87EEF" w:rsidRPr="005A1791" w:rsidRDefault="008E4997" w:rsidP="002256E0">
      <w:pPr>
        <w:pStyle w:val="a3"/>
      </w:pPr>
      <w:r w:rsidRPr="005A1791">
        <w:t>國民教育法</w:t>
      </w:r>
      <w:r w:rsidR="00007714" w:rsidRPr="005A1791">
        <w:rPr>
          <w:rFonts w:hint="eastAsia"/>
        </w:rPr>
        <w:t>針對職業試探教育之相關規範內容</w:t>
      </w:r>
    </w:p>
    <w:tbl>
      <w:tblPr>
        <w:tblStyle w:val="af7"/>
        <w:tblW w:w="0" w:type="auto"/>
        <w:tblLook w:val="04A0" w:firstRow="1" w:lastRow="0" w:firstColumn="1" w:lastColumn="0" w:noHBand="0" w:noVBand="1"/>
      </w:tblPr>
      <w:tblGrid>
        <w:gridCol w:w="1980"/>
        <w:gridCol w:w="6854"/>
      </w:tblGrid>
      <w:tr w:rsidR="005A1791" w:rsidRPr="005A1791" w:rsidTr="003E12A1">
        <w:trPr>
          <w:tblHeader/>
        </w:trPr>
        <w:tc>
          <w:tcPr>
            <w:tcW w:w="1980" w:type="dxa"/>
            <w:shd w:val="clear" w:color="auto" w:fill="EEECE1" w:themeFill="background2"/>
          </w:tcPr>
          <w:p w:rsidR="002256E0" w:rsidRPr="005A1791" w:rsidRDefault="002256E0" w:rsidP="003E12A1">
            <w:pPr>
              <w:jc w:val="center"/>
              <w:rPr>
                <w:b/>
                <w:sz w:val="28"/>
                <w:szCs w:val="28"/>
              </w:rPr>
            </w:pPr>
            <w:proofErr w:type="gramStart"/>
            <w:r w:rsidRPr="005A1791">
              <w:rPr>
                <w:rFonts w:hint="eastAsia"/>
                <w:b/>
                <w:sz w:val="28"/>
                <w:szCs w:val="28"/>
              </w:rPr>
              <w:t>條號</w:t>
            </w:r>
            <w:proofErr w:type="gramEnd"/>
          </w:p>
        </w:tc>
        <w:tc>
          <w:tcPr>
            <w:tcW w:w="6854" w:type="dxa"/>
            <w:shd w:val="clear" w:color="auto" w:fill="EEECE1" w:themeFill="background2"/>
          </w:tcPr>
          <w:p w:rsidR="002256E0" w:rsidRPr="005A1791" w:rsidRDefault="002256E0" w:rsidP="003E12A1">
            <w:pPr>
              <w:jc w:val="center"/>
              <w:rPr>
                <w:b/>
                <w:sz w:val="28"/>
                <w:szCs w:val="28"/>
              </w:rPr>
            </w:pPr>
            <w:r w:rsidRPr="005A1791">
              <w:rPr>
                <w:rFonts w:hint="eastAsia"/>
                <w:b/>
                <w:sz w:val="28"/>
                <w:szCs w:val="28"/>
              </w:rPr>
              <w:t>規範內容摘要</w:t>
            </w:r>
          </w:p>
        </w:tc>
      </w:tr>
      <w:tr w:rsidR="005A1791" w:rsidRPr="005A1791" w:rsidTr="003E12A1">
        <w:tc>
          <w:tcPr>
            <w:tcW w:w="1980" w:type="dxa"/>
            <w:vAlign w:val="center"/>
          </w:tcPr>
          <w:p w:rsidR="002256E0" w:rsidRPr="005A1791" w:rsidRDefault="002256E0" w:rsidP="003E12A1">
            <w:pPr>
              <w:jc w:val="center"/>
              <w:rPr>
                <w:b/>
                <w:sz w:val="28"/>
                <w:szCs w:val="28"/>
              </w:rPr>
            </w:pPr>
            <w:r w:rsidRPr="005A1791">
              <w:rPr>
                <w:rFonts w:hint="eastAsia"/>
                <w:b/>
                <w:sz w:val="28"/>
                <w:szCs w:val="28"/>
              </w:rPr>
              <w:t>第</w:t>
            </w:r>
            <w:r w:rsidR="00AF3226" w:rsidRPr="005A1791">
              <w:rPr>
                <w:rFonts w:hint="eastAsia"/>
                <w:b/>
                <w:sz w:val="28"/>
                <w:szCs w:val="28"/>
              </w:rPr>
              <w:t>38</w:t>
            </w:r>
            <w:r w:rsidRPr="005A1791">
              <w:rPr>
                <w:rFonts w:hint="eastAsia"/>
                <w:b/>
                <w:sz w:val="28"/>
                <w:szCs w:val="28"/>
              </w:rPr>
              <w:t>條第1項</w:t>
            </w:r>
          </w:p>
        </w:tc>
        <w:tc>
          <w:tcPr>
            <w:tcW w:w="6854" w:type="dxa"/>
          </w:tcPr>
          <w:p w:rsidR="002256E0" w:rsidRPr="005A1791" w:rsidRDefault="009F2AD8" w:rsidP="003E12A1">
            <w:pPr>
              <w:rPr>
                <w:sz w:val="28"/>
                <w:szCs w:val="28"/>
              </w:rPr>
            </w:pPr>
            <w:r w:rsidRPr="005A1791">
              <w:rPr>
                <w:rFonts w:hint="eastAsia"/>
                <w:sz w:val="28"/>
                <w:szCs w:val="28"/>
              </w:rPr>
              <w:t>為適應學生個別差異、學習興趣及需要，學校應提供技藝課程</w:t>
            </w:r>
            <w:proofErr w:type="gramStart"/>
            <w:r w:rsidRPr="005A1791">
              <w:rPr>
                <w:rFonts w:hint="eastAsia"/>
                <w:sz w:val="28"/>
                <w:szCs w:val="28"/>
              </w:rPr>
              <w:t>選習，</w:t>
            </w:r>
            <w:proofErr w:type="gramEnd"/>
            <w:r w:rsidRPr="005A1791">
              <w:rPr>
                <w:rFonts w:hint="eastAsia"/>
                <w:sz w:val="28"/>
                <w:szCs w:val="28"/>
              </w:rPr>
              <w:t>加強技藝教育</w:t>
            </w:r>
            <w:r w:rsidR="002256E0" w:rsidRPr="005A1791">
              <w:rPr>
                <w:rFonts w:hint="eastAsia"/>
                <w:sz w:val="28"/>
                <w:szCs w:val="28"/>
              </w:rPr>
              <w:t>。</w:t>
            </w:r>
          </w:p>
        </w:tc>
      </w:tr>
      <w:tr w:rsidR="005A1791" w:rsidRPr="005A1791" w:rsidTr="003E12A1">
        <w:tc>
          <w:tcPr>
            <w:tcW w:w="1980" w:type="dxa"/>
            <w:vAlign w:val="center"/>
          </w:tcPr>
          <w:p w:rsidR="002256E0" w:rsidRPr="005A1791" w:rsidRDefault="002256E0" w:rsidP="003E12A1">
            <w:pPr>
              <w:jc w:val="center"/>
              <w:rPr>
                <w:b/>
                <w:sz w:val="28"/>
                <w:szCs w:val="28"/>
              </w:rPr>
            </w:pPr>
            <w:r w:rsidRPr="005A1791">
              <w:rPr>
                <w:rFonts w:hint="eastAsia"/>
                <w:b/>
                <w:sz w:val="28"/>
                <w:szCs w:val="28"/>
              </w:rPr>
              <w:t>第</w:t>
            </w:r>
            <w:r w:rsidR="009C3680" w:rsidRPr="005A1791">
              <w:rPr>
                <w:rFonts w:hint="eastAsia"/>
                <w:b/>
                <w:sz w:val="28"/>
                <w:szCs w:val="28"/>
              </w:rPr>
              <w:t>38</w:t>
            </w:r>
            <w:r w:rsidRPr="005A1791">
              <w:rPr>
                <w:rFonts w:hint="eastAsia"/>
                <w:b/>
                <w:sz w:val="28"/>
                <w:szCs w:val="28"/>
              </w:rPr>
              <w:t>條第2項</w:t>
            </w:r>
          </w:p>
        </w:tc>
        <w:tc>
          <w:tcPr>
            <w:tcW w:w="6854" w:type="dxa"/>
          </w:tcPr>
          <w:p w:rsidR="002256E0" w:rsidRPr="005A1791" w:rsidRDefault="009D354F" w:rsidP="003E12A1">
            <w:pPr>
              <w:rPr>
                <w:sz w:val="28"/>
                <w:szCs w:val="28"/>
              </w:rPr>
            </w:pPr>
            <w:r w:rsidRPr="005A1791">
              <w:rPr>
                <w:rFonts w:hint="eastAsia"/>
                <w:sz w:val="28"/>
                <w:szCs w:val="28"/>
              </w:rPr>
              <w:t>國民中學</w:t>
            </w:r>
            <w:r w:rsidR="00626C30" w:rsidRPr="005A1791">
              <w:rPr>
                <w:rFonts w:hint="eastAsia"/>
                <w:sz w:val="28"/>
                <w:szCs w:val="28"/>
              </w:rPr>
              <w:t>3</w:t>
            </w:r>
            <w:r w:rsidRPr="005A1791">
              <w:rPr>
                <w:rFonts w:hint="eastAsia"/>
                <w:sz w:val="28"/>
                <w:szCs w:val="28"/>
              </w:rPr>
              <w:t>年級學生，應在自由參加之原則下，</w:t>
            </w:r>
            <w:r w:rsidRPr="005A1791">
              <w:rPr>
                <w:rFonts w:hint="eastAsia"/>
                <w:b/>
                <w:sz w:val="28"/>
                <w:szCs w:val="28"/>
              </w:rPr>
              <w:t>由學校提供技藝課程</w:t>
            </w:r>
            <w:proofErr w:type="gramStart"/>
            <w:r w:rsidRPr="005A1791">
              <w:rPr>
                <w:rFonts w:hint="eastAsia"/>
                <w:b/>
                <w:sz w:val="28"/>
                <w:szCs w:val="28"/>
              </w:rPr>
              <w:t>選習</w:t>
            </w:r>
            <w:r w:rsidRPr="005A1791">
              <w:rPr>
                <w:rFonts w:hint="eastAsia"/>
                <w:sz w:val="28"/>
                <w:szCs w:val="28"/>
              </w:rPr>
              <w:t>，</w:t>
            </w:r>
            <w:proofErr w:type="gramEnd"/>
            <w:r w:rsidRPr="005A1791">
              <w:rPr>
                <w:rFonts w:hint="eastAsia"/>
                <w:sz w:val="28"/>
                <w:szCs w:val="28"/>
              </w:rPr>
              <w:t>並得採</w:t>
            </w:r>
            <w:r w:rsidRPr="005A1791">
              <w:rPr>
                <w:rFonts w:hint="eastAsia"/>
                <w:b/>
                <w:sz w:val="28"/>
                <w:szCs w:val="28"/>
              </w:rPr>
              <w:t>專案編班方式</w:t>
            </w:r>
            <w:r w:rsidRPr="005A1791">
              <w:rPr>
                <w:rFonts w:hint="eastAsia"/>
                <w:sz w:val="28"/>
                <w:szCs w:val="28"/>
              </w:rPr>
              <w:t>辦理；其實施辦法，由中央主管機關定之</w:t>
            </w:r>
            <w:r w:rsidR="002256E0" w:rsidRPr="005A1791">
              <w:rPr>
                <w:rFonts w:hint="eastAsia"/>
                <w:sz w:val="28"/>
                <w:szCs w:val="28"/>
              </w:rPr>
              <w:t>。</w:t>
            </w:r>
          </w:p>
        </w:tc>
      </w:tr>
    </w:tbl>
    <w:p w:rsidR="00960DBD" w:rsidRPr="005A1791" w:rsidRDefault="00960DBD" w:rsidP="00960DBD">
      <w:pPr>
        <w:pStyle w:val="af6"/>
        <w:ind w:leftChars="-166" w:left="-565" w:firstLineChars="100" w:firstLine="280"/>
      </w:pPr>
      <w:r w:rsidRPr="005A1791">
        <w:rPr>
          <w:rFonts w:hint="eastAsia"/>
        </w:rPr>
        <w:t xml:space="preserve">  資料來源：本調查自行整理。</w:t>
      </w:r>
    </w:p>
    <w:p w:rsidR="00F6245C" w:rsidRPr="005A1791" w:rsidRDefault="00CE2805" w:rsidP="00F6245C">
      <w:pPr>
        <w:pStyle w:val="4"/>
      </w:pPr>
      <w:r w:rsidRPr="005A1791">
        <w:rPr>
          <w:rFonts w:hint="eastAsia"/>
        </w:rPr>
        <w:t>技職教育法</w:t>
      </w:r>
      <w:r w:rsidR="00A23474" w:rsidRPr="005A1791">
        <w:rPr>
          <w:rFonts w:hint="eastAsia"/>
        </w:rPr>
        <w:t>之</w:t>
      </w:r>
      <w:r w:rsidR="00884457" w:rsidRPr="005A1791">
        <w:rPr>
          <w:rFonts w:hint="eastAsia"/>
        </w:rPr>
        <w:t>相關規定：</w:t>
      </w:r>
    </w:p>
    <w:p w:rsidR="00FB3178" w:rsidRPr="005A1791" w:rsidRDefault="001675A6" w:rsidP="00FB3178">
      <w:pPr>
        <w:pStyle w:val="a3"/>
      </w:pPr>
      <w:r w:rsidRPr="005A1791">
        <w:rPr>
          <w:rFonts w:hint="eastAsia"/>
        </w:rPr>
        <w:lastRenderedPageBreak/>
        <w:t>技職教育法針對</w:t>
      </w:r>
      <w:r w:rsidR="00434B91" w:rsidRPr="005A1791">
        <w:rPr>
          <w:rFonts w:hint="eastAsia"/>
        </w:rPr>
        <w:t>職業試探教育之相關規範</w:t>
      </w:r>
      <w:r w:rsidR="00B05EE7" w:rsidRPr="005A1791">
        <w:rPr>
          <w:rFonts w:hint="eastAsia"/>
        </w:rPr>
        <w:t>內容</w:t>
      </w:r>
    </w:p>
    <w:tbl>
      <w:tblPr>
        <w:tblStyle w:val="af7"/>
        <w:tblW w:w="0" w:type="auto"/>
        <w:tblLook w:val="04A0" w:firstRow="1" w:lastRow="0" w:firstColumn="1" w:lastColumn="0" w:noHBand="0" w:noVBand="1"/>
      </w:tblPr>
      <w:tblGrid>
        <w:gridCol w:w="1980"/>
        <w:gridCol w:w="6854"/>
      </w:tblGrid>
      <w:tr w:rsidR="005A1791" w:rsidRPr="005A1791" w:rsidTr="009D598A">
        <w:trPr>
          <w:tblHeader/>
        </w:trPr>
        <w:tc>
          <w:tcPr>
            <w:tcW w:w="1980" w:type="dxa"/>
            <w:shd w:val="clear" w:color="auto" w:fill="EEECE1" w:themeFill="background2"/>
          </w:tcPr>
          <w:p w:rsidR="00B6614B" w:rsidRPr="005A1791" w:rsidRDefault="00266A4E" w:rsidP="00852EB1">
            <w:pPr>
              <w:jc w:val="center"/>
              <w:rPr>
                <w:b/>
                <w:sz w:val="28"/>
                <w:szCs w:val="28"/>
              </w:rPr>
            </w:pPr>
            <w:proofErr w:type="gramStart"/>
            <w:r w:rsidRPr="005A1791">
              <w:rPr>
                <w:rFonts w:hint="eastAsia"/>
                <w:b/>
                <w:sz w:val="28"/>
                <w:szCs w:val="28"/>
              </w:rPr>
              <w:t>條號</w:t>
            </w:r>
            <w:proofErr w:type="gramEnd"/>
          </w:p>
        </w:tc>
        <w:tc>
          <w:tcPr>
            <w:tcW w:w="6854" w:type="dxa"/>
            <w:shd w:val="clear" w:color="auto" w:fill="EEECE1" w:themeFill="background2"/>
          </w:tcPr>
          <w:p w:rsidR="00B6614B" w:rsidRPr="005A1791" w:rsidRDefault="00266A4E" w:rsidP="00852EB1">
            <w:pPr>
              <w:jc w:val="center"/>
              <w:rPr>
                <w:b/>
                <w:sz w:val="28"/>
                <w:szCs w:val="28"/>
              </w:rPr>
            </w:pPr>
            <w:r w:rsidRPr="005A1791">
              <w:rPr>
                <w:rFonts w:hint="eastAsia"/>
                <w:b/>
                <w:sz w:val="28"/>
                <w:szCs w:val="28"/>
              </w:rPr>
              <w:t>規範內容摘要</w:t>
            </w:r>
          </w:p>
        </w:tc>
      </w:tr>
      <w:tr w:rsidR="005A1791" w:rsidRPr="005A1791" w:rsidTr="00E83EDA">
        <w:tc>
          <w:tcPr>
            <w:tcW w:w="1980" w:type="dxa"/>
            <w:vAlign w:val="center"/>
          </w:tcPr>
          <w:p w:rsidR="00B6614B" w:rsidRPr="005A1791" w:rsidRDefault="00B5479E" w:rsidP="00E83EDA">
            <w:pPr>
              <w:jc w:val="center"/>
              <w:rPr>
                <w:b/>
                <w:sz w:val="28"/>
                <w:szCs w:val="28"/>
              </w:rPr>
            </w:pPr>
            <w:r w:rsidRPr="005A1791">
              <w:rPr>
                <w:rFonts w:hint="eastAsia"/>
                <w:b/>
                <w:sz w:val="28"/>
                <w:szCs w:val="28"/>
              </w:rPr>
              <w:t>第9條第1項</w:t>
            </w:r>
          </w:p>
        </w:tc>
        <w:tc>
          <w:tcPr>
            <w:tcW w:w="6854" w:type="dxa"/>
          </w:tcPr>
          <w:p w:rsidR="00B6614B" w:rsidRPr="005A1791" w:rsidRDefault="001D5BDB" w:rsidP="00852EB1">
            <w:pPr>
              <w:rPr>
                <w:sz w:val="28"/>
                <w:szCs w:val="28"/>
              </w:rPr>
            </w:pPr>
            <w:r w:rsidRPr="005A1791">
              <w:rPr>
                <w:rFonts w:hint="eastAsia"/>
                <w:sz w:val="28"/>
                <w:szCs w:val="28"/>
              </w:rPr>
              <w:t>高級中等以下學校應開設或</w:t>
            </w:r>
            <w:proofErr w:type="gramStart"/>
            <w:r w:rsidRPr="005A1791">
              <w:rPr>
                <w:rFonts w:hint="eastAsia"/>
                <w:sz w:val="28"/>
                <w:szCs w:val="28"/>
              </w:rPr>
              <w:t>採</w:t>
            </w:r>
            <w:proofErr w:type="gramEnd"/>
            <w:r w:rsidRPr="005A1791">
              <w:rPr>
                <w:rFonts w:hint="eastAsia"/>
                <w:sz w:val="28"/>
                <w:szCs w:val="28"/>
              </w:rPr>
              <w:t>融入式之</w:t>
            </w:r>
            <w:r w:rsidRPr="005A1791">
              <w:rPr>
                <w:rFonts w:hint="eastAsia"/>
                <w:b/>
                <w:sz w:val="28"/>
                <w:szCs w:val="28"/>
              </w:rPr>
              <w:t>職業試探、生涯輔導課程</w:t>
            </w:r>
            <w:r w:rsidRPr="005A1791">
              <w:rPr>
                <w:rFonts w:hint="eastAsia"/>
                <w:sz w:val="28"/>
                <w:szCs w:val="28"/>
              </w:rPr>
              <w:t>，</w:t>
            </w:r>
            <w:r w:rsidRPr="005A1791">
              <w:rPr>
                <w:rFonts w:hint="eastAsia"/>
                <w:b/>
                <w:sz w:val="28"/>
                <w:szCs w:val="28"/>
              </w:rPr>
              <w:t>提供學生職業試探機會</w:t>
            </w:r>
            <w:r w:rsidRPr="005A1791">
              <w:rPr>
                <w:rFonts w:hint="eastAsia"/>
                <w:sz w:val="28"/>
                <w:szCs w:val="28"/>
              </w:rPr>
              <w:t>，建立正確之職業價值觀。</w:t>
            </w:r>
          </w:p>
        </w:tc>
      </w:tr>
      <w:tr w:rsidR="005A1791" w:rsidRPr="005A1791" w:rsidTr="00E83EDA">
        <w:tc>
          <w:tcPr>
            <w:tcW w:w="1980" w:type="dxa"/>
            <w:vAlign w:val="center"/>
          </w:tcPr>
          <w:p w:rsidR="00B6614B" w:rsidRPr="005A1791" w:rsidRDefault="00B5479E" w:rsidP="00E83EDA">
            <w:pPr>
              <w:jc w:val="center"/>
              <w:rPr>
                <w:b/>
                <w:sz w:val="28"/>
                <w:szCs w:val="28"/>
              </w:rPr>
            </w:pPr>
            <w:r w:rsidRPr="005A1791">
              <w:rPr>
                <w:rFonts w:hint="eastAsia"/>
                <w:b/>
                <w:sz w:val="28"/>
                <w:szCs w:val="28"/>
              </w:rPr>
              <w:t>第9條第2項</w:t>
            </w:r>
          </w:p>
        </w:tc>
        <w:tc>
          <w:tcPr>
            <w:tcW w:w="6854" w:type="dxa"/>
          </w:tcPr>
          <w:p w:rsidR="00B6614B" w:rsidRPr="005A1791" w:rsidRDefault="002F11F0" w:rsidP="00852EB1">
            <w:pPr>
              <w:rPr>
                <w:sz w:val="28"/>
                <w:szCs w:val="28"/>
              </w:rPr>
            </w:pPr>
            <w:r w:rsidRPr="005A1791">
              <w:rPr>
                <w:rFonts w:hint="eastAsia"/>
                <w:sz w:val="28"/>
                <w:szCs w:val="28"/>
              </w:rPr>
              <w:t>國民小學及國民中學之課程綱要，應納入職業認識與探索相關內容；高級中等學校及國民中學應安排學生至</w:t>
            </w:r>
            <w:r w:rsidRPr="005A1791">
              <w:rPr>
                <w:rFonts w:hint="eastAsia"/>
                <w:b/>
                <w:sz w:val="28"/>
                <w:szCs w:val="28"/>
              </w:rPr>
              <w:t>相關產業參訪</w:t>
            </w:r>
            <w:r w:rsidRPr="005A1791">
              <w:rPr>
                <w:rFonts w:hint="eastAsia"/>
                <w:sz w:val="28"/>
                <w:szCs w:val="28"/>
              </w:rPr>
              <w:t>。</w:t>
            </w:r>
          </w:p>
        </w:tc>
      </w:tr>
      <w:tr w:rsidR="005A1791" w:rsidRPr="005A1791" w:rsidTr="00E83EDA">
        <w:tc>
          <w:tcPr>
            <w:tcW w:w="1980" w:type="dxa"/>
            <w:vAlign w:val="center"/>
          </w:tcPr>
          <w:p w:rsidR="00015120" w:rsidRPr="005A1791" w:rsidRDefault="00015120" w:rsidP="00015120">
            <w:pPr>
              <w:jc w:val="center"/>
              <w:rPr>
                <w:b/>
                <w:sz w:val="28"/>
                <w:szCs w:val="28"/>
              </w:rPr>
            </w:pPr>
            <w:r w:rsidRPr="005A1791">
              <w:rPr>
                <w:rFonts w:hint="eastAsia"/>
                <w:b/>
                <w:sz w:val="28"/>
                <w:szCs w:val="28"/>
              </w:rPr>
              <w:t>第10條第1項</w:t>
            </w:r>
          </w:p>
        </w:tc>
        <w:tc>
          <w:tcPr>
            <w:tcW w:w="6854" w:type="dxa"/>
          </w:tcPr>
          <w:p w:rsidR="00015120" w:rsidRPr="005A1791" w:rsidRDefault="00015120" w:rsidP="00015120">
            <w:pPr>
              <w:rPr>
                <w:sz w:val="28"/>
                <w:szCs w:val="28"/>
              </w:rPr>
            </w:pPr>
            <w:r w:rsidRPr="005A1791">
              <w:rPr>
                <w:rFonts w:hint="eastAsia"/>
                <w:sz w:val="28"/>
                <w:szCs w:val="28"/>
              </w:rPr>
              <w:t>國民中學為實施職業試探教育，得與技職校院或職業訓練機構合作辦理</w:t>
            </w:r>
            <w:r w:rsidRPr="005A1791">
              <w:rPr>
                <w:rFonts w:hint="eastAsia"/>
                <w:b/>
                <w:sz w:val="28"/>
                <w:szCs w:val="28"/>
              </w:rPr>
              <w:t>技藝教育</w:t>
            </w:r>
            <w:r w:rsidRPr="005A1791">
              <w:rPr>
                <w:rFonts w:hint="eastAsia"/>
                <w:sz w:val="28"/>
                <w:szCs w:val="28"/>
              </w:rPr>
              <w:t>；其實施辦法，由中央主管機關會商中央勞動主管機關定之。</w:t>
            </w:r>
          </w:p>
        </w:tc>
      </w:tr>
      <w:tr w:rsidR="005A1791" w:rsidRPr="005A1791" w:rsidTr="00E83EDA">
        <w:tc>
          <w:tcPr>
            <w:tcW w:w="1980" w:type="dxa"/>
            <w:vAlign w:val="center"/>
          </w:tcPr>
          <w:p w:rsidR="00015120" w:rsidRPr="005A1791" w:rsidRDefault="00015120" w:rsidP="00015120">
            <w:pPr>
              <w:jc w:val="center"/>
              <w:rPr>
                <w:b/>
                <w:sz w:val="28"/>
                <w:szCs w:val="28"/>
              </w:rPr>
            </w:pPr>
            <w:r w:rsidRPr="005A1791">
              <w:rPr>
                <w:rFonts w:hint="eastAsia"/>
                <w:b/>
                <w:sz w:val="28"/>
                <w:szCs w:val="28"/>
              </w:rPr>
              <w:t>第10條第2項</w:t>
            </w:r>
          </w:p>
        </w:tc>
        <w:tc>
          <w:tcPr>
            <w:tcW w:w="6854" w:type="dxa"/>
          </w:tcPr>
          <w:p w:rsidR="00015120" w:rsidRPr="005A1791" w:rsidRDefault="002A7294" w:rsidP="00015120">
            <w:pPr>
              <w:rPr>
                <w:sz w:val="28"/>
                <w:szCs w:val="28"/>
              </w:rPr>
            </w:pPr>
            <w:r w:rsidRPr="005A1791">
              <w:rPr>
                <w:rFonts w:hint="eastAsia"/>
                <w:sz w:val="28"/>
                <w:szCs w:val="28"/>
              </w:rPr>
              <w:t>國民中學與職業訓練機構間之權利義務關係，應以契約定之，並由學校報主管機關備查</w:t>
            </w:r>
            <w:r w:rsidR="00DF7461" w:rsidRPr="005A1791">
              <w:rPr>
                <w:rFonts w:hint="eastAsia"/>
                <w:sz w:val="28"/>
                <w:szCs w:val="28"/>
              </w:rPr>
              <w:t>。</w:t>
            </w:r>
          </w:p>
        </w:tc>
      </w:tr>
      <w:tr w:rsidR="005A1791" w:rsidRPr="005A1791" w:rsidTr="00E83EDA">
        <w:tc>
          <w:tcPr>
            <w:tcW w:w="1980" w:type="dxa"/>
            <w:vAlign w:val="center"/>
          </w:tcPr>
          <w:p w:rsidR="00015120" w:rsidRPr="005A1791" w:rsidRDefault="00015120" w:rsidP="00015120">
            <w:pPr>
              <w:jc w:val="center"/>
              <w:rPr>
                <w:b/>
                <w:sz w:val="28"/>
                <w:szCs w:val="28"/>
              </w:rPr>
            </w:pPr>
            <w:r w:rsidRPr="005A1791">
              <w:rPr>
                <w:rFonts w:hint="eastAsia"/>
                <w:b/>
                <w:sz w:val="28"/>
                <w:szCs w:val="28"/>
              </w:rPr>
              <w:t>第10條第</w:t>
            </w:r>
            <w:r w:rsidR="00435BCD" w:rsidRPr="005A1791">
              <w:rPr>
                <w:rFonts w:hint="eastAsia"/>
                <w:b/>
                <w:sz w:val="28"/>
                <w:szCs w:val="28"/>
              </w:rPr>
              <w:t>3</w:t>
            </w:r>
            <w:r w:rsidRPr="005A1791">
              <w:rPr>
                <w:rFonts w:hint="eastAsia"/>
                <w:b/>
                <w:sz w:val="28"/>
                <w:szCs w:val="28"/>
              </w:rPr>
              <w:t>項</w:t>
            </w:r>
          </w:p>
        </w:tc>
        <w:tc>
          <w:tcPr>
            <w:tcW w:w="6854" w:type="dxa"/>
          </w:tcPr>
          <w:p w:rsidR="00015120" w:rsidRPr="005A1791" w:rsidRDefault="002A7294" w:rsidP="00015120">
            <w:pPr>
              <w:rPr>
                <w:sz w:val="28"/>
                <w:szCs w:val="28"/>
              </w:rPr>
            </w:pPr>
            <w:r w:rsidRPr="005A1791">
              <w:rPr>
                <w:rFonts w:hint="eastAsia"/>
                <w:sz w:val="28"/>
                <w:szCs w:val="28"/>
              </w:rPr>
              <w:t>前項契約之格式、內容，中央主管機關應訂定定型化契約範本及其應記載及不得記載事項</w:t>
            </w:r>
            <w:r w:rsidR="00664911" w:rsidRPr="005A1791">
              <w:rPr>
                <w:rFonts w:hint="eastAsia"/>
                <w:sz w:val="28"/>
                <w:szCs w:val="28"/>
              </w:rPr>
              <w:t>。</w:t>
            </w:r>
          </w:p>
        </w:tc>
      </w:tr>
    </w:tbl>
    <w:p w:rsidR="0024048E" w:rsidRPr="005A1791" w:rsidRDefault="0024048E" w:rsidP="0024048E">
      <w:pPr>
        <w:pStyle w:val="af6"/>
        <w:ind w:leftChars="-166" w:left="-565" w:firstLineChars="100" w:firstLine="280"/>
      </w:pPr>
      <w:r w:rsidRPr="005A1791">
        <w:rPr>
          <w:rFonts w:hint="eastAsia"/>
        </w:rPr>
        <w:t xml:space="preserve">  資料來源：</w:t>
      </w:r>
      <w:r w:rsidR="003C0633" w:rsidRPr="005A1791">
        <w:rPr>
          <w:rFonts w:hint="eastAsia"/>
        </w:rPr>
        <w:t>本調查自行整理</w:t>
      </w:r>
      <w:r w:rsidRPr="005A1791">
        <w:rPr>
          <w:rFonts w:hint="eastAsia"/>
        </w:rPr>
        <w:t>。</w:t>
      </w:r>
    </w:p>
    <w:p w:rsidR="0066086C" w:rsidRPr="005A1791" w:rsidRDefault="00857F17" w:rsidP="0066086C">
      <w:pPr>
        <w:pStyle w:val="4"/>
      </w:pPr>
      <w:proofErr w:type="gramStart"/>
      <w:r w:rsidRPr="005A1791">
        <w:rPr>
          <w:rFonts w:hint="eastAsia"/>
        </w:rPr>
        <w:t>爰</w:t>
      </w:r>
      <w:proofErr w:type="gramEnd"/>
      <w:r w:rsidR="00BA1C76" w:rsidRPr="005A1791">
        <w:rPr>
          <w:rFonts w:hint="eastAsia"/>
        </w:rPr>
        <w:t>教育部</w:t>
      </w:r>
      <w:r w:rsidR="00E42586" w:rsidRPr="005A1791">
        <w:rPr>
          <w:rFonts w:hint="eastAsia"/>
        </w:rPr>
        <w:t>按</w:t>
      </w:r>
      <w:r w:rsidR="00E42586" w:rsidRPr="005A1791">
        <w:t>國民教育法</w:t>
      </w:r>
      <w:r w:rsidR="00A96343" w:rsidRPr="005A1791">
        <w:rPr>
          <w:rFonts w:hint="eastAsia"/>
        </w:rPr>
        <w:t>第</w:t>
      </w:r>
      <w:r w:rsidR="00E42586" w:rsidRPr="005A1791">
        <w:t>38條第2項及技職教育法第10條第1項等規定</w:t>
      </w:r>
      <w:r w:rsidR="00DE3766" w:rsidRPr="005A1791">
        <w:rPr>
          <w:rFonts w:hint="eastAsia"/>
        </w:rPr>
        <w:t>，</w:t>
      </w:r>
      <w:r w:rsidR="00DE3766" w:rsidRPr="005A1791">
        <w:t>訂定</w:t>
      </w:r>
      <w:r w:rsidR="00DE3766" w:rsidRPr="005A1791">
        <w:rPr>
          <w:b/>
        </w:rPr>
        <w:t>國民中學技藝教育實施辦法</w:t>
      </w:r>
      <w:r w:rsidR="00055A4D" w:rsidRPr="005A1791">
        <w:rPr>
          <w:rFonts w:hint="eastAsia"/>
        </w:rPr>
        <w:t>。</w:t>
      </w:r>
      <w:r w:rsidR="00C73D5B" w:rsidRPr="005A1791">
        <w:rPr>
          <w:rFonts w:hint="eastAsia"/>
        </w:rPr>
        <w:t>該辦法第2條規定，依辦理主體，可分成</w:t>
      </w:r>
      <w:r w:rsidR="005912E8" w:rsidRPr="005A1791">
        <w:rPr>
          <w:rFonts w:hint="eastAsia"/>
          <w:b/>
        </w:rPr>
        <w:t>自</w:t>
      </w:r>
      <w:proofErr w:type="gramStart"/>
      <w:r w:rsidR="005912E8" w:rsidRPr="005A1791">
        <w:rPr>
          <w:rFonts w:hint="eastAsia"/>
          <w:b/>
        </w:rPr>
        <w:t>辦式或合作式</w:t>
      </w:r>
      <w:proofErr w:type="gramEnd"/>
      <w:r w:rsidR="005912E8" w:rsidRPr="005A1791">
        <w:rPr>
          <w:rFonts w:hint="eastAsia"/>
        </w:rPr>
        <w:t>，同辦法第3條規定</w:t>
      </w:r>
      <w:r w:rsidR="004E0B41" w:rsidRPr="005A1791">
        <w:rPr>
          <w:rFonts w:hint="eastAsia"/>
        </w:rPr>
        <w:t>上課方式則可分成</w:t>
      </w:r>
      <w:r w:rsidR="006104BE" w:rsidRPr="005A1791">
        <w:rPr>
          <w:rFonts w:hint="eastAsia"/>
        </w:rPr>
        <w:t>抽</w:t>
      </w:r>
      <w:proofErr w:type="gramStart"/>
      <w:r w:rsidR="006104BE" w:rsidRPr="005A1791">
        <w:rPr>
          <w:rFonts w:hint="eastAsia"/>
        </w:rPr>
        <w:t>離式或專</w:t>
      </w:r>
      <w:proofErr w:type="gramEnd"/>
      <w:r w:rsidR="006104BE" w:rsidRPr="005A1791">
        <w:rPr>
          <w:rFonts w:hint="eastAsia"/>
        </w:rPr>
        <w:t>案編班</w:t>
      </w:r>
      <w:r w:rsidR="00FB3EB4" w:rsidRPr="005A1791">
        <w:rPr>
          <w:rFonts w:hint="eastAsia"/>
        </w:rPr>
        <w:t>等情</w:t>
      </w:r>
      <w:r w:rsidR="006104BE" w:rsidRPr="005A1791">
        <w:rPr>
          <w:rFonts w:hint="eastAsia"/>
        </w:rPr>
        <w:t>。列舉</w:t>
      </w:r>
      <w:r w:rsidR="00C9092B" w:rsidRPr="005A1791">
        <w:rPr>
          <w:rFonts w:hint="eastAsia"/>
        </w:rPr>
        <w:t>其</w:t>
      </w:r>
      <w:r w:rsidR="00CA19D5" w:rsidRPr="005A1791">
        <w:rPr>
          <w:rFonts w:hint="eastAsia"/>
        </w:rPr>
        <w:t>相關</w:t>
      </w:r>
      <w:r w:rsidR="006104BE" w:rsidRPr="005A1791">
        <w:rPr>
          <w:rFonts w:hint="eastAsia"/>
        </w:rPr>
        <w:t>規定</w:t>
      </w:r>
      <w:r w:rsidR="004A7B15" w:rsidRPr="005A1791">
        <w:rPr>
          <w:rFonts w:hint="eastAsia"/>
        </w:rPr>
        <w:t>內涵</w:t>
      </w:r>
      <w:r w:rsidR="006104BE" w:rsidRPr="005A1791">
        <w:rPr>
          <w:rFonts w:hint="eastAsia"/>
        </w:rPr>
        <w:t>如下表：</w:t>
      </w:r>
    </w:p>
    <w:p w:rsidR="00796DB5" w:rsidRPr="005A1791" w:rsidRDefault="00883C58" w:rsidP="00796DB5">
      <w:pPr>
        <w:pStyle w:val="a3"/>
      </w:pPr>
      <w:r w:rsidRPr="005A1791">
        <w:rPr>
          <w:rFonts w:hint="eastAsia"/>
        </w:rPr>
        <w:t>國民中學技藝教育實施辦</w:t>
      </w:r>
      <w:r w:rsidR="00AE1DE7" w:rsidRPr="005A1791">
        <w:rPr>
          <w:rFonts w:hint="eastAsia"/>
        </w:rPr>
        <w:t>法</w:t>
      </w:r>
      <w:r w:rsidR="00F514A6" w:rsidRPr="005A1791">
        <w:rPr>
          <w:rFonts w:hint="eastAsia"/>
        </w:rPr>
        <w:t>之</w:t>
      </w:r>
      <w:r w:rsidR="00C60665" w:rsidRPr="005A1791">
        <w:rPr>
          <w:rFonts w:hint="eastAsia"/>
        </w:rPr>
        <w:t>相關</w:t>
      </w:r>
      <w:r w:rsidR="0057279E" w:rsidRPr="005A1791">
        <w:rPr>
          <w:rFonts w:hint="eastAsia"/>
        </w:rPr>
        <w:t>重點</w:t>
      </w:r>
      <w:r w:rsidR="00AE1DE7" w:rsidRPr="005A1791">
        <w:rPr>
          <w:rFonts w:hint="eastAsia"/>
        </w:rPr>
        <w:t>內容</w:t>
      </w:r>
    </w:p>
    <w:tbl>
      <w:tblPr>
        <w:tblStyle w:val="af7"/>
        <w:tblW w:w="0" w:type="auto"/>
        <w:tblLook w:val="04A0" w:firstRow="1" w:lastRow="0" w:firstColumn="1" w:lastColumn="0" w:noHBand="0" w:noVBand="1"/>
      </w:tblPr>
      <w:tblGrid>
        <w:gridCol w:w="883"/>
        <w:gridCol w:w="1097"/>
        <w:gridCol w:w="2126"/>
        <w:gridCol w:w="4728"/>
      </w:tblGrid>
      <w:tr w:rsidR="005A1791" w:rsidRPr="005A1791" w:rsidTr="003E12A1">
        <w:trPr>
          <w:tblHeader/>
        </w:trPr>
        <w:tc>
          <w:tcPr>
            <w:tcW w:w="883" w:type="dxa"/>
            <w:shd w:val="clear" w:color="auto" w:fill="EEECE1" w:themeFill="background2"/>
          </w:tcPr>
          <w:p w:rsidR="0009350B" w:rsidRPr="005A1791" w:rsidRDefault="0009350B" w:rsidP="00690F20">
            <w:pPr>
              <w:jc w:val="center"/>
              <w:rPr>
                <w:b/>
                <w:sz w:val="28"/>
                <w:szCs w:val="28"/>
              </w:rPr>
            </w:pPr>
          </w:p>
        </w:tc>
        <w:tc>
          <w:tcPr>
            <w:tcW w:w="1097" w:type="dxa"/>
            <w:shd w:val="clear" w:color="auto" w:fill="EEECE1" w:themeFill="background2"/>
          </w:tcPr>
          <w:p w:rsidR="0009350B" w:rsidRPr="005A1791" w:rsidRDefault="0009350B" w:rsidP="00690F20">
            <w:pPr>
              <w:jc w:val="center"/>
              <w:rPr>
                <w:b/>
                <w:sz w:val="28"/>
                <w:szCs w:val="28"/>
              </w:rPr>
            </w:pPr>
            <w:proofErr w:type="gramStart"/>
            <w:r w:rsidRPr="005A1791">
              <w:rPr>
                <w:rFonts w:hint="eastAsia"/>
                <w:b/>
                <w:sz w:val="28"/>
                <w:szCs w:val="28"/>
              </w:rPr>
              <w:t>條號</w:t>
            </w:r>
            <w:proofErr w:type="gramEnd"/>
          </w:p>
        </w:tc>
        <w:tc>
          <w:tcPr>
            <w:tcW w:w="6854" w:type="dxa"/>
            <w:gridSpan w:val="2"/>
            <w:shd w:val="clear" w:color="auto" w:fill="EEECE1" w:themeFill="background2"/>
          </w:tcPr>
          <w:p w:rsidR="0009350B" w:rsidRPr="005A1791" w:rsidRDefault="0009350B" w:rsidP="00690F20">
            <w:pPr>
              <w:jc w:val="center"/>
              <w:rPr>
                <w:b/>
                <w:sz w:val="28"/>
                <w:szCs w:val="28"/>
              </w:rPr>
            </w:pPr>
            <w:r w:rsidRPr="005A1791">
              <w:rPr>
                <w:rFonts w:hint="eastAsia"/>
                <w:b/>
                <w:sz w:val="28"/>
                <w:szCs w:val="28"/>
              </w:rPr>
              <w:t>內容摘要</w:t>
            </w:r>
          </w:p>
        </w:tc>
      </w:tr>
      <w:tr w:rsidR="005A1791" w:rsidRPr="005A1791" w:rsidTr="00AD3980">
        <w:tc>
          <w:tcPr>
            <w:tcW w:w="883" w:type="dxa"/>
            <w:vMerge w:val="restart"/>
            <w:vAlign w:val="center"/>
          </w:tcPr>
          <w:p w:rsidR="00FB73A3" w:rsidRPr="005A1791" w:rsidRDefault="00FB73A3" w:rsidP="009E660F">
            <w:pPr>
              <w:jc w:val="center"/>
              <w:rPr>
                <w:b/>
                <w:sz w:val="28"/>
                <w:szCs w:val="28"/>
              </w:rPr>
            </w:pPr>
            <w:r w:rsidRPr="005A1791">
              <w:rPr>
                <w:rFonts w:hint="eastAsia"/>
                <w:b/>
                <w:sz w:val="28"/>
                <w:szCs w:val="28"/>
              </w:rPr>
              <w:t>辦理主體</w:t>
            </w:r>
          </w:p>
        </w:tc>
        <w:tc>
          <w:tcPr>
            <w:tcW w:w="1097" w:type="dxa"/>
            <w:vMerge w:val="restart"/>
            <w:vAlign w:val="center"/>
          </w:tcPr>
          <w:p w:rsidR="00FB73A3" w:rsidRPr="005A1791" w:rsidRDefault="00FB73A3" w:rsidP="002F531A">
            <w:pPr>
              <w:jc w:val="center"/>
              <w:rPr>
                <w:b/>
                <w:sz w:val="28"/>
                <w:szCs w:val="28"/>
              </w:rPr>
            </w:pPr>
            <w:r w:rsidRPr="005A1791">
              <w:rPr>
                <w:rFonts w:hint="eastAsia"/>
                <w:b/>
                <w:sz w:val="28"/>
                <w:szCs w:val="28"/>
              </w:rPr>
              <w:t>第2條第1項</w:t>
            </w:r>
          </w:p>
        </w:tc>
        <w:tc>
          <w:tcPr>
            <w:tcW w:w="2126" w:type="dxa"/>
            <w:vAlign w:val="center"/>
          </w:tcPr>
          <w:p w:rsidR="00FB73A3" w:rsidRPr="005A1791" w:rsidRDefault="00AC289B" w:rsidP="002F531A">
            <w:pPr>
              <w:jc w:val="center"/>
              <w:rPr>
                <w:sz w:val="28"/>
                <w:szCs w:val="28"/>
              </w:rPr>
            </w:pPr>
            <w:r w:rsidRPr="005A1791">
              <w:rPr>
                <w:rFonts w:hint="eastAsia"/>
                <w:sz w:val="28"/>
                <w:szCs w:val="28"/>
              </w:rPr>
              <w:t>自辦式</w:t>
            </w:r>
          </w:p>
        </w:tc>
        <w:tc>
          <w:tcPr>
            <w:tcW w:w="4728" w:type="dxa"/>
          </w:tcPr>
          <w:p w:rsidR="00FB73A3" w:rsidRPr="005A1791" w:rsidRDefault="00AC289B" w:rsidP="009E660F">
            <w:pPr>
              <w:rPr>
                <w:sz w:val="28"/>
                <w:szCs w:val="28"/>
              </w:rPr>
            </w:pPr>
            <w:r w:rsidRPr="005A1791">
              <w:rPr>
                <w:rFonts w:hint="eastAsia"/>
                <w:sz w:val="28"/>
                <w:szCs w:val="28"/>
              </w:rPr>
              <w:t>由國民中學獨立辦理，上課地點在國民中學內</w:t>
            </w:r>
            <w:r w:rsidR="00AB343F" w:rsidRPr="005A1791">
              <w:rPr>
                <w:rFonts w:hint="eastAsia"/>
                <w:sz w:val="28"/>
                <w:szCs w:val="28"/>
              </w:rPr>
              <w:t>。</w:t>
            </w:r>
          </w:p>
        </w:tc>
      </w:tr>
      <w:tr w:rsidR="005A1791" w:rsidRPr="005A1791" w:rsidTr="00AD3980">
        <w:tc>
          <w:tcPr>
            <w:tcW w:w="883" w:type="dxa"/>
            <w:vMerge/>
            <w:vAlign w:val="center"/>
          </w:tcPr>
          <w:p w:rsidR="00FB73A3" w:rsidRPr="005A1791" w:rsidRDefault="00FB73A3" w:rsidP="009E660F">
            <w:pPr>
              <w:jc w:val="center"/>
              <w:rPr>
                <w:b/>
                <w:sz w:val="28"/>
                <w:szCs w:val="28"/>
              </w:rPr>
            </w:pPr>
          </w:p>
        </w:tc>
        <w:tc>
          <w:tcPr>
            <w:tcW w:w="1097" w:type="dxa"/>
            <w:vMerge/>
            <w:vAlign w:val="center"/>
          </w:tcPr>
          <w:p w:rsidR="00FB73A3" w:rsidRPr="005A1791" w:rsidRDefault="00FB73A3" w:rsidP="002F531A">
            <w:pPr>
              <w:jc w:val="center"/>
              <w:rPr>
                <w:b/>
                <w:sz w:val="28"/>
                <w:szCs w:val="28"/>
              </w:rPr>
            </w:pPr>
          </w:p>
        </w:tc>
        <w:tc>
          <w:tcPr>
            <w:tcW w:w="2126" w:type="dxa"/>
            <w:vAlign w:val="center"/>
          </w:tcPr>
          <w:p w:rsidR="00FB73A3" w:rsidRPr="005A1791" w:rsidRDefault="00622D28" w:rsidP="002F531A">
            <w:pPr>
              <w:jc w:val="center"/>
              <w:rPr>
                <w:sz w:val="28"/>
                <w:szCs w:val="28"/>
              </w:rPr>
            </w:pPr>
            <w:r w:rsidRPr="005A1791">
              <w:rPr>
                <w:rFonts w:hint="eastAsia"/>
                <w:sz w:val="28"/>
                <w:szCs w:val="28"/>
              </w:rPr>
              <w:t>合作式</w:t>
            </w:r>
          </w:p>
        </w:tc>
        <w:tc>
          <w:tcPr>
            <w:tcW w:w="4728" w:type="dxa"/>
          </w:tcPr>
          <w:p w:rsidR="00FB73A3" w:rsidRPr="005A1791" w:rsidRDefault="00622D28" w:rsidP="009E660F">
            <w:pPr>
              <w:rPr>
                <w:sz w:val="28"/>
                <w:szCs w:val="28"/>
              </w:rPr>
            </w:pPr>
            <w:r w:rsidRPr="005A1791">
              <w:rPr>
                <w:rFonts w:hint="eastAsia"/>
                <w:sz w:val="28"/>
                <w:szCs w:val="28"/>
              </w:rPr>
              <w:t>由國民中學與鄰近之國民中學、技職校院、職業訓練機構或其他民間機構、法人、團體（下稱合作單位）合作辦理，上課地點在國民中學或其合作單位內。</w:t>
            </w:r>
          </w:p>
        </w:tc>
      </w:tr>
      <w:tr w:rsidR="005A1791" w:rsidRPr="005A1791" w:rsidTr="00AD3980">
        <w:tc>
          <w:tcPr>
            <w:tcW w:w="883" w:type="dxa"/>
            <w:vMerge w:val="restart"/>
            <w:vAlign w:val="center"/>
          </w:tcPr>
          <w:p w:rsidR="00B73F88" w:rsidRPr="005A1791" w:rsidRDefault="001F268E" w:rsidP="009E660F">
            <w:pPr>
              <w:jc w:val="center"/>
              <w:rPr>
                <w:b/>
                <w:sz w:val="28"/>
                <w:szCs w:val="28"/>
              </w:rPr>
            </w:pPr>
            <w:r w:rsidRPr="005A1791">
              <w:rPr>
                <w:rFonts w:hint="eastAsia"/>
                <w:b/>
                <w:sz w:val="28"/>
                <w:szCs w:val="28"/>
              </w:rPr>
              <w:t>上課方式</w:t>
            </w:r>
          </w:p>
        </w:tc>
        <w:tc>
          <w:tcPr>
            <w:tcW w:w="1097" w:type="dxa"/>
            <w:vMerge w:val="restart"/>
            <w:vAlign w:val="center"/>
          </w:tcPr>
          <w:p w:rsidR="00B73F88" w:rsidRPr="005A1791" w:rsidRDefault="00B73F88" w:rsidP="002F531A">
            <w:pPr>
              <w:jc w:val="center"/>
              <w:rPr>
                <w:b/>
                <w:sz w:val="28"/>
                <w:szCs w:val="28"/>
              </w:rPr>
            </w:pPr>
            <w:r w:rsidRPr="005A1791">
              <w:rPr>
                <w:rFonts w:hint="eastAsia"/>
                <w:b/>
                <w:sz w:val="28"/>
                <w:szCs w:val="28"/>
              </w:rPr>
              <w:t>第3條</w:t>
            </w:r>
            <w:r w:rsidR="00E46841" w:rsidRPr="005A1791">
              <w:rPr>
                <w:rFonts w:hint="eastAsia"/>
                <w:b/>
                <w:sz w:val="28"/>
                <w:szCs w:val="28"/>
              </w:rPr>
              <w:t>第1項</w:t>
            </w:r>
          </w:p>
        </w:tc>
        <w:tc>
          <w:tcPr>
            <w:tcW w:w="2126" w:type="dxa"/>
            <w:vAlign w:val="center"/>
          </w:tcPr>
          <w:p w:rsidR="00B73F88" w:rsidRPr="005A1791" w:rsidRDefault="00B73F88" w:rsidP="002F531A">
            <w:pPr>
              <w:jc w:val="center"/>
              <w:rPr>
                <w:sz w:val="28"/>
                <w:szCs w:val="28"/>
              </w:rPr>
            </w:pPr>
            <w:r w:rsidRPr="005A1791">
              <w:rPr>
                <w:rFonts w:hint="eastAsia"/>
                <w:sz w:val="28"/>
                <w:szCs w:val="28"/>
              </w:rPr>
              <w:t>抽離式</w:t>
            </w:r>
          </w:p>
          <w:p w:rsidR="00B73F88" w:rsidRPr="005A1791" w:rsidRDefault="00B73F88" w:rsidP="002F531A">
            <w:pPr>
              <w:jc w:val="center"/>
              <w:rPr>
                <w:sz w:val="28"/>
                <w:szCs w:val="28"/>
              </w:rPr>
            </w:pPr>
            <w:r w:rsidRPr="005A1791">
              <w:rPr>
                <w:rFonts w:hint="eastAsia"/>
                <w:sz w:val="28"/>
                <w:szCs w:val="28"/>
              </w:rPr>
              <w:t>上課</w:t>
            </w:r>
          </w:p>
        </w:tc>
        <w:tc>
          <w:tcPr>
            <w:tcW w:w="4728" w:type="dxa"/>
          </w:tcPr>
          <w:p w:rsidR="00B73F88" w:rsidRPr="005A1791" w:rsidRDefault="00B73F88" w:rsidP="009E660F">
            <w:pPr>
              <w:rPr>
                <w:sz w:val="28"/>
                <w:szCs w:val="28"/>
              </w:rPr>
            </w:pPr>
            <w:r w:rsidRPr="005A1791">
              <w:rPr>
                <w:rFonts w:hint="eastAsia"/>
                <w:sz w:val="28"/>
                <w:szCs w:val="28"/>
              </w:rPr>
              <w:t>於班級正常上課時間，將參加技藝教育課程之學生（下稱技藝教育學生）單獨抽出至其他地點上課，原</w:t>
            </w:r>
            <w:r w:rsidRPr="005A1791">
              <w:rPr>
                <w:rFonts w:hint="eastAsia"/>
                <w:sz w:val="28"/>
                <w:szCs w:val="28"/>
              </w:rPr>
              <w:lastRenderedPageBreak/>
              <w:t>班級學生仍依課表上課。</w:t>
            </w:r>
          </w:p>
        </w:tc>
      </w:tr>
      <w:tr w:rsidR="005A1791" w:rsidRPr="005A1791" w:rsidTr="00AD3980">
        <w:tc>
          <w:tcPr>
            <w:tcW w:w="883" w:type="dxa"/>
            <w:vMerge/>
            <w:vAlign w:val="center"/>
          </w:tcPr>
          <w:p w:rsidR="00B73F88" w:rsidRPr="005A1791" w:rsidRDefault="00B73F88" w:rsidP="009E660F">
            <w:pPr>
              <w:jc w:val="center"/>
              <w:rPr>
                <w:b/>
                <w:sz w:val="28"/>
                <w:szCs w:val="28"/>
              </w:rPr>
            </w:pPr>
          </w:p>
        </w:tc>
        <w:tc>
          <w:tcPr>
            <w:tcW w:w="1097" w:type="dxa"/>
            <w:vMerge/>
            <w:vAlign w:val="center"/>
          </w:tcPr>
          <w:p w:rsidR="00B73F88" w:rsidRPr="005A1791" w:rsidRDefault="00B73F88" w:rsidP="002F531A">
            <w:pPr>
              <w:jc w:val="center"/>
              <w:rPr>
                <w:sz w:val="28"/>
                <w:szCs w:val="28"/>
              </w:rPr>
            </w:pPr>
          </w:p>
        </w:tc>
        <w:tc>
          <w:tcPr>
            <w:tcW w:w="2126" w:type="dxa"/>
            <w:vAlign w:val="center"/>
          </w:tcPr>
          <w:p w:rsidR="00B73F88" w:rsidRPr="005A1791" w:rsidRDefault="00B73F88" w:rsidP="002F531A">
            <w:pPr>
              <w:jc w:val="center"/>
              <w:rPr>
                <w:sz w:val="28"/>
                <w:szCs w:val="28"/>
              </w:rPr>
            </w:pPr>
            <w:r w:rsidRPr="005A1791">
              <w:rPr>
                <w:rFonts w:hint="eastAsia"/>
                <w:sz w:val="28"/>
                <w:szCs w:val="28"/>
              </w:rPr>
              <w:t>專案編班上課</w:t>
            </w:r>
          </w:p>
        </w:tc>
        <w:tc>
          <w:tcPr>
            <w:tcW w:w="4728" w:type="dxa"/>
          </w:tcPr>
          <w:p w:rsidR="00B73F88" w:rsidRPr="005A1791" w:rsidRDefault="00B73F88" w:rsidP="009E660F">
            <w:pPr>
              <w:rPr>
                <w:sz w:val="28"/>
                <w:szCs w:val="28"/>
              </w:rPr>
            </w:pPr>
            <w:r w:rsidRPr="005A1791">
              <w:rPr>
                <w:rFonts w:hint="eastAsia"/>
                <w:sz w:val="28"/>
                <w:szCs w:val="28"/>
              </w:rPr>
              <w:t>將技藝教育學生集合編成一班上課。</w:t>
            </w:r>
          </w:p>
        </w:tc>
      </w:tr>
    </w:tbl>
    <w:p w:rsidR="001D268F" w:rsidRPr="005A1791" w:rsidRDefault="001D268F" w:rsidP="001D268F">
      <w:pPr>
        <w:pStyle w:val="af6"/>
        <w:ind w:leftChars="-166" w:left="-565" w:firstLineChars="100" w:firstLine="280"/>
      </w:pPr>
      <w:r w:rsidRPr="005A1791">
        <w:rPr>
          <w:rFonts w:hint="eastAsia"/>
        </w:rPr>
        <w:t xml:space="preserve">  資料來源：本調查自行整理。</w:t>
      </w:r>
    </w:p>
    <w:p w:rsidR="007F4AD0" w:rsidRPr="005A1791" w:rsidRDefault="007442E1" w:rsidP="00D46EAE">
      <w:pPr>
        <w:pStyle w:val="3"/>
      </w:pPr>
      <w:r w:rsidRPr="005A1791">
        <w:rPr>
          <w:rFonts w:hint="eastAsia"/>
        </w:rPr>
        <w:t>經查，</w:t>
      </w:r>
      <w:r w:rsidR="000F61B3" w:rsidRPr="005A1791">
        <w:rPr>
          <w:rFonts w:hint="eastAsia"/>
        </w:rPr>
        <w:t>關於參與</w:t>
      </w:r>
      <w:r w:rsidR="00FC768E" w:rsidRPr="005A1791">
        <w:rPr>
          <w:rFonts w:hint="eastAsia"/>
        </w:rPr>
        <w:t>技藝教育學生之進路，</w:t>
      </w:r>
      <w:r w:rsidR="0068072B" w:rsidRPr="005A1791">
        <w:rPr>
          <w:rFonts w:hint="eastAsia"/>
        </w:rPr>
        <w:t>經</w:t>
      </w:r>
      <w:r w:rsidR="00FC768E" w:rsidRPr="005A1791">
        <w:rPr>
          <w:rFonts w:hint="eastAsia"/>
        </w:rPr>
        <w:t>統計</w:t>
      </w:r>
      <w:r w:rsidR="007F4AD0" w:rsidRPr="005A1791">
        <w:rPr>
          <w:b/>
        </w:rPr>
        <w:t>110至111學年技藝專班</w:t>
      </w:r>
      <w:r w:rsidR="007F4AD0" w:rsidRPr="005A1791">
        <w:rPr>
          <w:rFonts w:hint="eastAsia"/>
          <w:b/>
        </w:rPr>
        <w:t>學生有</w:t>
      </w:r>
      <w:r w:rsidR="007F4AD0" w:rsidRPr="005A1791">
        <w:rPr>
          <w:b/>
        </w:rPr>
        <w:t>94.73%</w:t>
      </w:r>
      <w:r w:rsidR="007F4AD0" w:rsidRPr="005A1791">
        <w:rPr>
          <w:rFonts w:hint="eastAsia"/>
          <w:b/>
        </w:rPr>
        <w:t>、抽</w:t>
      </w:r>
      <w:proofErr w:type="gramStart"/>
      <w:r w:rsidR="007F4AD0" w:rsidRPr="005A1791">
        <w:rPr>
          <w:rFonts w:hint="eastAsia"/>
          <w:b/>
        </w:rPr>
        <w:t>離式有</w:t>
      </w:r>
      <w:proofErr w:type="gramEnd"/>
      <w:r w:rsidR="007F4AD0" w:rsidRPr="005A1791">
        <w:rPr>
          <w:b/>
        </w:rPr>
        <w:t>83.41%</w:t>
      </w:r>
      <w:r w:rsidR="007F4AD0" w:rsidRPr="005A1791">
        <w:rPr>
          <w:rFonts w:hint="eastAsia"/>
          <w:b/>
        </w:rPr>
        <w:t>畢業後</w:t>
      </w:r>
      <w:r w:rsidR="00D82E11" w:rsidRPr="005A1791">
        <w:rPr>
          <w:rFonts w:hint="eastAsia"/>
          <w:b/>
        </w:rPr>
        <w:t>選擇</w:t>
      </w:r>
      <w:proofErr w:type="gramStart"/>
      <w:r w:rsidR="007F4AD0" w:rsidRPr="005A1791">
        <w:rPr>
          <w:rFonts w:hint="eastAsia"/>
          <w:b/>
          <w:u w:val="single"/>
        </w:rPr>
        <w:t>續</w:t>
      </w:r>
      <w:r w:rsidR="007F4AD0" w:rsidRPr="005A1791">
        <w:rPr>
          <w:b/>
          <w:u w:val="single"/>
        </w:rPr>
        <w:t>讀</w:t>
      </w:r>
      <w:proofErr w:type="gramEnd"/>
      <w:r w:rsidR="007F4AD0" w:rsidRPr="005A1791">
        <w:rPr>
          <w:b/>
          <w:u w:val="single"/>
        </w:rPr>
        <w:t>技職教育</w:t>
      </w:r>
      <w:r w:rsidR="00D4445B" w:rsidRPr="005A1791">
        <w:rPr>
          <w:rFonts w:hint="eastAsia"/>
        </w:rPr>
        <w:t>。</w:t>
      </w:r>
      <w:r w:rsidR="00BC7984" w:rsidRPr="005A1791">
        <w:rPr>
          <w:rFonts w:hint="eastAsia"/>
        </w:rPr>
        <w:t>對此，</w:t>
      </w:r>
      <w:r w:rsidR="00BA224F" w:rsidRPr="005A1791">
        <w:rPr>
          <w:rFonts w:hint="eastAsia"/>
        </w:rPr>
        <w:t>教育部認</w:t>
      </w:r>
      <w:r w:rsidR="0098599D" w:rsidRPr="005A1791">
        <w:rPr>
          <w:rFonts w:hint="eastAsia"/>
        </w:rPr>
        <w:t>為</w:t>
      </w:r>
      <w:r w:rsidR="007F4AD0" w:rsidRPr="005A1791">
        <w:rPr>
          <w:rFonts w:hint="eastAsia"/>
        </w:rPr>
        <w:t>整體試探應有其效果</w:t>
      </w:r>
      <w:r w:rsidR="005A4F60" w:rsidRPr="005A1791">
        <w:rPr>
          <w:rFonts w:hint="eastAsia"/>
        </w:rPr>
        <w:t>。</w:t>
      </w:r>
      <w:r w:rsidR="00E61C18" w:rsidRPr="005A1791">
        <w:rPr>
          <w:rFonts w:hint="eastAsia"/>
        </w:rPr>
        <w:t>分述</w:t>
      </w:r>
      <w:r w:rsidR="004B66C7" w:rsidRPr="005A1791">
        <w:rPr>
          <w:rFonts w:hint="eastAsia"/>
        </w:rPr>
        <w:t>此</w:t>
      </w:r>
      <w:r w:rsidR="008B711A" w:rsidRPr="005A1791">
        <w:rPr>
          <w:rFonts w:hint="eastAsia"/>
        </w:rPr>
        <w:t>二類型</w:t>
      </w:r>
      <w:r w:rsidR="008D6E7C" w:rsidRPr="005A1791">
        <w:rPr>
          <w:rFonts w:hint="eastAsia"/>
        </w:rPr>
        <w:t>數據</w:t>
      </w:r>
      <w:r w:rsidR="00442E35" w:rsidRPr="005A1791">
        <w:rPr>
          <w:rFonts w:hint="eastAsia"/>
        </w:rPr>
        <w:t>統計</w:t>
      </w:r>
      <w:r w:rsidR="0071658A" w:rsidRPr="005A1791">
        <w:rPr>
          <w:rFonts w:hint="eastAsia"/>
        </w:rPr>
        <w:t>如下：</w:t>
      </w:r>
    </w:p>
    <w:p w:rsidR="002F0551" w:rsidRPr="005A1791" w:rsidRDefault="00E42888" w:rsidP="002F0551">
      <w:pPr>
        <w:pStyle w:val="4"/>
      </w:pPr>
      <w:r w:rsidRPr="005A1791">
        <w:rPr>
          <w:rFonts w:ascii="Times New Roman" w:hAnsi="Times New Roman"/>
          <w:b/>
          <w:szCs w:val="32"/>
        </w:rPr>
        <w:t>技藝專班</w:t>
      </w:r>
      <w:r w:rsidR="002F0551" w:rsidRPr="005A1791">
        <w:rPr>
          <w:rFonts w:ascii="Times New Roman" w:hAnsi="Times New Roman"/>
          <w:szCs w:val="32"/>
        </w:rPr>
        <w:t>110</w:t>
      </w:r>
      <w:r w:rsidR="002F0551" w:rsidRPr="005A1791">
        <w:rPr>
          <w:rFonts w:ascii="Times New Roman" w:hAnsi="Times New Roman"/>
          <w:szCs w:val="32"/>
        </w:rPr>
        <w:t>至</w:t>
      </w:r>
      <w:r w:rsidR="002F0551" w:rsidRPr="005A1791">
        <w:rPr>
          <w:rFonts w:ascii="Times New Roman" w:hAnsi="Times New Roman"/>
          <w:szCs w:val="32"/>
        </w:rPr>
        <w:t>111</w:t>
      </w:r>
      <w:r w:rsidR="002F0551" w:rsidRPr="005A1791">
        <w:rPr>
          <w:rFonts w:ascii="Times New Roman" w:hAnsi="Times New Roman"/>
          <w:szCs w:val="32"/>
        </w:rPr>
        <w:t>學年共招收</w:t>
      </w:r>
      <w:r w:rsidR="002F0551" w:rsidRPr="005A1791">
        <w:rPr>
          <w:rFonts w:ascii="Times New Roman" w:hAnsi="Times New Roman"/>
          <w:szCs w:val="32"/>
        </w:rPr>
        <w:t>2,164</w:t>
      </w:r>
      <w:r w:rsidR="002F0551" w:rsidRPr="005A1791">
        <w:rPr>
          <w:rFonts w:ascii="Times New Roman" w:hAnsi="Times New Roman"/>
          <w:szCs w:val="32"/>
        </w:rPr>
        <w:t>人，進路填報人數為</w:t>
      </w:r>
      <w:r w:rsidR="002F0551" w:rsidRPr="005A1791">
        <w:rPr>
          <w:rFonts w:ascii="Times New Roman" w:hAnsi="Times New Roman"/>
          <w:szCs w:val="32"/>
        </w:rPr>
        <w:t>2,124</w:t>
      </w:r>
      <w:r w:rsidR="002F0551" w:rsidRPr="005A1791">
        <w:rPr>
          <w:rFonts w:ascii="Times New Roman" w:hAnsi="Times New Roman"/>
          <w:szCs w:val="32"/>
        </w:rPr>
        <w:t>人</w:t>
      </w:r>
      <w:r w:rsidR="002F0551" w:rsidRPr="005A1791">
        <w:rPr>
          <w:rFonts w:ascii="Times New Roman" w:hAnsi="Times New Roman"/>
          <w:szCs w:val="32"/>
        </w:rPr>
        <w:t>(</w:t>
      </w:r>
      <w:r w:rsidR="002F0551" w:rsidRPr="005A1791">
        <w:rPr>
          <w:rFonts w:ascii="Times New Roman" w:hAnsi="Times New Roman"/>
          <w:szCs w:val="32"/>
        </w:rPr>
        <w:t>填報率約</w:t>
      </w:r>
      <w:r w:rsidR="002F0551" w:rsidRPr="005A1791">
        <w:rPr>
          <w:rFonts w:ascii="Times New Roman" w:hAnsi="Times New Roman"/>
          <w:szCs w:val="32"/>
        </w:rPr>
        <w:t>98.15%)</w:t>
      </w:r>
      <w:r w:rsidR="002F0551" w:rsidRPr="005A1791">
        <w:rPr>
          <w:rFonts w:ascii="Times New Roman" w:hAnsi="Times New Roman"/>
          <w:szCs w:val="32"/>
        </w:rPr>
        <w:t>，其中有</w:t>
      </w:r>
      <w:r w:rsidR="002F0551" w:rsidRPr="005A1791">
        <w:rPr>
          <w:rFonts w:ascii="Times New Roman" w:hAnsi="Times New Roman"/>
          <w:szCs w:val="32"/>
        </w:rPr>
        <w:t>2,012</w:t>
      </w:r>
      <w:r w:rsidR="002F0551" w:rsidRPr="005A1791">
        <w:rPr>
          <w:rFonts w:ascii="Times New Roman" w:hAnsi="Times New Roman"/>
          <w:szCs w:val="32"/>
        </w:rPr>
        <w:t>位學生繼續</w:t>
      </w:r>
      <w:proofErr w:type="gramStart"/>
      <w:r w:rsidR="002F0551" w:rsidRPr="005A1791">
        <w:rPr>
          <w:rFonts w:ascii="Times New Roman" w:hAnsi="Times New Roman"/>
          <w:szCs w:val="32"/>
        </w:rPr>
        <w:t>升讀技</w:t>
      </w:r>
      <w:proofErr w:type="gramEnd"/>
      <w:r w:rsidR="002F0551" w:rsidRPr="005A1791">
        <w:rPr>
          <w:rFonts w:ascii="Times New Roman" w:hAnsi="Times New Roman"/>
          <w:szCs w:val="32"/>
        </w:rPr>
        <w:t>職教育</w:t>
      </w:r>
      <w:r w:rsidR="002F0551" w:rsidRPr="005A1791">
        <w:rPr>
          <w:rFonts w:ascii="Times New Roman" w:hAnsi="Times New Roman"/>
          <w:szCs w:val="32"/>
        </w:rPr>
        <w:t>(</w:t>
      </w:r>
      <w:r w:rsidR="002F0551" w:rsidRPr="005A1791">
        <w:rPr>
          <w:rFonts w:ascii="Times New Roman" w:hAnsi="Times New Roman"/>
          <w:szCs w:val="32"/>
        </w:rPr>
        <w:t>含綜合高中、技術型高中及五專</w:t>
      </w:r>
      <w:r w:rsidR="002F0551" w:rsidRPr="005A1791">
        <w:rPr>
          <w:rFonts w:ascii="Times New Roman" w:hAnsi="Times New Roman"/>
          <w:szCs w:val="32"/>
        </w:rPr>
        <w:t>)</w:t>
      </w:r>
      <w:r w:rsidR="002F0551" w:rsidRPr="005A1791">
        <w:rPr>
          <w:rFonts w:ascii="Times New Roman" w:hAnsi="Times New Roman"/>
          <w:szCs w:val="32"/>
        </w:rPr>
        <w:t>，</w:t>
      </w:r>
      <w:r w:rsidR="002F0551" w:rsidRPr="005A1791">
        <w:rPr>
          <w:rFonts w:ascii="Times New Roman" w:hAnsi="Times New Roman"/>
          <w:b/>
          <w:bCs/>
          <w:szCs w:val="32"/>
        </w:rPr>
        <w:t>比率為</w:t>
      </w:r>
      <w:r w:rsidR="002F0551" w:rsidRPr="005A1791">
        <w:rPr>
          <w:rFonts w:ascii="Times New Roman" w:hAnsi="Times New Roman"/>
          <w:b/>
          <w:bCs/>
          <w:szCs w:val="32"/>
        </w:rPr>
        <w:t>94.73%</w:t>
      </w:r>
      <w:r w:rsidR="002F0551" w:rsidRPr="005A1791">
        <w:rPr>
          <w:rFonts w:ascii="Times New Roman" w:hAnsi="Times New Roman"/>
          <w:szCs w:val="32"/>
        </w:rPr>
        <w:t>，其進路</w:t>
      </w:r>
      <w:r w:rsidR="001C5DFF" w:rsidRPr="005A1791">
        <w:rPr>
          <w:rFonts w:ascii="Times New Roman" w:hAnsi="Times New Roman" w:hint="eastAsia"/>
          <w:szCs w:val="32"/>
        </w:rPr>
        <w:t>情況</w:t>
      </w:r>
      <w:r w:rsidR="002F0551" w:rsidRPr="005A1791">
        <w:rPr>
          <w:rFonts w:ascii="Times New Roman" w:hAnsi="Times New Roman"/>
          <w:szCs w:val="32"/>
        </w:rPr>
        <w:t>如下表</w:t>
      </w:r>
      <w:r w:rsidR="002377BB" w:rsidRPr="005A1791">
        <w:rPr>
          <w:rFonts w:ascii="Times New Roman" w:hAnsi="Times New Roman" w:hint="eastAsia"/>
          <w:szCs w:val="32"/>
        </w:rPr>
        <w:t>：</w:t>
      </w:r>
    </w:p>
    <w:p w:rsidR="006C2FA4" w:rsidRPr="005A1791" w:rsidRDefault="006C2FA4" w:rsidP="00214B80">
      <w:pPr>
        <w:pStyle w:val="a3"/>
      </w:pPr>
      <w:r w:rsidRPr="005A1791">
        <w:t>全國技藝教育升學統計表</w:t>
      </w:r>
      <w:r w:rsidR="00214B80" w:rsidRPr="005A1791">
        <w:rPr>
          <w:rFonts w:hint="eastAsia"/>
        </w:rPr>
        <w:t>-</w:t>
      </w:r>
      <w:r w:rsidRPr="005A1791">
        <w:t>技藝專班</w:t>
      </w:r>
    </w:p>
    <w:p w:rsidR="001972EF" w:rsidRPr="005A1791" w:rsidRDefault="001972EF" w:rsidP="002E3BAC">
      <w:pPr>
        <w:ind w:rightChars="-275" w:right="-935"/>
        <w:jc w:val="right"/>
        <w:rPr>
          <w:sz w:val="26"/>
          <w:szCs w:val="26"/>
        </w:rPr>
      </w:pPr>
      <w:r w:rsidRPr="005A1791">
        <w:rPr>
          <w:rFonts w:hint="eastAsia"/>
          <w:sz w:val="26"/>
          <w:szCs w:val="26"/>
        </w:rPr>
        <w:t>單位：人；</w:t>
      </w:r>
      <w:r w:rsidR="0071264A" w:rsidRPr="005A1791">
        <w:rPr>
          <w:rFonts w:hint="eastAsia"/>
          <w:sz w:val="26"/>
          <w:szCs w:val="26"/>
        </w:rPr>
        <w:t>%</w:t>
      </w:r>
    </w:p>
    <w:tbl>
      <w:tblPr>
        <w:tblStyle w:val="af7"/>
        <w:tblW w:w="9918" w:type="dxa"/>
        <w:tblLook w:val="04A0" w:firstRow="1" w:lastRow="0" w:firstColumn="1" w:lastColumn="0" w:noHBand="0" w:noVBand="1"/>
      </w:tblPr>
      <w:tblGrid>
        <w:gridCol w:w="846"/>
        <w:gridCol w:w="1134"/>
        <w:gridCol w:w="1559"/>
        <w:gridCol w:w="1418"/>
        <w:gridCol w:w="1842"/>
        <w:gridCol w:w="851"/>
        <w:gridCol w:w="992"/>
        <w:gridCol w:w="1276"/>
      </w:tblGrid>
      <w:tr w:rsidR="005A1791" w:rsidRPr="005A1791" w:rsidTr="00001AFA">
        <w:trPr>
          <w:trHeight w:val="64"/>
        </w:trPr>
        <w:tc>
          <w:tcPr>
            <w:tcW w:w="846" w:type="dxa"/>
            <w:vMerge w:val="restart"/>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學</w:t>
            </w:r>
          </w:p>
          <w:p w:rsidR="006C2FA4" w:rsidRPr="005A1791" w:rsidRDefault="006C2FA4" w:rsidP="009D14DB">
            <w:pPr>
              <w:jc w:val="center"/>
              <w:rPr>
                <w:rFonts w:hAnsi="標楷體"/>
                <w:b/>
                <w:sz w:val="28"/>
                <w:szCs w:val="28"/>
              </w:rPr>
            </w:pPr>
            <w:r w:rsidRPr="005A1791">
              <w:rPr>
                <w:rFonts w:hAnsi="標楷體"/>
                <w:b/>
                <w:sz w:val="28"/>
                <w:szCs w:val="28"/>
              </w:rPr>
              <w:t>年</w:t>
            </w:r>
          </w:p>
        </w:tc>
        <w:tc>
          <w:tcPr>
            <w:tcW w:w="1134" w:type="dxa"/>
            <w:vMerge w:val="restart"/>
            <w:shd w:val="clear" w:color="auto" w:fill="EEECE1" w:themeFill="background2"/>
            <w:vAlign w:val="center"/>
          </w:tcPr>
          <w:p w:rsidR="00C36233" w:rsidRPr="005A1791" w:rsidRDefault="006C2FA4" w:rsidP="003E12A1">
            <w:pPr>
              <w:jc w:val="center"/>
              <w:rPr>
                <w:rFonts w:hAnsi="標楷體"/>
                <w:b/>
                <w:sz w:val="28"/>
                <w:szCs w:val="28"/>
              </w:rPr>
            </w:pPr>
            <w:r w:rsidRPr="005A1791">
              <w:rPr>
                <w:rFonts w:hAnsi="標楷體"/>
                <w:b/>
                <w:sz w:val="28"/>
                <w:szCs w:val="28"/>
              </w:rPr>
              <w:t>填報</w:t>
            </w:r>
          </w:p>
          <w:p w:rsidR="006C2FA4" w:rsidRPr="005A1791" w:rsidRDefault="006C2FA4" w:rsidP="003E12A1">
            <w:pPr>
              <w:jc w:val="center"/>
              <w:rPr>
                <w:rFonts w:hAnsi="標楷體"/>
                <w:b/>
                <w:sz w:val="28"/>
                <w:szCs w:val="28"/>
              </w:rPr>
            </w:pPr>
            <w:r w:rsidRPr="005A1791">
              <w:rPr>
                <w:rFonts w:hAnsi="標楷體"/>
                <w:b/>
                <w:sz w:val="28"/>
                <w:szCs w:val="28"/>
              </w:rPr>
              <w:t>學生數</w:t>
            </w:r>
          </w:p>
        </w:tc>
        <w:tc>
          <w:tcPr>
            <w:tcW w:w="6662" w:type="dxa"/>
            <w:gridSpan w:val="5"/>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升學管道及人數統計</w:t>
            </w:r>
          </w:p>
        </w:tc>
        <w:tc>
          <w:tcPr>
            <w:tcW w:w="1276" w:type="dxa"/>
            <w:vMerge w:val="restart"/>
            <w:shd w:val="clear" w:color="auto" w:fill="EEECE1" w:themeFill="background2"/>
            <w:vAlign w:val="center"/>
          </w:tcPr>
          <w:p w:rsidR="006C2FA4" w:rsidRPr="005A1791" w:rsidRDefault="00F36001" w:rsidP="007A5660">
            <w:pPr>
              <w:jc w:val="center"/>
              <w:rPr>
                <w:rFonts w:hAnsi="標楷體"/>
                <w:b/>
                <w:sz w:val="28"/>
                <w:szCs w:val="28"/>
              </w:rPr>
            </w:pPr>
            <w:r w:rsidRPr="005A1791">
              <w:rPr>
                <w:rFonts w:hint="eastAsia"/>
                <w:b/>
                <w:sz w:val="28"/>
                <w:szCs w:val="28"/>
              </w:rPr>
              <w:t>占比</w:t>
            </w:r>
          </w:p>
        </w:tc>
      </w:tr>
      <w:tr w:rsidR="005A1791" w:rsidRPr="005A1791" w:rsidTr="00001AFA">
        <w:trPr>
          <w:trHeight w:val="64"/>
        </w:trPr>
        <w:tc>
          <w:tcPr>
            <w:tcW w:w="846" w:type="dxa"/>
            <w:vMerge/>
          </w:tcPr>
          <w:p w:rsidR="006C2FA4" w:rsidRPr="005A1791" w:rsidRDefault="006C2FA4" w:rsidP="003E12A1">
            <w:pPr>
              <w:jc w:val="center"/>
              <w:rPr>
                <w:rFonts w:hAnsi="標楷體"/>
                <w:sz w:val="28"/>
                <w:szCs w:val="28"/>
              </w:rPr>
            </w:pPr>
          </w:p>
        </w:tc>
        <w:tc>
          <w:tcPr>
            <w:tcW w:w="1134" w:type="dxa"/>
            <w:vMerge/>
          </w:tcPr>
          <w:p w:rsidR="006C2FA4" w:rsidRPr="005A1791" w:rsidRDefault="006C2FA4" w:rsidP="003E12A1">
            <w:pPr>
              <w:jc w:val="center"/>
              <w:rPr>
                <w:rFonts w:hAnsi="標楷體"/>
                <w:sz w:val="28"/>
                <w:szCs w:val="28"/>
              </w:rPr>
            </w:pPr>
          </w:p>
        </w:tc>
        <w:tc>
          <w:tcPr>
            <w:tcW w:w="1559" w:type="dxa"/>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普通高中</w:t>
            </w:r>
          </w:p>
        </w:tc>
        <w:tc>
          <w:tcPr>
            <w:tcW w:w="1418" w:type="dxa"/>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綜合高中</w:t>
            </w:r>
          </w:p>
        </w:tc>
        <w:tc>
          <w:tcPr>
            <w:tcW w:w="1842" w:type="dxa"/>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技術型高中</w:t>
            </w:r>
          </w:p>
        </w:tc>
        <w:tc>
          <w:tcPr>
            <w:tcW w:w="851" w:type="dxa"/>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五專</w:t>
            </w:r>
          </w:p>
        </w:tc>
        <w:tc>
          <w:tcPr>
            <w:tcW w:w="992" w:type="dxa"/>
            <w:shd w:val="clear" w:color="auto" w:fill="EEECE1" w:themeFill="background2"/>
            <w:vAlign w:val="center"/>
          </w:tcPr>
          <w:p w:rsidR="006C2FA4" w:rsidRPr="005A1791" w:rsidRDefault="006C2FA4" w:rsidP="003E12A1">
            <w:pPr>
              <w:jc w:val="center"/>
              <w:rPr>
                <w:rFonts w:hAnsi="標楷體"/>
                <w:b/>
                <w:sz w:val="28"/>
                <w:szCs w:val="28"/>
              </w:rPr>
            </w:pPr>
            <w:r w:rsidRPr="005A1791">
              <w:rPr>
                <w:rFonts w:hAnsi="標楷體"/>
                <w:b/>
                <w:sz w:val="28"/>
                <w:szCs w:val="28"/>
              </w:rPr>
              <w:t>其他</w:t>
            </w:r>
          </w:p>
        </w:tc>
        <w:tc>
          <w:tcPr>
            <w:tcW w:w="1276" w:type="dxa"/>
            <w:vMerge/>
          </w:tcPr>
          <w:p w:rsidR="006C2FA4" w:rsidRPr="005A1791" w:rsidRDefault="006C2FA4" w:rsidP="003E12A1">
            <w:pPr>
              <w:jc w:val="center"/>
              <w:rPr>
                <w:rFonts w:hAnsi="標楷體"/>
                <w:sz w:val="28"/>
                <w:szCs w:val="28"/>
              </w:rPr>
            </w:pPr>
          </w:p>
        </w:tc>
      </w:tr>
      <w:tr w:rsidR="005A1791" w:rsidRPr="005A1791" w:rsidTr="00F111DA">
        <w:trPr>
          <w:trHeight w:val="96"/>
        </w:trPr>
        <w:tc>
          <w:tcPr>
            <w:tcW w:w="846" w:type="dxa"/>
            <w:vAlign w:val="center"/>
          </w:tcPr>
          <w:p w:rsidR="006C2FA4" w:rsidRPr="005A1791" w:rsidRDefault="006C2FA4" w:rsidP="003E12A1">
            <w:pPr>
              <w:jc w:val="center"/>
              <w:rPr>
                <w:rFonts w:hAnsi="標楷體"/>
                <w:sz w:val="28"/>
                <w:szCs w:val="28"/>
              </w:rPr>
            </w:pPr>
            <w:r w:rsidRPr="005A1791">
              <w:rPr>
                <w:rFonts w:hAnsi="標楷體"/>
                <w:sz w:val="28"/>
                <w:szCs w:val="28"/>
              </w:rPr>
              <w:t>110</w:t>
            </w:r>
          </w:p>
        </w:tc>
        <w:tc>
          <w:tcPr>
            <w:tcW w:w="1134" w:type="dxa"/>
            <w:vAlign w:val="center"/>
          </w:tcPr>
          <w:p w:rsidR="006C2FA4" w:rsidRPr="005A1791" w:rsidRDefault="006C2FA4" w:rsidP="003E12A1">
            <w:pPr>
              <w:jc w:val="center"/>
              <w:rPr>
                <w:rFonts w:hAnsi="標楷體"/>
                <w:sz w:val="28"/>
                <w:szCs w:val="28"/>
              </w:rPr>
            </w:pPr>
            <w:r w:rsidRPr="005A1791">
              <w:rPr>
                <w:rFonts w:hAnsi="標楷體"/>
                <w:sz w:val="28"/>
                <w:szCs w:val="28"/>
              </w:rPr>
              <w:t>1,156</w:t>
            </w:r>
          </w:p>
        </w:tc>
        <w:tc>
          <w:tcPr>
            <w:tcW w:w="1559" w:type="dxa"/>
            <w:vAlign w:val="center"/>
          </w:tcPr>
          <w:p w:rsidR="006C2FA4" w:rsidRPr="005A1791" w:rsidRDefault="006C2FA4" w:rsidP="003E12A1">
            <w:pPr>
              <w:jc w:val="center"/>
              <w:rPr>
                <w:rFonts w:hAnsi="標楷體"/>
                <w:sz w:val="28"/>
                <w:szCs w:val="28"/>
              </w:rPr>
            </w:pPr>
            <w:r w:rsidRPr="005A1791">
              <w:rPr>
                <w:rFonts w:hAnsi="標楷體"/>
                <w:sz w:val="28"/>
                <w:szCs w:val="28"/>
              </w:rPr>
              <w:t>46</w:t>
            </w:r>
          </w:p>
        </w:tc>
        <w:tc>
          <w:tcPr>
            <w:tcW w:w="1418" w:type="dxa"/>
            <w:vAlign w:val="center"/>
          </w:tcPr>
          <w:p w:rsidR="006C2FA4" w:rsidRPr="005A1791" w:rsidRDefault="006C2FA4" w:rsidP="003E12A1">
            <w:pPr>
              <w:jc w:val="center"/>
              <w:rPr>
                <w:rFonts w:hAnsi="標楷體"/>
                <w:sz w:val="28"/>
                <w:szCs w:val="28"/>
              </w:rPr>
            </w:pPr>
            <w:r w:rsidRPr="005A1791">
              <w:rPr>
                <w:rFonts w:hAnsi="標楷體"/>
                <w:sz w:val="28"/>
                <w:szCs w:val="28"/>
              </w:rPr>
              <w:t>39</w:t>
            </w:r>
          </w:p>
        </w:tc>
        <w:tc>
          <w:tcPr>
            <w:tcW w:w="1842" w:type="dxa"/>
            <w:vAlign w:val="center"/>
          </w:tcPr>
          <w:p w:rsidR="006C2FA4" w:rsidRPr="005A1791" w:rsidRDefault="006C2FA4" w:rsidP="003E12A1">
            <w:pPr>
              <w:jc w:val="center"/>
              <w:rPr>
                <w:rFonts w:hAnsi="標楷體"/>
                <w:sz w:val="28"/>
                <w:szCs w:val="28"/>
              </w:rPr>
            </w:pPr>
            <w:r w:rsidRPr="005A1791">
              <w:rPr>
                <w:rFonts w:hAnsi="標楷體"/>
                <w:sz w:val="28"/>
                <w:szCs w:val="28"/>
              </w:rPr>
              <w:t>949</w:t>
            </w:r>
          </w:p>
        </w:tc>
        <w:tc>
          <w:tcPr>
            <w:tcW w:w="851" w:type="dxa"/>
            <w:vAlign w:val="center"/>
          </w:tcPr>
          <w:p w:rsidR="006C2FA4" w:rsidRPr="005A1791" w:rsidRDefault="006C2FA4" w:rsidP="003E12A1">
            <w:pPr>
              <w:jc w:val="center"/>
              <w:rPr>
                <w:rFonts w:hAnsi="標楷體"/>
                <w:sz w:val="28"/>
                <w:szCs w:val="28"/>
              </w:rPr>
            </w:pPr>
            <w:r w:rsidRPr="005A1791">
              <w:rPr>
                <w:rFonts w:hAnsi="標楷體"/>
                <w:sz w:val="28"/>
                <w:szCs w:val="28"/>
              </w:rPr>
              <w:t>103</w:t>
            </w:r>
          </w:p>
        </w:tc>
        <w:tc>
          <w:tcPr>
            <w:tcW w:w="992" w:type="dxa"/>
            <w:vAlign w:val="center"/>
          </w:tcPr>
          <w:p w:rsidR="006C2FA4" w:rsidRPr="005A1791" w:rsidRDefault="006C2FA4" w:rsidP="003E12A1">
            <w:pPr>
              <w:jc w:val="center"/>
              <w:rPr>
                <w:rFonts w:hAnsi="標楷體"/>
                <w:sz w:val="28"/>
                <w:szCs w:val="28"/>
              </w:rPr>
            </w:pPr>
            <w:r w:rsidRPr="005A1791">
              <w:rPr>
                <w:rFonts w:hAnsi="標楷體"/>
                <w:sz w:val="28"/>
                <w:szCs w:val="28"/>
              </w:rPr>
              <w:t>4</w:t>
            </w:r>
          </w:p>
        </w:tc>
        <w:tc>
          <w:tcPr>
            <w:tcW w:w="1276" w:type="dxa"/>
            <w:vAlign w:val="center"/>
          </w:tcPr>
          <w:p w:rsidR="006C2FA4" w:rsidRPr="005A1791" w:rsidRDefault="006C2FA4" w:rsidP="003E12A1">
            <w:pPr>
              <w:jc w:val="center"/>
              <w:rPr>
                <w:rFonts w:hAnsi="標楷體"/>
                <w:sz w:val="28"/>
                <w:szCs w:val="28"/>
              </w:rPr>
            </w:pPr>
            <w:r w:rsidRPr="005A1791">
              <w:rPr>
                <w:rFonts w:hAnsi="標楷體"/>
                <w:sz w:val="28"/>
                <w:szCs w:val="28"/>
              </w:rPr>
              <w:t>94.38</w:t>
            </w:r>
          </w:p>
        </w:tc>
      </w:tr>
      <w:tr w:rsidR="005A1791" w:rsidRPr="005A1791" w:rsidTr="00F111DA">
        <w:trPr>
          <w:trHeight w:val="60"/>
        </w:trPr>
        <w:tc>
          <w:tcPr>
            <w:tcW w:w="846" w:type="dxa"/>
            <w:vAlign w:val="center"/>
          </w:tcPr>
          <w:p w:rsidR="006C2FA4" w:rsidRPr="005A1791" w:rsidRDefault="006C2FA4" w:rsidP="003E12A1">
            <w:pPr>
              <w:jc w:val="center"/>
              <w:rPr>
                <w:rFonts w:hAnsi="標楷體"/>
                <w:sz w:val="28"/>
                <w:szCs w:val="28"/>
              </w:rPr>
            </w:pPr>
            <w:r w:rsidRPr="005A1791">
              <w:rPr>
                <w:rFonts w:hAnsi="標楷體"/>
                <w:sz w:val="28"/>
                <w:szCs w:val="28"/>
              </w:rPr>
              <w:t>111</w:t>
            </w:r>
          </w:p>
        </w:tc>
        <w:tc>
          <w:tcPr>
            <w:tcW w:w="1134" w:type="dxa"/>
            <w:vAlign w:val="center"/>
          </w:tcPr>
          <w:p w:rsidR="006C2FA4" w:rsidRPr="005A1791" w:rsidRDefault="006C2FA4" w:rsidP="003E12A1">
            <w:pPr>
              <w:jc w:val="center"/>
              <w:rPr>
                <w:rFonts w:hAnsi="標楷體"/>
                <w:sz w:val="28"/>
                <w:szCs w:val="28"/>
              </w:rPr>
            </w:pPr>
            <w:r w:rsidRPr="005A1791">
              <w:rPr>
                <w:rFonts w:hAnsi="標楷體"/>
                <w:sz w:val="28"/>
                <w:szCs w:val="28"/>
              </w:rPr>
              <w:t>968</w:t>
            </w:r>
          </w:p>
        </w:tc>
        <w:tc>
          <w:tcPr>
            <w:tcW w:w="1559" w:type="dxa"/>
            <w:vAlign w:val="center"/>
          </w:tcPr>
          <w:p w:rsidR="006C2FA4" w:rsidRPr="005A1791" w:rsidRDefault="006C2FA4" w:rsidP="003E12A1">
            <w:pPr>
              <w:jc w:val="center"/>
              <w:rPr>
                <w:rFonts w:hAnsi="標楷體"/>
                <w:sz w:val="28"/>
                <w:szCs w:val="28"/>
              </w:rPr>
            </w:pPr>
            <w:r w:rsidRPr="005A1791">
              <w:rPr>
                <w:rFonts w:hAnsi="標楷體"/>
                <w:sz w:val="28"/>
                <w:szCs w:val="28"/>
              </w:rPr>
              <w:t>30</w:t>
            </w:r>
          </w:p>
        </w:tc>
        <w:tc>
          <w:tcPr>
            <w:tcW w:w="1418" w:type="dxa"/>
            <w:vAlign w:val="center"/>
          </w:tcPr>
          <w:p w:rsidR="006C2FA4" w:rsidRPr="005A1791" w:rsidRDefault="006C2FA4" w:rsidP="003E12A1">
            <w:pPr>
              <w:jc w:val="center"/>
              <w:rPr>
                <w:rFonts w:hAnsi="標楷體"/>
                <w:sz w:val="28"/>
                <w:szCs w:val="28"/>
              </w:rPr>
            </w:pPr>
            <w:r w:rsidRPr="005A1791">
              <w:rPr>
                <w:rFonts w:hAnsi="標楷體"/>
                <w:sz w:val="28"/>
                <w:szCs w:val="28"/>
              </w:rPr>
              <w:t>61</w:t>
            </w:r>
          </w:p>
        </w:tc>
        <w:tc>
          <w:tcPr>
            <w:tcW w:w="1842" w:type="dxa"/>
            <w:vAlign w:val="center"/>
          </w:tcPr>
          <w:p w:rsidR="006C2FA4" w:rsidRPr="005A1791" w:rsidRDefault="006C2FA4" w:rsidP="003E12A1">
            <w:pPr>
              <w:jc w:val="center"/>
              <w:rPr>
                <w:rFonts w:hAnsi="標楷體"/>
                <w:sz w:val="28"/>
                <w:szCs w:val="28"/>
              </w:rPr>
            </w:pPr>
            <w:r w:rsidRPr="005A1791">
              <w:rPr>
                <w:rFonts w:hAnsi="標楷體"/>
                <w:sz w:val="28"/>
                <w:szCs w:val="28"/>
              </w:rPr>
              <w:t>747</w:t>
            </w:r>
          </w:p>
        </w:tc>
        <w:tc>
          <w:tcPr>
            <w:tcW w:w="851" w:type="dxa"/>
            <w:vAlign w:val="center"/>
          </w:tcPr>
          <w:p w:rsidR="006C2FA4" w:rsidRPr="005A1791" w:rsidRDefault="006C2FA4" w:rsidP="003E12A1">
            <w:pPr>
              <w:jc w:val="center"/>
              <w:rPr>
                <w:rFonts w:hAnsi="標楷體"/>
                <w:sz w:val="28"/>
                <w:szCs w:val="28"/>
              </w:rPr>
            </w:pPr>
            <w:r w:rsidRPr="005A1791">
              <w:rPr>
                <w:rFonts w:hAnsi="標楷體"/>
                <w:sz w:val="28"/>
                <w:szCs w:val="28"/>
              </w:rPr>
              <w:t>113</w:t>
            </w:r>
          </w:p>
        </w:tc>
        <w:tc>
          <w:tcPr>
            <w:tcW w:w="992" w:type="dxa"/>
            <w:vAlign w:val="center"/>
          </w:tcPr>
          <w:p w:rsidR="006C2FA4" w:rsidRPr="005A1791" w:rsidRDefault="006C2FA4" w:rsidP="003E12A1">
            <w:pPr>
              <w:jc w:val="center"/>
              <w:rPr>
                <w:rFonts w:hAnsi="標楷體"/>
                <w:sz w:val="28"/>
                <w:szCs w:val="28"/>
              </w:rPr>
            </w:pPr>
            <w:r w:rsidRPr="005A1791">
              <w:rPr>
                <w:rFonts w:hAnsi="標楷體"/>
                <w:sz w:val="28"/>
                <w:szCs w:val="28"/>
              </w:rPr>
              <w:t>3</w:t>
            </w:r>
          </w:p>
        </w:tc>
        <w:tc>
          <w:tcPr>
            <w:tcW w:w="1276" w:type="dxa"/>
            <w:vAlign w:val="center"/>
          </w:tcPr>
          <w:p w:rsidR="006C2FA4" w:rsidRPr="005A1791" w:rsidRDefault="006C2FA4" w:rsidP="003E12A1">
            <w:pPr>
              <w:jc w:val="center"/>
              <w:rPr>
                <w:rFonts w:hAnsi="標楷體"/>
                <w:sz w:val="28"/>
                <w:szCs w:val="28"/>
              </w:rPr>
            </w:pPr>
            <w:r w:rsidRPr="005A1791">
              <w:rPr>
                <w:rFonts w:hAnsi="標楷體"/>
                <w:sz w:val="28"/>
                <w:szCs w:val="28"/>
              </w:rPr>
              <w:t>95.14</w:t>
            </w:r>
          </w:p>
        </w:tc>
      </w:tr>
      <w:tr w:rsidR="005A1791" w:rsidRPr="005A1791" w:rsidTr="00F111DA">
        <w:trPr>
          <w:trHeight w:val="60"/>
        </w:trPr>
        <w:tc>
          <w:tcPr>
            <w:tcW w:w="846"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小計</w:t>
            </w:r>
          </w:p>
        </w:tc>
        <w:tc>
          <w:tcPr>
            <w:tcW w:w="1134"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2,124</w:t>
            </w:r>
          </w:p>
        </w:tc>
        <w:tc>
          <w:tcPr>
            <w:tcW w:w="1559"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76</w:t>
            </w:r>
          </w:p>
        </w:tc>
        <w:tc>
          <w:tcPr>
            <w:tcW w:w="1418"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100</w:t>
            </w:r>
          </w:p>
        </w:tc>
        <w:tc>
          <w:tcPr>
            <w:tcW w:w="1842"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1,696</w:t>
            </w:r>
          </w:p>
        </w:tc>
        <w:tc>
          <w:tcPr>
            <w:tcW w:w="851"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216</w:t>
            </w:r>
          </w:p>
        </w:tc>
        <w:tc>
          <w:tcPr>
            <w:tcW w:w="992"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7</w:t>
            </w:r>
          </w:p>
        </w:tc>
        <w:tc>
          <w:tcPr>
            <w:tcW w:w="1276" w:type="dxa"/>
            <w:vAlign w:val="center"/>
          </w:tcPr>
          <w:p w:rsidR="006C2FA4" w:rsidRPr="005A1791" w:rsidRDefault="006C2FA4" w:rsidP="003E12A1">
            <w:pPr>
              <w:jc w:val="center"/>
              <w:rPr>
                <w:rFonts w:hAnsi="標楷體"/>
                <w:b/>
                <w:bCs/>
                <w:sz w:val="28"/>
                <w:szCs w:val="28"/>
              </w:rPr>
            </w:pPr>
            <w:r w:rsidRPr="005A1791">
              <w:rPr>
                <w:rFonts w:hAnsi="標楷體"/>
                <w:b/>
                <w:bCs/>
                <w:sz w:val="28"/>
                <w:szCs w:val="28"/>
              </w:rPr>
              <w:t>94.73</w:t>
            </w:r>
          </w:p>
        </w:tc>
      </w:tr>
    </w:tbl>
    <w:p w:rsidR="00C278F9" w:rsidRPr="005A1791" w:rsidRDefault="00052ABC" w:rsidP="00052ABC">
      <w:pPr>
        <w:pStyle w:val="af6"/>
        <w:ind w:leftChars="-166" w:left="-565" w:firstLineChars="100" w:firstLine="280"/>
      </w:pPr>
      <w:r w:rsidRPr="005A1791">
        <w:rPr>
          <w:rFonts w:hint="eastAsia"/>
        </w:rPr>
        <w:t xml:space="preserve">  資料來源：本調查整理自教育部查復資料。</w:t>
      </w:r>
    </w:p>
    <w:p w:rsidR="002377BB" w:rsidRPr="005A1791" w:rsidRDefault="00AA69F4" w:rsidP="002F0551">
      <w:pPr>
        <w:pStyle w:val="4"/>
      </w:pPr>
      <w:r w:rsidRPr="005A1791">
        <w:rPr>
          <w:rFonts w:ascii="Times New Roman" w:hAnsi="Times New Roman"/>
          <w:b/>
          <w:szCs w:val="32"/>
        </w:rPr>
        <w:t>抽離式技藝教育課程</w:t>
      </w:r>
      <w:r w:rsidR="00EB4CB0" w:rsidRPr="005A1791">
        <w:rPr>
          <w:rFonts w:ascii="Times New Roman" w:hAnsi="Times New Roman"/>
          <w:szCs w:val="32"/>
        </w:rPr>
        <w:t>110</w:t>
      </w:r>
      <w:r w:rsidR="00EB4CB0" w:rsidRPr="005A1791">
        <w:rPr>
          <w:rFonts w:ascii="Times New Roman" w:hAnsi="Times New Roman"/>
          <w:szCs w:val="32"/>
        </w:rPr>
        <w:t>至</w:t>
      </w:r>
      <w:r w:rsidR="00EB4CB0" w:rsidRPr="005A1791">
        <w:rPr>
          <w:rFonts w:ascii="Times New Roman" w:hAnsi="Times New Roman"/>
          <w:szCs w:val="32"/>
        </w:rPr>
        <w:t>111</w:t>
      </w:r>
      <w:r w:rsidR="00EB4CB0" w:rsidRPr="005A1791">
        <w:rPr>
          <w:rFonts w:ascii="Times New Roman" w:hAnsi="Times New Roman"/>
          <w:szCs w:val="32"/>
        </w:rPr>
        <w:t>學年</w:t>
      </w:r>
      <w:r w:rsidRPr="005A1791">
        <w:rPr>
          <w:rFonts w:ascii="Times New Roman" w:hAnsi="Times New Roman"/>
          <w:szCs w:val="32"/>
        </w:rPr>
        <w:t>共招收</w:t>
      </w:r>
      <w:r w:rsidRPr="005A1791">
        <w:rPr>
          <w:rFonts w:ascii="Times New Roman" w:hAnsi="Times New Roman"/>
          <w:szCs w:val="32"/>
        </w:rPr>
        <w:t>9</w:t>
      </w:r>
      <w:r w:rsidRPr="005A1791">
        <w:rPr>
          <w:rFonts w:ascii="Times New Roman" w:hAnsi="Times New Roman"/>
          <w:szCs w:val="32"/>
        </w:rPr>
        <w:t>萬</w:t>
      </w:r>
      <w:r w:rsidRPr="005A1791">
        <w:rPr>
          <w:rFonts w:ascii="Times New Roman" w:hAnsi="Times New Roman"/>
          <w:szCs w:val="32"/>
        </w:rPr>
        <w:t>5,744</w:t>
      </w:r>
      <w:r w:rsidRPr="005A1791">
        <w:rPr>
          <w:rFonts w:ascii="Times New Roman" w:hAnsi="Times New Roman"/>
          <w:szCs w:val="32"/>
        </w:rPr>
        <w:t>人，進路填報人數為</w:t>
      </w:r>
      <w:r w:rsidRPr="005A1791">
        <w:rPr>
          <w:rFonts w:ascii="Times New Roman" w:hAnsi="Times New Roman"/>
          <w:szCs w:val="32"/>
        </w:rPr>
        <w:t>7</w:t>
      </w:r>
      <w:r w:rsidRPr="005A1791">
        <w:rPr>
          <w:rFonts w:ascii="Times New Roman" w:hAnsi="Times New Roman"/>
          <w:szCs w:val="32"/>
        </w:rPr>
        <w:t>萬</w:t>
      </w:r>
      <w:r w:rsidRPr="005A1791">
        <w:rPr>
          <w:rFonts w:ascii="Times New Roman" w:hAnsi="Times New Roman"/>
          <w:szCs w:val="32"/>
        </w:rPr>
        <w:t>8,332</w:t>
      </w:r>
      <w:r w:rsidRPr="005A1791">
        <w:rPr>
          <w:rFonts w:ascii="Times New Roman" w:hAnsi="Times New Roman"/>
          <w:szCs w:val="32"/>
        </w:rPr>
        <w:t>人</w:t>
      </w:r>
      <w:r w:rsidRPr="005A1791">
        <w:rPr>
          <w:rFonts w:ascii="Times New Roman" w:hAnsi="Times New Roman"/>
          <w:szCs w:val="32"/>
        </w:rPr>
        <w:t>(</w:t>
      </w:r>
      <w:r w:rsidRPr="005A1791">
        <w:rPr>
          <w:rFonts w:ascii="Times New Roman" w:hAnsi="Times New Roman"/>
          <w:szCs w:val="32"/>
        </w:rPr>
        <w:t>填報率</w:t>
      </w:r>
      <w:r w:rsidRPr="005A1791">
        <w:rPr>
          <w:rFonts w:ascii="Times New Roman" w:hAnsi="Times New Roman"/>
          <w:szCs w:val="32"/>
        </w:rPr>
        <w:t>81.8%)</w:t>
      </w:r>
      <w:r w:rsidRPr="005A1791">
        <w:rPr>
          <w:rFonts w:ascii="Times New Roman" w:hAnsi="Times New Roman"/>
          <w:szCs w:val="32"/>
        </w:rPr>
        <w:t>，其中有</w:t>
      </w:r>
      <w:r w:rsidRPr="005A1791">
        <w:rPr>
          <w:rFonts w:ascii="Times New Roman" w:hAnsi="Times New Roman"/>
          <w:szCs w:val="32"/>
        </w:rPr>
        <w:t>6</w:t>
      </w:r>
      <w:r w:rsidRPr="005A1791">
        <w:rPr>
          <w:rFonts w:ascii="Times New Roman" w:hAnsi="Times New Roman"/>
          <w:szCs w:val="32"/>
        </w:rPr>
        <w:t>萬</w:t>
      </w:r>
      <w:r w:rsidRPr="005A1791">
        <w:rPr>
          <w:rFonts w:ascii="Times New Roman" w:hAnsi="Times New Roman"/>
          <w:szCs w:val="32"/>
        </w:rPr>
        <w:t>5,339</w:t>
      </w:r>
      <w:r w:rsidRPr="005A1791">
        <w:rPr>
          <w:rFonts w:ascii="Times New Roman" w:hAnsi="Times New Roman"/>
          <w:szCs w:val="32"/>
        </w:rPr>
        <w:t>位學生繼續</w:t>
      </w:r>
      <w:proofErr w:type="gramStart"/>
      <w:r w:rsidRPr="005A1791">
        <w:rPr>
          <w:rFonts w:ascii="Times New Roman" w:hAnsi="Times New Roman"/>
          <w:szCs w:val="32"/>
        </w:rPr>
        <w:t>升讀技</w:t>
      </w:r>
      <w:proofErr w:type="gramEnd"/>
      <w:r w:rsidRPr="005A1791">
        <w:rPr>
          <w:rFonts w:ascii="Times New Roman" w:hAnsi="Times New Roman"/>
          <w:szCs w:val="32"/>
        </w:rPr>
        <w:t>職教育</w:t>
      </w:r>
      <w:r w:rsidRPr="005A1791">
        <w:rPr>
          <w:rFonts w:ascii="Times New Roman" w:hAnsi="Times New Roman"/>
          <w:szCs w:val="32"/>
        </w:rPr>
        <w:t>(</w:t>
      </w:r>
      <w:r w:rsidRPr="005A1791">
        <w:rPr>
          <w:rFonts w:ascii="Times New Roman" w:hAnsi="Times New Roman"/>
          <w:szCs w:val="32"/>
        </w:rPr>
        <w:t>含綜合高中、技術型高中及五專</w:t>
      </w:r>
      <w:r w:rsidRPr="005A1791">
        <w:rPr>
          <w:rFonts w:ascii="Times New Roman" w:hAnsi="Times New Roman"/>
          <w:szCs w:val="32"/>
        </w:rPr>
        <w:t>)</w:t>
      </w:r>
      <w:r w:rsidRPr="005A1791">
        <w:rPr>
          <w:rFonts w:ascii="Times New Roman" w:hAnsi="Times New Roman"/>
          <w:szCs w:val="32"/>
        </w:rPr>
        <w:t>，</w:t>
      </w:r>
      <w:r w:rsidRPr="005A1791">
        <w:rPr>
          <w:rFonts w:ascii="Times New Roman" w:hAnsi="Times New Roman"/>
          <w:b/>
          <w:bCs/>
          <w:szCs w:val="32"/>
        </w:rPr>
        <w:t>比率為</w:t>
      </w:r>
      <w:r w:rsidRPr="005A1791">
        <w:rPr>
          <w:rFonts w:ascii="Times New Roman" w:hAnsi="Times New Roman"/>
          <w:b/>
          <w:bCs/>
          <w:szCs w:val="32"/>
        </w:rPr>
        <w:t>83.41%</w:t>
      </w:r>
      <w:r w:rsidRPr="005A1791">
        <w:rPr>
          <w:rFonts w:ascii="Times New Roman" w:hAnsi="Times New Roman"/>
          <w:szCs w:val="32"/>
        </w:rPr>
        <w:t>，其生涯進路</w:t>
      </w:r>
      <w:r w:rsidR="00571CE5" w:rsidRPr="005A1791">
        <w:rPr>
          <w:rFonts w:ascii="Times New Roman" w:hAnsi="Times New Roman" w:hint="eastAsia"/>
          <w:szCs w:val="32"/>
        </w:rPr>
        <w:t>之</w:t>
      </w:r>
      <w:r w:rsidRPr="005A1791">
        <w:rPr>
          <w:rFonts w:ascii="Times New Roman" w:hAnsi="Times New Roman"/>
          <w:szCs w:val="32"/>
        </w:rPr>
        <w:t>數據如下</w:t>
      </w:r>
      <w:r w:rsidR="00510DB0" w:rsidRPr="005A1791">
        <w:rPr>
          <w:rFonts w:ascii="Times New Roman" w:hAnsi="Times New Roman" w:hint="eastAsia"/>
          <w:szCs w:val="32"/>
        </w:rPr>
        <w:t>表</w:t>
      </w:r>
      <w:r w:rsidR="00410E84" w:rsidRPr="005A1791">
        <w:rPr>
          <w:rFonts w:ascii="Times New Roman" w:hAnsi="Times New Roman" w:hint="eastAsia"/>
          <w:szCs w:val="32"/>
        </w:rPr>
        <w:t>：</w:t>
      </w:r>
    </w:p>
    <w:p w:rsidR="00322069" w:rsidRPr="005A1791" w:rsidRDefault="00322069" w:rsidP="00322069"/>
    <w:p w:rsidR="00CC2EF2" w:rsidRPr="005A1791" w:rsidRDefault="00CC2EF2" w:rsidP="00CC2EF2">
      <w:pPr>
        <w:pStyle w:val="a3"/>
      </w:pPr>
      <w:r w:rsidRPr="005A1791">
        <w:t>全國技藝教育升學統計表(抽離式技藝教育課程)</w:t>
      </w:r>
    </w:p>
    <w:p w:rsidR="0014630B" w:rsidRPr="005A1791" w:rsidRDefault="00BE3B67" w:rsidP="0014630B">
      <w:pPr>
        <w:ind w:rightChars="-275" w:right="-935"/>
        <w:jc w:val="right"/>
        <w:rPr>
          <w:bCs/>
        </w:rPr>
      </w:pPr>
      <w:r w:rsidRPr="005A1791">
        <w:rPr>
          <w:rFonts w:hint="eastAsia"/>
          <w:sz w:val="26"/>
          <w:szCs w:val="26"/>
        </w:rPr>
        <w:t>單位：人；</w:t>
      </w:r>
      <w:r w:rsidR="006F3086" w:rsidRPr="005A1791">
        <w:rPr>
          <w:rFonts w:hint="eastAsia"/>
          <w:sz w:val="26"/>
          <w:szCs w:val="26"/>
        </w:rPr>
        <w:t>%</w:t>
      </w:r>
    </w:p>
    <w:tbl>
      <w:tblPr>
        <w:tblStyle w:val="af7"/>
        <w:tblW w:w="9923" w:type="dxa"/>
        <w:tblInd w:w="-147" w:type="dxa"/>
        <w:tblLook w:val="04A0" w:firstRow="1" w:lastRow="0" w:firstColumn="1" w:lastColumn="0" w:noHBand="0" w:noVBand="1"/>
      </w:tblPr>
      <w:tblGrid>
        <w:gridCol w:w="851"/>
        <w:gridCol w:w="1144"/>
        <w:gridCol w:w="1452"/>
        <w:gridCol w:w="1445"/>
        <w:gridCol w:w="1801"/>
        <w:gridCol w:w="1047"/>
        <w:gridCol w:w="907"/>
        <w:gridCol w:w="1276"/>
      </w:tblGrid>
      <w:tr w:rsidR="005A1791" w:rsidRPr="005A1791" w:rsidTr="001A0DE3">
        <w:trPr>
          <w:trHeight w:val="64"/>
          <w:tblHeader/>
        </w:trPr>
        <w:tc>
          <w:tcPr>
            <w:tcW w:w="851" w:type="dxa"/>
            <w:vMerge w:val="restart"/>
            <w:shd w:val="clear" w:color="auto" w:fill="EEECE1" w:themeFill="background2"/>
            <w:vAlign w:val="center"/>
          </w:tcPr>
          <w:p w:rsidR="00CC2EF2" w:rsidRPr="005A1791" w:rsidRDefault="00CC2EF2" w:rsidP="003E12A1">
            <w:pPr>
              <w:jc w:val="center"/>
              <w:rPr>
                <w:b/>
                <w:sz w:val="28"/>
                <w:szCs w:val="28"/>
              </w:rPr>
            </w:pPr>
            <w:r w:rsidRPr="005A1791">
              <w:rPr>
                <w:b/>
                <w:sz w:val="28"/>
                <w:szCs w:val="28"/>
              </w:rPr>
              <w:lastRenderedPageBreak/>
              <w:t>學</w:t>
            </w:r>
          </w:p>
          <w:p w:rsidR="00CC2EF2" w:rsidRPr="005A1791" w:rsidRDefault="00CC2EF2" w:rsidP="00CF484D">
            <w:pPr>
              <w:jc w:val="center"/>
              <w:rPr>
                <w:b/>
                <w:sz w:val="28"/>
                <w:szCs w:val="28"/>
              </w:rPr>
            </w:pPr>
            <w:r w:rsidRPr="005A1791">
              <w:rPr>
                <w:b/>
                <w:sz w:val="28"/>
                <w:szCs w:val="28"/>
              </w:rPr>
              <w:t>年</w:t>
            </w:r>
          </w:p>
        </w:tc>
        <w:tc>
          <w:tcPr>
            <w:tcW w:w="1144" w:type="dxa"/>
            <w:vMerge w:val="restart"/>
            <w:shd w:val="clear" w:color="auto" w:fill="EEECE1" w:themeFill="background2"/>
            <w:vAlign w:val="center"/>
          </w:tcPr>
          <w:p w:rsidR="00CC2EF2" w:rsidRPr="005A1791" w:rsidRDefault="00CC2EF2" w:rsidP="003E12A1">
            <w:pPr>
              <w:jc w:val="center"/>
              <w:rPr>
                <w:b/>
                <w:sz w:val="28"/>
                <w:szCs w:val="28"/>
              </w:rPr>
            </w:pPr>
            <w:r w:rsidRPr="005A1791">
              <w:rPr>
                <w:b/>
                <w:sz w:val="28"/>
                <w:szCs w:val="28"/>
              </w:rPr>
              <w:t>填報學生數</w:t>
            </w:r>
          </w:p>
        </w:tc>
        <w:tc>
          <w:tcPr>
            <w:tcW w:w="6652" w:type="dxa"/>
            <w:gridSpan w:val="5"/>
            <w:shd w:val="clear" w:color="auto" w:fill="EEECE1" w:themeFill="background2"/>
            <w:vAlign w:val="center"/>
          </w:tcPr>
          <w:p w:rsidR="00CC2EF2" w:rsidRPr="005A1791" w:rsidRDefault="00CC2EF2" w:rsidP="003E12A1">
            <w:pPr>
              <w:jc w:val="center"/>
              <w:rPr>
                <w:b/>
                <w:sz w:val="28"/>
                <w:szCs w:val="28"/>
              </w:rPr>
            </w:pPr>
            <w:r w:rsidRPr="005A1791">
              <w:rPr>
                <w:b/>
                <w:sz w:val="28"/>
                <w:szCs w:val="28"/>
              </w:rPr>
              <w:t>升學管道及人數統計</w:t>
            </w:r>
          </w:p>
        </w:tc>
        <w:tc>
          <w:tcPr>
            <w:tcW w:w="1276" w:type="dxa"/>
            <w:vMerge w:val="restart"/>
            <w:shd w:val="clear" w:color="auto" w:fill="EEECE1" w:themeFill="background2"/>
            <w:vAlign w:val="center"/>
          </w:tcPr>
          <w:p w:rsidR="00CC2EF2" w:rsidRPr="005A1791" w:rsidRDefault="00506267" w:rsidP="003E12A1">
            <w:pPr>
              <w:jc w:val="center"/>
              <w:rPr>
                <w:b/>
                <w:sz w:val="28"/>
                <w:szCs w:val="28"/>
              </w:rPr>
            </w:pPr>
            <w:r w:rsidRPr="005A1791">
              <w:rPr>
                <w:rFonts w:hint="eastAsia"/>
                <w:b/>
                <w:sz w:val="28"/>
                <w:szCs w:val="28"/>
              </w:rPr>
              <w:t>占比</w:t>
            </w:r>
          </w:p>
        </w:tc>
      </w:tr>
      <w:tr w:rsidR="005A1791" w:rsidRPr="005A1791" w:rsidTr="003360EE">
        <w:trPr>
          <w:trHeight w:val="64"/>
        </w:trPr>
        <w:tc>
          <w:tcPr>
            <w:tcW w:w="851" w:type="dxa"/>
            <w:vMerge/>
          </w:tcPr>
          <w:p w:rsidR="00CC2EF2" w:rsidRPr="005A1791" w:rsidRDefault="00CC2EF2" w:rsidP="003E12A1">
            <w:pPr>
              <w:jc w:val="center"/>
              <w:rPr>
                <w:rFonts w:ascii="Times New Roman"/>
                <w:sz w:val="28"/>
                <w:szCs w:val="28"/>
              </w:rPr>
            </w:pPr>
          </w:p>
        </w:tc>
        <w:tc>
          <w:tcPr>
            <w:tcW w:w="1144" w:type="dxa"/>
            <w:vMerge/>
          </w:tcPr>
          <w:p w:rsidR="00CC2EF2" w:rsidRPr="005A1791" w:rsidRDefault="00CC2EF2" w:rsidP="003E12A1">
            <w:pPr>
              <w:jc w:val="center"/>
              <w:rPr>
                <w:rFonts w:ascii="Times New Roman"/>
                <w:sz w:val="28"/>
                <w:szCs w:val="28"/>
              </w:rPr>
            </w:pPr>
          </w:p>
        </w:tc>
        <w:tc>
          <w:tcPr>
            <w:tcW w:w="1452" w:type="dxa"/>
            <w:shd w:val="clear" w:color="auto" w:fill="EEECE1" w:themeFill="background2"/>
            <w:vAlign w:val="center"/>
          </w:tcPr>
          <w:p w:rsidR="00CC2EF2" w:rsidRPr="005A1791" w:rsidRDefault="00CC2EF2" w:rsidP="003E12A1">
            <w:pPr>
              <w:jc w:val="center"/>
              <w:rPr>
                <w:b/>
                <w:sz w:val="28"/>
                <w:szCs w:val="28"/>
              </w:rPr>
            </w:pPr>
            <w:r w:rsidRPr="005A1791">
              <w:rPr>
                <w:b/>
                <w:sz w:val="28"/>
                <w:szCs w:val="28"/>
              </w:rPr>
              <w:t>普通高中</w:t>
            </w:r>
          </w:p>
        </w:tc>
        <w:tc>
          <w:tcPr>
            <w:tcW w:w="1445" w:type="dxa"/>
            <w:shd w:val="clear" w:color="auto" w:fill="EEECE1" w:themeFill="background2"/>
            <w:vAlign w:val="center"/>
          </w:tcPr>
          <w:p w:rsidR="00CC2EF2" w:rsidRPr="005A1791" w:rsidRDefault="00CC2EF2" w:rsidP="003E12A1">
            <w:pPr>
              <w:jc w:val="center"/>
              <w:rPr>
                <w:b/>
                <w:sz w:val="28"/>
                <w:szCs w:val="28"/>
              </w:rPr>
            </w:pPr>
            <w:r w:rsidRPr="005A1791">
              <w:rPr>
                <w:b/>
                <w:sz w:val="28"/>
                <w:szCs w:val="28"/>
              </w:rPr>
              <w:t>綜合高中</w:t>
            </w:r>
          </w:p>
        </w:tc>
        <w:tc>
          <w:tcPr>
            <w:tcW w:w="1801" w:type="dxa"/>
            <w:shd w:val="clear" w:color="auto" w:fill="EEECE1" w:themeFill="background2"/>
            <w:vAlign w:val="center"/>
          </w:tcPr>
          <w:p w:rsidR="00CC2EF2" w:rsidRPr="005A1791" w:rsidRDefault="00CC2EF2" w:rsidP="003E12A1">
            <w:pPr>
              <w:jc w:val="center"/>
              <w:rPr>
                <w:b/>
                <w:sz w:val="28"/>
                <w:szCs w:val="28"/>
              </w:rPr>
            </w:pPr>
            <w:r w:rsidRPr="005A1791">
              <w:rPr>
                <w:b/>
                <w:sz w:val="28"/>
                <w:szCs w:val="28"/>
              </w:rPr>
              <w:t>技術型高中</w:t>
            </w:r>
          </w:p>
        </w:tc>
        <w:tc>
          <w:tcPr>
            <w:tcW w:w="1047" w:type="dxa"/>
            <w:shd w:val="clear" w:color="auto" w:fill="EEECE1" w:themeFill="background2"/>
            <w:vAlign w:val="center"/>
          </w:tcPr>
          <w:p w:rsidR="00CC2EF2" w:rsidRPr="005A1791" w:rsidRDefault="00CC2EF2" w:rsidP="003E12A1">
            <w:pPr>
              <w:jc w:val="center"/>
              <w:rPr>
                <w:b/>
                <w:sz w:val="28"/>
                <w:szCs w:val="28"/>
              </w:rPr>
            </w:pPr>
            <w:r w:rsidRPr="005A1791">
              <w:rPr>
                <w:b/>
                <w:sz w:val="28"/>
                <w:szCs w:val="28"/>
              </w:rPr>
              <w:t>五專</w:t>
            </w:r>
          </w:p>
        </w:tc>
        <w:tc>
          <w:tcPr>
            <w:tcW w:w="907" w:type="dxa"/>
            <w:shd w:val="clear" w:color="auto" w:fill="EEECE1" w:themeFill="background2"/>
            <w:vAlign w:val="center"/>
          </w:tcPr>
          <w:p w:rsidR="00CC2EF2" w:rsidRPr="005A1791" w:rsidRDefault="00CC2EF2" w:rsidP="003E12A1">
            <w:pPr>
              <w:jc w:val="center"/>
              <w:rPr>
                <w:b/>
                <w:sz w:val="28"/>
                <w:szCs w:val="28"/>
              </w:rPr>
            </w:pPr>
            <w:r w:rsidRPr="005A1791">
              <w:rPr>
                <w:b/>
                <w:sz w:val="28"/>
                <w:szCs w:val="28"/>
              </w:rPr>
              <w:t>其他</w:t>
            </w:r>
          </w:p>
        </w:tc>
        <w:tc>
          <w:tcPr>
            <w:tcW w:w="1276" w:type="dxa"/>
            <w:vMerge/>
          </w:tcPr>
          <w:p w:rsidR="00CC2EF2" w:rsidRPr="005A1791" w:rsidRDefault="00CC2EF2" w:rsidP="003E12A1">
            <w:pPr>
              <w:jc w:val="center"/>
              <w:rPr>
                <w:rFonts w:ascii="Times New Roman"/>
                <w:sz w:val="28"/>
                <w:szCs w:val="28"/>
              </w:rPr>
            </w:pPr>
          </w:p>
        </w:tc>
      </w:tr>
      <w:tr w:rsidR="005A1791" w:rsidRPr="005A1791" w:rsidTr="002E55BD">
        <w:trPr>
          <w:trHeight w:val="64"/>
        </w:trPr>
        <w:tc>
          <w:tcPr>
            <w:tcW w:w="851"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110</w:t>
            </w:r>
          </w:p>
        </w:tc>
        <w:tc>
          <w:tcPr>
            <w:tcW w:w="1144"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36,559</w:t>
            </w:r>
          </w:p>
        </w:tc>
        <w:tc>
          <w:tcPr>
            <w:tcW w:w="1452"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5,401</w:t>
            </w:r>
          </w:p>
        </w:tc>
        <w:tc>
          <w:tcPr>
            <w:tcW w:w="1445"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1,942</w:t>
            </w:r>
          </w:p>
        </w:tc>
        <w:tc>
          <w:tcPr>
            <w:tcW w:w="1801"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23,655</w:t>
            </w:r>
          </w:p>
        </w:tc>
        <w:tc>
          <w:tcPr>
            <w:tcW w:w="1047"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4,778</w:t>
            </w:r>
          </w:p>
        </w:tc>
        <w:tc>
          <w:tcPr>
            <w:tcW w:w="907"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436</w:t>
            </w:r>
          </w:p>
        </w:tc>
        <w:tc>
          <w:tcPr>
            <w:tcW w:w="1276"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83.08</w:t>
            </w:r>
          </w:p>
        </w:tc>
      </w:tr>
      <w:tr w:rsidR="005A1791" w:rsidRPr="005A1791" w:rsidTr="002E55BD">
        <w:trPr>
          <w:trHeight w:val="64"/>
        </w:trPr>
        <w:tc>
          <w:tcPr>
            <w:tcW w:w="851"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111</w:t>
            </w:r>
          </w:p>
        </w:tc>
        <w:tc>
          <w:tcPr>
            <w:tcW w:w="1144"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41,773</w:t>
            </w:r>
          </w:p>
        </w:tc>
        <w:tc>
          <w:tcPr>
            <w:tcW w:w="1452"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6,108</w:t>
            </w:r>
          </w:p>
        </w:tc>
        <w:tc>
          <w:tcPr>
            <w:tcW w:w="1445"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2,260</w:t>
            </w:r>
          </w:p>
        </w:tc>
        <w:tc>
          <w:tcPr>
            <w:tcW w:w="1801"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26,781</w:t>
            </w:r>
          </w:p>
        </w:tc>
        <w:tc>
          <w:tcPr>
            <w:tcW w:w="1047"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5,923</w:t>
            </w:r>
          </w:p>
        </w:tc>
        <w:tc>
          <w:tcPr>
            <w:tcW w:w="907"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375</w:t>
            </w:r>
          </w:p>
        </w:tc>
        <w:tc>
          <w:tcPr>
            <w:tcW w:w="1276" w:type="dxa"/>
            <w:vAlign w:val="center"/>
          </w:tcPr>
          <w:p w:rsidR="00CC2EF2" w:rsidRPr="005A1791" w:rsidRDefault="00CC2EF2" w:rsidP="003E12A1">
            <w:pPr>
              <w:jc w:val="center"/>
              <w:rPr>
                <w:rFonts w:ascii="Times New Roman"/>
                <w:sz w:val="28"/>
                <w:szCs w:val="28"/>
              </w:rPr>
            </w:pPr>
            <w:r w:rsidRPr="005A1791">
              <w:rPr>
                <w:rFonts w:ascii="Times New Roman"/>
                <w:sz w:val="28"/>
                <w:szCs w:val="28"/>
              </w:rPr>
              <w:t>83.70</w:t>
            </w:r>
          </w:p>
        </w:tc>
      </w:tr>
      <w:tr w:rsidR="005A1791" w:rsidRPr="005A1791" w:rsidTr="002E55BD">
        <w:trPr>
          <w:trHeight w:val="64"/>
        </w:trPr>
        <w:tc>
          <w:tcPr>
            <w:tcW w:w="851"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小計</w:t>
            </w:r>
          </w:p>
        </w:tc>
        <w:tc>
          <w:tcPr>
            <w:tcW w:w="1144"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78,332</w:t>
            </w:r>
          </w:p>
        </w:tc>
        <w:tc>
          <w:tcPr>
            <w:tcW w:w="1452"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11,509</w:t>
            </w:r>
          </w:p>
        </w:tc>
        <w:tc>
          <w:tcPr>
            <w:tcW w:w="1445"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4,202</w:t>
            </w:r>
          </w:p>
        </w:tc>
        <w:tc>
          <w:tcPr>
            <w:tcW w:w="1801"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50,436</w:t>
            </w:r>
          </w:p>
        </w:tc>
        <w:tc>
          <w:tcPr>
            <w:tcW w:w="1047"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10,701</w:t>
            </w:r>
          </w:p>
        </w:tc>
        <w:tc>
          <w:tcPr>
            <w:tcW w:w="907"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811</w:t>
            </w:r>
          </w:p>
        </w:tc>
        <w:tc>
          <w:tcPr>
            <w:tcW w:w="1276" w:type="dxa"/>
            <w:vAlign w:val="center"/>
          </w:tcPr>
          <w:p w:rsidR="00CC2EF2" w:rsidRPr="005A1791" w:rsidRDefault="00CC2EF2" w:rsidP="003E12A1">
            <w:pPr>
              <w:jc w:val="center"/>
              <w:rPr>
                <w:rFonts w:ascii="Times New Roman"/>
                <w:b/>
                <w:bCs/>
                <w:sz w:val="28"/>
                <w:szCs w:val="28"/>
              </w:rPr>
            </w:pPr>
            <w:r w:rsidRPr="005A1791">
              <w:rPr>
                <w:rFonts w:ascii="Times New Roman"/>
                <w:b/>
                <w:bCs/>
                <w:sz w:val="28"/>
                <w:szCs w:val="28"/>
              </w:rPr>
              <w:t>83.41</w:t>
            </w:r>
          </w:p>
        </w:tc>
      </w:tr>
    </w:tbl>
    <w:p w:rsidR="00963014" w:rsidRPr="005A1791" w:rsidRDefault="00963014" w:rsidP="00963014">
      <w:pPr>
        <w:pStyle w:val="af6"/>
        <w:ind w:leftChars="-166" w:left="-565" w:firstLineChars="100" w:firstLine="280"/>
      </w:pPr>
      <w:r w:rsidRPr="005A1791">
        <w:rPr>
          <w:rFonts w:hint="eastAsia"/>
        </w:rPr>
        <w:t xml:space="preserve"> 資料來源：本調查整理自教育部查復資料。</w:t>
      </w:r>
    </w:p>
    <w:p w:rsidR="007442E1" w:rsidRPr="005A1791" w:rsidRDefault="00C87E19" w:rsidP="00275B6D">
      <w:pPr>
        <w:pStyle w:val="3"/>
        <w:ind w:leftChars="200"/>
      </w:pPr>
      <w:proofErr w:type="gramStart"/>
      <w:r w:rsidRPr="005A1791">
        <w:rPr>
          <w:rFonts w:hint="eastAsia"/>
        </w:rPr>
        <w:t>惟</w:t>
      </w:r>
      <w:proofErr w:type="gramEnd"/>
      <w:r w:rsidR="00D3287B" w:rsidRPr="005A1791">
        <w:rPr>
          <w:rFonts w:hint="eastAsia"/>
        </w:rPr>
        <w:t>整體而言，</w:t>
      </w:r>
      <w:r w:rsidR="00BE3F84" w:rsidRPr="005A1791">
        <w:t>近3年</w:t>
      </w:r>
      <w:r w:rsidR="00177871" w:rsidRPr="005A1791">
        <w:rPr>
          <w:rFonts w:hint="eastAsia"/>
        </w:rPr>
        <w:t>國中</w:t>
      </w:r>
      <w:r w:rsidRPr="005A1791">
        <w:t>技藝教育</w:t>
      </w:r>
      <w:r w:rsidR="00517094" w:rsidRPr="005A1791">
        <w:rPr>
          <w:rFonts w:hint="eastAsia"/>
        </w:rPr>
        <w:t>之</w:t>
      </w:r>
      <w:r w:rsidR="006C2641" w:rsidRPr="005A1791">
        <w:rPr>
          <w:rFonts w:hint="eastAsia"/>
          <w:b/>
        </w:rPr>
        <w:t>專案編班</w:t>
      </w:r>
      <w:r w:rsidR="00275B6D" w:rsidRPr="005A1791">
        <w:rPr>
          <w:rFonts w:hint="eastAsia"/>
          <w:b/>
        </w:rPr>
        <w:t>部分</w:t>
      </w:r>
      <w:r w:rsidR="006B153C" w:rsidRPr="005A1791">
        <w:rPr>
          <w:rFonts w:hint="eastAsia"/>
          <w:b/>
        </w:rPr>
        <w:t>，</w:t>
      </w:r>
      <w:proofErr w:type="gramStart"/>
      <w:r w:rsidRPr="005A1791">
        <w:t>選習學</w:t>
      </w:r>
      <w:proofErr w:type="gramEnd"/>
      <w:r w:rsidRPr="005A1791">
        <w:t>生</w:t>
      </w:r>
      <w:r w:rsidR="006C2641" w:rsidRPr="005A1791">
        <w:rPr>
          <w:rFonts w:hint="eastAsia"/>
        </w:rPr>
        <w:t>人</w:t>
      </w:r>
      <w:r w:rsidRPr="005A1791">
        <w:t>數</w:t>
      </w:r>
      <w:r w:rsidR="00AA01E5" w:rsidRPr="005A1791">
        <w:rPr>
          <w:rFonts w:hint="eastAsia"/>
          <w:b/>
        </w:rPr>
        <w:t>呈現</w:t>
      </w:r>
      <w:r w:rsidRPr="005A1791">
        <w:rPr>
          <w:b/>
        </w:rPr>
        <w:t>逐年</w:t>
      </w:r>
      <w:r w:rsidR="0055748B" w:rsidRPr="005A1791">
        <w:rPr>
          <w:rFonts w:hint="eastAsia"/>
          <w:b/>
        </w:rPr>
        <w:t>降</w:t>
      </w:r>
      <w:r w:rsidR="001C4A6B" w:rsidRPr="005A1791">
        <w:rPr>
          <w:rFonts w:hint="eastAsia"/>
          <w:b/>
        </w:rPr>
        <w:t>低</w:t>
      </w:r>
      <w:r w:rsidR="00C265B6" w:rsidRPr="005A1791">
        <w:rPr>
          <w:rFonts w:hint="eastAsia"/>
        </w:rPr>
        <w:t>，</w:t>
      </w:r>
      <w:r w:rsidR="00C265B6" w:rsidRPr="005A1791">
        <w:rPr>
          <w:rFonts w:hint="eastAsia"/>
          <w:b/>
        </w:rPr>
        <w:t>開辦</w:t>
      </w:r>
      <w:r w:rsidR="0081596F" w:rsidRPr="005A1791">
        <w:rPr>
          <w:rFonts w:hint="eastAsia"/>
          <w:b/>
        </w:rPr>
        <w:t>校數及</w:t>
      </w:r>
      <w:r w:rsidR="006C2641" w:rsidRPr="005A1791">
        <w:rPr>
          <w:rFonts w:hint="eastAsia"/>
          <w:b/>
        </w:rPr>
        <w:t>班</w:t>
      </w:r>
      <w:r w:rsidR="00D81C4D" w:rsidRPr="005A1791">
        <w:rPr>
          <w:rFonts w:hint="eastAsia"/>
          <w:b/>
        </w:rPr>
        <w:t>級</w:t>
      </w:r>
      <w:r w:rsidR="006C2641" w:rsidRPr="005A1791">
        <w:rPr>
          <w:rFonts w:hint="eastAsia"/>
          <w:b/>
        </w:rPr>
        <w:t>數</w:t>
      </w:r>
      <w:r w:rsidR="00C265B6" w:rsidRPr="005A1791">
        <w:rPr>
          <w:rFonts w:hint="eastAsia"/>
          <w:b/>
        </w:rPr>
        <w:t>亦呈下降</w:t>
      </w:r>
      <w:r w:rsidR="00C265B6" w:rsidRPr="005A1791">
        <w:rPr>
          <w:rFonts w:hint="eastAsia"/>
        </w:rPr>
        <w:t>趨勢</w:t>
      </w:r>
      <w:r w:rsidR="00574B3C" w:rsidRPr="005A1791">
        <w:rPr>
          <w:rFonts w:hint="eastAsia"/>
        </w:rPr>
        <w:t>，如下表</w:t>
      </w:r>
      <w:r w:rsidR="008047D8" w:rsidRPr="005A1791">
        <w:rPr>
          <w:rFonts w:hint="eastAsia"/>
        </w:rPr>
        <w:t>：</w:t>
      </w:r>
    </w:p>
    <w:p w:rsidR="008047D8" w:rsidRPr="005A1791" w:rsidRDefault="00CD607E" w:rsidP="00A15178">
      <w:pPr>
        <w:pStyle w:val="a3"/>
      </w:pPr>
      <w:r w:rsidRPr="005A1791">
        <w:rPr>
          <w:rFonts w:hint="eastAsia"/>
        </w:rPr>
        <w:t>110-112學年</w:t>
      </w:r>
      <w:r w:rsidR="00F414C2" w:rsidRPr="005A1791">
        <w:rPr>
          <w:rFonts w:hint="eastAsia"/>
        </w:rPr>
        <w:t>全國</w:t>
      </w:r>
      <w:r w:rsidRPr="005A1791">
        <w:rPr>
          <w:rFonts w:hint="eastAsia"/>
        </w:rPr>
        <w:t>國中技藝教育開辦</w:t>
      </w:r>
      <w:r w:rsidR="00D769C9" w:rsidRPr="005A1791">
        <w:rPr>
          <w:szCs w:val="36"/>
        </w:rPr>
        <w:t>資訊及經費統計</w:t>
      </w:r>
    </w:p>
    <w:p w:rsidR="00D064AE" w:rsidRPr="005A1791" w:rsidRDefault="004951F2" w:rsidP="005467CB">
      <w:pPr>
        <w:jc w:val="right"/>
        <w:rPr>
          <w:sz w:val="26"/>
          <w:szCs w:val="26"/>
        </w:rPr>
      </w:pPr>
      <w:r w:rsidRPr="005A1791">
        <w:rPr>
          <w:rFonts w:hint="eastAsia"/>
          <w:sz w:val="26"/>
          <w:szCs w:val="26"/>
        </w:rPr>
        <w:t>單位：</w:t>
      </w:r>
      <w:r w:rsidR="007B0730" w:rsidRPr="005A1791">
        <w:rPr>
          <w:rFonts w:hint="eastAsia"/>
          <w:sz w:val="26"/>
          <w:szCs w:val="26"/>
        </w:rPr>
        <w:t>人；</w:t>
      </w:r>
      <w:r w:rsidR="00D064AE" w:rsidRPr="005A1791">
        <w:rPr>
          <w:rFonts w:hint="eastAsia"/>
          <w:sz w:val="26"/>
          <w:szCs w:val="26"/>
        </w:rPr>
        <w:t>千元</w:t>
      </w:r>
    </w:p>
    <w:tbl>
      <w:tblPr>
        <w:tblStyle w:val="af7"/>
        <w:tblW w:w="9351" w:type="dxa"/>
        <w:jc w:val="center"/>
        <w:tblLayout w:type="fixed"/>
        <w:tblLook w:val="04A0" w:firstRow="1" w:lastRow="0" w:firstColumn="1" w:lastColumn="0" w:noHBand="0" w:noVBand="1"/>
      </w:tblPr>
      <w:tblGrid>
        <w:gridCol w:w="704"/>
        <w:gridCol w:w="851"/>
        <w:gridCol w:w="992"/>
        <w:gridCol w:w="1244"/>
        <w:gridCol w:w="1449"/>
        <w:gridCol w:w="851"/>
        <w:gridCol w:w="850"/>
        <w:gridCol w:w="992"/>
        <w:gridCol w:w="1418"/>
      </w:tblGrid>
      <w:tr w:rsidR="005A1791" w:rsidRPr="005A1791" w:rsidTr="006111F8">
        <w:trPr>
          <w:trHeight w:val="64"/>
          <w:tblHeader/>
          <w:jc w:val="center"/>
        </w:trPr>
        <w:tc>
          <w:tcPr>
            <w:tcW w:w="704" w:type="dxa"/>
            <w:vMerge w:val="restart"/>
            <w:shd w:val="clear" w:color="auto" w:fill="EEECE1" w:themeFill="background2"/>
            <w:vAlign w:val="center"/>
          </w:tcPr>
          <w:p w:rsidR="00915A10" w:rsidRPr="005A1791" w:rsidRDefault="00915A10" w:rsidP="00907A4E">
            <w:pPr>
              <w:jc w:val="center"/>
              <w:rPr>
                <w:b/>
                <w:sz w:val="28"/>
                <w:szCs w:val="28"/>
              </w:rPr>
            </w:pPr>
            <w:r w:rsidRPr="005A1791">
              <w:rPr>
                <w:b/>
                <w:sz w:val="28"/>
                <w:szCs w:val="28"/>
              </w:rPr>
              <w:t>學年</w:t>
            </w:r>
          </w:p>
        </w:tc>
        <w:tc>
          <w:tcPr>
            <w:tcW w:w="4536" w:type="dxa"/>
            <w:gridSpan w:val="4"/>
            <w:shd w:val="clear" w:color="auto" w:fill="EEECE1" w:themeFill="background2"/>
            <w:vAlign w:val="center"/>
          </w:tcPr>
          <w:p w:rsidR="00915A10" w:rsidRPr="005A1791" w:rsidRDefault="00915A10" w:rsidP="00C56BD6">
            <w:pPr>
              <w:spacing w:line="440" w:lineRule="exact"/>
              <w:jc w:val="center"/>
              <w:rPr>
                <w:b/>
                <w:bCs/>
                <w:sz w:val="28"/>
                <w:szCs w:val="28"/>
              </w:rPr>
            </w:pPr>
            <w:r w:rsidRPr="005A1791">
              <w:rPr>
                <w:b/>
                <w:bCs/>
                <w:sz w:val="28"/>
                <w:szCs w:val="28"/>
              </w:rPr>
              <w:t>抽離式技藝教育課程</w:t>
            </w:r>
          </w:p>
        </w:tc>
        <w:tc>
          <w:tcPr>
            <w:tcW w:w="4111" w:type="dxa"/>
            <w:gridSpan w:val="4"/>
            <w:shd w:val="clear" w:color="auto" w:fill="EEECE1" w:themeFill="background2"/>
            <w:vAlign w:val="center"/>
          </w:tcPr>
          <w:p w:rsidR="00915A10" w:rsidRPr="005A1791" w:rsidRDefault="00915A10" w:rsidP="00C56BD6">
            <w:pPr>
              <w:spacing w:line="440" w:lineRule="exact"/>
              <w:jc w:val="center"/>
              <w:rPr>
                <w:b/>
                <w:bCs/>
                <w:sz w:val="28"/>
                <w:szCs w:val="28"/>
              </w:rPr>
            </w:pPr>
            <w:r w:rsidRPr="005A1791">
              <w:rPr>
                <w:b/>
                <w:bCs/>
                <w:sz w:val="28"/>
                <w:szCs w:val="28"/>
                <w:highlight w:val="yellow"/>
              </w:rPr>
              <w:t>技藝教育專案編班</w:t>
            </w:r>
          </w:p>
        </w:tc>
      </w:tr>
      <w:tr w:rsidR="005A1791" w:rsidRPr="005A1791" w:rsidTr="007440F3">
        <w:trPr>
          <w:trHeight w:val="64"/>
          <w:tblHeader/>
          <w:jc w:val="center"/>
        </w:trPr>
        <w:tc>
          <w:tcPr>
            <w:tcW w:w="704" w:type="dxa"/>
            <w:vMerge/>
            <w:shd w:val="clear" w:color="auto" w:fill="EEECE1" w:themeFill="background2"/>
            <w:vAlign w:val="center"/>
          </w:tcPr>
          <w:p w:rsidR="00915A10" w:rsidRPr="005A1791" w:rsidRDefault="00915A10" w:rsidP="00C56BD6">
            <w:pPr>
              <w:spacing w:line="440" w:lineRule="exact"/>
              <w:jc w:val="center"/>
              <w:rPr>
                <w:b/>
                <w:bCs/>
                <w:sz w:val="28"/>
                <w:szCs w:val="28"/>
              </w:rPr>
            </w:pPr>
          </w:p>
        </w:tc>
        <w:tc>
          <w:tcPr>
            <w:tcW w:w="851" w:type="dxa"/>
            <w:shd w:val="clear" w:color="auto" w:fill="EEECE1" w:themeFill="background2"/>
            <w:vAlign w:val="center"/>
          </w:tcPr>
          <w:p w:rsidR="00915A10" w:rsidRPr="005A1791" w:rsidRDefault="00915A10" w:rsidP="00907A4E">
            <w:pPr>
              <w:jc w:val="center"/>
              <w:rPr>
                <w:b/>
                <w:sz w:val="28"/>
                <w:szCs w:val="28"/>
              </w:rPr>
            </w:pPr>
            <w:r w:rsidRPr="005A1791">
              <w:rPr>
                <w:b/>
                <w:sz w:val="28"/>
                <w:szCs w:val="28"/>
              </w:rPr>
              <w:t>校數</w:t>
            </w:r>
          </w:p>
        </w:tc>
        <w:tc>
          <w:tcPr>
            <w:tcW w:w="992" w:type="dxa"/>
            <w:shd w:val="clear" w:color="auto" w:fill="EEECE1" w:themeFill="background2"/>
            <w:vAlign w:val="center"/>
          </w:tcPr>
          <w:p w:rsidR="00915A10" w:rsidRPr="005A1791" w:rsidRDefault="00915A10" w:rsidP="00907A4E">
            <w:pPr>
              <w:jc w:val="center"/>
              <w:rPr>
                <w:b/>
                <w:sz w:val="28"/>
                <w:szCs w:val="28"/>
              </w:rPr>
            </w:pPr>
            <w:proofErr w:type="gramStart"/>
            <w:r w:rsidRPr="005A1791">
              <w:rPr>
                <w:b/>
                <w:sz w:val="28"/>
                <w:szCs w:val="28"/>
              </w:rPr>
              <w:t>班數</w:t>
            </w:r>
            <w:proofErr w:type="gramEnd"/>
          </w:p>
        </w:tc>
        <w:tc>
          <w:tcPr>
            <w:tcW w:w="1244" w:type="dxa"/>
            <w:shd w:val="clear" w:color="auto" w:fill="EEECE1" w:themeFill="background2"/>
            <w:vAlign w:val="center"/>
          </w:tcPr>
          <w:p w:rsidR="00915A10" w:rsidRPr="005A1791" w:rsidRDefault="00915A10" w:rsidP="00907A4E">
            <w:pPr>
              <w:jc w:val="center"/>
              <w:rPr>
                <w:b/>
                <w:sz w:val="28"/>
                <w:szCs w:val="28"/>
              </w:rPr>
            </w:pPr>
            <w:r w:rsidRPr="005A1791">
              <w:rPr>
                <w:b/>
                <w:sz w:val="28"/>
                <w:szCs w:val="28"/>
              </w:rPr>
              <w:t>人數</w:t>
            </w:r>
          </w:p>
        </w:tc>
        <w:tc>
          <w:tcPr>
            <w:tcW w:w="1449" w:type="dxa"/>
            <w:shd w:val="clear" w:color="auto" w:fill="EEECE1" w:themeFill="background2"/>
            <w:vAlign w:val="center"/>
          </w:tcPr>
          <w:p w:rsidR="00915A10" w:rsidRPr="005A1791" w:rsidRDefault="00915A10" w:rsidP="006111F8">
            <w:pPr>
              <w:jc w:val="center"/>
              <w:rPr>
                <w:b/>
                <w:sz w:val="28"/>
                <w:szCs w:val="28"/>
              </w:rPr>
            </w:pPr>
            <w:r w:rsidRPr="005A1791">
              <w:rPr>
                <w:b/>
                <w:sz w:val="28"/>
                <w:szCs w:val="28"/>
              </w:rPr>
              <w:t>開辦經費</w:t>
            </w:r>
          </w:p>
        </w:tc>
        <w:tc>
          <w:tcPr>
            <w:tcW w:w="851" w:type="dxa"/>
            <w:shd w:val="clear" w:color="auto" w:fill="EEECE1" w:themeFill="background2"/>
            <w:vAlign w:val="center"/>
          </w:tcPr>
          <w:p w:rsidR="00915A10" w:rsidRPr="005A1791" w:rsidRDefault="00915A10" w:rsidP="00907A4E">
            <w:pPr>
              <w:jc w:val="center"/>
              <w:rPr>
                <w:b/>
                <w:sz w:val="28"/>
                <w:szCs w:val="28"/>
              </w:rPr>
            </w:pPr>
            <w:r w:rsidRPr="005A1791">
              <w:rPr>
                <w:b/>
                <w:sz w:val="28"/>
                <w:szCs w:val="28"/>
              </w:rPr>
              <w:t>校數</w:t>
            </w:r>
          </w:p>
        </w:tc>
        <w:tc>
          <w:tcPr>
            <w:tcW w:w="850" w:type="dxa"/>
            <w:shd w:val="clear" w:color="auto" w:fill="EEECE1" w:themeFill="background2"/>
            <w:vAlign w:val="center"/>
          </w:tcPr>
          <w:p w:rsidR="00915A10" w:rsidRPr="005A1791" w:rsidRDefault="00915A10" w:rsidP="00907A4E">
            <w:pPr>
              <w:jc w:val="center"/>
              <w:rPr>
                <w:b/>
                <w:sz w:val="28"/>
                <w:szCs w:val="28"/>
              </w:rPr>
            </w:pPr>
            <w:proofErr w:type="gramStart"/>
            <w:r w:rsidRPr="005A1791">
              <w:rPr>
                <w:b/>
                <w:sz w:val="28"/>
                <w:szCs w:val="28"/>
              </w:rPr>
              <w:t>班數</w:t>
            </w:r>
            <w:proofErr w:type="gramEnd"/>
          </w:p>
        </w:tc>
        <w:tc>
          <w:tcPr>
            <w:tcW w:w="992" w:type="dxa"/>
            <w:shd w:val="clear" w:color="auto" w:fill="EEECE1" w:themeFill="background2"/>
            <w:vAlign w:val="center"/>
          </w:tcPr>
          <w:p w:rsidR="00915A10" w:rsidRPr="005A1791" w:rsidRDefault="00915A10" w:rsidP="00907A4E">
            <w:pPr>
              <w:jc w:val="center"/>
              <w:rPr>
                <w:b/>
                <w:sz w:val="28"/>
                <w:szCs w:val="28"/>
              </w:rPr>
            </w:pPr>
            <w:r w:rsidRPr="005A1791">
              <w:rPr>
                <w:b/>
                <w:sz w:val="28"/>
                <w:szCs w:val="28"/>
              </w:rPr>
              <w:t>人數</w:t>
            </w:r>
          </w:p>
        </w:tc>
        <w:tc>
          <w:tcPr>
            <w:tcW w:w="1418" w:type="dxa"/>
            <w:shd w:val="clear" w:color="auto" w:fill="EEECE1" w:themeFill="background2"/>
            <w:vAlign w:val="center"/>
          </w:tcPr>
          <w:p w:rsidR="00915A10" w:rsidRPr="005A1791" w:rsidRDefault="00915A10" w:rsidP="006111F8">
            <w:pPr>
              <w:jc w:val="center"/>
              <w:rPr>
                <w:b/>
                <w:sz w:val="28"/>
                <w:szCs w:val="28"/>
              </w:rPr>
            </w:pPr>
            <w:r w:rsidRPr="005A1791">
              <w:rPr>
                <w:b/>
                <w:sz w:val="28"/>
                <w:szCs w:val="28"/>
              </w:rPr>
              <w:t>開辦經費</w:t>
            </w:r>
          </w:p>
        </w:tc>
      </w:tr>
      <w:tr w:rsidR="005A1791" w:rsidRPr="005A1791" w:rsidTr="00AB5A4B">
        <w:trPr>
          <w:trHeight w:val="62"/>
          <w:jc w:val="center"/>
        </w:trPr>
        <w:tc>
          <w:tcPr>
            <w:tcW w:w="704" w:type="dxa"/>
            <w:vAlign w:val="center"/>
          </w:tcPr>
          <w:p w:rsidR="00915A10" w:rsidRPr="005A1791" w:rsidRDefault="00915A10" w:rsidP="003E12A1">
            <w:pPr>
              <w:jc w:val="center"/>
              <w:rPr>
                <w:sz w:val="28"/>
                <w:szCs w:val="28"/>
              </w:rPr>
            </w:pPr>
            <w:r w:rsidRPr="005A1791">
              <w:rPr>
                <w:sz w:val="28"/>
                <w:szCs w:val="28"/>
              </w:rPr>
              <w:t>110</w:t>
            </w:r>
          </w:p>
        </w:tc>
        <w:tc>
          <w:tcPr>
            <w:tcW w:w="851" w:type="dxa"/>
            <w:vAlign w:val="center"/>
          </w:tcPr>
          <w:p w:rsidR="00915A10" w:rsidRPr="005A1791" w:rsidRDefault="00915A10" w:rsidP="006D659D">
            <w:pPr>
              <w:jc w:val="center"/>
              <w:rPr>
                <w:sz w:val="28"/>
                <w:szCs w:val="28"/>
              </w:rPr>
            </w:pPr>
            <w:r w:rsidRPr="005A1791">
              <w:rPr>
                <w:sz w:val="28"/>
                <w:szCs w:val="28"/>
              </w:rPr>
              <w:t>841</w:t>
            </w:r>
          </w:p>
        </w:tc>
        <w:tc>
          <w:tcPr>
            <w:tcW w:w="992" w:type="dxa"/>
            <w:vAlign w:val="center"/>
          </w:tcPr>
          <w:p w:rsidR="00915A10" w:rsidRPr="005A1791" w:rsidRDefault="00915A10" w:rsidP="00D6459F">
            <w:pPr>
              <w:jc w:val="right"/>
              <w:rPr>
                <w:sz w:val="28"/>
                <w:szCs w:val="28"/>
              </w:rPr>
            </w:pPr>
            <w:r w:rsidRPr="005A1791">
              <w:rPr>
                <w:sz w:val="28"/>
                <w:szCs w:val="28"/>
              </w:rPr>
              <w:t>2,150</w:t>
            </w:r>
          </w:p>
        </w:tc>
        <w:tc>
          <w:tcPr>
            <w:tcW w:w="1244" w:type="dxa"/>
            <w:shd w:val="clear" w:color="auto" w:fill="auto"/>
            <w:vAlign w:val="center"/>
          </w:tcPr>
          <w:p w:rsidR="00915A10" w:rsidRPr="005A1791" w:rsidRDefault="00915A10" w:rsidP="00D6459F">
            <w:pPr>
              <w:jc w:val="right"/>
              <w:rPr>
                <w:sz w:val="28"/>
                <w:szCs w:val="28"/>
              </w:rPr>
            </w:pPr>
            <w:r w:rsidRPr="005A1791">
              <w:rPr>
                <w:sz w:val="28"/>
                <w:szCs w:val="28"/>
              </w:rPr>
              <w:t>46,625</w:t>
            </w:r>
          </w:p>
        </w:tc>
        <w:tc>
          <w:tcPr>
            <w:tcW w:w="1449" w:type="dxa"/>
            <w:vAlign w:val="center"/>
          </w:tcPr>
          <w:p w:rsidR="00915A10" w:rsidRPr="005A1791" w:rsidRDefault="00915A10" w:rsidP="00D6459F">
            <w:pPr>
              <w:spacing w:line="300" w:lineRule="exact"/>
              <w:jc w:val="right"/>
              <w:rPr>
                <w:sz w:val="28"/>
                <w:szCs w:val="28"/>
              </w:rPr>
            </w:pPr>
            <w:r w:rsidRPr="005A1791">
              <w:rPr>
                <w:sz w:val="28"/>
                <w:szCs w:val="28"/>
              </w:rPr>
              <w:t>436,026</w:t>
            </w:r>
          </w:p>
        </w:tc>
        <w:tc>
          <w:tcPr>
            <w:tcW w:w="851" w:type="dxa"/>
            <w:vAlign w:val="center"/>
          </w:tcPr>
          <w:p w:rsidR="00915A10" w:rsidRPr="005A1791" w:rsidRDefault="00915A10" w:rsidP="006D659D">
            <w:pPr>
              <w:jc w:val="center"/>
              <w:rPr>
                <w:sz w:val="28"/>
                <w:szCs w:val="28"/>
              </w:rPr>
            </w:pPr>
            <w:r w:rsidRPr="005A1791">
              <w:rPr>
                <w:sz w:val="28"/>
                <w:szCs w:val="28"/>
              </w:rPr>
              <w:t>62</w:t>
            </w:r>
          </w:p>
        </w:tc>
        <w:tc>
          <w:tcPr>
            <w:tcW w:w="850" w:type="dxa"/>
            <w:shd w:val="clear" w:color="auto" w:fill="FFFF00"/>
            <w:vAlign w:val="center"/>
          </w:tcPr>
          <w:p w:rsidR="00915A10" w:rsidRPr="005A1791" w:rsidRDefault="00915A10" w:rsidP="006D659D">
            <w:pPr>
              <w:jc w:val="center"/>
              <w:rPr>
                <w:sz w:val="28"/>
                <w:szCs w:val="28"/>
                <w:highlight w:val="yellow"/>
              </w:rPr>
            </w:pPr>
            <w:r w:rsidRPr="005A1791">
              <w:rPr>
                <w:sz w:val="28"/>
                <w:szCs w:val="28"/>
                <w:highlight w:val="yellow"/>
              </w:rPr>
              <w:t>64</w:t>
            </w:r>
          </w:p>
        </w:tc>
        <w:tc>
          <w:tcPr>
            <w:tcW w:w="992" w:type="dxa"/>
            <w:shd w:val="clear" w:color="auto" w:fill="FFFF00"/>
            <w:vAlign w:val="center"/>
          </w:tcPr>
          <w:p w:rsidR="00915A10" w:rsidRPr="005A1791" w:rsidRDefault="00915A10" w:rsidP="00D6459F">
            <w:pPr>
              <w:jc w:val="right"/>
              <w:rPr>
                <w:sz w:val="28"/>
                <w:szCs w:val="28"/>
              </w:rPr>
            </w:pPr>
            <w:r w:rsidRPr="005A1791">
              <w:rPr>
                <w:sz w:val="28"/>
                <w:szCs w:val="28"/>
              </w:rPr>
              <w:t>1,174</w:t>
            </w:r>
          </w:p>
        </w:tc>
        <w:tc>
          <w:tcPr>
            <w:tcW w:w="1418" w:type="dxa"/>
            <w:vAlign w:val="center"/>
          </w:tcPr>
          <w:p w:rsidR="00915A10" w:rsidRPr="005A1791" w:rsidRDefault="00915A10" w:rsidP="00D6459F">
            <w:pPr>
              <w:jc w:val="right"/>
              <w:rPr>
                <w:sz w:val="28"/>
                <w:szCs w:val="28"/>
              </w:rPr>
            </w:pPr>
            <w:r w:rsidRPr="005A1791">
              <w:rPr>
                <w:sz w:val="28"/>
                <w:szCs w:val="28"/>
              </w:rPr>
              <w:t>114,891</w:t>
            </w:r>
          </w:p>
        </w:tc>
      </w:tr>
      <w:tr w:rsidR="005A1791" w:rsidRPr="005A1791" w:rsidTr="00AB5A4B">
        <w:trPr>
          <w:trHeight w:val="64"/>
          <w:jc w:val="center"/>
        </w:trPr>
        <w:tc>
          <w:tcPr>
            <w:tcW w:w="704" w:type="dxa"/>
            <w:vAlign w:val="center"/>
          </w:tcPr>
          <w:p w:rsidR="00915A10" w:rsidRPr="005A1791" w:rsidRDefault="00915A10" w:rsidP="003E12A1">
            <w:pPr>
              <w:jc w:val="center"/>
              <w:rPr>
                <w:sz w:val="28"/>
                <w:szCs w:val="28"/>
              </w:rPr>
            </w:pPr>
            <w:r w:rsidRPr="005A1791">
              <w:rPr>
                <w:sz w:val="28"/>
                <w:szCs w:val="28"/>
              </w:rPr>
              <w:t>111</w:t>
            </w:r>
          </w:p>
        </w:tc>
        <w:tc>
          <w:tcPr>
            <w:tcW w:w="851" w:type="dxa"/>
            <w:vAlign w:val="center"/>
          </w:tcPr>
          <w:p w:rsidR="00915A10" w:rsidRPr="005A1791" w:rsidRDefault="00915A10" w:rsidP="006D659D">
            <w:pPr>
              <w:jc w:val="center"/>
              <w:rPr>
                <w:sz w:val="28"/>
                <w:szCs w:val="28"/>
              </w:rPr>
            </w:pPr>
            <w:r w:rsidRPr="005A1791">
              <w:rPr>
                <w:sz w:val="28"/>
                <w:szCs w:val="28"/>
              </w:rPr>
              <w:t>844</w:t>
            </w:r>
          </w:p>
        </w:tc>
        <w:tc>
          <w:tcPr>
            <w:tcW w:w="992" w:type="dxa"/>
            <w:vAlign w:val="center"/>
          </w:tcPr>
          <w:p w:rsidR="00915A10" w:rsidRPr="005A1791" w:rsidRDefault="00915A10" w:rsidP="00D6459F">
            <w:pPr>
              <w:jc w:val="right"/>
              <w:rPr>
                <w:sz w:val="28"/>
                <w:szCs w:val="28"/>
              </w:rPr>
            </w:pPr>
            <w:r w:rsidRPr="005A1791">
              <w:rPr>
                <w:sz w:val="28"/>
                <w:szCs w:val="28"/>
              </w:rPr>
              <w:t>2,227</w:t>
            </w:r>
          </w:p>
        </w:tc>
        <w:tc>
          <w:tcPr>
            <w:tcW w:w="1244" w:type="dxa"/>
            <w:shd w:val="clear" w:color="auto" w:fill="auto"/>
            <w:vAlign w:val="center"/>
          </w:tcPr>
          <w:p w:rsidR="00915A10" w:rsidRPr="005A1791" w:rsidRDefault="00915A10" w:rsidP="00D6459F">
            <w:pPr>
              <w:jc w:val="right"/>
              <w:rPr>
                <w:sz w:val="28"/>
                <w:szCs w:val="28"/>
              </w:rPr>
            </w:pPr>
            <w:r w:rsidRPr="005A1791">
              <w:rPr>
                <w:sz w:val="28"/>
                <w:szCs w:val="28"/>
              </w:rPr>
              <w:t>49,119</w:t>
            </w:r>
          </w:p>
        </w:tc>
        <w:tc>
          <w:tcPr>
            <w:tcW w:w="1449" w:type="dxa"/>
            <w:vAlign w:val="center"/>
          </w:tcPr>
          <w:p w:rsidR="00915A10" w:rsidRPr="005A1791" w:rsidRDefault="00915A10" w:rsidP="00D6459F">
            <w:pPr>
              <w:spacing w:line="300" w:lineRule="exact"/>
              <w:jc w:val="right"/>
              <w:rPr>
                <w:sz w:val="28"/>
                <w:szCs w:val="28"/>
              </w:rPr>
            </w:pPr>
            <w:r w:rsidRPr="005A1791">
              <w:rPr>
                <w:sz w:val="28"/>
                <w:szCs w:val="28"/>
              </w:rPr>
              <w:t>438,056</w:t>
            </w:r>
          </w:p>
        </w:tc>
        <w:tc>
          <w:tcPr>
            <w:tcW w:w="851" w:type="dxa"/>
            <w:vAlign w:val="center"/>
          </w:tcPr>
          <w:p w:rsidR="00915A10" w:rsidRPr="005A1791" w:rsidRDefault="00915A10" w:rsidP="006D659D">
            <w:pPr>
              <w:jc w:val="center"/>
              <w:rPr>
                <w:sz w:val="28"/>
                <w:szCs w:val="28"/>
              </w:rPr>
            </w:pPr>
            <w:r w:rsidRPr="005A1791">
              <w:rPr>
                <w:sz w:val="28"/>
                <w:szCs w:val="28"/>
              </w:rPr>
              <w:t>52</w:t>
            </w:r>
          </w:p>
        </w:tc>
        <w:tc>
          <w:tcPr>
            <w:tcW w:w="850" w:type="dxa"/>
            <w:shd w:val="clear" w:color="auto" w:fill="FFFF00"/>
            <w:vAlign w:val="center"/>
          </w:tcPr>
          <w:p w:rsidR="00915A10" w:rsidRPr="005A1791" w:rsidRDefault="00915A10" w:rsidP="006D659D">
            <w:pPr>
              <w:jc w:val="center"/>
              <w:rPr>
                <w:sz w:val="28"/>
                <w:szCs w:val="28"/>
                <w:highlight w:val="yellow"/>
              </w:rPr>
            </w:pPr>
            <w:r w:rsidRPr="005A1791">
              <w:rPr>
                <w:sz w:val="28"/>
                <w:szCs w:val="28"/>
                <w:highlight w:val="yellow"/>
              </w:rPr>
              <w:t>54</w:t>
            </w:r>
          </w:p>
        </w:tc>
        <w:tc>
          <w:tcPr>
            <w:tcW w:w="992" w:type="dxa"/>
            <w:shd w:val="clear" w:color="auto" w:fill="FFFF00"/>
            <w:vAlign w:val="center"/>
          </w:tcPr>
          <w:p w:rsidR="00915A10" w:rsidRPr="005A1791" w:rsidRDefault="00915A10" w:rsidP="00D6459F">
            <w:pPr>
              <w:jc w:val="right"/>
              <w:rPr>
                <w:sz w:val="28"/>
                <w:szCs w:val="28"/>
              </w:rPr>
            </w:pPr>
            <w:r w:rsidRPr="005A1791">
              <w:rPr>
                <w:sz w:val="28"/>
                <w:szCs w:val="28"/>
              </w:rPr>
              <w:t>990</w:t>
            </w:r>
          </w:p>
        </w:tc>
        <w:tc>
          <w:tcPr>
            <w:tcW w:w="1418" w:type="dxa"/>
            <w:vAlign w:val="center"/>
          </w:tcPr>
          <w:p w:rsidR="00915A10" w:rsidRPr="005A1791" w:rsidRDefault="00915A10" w:rsidP="00D6459F">
            <w:pPr>
              <w:jc w:val="right"/>
              <w:rPr>
                <w:sz w:val="28"/>
                <w:szCs w:val="28"/>
              </w:rPr>
            </w:pPr>
            <w:r w:rsidRPr="005A1791">
              <w:rPr>
                <w:sz w:val="28"/>
                <w:szCs w:val="28"/>
              </w:rPr>
              <w:t>96,620</w:t>
            </w:r>
          </w:p>
        </w:tc>
      </w:tr>
      <w:tr w:rsidR="005A1791" w:rsidRPr="005A1791" w:rsidTr="00AB5A4B">
        <w:trPr>
          <w:trHeight w:val="64"/>
          <w:jc w:val="center"/>
        </w:trPr>
        <w:tc>
          <w:tcPr>
            <w:tcW w:w="704" w:type="dxa"/>
            <w:vAlign w:val="center"/>
          </w:tcPr>
          <w:p w:rsidR="00915A10" w:rsidRPr="005A1791" w:rsidRDefault="00915A10" w:rsidP="009E11F4">
            <w:pPr>
              <w:jc w:val="center"/>
              <w:rPr>
                <w:sz w:val="28"/>
                <w:szCs w:val="28"/>
              </w:rPr>
            </w:pPr>
            <w:r w:rsidRPr="005A1791">
              <w:rPr>
                <w:sz w:val="28"/>
                <w:szCs w:val="28"/>
              </w:rPr>
              <w:t>112</w:t>
            </w:r>
          </w:p>
        </w:tc>
        <w:tc>
          <w:tcPr>
            <w:tcW w:w="851" w:type="dxa"/>
            <w:vAlign w:val="center"/>
          </w:tcPr>
          <w:p w:rsidR="00915A10" w:rsidRPr="005A1791" w:rsidRDefault="00915A10" w:rsidP="006D659D">
            <w:pPr>
              <w:jc w:val="center"/>
              <w:rPr>
                <w:sz w:val="28"/>
                <w:szCs w:val="28"/>
              </w:rPr>
            </w:pPr>
            <w:r w:rsidRPr="005A1791">
              <w:rPr>
                <w:sz w:val="28"/>
                <w:szCs w:val="28"/>
              </w:rPr>
              <w:t>841</w:t>
            </w:r>
          </w:p>
        </w:tc>
        <w:tc>
          <w:tcPr>
            <w:tcW w:w="992" w:type="dxa"/>
            <w:vAlign w:val="center"/>
          </w:tcPr>
          <w:p w:rsidR="00915A10" w:rsidRPr="005A1791" w:rsidRDefault="00915A10" w:rsidP="00D6459F">
            <w:pPr>
              <w:jc w:val="right"/>
              <w:rPr>
                <w:sz w:val="28"/>
                <w:szCs w:val="28"/>
              </w:rPr>
            </w:pPr>
            <w:r w:rsidRPr="005A1791">
              <w:rPr>
                <w:sz w:val="28"/>
                <w:szCs w:val="28"/>
              </w:rPr>
              <w:t>2,186</w:t>
            </w:r>
          </w:p>
        </w:tc>
        <w:tc>
          <w:tcPr>
            <w:tcW w:w="1244" w:type="dxa"/>
            <w:shd w:val="clear" w:color="auto" w:fill="auto"/>
            <w:vAlign w:val="center"/>
          </w:tcPr>
          <w:p w:rsidR="00915A10" w:rsidRPr="005A1791" w:rsidRDefault="00915A10" w:rsidP="00D6459F">
            <w:pPr>
              <w:jc w:val="right"/>
              <w:rPr>
                <w:sz w:val="28"/>
                <w:szCs w:val="28"/>
              </w:rPr>
            </w:pPr>
            <w:r w:rsidRPr="005A1791">
              <w:rPr>
                <w:sz w:val="28"/>
                <w:szCs w:val="28"/>
              </w:rPr>
              <w:t>48,560</w:t>
            </w:r>
          </w:p>
        </w:tc>
        <w:tc>
          <w:tcPr>
            <w:tcW w:w="1449" w:type="dxa"/>
            <w:vAlign w:val="center"/>
          </w:tcPr>
          <w:p w:rsidR="00915A10" w:rsidRPr="005A1791" w:rsidRDefault="00915A10" w:rsidP="00D6459F">
            <w:pPr>
              <w:spacing w:line="300" w:lineRule="exact"/>
              <w:jc w:val="right"/>
              <w:rPr>
                <w:sz w:val="28"/>
                <w:szCs w:val="28"/>
              </w:rPr>
            </w:pPr>
            <w:r w:rsidRPr="005A1791">
              <w:rPr>
                <w:sz w:val="28"/>
                <w:szCs w:val="28"/>
              </w:rPr>
              <w:t>438,056</w:t>
            </w:r>
          </w:p>
        </w:tc>
        <w:tc>
          <w:tcPr>
            <w:tcW w:w="851" w:type="dxa"/>
            <w:vAlign w:val="center"/>
          </w:tcPr>
          <w:p w:rsidR="00915A10" w:rsidRPr="005A1791" w:rsidRDefault="00915A10" w:rsidP="006D659D">
            <w:pPr>
              <w:jc w:val="center"/>
              <w:rPr>
                <w:sz w:val="28"/>
                <w:szCs w:val="28"/>
              </w:rPr>
            </w:pPr>
            <w:r w:rsidRPr="005A1791">
              <w:rPr>
                <w:sz w:val="28"/>
                <w:szCs w:val="28"/>
              </w:rPr>
              <w:t>52</w:t>
            </w:r>
          </w:p>
        </w:tc>
        <w:tc>
          <w:tcPr>
            <w:tcW w:w="850" w:type="dxa"/>
            <w:shd w:val="clear" w:color="auto" w:fill="FFFF00"/>
            <w:vAlign w:val="center"/>
          </w:tcPr>
          <w:p w:rsidR="00915A10" w:rsidRPr="005A1791" w:rsidRDefault="00915A10" w:rsidP="006D659D">
            <w:pPr>
              <w:jc w:val="center"/>
              <w:rPr>
                <w:sz w:val="28"/>
                <w:szCs w:val="28"/>
                <w:highlight w:val="yellow"/>
              </w:rPr>
            </w:pPr>
            <w:r w:rsidRPr="005A1791">
              <w:rPr>
                <w:sz w:val="28"/>
                <w:szCs w:val="28"/>
                <w:highlight w:val="yellow"/>
              </w:rPr>
              <w:t>54</w:t>
            </w:r>
          </w:p>
        </w:tc>
        <w:tc>
          <w:tcPr>
            <w:tcW w:w="992" w:type="dxa"/>
            <w:shd w:val="clear" w:color="auto" w:fill="FFFF00"/>
            <w:vAlign w:val="center"/>
          </w:tcPr>
          <w:p w:rsidR="00915A10" w:rsidRPr="005A1791" w:rsidRDefault="00915A10" w:rsidP="00D6459F">
            <w:pPr>
              <w:jc w:val="right"/>
              <w:rPr>
                <w:sz w:val="28"/>
                <w:szCs w:val="28"/>
              </w:rPr>
            </w:pPr>
            <w:r w:rsidRPr="005A1791">
              <w:rPr>
                <w:sz w:val="28"/>
                <w:szCs w:val="28"/>
              </w:rPr>
              <w:t>966</w:t>
            </w:r>
          </w:p>
        </w:tc>
        <w:tc>
          <w:tcPr>
            <w:tcW w:w="1418" w:type="dxa"/>
            <w:vAlign w:val="center"/>
          </w:tcPr>
          <w:p w:rsidR="00915A10" w:rsidRPr="005A1791" w:rsidRDefault="00915A10" w:rsidP="00D6459F">
            <w:pPr>
              <w:jc w:val="right"/>
              <w:rPr>
                <w:sz w:val="28"/>
                <w:szCs w:val="28"/>
              </w:rPr>
            </w:pPr>
            <w:r w:rsidRPr="005A1791">
              <w:rPr>
                <w:sz w:val="28"/>
                <w:szCs w:val="28"/>
              </w:rPr>
              <w:t>105,033</w:t>
            </w:r>
          </w:p>
        </w:tc>
      </w:tr>
    </w:tbl>
    <w:p w:rsidR="00915A10" w:rsidRPr="005A1791" w:rsidRDefault="00985B84" w:rsidP="00985B84">
      <w:pPr>
        <w:pStyle w:val="af6"/>
        <w:ind w:leftChars="-166" w:left="-565" w:firstLineChars="100" w:firstLine="280"/>
      </w:pPr>
      <w:r w:rsidRPr="005A1791">
        <w:rPr>
          <w:rFonts w:hint="eastAsia"/>
        </w:rPr>
        <w:t>資料來源：</w:t>
      </w:r>
      <w:r w:rsidR="00C93C9C" w:rsidRPr="005A1791">
        <w:rPr>
          <w:rFonts w:hint="eastAsia"/>
        </w:rPr>
        <w:t>教育部查復資料</w:t>
      </w:r>
      <w:r w:rsidRPr="005A1791">
        <w:rPr>
          <w:rFonts w:hint="eastAsia"/>
        </w:rPr>
        <w:t>。</w:t>
      </w:r>
    </w:p>
    <w:p w:rsidR="00AC3543" w:rsidRPr="005A1791" w:rsidRDefault="00AC3543" w:rsidP="00AA4EAC">
      <w:pPr>
        <w:pStyle w:val="3"/>
      </w:pPr>
      <w:proofErr w:type="gramStart"/>
      <w:r w:rsidRPr="005A1791">
        <w:rPr>
          <w:rFonts w:hint="eastAsia"/>
        </w:rPr>
        <w:t>況</w:t>
      </w:r>
      <w:proofErr w:type="gramEnd"/>
      <w:r w:rsidRPr="005A1791">
        <w:rPr>
          <w:rFonts w:hint="eastAsia"/>
        </w:rPr>
        <w:t>查，</w:t>
      </w:r>
      <w:r w:rsidR="00A6642F" w:rsidRPr="005A1791">
        <w:rPr>
          <w:rFonts w:hint="eastAsia"/>
        </w:rPr>
        <w:t>比較</w:t>
      </w:r>
      <w:r w:rsidRPr="005A1791">
        <w:rPr>
          <w:rFonts w:hint="eastAsia"/>
        </w:rPr>
        <w:t>各縣市</w:t>
      </w:r>
      <w:r w:rsidR="008F27E3" w:rsidRPr="005A1791">
        <w:rPr>
          <w:rFonts w:hint="eastAsia"/>
        </w:rPr>
        <w:t>所</w:t>
      </w:r>
      <w:r w:rsidR="00EE14F8" w:rsidRPr="005A1791">
        <w:rPr>
          <w:rFonts w:hint="eastAsia"/>
        </w:rPr>
        <w:t>開</w:t>
      </w:r>
      <w:r w:rsidRPr="005A1791">
        <w:rPr>
          <w:rFonts w:hint="eastAsia"/>
        </w:rPr>
        <w:t>辦</w:t>
      </w:r>
      <w:r w:rsidR="00EE14F8" w:rsidRPr="005A1791">
        <w:rPr>
          <w:rFonts w:hint="eastAsia"/>
        </w:rPr>
        <w:t>數量</w:t>
      </w:r>
      <w:r w:rsidRPr="005A1791">
        <w:rPr>
          <w:rFonts w:hint="eastAsia"/>
        </w:rPr>
        <w:t>情形及學生</w:t>
      </w:r>
      <w:proofErr w:type="gramStart"/>
      <w:r w:rsidRPr="005A1791">
        <w:rPr>
          <w:rFonts w:hint="eastAsia"/>
        </w:rPr>
        <w:t>選習</w:t>
      </w:r>
      <w:proofErr w:type="gramEnd"/>
      <w:r w:rsidRPr="005A1791">
        <w:rPr>
          <w:rFonts w:hint="eastAsia"/>
        </w:rPr>
        <w:t>率，則</w:t>
      </w:r>
      <w:r w:rsidR="009604F5" w:rsidRPr="005A1791">
        <w:rPr>
          <w:rFonts w:hint="eastAsia"/>
        </w:rPr>
        <w:t>明顯</w:t>
      </w:r>
      <w:r w:rsidRPr="005A1791">
        <w:rPr>
          <w:rFonts w:hint="eastAsia"/>
        </w:rPr>
        <w:t>呈現縣市落差</w:t>
      </w:r>
      <w:r w:rsidR="008901EA" w:rsidRPr="005A1791">
        <w:rPr>
          <w:rFonts w:hint="eastAsia"/>
        </w:rPr>
        <w:t>。</w:t>
      </w:r>
      <w:r w:rsidR="00787B2C" w:rsidRPr="005A1791">
        <w:rPr>
          <w:rFonts w:hint="eastAsia"/>
        </w:rPr>
        <w:t>經</w:t>
      </w:r>
      <w:proofErr w:type="gramStart"/>
      <w:r w:rsidR="00787B2C" w:rsidRPr="005A1791">
        <w:rPr>
          <w:rFonts w:hint="eastAsia"/>
        </w:rPr>
        <w:t>詢</w:t>
      </w:r>
      <w:proofErr w:type="gramEnd"/>
      <w:r w:rsidR="00787B2C" w:rsidRPr="005A1791">
        <w:rPr>
          <w:rFonts w:hint="eastAsia"/>
        </w:rPr>
        <w:t>教育部各縣市辦理績效情形指稱，</w:t>
      </w:r>
      <w:r w:rsidR="00135678" w:rsidRPr="005A1791">
        <w:rPr>
          <w:rFonts w:hint="eastAsia"/>
        </w:rPr>
        <w:t>如</w:t>
      </w:r>
      <w:r w:rsidR="00E8437D" w:rsidRPr="005A1791">
        <w:rPr>
          <w:rFonts w:hint="eastAsia"/>
        </w:rPr>
        <w:t>以</w:t>
      </w:r>
      <w:r w:rsidR="00135678" w:rsidRPr="005A1791">
        <w:rPr>
          <w:rFonts w:ascii="Times New Roman" w:hAnsi="Times New Roman"/>
          <w:szCs w:val="32"/>
        </w:rPr>
        <w:t>110</w:t>
      </w:r>
      <w:r w:rsidR="00135678" w:rsidRPr="005A1791">
        <w:rPr>
          <w:rFonts w:ascii="Times New Roman" w:hAnsi="Times New Roman" w:hint="eastAsia"/>
          <w:szCs w:val="32"/>
        </w:rPr>
        <w:t>-</w:t>
      </w:r>
      <w:r w:rsidR="00135678" w:rsidRPr="005A1791">
        <w:rPr>
          <w:rFonts w:ascii="Times New Roman" w:hAnsi="Times New Roman"/>
          <w:szCs w:val="32"/>
        </w:rPr>
        <w:t>111</w:t>
      </w:r>
      <w:r w:rsidR="00135678" w:rsidRPr="005A1791">
        <w:rPr>
          <w:rFonts w:ascii="Times New Roman" w:hAnsi="Times New Roman"/>
          <w:szCs w:val="32"/>
        </w:rPr>
        <w:t>學年整體技藝教育</w:t>
      </w:r>
      <w:proofErr w:type="gramStart"/>
      <w:r w:rsidR="00135678" w:rsidRPr="005A1791">
        <w:rPr>
          <w:rFonts w:ascii="Times New Roman" w:hAnsi="Times New Roman"/>
          <w:szCs w:val="32"/>
        </w:rPr>
        <w:t>選習</w:t>
      </w:r>
      <w:proofErr w:type="gramEnd"/>
      <w:r w:rsidR="00135678" w:rsidRPr="005A1791">
        <w:rPr>
          <w:rFonts w:ascii="Times New Roman" w:hAnsi="Times New Roman"/>
          <w:szCs w:val="32"/>
        </w:rPr>
        <w:t>率</w:t>
      </w:r>
      <w:r w:rsidR="00F22513" w:rsidRPr="005A1791">
        <w:rPr>
          <w:rFonts w:ascii="Times New Roman" w:hAnsi="Times New Roman" w:hint="eastAsia"/>
          <w:szCs w:val="32"/>
        </w:rPr>
        <w:t>為例</w:t>
      </w:r>
      <w:r w:rsidR="00135678" w:rsidRPr="005A1791">
        <w:rPr>
          <w:rFonts w:ascii="Times New Roman" w:hAnsi="Times New Roman"/>
          <w:szCs w:val="32"/>
        </w:rPr>
        <w:t>，</w:t>
      </w:r>
      <w:r w:rsidR="00135678" w:rsidRPr="005A1791">
        <w:rPr>
          <w:rFonts w:ascii="Times New Roman" w:hAnsi="Times New Roman"/>
          <w:b/>
          <w:szCs w:val="32"/>
        </w:rPr>
        <w:t>直轄市部分除臺南市及高雄市之外，其他直轄市</w:t>
      </w:r>
      <w:r w:rsidR="006F1837" w:rsidRPr="005A1791">
        <w:rPr>
          <w:rFonts w:ascii="Times New Roman" w:hAnsi="Times New Roman" w:hint="eastAsia"/>
          <w:b/>
          <w:szCs w:val="32"/>
        </w:rPr>
        <w:t>之</w:t>
      </w:r>
      <w:r w:rsidR="00135678" w:rsidRPr="005A1791">
        <w:rPr>
          <w:rFonts w:ascii="Times New Roman" w:hAnsi="Times New Roman"/>
          <w:b/>
          <w:szCs w:val="32"/>
        </w:rPr>
        <w:t>技藝教育</w:t>
      </w:r>
      <w:proofErr w:type="gramStart"/>
      <w:r w:rsidR="00135678" w:rsidRPr="005A1791">
        <w:rPr>
          <w:rFonts w:ascii="Times New Roman" w:hAnsi="Times New Roman"/>
          <w:b/>
          <w:szCs w:val="32"/>
        </w:rPr>
        <w:t>選習率</w:t>
      </w:r>
      <w:r w:rsidR="00116913" w:rsidRPr="005A1791">
        <w:rPr>
          <w:rFonts w:ascii="Times New Roman" w:hAnsi="Times New Roman" w:hint="eastAsia"/>
          <w:b/>
          <w:szCs w:val="32"/>
        </w:rPr>
        <w:t>竟</w:t>
      </w:r>
      <w:proofErr w:type="gramEnd"/>
      <w:r w:rsidR="00135678" w:rsidRPr="005A1791">
        <w:rPr>
          <w:rFonts w:ascii="Times New Roman" w:hAnsi="Times New Roman"/>
          <w:b/>
          <w:szCs w:val="32"/>
        </w:rPr>
        <w:t>皆低於</w:t>
      </w:r>
      <w:proofErr w:type="gramStart"/>
      <w:r w:rsidR="00135678" w:rsidRPr="005A1791">
        <w:rPr>
          <w:rFonts w:ascii="Times New Roman" w:hAnsi="Times New Roman"/>
          <w:b/>
          <w:szCs w:val="32"/>
        </w:rPr>
        <w:t>3</w:t>
      </w:r>
      <w:proofErr w:type="gramEnd"/>
      <w:r w:rsidR="00135678" w:rsidRPr="005A1791">
        <w:rPr>
          <w:rFonts w:ascii="Times New Roman" w:hAnsi="Times New Roman"/>
          <w:b/>
          <w:szCs w:val="32"/>
        </w:rPr>
        <w:t>成</w:t>
      </w:r>
      <w:r w:rsidR="0099236C" w:rsidRPr="005A1791">
        <w:rPr>
          <w:rFonts w:ascii="Times New Roman" w:hAnsi="Times New Roman" w:hint="eastAsia"/>
          <w:b/>
          <w:szCs w:val="32"/>
        </w:rPr>
        <w:t>；</w:t>
      </w:r>
      <w:r w:rsidR="0099236C" w:rsidRPr="005A1791">
        <w:rPr>
          <w:rFonts w:hint="eastAsia"/>
        </w:rPr>
        <w:t>參考教育部</w:t>
      </w:r>
      <w:proofErr w:type="gramStart"/>
      <w:r w:rsidR="0099236C" w:rsidRPr="005A1791">
        <w:rPr>
          <w:rFonts w:ascii="Times New Roman" w:hAnsi="Times New Roman" w:hint="eastAsia"/>
          <w:szCs w:val="32"/>
        </w:rPr>
        <w:t>112</w:t>
      </w:r>
      <w:proofErr w:type="gramEnd"/>
      <w:r w:rsidR="0099236C" w:rsidRPr="005A1791">
        <w:rPr>
          <w:rFonts w:ascii="Times New Roman" w:hAnsi="Times New Roman" w:hint="eastAsia"/>
          <w:szCs w:val="32"/>
        </w:rPr>
        <w:t>年度一般性考核</w:t>
      </w:r>
      <w:proofErr w:type="gramStart"/>
      <w:r w:rsidR="0099236C" w:rsidRPr="005A1791">
        <w:rPr>
          <w:rFonts w:ascii="Times New Roman" w:hAnsi="Times New Roman" w:hint="eastAsia"/>
          <w:szCs w:val="32"/>
        </w:rPr>
        <w:t>選習</w:t>
      </w:r>
      <w:proofErr w:type="gramEnd"/>
      <w:r w:rsidR="0099236C" w:rsidRPr="005A1791">
        <w:rPr>
          <w:rFonts w:ascii="Times New Roman" w:hAnsi="Times New Roman" w:hint="eastAsia"/>
          <w:szCs w:val="32"/>
        </w:rPr>
        <w:t>率顯示，</w:t>
      </w:r>
      <w:r w:rsidR="0099236C" w:rsidRPr="005A1791">
        <w:rPr>
          <w:b/>
        </w:rPr>
        <w:t>以苗栗縣、南投縣、雲林縣、嘉義縣及屏東縣等5縣市為最高</w:t>
      </w:r>
      <w:r w:rsidR="0099236C" w:rsidRPr="005A1791">
        <w:t>，約有</w:t>
      </w:r>
      <w:proofErr w:type="gramStart"/>
      <w:r w:rsidR="0099236C" w:rsidRPr="005A1791">
        <w:rPr>
          <w:b/>
          <w:bCs w:val="0"/>
        </w:rPr>
        <w:t>4</w:t>
      </w:r>
      <w:proofErr w:type="gramEnd"/>
      <w:r w:rsidR="0099236C" w:rsidRPr="005A1791">
        <w:rPr>
          <w:b/>
          <w:bCs w:val="0"/>
        </w:rPr>
        <w:t>成</w:t>
      </w:r>
      <w:r w:rsidR="0099236C" w:rsidRPr="005A1791">
        <w:rPr>
          <w:rFonts w:hint="eastAsia"/>
          <w:b/>
          <w:bCs w:val="0"/>
        </w:rPr>
        <w:t>以上</w:t>
      </w:r>
      <w:r w:rsidR="0099236C" w:rsidRPr="005A1791">
        <w:t>學生</w:t>
      </w:r>
      <w:proofErr w:type="gramStart"/>
      <w:r w:rsidR="0099236C" w:rsidRPr="005A1791">
        <w:t>選習</w:t>
      </w:r>
      <w:proofErr w:type="gramEnd"/>
      <w:r w:rsidR="0099236C" w:rsidRPr="005A1791">
        <w:rPr>
          <w:rFonts w:hint="eastAsia"/>
        </w:rPr>
        <w:t>。</w:t>
      </w:r>
      <w:r w:rsidR="00057B6A" w:rsidRPr="005A1791">
        <w:rPr>
          <w:rFonts w:ascii="Times New Roman" w:hAnsi="Times New Roman" w:hint="eastAsia"/>
          <w:szCs w:val="32"/>
        </w:rPr>
        <w:t>對此</w:t>
      </w:r>
      <w:r w:rsidR="00DD06AD" w:rsidRPr="005A1791">
        <w:rPr>
          <w:rFonts w:ascii="Times New Roman" w:hAnsi="Times New Roman" w:hint="eastAsia"/>
          <w:szCs w:val="32"/>
        </w:rPr>
        <w:t>，</w:t>
      </w:r>
      <w:r w:rsidR="00255753" w:rsidRPr="005A1791">
        <w:rPr>
          <w:rFonts w:ascii="Times New Roman" w:hAnsi="Times New Roman" w:hint="eastAsia"/>
          <w:b/>
          <w:bCs w:val="0"/>
          <w:szCs w:val="32"/>
        </w:rPr>
        <w:t>該</w:t>
      </w:r>
      <w:proofErr w:type="gramStart"/>
      <w:r w:rsidR="00135678" w:rsidRPr="005A1791">
        <w:rPr>
          <w:rFonts w:ascii="Times New Roman" w:hAnsi="Times New Roman" w:hint="eastAsia"/>
          <w:b/>
          <w:bCs w:val="0"/>
          <w:szCs w:val="32"/>
        </w:rPr>
        <w:t>部</w:t>
      </w:r>
      <w:r w:rsidR="004E53DF" w:rsidRPr="005A1791">
        <w:rPr>
          <w:rFonts w:ascii="Times New Roman" w:hAnsi="Times New Roman" w:hint="eastAsia"/>
          <w:b/>
          <w:bCs w:val="0"/>
          <w:szCs w:val="32"/>
        </w:rPr>
        <w:t>復</w:t>
      </w:r>
      <w:r w:rsidR="00CE553E" w:rsidRPr="005A1791">
        <w:rPr>
          <w:rFonts w:ascii="Times New Roman" w:hAnsi="Times New Roman" w:hint="eastAsia"/>
          <w:b/>
          <w:bCs w:val="0"/>
          <w:szCs w:val="32"/>
        </w:rPr>
        <w:t>認</w:t>
      </w:r>
      <w:proofErr w:type="gramEnd"/>
      <w:r w:rsidR="00E15B60" w:rsidRPr="005A1791">
        <w:rPr>
          <w:rFonts w:ascii="Times New Roman" w:hAnsi="Times New Roman" w:hint="eastAsia"/>
          <w:b/>
          <w:bCs w:val="0"/>
          <w:szCs w:val="32"/>
        </w:rPr>
        <w:t>仍</w:t>
      </w:r>
      <w:r w:rsidR="00135678" w:rsidRPr="005A1791">
        <w:rPr>
          <w:rFonts w:ascii="Times New Roman" w:hAnsi="Times New Roman"/>
          <w:b/>
          <w:bCs w:val="0"/>
          <w:szCs w:val="32"/>
        </w:rPr>
        <w:t>須再加強學生家長及學校教師</w:t>
      </w:r>
      <w:proofErr w:type="gramStart"/>
      <w:r w:rsidR="00135678" w:rsidRPr="005A1791">
        <w:rPr>
          <w:rFonts w:ascii="Times New Roman" w:hAnsi="Times New Roman"/>
          <w:b/>
          <w:bCs w:val="0"/>
          <w:szCs w:val="32"/>
        </w:rPr>
        <w:t>對於</w:t>
      </w:r>
      <w:proofErr w:type="gramEnd"/>
      <w:r w:rsidR="00135678" w:rsidRPr="005A1791">
        <w:rPr>
          <w:rFonts w:ascii="Times New Roman" w:hAnsi="Times New Roman"/>
          <w:b/>
          <w:bCs w:val="0"/>
          <w:szCs w:val="32"/>
        </w:rPr>
        <w:t>技職教育之認識</w:t>
      </w:r>
      <w:r w:rsidR="004D3D8C" w:rsidRPr="005A1791">
        <w:rPr>
          <w:rFonts w:ascii="Times New Roman" w:hAnsi="Times New Roman" w:hint="eastAsia"/>
          <w:szCs w:val="32"/>
        </w:rPr>
        <w:t>等語</w:t>
      </w:r>
      <w:r w:rsidR="00C93749" w:rsidRPr="005A1791">
        <w:rPr>
          <w:rFonts w:ascii="Times New Roman" w:hAnsi="Times New Roman" w:hint="eastAsia"/>
          <w:szCs w:val="32"/>
        </w:rPr>
        <w:t>，</w:t>
      </w:r>
      <w:r w:rsidR="00B30CF6" w:rsidRPr="005A1791">
        <w:rPr>
          <w:rFonts w:ascii="Times New Roman" w:hAnsi="Times New Roman" w:hint="eastAsia"/>
          <w:szCs w:val="32"/>
        </w:rPr>
        <w:t>益證後續</w:t>
      </w:r>
      <w:r w:rsidR="00144D89" w:rsidRPr="005A1791">
        <w:rPr>
          <w:rFonts w:ascii="Times New Roman" w:hAnsi="Times New Roman" w:hint="eastAsia"/>
          <w:szCs w:val="32"/>
        </w:rPr>
        <w:t>亟</w:t>
      </w:r>
      <w:r w:rsidR="00C93749" w:rsidRPr="005A1791">
        <w:rPr>
          <w:rFonts w:ascii="Times New Roman" w:hAnsi="Times New Roman" w:hint="eastAsia"/>
          <w:szCs w:val="32"/>
        </w:rPr>
        <w:t>待</w:t>
      </w:r>
      <w:r w:rsidR="006637A1" w:rsidRPr="005A1791">
        <w:rPr>
          <w:rFonts w:ascii="Times New Roman" w:hAnsi="Times New Roman" w:hint="eastAsia"/>
          <w:szCs w:val="32"/>
        </w:rPr>
        <w:t>該</w:t>
      </w:r>
      <w:r w:rsidR="00C93749" w:rsidRPr="005A1791">
        <w:rPr>
          <w:rFonts w:ascii="Times New Roman" w:hAnsi="Times New Roman" w:hint="eastAsia"/>
          <w:szCs w:val="32"/>
        </w:rPr>
        <w:t>部</w:t>
      </w:r>
      <w:r w:rsidR="006B5AE8" w:rsidRPr="005A1791">
        <w:rPr>
          <w:rFonts w:ascii="Times New Roman" w:hAnsi="Times New Roman" w:hint="eastAsia"/>
          <w:szCs w:val="32"/>
        </w:rPr>
        <w:t>儘速</w:t>
      </w:r>
      <w:r w:rsidR="00C93749" w:rsidRPr="005A1791">
        <w:rPr>
          <w:rFonts w:ascii="Times New Roman" w:hAnsi="Times New Roman" w:hint="eastAsia"/>
          <w:szCs w:val="32"/>
        </w:rPr>
        <w:t>會同各縣市</w:t>
      </w:r>
      <w:r w:rsidR="00E23CA2" w:rsidRPr="005A1791">
        <w:rPr>
          <w:rFonts w:ascii="Times New Roman" w:hAnsi="Times New Roman" w:hint="eastAsia"/>
          <w:szCs w:val="32"/>
        </w:rPr>
        <w:t>積極</w:t>
      </w:r>
      <w:r w:rsidR="00061D26" w:rsidRPr="005A1791">
        <w:rPr>
          <w:rFonts w:ascii="Times New Roman" w:hAnsi="Times New Roman" w:hint="eastAsia"/>
          <w:szCs w:val="32"/>
        </w:rPr>
        <w:t>釐清與</w:t>
      </w:r>
      <w:r w:rsidR="004260AF" w:rsidRPr="005A1791">
        <w:rPr>
          <w:rFonts w:ascii="Times New Roman" w:hAnsi="Times New Roman" w:hint="eastAsia"/>
          <w:szCs w:val="32"/>
        </w:rPr>
        <w:t>檢討</w:t>
      </w:r>
      <w:r w:rsidR="004D3D8C" w:rsidRPr="005A1791">
        <w:rPr>
          <w:rFonts w:ascii="Times New Roman" w:hAnsi="Times New Roman" w:hint="eastAsia"/>
          <w:szCs w:val="32"/>
        </w:rPr>
        <w:t>。</w:t>
      </w:r>
      <w:proofErr w:type="gramStart"/>
      <w:r w:rsidR="00454511" w:rsidRPr="005A1791">
        <w:rPr>
          <w:rFonts w:ascii="Times New Roman" w:hAnsi="Times New Roman" w:hint="eastAsia"/>
          <w:szCs w:val="32"/>
        </w:rPr>
        <w:t>茲列</w:t>
      </w:r>
      <w:r w:rsidR="00FE1D91" w:rsidRPr="005A1791">
        <w:rPr>
          <w:rFonts w:ascii="Times New Roman" w:hAnsi="Times New Roman" w:hint="eastAsia"/>
          <w:szCs w:val="32"/>
        </w:rPr>
        <w:t>相關</w:t>
      </w:r>
      <w:proofErr w:type="gramEnd"/>
      <w:r w:rsidR="00E34B1E" w:rsidRPr="005A1791">
        <w:rPr>
          <w:rFonts w:ascii="Times New Roman" w:hAnsi="Times New Roman" w:hint="eastAsia"/>
          <w:szCs w:val="32"/>
        </w:rPr>
        <w:t>數據</w:t>
      </w:r>
      <w:r w:rsidR="00D83CC7" w:rsidRPr="005A1791">
        <w:rPr>
          <w:rFonts w:ascii="Times New Roman" w:hAnsi="Times New Roman" w:hint="eastAsia"/>
          <w:szCs w:val="32"/>
        </w:rPr>
        <w:t>及</w:t>
      </w:r>
      <w:r w:rsidR="00AF49AF" w:rsidRPr="005A1791">
        <w:rPr>
          <w:rFonts w:ascii="Times New Roman" w:hAnsi="Times New Roman" w:hint="eastAsia"/>
          <w:szCs w:val="32"/>
        </w:rPr>
        <w:t>論述</w:t>
      </w:r>
      <w:r w:rsidRPr="005A1791">
        <w:t>如</w:t>
      </w:r>
      <w:r w:rsidRPr="005A1791">
        <w:rPr>
          <w:rFonts w:hint="eastAsia"/>
        </w:rPr>
        <w:t>下</w:t>
      </w:r>
      <w:r w:rsidR="004D3D8C" w:rsidRPr="005A1791">
        <w:rPr>
          <w:rFonts w:hint="eastAsia"/>
        </w:rPr>
        <w:t>：</w:t>
      </w:r>
    </w:p>
    <w:p w:rsidR="001327E0" w:rsidRPr="005A1791" w:rsidRDefault="009F309D" w:rsidP="001327E0">
      <w:pPr>
        <w:pStyle w:val="4"/>
      </w:pPr>
      <w:r w:rsidRPr="005A1791">
        <w:rPr>
          <w:rFonts w:hint="eastAsia"/>
        </w:rPr>
        <w:t>全國</w:t>
      </w:r>
      <w:r w:rsidR="001327E0" w:rsidRPr="005A1791">
        <w:rPr>
          <w:rFonts w:hint="eastAsia"/>
        </w:rPr>
        <w:t>各縣市</w:t>
      </w:r>
      <w:r w:rsidR="00D91879" w:rsidRPr="005A1791">
        <w:rPr>
          <w:rFonts w:hint="eastAsia"/>
        </w:rPr>
        <w:t>之</w:t>
      </w:r>
      <w:r w:rsidR="00F12F31" w:rsidRPr="005A1791">
        <w:rPr>
          <w:rFonts w:ascii="Times New Roman" w:hAnsi="Times New Roman"/>
          <w:szCs w:val="32"/>
        </w:rPr>
        <w:t>技藝教育</w:t>
      </w:r>
      <w:proofErr w:type="gramStart"/>
      <w:r w:rsidR="00F12F31" w:rsidRPr="005A1791">
        <w:rPr>
          <w:rFonts w:ascii="Times New Roman" w:hAnsi="Times New Roman"/>
          <w:szCs w:val="32"/>
        </w:rPr>
        <w:t>選習率</w:t>
      </w:r>
      <w:proofErr w:type="gramEnd"/>
      <w:r w:rsidR="00F12F31" w:rsidRPr="005A1791">
        <w:rPr>
          <w:rFonts w:ascii="Times New Roman" w:hAnsi="Times New Roman" w:hint="eastAsia"/>
          <w:szCs w:val="32"/>
        </w:rPr>
        <w:t>部分：</w:t>
      </w:r>
    </w:p>
    <w:p w:rsidR="00B1137B" w:rsidRPr="005A1791" w:rsidRDefault="00B1137B" w:rsidP="00B1137B">
      <w:pPr>
        <w:pStyle w:val="a3"/>
      </w:pPr>
      <w:r w:rsidRPr="005A1791">
        <w:lastRenderedPageBreak/>
        <w:t>各縣市技藝教育學生</w:t>
      </w:r>
      <w:proofErr w:type="gramStart"/>
      <w:r w:rsidRPr="005A1791">
        <w:t>選習率(含抽</w:t>
      </w:r>
      <w:proofErr w:type="gramEnd"/>
      <w:r w:rsidRPr="005A1791">
        <w:t>離式技藝教育課程及技藝專班)</w:t>
      </w:r>
    </w:p>
    <w:p w:rsidR="001821F9" w:rsidRPr="005A1791" w:rsidRDefault="001821F9" w:rsidP="00115064">
      <w:pPr>
        <w:jc w:val="right"/>
        <w:rPr>
          <w:sz w:val="26"/>
          <w:szCs w:val="26"/>
        </w:rPr>
      </w:pPr>
      <w:r w:rsidRPr="005A1791">
        <w:rPr>
          <w:rFonts w:hint="eastAsia"/>
          <w:sz w:val="26"/>
          <w:szCs w:val="26"/>
        </w:rPr>
        <w:t>單位：人；</w:t>
      </w:r>
      <w:r w:rsidR="006F3086" w:rsidRPr="005A1791">
        <w:rPr>
          <w:rFonts w:hint="eastAsia"/>
          <w:sz w:val="26"/>
          <w:szCs w:val="26"/>
        </w:rPr>
        <w:t>%</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559"/>
        <w:gridCol w:w="1560"/>
        <w:gridCol w:w="1559"/>
        <w:gridCol w:w="1561"/>
        <w:gridCol w:w="1561"/>
      </w:tblGrid>
      <w:tr w:rsidR="005A1791" w:rsidRPr="005A1791" w:rsidTr="00F62153">
        <w:trPr>
          <w:trHeight w:val="407"/>
          <w:tblHeader/>
          <w:jc w:val="center"/>
        </w:trPr>
        <w:tc>
          <w:tcPr>
            <w:tcW w:w="1276" w:type="dxa"/>
            <w:vMerge w:val="restart"/>
            <w:shd w:val="clear" w:color="auto" w:fill="EEECE1" w:themeFill="background2"/>
            <w:noWrap/>
            <w:vAlign w:val="center"/>
          </w:tcPr>
          <w:p w:rsidR="00D809FF" w:rsidRPr="005A1791" w:rsidRDefault="00D809FF" w:rsidP="00D809FF">
            <w:pPr>
              <w:jc w:val="center"/>
              <w:rPr>
                <w:rFonts w:hAnsi="標楷體"/>
                <w:b/>
                <w:bCs/>
                <w:kern w:val="0"/>
                <w:sz w:val="28"/>
                <w:szCs w:val="28"/>
              </w:rPr>
            </w:pPr>
            <w:bookmarkStart w:id="80" w:name="_Hlk181626371"/>
            <w:r w:rsidRPr="005A1791">
              <w:rPr>
                <w:rFonts w:hAnsi="標楷體"/>
                <w:b/>
                <w:bCs/>
                <w:kern w:val="0"/>
                <w:sz w:val="28"/>
                <w:szCs w:val="28"/>
              </w:rPr>
              <w:t>縣市</w:t>
            </w:r>
          </w:p>
        </w:tc>
        <w:tc>
          <w:tcPr>
            <w:tcW w:w="3119" w:type="dxa"/>
            <w:gridSpan w:val="2"/>
            <w:tcBorders>
              <w:right w:val="double" w:sz="4" w:space="0" w:color="auto"/>
            </w:tcBorders>
            <w:shd w:val="clear" w:color="auto" w:fill="EEECE1" w:themeFill="background2"/>
            <w:noWrap/>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技藝教育</w:t>
            </w:r>
            <w:proofErr w:type="gramStart"/>
            <w:r w:rsidRPr="005A1791">
              <w:rPr>
                <w:rFonts w:hAnsi="標楷體"/>
                <w:b/>
                <w:bCs/>
                <w:kern w:val="0"/>
                <w:sz w:val="28"/>
                <w:szCs w:val="28"/>
              </w:rPr>
              <w:t>選習率</w:t>
            </w:r>
            <w:proofErr w:type="gramEnd"/>
          </w:p>
        </w:tc>
        <w:tc>
          <w:tcPr>
            <w:tcW w:w="1559" w:type="dxa"/>
            <w:vMerge w:val="restart"/>
            <w:tcBorders>
              <w:left w:val="double" w:sz="4" w:space="0" w:color="auto"/>
            </w:tcBorders>
            <w:shd w:val="clear" w:color="auto" w:fill="EEECE1" w:themeFill="background2"/>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縣市</w:t>
            </w:r>
          </w:p>
        </w:tc>
        <w:tc>
          <w:tcPr>
            <w:tcW w:w="3122" w:type="dxa"/>
            <w:gridSpan w:val="2"/>
            <w:shd w:val="clear" w:color="auto" w:fill="EEECE1" w:themeFill="background2"/>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技藝教育</w:t>
            </w:r>
            <w:proofErr w:type="gramStart"/>
            <w:r w:rsidRPr="005A1791">
              <w:rPr>
                <w:rFonts w:hAnsi="標楷體"/>
                <w:b/>
                <w:bCs/>
                <w:kern w:val="0"/>
                <w:sz w:val="28"/>
                <w:szCs w:val="28"/>
              </w:rPr>
              <w:t>選習率</w:t>
            </w:r>
            <w:proofErr w:type="gramEnd"/>
          </w:p>
        </w:tc>
      </w:tr>
      <w:tr w:rsidR="005A1791" w:rsidRPr="005A1791" w:rsidTr="00F62153">
        <w:trPr>
          <w:trHeight w:val="407"/>
          <w:tblHeader/>
          <w:jc w:val="center"/>
        </w:trPr>
        <w:tc>
          <w:tcPr>
            <w:tcW w:w="1276" w:type="dxa"/>
            <w:vMerge/>
            <w:shd w:val="clear" w:color="auto" w:fill="EEECE1" w:themeFill="background2"/>
            <w:noWrap/>
            <w:vAlign w:val="center"/>
          </w:tcPr>
          <w:p w:rsidR="00D809FF" w:rsidRPr="005A1791" w:rsidRDefault="00D809FF" w:rsidP="00D809FF">
            <w:pPr>
              <w:widowControl/>
              <w:jc w:val="center"/>
              <w:rPr>
                <w:rFonts w:hAnsi="標楷體"/>
                <w:b/>
                <w:bCs/>
                <w:kern w:val="0"/>
                <w:sz w:val="28"/>
                <w:szCs w:val="28"/>
              </w:rPr>
            </w:pPr>
          </w:p>
        </w:tc>
        <w:tc>
          <w:tcPr>
            <w:tcW w:w="1559" w:type="dxa"/>
            <w:shd w:val="clear" w:color="auto" w:fill="EEECE1" w:themeFill="background2"/>
            <w:noWrap/>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110學年</w:t>
            </w:r>
          </w:p>
        </w:tc>
        <w:tc>
          <w:tcPr>
            <w:tcW w:w="1560" w:type="dxa"/>
            <w:tcBorders>
              <w:right w:val="double" w:sz="4" w:space="0" w:color="auto"/>
            </w:tcBorders>
            <w:shd w:val="clear" w:color="auto" w:fill="EEECE1" w:themeFill="background2"/>
            <w:noWrap/>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111學年</w:t>
            </w:r>
          </w:p>
        </w:tc>
        <w:tc>
          <w:tcPr>
            <w:tcW w:w="1559" w:type="dxa"/>
            <w:vMerge/>
            <w:tcBorders>
              <w:left w:val="double" w:sz="4" w:space="0" w:color="auto"/>
            </w:tcBorders>
            <w:shd w:val="clear" w:color="auto" w:fill="EEECE1" w:themeFill="background2"/>
            <w:vAlign w:val="center"/>
          </w:tcPr>
          <w:p w:rsidR="00D809FF" w:rsidRPr="005A1791" w:rsidRDefault="00D809FF" w:rsidP="00D809FF">
            <w:pPr>
              <w:widowControl/>
              <w:jc w:val="center"/>
              <w:rPr>
                <w:rFonts w:hAnsi="標楷體"/>
                <w:b/>
                <w:bCs/>
                <w:kern w:val="0"/>
                <w:sz w:val="28"/>
                <w:szCs w:val="28"/>
              </w:rPr>
            </w:pPr>
          </w:p>
        </w:tc>
        <w:tc>
          <w:tcPr>
            <w:tcW w:w="1561" w:type="dxa"/>
            <w:tcBorders>
              <w:bottom w:val="single" w:sz="4" w:space="0" w:color="auto"/>
            </w:tcBorders>
            <w:shd w:val="clear" w:color="auto" w:fill="EEECE1" w:themeFill="background2"/>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110學年</w:t>
            </w:r>
          </w:p>
        </w:tc>
        <w:tc>
          <w:tcPr>
            <w:tcW w:w="1561" w:type="dxa"/>
            <w:tcBorders>
              <w:bottom w:val="single" w:sz="4" w:space="0" w:color="auto"/>
            </w:tcBorders>
            <w:shd w:val="clear" w:color="auto" w:fill="EEECE1" w:themeFill="background2"/>
            <w:vAlign w:val="center"/>
          </w:tcPr>
          <w:p w:rsidR="00D809FF" w:rsidRPr="005A1791" w:rsidRDefault="00D809FF" w:rsidP="00D809FF">
            <w:pPr>
              <w:widowControl/>
              <w:jc w:val="center"/>
              <w:rPr>
                <w:rFonts w:hAnsi="標楷體"/>
                <w:b/>
                <w:bCs/>
                <w:kern w:val="0"/>
                <w:sz w:val="28"/>
                <w:szCs w:val="28"/>
              </w:rPr>
            </w:pPr>
            <w:r w:rsidRPr="005A1791">
              <w:rPr>
                <w:rFonts w:hAnsi="標楷體"/>
                <w:b/>
                <w:bCs/>
                <w:kern w:val="0"/>
                <w:sz w:val="28"/>
                <w:szCs w:val="28"/>
              </w:rPr>
              <w:t>11</w:t>
            </w:r>
            <w:r w:rsidR="001712F7" w:rsidRPr="005A1791">
              <w:rPr>
                <w:rFonts w:hAnsi="標楷體" w:hint="eastAsia"/>
                <w:b/>
                <w:bCs/>
                <w:kern w:val="0"/>
                <w:sz w:val="28"/>
                <w:szCs w:val="28"/>
              </w:rPr>
              <w:t>1</w:t>
            </w:r>
            <w:r w:rsidRPr="005A1791">
              <w:rPr>
                <w:rFonts w:hAnsi="標楷體"/>
                <w:b/>
                <w:bCs/>
                <w:kern w:val="0"/>
                <w:sz w:val="28"/>
                <w:szCs w:val="28"/>
              </w:rPr>
              <w:t>學年</w:t>
            </w:r>
          </w:p>
        </w:tc>
      </w:tr>
      <w:tr w:rsidR="005A1791" w:rsidRPr="005A1791" w:rsidTr="00434346">
        <w:trPr>
          <w:trHeight w:val="288"/>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1新北市</w:t>
            </w:r>
          </w:p>
        </w:tc>
        <w:tc>
          <w:tcPr>
            <w:tcW w:w="1559" w:type="dxa"/>
            <w:shd w:val="clear" w:color="auto" w:fill="auto"/>
            <w:noWrap/>
            <w:vAlign w:val="center"/>
            <w:hideMark/>
          </w:tcPr>
          <w:p w:rsidR="00C042FB" w:rsidRPr="005A1791" w:rsidRDefault="00C042FB" w:rsidP="00C042FB">
            <w:pPr>
              <w:jc w:val="center"/>
              <w:rPr>
                <w:sz w:val="28"/>
                <w:szCs w:val="28"/>
              </w:rPr>
            </w:pPr>
            <w:r w:rsidRPr="005A1791">
              <w:rPr>
                <w:sz w:val="28"/>
                <w:szCs w:val="28"/>
              </w:rPr>
              <w:t>23.89%</w:t>
            </w:r>
          </w:p>
        </w:tc>
        <w:tc>
          <w:tcPr>
            <w:tcW w:w="1560" w:type="dxa"/>
            <w:tcBorders>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25.90%</w:t>
            </w:r>
          </w:p>
        </w:tc>
        <w:tc>
          <w:tcPr>
            <w:tcW w:w="1559" w:type="dxa"/>
            <w:shd w:val="clear" w:color="auto" w:fill="auto"/>
            <w:vAlign w:val="center"/>
          </w:tcPr>
          <w:p w:rsidR="00C042FB" w:rsidRPr="005A1791" w:rsidRDefault="00C042FB" w:rsidP="00C042FB">
            <w:pPr>
              <w:jc w:val="center"/>
              <w:rPr>
                <w:b/>
                <w:sz w:val="28"/>
                <w:szCs w:val="28"/>
              </w:rPr>
            </w:pPr>
            <w:r w:rsidRPr="005A1791">
              <w:rPr>
                <w:b/>
                <w:sz w:val="28"/>
                <w:szCs w:val="28"/>
              </w:rPr>
              <w:t>12雲林縣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46.60%</w:t>
            </w:r>
          </w:p>
        </w:tc>
        <w:tc>
          <w:tcPr>
            <w:tcW w:w="1561" w:type="dxa"/>
            <w:tcBorders>
              <w:right w:val="single" w:sz="4" w:space="0" w:color="auto"/>
            </w:tcBorders>
            <w:shd w:val="clear" w:color="auto" w:fill="auto"/>
            <w:vAlign w:val="center"/>
          </w:tcPr>
          <w:p w:rsidR="00C042FB" w:rsidRPr="005A1791" w:rsidRDefault="00C042FB" w:rsidP="00C042FB">
            <w:pPr>
              <w:jc w:val="center"/>
              <w:rPr>
                <w:sz w:val="28"/>
                <w:szCs w:val="28"/>
              </w:rPr>
            </w:pPr>
            <w:r w:rsidRPr="005A1791">
              <w:rPr>
                <w:sz w:val="28"/>
                <w:szCs w:val="28"/>
              </w:rPr>
              <w:t>51.50%</w:t>
            </w:r>
          </w:p>
        </w:tc>
      </w:tr>
      <w:tr w:rsidR="005A1791" w:rsidRPr="005A1791" w:rsidTr="00434346">
        <w:trPr>
          <w:trHeight w:val="207"/>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2臺北市</w:t>
            </w:r>
          </w:p>
        </w:tc>
        <w:tc>
          <w:tcPr>
            <w:tcW w:w="1559" w:type="dxa"/>
            <w:shd w:val="clear" w:color="auto" w:fill="auto"/>
            <w:noWrap/>
            <w:vAlign w:val="center"/>
            <w:hideMark/>
          </w:tcPr>
          <w:p w:rsidR="00C042FB" w:rsidRPr="005A1791" w:rsidRDefault="00C042FB" w:rsidP="00C042FB">
            <w:pPr>
              <w:jc w:val="center"/>
              <w:rPr>
                <w:sz w:val="28"/>
                <w:szCs w:val="28"/>
              </w:rPr>
            </w:pPr>
            <w:r w:rsidRPr="005A1791">
              <w:rPr>
                <w:sz w:val="28"/>
                <w:szCs w:val="28"/>
              </w:rPr>
              <w:t>15.27%</w:t>
            </w:r>
          </w:p>
        </w:tc>
        <w:tc>
          <w:tcPr>
            <w:tcW w:w="1560" w:type="dxa"/>
            <w:tcBorders>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17.40%</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13嘉義縣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55.10%</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61.40%</w:t>
            </w:r>
          </w:p>
        </w:tc>
      </w:tr>
      <w:tr w:rsidR="005A1791" w:rsidRPr="005A1791" w:rsidTr="00434346">
        <w:trPr>
          <w:trHeight w:val="256"/>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3桃園市</w:t>
            </w:r>
          </w:p>
        </w:tc>
        <w:tc>
          <w:tcPr>
            <w:tcW w:w="1559" w:type="dxa"/>
            <w:shd w:val="clear" w:color="auto" w:fill="auto"/>
            <w:noWrap/>
            <w:vAlign w:val="center"/>
            <w:hideMark/>
          </w:tcPr>
          <w:p w:rsidR="00C042FB" w:rsidRPr="005A1791" w:rsidRDefault="00C042FB" w:rsidP="00C042FB">
            <w:pPr>
              <w:jc w:val="center"/>
              <w:rPr>
                <w:sz w:val="28"/>
                <w:szCs w:val="28"/>
              </w:rPr>
            </w:pPr>
            <w:r w:rsidRPr="005A1791">
              <w:rPr>
                <w:sz w:val="28"/>
                <w:szCs w:val="28"/>
              </w:rPr>
              <w:t>27.52%</w:t>
            </w:r>
          </w:p>
        </w:tc>
        <w:tc>
          <w:tcPr>
            <w:tcW w:w="1560" w:type="dxa"/>
            <w:tcBorders>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30.12%</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14屏東縣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35.40%</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51.70%</w:t>
            </w:r>
          </w:p>
        </w:tc>
      </w:tr>
      <w:tr w:rsidR="005A1791" w:rsidRPr="005A1791" w:rsidTr="00434346">
        <w:trPr>
          <w:trHeight w:val="161"/>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4</w:t>
            </w:r>
            <w:proofErr w:type="gramStart"/>
            <w:r w:rsidRPr="005A1791">
              <w:rPr>
                <w:b/>
                <w:sz w:val="28"/>
                <w:szCs w:val="28"/>
              </w:rPr>
              <w:t>臺</w:t>
            </w:r>
            <w:proofErr w:type="gramEnd"/>
            <w:r w:rsidRPr="005A1791">
              <w:rPr>
                <w:b/>
                <w:sz w:val="28"/>
                <w:szCs w:val="28"/>
              </w:rPr>
              <w:t>中市</w:t>
            </w:r>
          </w:p>
        </w:tc>
        <w:tc>
          <w:tcPr>
            <w:tcW w:w="1559" w:type="dxa"/>
            <w:tcBorders>
              <w:bottom w:val="sing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26.20%</w:t>
            </w:r>
          </w:p>
        </w:tc>
        <w:tc>
          <w:tcPr>
            <w:tcW w:w="1560" w:type="dxa"/>
            <w:tcBorders>
              <w:bottom w:val="single" w:sz="4" w:space="0" w:color="auto"/>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28.24%</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15</w:t>
            </w:r>
            <w:proofErr w:type="gramStart"/>
            <w:r w:rsidRPr="005A1791">
              <w:rPr>
                <w:b/>
                <w:sz w:val="28"/>
                <w:szCs w:val="28"/>
              </w:rPr>
              <w:t>臺</w:t>
            </w:r>
            <w:proofErr w:type="gramEnd"/>
            <w:r w:rsidRPr="005A1791">
              <w:rPr>
                <w:b/>
                <w:sz w:val="28"/>
                <w:szCs w:val="28"/>
              </w:rPr>
              <w:t>東縣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34.03%</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35.48%</w:t>
            </w:r>
          </w:p>
        </w:tc>
      </w:tr>
      <w:tr w:rsidR="005A1791" w:rsidRPr="005A1791" w:rsidTr="00434346">
        <w:trPr>
          <w:trHeight w:val="60"/>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5</w:t>
            </w:r>
            <w:proofErr w:type="gramStart"/>
            <w:r w:rsidRPr="005A1791">
              <w:rPr>
                <w:b/>
                <w:sz w:val="28"/>
                <w:szCs w:val="28"/>
              </w:rPr>
              <w:t>臺</w:t>
            </w:r>
            <w:proofErr w:type="gramEnd"/>
            <w:r w:rsidRPr="005A1791">
              <w:rPr>
                <w:b/>
                <w:sz w:val="28"/>
                <w:szCs w:val="28"/>
              </w:rPr>
              <w:t>南市</w:t>
            </w:r>
          </w:p>
        </w:tc>
        <w:tc>
          <w:tcPr>
            <w:tcW w:w="1559" w:type="dxa"/>
            <w:shd w:val="clear" w:color="auto" w:fill="auto"/>
            <w:noWrap/>
            <w:vAlign w:val="center"/>
            <w:hideMark/>
          </w:tcPr>
          <w:p w:rsidR="00C042FB" w:rsidRPr="005A1791" w:rsidRDefault="00C042FB" w:rsidP="00C042FB">
            <w:pPr>
              <w:jc w:val="center"/>
              <w:rPr>
                <w:sz w:val="28"/>
                <w:szCs w:val="28"/>
              </w:rPr>
            </w:pPr>
            <w:r w:rsidRPr="005A1791">
              <w:rPr>
                <w:sz w:val="28"/>
                <w:szCs w:val="28"/>
              </w:rPr>
              <w:t>33.40%</w:t>
            </w:r>
          </w:p>
        </w:tc>
        <w:tc>
          <w:tcPr>
            <w:tcW w:w="1560" w:type="dxa"/>
            <w:tcBorders>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32.13%</w:t>
            </w:r>
          </w:p>
        </w:tc>
        <w:tc>
          <w:tcPr>
            <w:tcW w:w="1559" w:type="dxa"/>
            <w:tcBorders>
              <w:left w:val="double" w:sz="4" w:space="0" w:color="auto"/>
              <w:bottom w:val="sing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16花蓮縣</w:t>
            </w:r>
          </w:p>
        </w:tc>
        <w:tc>
          <w:tcPr>
            <w:tcW w:w="1561" w:type="dxa"/>
            <w:tcBorders>
              <w:bottom w:val="single" w:sz="4" w:space="0" w:color="auto"/>
            </w:tcBorders>
            <w:shd w:val="clear" w:color="auto" w:fill="auto"/>
            <w:vAlign w:val="center"/>
          </w:tcPr>
          <w:p w:rsidR="00C042FB" w:rsidRPr="005A1791" w:rsidRDefault="00C042FB" w:rsidP="00C042FB">
            <w:pPr>
              <w:jc w:val="center"/>
              <w:rPr>
                <w:sz w:val="28"/>
                <w:szCs w:val="28"/>
              </w:rPr>
            </w:pPr>
            <w:r w:rsidRPr="005A1791">
              <w:rPr>
                <w:sz w:val="28"/>
                <w:szCs w:val="28"/>
              </w:rPr>
              <w:t>37.60%</w:t>
            </w:r>
          </w:p>
        </w:tc>
        <w:tc>
          <w:tcPr>
            <w:tcW w:w="1561" w:type="dxa"/>
            <w:tcBorders>
              <w:bottom w:val="single" w:sz="4" w:space="0" w:color="auto"/>
            </w:tcBorders>
            <w:shd w:val="clear" w:color="auto" w:fill="auto"/>
            <w:vAlign w:val="center"/>
          </w:tcPr>
          <w:p w:rsidR="00C042FB" w:rsidRPr="005A1791" w:rsidRDefault="00C042FB" w:rsidP="00C042FB">
            <w:pPr>
              <w:jc w:val="center"/>
              <w:rPr>
                <w:sz w:val="28"/>
                <w:szCs w:val="28"/>
              </w:rPr>
            </w:pPr>
            <w:r w:rsidRPr="005A1791">
              <w:rPr>
                <w:sz w:val="28"/>
                <w:szCs w:val="28"/>
              </w:rPr>
              <w:t>35.30%</w:t>
            </w:r>
          </w:p>
        </w:tc>
      </w:tr>
      <w:tr w:rsidR="005A1791" w:rsidRPr="005A1791" w:rsidTr="00434346">
        <w:trPr>
          <w:trHeight w:val="60"/>
          <w:jc w:val="center"/>
        </w:trPr>
        <w:tc>
          <w:tcPr>
            <w:tcW w:w="1276" w:type="dxa"/>
            <w:shd w:val="clear" w:color="auto" w:fill="auto"/>
            <w:noWrap/>
            <w:vAlign w:val="center"/>
            <w:hideMark/>
          </w:tcPr>
          <w:p w:rsidR="00C042FB" w:rsidRPr="005A1791" w:rsidRDefault="00C042FB" w:rsidP="00C042FB">
            <w:pPr>
              <w:jc w:val="center"/>
              <w:rPr>
                <w:b/>
                <w:sz w:val="28"/>
                <w:szCs w:val="28"/>
              </w:rPr>
            </w:pPr>
            <w:r w:rsidRPr="005A1791">
              <w:rPr>
                <w:b/>
                <w:sz w:val="28"/>
                <w:szCs w:val="28"/>
              </w:rPr>
              <w:t>6高雄市</w:t>
            </w:r>
          </w:p>
        </w:tc>
        <w:tc>
          <w:tcPr>
            <w:tcW w:w="1559" w:type="dxa"/>
            <w:shd w:val="clear" w:color="auto" w:fill="auto"/>
            <w:noWrap/>
            <w:vAlign w:val="center"/>
            <w:hideMark/>
          </w:tcPr>
          <w:p w:rsidR="00C042FB" w:rsidRPr="005A1791" w:rsidRDefault="00C042FB" w:rsidP="00C042FB">
            <w:pPr>
              <w:jc w:val="center"/>
              <w:rPr>
                <w:sz w:val="28"/>
                <w:szCs w:val="28"/>
              </w:rPr>
            </w:pPr>
            <w:r w:rsidRPr="005A1791">
              <w:rPr>
                <w:sz w:val="28"/>
                <w:szCs w:val="28"/>
              </w:rPr>
              <w:t>32.70%</w:t>
            </w:r>
          </w:p>
        </w:tc>
        <w:tc>
          <w:tcPr>
            <w:tcW w:w="1560" w:type="dxa"/>
            <w:tcBorders>
              <w:right w:val="double" w:sz="4" w:space="0" w:color="auto"/>
            </w:tcBorders>
            <w:shd w:val="clear" w:color="auto" w:fill="auto"/>
            <w:noWrap/>
            <w:vAlign w:val="center"/>
            <w:hideMark/>
          </w:tcPr>
          <w:p w:rsidR="00C042FB" w:rsidRPr="005A1791" w:rsidRDefault="00C042FB" w:rsidP="00C042FB">
            <w:pPr>
              <w:jc w:val="center"/>
              <w:rPr>
                <w:sz w:val="28"/>
                <w:szCs w:val="28"/>
              </w:rPr>
            </w:pPr>
            <w:r w:rsidRPr="005A1791">
              <w:rPr>
                <w:sz w:val="28"/>
                <w:szCs w:val="28"/>
              </w:rPr>
              <w:t>32.50%</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17澎湖縣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33.61%</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33.80%</w:t>
            </w:r>
          </w:p>
        </w:tc>
      </w:tr>
      <w:tr w:rsidR="005A1791" w:rsidRPr="005A1791" w:rsidTr="00434346">
        <w:trPr>
          <w:trHeight w:val="60"/>
          <w:jc w:val="center"/>
        </w:trPr>
        <w:tc>
          <w:tcPr>
            <w:tcW w:w="1276" w:type="dxa"/>
            <w:shd w:val="clear" w:color="auto" w:fill="auto"/>
            <w:noWrap/>
            <w:vAlign w:val="center"/>
          </w:tcPr>
          <w:p w:rsidR="00C042FB" w:rsidRPr="005A1791" w:rsidRDefault="00C042FB" w:rsidP="00C042FB">
            <w:pPr>
              <w:jc w:val="center"/>
              <w:rPr>
                <w:b/>
                <w:sz w:val="28"/>
                <w:szCs w:val="28"/>
              </w:rPr>
            </w:pPr>
            <w:r w:rsidRPr="005A1791">
              <w:rPr>
                <w:b/>
                <w:sz w:val="28"/>
                <w:szCs w:val="28"/>
              </w:rPr>
              <w:t>7宜蘭縣</w:t>
            </w:r>
          </w:p>
        </w:tc>
        <w:tc>
          <w:tcPr>
            <w:tcW w:w="1559" w:type="dxa"/>
            <w:shd w:val="clear" w:color="auto" w:fill="auto"/>
            <w:noWrap/>
            <w:vAlign w:val="center"/>
          </w:tcPr>
          <w:p w:rsidR="00C042FB" w:rsidRPr="005A1791" w:rsidRDefault="00C042FB" w:rsidP="00C042FB">
            <w:pPr>
              <w:jc w:val="center"/>
              <w:rPr>
                <w:sz w:val="28"/>
                <w:szCs w:val="28"/>
              </w:rPr>
            </w:pPr>
            <w:r w:rsidRPr="005A1791">
              <w:rPr>
                <w:sz w:val="28"/>
                <w:szCs w:val="28"/>
              </w:rPr>
              <w:t>27.47%</w:t>
            </w:r>
          </w:p>
        </w:tc>
        <w:tc>
          <w:tcPr>
            <w:tcW w:w="1560" w:type="dxa"/>
            <w:tcBorders>
              <w:right w:val="doub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27.40%</w:t>
            </w:r>
          </w:p>
        </w:tc>
        <w:tc>
          <w:tcPr>
            <w:tcW w:w="1559" w:type="dxa"/>
            <w:tcBorders>
              <w:left w:val="double" w:sz="4" w:space="0" w:color="auto"/>
              <w:bottom w:val="sing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18基隆市</w:t>
            </w:r>
          </w:p>
        </w:tc>
        <w:tc>
          <w:tcPr>
            <w:tcW w:w="1561" w:type="dxa"/>
            <w:tcBorders>
              <w:bottom w:val="single" w:sz="4" w:space="0" w:color="auto"/>
            </w:tcBorders>
            <w:shd w:val="clear" w:color="auto" w:fill="auto"/>
            <w:vAlign w:val="center"/>
          </w:tcPr>
          <w:p w:rsidR="00C042FB" w:rsidRPr="005A1791" w:rsidRDefault="00C042FB" w:rsidP="00C042FB">
            <w:pPr>
              <w:jc w:val="center"/>
              <w:rPr>
                <w:sz w:val="28"/>
                <w:szCs w:val="28"/>
              </w:rPr>
            </w:pPr>
            <w:r w:rsidRPr="005A1791">
              <w:rPr>
                <w:sz w:val="28"/>
                <w:szCs w:val="28"/>
              </w:rPr>
              <w:t>31.00%</w:t>
            </w:r>
          </w:p>
        </w:tc>
        <w:tc>
          <w:tcPr>
            <w:tcW w:w="1561" w:type="dxa"/>
            <w:tcBorders>
              <w:bottom w:val="single" w:sz="4" w:space="0" w:color="auto"/>
            </w:tcBorders>
            <w:shd w:val="clear" w:color="auto" w:fill="auto"/>
            <w:vAlign w:val="center"/>
          </w:tcPr>
          <w:p w:rsidR="00C042FB" w:rsidRPr="005A1791" w:rsidRDefault="00C042FB" w:rsidP="00C042FB">
            <w:pPr>
              <w:jc w:val="center"/>
              <w:rPr>
                <w:sz w:val="28"/>
                <w:szCs w:val="28"/>
              </w:rPr>
            </w:pPr>
            <w:r w:rsidRPr="005A1791">
              <w:rPr>
                <w:sz w:val="28"/>
                <w:szCs w:val="28"/>
              </w:rPr>
              <w:t>31.00%</w:t>
            </w:r>
          </w:p>
        </w:tc>
      </w:tr>
      <w:tr w:rsidR="005A1791" w:rsidRPr="005A1791" w:rsidTr="00434346">
        <w:trPr>
          <w:trHeight w:val="60"/>
          <w:jc w:val="center"/>
        </w:trPr>
        <w:tc>
          <w:tcPr>
            <w:tcW w:w="1276" w:type="dxa"/>
            <w:shd w:val="clear" w:color="auto" w:fill="auto"/>
            <w:noWrap/>
            <w:vAlign w:val="center"/>
          </w:tcPr>
          <w:p w:rsidR="00C042FB" w:rsidRPr="005A1791" w:rsidRDefault="00C042FB" w:rsidP="00C042FB">
            <w:pPr>
              <w:jc w:val="center"/>
              <w:rPr>
                <w:b/>
                <w:sz w:val="28"/>
                <w:szCs w:val="28"/>
              </w:rPr>
            </w:pPr>
            <w:r w:rsidRPr="005A1791">
              <w:rPr>
                <w:b/>
                <w:sz w:val="28"/>
                <w:szCs w:val="28"/>
              </w:rPr>
              <w:t>8新竹縣</w:t>
            </w:r>
          </w:p>
        </w:tc>
        <w:tc>
          <w:tcPr>
            <w:tcW w:w="1559" w:type="dxa"/>
            <w:shd w:val="clear" w:color="auto" w:fill="auto"/>
            <w:noWrap/>
            <w:vAlign w:val="center"/>
          </w:tcPr>
          <w:p w:rsidR="00C042FB" w:rsidRPr="005A1791" w:rsidRDefault="00C042FB" w:rsidP="00C042FB">
            <w:pPr>
              <w:jc w:val="center"/>
              <w:rPr>
                <w:sz w:val="28"/>
                <w:szCs w:val="28"/>
              </w:rPr>
            </w:pPr>
            <w:r w:rsidRPr="005A1791">
              <w:rPr>
                <w:sz w:val="28"/>
                <w:szCs w:val="28"/>
              </w:rPr>
              <w:t>27.09%</w:t>
            </w:r>
          </w:p>
        </w:tc>
        <w:tc>
          <w:tcPr>
            <w:tcW w:w="1560" w:type="dxa"/>
            <w:tcBorders>
              <w:right w:val="doub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24.73%</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19新竹市</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29.09%</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31.23%</w:t>
            </w:r>
          </w:p>
        </w:tc>
      </w:tr>
      <w:tr w:rsidR="005A1791" w:rsidRPr="005A1791" w:rsidTr="00434346">
        <w:trPr>
          <w:trHeight w:val="60"/>
          <w:jc w:val="center"/>
        </w:trPr>
        <w:tc>
          <w:tcPr>
            <w:tcW w:w="1276" w:type="dxa"/>
            <w:shd w:val="clear" w:color="auto" w:fill="auto"/>
            <w:noWrap/>
            <w:vAlign w:val="center"/>
          </w:tcPr>
          <w:p w:rsidR="00C042FB" w:rsidRPr="005A1791" w:rsidRDefault="00C042FB" w:rsidP="00C042FB">
            <w:pPr>
              <w:jc w:val="center"/>
              <w:rPr>
                <w:b/>
                <w:sz w:val="28"/>
                <w:szCs w:val="28"/>
              </w:rPr>
            </w:pPr>
            <w:r w:rsidRPr="005A1791">
              <w:rPr>
                <w:b/>
                <w:sz w:val="28"/>
                <w:szCs w:val="28"/>
              </w:rPr>
              <w:t>9苗栗縣</w:t>
            </w:r>
          </w:p>
        </w:tc>
        <w:tc>
          <w:tcPr>
            <w:tcW w:w="1559" w:type="dxa"/>
            <w:tcBorders>
              <w:bottom w:val="sing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40.70%</w:t>
            </w:r>
          </w:p>
        </w:tc>
        <w:tc>
          <w:tcPr>
            <w:tcW w:w="1560" w:type="dxa"/>
            <w:tcBorders>
              <w:bottom w:val="single" w:sz="4" w:space="0" w:color="auto"/>
              <w:right w:val="doub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39.50%</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20嘉義市</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23.70%</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26.70%</w:t>
            </w:r>
          </w:p>
        </w:tc>
      </w:tr>
      <w:tr w:rsidR="005A1791" w:rsidRPr="005A1791" w:rsidTr="00434346">
        <w:trPr>
          <w:trHeight w:val="60"/>
          <w:jc w:val="center"/>
        </w:trPr>
        <w:tc>
          <w:tcPr>
            <w:tcW w:w="1276" w:type="dxa"/>
            <w:shd w:val="clear" w:color="auto" w:fill="auto"/>
            <w:noWrap/>
            <w:vAlign w:val="center"/>
          </w:tcPr>
          <w:p w:rsidR="00C042FB" w:rsidRPr="005A1791" w:rsidRDefault="00C042FB" w:rsidP="00C042FB">
            <w:pPr>
              <w:jc w:val="center"/>
              <w:rPr>
                <w:b/>
                <w:sz w:val="28"/>
                <w:szCs w:val="28"/>
              </w:rPr>
            </w:pPr>
            <w:r w:rsidRPr="005A1791">
              <w:rPr>
                <w:b/>
                <w:sz w:val="28"/>
                <w:szCs w:val="28"/>
              </w:rPr>
              <w:t>10彰化縣</w:t>
            </w:r>
          </w:p>
        </w:tc>
        <w:tc>
          <w:tcPr>
            <w:tcW w:w="1559" w:type="dxa"/>
            <w:shd w:val="clear" w:color="auto" w:fill="auto"/>
            <w:noWrap/>
            <w:vAlign w:val="center"/>
          </w:tcPr>
          <w:p w:rsidR="00C042FB" w:rsidRPr="005A1791" w:rsidRDefault="00C042FB" w:rsidP="00C042FB">
            <w:pPr>
              <w:jc w:val="center"/>
              <w:rPr>
                <w:sz w:val="28"/>
                <w:szCs w:val="28"/>
              </w:rPr>
            </w:pPr>
            <w:r w:rsidRPr="005A1791">
              <w:rPr>
                <w:sz w:val="28"/>
                <w:szCs w:val="28"/>
              </w:rPr>
              <w:t>27.93%</w:t>
            </w:r>
          </w:p>
        </w:tc>
        <w:tc>
          <w:tcPr>
            <w:tcW w:w="1560" w:type="dxa"/>
            <w:tcBorders>
              <w:right w:val="doub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27.01%</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21金門縣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28.30%</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28.20%</w:t>
            </w:r>
          </w:p>
        </w:tc>
      </w:tr>
      <w:tr w:rsidR="005A1791" w:rsidRPr="005A1791" w:rsidTr="00434346">
        <w:trPr>
          <w:trHeight w:val="60"/>
          <w:jc w:val="center"/>
        </w:trPr>
        <w:tc>
          <w:tcPr>
            <w:tcW w:w="1276" w:type="dxa"/>
            <w:shd w:val="clear" w:color="auto" w:fill="auto"/>
            <w:noWrap/>
            <w:vAlign w:val="center"/>
          </w:tcPr>
          <w:p w:rsidR="00C042FB" w:rsidRPr="005A1791" w:rsidRDefault="00C042FB" w:rsidP="00C042FB">
            <w:pPr>
              <w:jc w:val="center"/>
              <w:rPr>
                <w:b/>
                <w:sz w:val="28"/>
                <w:szCs w:val="28"/>
              </w:rPr>
            </w:pPr>
            <w:r w:rsidRPr="005A1791">
              <w:rPr>
                <w:b/>
                <w:sz w:val="28"/>
                <w:szCs w:val="28"/>
              </w:rPr>
              <w:t>11南投縣</w:t>
            </w:r>
          </w:p>
        </w:tc>
        <w:tc>
          <w:tcPr>
            <w:tcW w:w="1559" w:type="dxa"/>
            <w:shd w:val="clear" w:color="auto" w:fill="auto"/>
            <w:noWrap/>
            <w:vAlign w:val="center"/>
          </w:tcPr>
          <w:p w:rsidR="00C042FB" w:rsidRPr="005A1791" w:rsidRDefault="00C042FB" w:rsidP="00C042FB">
            <w:pPr>
              <w:jc w:val="center"/>
              <w:rPr>
                <w:sz w:val="28"/>
                <w:szCs w:val="28"/>
              </w:rPr>
            </w:pPr>
            <w:r w:rsidRPr="005A1791">
              <w:rPr>
                <w:sz w:val="28"/>
                <w:szCs w:val="28"/>
              </w:rPr>
              <w:t>47.91%</w:t>
            </w:r>
          </w:p>
        </w:tc>
        <w:tc>
          <w:tcPr>
            <w:tcW w:w="1560" w:type="dxa"/>
            <w:tcBorders>
              <w:right w:val="double" w:sz="4" w:space="0" w:color="auto"/>
            </w:tcBorders>
            <w:shd w:val="clear" w:color="auto" w:fill="auto"/>
            <w:noWrap/>
            <w:vAlign w:val="center"/>
          </w:tcPr>
          <w:p w:rsidR="00C042FB" w:rsidRPr="005A1791" w:rsidRDefault="00C042FB" w:rsidP="00C042FB">
            <w:pPr>
              <w:jc w:val="center"/>
              <w:rPr>
                <w:sz w:val="28"/>
                <w:szCs w:val="28"/>
              </w:rPr>
            </w:pPr>
            <w:r w:rsidRPr="005A1791">
              <w:rPr>
                <w:sz w:val="28"/>
                <w:szCs w:val="28"/>
              </w:rPr>
              <w:t>51.44%</w:t>
            </w:r>
          </w:p>
        </w:tc>
        <w:tc>
          <w:tcPr>
            <w:tcW w:w="1559" w:type="dxa"/>
            <w:tcBorders>
              <w:left w:val="double" w:sz="4" w:space="0" w:color="auto"/>
            </w:tcBorders>
            <w:shd w:val="clear" w:color="auto" w:fill="auto"/>
            <w:vAlign w:val="center"/>
          </w:tcPr>
          <w:p w:rsidR="00C042FB" w:rsidRPr="005A1791" w:rsidRDefault="00C042FB" w:rsidP="00C042FB">
            <w:pPr>
              <w:jc w:val="center"/>
              <w:rPr>
                <w:b/>
                <w:sz w:val="28"/>
                <w:szCs w:val="28"/>
              </w:rPr>
            </w:pPr>
            <w:r w:rsidRPr="005A1791">
              <w:rPr>
                <w:b/>
                <w:sz w:val="28"/>
                <w:szCs w:val="28"/>
              </w:rPr>
              <w:t>22連江縣</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36.40%</w:t>
            </w:r>
          </w:p>
        </w:tc>
        <w:tc>
          <w:tcPr>
            <w:tcW w:w="1561" w:type="dxa"/>
            <w:shd w:val="clear" w:color="auto" w:fill="auto"/>
            <w:vAlign w:val="center"/>
          </w:tcPr>
          <w:p w:rsidR="00C042FB" w:rsidRPr="005A1791" w:rsidRDefault="00C042FB" w:rsidP="00C042FB">
            <w:pPr>
              <w:jc w:val="center"/>
              <w:rPr>
                <w:sz w:val="28"/>
                <w:szCs w:val="28"/>
              </w:rPr>
            </w:pPr>
            <w:r w:rsidRPr="005A1791">
              <w:rPr>
                <w:sz w:val="28"/>
                <w:szCs w:val="28"/>
              </w:rPr>
              <w:t>34.80%</w:t>
            </w:r>
          </w:p>
        </w:tc>
      </w:tr>
    </w:tbl>
    <w:bookmarkEnd w:id="80"/>
    <w:p w:rsidR="006A06C1" w:rsidRPr="005A1791" w:rsidRDefault="00C5193F" w:rsidP="006A06C1">
      <w:pPr>
        <w:pStyle w:val="af6"/>
        <w:ind w:leftChars="-166" w:left="-565" w:firstLineChars="100" w:firstLine="280"/>
      </w:pPr>
      <w:r w:rsidRPr="005A1791">
        <w:rPr>
          <w:rFonts w:hint="eastAsia"/>
        </w:rPr>
        <w:t xml:space="preserve"> </w:t>
      </w:r>
      <w:r w:rsidR="006A06C1" w:rsidRPr="005A1791">
        <w:rPr>
          <w:rFonts w:hint="eastAsia"/>
        </w:rPr>
        <w:t>資料來源：</w:t>
      </w:r>
      <w:r w:rsidR="0012305C" w:rsidRPr="005A1791">
        <w:rPr>
          <w:rFonts w:hint="eastAsia"/>
        </w:rPr>
        <w:t>教育部查復資料</w:t>
      </w:r>
      <w:r w:rsidR="006A06C1" w:rsidRPr="005A1791">
        <w:rPr>
          <w:rFonts w:hint="eastAsia"/>
        </w:rPr>
        <w:t>。</w:t>
      </w:r>
    </w:p>
    <w:p w:rsidR="005B3A96" w:rsidRPr="005A1791" w:rsidRDefault="005B3A96" w:rsidP="003E12A1">
      <w:pPr>
        <w:pStyle w:val="4"/>
      </w:pPr>
      <w:r w:rsidRPr="005A1791">
        <w:rPr>
          <w:rFonts w:hint="eastAsia"/>
        </w:rPr>
        <w:t>就</w:t>
      </w:r>
      <w:r w:rsidRPr="005A1791">
        <w:t>各縣市</w:t>
      </w:r>
      <w:r w:rsidR="00AD27BF" w:rsidRPr="005A1791">
        <w:rPr>
          <w:rFonts w:hint="eastAsia"/>
        </w:rPr>
        <w:t>所</w:t>
      </w:r>
      <w:r w:rsidRPr="005A1791">
        <w:t>辦</w:t>
      </w:r>
      <w:r w:rsidR="00751EF5" w:rsidRPr="005A1791">
        <w:rPr>
          <w:rFonts w:hint="eastAsia"/>
        </w:rPr>
        <w:t>理</w:t>
      </w:r>
      <w:r w:rsidRPr="005A1791">
        <w:t>國中技藝教育</w:t>
      </w:r>
      <w:r w:rsidR="0051459C" w:rsidRPr="005A1791">
        <w:rPr>
          <w:b/>
          <w:bCs/>
        </w:rPr>
        <w:t>開辦校數</w:t>
      </w:r>
      <w:r w:rsidRPr="005A1791">
        <w:t>中，</w:t>
      </w:r>
      <w:r w:rsidRPr="005A1791">
        <w:rPr>
          <w:rFonts w:hint="eastAsia"/>
        </w:rPr>
        <w:t>則</w:t>
      </w:r>
      <w:r w:rsidRPr="005A1791">
        <w:t>以</w:t>
      </w:r>
      <w:proofErr w:type="gramStart"/>
      <w:r w:rsidRPr="005A1791">
        <w:t>臺</w:t>
      </w:r>
      <w:proofErr w:type="gramEnd"/>
      <w:r w:rsidRPr="005A1791">
        <w:t>中市及屏東縣技藝</w:t>
      </w:r>
      <w:proofErr w:type="gramStart"/>
      <w:r w:rsidRPr="005A1791">
        <w:t>專班較</w:t>
      </w:r>
      <w:proofErr w:type="gramEnd"/>
      <w:r w:rsidRPr="005A1791">
        <w:t>多</w:t>
      </w:r>
      <w:r w:rsidRPr="005A1791">
        <w:rPr>
          <w:rFonts w:hint="eastAsia"/>
        </w:rPr>
        <w:t>，</w:t>
      </w:r>
      <w:r w:rsidR="00845135" w:rsidRPr="005A1791">
        <w:rPr>
          <w:rFonts w:hint="eastAsia"/>
        </w:rPr>
        <w:t>惟</w:t>
      </w:r>
      <w:r w:rsidR="000E2F39" w:rsidRPr="005A1791">
        <w:rPr>
          <w:rFonts w:hint="eastAsia"/>
          <w:b/>
          <w:bCs/>
        </w:rPr>
        <w:t>部分縣市</w:t>
      </w:r>
      <w:r w:rsidR="00D365FA" w:rsidRPr="005A1791">
        <w:rPr>
          <w:rFonts w:hint="eastAsia"/>
          <w:b/>
          <w:bCs/>
        </w:rPr>
        <w:t>專案</w:t>
      </w:r>
      <w:proofErr w:type="gramStart"/>
      <w:r w:rsidR="00D365FA" w:rsidRPr="005A1791">
        <w:rPr>
          <w:rFonts w:hint="eastAsia"/>
          <w:b/>
          <w:bCs/>
        </w:rPr>
        <w:t>編班</w:t>
      </w:r>
      <w:r w:rsidR="00940686" w:rsidRPr="005A1791">
        <w:rPr>
          <w:rFonts w:hint="eastAsia"/>
          <w:b/>
          <w:bCs/>
        </w:rPr>
        <w:t>數</w:t>
      </w:r>
      <w:proofErr w:type="gramEnd"/>
      <w:r w:rsidR="00940686" w:rsidRPr="005A1791">
        <w:rPr>
          <w:rFonts w:hint="eastAsia"/>
          <w:b/>
          <w:bCs/>
        </w:rPr>
        <w:t>甚</w:t>
      </w:r>
      <w:r w:rsidR="00D365FA" w:rsidRPr="005A1791">
        <w:rPr>
          <w:rFonts w:hint="eastAsia"/>
          <w:b/>
          <w:bCs/>
        </w:rPr>
        <w:t>為0</w:t>
      </w:r>
      <w:r w:rsidR="00D365FA" w:rsidRPr="005A1791">
        <w:rPr>
          <w:rFonts w:hint="eastAsia"/>
        </w:rPr>
        <w:t>，</w:t>
      </w:r>
      <w:r w:rsidR="004A44D1" w:rsidRPr="005A1791">
        <w:rPr>
          <w:rFonts w:hint="eastAsia"/>
        </w:rPr>
        <w:t>亦呈落差。</w:t>
      </w:r>
      <w:r w:rsidR="008C7614" w:rsidRPr="005A1791">
        <w:rPr>
          <w:rFonts w:hint="eastAsia"/>
        </w:rPr>
        <w:t>摘要</w:t>
      </w:r>
      <w:r w:rsidR="0053648C" w:rsidRPr="005A1791">
        <w:rPr>
          <w:rFonts w:hint="eastAsia"/>
        </w:rPr>
        <w:t>彙整</w:t>
      </w:r>
      <w:r w:rsidR="009961C1" w:rsidRPr="005A1791">
        <w:rPr>
          <w:rFonts w:hint="eastAsia"/>
        </w:rPr>
        <w:t>11</w:t>
      </w:r>
      <w:r w:rsidR="00A26066" w:rsidRPr="005A1791">
        <w:rPr>
          <w:rFonts w:hint="eastAsia"/>
        </w:rPr>
        <w:t>2</w:t>
      </w:r>
      <w:r w:rsidR="006B49B3" w:rsidRPr="005A1791">
        <w:rPr>
          <w:rFonts w:hint="eastAsia"/>
        </w:rPr>
        <w:t>學年</w:t>
      </w:r>
      <w:r w:rsidR="000C0BA2" w:rsidRPr="005A1791">
        <w:rPr>
          <w:rFonts w:hint="eastAsia"/>
        </w:rPr>
        <w:t>至113</w:t>
      </w:r>
      <w:r w:rsidR="009961C1" w:rsidRPr="005A1791">
        <w:rPr>
          <w:rFonts w:hint="eastAsia"/>
        </w:rPr>
        <w:t>學</w:t>
      </w:r>
      <w:r w:rsidR="000C0BA2" w:rsidRPr="005A1791">
        <w:rPr>
          <w:rFonts w:hint="eastAsia"/>
        </w:rPr>
        <w:t>年第1學期</w:t>
      </w:r>
      <w:r w:rsidR="009961C1" w:rsidRPr="005A1791">
        <w:rPr>
          <w:rFonts w:hint="eastAsia"/>
        </w:rPr>
        <w:t>統計狀況</w:t>
      </w:r>
      <w:r w:rsidRPr="005A1791">
        <w:rPr>
          <w:rFonts w:hint="eastAsia"/>
        </w:rPr>
        <w:t>如下表：</w:t>
      </w:r>
    </w:p>
    <w:p w:rsidR="00822408" w:rsidRPr="005A1791" w:rsidRDefault="00EB2F73" w:rsidP="00BD197F">
      <w:pPr>
        <w:pStyle w:val="a3"/>
      </w:pPr>
      <w:r w:rsidRPr="005A1791">
        <w:rPr>
          <w:rFonts w:hint="eastAsia"/>
        </w:rPr>
        <w:t>11</w:t>
      </w:r>
      <w:r w:rsidR="00BE42E1" w:rsidRPr="005A1791">
        <w:rPr>
          <w:rFonts w:hint="eastAsia"/>
        </w:rPr>
        <w:t>2-113</w:t>
      </w:r>
      <w:r w:rsidRPr="005A1791">
        <w:rPr>
          <w:rFonts w:hint="eastAsia"/>
        </w:rPr>
        <w:t>學年第1學期</w:t>
      </w:r>
      <w:r w:rsidR="00DD1CFB" w:rsidRPr="005A1791">
        <w:rPr>
          <w:rFonts w:hint="eastAsia"/>
        </w:rPr>
        <w:t>各</w:t>
      </w:r>
      <w:r w:rsidR="00ED2F10" w:rsidRPr="005A1791">
        <w:rPr>
          <w:rFonts w:hint="eastAsia"/>
        </w:rPr>
        <w:t>縣市政府技藝教育開辦情形</w:t>
      </w:r>
      <w:r w:rsidR="00504BC1" w:rsidRPr="005A1791">
        <w:rPr>
          <w:rFonts w:hint="eastAsia"/>
        </w:rPr>
        <w:t>(113.09統計)</w:t>
      </w:r>
    </w:p>
    <w:p w:rsidR="00D512DC" w:rsidRPr="005A1791" w:rsidRDefault="00D512DC" w:rsidP="00D512DC">
      <w:pPr>
        <w:jc w:val="right"/>
        <w:rPr>
          <w:sz w:val="26"/>
          <w:szCs w:val="26"/>
        </w:rPr>
      </w:pPr>
      <w:r w:rsidRPr="005A1791">
        <w:rPr>
          <w:rFonts w:hint="eastAsia"/>
          <w:sz w:val="26"/>
          <w:szCs w:val="26"/>
        </w:rPr>
        <w:t>單位：</w:t>
      </w:r>
      <w:r w:rsidR="00C22473" w:rsidRPr="005A1791">
        <w:rPr>
          <w:rFonts w:hint="eastAsia"/>
          <w:sz w:val="26"/>
          <w:szCs w:val="26"/>
        </w:rPr>
        <w:t>校；班；</w:t>
      </w:r>
      <w:r w:rsidRPr="005A1791">
        <w:rPr>
          <w:rFonts w:hint="eastAsia"/>
          <w:sz w:val="26"/>
          <w:szCs w:val="26"/>
        </w:rPr>
        <w:t>人</w:t>
      </w:r>
    </w:p>
    <w:tbl>
      <w:tblPr>
        <w:tblW w:w="10627" w:type="dxa"/>
        <w:jc w:val="center"/>
        <w:tblCellMar>
          <w:left w:w="28" w:type="dxa"/>
          <w:right w:w="28" w:type="dxa"/>
        </w:tblCellMar>
        <w:tblLook w:val="04A0" w:firstRow="1" w:lastRow="0" w:firstColumn="1" w:lastColumn="0" w:noHBand="0" w:noVBand="1"/>
      </w:tblPr>
      <w:tblGrid>
        <w:gridCol w:w="943"/>
        <w:gridCol w:w="616"/>
        <w:gridCol w:w="851"/>
        <w:gridCol w:w="850"/>
        <w:gridCol w:w="76"/>
        <w:gridCol w:w="633"/>
        <w:gridCol w:w="851"/>
        <w:gridCol w:w="850"/>
        <w:gridCol w:w="142"/>
        <w:gridCol w:w="704"/>
        <w:gridCol w:w="850"/>
        <w:gridCol w:w="851"/>
        <w:gridCol w:w="709"/>
        <w:gridCol w:w="850"/>
        <w:gridCol w:w="851"/>
      </w:tblGrid>
      <w:tr w:rsidR="005A1791" w:rsidRPr="005A1791" w:rsidTr="004A006B">
        <w:trPr>
          <w:trHeight w:val="64"/>
          <w:tblHeader/>
          <w:jc w:val="center"/>
        </w:trPr>
        <w:tc>
          <w:tcPr>
            <w:tcW w:w="943"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43DFC" w:rsidRPr="005A1791" w:rsidRDefault="00243DFC" w:rsidP="003E12A1">
            <w:pPr>
              <w:widowControl/>
              <w:jc w:val="center"/>
              <w:rPr>
                <w:rFonts w:hAnsi="標楷體"/>
                <w:b/>
                <w:bCs/>
                <w:kern w:val="0"/>
                <w:sz w:val="24"/>
                <w:szCs w:val="24"/>
              </w:rPr>
            </w:pPr>
            <w:bookmarkStart w:id="81" w:name="RANGE!B2"/>
            <w:r w:rsidRPr="005A1791">
              <w:rPr>
                <w:rFonts w:hAnsi="標楷體" w:hint="eastAsia"/>
                <w:b/>
                <w:bCs/>
                <w:kern w:val="0"/>
                <w:sz w:val="24"/>
                <w:szCs w:val="24"/>
              </w:rPr>
              <w:t>項目\</w:t>
            </w:r>
          </w:p>
          <w:p w:rsidR="00243DFC" w:rsidRPr="005A1791" w:rsidRDefault="00243DFC" w:rsidP="003E12A1">
            <w:pPr>
              <w:widowControl/>
              <w:jc w:val="center"/>
              <w:rPr>
                <w:rFonts w:hAnsi="標楷體"/>
                <w:b/>
                <w:bCs/>
                <w:kern w:val="0"/>
                <w:sz w:val="24"/>
                <w:szCs w:val="24"/>
              </w:rPr>
            </w:pPr>
            <w:r w:rsidRPr="005A1791">
              <w:rPr>
                <w:rFonts w:hAnsi="標楷體" w:hint="eastAsia"/>
                <w:b/>
                <w:bCs/>
                <w:kern w:val="0"/>
                <w:sz w:val="24"/>
                <w:szCs w:val="24"/>
              </w:rPr>
              <w:t>縣市</w:t>
            </w:r>
            <w:bookmarkEnd w:id="81"/>
          </w:p>
        </w:tc>
        <w:tc>
          <w:tcPr>
            <w:tcW w:w="4727" w:type="dxa"/>
            <w:gridSpan w:val="7"/>
            <w:tcBorders>
              <w:top w:val="single" w:sz="4" w:space="0" w:color="auto"/>
              <w:left w:val="nil"/>
              <w:bottom w:val="single" w:sz="4" w:space="0" w:color="auto"/>
              <w:right w:val="single" w:sz="4" w:space="0" w:color="auto"/>
            </w:tcBorders>
            <w:shd w:val="clear" w:color="auto" w:fill="EEECE1" w:themeFill="background2"/>
            <w:vAlign w:val="center"/>
            <w:hideMark/>
          </w:tcPr>
          <w:p w:rsidR="00243DFC" w:rsidRPr="005A1791" w:rsidRDefault="00243DFC" w:rsidP="003E12A1">
            <w:pPr>
              <w:widowControl/>
              <w:jc w:val="center"/>
              <w:rPr>
                <w:rFonts w:hAnsi="標楷體"/>
                <w:b/>
                <w:bCs/>
                <w:kern w:val="0"/>
                <w:sz w:val="24"/>
                <w:szCs w:val="24"/>
              </w:rPr>
            </w:pPr>
            <w:r w:rsidRPr="005A1791">
              <w:rPr>
                <w:rFonts w:hAnsi="標楷體"/>
                <w:b/>
                <w:bCs/>
                <w:kern w:val="0"/>
                <w:sz w:val="24"/>
                <w:szCs w:val="24"/>
              </w:rPr>
              <w:t>112</w:t>
            </w:r>
            <w:r w:rsidRPr="005A1791">
              <w:rPr>
                <w:rFonts w:hAnsi="標楷體" w:hint="eastAsia"/>
                <w:b/>
                <w:bCs/>
                <w:kern w:val="0"/>
                <w:sz w:val="24"/>
                <w:szCs w:val="24"/>
              </w:rPr>
              <w:t>學年</w:t>
            </w:r>
          </w:p>
        </w:tc>
        <w:tc>
          <w:tcPr>
            <w:tcW w:w="142" w:type="dxa"/>
            <w:tcBorders>
              <w:top w:val="single" w:sz="4" w:space="0" w:color="auto"/>
              <w:left w:val="nil"/>
              <w:bottom w:val="single" w:sz="4" w:space="0" w:color="auto"/>
              <w:right w:val="single" w:sz="4" w:space="0" w:color="auto"/>
            </w:tcBorders>
            <w:shd w:val="clear" w:color="auto" w:fill="EEECE1" w:themeFill="background2"/>
            <w:vAlign w:val="center"/>
          </w:tcPr>
          <w:p w:rsidR="00243DFC" w:rsidRPr="005A1791" w:rsidRDefault="00243DFC" w:rsidP="003E12A1">
            <w:pPr>
              <w:widowControl/>
              <w:jc w:val="center"/>
              <w:rPr>
                <w:rFonts w:hAnsi="標楷體"/>
                <w:b/>
                <w:bCs/>
                <w:kern w:val="0"/>
                <w:sz w:val="24"/>
                <w:szCs w:val="24"/>
              </w:rPr>
            </w:pPr>
          </w:p>
        </w:tc>
        <w:tc>
          <w:tcPr>
            <w:tcW w:w="4815" w:type="dxa"/>
            <w:gridSpan w:val="6"/>
            <w:tcBorders>
              <w:top w:val="single" w:sz="4" w:space="0" w:color="auto"/>
              <w:left w:val="nil"/>
              <w:bottom w:val="single" w:sz="4" w:space="0" w:color="auto"/>
              <w:right w:val="single" w:sz="4" w:space="0" w:color="auto"/>
            </w:tcBorders>
            <w:shd w:val="clear" w:color="auto" w:fill="EEECE1" w:themeFill="background2"/>
          </w:tcPr>
          <w:p w:rsidR="00243DFC" w:rsidRPr="005A1791" w:rsidRDefault="00243DFC" w:rsidP="003E12A1">
            <w:pPr>
              <w:widowControl/>
              <w:jc w:val="center"/>
              <w:rPr>
                <w:rFonts w:hAnsi="標楷體"/>
                <w:b/>
                <w:bCs/>
                <w:kern w:val="0"/>
                <w:sz w:val="24"/>
                <w:szCs w:val="24"/>
              </w:rPr>
            </w:pPr>
            <w:r w:rsidRPr="005A1791">
              <w:rPr>
                <w:rFonts w:hAnsi="標楷體" w:hint="eastAsia"/>
                <w:b/>
                <w:bCs/>
                <w:kern w:val="0"/>
                <w:sz w:val="24"/>
                <w:szCs w:val="24"/>
              </w:rPr>
              <w:t>113學年第1學期</w:t>
            </w:r>
          </w:p>
        </w:tc>
      </w:tr>
      <w:tr w:rsidR="005A1791" w:rsidRPr="005A1791" w:rsidTr="004A006B">
        <w:trPr>
          <w:trHeight w:val="70"/>
          <w:tblHeader/>
          <w:jc w:val="center"/>
        </w:trPr>
        <w:tc>
          <w:tcPr>
            <w:tcW w:w="94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rPr>
                <w:rFonts w:hAnsi="標楷體"/>
                <w:b/>
                <w:bCs/>
                <w:kern w:val="0"/>
                <w:sz w:val="24"/>
                <w:szCs w:val="24"/>
              </w:rPr>
            </w:pPr>
          </w:p>
        </w:tc>
        <w:tc>
          <w:tcPr>
            <w:tcW w:w="2317"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7C590D" w:rsidRPr="005A1791" w:rsidRDefault="007C590D" w:rsidP="001E1D45">
            <w:pPr>
              <w:widowControl/>
              <w:jc w:val="center"/>
              <w:rPr>
                <w:rFonts w:hAnsi="標楷體"/>
                <w:b/>
                <w:bCs/>
                <w:kern w:val="0"/>
                <w:sz w:val="24"/>
                <w:szCs w:val="24"/>
              </w:rPr>
            </w:pPr>
            <w:r w:rsidRPr="005A1791">
              <w:rPr>
                <w:rFonts w:hAnsi="標楷體" w:hint="eastAsia"/>
                <w:b/>
                <w:bCs/>
                <w:kern w:val="0"/>
                <w:sz w:val="24"/>
                <w:szCs w:val="24"/>
              </w:rPr>
              <w:t>抽離式技藝教育</w:t>
            </w:r>
          </w:p>
        </w:tc>
        <w:tc>
          <w:tcPr>
            <w:tcW w:w="76" w:type="dxa"/>
            <w:tcBorders>
              <w:top w:val="single" w:sz="4" w:space="0" w:color="auto"/>
              <w:left w:val="nil"/>
              <w:bottom w:val="single" w:sz="4" w:space="0" w:color="auto"/>
              <w:right w:val="single" w:sz="4" w:space="0" w:color="auto"/>
            </w:tcBorders>
            <w:shd w:val="clear" w:color="auto" w:fill="EEECE1" w:themeFill="background2"/>
            <w:vAlign w:val="center"/>
          </w:tcPr>
          <w:p w:rsidR="007C590D" w:rsidRPr="005A1791" w:rsidRDefault="007C590D" w:rsidP="001E1D45">
            <w:pPr>
              <w:widowControl/>
              <w:jc w:val="center"/>
              <w:rPr>
                <w:rFonts w:hAnsi="標楷體"/>
                <w:b/>
                <w:bCs/>
                <w:kern w:val="0"/>
                <w:sz w:val="24"/>
                <w:szCs w:val="24"/>
              </w:rPr>
            </w:pPr>
          </w:p>
        </w:tc>
        <w:tc>
          <w:tcPr>
            <w:tcW w:w="2334"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7C590D" w:rsidRPr="005A1791" w:rsidRDefault="007C590D" w:rsidP="001E1D45">
            <w:pPr>
              <w:widowControl/>
              <w:jc w:val="center"/>
              <w:rPr>
                <w:rFonts w:hAnsi="標楷體"/>
                <w:b/>
                <w:bCs/>
                <w:kern w:val="0"/>
                <w:sz w:val="24"/>
                <w:szCs w:val="24"/>
              </w:rPr>
            </w:pPr>
            <w:r w:rsidRPr="005A1791">
              <w:rPr>
                <w:rFonts w:hAnsi="標楷體" w:hint="eastAsia"/>
                <w:b/>
                <w:bCs/>
                <w:kern w:val="0"/>
                <w:sz w:val="24"/>
                <w:szCs w:val="24"/>
              </w:rPr>
              <w:t>技藝教育專案編班</w:t>
            </w:r>
          </w:p>
        </w:tc>
        <w:tc>
          <w:tcPr>
            <w:tcW w:w="142" w:type="dxa"/>
            <w:tcBorders>
              <w:top w:val="single" w:sz="4" w:space="0" w:color="auto"/>
              <w:left w:val="nil"/>
              <w:bottom w:val="single" w:sz="4" w:space="0" w:color="auto"/>
              <w:right w:val="single" w:sz="4" w:space="0" w:color="auto"/>
            </w:tcBorders>
            <w:shd w:val="clear" w:color="auto" w:fill="EEECE1" w:themeFill="background2"/>
            <w:vAlign w:val="center"/>
          </w:tcPr>
          <w:p w:rsidR="007C590D" w:rsidRPr="005A1791" w:rsidRDefault="007C590D" w:rsidP="001E1D45">
            <w:pPr>
              <w:widowControl/>
              <w:jc w:val="center"/>
              <w:rPr>
                <w:rFonts w:hAnsi="標楷體"/>
                <w:b/>
                <w:bCs/>
                <w:kern w:val="0"/>
                <w:sz w:val="24"/>
                <w:szCs w:val="24"/>
              </w:rPr>
            </w:pPr>
          </w:p>
        </w:tc>
        <w:tc>
          <w:tcPr>
            <w:tcW w:w="2405" w:type="dxa"/>
            <w:gridSpan w:val="3"/>
            <w:tcBorders>
              <w:top w:val="single" w:sz="4" w:space="0" w:color="auto"/>
              <w:left w:val="nil"/>
              <w:bottom w:val="single" w:sz="4" w:space="0" w:color="auto"/>
              <w:right w:val="double" w:sz="4" w:space="0" w:color="auto"/>
            </w:tcBorders>
            <w:shd w:val="clear" w:color="auto" w:fill="EEECE1" w:themeFill="background2"/>
            <w:vAlign w:val="center"/>
          </w:tcPr>
          <w:p w:rsidR="007C590D" w:rsidRPr="005A1791" w:rsidRDefault="007C590D" w:rsidP="001E1D45">
            <w:pPr>
              <w:widowControl/>
              <w:jc w:val="center"/>
              <w:rPr>
                <w:rFonts w:hAnsi="標楷體"/>
                <w:b/>
                <w:bCs/>
                <w:kern w:val="0"/>
                <w:sz w:val="24"/>
                <w:szCs w:val="24"/>
              </w:rPr>
            </w:pPr>
            <w:r w:rsidRPr="005A1791">
              <w:rPr>
                <w:rFonts w:hAnsi="標楷體" w:hint="eastAsia"/>
                <w:b/>
                <w:bCs/>
                <w:kern w:val="0"/>
                <w:sz w:val="24"/>
                <w:szCs w:val="24"/>
              </w:rPr>
              <w:t>抽離式技藝教育</w:t>
            </w:r>
          </w:p>
        </w:tc>
        <w:tc>
          <w:tcPr>
            <w:tcW w:w="2410" w:type="dxa"/>
            <w:gridSpan w:val="3"/>
            <w:tcBorders>
              <w:top w:val="single" w:sz="4" w:space="0" w:color="auto"/>
              <w:left w:val="double" w:sz="4" w:space="0" w:color="auto"/>
              <w:bottom w:val="single" w:sz="4" w:space="0" w:color="auto"/>
              <w:right w:val="single" w:sz="4" w:space="0" w:color="auto"/>
            </w:tcBorders>
            <w:shd w:val="clear" w:color="auto" w:fill="EEECE1" w:themeFill="background2"/>
            <w:vAlign w:val="center"/>
          </w:tcPr>
          <w:p w:rsidR="007C590D" w:rsidRPr="005A1791" w:rsidRDefault="007C590D" w:rsidP="001E1D45">
            <w:pPr>
              <w:widowControl/>
              <w:jc w:val="center"/>
              <w:rPr>
                <w:rFonts w:hAnsi="標楷體"/>
                <w:b/>
                <w:bCs/>
                <w:kern w:val="0"/>
                <w:sz w:val="24"/>
                <w:szCs w:val="24"/>
              </w:rPr>
            </w:pPr>
            <w:r w:rsidRPr="005A1791">
              <w:rPr>
                <w:rFonts w:hAnsi="標楷體" w:hint="eastAsia"/>
                <w:b/>
                <w:bCs/>
                <w:kern w:val="0"/>
                <w:sz w:val="24"/>
                <w:szCs w:val="24"/>
              </w:rPr>
              <w:t>技藝教育專案編班</w:t>
            </w:r>
          </w:p>
        </w:tc>
      </w:tr>
      <w:tr w:rsidR="005A1791" w:rsidRPr="005A1791" w:rsidTr="004A006B">
        <w:trPr>
          <w:trHeight w:val="70"/>
          <w:tblHeader/>
          <w:jc w:val="center"/>
        </w:trPr>
        <w:tc>
          <w:tcPr>
            <w:tcW w:w="943"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rPr>
                <w:rFonts w:hAnsi="標楷體"/>
                <w:b/>
                <w:bCs/>
                <w:kern w:val="0"/>
                <w:sz w:val="24"/>
                <w:szCs w:val="24"/>
              </w:rPr>
            </w:pPr>
          </w:p>
        </w:tc>
        <w:tc>
          <w:tcPr>
            <w:tcW w:w="616"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校數</w:t>
            </w:r>
          </w:p>
        </w:tc>
        <w:tc>
          <w:tcPr>
            <w:tcW w:w="851"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班級數</w:t>
            </w:r>
          </w:p>
        </w:tc>
        <w:tc>
          <w:tcPr>
            <w:tcW w:w="850"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學生數</w:t>
            </w:r>
          </w:p>
        </w:tc>
        <w:tc>
          <w:tcPr>
            <w:tcW w:w="76"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p>
        </w:tc>
        <w:tc>
          <w:tcPr>
            <w:tcW w:w="633"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校數</w:t>
            </w:r>
          </w:p>
        </w:tc>
        <w:tc>
          <w:tcPr>
            <w:tcW w:w="851"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班級數</w:t>
            </w:r>
          </w:p>
        </w:tc>
        <w:tc>
          <w:tcPr>
            <w:tcW w:w="850" w:type="dxa"/>
            <w:tcBorders>
              <w:top w:val="nil"/>
              <w:left w:val="nil"/>
              <w:bottom w:val="single" w:sz="4" w:space="0" w:color="auto"/>
              <w:right w:val="single" w:sz="4" w:space="0" w:color="auto"/>
            </w:tcBorders>
            <w:shd w:val="clear" w:color="auto" w:fill="EEECE1" w:themeFill="background2"/>
            <w:vAlign w:val="center"/>
            <w:hideMark/>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學生數</w:t>
            </w:r>
          </w:p>
        </w:tc>
        <w:tc>
          <w:tcPr>
            <w:tcW w:w="142"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p>
        </w:tc>
        <w:tc>
          <w:tcPr>
            <w:tcW w:w="704"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校數</w:t>
            </w:r>
          </w:p>
        </w:tc>
        <w:tc>
          <w:tcPr>
            <w:tcW w:w="850"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班級數</w:t>
            </w:r>
          </w:p>
        </w:tc>
        <w:tc>
          <w:tcPr>
            <w:tcW w:w="851" w:type="dxa"/>
            <w:tcBorders>
              <w:top w:val="nil"/>
              <w:left w:val="nil"/>
              <w:bottom w:val="single" w:sz="4" w:space="0" w:color="auto"/>
              <w:right w:val="doub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學生數</w:t>
            </w:r>
          </w:p>
        </w:tc>
        <w:tc>
          <w:tcPr>
            <w:tcW w:w="709" w:type="dxa"/>
            <w:tcBorders>
              <w:top w:val="nil"/>
              <w:left w:val="double" w:sz="4" w:space="0" w:color="auto"/>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校數</w:t>
            </w:r>
          </w:p>
        </w:tc>
        <w:tc>
          <w:tcPr>
            <w:tcW w:w="850"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班級數</w:t>
            </w:r>
          </w:p>
        </w:tc>
        <w:tc>
          <w:tcPr>
            <w:tcW w:w="851" w:type="dxa"/>
            <w:tcBorders>
              <w:top w:val="nil"/>
              <w:left w:val="nil"/>
              <w:bottom w:val="single" w:sz="4" w:space="0" w:color="auto"/>
              <w:right w:val="single" w:sz="4" w:space="0" w:color="auto"/>
            </w:tcBorders>
            <w:shd w:val="clear" w:color="auto" w:fill="EEECE1" w:themeFill="background2"/>
            <w:vAlign w:val="center"/>
          </w:tcPr>
          <w:p w:rsidR="007C590D" w:rsidRPr="005A1791" w:rsidRDefault="007C590D" w:rsidP="003E12A1">
            <w:pPr>
              <w:widowControl/>
              <w:jc w:val="center"/>
              <w:rPr>
                <w:rFonts w:hAnsi="標楷體"/>
                <w:b/>
                <w:bCs/>
                <w:kern w:val="0"/>
                <w:sz w:val="24"/>
                <w:szCs w:val="24"/>
              </w:rPr>
            </w:pPr>
            <w:r w:rsidRPr="005A1791">
              <w:rPr>
                <w:rFonts w:hAnsi="標楷體" w:hint="eastAsia"/>
                <w:b/>
                <w:bCs/>
                <w:kern w:val="0"/>
                <w:sz w:val="24"/>
                <w:szCs w:val="24"/>
              </w:rPr>
              <w:t>學生數</w:t>
            </w:r>
          </w:p>
        </w:tc>
      </w:tr>
      <w:tr w:rsidR="005A1791" w:rsidRPr="005A1791" w:rsidTr="003E12A1">
        <w:trPr>
          <w:trHeight w:val="101"/>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新北市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277</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5,808</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95</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334</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6,076</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44</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臺北市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78</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252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5,693</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164</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3,791</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桃園市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200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5,000</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71</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197</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4,667</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92</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proofErr w:type="gramStart"/>
            <w:r w:rsidRPr="005A1791">
              <w:rPr>
                <w:rFonts w:hAnsi="標楷體" w:hint="eastAsia"/>
                <w:b/>
                <w:bCs/>
                <w:kern w:val="0"/>
                <w:sz w:val="24"/>
                <w:szCs w:val="24"/>
              </w:rPr>
              <w:t>臺</w:t>
            </w:r>
            <w:proofErr w:type="gramEnd"/>
            <w:r w:rsidRPr="005A1791">
              <w:rPr>
                <w:rFonts w:hAnsi="標楷體" w:hint="eastAsia"/>
                <w:b/>
                <w:bCs/>
                <w:kern w:val="0"/>
                <w:sz w:val="24"/>
                <w:szCs w:val="24"/>
              </w:rPr>
              <w:t>中市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162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4,246</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275</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173</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4,335</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223</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proofErr w:type="gramStart"/>
            <w:r w:rsidRPr="005A1791">
              <w:rPr>
                <w:rFonts w:hAnsi="標楷體" w:hint="eastAsia"/>
                <w:b/>
                <w:bCs/>
                <w:kern w:val="0"/>
                <w:sz w:val="24"/>
                <w:szCs w:val="24"/>
              </w:rPr>
              <w:t>臺</w:t>
            </w:r>
            <w:proofErr w:type="gramEnd"/>
            <w:r w:rsidRPr="005A1791">
              <w:rPr>
                <w:rFonts w:hAnsi="標楷體" w:hint="eastAsia"/>
                <w:b/>
                <w:bCs/>
                <w:kern w:val="0"/>
                <w:sz w:val="24"/>
                <w:szCs w:val="24"/>
              </w:rPr>
              <w:t>南市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210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4,267</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36</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201</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3,772</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13</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高雄市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97</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210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6,324</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39</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99</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199</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5,686</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29</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宜蘭縣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26</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36</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862</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12</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27</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57</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823</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新竹縣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1,204</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61</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1,122</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苗栗縣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73</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1,380</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16</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34</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71</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1,296</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彰化縣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119</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2,450</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106</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2,262</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lastRenderedPageBreak/>
              <w:t>南投縣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33</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1,545</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46</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34</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89</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1,473</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雲林縣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34</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98</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2,311</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34</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98</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2,120</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12</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嘉義縣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26</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78</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1,497</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33</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26</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80</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1,440</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27</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屏東縣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38</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99</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1,837</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173</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39</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94</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1,744</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9</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145</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proofErr w:type="gramStart"/>
            <w:r w:rsidRPr="005A1791">
              <w:rPr>
                <w:rFonts w:hAnsi="標楷體" w:hint="eastAsia"/>
                <w:b/>
                <w:bCs/>
                <w:kern w:val="0"/>
                <w:sz w:val="24"/>
                <w:szCs w:val="24"/>
              </w:rPr>
              <w:t>臺</w:t>
            </w:r>
            <w:proofErr w:type="gramEnd"/>
            <w:r w:rsidRPr="005A1791">
              <w:rPr>
                <w:rFonts w:hAnsi="標楷體" w:hint="eastAsia"/>
                <w:b/>
                <w:bCs/>
                <w:kern w:val="0"/>
                <w:sz w:val="24"/>
                <w:szCs w:val="24"/>
              </w:rPr>
              <w:t>東縣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36</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448</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44</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35</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471</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37</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花蓮縣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32</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44</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714</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73</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24</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44</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732</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澎湖縣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188</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13</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23</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180</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基隆市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29</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603</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28</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549</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33</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新竹市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36</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1,334</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16</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45</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1,334</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12</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嘉義市</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32</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556</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33</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557</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3E12A1">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金門縣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14</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258</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6</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170</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D166E5">
        <w:trPr>
          <w:trHeight w:val="64"/>
          <w:jc w:val="center"/>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67668E" w:rsidRPr="005A1791" w:rsidRDefault="0067668E" w:rsidP="0067668E">
            <w:pPr>
              <w:widowControl/>
              <w:jc w:val="center"/>
              <w:rPr>
                <w:rFonts w:hAnsi="標楷體"/>
                <w:b/>
                <w:bCs/>
                <w:kern w:val="0"/>
                <w:sz w:val="24"/>
                <w:szCs w:val="24"/>
              </w:rPr>
            </w:pPr>
            <w:r w:rsidRPr="005A1791">
              <w:rPr>
                <w:rFonts w:hAnsi="標楷體" w:hint="eastAsia"/>
                <w:b/>
                <w:bCs/>
                <w:kern w:val="0"/>
                <w:sz w:val="24"/>
                <w:szCs w:val="24"/>
              </w:rPr>
              <w:t>連江縣</w:t>
            </w:r>
          </w:p>
        </w:tc>
        <w:tc>
          <w:tcPr>
            <w:tcW w:w="616"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35</w:t>
            </w:r>
          </w:p>
        </w:tc>
        <w:tc>
          <w:tcPr>
            <w:tcW w:w="76"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633"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shd w:val="clear" w:color="auto" w:fill="auto"/>
            <w:vAlign w:val="center"/>
            <w:hideMark/>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142" w:type="dxa"/>
            <w:tcBorders>
              <w:top w:val="nil"/>
              <w:left w:val="nil"/>
              <w:bottom w:val="single" w:sz="4" w:space="0" w:color="auto"/>
              <w:right w:val="single" w:sz="4" w:space="0" w:color="auto"/>
            </w:tcBorders>
            <w:shd w:val="clear" w:color="auto" w:fill="auto"/>
            <w:vAlign w:val="center"/>
          </w:tcPr>
          <w:p w:rsidR="0067668E" w:rsidRPr="005A1791" w:rsidRDefault="0067668E" w:rsidP="0067668E">
            <w:pPr>
              <w:widowControl/>
              <w:jc w:val="right"/>
              <w:rPr>
                <w:rFonts w:hAnsi="標楷體"/>
                <w:kern w:val="0"/>
                <w:sz w:val="24"/>
                <w:szCs w:val="24"/>
              </w:rPr>
            </w:pPr>
          </w:p>
        </w:tc>
        <w:tc>
          <w:tcPr>
            <w:tcW w:w="704"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5</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8</w:t>
            </w:r>
          </w:p>
        </w:tc>
        <w:tc>
          <w:tcPr>
            <w:tcW w:w="851" w:type="dxa"/>
            <w:tcBorders>
              <w:top w:val="nil"/>
              <w:left w:val="nil"/>
              <w:bottom w:val="single" w:sz="4" w:space="0" w:color="auto"/>
              <w:right w:val="doub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35</w:t>
            </w:r>
          </w:p>
        </w:tc>
        <w:tc>
          <w:tcPr>
            <w:tcW w:w="709" w:type="dxa"/>
            <w:tcBorders>
              <w:top w:val="nil"/>
              <w:left w:val="double" w:sz="4" w:space="0" w:color="auto"/>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0"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c>
          <w:tcPr>
            <w:tcW w:w="851" w:type="dxa"/>
            <w:tcBorders>
              <w:top w:val="nil"/>
              <w:left w:val="nil"/>
              <w:bottom w:val="single" w:sz="4" w:space="0" w:color="auto"/>
              <w:right w:val="single" w:sz="4" w:space="0" w:color="auto"/>
            </w:tcBorders>
          </w:tcPr>
          <w:p w:rsidR="0067668E" w:rsidRPr="005A1791" w:rsidRDefault="0067668E" w:rsidP="0067668E">
            <w:pPr>
              <w:widowControl/>
              <w:jc w:val="right"/>
              <w:rPr>
                <w:rFonts w:hAnsi="標楷體"/>
                <w:kern w:val="0"/>
                <w:sz w:val="24"/>
                <w:szCs w:val="24"/>
              </w:rPr>
            </w:pPr>
            <w:r w:rsidRPr="005A1791">
              <w:rPr>
                <w:rFonts w:hAnsi="標楷體"/>
                <w:kern w:val="0"/>
                <w:sz w:val="24"/>
                <w:szCs w:val="24"/>
              </w:rPr>
              <w:t>0</w:t>
            </w:r>
          </w:p>
        </w:tc>
      </w:tr>
      <w:tr w:rsidR="005A1791" w:rsidRPr="005A1791" w:rsidTr="00EA7DD8">
        <w:trPr>
          <w:trHeight w:val="64"/>
          <w:jc w:val="center"/>
        </w:trPr>
        <w:tc>
          <w:tcPr>
            <w:tcW w:w="9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E058C" w:rsidRPr="005A1791" w:rsidRDefault="008D24E2" w:rsidP="00CE058C">
            <w:pPr>
              <w:widowControl/>
              <w:jc w:val="center"/>
              <w:rPr>
                <w:rFonts w:hAnsi="標楷體"/>
                <w:b/>
                <w:kern w:val="0"/>
                <w:sz w:val="24"/>
                <w:szCs w:val="24"/>
              </w:rPr>
            </w:pPr>
            <w:r w:rsidRPr="005A1791">
              <w:rPr>
                <w:rFonts w:hAnsi="標楷體" w:hint="eastAsia"/>
                <w:b/>
                <w:kern w:val="0"/>
                <w:sz w:val="24"/>
                <w:szCs w:val="24"/>
              </w:rPr>
              <w:t>合計</w:t>
            </w:r>
          </w:p>
        </w:tc>
        <w:tc>
          <w:tcPr>
            <w:tcW w:w="61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841</w:t>
            </w:r>
          </w:p>
        </w:tc>
        <w:tc>
          <w:tcPr>
            <w:tcW w:w="851"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2,186</w:t>
            </w:r>
          </w:p>
        </w:tc>
        <w:tc>
          <w:tcPr>
            <w:tcW w:w="85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48,560</w:t>
            </w:r>
          </w:p>
        </w:tc>
        <w:tc>
          <w:tcPr>
            <w:tcW w:w="7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p>
        </w:tc>
        <w:tc>
          <w:tcPr>
            <w:tcW w:w="633"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52</w:t>
            </w:r>
          </w:p>
        </w:tc>
        <w:tc>
          <w:tcPr>
            <w:tcW w:w="851"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54</w:t>
            </w:r>
          </w:p>
        </w:tc>
        <w:tc>
          <w:tcPr>
            <w:tcW w:w="85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966</w:t>
            </w:r>
          </w:p>
        </w:tc>
        <w:tc>
          <w:tcPr>
            <w:tcW w:w="142"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p>
        </w:tc>
        <w:tc>
          <w:tcPr>
            <w:tcW w:w="70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811</w:t>
            </w:r>
          </w:p>
        </w:tc>
        <w:tc>
          <w:tcPr>
            <w:tcW w:w="85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2,146</w:t>
            </w:r>
          </w:p>
        </w:tc>
        <w:tc>
          <w:tcPr>
            <w:tcW w:w="851" w:type="dxa"/>
            <w:tcBorders>
              <w:top w:val="single" w:sz="4" w:space="0" w:color="auto"/>
              <w:left w:val="nil"/>
              <w:bottom w:val="single" w:sz="4" w:space="0" w:color="auto"/>
              <w:right w:val="doub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44,635</w:t>
            </w:r>
          </w:p>
        </w:tc>
        <w:tc>
          <w:tcPr>
            <w:tcW w:w="709" w:type="dxa"/>
            <w:tcBorders>
              <w:top w:val="single" w:sz="4" w:space="0" w:color="auto"/>
              <w:left w:val="double" w:sz="4" w:space="0" w:color="auto"/>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46</w:t>
            </w:r>
          </w:p>
        </w:tc>
        <w:tc>
          <w:tcPr>
            <w:tcW w:w="850"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49</w:t>
            </w:r>
          </w:p>
        </w:tc>
        <w:tc>
          <w:tcPr>
            <w:tcW w:w="851"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E058C" w:rsidRPr="005A1791" w:rsidRDefault="00CE058C" w:rsidP="00CE058C">
            <w:pPr>
              <w:widowControl/>
              <w:jc w:val="center"/>
              <w:rPr>
                <w:rFonts w:hAnsi="標楷體"/>
                <w:b/>
                <w:kern w:val="0"/>
                <w:sz w:val="24"/>
                <w:szCs w:val="24"/>
              </w:rPr>
            </w:pPr>
            <w:r w:rsidRPr="005A1791">
              <w:rPr>
                <w:rFonts w:hAnsi="標楷體"/>
                <w:b/>
                <w:kern w:val="0"/>
                <w:sz w:val="24"/>
                <w:szCs w:val="24"/>
              </w:rPr>
              <w:t>784</w:t>
            </w:r>
          </w:p>
        </w:tc>
      </w:tr>
    </w:tbl>
    <w:p w:rsidR="00595163" w:rsidRPr="005A1791" w:rsidRDefault="006D0DA1" w:rsidP="000B2B4C">
      <w:pPr>
        <w:pStyle w:val="af6"/>
        <w:spacing w:after="0"/>
        <w:ind w:leftChars="-248" w:left="-241" w:rightChars="-192" w:right="-653" w:hangingChars="251" w:hanging="603"/>
        <w:rPr>
          <w:sz w:val="24"/>
          <w:szCs w:val="24"/>
        </w:rPr>
      </w:pPr>
      <w:proofErr w:type="gramStart"/>
      <w:r w:rsidRPr="005A1791">
        <w:rPr>
          <w:rFonts w:hint="eastAsia"/>
          <w:sz w:val="24"/>
          <w:szCs w:val="24"/>
        </w:rPr>
        <w:t>註</w:t>
      </w:r>
      <w:proofErr w:type="gramEnd"/>
      <w:r w:rsidRPr="005A1791">
        <w:rPr>
          <w:rFonts w:hint="eastAsia"/>
          <w:sz w:val="24"/>
          <w:szCs w:val="24"/>
        </w:rPr>
        <w:t>1</w:t>
      </w:r>
      <w:r w:rsidR="00595163" w:rsidRPr="005A1791">
        <w:rPr>
          <w:rFonts w:hint="eastAsia"/>
          <w:sz w:val="24"/>
          <w:szCs w:val="24"/>
        </w:rPr>
        <w:t>：</w:t>
      </w:r>
      <w:r w:rsidR="00B741F0" w:rsidRPr="005A1791">
        <w:rPr>
          <w:rFonts w:hint="eastAsia"/>
          <w:sz w:val="24"/>
          <w:szCs w:val="24"/>
        </w:rPr>
        <w:t>抽離式技藝教育:由一般性補助款補助地方政府辦理，開班情形之數據由22個地方政府提供。</w:t>
      </w:r>
    </w:p>
    <w:p w:rsidR="00B741F0" w:rsidRPr="005A1791" w:rsidRDefault="001670BF" w:rsidP="00624FF1">
      <w:pPr>
        <w:pStyle w:val="af6"/>
        <w:spacing w:after="120"/>
        <w:ind w:leftChars="-248" w:left="-241" w:rightChars="-192" w:right="-653" w:hangingChars="251" w:hanging="603"/>
        <w:rPr>
          <w:sz w:val="24"/>
          <w:szCs w:val="24"/>
        </w:rPr>
      </w:pPr>
      <w:proofErr w:type="gramStart"/>
      <w:r w:rsidRPr="005A1791">
        <w:rPr>
          <w:rFonts w:hint="eastAsia"/>
          <w:sz w:val="24"/>
          <w:szCs w:val="24"/>
        </w:rPr>
        <w:t>註</w:t>
      </w:r>
      <w:proofErr w:type="gramEnd"/>
      <w:r w:rsidRPr="005A1791">
        <w:rPr>
          <w:rFonts w:hint="eastAsia"/>
          <w:sz w:val="24"/>
          <w:szCs w:val="24"/>
        </w:rPr>
        <w:t>2：</w:t>
      </w:r>
      <w:r w:rsidR="00334DB4" w:rsidRPr="005A1791">
        <w:rPr>
          <w:rFonts w:hint="eastAsia"/>
          <w:sz w:val="24"/>
          <w:szCs w:val="24"/>
        </w:rPr>
        <w:t>技藝教育專案編班</w:t>
      </w:r>
      <w:r w:rsidR="00334DB4" w:rsidRPr="005A1791">
        <w:rPr>
          <w:sz w:val="24"/>
          <w:szCs w:val="24"/>
        </w:rPr>
        <w:t>:</w:t>
      </w:r>
      <w:r w:rsidR="00334DB4" w:rsidRPr="005A1791">
        <w:rPr>
          <w:rFonts w:hint="eastAsia"/>
          <w:sz w:val="24"/>
          <w:szCs w:val="24"/>
        </w:rPr>
        <w:t>由地方政府依需求向教育部國教署申請專案補助，並由地方政府辦理，開班情形之數據由教育部國教署提供。</w:t>
      </w:r>
    </w:p>
    <w:p w:rsidR="00313A86" w:rsidRPr="005A1791" w:rsidRDefault="00313A86" w:rsidP="00F65BB6">
      <w:pPr>
        <w:pStyle w:val="af6"/>
        <w:ind w:leftChars="-250" w:left="-564" w:hangingChars="102" w:hanging="286"/>
      </w:pPr>
      <w:r w:rsidRPr="005A1791">
        <w:rPr>
          <w:rFonts w:hint="eastAsia"/>
        </w:rPr>
        <w:t>資料來源：</w:t>
      </w:r>
      <w:r w:rsidR="006A05E1" w:rsidRPr="005A1791">
        <w:rPr>
          <w:rFonts w:hint="eastAsia"/>
        </w:rPr>
        <w:t>本調查整理自</w:t>
      </w:r>
      <w:r w:rsidRPr="005A1791">
        <w:rPr>
          <w:rFonts w:hint="eastAsia"/>
        </w:rPr>
        <w:t>教育部查復資料。</w:t>
      </w:r>
    </w:p>
    <w:p w:rsidR="007E46DC" w:rsidRPr="005A1791" w:rsidRDefault="0049106D" w:rsidP="0049106D">
      <w:pPr>
        <w:pStyle w:val="3"/>
      </w:pPr>
      <w:proofErr w:type="gramStart"/>
      <w:r w:rsidRPr="005A1791">
        <w:rPr>
          <w:rFonts w:hint="eastAsia"/>
        </w:rPr>
        <w:t>此外，</w:t>
      </w:r>
      <w:proofErr w:type="gramEnd"/>
      <w:r w:rsidRPr="005A1791">
        <w:rPr>
          <w:rFonts w:hint="eastAsia"/>
        </w:rPr>
        <w:t>針對</w:t>
      </w:r>
      <w:r w:rsidRPr="005A1791">
        <w:rPr>
          <w:rFonts w:ascii="Times New Roman" w:hAnsi="Times New Roman"/>
          <w:b/>
          <w:bCs w:val="0"/>
        </w:rPr>
        <w:t>國小職業試探教育</w:t>
      </w:r>
      <w:r w:rsidRPr="005A1791">
        <w:rPr>
          <w:rFonts w:ascii="Times New Roman" w:hAnsi="Times New Roman"/>
          <w:bCs w:val="0"/>
        </w:rPr>
        <w:t>（含</w:t>
      </w:r>
      <w:r w:rsidR="00CD1292" w:rsidRPr="005A1791">
        <w:rPr>
          <w:rFonts w:hint="eastAsia"/>
        </w:rPr>
        <w:t>職探中心</w:t>
      </w:r>
      <w:r w:rsidRPr="005A1791">
        <w:rPr>
          <w:rFonts w:ascii="Times New Roman" w:hAnsi="Times New Roman"/>
          <w:bCs w:val="0"/>
        </w:rPr>
        <w:t>）</w:t>
      </w:r>
      <w:r w:rsidR="007C311A" w:rsidRPr="005A1791">
        <w:rPr>
          <w:rFonts w:ascii="Times New Roman" w:hAnsi="Times New Roman" w:hint="eastAsia"/>
        </w:rPr>
        <w:t>辦理情形</w:t>
      </w:r>
      <w:r w:rsidRPr="005A1791">
        <w:rPr>
          <w:rFonts w:ascii="Times New Roman" w:hAnsi="Times New Roman" w:hint="eastAsia"/>
        </w:rPr>
        <w:t>部分，</w:t>
      </w:r>
      <w:r w:rsidR="00156CF4" w:rsidRPr="005A1791">
        <w:rPr>
          <w:rFonts w:ascii="Times New Roman" w:hAnsi="Times New Roman"/>
          <w:szCs w:val="32"/>
        </w:rPr>
        <w:t>109</w:t>
      </w:r>
      <w:r w:rsidR="00156CF4" w:rsidRPr="005A1791">
        <w:rPr>
          <w:rFonts w:ascii="Times New Roman" w:hAnsi="Times New Roman" w:hint="eastAsia"/>
          <w:szCs w:val="32"/>
        </w:rPr>
        <w:t>至</w:t>
      </w:r>
      <w:r w:rsidR="00156CF4" w:rsidRPr="005A1791">
        <w:rPr>
          <w:rFonts w:ascii="Times New Roman" w:hAnsi="Times New Roman"/>
          <w:szCs w:val="32"/>
        </w:rPr>
        <w:t>112</w:t>
      </w:r>
      <w:r w:rsidR="00156CF4" w:rsidRPr="005A1791">
        <w:rPr>
          <w:rFonts w:ascii="Times New Roman" w:hAnsi="Times New Roman"/>
          <w:szCs w:val="32"/>
        </w:rPr>
        <w:t>學年</w:t>
      </w:r>
      <w:r w:rsidR="008A4A4D" w:rsidRPr="005A1791">
        <w:rPr>
          <w:rFonts w:ascii="Times New Roman" w:hAnsi="Times New Roman"/>
          <w:szCs w:val="32"/>
        </w:rPr>
        <w:t>各縣市國小</w:t>
      </w:r>
      <w:r w:rsidR="008A4A4D" w:rsidRPr="005A1791">
        <w:rPr>
          <w:rFonts w:ascii="Times New Roman" w:hAnsi="Times New Roman" w:hint="eastAsia"/>
          <w:szCs w:val="32"/>
        </w:rPr>
        <w:t>5</w:t>
      </w:r>
      <w:r w:rsidR="008A4A4D" w:rsidRPr="005A1791">
        <w:rPr>
          <w:rFonts w:ascii="Times New Roman" w:hAnsi="Times New Roman"/>
          <w:szCs w:val="32"/>
        </w:rPr>
        <w:t>、</w:t>
      </w:r>
      <w:r w:rsidR="00B049AE" w:rsidRPr="005A1791">
        <w:rPr>
          <w:rFonts w:ascii="Times New Roman" w:hAnsi="Times New Roman" w:hint="eastAsia"/>
          <w:szCs w:val="32"/>
        </w:rPr>
        <w:t>6</w:t>
      </w:r>
      <w:r w:rsidR="008A4A4D" w:rsidRPr="005A1791">
        <w:rPr>
          <w:rFonts w:ascii="Times New Roman" w:hAnsi="Times New Roman"/>
          <w:szCs w:val="32"/>
        </w:rPr>
        <w:t>年級學生參與職業試探教育之學生人次</w:t>
      </w:r>
      <w:r w:rsidR="000F74F3" w:rsidRPr="005A1791">
        <w:rPr>
          <w:rFonts w:ascii="Times New Roman" w:hAnsi="Times New Roman" w:hint="eastAsia"/>
          <w:szCs w:val="32"/>
        </w:rPr>
        <w:t>與</w:t>
      </w:r>
      <w:r w:rsidR="008A4A4D" w:rsidRPr="005A1791">
        <w:rPr>
          <w:rFonts w:ascii="Times New Roman" w:hAnsi="Times New Roman"/>
          <w:szCs w:val="32"/>
        </w:rPr>
        <w:t>比率如下</w:t>
      </w:r>
      <w:r w:rsidR="00A12641" w:rsidRPr="005A1791">
        <w:rPr>
          <w:rFonts w:ascii="Times New Roman" w:hAnsi="Times New Roman" w:hint="eastAsia"/>
          <w:szCs w:val="32"/>
        </w:rPr>
        <w:t>表</w:t>
      </w:r>
      <w:r w:rsidR="008A4A4D" w:rsidRPr="005A1791">
        <w:rPr>
          <w:rFonts w:ascii="Times New Roman" w:hAnsi="Times New Roman"/>
          <w:szCs w:val="32"/>
        </w:rPr>
        <w:t>，</w:t>
      </w:r>
      <w:r w:rsidR="008A4A4D" w:rsidRPr="005A1791">
        <w:rPr>
          <w:rFonts w:ascii="Times New Roman" w:hAnsi="Times New Roman"/>
          <w:b/>
          <w:bCs w:val="0"/>
          <w:szCs w:val="32"/>
        </w:rPr>
        <w:t>分析參與學生</w:t>
      </w:r>
      <w:proofErr w:type="gramStart"/>
      <w:r w:rsidR="008A4A4D" w:rsidRPr="005A1791">
        <w:rPr>
          <w:rFonts w:ascii="Times New Roman" w:hAnsi="Times New Roman"/>
          <w:b/>
          <w:bCs w:val="0"/>
          <w:szCs w:val="32"/>
        </w:rPr>
        <w:t>人次</w:t>
      </w:r>
      <w:proofErr w:type="gramEnd"/>
      <w:r w:rsidR="00737C86" w:rsidRPr="005A1791">
        <w:rPr>
          <w:rFonts w:ascii="Times New Roman" w:hAnsi="Times New Roman" w:hint="eastAsia"/>
          <w:b/>
          <w:bCs w:val="0"/>
          <w:szCs w:val="32"/>
        </w:rPr>
        <w:t>暨</w:t>
      </w:r>
      <w:r w:rsidR="008A4A4D" w:rsidRPr="005A1791">
        <w:rPr>
          <w:rFonts w:ascii="Times New Roman" w:hAnsi="Times New Roman"/>
          <w:b/>
          <w:bCs w:val="0"/>
          <w:szCs w:val="32"/>
        </w:rPr>
        <w:t>比率皆逐年提升</w:t>
      </w:r>
      <w:r w:rsidR="00757259" w:rsidRPr="005A1791">
        <w:rPr>
          <w:rFonts w:ascii="Times New Roman" w:hAnsi="Times New Roman" w:hint="eastAsia"/>
        </w:rPr>
        <w:t>。</w:t>
      </w:r>
      <w:r w:rsidR="00463DE7" w:rsidRPr="005A1791">
        <w:rPr>
          <w:rFonts w:ascii="Times New Roman" w:hAnsi="Times New Roman" w:hint="eastAsia"/>
        </w:rPr>
        <w:t>惟</w:t>
      </w:r>
      <w:r w:rsidR="00707C46" w:rsidRPr="005A1791">
        <w:rPr>
          <w:rFonts w:ascii="Times New Roman" w:hAnsi="Times New Roman" w:hint="eastAsia"/>
        </w:rPr>
        <w:t>若</w:t>
      </w:r>
      <w:r w:rsidR="00463DE7" w:rsidRPr="005A1791">
        <w:rPr>
          <w:rFonts w:ascii="Times New Roman" w:hAnsi="Times New Roman" w:hint="eastAsia"/>
        </w:rPr>
        <w:t>以縣市區域來看</w:t>
      </w:r>
      <w:r w:rsidR="00463DE7" w:rsidRPr="005A1791">
        <w:rPr>
          <w:rFonts w:ascii="Times New Roman" w:hAnsi="Times New Roman" w:hint="eastAsia"/>
          <w:b/>
          <w:bCs w:val="0"/>
        </w:rPr>
        <w:t>，仍有部分</w:t>
      </w:r>
      <w:r w:rsidR="004009B2" w:rsidRPr="005A1791">
        <w:rPr>
          <w:rFonts w:ascii="Times New Roman" w:hAnsi="Times New Roman" w:hint="eastAsia"/>
          <w:b/>
          <w:bCs w:val="0"/>
        </w:rPr>
        <w:t>縣市</w:t>
      </w:r>
      <w:r w:rsidR="009E7D23" w:rsidRPr="005A1791">
        <w:rPr>
          <w:rFonts w:ascii="Times New Roman" w:hAnsi="Times New Roman" w:hint="eastAsia"/>
          <w:b/>
          <w:bCs w:val="0"/>
        </w:rPr>
        <w:t>近年</w:t>
      </w:r>
      <w:r w:rsidR="004009B2" w:rsidRPr="005A1791">
        <w:rPr>
          <w:rFonts w:ascii="Times New Roman" w:hAnsi="Times New Roman" w:hint="eastAsia"/>
          <w:b/>
          <w:bCs w:val="0"/>
        </w:rPr>
        <w:t>參與</w:t>
      </w:r>
      <w:r w:rsidR="009925CE" w:rsidRPr="005A1791">
        <w:rPr>
          <w:rFonts w:ascii="Times New Roman" w:hAnsi="Times New Roman" w:hint="eastAsia"/>
          <w:b/>
          <w:bCs w:val="0"/>
        </w:rPr>
        <w:t>率</w:t>
      </w:r>
      <w:r w:rsidR="006C2641" w:rsidRPr="005A1791">
        <w:rPr>
          <w:rFonts w:ascii="Times New Roman" w:hAnsi="Times New Roman" w:hint="eastAsia"/>
          <w:b/>
          <w:bCs w:val="0"/>
        </w:rPr>
        <w:t>降低幅度較大</w:t>
      </w:r>
      <w:r w:rsidR="00AF2D18" w:rsidRPr="005A1791">
        <w:rPr>
          <w:rFonts w:ascii="Times New Roman" w:hAnsi="Times New Roman" w:hint="eastAsia"/>
          <w:b/>
          <w:bCs w:val="0"/>
        </w:rPr>
        <w:t>；</w:t>
      </w:r>
      <w:proofErr w:type="gramStart"/>
      <w:r w:rsidR="005E7BB9" w:rsidRPr="005A1791">
        <w:rPr>
          <w:rFonts w:ascii="Times New Roman" w:hAnsi="Times New Roman" w:hint="eastAsia"/>
          <w:b/>
          <w:bCs w:val="0"/>
        </w:rPr>
        <w:t>況</w:t>
      </w:r>
      <w:proofErr w:type="gramEnd"/>
      <w:r w:rsidR="005E7BB9" w:rsidRPr="005A1791">
        <w:rPr>
          <w:rFonts w:ascii="Times New Roman" w:hAnsi="Times New Roman" w:hint="eastAsia"/>
          <w:b/>
          <w:bCs w:val="0"/>
        </w:rPr>
        <w:t>以本院履勘座談顯示，部分</w:t>
      </w:r>
      <w:r w:rsidR="00B92FA2" w:rsidRPr="005A1791">
        <w:rPr>
          <w:rFonts w:ascii="Times New Roman" w:hAnsi="Times New Roman" w:hint="eastAsia"/>
          <w:b/>
          <w:bCs w:val="0"/>
        </w:rPr>
        <w:t>認</w:t>
      </w:r>
      <w:r w:rsidR="005E7BB9" w:rsidRPr="005A1791">
        <w:rPr>
          <w:rFonts w:ascii="Times New Roman" w:hAnsi="Times New Roman" w:hint="eastAsia"/>
          <w:b/>
          <w:bCs w:val="0"/>
        </w:rPr>
        <w:t>參與時數不足</w:t>
      </w:r>
      <w:r w:rsidR="00F85187" w:rsidRPr="005A1791">
        <w:rPr>
          <w:rFonts w:ascii="Times New Roman" w:hAnsi="Times New Roman" w:hint="eastAsia"/>
          <w:szCs w:val="32"/>
        </w:rPr>
        <w:t>、</w:t>
      </w:r>
      <w:r w:rsidR="001A1AD4" w:rsidRPr="005A1791">
        <w:rPr>
          <w:rFonts w:ascii="Times New Roman" w:hAnsi="Times New Roman" w:hint="eastAsia"/>
          <w:b/>
          <w:bCs w:val="0"/>
        </w:rPr>
        <w:t>部分</w:t>
      </w:r>
      <w:r w:rsidR="00313D6A" w:rsidRPr="005A1791">
        <w:rPr>
          <w:rFonts w:ascii="Times New Roman" w:hAnsi="Times New Roman" w:hint="eastAsia"/>
          <w:b/>
          <w:bCs w:val="0"/>
        </w:rPr>
        <w:t>領域</w:t>
      </w:r>
      <w:proofErr w:type="gramStart"/>
      <w:r w:rsidR="00313D6A" w:rsidRPr="005A1791">
        <w:rPr>
          <w:rFonts w:ascii="Times New Roman" w:hAnsi="Times New Roman" w:hint="eastAsia"/>
          <w:b/>
          <w:bCs w:val="0"/>
        </w:rPr>
        <w:t>或職群</w:t>
      </w:r>
      <w:proofErr w:type="gramEnd"/>
      <w:r w:rsidR="00313D6A" w:rsidRPr="005A1791">
        <w:rPr>
          <w:rFonts w:ascii="Times New Roman" w:hAnsi="Times New Roman" w:hint="eastAsia"/>
          <w:b/>
          <w:bCs w:val="0"/>
        </w:rPr>
        <w:t>之</w:t>
      </w:r>
      <w:r w:rsidR="005E7BB9" w:rsidRPr="005A1791">
        <w:rPr>
          <w:rFonts w:ascii="Times New Roman" w:hAnsi="Times New Roman" w:hint="eastAsia"/>
          <w:b/>
          <w:bCs w:val="0"/>
        </w:rPr>
        <w:t>開設</w:t>
      </w:r>
      <w:proofErr w:type="gramStart"/>
      <w:r w:rsidR="005E7BB9" w:rsidRPr="005A1791">
        <w:rPr>
          <w:rFonts w:ascii="Times New Roman" w:hAnsi="Times New Roman" w:hint="eastAsia"/>
          <w:b/>
          <w:bCs w:val="0"/>
        </w:rPr>
        <w:t>群別</w:t>
      </w:r>
      <w:proofErr w:type="gramEnd"/>
      <w:r w:rsidR="005E7BB9" w:rsidRPr="005A1791">
        <w:rPr>
          <w:rFonts w:ascii="Times New Roman" w:hAnsi="Times New Roman" w:hint="eastAsia"/>
          <w:b/>
          <w:bCs w:val="0"/>
        </w:rPr>
        <w:t>尚有失衡</w:t>
      </w:r>
      <w:r w:rsidR="00217D31" w:rsidRPr="005A1791">
        <w:rPr>
          <w:rFonts w:ascii="Times New Roman" w:hAnsi="Times New Roman" w:hint="eastAsia"/>
        </w:rPr>
        <w:t>；</w:t>
      </w:r>
      <w:r w:rsidR="007343D7" w:rsidRPr="005A1791">
        <w:rPr>
          <w:rFonts w:ascii="Times New Roman" w:hAnsi="Times New Roman" w:hint="eastAsia"/>
        </w:rPr>
        <w:t>及</w:t>
      </w:r>
      <w:r w:rsidR="006367DF" w:rsidRPr="005A1791">
        <w:rPr>
          <w:rFonts w:ascii="Times New Roman" w:hAnsi="Times New Roman" w:hint="eastAsia"/>
        </w:rPr>
        <w:t>主管機關</w:t>
      </w:r>
      <w:r w:rsidR="006E0B9A" w:rsidRPr="005A1791">
        <w:rPr>
          <w:rFonts w:ascii="Times New Roman" w:hAnsi="Times New Roman" w:hint="eastAsia"/>
        </w:rPr>
        <w:t>針對</w:t>
      </w:r>
      <w:r w:rsidR="007343D7" w:rsidRPr="005A1791">
        <w:rPr>
          <w:rFonts w:ascii="Times New Roman" w:hAnsi="Times New Roman"/>
          <w:szCs w:val="32"/>
        </w:rPr>
        <w:t>國小學生後續是否發揮其曾接受國小職業試探效益，以選擇技職教育，目前尚無相關調查統計及實證數據</w:t>
      </w:r>
      <w:r w:rsidR="00D044A8" w:rsidRPr="005A1791">
        <w:rPr>
          <w:rFonts w:ascii="Times New Roman" w:hAnsi="Times New Roman" w:hint="eastAsia"/>
        </w:rPr>
        <w:t>等</w:t>
      </w:r>
      <w:r w:rsidR="007343D7" w:rsidRPr="005A1791">
        <w:rPr>
          <w:rFonts w:ascii="Times New Roman" w:hAnsi="Times New Roman" w:hint="eastAsia"/>
        </w:rPr>
        <w:t>情</w:t>
      </w:r>
      <w:r w:rsidR="007343D7" w:rsidRPr="005A1791">
        <w:rPr>
          <w:rFonts w:ascii="Times New Roman" w:hAnsi="Times New Roman" w:hint="eastAsia"/>
          <w:b/>
          <w:bCs w:val="0"/>
        </w:rPr>
        <w:t>，</w:t>
      </w:r>
      <w:proofErr w:type="gramStart"/>
      <w:r w:rsidR="002811A4" w:rsidRPr="005A1791">
        <w:rPr>
          <w:rFonts w:ascii="Times New Roman" w:hAnsi="Times New Roman" w:hint="eastAsia"/>
          <w:b/>
          <w:bCs w:val="0"/>
        </w:rPr>
        <w:t>均</w:t>
      </w:r>
      <w:r w:rsidR="005E7BB9" w:rsidRPr="005A1791">
        <w:rPr>
          <w:rFonts w:ascii="Times New Roman" w:hAnsi="Times New Roman" w:hint="eastAsia"/>
          <w:b/>
          <w:bCs w:val="0"/>
        </w:rPr>
        <w:t>待</w:t>
      </w:r>
      <w:r w:rsidR="00D82D8F" w:rsidRPr="005A1791">
        <w:rPr>
          <w:rFonts w:ascii="Times New Roman" w:hAnsi="Times New Roman" w:hint="eastAsia"/>
          <w:b/>
          <w:bCs w:val="0"/>
        </w:rPr>
        <w:t>通盤</w:t>
      </w:r>
      <w:proofErr w:type="gramEnd"/>
      <w:r w:rsidR="00D82D8F" w:rsidRPr="005A1791">
        <w:rPr>
          <w:rFonts w:ascii="Times New Roman" w:hAnsi="Times New Roman" w:hint="eastAsia"/>
          <w:b/>
          <w:bCs w:val="0"/>
        </w:rPr>
        <w:t>清查</w:t>
      </w:r>
      <w:r w:rsidR="008F013D" w:rsidRPr="005A1791">
        <w:rPr>
          <w:rFonts w:ascii="Times New Roman" w:hAnsi="Times New Roman" w:hint="eastAsia"/>
          <w:b/>
          <w:bCs w:val="0"/>
        </w:rPr>
        <w:t>釐清</w:t>
      </w:r>
      <w:r w:rsidR="00463DE7" w:rsidRPr="005A1791">
        <w:rPr>
          <w:rFonts w:ascii="Times New Roman" w:hAnsi="Times New Roman" w:hint="eastAsia"/>
        </w:rPr>
        <w:t>。</w:t>
      </w:r>
      <w:r w:rsidR="0031225B" w:rsidRPr="005A1791">
        <w:rPr>
          <w:rFonts w:ascii="Times New Roman" w:hAnsi="Times New Roman" w:hint="eastAsia"/>
        </w:rPr>
        <w:t>茲</w:t>
      </w:r>
      <w:r w:rsidR="007E46DC" w:rsidRPr="005A1791">
        <w:rPr>
          <w:rFonts w:ascii="Times New Roman" w:hAnsi="Times New Roman" w:hint="eastAsia"/>
        </w:rPr>
        <w:t>分列</w:t>
      </w:r>
      <w:r w:rsidR="0031225B" w:rsidRPr="005A1791">
        <w:rPr>
          <w:rFonts w:ascii="Times New Roman" w:hAnsi="Times New Roman"/>
          <w:szCs w:val="32"/>
        </w:rPr>
        <w:t>相關</w:t>
      </w:r>
      <w:r w:rsidR="000A0FB0" w:rsidRPr="005A1791">
        <w:rPr>
          <w:rFonts w:ascii="Times New Roman" w:hAnsi="Times New Roman" w:hint="eastAsia"/>
          <w:szCs w:val="32"/>
        </w:rPr>
        <w:t>情形</w:t>
      </w:r>
      <w:r w:rsidR="007E46DC" w:rsidRPr="005A1791">
        <w:rPr>
          <w:rFonts w:ascii="Times New Roman" w:hAnsi="Times New Roman" w:hint="eastAsia"/>
        </w:rPr>
        <w:t>如下：</w:t>
      </w:r>
    </w:p>
    <w:p w:rsidR="00842B96" w:rsidRPr="005A1791" w:rsidRDefault="00423477" w:rsidP="00842B96">
      <w:pPr>
        <w:pStyle w:val="4"/>
      </w:pPr>
      <w:r w:rsidRPr="005A1791">
        <w:rPr>
          <w:rFonts w:ascii="Times New Roman" w:hAnsi="Times New Roman"/>
          <w:szCs w:val="32"/>
        </w:rPr>
        <w:t>國小學生職業試探教育部分，</w:t>
      </w:r>
      <w:r w:rsidR="009F3C5C" w:rsidRPr="005A1791">
        <w:rPr>
          <w:rFonts w:ascii="Times New Roman" w:hAnsi="Times New Roman" w:hint="eastAsia"/>
          <w:szCs w:val="32"/>
        </w:rPr>
        <w:t>近年</w:t>
      </w:r>
      <w:r w:rsidR="00197FF3" w:rsidRPr="005A1791">
        <w:rPr>
          <w:rFonts w:ascii="Times New Roman" w:hAnsi="Times New Roman" w:hint="eastAsia"/>
          <w:szCs w:val="32"/>
        </w:rPr>
        <w:t>整體</w:t>
      </w:r>
      <w:r w:rsidRPr="005A1791">
        <w:rPr>
          <w:rFonts w:ascii="Times New Roman" w:hAnsi="Times New Roman"/>
          <w:szCs w:val="32"/>
        </w:rPr>
        <w:t>參與學生人次比率皆逐年提升</w:t>
      </w:r>
      <w:r w:rsidR="00D37B05" w:rsidRPr="005A1791">
        <w:rPr>
          <w:rFonts w:ascii="Times New Roman" w:hAnsi="Times New Roman" w:hint="eastAsia"/>
          <w:szCs w:val="32"/>
        </w:rPr>
        <w:t>，惟</w:t>
      </w:r>
      <w:r w:rsidR="002D7A79" w:rsidRPr="005A1791">
        <w:rPr>
          <w:rFonts w:ascii="Times New Roman" w:hAnsi="Times New Roman" w:hint="eastAsia"/>
          <w:szCs w:val="32"/>
        </w:rPr>
        <w:t>少數</w:t>
      </w:r>
      <w:r w:rsidR="00D37B05" w:rsidRPr="005A1791">
        <w:rPr>
          <w:rFonts w:ascii="Times New Roman" w:hAnsi="Times New Roman" w:hint="eastAsia"/>
        </w:rPr>
        <w:t>縣市近年參與人數</w:t>
      </w:r>
      <w:r w:rsidR="00CD0ACD" w:rsidRPr="005A1791">
        <w:rPr>
          <w:rFonts w:ascii="Times New Roman" w:hAnsi="Times New Roman" w:hint="eastAsia"/>
        </w:rPr>
        <w:t>仍有下降情形</w:t>
      </w:r>
      <w:r w:rsidR="0053792D" w:rsidRPr="005A1791">
        <w:rPr>
          <w:rFonts w:ascii="Times New Roman" w:hAnsi="Times New Roman" w:hint="eastAsia"/>
          <w:bCs/>
        </w:rPr>
        <w:t>。如下表</w:t>
      </w:r>
      <w:r w:rsidRPr="005A1791">
        <w:rPr>
          <w:rFonts w:ascii="Times New Roman" w:hAnsi="Times New Roman" w:hint="eastAsia"/>
          <w:bCs/>
          <w:szCs w:val="32"/>
        </w:rPr>
        <w:t>：</w:t>
      </w:r>
    </w:p>
    <w:p w:rsidR="0044680F" w:rsidRPr="005A1791" w:rsidRDefault="00D70F07" w:rsidP="00D70F07">
      <w:pPr>
        <w:pStyle w:val="a3"/>
      </w:pPr>
      <w:r w:rsidRPr="005A1791">
        <w:lastRenderedPageBreak/>
        <w:t>各縣市國小學生參與職業試探教育之比率</w:t>
      </w:r>
    </w:p>
    <w:p w:rsidR="0054458E" w:rsidRPr="005A1791" w:rsidRDefault="0054458E" w:rsidP="0054458E">
      <w:pPr>
        <w:jc w:val="right"/>
        <w:rPr>
          <w:sz w:val="26"/>
          <w:szCs w:val="26"/>
        </w:rPr>
      </w:pPr>
      <w:r w:rsidRPr="005A1791">
        <w:rPr>
          <w:rFonts w:hint="eastAsia"/>
          <w:sz w:val="26"/>
          <w:szCs w:val="26"/>
        </w:rPr>
        <w:t>單位：</w:t>
      </w:r>
      <w:r w:rsidR="006F3086" w:rsidRPr="005A1791">
        <w:rPr>
          <w:rFonts w:hint="eastAsia"/>
          <w:sz w:val="26"/>
          <w:szCs w:val="26"/>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3"/>
        <w:gridCol w:w="1559"/>
        <w:gridCol w:w="1666"/>
        <w:gridCol w:w="1666"/>
        <w:gridCol w:w="1666"/>
        <w:gridCol w:w="1666"/>
      </w:tblGrid>
      <w:tr w:rsidR="005A1791" w:rsidRPr="005A1791" w:rsidTr="00F36001">
        <w:trPr>
          <w:trHeight w:hRule="exact" w:val="339"/>
          <w:tblHeader/>
          <w:jc w:val="center"/>
        </w:trPr>
        <w:tc>
          <w:tcPr>
            <w:tcW w:w="703" w:type="dxa"/>
            <w:shd w:val="clear" w:color="auto" w:fill="EEECE1" w:themeFill="background2"/>
            <w:noWrap/>
            <w:vAlign w:val="center"/>
            <w:hideMark/>
          </w:tcPr>
          <w:p w:rsidR="0044680F" w:rsidRPr="005A1791" w:rsidRDefault="0044680F" w:rsidP="00EE2D7D">
            <w:pPr>
              <w:jc w:val="center"/>
              <w:rPr>
                <w:rFonts w:hAnsi="標楷體"/>
                <w:b/>
                <w:bCs/>
                <w:sz w:val="26"/>
                <w:szCs w:val="26"/>
              </w:rPr>
            </w:pPr>
            <w:bookmarkStart w:id="82" w:name="RANGE!A1:F23"/>
            <w:bookmarkStart w:id="83" w:name="_Hlk181625975"/>
            <w:r w:rsidRPr="005A1791">
              <w:rPr>
                <w:rFonts w:hAnsi="標楷體"/>
                <w:b/>
                <w:bCs/>
                <w:sz w:val="26"/>
                <w:szCs w:val="26"/>
              </w:rPr>
              <w:t>序號</w:t>
            </w:r>
            <w:bookmarkEnd w:id="82"/>
          </w:p>
        </w:tc>
        <w:tc>
          <w:tcPr>
            <w:tcW w:w="1559" w:type="dxa"/>
            <w:shd w:val="clear" w:color="auto" w:fill="EEECE1" w:themeFill="background2"/>
            <w:noWrap/>
            <w:vAlign w:val="center"/>
            <w:hideMark/>
          </w:tcPr>
          <w:p w:rsidR="0044680F" w:rsidRPr="005A1791" w:rsidRDefault="0044680F" w:rsidP="00EE2D7D">
            <w:pPr>
              <w:jc w:val="center"/>
              <w:rPr>
                <w:rFonts w:hAnsi="標楷體"/>
                <w:b/>
                <w:bCs/>
                <w:sz w:val="26"/>
                <w:szCs w:val="26"/>
              </w:rPr>
            </w:pPr>
            <w:r w:rsidRPr="005A1791">
              <w:rPr>
                <w:rFonts w:hAnsi="標楷體"/>
                <w:b/>
                <w:bCs/>
                <w:sz w:val="26"/>
                <w:szCs w:val="26"/>
              </w:rPr>
              <w:t>縣市</w:t>
            </w:r>
          </w:p>
        </w:tc>
        <w:tc>
          <w:tcPr>
            <w:tcW w:w="1666" w:type="dxa"/>
            <w:shd w:val="clear" w:color="auto" w:fill="EEECE1" w:themeFill="background2"/>
            <w:vAlign w:val="center"/>
            <w:hideMark/>
          </w:tcPr>
          <w:p w:rsidR="0044680F" w:rsidRPr="005A1791" w:rsidRDefault="0044680F" w:rsidP="00EE2D7D">
            <w:pPr>
              <w:jc w:val="center"/>
              <w:rPr>
                <w:rFonts w:hAnsi="標楷體"/>
                <w:b/>
                <w:bCs/>
                <w:sz w:val="26"/>
                <w:szCs w:val="26"/>
              </w:rPr>
            </w:pPr>
            <w:r w:rsidRPr="005A1791">
              <w:rPr>
                <w:rFonts w:hAnsi="標楷體"/>
                <w:b/>
                <w:bCs/>
                <w:sz w:val="26"/>
                <w:szCs w:val="26"/>
              </w:rPr>
              <w:t>109</w:t>
            </w:r>
            <w:r w:rsidR="006347D7" w:rsidRPr="005A1791">
              <w:rPr>
                <w:rFonts w:hAnsi="標楷體"/>
                <w:b/>
                <w:bCs/>
                <w:sz w:val="26"/>
                <w:szCs w:val="26"/>
              </w:rPr>
              <w:t>學年</w:t>
            </w:r>
          </w:p>
        </w:tc>
        <w:tc>
          <w:tcPr>
            <w:tcW w:w="1666" w:type="dxa"/>
            <w:shd w:val="clear" w:color="auto" w:fill="EEECE1" w:themeFill="background2"/>
            <w:vAlign w:val="center"/>
            <w:hideMark/>
          </w:tcPr>
          <w:p w:rsidR="0044680F" w:rsidRPr="005A1791" w:rsidRDefault="0044680F" w:rsidP="00EE2D7D">
            <w:pPr>
              <w:jc w:val="center"/>
              <w:rPr>
                <w:rFonts w:hAnsi="標楷體"/>
                <w:b/>
                <w:bCs/>
                <w:sz w:val="26"/>
                <w:szCs w:val="26"/>
              </w:rPr>
            </w:pPr>
            <w:r w:rsidRPr="005A1791">
              <w:rPr>
                <w:rFonts w:hAnsi="標楷體"/>
                <w:b/>
                <w:bCs/>
                <w:sz w:val="26"/>
                <w:szCs w:val="26"/>
              </w:rPr>
              <w:t>110</w:t>
            </w:r>
            <w:r w:rsidR="006347D7" w:rsidRPr="005A1791">
              <w:rPr>
                <w:rFonts w:hAnsi="標楷體"/>
                <w:b/>
                <w:bCs/>
                <w:sz w:val="26"/>
                <w:szCs w:val="26"/>
              </w:rPr>
              <w:t>學年</w:t>
            </w:r>
          </w:p>
        </w:tc>
        <w:tc>
          <w:tcPr>
            <w:tcW w:w="1666" w:type="dxa"/>
            <w:shd w:val="clear" w:color="auto" w:fill="EEECE1" w:themeFill="background2"/>
            <w:vAlign w:val="center"/>
            <w:hideMark/>
          </w:tcPr>
          <w:p w:rsidR="0044680F" w:rsidRPr="005A1791" w:rsidRDefault="0044680F" w:rsidP="00EE2D7D">
            <w:pPr>
              <w:jc w:val="center"/>
              <w:rPr>
                <w:rFonts w:hAnsi="標楷體"/>
                <w:b/>
                <w:bCs/>
                <w:sz w:val="26"/>
                <w:szCs w:val="26"/>
              </w:rPr>
            </w:pPr>
            <w:r w:rsidRPr="005A1791">
              <w:rPr>
                <w:rFonts w:hAnsi="標楷體"/>
                <w:b/>
                <w:bCs/>
                <w:sz w:val="26"/>
                <w:szCs w:val="26"/>
              </w:rPr>
              <w:t>111</w:t>
            </w:r>
            <w:r w:rsidR="006347D7" w:rsidRPr="005A1791">
              <w:rPr>
                <w:rFonts w:hAnsi="標楷體"/>
                <w:b/>
                <w:bCs/>
                <w:sz w:val="26"/>
                <w:szCs w:val="26"/>
              </w:rPr>
              <w:t>學年</w:t>
            </w:r>
          </w:p>
        </w:tc>
        <w:tc>
          <w:tcPr>
            <w:tcW w:w="1666" w:type="dxa"/>
            <w:shd w:val="clear" w:color="auto" w:fill="EEECE1" w:themeFill="background2"/>
            <w:vAlign w:val="center"/>
            <w:hideMark/>
          </w:tcPr>
          <w:p w:rsidR="0044680F" w:rsidRPr="005A1791" w:rsidRDefault="0044680F" w:rsidP="00EE2D7D">
            <w:pPr>
              <w:jc w:val="center"/>
              <w:rPr>
                <w:rFonts w:hAnsi="標楷體"/>
                <w:b/>
                <w:bCs/>
                <w:sz w:val="26"/>
                <w:szCs w:val="26"/>
              </w:rPr>
            </w:pPr>
            <w:r w:rsidRPr="005A1791">
              <w:rPr>
                <w:rFonts w:hAnsi="標楷體"/>
                <w:b/>
                <w:bCs/>
                <w:sz w:val="26"/>
                <w:szCs w:val="26"/>
              </w:rPr>
              <w:t>112</w:t>
            </w:r>
            <w:r w:rsidR="006347D7" w:rsidRPr="005A1791">
              <w:rPr>
                <w:rFonts w:hAnsi="標楷體"/>
                <w:b/>
                <w:bCs/>
                <w:sz w:val="26"/>
                <w:szCs w:val="26"/>
              </w:rPr>
              <w:t>學年</w:t>
            </w:r>
          </w:p>
        </w:tc>
      </w:tr>
      <w:tr w:rsidR="005A1791" w:rsidRPr="005A1791" w:rsidTr="00F36001">
        <w:trPr>
          <w:trHeight w:hRule="exact" w:val="429"/>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新北市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16</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21</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35</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45</w:t>
            </w:r>
          </w:p>
        </w:tc>
      </w:tr>
      <w:tr w:rsidR="005A1791" w:rsidRPr="005A1791" w:rsidTr="00F36001">
        <w:trPr>
          <w:trHeight w:hRule="exact" w:val="421"/>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2</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臺北市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16</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17</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42</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43</w:t>
            </w:r>
          </w:p>
        </w:tc>
      </w:tr>
      <w:tr w:rsidR="005A1791" w:rsidRPr="005A1791" w:rsidTr="00F36001">
        <w:trPr>
          <w:trHeight w:hRule="exact" w:val="428"/>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3</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桃園市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13</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13</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36</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41</w:t>
            </w:r>
          </w:p>
        </w:tc>
      </w:tr>
      <w:tr w:rsidR="005A1791" w:rsidRPr="005A1791" w:rsidTr="00F36001">
        <w:trPr>
          <w:trHeight w:hRule="exact" w:val="434"/>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4</w:t>
            </w:r>
          </w:p>
        </w:tc>
        <w:tc>
          <w:tcPr>
            <w:tcW w:w="1559" w:type="dxa"/>
            <w:shd w:val="clear" w:color="auto" w:fill="auto"/>
            <w:noWrap/>
            <w:vAlign w:val="center"/>
            <w:hideMark/>
          </w:tcPr>
          <w:p w:rsidR="00D809FF" w:rsidRPr="005A1791" w:rsidRDefault="00D809FF" w:rsidP="00D809FF">
            <w:pPr>
              <w:jc w:val="center"/>
              <w:rPr>
                <w:rFonts w:hAnsi="標楷體"/>
                <w:sz w:val="26"/>
                <w:szCs w:val="26"/>
              </w:rPr>
            </w:pPr>
            <w:proofErr w:type="gramStart"/>
            <w:r w:rsidRPr="005A1791">
              <w:rPr>
                <w:rFonts w:hAnsi="標楷體"/>
                <w:sz w:val="26"/>
                <w:szCs w:val="26"/>
              </w:rPr>
              <w:t>臺</w:t>
            </w:r>
            <w:proofErr w:type="gramEnd"/>
            <w:r w:rsidRPr="005A1791">
              <w:rPr>
                <w:rFonts w:hAnsi="標楷體"/>
                <w:sz w:val="26"/>
                <w:szCs w:val="26"/>
              </w:rPr>
              <w:t>中市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62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42  </w:t>
            </w:r>
          </w:p>
        </w:tc>
      </w:tr>
      <w:tr w:rsidR="005A1791" w:rsidRPr="005A1791" w:rsidTr="00F36001">
        <w:trPr>
          <w:trHeight w:hRule="exact" w:val="389"/>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5</w:t>
            </w:r>
          </w:p>
        </w:tc>
        <w:tc>
          <w:tcPr>
            <w:tcW w:w="1559" w:type="dxa"/>
            <w:shd w:val="clear" w:color="auto" w:fill="auto"/>
            <w:noWrap/>
            <w:vAlign w:val="center"/>
            <w:hideMark/>
          </w:tcPr>
          <w:p w:rsidR="00D809FF" w:rsidRPr="005A1791" w:rsidRDefault="00D809FF" w:rsidP="00D809FF">
            <w:pPr>
              <w:jc w:val="center"/>
              <w:rPr>
                <w:rFonts w:hAnsi="標楷體"/>
                <w:sz w:val="26"/>
                <w:szCs w:val="26"/>
              </w:rPr>
            </w:pPr>
            <w:proofErr w:type="gramStart"/>
            <w:r w:rsidRPr="005A1791">
              <w:rPr>
                <w:rFonts w:hAnsi="標楷體"/>
                <w:sz w:val="26"/>
                <w:szCs w:val="26"/>
              </w:rPr>
              <w:t>臺</w:t>
            </w:r>
            <w:proofErr w:type="gramEnd"/>
            <w:r w:rsidRPr="005A1791">
              <w:rPr>
                <w:rFonts w:hAnsi="標楷體"/>
                <w:sz w:val="26"/>
                <w:szCs w:val="26"/>
              </w:rPr>
              <w:t>南市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42  </w:t>
            </w:r>
          </w:p>
        </w:tc>
      </w:tr>
      <w:tr w:rsidR="005A1791" w:rsidRPr="005A1791" w:rsidTr="00F36001">
        <w:trPr>
          <w:trHeight w:hRule="exact" w:val="440"/>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6</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高雄市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24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49  </w:t>
            </w:r>
          </w:p>
        </w:tc>
      </w:tr>
      <w:tr w:rsidR="005A1791" w:rsidRPr="005A1791" w:rsidTr="00F36001">
        <w:trPr>
          <w:trHeight w:hRule="exact" w:val="432"/>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7</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宜蘭縣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73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r>
      <w:tr w:rsidR="005A1791" w:rsidRPr="005A1791" w:rsidTr="00F36001">
        <w:trPr>
          <w:trHeight w:hRule="exact" w:val="424"/>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8</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新竹縣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20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40  </w:t>
            </w:r>
          </w:p>
        </w:tc>
      </w:tr>
      <w:tr w:rsidR="005A1791" w:rsidRPr="005A1791" w:rsidTr="00F36001">
        <w:trPr>
          <w:trHeight w:hRule="exact" w:val="431"/>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9</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苗栗縣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45  </w:t>
            </w:r>
          </w:p>
        </w:tc>
      </w:tr>
      <w:tr w:rsidR="005A1791" w:rsidRPr="005A1791" w:rsidTr="00F36001">
        <w:trPr>
          <w:trHeight w:hRule="exact" w:val="422"/>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10</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彰化縣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45  </w:t>
            </w:r>
          </w:p>
        </w:tc>
      </w:tr>
      <w:tr w:rsidR="005A1791" w:rsidRPr="005A1791" w:rsidTr="00F36001">
        <w:trPr>
          <w:trHeight w:hRule="exact" w:val="427"/>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11</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南投縣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21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38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45  </w:t>
            </w:r>
          </w:p>
        </w:tc>
      </w:tr>
      <w:tr w:rsidR="005A1791" w:rsidRPr="005A1791" w:rsidTr="00F36001">
        <w:trPr>
          <w:trHeight w:hRule="exact" w:val="419"/>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12</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雲林縣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31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40  </w:t>
            </w:r>
          </w:p>
        </w:tc>
      </w:tr>
      <w:tr w:rsidR="005A1791" w:rsidRPr="005A1791" w:rsidTr="00F36001">
        <w:trPr>
          <w:trHeight w:hRule="exact" w:val="412"/>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13</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嘉義縣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24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42  </w:t>
            </w:r>
          </w:p>
        </w:tc>
      </w:tr>
      <w:tr w:rsidR="005A1791" w:rsidRPr="005A1791" w:rsidTr="00F36001">
        <w:trPr>
          <w:trHeight w:hRule="exact" w:val="445"/>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14</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屏東縣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13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39  </w:t>
            </w:r>
          </w:p>
        </w:tc>
      </w:tr>
      <w:tr w:rsidR="005A1791" w:rsidRPr="005A1791" w:rsidTr="00F36001">
        <w:trPr>
          <w:trHeight w:hRule="exact" w:val="409"/>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15</w:t>
            </w:r>
          </w:p>
        </w:tc>
        <w:tc>
          <w:tcPr>
            <w:tcW w:w="1559" w:type="dxa"/>
            <w:shd w:val="clear" w:color="auto" w:fill="auto"/>
            <w:noWrap/>
            <w:vAlign w:val="center"/>
            <w:hideMark/>
          </w:tcPr>
          <w:p w:rsidR="00D809FF" w:rsidRPr="005A1791" w:rsidRDefault="00D809FF" w:rsidP="00D809FF">
            <w:pPr>
              <w:jc w:val="center"/>
              <w:rPr>
                <w:rFonts w:hAnsi="標楷體"/>
                <w:sz w:val="26"/>
                <w:szCs w:val="26"/>
              </w:rPr>
            </w:pPr>
            <w:proofErr w:type="gramStart"/>
            <w:r w:rsidRPr="005A1791">
              <w:rPr>
                <w:rFonts w:hAnsi="標楷體"/>
                <w:sz w:val="26"/>
                <w:szCs w:val="26"/>
              </w:rPr>
              <w:t>臺</w:t>
            </w:r>
            <w:proofErr w:type="gramEnd"/>
            <w:r w:rsidRPr="005A1791">
              <w:rPr>
                <w:rFonts w:hAnsi="標楷體"/>
                <w:sz w:val="26"/>
                <w:szCs w:val="26"/>
              </w:rPr>
              <w:t>東縣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72  </w:t>
            </w:r>
          </w:p>
        </w:tc>
      </w:tr>
      <w:tr w:rsidR="005A1791" w:rsidRPr="005A1791" w:rsidTr="00F36001">
        <w:trPr>
          <w:trHeight w:hRule="exact" w:val="429"/>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16</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花蓮縣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36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41  </w:t>
            </w:r>
          </w:p>
        </w:tc>
      </w:tr>
      <w:tr w:rsidR="005A1791" w:rsidRPr="005A1791" w:rsidTr="00F36001">
        <w:trPr>
          <w:trHeight w:hRule="exact" w:val="422"/>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17</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澎湖縣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58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76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50  </w:t>
            </w:r>
          </w:p>
        </w:tc>
      </w:tr>
      <w:tr w:rsidR="005A1791" w:rsidRPr="005A1791" w:rsidTr="00F36001">
        <w:trPr>
          <w:trHeight w:hRule="exact" w:val="428"/>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18</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基隆市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96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67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87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85  </w:t>
            </w:r>
          </w:p>
        </w:tc>
      </w:tr>
      <w:tr w:rsidR="005A1791" w:rsidRPr="005A1791" w:rsidTr="00F36001">
        <w:trPr>
          <w:trHeight w:hRule="exact" w:val="433"/>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19</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新竹市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22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40  </w:t>
            </w:r>
          </w:p>
        </w:tc>
      </w:tr>
      <w:tr w:rsidR="005A1791" w:rsidRPr="005A1791" w:rsidTr="00F36001">
        <w:trPr>
          <w:trHeight w:hRule="exact" w:val="425"/>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20</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嘉義市</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25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29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74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44  </w:t>
            </w:r>
          </w:p>
        </w:tc>
      </w:tr>
      <w:tr w:rsidR="005A1791" w:rsidRPr="005A1791" w:rsidTr="00F36001">
        <w:trPr>
          <w:trHeight w:hRule="exact" w:val="418"/>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21</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金門縣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56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59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54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r>
      <w:tr w:rsidR="005A1791" w:rsidRPr="005A1791" w:rsidTr="00F36001">
        <w:trPr>
          <w:trHeight w:hRule="exact" w:val="438"/>
          <w:jc w:val="center"/>
        </w:trPr>
        <w:tc>
          <w:tcPr>
            <w:tcW w:w="703"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22</w:t>
            </w:r>
          </w:p>
        </w:tc>
        <w:tc>
          <w:tcPr>
            <w:tcW w:w="1559"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連江縣</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c>
          <w:tcPr>
            <w:tcW w:w="1666" w:type="dxa"/>
            <w:shd w:val="clear" w:color="auto" w:fill="auto"/>
            <w:noWrap/>
            <w:vAlign w:val="center"/>
            <w:hideMark/>
          </w:tcPr>
          <w:p w:rsidR="00D809FF" w:rsidRPr="005A1791" w:rsidRDefault="00D809FF" w:rsidP="00D809FF">
            <w:pPr>
              <w:jc w:val="center"/>
              <w:rPr>
                <w:rFonts w:hAnsi="標楷體"/>
                <w:sz w:val="26"/>
                <w:szCs w:val="26"/>
              </w:rPr>
            </w:pPr>
            <w:r w:rsidRPr="005A1791">
              <w:rPr>
                <w:rFonts w:hAnsi="標楷體"/>
                <w:sz w:val="26"/>
                <w:szCs w:val="26"/>
              </w:rPr>
              <w:t xml:space="preserve">100  </w:t>
            </w:r>
          </w:p>
        </w:tc>
      </w:tr>
      <w:tr w:rsidR="005A1791" w:rsidRPr="005A1791" w:rsidTr="00F36001">
        <w:trPr>
          <w:trHeight w:hRule="exact" w:val="350"/>
          <w:jc w:val="center"/>
        </w:trPr>
        <w:tc>
          <w:tcPr>
            <w:tcW w:w="2262" w:type="dxa"/>
            <w:gridSpan w:val="2"/>
            <w:shd w:val="clear" w:color="auto" w:fill="auto"/>
            <w:noWrap/>
            <w:vAlign w:val="center"/>
          </w:tcPr>
          <w:p w:rsidR="00D809FF" w:rsidRPr="005A1791" w:rsidRDefault="00D809FF" w:rsidP="00D809FF">
            <w:pPr>
              <w:jc w:val="center"/>
              <w:rPr>
                <w:rFonts w:hAnsi="標楷體"/>
                <w:sz w:val="26"/>
                <w:szCs w:val="26"/>
              </w:rPr>
            </w:pPr>
            <w:r w:rsidRPr="005A1791">
              <w:rPr>
                <w:rFonts w:hAnsi="標楷體"/>
                <w:sz w:val="26"/>
                <w:szCs w:val="26"/>
              </w:rPr>
              <w:t>平均</w:t>
            </w:r>
          </w:p>
        </w:tc>
        <w:tc>
          <w:tcPr>
            <w:tcW w:w="1666" w:type="dxa"/>
            <w:shd w:val="clear" w:color="auto" w:fill="auto"/>
            <w:noWrap/>
            <w:vAlign w:val="center"/>
          </w:tcPr>
          <w:p w:rsidR="00D809FF" w:rsidRPr="005A1791" w:rsidRDefault="00D809FF" w:rsidP="00D809FF">
            <w:pPr>
              <w:jc w:val="center"/>
              <w:rPr>
                <w:rFonts w:hAnsi="標楷體"/>
                <w:b/>
                <w:bCs/>
                <w:sz w:val="26"/>
                <w:szCs w:val="26"/>
              </w:rPr>
            </w:pPr>
            <w:r w:rsidRPr="005A1791">
              <w:rPr>
                <w:rFonts w:hAnsi="標楷體"/>
                <w:b/>
                <w:bCs/>
                <w:sz w:val="26"/>
                <w:szCs w:val="26"/>
              </w:rPr>
              <w:t xml:space="preserve">28  </w:t>
            </w:r>
          </w:p>
        </w:tc>
        <w:tc>
          <w:tcPr>
            <w:tcW w:w="1666" w:type="dxa"/>
            <w:shd w:val="clear" w:color="auto" w:fill="auto"/>
            <w:noWrap/>
            <w:vAlign w:val="center"/>
          </w:tcPr>
          <w:p w:rsidR="00D809FF" w:rsidRPr="005A1791" w:rsidRDefault="00D809FF" w:rsidP="00D809FF">
            <w:pPr>
              <w:jc w:val="center"/>
              <w:rPr>
                <w:rFonts w:hAnsi="標楷體"/>
                <w:b/>
                <w:bCs/>
                <w:sz w:val="26"/>
                <w:szCs w:val="26"/>
              </w:rPr>
            </w:pPr>
            <w:r w:rsidRPr="005A1791">
              <w:rPr>
                <w:rFonts w:hAnsi="標楷體"/>
                <w:b/>
                <w:bCs/>
                <w:sz w:val="26"/>
                <w:szCs w:val="26"/>
              </w:rPr>
              <w:t xml:space="preserve">31  </w:t>
            </w:r>
          </w:p>
        </w:tc>
        <w:tc>
          <w:tcPr>
            <w:tcW w:w="1666" w:type="dxa"/>
            <w:shd w:val="clear" w:color="auto" w:fill="auto"/>
            <w:noWrap/>
            <w:vAlign w:val="center"/>
          </w:tcPr>
          <w:p w:rsidR="00D809FF" w:rsidRPr="005A1791" w:rsidRDefault="00D809FF" w:rsidP="00D809FF">
            <w:pPr>
              <w:jc w:val="center"/>
              <w:rPr>
                <w:rFonts w:hAnsi="標楷體"/>
                <w:b/>
                <w:bCs/>
                <w:sz w:val="26"/>
                <w:szCs w:val="26"/>
              </w:rPr>
            </w:pPr>
            <w:r w:rsidRPr="005A1791">
              <w:rPr>
                <w:rFonts w:hAnsi="標楷體"/>
                <w:b/>
                <w:bCs/>
                <w:sz w:val="26"/>
                <w:szCs w:val="26"/>
              </w:rPr>
              <w:t xml:space="preserve">50  </w:t>
            </w:r>
          </w:p>
        </w:tc>
        <w:tc>
          <w:tcPr>
            <w:tcW w:w="1666" w:type="dxa"/>
            <w:shd w:val="clear" w:color="auto" w:fill="auto"/>
            <w:noWrap/>
            <w:vAlign w:val="center"/>
          </w:tcPr>
          <w:p w:rsidR="00D809FF" w:rsidRPr="005A1791" w:rsidRDefault="00D809FF" w:rsidP="00D809FF">
            <w:pPr>
              <w:jc w:val="center"/>
              <w:rPr>
                <w:rFonts w:hAnsi="標楷體"/>
                <w:b/>
                <w:bCs/>
                <w:sz w:val="26"/>
                <w:szCs w:val="26"/>
              </w:rPr>
            </w:pPr>
            <w:r w:rsidRPr="005A1791">
              <w:rPr>
                <w:rFonts w:hAnsi="標楷體"/>
                <w:b/>
                <w:bCs/>
                <w:sz w:val="26"/>
                <w:szCs w:val="26"/>
              </w:rPr>
              <w:t xml:space="preserve">54  </w:t>
            </w:r>
          </w:p>
        </w:tc>
      </w:tr>
    </w:tbl>
    <w:bookmarkEnd w:id="83"/>
    <w:p w:rsidR="00B84067" w:rsidRPr="005A1791" w:rsidRDefault="00D1659E" w:rsidP="00B84067">
      <w:pPr>
        <w:pStyle w:val="af6"/>
        <w:ind w:leftChars="-250" w:left="-564" w:hangingChars="102" w:hanging="286"/>
      </w:pPr>
      <w:r w:rsidRPr="005A1791">
        <w:rPr>
          <w:rFonts w:hint="eastAsia"/>
        </w:rPr>
        <w:t xml:space="preserve">　　</w:t>
      </w:r>
      <w:r w:rsidR="0014160B" w:rsidRPr="005A1791">
        <w:rPr>
          <w:rFonts w:hint="eastAsia"/>
        </w:rPr>
        <w:t xml:space="preserve"> </w:t>
      </w:r>
      <w:r w:rsidR="008A6E91" w:rsidRPr="005A1791">
        <w:rPr>
          <w:rFonts w:hint="eastAsia"/>
        </w:rPr>
        <w:t xml:space="preserve">　</w:t>
      </w:r>
      <w:r w:rsidR="00B84067" w:rsidRPr="005A1791">
        <w:rPr>
          <w:rFonts w:hint="eastAsia"/>
        </w:rPr>
        <w:t>資料來源：本調查整理自教育部查復資料。</w:t>
      </w:r>
    </w:p>
    <w:p w:rsidR="00023946" w:rsidRPr="005A1791" w:rsidRDefault="00C30BD6" w:rsidP="00023946">
      <w:pPr>
        <w:pStyle w:val="4"/>
      </w:pPr>
      <w:r w:rsidRPr="005A1791">
        <w:t>現行</w:t>
      </w:r>
      <w:r w:rsidRPr="005A1791">
        <w:rPr>
          <w:rFonts w:hint="eastAsia"/>
        </w:rPr>
        <w:t>我國</w:t>
      </w:r>
      <w:r w:rsidRPr="005A1791">
        <w:t>技藝教育之辦理</w:t>
      </w:r>
      <w:r w:rsidRPr="005A1791">
        <w:rPr>
          <w:rFonts w:hint="eastAsia"/>
        </w:rPr>
        <w:t>，係依</w:t>
      </w:r>
      <w:proofErr w:type="gramStart"/>
      <w:r w:rsidRPr="005A1791">
        <w:t>學生職群試探</w:t>
      </w:r>
      <w:proofErr w:type="gramEnd"/>
      <w:r w:rsidRPr="005A1791">
        <w:t>需求，開設6大類15</w:t>
      </w:r>
      <w:proofErr w:type="gramStart"/>
      <w:r w:rsidRPr="005A1791">
        <w:t>職群課</w:t>
      </w:r>
      <w:proofErr w:type="gramEnd"/>
      <w:r w:rsidRPr="005A1791">
        <w:t>程</w:t>
      </w:r>
      <w:r w:rsidRPr="005A1791">
        <w:rPr>
          <w:rFonts w:hint="eastAsia"/>
        </w:rPr>
        <w:t>。</w:t>
      </w:r>
      <w:proofErr w:type="gramStart"/>
      <w:r w:rsidRPr="005A1791">
        <w:rPr>
          <w:rFonts w:hint="eastAsia"/>
        </w:rPr>
        <w:t>而</w:t>
      </w:r>
      <w:r w:rsidR="00D809FF" w:rsidRPr="005A1791">
        <w:rPr>
          <w:rFonts w:hint="eastAsia"/>
        </w:rPr>
        <w:t>據</w:t>
      </w:r>
      <w:r w:rsidR="00B964A7" w:rsidRPr="005A1791">
        <w:rPr>
          <w:rFonts w:hint="eastAsia"/>
        </w:rPr>
        <w:t>近3年</w:t>
      </w:r>
      <w:proofErr w:type="gramEnd"/>
      <w:r w:rsidR="00B964A7" w:rsidRPr="005A1791">
        <w:t>22</w:t>
      </w:r>
      <w:proofErr w:type="gramStart"/>
      <w:r w:rsidR="00B964A7" w:rsidRPr="005A1791">
        <w:rPr>
          <w:rFonts w:hint="eastAsia"/>
        </w:rPr>
        <w:t>縣市</w:t>
      </w:r>
      <w:r w:rsidR="00920A38" w:rsidRPr="005A1791">
        <w:rPr>
          <w:rFonts w:hint="eastAsia"/>
        </w:rPr>
        <w:t>職探中</w:t>
      </w:r>
      <w:proofErr w:type="gramEnd"/>
      <w:r w:rsidR="00920A38" w:rsidRPr="005A1791">
        <w:rPr>
          <w:rFonts w:hint="eastAsia"/>
        </w:rPr>
        <w:t>心</w:t>
      </w:r>
      <w:r w:rsidR="00B964A7" w:rsidRPr="005A1791">
        <w:rPr>
          <w:rFonts w:hint="eastAsia"/>
        </w:rPr>
        <w:t>辦理情形</w:t>
      </w:r>
      <w:r w:rsidR="008F0F17" w:rsidRPr="005A1791">
        <w:rPr>
          <w:rFonts w:hint="eastAsia"/>
        </w:rPr>
        <w:t>顯示</w:t>
      </w:r>
      <w:r w:rsidR="00346A80" w:rsidRPr="005A1791">
        <w:rPr>
          <w:rFonts w:hint="eastAsia"/>
        </w:rPr>
        <w:t>，</w:t>
      </w:r>
      <w:r w:rsidR="00576A0F" w:rsidRPr="005A1791">
        <w:rPr>
          <w:rFonts w:hint="eastAsia"/>
          <w:b/>
        </w:rPr>
        <w:t>部分</w:t>
      </w:r>
      <w:proofErr w:type="gramStart"/>
      <w:r w:rsidR="00253F33" w:rsidRPr="005A1791">
        <w:rPr>
          <w:rFonts w:hint="eastAsia"/>
          <w:b/>
        </w:rPr>
        <w:t>開設</w:t>
      </w:r>
      <w:r w:rsidR="00576A0F" w:rsidRPr="005A1791">
        <w:rPr>
          <w:rFonts w:hint="eastAsia"/>
          <w:b/>
        </w:rPr>
        <w:t>職群</w:t>
      </w:r>
      <w:proofErr w:type="gramEnd"/>
      <w:r w:rsidR="00576A0F" w:rsidRPr="005A1791">
        <w:rPr>
          <w:rFonts w:hint="eastAsia"/>
          <w:b/>
        </w:rPr>
        <w:t>較單一</w:t>
      </w:r>
      <w:r w:rsidR="007E57E1" w:rsidRPr="005A1791">
        <w:rPr>
          <w:rFonts w:hint="eastAsia"/>
          <w:b/>
        </w:rPr>
        <w:t>，部分</w:t>
      </w:r>
      <w:r w:rsidR="0039610B" w:rsidRPr="005A1791">
        <w:rPr>
          <w:rFonts w:hint="eastAsia"/>
          <w:b/>
        </w:rPr>
        <w:t>開設時數則</w:t>
      </w:r>
      <w:r w:rsidR="00BF5D1F" w:rsidRPr="005A1791">
        <w:rPr>
          <w:rFonts w:hint="eastAsia"/>
          <w:b/>
        </w:rPr>
        <w:t>有明顯</w:t>
      </w:r>
      <w:r w:rsidR="0039610B" w:rsidRPr="005A1791">
        <w:rPr>
          <w:rFonts w:hint="eastAsia"/>
          <w:b/>
        </w:rPr>
        <w:t>偏低情形</w:t>
      </w:r>
      <w:r w:rsidR="003222F5" w:rsidRPr="005A1791">
        <w:rPr>
          <w:rFonts w:hint="eastAsia"/>
        </w:rPr>
        <w:t>，此與本案履勘</w:t>
      </w:r>
      <w:proofErr w:type="gramStart"/>
      <w:r w:rsidR="003222F5" w:rsidRPr="005A1791">
        <w:rPr>
          <w:rFonts w:hint="eastAsia"/>
        </w:rPr>
        <w:t>意</w:t>
      </w:r>
      <w:r w:rsidR="003222F5" w:rsidRPr="005A1791">
        <w:rPr>
          <w:rFonts w:hint="eastAsia"/>
        </w:rPr>
        <w:lastRenderedPageBreak/>
        <w:t>見</w:t>
      </w:r>
      <w:r w:rsidR="008F0B83" w:rsidRPr="005A1791">
        <w:rPr>
          <w:rFonts w:hint="eastAsia"/>
        </w:rPr>
        <w:t>堪</w:t>
      </w:r>
      <w:proofErr w:type="gramEnd"/>
      <w:r w:rsidR="008F0B83" w:rsidRPr="005A1791">
        <w:rPr>
          <w:rFonts w:hint="eastAsia"/>
        </w:rPr>
        <w:t>符</w:t>
      </w:r>
      <w:r w:rsidR="003222F5" w:rsidRPr="005A1791">
        <w:rPr>
          <w:rFonts w:hint="eastAsia"/>
        </w:rPr>
        <w:t>。</w:t>
      </w:r>
      <w:proofErr w:type="gramStart"/>
      <w:r w:rsidR="003222F5" w:rsidRPr="005A1791">
        <w:rPr>
          <w:rFonts w:hint="eastAsia"/>
        </w:rPr>
        <w:t>茲列數據</w:t>
      </w:r>
      <w:proofErr w:type="gramEnd"/>
      <w:r w:rsidR="003222F5" w:rsidRPr="005A1791">
        <w:rPr>
          <w:rFonts w:hint="eastAsia"/>
        </w:rPr>
        <w:t>如下</w:t>
      </w:r>
      <w:r w:rsidR="003A1026" w:rsidRPr="005A1791">
        <w:rPr>
          <w:rFonts w:hint="eastAsia"/>
        </w:rPr>
        <w:t>表</w:t>
      </w:r>
      <w:r w:rsidR="0039610B" w:rsidRPr="005A1791">
        <w:rPr>
          <w:rFonts w:hint="eastAsia"/>
        </w:rPr>
        <w:t>：</w:t>
      </w:r>
    </w:p>
    <w:p w:rsidR="000E195D" w:rsidRPr="005A1791" w:rsidRDefault="001372D2" w:rsidP="00F4682C">
      <w:pPr>
        <w:pStyle w:val="a3"/>
      </w:pPr>
      <w:r w:rsidRPr="005A1791">
        <w:t>109至112</w:t>
      </w:r>
      <w:proofErr w:type="gramStart"/>
      <w:r w:rsidRPr="005A1791">
        <w:t>學年</w:t>
      </w:r>
      <w:r w:rsidR="00197EA6" w:rsidRPr="005A1791">
        <w:rPr>
          <w:rFonts w:hint="eastAsia"/>
        </w:rPr>
        <w:t>職探中心</w:t>
      </w:r>
      <w:proofErr w:type="gramEnd"/>
      <w:r w:rsidRPr="005A1791">
        <w:t>開辦情形</w:t>
      </w:r>
      <w:r w:rsidR="00786D07" w:rsidRPr="005A1791">
        <w:rPr>
          <w:rFonts w:hint="eastAsia"/>
        </w:rPr>
        <w:t>（簡</w:t>
      </w:r>
      <w:r w:rsidRPr="005A1791">
        <w:rPr>
          <w:rFonts w:hint="eastAsia"/>
        </w:rPr>
        <w:t>表</w:t>
      </w:r>
      <w:r w:rsidR="00786D07" w:rsidRPr="005A1791">
        <w:rPr>
          <w:rFonts w:hint="eastAsia"/>
        </w:rPr>
        <w:t>）</w:t>
      </w:r>
    </w:p>
    <w:p w:rsidR="00CD3E8A" w:rsidRPr="005A1791" w:rsidRDefault="00CD3E8A" w:rsidP="003B17EC">
      <w:pPr>
        <w:jc w:val="right"/>
        <w:rPr>
          <w:sz w:val="26"/>
          <w:szCs w:val="26"/>
        </w:rPr>
      </w:pPr>
      <w:r w:rsidRPr="005A1791">
        <w:rPr>
          <w:rFonts w:hint="eastAsia"/>
          <w:sz w:val="26"/>
          <w:szCs w:val="26"/>
        </w:rPr>
        <w:t>單位：</w:t>
      </w:r>
      <w:r w:rsidR="003414F9" w:rsidRPr="005A1791">
        <w:rPr>
          <w:rFonts w:hint="eastAsia"/>
          <w:sz w:val="26"/>
          <w:szCs w:val="26"/>
        </w:rPr>
        <w:t>梯；</w:t>
      </w:r>
      <w:r w:rsidR="003F6768" w:rsidRPr="005A1791">
        <w:rPr>
          <w:rFonts w:hint="eastAsia"/>
          <w:sz w:val="26"/>
          <w:szCs w:val="26"/>
        </w:rPr>
        <w:t>人</w:t>
      </w:r>
      <w:r w:rsidR="003B17EC" w:rsidRPr="005A1791">
        <w:rPr>
          <w:rFonts w:hint="eastAsia"/>
          <w:sz w:val="26"/>
          <w:szCs w:val="26"/>
        </w:rPr>
        <w:t>；</w:t>
      </w:r>
      <w:r w:rsidR="006A5F30" w:rsidRPr="005A1791">
        <w:rPr>
          <w:rFonts w:hint="eastAsia"/>
          <w:sz w:val="26"/>
          <w:szCs w:val="26"/>
        </w:rPr>
        <w:t>時</w:t>
      </w:r>
    </w:p>
    <w:tbl>
      <w:tblPr>
        <w:tblW w:w="10206" w:type="dxa"/>
        <w:jc w:val="center"/>
        <w:tblCellMar>
          <w:left w:w="0" w:type="dxa"/>
          <w:right w:w="0" w:type="dxa"/>
        </w:tblCellMar>
        <w:tblLook w:val="04A0" w:firstRow="1" w:lastRow="0" w:firstColumn="1" w:lastColumn="0" w:noHBand="0" w:noVBand="1"/>
      </w:tblPr>
      <w:tblGrid>
        <w:gridCol w:w="531"/>
        <w:gridCol w:w="836"/>
        <w:gridCol w:w="1283"/>
        <w:gridCol w:w="620"/>
        <w:gridCol w:w="553"/>
        <w:gridCol w:w="686"/>
        <w:gridCol w:w="619"/>
        <w:gridCol w:w="616"/>
        <w:gridCol w:w="681"/>
        <w:gridCol w:w="619"/>
        <w:gridCol w:w="619"/>
        <w:gridCol w:w="749"/>
        <w:gridCol w:w="558"/>
        <w:gridCol w:w="620"/>
        <w:gridCol w:w="616"/>
      </w:tblGrid>
      <w:tr w:rsidR="005A1791" w:rsidRPr="005A1791" w:rsidTr="005D2C17">
        <w:trPr>
          <w:trHeight w:val="60"/>
          <w:tblHeader/>
          <w:jc w:val="center"/>
        </w:trPr>
        <w:tc>
          <w:tcPr>
            <w:tcW w:w="53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011761" w:rsidRPr="005A1791" w:rsidRDefault="00CB1557" w:rsidP="00D76903">
            <w:pPr>
              <w:widowControl/>
              <w:jc w:val="center"/>
              <w:rPr>
                <w:rFonts w:ascii="Times New Roman" w:eastAsia="新細明體"/>
                <w:b/>
                <w:kern w:val="0"/>
                <w:sz w:val="22"/>
                <w:szCs w:val="22"/>
              </w:rPr>
            </w:pPr>
            <w:r w:rsidRPr="005A1791">
              <w:rPr>
                <w:rFonts w:hAnsi="標楷體" w:hint="eastAsia"/>
                <w:b/>
                <w:kern w:val="0"/>
                <w:sz w:val="22"/>
                <w:szCs w:val="22"/>
              </w:rPr>
              <w:t>學校</w:t>
            </w:r>
            <w:r w:rsidR="008B2832" w:rsidRPr="005A1791">
              <w:rPr>
                <w:rFonts w:hAnsi="標楷體" w:hint="eastAsia"/>
                <w:b/>
                <w:kern w:val="0"/>
                <w:sz w:val="22"/>
                <w:szCs w:val="22"/>
              </w:rPr>
              <w:t>序</w:t>
            </w:r>
            <w:r w:rsidR="00011761" w:rsidRPr="005A1791">
              <w:rPr>
                <w:rFonts w:hAnsi="標楷體" w:hint="eastAsia"/>
                <w:b/>
                <w:kern w:val="0"/>
                <w:sz w:val="22"/>
                <w:szCs w:val="22"/>
              </w:rPr>
              <w:t>號</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4C4E88" w:rsidRPr="005A1791" w:rsidRDefault="004C4E88" w:rsidP="00D76903">
            <w:pPr>
              <w:widowControl/>
              <w:jc w:val="center"/>
              <w:rPr>
                <w:rFonts w:hAnsi="標楷體"/>
                <w:b/>
                <w:kern w:val="0"/>
                <w:sz w:val="22"/>
                <w:szCs w:val="22"/>
              </w:rPr>
            </w:pPr>
            <w:r w:rsidRPr="005A1791">
              <w:rPr>
                <w:rFonts w:hAnsi="標楷體" w:hint="eastAsia"/>
                <w:b/>
                <w:kern w:val="0"/>
                <w:sz w:val="22"/>
                <w:szCs w:val="22"/>
              </w:rPr>
              <w:t>所屬</w:t>
            </w:r>
          </w:p>
          <w:p w:rsidR="00011761" w:rsidRPr="005A1791" w:rsidRDefault="00011761" w:rsidP="00D76903">
            <w:pPr>
              <w:widowControl/>
              <w:jc w:val="center"/>
              <w:rPr>
                <w:rFonts w:ascii="Times New Roman" w:eastAsia="新細明體"/>
                <w:b/>
                <w:kern w:val="0"/>
                <w:sz w:val="22"/>
                <w:szCs w:val="22"/>
              </w:rPr>
            </w:pPr>
            <w:r w:rsidRPr="005A1791">
              <w:rPr>
                <w:rFonts w:hAnsi="標楷體" w:hint="eastAsia"/>
                <w:b/>
                <w:kern w:val="0"/>
                <w:sz w:val="22"/>
                <w:szCs w:val="22"/>
              </w:rPr>
              <w:t>縣市</w:t>
            </w:r>
          </w:p>
        </w:tc>
        <w:tc>
          <w:tcPr>
            <w:tcW w:w="1283" w:type="dxa"/>
            <w:vMerge w:val="restart"/>
            <w:tcBorders>
              <w:top w:val="single" w:sz="4" w:space="0" w:color="auto"/>
              <w:left w:val="single" w:sz="4" w:space="0" w:color="auto"/>
              <w:bottom w:val="single" w:sz="4" w:space="0" w:color="000000"/>
              <w:right w:val="single" w:sz="4" w:space="0" w:color="auto"/>
            </w:tcBorders>
            <w:shd w:val="clear" w:color="auto" w:fill="EEECE1" w:themeFill="background2"/>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proofErr w:type="gramStart"/>
            <w:r w:rsidRPr="005A1791">
              <w:rPr>
                <w:rFonts w:hAnsi="標楷體" w:hint="eastAsia"/>
                <w:b/>
                <w:kern w:val="0"/>
                <w:sz w:val="22"/>
                <w:szCs w:val="22"/>
              </w:rPr>
              <w:t>職群</w:t>
            </w:r>
            <w:proofErr w:type="gramEnd"/>
          </w:p>
        </w:tc>
        <w:tc>
          <w:tcPr>
            <w:tcW w:w="1859"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ascii="Times New Roman" w:eastAsia="新細明體"/>
                <w:b/>
                <w:kern w:val="0"/>
                <w:sz w:val="22"/>
                <w:szCs w:val="22"/>
              </w:rPr>
              <w:t>109</w:t>
            </w:r>
            <w:r w:rsidR="006347D7" w:rsidRPr="005A1791">
              <w:rPr>
                <w:rFonts w:hAnsi="標楷體" w:hint="eastAsia"/>
                <w:b/>
                <w:kern w:val="0"/>
                <w:sz w:val="22"/>
                <w:szCs w:val="22"/>
              </w:rPr>
              <w:t>學年</w:t>
            </w:r>
          </w:p>
        </w:tc>
        <w:tc>
          <w:tcPr>
            <w:tcW w:w="1916"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ascii="Times New Roman" w:eastAsia="新細明體"/>
                <w:b/>
                <w:kern w:val="0"/>
                <w:sz w:val="22"/>
                <w:szCs w:val="22"/>
              </w:rPr>
              <w:t>110</w:t>
            </w:r>
            <w:r w:rsidR="006347D7" w:rsidRPr="005A1791">
              <w:rPr>
                <w:rFonts w:hAnsi="標楷體" w:hint="eastAsia"/>
                <w:b/>
                <w:kern w:val="0"/>
                <w:sz w:val="22"/>
                <w:szCs w:val="22"/>
              </w:rPr>
              <w:t>學年</w:t>
            </w:r>
          </w:p>
        </w:tc>
        <w:tc>
          <w:tcPr>
            <w:tcW w:w="1987"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ascii="Times New Roman" w:eastAsia="新細明體"/>
                <w:b/>
                <w:kern w:val="0"/>
                <w:sz w:val="22"/>
                <w:szCs w:val="22"/>
              </w:rPr>
              <w:t>111</w:t>
            </w:r>
            <w:r w:rsidR="006347D7" w:rsidRPr="005A1791">
              <w:rPr>
                <w:rFonts w:hAnsi="標楷體" w:hint="eastAsia"/>
                <w:b/>
                <w:kern w:val="0"/>
                <w:sz w:val="22"/>
                <w:szCs w:val="22"/>
              </w:rPr>
              <w:t>學年</w:t>
            </w:r>
          </w:p>
        </w:tc>
        <w:tc>
          <w:tcPr>
            <w:tcW w:w="1794" w:type="dxa"/>
            <w:gridSpan w:val="3"/>
            <w:tcBorders>
              <w:top w:val="single" w:sz="4" w:space="0" w:color="auto"/>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ascii="Times New Roman" w:eastAsia="新細明體"/>
                <w:b/>
                <w:kern w:val="0"/>
                <w:sz w:val="22"/>
                <w:szCs w:val="22"/>
              </w:rPr>
              <w:t>112</w:t>
            </w:r>
            <w:r w:rsidR="006347D7" w:rsidRPr="005A1791">
              <w:rPr>
                <w:rFonts w:hAnsi="標楷體" w:hint="eastAsia"/>
                <w:b/>
                <w:kern w:val="0"/>
                <w:sz w:val="22"/>
                <w:szCs w:val="22"/>
              </w:rPr>
              <w:t>學年</w:t>
            </w:r>
          </w:p>
        </w:tc>
      </w:tr>
      <w:tr w:rsidR="005A1791" w:rsidRPr="005A1791" w:rsidTr="003C4862">
        <w:trPr>
          <w:trHeight w:val="133"/>
          <w:tblHeader/>
          <w:jc w:val="center"/>
        </w:trPr>
        <w:tc>
          <w:tcPr>
            <w:tcW w:w="53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011761" w:rsidRPr="005A1791" w:rsidRDefault="00011761" w:rsidP="00D76903">
            <w:pPr>
              <w:widowControl/>
              <w:jc w:val="center"/>
              <w:rPr>
                <w:rFonts w:ascii="Times New Roman" w:eastAsia="新細明體"/>
                <w:b/>
                <w:kern w:val="0"/>
                <w:sz w:val="22"/>
                <w:szCs w:val="22"/>
              </w:rPr>
            </w:pPr>
          </w:p>
        </w:tc>
        <w:tc>
          <w:tcPr>
            <w:tcW w:w="836"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011761" w:rsidRPr="005A1791" w:rsidRDefault="00011761" w:rsidP="00D76903">
            <w:pPr>
              <w:widowControl/>
              <w:jc w:val="center"/>
              <w:rPr>
                <w:rFonts w:ascii="Times New Roman" w:eastAsia="新細明體"/>
                <w:b/>
                <w:kern w:val="0"/>
                <w:sz w:val="22"/>
                <w:szCs w:val="22"/>
              </w:rPr>
            </w:pPr>
          </w:p>
        </w:tc>
        <w:tc>
          <w:tcPr>
            <w:tcW w:w="1283" w:type="dxa"/>
            <w:vMerge/>
            <w:tcBorders>
              <w:top w:val="single" w:sz="4" w:space="0" w:color="auto"/>
              <w:left w:val="single" w:sz="4" w:space="0" w:color="auto"/>
              <w:bottom w:val="single" w:sz="4" w:space="0" w:color="000000"/>
              <w:right w:val="single" w:sz="4" w:space="0" w:color="auto"/>
            </w:tcBorders>
            <w:shd w:val="clear" w:color="auto" w:fill="EEECE1" w:themeFill="background2"/>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p>
        </w:tc>
        <w:tc>
          <w:tcPr>
            <w:tcW w:w="620"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辦理</w:t>
            </w:r>
            <w:r w:rsidRPr="005A1791">
              <w:rPr>
                <w:rFonts w:hAnsi="標楷體" w:hint="eastAsia"/>
                <w:b/>
                <w:kern w:val="0"/>
                <w:sz w:val="22"/>
                <w:szCs w:val="22"/>
              </w:rPr>
              <w:br/>
              <w:t>梯次</w:t>
            </w:r>
          </w:p>
        </w:tc>
        <w:tc>
          <w:tcPr>
            <w:tcW w:w="553"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時數</w:t>
            </w:r>
          </w:p>
        </w:tc>
        <w:tc>
          <w:tcPr>
            <w:tcW w:w="686"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服務</w:t>
            </w:r>
            <w:r w:rsidRPr="005A1791">
              <w:rPr>
                <w:rFonts w:hAnsi="標楷體" w:hint="eastAsia"/>
                <w:b/>
                <w:kern w:val="0"/>
                <w:sz w:val="22"/>
                <w:szCs w:val="22"/>
              </w:rPr>
              <w:br/>
              <w:t>人次</w:t>
            </w:r>
          </w:p>
        </w:tc>
        <w:tc>
          <w:tcPr>
            <w:tcW w:w="619"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辦理</w:t>
            </w:r>
            <w:r w:rsidRPr="005A1791">
              <w:rPr>
                <w:rFonts w:hAnsi="標楷體" w:hint="eastAsia"/>
                <w:b/>
                <w:kern w:val="0"/>
                <w:sz w:val="22"/>
                <w:szCs w:val="22"/>
              </w:rPr>
              <w:br/>
              <w:t>梯次</w:t>
            </w:r>
          </w:p>
        </w:tc>
        <w:tc>
          <w:tcPr>
            <w:tcW w:w="616"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時數</w:t>
            </w:r>
          </w:p>
        </w:tc>
        <w:tc>
          <w:tcPr>
            <w:tcW w:w="681"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服務</w:t>
            </w:r>
            <w:r w:rsidRPr="005A1791">
              <w:rPr>
                <w:rFonts w:hAnsi="標楷體" w:hint="eastAsia"/>
                <w:b/>
                <w:kern w:val="0"/>
                <w:sz w:val="22"/>
                <w:szCs w:val="22"/>
              </w:rPr>
              <w:br/>
              <w:t>人次</w:t>
            </w:r>
          </w:p>
        </w:tc>
        <w:tc>
          <w:tcPr>
            <w:tcW w:w="619"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辦理</w:t>
            </w:r>
            <w:r w:rsidRPr="005A1791">
              <w:rPr>
                <w:rFonts w:hAnsi="標楷體" w:hint="eastAsia"/>
                <w:b/>
                <w:kern w:val="0"/>
                <w:sz w:val="22"/>
                <w:szCs w:val="22"/>
              </w:rPr>
              <w:br/>
              <w:t>梯次</w:t>
            </w:r>
          </w:p>
        </w:tc>
        <w:tc>
          <w:tcPr>
            <w:tcW w:w="619"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時數</w:t>
            </w:r>
          </w:p>
        </w:tc>
        <w:tc>
          <w:tcPr>
            <w:tcW w:w="749"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服務</w:t>
            </w:r>
            <w:r w:rsidRPr="005A1791">
              <w:rPr>
                <w:rFonts w:hAnsi="標楷體" w:hint="eastAsia"/>
                <w:b/>
                <w:kern w:val="0"/>
                <w:sz w:val="22"/>
                <w:szCs w:val="22"/>
              </w:rPr>
              <w:br/>
              <w:t>人次</w:t>
            </w:r>
          </w:p>
        </w:tc>
        <w:tc>
          <w:tcPr>
            <w:tcW w:w="558"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辦理</w:t>
            </w:r>
            <w:r w:rsidRPr="005A1791">
              <w:rPr>
                <w:rFonts w:hAnsi="標楷體" w:hint="eastAsia"/>
                <w:b/>
                <w:kern w:val="0"/>
                <w:sz w:val="22"/>
                <w:szCs w:val="22"/>
              </w:rPr>
              <w:br/>
              <w:t>梯次</w:t>
            </w:r>
          </w:p>
        </w:tc>
        <w:tc>
          <w:tcPr>
            <w:tcW w:w="620"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時數</w:t>
            </w:r>
          </w:p>
        </w:tc>
        <w:tc>
          <w:tcPr>
            <w:tcW w:w="616" w:type="dxa"/>
            <w:tcBorders>
              <w:top w:val="nil"/>
              <w:left w:val="nil"/>
              <w:bottom w:val="single" w:sz="4" w:space="0" w:color="auto"/>
              <w:right w:val="single" w:sz="4" w:space="0" w:color="auto"/>
            </w:tcBorders>
            <w:shd w:val="clear" w:color="auto" w:fill="EEECE1" w:themeFill="background2"/>
            <w:vAlign w:val="center"/>
            <w:hideMark/>
          </w:tcPr>
          <w:p w:rsidR="00011761" w:rsidRPr="005A1791" w:rsidRDefault="00011761" w:rsidP="002E7005">
            <w:pPr>
              <w:widowControl/>
              <w:jc w:val="center"/>
              <w:rPr>
                <w:rFonts w:ascii="Times New Roman" w:eastAsia="新細明體"/>
                <w:b/>
                <w:kern w:val="0"/>
                <w:sz w:val="22"/>
                <w:szCs w:val="22"/>
              </w:rPr>
            </w:pPr>
            <w:r w:rsidRPr="005A1791">
              <w:rPr>
                <w:rFonts w:hAnsi="標楷體" w:hint="eastAsia"/>
                <w:b/>
                <w:kern w:val="0"/>
                <w:sz w:val="22"/>
                <w:szCs w:val="22"/>
              </w:rPr>
              <w:t>服務</w:t>
            </w:r>
            <w:r w:rsidRPr="005A1791">
              <w:rPr>
                <w:rFonts w:hAnsi="標楷體" w:hint="eastAsia"/>
                <w:b/>
                <w:kern w:val="0"/>
                <w:sz w:val="22"/>
                <w:szCs w:val="22"/>
              </w:rPr>
              <w:br/>
              <w:t>人次</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新北市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電機與電子</w:t>
            </w:r>
            <w:r w:rsidRPr="005A1791">
              <w:rPr>
                <w:rFonts w:hAnsi="標楷體" w:cs="新細明體" w:hint="eastAsia"/>
                <w:b/>
                <w:kern w:val="0"/>
                <w:sz w:val="22"/>
                <w:szCs w:val="22"/>
              </w:rPr>
              <w:br/>
              <w:t>家政、設計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1,461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1,530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111</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2,418</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化工、食品</w:t>
            </w:r>
            <w:r w:rsidRPr="005A1791">
              <w:rPr>
                <w:rFonts w:hAnsi="標楷體" w:cs="新細明體" w:hint="eastAsia"/>
                <w:b/>
                <w:kern w:val="0"/>
                <w:sz w:val="22"/>
                <w:szCs w:val="22"/>
              </w:rPr>
              <w:br/>
              <w:t>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432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1,940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2,133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2,269</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81</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2,028</w:t>
            </w:r>
          </w:p>
        </w:tc>
      </w:tr>
      <w:tr w:rsidR="005A1791" w:rsidRPr="005A1791" w:rsidTr="008437CA">
        <w:trPr>
          <w:trHeight w:val="99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電機與電子</w:t>
            </w:r>
            <w:r w:rsidRPr="005A1791">
              <w:rPr>
                <w:rFonts w:hAnsi="標楷體" w:cs="新細明體" w:hint="eastAsia"/>
                <w:b/>
                <w:kern w:val="0"/>
                <w:sz w:val="22"/>
                <w:szCs w:val="22"/>
              </w:rPr>
              <w:br/>
              <w:t>商業與管理</w:t>
            </w:r>
            <w:r w:rsidRPr="005A1791">
              <w:rPr>
                <w:rFonts w:hAnsi="標楷體" w:cs="新細明體" w:hint="eastAsia"/>
                <w:b/>
                <w:kern w:val="0"/>
                <w:sz w:val="22"/>
                <w:szCs w:val="22"/>
              </w:rPr>
              <w:br/>
              <w:t>醫護</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1,100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57</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943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1,637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1,524</w:t>
            </w:r>
          </w:p>
        </w:tc>
      </w:tr>
      <w:tr w:rsidR="005A1791" w:rsidRPr="005A1791" w:rsidTr="008437CA">
        <w:trPr>
          <w:trHeight w:val="22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臺北市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108</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648</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4,767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1,272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6,785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2,718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12,162</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1,680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7,317</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5</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桃園市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電機與電子</w:t>
            </w:r>
            <w:r w:rsidRPr="005A1791">
              <w:rPr>
                <w:rFonts w:hAnsi="標楷體" w:cs="新細明體" w:hint="eastAsia"/>
                <w:b/>
                <w:kern w:val="0"/>
                <w:sz w:val="22"/>
                <w:szCs w:val="22"/>
              </w:rPr>
              <w:br/>
              <w:t>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324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1,362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288</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1,239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414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1,746</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77</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1,795</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6</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家政、藝術</w:t>
            </w:r>
          </w:p>
        </w:tc>
        <w:tc>
          <w:tcPr>
            <w:tcW w:w="620"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204</w:t>
            </w:r>
          </w:p>
        </w:tc>
        <w:tc>
          <w:tcPr>
            <w:tcW w:w="686" w:type="dxa"/>
            <w:tcBorders>
              <w:top w:val="nil"/>
              <w:left w:val="nil"/>
              <w:bottom w:val="single" w:sz="4" w:space="0" w:color="auto"/>
              <w:right w:val="single" w:sz="4" w:space="0" w:color="auto"/>
            </w:tcBorders>
            <w:shd w:val="clear" w:color="auto" w:fill="auto"/>
            <w:vAlign w:val="center"/>
            <w:hideMark/>
          </w:tcPr>
          <w:p w:rsidR="00011761" w:rsidRPr="005A1791" w:rsidRDefault="00500AE8" w:rsidP="002E7005">
            <w:pPr>
              <w:widowControl/>
              <w:jc w:val="right"/>
              <w:rPr>
                <w:rFonts w:ascii="Times New Roman" w:eastAsia="新細明體"/>
                <w:kern w:val="0"/>
                <w:sz w:val="22"/>
                <w:szCs w:val="22"/>
              </w:rPr>
            </w:pPr>
            <w:r w:rsidRPr="005A1791">
              <w:rPr>
                <w:rFonts w:ascii="Times New Roman" w:eastAsia="新細明體" w:hint="eastAsia"/>
                <w:kern w:val="0"/>
                <w:sz w:val="22"/>
                <w:szCs w:val="22"/>
              </w:rPr>
              <w:t>7</w:t>
            </w:r>
            <w:r w:rsidR="00011761" w:rsidRPr="005A1791">
              <w:rPr>
                <w:rFonts w:ascii="Times New Roman" w:eastAsia="新細明體"/>
                <w:kern w:val="0"/>
                <w:sz w:val="22"/>
                <w:szCs w:val="22"/>
              </w:rPr>
              <w:t>89</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252</w:t>
            </w:r>
          </w:p>
        </w:tc>
        <w:tc>
          <w:tcPr>
            <w:tcW w:w="681"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783</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74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1,29</w:t>
            </w:r>
            <w:r w:rsidR="00500AE8" w:rsidRPr="005A1791">
              <w:rPr>
                <w:rFonts w:ascii="Times New Roman" w:eastAsia="新細明體" w:hint="eastAsia"/>
                <w:kern w:val="0"/>
                <w:sz w:val="22"/>
                <w:szCs w:val="22"/>
              </w:rPr>
              <w:t>7</w:t>
            </w:r>
          </w:p>
        </w:tc>
        <w:tc>
          <w:tcPr>
            <w:tcW w:w="558"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360</w:t>
            </w:r>
          </w:p>
        </w:tc>
        <w:tc>
          <w:tcPr>
            <w:tcW w:w="61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1,301</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7</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proofErr w:type="gramStart"/>
            <w:r w:rsidRPr="005A1791">
              <w:rPr>
                <w:rFonts w:hAnsi="標楷體" w:hint="eastAsia"/>
                <w:b/>
                <w:kern w:val="0"/>
                <w:sz w:val="22"/>
                <w:szCs w:val="22"/>
              </w:rPr>
              <w:t>臺</w:t>
            </w:r>
            <w:proofErr w:type="gramEnd"/>
            <w:r w:rsidRPr="005A1791">
              <w:rPr>
                <w:rFonts w:hAnsi="標楷體" w:hint="eastAsia"/>
                <w:b/>
                <w:kern w:val="0"/>
                <w:sz w:val="22"/>
                <w:szCs w:val="22"/>
              </w:rPr>
              <w:t>中市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123</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738</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3,095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125</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750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3,092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858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3,365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876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3,541</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8</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家政、藝術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87</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522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2,173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2,355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2,399</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145</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870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3,559</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9</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proofErr w:type="gramStart"/>
            <w:r w:rsidRPr="005A1791">
              <w:rPr>
                <w:rFonts w:hAnsi="標楷體" w:hint="eastAsia"/>
                <w:b/>
                <w:kern w:val="0"/>
                <w:sz w:val="22"/>
                <w:szCs w:val="22"/>
              </w:rPr>
              <w:t>臺</w:t>
            </w:r>
            <w:proofErr w:type="gramEnd"/>
            <w:r w:rsidRPr="005A1791">
              <w:rPr>
                <w:rFonts w:hAnsi="標楷體" w:hint="eastAsia"/>
                <w:b/>
                <w:kern w:val="0"/>
                <w:sz w:val="22"/>
                <w:szCs w:val="22"/>
              </w:rPr>
              <w:t>南市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1,715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2,089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564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2,307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2,359</w:t>
            </w:r>
          </w:p>
        </w:tc>
      </w:tr>
      <w:tr w:rsidR="005A1791" w:rsidRPr="005A1791" w:rsidTr="008437CA">
        <w:trPr>
          <w:trHeight w:val="142"/>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10</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食品、設計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67</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1,901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948</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2,174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1,128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2,382</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103</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618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2,471</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11</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農業、藝術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378</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1,663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1,361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1,975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2,042</w:t>
            </w:r>
          </w:p>
        </w:tc>
      </w:tr>
      <w:tr w:rsidR="005A1791" w:rsidRPr="005A1791" w:rsidTr="008437CA">
        <w:trPr>
          <w:trHeight w:val="7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12</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高雄市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86</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1,995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81</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2,048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2,197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2,683</w:t>
            </w:r>
          </w:p>
        </w:tc>
      </w:tr>
      <w:tr w:rsidR="005A1791" w:rsidRPr="005A1791" w:rsidTr="008437CA">
        <w:trPr>
          <w:trHeight w:val="7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13</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商業與管理、海事、水產</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91</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2,253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2,018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2,471</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111</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2,740</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14</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農業、設計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432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1,744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71</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1,672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534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2,121</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2,089</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15</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宜蘭縣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餐旅、設計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432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1,605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1,783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756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2,913</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2,692</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16</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商業與管理、家政</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49</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294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976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1,706</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95</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570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2,132</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17</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新竹縣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1,094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39</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1,750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1,616</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18</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農業、設計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1,267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1,700</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19</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苗栗縣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390</w:t>
            </w:r>
          </w:p>
        </w:tc>
        <w:tc>
          <w:tcPr>
            <w:tcW w:w="68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1,448</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552</w:t>
            </w:r>
          </w:p>
        </w:tc>
        <w:tc>
          <w:tcPr>
            <w:tcW w:w="681"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2,121</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576</w:t>
            </w:r>
          </w:p>
        </w:tc>
        <w:tc>
          <w:tcPr>
            <w:tcW w:w="74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2,423</w:t>
            </w:r>
          </w:p>
        </w:tc>
        <w:tc>
          <w:tcPr>
            <w:tcW w:w="558"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588</w:t>
            </w:r>
          </w:p>
        </w:tc>
        <w:tc>
          <w:tcPr>
            <w:tcW w:w="61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2,570</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彰化縣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79</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1,928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87</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522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2,094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2,073</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84</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2,239</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lastRenderedPageBreak/>
              <w:t>21</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化工、農業、家政</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1,556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79</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1,878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570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2,341</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2,178</w:t>
            </w:r>
          </w:p>
        </w:tc>
      </w:tr>
      <w:tr w:rsidR="005A1791" w:rsidRPr="005A1791" w:rsidTr="008437CA">
        <w:trPr>
          <w:trHeight w:val="7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22</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電機與電子、土木與建築</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1,288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444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1,731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1,785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528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2,014</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23</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南投縣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食品、設計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31</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681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1,177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1,148</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1,073</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24</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餐旅、藝術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719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923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294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1,305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1,737</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25</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動力機械、商業管理</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1,027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384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1,272</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64</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384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1,255</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26</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雲林縣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76</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1,955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1,737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2,068</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2,414</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27</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農業、餐旅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1,127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1,083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300</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1,150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1,142</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28</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嘉義縣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餐旅、設計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67</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1,230</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1,350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1,356</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29</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1,168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1,228</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1,114</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30</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屏東縣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餐旅、設計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58</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348</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1,237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396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1,494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1,613</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1,616</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31</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食品、海事、水產</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1,243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396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1,550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420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1,617</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32</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proofErr w:type="gramStart"/>
            <w:r w:rsidRPr="005A1791">
              <w:rPr>
                <w:rFonts w:hAnsi="標楷體" w:hint="eastAsia"/>
                <w:b/>
                <w:kern w:val="0"/>
                <w:sz w:val="22"/>
                <w:szCs w:val="22"/>
              </w:rPr>
              <w:t>臺</w:t>
            </w:r>
            <w:proofErr w:type="gramEnd"/>
            <w:r w:rsidRPr="005A1791">
              <w:rPr>
                <w:rFonts w:hAnsi="標楷體" w:hint="eastAsia"/>
                <w:b/>
                <w:kern w:val="0"/>
                <w:sz w:val="22"/>
                <w:szCs w:val="22"/>
              </w:rPr>
              <w:t>東縣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家政、餐旅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59</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354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1,437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492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2,012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564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2,685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1,533</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33</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電機與電子、水產</w:t>
            </w:r>
          </w:p>
        </w:tc>
        <w:tc>
          <w:tcPr>
            <w:tcW w:w="620"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68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1,434</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53</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318</w:t>
            </w:r>
          </w:p>
        </w:tc>
        <w:tc>
          <w:tcPr>
            <w:tcW w:w="681"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1,037</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558</w:t>
            </w:r>
          </w:p>
        </w:tc>
        <w:tc>
          <w:tcPr>
            <w:tcW w:w="74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2,065</w:t>
            </w:r>
          </w:p>
        </w:tc>
        <w:tc>
          <w:tcPr>
            <w:tcW w:w="558"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67</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402</w:t>
            </w:r>
          </w:p>
        </w:tc>
        <w:tc>
          <w:tcPr>
            <w:tcW w:w="61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1,522</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34</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花蓮縣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食品、設計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1,007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288</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1,064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342</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1,097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89</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534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1,865</w:t>
            </w:r>
          </w:p>
        </w:tc>
      </w:tr>
      <w:tr w:rsidR="005A1791" w:rsidRPr="005A1791" w:rsidTr="008437CA">
        <w:trPr>
          <w:trHeight w:val="7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35</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電機與電子、農業、餐旅</w:t>
            </w:r>
          </w:p>
        </w:tc>
        <w:tc>
          <w:tcPr>
            <w:tcW w:w="620"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138</w:t>
            </w:r>
          </w:p>
        </w:tc>
        <w:tc>
          <w:tcPr>
            <w:tcW w:w="68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326</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53</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318</w:t>
            </w:r>
          </w:p>
        </w:tc>
        <w:tc>
          <w:tcPr>
            <w:tcW w:w="681"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639</w:t>
            </w:r>
          </w:p>
        </w:tc>
        <w:tc>
          <w:tcPr>
            <w:tcW w:w="61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276</w:t>
            </w:r>
          </w:p>
        </w:tc>
        <w:tc>
          <w:tcPr>
            <w:tcW w:w="749"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736</w:t>
            </w:r>
          </w:p>
        </w:tc>
        <w:tc>
          <w:tcPr>
            <w:tcW w:w="558"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336</w:t>
            </w:r>
          </w:p>
        </w:tc>
        <w:tc>
          <w:tcPr>
            <w:tcW w:w="61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954</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36</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hAnsi="標楷體" w:cs="新細明體"/>
                <w:b/>
                <w:kern w:val="0"/>
                <w:sz w:val="22"/>
                <w:szCs w:val="22"/>
              </w:rPr>
            </w:pPr>
            <w:r w:rsidRPr="005A1791">
              <w:rPr>
                <w:rFonts w:hAnsi="標楷體" w:cs="新細明體" w:hint="eastAsia"/>
                <w:b/>
                <w:kern w:val="0"/>
                <w:sz w:val="22"/>
                <w:szCs w:val="22"/>
              </w:rPr>
              <w:t>商業管理、</w:t>
            </w:r>
            <w:r w:rsidRPr="005A1791">
              <w:rPr>
                <w:rFonts w:hAnsi="標楷體" w:cs="新細明體" w:hint="eastAsia"/>
                <w:b/>
                <w:kern w:val="0"/>
                <w:sz w:val="22"/>
                <w:szCs w:val="22"/>
              </w:rPr>
              <w:br/>
              <w:t>家政、餐旅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329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222</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557</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819</w:t>
            </w:r>
          </w:p>
        </w:tc>
      </w:tr>
      <w:tr w:rsidR="005A1791" w:rsidRPr="005A1791" w:rsidTr="008437CA">
        <w:trPr>
          <w:trHeight w:val="78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37</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澎湖縣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電機與電子、餐旅、水產</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904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59</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354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995</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318</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873</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300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953</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38</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基隆市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食品、設計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79</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1,746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59</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354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1,328</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372</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1,432</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79</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1,768</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39</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商業與管理、藝術</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43</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258</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1,049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45</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270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1,024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1,451</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408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1,380</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40</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1,862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516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1,773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1,975</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84</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504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1,977</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41</w:t>
            </w:r>
          </w:p>
        </w:tc>
        <w:tc>
          <w:tcPr>
            <w:tcW w:w="836" w:type="dxa"/>
            <w:vMerge w:val="restart"/>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新竹市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餐旅、設計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1,359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360</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1,409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462</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1,801</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116</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696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2,639</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42</w:t>
            </w:r>
          </w:p>
        </w:tc>
        <w:tc>
          <w:tcPr>
            <w:tcW w:w="836" w:type="dxa"/>
            <w:vMerge/>
            <w:tcBorders>
              <w:top w:val="nil"/>
              <w:left w:val="single" w:sz="4" w:space="0" w:color="auto"/>
              <w:bottom w:val="single" w:sz="4" w:space="0" w:color="auto"/>
              <w:right w:val="single" w:sz="4" w:space="0" w:color="auto"/>
            </w:tcBorders>
            <w:vAlign w:val="center"/>
            <w:hideMark/>
          </w:tcPr>
          <w:p w:rsidR="00011761" w:rsidRPr="005A1791" w:rsidRDefault="00011761" w:rsidP="00500AE8">
            <w:pPr>
              <w:widowControl/>
              <w:rPr>
                <w:rFonts w:ascii="Times New Roman" w:eastAsia="新細明體"/>
                <w:b/>
                <w:kern w:val="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電機與電子、化工</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9</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54</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227</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47</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282</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1,113</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69</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414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1,826</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100</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600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2,336</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43</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嘉義市</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家政、設計</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65</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390</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1,471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378</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1,531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74</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444</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1,860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82</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492</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2,129</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t>44</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金門縣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電機與電子、餐旅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216</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722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36</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216</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632</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56</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336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1,200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58</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348</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1,197</w:t>
            </w:r>
          </w:p>
        </w:tc>
      </w:tr>
      <w:tr w:rsidR="005A1791" w:rsidRPr="005A1791" w:rsidTr="008437CA">
        <w:trPr>
          <w:trHeight w:val="60"/>
          <w:jc w:val="center"/>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kern w:val="0"/>
                <w:sz w:val="22"/>
                <w:szCs w:val="22"/>
              </w:rPr>
            </w:pPr>
            <w:r w:rsidRPr="005A1791">
              <w:rPr>
                <w:rFonts w:ascii="Times New Roman" w:eastAsia="新細明體"/>
                <w:kern w:val="0"/>
                <w:sz w:val="22"/>
                <w:szCs w:val="22"/>
              </w:rPr>
              <w:lastRenderedPageBreak/>
              <w:t>45</w:t>
            </w:r>
          </w:p>
        </w:tc>
        <w:tc>
          <w:tcPr>
            <w:tcW w:w="836"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500AE8">
            <w:pPr>
              <w:widowControl/>
              <w:jc w:val="center"/>
              <w:rPr>
                <w:rFonts w:ascii="Times New Roman" w:eastAsia="新細明體"/>
                <w:b/>
                <w:kern w:val="0"/>
                <w:sz w:val="22"/>
                <w:szCs w:val="22"/>
              </w:rPr>
            </w:pPr>
            <w:r w:rsidRPr="005A1791">
              <w:rPr>
                <w:rFonts w:hAnsi="標楷體" w:hint="eastAsia"/>
                <w:b/>
                <w:kern w:val="0"/>
                <w:sz w:val="22"/>
                <w:szCs w:val="22"/>
              </w:rPr>
              <w:t>連江縣</w:t>
            </w:r>
          </w:p>
        </w:tc>
        <w:tc>
          <w:tcPr>
            <w:tcW w:w="1283" w:type="dxa"/>
            <w:tcBorders>
              <w:top w:val="nil"/>
              <w:left w:val="nil"/>
              <w:bottom w:val="single" w:sz="4" w:space="0" w:color="auto"/>
              <w:right w:val="single" w:sz="4" w:space="0" w:color="auto"/>
            </w:tcBorders>
            <w:shd w:val="clear" w:color="auto" w:fill="auto"/>
            <w:vAlign w:val="center"/>
            <w:hideMark/>
          </w:tcPr>
          <w:p w:rsidR="00011761" w:rsidRPr="005A1791" w:rsidRDefault="00011761" w:rsidP="00AA0D6A">
            <w:pPr>
              <w:widowControl/>
              <w:spacing w:line="300" w:lineRule="exact"/>
              <w:jc w:val="center"/>
              <w:rPr>
                <w:rFonts w:ascii="Times New Roman" w:eastAsia="新細明體"/>
                <w:b/>
                <w:kern w:val="0"/>
                <w:sz w:val="22"/>
                <w:szCs w:val="22"/>
              </w:rPr>
            </w:pPr>
            <w:r w:rsidRPr="005A1791">
              <w:rPr>
                <w:rFonts w:hAnsi="標楷體" w:hint="eastAsia"/>
                <w:b/>
                <w:kern w:val="0"/>
                <w:sz w:val="22"/>
                <w:szCs w:val="22"/>
              </w:rPr>
              <w:t>農業、餐旅</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553"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8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64</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384</w:t>
            </w:r>
          </w:p>
        </w:tc>
        <w:tc>
          <w:tcPr>
            <w:tcW w:w="681"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1,201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31</w:t>
            </w:r>
          </w:p>
        </w:tc>
        <w:tc>
          <w:tcPr>
            <w:tcW w:w="61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186</w:t>
            </w:r>
          </w:p>
        </w:tc>
        <w:tc>
          <w:tcPr>
            <w:tcW w:w="749"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410</w:t>
            </w:r>
          </w:p>
        </w:tc>
        <w:tc>
          <w:tcPr>
            <w:tcW w:w="558"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25</w:t>
            </w:r>
          </w:p>
        </w:tc>
        <w:tc>
          <w:tcPr>
            <w:tcW w:w="620"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150</w:t>
            </w:r>
          </w:p>
        </w:tc>
        <w:tc>
          <w:tcPr>
            <w:tcW w:w="616" w:type="dxa"/>
            <w:tcBorders>
              <w:top w:val="nil"/>
              <w:left w:val="nil"/>
              <w:bottom w:val="single" w:sz="4" w:space="0" w:color="auto"/>
              <w:right w:val="single" w:sz="4" w:space="0" w:color="auto"/>
            </w:tcBorders>
            <w:shd w:val="clear" w:color="auto" w:fill="auto"/>
            <w:noWrap/>
            <w:vAlign w:val="center"/>
            <w:hideMark/>
          </w:tcPr>
          <w:p w:rsidR="00011761" w:rsidRPr="005A1791" w:rsidRDefault="00011761" w:rsidP="002E7005">
            <w:pPr>
              <w:widowControl/>
              <w:jc w:val="right"/>
              <w:rPr>
                <w:rFonts w:ascii="Times New Roman" w:eastAsia="新細明體"/>
                <w:kern w:val="0"/>
                <w:sz w:val="22"/>
                <w:szCs w:val="22"/>
              </w:rPr>
            </w:pPr>
            <w:r w:rsidRPr="005A1791">
              <w:rPr>
                <w:rFonts w:ascii="Times New Roman" w:eastAsia="新細明體"/>
                <w:kern w:val="0"/>
                <w:sz w:val="22"/>
                <w:szCs w:val="22"/>
              </w:rPr>
              <w:t>488</w:t>
            </w:r>
          </w:p>
        </w:tc>
      </w:tr>
    </w:tbl>
    <w:p w:rsidR="008859AB" w:rsidRPr="005A1791" w:rsidRDefault="001B5246" w:rsidP="001249B6">
      <w:pPr>
        <w:pStyle w:val="af6"/>
        <w:ind w:leftChars="-250" w:left="-710" w:hangingChars="50" w:hanging="140"/>
      </w:pPr>
      <w:r w:rsidRPr="005A1791">
        <w:rPr>
          <w:rFonts w:hint="eastAsia"/>
        </w:rPr>
        <w:t xml:space="preserve"> </w:t>
      </w:r>
      <w:r w:rsidR="0014160B" w:rsidRPr="005A1791">
        <w:rPr>
          <w:rFonts w:hint="eastAsia"/>
        </w:rPr>
        <w:t>資料來源：本調查整理自教育部查復資料。</w:t>
      </w:r>
    </w:p>
    <w:p w:rsidR="003D6B1F" w:rsidRPr="005A1791" w:rsidRDefault="0070090D" w:rsidP="00AA4EAC">
      <w:pPr>
        <w:pStyle w:val="3"/>
      </w:pPr>
      <w:proofErr w:type="gramStart"/>
      <w:r w:rsidRPr="005A1791">
        <w:rPr>
          <w:rFonts w:hint="eastAsia"/>
        </w:rPr>
        <w:t>究此</w:t>
      </w:r>
      <w:proofErr w:type="gramEnd"/>
      <w:r w:rsidRPr="005A1791">
        <w:rPr>
          <w:rFonts w:hint="eastAsia"/>
        </w:rPr>
        <w:t>，</w:t>
      </w:r>
      <w:r w:rsidR="00736B63" w:rsidRPr="005A1791">
        <w:rPr>
          <w:rFonts w:hint="eastAsia"/>
        </w:rPr>
        <w:t>本案履勘暨座談意見顯示，國中小向下延伸</w:t>
      </w:r>
      <w:r w:rsidR="00DC0039" w:rsidRPr="005A1791">
        <w:rPr>
          <w:rFonts w:hint="eastAsia"/>
        </w:rPr>
        <w:t>之</w:t>
      </w:r>
      <w:r w:rsidR="00736B63" w:rsidRPr="005A1791">
        <w:rPr>
          <w:rFonts w:hint="eastAsia"/>
        </w:rPr>
        <w:t>技職試探扮演重要角色</w:t>
      </w:r>
      <w:r w:rsidR="00D809FF" w:rsidRPr="005A1791">
        <w:rPr>
          <w:rFonts w:hint="eastAsia"/>
        </w:rPr>
        <w:t>，</w:t>
      </w:r>
      <w:proofErr w:type="gramStart"/>
      <w:r w:rsidR="00074EC4" w:rsidRPr="005A1791">
        <w:rPr>
          <w:rFonts w:hint="eastAsia"/>
        </w:rPr>
        <w:t>允屬基</w:t>
      </w:r>
      <w:proofErr w:type="gramEnd"/>
      <w:r w:rsidR="00074EC4" w:rsidRPr="005A1791">
        <w:rPr>
          <w:rFonts w:hint="eastAsia"/>
        </w:rPr>
        <w:t>層學校</w:t>
      </w:r>
      <w:r w:rsidR="00F82354" w:rsidRPr="005A1791">
        <w:rPr>
          <w:rFonts w:hint="eastAsia"/>
        </w:rPr>
        <w:t>及地方主管機關</w:t>
      </w:r>
      <w:r w:rsidR="00074EC4" w:rsidRPr="005A1791">
        <w:rPr>
          <w:rFonts w:hint="eastAsia"/>
        </w:rPr>
        <w:t>之多數共識</w:t>
      </w:r>
      <w:r w:rsidR="00736B63" w:rsidRPr="005A1791">
        <w:rPr>
          <w:rFonts w:hint="eastAsia"/>
        </w:rPr>
        <w:t>，</w:t>
      </w:r>
      <w:r w:rsidR="00F71B18" w:rsidRPr="005A1791">
        <w:rPr>
          <w:rFonts w:hint="eastAsia"/>
        </w:rPr>
        <w:t>惟</w:t>
      </w:r>
      <w:r w:rsidR="00980FFF" w:rsidRPr="005A1791">
        <w:rPr>
          <w:rFonts w:hint="eastAsia"/>
        </w:rPr>
        <w:t>基於地方特性</w:t>
      </w:r>
      <w:r w:rsidR="00E45C6F" w:rsidRPr="005A1791">
        <w:rPr>
          <w:rFonts w:hint="eastAsia"/>
        </w:rPr>
        <w:t>差異</w:t>
      </w:r>
      <w:r w:rsidR="00980FFF" w:rsidRPr="005A1791">
        <w:rPr>
          <w:rFonts w:hint="eastAsia"/>
        </w:rPr>
        <w:t>，或</w:t>
      </w:r>
      <w:r w:rsidR="00A841E8" w:rsidRPr="005A1791">
        <w:rPr>
          <w:rFonts w:hint="eastAsia"/>
        </w:rPr>
        <w:t>囿於相關法令</w:t>
      </w:r>
      <w:r w:rsidR="001F5610" w:rsidRPr="005A1791">
        <w:rPr>
          <w:rFonts w:ascii="Times New Roman" w:hAnsi="Times New Roman" w:hint="eastAsia"/>
          <w:szCs w:val="32"/>
        </w:rPr>
        <w:t>、</w:t>
      </w:r>
      <w:r w:rsidR="00F71B18" w:rsidRPr="005A1791">
        <w:rPr>
          <w:rFonts w:hint="eastAsia"/>
        </w:rPr>
        <w:t>經費</w:t>
      </w:r>
      <w:r w:rsidR="00C4212A" w:rsidRPr="005A1791">
        <w:rPr>
          <w:rFonts w:hint="eastAsia"/>
        </w:rPr>
        <w:t>及</w:t>
      </w:r>
      <w:r w:rsidR="00F71B18" w:rsidRPr="005A1791">
        <w:rPr>
          <w:rFonts w:hint="eastAsia"/>
        </w:rPr>
        <w:t>人力等困境</w:t>
      </w:r>
      <w:r w:rsidR="009B7D30" w:rsidRPr="005A1791">
        <w:rPr>
          <w:rFonts w:hint="eastAsia"/>
        </w:rPr>
        <w:t>，衍生</w:t>
      </w:r>
      <w:r w:rsidR="005F47B9" w:rsidRPr="005A1791">
        <w:rPr>
          <w:rFonts w:hint="eastAsia"/>
        </w:rPr>
        <w:t>容量</w:t>
      </w:r>
      <w:proofErr w:type="gramStart"/>
      <w:r w:rsidR="005F47B9" w:rsidRPr="005A1791">
        <w:rPr>
          <w:rFonts w:hint="eastAsia"/>
        </w:rPr>
        <w:t>或職群</w:t>
      </w:r>
      <w:proofErr w:type="gramEnd"/>
      <w:r w:rsidR="005F47B9" w:rsidRPr="005A1791">
        <w:rPr>
          <w:rFonts w:hint="eastAsia"/>
        </w:rPr>
        <w:t>等不足等相關問題</w:t>
      </w:r>
      <w:r w:rsidR="00D52072" w:rsidRPr="005A1791">
        <w:rPr>
          <w:rFonts w:hint="eastAsia"/>
        </w:rPr>
        <w:t>，後續</w:t>
      </w:r>
      <w:r w:rsidR="00DA3ED4" w:rsidRPr="005A1791">
        <w:rPr>
          <w:rFonts w:hint="eastAsia"/>
        </w:rPr>
        <w:t>有待主管機關會同協助</w:t>
      </w:r>
      <w:r w:rsidR="0064652F" w:rsidRPr="005A1791">
        <w:rPr>
          <w:rFonts w:hint="eastAsia"/>
        </w:rPr>
        <w:t>解決</w:t>
      </w:r>
      <w:r w:rsidR="00F71B18" w:rsidRPr="005A1791">
        <w:rPr>
          <w:rFonts w:hint="eastAsia"/>
        </w:rPr>
        <w:t>。</w:t>
      </w:r>
      <w:proofErr w:type="gramStart"/>
      <w:r w:rsidR="006D7763" w:rsidRPr="005A1791">
        <w:rPr>
          <w:rFonts w:hint="eastAsia"/>
        </w:rPr>
        <w:t>茲</w:t>
      </w:r>
      <w:r w:rsidR="00127E91" w:rsidRPr="005A1791">
        <w:rPr>
          <w:rFonts w:hint="eastAsia"/>
        </w:rPr>
        <w:t>彙整</w:t>
      </w:r>
      <w:proofErr w:type="gramEnd"/>
      <w:r w:rsidR="003653AA" w:rsidRPr="005A1791">
        <w:rPr>
          <w:rFonts w:hint="eastAsia"/>
        </w:rPr>
        <w:t>摘要</w:t>
      </w:r>
      <w:r w:rsidR="00D03B07" w:rsidRPr="005A1791">
        <w:rPr>
          <w:rFonts w:hint="eastAsia"/>
        </w:rPr>
        <w:t>全案</w:t>
      </w:r>
      <w:r w:rsidR="00127E91" w:rsidRPr="005A1791">
        <w:rPr>
          <w:rFonts w:hint="eastAsia"/>
        </w:rPr>
        <w:t>相關</w:t>
      </w:r>
      <w:r w:rsidR="004375C0" w:rsidRPr="005A1791">
        <w:rPr>
          <w:rFonts w:hint="eastAsia"/>
        </w:rPr>
        <w:t>實務</w:t>
      </w:r>
      <w:r w:rsidR="00127E91" w:rsidRPr="005A1791">
        <w:rPr>
          <w:rFonts w:hint="eastAsia"/>
        </w:rPr>
        <w:t>意見如下表：</w:t>
      </w:r>
    </w:p>
    <w:p w:rsidR="003D6B1F" w:rsidRPr="005A1791" w:rsidRDefault="00592AD3" w:rsidP="00185BF6">
      <w:pPr>
        <w:pStyle w:val="a3"/>
        <w:ind w:left="851" w:hanging="851"/>
      </w:pPr>
      <w:r w:rsidRPr="005A1791">
        <w:rPr>
          <w:rFonts w:hint="eastAsia"/>
        </w:rPr>
        <w:t>本案</w:t>
      </w:r>
      <w:r w:rsidR="00FC372A" w:rsidRPr="005A1791">
        <w:rPr>
          <w:rFonts w:hint="eastAsia"/>
        </w:rPr>
        <w:t>歷次</w:t>
      </w:r>
      <w:r w:rsidR="000069E5" w:rsidRPr="005A1791">
        <w:rPr>
          <w:rFonts w:hint="eastAsia"/>
        </w:rPr>
        <w:t>履</w:t>
      </w:r>
      <w:proofErr w:type="gramStart"/>
      <w:r w:rsidR="000069E5" w:rsidRPr="005A1791">
        <w:rPr>
          <w:rFonts w:hint="eastAsia"/>
        </w:rPr>
        <w:t>勘</w:t>
      </w:r>
      <w:proofErr w:type="gramEnd"/>
      <w:r w:rsidR="00F80BD8" w:rsidRPr="005A1791">
        <w:rPr>
          <w:rFonts w:hint="eastAsia"/>
        </w:rPr>
        <w:t>座談</w:t>
      </w:r>
      <w:r w:rsidR="000069E5" w:rsidRPr="005A1791">
        <w:rPr>
          <w:rFonts w:hint="eastAsia"/>
        </w:rPr>
        <w:t>關於</w:t>
      </w:r>
      <w:r w:rsidR="001132D3" w:rsidRPr="005A1791">
        <w:rPr>
          <w:rFonts w:hint="eastAsia"/>
        </w:rPr>
        <w:t>國中</w:t>
      </w:r>
      <w:r w:rsidRPr="005A1791">
        <w:rPr>
          <w:rFonts w:hint="eastAsia"/>
          <w:b/>
          <w:bCs w:val="0"/>
        </w:rPr>
        <w:t>技藝教育</w:t>
      </w:r>
      <w:r w:rsidR="00EF14EF" w:rsidRPr="005A1791">
        <w:rPr>
          <w:rFonts w:hint="eastAsia"/>
        </w:rPr>
        <w:t>及</w:t>
      </w:r>
      <w:proofErr w:type="gramStart"/>
      <w:r w:rsidR="000069E5" w:rsidRPr="005A1791">
        <w:rPr>
          <w:rFonts w:hint="eastAsia"/>
        </w:rPr>
        <w:t>國小</w:t>
      </w:r>
      <w:r w:rsidR="00EF14EF" w:rsidRPr="005A1791">
        <w:rPr>
          <w:rFonts w:hint="eastAsia"/>
          <w:b/>
          <w:bCs w:val="0"/>
        </w:rPr>
        <w:t>職探中</w:t>
      </w:r>
      <w:proofErr w:type="gramEnd"/>
      <w:r w:rsidR="00EF14EF" w:rsidRPr="005A1791">
        <w:rPr>
          <w:rFonts w:hint="eastAsia"/>
          <w:b/>
          <w:bCs w:val="0"/>
        </w:rPr>
        <w:t>心</w:t>
      </w:r>
      <w:r w:rsidRPr="005A1791">
        <w:rPr>
          <w:rFonts w:hint="eastAsia"/>
        </w:rPr>
        <w:t>之相關意見</w:t>
      </w:r>
      <w:r w:rsidR="00F32319" w:rsidRPr="005A1791">
        <w:rPr>
          <w:rFonts w:hint="eastAsia"/>
        </w:rPr>
        <w:t>摘</w:t>
      </w:r>
      <w:r w:rsidR="00F80BD8" w:rsidRPr="005A1791">
        <w:rPr>
          <w:rFonts w:hint="eastAsia"/>
        </w:rPr>
        <w:t>要</w:t>
      </w:r>
    </w:p>
    <w:tbl>
      <w:tblPr>
        <w:tblStyle w:val="af7"/>
        <w:tblW w:w="8926" w:type="dxa"/>
        <w:tblLook w:val="04A0" w:firstRow="1" w:lastRow="0" w:firstColumn="1" w:lastColumn="0" w:noHBand="0" w:noVBand="1"/>
      </w:tblPr>
      <w:tblGrid>
        <w:gridCol w:w="1555"/>
        <w:gridCol w:w="7371"/>
      </w:tblGrid>
      <w:tr w:rsidR="005A1791" w:rsidRPr="005A1791" w:rsidTr="004C347D">
        <w:trPr>
          <w:tblHeader/>
        </w:trPr>
        <w:tc>
          <w:tcPr>
            <w:tcW w:w="1555" w:type="dxa"/>
            <w:shd w:val="clear" w:color="auto" w:fill="EEECE1" w:themeFill="background2"/>
            <w:vAlign w:val="center"/>
          </w:tcPr>
          <w:p w:rsidR="000D7D4F" w:rsidRPr="005A1791" w:rsidRDefault="000D7D4F" w:rsidP="006E4E61">
            <w:pPr>
              <w:jc w:val="center"/>
              <w:rPr>
                <w:b/>
                <w:bCs/>
                <w:sz w:val="27"/>
                <w:szCs w:val="27"/>
              </w:rPr>
            </w:pPr>
            <w:r w:rsidRPr="005A1791">
              <w:rPr>
                <w:rFonts w:hint="eastAsia"/>
                <w:b/>
                <w:bCs/>
                <w:sz w:val="27"/>
                <w:szCs w:val="27"/>
              </w:rPr>
              <w:t>機關</w:t>
            </w:r>
            <w:r w:rsidR="000C3689" w:rsidRPr="005A1791">
              <w:rPr>
                <w:rFonts w:hint="eastAsia"/>
                <w:b/>
                <w:bCs/>
                <w:sz w:val="27"/>
                <w:szCs w:val="27"/>
              </w:rPr>
              <w:t>學校</w:t>
            </w:r>
          </w:p>
        </w:tc>
        <w:tc>
          <w:tcPr>
            <w:tcW w:w="7371" w:type="dxa"/>
            <w:shd w:val="clear" w:color="auto" w:fill="EEECE1" w:themeFill="background2"/>
          </w:tcPr>
          <w:p w:rsidR="000D7D4F" w:rsidRPr="005A1791" w:rsidRDefault="000D7D4F" w:rsidP="00406BD9">
            <w:pPr>
              <w:jc w:val="center"/>
              <w:rPr>
                <w:b/>
                <w:bCs/>
                <w:sz w:val="27"/>
                <w:szCs w:val="27"/>
              </w:rPr>
            </w:pPr>
            <w:r w:rsidRPr="005A1791">
              <w:rPr>
                <w:rFonts w:hint="eastAsia"/>
                <w:b/>
                <w:bCs/>
                <w:sz w:val="27"/>
                <w:szCs w:val="27"/>
              </w:rPr>
              <w:t>相關意見摘要</w:t>
            </w:r>
          </w:p>
        </w:tc>
      </w:tr>
      <w:tr w:rsidR="005A1791" w:rsidRPr="005A1791" w:rsidTr="004C347D">
        <w:tc>
          <w:tcPr>
            <w:tcW w:w="1555" w:type="dxa"/>
            <w:vAlign w:val="center"/>
          </w:tcPr>
          <w:p w:rsidR="000D7D4F" w:rsidRPr="005A1791" w:rsidRDefault="000D7D4F" w:rsidP="00073DF3">
            <w:pPr>
              <w:jc w:val="center"/>
              <w:rPr>
                <w:b/>
                <w:sz w:val="27"/>
                <w:szCs w:val="27"/>
              </w:rPr>
            </w:pPr>
            <w:r w:rsidRPr="005A1791">
              <w:rPr>
                <w:rFonts w:hint="eastAsia"/>
                <w:b/>
                <w:sz w:val="27"/>
                <w:szCs w:val="27"/>
              </w:rPr>
              <w:t>地方</w:t>
            </w:r>
          </w:p>
          <w:p w:rsidR="000D7D4F" w:rsidRPr="005A1791" w:rsidRDefault="000D7D4F" w:rsidP="00073DF3">
            <w:pPr>
              <w:jc w:val="center"/>
              <w:rPr>
                <w:b/>
                <w:sz w:val="27"/>
                <w:szCs w:val="27"/>
              </w:rPr>
            </w:pPr>
            <w:r w:rsidRPr="005A1791">
              <w:rPr>
                <w:rFonts w:hint="eastAsia"/>
                <w:b/>
                <w:sz w:val="27"/>
                <w:szCs w:val="27"/>
              </w:rPr>
              <w:t>教育局</w:t>
            </w:r>
          </w:p>
        </w:tc>
        <w:tc>
          <w:tcPr>
            <w:tcW w:w="7371" w:type="dxa"/>
          </w:tcPr>
          <w:p w:rsidR="000D7D4F" w:rsidRPr="005A1791" w:rsidRDefault="000D7D4F" w:rsidP="00A1675B">
            <w:pPr>
              <w:rPr>
                <w:sz w:val="27"/>
                <w:szCs w:val="27"/>
              </w:rPr>
            </w:pPr>
            <w:r w:rsidRPr="005A1791">
              <w:rPr>
                <w:rFonts w:hint="eastAsia"/>
                <w:sz w:val="27"/>
                <w:szCs w:val="27"/>
              </w:rPr>
              <w:t>目前專班僅有2校開班，</w:t>
            </w:r>
            <w:proofErr w:type="gramStart"/>
            <w:r w:rsidRPr="005A1791">
              <w:rPr>
                <w:rFonts w:hint="eastAsia"/>
                <w:sz w:val="27"/>
                <w:szCs w:val="27"/>
              </w:rPr>
              <w:t>因專班</w:t>
            </w:r>
            <w:proofErr w:type="gramEnd"/>
            <w:r w:rsidRPr="005A1791">
              <w:rPr>
                <w:rFonts w:hint="eastAsia"/>
                <w:sz w:val="27"/>
                <w:szCs w:val="27"/>
              </w:rPr>
              <w:t>業務</w:t>
            </w:r>
            <w:proofErr w:type="gramStart"/>
            <w:r w:rsidRPr="005A1791">
              <w:rPr>
                <w:rFonts w:hint="eastAsia"/>
                <w:sz w:val="27"/>
                <w:szCs w:val="27"/>
              </w:rPr>
              <w:t>較抽離式</w:t>
            </w:r>
            <w:proofErr w:type="gramEnd"/>
            <w:r w:rsidRPr="005A1791">
              <w:rPr>
                <w:rFonts w:hint="eastAsia"/>
                <w:sz w:val="27"/>
                <w:szCs w:val="27"/>
              </w:rPr>
              <w:t>為繁瑣，一般中小型</w:t>
            </w:r>
            <w:r w:rsidRPr="005A1791">
              <w:rPr>
                <w:rFonts w:hint="eastAsia"/>
                <w:b/>
                <w:sz w:val="27"/>
                <w:szCs w:val="27"/>
              </w:rPr>
              <w:t>學校行政人力不足</w:t>
            </w:r>
            <w:r w:rsidRPr="005A1791">
              <w:rPr>
                <w:rFonts w:hint="eastAsia"/>
                <w:sz w:val="27"/>
                <w:szCs w:val="27"/>
              </w:rPr>
              <w:t>，且多認為技藝課程已可滿足學生，</w:t>
            </w:r>
            <w:r w:rsidRPr="005A1791">
              <w:rPr>
                <w:rFonts w:hint="eastAsia"/>
                <w:b/>
                <w:sz w:val="27"/>
                <w:szCs w:val="27"/>
              </w:rPr>
              <w:t>申請意願與需求較低</w:t>
            </w:r>
            <w:r w:rsidRPr="005A1791">
              <w:rPr>
                <w:rFonts w:hint="eastAsia"/>
                <w:sz w:val="27"/>
                <w:szCs w:val="27"/>
              </w:rPr>
              <w:t>，將持續鼓勵大型學校申辦開設技藝教育專案編班。</w:t>
            </w:r>
          </w:p>
        </w:tc>
      </w:tr>
      <w:tr w:rsidR="005A1791" w:rsidRPr="005A1791" w:rsidTr="004C347D">
        <w:tc>
          <w:tcPr>
            <w:tcW w:w="1555" w:type="dxa"/>
            <w:vAlign w:val="center"/>
          </w:tcPr>
          <w:p w:rsidR="000D7D4F" w:rsidRPr="005A1791" w:rsidRDefault="000D7D4F" w:rsidP="005248B5">
            <w:pPr>
              <w:jc w:val="center"/>
              <w:rPr>
                <w:b/>
                <w:sz w:val="27"/>
                <w:szCs w:val="27"/>
              </w:rPr>
            </w:pPr>
            <w:r w:rsidRPr="005A1791">
              <w:rPr>
                <w:rFonts w:hint="eastAsia"/>
                <w:b/>
                <w:sz w:val="27"/>
                <w:szCs w:val="27"/>
              </w:rPr>
              <w:t>地方</w:t>
            </w:r>
          </w:p>
          <w:p w:rsidR="000D7D4F" w:rsidRPr="005A1791" w:rsidRDefault="000D7D4F" w:rsidP="005248B5">
            <w:pPr>
              <w:jc w:val="center"/>
              <w:rPr>
                <w:b/>
                <w:sz w:val="27"/>
                <w:szCs w:val="27"/>
              </w:rPr>
            </w:pPr>
            <w:r w:rsidRPr="005A1791">
              <w:rPr>
                <w:rFonts w:hint="eastAsia"/>
                <w:b/>
                <w:sz w:val="27"/>
                <w:szCs w:val="27"/>
              </w:rPr>
              <w:t>教育局</w:t>
            </w:r>
          </w:p>
        </w:tc>
        <w:tc>
          <w:tcPr>
            <w:tcW w:w="7371" w:type="dxa"/>
          </w:tcPr>
          <w:p w:rsidR="000D7D4F" w:rsidRPr="005A1791" w:rsidRDefault="000D7D4F" w:rsidP="00A1675B">
            <w:pPr>
              <w:rPr>
                <w:sz w:val="27"/>
                <w:szCs w:val="27"/>
              </w:rPr>
            </w:pPr>
            <w:r w:rsidRPr="005A1791">
              <w:rPr>
                <w:rFonts w:hint="eastAsia"/>
                <w:sz w:val="27"/>
                <w:szCs w:val="27"/>
              </w:rPr>
              <w:t>依據技藝教育開班經費作業原則規定略</w:t>
            </w:r>
            <w:proofErr w:type="gramStart"/>
            <w:r w:rsidRPr="005A1791">
              <w:rPr>
                <w:rFonts w:hint="eastAsia"/>
                <w:sz w:val="27"/>
                <w:szCs w:val="27"/>
              </w:rPr>
              <w:t>以</w:t>
            </w:r>
            <w:proofErr w:type="gramEnd"/>
            <w:r w:rsidRPr="005A1791">
              <w:rPr>
                <w:rFonts w:hint="eastAsia"/>
                <w:sz w:val="27"/>
                <w:szCs w:val="27"/>
              </w:rPr>
              <w:t>，偏遠地區學校開班經費較一般地區經費提高近1倍，轄屬共18所國中屬偏遠地區學校，約莫</w:t>
            </w:r>
            <w:r w:rsidR="00E95C4C" w:rsidRPr="005A1791">
              <w:rPr>
                <w:rFonts w:hint="eastAsia"/>
                <w:sz w:val="27"/>
                <w:szCs w:val="27"/>
              </w:rPr>
              <w:t>占</w:t>
            </w:r>
            <w:r w:rsidRPr="005A1791">
              <w:rPr>
                <w:rFonts w:hint="eastAsia"/>
                <w:sz w:val="27"/>
                <w:szCs w:val="27"/>
              </w:rPr>
              <w:t>全部國中之半數，</w:t>
            </w:r>
            <w:proofErr w:type="gramStart"/>
            <w:r w:rsidRPr="005A1791">
              <w:rPr>
                <w:rFonts w:hint="eastAsia"/>
                <w:sz w:val="27"/>
                <w:szCs w:val="27"/>
              </w:rPr>
              <w:t>倘為保</w:t>
            </w:r>
            <w:proofErr w:type="gramEnd"/>
            <w:r w:rsidRPr="005A1791">
              <w:rPr>
                <w:rFonts w:hint="eastAsia"/>
                <w:sz w:val="27"/>
                <w:szCs w:val="27"/>
              </w:rPr>
              <w:t>障偏遠地區學校經費充裕，將使得一般地區學校經費相對減縮，以致分配困難，考量</w:t>
            </w:r>
            <w:r w:rsidRPr="005A1791">
              <w:rPr>
                <w:rFonts w:hint="eastAsia"/>
                <w:b/>
                <w:sz w:val="27"/>
                <w:szCs w:val="27"/>
              </w:rPr>
              <w:t>預算有限</w:t>
            </w:r>
            <w:r w:rsidRPr="005A1791">
              <w:rPr>
                <w:rFonts w:hint="eastAsia"/>
                <w:sz w:val="27"/>
                <w:szCs w:val="27"/>
              </w:rPr>
              <w:t>下兼顧學生試探體驗，各</w:t>
            </w:r>
            <w:r w:rsidR="006347D7" w:rsidRPr="005A1791">
              <w:rPr>
                <w:rFonts w:hint="eastAsia"/>
                <w:sz w:val="27"/>
                <w:szCs w:val="27"/>
              </w:rPr>
              <w:t>學年</w:t>
            </w:r>
            <w:r w:rsidRPr="005A1791">
              <w:rPr>
                <w:rFonts w:hint="eastAsia"/>
                <w:sz w:val="27"/>
                <w:szCs w:val="27"/>
              </w:rPr>
              <w:t>技藝班開班以召開協調會方式進行控管，以便將有限經費做價值最大化，建請中央挹注更多資源。</w:t>
            </w:r>
          </w:p>
        </w:tc>
      </w:tr>
      <w:tr w:rsidR="005A1791" w:rsidRPr="005A1791" w:rsidTr="004C347D">
        <w:tc>
          <w:tcPr>
            <w:tcW w:w="1555" w:type="dxa"/>
            <w:vAlign w:val="center"/>
          </w:tcPr>
          <w:p w:rsidR="000D7D4F" w:rsidRPr="005A1791" w:rsidRDefault="000D7D4F" w:rsidP="005248B5">
            <w:pPr>
              <w:jc w:val="center"/>
              <w:rPr>
                <w:b/>
                <w:sz w:val="27"/>
                <w:szCs w:val="27"/>
              </w:rPr>
            </w:pPr>
            <w:r w:rsidRPr="005A1791">
              <w:rPr>
                <w:rFonts w:hint="eastAsia"/>
                <w:b/>
                <w:sz w:val="27"/>
                <w:szCs w:val="27"/>
              </w:rPr>
              <w:t>地方</w:t>
            </w:r>
          </w:p>
          <w:p w:rsidR="000D7D4F" w:rsidRPr="005A1791" w:rsidRDefault="000D7D4F" w:rsidP="005248B5">
            <w:pPr>
              <w:jc w:val="center"/>
              <w:rPr>
                <w:b/>
                <w:sz w:val="27"/>
                <w:szCs w:val="27"/>
              </w:rPr>
            </w:pPr>
            <w:r w:rsidRPr="005A1791">
              <w:rPr>
                <w:rFonts w:hint="eastAsia"/>
                <w:b/>
                <w:sz w:val="27"/>
                <w:szCs w:val="27"/>
              </w:rPr>
              <w:t>教育局</w:t>
            </w:r>
          </w:p>
        </w:tc>
        <w:tc>
          <w:tcPr>
            <w:tcW w:w="7371" w:type="dxa"/>
          </w:tcPr>
          <w:p w:rsidR="000D7D4F" w:rsidRPr="005A1791" w:rsidRDefault="000D7D4F" w:rsidP="00A1675B">
            <w:pPr>
              <w:rPr>
                <w:sz w:val="27"/>
                <w:szCs w:val="27"/>
              </w:rPr>
            </w:pPr>
            <w:r w:rsidRPr="005A1791">
              <w:rPr>
                <w:rFonts w:ascii="Times New Roman" w:hint="eastAsia"/>
                <w:b/>
                <w:sz w:val="27"/>
                <w:szCs w:val="27"/>
              </w:rPr>
              <w:t>縣內文化刺激少</w:t>
            </w:r>
            <w:r w:rsidRPr="005A1791">
              <w:rPr>
                <w:rFonts w:ascii="Times New Roman" w:hint="eastAsia"/>
                <w:sz w:val="27"/>
                <w:szCs w:val="27"/>
              </w:rPr>
              <w:t>，家長多屬務農或勞工階級且弱勢家庭</w:t>
            </w:r>
            <w:r w:rsidRPr="005A1791">
              <w:rPr>
                <w:rFonts w:ascii="Times New Roman" w:hint="eastAsia"/>
                <w:sz w:val="27"/>
                <w:szCs w:val="27"/>
              </w:rPr>
              <w:t>(</w:t>
            </w:r>
            <w:r w:rsidRPr="005A1791">
              <w:rPr>
                <w:rFonts w:ascii="Times New Roman" w:hint="eastAsia"/>
                <w:sz w:val="27"/>
                <w:szCs w:val="27"/>
              </w:rPr>
              <w:t>單寄親、隔代教養、中低收入戶</w:t>
            </w:r>
            <w:r w:rsidRPr="005A1791">
              <w:rPr>
                <w:rFonts w:ascii="Times New Roman" w:hint="eastAsia"/>
                <w:sz w:val="27"/>
                <w:szCs w:val="27"/>
              </w:rPr>
              <w:t>)</w:t>
            </w:r>
            <w:r w:rsidRPr="005A1791">
              <w:rPr>
                <w:rFonts w:ascii="Times New Roman" w:hint="eastAsia"/>
                <w:sz w:val="27"/>
                <w:szCs w:val="27"/>
              </w:rPr>
              <w:t>學生偏高、家長社經地位不高，部分負責生計之家長離鄉工作，對孩子的課業也較不要求，造成教育落差，因此積極鼓勵各校申辦技藝專班。</w:t>
            </w:r>
          </w:p>
        </w:tc>
      </w:tr>
      <w:tr w:rsidR="005A1791" w:rsidRPr="005A1791" w:rsidTr="004C347D">
        <w:tc>
          <w:tcPr>
            <w:tcW w:w="1555" w:type="dxa"/>
            <w:vAlign w:val="center"/>
          </w:tcPr>
          <w:p w:rsidR="000D7D4F" w:rsidRPr="005A1791" w:rsidRDefault="000D7D4F" w:rsidP="00671EFE">
            <w:pPr>
              <w:jc w:val="center"/>
              <w:rPr>
                <w:b/>
                <w:sz w:val="27"/>
                <w:szCs w:val="27"/>
              </w:rPr>
            </w:pPr>
            <w:r w:rsidRPr="005A1791">
              <w:rPr>
                <w:rFonts w:hint="eastAsia"/>
                <w:b/>
                <w:sz w:val="27"/>
                <w:szCs w:val="27"/>
              </w:rPr>
              <w:t>地方</w:t>
            </w:r>
          </w:p>
          <w:p w:rsidR="000D7D4F" w:rsidRPr="005A1791" w:rsidRDefault="000D7D4F" w:rsidP="00671EFE">
            <w:pPr>
              <w:jc w:val="center"/>
              <w:rPr>
                <w:b/>
                <w:sz w:val="27"/>
                <w:szCs w:val="27"/>
              </w:rPr>
            </w:pPr>
            <w:r w:rsidRPr="005A1791">
              <w:rPr>
                <w:rFonts w:hint="eastAsia"/>
                <w:b/>
                <w:sz w:val="27"/>
                <w:szCs w:val="27"/>
              </w:rPr>
              <w:t>教育局</w:t>
            </w:r>
          </w:p>
        </w:tc>
        <w:tc>
          <w:tcPr>
            <w:tcW w:w="7371" w:type="dxa"/>
          </w:tcPr>
          <w:p w:rsidR="000D7D4F" w:rsidRPr="005A1791" w:rsidRDefault="000D7D4F" w:rsidP="00A1675B">
            <w:pPr>
              <w:rPr>
                <w:rFonts w:ascii="Times New Roman"/>
                <w:sz w:val="27"/>
                <w:szCs w:val="27"/>
              </w:rPr>
            </w:pPr>
            <w:r w:rsidRPr="005A1791">
              <w:rPr>
                <w:rFonts w:ascii="Times New Roman" w:hint="eastAsia"/>
                <w:sz w:val="27"/>
                <w:szCs w:val="27"/>
              </w:rPr>
              <w:t>地形狹長，加上</w:t>
            </w:r>
            <w:r w:rsidRPr="005A1791">
              <w:rPr>
                <w:rFonts w:ascii="Times New Roman" w:hint="eastAsia"/>
                <w:b/>
                <w:sz w:val="27"/>
                <w:szCs w:val="27"/>
              </w:rPr>
              <w:t>技術型高中及技專校院分布不均</w:t>
            </w:r>
            <w:r w:rsidRPr="005A1791">
              <w:rPr>
                <w:rFonts w:ascii="Times New Roman" w:hint="eastAsia"/>
                <w:sz w:val="27"/>
                <w:szCs w:val="27"/>
              </w:rPr>
              <w:t>，部分國中辦理技藝教育時，需要特別考量車程、</w:t>
            </w:r>
            <w:proofErr w:type="gramStart"/>
            <w:r w:rsidRPr="005A1791">
              <w:rPr>
                <w:rFonts w:ascii="Times New Roman" w:hint="eastAsia"/>
                <w:sz w:val="27"/>
                <w:szCs w:val="27"/>
              </w:rPr>
              <w:t>職群等</w:t>
            </w:r>
            <w:proofErr w:type="gramEnd"/>
            <w:r w:rsidRPr="005A1791">
              <w:rPr>
                <w:rFonts w:ascii="Times New Roman" w:hint="eastAsia"/>
                <w:sz w:val="27"/>
                <w:szCs w:val="27"/>
              </w:rPr>
              <w:t>因素。</w:t>
            </w:r>
            <w:r w:rsidR="00090645" w:rsidRPr="005A1791">
              <w:rPr>
                <w:rFonts w:ascii="Times New Roman" w:hint="eastAsia"/>
                <w:sz w:val="27"/>
                <w:szCs w:val="27"/>
              </w:rPr>
              <w:t>目前</w:t>
            </w:r>
            <w:r w:rsidRPr="005A1791">
              <w:rPr>
                <w:rFonts w:ascii="Times New Roman" w:hint="eastAsia"/>
                <w:b/>
                <w:bCs/>
                <w:sz w:val="27"/>
                <w:szCs w:val="27"/>
              </w:rPr>
              <w:t>辦理技藝教育專班</w:t>
            </w:r>
            <w:proofErr w:type="gramStart"/>
            <w:r w:rsidRPr="005A1791">
              <w:rPr>
                <w:rFonts w:ascii="Times New Roman" w:hint="eastAsia"/>
                <w:b/>
                <w:bCs/>
                <w:sz w:val="27"/>
                <w:szCs w:val="27"/>
              </w:rPr>
              <w:t>採</w:t>
            </w:r>
            <w:proofErr w:type="gramEnd"/>
            <w:r w:rsidRPr="005A1791">
              <w:rPr>
                <w:rFonts w:ascii="Times New Roman" w:hint="eastAsia"/>
                <w:b/>
                <w:bCs/>
                <w:sz w:val="27"/>
                <w:szCs w:val="27"/>
              </w:rPr>
              <w:t>合作式辦理，</w:t>
            </w:r>
            <w:proofErr w:type="gramStart"/>
            <w:r w:rsidRPr="005A1791">
              <w:rPr>
                <w:rFonts w:ascii="Times New Roman" w:hint="eastAsia"/>
                <w:b/>
                <w:bCs/>
                <w:sz w:val="27"/>
                <w:szCs w:val="27"/>
              </w:rPr>
              <w:t>惟抽</w:t>
            </w:r>
            <w:proofErr w:type="gramEnd"/>
            <w:r w:rsidRPr="005A1791">
              <w:rPr>
                <w:rFonts w:ascii="Times New Roman" w:hint="eastAsia"/>
                <w:b/>
                <w:bCs/>
                <w:sz w:val="27"/>
                <w:szCs w:val="27"/>
              </w:rPr>
              <w:t>離式課程因前述地形之影響，合作式之模式對於部分學校而言有其困難</w:t>
            </w:r>
            <w:r w:rsidRPr="005A1791">
              <w:rPr>
                <w:rFonts w:ascii="Times New Roman" w:hint="eastAsia"/>
                <w:sz w:val="27"/>
                <w:szCs w:val="27"/>
              </w:rPr>
              <w:t>。</w:t>
            </w:r>
          </w:p>
        </w:tc>
      </w:tr>
      <w:tr w:rsidR="005A1791" w:rsidRPr="005A1791" w:rsidTr="004C347D">
        <w:tc>
          <w:tcPr>
            <w:tcW w:w="1555" w:type="dxa"/>
            <w:vAlign w:val="center"/>
          </w:tcPr>
          <w:p w:rsidR="000D7D4F" w:rsidRPr="005A1791" w:rsidRDefault="000D7D4F" w:rsidP="00AE5BB8">
            <w:pPr>
              <w:jc w:val="center"/>
              <w:rPr>
                <w:b/>
                <w:sz w:val="27"/>
                <w:szCs w:val="27"/>
              </w:rPr>
            </w:pPr>
            <w:r w:rsidRPr="005A1791">
              <w:rPr>
                <w:rFonts w:hint="eastAsia"/>
                <w:b/>
                <w:sz w:val="27"/>
                <w:szCs w:val="27"/>
              </w:rPr>
              <w:t>地方</w:t>
            </w:r>
          </w:p>
          <w:p w:rsidR="000D7D4F" w:rsidRPr="005A1791" w:rsidRDefault="000D7D4F" w:rsidP="00AE5BB8">
            <w:pPr>
              <w:jc w:val="center"/>
              <w:rPr>
                <w:b/>
                <w:sz w:val="27"/>
                <w:szCs w:val="27"/>
              </w:rPr>
            </w:pPr>
            <w:r w:rsidRPr="005A1791">
              <w:rPr>
                <w:rFonts w:hint="eastAsia"/>
                <w:b/>
                <w:sz w:val="27"/>
                <w:szCs w:val="27"/>
              </w:rPr>
              <w:lastRenderedPageBreak/>
              <w:t>教育局</w:t>
            </w:r>
          </w:p>
        </w:tc>
        <w:tc>
          <w:tcPr>
            <w:tcW w:w="7371" w:type="dxa"/>
          </w:tcPr>
          <w:p w:rsidR="000D7D4F" w:rsidRPr="005A1791" w:rsidRDefault="000D7D4F" w:rsidP="00A1675B">
            <w:pPr>
              <w:rPr>
                <w:rFonts w:ascii="Times New Roman"/>
                <w:sz w:val="27"/>
                <w:szCs w:val="27"/>
              </w:rPr>
            </w:pPr>
            <w:r w:rsidRPr="005A1791">
              <w:rPr>
                <w:rFonts w:ascii="Times New Roman" w:hint="eastAsia"/>
                <w:sz w:val="27"/>
                <w:szCs w:val="27"/>
              </w:rPr>
              <w:lastRenderedPageBreak/>
              <w:t>近年來除中央補助之</w:t>
            </w:r>
            <w:proofErr w:type="gramStart"/>
            <w:r w:rsidRPr="005A1791">
              <w:rPr>
                <w:rFonts w:ascii="Times New Roman" w:hint="eastAsia"/>
                <w:sz w:val="27"/>
                <w:szCs w:val="27"/>
              </w:rPr>
              <w:t>2</w:t>
            </w:r>
            <w:r w:rsidRPr="005A1791">
              <w:rPr>
                <w:rFonts w:ascii="Times New Roman" w:hint="eastAsia"/>
                <w:sz w:val="27"/>
                <w:szCs w:val="27"/>
              </w:rPr>
              <w:t>間職探中心</w:t>
            </w:r>
            <w:proofErr w:type="gramEnd"/>
            <w:r w:rsidRPr="005A1791">
              <w:rPr>
                <w:rFonts w:ascii="Times New Roman" w:hint="eastAsia"/>
                <w:sz w:val="27"/>
                <w:szCs w:val="27"/>
              </w:rPr>
              <w:t>外，亦自籌辦理</w:t>
            </w:r>
            <w:proofErr w:type="gramStart"/>
            <w:r w:rsidRPr="005A1791">
              <w:rPr>
                <w:rFonts w:ascii="Times New Roman" w:hint="eastAsia"/>
                <w:sz w:val="27"/>
                <w:szCs w:val="27"/>
              </w:rPr>
              <w:t>2</w:t>
            </w:r>
            <w:r w:rsidRPr="005A1791">
              <w:rPr>
                <w:rFonts w:ascii="Times New Roman" w:hint="eastAsia"/>
                <w:sz w:val="27"/>
                <w:szCs w:val="27"/>
              </w:rPr>
              <w:t>間職探</w:t>
            </w:r>
            <w:r w:rsidRPr="005A1791">
              <w:rPr>
                <w:rFonts w:ascii="Times New Roman" w:hint="eastAsia"/>
                <w:sz w:val="27"/>
                <w:szCs w:val="27"/>
              </w:rPr>
              <w:lastRenderedPageBreak/>
              <w:t>中</w:t>
            </w:r>
            <w:proofErr w:type="gramEnd"/>
            <w:r w:rsidRPr="005A1791">
              <w:rPr>
                <w:rFonts w:ascii="Times New Roman" w:hint="eastAsia"/>
                <w:sz w:val="27"/>
                <w:szCs w:val="27"/>
              </w:rPr>
              <w:t>心，以多元試探的面向來看，目前計有</w:t>
            </w:r>
            <w:r w:rsidRPr="005A1791">
              <w:rPr>
                <w:rFonts w:ascii="Times New Roman" w:hint="eastAsia"/>
                <w:sz w:val="27"/>
                <w:szCs w:val="27"/>
              </w:rPr>
              <w:t>15</w:t>
            </w:r>
            <w:proofErr w:type="gramStart"/>
            <w:r w:rsidRPr="005A1791">
              <w:rPr>
                <w:rFonts w:ascii="Times New Roman" w:hint="eastAsia"/>
                <w:sz w:val="27"/>
                <w:szCs w:val="27"/>
              </w:rPr>
              <w:t>職</w:t>
            </w:r>
            <w:proofErr w:type="gramEnd"/>
            <w:r w:rsidRPr="005A1791">
              <w:rPr>
                <w:rFonts w:ascii="Times New Roman" w:hint="eastAsia"/>
                <w:sz w:val="27"/>
                <w:szCs w:val="27"/>
              </w:rPr>
              <w:t>群，</w:t>
            </w:r>
            <w:r w:rsidRPr="005A1791">
              <w:rPr>
                <w:rFonts w:ascii="Times New Roman" w:hint="eastAsia"/>
                <w:b/>
                <w:bCs/>
                <w:sz w:val="27"/>
                <w:szCs w:val="27"/>
              </w:rPr>
              <w:t>以每</w:t>
            </w:r>
            <w:proofErr w:type="gramStart"/>
            <w:r w:rsidRPr="005A1791">
              <w:rPr>
                <w:rFonts w:ascii="Times New Roman" w:hint="eastAsia"/>
                <w:b/>
                <w:bCs/>
                <w:sz w:val="27"/>
                <w:szCs w:val="27"/>
              </w:rPr>
              <w:t>間職</w:t>
            </w:r>
            <w:proofErr w:type="gramEnd"/>
            <w:r w:rsidRPr="005A1791">
              <w:rPr>
                <w:rFonts w:ascii="Times New Roman" w:hint="eastAsia"/>
                <w:b/>
                <w:bCs/>
                <w:sz w:val="27"/>
                <w:szCs w:val="27"/>
              </w:rPr>
              <w:t>探中心開設</w:t>
            </w:r>
            <w:r w:rsidRPr="005A1791">
              <w:rPr>
                <w:rFonts w:ascii="Times New Roman" w:hint="eastAsia"/>
                <w:b/>
                <w:bCs/>
                <w:sz w:val="27"/>
                <w:szCs w:val="27"/>
              </w:rPr>
              <w:t>2</w:t>
            </w:r>
            <w:proofErr w:type="gramStart"/>
            <w:r w:rsidRPr="005A1791">
              <w:rPr>
                <w:rFonts w:ascii="Times New Roman" w:hint="eastAsia"/>
                <w:b/>
                <w:bCs/>
                <w:sz w:val="27"/>
                <w:szCs w:val="27"/>
              </w:rPr>
              <w:t>職群</w:t>
            </w:r>
            <w:proofErr w:type="gramEnd"/>
            <w:r w:rsidRPr="005A1791">
              <w:rPr>
                <w:rFonts w:ascii="Times New Roman" w:hint="eastAsia"/>
                <w:b/>
                <w:bCs/>
                <w:sz w:val="27"/>
                <w:szCs w:val="27"/>
              </w:rPr>
              <w:t>來說，還需設置更多</w:t>
            </w:r>
            <w:proofErr w:type="gramStart"/>
            <w:r w:rsidRPr="005A1791">
              <w:rPr>
                <w:rFonts w:ascii="Times New Roman" w:hint="eastAsia"/>
                <w:b/>
                <w:bCs/>
                <w:sz w:val="27"/>
                <w:szCs w:val="27"/>
              </w:rPr>
              <w:t>的職探中</w:t>
            </w:r>
            <w:proofErr w:type="gramEnd"/>
            <w:r w:rsidRPr="005A1791">
              <w:rPr>
                <w:rFonts w:ascii="Times New Roman" w:hint="eastAsia"/>
                <w:b/>
                <w:bCs/>
                <w:sz w:val="27"/>
                <w:szCs w:val="27"/>
              </w:rPr>
              <w:t>心才有足夠量能，讓更多學生進行職業試探</w:t>
            </w:r>
            <w:r w:rsidRPr="005A1791">
              <w:rPr>
                <w:rFonts w:ascii="Times New Roman" w:hint="eastAsia"/>
                <w:sz w:val="27"/>
                <w:szCs w:val="27"/>
              </w:rPr>
              <w:t>，建請中央能提供申辦機會。</w:t>
            </w:r>
          </w:p>
        </w:tc>
      </w:tr>
      <w:tr w:rsidR="005A1791" w:rsidRPr="005A1791" w:rsidTr="004C347D">
        <w:tc>
          <w:tcPr>
            <w:tcW w:w="1555" w:type="dxa"/>
            <w:vMerge w:val="restart"/>
            <w:vAlign w:val="center"/>
          </w:tcPr>
          <w:p w:rsidR="000D7D4F" w:rsidRPr="005A1791" w:rsidRDefault="00614F70" w:rsidP="006E4E61">
            <w:pPr>
              <w:jc w:val="center"/>
              <w:rPr>
                <w:b/>
                <w:sz w:val="27"/>
                <w:szCs w:val="27"/>
              </w:rPr>
            </w:pPr>
            <w:r w:rsidRPr="005A1791">
              <w:rPr>
                <w:rFonts w:hint="eastAsia"/>
                <w:b/>
                <w:sz w:val="27"/>
                <w:szCs w:val="27"/>
              </w:rPr>
              <w:lastRenderedPageBreak/>
              <w:t>學校端</w:t>
            </w:r>
          </w:p>
        </w:tc>
        <w:tc>
          <w:tcPr>
            <w:tcW w:w="7371" w:type="dxa"/>
          </w:tcPr>
          <w:p w:rsidR="000D7D4F" w:rsidRPr="005A1791" w:rsidRDefault="000D7D4F" w:rsidP="003134C8">
            <w:pPr>
              <w:rPr>
                <w:sz w:val="27"/>
                <w:szCs w:val="27"/>
              </w:rPr>
            </w:pPr>
            <w:r w:rsidRPr="005A1791">
              <w:rPr>
                <w:rFonts w:hint="eastAsia"/>
                <w:sz w:val="27"/>
                <w:szCs w:val="27"/>
              </w:rPr>
              <w:t>近年來合作高職端學校反映，因</w:t>
            </w:r>
            <w:r w:rsidRPr="005A1791">
              <w:rPr>
                <w:rFonts w:hint="eastAsia"/>
                <w:b/>
                <w:sz w:val="27"/>
                <w:szCs w:val="27"/>
              </w:rPr>
              <w:t>工業</w:t>
            </w:r>
            <w:proofErr w:type="gramStart"/>
            <w:r w:rsidRPr="005A1791">
              <w:rPr>
                <w:rFonts w:hint="eastAsia"/>
                <w:b/>
                <w:sz w:val="27"/>
                <w:szCs w:val="27"/>
              </w:rPr>
              <w:t>類職群</w:t>
            </w:r>
            <w:proofErr w:type="gramEnd"/>
            <w:r w:rsidRPr="005A1791">
              <w:rPr>
                <w:rFonts w:hint="eastAsia"/>
                <w:b/>
                <w:sz w:val="27"/>
                <w:szCs w:val="27"/>
              </w:rPr>
              <w:t>教師不足</w:t>
            </w:r>
            <w:r w:rsidRPr="005A1791">
              <w:rPr>
                <w:rFonts w:hint="eastAsia"/>
                <w:sz w:val="27"/>
                <w:szCs w:val="27"/>
              </w:rPr>
              <w:t>，無法支援國中端學校開設技藝</w:t>
            </w:r>
            <w:proofErr w:type="gramStart"/>
            <w:r w:rsidRPr="005A1791">
              <w:rPr>
                <w:rFonts w:hint="eastAsia"/>
                <w:sz w:val="27"/>
                <w:szCs w:val="27"/>
              </w:rPr>
              <w:t>工業職群課</w:t>
            </w:r>
            <w:proofErr w:type="gramEnd"/>
            <w:r w:rsidRPr="005A1791">
              <w:rPr>
                <w:rFonts w:hint="eastAsia"/>
                <w:sz w:val="27"/>
                <w:szCs w:val="27"/>
              </w:rPr>
              <w:t>程，故規劃技藝學程</w:t>
            </w:r>
            <w:proofErr w:type="gramStart"/>
            <w:r w:rsidRPr="005A1791">
              <w:rPr>
                <w:rFonts w:hint="eastAsia"/>
                <w:sz w:val="27"/>
                <w:szCs w:val="27"/>
              </w:rPr>
              <w:t>開設職群課</w:t>
            </w:r>
            <w:proofErr w:type="gramEnd"/>
            <w:r w:rsidRPr="005A1791">
              <w:rPr>
                <w:rFonts w:hint="eastAsia"/>
                <w:sz w:val="27"/>
                <w:szCs w:val="27"/>
              </w:rPr>
              <w:t>程，會造成部分電機與</w:t>
            </w:r>
            <w:proofErr w:type="gramStart"/>
            <w:r w:rsidRPr="005A1791">
              <w:rPr>
                <w:rFonts w:hint="eastAsia"/>
                <w:sz w:val="27"/>
                <w:szCs w:val="27"/>
              </w:rPr>
              <w:t>電子職群無</w:t>
            </w:r>
            <w:proofErr w:type="gramEnd"/>
            <w:r w:rsidRPr="005A1791">
              <w:rPr>
                <w:rFonts w:hint="eastAsia"/>
                <w:sz w:val="27"/>
                <w:szCs w:val="27"/>
              </w:rPr>
              <w:t>法開課。</w:t>
            </w:r>
          </w:p>
        </w:tc>
      </w:tr>
      <w:tr w:rsidR="005A1791" w:rsidRPr="005A1791" w:rsidTr="004C347D">
        <w:tc>
          <w:tcPr>
            <w:tcW w:w="1555" w:type="dxa"/>
            <w:vMerge/>
            <w:vAlign w:val="center"/>
          </w:tcPr>
          <w:p w:rsidR="000D7D4F" w:rsidRPr="005A1791" w:rsidRDefault="000D7D4F" w:rsidP="006E4E61">
            <w:pPr>
              <w:jc w:val="center"/>
              <w:rPr>
                <w:b/>
                <w:sz w:val="27"/>
                <w:szCs w:val="27"/>
              </w:rPr>
            </w:pPr>
          </w:p>
        </w:tc>
        <w:tc>
          <w:tcPr>
            <w:tcW w:w="7371" w:type="dxa"/>
          </w:tcPr>
          <w:p w:rsidR="000D7D4F" w:rsidRPr="005A1791" w:rsidRDefault="000D7D4F" w:rsidP="00E27844">
            <w:pPr>
              <w:rPr>
                <w:sz w:val="27"/>
                <w:szCs w:val="27"/>
              </w:rPr>
            </w:pPr>
            <w:r w:rsidRPr="005A1791">
              <w:rPr>
                <w:rFonts w:hint="eastAsia"/>
                <w:sz w:val="27"/>
                <w:szCs w:val="27"/>
              </w:rPr>
              <w:t>附近學區</w:t>
            </w:r>
            <w:r w:rsidRPr="005A1791">
              <w:rPr>
                <w:rFonts w:hint="eastAsia"/>
                <w:b/>
                <w:sz w:val="27"/>
                <w:szCs w:val="27"/>
              </w:rPr>
              <w:t>缺少合作的高職學校</w:t>
            </w:r>
            <w:r w:rsidRPr="005A1791">
              <w:rPr>
                <w:rFonts w:hint="eastAsia"/>
                <w:sz w:val="27"/>
                <w:szCs w:val="27"/>
              </w:rPr>
              <w:t>，</w:t>
            </w:r>
            <w:proofErr w:type="gramStart"/>
            <w:r w:rsidRPr="005A1791">
              <w:rPr>
                <w:rFonts w:hint="eastAsia"/>
                <w:sz w:val="27"/>
                <w:szCs w:val="27"/>
              </w:rPr>
              <w:t>國中端需與</w:t>
            </w:r>
            <w:proofErr w:type="gramEnd"/>
            <w:r w:rsidRPr="005A1791">
              <w:rPr>
                <w:rFonts w:hint="eastAsia"/>
                <w:sz w:val="27"/>
                <w:szCs w:val="27"/>
              </w:rPr>
              <w:t>路程較遙遠的</w:t>
            </w:r>
            <w:proofErr w:type="gramStart"/>
            <w:r w:rsidRPr="005A1791">
              <w:rPr>
                <w:rFonts w:hint="eastAsia"/>
                <w:sz w:val="27"/>
                <w:szCs w:val="27"/>
              </w:rPr>
              <w:t>高中職端學</w:t>
            </w:r>
            <w:proofErr w:type="gramEnd"/>
            <w:r w:rsidRPr="005A1791">
              <w:rPr>
                <w:rFonts w:hint="eastAsia"/>
                <w:sz w:val="27"/>
                <w:szCs w:val="27"/>
              </w:rPr>
              <w:t>校合作，但因路程時間較久，恐壓縮學生上課時間與學習效果。</w:t>
            </w:r>
          </w:p>
        </w:tc>
      </w:tr>
      <w:tr w:rsidR="005A1791" w:rsidRPr="005A1791" w:rsidTr="004C347D">
        <w:tc>
          <w:tcPr>
            <w:tcW w:w="1555" w:type="dxa"/>
            <w:vMerge w:val="restart"/>
            <w:vAlign w:val="center"/>
          </w:tcPr>
          <w:p w:rsidR="000D7D4F" w:rsidRPr="005A1791" w:rsidRDefault="00C57A47" w:rsidP="006E4E61">
            <w:pPr>
              <w:jc w:val="center"/>
              <w:rPr>
                <w:b/>
                <w:sz w:val="27"/>
                <w:szCs w:val="27"/>
              </w:rPr>
            </w:pPr>
            <w:r w:rsidRPr="005A1791">
              <w:rPr>
                <w:rFonts w:hint="eastAsia"/>
                <w:b/>
                <w:sz w:val="27"/>
                <w:szCs w:val="27"/>
              </w:rPr>
              <w:t>學校端</w:t>
            </w:r>
          </w:p>
        </w:tc>
        <w:tc>
          <w:tcPr>
            <w:tcW w:w="7371" w:type="dxa"/>
          </w:tcPr>
          <w:p w:rsidR="000D7D4F" w:rsidRPr="005A1791" w:rsidRDefault="005872FB" w:rsidP="00950E63">
            <w:pPr>
              <w:rPr>
                <w:sz w:val="27"/>
                <w:szCs w:val="27"/>
              </w:rPr>
            </w:pPr>
            <w:r w:rsidRPr="005A1791">
              <w:rPr>
                <w:rFonts w:hint="eastAsia"/>
                <w:sz w:val="27"/>
                <w:szCs w:val="27"/>
              </w:rPr>
              <w:t>學校</w:t>
            </w:r>
            <w:r w:rsidR="000D7D4F" w:rsidRPr="005A1791">
              <w:rPr>
                <w:rFonts w:hint="eastAsia"/>
                <w:sz w:val="27"/>
                <w:szCs w:val="27"/>
              </w:rPr>
              <w:t>自100</w:t>
            </w:r>
            <w:r w:rsidR="006347D7" w:rsidRPr="005A1791">
              <w:rPr>
                <w:rFonts w:hint="eastAsia"/>
                <w:sz w:val="27"/>
                <w:szCs w:val="27"/>
              </w:rPr>
              <w:t>學年</w:t>
            </w:r>
            <w:r w:rsidR="000D7D4F" w:rsidRPr="005A1791">
              <w:rPr>
                <w:rFonts w:hint="eastAsia"/>
                <w:sz w:val="27"/>
                <w:szCs w:val="27"/>
              </w:rPr>
              <w:t>開始即與縣內國中端合作辦理技藝教育，包括抽</w:t>
            </w:r>
            <w:proofErr w:type="gramStart"/>
            <w:r w:rsidR="000D7D4F" w:rsidRPr="005A1791">
              <w:rPr>
                <w:rFonts w:hint="eastAsia"/>
                <w:sz w:val="27"/>
                <w:szCs w:val="27"/>
              </w:rPr>
              <w:t>離式與專</w:t>
            </w:r>
            <w:proofErr w:type="gramEnd"/>
            <w:r w:rsidR="000D7D4F" w:rsidRPr="005A1791">
              <w:rPr>
                <w:rFonts w:hint="eastAsia"/>
                <w:sz w:val="27"/>
                <w:szCs w:val="27"/>
              </w:rPr>
              <w:t>班式兩種型態，皆為試探性執導向。前者每次上課時間若為上午時段為4小時，若為下午時段，則為3小時；後者每次上課時間為7小時。實施迄今，已正式邁入第13年，從原本僅有2到3間鄰近國中端學校合作，到近幾年已有多達8到9間長期配合，呈現倍數成長。即便如此，仍有多所學校不斷積極洽詢，</w:t>
            </w:r>
            <w:r w:rsidR="000D7D4F" w:rsidRPr="005A1791">
              <w:rPr>
                <w:rFonts w:hint="eastAsia"/>
                <w:b/>
                <w:bCs/>
                <w:sz w:val="27"/>
                <w:szCs w:val="27"/>
              </w:rPr>
              <w:t>最終因</w:t>
            </w:r>
            <w:r w:rsidR="00B3110F" w:rsidRPr="005A1791">
              <w:rPr>
                <w:rFonts w:hint="eastAsia"/>
                <w:b/>
                <w:sz w:val="27"/>
                <w:szCs w:val="27"/>
              </w:rPr>
              <w:t>學校</w:t>
            </w:r>
            <w:r w:rsidR="000D7D4F" w:rsidRPr="005A1791">
              <w:rPr>
                <w:rFonts w:hint="eastAsia"/>
                <w:b/>
                <w:bCs/>
                <w:sz w:val="27"/>
                <w:szCs w:val="27"/>
              </w:rPr>
              <w:t>可容許量有限，不得不</w:t>
            </w:r>
            <w:proofErr w:type="gramStart"/>
            <w:r w:rsidR="000D7D4F" w:rsidRPr="005A1791">
              <w:rPr>
                <w:rFonts w:hint="eastAsia"/>
                <w:b/>
                <w:bCs/>
                <w:sz w:val="27"/>
                <w:szCs w:val="27"/>
              </w:rPr>
              <w:t>婉</w:t>
            </w:r>
            <w:proofErr w:type="gramEnd"/>
            <w:r w:rsidR="000D7D4F" w:rsidRPr="005A1791">
              <w:rPr>
                <w:rFonts w:hint="eastAsia"/>
                <w:b/>
                <w:bCs/>
                <w:sz w:val="27"/>
                <w:szCs w:val="27"/>
              </w:rPr>
              <w:t>拒而無法滿足</w:t>
            </w:r>
            <w:r w:rsidR="000D7D4F" w:rsidRPr="005A1791">
              <w:rPr>
                <w:rFonts w:hint="eastAsia"/>
                <w:sz w:val="27"/>
                <w:szCs w:val="27"/>
              </w:rPr>
              <w:t>。</w:t>
            </w:r>
          </w:p>
        </w:tc>
      </w:tr>
      <w:tr w:rsidR="005A1791" w:rsidRPr="005A1791" w:rsidTr="004C347D">
        <w:tc>
          <w:tcPr>
            <w:tcW w:w="1555" w:type="dxa"/>
            <w:vMerge/>
            <w:vAlign w:val="center"/>
          </w:tcPr>
          <w:p w:rsidR="000D7D4F" w:rsidRPr="005A1791" w:rsidRDefault="000D7D4F" w:rsidP="006E4E61">
            <w:pPr>
              <w:jc w:val="center"/>
              <w:rPr>
                <w:b/>
                <w:sz w:val="27"/>
                <w:szCs w:val="27"/>
              </w:rPr>
            </w:pPr>
          </w:p>
        </w:tc>
        <w:tc>
          <w:tcPr>
            <w:tcW w:w="7371" w:type="dxa"/>
          </w:tcPr>
          <w:p w:rsidR="000D7D4F" w:rsidRPr="005A1791" w:rsidRDefault="000D7D4F" w:rsidP="00A1675B">
            <w:pPr>
              <w:rPr>
                <w:sz w:val="27"/>
                <w:szCs w:val="27"/>
              </w:rPr>
            </w:pPr>
            <w:r w:rsidRPr="005A1791">
              <w:rPr>
                <w:rFonts w:hint="eastAsia"/>
                <w:sz w:val="27"/>
                <w:szCs w:val="27"/>
              </w:rPr>
              <w:tab/>
              <w:t>從另外一個角度觀察，國中端與</w:t>
            </w:r>
            <w:r w:rsidR="001E0616" w:rsidRPr="005A1791">
              <w:rPr>
                <w:rFonts w:hint="eastAsia"/>
                <w:sz w:val="27"/>
                <w:szCs w:val="27"/>
              </w:rPr>
              <w:t>高工</w:t>
            </w:r>
            <w:r w:rsidRPr="005A1791">
              <w:rPr>
                <w:rFonts w:hint="eastAsia"/>
                <w:sz w:val="27"/>
                <w:szCs w:val="27"/>
              </w:rPr>
              <w:t>合作的科別，從原本的1到2科，到近年7到8科全面開設，已係常態。甚至偶有一學期單科必須與2所國中合作之緊湊情況發生，為免國中端學生向隅徒留遺憾而盡力協調，卻往往造成</w:t>
            </w:r>
            <w:r w:rsidR="00552A78" w:rsidRPr="005A1791">
              <w:rPr>
                <w:rFonts w:hint="eastAsia"/>
                <w:b/>
                <w:sz w:val="27"/>
                <w:szCs w:val="27"/>
              </w:rPr>
              <w:t>高工</w:t>
            </w:r>
            <w:r w:rsidRPr="005A1791">
              <w:rPr>
                <w:rFonts w:hint="eastAsia"/>
                <w:b/>
                <w:sz w:val="27"/>
                <w:szCs w:val="27"/>
              </w:rPr>
              <w:t>教學師資與場域調度不及</w:t>
            </w:r>
            <w:r w:rsidRPr="005A1791">
              <w:rPr>
                <w:rFonts w:hint="eastAsia"/>
                <w:sz w:val="27"/>
                <w:szCs w:val="27"/>
              </w:rPr>
              <w:t>之狀況</w:t>
            </w:r>
            <w:r w:rsidR="00837486" w:rsidRPr="005A1791">
              <w:rPr>
                <w:rFonts w:hint="eastAsia"/>
                <w:sz w:val="27"/>
                <w:szCs w:val="27"/>
              </w:rPr>
              <w:t>。</w:t>
            </w:r>
          </w:p>
        </w:tc>
      </w:tr>
      <w:tr w:rsidR="005A1791" w:rsidRPr="005A1791" w:rsidTr="000C637B">
        <w:trPr>
          <w:trHeight w:val="1054"/>
        </w:trPr>
        <w:tc>
          <w:tcPr>
            <w:tcW w:w="1555" w:type="dxa"/>
            <w:vAlign w:val="center"/>
          </w:tcPr>
          <w:p w:rsidR="00EE54E8" w:rsidRPr="005A1791" w:rsidRDefault="00EE54E8" w:rsidP="00EE54E8">
            <w:pPr>
              <w:jc w:val="center"/>
              <w:rPr>
                <w:b/>
                <w:sz w:val="27"/>
                <w:szCs w:val="27"/>
              </w:rPr>
            </w:pPr>
            <w:r w:rsidRPr="005A1791">
              <w:rPr>
                <w:rFonts w:hint="eastAsia"/>
                <w:b/>
                <w:sz w:val="27"/>
                <w:szCs w:val="27"/>
              </w:rPr>
              <w:t>學校端</w:t>
            </w:r>
          </w:p>
        </w:tc>
        <w:tc>
          <w:tcPr>
            <w:tcW w:w="7371" w:type="dxa"/>
            <w:vAlign w:val="center"/>
          </w:tcPr>
          <w:p w:rsidR="00EE54E8" w:rsidRPr="005A1791" w:rsidRDefault="00EE54E8" w:rsidP="00AF3265">
            <w:pPr>
              <w:rPr>
                <w:sz w:val="27"/>
                <w:szCs w:val="27"/>
              </w:rPr>
            </w:pPr>
            <w:r w:rsidRPr="005A1791">
              <w:rPr>
                <w:rFonts w:hint="eastAsia"/>
                <w:sz w:val="27"/>
                <w:szCs w:val="27"/>
              </w:rPr>
              <w:t>技藝教育課程協助國中端學生了解技職教育立意可嘉，但因受限於</w:t>
            </w:r>
            <w:r w:rsidRPr="005A1791">
              <w:rPr>
                <w:rFonts w:hint="eastAsia"/>
                <w:b/>
                <w:sz w:val="27"/>
                <w:szCs w:val="27"/>
              </w:rPr>
              <w:t>交通</w:t>
            </w:r>
            <w:r w:rsidRPr="005A1791">
              <w:rPr>
                <w:rFonts w:hint="eastAsia"/>
                <w:sz w:val="27"/>
                <w:szCs w:val="27"/>
              </w:rPr>
              <w:t>(占經費使用比例過高)及相關</w:t>
            </w:r>
            <w:r w:rsidRPr="005A1791">
              <w:rPr>
                <w:rFonts w:hint="eastAsia"/>
                <w:b/>
                <w:sz w:val="27"/>
                <w:szCs w:val="27"/>
              </w:rPr>
              <w:t>經費不足</w:t>
            </w:r>
            <w:r w:rsidRPr="005A1791">
              <w:rPr>
                <w:rFonts w:hint="eastAsia"/>
                <w:sz w:val="27"/>
                <w:szCs w:val="27"/>
              </w:rPr>
              <w:t>(物價波動，影響材料費)致使課程活動執行相對的受到影響。</w:t>
            </w:r>
          </w:p>
        </w:tc>
      </w:tr>
      <w:tr w:rsidR="005A1791" w:rsidRPr="005A1791" w:rsidTr="004C347D">
        <w:tc>
          <w:tcPr>
            <w:tcW w:w="1555" w:type="dxa"/>
            <w:vAlign w:val="center"/>
          </w:tcPr>
          <w:p w:rsidR="000D7D4F" w:rsidRPr="005A1791" w:rsidRDefault="00EE54E8" w:rsidP="00960A70">
            <w:pPr>
              <w:jc w:val="center"/>
              <w:rPr>
                <w:b/>
                <w:sz w:val="27"/>
                <w:szCs w:val="27"/>
              </w:rPr>
            </w:pPr>
            <w:r w:rsidRPr="005A1791">
              <w:rPr>
                <w:rFonts w:hint="eastAsia"/>
                <w:b/>
                <w:sz w:val="27"/>
                <w:szCs w:val="27"/>
              </w:rPr>
              <w:t>學校端</w:t>
            </w:r>
          </w:p>
        </w:tc>
        <w:tc>
          <w:tcPr>
            <w:tcW w:w="7371" w:type="dxa"/>
          </w:tcPr>
          <w:p w:rsidR="000D7D4F" w:rsidRPr="005A1791" w:rsidRDefault="000D7D4F" w:rsidP="009A42D7">
            <w:pPr>
              <w:rPr>
                <w:sz w:val="27"/>
                <w:szCs w:val="27"/>
              </w:rPr>
            </w:pPr>
            <w:r w:rsidRPr="005A1791">
              <w:rPr>
                <w:rFonts w:hint="eastAsia"/>
                <w:sz w:val="27"/>
                <w:szCs w:val="27"/>
              </w:rPr>
              <w:t>近年辦理技藝教育遭遇困境有合作對象受限區域、</w:t>
            </w:r>
            <w:proofErr w:type="gramStart"/>
            <w:r w:rsidRPr="005A1791">
              <w:rPr>
                <w:rFonts w:hint="eastAsia"/>
                <w:sz w:val="27"/>
                <w:szCs w:val="27"/>
              </w:rPr>
              <w:t>合作職群過於</w:t>
            </w:r>
            <w:proofErr w:type="gramEnd"/>
            <w:r w:rsidRPr="005A1791">
              <w:rPr>
                <w:rFonts w:hint="eastAsia"/>
                <w:sz w:val="27"/>
                <w:szCs w:val="27"/>
              </w:rPr>
              <w:t>集中與未能留住優秀學生3項</w:t>
            </w:r>
            <w:r w:rsidR="004B5895" w:rsidRPr="005A1791">
              <w:rPr>
                <w:rFonts w:hint="eastAsia"/>
                <w:sz w:val="27"/>
                <w:szCs w:val="27"/>
              </w:rPr>
              <w:t>：</w:t>
            </w:r>
          </w:p>
          <w:p w:rsidR="000D7D4F" w:rsidRPr="005A1791" w:rsidRDefault="000D7D4F" w:rsidP="009A42D7">
            <w:pPr>
              <w:rPr>
                <w:sz w:val="27"/>
                <w:szCs w:val="27"/>
              </w:rPr>
            </w:pPr>
            <w:r w:rsidRPr="005A1791">
              <w:rPr>
                <w:rFonts w:hint="eastAsia"/>
                <w:sz w:val="27"/>
                <w:szCs w:val="27"/>
              </w:rPr>
              <w:t>困境</w:t>
            </w:r>
            <w:r w:rsidR="00324977" w:rsidRPr="005A1791">
              <w:rPr>
                <w:rFonts w:hint="eastAsia"/>
                <w:sz w:val="27"/>
                <w:szCs w:val="27"/>
              </w:rPr>
              <w:t>1</w:t>
            </w:r>
            <w:r w:rsidRPr="005A1791">
              <w:rPr>
                <w:rFonts w:hint="eastAsia"/>
                <w:sz w:val="27"/>
                <w:szCs w:val="27"/>
              </w:rPr>
              <w:t>，</w:t>
            </w:r>
            <w:r w:rsidRPr="005A1791">
              <w:rPr>
                <w:rFonts w:hint="eastAsia"/>
                <w:b/>
                <w:bCs/>
                <w:sz w:val="27"/>
                <w:szCs w:val="27"/>
              </w:rPr>
              <w:t>合作對象受區域限制</w:t>
            </w:r>
            <w:r w:rsidRPr="005A1791">
              <w:rPr>
                <w:rFonts w:hint="eastAsia"/>
                <w:sz w:val="27"/>
                <w:szCs w:val="27"/>
              </w:rPr>
              <w:t>，以埔里地區國中為主，往返便利，適合抽離上課方式，112</w:t>
            </w:r>
            <w:r w:rsidR="006347D7" w:rsidRPr="005A1791">
              <w:rPr>
                <w:rFonts w:hint="eastAsia"/>
                <w:sz w:val="27"/>
                <w:szCs w:val="27"/>
              </w:rPr>
              <w:t>學年</w:t>
            </w:r>
            <w:r w:rsidRPr="005A1791">
              <w:rPr>
                <w:rFonts w:hint="eastAsia"/>
                <w:sz w:val="27"/>
                <w:szCs w:val="27"/>
              </w:rPr>
              <w:t>擴展至魚池鄉，與明潭國中合作，路程仍不算遠。曾有國中來電希望與</w:t>
            </w:r>
            <w:proofErr w:type="gramStart"/>
            <w:r w:rsidRPr="005A1791">
              <w:rPr>
                <w:rFonts w:hint="eastAsia"/>
                <w:sz w:val="27"/>
                <w:szCs w:val="27"/>
              </w:rPr>
              <w:t>化工職群合作</w:t>
            </w:r>
            <w:proofErr w:type="gramEnd"/>
            <w:r w:rsidRPr="005A1791">
              <w:rPr>
                <w:rFonts w:hint="eastAsia"/>
                <w:sz w:val="27"/>
                <w:szCs w:val="27"/>
              </w:rPr>
              <w:t>，但受限於路程遙遠，抽離式上課恐壓縮課程內容，效果不佳；若提供師資至國中上課，因</w:t>
            </w:r>
            <w:r w:rsidR="00B3209D" w:rsidRPr="005A1791">
              <w:rPr>
                <w:rFonts w:hint="eastAsia"/>
                <w:b/>
                <w:sz w:val="27"/>
                <w:szCs w:val="27"/>
              </w:rPr>
              <w:t>高工</w:t>
            </w:r>
            <w:r w:rsidRPr="005A1791">
              <w:rPr>
                <w:rFonts w:hint="eastAsia"/>
                <w:b/>
                <w:bCs/>
                <w:sz w:val="27"/>
                <w:szCs w:val="27"/>
              </w:rPr>
              <w:t>課程安排及師資有限問題而無法合作</w:t>
            </w:r>
            <w:r w:rsidRPr="005A1791">
              <w:rPr>
                <w:rFonts w:hint="eastAsia"/>
                <w:sz w:val="27"/>
                <w:szCs w:val="27"/>
              </w:rPr>
              <w:t>。</w:t>
            </w:r>
          </w:p>
          <w:p w:rsidR="000D7D4F" w:rsidRPr="005A1791" w:rsidRDefault="000D7D4F" w:rsidP="009A42D7">
            <w:pPr>
              <w:rPr>
                <w:sz w:val="27"/>
                <w:szCs w:val="27"/>
              </w:rPr>
            </w:pPr>
            <w:r w:rsidRPr="005A1791">
              <w:rPr>
                <w:rFonts w:hint="eastAsia"/>
                <w:sz w:val="27"/>
                <w:szCs w:val="27"/>
              </w:rPr>
              <w:t>困境</w:t>
            </w:r>
            <w:r w:rsidR="00FB51CC" w:rsidRPr="005A1791">
              <w:rPr>
                <w:rFonts w:hint="eastAsia"/>
                <w:sz w:val="27"/>
                <w:szCs w:val="27"/>
              </w:rPr>
              <w:t>2</w:t>
            </w:r>
            <w:r w:rsidRPr="005A1791">
              <w:rPr>
                <w:rFonts w:hint="eastAsia"/>
                <w:sz w:val="27"/>
                <w:szCs w:val="27"/>
              </w:rPr>
              <w:t>，</w:t>
            </w:r>
            <w:proofErr w:type="gramStart"/>
            <w:r w:rsidRPr="005A1791">
              <w:rPr>
                <w:rFonts w:hint="eastAsia"/>
                <w:b/>
                <w:bCs/>
                <w:sz w:val="27"/>
                <w:szCs w:val="27"/>
              </w:rPr>
              <w:t>合作職群過於</w:t>
            </w:r>
            <w:proofErr w:type="gramEnd"/>
            <w:r w:rsidRPr="005A1791">
              <w:rPr>
                <w:rFonts w:hint="eastAsia"/>
                <w:b/>
                <w:bCs/>
                <w:sz w:val="27"/>
                <w:szCs w:val="27"/>
              </w:rPr>
              <w:t>集中電機與</w:t>
            </w:r>
            <w:proofErr w:type="gramStart"/>
            <w:r w:rsidRPr="005A1791">
              <w:rPr>
                <w:rFonts w:hint="eastAsia"/>
                <w:b/>
                <w:bCs/>
                <w:sz w:val="27"/>
                <w:szCs w:val="27"/>
              </w:rPr>
              <w:t>電子職群</w:t>
            </w:r>
            <w:proofErr w:type="gramEnd"/>
            <w:r w:rsidRPr="005A1791">
              <w:rPr>
                <w:rFonts w:hint="eastAsia"/>
                <w:b/>
                <w:bCs/>
                <w:sz w:val="27"/>
                <w:szCs w:val="27"/>
              </w:rPr>
              <w:t>之電機類</w:t>
            </w:r>
            <w:r w:rsidRPr="005A1791">
              <w:rPr>
                <w:rFonts w:hint="eastAsia"/>
                <w:sz w:val="27"/>
                <w:szCs w:val="27"/>
              </w:rPr>
              <w:t>，受競賽項目影響，</w:t>
            </w:r>
            <w:proofErr w:type="gramStart"/>
            <w:r w:rsidRPr="005A1791">
              <w:rPr>
                <w:rFonts w:hint="eastAsia"/>
                <w:sz w:val="27"/>
                <w:szCs w:val="27"/>
              </w:rPr>
              <w:t>合作職群</w:t>
            </w:r>
            <w:proofErr w:type="gramEnd"/>
            <w:r w:rsidRPr="005A1791">
              <w:rPr>
                <w:rFonts w:hint="eastAsia"/>
                <w:sz w:val="27"/>
                <w:szCs w:val="27"/>
              </w:rPr>
              <w:t>以機械科和電機科為主，</w:t>
            </w:r>
            <w:r w:rsidR="00F07B4C" w:rsidRPr="005A1791">
              <w:rPr>
                <w:rFonts w:hint="eastAsia"/>
                <w:sz w:val="27"/>
                <w:szCs w:val="27"/>
              </w:rPr>
              <w:t>高工</w:t>
            </w:r>
            <w:r w:rsidRPr="005A1791">
              <w:rPr>
                <w:rFonts w:hint="eastAsia"/>
                <w:sz w:val="27"/>
                <w:szCs w:val="27"/>
              </w:rPr>
              <w:t>電機科受限場地與師資安排，每個時段最多合作兩班，曾有</w:t>
            </w:r>
            <w:r w:rsidRPr="005A1791">
              <w:rPr>
                <w:rFonts w:hint="eastAsia"/>
                <w:sz w:val="27"/>
                <w:szCs w:val="27"/>
              </w:rPr>
              <w:lastRenderedPageBreak/>
              <w:t>電機科無法負荷才轉向與機械科合作的情形。近兩年無國中與建築科合作，</w:t>
            </w:r>
            <w:proofErr w:type="gramStart"/>
            <w:r w:rsidRPr="005A1791">
              <w:rPr>
                <w:rFonts w:hint="eastAsia"/>
                <w:sz w:val="27"/>
                <w:szCs w:val="27"/>
              </w:rPr>
              <w:t>資訊科因無</w:t>
            </w:r>
            <w:proofErr w:type="gramEnd"/>
            <w:r w:rsidRPr="005A1791">
              <w:rPr>
                <w:rFonts w:hint="eastAsia"/>
                <w:sz w:val="27"/>
                <w:szCs w:val="27"/>
              </w:rPr>
              <w:t>競賽項目亦無合作。</w:t>
            </w:r>
          </w:p>
          <w:p w:rsidR="000D7D4F" w:rsidRPr="005A1791" w:rsidRDefault="000D7D4F" w:rsidP="009A42D7">
            <w:pPr>
              <w:rPr>
                <w:sz w:val="27"/>
                <w:szCs w:val="27"/>
              </w:rPr>
            </w:pPr>
            <w:r w:rsidRPr="005A1791">
              <w:rPr>
                <w:rFonts w:hint="eastAsia"/>
                <w:sz w:val="27"/>
                <w:szCs w:val="27"/>
              </w:rPr>
              <w:t>困境</w:t>
            </w:r>
            <w:r w:rsidR="00FB51CC" w:rsidRPr="005A1791">
              <w:rPr>
                <w:rFonts w:hint="eastAsia"/>
                <w:sz w:val="27"/>
                <w:szCs w:val="27"/>
              </w:rPr>
              <w:t>3</w:t>
            </w:r>
            <w:r w:rsidRPr="005A1791">
              <w:rPr>
                <w:rFonts w:hint="eastAsia"/>
                <w:sz w:val="27"/>
                <w:szCs w:val="27"/>
              </w:rPr>
              <w:t>，</w:t>
            </w:r>
            <w:r w:rsidRPr="005A1791">
              <w:rPr>
                <w:rFonts w:hint="eastAsia"/>
                <w:b/>
                <w:bCs/>
                <w:sz w:val="27"/>
                <w:szCs w:val="27"/>
              </w:rPr>
              <w:t>未能</w:t>
            </w:r>
            <w:proofErr w:type="gramStart"/>
            <w:r w:rsidRPr="005A1791">
              <w:rPr>
                <w:rFonts w:hint="eastAsia"/>
                <w:b/>
                <w:bCs/>
                <w:sz w:val="27"/>
                <w:szCs w:val="27"/>
              </w:rPr>
              <w:t>留住技優學生</w:t>
            </w:r>
            <w:proofErr w:type="gramEnd"/>
            <w:r w:rsidR="00F07B4C" w:rsidRPr="005A1791">
              <w:rPr>
                <w:rFonts w:hint="eastAsia"/>
                <w:b/>
                <w:bCs/>
                <w:sz w:val="27"/>
                <w:szCs w:val="27"/>
              </w:rPr>
              <w:t>。</w:t>
            </w:r>
            <w:r w:rsidR="00F07B4C" w:rsidRPr="005A1791">
              <w:rPr>
                <w:rFonts w:hint="eastAsia"/>
                <w:sz w:val="27"/>
                <w:szCs w:val="27"/>
              </w:rPr>
              <w:t>高工</w:t>
            </w:r>
            <w:r w:rsidRPr="005A1791">
              <w:rPr>
                <w:rFonts w:hint="eastAsia"/>
                <w:sz w:val="27"/>
                <w:szCs w:val="27"/>
              </w:rPr>
              <w:t>提供師資、場地等資源，培訓許多學生於國中技藝教育課程競賽獲獎，獲獎學生多半選擇就讀</w:t>
            </w:r>
            <w:proofErr w:type="gramStart"/>
            <w:r w:rsidRPr="005A1791">
              <w:rPr>
                <w:rFonts w:hint="eastAsia"/>
                <w:sz w:val="27"/>
                <w:szCs w:val="27"/>
              </w:rPr>
              <w:t>臺</w:t>
            </w:r>
            <w:proofErr w:type="gramEnd"/>
            <w:r w:rsidRPr="005A1791">
              <w:rPr>
                <w:rFonts w:hint="eastAsia"/>
                <w:sz w:val="27"/>
                <w:szCs w:val="27"/>
              </w:rPr>
              <w:t>中地區學校，未就近入學，無法留下技藝優異學生繼續培養，技藝能培訓須從頭開始。</w:t>
            </w:r>
          </w:p>
        </w:tc>
      </w:tr>
      <w:tr w:rsidR="005A1791" w:rsidRPr="005A1791" w:rsidTr="004C347D">
        <w:tc>
          <w:tcPr>
            <w:tcW w:w="1555" w:type="dxa"/>
            <w:vMerge w:val="restart"/>
            <w:vAlign w:val="center"/>
          </w:tcPr>
          <w:p w:rsidR="000D7D4F" w:rsidRPr="005A1791" w:rsidRDefault="00932E53" w:rsidP="006E4E61">
            <w:pPr>
              <w:jc w:val="center"/>
              <w:rPr>
                <w:b/>
                <w:sz w:val="27"/>
                <w:szCs w:val="27"/>
              </w:rPr>
            </w:pPr>
            <w:r w:rsidRPr="005A1791">
              <w:rPr>
                <w:rFonts w:hint="eastAsia"/>
                <w:b/>
                <w:sz w:val="27"/>
                <w:szCs w:val="27"/>
              </w:rPr>
              <w:lastRenderedPageBreak/>
              <w:t>學校端</w:t>
            </w:r>
          </w:p>
        </w:tc>
        <w:tc>
          <w:tcPr>
            <w:tcW w:w="7371" w:type="dxa"/>
          </w:tcPr>
          <w:p w:rsidR="000D7D4F" w:rsidRPr="005A1791" w:rsidRDefault="000D7D4F" w:rsidP="009A42D7">
            <w:pPr>
              <w:rPr>
                <w:sz w:val="27"/>
                <w:szCs w:val="27"/>
              </w:rPr>
            </w:pPr>
            <w:r w:rsidRPr="005A1791">
              <w:rPr>
                <w:rFonts w:hint="eastAsia"/>
                <w:sz w:val="27"/>
                <w:szCs w:val="27"/>
              </w:rPr>
              <w:t>面對未來AI與大數據的快速發展，如何進行課程調整並能夠保有在地產業特色發展，將是本</w:t>
            </w:r>
            <w:r w:rsidR="00F71296" w:rsidRPr="005A1791">
              <w:rPr>
                <w:rFonts w:hint="eastAsia"/>
                <w:sz w:val="27"/>
                <w:szCs w:val="27"/>
              </w:rPr>
              <w:t>職探中心</w:t>
            </w:r>
            <w:r w:rsidRPr="005A1791">
              <w:rPr>
                <w:rFonts w:hint="eastAsia"/>
                <w:sz w:val="27"/>
                <w:szCs w:val="27"/>
              </w:rPr>
              <w:t>與技藝教育專案編班課程設計之挑戰。</w:t>
            </w:r>
          </w:p>
        </w:tc>
      </w:tr>
      <w:tr w:rsidR="005A1791" w:rsidRPr="005A1791" w:rsidTr="004C347D">
        <w:tc>
          <w:tcPr>
            <w:tcW w:w="1555" w:type="dxa"/>
            <w:vMerge/>
            <w:vAlign w:val="center"/>
          </w:tcPr>
          <w:p w:rsidR="000D7D4F" w:rsidRPr="005A1791" w:rsidRDefault="000D7D4F" w:rsidP="006E4E61">
            <w:pPr>
              <w:jc w:val="center"/>
              <w:rPr>
                <w:b/>
                <w:sz w:val="27"/>
                <w:szCs w:val="27"/>
              </w:rPr>
            </w:pPr>
          </w:p>
        </w:tc>
        <w:tc>
          <w:tcPr>
            <w:tcW w:w="7371" w:type="dxa"/>
          </w:tcPr>
          <w:p w:rsidR="000D7D4F" w:rsidRPr="005A1791" w:rsidRDefault="000D7D4F" w:rsidP="009A42D7">
            <w:pPr>
              <w:rPr>
                <w:sz w:val="27"/>
                <w:szCs w:val="27"/>
              </w:rPr>
            </w:pPr>
            <w:r w:rsidRPr="005A1791">
              <w:rPr>
                <w:rFonts w:hint="eastAsia"/>
                <w:sz w:val="27"/>
                <w:szCs w:val="27"/>
              </w:rPr>
              <w:tab/>
            </w:r>
            <w:proofErr w:type="gramStart"/>
            <w:r w:rsidR="00506C2B" w:rsidRPr="005A1791">
              <w:rPr>
                <w:rFonts w:hint="eastAsia"/>
                <w:sz w:val="27"/>
                <w:szCs w:val="27"/>
              </w:rPr>
              <w:t>職探中心</w:t>
            </w:r>
            <w:proofErr w:type="gramEnd"/>
            <w:r w:rsidRPr="005A1791">
              <w:rPr>
                <w:rFonts w:hint="eastAsia"/>
                <w:sz w:val="27"/>
                <w:szCs w:val="27"/>
              </w:rPr>
              <w:t>目前營運良好，惟在授課師資的部分有較多挑戰，首先業師聘任鐘點費僅800元/節，相較於業界偏低不利於聘任業師授課，另外合作學校</w:t>
            </w:r>
            <w:proofErr w:type="gramStart"/>
            <w:r w:rsidRPr="005A1791">
              <w:rPr>
                <w:rFonts w:hint="eastAsia"/>
                <w:sz w:val="27"/>
                <w:szCs w:val="27"/>
              </w:rPr>
              <w:t>餐旅群</w:t>
            </w:r>
            <w:proofErr w:type="gramEnd"/>
            <w:r w:rsidRPr="005A1791">
              <w:rPr>
                <w:rFonts w:hint="eastAsia"/>
                <w:sz w:val="27"/>
                <w:szCs w:val="27"/>
              </w:rPr>
              <w:t>與設計群，近年</w:t>
            </w:r>
            <w:proofErr w:type="gramStart"/>
            <w:r w:rsidRPr="005A1791">
              <w:rPr>
                <w:rFonts w:hint="eastAsia"/>
                <w:sz w:val="27"/>
                <w:szCs w:val="27"/>
              </w:rPr>
              <w:t>因少子</w:t>
            </w:r>
            <w:proofErr w:type="gramEnd"/>
            <w:r w:rsidRPr="005A1791">
              <w:rPr>
                <w:rFonts w:hint="eastAsia"/>
                <w:sz w:val="27"/>
                <w:szCs w:val="27"/>
              </w:rPr>
              <w:t>化衝擊</w:t>
            </w:r>
            <w:proofErr w:type="gramStart"/>
            <w:r w:rsidRPr="005A1791">
              <w:rPr>
                <w:rFonts w:hint="eastAsia"/>
                <w:sz w:val="27"/>
                <w:szCs w:val="27"/>
              </w:rPr>
              <w:t>高中職端</w:t>
            </w:r>
            <w:proofErr w:type="gramEnd"/>
            <w:r w:rsidRPr="005A1791">
              <w:rPr>
                <w:rFonts w:hint="eastAsia"/>
                <w:sz w:val="27"/>
                <w:szCs w:val="27"/>
              </w:rPr>
              <w:t>在教師員額緊縮，造成要前往中心支援授課時間排課較困難。</w:t>
            </w:r>
          </w:p>
        </w:tc>
      </w:tr>
    </w:tbl>
    <w:p w:rsidR="00A1675B" w:rsidRPr="005A1791" w:rsidRDefault="00527B3E" w:rsidP="00527B3E">
      <w:pPr>
        <w:pStyle w:val="af6"/>
        <w:ind w:leftChars="-250" w:left="-564" w:hangingChars="102" w:hanging="286"/>
      </w:pPr>
      <w:r w:rsidRPr="005A1791">
        <w:rPr>
          <w:rFonts w:hint="eastAsia"/>
        </w:rPr>
        <w:t xml:space="preserve">      </w:t>
      </w:r>
      <w:r w:rsidR="009A1954" w:rsidRPr="005A1791">
        <w:rPr>
          <w:rFonts w:hint="eastAsia"/>
        </w:rPr>
        <w:t>資料來源：本調查</w:t>
      </w:r>
      <w:r w:rsidRPr="005A1791">
        <w:rPr>
          <w:rFonts w:hint="eastAsia"/>
        </w:rPr>
        <w:t>自行</w:t>
      </w:r>
      <w:r w:rsidR="009A1954" w:rsidRPr="005A1791">
        <w:rPr>
          <w:rFonts w:hint="eastAsia"/>
        </w:rPr>
        <w:t>整理。</w:t>
      </w:r>
    </w:p>
    <w:p w:rsidR="00E107A2" w:rsidRPr="005A1791" w:rsidRDefault="00E107A2" w:rsidP="00AB1291">
      <w:pPr>
        <w:pStyle w:val="3"/>
      </w:pPr>
      <w:r w:rsidRPr="005A1791">
        <w:rPr>
          <w:rFonts w:hint="eastAsia"/>
        </w:rPr>
        <w:t>綜上論述，</w:t>
      </w:r>
      <w:r w:rsidR="00DB7076" w:rsidRPr="005A1791">
        <w:rPr>
          <w:rFonts w:hint="eastAsia"/>
        </w:rPr>
        <w:t>技職教育法</w:t>
      </w:r>
      <w:r w:rsidR="00DD120C" w:rsidRPr="005A1791">
        <w:rPr>
          <w:rFonts w:hint="eastAsia"/>
        </w:rPr>
        <w:t>明定高中以下學校應開設或</w:t>
      </w:r>
      <w:proofErr w:type="gramStart"/>
      <w:r w:rsidR="00DD120C" w:rsidRPr="005A1791">
        <w:rPr>
          <w:rFonts w:hint="eastAsia"/>
        </w:rPr>
        <w:t>採</w:t>
      </w:r>
      <w:proofErr w:type="gramEnd"/>
      <w:r w:rsidR="00DD120C" w:rsidRPr="005A1791">
        <w:rPr>
          <w:rFonts w:hint="eastAsia"/>
        </w:rPr>
        <w:t>融入式之</w:t>
      </w:r>
      <w:r w:rsidR="00DD120C" w:rsidRPr="005A1791">
        <w:rPr>
          <w:rFonts w:hint="eastAsia"/>
          <w:u w:val="single"/>
        </w:rPr>
        <w:t>職業試探</w:t>
      </w:r>
      <w:r w:rsidR="00DD120C" w:rsidRPr="005A1791">
        <w:rPr>
          <w:rFonts w:hint="eastAsia"/>
        </w:rPr>
        <w:t>、生涯輔導課程，提供學生職業試探機會，建立正確之職業價值觀，而國民中學得與技職校院或職業訓練機構合作辦理技藝教育；為</w:t>
      </w:r>
      <w:r w:rsidR="00DD120C" w:rsidRPr="005A1791">
        <w:t>深化職業試探教育向下扎根，</w:t>
      </w:r>
      <w:r w:rsidR="00DD120C" w:rsidRPr="005A1791">
        <w:rPr>
          <w:rFonts w:hint="eastAsia"/>
        </w:rPr>
        <w:t>我國自90年推動技藝教育改革方案，以提供學生生涯試探及技能實作的機會，透過</w:t>
      </w:r>
      <w:proofErr w:type="gramStart"/>
      <w:r w:rsidR="00DD120C" w:rsidRPr="005A1791">
        <w:rPr>
          <w:rFonts w:hint="eastAsia"/>
        </w:rPr>
        <w:t>各職群的</w:t>
      </w:r>
      <w:proofErr w:type="gramEnd"/>
      <w:r w:rsidR="00DD120C" w:rsidRPr="005A1791">
        <w:rPr>
          <w:rFonts w:hint="eastAsia"/>
        </w:rPr>
        <w:t>體驗學習，發掘自我興趣與潛能，適性選擇技職教育作為生涯進路之發展等；本案履</w:t>
      </w:r>
      <w:proofErr w:type="gramStart"/>
      <w:r w:rsidR="00DD120C" w:rsidRPr="005A1791">
        <w:rPr>
          <w:rFonts w:hint="eastAsia"/>
        </w:rPr>
        <w:t>勘</w:t>
      </w:r>
      <w:proofErr w:type="gramEnd"/>
      <w:r w:rsidR="00DD120C" w:rsidRPr="005A1791">
        <w:rPr>
          <w:rFonts w:hint="eastAsia"/>
        </w:rPr>
        <w:t>訪查發現國中小向下延伸技職試探雖扮演重要角色，惟實務操作意見反應專案編班效益較高，卻因人力、薪資、設備及交通等</w:t>
      </w:r>
      <w:proofErr w:type="gramStart"/>
      <w:r w:rsidR="00DD120C" w:rsidRPr="005A1791">
        <w:rPr>
          <w:rFonts w:hint="eastAsia"/>
        </w:rPr>
        <w:t>成本致開</w:t>
      </w:r>
      <w:proofErr w:type="gramEnd"/>
      <w:r w:rsidR="00DD120C" w:rsidRPr="005A1791">
        <w:rPr>
          <w:rFonts w:hint="eastAsia"/>
        </w:rPr>
        <w:t>班比率偏低、</w:t>
      </w:r>
      <w:proofErr w:type="gramStart"/>
      <w:r w:rsidR="00DD120C" w:rsidRPr="005A1791">
        <w:rPr>
          <w:rFonts w:hint="eastAsia"/>
          <w:u w:val="single"/>
        </w:rPr>
        <w:t>參與生數逐</w:t>
      </w:r>
      <w:proofErr w:type="gramEnd"/>
      <w:r w:rsidR="00DD120C" w:rsidRPr="005A1791">
        <w:rPr>
          <w:rFonts w:hint="eastAsia"/>
          <w:u w:val="single"/>
        </w:rPr>
        <w:t>年下滑</w:t>
      </w:r>
      <w:r w:rsidR="00DD120C" w:rsidRPr="005A1791">
        <w:rPr>
          <w:rFonts w:hint="eastAsia"/>
        </w:rPr>
        <w:t>，仍以抽離式課程為主（約占</w:t>
      </w:r>
      <w:proofErr w:type="gramStart"/>
      <w:r w:rsidR="00DD120C" w:rsidRPr="005A1791">
        <w:rPr>
          <w:rFonts w:hint="eastAsia"/>
        </w:rPr>
        <w:t>3</w:t>
      </w:r>
      <w:proofErr w:type="gramEnd"/>
      <w:r w:rsidR="00DD120C" w:rsidRPr="005A1791">
        <w:rPr>
          <w:rFonts w:hint="eastAsia"/>
        </w:rPr>
        <w:t>成），部分縣市</w:t>
      </w:r>
      <w:proofErr w:type="gramStart"/>
      <w:r w:rsidR="00DD120C" w:rsidRPr="005A1791">
        <w:rPr>
          <w:rFonts w:hint="eastAsia"/>
        </w:rPr>
        <w:t>自辦專</w:t>
      </w:r>
      <w:proofErr w:type="gramEnd"/>
      <w:r w:rsidR="00DD120C" w:rsidRPr="005A1791">
        <w:rPr>
          <w:rFonts w:hint="eastAsia"/>
        </w:rPr>
        <w:t>班比率甚至掛0、或有部分縣市</w:t>
      </w:r>
      <w:proofErr w:type="gramStart"/>
      <w:r w:rsidR="00DD120C" w:rsidRPr="005A1791">
        <w:t>選習</w:t>
      </w:r>
      <w:proofErr w:type="gramEnd"/>
      <w:r w:rsidR="00DD120C" w:rsidRPr="005A1791">
        <w:t>率低於</w:t>
      </w:r>
      <w:proofErr w:type="gramStart"/>
      <w:r w:rsidR="00DD120C" w:rsidRPr="005A1791">
        <w:t>3</w:t>
      </w:r>
      <w:proofErr w:type="gramEnd"/>
      <w:r w:rsidR="00DD120C" w:rsidRPr="005A1791">
        <w:t>成</w:t>
      </w:r>
      <w:r w:rsidR="00DD120C" w:rsidRPr="005A1791">
        <w:rPr>
          <w:rFonts w:hint="eastAsia"/>
        </w:rPr>
        <w:t>，顯示區域辦理規模落差頗大、畢業生</w:t>
      </w:r>
      <w:proofErr w:type="gramStart"/>
      <w:r w:rsidR="00DD120C" w:rsidRPr="005A1791">
        <w:rPr>
          <w:rFonts w:hint="eastAsia"/>
        </w:rPr>
        <w:t>9</w:t>
      </w:r>
      <w:proofErr w:type="gramEnd"/>
      <w:r w:rsidR="00DD120C" w:rsidRPr="005A1791">
        <w:rPr>
          <w:rFonts w:hint="eastAsia"/>
        </w:rPr>
        <w:t>成以升學為主等情，教育部稱將提高開辦經費及補助教師薪資，共同合作推動技藝教育，亟待積極推展；</w:t>
      </w:r>
      <w:proofErr w:type="gramStart"/>
      <w:r w:rsidR="00DD120C" w:rsidRPr="005A1791">
        <w:rPr>
          <w:rFonts w:hint="eastAsia"/>
        </w:rPr>
        <w:t>況</w:t>
      </w:r>
      <w:proofErr w:type="gramEnd"/>
      <w:r w:rsidR="00DD120C" w:rsidRPr="005A1791">
        <w:rPr>
          <w:rFonts w:hint="eastAsia"/>
        </w:rPr>
        <w:t>，技職教育學制包括高中與</w:t>
      </w:r>
      <w:r w:rsidR="00DD120C" w:rsidRPr="005A1791">
        <w:rPr>
          <w:rFonts w:hint="eastAsia"/>
        </w:rPr>
        <w:lastRenderedPageBreak/>
        <w:t>技專校院，及向下延伸之技藝教育部分，專業領域結構殊異，分屬教育部國教署、技職司及各縣市政府權責，而近期</w:t>
      </w:r>
      <w:proofErr w:type="gramStart"/>
      <w:r w:rsidR="00DD120C" w:rsidRPr="005A1791">
        <w:rPr>
          <w:rFonts w:hint="eastAsia"/>
        </w:rPr>
        <w:t>該部已推</w:t>
      </w:r>
      <w:proofErr w:type="gramEnd"/>
      <w:r w:rsidR="00DD120C" w:rsidRPr="005A1791">
        <w:rPr>
          <w:rFonts w:hint="eastAsia"/>
        </w:rPr>
        <w:t>動「3</w:t>
      </w:r>
      <w:r w:rsidR="00DD120C" w:rsidRPr="005A1791">
        <w:t>+2</w:t>
      </w:r>
      <w:r w:rsidR="00DD120C" w:rsidRPr="005A1791">
        <w:rPr>
          <w:rFonts w:hint="eastAsia"/>
        </w:rPr>
        <w:t>新五專」學制及單科專門學校，後續相關橫向連繫及整合有待持續</w:t>
      </w:r>
      <w:r w:rsidR="00DB7076" w:rsidRPr="005A1791">
        <w:rPr>
          <w:rFonts w:hint="eastAsia"/>
        </w:rPr>
        <w:t>改善</w:t>
      </w:r>
      <w:r w:rsidRPr="005A1791">
        <w:rPr>
          <w:rFonts w:hint="eastAsia"/>
        </w:rPr>
        <w:t>。</w:t>
      </w:r>
    </w:p>
    <w:p w:rsidR="00221B04" w:rsidRPr="005A1791" w:rsidRDefault="00A718AD" w:rsidP="00D809FF">
      <w:pPr>
        <w:pStyle w:val="2"/>
        <w:spacing w:beforeLines="100" w:before="457"/>
        <w:ind w:leftChars="102" w:left="1027" w:hanging="680"/>
      </w:pPr>
      <w:bookmarkStart w:id="84" w:name="_Toc181792458"/>
      <w:r w:rsidRPr="005A1791">
        <w:rPr>
          <w:rFonts w:hint="eastAsia"/>
          <w:b/>
          <w:bCs w:val="0"/>
        </w:rPr>
        <w:t>因應國際競爭，</w:t>
      </w:r>
      <w:r w:rsidR="00443EB1" w:rsidRPr="005A1791">
        <w:rPr>
          <w:rFonts w:hint="eastAsia"/>
          <w:b/>
          <w:bCs w:val="0"/>
        </w:rPr>
        <w:t>各界期盼技職</w:t>
      </w:r>
      <w:r w:rsidR="00FF2BDC" w:rsidRPr="005A1791">
        <w:rPr>
          <w:rFonts w:hint="eastAsia"/>
          <w:b/>
          <w:bCs w:val="0"/>
        </w:rPr>
        <w:t>培育產業即戰力、</w:t>
      </w:r>
      <w:r w:rsidR="008920E9" w:rsidRPr="005A1791">
        <w:rPr>
          <w:rFonts w:hint="eastAsia"/>
          <w:b/>
          <w:bCs w:val="0"/>
        </w:rPr>
        <w:t>充實</w:t>
      </w:r>
      <w:r w:rsidR="00FF2BDC" w:rsidRPr="005A1791">
        <w:rPr>
          <w:rFonts w:hint="eastAsia"/>
          <w:b/>
          <w:bCs w:val="0"/>
        </w:rPr>
        <w:t>產業人才，</w:t>
      </w:r>
      <w:r w:rsidR="008D324A" w:rsidRPr="005A1791">
        <w:rPr>
          <w:rFonts w:hAnsi="標楷體" w:hint="eastAsia"/>
          <w:b/>
          <w:szCs w:val="32"/>
        </w:rPr>
        <w:t>專業</w:t>
      </w:r>
      <w:r w:rsidR="00637B3E" w:rsidRPr="005A1791">
        <w:rPr>
          <w:rFonts w:hint="eastAsia"/>
          <w:b/>
          <w:bCs w:val="0"/>
        </w:rPr>
        <w:t>證照</w:t>
      </w:r>
      <w:r w:rsidR="00D17383" w:rsidRPr="005A1791">
        <w:rPr>
          <w:rFonts w:hAnsi="標楷體" w:hint="eastAsia"/>
          <w:b/>
          <w:szCs w:val="32"/>
        </w:rPr>
        <w:t>「含金量」</w:t>
      </w:r>
      <w:r w:rsidR="00754025" w:rsidRPr="005A1791">
        <w:rPr>
          <w:rFonts w:hAnsi="標楷體" w:hint="eastAsia"/>
          <w:b/>
          <w:szCs w:val="32"/>
        </w:rPr>
        <w:t>成</w:t>
      </w:r>
      <w:r w:rsidR="005B20E7" w:rsidRPr="005A1791">
        <w:rPr>
          <w:rFonts w:hAnsi="標楷體" w:hint="eastAsia"/>
          <w:b/>
          <w:szCs w:val="32"/>
        </w:rPr>
        <w:t>為</w:t>
      </w:r>
      <w:r w:rsidR="007E00D7" w:rsidRPr="005A1791">
        <w:rPr>
          <w:rFonts w:hAnsi="標楷體" w:hint="eastAsia"/>
          <w:b/>
          <w:szCs w:val="32"/>
        </w:rPr>
        <w:t>關鍵</w:t>
      </w:r>
      <w:r w:rsidR="006442C3" w:rsidRPr="005A1791">
        <w:rPr>
          <w:rFonts w:hAnsi="標楷體" w:hint="eastAsia"/>
          <w:b/>
          <w:szCs w:val="32"/>
        </w:rPr>
        <w:t>議題</w:t>
      </w:r>
      <w:r w:rsidR="005D36C0" w:rsidRPr="005A1791">
        <w:rPr>
          <w:rFonts w:hAnsi="標楷體" w:hint="eastAsia"/>
          <w:b/>
          <w:szCs w:val="32"/>
        </w:rPr>
        <w:t>，</w:t>
      </w:r>
      <w:r w:rsidR="00864FDB" w:rsidRPr="005A1791">
        <w:rPr>
          <w:rFonts w:hAnsi="標楷體" w:hint="eastAsia"/>
          <w:b/>
          <w:szCs w:val="32"/>
        </w:rPr>
        <w:t>非僅</w:t>
      </w:r>
      <w:r w:rsidR="006F0E8D" w:rsidRPr="005A1791">
        <w:rPr>
          <w:rFonts w:hAnsi="標楷體" w:hint="eastAsia"/>
          <w:b/>
          <w:szCs w:val="32"/>
        </w:rPr>
        <w:t>作為</w:t>
      </w:r>
      <w:r w:rsidR="00864FDB" w:rsidRPr="005A1791">
        <w:rPr>
          <w:rFonts w:hAnsi="標楷體" w:hint="eastAsia"/>
          <w:b/>
          <w:szCs w:val="32"/>
        </w:rPr>
        <w:t>考試加分</w:t>
      </w:r>
      <w:r w:rsidR="00AF2136" w:rsidRPr="005A1791">
        <w:rPr>
          <w:rFonts w:hAnsi="標楷體" w:hint="eastAsia"/>
          <w:b/>
          <w:szCs w:val="32"/>
        </w:rPr>
        <w:t>之</w:t>
      </w:r>
      <w:r w:rsidR="00864FDB" w:rsidRPr="005A1791">
        <w:rPr>
          <w:rFonts w:hAnsi="標楷體" w:hint="eastAsia"/>
          <w:b/>
          <w:szCs w:val="32"/>
        </w:rPr>
        <w:t>工具</w:t>
      </w:r>
      <w:r w:rsidR="008C2ED1" w:rsidRPr="005A1791">
        <w:rPr>
          <w:rFonts w:hAnsi="標楷體" w:hint="eastAsia"/>
          <w:b/>
          <w:szCs w:val="32"/>
        </w:rPr>
        <w:t>；</w:t>
      </w:r>
      <w:r w:rsidR="00901CD3" w:rsidRPr="005A1791">
        <w:rPr>
          <w:rFonts w:hAnsi="標楷體" w:hint="eastAsia"/>
          <w:b/>
          <w:szCs w:val="32"/>
        </w:rPr>
        <w:t>本院履</w:t>
      </w:r>
      <w:proofErr w:type="gramStart"/>
      <w:r w:rsidR="00901CD3" w:rsidRPr="005A1791">
        <w:rPr>
          <w:rFonts w:hAnsi="標楷體" w:hint="eastAsia"/>
          <w:b/>
          <w:szCs w:val="32"/>
        </w:rPr>
        <w:t>勘</w:t>
      </w:r>
      <w:proofErr w:type="gramEnd"/>
      <w:r w:rsidR="00901CD3" w:rsidRPr="005A1791">
        <w:rPr>
          <w:rFonts w:hAnsi="標楷體" w:hint="eastAsia"/>
          <w:b/>
          <w:szCs w:val="32"/>
        </w:rPr>
        <w:t>技專</w:t>
      </w:r>
      <w:r w:rsidR="00A84465" w:rsidRPr="005A1791">
        <w:rPr>
          <w:rFonts w:hAnsi="標楷體" w:hint="eastAsia"/>
          <w:b/>
          <w:szCs w:val="32"/>
        </w:rPr>
        <w:t>院校</w:t>
      </w:r>
      <w:r w:rsidR="00453ED6" w:rsidRPr="005A1791">
        <w:rPr>
          <w:rFonts w:hAnsi="標楷體" w:hint="eastAsia"/>
          <w:b/>
          <w:szCs w:val="32"/>
        </w:rPr>
        <w:t>，由</w:t>
      </w:r>
      <w:r w:rsidR="000908E8" w:rsidRPr="005A1791">
        <w:rPr>
          <w:rFonts w:hAnsi="標楷體" w:hint="eastAsia"/>
          <w:b/>
          <w:szCs w:val="32"/>
        </w:rPr>
        <w:t>業界發展證照及</w:t>
      </w:r>
      <w:r w:rsidR="00453ED6" w:rsidRPr="005A1791">
        <w:rPr>
          <w:rFonts w:hAnsi="標楷體" w:hint="eastAsia"/>
          <w:b/>
          <w:szCs w:val="32"/>
        </w:rPr>
        <w:t>入</w:t>
      </w:r>
      <w:proofErr w:type="gramStart"/>
      <w:r w:rsidR="00453ED6" w:rsidRPr="005A1791">
        <w:rPr>
          <w:rFonts w:hAnsi="標楷體" w:hint="eastAsia"/>
          <w:b/>
          <w:szCs w:val="32"/>
        </w:rPr>
        <w:t>校共培</w:t>
      </w:r>
      <w:r w:rsidR="000908E8" w:rsidRPr="005A1791">
        <w:rPr>
          <w:rFonts w:hAnsi="標楷體" w:hint="eastAsia"/>
          <w:b/>
          <w:szCs w:val="32"/>
        </w:rPr>
        <w:t>模</w:t>
      </w:r>
      <w:proofErr w:type="gramEnd"/>
      <w:r w:rsidR="000908E8" w:rsidRPr="005A1791">
        <w:rPr>
          <w:rFonts w:hAnsi="標楷體" w:hint="eastAsia"/>
          <w:b/>
          <w:szCs w:val="32"/>
        </w:rPr>
        <w:t>式</w:t>
      </w:r>
      <w:r w:rsidR="00901CD3" w:rsidRPr="005A1791">
        <w:rPr>
          <w:rFonts w:hAnsi="標楷體" w:hint="eastAsia"/>
          <w:b/>
          <w:szCs w:val="32"/>
        </w:rPr>
        <w:t>，</w:t>
      </w:r>
      <w:r w:rsidR="000908E8" w:rsidRPr="005A1791">
        <w:rPr>
          <w:rFonts w:hAnsi="標楷體" w:hint="eastAsia"/>
          <w:b/>
          <w:szCs w:val="32"/>
        </w:rPr>
        <w:t>並建議</w:t>
      </w:r>
      <w:r w:rsidR="00135228" w:rsidRPr="005A1791">
        <w:rPr>
          <w:rFonts w:hAnsi="標楷體" w:hint="eastAsia"/>
          <w:b/>
          <w:szCs w:val="32"/>
        </w:rPr>
        <w:t>透過</w:t>
      </w:r>
      <w:r w:rsidR="000908E8" w:rsidRPr="005A1791">
        <w:rPr>
          <w:rFonts w:hAnsi="標楷體" w:hint="eastAsia"/>
          <w:b/>
          <w:szCs w:val="32"/>
        </w:rPr>
        <w:t>IR分析</w:t>
      </w:r>
      <w:r w:rsidR="006C2641" w:rsidRPr="005A1791">
        <w:rPr>
          <w:rStyle w:val="aff0"/>
          <w:rFonts w:hAnsi="標楷體"/>
          <w:b/>
          <w:szCs w:val="32"/>
        </w:rPr>
        <w:footnoteReference w:id="24"/>
      </w:r>
      <w:r w:rsidR="00D93274" w:rsidRPr="005A1791">
        <w:rPr>
          <w:rFonts w:hAnsi="標楷體" w:hint="eastAsia"/>
          <w:b/>
          <w:szCs w:val="32"/>
        </w:rPr>
        <w:t>追蹤</w:t>
      </w:r>
      <w:r w:rsidR="000908E8" w:rsidRPr="005A1791">
        <w:rPr>
          <w:rFonts w:hAnsi="標楷體" w:hint="eastAsia"/>
          <w:b/>
          <w:szCs w:val="32"/>
        </w:rPr>
        <w:t>證照實用性以導向課程學習，</w:t>
      </w:r>
      <w:r w:rsidR="00AC002C" w:rsidRPr="005A1791">
        <w:rPr>
          <w:rFonts w:hAnsi="標楷體" w:hint="eastAsia"/>
          <w:b/>
          <w:szCs w:val="32"/>
        </w:rPr>
        <w:t>殊堪</w:t>
      </w:r>
      <w:r w:rsidR="00A32D8D" w:rsidRPr="005A1791">
        <w:rPr>
          <w:rFonts w:hAnsi="標楷體" w:hint="eastAsia"/>
          <w:b/>
          <w:szCs w:val="32"/>
        </w:rPr>
        <w:t>參酌</w:t>
      </w:r>
      <w:r w:rsidR="004E6FDA" w:rsidRPr="005A1791">
        <w:rPr>
          <w:rFonts w:hint="eastAsia"/>
          <w:b/>
          <w:bCs w:val="0"/>
        </w:rPr>
        <w:t>；</w:t>
      </w:r>
      <w:proofErr w:type="gramStart"/>
      <w:r w:rsidR="008E2C0F" w:rsidRPr="005A1791">
        <w:rPr>
          <w:rFonts w:hint="eastAsia"/>
          <w:b/>
        </w:rPr>
        <w:t>惟</w:t>
      </w:r>
      <w:proofErr w:type="gramEnd"/>
      <w:r w:rsidR="008E2C0F" w:rsidRPr="005A1791">
        <w:rPr>
          <w:rFonts w:hint="eastAsia"/>
          <w:b/>
        </w:rPr>
        <w:t>整體而言，</w:t>
      </w:r>
      <w:proofErr w:type="gramStart"/>
      <w:r w:rsidR="002611FB" w:rsidRPr="005A1791">
        <w:rPr>
          <w:rFonts w:hint="eastAsia"/>
          <w:b/>
        </w:rPr>
        <w:t>目前</w:t>
      </w:r>
      <w:proofErr w:type="gramEnd"/>
      <w:r w:rsidR="00B406CB" w:rsidRPr="005A1791">
        <w:rPr>
          <w:rFonts w:hint="eastAsia"/>
          <w:b/>
        </w:rPr>
        <w:t>技職</w:t>
      </w:r>
      <w:r w:rsidR="008E2C0F" w:rsidRPr="005A1791">
        <w:rPr>
          <w:rFonts w:hint="eastAsia"/>
          <w:b/>
        </w:rPr>
        <w:t>證照對於謀職或</w:t>
      </w:r>
      <w:proofErr w:type="gramStart"/>
      <w:r w:rsidR="008E2C0F" w:rsidRPr="005A1791">
        <w:rPr>
          <w:rFonts w:hint="eastAsia"/>
          <w:b/>
        </w:rPr>
        <w:t>實際</w:t>
      </w:r>
      <w:proofErr w:type="gramEnd"/>
      <w:r w:rsidR="008E2C0F" w:rsidRPr="005A1791">
        <w:rPr>
          <w:rFonts w:hint="eastAsia"/>
          <w:b/>
        </w:rPr>
        <w:t>薪酬之正面影響、</w:t>
      </w:r>
      <w:r w:rsidR="00BD53FA" w:rsidRPr="005A1791">
        <w:rPr>
          <w:rFonts w:hint="eastAsia"/>
          <w:b/>
        </w:rPr>
        <w:t>產</w:t>
      </w:r>
      <w:r w:rsidR="008E2C0F" w:rsidRPr="005A1791">
        <w:rPr>
          <w:rFonts w:hint="eastAsia"/>
          <w:b/>
        </w:rPr>
        <w:t>業誘因及</w:t>
      </w:r>
      <w:r w:rsidR="008E2C0F" w:rsidRPr="005A1791">
        <w:rPr>
          <w:rFonts w:hAnsi="標楷體" w:hint="eastAsia"/>
          <w:b/>
          <w:szCs w:val="32"/>
        </w:rPr>
        <w:t>配套</w:t>
      </w:r>
      <w:proofErr w:type="gramStart"/>
      <w:r w:rsidR="008E2C0F" w:rsidRPr="005A1791">
        <w:rPr>
          <w:rFonts w:hAnsi="標楷體" w:hint="eastAsia"/>
          <w:b/>
          <w:szCs w:val="32"/>
        </w:rPr>
        <w:t>措施</w:t>
      </w:r>
      <w:r w:rsidR="008E2C0F" w:rsidRPr="005A1791">
        <w:rPr>
          <w:rFonts w:hAnsi="標楷體" w:hint="eastAsia"/>
          <w:b/>
          <w:szCs w:val="32"/>
          <w:u w:val="single"/>
        </w:rPr>
        <w:t>均未</w:t>
      </w:r>
      <w:proofErr w:type="gramEnd"/>
      <w:r w:rsidR="00DE02D3" w:rsidRPr="005A1791">
        <w:rPr>
          <w:rFonts w:hAnsi="標楷體" w:hint="eastAsia"/>
          <w:b/>
          <w:szCs w:val="32"/>
          <w:u w:val="single"/>
        </w:rPr>
        <w:t>達</w:t>
      </w:r>
      <w:r w:rsidR="008E2C0F" w:rsidRPr="005A1791">
        <w:rPr>
          <w:rFonts w:hAnsi="標楷體" w:hint="eastAsia"/>
          <w:b/>
          <w:szCs w:val="32"/>
          <w:u w:val="single"/>
        </w:rPr>
        <w:t>共識</w:t>
      </w:r>
      <w:r w:rsidR="008E2C0F" w:rsidRPr="005A1791">
        <w:rPr>
          <w:rFonts w:hAnsi="標楷體" w:hint="eastAsia"/>
          <w:b/>
          <w:szCs w:val="32"/>
        </w:rPr>
        <w:t>，</w:t>
      </w:r>
      <w:r w:rsidR="00975917" w:rsidRPr="005A1791">
        <w:rPr>
          <w:rFonts w:hint="eastAsia"/>
          <w:b/>
        </w:rPr>
        <w:t>復</w:t>
      </w:r>
      <w:r w:rsidR="00F968D6" w:rsidRPr="005A1791">
        <w:rPr>
          <w:rFonts w:hAnsi="標楷體" w:hint="eastAsia"/>
          <w:b/>
          <w:szCs w:val="32"/>
        </w:rPr>
        <w:t>未充分反應</w:t>
      </w:r>
      <w:r w:rsidR="00091D25" w:rsidRPr="005A1791">
        <w:rPr>
          <w:rFonts w:hAnsi="標楷體" w:hint="eastAsia"/>
          <w:b/>
          <w:szCs w:val="32"/>
        </w:rPr>
        <w:t>專長能力</w:t>
      </w:r>
      <w:r w:rsidR="002F4A5F" w:rsidRPr="005A1791">
        <w:rPr>
          <w:rFonts w:hAnsi="標楷體" w:hint="eastAsia"/>
          <w:b/>
          <w:szCs w:val="32"/>
        </w:rPr>
        <w:t>或職業門檻</w:t>
      </w:r>
      <w:r w:rsidR="00104AF4" w:rsidRPr="005A1791">
        <w:rPr>
          <w:rFonts w:hAnsi="標楷體" w:hint="eastAsia"/>
          <w:b/>
          <w:szCs w:val="32"/>
        </w:rPr>
        <w:t>，</w:t>
      </w:r>
      <w:r w:rsidR="0072365B" w:rsidRPr="005A1791">
        <w:rPr>
          <w:rFonts w:hAnsi="標楷體" w:hint="eastAsia"/>
          <w:b/>
          <w:szCs w:val="32"/>
        </w:rPr>
        <w:t>且</w:t>
      </w:r>
      <w:r w:rsidR="0098652D" w:rsidRPr="005A1791">
        <w:rPr>
          <w:rFonts w:hAnsi="標楷體" w:hint="eastAsia"/>
          <w:b/>
          <w:szCs w:val="32"/>
        </w:rPr>
        <w:t>主管機關</w:t>
      </w:r>
      <w:r w:rsidR="00104AF4" w:rsidRPr="005A1791">
        <w:rPr>
          <w:rFonts w:hAnsi="標楷體" w:hint="eastAsia"/>
          <w:b/>
          <w:szCs w:val="32"/>
        </w:rPr>
        <w:t>相關統計研究不足</w:t>
      </w:r>
      <w:r w:rsidR="00F968D6" w:rsidRPr="005A1791">
        <w:rPr>
          <w:rFonts w:hAnsi="標楷體" w:hint="eastAsia"/>
          <w:b/>
          <w:szCs w:val="32"/>
        </w:rPr>
        <w:t>，</w:t>
      </w:r>
      <w:r w:rsidR="00843ECB" w:rsidRPr="005A1791">
        <w:rPr>
          <w:rFonts w:hint="eastAsia"/>
          <w:b/>
        </w:rPr>
        <w:t>證照法制化</w:t>
      </w:r>
      <w:r w:rsidR="001272B6" w:rsidRPr="005A1791">
        <w:rPr>
          <w:rFonts w:hint="eastAsia"/>
          <w:b/>
        </w:rPr>
        <w:t>目標</w:t>
      </w:r>
      <w:r w:rsidR="00561682" w:rsidRPr="005A1791">
        <w:rPr>
          <w:rFonts w:hAnsi="標楷體" w:hint="eastAsia"/>
          <w:b/>
          <w:szCs w:val="32"/>
        </w:rPr>
        <w:t>顯</w:t>
      </w:r>
      <w:r w:rsidR="004826F3" w:rsidRPr="005A1791">
        <w:rPr>
          <w:rFonts w:hAnsi="標楷體" w:hint="eastAsia"/>
          <w:b/>
          <w:szCs w:val="32"/>
        </w:rPr>
        <w:t>難</w:t>
      </w:r>
      <w:r w:rsidR="00561682" w:rsidRPr="005A1791">
        <w:rPr>
          <w:rFonts w:hAnsi="標楷體" w:hint="eastAsia"/>
          <w:b/>
          <w:szCs w:val="32"/>
        </w:rPr>
        <w:t>落實，</w:t>
      </w:r>
      <w:r w:rsidR="00591EB2" w:rsidRPr="005A1791">
        <w:rPr>
          <w:rFonts w:hAnsi="標楷體" w:hint="eastAsia"/>
          <w:b/>
          <w:szCs w:val="32"/>
        </w:rPr>
        <w:t>有</w:t>
      </w:r>
      <w:r w:rsidR="00254863" w:rsidRPr="005A1791">
        <w:rPr>
          <w:rFonts w:hAnsi="標楷體" w:hint="eastAsia"/>
          <w:b/>
          <w:szCs w:val="32"/>
        </w:rPr>
        <w:t>待</w:t>
      </w:r>
      <w:r w:rsidR="009C075C" w:rsidRPr="005A1791">
        <w:rPr>
          <w:rFonts w:hAnsi="標楷體" w:hint="eastAsia"/>
          <w:b/>
          <w:szCs w:val="32"/>
        </w:rPr>
        <w:t>積極</w:t>
      </w:r>
      <w:r w:rsidR="00DB6F84" w:rsidRPr="005A1791">
        <w:rPr>
          <w:rFonts w:hAnsi="標楷體" w:hint="eastAsia"/>
          <w:b/>
          <w:szCs w:val="32"/>
        </w:rPr>
        <w:t>檢討</w:t>
      </w:r>
      <w:r w:rsidR="008E2C0F" w:rsidRPr="005A1791">
        <w:rPr>
          <w:rFonts w:hAnsi="標楷體" w:hint="eastAsia"/>
          <w:b/>
          <w:szCs w:val="32"/>
        </w:rPr>
        <w:t>；</w:t>
      </w:r>
      <w:r w:rsidR="00DF5B86" w:rsidRPr="005A1791">
        <w:rPr>
          <w:rFonts w:hAnsi="標楷體" w:hint="eastAsia"/>
          <w:b/>
          <w:szCs w:val="32"/>
        </w:rPr>
        <w:t>又，</w:t>
      </w:r>
      <w:r w:rsidR="004763ED" w:rsidRPr="005A1791">
        <w:rPr>
          <w:rFonts w:hAnsi="標楷體" w:hint="eastAsia"/>
          <w:b/>
          <w:szCs w:val="32"/>
        </w:rPr>
        <w:t>近</w:t>
      </w:r>
      <w:r w:rsidR="009B448F" w:rsidRPr="005A1791">
        <w:rPr>
          <w:rFonts w:hAnsi="標楷體" w:hint="eastAsia"/>
          <w:b/>
          <w:szCs w:val="32"/>
        </w:rPr>
        <w:t>年</w:t>
      </w:r>
      <w:r w:rsidR="00824FFB" w:rsidRPr="005A1791">
        <w:rPr>
          <w:rFonts w:hAnsi="標楷體" w:cs="Arial" w:hint="eastAsia"/>
          <w:b/>
          <w:kern w:val="0"/>
          <w:szCs w:val="32"/>
        </w:rPr>
        <w:t>勞動部職能導向課程品質認證（</w:t>
      </w:r>
      <w:r w:rsidR="00824FFB" w:rsidRPr="005A1791">
        <w:rPr>
          <w:rFonts w:hAnsi="標楷體" w:cs="Arial"/>
          <w:b/>
          <w:kern w:val="0"/>
          <w:szCs w:val="32"/>
        </w:rPr>
        <w:t>iCAP</w:t>
      </w:r>
      <w:r w:rsidR="00824FFB" w:rsidRPr="005A1791">
        <w:rPr>
          <w:rFonts w:hAnsi="標楷體" w:cs="Arial" w:hint="eastAsia"/>
          <w:b/>
          <w:kern w:val="0"/>
          <w:szCs w:val="32"/>
        </w:rPr>
        <w:t>）</w:t>
      </w:r>
      <w:r w:rsidR="00835CD7" w:rsidRPr="005A1791">
        <w:rPr>
          <w:rStyle w:val="aff0"/>
          <w:rFonts w:hAnsi="標楷體" w:cs="Arial"/>
          <w:b/>
          <w:kern w:val="0"/>
          <w:szCs w:val="32"/>
        </w:rPr>
        <w:footnoteReference w:id="25"/>
      </w:r>
      <w:r w:rsidR="006A7BAD" w:rsidRPr="005A1791">
        <w:rPr>
          <w:rFonts w:hAnsi="標楷體" w:cs="Arial" w:hint="eastAsia"/>
          <w:b/>
          <w:kern w:val="0"/>
          <w:szCs w:val="32"/>
        </w:rPr>
        <w:t>僅</w:t>
      </w:r>
      <w:r w:rsidR="00F12DC8" w:rsidRPr="005A1791">
        <w:rPr>
          <w:rFonts w:hAnsi="標楷體" w:cs="Arial" w:hint="eastAsia"/>
          <w:b/>
          <w:kern w:val="0"/>
          <w:szCs w:val="32"/>
        </w:rPr>
        <w:t>有</w:t>
      </w:r>
      <w:r w:rsidR="006A7BAD" w:rsidRPr="005A1791">
        <w:rPr>
          <w:rFonts w:hAnsi="標楷體" w:cs="Arial" w:hint="eastAsia"/>
          <w:b/>
          <w:kern w:val="0"/>
          <w:szCs w:val="32"/>
        </w:rPr>
        <w:t>3部會</w:t>
      </w:r>
      <w:r w:rsidR="00584325" w:rsidRPr="005A1791">
        <w:rPr>
          <w:rFonts w:hAnsi="標楷體" w:cs="Arial" w:hint="eastAsia"/>
          <w:b/>
          <w:kern w:val="0"/>
          <w:szCs w:val="32"/>
        </w:rPr>
        <w:t>提出申請</w:t>
      </w:r>
      <w:r w:rsidR="00103B97" w:rsidRPr="005A1791">
        <w:rPr>
          <w:rFonts w:hAnsi="標楷體" w:cs="新細明體" w:hint="eastAsia"/>
          <w:b/>
          <w:spacing w:val="8"/>
          <w:kern w:val="36"/>
          <w:szCs w:val="20"/>
        </w:rPr>
        <w:t>，</w:t>
      </w:r>
      <w:bookmarkStart w:id="85" w:name="_Toc452740334"/>
      <w:r w:rsidR="005A7DA2" w:rsidRPr="005A1791">
        <w:rPr>
          <w:rFonts w:hAnsi="標楷體" w:cs="新細明體" w:hint="eastAsia"/>
          <w:b/>
          <w:spacing w:val="8"/>
          <w:kern w:val="36"/>
          <w:szCs w:val="20"/>
        </w:rPr>
        <w:t>比率偏低，</w:t>
      </w:r>
      <w:r w:rsidR="00E32107" w:rsidRPr="005A1791">
        <w:rPr>
          <w:rFonts w:hAnsi="標楷體" w:cs="新細明體" w:hint="eastAsia"/>
          <w:b/>
          <w:spacing w:val="8"/>
          <w:kern w:val="36"/>
          <w:szCs w:val="20"/>
        </w:rPr>
        <w:t>缺乏</w:t>
      </w:r>
      <w:r w:rsidR="00983CAF" w:rsidRPr="005A1791">
        <w:rPr>
          <w:rFonts w:hAnsi="標楷體" w:cs="新細明體" w:hint="eastAsia"/>
          <w:b/>
          <w:spacing w:val="8"/>
          <w:kern w:val="36"/>
          <w:szCs w:val="20"/>
        </w:rPr>
        <w:t>積極協調統合</w:t>
      </w:r>
      <w:r w:rsidR="002B1EAA" w:rsidRPr="005A1791">
        <w:rPr>
          <w:rFonts w:hAnsi="標楷體" w:cs="新細明體" w:hint="eastAsia"/>
          <w:b/>
          <w:spacing w:val="8"/>
          <w:kern w:val="36"/>
          <w:szCs w:val="20"/>
        </w:rPr>
        <w:t>，</w:t>
      </w:r>
      <w:r w:rsidR="00B44A1D" w:rsidRPr="005A1791">
        <w:rPr>
          <w:rFonts w:hAnsi="標楷體" w:cs="Arial" w:hint="eastAsia"/>
          <w:b/>
          <w:kern w:val="0"/>
          <w:szCs w:val="32"/>
        </w:rPr>
        <w:t>成效</w:t>
      </w:r>
      <w:proofErr w:type="gramStart"/>
      <w:r w:rsidR="00B44A1D" w:rsidRPr="005A1791">
        <w:rPr>
          <w:rFonts w:hAnsi="標楷體" w:cs="Arial" w:hint="eastAsia"/>
          <w:b/>
          <w:kern w:val="0"/>
          <w:szCs w:val="32"/>
        </w:rPr>
        <w:t>未彰且</w:t>
      </w:r>
      <w:proofErr w:type="gramEnd"/>
      <w:r w:rsidR="00391462" w:rsidRPr="005A1791">
        <w:rPr>
          <w:rFonts w:hAnsi="標楷體" w:cs="Arial" w:hint="eastAsia"/>
          <w:b/>
          <w:kern w:val="0"/>
          <w:szCs w:val="32"/>
        </w:rPr>
        <w:t>定位</w:t>
      </w:r>
      <w:r w:rsidR="006B5788" w:rsidRPr="005A1791">
        <w:rPr>
          <w:rFonts w:hAnsi="標楷體" w:cs="Arial" w:hint="eastAsia"/>
          <w:b/>
          <w:kern w:val="0"/>
          <w:szCs w:val="32"/>
        </w:rPr>
        <w:t>待商榷</w:t>
      </w:r>
      <w:r w:rsidR="0091007A" w:rsidRPr="005A1791">
        <w:rPr>
          <w:rFonts w:hAnsi="標楷體" w:cs="新細明體" w:hint="eastAsia"/>
          <w:b/>
          <w:spacing w:val="8"/>
          <w:kern w:val="36"/>
          <w:szCs w:val="20"/>
        </w:rPr>
        <w:t>；</w:t>
      </w:r>
      <w:bookmarkEnd w:id="85"/>
      <w:r w:rsidR="007E57B3" w:rsidRPr="005A1791">
        <w:rPr>
          <w:rFonts w:hint="eastAsia"/>
          <w:b/>
        </w:rPr>
        <w:t>而經濟部iPAS</w:t>
      </w:r>
      <w:r w:rsidR="00110BE5" w:rsidRPr="005A1791">
        <w:rPr>
          <w:rStyle w:val="aff0"/>
          <w:b/>
        </w:rPr>
        <w:footnoteReference w:id="26"/>
      </w:r>
      <w:r w:rsidR="002C2F0B" w:rsidRPr="005A1791">
        <w:rPr>
          <w:rFonts w:hint="eastAsia"/>
          <w:b/>
        </w:rPr>
        <w:t>推動企業認同，</w:t>
      </w:r>
      <w:r w:rsidR="006421C3" w:rsidRPr="005A1791">
        <w:rPr>
          <w:rFonts w:hint="eastAsia"/>
          <w:b/>
        </w:rPr>
        <w:t>期</w:t>
      </w:r>
      <w:r w:rsidR="004E376D" w:rsidRPr="005A1791">
        <w:rPr>
          <w:rFonts w:hint="eastAsia"/>
          <w:b/>
        </w:rPr>
        <w:t>產業願意優先聘用或加薪獲證者</w:t>
      </w:r>
      <w:r w:rsidR="004E376D" w:rsidRPr="005A1791">
        <w:rPr>
          <w:rFonts w:hAnsi="標楷體" w:hint="eastAsia"/>
          <w:b/>
        </w:rPr>
        <w:t>，</w:t>
      </w:r>
      <w:r w:rsidR="007E57B3" w:rsidRPr="005A1791">
        <w:rPr>
          <w:rFonts w:hint="eastAsia"/>
          <w:b/>
        </w:rPr>
        <w:t>惟實施規模待提升</w:t>
      </w:r>
      <w:r w:rsidR="007E57B3" w:rsidRPr="005A1791">
        <w:rPr>
          <w:b/>
        </w:rPr>
        <w:t>、</w:t>
      </w:r>
      <w:r w:rsidR="007E57B3" w:rsidRPr="005A1791">
        <w:rPr>
          <w:rFonts w:hint="eastAsia"/>
          <w:b/>
        </w:rPr>
        <w:t>具體效益有待</w:t>
      </w:r>
      <w:proofErr w:type="gramStart"/>
      <w:r w:rsidR="007E57B3" w:rsidRPr="005A1791">
        <w:rPr>
          <w:rFonts w:hint="eastAsia"/>
          <w:b/>
        </w:rPr>
        <w:t>研</w:t>
      </w:r>
      <w:proofErr w:type="gramEnd"/>
      <w:r w:rsidR="007E57B3" w:rsidRPr="005A1791">
        <w:rPr>
          <w:rFonts w:hint="eastAsia"/>
          <w:b/>
        </w:rPr>
        <w:t>析宣導；</w:t>
      </w:r>
      <w:proofErr w:type="gramStart"/>
      <w:r w:rsidR="00941107" w:rsidRPr="005A1791">
        <w:rPr>
          <w:rFonts w:hint="eastAsia"/>
          <w:b/>
          <w:bCs w:val="0"/>
        </w:rPr>
        <w:t>究此</w:t>
      </w:r>
      <w:proofErr w:type="gramEnd"/>
      <w:r w:rsidR="007F58D6" w:rsidRPr="005A1791">
        <w:rPr>
          <w:rFonts w:hAnsi="標楷體" w:hint="eastAsia"/>
          <w:b/>
          <w:szCs w:val="32"/>
        </w:rPr>
        <w:t>，</w:t>
      </w:r>
      <w:r w:rsidR="003C582E" w:rsidRPr="005A1791">
        <w:rPr>
          <w:rFonts w:hAnsi="標楷體" w:hint="eastAsia"/>
          <w:b/>
          <w:szCs w:val="32"/>
        </w:rPr>
        <w:t>案</w:t>
      </w:r>
      <w:r w:rsidR="00D93BEC" w:rsidRPr="005A1791">
        <w:rPr>
          <w:rFonts w:hint="eastAsia"/>
          <w:b/>
          <w:bCs w:val="0"/>
        </w:rPr>
        <w:t>經</w:t>
      </w:r>
      <w:r w:rsidR="00904A4E" w:rsidRPr="005A1791">
        <w:rPr>
          <w:rFonts w:hint="eastAsia"/>
          <w:b/>
          <w:bCs w:val="0"/>
        </w:rPr>
        <w:t>約詢教育部、</w:t>
      </w:r>
      <w:r w:rsidR="00904A4E" w:rsidRPr="005A1791">
        <w:rPr>
          <w:rFonts w:hint="eastAsia"/>
          <w:b/>
          <w:bCs w:val="0"/>
          <w:u w:val="single"/>
        </w:rPr>
        <w:t>經濟部</w:t>
      </w:r>
      <w:r w:rsidR="00904A4E" w:rsidRPr="005A1791">
        <w:rPr>
          <w:rFonts w:hint="eastAsia"/>
          <w:b/>
          <w:bCs w:val="0"/>
        </w:rPr>
        <w:t>及</w:t>
      </w:r>
      <w:proofErr w:type="gramStart"/>
      <w:r w:rsidR="00904A4E" w:rsidRPr="005A1791">
        <w:rPr>
          <w:rFonts w:hint="eastAsia"/>
          <w:b/>
          <w:bCs w:val="0"/>
        </w:rPr>
        <w:t>勞動部等機</w:t>
      </w:r>
      <w:proofErr w:type="gramEnd"/>
      <w:r w:rsidR="00904A4E" w:rsidRPr="005A1791">
        <w:rPr>
          <w:rFonts w:hint="eastAsia"/>
          <w:b/>
          <w:bCs w:val="0"/>
        </w:rPr>
        <w:t>關</w:t>
      </w:r>
      <w:r w:rsidR="000D0220" w:rsidRPr="005A1791">
        <w:rPr>
          <w:rFonts w:hint="eastAsia"/>
          <w:b/>
          <w:bCs w:val="0"/>
        </w:rPr>
        <w:t>，</w:t>
      </w:r>
      <w:r w:rsidR="00904A4E" w:rsidRPr="005A1791">
        <w:rPr>
          <w:rFonts w:hint="eastAsia"/>
          <w:b/>
          <w:bCs w:val="0"/>
        </w:rPr>
        <w:t>表示</w:t>
      </w:r>
      <w:r w:rsidR="00717A7B" w:rsidRPr="005A1791">
        <w:rPr>
          <w:rFonts w:hint="eastAsia"/>
          <w:b/>
          <w:bCs w:val="0"/>
        </w:rPr>
        <w:t>證照</w:t>
      </w:r>
      <w:proofErr w:type="gramStart"/>
      <w:r w:rsidR="00717A7B" w:rsidRPr="005A1791">
        <w:rPr>
          <w:rFonts w:hint="eastAsia"/>
          <w:b/>
          <w:bCs w:val="0"/>
        </w:rPr>
        <w:t>問題</w:t>
      </w:r>
      <w:r w:rsidR="0018455A" w:rsidRPr="005A1791">
        <w:rPr>
          <w:rFonts w:hint="eastAsia"/>
          <w:b/>
          <w:bCs w:val="0"/>
        </w:rPr>
        <w:t>確</w:t>
      </w:r>
      <w:r w:rsidR="00717A7B" w:rsidRPr="005A1791">
        <w:rPr>
          <w:rFonts w:hint="eastAsia"/>
          <w:b/>
          <w:bCs w:val="0"/>
        </w:rPr>
        <w:t>待</w:t>
      </w:r>
      <w:r w:rsidR="0018455A" w:rsidRPr="005A1791">
        <w:rPr>
          <w:rFonts w:hint="eastAsia"/>
          <w:b/>
          <w:bCs w:val="0"/>
        </w:rPr>
        <w:t>務</w:t>
      </w:r>
      <w:proofErr w:type="gramEnd"/>
      <w:r w:rsidR="0018455A" w:rsidRPr="005A1791">
        <w:rPr>
          <w:rFonts w:hint="eastAsia"/>
          <w:b/>
          <w:bCs w:val="0"/>
        </w:rPr>
        <w:t>實面對</w:t>
      </w:r>
      <w:r w:rsidR="00717A7B" w:rsidRPr="005A1791">
        <w:rPr>
          <w:rFonts w:hint="eastAsia"/>
          <w:b/>
          <w:bCs w:val="0"/>
        </w:rPr>
        <w:t>，</w:t>
      </w:r>
      <w:r w:rsidR="00692F37" w:rsidRPr="005A1791">
        <w:rPr>
          <w:rFonts w:hint="eastAsia"/>
          <w:b/>
          <w:bCs w:val="0"/>
        </w:rPr>
        <w:t>將透過</w:t>
      </w:r>
      <w:r w:rsidR="003F4DB1" w:rsidRPr="005A1791">
        <w:rPr>
          <w:rFonts w:hint="eastAsia"/>
          <w:b/>
          <w:bCs w:val="0"/>
        </w:rPr>
        <w:t>橫向聯繫，重啟</w:t>
      </w:r>
      <w:r w:rsidR="00904A4E" w:rsidRPr="005A1791">
        <w:rPr>
          <w:rFonts w:hint="eastAsia"/>
          <w:b/>
          <w:bCs w:val="0"/>
        </w:rPr>
        <w:t>實質合作</w:t>
      </w:r>
      <w:r w:rsidR="00E22018" w:rsidRPr="005A1791">
        <w:rPr>
          <w:rFonts w:hint="eastAsia"/>
          <w:b/>
          <w:bCs w:val="0"/>
        </w:rPr>
        <w:t>項目</w:t>
      </w:r>
      <w:r w:rsidR="00731B99" w:rsidRPr="005A1791">
        <w:rPr>
          <w:rFonts w:hint="eastAsia"/>
          <w:b/>
          <w:bCs w:val="0"/>
        </w:rPr>
        <w:t>或</w:t>
      </w:r>
      <w:r w:rsidR="00904A4E" w:rsidRPr="005A1791">
        <w:rPr>
          <w:rFonts w:hint="eastAsia"/>
          <w:b/>
          <w:bCs w:val="0"/>
        </w:rPr>
        <w:t>相關試辦方案</w:t>
      </w:r>
      <w:r w:rsidR="001C4D31" w:rsidRPr="005A1791">
        <w:rPr>
          <w:rFonts w:hint="eastAsia"/>
          <w:b/>
          <w:bCs w:val="0"/>
        </w:rPr>
        <w:t>，</w:t>
      </w:r>
      <w:r w:rsidR="004E7181" w:rsidRPr="005A1791">
        <w:rPr>
          <w:rFonts w:hint="eastAsia"/>
          <w:b/>
          <w:bCs w:val="0"/>
        </w:rPr>
        <w:t>爰</w:t>
      </w:r>
      <w:r w:rsidR="00D81DE6" w:rsidRPr="005A1791">
        <w:rPr>
          <w:rFonts w:hint="eastAsia"/>
          <w:b/>
          <w:bCs w:val="0"/>
        </w:rPr>
        <w:t>後續</w:t>
      </w:r>
      <w:proofErr w:type="gramStart"/>
      <w:r w:rsidR="008C0C7C" w:rsidRPr="005A1791">
        <w:rPr>
          <w:rFonts w:hint="eastAsia"/>
          <w:b/>
          <w:bCs w:val="0"/>
        </w:rPr>
        <w:t>亦</w:t>
      </w:r>
      <w:r w:rsidR="00AF6500" w:rsidRPr="005A1791">
        <w:rPr>
          <w:rFonts w:hint="eastAsia"/>
          <w:b/>
          <w:bCs w:val="0"/>
        </w:rPr>
        <w:t>待</w:t>
      </w:r>
      <w:r w:rsidR="000E2EDE" w:rsidRPr="005A1791">
        <w:rPr>
          <w:rFonts w:hint="eastAsia"/>
          <w:b/>
          <w:bCs w:val="0"/>
        </w:rPr>
        <w:t>前</w:t>
      </w:r>
      <w:proofErr w:type="gramEnd"/>
      <w:r w:rsidR="000E2EDE" w:rsidRPr="005A1791">
        <w:rPr>
          <w:rFonts w:hint="eastAsia"/>
          <w:b/>
          <w:bCs w:val="0"/>
        </w:rPr>
        <w:t>揭部會</w:t>
      </w:r>
      <w:r w:rsidR="00904A4E" w:rsidRPr="005A1791">
        <w:rPr>
          <w:rFonts w:hint="eastAsia"/>
          <w:b/>
          <w:bCs w:val="0"/>
        </w:rPr>
        <w:t>整體會同落實</w:t>
      </w:r>
      <w:r w:rsidR="00C7628C" w:rsidRPr="005A1791">
        <w:rPr>
          <w:rFonts w:hint="eastAsia"/>
          <w:b/>
          <w:bCs w:val="0"/>
        </w:rPr>
        <w:t>，</w:t>
      </w:r>
      <w:r w:rsidR="00314616" w:rsidRPr="005A1791">
        <w:rPr>
          <w:rFonts w:hint="eastAsia"/>
          <w:b/>
          <w:bCs w:val="0"/>
        </w:rPr>
        <w:t>強化</w:t>
      </w:r>
      <w:r w:rsidR="00C7628C" w:rsidRPr="005A1791">
        <w:rPr>
          <w:rFonts w:hint="eastAsia"/>
          <w:b/>
          <w:bCs w:val="0"/>
        </w:rPr>
        <w:t>人才供需鏈結</w:t>
      </w:r>
      <w:bookmarkEnd w:id="84"/>
    </w:p>
    <w:p w:rsidR="00062EA6" w:rsidRPr="005A1791" w:rsidRDefault="005A6622" w:rsidP="00E6513B">
      <w:pPr>
        <w:pStyle w:val="3"/>
      </w:pPr>
      <w:r w:rsidRPr="005A1791">
        <w:rPr>
          <w:rFonts w:hint="eastAsia"/>
          <w:b/>
        </w:rPr>
        <w:t>技職教育證照化</w:t>
      </w:r>
      <w:r w:rsidR="000F6A5C" w:rsidRPr="005A1791">
        <w:rPr>
          <w:rFonts w:hint="eastAsia"/>
        </w:rPr>
        <w:t>之</w:t>
      </w:r>
      <w:r w:rsidR="00A56F1D" w:rsidRPr="005A1791">
        <w:rPr>
          <w:rFonts w:hint="eastAsia"/>
        </w:rPr>
        <w:t>定義，</w:t>
      </w:r>
      <w:r w:rsidRPr="005A1791">
        <w:rPr>
          <w:rFonts w:hint="eastAsia"/>
        </w:rPr>
        <w:t>依教育部稱</w:t>
      </w:r>
      <w:r w:rsidR="002C2CF1" w:rsidRPr="005A1791">
        <w:rPr>
          <w:rFonts w:hint="eastAsia"/>
        </w:rPr>
        <w:t>係</w:t>
      </w:r>
      <w:r w:rsidR="00BB0024" w:rsidRPr="005A1791">
        <w:rPr>
          <w:rFonts w:hint="eastAsia"/>
        </w:rPr>
        <w:t>指</w:t>
      </w:r>
      <w:r w:rsidR="008E3F1C" w:rsidRPr="005A1791">
        <w:rPr>
          <w:rFonts w:hint="eastAsia"/>
        </w:rPr>
        <w:t>技術職業教育之辦學目標</w:t>
      </w:r>
      <w:r w:rsidR="00EA2D1F" w:rsidRPr="005A1791">
        <w:rPr>
          <w:rFonts w:hint="eastAsia"/>
        </w:rPr>
        <w:t>，</w:t>
      </w:r>
      <w:r w:rsidR="008E3F1C" w:rsidRPr="005A1791">
        <w:rPr>
          <w:rFonts w:hint="eastAsia"/>
        </w:rPr>
        <w:t>強調務實致用，提高畢業學生之就業力，</w:t>
      </w:r>
      <w:r w:rsidR="00C66788" w:rsidRPr="005A1791">
        <w:rPr>
          <w:rFonts w:hint="eastAsia"/>
        </w:rPr>
        <w:t>強化學生職場競爭力，考量技職專業者工</w:t>
      </w:r>
      <w:r w:rsidR="00C66788" w:rsidRPr="005A1791">
        <w:rPr>
          <w:rFonts w:hint="eastAsia"/>
        </w:rPr>
        <w:lastRenderedPageBreak/>
        <w:t>作權及維護專業品質之重要性，</w:t>
      </w:r>
      <w:r w:rsidR="00C66788" w:rsidRPr="005A1791">
        <w:rPr>
          <w:rFonts w:hint="eastAsia"/>
          <w:b/>
        </w:rPr>
        <w:t>透過各種方式</w:t>
      </w:r>
      <w:proofErr w:type="gramStart"/>
      <w:r w:rsidR="00C66788" w:rsidRPr="005A1791">
        <w:rPr>
          <w:rFonts w:hint="eastAsia"/>
          <w:b/>
        </w:rPr>
        <w:t>研</w:t>
      </w:r>
      <w:proofErr w:type="gramEnd"/>
      <w:r w:rsidR="00C66788" w:rsidRPr="005A1791">
        <w:rPr>
          <w:rFonts w:hint="eastAsia"/>
          <w:b/>
        </w:rPr>
        <w:t>議建立我國專業證照法制化</w:t>
      </w:r>
      <w:r w:rsidR="00C66788" w:rsidRPr="005A1791">
        <w:rPr>
          <w:rFonts w:hint="eastAsia"/>
        </w:rPr>
        <w:t>，</w:t>
      </w:r>
      <w:r w:rsidR="00C66788" w:rsidRPr="005A1791">
        <w:rPr>
          <w:rFonts w:hint="eastAsia"/>
          <w:b/>
        </w:rPr>
        <w:t>以保障技職專業者工作權、維護專業品質</w:t>
      </w:r>
      <w:r w:rsidR="00C66788" w:rsidRPr="005A1791">
        <w:rPr>
          <w:rFonts w:hint="eastAsia"/>
        </w:rPr>
        <w:t>，使消費者更有保障</w:t>
      </w:r>
      <w:r w:rsidR="005257AA" w:rsidRPr="005A1791">
        <w:rPr>
          <w:rFonts w:hint="eastAsia"/>
        </w:rPr>
        <w:t>等情。而</w:t>
      </w:r>
      <w:r w:rsidR="005257AA" w:rsidRPr="005A1791">
        <w:rPr>
          <w:rFonts w:hint="eastAsia"/>
          <w:u w:val="single"/>
        </w:rPr>
        <w:t>所謂</w:t>
      </w:r>
      <w:r w:rsidR="000E491F" w:rsidRPr="005A1791">
        <w:rPr>
          <w:rFonts w:hint="eastAsia"/>
          <w:b/>
          <w:u w:val="single"/>
        </w:rPr>
        <w:t>證能合一</w:t>
      </w:r>
      <w:r w:rsidR="000E491F" w:rsidRPr="005A1791">
        <w:rPr>
          <w:rFonts w:hint="eastAsia"/>
          <w:u w:val="single"/>
        </w:rPr>
        <w:t>，則係</w:t>
      </w:r>
      <w:r w:rsidR="005257AA" w:rsidRPr="005A1791">
        <w:rPr>
          <w:rFonts w:hint="eastAsia"/>
          <w:u w:val="single"/>
        </w:rPr>
        <w:t>將國內所核發之職業證照的</w:t>
      </w:r>
      <w:r w:rsidR="005257AA" w:rsidRPr="005A1791">
        <w:rPr>
          <w:rFonts w:hint="eastAsia"/>
          <w:b/>
          <w:u w:val="single"/>
        </w:rPr>
        <w:t>「證」</w:t>
      </w:r>
      <w:r w:rsidR="005257AA" w:rsidRPr="005A1791">
        <w:rPr>
          <w:rFonts w:hint="eastAsia"/>
          <w:u w:val="single"/>
        </w:rPr>
        <w:t>，</w:t>
      </w:r>
      <w:r w:rsidR="005257AA" w:rsidRPr="005A1791">
        <w:rPr>
          <w:rFonts w:hint="eastAsia"/>
          <w:b/>
          <w:u w:val="single"/>
        </w:rPr>
        <w:t>與符合產業需求之職能基準的「職能」密切結合</w:t>
      </w:r>
      <w:r w:rsidR="005257AA" w:rsidRPr="005A1791">
        <w:rPr>
          <w:rFonts w:hint="eastAsia"/>
          <w:u w:val="single"/>
        </w:rPr>
        <w:t>；學生進入學校，</w:t>
      </w:r>
      <w:r w:rsidR="005257AA" w:rsidRPr="005A1791">
        <w:rPr>
          <w:rFonts w:hint="eastAsia"/>
          <w:b/>
          <w:u w:val="single"/>
        </w:rPr>
        <w:t>經由職能導向課程，透過產業參與設計、規劃課程並認同，以培育出具備核心職能與專業技術之人才，為產業所用</w:t>
      </w:r>
      <w:r w:rsidR="005257AA" w:rsidRPr="005A1791">
        <w:rPr>
          <w:rFonts w:hint="eastAsia"/>
        </w:rPr>
        <w:t>。</w:t>
      </w:r>
      <w:r w:rsidR="00A52040" w:rsidRPr="005A1791">
        <w:rPr>
          <w:rFonts w:hint="eastAsia"/>
        </w:rPr>
        <w:t>基此，</w:t>
      </w:r>
      <w:proofErr w:type="gramStart"/>
      <w:r w:rsidR="00C4327E" w:rsidRPr="005A1791">
        <w:rPr>
          <w:rFonts w:hint="eastAsia"/>
        </w:rPr>
        <w:t>詢</w:t>
      </w:r>
      <w:proofErr w:type="gramEnd"/>
      <w:r w:rsidR="00C4327E" w:rsidRPr="005A1791">
        <w:rPr>
          <w:rFonts w:hint="eastAsia"/>
        </w:rPr>
        <w:t>據</w:t>
      </w:r>
      <w:r w:rsidR="00A52040" w:rsidRPr="005A1791">
        <w:rPr>
          <w:rFonts w:hint="eastAsia"/>
        </w:rPr>
        <w:t>教育部</w:t>
      </w:r>
      <w:r w:rsidR="00C92D2A" w:rsidRPr="005A1791">
        <w:rPr>
          <w:rFonts w:hint="eastAsia"/>
        </w:rPr>
        <w:t>指出</w:t>
      </w:r>
      <w:r w:rsidR="00A52040" w:rsidRPr="005A1791">
        <w:rPr>
          <w:rFonts w:hint="eastAsia"/>
        </w:rPr>
        <w:t>，</w:t>
      </w:r>
      <w:r w:rsidR="005257AA" w:rsidRPr="005A1791">
        <w:rPr>
          <w:rFonts w:hint="eastAsia"/>
          <w:b/>
        </w:rPr>
        <w:t>技職教育將證照運用得當</w:t>
      </w:r>
      <w:r w:rsidR="005257AA" w:rsidRPr="005A1791">
        <w:rPr>
          <w:rFonts w:hint="eastAsia"/>
        </w:rPr>
        <w:t>，有助產學對接、促進學生就學與就業</w:t>
      </w:r>
      <w:proofErr w:type="gramStart"/>
      <w:r w:rsidR="005257AA" w:rsidRPr="005A1791">
        <w:rPr>
          <w:rFonts w:hint="eastAsia"/>
        </w:rPr>
        <w:t>無縫轉</w:t>
      </w:r>
      <w:proofErr w:type="gramEnd"/>
      <w:r w:rsidR="005257AA" w:rsidRPr="005A1791">
        <w:rPr>
          <w:rFonts w:hint="eastAsia"/>
        </w:rPr>
        <w:t>銜，形成產業、學校和學生三贏的局面</w:t>
      </w:r>
      <w:r w:rsidR="00A722E3" w:rsidRPr="005A1791">
        <w:rPr>
          <w:rFonts w:hint="eastAsia"/>
        </w:rPr>
        <w:t>。</w:t>
      </w:r>
    </w:p>
    <w:p w:rsidR="000B1FCA" w:rsidRPr="005A1791" w:rsidRDefault="00034F0F" w:rsidP="00E6513B">
      <w:pPr>
        <w:pStyle w:val="3"/>
      </w:pPr>
      <w:r w:rsidRPr="005A1791">
        <w:rPr>
          <w:rFonts w:hint="eastAsia"/>
        </w:rPr>
        <w:t>目前</w:t>
      </w:r>
      <w:r w:rsidR="00042BF3" w:rsidRPr="005A1791">
        <w:rPr>
          <w:rFonts w:hint="eastAsia"/>
        </w:rPr>
        <w:t>我國</w:t>
      </w:r>
      <w:r w:rsidR="00F444B2" w:rsidRPr="005A1791">
        <w:rPr>
          <w:rFonts w:hint="eastAsia"/>
          <w:b/>
        </w:rPr>
        <w:t>技職專業證照</w:t>
      </w:r>
      <w:r w:rsidR="00311183" w:rsidRPr="005A1791">
        <w:rPr>
          <w:rFonts w:hint="eastAsia"/>
        </w:rPr>
        <w:t>發展</w:t>
      </w:r>
      <w:r w:rsidR="005C0E45" w:rsidRPr="005A1791">
        <w:rPr>
          <w:rFonts w:hint="eastAsia"/>
        </w:rPr>
        <w:t>之</w:t>
      </w:r>
      <w:r w:rsidR="000B1FCA" w:rsidRPr="005A1791">
        <w:rPr>
          <w:rFonts w:hint="eastAsia"/>
        </w:rPr>
        <w:t>相關法令依據</w:t>
      </w:r>
      <w:r w:rsidR="00FC1204" w:rsidRPr="005A1791">
        <w:rPr>
          <w:rFonts w:hint="eastAsia"/>
        </w:rPr>
        <w:t>，</w:t>
      </w:r>
      <w:r w:rsidRPr="005A1791">
        <w:rPr>
          <w:rFonts w:hint="eastAsia"/>
        </w:rPr>
        <w:t>暨</w:t>
      </w:r>
      <w:r w:rsidR="00FC1204" w:rsidRPr="005A1791">
        <w:rPr>
          <w:rFonts w:hint="eastAsia"/>
        </w:rPr>
        <w:t>各級學校</w:t>
      </w:r>
      <w:proofErr w:type="gramStart"/>
      <w:r w:rsidR="00FC1204" w:rsidRPr="005A1791">
        <w:rPr>
          <w:rFonts w:hint="eastAsia"/>
        </w:rPr>
        <w:t>採</w:t>
      </w:r>
      <w:proofErr w:type="gramEnd"/>
      <w:r w:rsidR="00FC1204" w:rsidRPr="005A1791">
        <w:rPr>
          <w:rFonts w:hint="eastAsia"/>
        </w:rPr>
        <w:t>計技術或職業證照作為升學加分之狀況</w:t>
      </w:r>
      <w:r w:rsidR="000B1FCA" w:rsidRPr="005A1791">
        <w:rPr>
          <w:rFonts w:hint="eastAsia"/>
        </w:rPr>
        <w:t>摘要如下：</w:t>
      </w:r>
    </w:p>
    <w:p w:rsidR="0075605E" w:rsidRPr="005A1791" w:rsidRDefault="001279A6" w:rsidP="00B76691">
      <w:pPr>
        <w:pStyle w:val="4"/>
      </w:pPr>
      <w:proofErr w:type="gramStart"/>
      <w:r w:rsidRPr="005A1791">
        <w:rPr>
          <w:rFonts w:hint="eastAsia"/>
        </w:rPr>
        <w:t>按</w:t>
      </w:r>
      <w:r w:rsidR="0075605E" w:rsidRPr="005A1791">
        <w:t>技職</w:t>
      </w:r>
      <w:proofErr w:type="gramEnd"/>
      <w:r w:rsidR="0075605E" w:rsidRPr="005A1791">
        <w:t>教育法第15條</w:t>
      </w:r>
      <w:r w:rsidR="00C133CE" w:rsidRPr="005A1791">
        <w:rPr>
          <w:rFonts w:hint="eastAsia"/>
        </w:rPr>
        <w:t>第1項</w:t>
      </w:r>
      <w:r w:rsidR="0075605E" w:rsidRPr="005A1791">
        <w:t>規定</w:t>
      </w:r>
      <w:r w:rsidR="00616D44" w:rsidRPr="005A1791">
        <w:rPr>
          <w:rFonts w:hint="eastAsia"/>
        </w:rPr>
        <w:t>略以</w:t>
      </w:r>
      <w:r w:rsidR="0075605E" w:rsidRPr="005A1791">
        <w:t>，</w:t>
      </w:r>
      <w:r w:rsidR="0057112A" w:rsidRPr="005A1791">
        <w:rPr>
          <w:rFonts w:hint="eastAsia"/>
        </w:rPr>
        <w:t>學校應鼓勵教師及學生參與技藝競賽或取得與所學及就業相關之證照，提升學生就業能力</w:t>
      </w:r>
      <w:r w:rsidR="00E96063" w:rsidRPr="005A1791">
        <w:rPr>
          <w:rFonts w:hint="eastAsia"/>
        </w:rPr>
        <w:t>……</w:t>
      </w:r>
      <w:r w:rsidR="005B5F05" w:rsidRPr="005A1791">
        <w:rPr>
          <w:rFonts w:hint="eastAsia"/>
        </w:rPr>
        <w:t>。同條第</w:t>
      </w:r>
      <w:r w:rsidR="00754EB4" w:rsidRPr="005A1791">
        <w:rPr>
          <w:rFonts w:hint="eastAsia"/>
        </w:rPr>
        <w:t>2項略</w:t>
      </w:r>
      <w:proofErr w:type="gramStart"/>
      <w:r w:rsidR="00754EB4" w:rsidRPr="005A1791">
        <w:rPr>
          <w:rFonts w:hint="eastAsia"/>
        </w:rPr>
        <w:t>以</w:t>
      </w:r>
      <w:proofErr w:type="gramEnd"/>
      <w:r w:rsidR="005B5F05" w:rsidRPr="005A1791">
        <w:rPr>
          <w:rFonts w:hint="eastAsia"/>
        </w:rPr>
        <w:t>，</w:t>
      </w:r>
      <w:r w:rsidR="0075605E" w:rsidRPr="005A1791">
        <w:t>各中央目的事業</w:t>
      </w:r>
      <w:proofErr w:type="gramStart"/>
      <w:r w:rsidR="0075605E" w:rsidRPr="005A1791">
        <w:t>主管機關應彙</w:t>
      </w:r>
      <w:proofErr w:type="gramEnd"/>
      <w:r w:rsidR="0075605E" w:rsidRPr="005A1791">
        <w:t>整所轄產業之證照，送中央主管機關定期公告。</w:t>
      </w:r>
      <w:r w:rsidR="003D2F70" w:rsidRPr="005A1791">
        <w:rPr>
          <w:rFonts w:hint="eastAsia"/>
        </w:rPr>
        <w:t>基此，</w:t>
      </w:r>
      <w:r w:rsidR="0075605E" w:rsidRPr="005A1791">
        <w:t>教育部每年依前開規定，盤點具法規效用之技術士證、各目的事業主管機關所核發具法規效用之職業證照，及各產企業公會所推薦產業界認同之專業證照，據以公告「</w:t>
      </w:r>
      <w:r w:rsidR="0075605E" w:rsidRPr="005A1791">
        <w:rPr>
          <w:b/>
        </w:rPr>
        <w:t>各中央目的事業主管機關核發、委託、認證或認可證照一覽表」</w:t>
      </w:r>
      <w:r w:rsidR="0075605E" w:rsidRPr="005A1791">
        <w:t>。</w:t>
      </w:r>
      <w:proofErr w:type="gramStart"/>
      <w:r w:rsidR="009E7C2F" w:rsidRPr="005A1791">
        <w:rPr>
          <w:rFonts w:hint="eastAsia"/>
        </w:rPr>
        <w:t>如擇定採</w:t>
      </w:r>
      <w:proofErr w:type="gramEnd"/>
      <w:r w:rsidR="009E7C2F" w:rsidRPr="005A1791">
        <w:rPr>
          <w:rFonts w:hint="eastAsia"/>
        </w:rPr>
        <w:t>「技能檢定」方式辦理，</w:t>
      </w:r>
      <w:r w:rsidR="00AC2683" w:rsidRPr="005A1791">
        <w:rPr>
          <w:rFonts w:hint="eastAsia"/>
        </w:rPr>
        <w:t>由</w:t>
      </w:r>
      <w:r w:rsidR="009E7C2F" w:rsidRPr="005A1791">
        <w:rPr>
          <w:rFonts w:hint="eastAsia"/>
          <w:b/>
        </w:rPr>
        <w:t>勞動部</w:t>
      </w:r>
      <w:r w:rsidR="009E7C2F" w:rsidRPr="005A1791">
        <w:rPr>
          <w:rFonts w:hint="eastAsia"/>
        </w:rPr>
        <w:t>辦理各職類技能檢定，至是否採納技術士證作為從業人員管理規定，為中央目的事業主管機關權責。</w:t>
      </w:r>
    </w:p>
    <w:p w:rsidR="006E3AC9" w:rsidRPr="005A1791" w:rsidRDefault="00167174" w:rsidP="00B76691">
      <w:pPr>
        <w:pStyle w:val="4"/>
      </w:pPr>
      <w:proofErr w:type="gramStart"/>
      <w:r w:rsidRPr="005A1791">
        <w:rPr>
          <w:rFonts w:hAnsi="標楷體" w:hint="eastAsia"/>
          <w:b/>
        </w:rPr>
        <w:t>次按</w:t>
      </w:r>
      <w:r w:rsidR="006E3AC9" w:rsidRPr="005A1791">
        <w:rPr>
          <w:rFonts w:hAnsi="標楷體" w:hint="eastAsia"/>
          <w:b/>
        </w:rPr>
        <w:t>技專</w:t>
      </w:r>
      <w:proofErr w:type="gramEnd"/>
      <w:r w:rsidR="006E3AC9" w:rsidRPr="005A1791">
        <w:rPr>
          <w:rFonts w:hAnsi="標楷體" w:hint="eastAsia"/>
          <w:b/>
        </w:rPr>
        <w:t>校院辦理職能專業課程方案</w:t>
      </w:r>
      <w:r w:rsidR="006E3AC9" w:rsidRPr="005A1791">
        <w:rPr>
          <w:rFonts w:hAnsi="標楷體" w:hint="eastAsia"/>
        </w:rPr>
        <w:t>第3點第</w:t>
      </w:r>
      <w:r w:rsidR="006E3AC9" w:rsidRPr="005A1791">
        <w:rPr>
          <w:rFonts w:hAnsi="標楷體"/>
        </w:rPr>
        <w:t>2</w:t>
      </w:r>
      <w:r w:rsidR="006E3AC9" w:rsidRPr="005A1791">
        <w:rPr>
          <w:rFonts w:hAnsi="標楷體" w:hint="eastAsia"/>
        </w:rPr>
        <w:t>款規定：</w:t>
      </w:r>
      <w:r w:rsidR="006E3AC9" w:rsidRPr="005A1791">
        <w:rPr>
          <w:rFonts w:hAnsi="標楷體" w:hint="eastAsia"/>
          <w:b/>
        </w:rPr>
        <w:t>與就業直接相關之</w:t>
      </w:r>
      <w:proofErr w:type="gramStart"/>
      <w:r w:rsidR="006E3AC9" w:rsidRPr="005A1791">
        <w:rPr>
          <w:rFonts w:hAnsi="標楷體" w:hint="eastAsia"/>
          <w:b/>
        </w:rPr>
        <w:t>證照</w:t>
      </w:r>
      <w:r w:rsidR="006E3AC9" w:rsidRPr="005A1791">
        <w:rPr>
          <w:rFonts w:hAnsi="標楷體" w:hint="eastAsia"/>
        </w:rPr>
        <w:t>指列於</w:t>
      </w:r>
      <w:proofErr w:type="gramEnd"/>
      <w:r w:rsidR="006E3AC9" w:rsidRPr="005A1791">
        <w:rPr>
          <w:rFonts w:hAnsi="標楷體" w:hint="eastAsia"/>
        </w:rPr>
        <w:t>教育部彙整並公告「各中央目的事業主管機關核發、委託、</w:t>
      </w:r>
      <w:r w:rsidR="006E3AC9" w:rsidRPr="005A1791">
        <w:rPr>
          <w:rFonts w:hAnsi="標楷體" w:hint="eastAsia"/>
        </w:rPr>
        <w:lastRenderedPageBreak/>
        <w:t>認證或認可證照一覽表」中，證照效用符合下列條件之一者：1.執行職務所必須具備。2.執行職務非具備，但該行業應置一定比率（人數）人員。</w:t>
      </w:r>
      <w:r w:rsidR="006E3AC9" w:rsidRPr="005A1791">
        <w:rPr>
          <w:rFonts w:hAnsi="標楷體" w:hint="eastAsia"/>
          <w:b/>
        </w:rPr>
        <w:t>3.中央目的事業主管機關協調認同產業給予優先聘用或加薪</w:t>
      </w:r>
      <w:r w:rsidR="006E3AC9" w:rsidRPr="005A1791">
        <w:rPr>
          <w:rFonts w:hAnsi="標楷體" w:hint="eastAsia"/>
        </w:rPr>
        <w:t>。</w:t>
      </w:r>
    </w:p>
    <w:p w:rsidR="00C97D7A" w:rsidRPr="005A1791" w:rsidRDefault="0097687F" w:rsidP="0001504F">
      <w:pPr>
        <w:pStyle w:val="4"/>
      </w:pPr>
      <w:r w:rsidRPr="005A1791">
        <w:rPr>
          <w:rFonts w:hint="eastAsia"/>
        </w:rPr>
        <w:t>關於</w:t>
      </w:r>
      <w:r w:rsidR="00B2577C" w:rsidRPr="005A1791">
        <w:rPr>
          <w:rFonts w:hint="eastAsia"/>
          <w:b/>
        </w:rPr>
        <w:t>各級學校</w:t>
      </w:r>
      <w:proofErr w:type="gramStart"/>
      <w:r w:rsidR="00B2577C" w:rsidRPr="005A1791">
        <w:rPr>
          <w:rFonts w:hint="eastAsia"/>
          <w:b/>
        </w:rPr>
        <w:t>採</w:t>
      </w:r>
      <w:proofErr w:type="gramEnd"/>
      <w:r w:rsidR="00B2577C" w:rsidRPr="005A1791">
        <w:rPr>
          <w:rFonts w:hint="eastAsia"/>
          <w:b/>
        </w:rPr>
        <w:t>計技術或職業證照作為升學加分之</w:t>
      </w:r>
      <w:r w:rsidR="00160151" w:rsidRPr="005A1791">
        <w:rPr>
          <w:rFonts w:hint="eastAsia"/>
          <w:b/>
        </w:rPr>
        <w:t>狀況</w:t>
      </w:r>
      <w:r w:rsidR="00B2577C" w:rsidRPr="005A1791">
        <w:rPr>
          <w:rFonts w:hint="eastAsia"/>
        </w:rPr>
        <w:t>，</w:t>
      </w:r>
      <w:r w:rsidR="00BA6DCA" w:rsidRPr="005A1791">
        <w:rPr>
          <w:rFonts w:hint="eastAsia"/>
        </w:rPr>
        <w:t>則</w:t>
      </w:r>
      <w:r w:rsidR="00B2577C" w:rsidRPr="005A1791">
        <w:rPr>
          <w:rFonts w:hint="eastAsia"/>
        </w:rPr>
        <w:t>按</w:t>
      </w:r>
      <w:r w:rsidR="0001504F" w:rsidRPr="005A1791">
        <w:rPr>
          <w:rFonts w:hint="eastAsia"/>
        </w:rPr>
        <w:t>「中等以上學校技藝技能優良學生甄審及保送入學辦法」，「取得全國技能競賽優勝名次」、「持有乙級以上技術士證或相當於乙級以上之單一級技術士證」</w:t>
      </w:r>
      <w:r w:rsidR="009F3FBA" w:rsidRPr="005A1791">
        <w:rPr>
          <w:rFonts w:hint="eastAsia"/>
        </w:rPr>
        <w:t>等</w:t>
      </w:r>
      <w:r w:rsidR="006E6D37" w:rsidRPr="005A1791">
        <w:rPr>
          <w:rFonts w:hint="eastAsia"/>
        </w:rPr>
        <w:t>規定</w:t>
      </w:r>
      <w:r w:rsidR="00BA4F37" w:rsidRPr="005A1791">
        <w:rPr>
          <w:rFonts w:hint="eastAsia"/>
        </w:rPr>
        <w:t>，</w:t>
      </w:r>
      <w:r w:rsidR="0001504F" w:rsidRPr="005A1791">
        <w:rPr>
          <w:rFonts w:hint="eastAsia"/>
        </w:rPr>
        <w:t>得申請參加甄審入學。</w:t>
      </w:r>
      <w:proofErr w:type="gramStart"/>
      <w:r w:rsidR="00AE02DA" w:rsidRPr="005A1791">
        <w:rPr>
          <w:rFonts w:hint="eastAsia"/>
        </w:rPr>
        <w:t>惟</w:t>
      </w:r>
      <w:proofErr w:type="gramEnd"/>
      <w:r w:rsidR="00D76959" w:rsidRPr="005A1791">
        <w:rPr>
          <w:rFonts w:hint="eastAsia"/>
          <w:b/>
        </w:rPr>
        <w:t>針對</w:t>
      </w:r>
      <w:r w:rsidR="00D76959" w:rsidRPr="005A1791">
        <w:rPr>
          <w:rFonts w:ascii="Times New Roman" w:hAnsi="Times New Roman"/>
          <w:b/>
        </w:rPr>
        <w:t>各</w:t>
      </w:r>
      <w:proofErr w:type="gramStart"/>
      <w:r w:rsidR="00D76959" w:rsidRPr="005A1791">
        <w:rPr>
          <w:rFonts w:ascii="Times New Roman" w:hAnsi="Times New Roman"/>
          <w:b/>
        </w:rPr>
        <w:t>專業群科畢業</w:t>
      </w:r>
      <w:proofErr w:type="gramEnd"/>
      <w:r w:rsidR="00D76959" w:rsidRPr="005A1791">
        <w:rPr>
          <w:rFonts w:ascii="Times New Roman" w:hAnsi="Times New Roman"/>
          <w:b/>
        </w:rPr>
        <w:t>生就讀大專校院專業類別相符程度</w:t>
      </w:r>
      <w:r w:rsidR="00D76959" w:rsidRPr="005A1791">
        <w:rPr>
          <w:rFonts w:ascii="Times New Roman" w:hAnsi="Times New Roman" w:hint="eastAsia"/>
          <w:b/>
        </w:rPr>
        <w:t>，教育部則回覆並無資料</w:t>
      </w:r>
      <w:r w:rsidR="00D76959" w:rsidRPr="005A1791">
        <w:rPr>
          <w:rFonts w:ascii="Times New Roman" w:hAnsi="Times New Roman" w:hint="eastAsia"/>
        </w:rPr>
        <w:t>。</w:t>
      </w:r>
    </w:p>
    <w:p w:rsidR="0001504F" w:rsidRPr="005A1791" w:rsidRDefault="00A429BB" w:rsidP="0001504F">
      <w:pPr>
        <w:pStyle w:val="4"/>
      </w:pPr>
      <w:r w:rsidRPr="005A1791">
        <w:rPr>
          <w:rFonts w:hint="eastAsia"/>
        </w:rPr>
        <w:t>經查，</w:t>
      </w:r>
      <w:r w:rsidR="00252B1D" w:rsidRPr="005A1791">
        <w:rPr>
          <w:rFonts w:hint="eastAsia"/>
        </w:rPr>
        <w:t>近3</w:t>
      </w:r>
      <w:r w:rsidR="008D2D82" w:rsidRPr="005A1791">
        <w:rPr>
          <w:rFonts w:hint="eastAsia"/>
        </w:rPr>
        <w:t>學年採</w:t>
      </w:r>
      <w:r w:rsidR="009627A6" w:rsidRPr="005A1791">
        <w:rPr>
          <w:rFonts w:hint="eastAsia"/>
        </w:rPr>
        <w:t>用技術士證報考</w:t>
      </w:r>
      <w:r w:rsidR="00A75B90" w:rsidRPr="005A1791">
        <w:rPr>
          <w:rFonts w:hint="eastAsia"/>
        </w:rPr>
        <w:t>四技二專</w:t>
      </w:r>
      <w:r w:rsidR="009627A6" w:rsidRPr="005A1791">
        <w:rPr>
          <w:rFonts w:hint="eastAsia"/>
        </w:rPr>
        <w:t>技優</w:t>
      </w:r>
      <w:proofErr w:type="gramStart"/>
      <w:r w:rsidR="009627A6" w:rsidRPr="005A1791">
        <w:rPr>
          <w:rFonts w:hint="eastAsia"/>
        </w:rPr>
        <w:t>甄</w:t>
      </w:r>
      <w:proofErr w:type="gramEnd"/>
      <w:r w:rsidR="009627A6" w:rsidRPr="005A1791">
        <w:rPr>
          <w:rFonts w:hint="eastAsia"/>
        </w:rPr>
        <w:t>審入學管道</w:t>
      </w:r>
      <w:r w:rsidR="00AD59FB" w:rsidRPr="005A1791">
        <w:rPr>
          <w:rFonts w:hint="eastAsia"/>
        </w:rPr>
        <w:t>之</w:t>
      </w:r>
      <w:r w:rsidR="00EB1511" w:rsidRPr="005A1791">
        <w:rPr>
          <w:rFonts w:hint="eastAsia"/>
        </w:rPr>
        <w:t>整體</w:t>
      </w:r>
      <w:r w:rsidR="00252B1D" w:rsidRPr="005A1791">
        <w:rPr>
          <w:rFonts w:hint="eastAsia"/>
        </w:rPr>
        <w:t>占比</w:t>
      </w:r>
      <w:r w:rsidR="00AD59FB" w:rsidRPr="005A1791">
        <w:rPr>
          <w:rFonts w:hint="eastAsia"/>
        </w:rPr>
        <w:t>約</w:t>
      </w:r>
      <w:r w:rsidR="002E0E1C" w:rsidRPr="005A1791">
        <w:rPr>
          <w:rFonts w:hint="eastAsia"/>
        </w:rPr>
        <w:t>達</w:t>
      </w:r>
      <w:proofErr w:type="gramStart"/>
      <w:r w:rsidR="00252B1D" w:rsidRPr="005A1791">
        <w:rPr>
          <w:rFonts w:hint="eastAsia"/>
          <w:b/>
        </w:rPr>
        <w:t>7</w:t>
      </w:r>
      <w:proofErr w:type="gramEnd"/>
      <w:r w:rsidR="00252B1D" w:rsidRPr="005A1791">
        <w:rPr>
          <w:rFonts w:hint="eastAsia"/>
          <w:b/>
        </w:rPr>
        <w:t>成餘</w:t>
      </w:r>
      <w:r w:rsidR="00252B1D" w:rsidRPr="005A1791">
        <w:rPr>
          <w:rFonts w:hint="eastAsia"/>
        </w:rPr>
        <w:t>。</w:t>
      </w:r>
      <w:proofErr w:type="gramStart"/>
      <w:r w:rsidR="00252B1D" w:rsidRPr="005A1791">
        <w:rPr>
          <w:rFonts w:hint="eastAsia"/>
        </w:rPr>
        <w:t>茲列</w:t>
      </w:r>
      <w:proofErr w:type="gramEnd"/>
      <w:r w:rsidR="00064E5C" w:rsidRPr="005A1791">
        <w:rPr>
          <w:rFonts w:hint="eastAsia"/>
        </w:rPr>
        <w:t>109-112學年</w:t>
      </w:r>
      <w:r w:rsidR="009627A6" w:rsidRPr="005A1791">
        <w:rPr>
          <w:rFonts w:hint="eastAsia"/>
        </w:rPr>
        <w:t>數據如下</w:t>
      </w:r>
      <w:r w:rsidR="00064E5C" w:rsidRPr="005A1791">
        <w:rPr>
          <w:rFonts w:hint="eastAsia"/>
        </w:rPr>
        <w:t>表</w:t>
      </w:r>
      <w:r w:rsidR="009627A6" w:rsidRPr="005A1791">
        <w:rPr>
          <w:rFonts w:hint="eastAsia"/>
        </w:rPr>
        <w:t>：</w:t>
      </w:r>
    </w:p>
    <w:p w:rsidR="00E92D86" w:rsidRPr="005A1791" w:rsidRDefault="00E92D86" w:rsidP="00E92D86">
      <w:pPr>
        <w:pStyle w:val="a3"/>
      </w:pPr>
      <w:r w:rsidRPr="005A1791">
        <w:t>技術士證報考</w:t>
      </w:r>
      <w:r w:rsidR="00BD3663" w:rsidRPr="005A1791">
        <w:rPr>
          <w:rFonts w:hint="eastAsia"/>
        </w:rPr>
        <w:t>四技二專技優</w:t>
      </w:r>
      <w:proofErr w:type="gramStart"/>
      <w:r w:rsidR="00BD3663" w:rsidRPr="005A1791">
        <w:rPr>
          <w:rFonts w:hint="eastAsia"/>
        </w:rPr>
        <w:t>甄</w:t>
      </w:r>
      <w:proofErr w:type="gramEnd"/>
      <w:r w:rsidR="00BD3663" w:rsidRPr="005A1791">
        <w:rPr>
          <w:rFonts w:hint="eastAsia"/>
        </w:rPr>
        <w:t>審</w:t>
      </w:r>
      <w:r w:rsidRPr="005A1791">
        <w:t>入學</w:t>
      </w:r>
    </w:p>
    <w:p w:rsidR="00E92D86" w:rsidRPr="005A1791" w:rsidRDefault="00E92D86" w:rsidP="00980A01">
      <w:pPr>
        <w:jc w:val="right"/>
        <w:rPr>
          <w:sz w:val="26"/>
          <w:szCs w:val="26"/>
        </w:rPr>
      </w:pPr>
      <w:r w:rsidRPr="005A1791">
        <w:rPr>
          <w:sz w:val="26"/>
          <w:szCs w:val="26"/>
        </w:rPr>
        <w:t>單位：人</w:t>
      </w:r>
      <w:r w:rsidR="00D34641" w:rsidRPr="005A1791">
        <w:rPr>
          <w:rFonts w:hint="eastAsia"/>
          <w:sz w:val="26"/>
          <w:szCs w:val="26"/>
        </w:rPr>
        <w:t>；</w:t>
      </w:r>
      <w:r w:rsidR="006F3086" w:rsidRPr="005A1791">
        <w:rPr>
          <w:rFonts w:hint="eastAsia"/>
          <w:sz w:val="26"/>
          <w:szCs w:val="26"/>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1608"/>
        <w:gridCol w:w="1608"/>
        <w:gridCol w:w="1608"/>
        <w:gridCol w:w="1701"/>
        <w:gridCol w:w="1559"/>
      </w:tblGrid>
      <w:tr w:rsidR="005A1791" w:rsidRPr="005A1791" w:rsidTr="000E21F9">
        <w:trPr>
          <w:trHeight w:val="170"/>
          <w:tblHeader/>
          <w:jc w:val="center"/>
        </w:trPr>
        <w:tc>
          <w:tcPr>
            <w:tcW w:w="988" w:type="dxa"/>
            <w:vMerge w:val="restart"/>
            <w:shd w:val="clear" w:color="auto" w:fill="EEECE1" w:themeFill="background2"/>
            <w:vAlign w:val="center"/>
          </w:tcPr>
          <w:p w:rsidR="007426CA" w:rsidRPr="005A1791" w:rsidRDefault="007426CA" w:rsidP="004B0EEC">
            <w:pPr>
              <w:widowControl/>
              <w:spacing w:line="300" w:lineRule="exact"/>
              <w:jc w:val="center"/>
              <w:rPr>
                <w:rFonts w:hAnsi="標楷體"/>
                <w:b/>
                <w:kern w:val="0"/>
                <w:sz w:val="26"/>
                <w:szCs w:val="26"/>
              </w:rPr>
            </w:pPr>
            <w:r w:rsidRPr="005A1791">
              <w:rPr>
                <w:rFonts w:hAnsi="標楷體"/>
                <w:b/>
                <w:kern w:val="0"/>
                <w:sz w:val="26"/>
                <w:szCs w:val="26"/>
              </w:rPr>
              <w:t>學年</w:t>
            </w:r>
          </w:p>
        </w:tc>
        <w:tc>
          <w:tcPr>
            <w:tcW w:w="1608" w:type="dxa"/>
            <w:vMerge w:val="restart"/>
            <w:shd w:val="clear" w:color="auto" w:fill="EEECE1" w:themeFill="background2"/>
            <w:vAlign w:val="center"/>
          </w:tcPr>
          <w:p w:rsidR="007426CA" w:rsidRPr="005A1791" w:rsidRDefault="007426CA" w:rsidP="004B0EEC">
            <w:pPr>
              <w:widowControl/>
              <w:spacing w:line="300" w:lineRule="exact"/>
              <w:jc w:val="center"/>
              <w:rPr>
                <w:rFonts w:hAnsi="標楷體"/>
                <w:b/>
                <w:kern w:val="0"/>
                <w:sz w:val="26"/>
                <w:szCs w:val="26"/>
              </w:rPr>
            </w:pPr>
            <w:r w:rsidRPr="005A1791">
              <w:rPr>
                <w:rFonts w:hAnsi="標楷體"/>
                <w:b/>
                <w:kern w:val="0"/>
                <w:sz w:val="26"/>
                <w:szCs w:val="26"/>
              </w:rPr>
              <w:t>招生管道</w:t>
            </w:r>
          </w:p>
        </w:tc>
        <w:tc>
          <w:tcPr>
            <w:tcW w:w="1608" w:type="dxa"/>
            <w:vMerge w:val="restart"/>
            <w:shd w:val="clear" w:color="auto" w:fill="EEECE1" w:themeFill="background2"/>
            <w:noWrap/>
            <w:vAlign w:val="center"/>
          </w:tcPr>
          <w:p w:rsidR="007426CA" w:rsidRPr="005A1791" w:rsidRDefault="007426CA" w:rsidP="004B0EEC">
            <w:pPr>
              <w:widowControl/>
              <w:spacing w:line="300" w:lineRule="exact"/>
              <w:jc w:val="center"/>
              <w:rPr>
                <w:rFonts w:hAnsi="標楷體"/>
                <w:b/>
                <w:kern w:val="0"/>
                <w:sz w:val="26"/>
                <w:szCs w:val="26"/>
              </w:rPr>
            </w:pPr>
            <w:r w:rsidRPr="005A1791">
              <w:rPr>
                <w:rFonts w:hAnsi="標楷體"/>
                <w:b/>
                <w:kern w:val="0"/>
                <w:sz w:val="26"/>
                <w:szCs w:val="26"/>
              </w:rPr>
              <w:t>招生名額</w:t>
            </w:r>
          </w:p>
        </w:tc>
        <w:tc>
          <w:tcPr>
            <w:tcW w:w="1608" w:type="dxa"/>
            <w:vMerge w:val="restart"/>
            <w:shd w:val="clear" w:color="auto" w:fill="EEECE1" w:themeFill="background2"/>
            <w:noWrap/>
            <w:vAlign w:val="center"/>
          </w:tcPr>
          <w:p w:rsidR="007426CA" w:rsidRPr="005A1791" w:rsidRDefault="007426CA" w:rsidP="004B0EEC">
            <w:pPr>
              <w:widowControl/>
              <w:spacing w:line="300" w:lineRule="exact"/>
              <w:jc w:val="center"/>
              <w:rPr>
                <w:rFonts w:hAnsi="標楷體"/>
                <w:b/>
                <w:kern w:val="0"/>
                <w:sz w:val="26"/>
                <w:szCs w:val="26"/>
              </w:rPr>
            </w:pPr>
            <w:r w:rsidRPr="005A1791">
              <w:rPr>
                <w:rFonts w:hAnsi="標楷體"/>
                <w:b/>
                <w:kern w:val="0"/>
                <w:sz w:val="26"/>
                <w:szCs w:val="26"/>
              </w:rPr>
              <w:t>總報名人數</w:t>
            </w:r>
          </w:p>
        </w:tc>
        <w:tc>
          <w:tcPr>
            <w:tcW w:w="3260" w:type="dxa"/>
            <w:gridSpan w:val="2"/>
            <w:shd w:val="clear" w:color="auto" w:fill="EEECE1" w:themeFill="background2"/>
            <w:noWrap/>
            <w:vAlign w:val="center"/>
          </w:tcPr>
          <w:p w:rsidR="007426CA" w:rsidRPr="005A1791" w:rsidRDefault="007426CA" w:rsidP="00D34641">
            <w:pPr>
              <w:widowControl/>
              <w:spacing w:line="300" w:lineRule="exact"/>
              <w:jc w:val="center"/>
              <w:rPr>
                <w:rFonts w:hAnsi="標楷體"/>
                <w:b/>
                <w:kern w:val="0"/>
                <w:sz w:val="26"/>
                <w:szCs w:val="26"/>
              </w:rPr>
            </w:pPr>
            <w:r w:rsidRPr="005A1791">
              <w:rPr>
                <w:rFonts w:hAnsi="標楷體"/>
                <w:b/>
                <w:kern w:val="0"/>
                <w:sz w:val="26"/>
                <w:szCs w:val="26"/>
              </w:rPr>
              <w:t>採用技術士證報名</w:t>
            </w:r>
          </w:p>
        </w:tc>
      </w:tr>
      <w:tr w:rsidR="005A1791" w:rsidRPr="005A1791" w:rsidTr="000E21F9">
        <w:trPr>
          <w:trHeight w:val="56"/>
          <w:tblHeader/>
          <w:jc w:val="center"/>
        </w:trPr>
        <w:tc>
          <w:tcPr>
            <w:tcW w:w="988" w:type="dxa"/>
            <w:vMerge/>
            <w:shd w:val="clear" w:color="auto" w:fill="EEECE1" w:themeFill="background2"/>
            <w:vAlign w:val="center"/>
          </w:tcPr>
          <w:p w:rsidR="007426CA" w:rsidRPr="005A1791" w:rsidRDefault="007426CA" w:rsidP="004B0EEC">
            <w:pPr>
              <w:widowControl/>
              <w:spacing w:line="300" w:lineRule="exact"/>
              <w:jc w:val="center"/>
              <w:rPr>
                <w:rFonts w:hAnsi="標楷體"/>
                <w:b/>
                <w:kern w:val="0"/>
                <w:sz w:val="26"/>
                <w:szCs w:val="26"/>
              </w:rPr>
            </w:pPr>
          </w:p>
        </w:tc>
        <w:tc>
          <w:tcPr>
            <w:tcW w:w="1608" w:type="dxa"/>
            <w:vMerge/>
            <w:shd w:val="clear" w:color="auto" w:fill="EEECE1" w:themeFill="background2"/>
            <w:vAlign w:val="center"/>
          </w:tcPr>
          <w:p w:rsidR="007426CA" w:rsidRPr="005A1791" w:rsidRDefault="007426CA" w:rsidP="004B0EEC">
            <w:pPr>
              <w:widowControl/>
              <w:spacing w:line="300" w:lineRule="exact"/>
              <w:jc w:val="center"/>
              <w:rPr>
                <w:rFonts w:hAnsi="標楷體"/>
                <w:b/>
                <w:kern w:val="0"/>
                <w:sz w:val="26"/>
                <w:szCs w:val="26"/>
              </w:rPr>
            </w:pPr>
          </w:p>
        </w:tc>
        <w:tc>
          <w:tcPr>
            <w:tcW w:w="1608" w:type="dxa"/>
            <w:vMerge/>
            <w:shd w:val="clear" w:color="auto" w:fill="EEECE1" w:themeFill="background2"/>
            <w:noWrap/>
            <w:vAlign w:val="center"/>
          </w:tcPr>
          <w:p w:rsidR="007426CA" w:rsidRPr="005A1791" w:rsidRDefault="007426CA" w:rsidP="004B0EEC">
            <w:pPr>
              <w:widowControl/>
              <w:spacing w:line="300" w:lineRule="exact"/>
              <w:jc w:val="center"/>
              <w:rPr>
                <w:rFonts w:hAnsi="標楷體"/>
                <w:b/>
                <w:kern w:val="0"/>
                <w:sz w:val="26"/>
                <w:szCs w:val="26"/>
              </w:rPr>
            </w:pPr>
          </w:p>
        </w:tc>
        <w:tc>
          <w:tcPr>
            <w:tcW w:w="1608" w:type="dxa"/>
            <w:vMerge/>
            <w:shd w:val="clear" w:color="auto" w:fill="EEECE1" w:themeFill="background2"/>
            <w:noWrap/>
            <w:vAlign w:val="center"/>
          </w:tcPr>
          <w:p w:rsidR="007426CA" w:rsidRPr="005A1791" w:rsidRDefault="007426CA" w:rsidP="004B0EEC">
            <w:pPr>
              <w:widowControl/>
              <w:spacing w:line="300" w:lineRule="exact"/>
              <w:jc w:val="center"/>
              <w:rPr>
                <w:rFonts w:hAnsi="標楷體"/>
                <w:b/>
                <w:kern w:val="0"/>
                <w:sz w:val="26"/>
                <w:szCs w:val="26"/>
              </w:rPr>
            </w:pPr>
          </w:p>
        </w:tc>
        <w:tc>
          <w:tcPr>
            <w:tcW w:w="1701" w:type="dxa"/>
            <w:shd w:val="clear" w:color="auto" w:fill="EEECE1" w:themeFill="background2"/>
            <w:noWrap/>
            <w:vAlign w:val="center"/>
          </w:tcPr>
          <w:p w:rsidR="007426CA" w:rsidRPr="005A1791" w:rsidRDefault="007426CA" w:rsidP="004B0EEC">
            <w:pPr>
              <w:widowControl/>
              <w:spacing w:line="300" w:lineRule="exact"/>
              <w:jc w:val="center"/>
              <w:rPr>
                <w:rFonts w:hAnsi="標楷體"/>
                <w:b/>
                <w:kern w:val="0"/>
                <w:sz w:val="26"/>
                <w:szCs w:val="26"/>
              </w:rPr>
            </w:pPr>
            <w:r w:rsidRPr="005A1791">
              <w:rPr>
                <w:rFonts w:hAnsi="標楷體"/>
                <w:b/>
                <w:kern w:val="0"/>
                <w:sz w:val="26"/>
                <w:szCs w:val="26"/>
              </w:rPr>
              <w:t>人數</w:t>
            </w:r>
          </w:p>
        </w:tc>
        <w:tc>
          <w:tcPr>
            <w:tcW w:w="1559" w:type="dxa"/>
            <w:shd w:val="clear" w:color="auto" w:fill="EEECE1" w:themeFill="background2"/>
          </w:tcPr>
          <w:p w:rsidR="007426CA" w:rsidRPr="005A1791" w:rsidRDefault="007426CA" w:rsidP="00093174">
            <w:pPr>
              <w:widowControl/>
              <w:spacing w:line="300" w:lineRule="exact"/>
              <w:jc w:val="center"/>
              <w:rPr>
                <w:rFonts w:hAnsi="標楷體"/>
                <w:b/>
                <w:kern w:val="0"/>
                <w:sz w:val="26"/>
                <w:szCs w:val="26"/>
              </w:rPr>
            </w:pPr>
            <w:r w:rsidRPr="005A1791">
              <w:rPr>
                <w:rFonts w:hAnsi="標楷體" w:hint="eastAsia"/>
                <w:b/>
                <w:kern w:val="0"/>
                <w:sz w:val="26"/>
                <w:szCs w:val="26"/>
              </w:rPr>
              <w:t>占比</w:t>
            </w:r>
          </w:p>
        </w:tc>
      </w:tr>
      <w:tr w:rsidR="005A1791" w:rsidRPr="005A1791" w:rsidTr="000E21F9">
        <w:trPr>
          <w:trHeight w:val="56"/>
          <w:jc w:val="center"/>
        </w:trPr>
        <w:tc>
          <w:tcPr>
            <w:tcW w:w="988" w:type="dxa"/>
            <w:shd w:val="clear" w:color="auto" w:fill="auto"/>
            <w:vAlign w:val="center"/>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109</w:t>
            </w:r>
          </w:p>
        </w:tc>
        <w:tc>
          <w:tcPr>
            <w:tcW w:w="1608" w:type="dxa"/>
            <w:vMerge w:val="restart"/>
            <w:vAlign w:val="center"/>
          </w:tcPr>
          <w:p w:rsidR="00825419" w:rsidRPr="005A1791" w:rsidRDefault="00825419" w:rsidP="00825419">
            <w:pPr>
              <w:widowControl/>
              <w:spacing w:line="300" w:lineRule="exact"/>
              <w:jc w:val="center"/>
              <w:rPr>
                <w:rFonts w:hAnsi="標楷體"/>
                <w:kern w:val="0"/>
                <w:sz w:val="26"/>
                <w:szCs w:val="26"/>
              </w:rPr>
            </w:pPr>
            <w:r w:rsidRPr="005A1791">
              <w:rPr>
                <w:rFonts w:hAnsi="標楷體"/>
                <w:kern w:val="0"/>
                <w:sz w:val="26"/>
                <w:szCs w:val="26"/>
              </w:rPr>
              <w:t>四技二專</w:t>
            </w:r>
          </w:p>
          <w:p w:rsidR="00825419" w:rsidRPr="005A1791" w:rsidRDefault="00825419" w:rsidP="00825419">
            <w:pPr>
              <w:widowControl/>
              <w:spacing w:line="300" w:lineRule="exact"/>
              <w:jc w:val="center"/>
              <w:rPr>
                <w:rFonts w:hAnsi="標楷體"/>
                <w:b/>
                <w:kern w:val="0"/>
                <w:sz w:val="26"/>
                <w:szCs w:val="26"/>
              </w:rPr>
            </w:pPr>
            <w:r w:rsidRPr="005A1791">
              <w:rPr>
                <w:rFonts w:hAnsi="標楷體"/>
                <w:kern w:val="0"/>
                <w:sz w:val="26"/>
                <w:szCs w:val="26"/>
              </w:rPr>
              <w:t>技優</w:t>
            </w:r>
            <w:proofErr w:type="gramStart"/>
            <w:r w:rsidRPr="005A1791">
              <w:rPr>
                <w:rFonts w:hAnsi="標楷體"/>
                <w:kern w:val="0"/>
                <w:sz w:val="26"/>
                <w:szCs w:val="26"/>
              </w:rPr>
              <w:t>甄</w:t>
            </w:r>
            <w:proofErr w:type="gramEnd"/>
            <w:r w:rsidRPr="005A1791">
              <w:rPr>
                <w:rFonts w:hAnsi="標楷體"/>
                <w:kern w:val="0"/>
                <w:sz w:val="26"/>
                <w:szCs w:val="26"/>
              </w:rPr>
              <w:t>審</w:t>
            </w: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7,574</w:t>
            </w: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10,487</w:t>
            </w:r>
          </w:p>
        </w:tc>
        <w:tc>
          <w:tcPr>
            <w:tcW w:w="1701"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7,842</w:t>
            </w:r>
          </w:p>
        </w:tc>
        <w:tc>
          <w:tcPr>
            <w:tcW w:w="1559" w:type="dxa"/>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74.78</w:t>
            </w:r>
          </w:p>
        </w:tc>
      </w:tr>
      <w:tr w:rsidR="005A1791" w:rsidRPr="005A1791" w:rsidTr="000E21F9">
        <w:trPr>
          <w:trHeight w:val="56"/>
          <w:jc w:val="center"/>
        </w:trPr>
        <w:tc>
          <w:tcPr>
            <w:tcW w:w="988" w:type="dxa"/>
            <w:shd w:val="clear" w:color="auto" w:fill="auto"/>
            <w:vAlign w:val="center"/>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110</w:t>
            </w:r>
          </w:p>
        </w:tc>
        <w:tc>
          <w:tcPr>
            <w:tcW w:w="1608" w:type="dxa"/>
            <w:vMerge/>
            <w:vAlign w:val="center"/>
          </w:tcPr>
          <w:p w:rsidR="00825419" w:rsidRPr="005A1791" w:rsidRDefault="00825419" w:rsidP="00825419">
            <w:pPr>
              <w:spacing w:line="300" w:lineRule="exact"/>
              <w:jc w:val="center"/>
              <w:rPr>
                <w:rFonts w:hAnsi="標楷體"/>
                <w:b/>
                <w:kern w:val="0"/>
                <w:sz w:val="26"/>
                <w:szCs w:val="26"/>
              </w:rPr>
            </w:pP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5,694</w:t>
            </w: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9,651</w:t>
            </w:r>
          </w:p>
        </w:tc>
        <w:tc>
          <w:tcPr>
            <w:tcW w:w="1701"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7,428</w:t>
            </w:r>
          </w:p>
        </w:tc>
        <w:tc>
          <w:tcPr>
            <w:tcW w:w="1559" w:type="dxa"/>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76.97</w:t>
            </w:r>
          </w:p>
        </w:tc>
      </w:tr>
      <w:tr w:rsidR="005A1791" w:rsidRPr="005A1791" w:rsidTr="000E21F9">
        <w:trPr>
          <w:trHeight w:val="56"/>
          <w:jc w:val="center"/>
        </w:trPr>
        <w:tc>
          <w:tcPr>
            <w:tcW w:w="988" w:type="dxa"/>
            <w:shd w:val="clear" w:color="auto" w:fill="auto"/>
            <w:vAlign w:val="center"/>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111</w:t>
            </w:r>
          </w:p>
        </w:tc>
        <w:tc>
          <w:tcPr>
            <w:tcW w:w="1608" w:type="dxa"/>
            <w:vMerge/>
            <w:vAlign w:val="center"/>
          </w:tcPr>
          <w:p w:rsidR="00825419" w:rsidRPr="005A1791" w:rsidRDefault="00825419" w:rsidP="00825419">
            <w:pPr>
              <w:spacing w:line="300" w:lineRule="exact"/>
              <w:jc w:val="center"/>
              <w:rPr>
                <w:rFonts w:hAnsi="標楷體"/>
                <w:b/>
                <w:kern w:val="0"/>
                <w:sz w:val="26"/>
                <w:szCs w:val="26"/>
              </w:rPr>
            </w:pP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5,996</w:t>
            </w: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8,170</w:t>
            </w:r>
          </w:p>
        </w:tc>
        <w:tc>
          <w:tcPr>
            <w:tcW w:w="1701"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6,427</w:t>
            </w:r>
          </w:p>
        </w:tc>
        <w:tc>
          <w:tcPr>
            <w:tcW w:w="1559" w:type="dxa"/>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78.67</w:t>
            </w:r>
          </w:p>
        </w:tc>
      </w:tr>
      <w:tr w:rsidR="005A1791" w:rsidRPr="005A1791" w:rsidTr="000E21F9">
        <w:trPr>
          <w:trHeight w:val="56"/>
          <w:jc w:val="center"/>
        </w:trPr>
        <w:tc>
          <w:tcPr>
            <w:tcW w:w="988" w:type="dxa"/>
            <w:shd w:val="clear" w:color="auto" w:fill="auto"/>
            <w:vAlign w:val="center"/>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112</w:t>
            </w:r>
          </w:p>
        </w:tc>
        <w:tc>
          <w:tcPr>
            <w:tcW w:w="1608" w:type="dxa"/>
            <w:vMerge/>
            <w:vAlign w:val="center"/>
          </w:tcPr>
          <w:p w:rsidR="00825419" w:rsidRPr="005A1791" w:rsidRDefault="00825419" w:rsidP="00825419">
            <w:pPr>
              <w:widowControl/>
              <w:spacing w:line="300" w:lineRule="exact"/>
              <w:jc w:val="center"/>
              <w:rPr>
                <w:rFonts w:hAnsi="標楷體"/>
                <w:b/>
                <w:kern w:val="0"/>
                <w:sz w:val="26"/>
                <w:szCs w:val="26"/>
              </w:rPr>
            </w:pP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5,100</w:t>
            </w:r>
          </w:p>
        </w:tc>
        <w:tc>
          <w:tcPr>
            <w:tcW w:w="1608"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7,456</w:t>
            </w:r>
          </w:p>
        </w:tc>
        <w:tc>
          <w:tcPr>
            <w:tcW w:w="1701" w:type="dxa"/>
            <w:shd w:val="clear" w:color="auto" w:fill="auto"/>
            <w:noWrap/>
            <w:vAlign w:val="center"/>
          </w:tcPr>
          <w:p w:rsidR="00825419" w:rsidRPr="005A1791" w:rsidRDefault="00825419" w:rsidP="000D72AA">
            <w:pPr>
              <w:widowControl/>
              <w:spacing w:line="300" w:lineRule="exact"/>
              <w:jc w:val="right"/>
              <w:rPr>
                <w:rFonts w:hAnsi="標楷體"/>
                <w:kern w:val="0"/>
                <w:sz w:val="26"/>
                <w:szCs w:val="26"/>
              </w:rPr>
            </w:pPr>
            <w:r w:rsidRPr="005A1791">
              <w:rPr>
                <w:rFonts w:hAnsi="標楷體"/>
                <w:kern w:val="0"/>
                <w:sz w:val="26"/>
                <w:szCs w:val="26"/>
              </w:rPr>
              <w:t>5,425</w:t>
            </w:r>
          </w:p>
        </w:tc>
        <w:tc>
          <w:tcPr>
            <w:tcW w:w="1559" w:type="dxa"/>
          </w:tcPr>
          <w:p w:rsidR="00825419" w:rsidRPr="005A1791" w:rsidRDefault="00825419" w:rsidP="00825419">
            <w:pPr>
              <w:widowControl/>
              <w:spacing w:line="300" w:lineRule="exact"/>
              <w:jc w:val="center"/>
              <w:rPr>
                <w:rFonts w:hAnsi="標楷體"/>
                <w:b/>
                <w:kern w:val="0"/>
                <w:sz w:val="26"/>
                <w:szCs w:val="26"/>
              </w:rPr>
            </w:pPr>
            <w:r w:rsidRPr="005A1791">
              <w:rPr>
                <w:rFonts w:hAnsi="標楷體"/>
                <w:b/>
                <w:kern w:val="0"/>
                <w:sz w:val="26"/>
                <w:szCs w:val="26"/>
              </w:rPr>
              <w:t>72.76</w:t>
            </w:r>
          </w:p>
        </w:tc>
      </w:tr>
    </w:tbl>
    <w:p w:rsidR="00846969" w:rsidRPr="005A1791" w:rsidRDefault="00534EC3" w:rsidP="00846969">
      <w:pPr>
        <w:pStyle w:val="af6"/>
        <w:ind w:leftChars="-250" w:left="-710" w:hangingChars="50" w:hanging="140"/>
      </w:pPr>
      <w:r w:rsidRPr="005A1791">
        <w:rPr>
          <w:rFonts w:hint="eastAsia"/>
        </w:rPr>
        <w:t xml:space="preserve">     </w:t>
      </w:r>
      <w:r w:rsidR="00846969" w:rsidRPr="005A1791">
        <w:rPr>
          <w:rFonts w:hint="eastAsia"/>
        </w:rPr>
        <w:t>資料來源：</w:t>
      </w:r>
      <w:r w:rsidR="00F52815" w:rsidRPr="005A1791">
        <w:rPr>
          <w:rFonts w:hint="eastAsia"/>
        </w:rPr>
        <w:t>本調查整理自</w:t>
      </w:r>
      <w:r w:rsidR="00846969" w:rsidRPr="005A1791">
        <w:rPr>
          <w:rFonts w:hint="eastAsia"/>
        </w:rPr>
        <w:t>教育部查復資料。</w:t>
      </w:r>
    </w:p>
    <w:p w:rsidR="001114CE" w:rsidRPr="005A1791" w:rsidRDefault="006F3DB5" w:rsidP="001114CE">
      <w:pPr>
        <w:pStyle w:val="4"/>
      </w:pPr>
      <w:proofErr w:type="gramStart"/>
      <w:r w:rsidRPr="005A1791">
        <w:rPr>
          <w:rFonts w:hAnsi="標楷體" w:hint="eastAsia"/>
          <w:szCs w:val="32"/>
        </w:rPr>
        <w:t>惟</w:t>
      </w:r>
      <w:proofErr w:type="gramEnd"/>
      <w:r w:rsidR="00771FC0" w:rsidRPr="005A1791">
        <w:rPr>
          <w:rFonts w:hAnsi="標楷體" w:hint="eastAsia"/>
          <w:szCs w:val="32"/>
        </w:rPr>
        <w:t>審計部</w:t>
      </w:r>
      <w:r w:rsidR="00771FC0" w:rsidRPr="005A1791">
        <w:rPr>
          <w:rFonts w:hAnsi="標楷體"/>
          <w:szCs w:val="32"/>
        </w:rPr>
        <w:t>109</w:t>
      </w:r>
      <w:r w:rsidR="00771FC0" w:rsidRPr="005A1791">
        <w:rPr>
          <w:rFonts w:hAnsi="標楷體" w:hint="eastAsia"/>
          <w:szCs w:val="32"/>
        </w:rPr>
        <w:t>年審核意見略以，跨機關資料庫追蹤比對</w:t>
      </w:r>
      <w:r w:rsidR="00771FC0" w:rsidRPr="005A1791">
        <w:rPr>
          <w:rFonts w:hAnsi="標楷體"/>
          <w:szCs w:val="32"/>
        </w:rPr>
        <w:t>105</w:t>
      </w:r>
      <w:r w:rsidR="00771FC0" w:rsidRPr="005A1791">
        <w:rPr>
          <w:rFonts w:hAnsi="標楷體" w:hint="eastAsia"/>
          <w:szCs w:val="32"/>
        </w:rPr>
        <w:t>學年</w:t>
      </w:r>
      <w:proofErr w:type="gramStart"/>
      <w:r w:rsidR="00771FC0" w:rsidRPr="005A1791">
        <w:rPr>
          <w:rFonts w:hAnsi="標楷體" w:hint="eastAsia"/>
          <w:szCs w:val="32"/>
        </w:rPr>
        <w:t>專業群科畢業</w:t>
      </w:r>
      <w:proofErr w:type="gramEnd"/>
      <w:r w:rsidR="00771FC0" w:rsidRPr="005A1791">
        <w:rPr>
          <w:rFonts w:hAnsi="標楷體" w:hint="eastAsia"/>
          <w:szCs w:val="32"/>
        </w:rPr>
        <w:t>生畢業後</w:t>
      </w:r>
      <w:r w:rsidR="00771FC0" w:rsidRPr="005A1791">
        <w:rPr>
          <w:rFonts w:hAnsi="標楷體"/>
          <w:szCs w:val="32"/>
        </w:rPr>
        <w:t>6</w:t>
      </w:r>
      <w:r w:rsidR="00771FC0" w:rsidRPr="005A1791">
        <w:rPr>
          <w:rFonts w:hAnsi="標楷體" w:hint="eastAsia"/>
          <w:szCs w:val="32"/>
        </w:rPr>
        <w:t>個月全職工作之行業別，</w:t>
      </w:r>
      <w:proofErr w:type="gramStart"/>
      <w:r w:rsidR="00771FC0" w:rsidRPr="005A1791">
        <w:rPr>
          <w:rFonts w:hAnsi="標楷體" w:hint="eastAsia"/>
          <w:b/>
          <w:szCs w:val="32"/>
        </w:rPr>
        <w:t>間有未</w:t>
      </w:r>
      <w:proofErr w:type="gramEnd"/>
      <w:r w:rsidR="00771FC0" w:rsidRPr="005A1791">
        <w:rPr>
          <w:rFonts w:hAnsi="標楷體" w:hint="eastAsia"/>
          <w:b/>
          <w:szCs w:val="32"/>
        </w:rPr>
        <w:t>能對應其所取得</w:t>
      </w:r>
      <w:proofErr w:type="gramStart"/>
      <w:r w:rsidR="00771FC0" w:rsidRPr="005A1791">
        <w:rPr>
          <w:rFonts w:hAnsi="標楷體" w:hint="eastAsia"/>
          <w:b/>
          <w:szCs w:val="32"/>
        </w:rPr>
        <w:t>證照類</w:t>
      </w:r>
      <w:proofErr w:type="gramEnd"/>
      <w:r w:rsidR="00771FC0" w:rsidRPr="005A1791">
        <w:rPr>
          <w:rFonts w:hAnsi="標楷體" w:hint="eastAsia"/>
          <w:b/>
          <w:szCs w:val="32"/>
        </w:rPr>
        <w:t>群</w:t>
      </w:r>
      <w:r w:rsidR="00771FC0" w:rsidRPr="005A1791">
        <w:rPr>
          <w:rFonts w:hAnsi="標楷體" w:hint="eastAsia"/>
          <w:szCs w:val="32"/>
        </w:rPr>
        <w:t>，如取得「</w:t>
      </w:r>
      <w:proofErr w:type="gramStart"/>
      <w:r w:rsidR="00771FC0" w:rsidRPr="005A1791">
        <w:rPr>
          <w:rFonts w:hAnsi="標楷體" w:hint="eastAsia"/>
          <w:szCs w:val="32"/>
        </w:rPr>
        <w:t>化工類</w:t>
      </w:r>
      <w:proofErr w:type="gramEnd"/>
      <w:r w:rsidR="00771FC0" w:rsidRPr="005A1791">
        <w:rPr>
          <w:rFonts w:hAnsi="標楷體" w:hint="eastAsia"/>
          <w:szCs w:val="32"/>
        </w:rPr>
        <w:t>群」技術士證者，就業行業別最多為「零售業」（占</w:t>
      </w:r>
      <w:r w:rsidR="00771FC0" w:rsidRPr="005A1791">
        <w:rPr>
          <w:rFonts w:hAnsi="標楷體"/>
          <w:szCs w:val="32"/>
        </w:rPr>
        <w:t>22.22%</w:t>
      </w:r>
      <w:r w:rsidR="00771FC0" w:rsidRPr="005A1791">
        <w:rPr>
          <w:rFonts w:hAnsi="標楷體" w:hint="eastAsia"/>
          <w:szCs w:val="32"/>
        </w:rPr>
        <w:t>）；取得「</w:t>
      </w:r>
      <w:proofErr w:type="gramStart"/>
      <w:r w:rsidR="00771FC0" w:rsidRPr="005A1791">
        <w:rPr>
          <w:rFonts w:hAnsi="標楷體" w:hint="eastAsia"/>
          <w:szCs w:val="32"/>
        </w:rPr>
        <w:t>農業類群</w:t>
      </w:r>
      <w:proofErr w:type="gramEnd"/>
      <w:r w:rsidR="00771FC0" w:rsidRPr="005A1791">
        <w:rPr>
          <w:rFonts w:hAnsi="標楷體" w:hint="eastAsia"/>
          <w:szCs w:val="32"/>
        </w:rPr>
        <w:t>」技術士證者，就業行業別最多為「餐飲業」（占</w:t>
      </w:r>
      <w:r w:rsidR="00771FC0" w:rsidRPr="005A1791">
        <w:rPr>
          <w:rFonts w:hAnsi="標楷體"/>
          <w:szCs w:val="32"/>
        </w:rPr>
        <w:t>18.42%</w:t>
      </w:r>
      <w:r w:rsidR="00771FC0" w:rsidRPr="005A1791">
        <w:rPr>
          <w:rFonts w:hAnsi="標楷體" w:hint="eastAsia"/>
          <w:szCs w:val="32"/>
        </w:rPr>
        <w:t>）；</w:t>
      </w:r>
      <w:r w:rsidR="00771FC0" w:rsidRPr="005A1791">
        <w:rPr>
          <w:rFonts w:hAnsi="標楷體" w:hint="eastAsia"/>
          <w:b/>
          <w:szCs w:val="32"/>
        </w:rPr>
        <w:t>取得「</w:t>
      </w:r>
      <w:proofErr w:type="gramStart"/>
      <w:r w:rsidR="00771FC0" w:rsidRPr="005A1791">
        <w:rPr>
          <w:rFonts w:hAnsi="標楷體" w:hint="eastAsia"/>
          <w:b/>
          <w:szCs w:val="32"/>
        </w:rPr>
        <w:t>營造類群</w:t>
      </w:r>
      <w:proofErr w:type="gramEnd"/>
      <w:r w:rsidR="00771FC0" w:rsidRPr="005A1791">
        <w:rPr>
          <w:rFonts w:hAnsi="標楷體" w:hint="eastAsia"/>
          <w:b/>
          <w:szCs w:val="32"/>
        </w:rPr>
        <w:t>」技術士證者，就</w:t>
      </w:r>
      <w:r w:rsidR="00771FC0" w:rsidRPr="005A1791">
        <w:rPr>
          <w:rFonts w:hAnsi="標楷體" w:hint="eastAsia"/>
          <w:b/>
          <w:szCs w:val="32"/>
        </w:rPr>
        <w:lastRenderedPageBreak/>
        <w:t>業行業別最多為「餐飲業」（占</w:t>
      </w:r>
      <w:r w:rsidR="00771FC0" w:rsidRPr="005A1791">
        <w:rPr>
          <w:rFonts w:hAnsi="標楷體"/>
          <w:b/>
          <w:szCs w:val="32"/>
        </w:rPr>
        <w:t>11.25%</w:t>
      </w:r>
      <w:r w:rsidR="00771FC0" w:rsidRPr="005A1791">
        <w:rPr>
          <w:rFonts w:hAnsi="標楷體" w:hint="eastAsia"/>
          <w:b/>
          <w:szCs w:val="32"/>
        </w:rPr>
        <w:t>）</w:t>
      </w:r>
      <w:r w:rsidR="00771FC0" w:rsidRPr="005A1791">
        <w:rPr>
          <w:rFonts w:hAnsi="標楷體" w:hint="eastAsia"/>
          <w:szCs w:val="32"/>
        </w:rPr>
        <w:t>；整體平均投保薪資</w:t>
      </w:r>
      <w:r w:rsidR="00771FC0" w:rsidRPr="005A1791">
        <w:rPr>
          <w:rFonts w:hAnsi="標楷體"/>
          <w:szCs w:val="32"/>
        </w:rPr>
        <w:t>22,674</w:t>
      </w:r>
      <w:r w:rsidR="00771FC0" w:rsidRPr="005A1791">
        <w:rPr>
          <w:rFonts w:hAnsi="標楷體" w:hint="eastAsia"/>
          <w:szCs w:val="32"/>
        </w:rPr>
        <w:t>元</w:t>
      </w:r>
      <w:r w:rsidR="00771FC0" w:rsidRPr="005A1791">
        <w:rPr>
          <w:rFonts w:hAnsi="標楷體"/>
          <w:szCs w:val="32"/>
        </w:rPr>
        <w:t>…</w:t>
      </w:r>
      <w:proofErr w:type="gramStart"/>
      <w:r w:rsidR="00771FC0" w:rsidRPr="005A1791">
        <w:rPr>
          <w:rFonts w:hAnsi="標楷體"/>
          <w:szCs w:val="32"/>
        </w:rPr>
        <w:t>…</w:t>
      </w:r>
      <w:proofErr w:type="gramEnd"/>
      <w:r w:rsidR="00771FC0" w:rsidRPr="005A1791">
        <w:rPr>
          <w:rFonts w:hAnsi="標楷體" w:hint="eastAsia"/>
          <w:szCs w:val="32"/>
        </w:rPr>
        <w:t>等。</w:t>
      </w:r>
      <w:r w:rsidR="00A97E2D" w:rsidRPr="005A1791">
        <w:rPr>
          <w:rFonts w:hAnsi="標楷體" w:hint="eastAsia"/>
          <w:szCs w:val="32"/>
        </w:rPr>
        <w:t>至</w:t>
      </w:r>
      <w:r w:rsidR="008F6BAF" w:rsidRPr="005A1791">
        <w:rPr>
          <w:rFonts w:hAnsi="標楷體" w:hint="eastAsia"/>
          <w:szCs w:val="32"/>
        </w:rPr>
        <w:t>針對近期趨勢，經</w:t>
      </w:r>
      <w:proofErr w:type="gramStart"/>
      <w:r w:rsidR="001F7D48" w:rsidRPr="005A1791">
        <w:rPr>
          <w:rFonts w:hAnsi="標楷體" w:hint="eastAsia"/>
          <w:szCs w:val="32"/>
        </w:rPr>
        <w:t>詢</w:t>
      </w:r>
      <w:proofErr w:type="gramEnd"/>
      <w:r w:rsidR="001F7D48" w:rsidRPr="005A1791">
        <w:rPr>
          <w:rFonts w:hAnsi="標楷體" w:hint="eastAsia"/>
          <w:szCs w:val="32"/>
        </w:rPr>
        <w:t>據</w:t>
      </w:r>
      <w:proofErr w:type="gramStart"/>
      <w:r w:rsidR="001F7D48" w:rsidRPr="005A1791">
        <w:rPr>
          <w:rFonts w:hAnsi="標楷體" w:hint="eastAsia"/>
          <w:szCs w:val="32"/>
        </w:rPr>
        <w:t>勞動部則</w:t>
      </w:r>
      <w:proofErr w:type="gramEnd"/>
      <w:r w:rsidR="001F7D48" w:rsidRPr="005A1791">
        <w:rPr>
          <w:rFonts w:hAnsi="標楷體" w:hint="eastAsia"/>
          <w:szCs w:val="32"/>
        </w:rPr>
        <w:t>稱，</w:t>
      </w:r>
      <w:proofErr w:type="gramStart"/>
      <w:r w:rsidR="009A0F15" w:rsidRPr="005A1791">
        <w:rPr>
          <w:rFonts w:hAnsi="標楷體" w:hint="eastAsia"/>
          <w:b/>
          <w:szCs w:val="32"/>
        </w:rPr>
        <w:t>該部</w:t>
      </w:r>
      <w:r w:rsidR="001D4700" w:rsidRPr="005A1791">
        <w:rPr>
          <w:rFonts w:hAnsi="標楷體" w:hint="eastAsia"/>
          <w:b/>
          <w:szCs w:val="32"/>
        </w:rPr>
        <w:t>洽教育</w:t>
      </w:r>
      <w:proofErr w:type="gramEnd"/>
      <w:r w:rsidR="001D4700" w:rsidRPr="005A1791">
        <w:rPr>
          <w:rFonts w:hAnsi="標楷體" w:hint="eastAsia"/>
          <w:b/>
          <w:szCs w:val="32"/>
        </w:rPr>
        <w:t>部表示無相關資料提供</w:t>
      </w:r>
      <w:r w:rsidR="00237AFB" w:rsidRPr="005A1791">
        <w:rPr>
          <w:rFonts w:hAnsi="標楷體" w:hint="eastAsia"/>
          <w:szCs w:val="32"/>
        </w:rPr>
        <w:t>，</w:t>
      </w:r>
      <w:r w:rsidR="004B3F24" w:rsidRPr="005A1791">
        <w:rPr>
          <w:rFonts w:hAnsi="標楷體" w:hint="eastAsia"/>
          <w:szCs w:val="32"/>
        </w:rPr>
        <w:t>鑒於民眾就業行業係依個人職涯發展進行規劃及自由選擇，又技能檢定係屬個人能力鑑定之一環，尚無法就其就業進行干涉等語。足見，</w:t>
      </w:r>
      <w:r w:rsidR="000F1058" w:rsidRPr="005A1791">
        <w:rPr>
          <w:rFonts w:hAnsi="標楷體" w:hint="eastAsia"/>
          <w:b/>
          <w:szCs w:val="32"/>
        </w:rPr>
        <w:t>相關部會</w:t>
      </w:r>
      <w:r w:rsidR="00A012AB" w:rsidRPr="005A1791">
        <w:rPr>
          <w:rFonts w:hAnsi="標楷體" w:hint="eastAsia"/>
          <w:b/>
          <w:szCs w:val="32"/>
        </w:rPr>
        <w:t>未積極</w:t>
      </w:r>
      <w:r w:rsidR="0020024C" w:rsidRPr="005A1791">
        <w:rPr>
          <w:rFonts w:hAnsi="標楷體" w:hint="eastAsia"/>
          <w:b/>
          <w:szCs w:val="32"/>
        </w:rPr>
        <w:t>會同</w:t>
      </w:r>
      <w:r w:rsidR="00A012AB" w:rsidRPr="005A1791">
        <w:rPr>
          <w:rFonts w:hAnsi="標楷體" w:hint="eastAsia"/>
          <w:b/>
          <w:szCs w:val="32"/>
        </w:rPr>
        <w:t>掌握技職證照就業趨勢，</w:t>
      </w:r>
      <w:proofErr w:type="gramStart"/>
      <w:r w:rsidR="00A94FF9" w:rsidRPr="005A1791">
        <w:rPr>
          <w:rFonts w:hAnsi="標楷體" w:hint="eastAsia"/>
          <w:b/>
          <w:szCs w:val="32"/>
        </w:rPr>
        <w:t>況</w:t>
      </w:r>
      <w:proofErr w:type="gramEnd"/>
      <w:r w:rsidR="004B3F24" w:rsidRPr="005A1791">
        <w:rPr>
          <w:rFonts w:hAnsi="標楷體" w:hint="eastAsia"/>
          <w:b/>
          <w:szCs w:val="32"/>
        </w:rPr>
        <w:t>針對</w:t>
      </w:r>
      <w:r w:rsidR="00A5602B" w:rsidRPr="005A1791">
        <w:rPr>
          <w:rFonts w:hAnsi="標楷體" w:hint="eastAsia"/>
          <w:b/>
          <w:szCs w:val="32"/>
        </w:rPr>
        <w:t>專業</w:t>
      </w:r>
      <w:r w:rsidR="004B3F24" w:rsidRPr="005A1791">
        <w:rPr>
          <w:rFonts w:hAnsi="標楷體" w:hint="eastAsia"/>
          <w:b/>
          <w:szCs w:val="32"/>
        </w:rPr>
        <w:t>證照</w:t>
      </w:r>
      <w:r w:rsidR="0015469F" w:rsidRPr="005A1791">
        <w:rPr>
          <w:rFonts w:hAnsi="標楷體" w:hint="eastAsia"/>
          <w:b/>
          <w:szCs w:val="32"/>
        </w:rPr>
        <w:t>實際對應</w:t>
      </w:r>
      <w:r w:rsidR="001114CE" w:rsidRPr="005A1791">
        <w:rPr>
          <w:rFonts w:hAnsi="標楷體" w:hint="eastAsia"/>
          <w:b/>
          <w:szCs w:val="32"/>
        </w:rPr>
        <w:t>就業別及其整體</w:t>
      </w:r>
      <w:r w:rsidR="001114CE" w:rsidRPr="005A1791">
        <w:rPr>
          <w:rFonts w:hint="eastAsia"/>
          <w:b/>
        </w:rPr>
        <w:t>效用之分析調查</w:t>
      </w:r>
      <w:r w:rsidR="000F1058" w:rsidRPr="005A1791">
        <w:rPr>
          <w:rFonts w:hint="eastAsia"/>
          <w:b/>
        </w:rPr>
        <w:t>及</w:t>
      </w:r>
      <w:r w:rsidR="005540FB" w:rsidRPr="005A1791">
        <w:rPr>
          <w:rFonts w:hAnsi="標楷體" w:hint="eastAsia"/>
          <w:b/>
          <w:szCs w:val="32"/>
        </w:rPr>
        <w:t>協同</w:t>
      </w:r>
      <w:r w:rsidR="000F1058" w:rsidRPr="005A1791">
        <w:rPr>
          <w:rFonts w:hint="eastAsia"/>
          <w:b/>
        </w:rPr>
        <w:t>聯繫</w:t>
      </w:r>
      <w:r w:rsidR="001114CE" w:rsidRPr="005A1791">
        <w:rPr>
          <w:rFonts w:hint="eastAsia"/>
          <w:b/>
        </w:rPr>
        <w:t>顯有不足</w:t>
      </w:r>
      <w:r w:rsidR="001114CE" w:rsidRPr="005A1791">
        <w:rPr>
          <w:rFonts w:hint="eastAsia"/>
        </w:rPr>
        <w:t>。</w:t>
      </w:r>
    </w:p>
    <w:p w:rsidR="00B96F56" w:rsidRPr="005A1791" w:rsidRDefault="00350C17" w:rsidP="00350C17">
      <w:pPr>
        <w:pStyle w:val="3"/>
      </w:pPr>
      <w:r w:rsidRPr="005A1791">
        <w:rPr>
          <w:rFonts w:hint="eastAsia"/>
        </w:rPr>
        <w:t>次查，</w:t>
      </w:r>
      <w:r w:rsidR="00DE0F52" w:rsidRPr="005A1791">
        <w:rPr>
          <w:rFonts w:hint="eastAsia"/>
        </w:rPr>
        <w:t>針對</w:t>
      </w:r>
      <w:r w:rsidR="007A2F4F" w:rsidRPr="005A1791">
        <w:rPr>
          <w:rFonts w:hint="eastAsia"/>
        </w:rPr>
        <w:t>與</w:t>
      </w:r>
      <w:r w:rsidR="00524F0E" w:rsidRPr="005A1791">
        <w:rPr>
          <w:rFonts w:hint="eastAsia"/>
        </w:rPr>
        <w:t>專業證照相關之</w:t>
      </w:r>
      <w:r w:rsidR="00C86111" w:rsidRPr="005A1791">
        <w:rPr>
          <w:rFonts w:hint="eastAsia"/>
          <w:b/>
        </w:rPr>
        <w:t>職能基準發展</w:t>
      </w:r>
      <w:r w:rsidR="009717C9" w:rsidRPr="005A1791">
        <w:rPr>
          <w:rFonts w:hint="eastAsia"/>
        </w:rPr>
        <w:t>及</w:t>
      </w:r>
      <w:r w:rsidR="0023450E" w:rsidRPr="005A1791">
        <w:rPr>
          <w:rFonts w:hint="eastAsia"/>
        </w:rPr>
        <w:t>職能導向課程</w:t>
      </w:r>
      <w:r w:rsidR="0012533B" w:rsidRPr="005A1791">
        <w:rPr>
          <w:rFonts w:hint="eastAsia"/>
        </w:rPr>
        <w:t>部分</w:t>
      </w:r>
      <w:r w:rsidR="006F05AD" w:rsidRPr="005A1791">
        <w:rPr>
          <w:rFonts w:hint="eastAsia"/>
        </w:rPr>
        <w:t>，</w:t>
      </w:r>
      <w:r w:rsidR="00A70310" w:rsidRPr="005A1791">
        <w:rPr>
          <w:rFonts w:hint="eastAsia"/>
        </w:rPr>
        <w:t>係</w:t>
      </w:r>
      <w:r w:rsidR="00DC3B40" w:rsidRPr="005A1791">
        <w:rPr>
          <w:rFonts w:hint="eastAsia"/>
        </w:rPr>
        <w:t>由</w:t>
      </w:r>
      <w:r w:rsidR="008334F8" w:rsidRPr="005A1791">
        <w:rPr>
          <w:rFonts w:hint="eastAsia"/>
        </w:rPr>
        <w:t>勞動部</w:t>
      </w:r>
      <w:r w:rsidR="003203E4" w:rsidRPr="005A1791">
        <w:rPr>
          <w:rFonts w:hAnsi="標楷體" w:cs="Arial" w:hint="eastAsia"/>
          <w:kern w:val="0"/>
          <w:szCs w:val="32"/>
        </w:rPr>
        <w:t>102年起依產業創新條例</w:t>
      </w:r>
      <w:r w:rsidR="004F5D88" w:rsidRPr="005A1791">
        <w:rPr>
          <w:rFonts w:hAnsi="標楷體" w:cs="Arial" w:hint="eastAsia"/>
          <w:kern w:val="0"/>
          <w:szCs w:val="32"/>
        </w:rPr>
        <w:t>等</w:t>
      </w:r>
      <w:r w:rsidR="003203E4" w:rsidRPr="005A1791">
        <w:rPr>
          <w:rFonts w:hAnsi="標楷體" w:cs="Arial" w:hint="eastAsia"/>
          <w:kern w:val="0"/>
          <w:szCs w:val="32"/>
        </w:rPr>
        <w:t>規定，</w:t>
      </w:r>
      <w:r w:rsidR="00DB378C" w:rsidRPr="005A1791">
        <w:rPr>
          <w:rFonts w:hAnsi="標楷體" w:cs="Arial" w:hint="eastAsia"/>
          <w:kern w:val="0"/>
          <w:szCs w:val="32"/>
        </w:rPr>
        <w:t>協調整合</w:t>
      </w:r>
      <w:r w:rsidR="003203E4" w:rsidRPr="005A1791">
        <w:rPr>
          <w:rFonts w:hAnsi="標楷體" w:cs="Arial" w:hint="eastAsia"/>
          <w:kern w:val="0"/>
          <w:szCs w:val="32"/>
        </w:rPr>
        <w:t>各部會發展職能基準，</w:t>
      </w:r>
      <w:r w:rsidR="003203E4" w:rsidRPr="005A1791">
        <w:rPr>
          <w:rFonts w:hAnsi="標楷體" w:cs="Arial" w:hint="eastAsia"/>
          <w:b/>
          <w:kern w:val="0"/>
          <w:szCs w:val="32"/>
        </w:rPr>
        <w:t>推動職能導向課程品質認證（</w:t>
      </w:r>
      <w:r w:rsidR="00A3163B" w:rsidRPr="005A1791">
        <w:rPr>
          <w:rFonts w:hAnsi="標楷體" w:cs="Arial" w:hint="eastAsia"/>
          <w:b/>
          <w:kern w:val="0"/>
          <w:szCs w:val="32"/>
          <w:highlight w:val="yellow"/>
        </w:rPr>
        <w:t>下稱</w:t>
      </w:r>
      <w:r w:rsidR="00A3163B" w:rsidRPr="005A1791">
        <w:rPr>
          <w:rFonts w:hAnsi="標楷體" w:cs="Arial"/>
          <w:b/>
          <w:kern w:val="0"/>
          <w:szCs w:val="32"/>
          <w:highlight w:val="yellow"/>
        </w:rPr>
        <w:t>iCAP認</w:t>
      </w:r>
      <w:r w:rsidR="00A3163B" w:rsidRPr="005A1791">
        <w:rPr>
          <w:rFonts w:hAnsi="標楷體" w:cs="Arial" w:hint="eastAsia"/>
          <w:b/>
          <w:kern w:val="0"/>
          <w:szCs w:val="32"/>
          <w:highlight w:val="yellow"/>
        </w:rPr>
        <w:t>證</w:t>
      </w:r>
      <w:r w:rsidR="003203E4" w:rsidRPr="005A1791">
        <w:rPr>
          <w:rFonts w:hAnsi="標楷體" w:cs="Arial" w:hint="eastAsia"/>
          <w:b/>
          <w:kern w:val="0"/>
          <w:szCs w:val="32"/>
        </w:rPr>
        <w:t>）工作</w:t>
      </w:r>
      <w:r w:rsidR="003203E4" w:rsidRPr="005A1791">
        <w:rPr>
          <w:rFonts w:hAnsi="標楷體" w:cs="Arial"/>
          <w:kern w:val="0"/>
          <w:szCs w:val="32"/>
        </w:rPr>
        <w:t>，</w:t>
      </w:r>
      <w:r w:rsidR="003203E4" w:rsidRPr="005A1791">
        <w:rPr>
          <w:rFonts w:hAnsi="標楷體" w:cs="Arial" w:hint="eastAsia"/>
          <w:kern w:val="0"/>
          <w:szCs w:val="32"/>
        </w:rPr>
        <w:t>期提升人力資本</w:t>
      </w:r>
      <w:r w:rsidR="003203E4" w:rsidRPr="005A1791">
        <w:rPr>
          <w:rFonts w:hAnsi="標楷體"/>
        </w:rPr>
        <w:t>、</w:t>
      </w:r>
      <w:r w:rsidR="003203E4" w:rsidRPr="005A1791">
        <w:rPr>
          <w:rFonts w:hAnsi="標楷體" w:cs="Arial"/>
          <w:kern w:val="0"/>
          <w:szCs w:val="32"/>
        </w:rPr>
        <w:t>確保課程實施與訓練有效</w:t>
      </w:r>
      <w:r w:rsidR="003203E4" w:rsidRPr="005A1791">
        <w:rPr>
          <w:rFonts w:hAnsi="標楷體" w:cs="Arial" w:hint="eastAsia"/>
          <w:kern w:val="0"/>
          <w:szCs w:val="32"/>
        </w:rPr>
        <w:t>鏈</w:t>
      </w:r>
      <w:r w:rsidR="003203E4" w:rsidRPr="005A1791">
        <w:rPr>
          <w:rFonts w:hAnsi="標楷體" w:cs="Arial"/>
          <w:kern w:val="0"/>
          <w:szCs w:val="32"/>
        </w:rPr>
        <w:t>結產業所需職能</w:t>
      </w:r>
      <w:r w:rsidR="00866378" w:rsidRPr="005A1791">
        <w:rPr>
          <w:rFonts w:hAnsi="標楷體" w:cs="Arial" w:hint="eastAsia"/>
          <w:kern w:val="0"/>
          <w:szCs w:val="32"/>
        </w:rPr>
        <w:t>。</w:t>
      </w:r>
      <w:r w:rsidR="003E5B89" w:rsidRPr="005A1791">
        <w:rPr>
          <w:rFonts w:hAnsi="標楷體" w:cs="Arial" w:hint="eastAsia"/>
          <w:kern w:val="0"/>
          <w:szCs w:val="32"/>
        </w:rPr>
        <w:t>惟</w:t>
      </w:r>
      <w:r w:rsidR="00792065" w:rsidRPr="005A1791">
        <w:rPr>
          <w:rFonts w:hAnsi="標楷體" w:cs="Arial" w:hint="eastAsia"/>
          <w:kern w:val="0"/>
          <w:szCs w:val="32"/>
        </w:rPr>
        <w:t>據</w:t>
      </w:r>
      <w:r w:rsidR="004962BC" w:rsidRPr="005A1791">
        <w:rPr>
          <w:rFonts w:hAnsi="標楷體" w:cs="Arial" w:hint="eastAsia"/>
          <w:b/>
          <w:kern w:val="0"/>
          <w:szCs w:val="32"/>
        </w:rPr>
        <w:t>勞動部</w:t>
      </w:r>
      <w:r w:rsidR="0051281A" w:rsidRPr="005A1791">
        <w:rPr>
          <w:rFonts w:hAnsi="標楷體" w:cs="Arial" w:hint="eastAsia"/>
          <w:b/>
          <w:kern w:val="0"/>
          <w:szCs w:val="32"/>
        </w:rPr>
        <w:t>復</w:t>
      </w:r>
      <w:proofErr w:type="gramStart"/>
      <w:r w:rsidR="0051281A" w:rsidRPr="005A1791">
        <w:rPr>
          <w:rFonts w:hAnsi="標楷體" w:cs="Arial" w:hint="eastAsia"/>
          <w:b/>
          <w:kern w:val="0"/>
          <w:szCs w:val="32"/>
        </w:rPr>
        <w:t>以</w:t>
      </w:r>
      <w:proofErr w:type="gramEnd"/>
      <w:r w:rsidR="004962BC" w:rsidRPr="005A1791">
        <w:rPr>
          <w:rFonts w:hAnsi="標楷體" w:cs="Arial" w:hint="eastAsia"/>
          <w:b/>
          <w:kern w:val="0"/>
          <w:szCs w:val="32"/>
        </w:rPr>
        <w:t>，</w:t>
      </w:r>
      <w:r w:rsidR="00FF2151" w:rsidRPr="005A1791">
        <w:rPr>
          <w:rFonts w:hAnsi="標楷體"/>
          <w:b/>
        </w:rPr>
        <w:t>iCAP</w:t>
      </w:r>
      <w:r w:rsidR="00FF2151" w:rsidRPr="005A1791">
        <w:rPr>
          <w:rFonts w:hAnsi="標楷體" w:hint="eastAsia"/>
          <w:b/>
        </w:rPr>
        <w:t>課程認證</w:t>
      </w:r>
      <w:r w:rsidR="00C312DF" w:rsidRPr="005A1791">
        <w:rPr>
          <w:rFonts w:hAnsi="標楷體" w:cs="Arial" w:hint="eastAsia"/>
          <w:b/>
          <w:kern w:val="0"/>
          <w:szCs w:val="32"/>
        </w:rPr>
        <w:t>實施迄今，</w:t>
      </w:r>
      <w:r w:rsidR="00FF2151" w:rsidRPr="005A1791">
        <w:rPr>
          <w:rFonts w:hAnsi="標楷體" w:hint="eastAsia"/>
          <w:b/>
        </w:rPr>
        <w:t>僅</w:t>
      </w:r>
      <w:r w:rsidR="00FF2151" w:rsidRPr="005A1791">
        <w:rPr>
          <w:rFonts w:hAnsi="標楷體"/>
          <w:b/>
        </w:rPr>
        <w:t>3</w:t>
      </w:r>
      <w:r w:rsidR="00FF2151" w:rsidRPr="005A1791">
        <w:rPr>
          <w:rFonts w:hAnsi="標楷體" w:hint="eastAsia"/>
          <w:b/>
        </w:rPr>
        <w:t>部會就自行發展之課程提出申請</w:t>
      </w:r>
      <w:r w:rsidR="005A3474" w:rsidRPr="005A1791">
        <w:rPr>
          <w:rFonts w:hAnsi="標楷體" w:cs="新細明體" w:hint="eastAsia"/>
          <w:b/>
          <w:spacing w:val="8"/>
          <w:kern w:val="36"/>
          <w:szCs w:val="20"/>
        </w:rPr>
        <w:t>，</w:t>
      </w:r>
      <w:r w:rsidR="00493517" w:rsidRPr="005A1791">
        <w:rPr>
          <w:rFonts w:hAnsi="標楷體" w:cs="新細明體" w:hint="eastAsia"/>
          <w:b/>
          <w:spacing w:val="8"/>
          <w:kern w:val="36"/>
          <w:szCs w:val="20"/>
        </w:rPr>
        <w:t>且</w:t>
      </w:r>
      <w:r w:rsidR="00213161" w:rsidRPr="005A1791">
        <w:rPr>
          <w:rFonts w:hAnsi="標楷體" w:cs="Arial" w:hint="eastAsia"/>
          <w:b/>
          <w:kern w:val="0"/>
          <w:szCs w:val="32"/>
        </w:rPr>
        <w:t>查</w:t>
      </w:r>
      <w:r w:rsidR="00D1362A" w:rsidRPr="005A1791">
        <w:rPr>
          <w:rFonts w:hAnsi="標楷體" w:cs="新細明體" w:hint="eastAsia"/>
          <w:b/>
          <w:spacing w:val="8"/>
          <w:kern w:val="36"/>
          <w:szCs w:val="20"/>
        </w:rPr>
        <w:t>其</w:t>
      </w:r>
      <w:r w:rsidR="00493517" w:rsidRPr="005A1791">
        <w:rPr>
          <w:rFonts w:hAnsi="標楷體" w:cs="新細明體" w:hint="eastAsia"/>
          <w:b/>
          <w:spacing w:val="8"/>
          <w:kern w:val="36"/>
          <w:szCs w:val="20"/>
        </w:rPr>
        <w:t>整體比率偏低</w:t>
      </w:r>
      <w:r w:rsidR="00493517" w:rsidRPr="005A1791">
        <w:rPr>
          <w:rFonts w:hAnsi="標楷體" w:cs="新細明體" w:hint="eastAsia"/>
          <w:spacing w:val="8"/>
          <w:kern w:val="36"/>
          <w:szCs w:val="20"/>
        </w:rPr>
        <w:t>，</w:t>
      </w:r>
      <w:r w:rsidR="00CE4048" w:rsidRPr="005A1791">
        <w:rPr>
          <w:rFonts w:hAnsi="標楷體" w:cs="新細明體" w:hint="eastAsia"/>
          <w:spacing w:val="8"/>
          <w:kern w:val="36"/>
          <w:szCs w:val="20"/>
        </w:rPr>
        <w:t>如教育部</w:t>
      </w:r>
      <w:r w:rsidR="00AB481B" w:rsidRPr="005A1791">
        <w:rPr>
          <w:rFonts w:hint="eastAsia"/>
        </w:rPr>
        <w:t>大專校院就業職能平台(</w:t>
      </w:r>
      <w:r w:rsidR="00AB481B" w:rsidRPr="005A1791">
        <w:rPr>
          <w:rFonts w:hint="eastAsia"/>
          <w:highlight w:val="yellow"/>
        </w:rPr>
        <w:t>下稱</w:t>
      </w:r>
      <w:r w:rsidR="00AB481B" w:rsidRPr="005A1791">
        <w:rPr>
          <w:highlight w:val="yellow"/>
        </w:rPr>
        <w:t>UCAN</w:t>
      </w:r>
      <w:r w:rsidR="00AB481B" w:rsidRPr="005A1791">
        <w:rPr>
          <w:rFonts w:hint="eastAsia"/>
        </w:rPr>
        <w:t>)</w:t>
      </w:r>
      <w:r w:rsidR="00AA284A" w:rsidRPr="005A1791">
        <w:rPr>
          <w:rStyle w:val="aff0"/>
        </w:rPr>
        <w:footnoteReference w:id="27"/>
      </w:r>
      <w:r w:rsidR="00CE4048" w:rsidRPr="005A1791">
        <w:rPr>
          <w:rFonts w:hAnsi="標楷體" w:hint="eastAsia"/>
        </w:rPr>
        <w:t>累計申請i</w:t>
      </w:r>
      <w:r w:rsidR="00CE4048" w:rsidRPr="005A1791">
        <w:rPr>
          <w:rFonts w:hAnsi="標楷體"/>
        </w:rPr>
        <w:t>CAP</w:t>
      </w:r>
      <w:r w:rsidR="00AF4FD1" w:rsidRPr="005A1791">
        <w:rPr>
          <w:rFonts w:hAnsi="標楷體" w:hint="eastAsia"/>
        </w:rPr>
        <w:t>之</w:t>
      </w:r>
      <w:r w:rsidR="00CE4048" w:rsidRPr="005A1791">
        <w:rPr>
          <w:rFonts w:hAnsi="標楷體" w:hint="eastAsia"/>
        </w:rPr>
        <w:t>課程數</w:t>
      </w:r>
      <w:r w:rsidR="00CE4048" w:rsidRPr="005A1791">
        <w:rPr>
          <w:rFonts w:hAnsi="標楷體" w:cs="新細明體" w:hint="eastAsia"/>
          <w:spacing w:val="8"/>
          <w:kern w:val="36"/>
          <w:szCs w:val="20"/>
        </w:rPr>
        <w:t>僅占</w:t>
      </w:r>
      <w:r w:rsidR="006D5B22" w:rsidRPr="005A1791">
        <w:rPr>
          <w:rFonts w:hAnsi="標楷體" w:cs="新細明體" w:hint="eastAsia"/>
          <w:spacing w:val="8"/>
          <w:kern w:val="36"/>
          <w:szCs w:val="60"/>
        </w:rPr>
        <w:t>UCAN</w:t>
      </w:r>
      <w:r w:rsidR="006D5B22" w:rsidRPr="005A1791">
        <w:rPr>
          <w:rFonts w:hAnsi="標楷體" w:cs="新細明體" w:hint="eastAsia"/>
          <w:spacing w:val="8"/>
          <w:kern w:val="36"/>
          <w:szCs w:val="20"/>
        </w:rPr>
        <w:t>之</w:t>
      </w:r>
      <w:r w:rsidR="00CE4048" w:rsidRPr="005A1791">
        <w:rPr>
          <w:rFonts w:hAnsi="標楷體" w:cs="新細明體"/>
          <w:spacing w:val="8"/>
          <w:kern w:val="36"/>
          <w:szCs w:val="20"/>
        </w:rPr>
        <w:t>0.87</w:t>
      </w:r>
      <w:r w:rsidR="00CE4048" w:rsidRPr="005A1791">
        <w:rPr>
          <w:rFonts w:hAnsi="標楷體" w:cs="新細明體" w:hint="eastAsia"/>
          <w:spacing w:val="8"/>
          <w:kern w:val="36"/>
          <w:szCs w:val="20"/>
        </w:rPr>
        <w:t>%，</w:t>
      </w:r>
      <w:r w:rsidR="00153B19" w:rsidRPr="005A1791">
        <w:rPr>
          <w:rFonts w:hAnsi="標楷體" w:cs="新細明體" w:hint="eastAsia"/>
          <w:spacing w:val="8"/>
          <w:kern w:val="36"/>
          <w:szCs w:val="20"/>
        </w:rPr>
        <w:t>足見</w:t>
      </w:r>
      <w:r w:rsidR="006261E4" w:rsidRPr="005A1791">
        <w:rPr>
          <w:rFonts w:hAnsi="標楷體" w:cs="新細明體" w:hint="eastAsia"/>
          <w:b/>
          <w:spacing w:val="8"/>
          <w:kern w:val="36"/>
          <w:szCs w:val="20"/>
        </w:rPr>
        <w:t>iCAP認證之</w:t>
      </w:r>
      <w:r w:rsidR="0065236D" w:rsidRPr="005A1791">
        <w:rPr>
          <w:rFonts w:hAnsi="標楷體" w:cs="新細明體" w:hint="eastAsia"/>
          <w:b/>
          <w:spacing w:val="8"/>
          <w:kern w:val="36"/>
          <w:szCs w:val="20"/>
        </w:rPr>
        <w:t>整體</w:t>
      </w:r>
      <w:r w:rsidR="00660971" w:rsidRPr="005A1791">
        <w:rPr>
          <w:rFonts w:hAnsi="標楷體" w:cs="Arial" w:hint="eastAsia"/>
          <w:b/>
          <w:kern w:val="0"/>
          <w:szCs w:val="32"/>
        </w:rPr>
        <w:t>定位及成效有待商榷</w:t>
      </w:r>
      <w:r w:rsidR="00E86E6A" w:rsidRPr="005A1791">
        <w:rPr>
          <w:rFonts w:hAnsi="標楷體" w:cs="Arial" w:hint="eastAsia"/>
          <w:b/>
          <w:kern w:val="0"/>
          <w:szCs w:val="32"/>
        </w:rPr>
        <w:t>，</w:t>
      </w:r>
      <w:proofErr w:type="gramStart"/>
      <w:r w:rsidR="00E86E6A" w:rsidRPr="005A1791">
        <w:rPr>
          <w:rFonts w:hAnsi="標楷體" w:cs="Arial" w:hint="eastAsia"/>
          <w:b/>
          <w:kern w:val="0"/>
          <w:szCs w:val="32"/>
        </w:rPr>
        <w:t>勞動部亦</w:t>
      </w:r>
      <w:proofErr w:type="gramEnd"/>
      <w:r w:rsidR="00E86E6A" w:rsidRPr="005A1791">
        <w:rPr>
          <w:rFonts w:hAnsi="標楷體" w:cs="Arial" w:hint="eastAsia"/>
          <w:b/>
          <w:kern w:val="0"/>
          <w:szCs w:val="32"/>
        </w:rPr>
        <w:t>未積極協調發展</w:t>
      </w:r>
      <w:r w:rsidR="00054C66" w:rsidRPr="005A1791">
        <w:rPr>
          <w:rFonts w:hAnsi="標楷體" w:cs="Arial" w:hint="eastAsia"/>
          <w:b/>
          <w:kern w:val="0"/>
          <w:szCs w:val="32"/>
        </w:rPr>
        <w:t>，有待會同改善</w:t>
      </w:r>
      <w:r w:rsidR="00660971" w:rsidRPr="005A1791">
        <w:rPr>
          <w:rFonts w:hAnsi="標楷體" w:cs="Arial" w:hint="eastAsia"/>
          <w:b/>
          <w:kern w:val="0"/>
          <w:szCs w:val="32"/>
        </w:rPr>
        <w:t>。</w:t>
      </w:r>
      <w:proofErr w:type="gramStart"/>
      <w:r w:rsidR="002E62F0" w:rsidRPr="005A1791">
        <w:rPr>
          <w:rFonts w:hAnsi="標楷體" w:cs="Arial" w:hint="eastAsia"/>
          <w:kern w:val="0"/>
          <w:szCs w:val="32"/>
        </w:rPr>
        <w:t>茲列</w:t>
      </w:r>
      <w:proofErr w:type="gramEnd"/>
      <w:r w:rsidR="00A312A2" w:rsidRPr="005A1791">
        <w:rPr>
          <w:rFonts w:hAnsi="標楷體" w:cs="Arial" w:hint="eastAsia"/>
          <w:kern w:val="0"/>
          <w:szCs w:val="32"/>
        </w:rPr>
        <w:t>iCAP認證</w:t>
      </w:r>
      <w:r w:rsidR="00BE2880" w:rsidRPr="005A1791">
        <w:rPr>
          <w:rFonts w:hAnsi="標楷體" w:cs="Arial" w:hint="eastAsia"/>
          <w:kern w:val="0"/>
          <w:szCs w:val="32"/>
        </w:rPr>
        <w:t>之</w:t>
      </w:r>
      <w:r w:rsidR="00866378" w:rsidRPr="005A1791">
        <w:rPr>
          <w:rFonts w:hAnsi="標楷體" w:cs="Arial" w:hint="eastAsia"/>
          <w:kern w:val="0"/>
          <w:szCs w:val="32"/>
        </w:rPr>
        <w:t>相關依據及其現況分述如下：</w:t>
      </w:r>
    </w:p>
    <w:p w:rsidR="00FD3284" w:rsidRPr="005A1791" w:rsidRDefault="003739A1" w:rsidP="00B76691">
      <w:pPr>
        <w:pStyle w:val="4"/>
      </w:pPr>
      <w:r w:rsidRPr="005A1791">
        <w:rPr>
          <w:rFonts w:hAnsi="標楷體" w:cs="Arial" w:hint="eastAsia"/>
          <w:kern w:val="0"/>
          <w:szCs w:val="32"/>
        </w:rPr>
        <w:t>iCAP</w:t>
      </w:r>
      <w:r w:rsidR="00867CDD" w:rsidRPr="005A1791">
        <w:rPr>
          <w:rFonts w:hint="eastAsia"/>
        </w:rPr>
        <w:t>認證</w:t>
      </w:r>
      <w:r w:rsidR="009752DD" w:rsidRPr="005A1791">
        <w:rPr>
          <w:rFonts w:hAnsi="標楷體" w:cs="Arial" w:hint="eastAsia"/>
          <w:kern w:val="0"/>
          <w:szCs w:val="32"/>
        </w:rPr>
        <w:t>之</w:t>
      </w:r>
      <w:r w:rsidR="004B0407" w:rsidRPr="005A1791">
        <w:rPr>
          <w:rFonts w:hAnsi="標楷體" w:cs="Arial" w:hint="eastAsia"/>
          <w:kern w:val="0"/>
          <w:szCs w:val="32"/>
        </w:rPr>
        <w:t>相關</w:t>
      </w:r>
      <w:r w:rsidR="006C1678" w:rsidRPr="005A1791">
        <w:rPr>
          <w:rFonts w:hAnsi="標楷體" w:cs="Arial" w:hint="eastAsia"/>
          <w:kern w:val="0"/>
          <w:szCs w:val="32"/>
        </w:rPr>
        <w:t>依據：</w:t>
      </w:r>
    </w:p>
    <w:p w:rsidR="006C1678" w:rsidRPr="005A1791" w:rsidRDefault="00F414EB" w:rsidP="00996755">
      <w:pPr>
        <w:pStyle w:val="a3"/>
      </w:pPr>
      <w:r w:rsidRPr="005A1791">
        <w:rPr>
          <w:rFonts w:hint="eastAsia"/>
        </w:rPr>
        <w:t>iCAP認證之</w:t>
      </w:r>
      <w:r w:rsidR="0004553D" w:rsidRPr="005A1791">
        <w:rPr>
          <w:rFonts w:hint="eastAsia"/>
        </w:rPr>
        <w:t>相關</w:t>
      </w:r>
      <w:r w:rsidR="00801094" w:rsidRPr="005A1791">
        <w:rPr>
          <w:rFonts w:hint="eastAsia"/>
        </w:rPr>
        <w:t>依據</w:t>
      </w:r>
      <w:r w:rsidR="00815F77" w:rsidRPr="005A1791">
        <w:rPr>
          <w:rFonts w:hint="eastAsia"/>
        </w:rPr>
        <w:t>摘要</w:t>
      </w:r>
    </w:p>
    <w:tbl>
      <w:tblPr>
        <w:tblStyle w:val="af7"/>
        <w:tblW w:w="0" w:type="auto"/>
        <w:tblCellMar>
          <w:left w:w="0" w:type="dxa"/>
          <w:right w:w="0" w:type="dxa"/>
        </w:tblCellMar>
        <w:tblLook w:val="04A0" w:firstRow="1" w:lastRow="0" w:firstColumn="1" w:lastColumn="0" w:noHBand="0" w:noVBand="1"/>
      </w:tblPr>
      <w:tblGrid>
        <w:gridCol w:w="1413"/>
        <w:gridCol w:w="1134"/>
        <w:gridCol w:w="6287"/>
      </w:tblGrid>
      <w:tr w:rsidR="005A1791" w:rsidRPr="005A1791" w:rsidTr="00A8336B">
        <w:trPr>
          <w:tblHeader/>
        </w:trPr>
        <w:tc>
          <w:tcPr>
            <w:tcW w:w="1413" w:type="dxa"/>
            <w:shd w:val="clear" w:color="auto" w:fill="EEECE1" w:themeFill="background2"/>
          </w:tcPr>
          <w:p w:rsidR="007A7969" w:rsidRPr="005A1791" w:rsidRDefault="00245309" w:rsidP="00FC1204">
            <w:pPr>
              <w:jc w:val="center"/>
              <w:rPr>
                <w:b/>
                <w:sz w:val="26"/>
                <w:szCs w:val="26"/>
              </w:rPr>
            </w:pPr>
            <w:r w:rsidRPr="005A1791">
              <w:rPr>
                <w:rFonts w:hint="eastAsia"/>
                <w:b/>
                <w:sz w:val="26"/>
                <w:szCs w:val="26"/>
              </w:rPr>
              <w:t>法令</w:t>
            </w:r>
          </w:p>
        </w:tc>
        <w:tc>
          <w:tcPr>
            <w:tcW w:w="1134" w:type="dxa"/>
            <w:shd w:val="clear" w:color="auto" w:fill="EEECE1" w:themeFill="background2"/>
          </w:tcPr>
          <w:p w:rsidR="007A7969" w:rsidRPr="005A1791" w:rsidRDefault="007A7969" w:rsidP="00FC1204">
            <w:pPr>
              <w:jc w:val="center"/>
              <w:rPr>
                <w:b/>
                <w:sz w:val="26"/>
                <w:szCs w:val="26"/>
              </w:rPr>
            </w:pPr>
            <w:proofErr w:type="gramStart"/>
            <w:r w:rsidRPr="005A1791">
              <w:rPr>
                <w:rFonts w:hint="eastAsia"/>
                <w:b/>
                <w:sz w:val="26"/>
                <w:szCs w:val="26"/>
              </w:rPr>
              <w:t>條號</w:t>
            </w:r>
            <w:proofErr w:type="gramEnd"/>
          </w:p>
        </w:tc>
        <w:tc>
          <w:tcPr>
            <w:tcW w:w="6287" w:type="dxa"/>
            <w:shd w:val="clear" w:color="auto" w:fill="EEECE1" w:themeFill="background2"/>
          </w:tcPr>
          <w:p w:rsidR="007A7969" w:rsidRPr="005A1791" w:rsidRDefault="007A7969" w:rsidP="00FC1204">
            <w:pPr>
              <w:jc w:val="center"/>
              <w:rPr>
                <w:b/>
                <w:sz w:val="26"/>
                <w:szCs w:val="26"/>
              </w:rPr>
            </w:pPr>
            <w:r w:rsidRPr="005A1791">
              <w:rPr>
                <w:rFonts w:hint="eastAsia"/>
                <w:b/>
                <w:sz w:val="26"/>
                <w:szCs w:val="26"/>
              </w:rPr>
              <w:t>內容摘要</w:t>
            </w:r>
          </w:p>
        </w:tc>
      </w:tr>
      <w:tr w:rsidR="005A1791" w:rsidRPr="005A1791" w:rsidTr="00161058">
        <w:trPr>
          <w:trHeight w:val="361"/>
        </w:trPr>
        <w:tc>
          <w:tcPr>
            <w:tcW w:w="1413" w:type="dxa"/>
            <w:vAlign w:val="center"/>
          </w:tcPr>
          <w:p w:rsidR="00BF4C74" w:rsidRPr="005A1791" w:rsidRDefault="00307B8B" w:rsidP="00FC1204">
            <w:pPr>
              <w:jc w:val="center"/>
              <w:rPr>
                <w:b/>
                <w:sz w:val="26"/>
                <w:szCs w:val="26"/>
              </w:rPr>
            </w:pPr>
            <w:r w:rsidRPr="005A1791">
              <w:rPr>
                <w:rFonts w:hint="eastAsia"/>
                <w:b/>
                <w:sz w:val="26"/>
                <w:szCs w:val="26"/>
              </w:rPr>
              <w:t>產業</w:t>
            </w:r>
          </w:p>
          <w:p w:rsidR="00307B8B" w:rsidRPr="005A1791" w:rsidRDefault="00307B8B" w:rsidP="00FC1204">
            <w:pPr>
              <w:jc w:val="center"/>
              <w:rPr>
                <w:b/>
                <w:sz w:val="26"/>
                <w:szCs w:val="26"/>
              </w:rPr>
            </w:pPr>
            <w:r w:rsidRPr="005A1791">
              <w:rPr>
                <w:rFonts w:hint="eastAsia"/>
                <w:b/>
                <w:sz w:val="26"/>
                <w:szCs w:val="26"/>
              </w:rPr>
              <w:t>創新條例</w:t>
            </w:r>
          </w:p>
        </w:tc>
        <w:tc>
          <w:tcPr>
            <w:tcW w:w="1134" w:type="dxa"/>
            <w:vAlign w:val="center"/>
          </w:tcPr>
          <w:p w:rsidR="00307B8B" w:rsidRPr="005A1791" w:rsidRDefault="00307B8B" w:rsidP="00FC1204">
            <w:pPr>
              <w:jc w:val="center"/>
              <w:rPr>
                <w:b/>
                <w:sz w:val="26"/>
                <w:szCs w:val="26"/>
              </w:rPr>
            </w:pPr>
            <w:r w:rsidRPr="005A1791">
              <w:rPr>
                <w:rFonts w:hint="eastAsia"/>
                <w:b/>
                <w:sz w:val="26"/>
                <w:szCs w:val="26"/>
              </w:rPr>
              <w:t>第18條</w:t>
            </w:r>
          </w:p>
        </w:tc>
        <w:tc>
          <w:tcPr>
            <w:tcW w:w="6287" w:type="dxa"/>
            <w:vAlign w:val="center"/>
          </w:tcPr>
          <w:p w:rsidR="00307B8B" w:rsidRPr="005A1791" w:rsidRDefault="00307B8B" w:rsidP="00FC1204">
            <w:pPr>
              <w:rPr>
                <w:sz w:val="26"/>
                <w:szCs w:val="26"/>
              </w:rPr>
            </w:pPr>
            <w:r w:rsidRPr="005A1791">
              <w:rPr>
                <w:rFonts w:hint="eastAsia"/>
                <w:sz w:val="26"/>
                <w:szCs w:val="26"/>
              </w:rPr>
              <w:t>各中央目的事業主管機關得依產業發展需要訂定產業人才職能基準。</w:t>
            </w:r>
          </w:p>
        </w:tc>
      </w:tr>
      <w:tr w:rsidR="005A1791" w:rsidRPr="005A1791" w:rsidTr="00A8336B">
        <w:trPr>
          <w:trHeight w:val="56"/>
        </w:trPr>
        <w:tc>
          <w:tcPr>
            <w:tcW w:w="1413" w:type="dxa"/>
            <w:vMerge w:val="restart"/>
            <w:vAlign w:val="center"/>
          </w:tcPr>
          <w:p w:rsidR="00D74A54" w:rsidRPr="005A1791" w:rsidRDefault="00D74A54" w:rsidP="00FC1204">
            <w:pPr>
              <w:jc w:val="center"/>
              <w:rPr>
                <w:b/>
                <w:sz w:val="26"/>
                <w:szCs w:val="26"/>
              </w:rPr>
            </w:pPr>
            <w:r w:rsidRPr="005A1791">
              <w:rPr>
                <w:rFonts w:hint="eastAsia"/>
                <w:b/>
                <w:sz w:val="26"/>
                <w:szCs w:val="26"/>
              </w:rPr>
              <w:t>職業</w:t>
            </w:r>
          </w:p>
          <w:p w:rsidR="00D74A54" w:rsidRPr="005A1791" w:rsidRDefault="00D74A54" w:rsidP="00FC1204">
            <w:pPr>
              <w:jc w:val="center"/>
              <w:rPr>
                <w:b/>
                <w:sz w:val="26"/>
                <w:szCs w:val="26"/>
              </w:rPr>
            </w:pPr>
            <w:r w:rsidRPr="005A1791">
              <w:rPr>
                <w:rFonts w:hint="eastAsia"/>
                <w:b/>
                <w:sz w:val="26"/>
                <w:szCs w:val="26"/>
              </w:rPr>
              <w:t>訓練法</w:t>
            </w:r>
          </w:p>
        </w:tc>
        <w:tc>
          <w:tcPr>
            <w:tcW w:w="1134" w:type="dxa"/>
            <w:vAlign w:val="center"/>
          </w:tcPr>
          <w:p w:rsidR="00D74A54" w:rsidRPr="005A1791" w:rsidRDefault="00D74A54" w:rsidP="00FC1204">
            <w:pPr>
              <w:jc w:val="center"/>
              <w:rPr>
                <w:b/>
                <w:sz w:val="26"/>
                <w:szCs w:val="26"/>
              </w:rPr>
            </w:pPr>
            <w:r w:rsidRPr="005A1791">
              <w:rPr>
                <w:rFonts w:hint="eastAsia"/>
                <w:b/>
                <w:sz w:val="26"/>
                <w:szCs w:val="26"/>
              </w:rPr>
              <w:t>第4條</w:t>
            </w:r>
          </w:p>
        </w:tc>
        <w:tc>
          <w:tcPr>
            <w:tcW w:w="6287" w:type="dxa"/>
            <w:vAlign w:val="center"/>
          </w:tcPr>
          <w:p w:rsidR="00D74A54" w:rsidRPr="005A1791" w:rsidRDefault="00D74A54" w:rsidP="00FC1204">
            <w:pPr>
              <w:rPr>
                <w:sz w:val="26"/>
                <w:szCs w:val="26"/>
              </w:rPr>
            </w:pPr>
            <w:r w:rsidRPr="005A1791">
              <w:rPr>
                <w:rFonts w:hint="eastAsia"/>
                <w:sz w:val="26"/>
                <w:szCs w:val="26"/>
              </w:rPr>
              <w:t>職業訓練應與職業教育、補習教育及就業服務，配合實施。</w:t>
            </w:r>
          </w:p>
        </w:tc>
      </w:tr>
      <w:tr w:rsidR="005A1791" w:rsidRPr="005A1791" w:rsidTr="00A8336B">
        <w:trPr>
          <w:trHeight w:val="56"/>
        </w:trPr>
        <w:tc>
          <w:tcPr>
            <w:tcW w:w="1413" w:type="dxa"/>
            <w:vMerge/>
            <w:vAlign w:val="center"/>
          </w:tcPr>
          <w:p w:rsidR="00D74A54" w:rsidRPr="005A1791" w:rsidRDefault="00D74A54" w:rsidP="00E20471">
            <w:pPr>
              <w:jc w:val="center"/>
              <w:rPr>
                <w:b/>
                <w:sz w:val="26"/>
                <w:szCs w:val="26"/>
              </w:rPr>
            </w:pPr>
          </w:p>
        </w:tc>
        <w:tc>
          <w:tcPr>
            <w:tcW w:w="1134" w:type="dxa"/>
            <w:vAlign w:val="center"/>
          </w:tcPr>
          <w:p w:rsidR="00D74A54" w:rsidRPr="005A1791" w:rsidRDefault="00D74A54" w:rsidP="00E20471">
            <w:pPr>
              <w:jc w:val="center"/>
              <w:rPr>
                <w:b/>
                <w:sz w:val="26"/>
                <w:szCs w:val="26"/>
              </w:rPr>
            </w:pPr>
            <w:r w:rsidRPr="005A1791">
              <w:rPr>
                <w:rFonts w:hint="eastAsia"/>
                <w:b/>
                <w:sz w:val="26"/>
                <w:szCs w:val="26"/>
              </w:rPr>
              <w:t>第4-1條</w:t>
            </w:r>
          </w:p>
        </w:tc>
        <w:tc>
          <w:tcPr>
            <w:tcW w:w="6287" w:type="dxa"/>
            <w:vAlign w:val="center"/>
          </w:tcPr>
          <w:p w:rsidR="00D74A54" w:rsidRPr="005A1791" w:rsidRDefault="00D74A54" w:rsidP="00E20471">
            <w:pPr>
              <w:rPr>
                <w:sz w:val="26"/>
                <w:szCs w:val="26"/>
              </w:rPr>
            </w:pPr>
            <w:r w:rsidRPr="005A1791">
              <w:rPr>
                <w:rFonts w:hint="eastAsia"/>
                <w:sz w:val="26"/>
                <w:szCs w:val="26"/>
              </w:rPr>
              <w:t>中央主管機關應協調、整合各中央目的事業主管機</w:t>
            </w:r>
            <w:r w:rsidRPr="005A1791">
              <w:rPr>
                <w:rFonts w:hint="eastAsia"/>
                <w:sz w:val="26"/>
                <w:szCs w:val="26"/>
              </w:rPr>
              <w:lastRenderedPageBreak/>
              <w:t>關所定之職能基準、訓練課程、能力鑑定規範與辦理職業訓練等服務資訊，以推動國民就業所需之職業訓練及技能檢定。</w:t>
            </w:r>
          </w:p>
        </w:tc>
      </w:tr>
      <w:tr w:rsidR="005A1791" w:rsidRPr="005A1791" w:rsidTr="00A8336B">
        <w:trPr>
          <w:trHeight w:val="56"/>
        </w:trPr>
        <w:tc>
          <w:tcPr>
            <w:tcW w:w="1413" w:type="dxa"/>
            <w:vMerge/>
            <w:vAlign w:val="center"/>
          </w:tcPr>
          <w:p w:rsidR="00D74A54" w:rsidRPr="005A1791" w:rsidRDefault="00D74A54" w:rsidP="00E20471">
            <w:pPr>
              <w:jc w:val="center"/>
              <w:rPr>
                <w:b/>
                <w:sz w:val="26"/>
                <w:szCs w:val="26"/>
              </w:rPr>
            </w:pPr>
          </w:p>
        </w:tc>
        <w:tc>
          <w:tcPr>
            <w:tcW w:w="1134" w:type="dxa"/>
            <w:vAlign w:val="center"/>
          </w:tcPr>
          <w:p w:rsidR="00B71EA5" w:rsidRPr="005A1791" w:rsidRDefault="00D74A54" w:rsidP="00E20471">
            <w:pPr>
              <w:jc w:val="center"/>
              <w:rPr>
                <w:b/>
                <w:sz w:val="26"/>
                <w:szCs w:val="26"/>
              </w:rPr>
            </w:pPr>
            <w:r w:rsidRPr="005A1791">
              <w:rPr>
                <w:rFonts w:hint="eastAsia"/>
                <w:b/>
                <w:sz w:val="26"/>
                <w:szCs w:val="26"/>
              </w:rPr>
              <w:t>第31條</w:t>
            </w:r>
          </w:p>
          <w:p w:rsidR="00D74A54" w:rsidRPr="005A1791" w:rsidRDefault="00D74A54" w:rsidP="00E20471">
            <w:pPr>
              <w:jc w:val="center"/>
              <w:rPr>
                <w:b/>
                <w:sz w:val="26"/>
                <w:szCs w:val="26"/>
              </w:rPr>
            </w:pPr>
            <w:r w:rsidRPr="005A1791">
              <w:rPr>
                <w:rFonts w:hint="eastAsia"/>
                <w:b/>
                <w:sz w:val="26"/>
                <w:szCs w:val="26"/>
              </w:rPr>
              <w:t>第1項</w:t>
            </w:r>
          </w:p>
        </w:tc>
        <w:tc>
          <w:tcPr>
            <w:tcW w:w="6287" w:type="dxa"/>
            <w:vAlign w:val="center"/>
          </w:tcPr>
          <w:p w:rsidR="00D74A54" w:rsidRPr="005A1791" w:rsidRDefault="00D74A54" w:rsidP="00E20471">
            <w:pPr>
              <w:rPr>
                <w:sz w:val="26"/>
                <w:szCs w:val="26"/>
              </w:rPr>
            </w:pPr>
            <w:r w:rsidRPr="005A1791">
              <w:rPr>
                <w:rFonts w:hint="eastAsia"/>
                <w:sz w:val="26"/>
                <w:szCs w:val="26"/>
              </w:rPr>
              <w:t>為提高技能水準，建立證照制度，應由中央主管機關辦理技能檢定。</w:t>
            </w:r>
          </w:p>
        </w:tc>
      </w:tr>
      <w:tr w:rsidR="005A1791" w:rsidRPr="005A1791" w:rsidTr="00A8336B">
        <w:trPr>
          <w:trHeight w:val="56"/>
        </w:trPr>
        <w:tc>
          <w:tcPr>
            <w:tcW w:w="1413" w:type="dxa"/>
            <w:vMerge w:val="restart"/>
            <w:vAlign w:val="center"/>
          </w:tcPr>
          <w:p w:rsidR="0071076F" w:rsidRPr="005A1791" w:rsidRDefault="00F21512" w:rsidP="00E20471">
            <w:pPr>
              <w:jc w:val="center"/>
              <w:rPr>
                <w:b/>
                <w:sz w:val="26"/>
                <w:szCs w:val="26"/>
              </w:rPr>
            </w:pPr>
            <w:r w:rsidRPr="005A1791">
              <w:rPr>
                <w:rFonts w:hint="eastAsia"/>
                <w:b/>
                <w:sz w:val="26"/>
                <w:szCs w:val="26"/>
              </w:rPr>
              <w:t>職能發展</w:t>
            </w:r>
          </w:p>
          <w:p w:rsidR="003D541E" w:rsidRPr="005A1791" w:rsidRDefault="00F21512" w:rsidP="00E20471">
            <w:pPr>
              <w:jc w:val="center"/>
              <w:rPr>
                <w:b/>
                <w:sz w:val="26"/>
                <w:szCs w:val="26"/>
              </w:rPr>
            </w:pPr>
            <w:r w:rsidRPr="005A1791">
              <w:rPr>
                <w:rFonts w:hint="eastAsia"/>
                <w:b/>
                <w:sz w:val="26"/>
                <w:szCs w:val="26"/>
              </w:rPr>
              <w:t>及應用</w:t>
            </w:r>
          </w:p>
          <w:p w:rsidR="00F21512" w:rsidRPr="005A1791" w:rsidRDefault="00F21512" w:rsidP="00E20471">
            <w:pPr>
              <w:jc w:val="center"/>
              <w:rPr>
                <w:b/>
                <w:sz w:val="26"/>
                <w:szCs w:val="26"/>
              </w:rPr>
            </w:pPr>
            <w:r w:rsidRPr="005A1791">
              <w:rPr>
                <w:rFonts w:hint="eastAsia"/>
                <w:b/>
                <w:sz w:val="26"/>
                <w:szCs w:val="26"/>
              </w:rPr>
              <w:t>推動要點</w:t>
            </w:r>
          </w:p>
        </w:tc>
        <w:tc>
          <w:tcPr>
            <w:tcW w:w="1134" w:type="dxa"/>
            <w:vAlign w:val="center"/>
          </w:tcPr>
          <w:p w:rsidR="00F21512" w:rsidRPr="005A1791" w:rsidRDefault="00D2235B" w:rsidP="00E20471">
            <w:pPr>
              <w:jc w:val="center"/>
              <w:rPr>
                <w:b/>
                <w:sz w:val="26"/>
                <w:szCs w:val="26"/>
              </w:rPr>
            </w:pPr>
            <w:r w:rsidRPr="005A1791">
              <w:rPr>
                <w:rFonts w:hint="eastAsia"/>
                <w:b/>
                <w:sz w:val="26"/>
                <w:szCs w:val="26"/>
              </w:rPr>
              <w:t>第2點</w:t>
            </w:r>
          </w:p>
        </w:tc>
        <w:tc>
          <w:tcPr>
            <w:tcW w:w="6287" w:type="dxa"/>
            <w:vAlign w:val="center"/>
          </w:tcPr>
          <w:p w:rsidR="00F21512" w:rsidRPr="005A1791" w:rsidRDefault="00440FC3" w:rsidP="00D2235B">
            <w:pPr>
              <w:rPr>
                <w:sz w:val="26"/>
                <w:szCs w:val="26"/>
              </w:rPr>
            </w:pPr>
            <w:r w:rsidRPr="005A1791">
              <w:rPr>
                <w:rFonts w:hint="eastAsia"/>
                <w:sz w:val="26"/>
                <w:szCs w:val="26"/>
              </w:rPr>
              <w:t>（五）</w:t>
            </w:r>
            <w:r w:rsidR="00D2235B" w:rsidRPr="005A1791">
              <w:rPr>
                <w:rFonts w:hint="eastAsia"/>
                <w:b/>
                <w:sz w:val="26"/>
                <w:szCs w:val="26"/>
              </w:rPr>
              <w:t>職能基準</w:t>
            </w:r>
            <w:r w:rsidR="00D2235B" w:rsidRPr="005A1791">
              <w:rPr>
                <w:rFonts w:hint="eastAsia"/>
                <w:sz w:val="26"/>
                <w:szCs w:val="26"/>
              </w:rPr>
              <w:t>：指為完成特定職業或職類工作任務，所應具備之能力組合，包括該特定職業或職類之各主要工作任務、對應行為指標、工作產出、知識、技能、態度等職能內涵。</w:t>
            </w:r>
          </w:p>
          <w:p w:rsidR="00440FC3" w:rsidRPr="005A1791" w:rsidRDefault="00F514A6" w:rsidP="00F514A6">
            <w:pPr>
              <w:rPr>
                <w:sz w:val="26"/>
                <w:szCs w:val="26"/>
              </w:rPr>
            </w:pPr>
            <w:r w:rsidRPr="005A1791">
              <w:rPr>
                <w:rFonts w:hint="eastAsia"/>
                <w:sz w:val="26"/>
                <w:szCs w:val="26"/>
              </w:rPr>
              <w:t>（七）</w:t>
            </w:r>
            <w:r w:rsidRPr="005A1791">
              <w:rPr>
                <w:rFonts w:hint="eastAsia"/>
                <w:b/>
                <w:sz w:val="26"/>
                <w:szCs w:val="26"/>
              </w:rPr>
              <w:t>職能導向課程</w:t>
            </w:r>
            <w:r w:rsidRPr="005A1791">
              <w:rPr>
                <w:rFonts w:hint="eastAsia"/>
                <w:sz w:val="26"/>
                <w:szCs w:val="26"/>
              </w:rPr>
              <w:t>：指以職能基準、職能單元、各中央目的事業主管機關公布之相關職能資源或透過職能需求分析為依據所發展之訓練課程統稱，學習者可習得所對應職能應具備之職能內涵，並具備能展現所對應行為指標之能力水準。</w:t>
            </w:r>
          </w:p>
        </w:tc>
      </w:tr>
      <w:tr w:rsidR="005A1791" w:rsidRPr="005A1791" w:rsidTr="00A8336B">
        <w:trPr>
          <w:trHeight w:val="56"/>
        </w:trPr>
        <w:tc>
          <w:tcPr>
            <w:tcW w:w="1413" w:type="dxa"/>
            <w:vMerge/>
            <w:vAlign w:val="center"/>
          </w:tcPr>
          <w:p w:rsidR="00F21512" w:rsidRPr="005A1791" w:rsidRDefault="00F21512" w:rsidP="00E20471">
            <w:pPr>
              <w:jc w:val="center"/>
              <w:rPr>
                <w:b/>
                <w:sz w:val="26"/>
                <w:szCs w:val="26"/>
              </w:rPr>
            </w:pPr>
          </w:p>
        </w:tc>
        <w:tc>
          <w:tcPr>
            <w:tcW w:w="1134" w:type="dxa"/>
            <w:vAlign w:val="center"/>
          </w:tcPr>
          <w:p w:rsidR="00F21512" w:rsidRPr="005A1791" w:rsidRDefault="00F21512" w:rsidP="00E20471">
            <w:pPr>
              <w:jc w:val="center"/>
              <w:rPr>
                <w:b/>
                <w:sz w:val="26"/>
                <w:szCs w:val="26"/>
              </w:rPr>
            </w:pPr>
            <w:r w:rsidRPr="005A1791">
              <w:rPr>
                <w:rFonts w:hint="eastAsia"/>
                <w:b/>
                <w:sz w:val="26"/>
                <w:szCs w:val="26"/>
              </w:rPr>
              <w:t>第5點</w:t>
            </w:r>
          </w:p>
        </w:tc>
        <w:tc>
          <w:tcPr>
            <w:tcW w:w="6287" w:type="dxa"/>
            <w:vAlign w:val="center"/>
          </w:tcPr>
          <w:p w:rsidR="00F21512" w:rsidRPr="005A1791" w:rsidRDefault="00F21512" w:rsidP="00E20471">
            <w:pPr>
              <w:rPr>
                <w:sz w:val="26"/>
                <w:szCs w:val="26"/>
              </w:rPr>
            </w:pPr>
            <w:r w:rsidRPr="005A1791">
              <w:rPr>
                <w:rFonts w:hint="eastAsia"/>
                <w:sz w:val="26"/>
                <w:szCs w:val="26"/>
              </w:rPr>
              <w:t>為推動職能基準發展與應用，</w:t>
            </w:r>
            <w:r w:rsidR="001A2844" w:rsidRPr="005A1791">
              <w:rPr>
                <w:rFonts w:hint="eastAsia"/>
                <w:sz w:val="26"/>
                <w:szCs w:val="26"/>
              </w:rPr>
              <w:t>勞動力</w:t>
            </w:r>
            <w:proofErr w:type="gramStart"/>
            <w:r w:rsidR="001A2844" w:rsidRPr="005A1791">
              <w:rPr>
                <w:rFonts w:hint="eastAsia"/>
                <w:sz w:val="26"/>
                <w:szCs w:val="26"/>
              </w:rPr>
              <w:t>發展署</w:t>
            </w:r>
            <w:r w:rsidRPr="005A1791">
              <w:rPr>
                <w:rFonts w:hint="eastAsia"/>
                <w:sz w:val="26"/>
                <w:szCs w:val="26"/>
              </w:rPr>
              <w:t>得建置</w:t>
            </w:r>
            <w:proofErr w:type="gramEnd"/>
            <w:r w:rsidRPr="005A1791">
              <w:rPr>
                <w:rFonts w:hint="eastAsia"/>
                <w:b/>
                <w:sz w:val="26"/>
                <w:szCs w:val="26"/>
              </w:rPr>
              <w:t>職能發展應用平台</w:t>
            </w:r>
            <w:r w:rsidRPr="005A1791">
              <w:rPr>
                <w:rFonts w:hint="eastAsia"/>
                <w:sz w:val="26"/>
                <w:szCs w:val="26"/>
              </w:rPr>
              <w:t>（</w:t>
            </w:r>
            <w:r w:rsidRPr="005A1791">
              <w:rPr>
                <w:rFonts w:hint="eastAsia"/>
                <w:sz w:val="26"/>
                <w:szCs w:val="26"/>
                <w:highlight w:val="yellow"/>
              </w:rPr>
              <w:t>下稱iCAP平台</w:t>
            </w:r>
            <w:r w:rsidRPr="005A1791">
              <w:rPr>
                <w:rFonts w:hint="eastAsia"/>
                <w:sz w:val="26"/>
                <w:szCs w:val="26"/>
              </w:rPr>
              <w:t>），公布</w:t>
            </w:r>
            <w:proofErr w:type="gramStart"/>
            <w:r w:rsidRPr="005A1791">
              <w:rPr>
                <w:rFonts w:hint="eastAsia"/>
                <w:sz w:val="26"/>
                <w:szCs w:val="26"/>
              </w:rPr>
              <w:t>彙收</w:t>
            </w:r>
            <w:proofErr w:type="gramEnd"/>
            <w:r w:rsidRPr="005A1791">
              <w:rPr>
                <w:rFonts w:hint="eastAsia"/>
                <w:sz w:val="26"/>
                <w:szCs w:val="26"/>
              </w:rPr>
              <w:t>各中央目的事業主管機關發展之職能基準內涵與說明、通過品質認證之職能導向課程、相關職能資源等資料，並提供各界查詢、申請及意見反饋等功能，以利各界運用。</w:t>
            </w:r>
          </w:p>
        </w:tc>
      </w:tr>
    </w:tbl>
    <w:p w:rsidR="00927C27" w:rsidRPr="005A1791" w:rsidRDefault="00927C27" w:rsidP="00927C27">
      <w:pPr>
        <w:pStyle w:val="af6"/>
        <w:ind w:leftChars="-166" w:left="-565" w:firstLineChars="100" w:firstLine="280"/>
      </w:pPr>
      <w:r w:rsidRPr="005A1791">
        <w:rPr>
          <w:rFonts w:hint="eastAsia"/>
        </w:rPr>
        <w:t xml:space="preserve">  資料來源：本調查自行整理。</w:t>
      </w:r>
    </w:p>
    <w:p w:rsidR="00451CB3" w:rsidRPr="005A1791" w:rsidRDefault="00880575" w:rsidP="00FC1204">
      <w:pPr>
        <w:pStyle w:val="4"/>
      </w:pPr>
      <w:r w:rsidRPr="005A1791">
        <w:rPr>
          <w:rFonts w:hint="eastAsia"/>
        </w:rPr>
        <w:t>勞動部</w:t>
      </w:r>
      <w:r w:rsidR="003359B7" w:rsidRPr="005A1791">
        <w:rPr>
          <w:rFonts w:hAnsi="標楷體" w:cs="Arial" w:hint="eastAsia"/>
          <w:kern w:val="0"/>
          <w:szCs w:val="32"/>
        </w:rPr>
        <w:t>iCAP平</w:t>
      </w:r>
      <w:r w:rsidR="003359B7" w:rsidRPr="005A1791">
        <w:rPr>
          <w:rFonts w:hint="eastAsia"/>
        </w:rPr>
        <w:t>台</w:t>
      </w:r>
      <w:proofErr w:type="gramStart"/>
      <w:r w:rsidR="003359B7" w:rsidRPr="005A1791">
        <w:rPr>
          <w:rFonts w:hint="eastAsia"/>
        </w:rPr>
        <w:t>公告彙收職能</w:t>
      </w:r>
      <w:proofErr w:type="gramEnd"/>
      <w:r w:rsidR="003359B7" w:rsidRPr="005A1791">
        <w:rPr>
          <w:rFonts w:hint="eastAsia"/>
        </w:rPr>
        <w:t>基準之職類分類架構，</w:t>
      </w:r>
      <w:r w:rsidR="003359B7" w:rsidRPr="005A1791">
        <w:rPr>
          <w:rFonts w:hint="eastAsia"/>
          <w:b/>
        </w:rPr>
        <w:t>包含16大領域別及66項職類別，分類項目與</w:t>
      </w:r>
      <w:r w:rsidR="00FA63BF" w:rsidRPr="005A1791">
        <w:rPr>
          <w:rFonts w:hint="eastAsia"/>
          <w:b/>
        </w:rPr>
        <w:t>教育</w:t>
      </w:r>
      <w:r w:rsidR="003359B7" w:rsidRPr="005A1791">
        <w:rPr>
          <w:rFonts w:hint="eastAsia"/>
          <w:b/>
        </w:rPr>
        <w:t>部</w:t>
      </w:r>
      <w:r w:rsidR="00D6093F" w:rsidRPr="005A1791">
        <w:rPr>
          <w:b/>
        </w:rPr>
        <w:t>UCAN</w:t>
      </w:r>
      <w:r w:rsidR="003359B7" w:rsidRPr="005A1791">
        <w:rPr>
          <w:rFonts w:hint="eastAsia"/>
          <w:b/>
        </w:rPr>
        <w:t>領域別及職類別相同</w:t>
      </w:r>
      <w:r w:rsidR="003359B7" w:rsidRPr="005A1791">
        <w:rPr>
          <w:rFonts w:hint="eastAsia"/>
        </w:rPr>
        <w:t>。</w:t>
      </w:r>
      <w:r w:rsidR="008347B8" w:rsidRPr="005A1791">
        <w:rPr>
          <w:rFonts w:hint="eastAsia"/>
        </w:rPr>
        <w:t>查，</w:t>
      </w:r>
      <w:r w:rsidR="00167174" w:rsidRPr="005A1791">
        <w:rPr>
          <w:rFonts w:hint="eastAsia"/>
        </w:rPr>
        <w:t>該部</w:t>
      </w:r>
      <w:r w:rsidR="008347B8" w:rsidRPr="005A1791">
        <w:rPr>
          <w:rFonts w:hAnsi="標楷體" w:hint="eastAsia"/>
          <w:bCs/>
          <w:kern w:val="0"/>
          <w:szCs w:val="52"/>
        </w:rPr>
        <w:t>推動</w:t>
      </w:r>
      <w:r w:rsidR="008347B8" w:rsidRPr="005A1791">
        <w:rPr>
          <w:rFonts w:hAnsi="標楷體" w:hint="eastAsia"/>
          <w:b/>
          <w:bCs/>
          <w:kern w:val="0"/>
          <w:szCs w:val="52"/>
        </w:rPr>
        <w:t>iCAP證能合一標章</w:t>
      </w:r>
      <w:r w:rsidR="008347B8" w:rsidRPr="005A1791">
        <w:rPr>
          <w:rStyle w:val="aff0"/>
          <w:rFonts w:hAnsi="標楷體"/>
          <w:bCs/>
          <w:kern w:val="0"/>
          <w:szCs w:val="52"/>
        </w:rPr>
        <w:footnoteReference w:id="28"/>
      </w:r>
      <w:r w:rsidR="008347B8" w:rsidRPr="005A1791">
        <w:rPr>
          <w:rFonts w:hAnsi="標楷體" w:hint="eastAsia"/>
          <w:bCs/>
          <w:kern w:val="0"/>
          <w:szCs w:val="52"/>
        </w:rPr>
        <w:t>，使民眾可擁有業界最新、最需要能力，確保所學符合職場要求，且稱只要認明有iCAP標章</w:t>
      </w:r>
      <w:proofErr w:type="gramStart"/>
      <w:r w:rsidR="008347B8" w:rsidRPr="005A1791">
        <w:rPr>
          <w:rFonts w:hAnsi="標楷體" w:hint="eastAsia"/>
          <w:bCs/>
          <w:kern w:val="0"/>
          <w:szCs w:val="52"/>
        </w:rPr>
        <w:t>課程參訓</w:t>
      </w:r>
      <w:proofErr w:type="gramEnd"/>
      <w:r w:rsidR="008347B8" w:rsidRPr="005A1791">
        <w:rPr>
          <w:rFonts w:hAnsi="標楷體" w:hint="eastAsia"/>
          <w:bCs/>
          <w:kern w:val="0"/>
          <w:szCs w:val="52"/>
        </w:rPr>
        <w:t>，就可以幫助自己提高</w:t>
      </w:r>
      <w:r w:rsidR="008347B8" w:rsidRPr="005A1791">
        <w:rPr>
          <w:rFonts w:hAnsi="標楷體" w:hint="eastAsia"/>
          <w:b/>
          <w:bCs/>
          <w:kern w:val="0"/>
          <w:szCs w:val="52"/>
        </w:rPr>
        <w:t>就業「即戰力」</w:t>
      </w:r>
      <w:r w:rsidR="008347B8" w:rsidRPr="005A1791">
        <w:rPr>
          <w:rFonts w:hint="eastAsia"/>
        </w:rPr>
        <w:t>。復據該</w:t>
      </w:r>
      <w:r w:rsidR="00167174" w:rsidRPr="005A1791">
        <w:rPr>
          <w:rFonts w:hint="eastAsia"/>
        </w:rPr>
        <w:t>部</w:t>
      </w:r>
      <w:r w:rsidR="008347B8" w:rsidRPr="005A1791">
        <w:rPr>
          <w:rFonts w:hint="eastAsia"/>
        </w:rPr>
        <w:t>來文指</w:t>
      </w:r>
      <w:r w:rsidR="00B83EB7" w:rsidRPr="005A1791">
        <w:rPr>
          <w:rFonts w:hint="eastAsia"/>
        </w:rPr>
        <w:t>稱，</w:t>
      </w:r>
      <w:r w:rsidR="003359B7" w:rsidRPr="005A1791">
        <w:rPr>
          <w:rFonts w:hint="eastAsia"/>
        </w:rPr>
        <w:t>iCAP平台以超連結方式提供就業職能平台查詢職能基準內容，提供教師及學生最新職能基準資訊</w:t>
      </w:r>
      <w:r w:rsidR="009F4C9D" w:rsidRPr="005A1791">
        <w:rPr>
          <w:rFonts w:hint="eastAsia"/>
        </w:rPr>
        <w:t>、</w:t>
      </w:r>
      <w:r w:rsidR="003359B7" w:rsidRPr="005A1791">
        <w:rPr>
          <w:rFonts w:hint="eastAsia"/>
        </w:rPr>
        <w:t>為課程規劃參考</w:t>
      </w:r>
      <w:r w:rsidR="00F40031" w:rsidRPr="005A1791">
        <w:rPr>
          <w:rFonts w:hint="eastAsia"/>
        </w:rPr>
        <w:t>，</w:t>
      </w:r>
      <w:r w:rsidR="007338B4" w:rsidRPr="005A1791">
        <w:rPr>
          <w:rFonts w:hint="eastAsia"/>
        </w:rPr>
        <w:t>及</w:t>
      </w:r>
      <w:r w:rsidR="00501DB1" w:rsidRPr="005A1791">
        <w:rPr>
          <w:rFonts w:hint="eastAsia"/>
        </w:rPr>
        <w:t>持續提供說明會、工作坊、諮詢輔導及培訓等相關資源，協助學校持續發展職能</w:t>
      </w:r>
      <w:r w:rsidR="00501DB1" w:rsidRPr="005A1791">
        <w:rPr>
          <w:rFonts w:hint="eastAsia"/>
        </w:rPr>
        <w:lastRenderedPageBreak/>
        <w:t>課程</w:t>
      </w:r>
      <w:r w:rsidR="002B09F9" w:rsidRPr="005A1791">
        <w:rPr>
          <w:rFonts w:hint="eastAsia"/>
        </w:rPr>
        <w:t>等</w:t>
      </w:r>
      <w:r w:rsidR="00AC56C6" w:rsidRPr="005A1791">
        <w:rPr>
          <w:rFonts w:hint="eastAsia"/>
        </w:rPr>
        <w:t>。</w:t>
      </w:r>
    </w:p>
    <w:p w:rsidR="003C39D0" w:rsidRPr="005A1791" w:rsidRDefault="00CC5461" w:rsidP="00FC1204">
      <w:pPr>
        <w:pStyle w:val="4"/>
      </w:pPr>
      <w:proofErr w:type="gramStart"/>
      <w:r w:rsidRPr="005A1791">
        <w:rPr>
          <w:rFonts w:hint="eastAsia"/>
        </w:rPr>
        <w:t>惟</w:t>
      </w:r>
      <w:r w:rsidR="00674EE0" w:rsidRPr="005A1791">
        <w:rPr>
          <w:rFonts w:hint="eastAsia"/>
        </w:rPr>
        <w:t>查</w:t>
      </w:r>
      <w:proofErr w:type="gramEnd"/>
      <w:r w:rsidR="00674EE0" w:rsidRPr="005A1791">
        <w:rPr>
          <w:rFonts w:hint="eastAsia"/>
        </w:rPr>
        <w:t>，</w:t>
      </w:r>
      <w:r w:rsidR="00124ADE" w:rsidRPr="005A1791">
        <w:rPr>
          <w:rFonts w:hint="eastAsia"/>
        </w:rPr>
        <w:t>自</w:t>
      </w:r>
      <w:r w:rsidR="00CE628E" w:rsidRPr="005A1791">
        <w:t>108</w:t>
      </w:r>
      <w:r w:rsidR="00B54B90" w:rsidRPr="005A1791">
        <w:rPr>
          <w:rFonts w:hint="eastAsia"/>
        </w:rPr>
        <w:t>年至</w:t>
      </w:r>
      <w:r w:rsidR="00B54B90" w:rsidRPr="005A1791">
        <w:t>113</w:t>
      </w:r>
      <w:r w:rsidR="00B54B90" w:rsidRPr="005A1791">
        <w:rPr>
          <w:rFonts w:hint="eastAsia"/>
        </w:rPr>
        <w:t>年</w:t>
      </w:r>
      <w:r w:rsidR="00124ADE" w:rsidRPr="005A1791">
        <w:rPr>
          <w:rFonts w:hint="eastAsia"/>
        </w:rPr>
        <w:t>迄今</w:t>
      </w:r>
      <w:r w:rsidR="00452E49" w:rsidRPr="005A1791">
        <w:rPr>
          <w:rFonts w:hAnsi="標楷體" w:hint="eastAsia"/>
        </w:rPr>
        <w:t>，</w:t>
      </w:r>
      <w:r w:rsidR="00A30719" w:rsidRPr="005A1791">
        <w:rPr>
          <w:rFonts w:hAnsi="標楷體" w:hint="eastAsia"/>
          <w:b/>
        </w:rPr>
        <w:t>僅</w:t>
      </w:r>
      <w:r w:rsidR="00A30719" w:rsidRPr="005A1791">
        <w:rPr>
          <w:rFonts w:hAnsi="標楷體"/>
          <w:b/>
        </w:rPr>
        <w:t>3</w:t>
      </w:r>
      <w:r w:rsidR="00A30719" w:rsidRPr="005A1791">
        <w:rPr>
          <w:rFonts w:hAnsi="標楷體" w:hint="eastAsia"/>
          <w:b/>
        </w:rPr>
        <w:t>部會就自行發展之課程提出申請</w:t>
      </w:r>
      <w:r w:rsidR="00A30719" w:rsidRPr="005A1791">
        <w:rPr>
          <w:rFonts w:hAnsi="標楷體" w:cs="新細明體" w:hint="eastAsia"/>
          <w:b/>
          <w:spacing w:val="8"/>
          <w:kern w:val="36"/>
          <w:szCs w:val="20"/>
        </w:rPr>
        <w:t>，整體</w:t>
      </w:r>
      <w:r w:rsidR="00BE26F4" w:rsidRPr="005A1791">
        <w:rPr>
          <w:rFonts w:hAnsi="標楷體" w:cs="新細明體" w:hint="eastAsia"/>
          <w:b/>
          <w:spacing w:val="8"/>
          <w:kern w:val="36"/>
          <w:szCs w:val="20"/>
        </w:rPr>
        <w:t>落實</w:t>
      </w:r>
      <w:r w:rsidR="00A30719" w:rsidRPr="005A1791">
        <w:rPr>
          <w:rFonts w:hAnsi="標楷體" w:cs="新細明體" w:hint="eastAsia"/>
          <w:b/>
          <w:spacing w:val="8"/>
          <w:kern w:val="36"/>
          <w:szCs w:val="20"/>
        </w:rPr>
        <w:t>比率偏低</w:t>
      </w:r>
      <w:r w:rsidR="007C5473" w:rsidRPr="005A1791">
        <w:rPr>
          <w:rFonts w:hAnsi="標楷體" w:cs="新細明體" w:hint="eastAsia"/>
          <w:spacing w:val="8"/>
          <w:kern w:val="36"/>
          <w:szCs w:val="20"/>
        </w:rPr>
        <w:t>。如下表:</w:t>
      </w:r>
    </w:p>
    <w:p w:rsidR="00F97234" w:rsidRPr="005A1791" w:rsidRDefault="00F97234" w:rsidP="00924B52">
      <w:pPr>
        <w:pStyle w:val="a3"/>
      </w:pPr>
      <w:r w:rsidRPr="005A1791">
        <w:rPr>
          <w:rFonts w:hint="eastAsia"/>
        </w:rPr>
        <w:t>各部會歷年訓練課程發展情形</w:t>
      </w:r>
      <w:r w:rsidRPr="005A1791">
        <w:t>(</w:t>
      </w:r>
      <w:r w:rsidRPr="005A1791">
        <w:rPr>
          <w:rFonts w:hint="eastAsia"/>
        </w:rPr>
        <w:t>含</w:t>
      </w:r>
      <w:r w:rsidRPr="005A1791">
        <w:t>UCAN</w:t>
      </w:r>
      <w:r w:rsidRPr="005A1791">
        <w:rPr>
          <w:rFonts w:hint="eastAsia"/>
        </w:rPr>
        <w:t>、</w:t>
      </w:r>
      <w:r w:rsidRPr="005A1791">
        <w:t>iCAP)</w:t>
      </w:r>
    </w:p>
    <w:p w:rsidR="00F97234" w:rsidRPr="005A1791" w:rsidRDefault="00F97234" w:rsidP="008F028A">
      <w:pPr>
        <w:jc w:val="right"/>
        <w:rPr>
          <w:sz w:val="26"/>
          <w:szCs w:val="26"/>
        </w:rPr>
      </w:pPr>
      <w:r w:rsidRPr="005A1791">
        <w:rPr>
          <w:rFonts w:hint="eastAsia"/>
          <w:sz w:val="26"/>
          <w:szCs w:val="26"/>
        </w:rPr>
        <w:t>單位：課程班次</w:t>
      </w:r>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29"/>
        <w:gridCol w:w="2906"/>
        <w:gridCol w:w="1698"/>
        <w:gridCol w:w="1698"/>
        <w:gridCol w:w="1696"/>
      </w:tblGrid>
      <w:tr w:rsidR="005A1791" w:rsidRPr="005A1791" w:rsidTr="005719E5">
        <w:trPr>
          <w:trHeight w:val="227"/>
          <w:tblHeader/>
          <w:jc w:val="center"/>
        </w:trPr>
        <w:tc>
          <w:tcPr>
            <w:tcW w:w="618" w:type="pct"/>
            <w:shd w:val="clear" w:color="auto" w:fill="EEECE1" w:themeFill="background2"/>
            <w:vAlign w:val="center"/>
          </w:tcPr>
          <w:p w:rsidR="00F97234" w:rsidRPr="005A1791" w:rsidRDefault="00F97234" w:rsidP="00AC712D">
            <w:pPr>
              <w:jc w:val="center"/>
              <w:rPr>
                <w:rFonts w:hAnsi="標楷體"/>
                <w:b/>
                <w:sz w:val="26"/>
                <w:szCs w:val="26"/>
              </w:rPr>
            </w:pPr>
            <w:r w:rsidRPr="005A1791">
              <w:rPr>
                <w:rFonts w:hAnsi="標楷體" w:hint="eastAsia"/>
                <w:b/>
                <w:sz w:val="26"/>
                <w:szCs w:val="26"/>
              </w:rPr>
              <w:t>年度</w:t>
            </w:r>
          </w:p>
        </w:tc>
        <w:tc>
          <w:tcPr>
            <w:tcW w:w="1592" w:type="pct"/>
            <w:shd w:val="clear" w:color="auto" w:fill="EEECE1" w:themeFill="background2"/>
            <w:tcMar>
              <w:top w:w="15" w:type="dxa"/>
              <w:left w:w="108" w:type="dxa"/>
              <w:bottom w:w="0" w:type="dxa"/>
              <w:right w:w="108" w:type="dxa"/>
            </w:tcMar>
            <w:vAlign w:val="center"/>
          </w:tcPr>
          <w:p w:rsidR="00F97234" w:rsidRPr="005A1791" w:rsidRDefault="00F97234" w:rsidP="0000755E">
            <w:pPr>
              <w:jc w:val="center"/>
              <w:rPr>
                <w:rFonts w:hAnsi="標楷體"/>
                <w:b/>
                <w:sz w:val="26"/>
                <w:szCs w:val="26"/>
              </w:rPr>
            </w:pPr>
            <w:r w:rsidRPr="005A1791">
              <w:rPr>
                <w:rFonts w:hAnsi="標楷體" w:hint="eastAsia"/>
                <w:b/>
                <w:sz w:val="26"/>
                <w:szCs w:val="26"/>
              </w:rPr>
              <w:t>發展單位</w:t>
            </w:r>
          </w:p>
        </w:tc>
        <w:tc>
          <w:tcPr>
            <w:tcW w:w="930" w:type="pct"/>
            <w:shd w:val="clear" w:color="auto" w:fill="EEECE1" w:themeFill="background2"/>
            <w:tcMar>
              <w:top w:w="15" w:type="dxa"/>
              <w:left w:w="108" w:type="dxa"/>
              <w:bottom w:w="0" w:type="dxa"/>
              <w:right w:w="108" w:type="dxa"/>
            </w:tcMar>
            <w:vAlign w:val="center"/>
          </w:tcPr>
          <w:p w:rsidR="00F97234" w:rsidRPr="005A1791" w:rsidRDefault="00F97234" w:rsidP="0000755E">
            <w:pPr>
              <w:jc w:val="center"/>
              <w:rPr>
                <w:rFonts w:hAnsi="標楷體"/>
                <w:b/>
                <w:sz w:val="26"/>
                <w:szCs w:val="26"/>
              </w:rPr>
            </w:pPr>
            <w:r w:rsidRPr="005A1791">
              <w:rPr>
                <w:rFonts w:hAnsi="標楷體"/>
                <w:b/>
                <w:sz w:val="26"/>
                <w:szCs w:val="26"/>
              </w:rPr>
              <w:t>UCAN</w:t>
            </w:r>
          </w:p>
        </w:tc>
        <w:tc>
          <w:tcPr>
            <w:tcW w:w="930" w:type="pct"/>
            <w:tcBorders>
              <w:right w:val="single" w:sz="4" w:space="0" w:color="auto"/>
            </w:tcBorders>
            <w:shd w:val="clear" w:color="auto" w:fill="EEECE1" w:themeFill="background2"/>
            <w:vAlign w:val="center"/>
          </w:tcPr>
          <w:p w:rsidR="00F97234" w:rsidRPr="005A1791" w:rsidRDefault="00F97234" w:rsidP="0000755E">
            <w:pPr>
              <w:jc w:val="center"/>
              <w:rPr>
                <w:rFonts w:hAnsi="標楷體"/>
                <w:b/>
                <w:sz w:val="26"/>
                <w:szCs w:val="26"/>
              </w:rPr>
            </w:pPr>
            <w:r w:rsidRPr="005A1791">
              <w:rPr>
                <w:rFonts w:hAnsi="標楷體"/>
                <w:b/>
                <w:sz w:val="26"/>
                <w:szCs w:val="26"/>
              </w:rPr>
              <w:t>iCAP</w:t>
            </w:r>
          </w:p>
        </w:tc>
        <w:tc>
          <w:tcPr>
            <w:tcW w:w="929" w:type="pct"/>
            <w:tcBorders>
              <w:left w:val="single" w:sz="4" w:space="0" w:color="auto"/>
            </w:tcBorders>
            <w:shd w:val="clear" w:color="auto" w:fill="EEECE1" w:themeFill="background2"/>
            <w:vAlign w:val="center"/>
          </w:tcPr>
          <w:p w:rsidR="00F97234" w:rsidRPr="005A1791" w:rsidRDefault="00F97234" w:rsidP="0000755E">
            <w:pPr>
              <w:jc w:val="center"/>
              <w:rPr>
                <w:rFonts w:hAnsi="標楷體"/>
                <w:b/>
                <w:sz w:val="26"/>
                <w:szCs w:val="26"/>
              </w:rPr>
            </w:pPr>
            <w:r w:rsidRPr="005A1791">
              <w:rPr>
                <w:rFonts w:hAnsi="標楷體" w:hint="eastAsia"/>
                <w:b/>
                <w:sz w:val="26"/>
                <w:szCs w:val="26"/>
              </w:rPr>
              <w:t>其他</w:t>
            </w:r>
            <w:r w:rsidRPr="005A1791">
              <w:rPr>
                <w:rFonts w:hAnsi="標楷體"/>
                <w:sz w:val="26"/>
                <w:szCs w:val="26"/>
              </w:rPr>
              <w:t>(</w:t>
            </w:r>
            <w:proofErr w:type="gramStart"/>
            <w:r w:rsidRPr="005A1791">
              <w:rPr>
                <w:rFonts w:hAnsi="標楷體" w:hint="eastAsia"/>
                <w:sz w:val="26"/>
                <w:szCs w:val="26"/>
              </w:rPr>
              <w:t>註</w:t>
            </w:r>
            <w:proofErr w:type="gramEnd"/>
            <w:r w:rsidRPr="005A1791">
              <w:rPr>
                <w:rFonts w:hAnsi="標楷體"/>
                <w:sz w:val="26"/>
                <w:szCs w:val="26"/>
              </w:rPr>
              <w:t>3)</w:t>
            </w:r>
          </w:p>
        </w:tc>
      </w:tr>
      <w:tr w:rsidR="005A1791" w:rsidRPr="005A1791" w:rsidTr="005719E5">
        <w:trPr>
          <w:trHeight w:val="227"/>
          <w:jc w:val="center"/>
        </w:trPr>
        <w:tc>
          <w:tcPr>
            <w:tcW w:w="618" w:type="pct"/>
            <w:vMerge w:val="restart"/>
            <w:vAlign w:val="center"/>
          </w:tcPr>
          <w:p w:rsidR="00F97234" w:rsidRPr="005A1791" w:rsidRDefault="00F97234" w:rsidP="00AC712D">
            <w:pPr>
              <w:jc w:val="center"/>
              <w:rPr>
                <w:rFonts w:hAnsi="標楷體"/>
                <w:sz w:val="26"/>
                <w:szCs w:val="26"/>
              </w:rPr>
            </w:pPr>
            <w:r w:rsidRPr="005A1791">
              <w:rPr>
                <w:rFonts w:hAnsi="標楷體"/>
                <w:sz w:val="26"/>
                <w:szCs w:val="26"/>
              </w:rPr>
              <w:t>108-113</w:t>
            </w:r>
          </w:p>
        </w:tc>
        <w:tc>
          <w:tcPr>
            <w:tcW w:w="1592" w:type="pct"/>
            <w:tcMar>
              <w:top w:w="15" w:type="dxa"/>
              <w:left w:w="108" w:type="dxa"/>
              <w:bottom w:w="0" w:type="dxa"/>
              <w:right w:w="108" w:type="dxa"/>
            </w:tcMar>
            <w:hideMark/>
          </w:tcPr>
          <w:p w:rsidR="00F97234" w:rsidRPr="005A1791" w:rsidRDefault="00F97234" w:rsidP="0000755E">
            <w:pPr>
              <w:rPr>
                <w:rFonts w:hAnsi="標楷體"/>
                <w:sz w:val="26"/>
                <w:szCs w:val="26"/>
              </w:rPr>
            </w:pPr>
            <w:r w:rsidRPr="005A1791">
              <w:rPr>
                <w:rFonts w:hAnsi="標楷體" w:hint="eastAsia"/>
                <w:sz w:val="26"/>
                <w:szCs w:val="26"/>
              </w:rPr>
              <w:t>教育部</w:t>
            </w:r>
            <w:r w:rsidRPr="005A1791">
              <w:rPr>
                <w:rFonts w:hAnsi="標楷體"/>
                <w:sz w:val="26"/>
                <w:szCs w:val="26"/>
              </w:rPr>
              <w:t>(</w:t>
            </w:r>
            <w:proofErr w:type="gramStart"/>
            <w:r w:rsidRPr="005A1791">
              <w:rPr>
                <w:rFonts w:hAnsi="標楷體" w:hint="eastAsia"/>
                <w:sz w:val="26"/>
                <w:szCs w:val="26"/>
              </w:rPr>
              <w:t>註</w:t>
            </w:r>
            <w:proofErr w:type="gramEnd"/>
            <w:r w:rsidRPr="005A1791">
              <w:rPr>
                <w:rFonts w:hAnsi="標楷體"/>
                <w:sz w:val="26"/>
                <w:szCs w:val="26"/>
              </w:rPr>
              <w:t>1)</w:t>
            </w:r>
          </w:p>
        </w:tc>
        <w:tc>
          <w:tcPr>
            <w:tcW w:w="930" w:type="pct"/>
            <w:tcMar>
              <w:top w:w="15" w:type="dxa"/>
              <w:left w:w="108" w:type="dxa"/>
              <w:bottom w:w="0" w:type="dxa"/>
              <w:right w:w="108" w:type="dxa"/>
            </w:tcMar>
          </w:tcPr>
          <w:p w:rsidR="00F97234" w:rsidRPr="005A1791" w:rsidRDefault="00F97234" w:rsidP="00E30279">
            <w:pPr>
              <w:jc w:val="right"/>
              <w:rPr>
                <w:rFonts w:hAnsi="標楷體"/>
                <w:sz w:val="26"/>
                <w:szCs w:val="26"/>
              </w:rPr>
            </w:pPr>
            <w:r w:rsidRPr="005A1791">
              <w:rPr>
                <w:rFonts w:hAnsi="標楷體"/>
                <w:sz w:val="26"/>
                <w:szCs w:val="26"/>
              </w:rPr>
              <w:t>25,398</w:t>
            </w:r>
          </w:p>
        </w:tc>
        <w:tc>
          <w:tcPr>
            <w:tcW w:w="930" w:type="pct"/>
            <w:tcBorders>
              <w:righ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222</w:t>
            </w:r>
          </w:p>
        </w:tc>
        <w:tc>
          <w:tcPr>
            <w:tcW w:w="929" w:type="pct"/>
            <w:tcBorders>
              <w:left w:val="single" w:sz="4" w:space="0" w:color="auto"/>
            </w:tcBorders>
          </w:tcPr>
          <w:p w:rsidR="00F97234" w:rsidRPr="005A1791" w:rsidRDefault="00935915" w:rsidP="00E30279">
            <w:pPr>
              <w:jc w:val="right"/>
              <w:rPr>
                <w:rFonts w:hAnsi="標楷體"/>
                <w:sz w:val="26"/>
                <w:szCs w:val="26"/>
              </w:rPr>
            </w:pPr>
            <w:r w:rsidRPr="005A1791">
              <w:rPr>
                <w:rFonts w:hAnsi="標楷體" w:hint="eastAsia"/>
                <w:sz w:val="26"/>
                <w:szCs w:val="26"/>
              </w:rPr>
              <w:t>--</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經濟部</w:t>
            </w:r>
          </w:p>
        </w:tc>
        <w:tc>
          <w:tcPr>
            <w:tcW w:w="930" w:type="pct"/>
            <w:tcMar>
              <w:top w:w="15" w:type="dxa"/>
              <w:left w:w="108" w:type="dxa"/>
              <w:bottom w:w="0" w:type="dxa"/>
              <w:right w:w="108" w:type="dxa"/>
            </w:tcMar>
          </w:tcPr>
          <w:p w:rsidR="00F97234" w:rsidRPr="005A1791" w:rsidRDefault="00A944CD"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C75806"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394</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勞動部</w:t>
            </w:r>
            <w:r w:rsidRPr="005A1791">
              <w:rPr>
                <w:rFonts w:hAnsi="標楷體"/>
                <w:sz w:val="26"/>
                <w:szCs w:val="26"/>
              </w:rPr>
              <w:t>(</w:t>
            </w:r>
            <w:proofErr w:type="gramStart"/>
            <w:r w:rsidRPr="005A1791">
              <w:rPr>
                <w:rFonts w:hAnsi="標楷體" w:hint="eastAsia"/>
                <w:sz w:val="26"/>
                <w:szCs w:val="26"/>
              </w:rPr>
              <w:t>註</w:t>
            </w:r>
            <w:proofErr w:type="gramEnd"/>
            <w:r w:rsidRPr="005A1791">
              <w:rPr>
                <w:rFonts w:hAnsi="標楷體"/>
                <w:sz w:val="26"/>
                <w:szCs w:val="26"/>
              </w:rPr>
              <w:t>2)</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1,681</w:t>
            </w:r>
          </w:p>
        </w:tc>
        <w:tc>
          <w:tcPr>
            <w:tcW w:w="929" w:type="pct"/>
            <w:tcBorders>
              <w:left w:val="single" w:sz="4" w:space="0" w:color="auto"/>
            </w:tcBorders>
          </w:tcPr>
          <w:p w:rsidR="00F97234" w:rsidRPr="005A1791" w:rsidRDefault="00042228" w:rsidP="00E30279">
            <w:pPr>
              <w:jc w:val="right"/>
              <w:rPr>
                <w:rFonts w:hAnsi="標楷體"/>
                <w:sz w:val="26"/>
                <w:szCs w:val="26"/>
              </w:rPr>
            </w:pPr>
            <w:r w:rsidRPr="005A1791">
              <w:rPr>
                <w:rFonts w:hAnsi="標楷體" w:hint="eastAsia"/>
                <w:sz w:val="26"/>
                <w:szCs w:val="26"/>
              </w:rPr>
              <w:t>--</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金融監督管理委員會</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6,017</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農業部</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92</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數位發展部</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0</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衛生福利部</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83</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交通部</w:t>
            </w:r>
          </w:p>
        </w:tc>
        <w:tc>
          <w:tcPr>
            <w:tcW w:w="930" w:type="pct"/>
            <w:tcMar>
              <w:top w:w="15" w:type="dxa"/>
              <w:left w:w="108" w:type="dxa"/>
              <w:bottom w:w="0" w:type="dxa"/>
              <w:right w:w="108" w:type="dxa"/>
            </w:tcMar>
          </w:tcPr>
          <w:p w:rsidR="00F97234" w:rsidRPr="005A1791" w:rsidRDefault="009B26A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12</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海洋委員會</w:t>
            </w:r>
          </w:p>
        </w:tc>
        <w:tc>
          <w:tcPr>
            <w:tcW w:w="930" w:type="pct"/>
            <w:tcMar>
              <w:top w:w="15" w:type="dxa"/>
              <w:left w:w="108" w:type="dxa"/>
              <w:bottom w:w="0" w:type="dxa"/>
              <w:right w:w="108" w:type="dxa"/>
            </w:tcMar>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29" w:type="pct"/>
            <w:tcBorders>
              <w:lef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2</w:t>
            </w:r>
          </w:p>
        </w:tc>
      </w:tr>
      <w:tr w:rsidR="005A1791" w:rsidRPr="005A1791" w:rsidTr="005719E5">
        <w:trPr>
          <w:trHeight w:val="227"/>
          <w:jc w:val="center"/>
        </w:trPr>
        <w:tc>
          <w:tcPr>
            <w:tcW w:w="618" w:type="pct"/>
            <w:vMerge/>
            <w:vAlign w:val="center"/>
          </w:tcPr>
          <w:p w:rsidR="00F97234" w:rsidRPr="005A1791" w:rsidRDefault="00F97234" w:rsidP="00AC712D">
            <w:pPr>
              <w:jc w:val="center"/>
              <w:rPr>
                <w:rFonts w:hAnsi="標楷體"/>
                <w:sz w:val="26"/>
                <w:szCs w:val="26"/>
              </w:rPr>
            </w:pPr>
          </w:p>
        </w:tc>
        <w:tc>
          <w:tcPr>
            <w:tcW w:w="1592" w:type="pct"/>
            <w:tcMar>
              <w:top w:w="15" w:type="dxa"/>
              <w:left w:w="108" w:type="dxa"/>
              <w:bottom w:w="0" w:type="dxa"/>
              <w:right w:w="108" w:type="dxa"/>
            </w:tcMar>
          </w:tcPr>
          <w:p w:rsidR="00F97234" w:rsidRPr="005A1791" w:rsidRDefault="00F97234" w:rsidP="0000755E">
            <w:pPr>
              <w:rPr>
                <w:rFonts w:hAnsi="標楷體"/>
                <w:sz w:val="26"/>
                <w:szCs w:val="26"/>
              </w:rPr>
            </w:pPr>
            <w:r w:rsidRPr="005A1791">
              <w:rPr>
                <w:rFonts w:hAnsi="標楷體" w:hint="eastAsia"/>
                <w:sz w:val="26"/>
                <w:szCs w:val="26"/>
              </w:rPr>
              <w:t>文化部</w:t>
            </w:r>
          </w:p>
        </w:tc>
        <w:tc>
          <w:tcPr>
            <w:tcW w:w="930" w:type="pct"/>
            <w:tcMar>
              <w:top w:w="15" w:type="dxa"/>
              <w:left w:w="108" w:type="dxa"/>
              <w:bottom w:w="0" w:type="dxa"/>
              <w:right w:w="108" w:type="dxa"/>
            </w:tcMar>
          </w:tcPr>
          <w:p w:rsidR="00F97234" w:rsidRPr="005A1791" w:rsidRDefault="007A5F20" w:rsidP="00E30279">
            <w:pPr>
              <w:jc w:val="right"/>
              <w:rPr>
                <w:rFonts w:hAnsi="標楷體"/>
                <w:sz w:val="26"/>
                <w:szCs w:val="26"/>
              </w:rPr>
            </w:pPr>
            <w:r w:rsidRPr="005A1791">
              <w:rPr>
                <w:rFonts w:hAnsi="標楷體" w:hint="eastAsia"/>
                <w:sz w:val="26"/>
                <w:szCs w:val="26"/>
              </w:rPr>
              <w:t>--</w:t>
            </w:r>
          </w:p>
        </w:tc>
        <w:tc>
          <w:tcPr>
            <w:tcW w:w="930" w:type="pct"/>
            <w:tcBorders>
              <w:right w:val="single" w:sz="4" w:space="0" w:color="auto"/>
            </w:tcBorders>
          </w:tcPr>
          <w:p w:rsidR="00F97234" w:rsidRPr="005A1791" w:rsidRDefault="00F97234" w:rsidP="00E30279">
            <w:pPr>
              <w:jc w:val="right"/>
              <w:rPr>
                <w:rFonts w:hAnsi="標楷體"/>
                <w:sz w:val="26"/>
                <w:szCs w:val="26"/>
              </w:rPr>
            </w:pPr>
            <w:r w:rsidRPr="005A1791">
              <w:rPr>
                <w:rFonts w:hAnsi="標楷體"/>
                <w:sz w:val="26"/>
                <w:szCs w:val="26"/>
              </w:rPr>
              <w:t>4</w:t>
            </w:r>
          </w:p>
        </w:tc>
        <w:tc>
          <w:tcPr>
            <w:tcW w:w="929" w:type="pct"/>
            <w:tcBorders>
              <w:left w:val="single" w:sz="4" w:space="0" w:color="auto"/>
            </w:tcBorders>
          </w:tcPr>
          <w:p w:rsidR="00F97234" w:rsidRPr="005A1791" w:rsidRDefault="00502A13" w:rsidP="00E30279">
            <w:pPr>
              <w:jc w:val="right"/>
              <w:rPr>
                <w:rFonts w:hAnsi="標楷體"/>
                <w:sz w:val="26"/>
                <w:szCs w:val="26"/>
              </w:rPr>
            </w:pPr>
            <w:r w:rsidRPr="005A1791">
              <w:rPr>
                <w:rFonts w:hAnsi="標楷體" w:hint="eastAsia"/>
                <w:sz w:val="26"/>
                <w:szCs w:val="26"/>
              </w:rPr>
              <w:t>--</w:t>
            </w:r>
          </w:p>
        </w:tc>
      </w:tr>
    </w:tbl>
    <w:p w:rsidR="00167174" w:rsidRPr="005A1791" w:rsidRDefault="0018450C" w:rsidP="00167174">
      <w:pPr>
        <w:pStyle w:val="af6"/>
        <w:kinsoku/>
        <w:spacing w:before="0" w:after="0"/>
        <w:ind w:leftChars="-246" w:left="429" w:rightChars="-192" w:right="-653" w:hangingChars="527" w:hanging="1266"/>
        <w:rPr>
          <w:sz w:val="24"/>
          <w:szCs w:val="24"/>
        </w:rPr>
      </w:pPr>
      <w:r w:rsidRPr="005A1791">
        <w:rPr>
          <w:rFonts w:hint="eastAsia"/>
          <w:sz w:val="24"/>
          <w:szCs w:val="24"/>
        </w:rPr>
        <w:t xml:space="preserve">    </w:t>
      </w:r>
      <w:r w:rsidR="00721015" w:rsidRPr="005A1791">
        <w:rPr>
          <w:rFonts w:hint="eastAsia"/>
          <w:sz w:val="24"/>
          <w:szCs w:val="24"/>
        </w:rPr>
        <w:t xml:space="preserve"> </w:t>
      </w:r>
      <w:r w:rsidRPr="005A1791">
        <w:rPr>
          <w:rFonts w:hint="eastAsia"/>
          <w:sz w:val="24"/>
          <w:szCs w:val="24"/>
        </w:rPr>
        <w:t xml:space="preserve"> </w:t>
      </w:r>
      <w:proofErr w:type="gramStart"/>
      <w:r w:rsidR="00F97234" w:rsidRPr="005A1791">
        <w:rPr>
          <w:rFonts w:hint="eastAsia"/>
          <w:sz w:val="24"/>
          <w:szCs w:val="24"/>
        </w:rPr>
        <w:t>註</w:t>
      </w:r>
      <w:proofErr w:type="gramEnd"/>
      <w:r w:rsidR="00167174" w:rsidRPr="005A1791">
        <w:rPr>
          <w:rFonts w:hint="eastAsia"/>
          <w:sz w:val="24"/>
          <w:szCs w:val="24"/>
        </w:rPr>
        <w:t>：</w:t>
      </w:r>
    </w:p>
    <w:p w:rsidR="00167174" w:rsidRPr="005A1791" w:rsidRDefault="00167174" w:rsidP="00167174">
      <w:pPr>
        <w:pStyle w:val="af6"/>
        <w:kinsoku/>
        <w:spacing w:before="0" w:after="0" w:line="280" w:lineRule="exact"/>
        <w:ind w:leftChars="-246" w:left="429" w:rightChars="-192" w:right="-653" w:hangingChars="527" w:hanging="1266"/>
        <w:rPr>
          <w:sz w:val="24"/>
          <w:szCs w:val="24"/>
        </w:rPr>
      </w:pPr>
      <w:r w:rsidRPr="005A1791">
        <w:rPr>
          <w:rFonts w:hint="eastAsia"/>
          <w:sz w:val="24"/>
          <w:szCs w:val="24"/>
        </w:rPr>
        <w:t xml:space="preserve">　　　　</w:t>
      </w:r>
      <w:r w:rsidR="00624F84" w:rsidRPr="005A1791">
        <w:rPr>
          <w:rFonts w:hint="eastAsia"/>
          <w:sz w:val="24"/>
          <w:szCs w:val="24"/>
        </w:rPr>
        <w:t>1</w:t>
      </w:r>
      <w:r w:rsidRPr="005A1791">
        <w:rPr>
          <w:rFonts w:hint="eastAsia"/>
          <w:sz w:val="24"/>
          <w:szCs w:val="24"/>
        </w:rPr>
        <w:t>、</w:t>
      </w:r>
      <w:r w:rsidR="00F97234" w:rsidRPr="005A1791">
        <w:rPr>
          <w:rFonts w:hint="eastAsia"/>
          <w:sz w:val="24"/>
          <w:szCs w:val="24"/>
        </w:rPr>
        <w:t>教育部發展之職能專業課程係指學校為提升學生之就業力並使其專業能力或產業認同，依據教育部</w:t>
      </w:r>
      <w:r w:rsidR="00F97234" w:rsidRPr="005A1791">
        <w:rPr>
          <w:sz w:val="24"/>
          <w:szCs w:val="24"/>
        </w:rPr>
        <w:t>UCAN</w:t>
      </w:r>
      <w:r w:rsidR="00F97234" w:rsidRPr="005A1791">
        <w:rPr>
          <w:rFonts w:hint="eastAsia"/>
          <w:sz w:val="24"/>
          <w:szCs w:val="24"/>
        </w:rPr>
        <w:t>、勞動部</w:t>
      </w:r>
      <w:r w:rsidR="00F97234" w:rsidRPr="005A1791">
        <w:rPr>
          <w:sz w:val="24"/>
          <w:szCs w:val="24"/>
        </w:rPr>
        <w:t>iCAP</w:t>
      </w:r>
      <w:r w:rsidR="00F97234" w:rsidRPr="005A1791">
        <w:rPr>
          <w:rFonts w:hint="eastAsia"/>
          <w:sz w:val="24"/>
          <w:szCs w:val="24"/>
        </w:rPr>
        <w:t>、經濟部</w:t>
      </w:r>
      <w:r w:rsidR="00F97234" w:rsidRPr="005A1791">
        <w:rPr>
          <w:sz w:val="24"/>
          <w:szCs w:val="24"/>
        </w:rPr>
        <w:t>iPAS</w:t>
      </w:r>
      <w:r w:rsidR="00F97234" w:rsidRPr="005A1791">
        <w:rPr>
          <w:rFonts w:hint="eastAsia"/>
          <w:sz w:val="24"/>
          <w:szCs w:val="24"/>
        </w:rPr>
        <w:t>等各部會所發展之職能基準，發展以就業銜接為導向之專業課程。</w:t>
      </w:r>
    </w:p>
    <w:p w:rsidR="00F97234" w:rsidRPr="005A1791" w:rsidRDefault="001725C0" w:rsidP="00167174">
      <w:pPr>
        <w:pStyle w:val="af6"/>
        <w:kinsoku/>
        <w:spacing w:before="0" w:after="0" w:line="280" w:lineRule="exact"/>
        <w:ind w:left="427" w:rightChars="-192" w:right="-653" w:hangingChars="178" w:hanging="427"/>
        <w:rPr>
          <w:sz w:val="24"/>
          <w:szCs w:val="24"/>
        </w:rPr>
      </w:pPr>
      <w:r w:rsidRPr="005A1791">
        <w:rPr>
          <w:rFonts w:hint="eastAsia"/>
          <w:sz w:val="24"/>
          <w:szCs w:val="24"/>
        </w:rPr>
        <w:t xml:space="preserve"> </w:t>
      </w:r>
      <w:r w:rsidR="00F97234" w:rsidRPr="005A1791">
        <w:rPr>
          <w:sz w:val="24"/>
          <w:szCs w:val="24"/>
        </w:rPr>
        <w:t>2</w:t>
      </w:r>
      <w:r w:rsidR="00167174" w:rsidRPr="005A1791">
        <w:rPr>
          <w:rFonts w:hint="eastAsia"/>
          <w:sz w:val="24"/>
          <w:szCs w:val="24"/>
        </w:rPr>
        <w:t>、</w:t>
      </w:r>
      <w:r w:rsidR="00F97234" w:rsidRPr="005A1791">
        <w:rPr>
          <w:rFonts w:hint="eastAsia"/>
          <w:sz w:val="24"/>
          <w:szCs w:val="24"/>
        </w:rPr>
        <w:t>係指勞動部歷年受理</w:t>
      </w:r>
      <w:r w:rsidR="00F97234" w:rsidRPr="005A1791">
        <w:rPr>
          <w:sz w:val="24"/>
          <w:szCs w:val="24"/>
        </w:rPr>
        <w:t>iCAP</w:t>
      </w:r>
      <w:r w:rsidR="00F97234" w:rsidRPr="005A1791">
        <w:rPr>
          <w:rFonts w:hint="eastAsia"/>
          <w:sz w:val="24"/>
          <w:szCs w:val="24"/>
        </w:rPr>
        <w:t>認證之課程數。</w:t>
      </w:r>
    </w:p>
    <w:p w:rsidR="00F97234" w:rsidRPr="005A1791" w:rsidRDefault="00F97234" w:rsidP="00167174">
      <w:pPr>
        <w:pStyle w:val="af6"/>
        <w:kinsoku/>
        <w:spacing w:after="120" w:line="280" w:lineRule="exact"/>
        <w:ind w:leftChars="-167" w:left="429" w:rightChars="-192" w:right="-653" w:hangingChars="415" w:hanging="997"/>
        <w:rPr>
          <w:sz w:val="24"/>
          <w:szCs w:val="24"/>
        </w:rPr>
      </w:pPr>
      <w:r w:rsidRPr="005A1791">
        <w:rPr>
          <w:sz w:val="24"/>
          <w:szCs w:val="24"/>
        </w:rPr>
        <w:t xml:space="preserve">    </w:t>
      </w:r>
      <w:r w:rsidR="001725C0" w:rsidRPr="005A1791">
        <w:rPr>
          <w:rFonts w:hint="eastAsia"/>
          <w:sz w:val="24"/>
          <w:szCs w:val="24"/>
        </w:rPr>
        <w:t xml:space="preserve">  </w:t>
      </w:r>
      <w:r w:rsidRPr="005A1791">
        <w:rPr>
          <w:sz w:val="24"/>
          <w:szCs w:val="24"/>
        </w:rPr>
        <w:t>3</w:t>
      </w:r>
      <w:r w:rsidR="00167174" w:rsidRPr="005A1791">
        <w:rPr>
          <w:rFonts w:hint="eastAsia"/>
          <w:sz w:val="24"/>
          <w:szCs w:val="24"/>
        </w:rPr>
        <w:t>、</w:t>
      </w:r>
      <w:r w:rsidRPr="005A1791">
        <w:rPr>
          <w:rFonts w:hint="eastAsia"/>
          <w:sz w:val="24"/>
          <w:szCs w:val="24"/>
        </w:rPr>
        <w:t>各部會參考自行發展之職能基準所發展之訓練課程。</w:t>
      </w:r>
    </w:p>
    <w:p w:rsidR="00C474DF" w:rsidRPr="005A1791" w:rsidRDefault="002C045B" w:rsidP="00C474DF">
      <w:pPr>
        <w:pStyle w:val="af6"/>
        <w:ind w:leftChars="-166" w:left="-565" w:firstLineChars="100" w:firstLine="240"/>
      </w:pPr>
      <w:r w:rsidRPr="005A1791">
        <w:rPr>
          <w:rFonts w:hint="eastAsia"/>
          <w:sz w:val="24"/>
          <w:szCs w:val="24"/>
        </w:rPr>
        <w:t xml:space="preserve"> </w:t>
      </w:r>
      <w:r w:rsidR="00C474DF" w:rsidRPr="005A1791">
        <w:rPr>
          <w:rFonts w:hint="eastAsia"/>
        </w:rPr>
        <w:t>資料來源：本調查整理</w:t>
      </w:r>
      <w:r w:rsidR="000401C8" w:rsidRPr="005A1791">
        <w:rPr>
          <w:rFonts w:hint="eastAsia"/>
        </w:rPr>
        <w:t>自勞動部查復資料</w:t>
      </w:r>
      <w:r w:rsidR="00C474DF" w:rsidRPr="005A1791">
        <w:rPr>
          <w:rFonts w:hint="eastAsia"/>
        </w:rPr>
        <w:t>。</w:t>
      </w:r>
    </w:p>
    <w:p w:rsidR="00C5792F" w:rsidRPr="005A1791" w:rsidRDefault="00A84CF3" w:rsidP="00174E74">
      <w:pPr>
        <w:pStyle w:val="4"/>
      </w:pPr>
      <w:proofErr w:type="gramStart"/>
      <w:r w:rsidRPr="005A1791">
        <w:rPr>
          <w:rFonts w:hint="eastAsia"/>
        </w:rPr>
        <w:t>復引據</w:t>
      </w:r>
      <w:proofErr w:type="gramEnd"/>
      <w:r w:rsidRPr="005A1791">
        <w:rPr>
          <w:rFonts w:hint="eastAsia"/>
        </w:rPr>
        <w:t>審計部</w:t>
      </w:r>
      <w:r w:rsidR="004170F0" w:rsidRPr="005A1791">
        <w:rPr>
          <w:rFonts w:hint="eastAsia"/>
        </w:rPr>
        <w:t>112年</w:t>
      </w:r>
      <w:r w:rsidR="003C311F" w:rsidRPr="005A1791">
        <w:rPr>
          <w:rFonts w:hint="eastAsia"/>
        </w:rPr>
        <w:t>11月24日</w:t>
      </w:r>
      <w:r w:rsidR="004170F0" w:rsidRPr="005A1791">
        <w:rPr>
          <w:rFonts w:hint="eastAsia"/>
        </w:rPr>
        <w:t>簡報</w:t>
      </w:r>
      <w:r w:rsidR="00973CBF" w:rsidRPr="005A1791">
        <w:rPr>
          <w:rFonts w:hint="eastAsia"/>
        </w:rPr>
        <w:t>會議查復</w:t>
      </w:r>
      <w:r w:rsidR="004170F0" w:rsidRPr="005A1791">
        <w:rPr>
          <w:rFonts w:hint="eastAsia"/>
        </w:rPr>
        <w:t>資料指出</w:t>
      </w:r>
      <w:r w:rsidRPr="005A1791">
        <w:rPr>
          <w:rFonts w:hint="eastAsia"/>
        </w:rPr>
        <w:t>，</w:t>
      </w:r>
      <w:r w:rsidR="004170F0" w:rsidRPr="005A1791">
        <w:rPr>
          <w:rFonts w:hAnsi="標楷體" w:cs="Arial" w:hint="eastAsia"/>
          <w:b/>
          <w:bCs/>
          <w:kern w:val="0"/>
          <w:szCs w:val="32"/>
        </w:rPr>
        <w:t>勞動部未能有效協調各部會</w:t>
      </w:r>
      <w:r w:rsidR="004170F0" w:rsidRPr="005A1791">
        <w:rPr>
          <w:rFonts w:hAnsi="標楷體" w:cs="Arial"/>
          <w:b/>
          <w:bCs/>
          <w:kern w:val="0"/>
          <w:szCs w:val="32"/>
        </w:rPr>
        <w:t>積極發展國家關鍵產業人才職能基準，致各部會職能基準發展進程未能契合國家核心戰略產業發展與人才需求</w:t>
      </w:r>
      <w:r w:rsidR="004170F0" w:rsidRPr="005A1791">
        <w:rPr>
          <w:rFonts w:hAnsi="標楷體" w:cs="Arial" w:hint="eastAsia"/>
          <w:bCs/>
          <w:kern w:val="0"/>
          <w:szCs w:val="32"/>
        </w:rPr>
        <w:t>，另由於</w:t>
      </w:r>
      <w:r w:rsidR="004170F0" w:rsidRPr="005A1791">
        <w:rPr>
          <w:rFonts w:hAnsi="標楷體" w:cs="Arial"/>
          <w:bCs/>
          <w:kern w:val="0"/>
          <w:szCs w:val="32"/>
        </w:rPr>
        <w:t>iCAP認</w:t>
      </w:r>
      <w:r w:rsidR="004170F0" w:rsidRPr="005A1791">
        <w:rPr>
          <w:rFonts w:hAnsi="標楷體" w:cs="Arial" w:hint="eastAsia"/>
          <w:bCs/>
          <w:kern w:val="0"/>
          <w:szCs w:val="32"/>
        </w:rPr>
        <w:t>證無強制性，且審查程序繁複，各部會囿於人力及資源有限，未能積極配合辦理</w:t>
      </w:r>
      <w:r w:rsidR="004170F0" w:rsidRPr="005A1791">
        <w:rPr>
          <w:rFonts w:hAnsi="標楷體" w:cs="Arial"/>
          <w:bCs/>
          <w:kern w:val="0"/>
          <w:szCs w:val="32"/>
        </w:rPr>
        <w:t>iCAP認</w:t>
      </w:r>
      <w:r w:rsidR="004170F0" w:rsidRPr="005A1791">
        <w:rPr>
          <w:rFonts w:hAnsi="標楷體" w:cs="Arial" w:hint="eastAsia"/>
          <w:bCs/>
          <w:kern w:val="0"/>
          <w:szCs w:val="32"/>
        </w:rPr>
        <w:t>證，勞動</w:t>
      </w:r>
      <w:proofErr w:type="gramStart"/>
      <w:r w:rsidR="004170F0" w:rsidRPr="005A1791">
        <w:rPr>
          <w:rFonts w:hAnsi="標楷體" w:cs="Arial" w:hint="eastAsia"/>
          <w:bCs/>
          <w:kern w:val="0"/>
          <w:szCs w:val="32"/>
        </w:rPr>
        <w:t>部允宜</w:t>
      </w:r>
      <w:proofErr w:type="gramEnd"/>
      <w:r w:rsidR="004170F0" w:rsidRPr="005A1791">
        <w:rPr>
          <w:rFonts w:hAnsi="標楷體" w:cs="Arial" w:hint="eastAsia"/>
          <w:bCs/>
          <w:kern w:val="0"/>
          <w:szCs w:val="32"/>
        </w:rPr>
        <w:t>賡續協調各部會</w:t>
      </w:r>
      <w:r w:rsidR="004170F0" w:rsidRPr="005A1791">
        <w:rPr>
          <w:rFonts w:hAnsi="標楷體" w:cs="Arial"/>
          <w:bCs/>
          <w:kern w:val="0"/>
          <w:szCs w:val="32"/>
        </w:rPr>
        <w:t>配合國家</w:t>
      </w:r>
      <w:r w:rsidR="004170F0" w:rsidRPr="005A1791">
        <w:rPr>
          <w:rFonts w:hAnsi="標楷體" w:cs="Arial" w:hint="eastAsia"/>
          <w:bCs/>
          <w:kern w:val="0"/>
          <w:szCs w:val="32"/>
        </w:rPr>
        <w:t>核心戰略產業</w:t>
      </w:r>
      <w:r w:rsidR="004170F0" w:rsidRPr="005A1791">
        <w:rPr>
          <w:rFonts w:hAnsi="標楷體" w:cs="Arial"/>
          <w:bCs/>
          <w:kern w:val="0"/>
          <w:szCs w:val="32"/>
        </w:rPr>
        <w:t>方向</w:t>
      </w:r>
      <w:r w:rsidR="004170F0" w:rsidRPr="005A1791">
        <w:rPr>
          <w:rFonts w:hAnsi="標楷體" w:cs="Arial" w:hint="eastAsia"/>
          <w:bCs/>
          <w:kern w:val="0"/>
          <w:szCs w:val="32"/>
        </w:rPr>
        <w:t>，盤點轄管產業人才缺口較大之</w:t>
      </w:r>
      <w:r w:rsidR="004170F0" w:rsidRPr="005A1791">
        <w:rPr>
          <w:rFonts w:hAnsi="標楷體" w:cs="Arial"/>
          <w:bCs/>
          <w:kern w:val="0"/>
          <w:szCs w:val="32"/>
        </w:rPr>
        <w:t>職類或職業</w:t>
      </w:r>
      <w:r w:rsidR="004170F0" w:rsidRPr="005A1791">
        <w:rPr>
          <w:rFonts w:hAnsi="標楷體" w:cs="Arial" w:hint="eastAsia"/>
          <w:bCs/>
          <w:kern w:val="0"/>
          <w:szCs w:val="32"/>
        </w:rPr>
        <w:t>，積極發展相關職能基準，並研謀強化</w:t>
      </w:r>
      <w:proofErr w:type="gramStart"/>
      <w:r w:rsidR="004170F0" w:rsidRPr="005A1791">
        <w:rPr>
          <w:rFonts w:hAnsi="標楷體" w:cs="Arial" w:hint="eastAsia"/>
          <w:bCs/>
          <w:kern w:val="0"/>
          <w:szCs w:val="32"/>
        </w:rPr>
        <w:t>激勵辦訓單</w:t>
      </w:r>
      <w:proofErr w:type="gramEnd"/>
      <w:r w:rsidR="004170F0" w:rsidRPr="005A1791">
        <w:rPr>
          <w:rFonts w:hAnsi="標楷體" w:cs="Arial" w:hint="eastAsia"/>
          <w:bCs/>
          <w:kern w:val="0"/>
          <w:szCs w:val="32"/>
        </w:rPr>
        <w:t>位申請</w:t>
      </w:r>
      <w:r w:rsidR="004170F0" w:rsidRPr="005A1791">
        <w:rPr>
          <w:rFonts w:hAnsi="標楷體" w:cs="Arial"/>
          <w:bCs/>
          <w:kern w:val="0"/>
          <w:szCs w:val="32"/>
        </w:rPr>
        <w:t>iCAP認</w:t>
      </w:r>
      <w:r w:rsidR="004170F0" w:rsidRPr="005A1791">
        <w:rPr>
          <w:rFonts w:hAnsi="標楷體" w:cs="Arial" w:hint="eastAsia"/>
          <w:bCs/>
          <w:kern w:val="0"/>
          <w:szCs w:val="32"/>
        </w:rPr>
        <w:t>證之誘因，以提高</w:t>
      </w:r>
      <w:r w:rsidR="004170F0" w:rsidRPr="005A1791">
        <w:rPr>
          <w:rFonts w:hAnsi="標楷體" w:cs="Arial"/>
          <w:bCs/>
          <w:kern w:val="0"/>
          <w:szCs w:val="32"/>
        </w:rPr>
        <w:lastRenderedPageBreak/>
        <w:t>iCAP認</w:t>
      </w:r>
      <w:r w:rsidR="004170F0" w:rsidRPr="005A1791">
        <w:rPr>
          <w:rFonts w:hAnsi="標楷體" w:cs="Arial" w:hint="eastAsia"/>
          <w:bCs/>
          <w:kern w:val="0"/>
          <w:szCs w:val="32"/>
        </w:rPr>
        <w:t>證比率</w:t>
      </w:r>
      <w:r w:rsidR="004E19F7" w:rsidRPr="005A1791">
        <w:rPr>
          <w:rFonts w:hint="eastAsia"/>
        </w:rPr>
        <w:t>。</w:t>
      </w:r>
      <w:r w:rsidR="00B5690E" w:rsidRPr="005A1791">
        <w:rPr>
          <w:rFonts w:hint="eastAsia"/>
        </w:rPr>
        <w:tab/>
      </w:r>
    </w:p>
    <w:p w:rsidR="00692869" w:rsidRPr="005A1791" w:rsidRDefault="00B846A0" w:rsidP="00174E74">
      <w:pPr>
        <w:pStyle w:val="4"/>
      </w:pPr>
      <w:proofErr w:type="gramStart"/>
      <w:r w:rsidRPr="005A1791">
        <w:rPr>
          <w:rFonts w:hAnsi="標楷體" w:hint="eastAsia"/>
          <w:bCs/>
          <w:kern w:val="0"/>
          <w:szCs w:val="52"/>
        </w:rPr>
        <w:t>再者，</w:t>
      </w:r>
      <w:proofErr w:type="gramEnd"/>
      <w:r w:rsidR="00C5792F" w:rsidRPr="005A1791">
        <w:rPr>
          <w:rFonts w:hAnsi="標楷體" w:hint="eastAsia"/>
          <w:bCs/>
          <w:kern w:val="0"/>
          <w:szCs w:val="52"/>
        </w:rPr>
        <w:t>審計部</w:t>
      </w:r>
      <w:proofErr w:type="gramStart"/>
      <w:r w:rsidR="00C5792F" w:rsidRPr="005A1791">
        <w:rPr>
          <w:rFonts w:hAnsi="標楷體" w:hint="eastAsia"/>
          <w:bCs/>
          <w:kern w:val="0"/>
          <w:szCs w:val="52"/>
        </w:rPr>
        <w:t>10</w:t>
      </w:r>
      <w:proofErr w:type="gramEnd"/>
      <w:r w:rsidR="00C5792F" w:rsidRPr="005A1791">
        <w:rPr>
          <w:rFonts w:hAnsi="標楷體" w:hint="eastAsia"/>
          <w:bCs/>
          <w:kern w:val="0"/>
          <w:szCs w:val="52"/>
        </w:rPr>
        <w:t>8年度查核高級中等學校學生就業能力加值情形，</w:t>
      </w:r>
      <w:r w:rsidR="00073C2D" w:rsidRPr="005A1791">
        <w:rPr>
          <w:rFonts w:hAnsi="標楷體" w:hint="eastAsia"/>
          <w:bCs/>
          <w:kern w:val="0"/>
          <w:szCs w:val="52"/>
        </w:rPr>
        <w:t>則指出</w:t>
      </w:r>
      <w:r w:rsidR="00C5792F" w:rsidRPr="005A1791">
        <w:rPr>
          <w:rFonts w:hAnsi="標楷體" w:hint="eastAsia"/>
          <w:bCs/>
          <w:kern w:val="0"/>
          <w:szCs w:val="52"/>
        </w:rPr>
        <w:t>鼓勵學生取得專業證照，</w:t>
      </w:r>
      <w:r w:rsidR="00C5792F" w:rsidRPr="005A1791">
        <w:rPr>
          <w:rFonts w:hAnsi="標楷體" w:hint="eastAsia"/>
          <w:b/>
          <w:bCs/>
          <w:kern w:val="0"/>
          <w:szCs w:val="52"/>
        </w:rPr>
        <w:t>惟學生考取證照未盡符合就業需求導向，且畢業後升學類科、就業行業別與考取證照類別關聯性偏低</w:t>
      </w:r>
      <w:r w:rsidR="00C5792F" w:rsidRPr="005A1791">
        <w:rPr>
          <w:rFonts w:hAnsi="標楷體" w:hint="eastAsia"/>
          <w:bCs/>
          <w:kern w:val="0"/>
          <w:szCs w:val="52"/>
        </w:rPr>
        <w:t>，有待落實技職教育務實致用之理念</w:t>
      </w:r>
      <w:r w:rsidR="009A40F6" w:rsidRPr="005A1791">
        <w:rPr>
          <w:rFonts w:hAnsi="標楷體" w:hint="eastAsia"/>
          <w:bCs/>
          <w:kern w:val="0"/>
          <w:szCs w:val="52"/>
        </w:rPr>
        <w:t>。</w:t>
      </w:r>
    </w:p>
    <w:p w:rsidR="00800740" w:rsidRPr="005A1791" w:rsidRDefault="00800740" w:rsidP="00800740">
      <w:pPr>
        <w:pStyle w:val="3"/>
      </w:pPr>
      <w:r w:rsidRPr="005A1791">
        <w:rPr>
          <w:rFonts w:hint="eastAsia"/>
        </w:rPr>
        <w:t>有關</w:t>
      </w:r>
      <w:r w:rsidRPr="005A1791">
        <w:rPr>
          <w:rFonts w:hint="eastAsia"/>
          <w:b/>
        </w:rPr>
        <w:t>經濟部</w:t>
      </w:r>
      <w:r w:rsidRPr="005A1791">
        <w:rPr>
          <w:rFonts w:ascii="Times New Roman" w:hAnsi="Times New Roman" w:hint="eastAsia"/>
          <w:b/>
          <w:szCs w:val="32"/>
        </w:rPr>
        <w:t>辦理產業人才能力鑑定制度</w:t>
      </w:r>
      <w:proofErr w:type="gramStart"/>
      <w:r w:rsidRPr="005A1791">
        <w:rPr>
          <w:rFonts w:hint="eastAsia"/>
          <w:b/>
        </w:rPr>
        <w:t>（</w:t>
      </w:r>
      <w:proofErr w:type="gramEnd"/>
      <w:r w:rsidRPr="005A1791">
        <w:rPr>
          <w:rFonts w:hint="eastAsia"/>
          <w:b/>
          <w:highlight w:val="yellow"/>
        </w:rPr>
        <w:t>下稱</w:t>
      </w:r>
      <w:r w:rsidRPr="005A1791">
        <w:rPr>
          <w:rFonts w:ascii="Times New Roman" w:hAnsi="Times New Roman" w:hint="eastAsia"/>
          <w:b/>
          <w:szCs w:val="32"/>
          <w:highlight w:val="yellow"/>
        </w:rPr>
        <w:t>iPAS</w:t>
      </w:r>
      <w:r w:rsidRPr="005A1791">
        <w:rPr>
          <w:rFonts w:ascii="Times New Roman" w:hAnsi="Times New Roman" w:hint="eastAsia"/>
          <w:b/>
          <w:szCs w:val="32"/>
        </w:rPr>
        <w:t>)</w:t>
      </w:r>
      <w:r w:rsidRPr="005A1791">
        <w:rPr>
          <w:rFonts w:ascii="Times New Roman" w:hAnsi="Times New Roman" w:hint="eastAsia"/>
          <w:szCs w:val="32"/>
        </w:rPr>
        <w:t>部分，</w:t>
      </w:r>
      <w:r w:rsidRPr="005A1791">
        <w:rPr>
          <w:rFonts w:hint="eastAsia"/>
        </w:rPr>
        <w:t>至112年底止，iPAS產業人才能力鑑定制度已涵蓋天線設計工程師、電路板製程工程師、智慧生產工程師等20餘項目，企業加入認同家數累計1,393家，</w:t>
      </w:r>
      <w:r w:rsidRPr="005A1791">
        <w:rPr>
          <w:rFonts w:ascii="Times New Roman" w:hAnsi="Times New Roman" w:hint="eastAsia"/>
          <w:szCs w:val="32"/>
        </w:rPr>
        <w:t>初次求職成功率達</w:t>
      </w:r>
      <w:proofErr w:type="gramStart"/>
      <w:r w:rsidRPr="005A1791">
        <w:rPr>
          <w:rFonts w:ascii="Times New Roman" w:hAnsi="Times New Roman" w:hint="eastAsia"/>
          <w:szCs w:val="32"/>
        </w:rPr>
        <w:t>9</w:t>
      </w:r>
      <w:proofErr w:type="gramEnd"/>
      <w:r w:rsidRPr="005A1791">
        <w:rPr>
          <w:rFonts w:ascii="Times New Roman" w:hAnsi="Times New Roman" w:hint="eastAsia"/>
          <w:szCs w:val="32"/>
        </w:rPr>
        <w:t>成</w:t>
      </w:r>
      <w:r w:rsidRPr="005A1791">
        <w:rPr>
          <w:rFonts w:hint="eastAsia"/>
        </w:rPr>
        <w:t>。</w:t>
      </w:r>
      <w:proofErr w:type="gramStart"/>
      <w:r w:rsidRPr="005A1791">
        <w:rPr>
          <w:rFonts w:hint="eastAsia"/>
        </w:rPr>
        <w:t>惟查</w:t>
      </w:r>
      <w:proofErr w:type="gramEnd"/>
      <w:r w:rsidRPr="005A1791">
        <w:rPr>
          <w:rFonts w:hint="eastAsia"/>
        </w:rPr>
        <w:t>，</w:t>
      </w:r>
      <w:r w:rsidRPr="005A1791">
        <w:t>iPAS</w:t>
      </w:r>
      <w:r w:rsidRPr="005A1791">
        <w:rPr>
          <w:rFonts w:hint="eastAsia"/>
        </w:rPr>
        <w:t>有助產</w:t>
      </w:r>
      <w:proofErr w:type="gramStart"/>
      <w:r w:rsidRPr="005A1791">
        <w:rPr>
          <w:rFonts w:hint="eastAsia"/>
        </w:rPr>
        <w:t>業共培人</w:t>
      </w:r>
      <w:proofErr w:type="gramEnd"/>
      <w:r w:rsidRPr="005A1791">
        <w:rPr>
          <w:rFonts w:hint="eastAsia"/>
        </w:rPr>
        <w:t>才，然</w:t>
      </w:r>
      <w:r w:rsidRPr="005A1791">
        <w:rPr>
          <w:rFonts w:hint="eastAsia"/>
          <w:b/>
        </w:rPr>
        <w:t>實施規模待提升、具體效益有待研析宣導</w:t>
      </w:r>
      <w:r w:rsidRPr="005A1791">
        <w:rPr>
          <w:rFonts w:hint="eastAsia"/>
        </w:rPr>
        <w:t>等情，分述如下：</w:t>
      </w:r>
    </w:p>
    <w:p w:rsidR="00800740" w:rsidRPr="005A1791" w:rsidRDefault="00800740" w:rsidP="00800740">
      <w:pPr>
        <w:pStyle w:val="4"/>
      </w:pPr>
      <w:r w:rsidRPr="005A1791">
        <w:rPr>
          <w:rFonts w:ascii="Times New Roman" w:hAnsi="Times New Roman"/>
          <w:szCs w:val="32"/>
        </w:rPr>
        <w:t>相關領域、公協會合作如下</w:t>
      </w:r>
      <w:r w:rsidRPr="005A1791">
        <w:rPr>
          <w:rFonts w:ascii="Times New Roman" w:hAnsi="Times New Roman" w:hint="eastAsia"/>
          <w:szCs w:val="32"/>
        </w:rPr>
        <w:t>表：</w:t>
      </w:r>
    </w:p>
    <w:p w:rsidR="00800740" w:rsidRPr="005A1791" w:rsidRDefault="00800740" w:rsidP="00800740">
      <w:pPr>
        <w:pStyle w:val="a3"/>
      </w:pPr>
      <w:r w:rsidRPr="005A1791">
        <w:t>iPAS</w:t>
      </w:r>
      <w:r w:rsidRPr="005A1791">
        <w:rPr>
          <w:rFonts w:hint="eastAsia"/>
        </w:rPr>
        <w:t>相關領域與公協會合作</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44"/>
        <w:gridCol w:w="3402"/>
        <w:gridCol w:w="4394"/>
      </w:tblGrid>
      <w:tr w:rsidR="005A1791" w:rsidRPr="005A1791" w:rsidTr="00BB01B4">
        <w:trPr>
          <w:trHeight w:val="344"/>
          <w:tblHeader/>
          <w:jc w:val="center"/>
        </w:trPr>
        <w:tc>
          <w:tcPr>
            <w:tcW w:w="1844" w:type="dxa"/>
            <w:shd w:val="clear" w:color="auto" w:fill="EEECE1" w:themeFill="background2"/>
            <w:tcMar>
              <w:top w:w="72" w:type="dxa"/>
              <w:left w:w="144" w:type="dxa"/>
              <w:bottom w:w="72" w:type="dxa"/>
              <w:right w:w="144" w:type="dxa"/>
            </w:tcMar>
            <w:vAlign w:val="center"/>
            <w:hideMark/>
          </w:tcPr>
          <w:p w:rsidR="00800740" w:rsidRPr="005A1791" w:rsidRDefault="00800740" w:rsidP="00BB01B4">
            <w:pPr>
              <w:jc w:val="center"/>
              <w:rPr>
                <w:b/>
                <w:sz w:val="26"/>
                <w:szCs w:val="26"/>
              </w:rPr>
            </w:pPr>
            <w:r w:rsidRPr="005A1791">
              <w:rPr>
                <w:rFonts w:hint="eastAsia"/>
                <w:b/>
                <w:sz w:val="26"/>
                <w:szCs w:val="26"/>
              </w:rPr>
              <w:t>領域</w:t>
            </w:r>
          </w:p>
        </w:tc>
        <w:tc>
          <w:tcPr>
            <w:tcW w:w="3402" w:type="dxa"/>
            <w:shd w:val="clear" w:color="auto" w:fill="EEECE1" w:themeFill="background2"/>
            <w:tcMar>
              <w:top w:w="72" w:type="dxa"/>
              <w:left w:w="144" w:type="dxa"/>
              <w:bottom w:w="72" w:type="dxa"/>
              <w:right w:w="144" w:type="dxa"/>
            </w:tcMar>
            <w:vAlign w:val="center"/>
            <w:hideMark/>
          </w:tcPr>
          <w:p w:rsidR="00800740" w:rsidRPr="005A1791" w:rsidRDefault="00800740" w:rsidP="00BB01B4">
            <w:pPr>
              <w:jc w:val="center"/>
              <w:rPr>
                <w:b/>
                <w:sz w:val="26"/>
                <w:szCs w:val="26"/>
              </w:rPr>
            </w:pPr>
            <w:r w:rsidRPr="005A1791">
              <w:rPr>
                <w:rFonts w:hint="eastAsia"/>
                <w:b/>
                <w:sz w:val="26"/>
                <w:szCs w:val="26"/>
              </w:rPr>
              <w:t>對應能力鑑定</w:t>
            </w:r>
          </w:p>
        </w:tc>
        <w:tc>
          <w:tcPr>
            <w:tcW w:w="4394" w:type="dxa"/>
            <w:shd w:val="clear" w:color="auto" w:fill="EEECE1" w:themeFill="background2"/>
            <w:tcMar>
              <w:top w:w="72" w:type="dxa"/>
              <w:left w:w="144" w:type="dxa"/>
              <w:bottom w:w="72" w:type="dxa"/>
              <w:right w:w="144" w:type="dxa"/>
            </w:tcMar>
            <w:vAlign w:val="center"/>
            <w:hideMark/>
          </w:tcPr>
          <w:p w:rsidR="00800740" w:rsidRPr="005A1791" w:rsidRDefault="00800740" w:rsidP="00BB01B4">
            <w:pPr>
              <w:jc w:val="center"/>
              <w:rPr>
                <w:b/>
                <w:sz w:val="26"/>
                <w:szCs w:val="26"/>
              </w:rPr>
            </w:pPr>
            <w:r w:rsidRPr="005A1791">
              <w:rPr>
                <w:rFonts w:hint="eastAsia"/>
                <w:b/>
                <w:sz w:val="26"/>
                <w:szCs w:val="26"/>
              </w:rPr>
              <w:t>合作公協會名稱</w:t>
            </w:r>
          </w:p>
        </w:tc>
      </w:tr>
      <w:tr w:rsidR="005A1791" w:rsidRPr="005A1791" w:rsidTr="00BB01B4">
        <w:trPr>
          <w:trHeight w:val="970"/>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電子通訊類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天線設計工程師、電路板製程工程師、電磁相容工程師、</w:t>
            </w:r>
            <w:proofErr w:type="gramStart"/>
            <w:r w:rsidRPr="005A1791">
              <w:rPr>
                <w:rFonts w:hAnsi="標楷體" w:cs="新細明體" w:hint="eastAsia"/>
                <w:kern w:val="0"/>
                <w:sz w:val="26"/>
                <w:szCs w:val="26"/>
              </w:rPr>
              <w:t>物聯網</w:t>
            </w:r>
            <w:proofErr w:type="gramEnd"/>
            <w:r w:rsidRPr="005A1791">
              <w:rPr>
                <w:rFonts w:hAnsi="標楷體" w:cs="新細明體" w:hint="eastAsia"/>
                <w:kern w:val="0"/>
                <w:sz w:val="26"/>
                <w:szCs w:val="26"/>
              </w:rPr>
              <w:t>應用工程師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台灣電路板協會、電子連接產業協會、台灣區電機電子同業公會、中華民國資訊軟體協會、台中電腦商業同業公會等。</w:t>
            </w:r>
          </w:p>
        </w:tc>
      </w:tr>
      <w:tr w:rsidR="005A1791" w:rsidRPr="005A1791" w:rsidTr="00BB01B4">
        <w:trPr>
          <w:trHeight w:val="88"/>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資訊類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巨量資料分析師、資訊安全工程師、機器學習工程師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台灣區電機電子同業公會、台灣機械工業同業公會、數位經濟暨產業發展協會、中華民國資訊軟體協會、台中電腦商業同業公會等。</w:t>
            </w:r>
          </w:p>
        </w:tc>
      </w:tr>
      <w:tr w:rsidR="005A1791" w:rsidRPr="005A1791" w:rsidTr="00BB01B4">
        <w:trPr>
          <w:trHeight w:val="1084"/>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智慧機械類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智慧生產工程師、感知系統整合應用工程師、智慧聯網與</w:t>
            </w:r>
            <w:proofErr w:type="gramStart"/>
            <w:r w:rsidRPr="005A1791">
              <w:rPr>
                <w:rFonts w:hAnsi="標楷體" w:cs="新細明體" w:hint="eastAsia"/>
                <w:kern w:val="0"/>
                <w:sz w:val="26"/>
                <w:szCs w:val="26"/>
              </w:rPr>
              <w:t>工控資安</w:t>
            </w:r>
            <w:proofErr w:type="gramEnd"/>
            <w:r w:rsidRPr="005A1791">
              <w:rPr>
                <w:rFonts w:hAnsi="標楷體" w:cs="新細明體" w:hint="eastAsia"/>
                <w:kern w:val="0"/>
                <w:sz w:val="26"/>
                <w:szCs w:val="26"/>
              </w:rPr>
              <w:t>整合應用工程師、工具機機械設計工程師、3D列印積層製造工程師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台灣</w:t>
            </w:r>
            <w:proofErr w:type="gramStart"/>
            <w:r w:rsidRPr="005A1791">
              <w:rPr>
                <w:rFonts w:hAnsi="標楷體" w:cs="新細明體" w:hint="eastAsia"/>
                <w:kern w:val="0"/>
                <w:sz w:val="26"/>
                <w:szCs w:val="26"/>
              </w:rPr>
              <w:t>工具機暨零</w:t>
            </w:r>
            <w:proofErr w:type="gramEnd"/>
            <w:r w:rsidRPr="005A1791">
              <w:rPr>
                <w:rFonts w:hAnsi="標楷體" w:cs="新細明體" w:hint="eastAsia"/>
                <w:kern w:val="0"/>
                <w:sz w:val="26"/>
                <w:szCs w:val="26"/>
              </w:rPr>
              <w:t>組件工業同業公會、台灣機械工業同業公會、中華民國全國工業總會、中華民國工業區廠商聯合總會等。</w:t>
            </w:r>
          </w:p>
        </w:tc>
      </w:tr>
      <w:tr w:rsidR="005A1791" w:rsidRPr="005A1791" w:rsidTr="00BB01B4">
        <w:trPr>
          <w:trHeight w:val="18"/>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proofErr w:type="gramStart"/>
            <w:r w:rsidRPr="005A1791">
              <w:rPr>
                <w:rFonts w:hAnsi="標楷體" w:cs="新細明體" w:hint="eastAsia"/>
                <w:kern w:val="0"/>
                <w:sz w:val="26"/>
                <w:szCs w:val="26"/>
              </w:rPr>
              <w:t>綠能科技</w:t>
            </w:r>
            <w:proofErr w:type="gramEnd"/>
            <w:r w:rsidRPr="005A1791">
              <w:rPr>
                <w:rFonts w:hAnsi="標楷體" w:cs="新細明體" w:hint="eastAsia"/>
                <w:kern w:val="0"/>
                <w:sz w:val="26"/>
                <w:szCs w:val="26"/>
              </w:rPr>
              <w:t>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電動車機電整合工程師、塑膠材料應用工程師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台灣區車輛工業同業公會、財團法人塑膠工業技術發展中心等。</w:t>
            </w:r>
          </w:p>
        </w:tc>
      </w:tr>
      <w:tr w:rsidR="005A1791" w:rsidRPr="005A1791" w:rsidTr="00BB01B4">
        <w:trPr>
          <w:trHeight w:val="26"/>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lastRenderedPageBreak/>
              <w:t>生技醫藥類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食品</w:t>
            </w:r>
            <w:proofErr w:type="gramStart"/>
            <w:r w:rsidRPr="005A1791">
              <w:rPr>
                <w:rFonts w:hAnsi="標楷體" w:cs="新細明體" w:hint="eastAsia"/>
                <w:kern w:val="0"/>
                <w:sz w:val="26"/>
                <w:szCs w:val="26"/>
              </w:rPr>
              <w:t>品</w:t>
            </w:r>
            <w:proofErr w:type="gramEnd"/>
            <w:r w:rsidRPr="005A1791">
              <w:rPr>
                <w:rFonts w:hAnsi="標楷體" w:cs="新細明體" w:hint="eastAsia"/>
                <w:kern w:val="0"/>
                <w:sz w:val="26"/>
                <w:szCs w:val="26"/>
              </w:rPr>
              <w:t>保工程師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財團法人食品工業發展研究所。</w:t>
            </w:r>
          </w:p>
        </w:tc>
      </w:tr>
      <w:tr w:rsidR="005A1791" w:rsidRPr="005A1791" w:rsidTr="00BB01B4">
        <w:trPr>
          <w:trHeight w:val="26"/>
          <w:jc w:val="center"/>
        </w:trPr>
        <w:tc>
          <w:tcPr>
            <w:tcW w:w="184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跨領域類</w:t>
            </w:r>
          </w:p>
        </w:tc>
        <w:tc>
          <w:tcPr>
            <w:tcW w:w="3402"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營運智慧分析師、無形資產評價管理師、色彩規劃管理師、</w:t>
            </w:r>
            <w:proofErr w:type="gramStart"/>
            <w:r w:rsidRPr="005A1791">
              <w:rPr>
                <w:rFonts w:hAnsi="標楷體" w:cs="新細明體" w:hint="eastAsia"/>
                <w:kern w:val="0"/>
                <w:sz w:val="26"/>
                <w:szCs w:val="26"/>
              </w:rPr>
              <w:t>淨零碳</w:t>
            </w:r>
            <w:proofErr w:type="gramEnd"/>
            <w:r w:rsidRPr="005A1791">
              <w:rPr>
                <w:rFonts w:hAnsi="標楷體" w:cs="新細明體" w:hint="eastAsia"/>
                <w:kern w:val="0"/>
                <w:sz w:val="26"/>
                <w:szCs w:val="26"/>
              </w:rPr>
              <w:t>規劃管理師、品牌企劃師</w:t>
            </w:r>
          </w:p>
        </w:tc>
        <w:tc>
          <w:tcPr>
            <w:tcW w:w="4394" w:type="dxa"/>
            <w:shd w:val="clear" w:color="auto" w:fill="auto"/>
            <w:tcMar>
              <w:top w:w="72" w:type="dxa"/>
              <w:left w:w="144" w:type="dxa"/>
              <w:bottom w:w="72" w:type="dxa"/>
              <w:right w:w="144" w:type="dxa"/>
            </w:tcMar>
            <w:vAlign w:val="center"/>
            <w:hideMark/>
          </w:tcPr>
          <w:p w:rsidR="00800740" w:rsidRPr="005A1791" w:rsidRDefault="00800740" w:rsidP="00BB01B4">
            <w:pPr>
              <w:widowControl/>
              <w:rPr>
                <w:rFonts w:hAnsi="標楷體" w:cs="新細明體"/>
                <w:kern w:val="0"/>
                <w:sz w:val="26"/>
                <w:szCs w:val="26"/>
              </w:rPr>
            </w:pPr>
            <w:r w:rsidRPr="005A1791">
              <w:rPr>
                <w:rFonts w:hAnsi="標楷體" w:cs="新細明體" w:hint="eastAsia"/>
                <w:kern w:val="0"/>
                <w:sz w:val="26"/>
                <w:szCs w:val="26"/>
              </w:rPr>
              <w:t>中華民國全國商業總會、中華民國全國工業總會全國工業總會、中華民國環境永續與綠色循環經濟產業協會等。</w:t>
            </w:r>
          </w:p>
        </w:tc>
      </w:tr>
    </w:tbl>
    <w:p w:rsidR="00800740" w:rsidRPr="005A1791" w:rsidRDefault="00800740" w:rsidP="00800740">
      <w:pPr>
        <w:pStyle w:val="af6"/>
        <w:ind w:leftChars="-208" w:left="-707" w:hanging="1"/>
      </w:pPr>
      <w:r w:rsidRPr="005A1791">
        <w:rPr>
          <w:rFonts w:hint="eastAsia"/>
        </w:rPr>
        <w:t xml:space="preserve">  資料來源：經濟部查復資料。</w:t>
      </w:r>
    </w:p>
    <w:p w:rsidR="00800740" w:rsidRPr="005A1791" w:rsidRDefault="00800740" w:rsidP="00800740">
      <w:pPr>
        <w:pStyle w:val="4"/>
      </w:pPr>
      <w:r w:rsidRPr="005A1791">
        <w:rPr>
          <w:rFonts w:hint="eastAsia"/>
        </w:rPr>
        <w:t>110至112年</w:t>
      </w:r>
      <w:r w:rsidRPr="005A1791">
        <w:rPr>
          <w:rStyle w:val="aff0"/>
        </w:rPr>
        <w:footnoteReference w:id="29"/>
      </w:r>
      <w:r w:rsidRPr="005A1791">
        <w:rPr>
          <w:rFonts w:hint="eastAsia"/>
        </w:rPr>
        <w:t>，企業加入認同家數由110年之177家，降至</w:t>
      </w:r>
      <w:proofErr w:type="gramStart"/>
      <w:r w:rsidRPr="005A1791">
        <w:rPr>
          <w:rFonts w:hint="eastAsia"/>
        </w:rPr>
        <w:t>111</w:t>
      </w:r>
      <w:proofErr w:type="gramEnd"/>
      <w:r w:rsidRPr="005A1791">
        <w:rPr>
          <w:rFonts w:hint="eastAsia"/>
        </w:rPr>
        <w:t>年度之160家，再降至</w:t>
      </w:r>
      <w:proofErr w:type="gramStart"/>
      <w:r w:rsidRPr="005A1791">
        <w:rPr>
          <w:rFonts w:hint="eastAsia"/>
        </w:rPr>
        <w:t>11</w:t>
      </w:r>
      <w:proofErr w:type="gramEnd"/>
      <w:r w:rsidRPr="005A1791">
        <w:rPr>
          <w:rFonts w:hint="eastAsia"/>
        </w:rPr>
        <w:t>2年度之85家，呈現下滑趨勢，且</w:t>
      </w:r>
      <w:r w:rsidRPr="005A1791">
        <w:rPr>
          <w:rFonts w:hint="eastAsia"/>
          <w:b/>
        </w:rPr>
        <w:t>112年之企業加入認同家數為歷年最低</w:t>
      </w:r>
      <w:r w:rsidRPr="005A1791">
        <w:rPr>
          <w:rFonts w:hint="eastAsia"/>
        </w:rPr>
        <w:t>；又截至112年底止，公司登記家數計76萬餘家，</w:t>
      </w:r>
      <w:r w:rsidRPr="005A1791">
        <w:rPr>
          <w:rFonts w:hint="eastAsia"/>
          <w:b/>
        </w:rPr>
        <w:t>企業認同家數僅占約0.18%，顯示推廣加入認同iPAS成效有待加強等情。</w:t>
      </w:r>
    </w:p>
    <w:p w:rsidR="00BC052A" w:rsidRPr="005A1791" w:rsidRDefault="00800740" w:rsidP="003C60E6">
      <w:pPr>
        <w:pStyle w:val="4"/>
      </w:pPr>
      <w:r w:rsidRPr="005A1791">
        <w:rPr>
          <w:rFonts w:hint="eastAsia"/>
        </w:rPr>
        <w:t>此外，</w:t>
      </w:r>
      <w:proofErr w:type="gramStart"/>
      <w:r w:rsidRPr="005A1791">
        <w:rPr>
          <w:rFonts w:hint="eastAsia"/>
        </w:rPr>
        <w:t>詢</w:t>
      </w:r>
      <w:proofErr w:type="gramEnd"/>
      <w:r w:rsidRPr="005A1791">
        <w:rPr>
          <w:rFonts w:hint="eastAsia"/>
        </w:rPr>
        <w:t>據經濟部雖稱以，</w:t>
      </w:r>
      <w:r w:rsidRPr="005A1791">
        <w:rPr>
          <w:rFonts w:ascii="Times New Roman" w:hAnsi="Times New Roman" w:hint="eastAsia"/>
        </w:rPr>
        <w:t>按</w:t>
      </w:r>
      <w:r w:rsidRPr="005A1791">
        <w:rPr>
          <w:rFonts w:ascii="Times New Roman" w:hAnsi="Times New Roman"/>
        </w:rPr>
        <w:t>產業創新條例第</w:t>
      </w:r>
      <w:r w:rsidRPr="005A1791">
        <w:rPr>
          <w:rFonts w:ascii="Times New Roman" w:hAnsi="Times New Roman"/>
        </w:rPr>
        <w:t>18</w:t>
      </w:r>
      <w:r w:rsidRPr="005A1791">
        <w:rPr>
          <w:rFonts w:ascii="Times New Roman" w:hAnsi="Times New Roman"/>
        </w:rPr>
        <w:t>條，藉由產業共同訂定之人才</w:t>
      </w:r>
      <w:r w:rsidRPr="005A1791">
        <w:rPr>
          <w:rFonts w:ascii="Times New Roman" w:hAnsi="Times New Roman"/>
          <w:szCs w:val="32"/>
        </w:rPr>
        <w:t>能力</w:t>
      </w:r>
      <w:r w:rsidRPr="005A1791">
        <w:rPr>
          <w:rFonts w:ascii="Times New Roman" w:hAnsi="Times New Roman"/>
        </w:rPr>
        <w:t>規格，擴大各界對能力鑑定之認同，促進企業深化應用，優先聘用及加薪獲證者等情</w:t>
      </w:r>
      <w:r w:rsidRPr="005A1791">
        <w:rPr>
          <w:rFonts w:ascii="Times New Roman" w:hAnsi="Times New Roman" w:hint="eastAsia"/>
        </w:rPr>
        <w:t>。然針對經濟部實際</w:t>
      </w:r>
      <w:r w:rsidRPr="005A1791">
        <w:rPr>
          <w:rFonts w:ascii="Times New Roman" w:hAnsi="Times New Roman"/>
          <w:szCs w:val="32"/>
        </w:rPr>
        <w:t>結合產業公協會推動認同</w:t>
      </w:r>
      <w:r w:rsidRPr="005A1791">
        <w:rPr>
          <w:rFonts w:ascii="Times New Roman" w:hAnsi="Times New Roman" w:hint="eastAsia"/>
          <w:szCs w:val="32"/>
        </w:rPr>
        <w:t>，</w:t>
      </w:r>
      <w:r w:rsidRPr="005A1791">
        <w:rPr>
          <w:rFonts w:ascii="Times New Roman" w:hAnsi="Times New Roman"/>
          <w:szCs w:val="32"/>
        </w:rPr>
        <w:t>媒合優質人才並</w:t>
      </w:r>
      <w:r w:rsidRPr="005A1791">
        <w:rPr>
          <w:rFonts w:ascii="Times New Roman" w:hAnsi="Times New Roman"/>
          <w:b/>
          <w:szCs w:val="32"/>
        </w:rPr>
        <w:t>促進加薪</w:t>
      </w:r>
      <w:r w:rsidRPr="005A1791">
        <w:rPr>
          <w:rFonts w:ascii="Times New Roman" w:hAnsi="Times New Roman"/>
          <w:szCs w:val="32"/>
        </w:rPr>
        <w:t>部分</w:t>
      </w:r>
      <w:r w:rsidRPr="005A1791">
        <w:rPr>
          <w:rFonts w:ascii="Times New Roman" w:hAnsi="Times New Roman" w:hint="eastAsia"/>
          <w:szCs w:val="32"/>
        </w:rPr>
        <w:t>，</w:t>
      </w:r>
      <w:proofErr w:type="gramStart"/>
      <w:r w:rsidRPr="005A1791">
        <w:rPr>
          <w:rFonts w:ascii="Times New Roman" w:hAnsi="Times New Roman" w:hint="eastAsia"/>
          <w:szCs w:val="32"/>
        </w:rPr>
        <w:t>該部亦稱</w:t>
      </w:r>
      <w:proofErr w:type="gramEnd"/>
      <w:r w:rsidRPr="005A1791">
        <w:rPr>
          <w:rFonts w:ascii="Times New Roman" w:hAnsi="Times New Roman" w:hint="eastAsia"/>
          <w:b/>
          <w:szCs w:val="32"/>
        </w:rPr>
        <w:t>並無</w:t>
      </w:r>
      <w:r w:rsidRPr="005A1791">
        <w:rPr>
          <w:rFonts w:ascii="Times New Roman" w:hAnsi="Times New Roman"/>
          <w:b/>
          <w:szCs w:val="32"/>
        </w:rPr>
        <w:t>iPAS</w:t>
      </w:r>
      <w:r w:rsidRPr="005A1791">
        <w:rPr>
          <w:rFonts w:ascii="Times New Roman" w:hAnsi="Times New Roman" w:hint="eastAsia"/>
          <w:b/>
          <w:szCs w:val="32"/>
        </w:rPr>
        <w:t>加薪相關統計</w:t>
      </w:r>
      <w:r w:rsidRPr="005A1791">
        <w:rPr>
          <w:rFonts w:ascii="Times New Roman" w:hAnsi="Times New Roman" w:hint="eastAsia"/>
          <w:szCs w:val="32"/>
        </w:rPr>
        <w:t>，惟以實地查訪得知，有企業已列人事評鑑規章，獲證者將可獲得永久性加薪約</w:t>
      </w:r>
      <w:r w:rsidRPr="005A1791">
        <w:rPr>
          <w:rFonts w:ascii="Times New Roman" w:hAnsi="Times New Roman" w:hint="eastAsia"/>
          <w:szCs w:val="32"/>
        </w:rPr>
        <w:t>3-5%</w:t>
      </w:r>
      <w:r w:rsidRPr="005A1791">
        <w:rPr>
          <w:rFonts w:ascii="Times New Roman" w:hAnsi="Times New Roman" w:hint="eastAsia"/>
          <w:szCs w:val="32"/>
        </w:rPr>
        <w:t>的實質獎勵等語</w:t>
      </w:r>
      <w:r w:rsidR="003C60E6" w:rsidRPr="005A1791">
        <w:rPr>
          <w:rFonts w:ascii="Times New Roman" w:hAnsi="Times New Roman" w:hint="eastAsia"/>
          <w:szCs w:val="32"/>
        </w:rPr>
        <w:t>。</w:t>
      </w:r>
    </w:p>
    <w:p w:rsidR="00DC1489" w:rsidRPr="005A1791" w:rsidRDefault="000142C0" w:rsidP="00E6513B">
      <w:pPr>
        <w:pStyle w:val="3"/>
      </w:pPr>
      <w:r w:rsidRPr="005A1791">
        <w:rPr>
          <w:rFonts w:hint="eastAsia"/>
        </w:rPr>
        <w:t>再</w:t>
      </w:r>
      <w:r w:rsidR="00990CE2" w:rsidRPr="005A1791">
        <w:rPr>
          <w:rFonts w:hint="eastAsia"/>
        </w:rPr>
        <w:t>以德國為例，</w:t>
      </w:r>
      <w:r w:rsidR="00224C47" w:rsidRPr="005A1791">
        <w:rPr>
          <w:rFonts w:hint="eastAsia"/>
        </w:rPr>
        <w:t>關於</w:t>
      </w:r>
      <w:r w:rsidR="002543D7" w:rsidRPr="005A1791">
        <w:rPr>
          <w:rFonts w:hint="eastAsia"/>
        </w:rPr>
        <w:t>專業</w:t>
      </w:r>
      <w:r w:rsidR="00314B35" w:rsidRPr="005A1791">
        <w:rPr>
          <w:rFonts w:hint="eastAsia"/>
        </w:rPr>
        <w:t>證照</w:t>
      </w:r>
      <w:r w:rsidR="003C0CD6" w:rsidRPr="005A1791">
        <w:rPr>
          <w:rFonts w:hint="eastAsia"/>
        </w:rPr>
        <w:t>制</w:t>
      </w:r>
      <w:r w:rsidR="00314B35" w:rsidRPr="005A1791">
        <w:rPr>
          <w:rFonts w:hint="eastAsia"/>
        </w:rPr>
        <w:t>之</w:t>
      </w:r>
      <w:r w:rsidR="00816B47" w:rsidRPr="005A1791">
        <w:rPr>
          <w:rFonts w:hint="eastAsia"/>
        </w:rPr>
        <w:t>比較情況，</w:t>
      </w:r>
      <w:r w:rsidR="00AB408D" w:rsidRPr="005A1791">
        <w:rPr>
          <w:rFonts w:hint="eastAsia"/>
        </w:rPr>
        <w:t>依本院</w:t>
      </w:r>
      <w:r w:rsidR="00B42FD2" w:rsidRPr="005A1791">
        <w:rPr>
          <w:rFonts w:hint="eastAsia"/>
        </w:rPr>
        <w:t>111</w:t>
      </w:r>
      <w:r w:rsidR="00AB408D" w:rsidRPr="005A1791">
        <w:rPr>
          <w:rFonts w:hint="eastAsia"/>
        </w:rPr>
        <w:t>年調查報告</w:t>
      </w:r>
      <w:r w:rsidR="00AB408D" w:rsidRPr="005A1791">
        <w:rPr>
          <w:rFonts w:hint="eastAsia"/>
          <w:b/>
        </w:rPr>
        <w:t>引述勞動部說明</w:t>
      </w:r>
      <w:r w:rsidR="002968EB" w:rsidRPr="005A1791">
        <w:rPr>
          <w:rFonts w:hint="eastAsia"/>
          <w:b/>
          <w:u w:val="single"/>
        </w:rPr>
        <w:t>我國</w:t>
      </w:r>
      <w:r w:rsidR="002968EB" w:rsidRPr="005A1791">
        <w:rPr>
          <w:rFonts w:hAnsi="標楷體"/>
          <w:b/>
          <w:u w:val="single"/>
        </w:rPr>
        <w:t>無法完全參</w:t>
      </w:r>
      <w:proofErr w:type="gramStart"/>
      <w:r w:rsidR="002968EB" w:rsidRPr="005A1791">
        <w:rPr>
          <w:rFonts w:hAnsi="標楷體"/>
          <w:b/>
          <w:u w:val="single"/>
        </w:rPr>
        <w:t>採</w:t>
      </w:r>
      <w:proofErr w:type="gramEnd"/>
      <w:r w:rsidR="002968EB" w:rsidRPr="005A1791">
        <w:rPr>
          <w:rFonts w:hAnsi="標楷體"/>
          <w:b/>
          <w:u w:val="single"/>
        </w:rPr>
        <w:t>德國雙軌制</w:t>
      </w:r>
      <w:r w:rsidR="00526D5B" w:rsidRPr="005A1791">
        <w:rPr>
          <w:rFonts w:hint="eastAsia"/>
          <w:b/>
        </w:rPr>
        <w:t>之原因</w:t>
      </w:r>
      <w:r w:rsidR="00A25F14" w:rsidRPr="005A1791">
        <w:rPr>
          <w:rFonts w:hint="eastAsia"/>
        </w:rPr>
        <w:t>略以</w:t>
      </w:r>
      <w:r w:rsidR="00526D5B" w:rsidRPr="005A1791">
        <w:rPr>
          <w:rFonts w:hint="eastAsia"/>
        </w:rPr>
        <w:t>，</w:t>
      </w:r>
      <w:r w:rsidR="00A25F14" w:rsidRPr="005A1791">
        <w:rPr>
          <w:rFonts w:hAnsi="標楷體"/>
          <w:b/>
        </w:rPr>
        <w:t>德國</w:t>
      </w:r>
      <w:r w:rsidR="00A25F14" w:rsidRPr="005A1791">
        <w:rPr>
          <w:rFonts w:hAnsi="標楷體" w:hint="eastAsia"/>
          <w:b/>
        </w:rPr>
        <w:t>立法支持</w:t>
      </w:r>
      <w:r w:rsidR="00A25F14" w:rsidRPr="005A1791">
        <w:rPr>
          <w:rFonts w:hAnsi="標楷體"/>
          <w:b/>
        </w:rPr>
        <w:t>雙軌制職業訓練企業</w:t>
      </w:r>
      <w:proofErr w:type="gramStart"/>
      <w:r w:rsidR="00A25F14" w:rsidRPr="005A1791">
        <w:rPr>
          <w:rFonts w:hAnsi="標楷體"/>
          <w:b/>
        </w:rPr>
        <w:t>具有辦訓義</w:t>
      </w:r>
      <w:proofErr w:type="gramEnd"/>
      <w:r w:rsidR="00A25F14" w:rsidRPr="005A1791">
        <w:rPr>
          <w:rFonts w:hAnsi="標楷體"/>
          <w:b/>
        </w:rPr>
        <w:t>務</w:t>
      </w:r>
      <w:r w:rsidR="00A25F14" w:rsidRPr="005A1791">
        <w:rPr>
          <w:rFonts w:hAnsi="標楷體" w:hint="eastAsia"/>
          <w:b/>
        </w:rPr>
        <w:t>、</w:t>
      </w:r>
      <w:r w:rsidR="00A25F14" w:rsidRPr="005A1791">
        <w:rPr>
          <w:rFonts w:hAnsi="標楷體"/>
          <w:b/>
        </w:rPr>
        <w:t>工商總會</w:t>
      </w:r>
      <w:r w:rsidR="00A25F14" w:rsidRPr="005A1791">
        <w:rPr>
          <w:rFonts w:hAnsi="標楷體" w:hint="eastAsia"/>
          <w:b/>
        </w:rPr>
        <w:t>與工會團體高度參與</w:t>
      </w:r>
      <w:proofErr w:type="gramStart"/>
      <w:r w:rsidR="00A25F14" w:rsidRPr="005A1791">
        <w:rPr>
          <w:rFonts w:hAnsi="標楷體"/>
          <w:b/>
        </w:rPr>
        <w:t>研訂課</w:t>
      </w:r>
      <w:proofErr w:type="gramEnd"/>
      <w:r w:rsidR="00A25F14" w:rsidRPr="005A1791">
        <w:rPr>
          <w:rFonts w:hAnsi="標楷體"/>
          <w:b/>
        </w:rPr>
        <w:t>綱、訓練標準及核發</w:t>
      </w:r>
      <w:r w:rsidR="00A25F14" w:rsidRPr="005A1791">
        <w:rPr>
          <w:rFonts w:hAnsi="標楷體" w:hint="eastAsia"/>
          <w:b/>
        </w:rPr>
        <w:t>獲歐盟國家認可之職業</w:t>
      </w:r>
      <w:r w:rsidR="00A25F14" w:rsidRPr="005A1791">
        <w:rPr>
          <w:rFonts w:hAnsi="標楷體"/>
          <w:b/>
        </w:rPr>
        <w:t>證照(書)</w:t>
      </w:r>
      <w:r w:rsidR="00A25F14" w:rsidRPr="005A1791">
        <w:rPr>
          <w:rFonts w:hAnsi="標楷體" w:hint="eastAsia"/>
          <w:b/>
        </w:rPr>
        <w:t>、企業負起培訓重任，由具備師傅證照(書)之業師傳授學員實務技能</w:t>
      </w:r>
      <w:r w:rsidR="00A25F14" w:rsidRPr="005A1791">
        <w:rPr>
          <w:rFonts w:hAnsi="標楷體" w:hint="eastAsia"/>
        </w:rPr>
        <w:t>等</w:t>
      </w:r>
      <w:r w:rsidR="00A25F14" w:rsidRPr="005A1791">
        <w:rPr>
          <w:rFonts w:hAnsi="標楷體"/>
        </w:rPr>
        <w:t>，</w:t>
      </w:r>
      <w:r w:rsidR="00A25F14" w:rsidRPr="005A1791">
        <w:rPr>
          <w:rFonts w:hAnsi="標楷體" w:hint="eastAsia"/>
        </w:rPr>
        <w:t>為</w:t>
      </w:r>
      <w:r w:rsidR="00C6267C" w:rsidRPr="005A1791">
        <w:rPr>
          <w:rFonts w:hAnsi="標楷體" w:hint="eastAsia"/>
        </w:rPr>
        <w:t>其</w:t>
      </w:r>
      <w:r w:rsidR="00A25F14" w:rsidRPr="005A1791">
        <w:rPr>
          <w:rFonts w:hAnsi="標楷體" w:hint="eastAsia"/>
        </w:rPr>
        <w:t>成功之</w:t>
      </w:r>
      <w:r w:rsidR="00A25F14" w:rsidRPr="005A1791">
        <w:rPr>
          <w:rFonts w:hAnsi="標楷體" w:hint="eastAsia"/>
          <w:lang w:eastAsia="zh-HK"/>
        </w:rPr>
        <w:lastRenderedPageBreak/>
        <w:t>重要</w:t>
      </w:r>
      <w:r w:rsidR="00A25F14" w:rsidRPr="005A1791">
        <w:rPr>
          <w:rFonts w:hAnsi="標楷體" w:hint="eastAsia"/>
        </w:rPr>
        <w:t>關鍵</w:t>
      </w:r>
      <w:r w:rsidR="00A25F14" w:rsidRPr="005A1791">
        <w:rPr>
          <w:rFonts w:hAnsi="標楷體" w:hint="eastAsia"/>
          <w:bCs w:val="0"/>
        </w:rPr>
        <w:t>。</w:t>
      </w:r>
      <w:r w:rsidR="00063823" w:rsidRPr="005A1791">
        <w:rPr>
          <w:rFonts w:hAnsi="標楷體" w:hint="eastAsia"/>
          <w:bCs w:val="0"/>
        </w:rPr>
        <w:t>相關</w:t>
      </w:r>
      <w:r w:rsidR="001C7BEA" w:rsidRPr="005A1791">
        <w:rPr>
          <w:rFonts w:hAnsi="標楷體" w:hint="eastAsia"/>
          <w:bCs w:val="0"/>
        </w:rPr>
        <w:t>析論</w:t>
      </w:r>
      <w:r w:rsidR="00237549" w:rsidRPr="005A1791">
        <w:rPr>
          <w:rFonts w:hAnsi="標楷體" w:hint="eastAsia"/>
          <w:bCs w:val="0"/>
        </w:rPr>
        <w:t>摘要</w:t>
      </w:r>
      <w:r w:rsidR="001D5A7C" w:rsidRPr="005A1791">
        <w:rPr>
          <w:rFonts w:hAnsi="標楷體" w:hint="eastAsia"/>
          <w:bCs w:val="0"/>
        </w:rPr>
        <w:t>略以</w:t>
      </w:r>
      <w:r w:rsidR="00C24B6F" w:rsidRPr="005A1791">
        <w:rPr>
          <w:rStyle w:val="aff0"/>
        </w:rPr>
        <w:footnoteReference w:id="30"/>
      </w:r>
      <w:r w:rsidR="001D5A7C" w:rsidRPr="005A1791">
        <w:rPr>
          <w:rFonts w:hAnsi="標楷體" w:hint="eastAsia"/>
          <w:bCs w:val="0"/>
        </w:rPr>
        <w:t>：</w:t>
      </w:r>
    </w:p>
    <w:p w:rsidR="00CF7A36" w:rsidRPr="005A1791" w:rsidRDefault="00CF7A36" w:rsidP="00D55597">
      <w:pPr>
        <w:pStyle w:val="4"/>
      </w:pPr>
      <w:r w:rsidRPr="005A1791">
        <w:t>德國透過立法推動雙軌制：德國</w:t>
      </w:r>
      <w:proofErr w:type="gramStart"/>
      <w:r w:rsidRPr="005A1791">
        <w:t>學徒制係依據</w:t>
      </w:r>
      <w:proofErr w:type="gramEnd"/>
      <w:r w:rsidRPr="005A1791">
        <w:t>「職業教育法」辦理，企業</w:t>
      </w:r>
      <w:proofErr w:type="gramStart"/>
      <w:r w:rsidRPr="005A1791">
        <w:t>具有辦訓義</w:t>
      </w:r>
      <w:proofErr w:type="gramEnd"/>
      <w:r w:rsidRPr="005A1791">
        <w:t>務，且由政府與德國工商總會(DIHK)共同</w:t>
      </w:r>
      <w:proofErr w:type="gramStart"/>
      <w:r w:rsidRPr="005A1791">
        <w:t>研訂課</w:t>
      </w:r>
      <w:proofErr w:type="gramEnd"/>
      <w:r w:rsidRPr="005A1791">
        <w:t>綱、訓練標準及核發證照或證書，</w:t>
      </w:r>
      <w:r w:rsidRPr="005A1791">
        <w:rPr>
          <w:b/>
          <w:bCs/>
        </w:rPr>
        <w:t>工商總會及工會團體高度參與，與產業連結程度高</w:t>
      </w:r>
      <w:r w:rsidRPr="005A1791">
        <w:t>。</w:t>
      </w:r>
    </w:p>
    <w:p w:rsidR="00CF7A36" w:rsidRPr="005A1791" w:rsidRDefault="00CF7A36" w:rsidP="00CF7A36">
      <w:pPr>
        <w:pStyle w:val="5"/>
        <w:numPr>
          <w:ilvl w:val="4"/>
          <w:numId w:val="1"/>
        </w:numPr>
        <w:rPr>
          <w:rFonts w:hAnsi="標楷體"/>
        </w:rPr>
      </w:pPr>
      <w:r w:rsidRPr="005A1791">
        <w:rPr>
          <w:rFonts w:hAnsi="標楷體"/>
          <w:b/>
          <w:bCs w:val="0"/>
        </w:rPr>
        <w:t>德國立法推行證照制度</w:t>
      </w:r>
      <w:r w:rsidRPr="005A1791">
        <w:rPr>
          <w:rFonts w:hAnsi="標楷體"/>
        </w:rPr>
        <w:t>，公會團體主導性高：</w:t>
      </w:r>
    </w:p>
    <w:p w:rsidR="00CF7A36" w:rsidRPr="005A1791" w:rsidRDefault="00CF7A36" w:rsidP="00F830BD">
      <w:pPr>
        <w:pStyle w:val="6"/>
      </w:pPr>
      <w:r w:rsidRPr="005A1791">
        <w:t>德國「職業教育法」明訂各工商會得在聯邦政府督導下</w:t>
      </w:r>
      <w:r w:rsidRPr="005A1791">
        <w:rPr>
          <w:rFonts w:hint="eastAsia"/>
        </w:rPr>
        <w:t>，</w:t>
      </w:r>
      <w:r w:rsidRPr="005A1791">
        <w:t>分別設立職業訓練與技能檢定委員會，訂定專業測驗實務內容，並統一由各行業總會發給師傅證照，</w:t>
      </w:r>
      <w:r w:rsidRPr="005A1791">
        <w:rPr>
          <w:rFonts w:hint="eastAsia"/>
          <w:b/>
        </w:rPr>
        <w:t>公</w:t>
      </w:r>
      <w:r w:rsidRPr="005A1791">
        <w:rPr>
          <w:b/>
        </w:rPr>
        <w:t>會團體具有主導性，且證照職能較能反應符合業界技能程度以及從事該職類的能力</w:t>
      </w:r>
      <w:r w:rsidRPr="005A1791">
        <w:t>。</w:t>
      </w:r>
    </w:p>
    <w:p w:rsidR="00CF7A36" w:rsidRPr="005A1791" w:rsidRDefault="00CF7A36" w:rsidP="00F830BD">
      <w:pPr>
        <w:pStyle w:val="6"/>
      </w:pPr>
      <w:r w:rsidRPr="005A1791">
        <w:rPr>
          <w:b/>
        </w:rPr>
        <w:t>德國從事任何職業皆需出示證照，以示具有該方面專長</w:t>
      </w:r>
      <w:r w:rsidRPr="005A1791">
        <w:t>，德國工商總會核發之「職業訓練結業證書」可在歐盟國家通行，歐盟國家皆認同此證書。</w:t>
      </w:r>
      <w:proofErr w:type="gramStart"/>
      <w:r w:rsidRPr="005A1791">
        <w:t>惟</w:t>
      </w:r>
      <w:proofErr w:type="gramEnd"/>
      <w:r w:rsidRPr="005A1791">
        <w:t>臺灣僅部分職業具法定從業資格限制，因此企業對證書(照)認同度較低。</w:t>
      </w:r>
    </w:p>
    <w:p w:rsidR="00CF7A36" w:rsidRPr="005A1791" w:rsidRDefault="00CF7A36" w:rsidP="00FD527E">
      <w:pPr>
        <w:pStyle w:val="5"/>
        <w:numPr>
          <w:ilvl w:val="4"/>
          <w:numId w:val="1"/>
        </w:numPr>
        <w:rPr>
          <w:rFonts w:hAnsi="標楷體"/>
        </w:rPr>
      </w:pPr>
      <w:r w:rsidRPr="005A1791">
        <w:rPr>
          <w:rFonts w:hAnsi="標楷體"/>
        </w:rPr>
        <w:t>臺灣多為中小企業，</w:t>
      </w:r>
      <w:proofErr w:type="gramStart"/>
      <w:r w:rsidRPr="005A1791">
        <w:rPr>
          <w:rFonts w:hAnsi="標楷體"/>
        </w:rPr>
        <w:t>企業辦訓能力</w:t>
      </w:r>
      <w:proofErr w:type="gramEnd"/>
      <w:r w:rsidRPr="005A1791">
        <w:rPr>
          <w:rFonts w:hAnsi="標楷體"/>
        </w:rPr>
        <w:t>及訓練資源較不足：</w:t>
      </w:r>
      <w:r w:rsidR="00FD527E" w:rsidRPr="005A1791">
        <w:rPr>
          <w:rFonts w:hAnsi="標楷體"/>
          <w:szCs w:val="28"/>
        </w:rPr>
        <w:t>德國雙軌制之學徒由公司自行選拔聘用，雖非由企業正式僱用，但視同正式員工，享有與正式員工相當之薪資福利，以使學徒通過考試後繼續留任於企業工作，</w:t>
      </w:r>
      <w:r w:rsidR="00FD527E" w:rsidRPr="005A1791">
        <w:rPr>
          <w:rFonts w:hAnsi="標楷體"/>
          <w:b/>
          <w:szCs w:val="28"/>
        </w:rPr>
        <w:t>在德國係由企業負擔70%</w:t>
      </w:r>
      <w:r w:rsidR="00FD527E" w:rsidRPr="005A1791">
        <w:rPr>
          <w:rFonts w:hAnsi="標楷體" w:hint="eastAsia"/>
          <w:b/>
          <w:szCs w:val="28"/>
        </w:rPr>
        <w:t>至</w:t>
      </w:r>
      <w:r w:rsidR="00FD527E" w:rsidRPr="005A1791">
        <w:rPr>
          <w:rFonts w:hAnsi="標楷體"/>
          <w:b/>
          <w:szCs w:val="28"/>
        </w:rPr>
        <w:t>80%之訓練成本</w:t>
      </w:r>
      <w:r w:rsidR="00FD527E" w:rsidRPr="005A1791">
        <w:rPr>
          <w:rFonts w:hAnsi="標楷體"/>
          <w:szCs w:val="28"/>
        </w:rPr>
        <w:t>，臺灣</w:t>
      </w:r>
      <w:proofErr w:type="gramStart"/>
      <w:r w:rsidR="00FD527E" w:rsidRPr="005A1791">
        <w:rPr>
          <w:rFonts w:hAnsi="標楷體"/>
          <w:szCs w:val="28"/>
        </w:rPr>
        <w:t>企業辦訓之</w:t>
      </w:r>
      <w:proofErr w:type="gramEnd"/>
      <w:r w:rsidR="00FD527E" w:rsidRPr="005A1791">
        <w:rPr>
          <w:rFonts w:hAnsi="標楷體"/>
          <w:szCs w:val="28"/>
        </w:rPr>
        <w:t>比率則相對偏低，投入資源相對有限</w:t>
      </w:r>
      <w:r w:rsidRPr="005A1791">
        <w:rPr>
          <w:rFonts w:hAnsi="標楷體"/>
          <w:szCs w:val="28"/>
        </w:rPr>
        <w:t>。</w:t>
      </w:r>
    </w:p>
    <w:p w:rsidR="00CF7A36" w:rsidRPr="005A1791" w:rsidRDefault="00CF7A36" w:rsidP="00FD527E">
      <w:pPr>
        <w:pStyle w:val="5"/>
        <w:numPr>
          <w:ilvl w:val="4"/>
          <w:numId w:val="1"/>
        </w:numPr>
        <w:rPr>
          <w:rFonts w:hAnsi="標楷體"/>
          <w:szCs w:val="28"/>
        </w:rPr>
      </w:pPr>
      <w:r w:rsidRPr="005A1791">
        <w:rPr>
          <w:rFonts w:hAnsi="標楷體"/>
        </w:rPr>
        <w:lastRenderedPageBreak/>
        <w:t>我國升學主義盛行，雙軌計畫係配合學制辦理</w:t>
      </w:r>
      <w:r w:rsidRPr="005A1791">
        <w:rPr>
          <w:rFonts w:hAnsi="標楷體"/>
          <w:szCs w:val="28"/>
        </w:rPr>
        <w:t>。</w:t>
      </w:r>
    </w:p>
    <w:p w:rsidR="00CF7A36" w:rsidRPr="005A1791" w:rsidRDefault="00CF7A36" w:rsidP="00FD527E">
      <w:pPr>
        <w:pStyle w:val="5"/>
        <w:numPr>
          <w:ilvl w:val="4"/>
          <w:numId w:val="1"/>
        </w:numPr>
        <w:rPr>
          <w:rFonts w:hAnsi="標楷體"/>
          <w:szCs w:val="28"/>
        </w:rPr>
      </w:pPr>
      <w:r w:rsidRPr="005A1791">
        <w:rPr>
          <w:rFonts w:hAnsi="標楷體"/>
          <w:b/>
        </w:rPr>
        <w:t>企業師傅專業資格及師資培訓待加強</w:t>
      </w:r>
      <w:r w:rsidRPr="005A1791">
        <w:rPr>
          <w:rFonts w:hAnsi="標楷體"/>
        </w:rPr>
        <w:t>：</w:t>
      </w:r>
      <w:r w:rsidRPr="005A1791">
        <w:rPr>
          <w:rFonts w:hAnsi="標楷體"/>
          <w:szCs w:val="28"/>
        </w:rPr>
        <w:t>德國欲招聘18歲以下學徒之企業必須先經政府審查，師傅證書則是招收學徒的必要條件，而</w:t>
      </w:r>
      <w:r w:rsidRPr="005A1791">
        <w:rPr>
          <w:rFonts w:hAnsi="標楷體"/>
          <w:b/>
          <w:szCs w:val="28"/>
        </w:rPr>
        <w:t>我國尚無正式之師傅制度</w:t>
      </w:r>
      <w:r w:rsidRPr="005A1791">
        <w:rPr>
          <w:rFonts w:hAnsi="標楷體"/>
          <w:szCs w:val="28"/>
        </w:rPr>
        <w:t>。</w:t>
      </w:r>
    </w:p>
    <w:p w:rsidR="00150A21" w:rsidRPr="005A1791" w:rsidRDefault="00084B4F" w:rsidP="004B53EB">
      <w:pPr>
        <w:pStyle w:val="3"/>
      </w:pPr>
      <w:proofErr w:type="gramStart"/>
      <w:r w:rsidRPr="005A1791">
        <w:rPr>
          <w:rFonts w:hint="eastAsia"/>
        </w:rPr>
        <w:t>究此</w:t>
      </w:r>
      <w:proofErr w:type="gramEnd"/>
      <w:r w:rsidRPr="005A1791">
        <w:rPr>
          <w:rFonts w:hint="eastAsia"/>
        </w:rPr>
        <w:t>，本案履勘暨座談</w:t>
      </w:r>
      <w:r w:rsidR="00B846A0" w:rsidRPr="005A1791">
        <w:rPr>
          <w:rFonts w:hint="eastAsia"/>
        </w:rPr>
        <w:t>與會者</w:t>
      </w:r>
      <w:r w:rsidRPr="005A1791">
        <w:rPr>
          <w:rFonts w:hint="eastAsia"/>
        </w:rPr>
        <w:t>意見</w:t>
      </w:r>
      <w:r w:rsidR="000B05B8" w:rsidRPr="005A1791">
        <w:rPr>
          <w:rFonts w:hint="eastAsia"/>
        </w:rPr>
        <w:t>復</w:t>
      </w:r>
      <w:r w:rsidRPr="005A1791">
        <w:rPr>
          <w:rFonts w:hint="eastAsia"/>
        </w:rPr>
        <w:t>顯示，</w:t>
      </w:r>
      <w:r w:rsidR="00D27471" w:rsidRPr="005A1791">
        <w:rPr>
          <w:rFonts w:hint="eastAsia"/>
          <w:b/>
        </w:rPr>
        <w:t>各界期盼專業證照</w:t>
      </w:r>
      <w:r w:rsidR="00395491" w:rsidRPr="005A1791">
        <w:rPr>
          <w:rFonts w:hint="eastAsia"/>
          <w:b/>
        </w:rPr>
        <w:t>之實用性</w:t>
      </w:r>
      <w:r w:rsidR="00D27471" w:rsidRPr="005A1791">
        <w:rPr>
          <w:rFonts w:hint="eastAsia"/>
          <w:b/>
        </w:rPr>
        <w:t>有助於</w:t>
      </w:r>
      <w:r w:rsidR="009C0CC1" w:rsidRPr="005A1791">
        <w:rPr>
          <w:rFonts w:hint="eastAsia"/>
          <w:b/>
        </w:rPr>
        <w:t>技職</w:t>
      </w:r>
      <w:r w:rsidR="00D27471" w:rsidRPr="005A1791">
        <w:rPr>
          <w:rFonts w:hAnsi="標楷體" w:cs="新細明體" w:hint="eastAsia"/>
          <w:b/>
          <w:spacing w:val="8"/>
          <w:kern w:val="36"/>
          <w:szCs w:val="60"/>
        </w:rPr>
        <w:t>學生之就業力獲產業</w:t>
      </w:r>
      <w:r w:rsidR="006F5A87" w:rsidRPr="005A1791">
        <w:rPr>
          <w:rFonts w:hAnsi="標楷體" w:cs="新細明體" w:hint="eastAsia"/>
          <w:b/>
          <w:spacing w:val="8"/>
          <w:kern w:val="36"/>
          <w:szCs w:val="60"/>
        </w:rPr>
        <w:t>界</w:t>
      </w:r>
      <w:r w:rsidR="00D27471" w:rsidRPr="005A1791">
        <w:rPr>
          <w:rFonts w:hAnsi="標楷體" w:cs="新細明體" w:hint="eastAsia"/>
          <w:b/>
          <w:spacing w:val="8"/>
          <w:kern w:val="36"/>
          <w:szCs w:val="60"/>
        </w:rPr>
        <w:t>認同</w:t>
      </w:r>
      <w:r w:rsidR="00531E6B" w:rsidRPr="005A1791">
        <w:rPr>
          <w:rFonts w:hAnsi="標楷體" w:cs="新細明體" w:hint="eastAsia"/>
          <w:b/>
          <w:spacing w:val="8"/>
          <w:kern w:val="36"/>
          <w:szCs w:val="60"/>
        </w:rPr>
        <w:t>，</w:t>
      </w:r>
      <w:r w:rsidR="00D27471" w:rsidRPr="005A1791">
        <w:rPr>
          <w:rFonts w:hAnsi="標楷體" w:cs="新細明體" w:hint="eastAsia"/>
          <w:b/>
          <w:spacing w:val="8"/>
          <w:kern w:val="36"/>
          <w:szCs w:val="60"/>
        </w:rPr>
        <w:t>並</w:t>
      </w:r>
      <w:r w:rsidR="003F4AEE" w:rsidRPr="005A1791">
        <w:rPr>
          <w:rFonts w:hAnsi="標楷體" w:cs="新細明體" w:hint="eastAsia"/>
          <w:b/>
          <w:spacing w:val="8"/>
          <w:kern w:val="36"/>
          <w:szCs w:val="60"/>
        </w:rPr>
        <w:t>期</w:t>
      </w:r>
      <w:r w:rsidR="00BC5511" w:rsidRPr="005A1791">
        <w:rPr>
          <w:rFonts w:hAnsi="標楷體" w:cs="新細明體" w:hint="eastAsia"/>
          <w:b/>
          <w:spacing w:val="8"/>
          <w:kern w:val="36"/>
          <w:szCs w:val="60"/>
        </w:rPr>
        <w:t>能發展</w:t>
      </w:r>
      <w:r w:rsidR="00D27471" w:rsidRPr="005A1791">
        <w:rPr>
          <w:rFonts w:hAnsi="標楷體" w:cs="新細明體" w:hint="eastAsia"/>
          <w:b/>
          <w:spacing w:val="8"/>
          <w:kern w:val="36"/>
          <w:szCs w:val="60"/>
        </w:rPr>
        <w:t>與就業</w:t>
      </w:r>
      <w:r w:rsidR="00BC5511" w:rsidRPr="005A1791">
        <w:rPr>
          <w:rFonts w:hAnsi="標楷體" w:cs="新細明體" w:hint="eastAsia"/>
          <w:b/>
          <w:spacing w:val="8"/>
          <w:kern w:val="36"/>
          <w:szCs w:val="60"/>
        </w:rPr>
        <w:t>或薪資據</w:t>
      </w:r>
      <w:r w:rsidR="00D27471" w:rsidRPr="005A1791">
        <w:rPr>
          <w:rFonts w:hAnsi="標楷體" w:cs="新細明體" w:hint="eastAsia"/>
          <w:b/>
          <w:spacing w:val="8"/>
          <w:kern w:val="36"/>
          <w:szCs w:val="60"/>
        </w:rPr>
        <w:t>直接相關之證照</w:t>
      </w:r>
      <w:r w:rsidRPr="005A1791">
        <w:rPr>
          <w:rFonts w:hint="eastAsia"/>
        </w:rPr>
        <w:t>，</w:t>
      </w:r>
      <w:r w:rsidR="00345C50" w:rsidRPr="005A1791">
        <w:rPr>
          <w:rFonts w:hint="eastAsia"/>
        </w:rPr>
        <w:t>而非僅作為升學考試</w:t>
      </w:r>
      <w:r w:rsidR="00AE0449" w:rsidRPr="005A1791">
        <w:rPr>
          <w:rFonts w:hint="eastAsia"/>
        </w:rPr>
        <w:t>之</w:t>
      </w:r>
      <w:r w:rsidR="00345C50" w:rsidRPr="005A1791">
        <w:rPr>
          <w:rFonts w:hint="eastAsia"/>
        </w:rPr>
        <w:t>加分工具，</w:t>
      </w:r>
      <w:r w:rsidR="00BC5511" w:rsidRPr="005A1791">
        <w:rPr>
          <w:rFonts w:hint="eastAsia"/>
        </w:rPr>
        <w:t>惟至今</w:t>
      </w:r>
      <w:r w:rsidR="00D75C24" w:rsidRPr="005A1791">
        <w:rPr>
          <w:rFonts w:hint="eastAsia"/>
        </w:rPr>
        <w:t>仍尚未落實</w:t>
      </w:r>
      <w:r w:rsidRPr="005A1791">
        <w:rPr>
          <w:rFonts w:hint="eastAsia"/>
        </w:rPr>
        <w:t>。</w:t>
      </w:r>
      <w:r w:rsidR="002D5218" w:rsidRPr="005A1791">
        <w:rPr>
          <w:rFonts w:hint="eastAsia"/>
        </w:rPr>
        <w:t>而</w:t>
      </w:r>
      <w:r w:rsidR="002D5218" w:rsidRPr="005A1791">
        <w:rPr>
          <w:rFonts w:hAnsi="標楷體" w:hint="eastAsia"/>
          <w:b/>
          <w:szCs w:val="32"/>
        </w:rPr>
        <w:t>本院履</w:t>
      </w:r>
      <w:proofErr w:type="gramStart"/>
      <w:r w:rsidR="002D5218" w:rsidRPr="005A1791">
        <w:rPr>
          <w:rFonts w:hAnsi="標楷體" w:hint="eastAsia"/>
          <w:b/>
          <w:szCs w:val="32"/>
        </w:rPr>
        <w:t>勘技專端</w:t>
      </w:r>
      <w:r w:rsidR="00D61DFD" w:rsidRPr="005A1791">
        <w:rPr>
          <w:rFonts w:hAnsi="標楷體" w:hint="eastAsia"/>
          <w:b/>
          <w:szCs w:val="32"/>
        </w:rPr>
        <w:t>學</w:t>
      </w:r>
      <w:proofErr w:type="gramEnd"/>
      <w:r w:rsidR="00D61DFD" w:rsidRPr="005A1791">
        <w:rPr>
          <w:rFonts w:hAnsi="標楷體" w:hint="eastAsia"/>
          <w:b/>
          <w:szCs w:val="32"/>
        </w:rPr>
        <w:t>校</w:t>
      </w:r>
      <w:r w:rsidR="002D5218" w:rsidRPr="005A1791">
        <w:rPr>
          <w:rFonts w:hAnsi="標楷體" w:hint="eastAsia"/>
          <w:b/>
          <w:szCs w:val="32"/>
        </w:rPr>
        <w:t>，</w:t>
      </w:r>
      <w:r w:rsidR="002D5218" w:rsidRPr="005A1791">
        <w:rPr>
          <w:rFonts w:hint="eastAsia"/>
          <w:b/>
        </w:rPr>
        <w:t>部分技專校院</w:t>
      </w:r>
      <w:r w:rsidR="002D5218" w:rsidRPr="005A1791">
        <w:rPr>
          <w:rFonts w:hAnsi="標楷體" w:hint="eastAsia"/>
          <w:b/>
          <w:szCs w:val="32"/>
        </w:rPr>
        <w:t>由業界發展證照及入</w:t>
      </w:r>
      <w:proofErr w:type="gramStart"/>
      <w:r w:rsidR="002D5218" w:rsidRPr="005A1791">
        <w:rPr>
          <w:rFonts w:hAnsi="標楷體" w:hint="eastAsia"/>
          <w:b/>
          <w:szCs w:val="32"/>
        </w:rPr>
        <w:t>校共培模</w:t>
      </w:r>
      <w:proofErr w:type="gramEnd"/>
      <w:r w:rsidR="002D5218" w:rsidRPr="005A1791">
        <w:rPr>
          <w:rFonts w:hAnsi="標楷體" w:hint="eastAsia"/>
          <w:b/>
          <w:szCs w:val="32"/>
        </w:rPr>
        <w:t>式，並</w:t>
      </w:r>
      <w:r w:rsidR="002D5218" w:rsidRPr="005A1791">
        <w:rPr>
          <w:rFonts w:hint="eastAsia"/>
          <w:b/>
        </w:rPr>
        <w:t>進一步建議</w:t>
      </w:r>
      <w:r w:rsidR="002D5218" w:rsidRPr="005A1791">
        <w:rPr>
          <w:rFonts w:hAnsi="標楷體" w:hint="eastAsia"/>
          <w:b/>
          <w:szCs w:val="32"/>
        </w:rPr>
        <w:t>透過IR分析</w:t>
      </w:r>
      <w:r w:rsidR="002C42D7" w:rsidRPr="005A1791">
        <w:rPr>
          <w:rFonts w:hint="eastAsia"/>
          <w:b/>
        </w:rPr>
        <w:t>追蹤證照實用性，</w:t>
      </w:r>
      <w:r w:rsidR="000D3164" w:rsidRPr="005A1791">
        <w:rPr>
          <w:rFonts w:hint="eastAsia"/>
          <w:b/>
        </w:rPr>
        <w:t>透過</w:t>
      </w:r>
      <w:r w:rsidR="00EE0878" w:rsidRPr="005A1791">
        <w:rPr>
          <w:rFonts w:hint="eastAsia"/>
          <w:b/>
        </w:rPr>
        <w:t>實用</w:t>
      </w:r>
      <w:r w:rsidR="00A11A1F" w:rsidRPr="005A1791">
        <w:rPr>
          <w:rFonts w:hint="eastAsia"/>
          <w:b/>
        </w:rPr>
        <w:t>證照導向</w:t>
      </w:r>
      <w:r w:rsidR="000A3F08" w:rsidRPr="005A1791">
        <w:rPr>
          <w:rFonts w:hint="eastAsia"/>
          <w:b/>
        </w:rPr>
        <w:t>學習</w:t>
      </w:r>
      <w:r w:rsidR="00A11A1F" w:rsidRPr="005A1791">
        <w:rPr>
          <w:rFonts w:hint="eastAsia"/>
          <w:b/>
        </w:rPr>
        <w:t>課程，</w:t>
      </w:r>
      <w:r w:rsidR="002C42D7" w:rsidRPr="005A1791">
        <w:rPr>
          <w:rFonts w:hint="eastAsia"/>
        </w:rPr>
        <w:t>避免時間浪費</w:t>
      </w:r>
      <w:r w:rsidR="00925B41" w:rsidRPr="005A1791">
        <w:rPr>
          <w:rFonts w:hint="eastAsia"/>
          <w:bCs w:val="0"/>
        </w:rPr>
        <w:t>等語</w:t>
      </w:r>
      <w:r w:rsidR="0049569E" w:rsidRPr="005A1791">
        <w:rPr>
          <w:rFonts w:hint="eastAsia"/>
        </w:rPr>
        <w:t>。</w:t>
      </w:r>
      <w:proofErr w:type="gramStart"/>
      <w:r w:rsidR="00925B41" w:rsidRPr="005A1791">
        <w:rPr>
          <w:rFonts w:hint="eastAsia"/>
        </w:rPr>
        <w:t>分項</w:t>
      </w:r>
      <w:r w:rsidR="0026660A" w:rsidRPr="005A1791">
        <w:rPr>
          <w:rFonts w:hint="eastAsia"/>
        </w:rPr>
        <w:t>析論</w:t>
      </w:r>
      <w:proofErr w:type="gramEnd"/>
      <w:r w:rsidR="0049569E" w:rsidRPr="005A1791">
        <w:rPr>
          <w:rFonts w:hint="eastAsia"/>
        </w:rPr>
        <w:t>如下：</w:t>
      </w:r>
    </w:p>
    <w:p w:rsidR="00084B4F" w:rsidRPr="005A1791" w:rsidRDefault="00084B4F" w:rsidP="00150A21">
      <w:pPr>
        <w:pStyle w:val="4"/>
      </w:pPr>
      <w:r w:rsidRPr="005A1791">
        <w:rPr>
          <w:rFonts w:hint="eastAsia"/>
        </w:rPr>
        <w:t>彙整摘要全案相關實務意見如下表</w:t>
      </w:r>
      <w:r w:rsidR="009879A7" w:rsidRPr="005A1791">
        <w:rPr>
          <w:rFonts w:hint="eastAsia"/>
        </w:rPr>
        <w:t>：</w:t>
      </w:r>
    </w:p>
    <w:p w:rsidR="00F70F51" w:rsidRPr="005A1791" w:rsidRDefault="00F70F51" w:rsidP="00F70F51">
      <w:pPr>
        <w:pStyle w:val="a3"/>
      </w:pPr>
      <w:r w:rsidRPr="005A1791">
        <w:rPr>
          <w:rFonts w:hint="eastAsia"/>
        </w:rPr>
        <w:t>本案</w:t>
      </w:r>
      <w:r w:rsidR="00BE26AF" w:rsidRPr="005A1791">
        <w:rPr>
          <w:rFonts w:hint="eastAsia"/>
        </w:rPr>
        <w:t>歷次</w:t>
      </w:r>
      <w:r w:rsidR="00491453" w:rsidRPr="005A1791">
        <w:rPr>
          <w:rFonts w:hint="eastAsia"/>
        </w:rPr>
        <w:t>諮詢暨</w:t>
      </w:r>
      <w:r w:rsidRPr="005A1791">
        <w:rPr>
          <w:rFonts w:hint="eastAsia"/>
        </w:rPr>
        <w:t>座談會議中針對</w:t>
      </w:r>
      <w:r w:rsidRPr="005A1791">
        <w:rPr>
          <w:rFonts w:hint="eastAsia"/>
          <w:b/>
        </w:rPr>
        <w:t>專業證照</w:t>
      </w:r>
      <w:r w:rsidR="009709D3" w:rsidRPr="005A1791">
        <w:rPr>
          <w:rFonts w:hint="eastAsia"/>
          <w:b/>
        </w:rPr>
        <w:t>發展</w:t>
      </w:r>
      <w:r w:rsidRPr="005A1791">
        <w:rPr>
          <w:rFonts w:hint="eastAsia"/>
        </w:rPr>
        <w:t>之相關意見摘要</w:t>
      </w:r>
    </w:p>
    <w:tbl>
      <w:tblPr>
        <w:tblStyle w:val="af7"/>
        <w:tblW w:w="0" w:type="auto"/>
        <w:tblInd w:w="-572" w:type="dxa"/>
        <w:tblLook w:val="04A0" w:firstRow="1" w:lastRow="0" w:firstColumn="1" w:lastColumn="0" w:noHBand="0" w:noVBand="1"/>
      </w:tblPr>
      <w:tblGrid>
        <w:gridCol w:w="1560"/>
        <w:gridCol w:w="7796"/>
      </w:tblGrid>
      <w:tr w:rsidR="005A1791" w:rsidRPr="005A1791" w:rsidTr="00D15D9C">
        <w:trPr>
          <w:tblHeader/>
        </w:trPr>
        <w:tc>
          <w:tcPr>
            <w:tcW w:w="1560" w:type="dxa"/>
            <w:shd w:val="clear" w:color="auto" w:fill="EEECE1" w:themeFill="background2"/>
            <w:vAlign w:val="center"/>
          </w:tcPr>
          <w:p w:rsidR="00D15D9C" w:rsidRPr="005A1791" w:rsidRDefault="00D15D9C" w:rsidP="003E12A1">
            <w:pPr>
              <w:jc w:val="center"/>
              <w:rPr>
                <w:b/>
                <w:bCs/>
                <w:sz w:val="26"/>
                <w:szCs w:val="26"/>
              </w:rPr>
            </w:pPr>
            <w:r w:rsidRPr="005A1791">
              <w:rPr>
                <w:rFonts w:hint="eastAsia"/>
                <w:b/>
                <w:bCs/>
                <w:sz w:val="26"/>
                <w:szCs w:val="26"/>
              </w:rPr>
              <w:t>機關學校</w:t>
            </w:r>
          </w:p>
        </w:tc>
        <w:tc>
          <w:tcPr>
            <w:tcW w:w="7796" w:type="dxa"/>
            <w:shd w:val="clear" w:color="auto" w:fill="EEECE1" w:themeFill="background2"/>
          </w:tcPr>
          <w:p w:rsidR="00D15D9C" w:rsidRPr="005A1791" w:rsidRDefault="00D15D9C" w:rsidP="003E12A1">
            <w:pPr>
              <w:jc w:val="center"/>
              <w:rPr>
                <w:b/>
                <w:bCs/>
                <w:sz w:val="26"/>
                <w:szCs w:val="26"/>
              </w:rPr>
            </w:pPr>
            <w:r w:rsidRPr="005A1791">
              <w:rPr>
                <w:rFonts w:hint="eastAsia"/>
                <w:b/>
                <w:bCs/>
                <w:sz w:val="26"/>
                <w:szCs w:val="26"/>
              </w:rPr>
              <w:t>相關意見摘要</w:t>
            </w:r>
          </w:p>
        </w:tc>
      </w:tr>
      <w:tr w:rsidR="005A1791" w:rsidRPr="005A1791" w:rsidTr="00D15D9C">
        <w:tc>
          <w:tcPr>
            <w:tcW w:w="1560" w:type="dxa"/>
            <w:vMerge w:val="restart"/>
            <w:vAlign w:val="center"/>
          </w:tcPr>
          <w:p w:rsidR="00413717" w:rsidRPr="005A1791" w:rsidRDefault="00F3380E" w:rsidP="00F3380E">
            <w:pPr>
              <w:jc w:val="center"/>
              <w:rPr>
                <w:b/>
                <w:bCs/>
                <w:sz w:val="26"/>
                <w:szCs w:val="26"/>
              </w:rPr>
            </w:pPr>
            <w:r w:rsidRPr="005A1791">
              <w:rPr>
                <w:rFonts w:hint="eastAsia"/>
                <w:b/>
                <w:bCs/>
                <w:sz w:val="26"/>
                <w:szCs w:val="26"/>
              </w:rPr>
              <w:t>學校端</w:t>
            </w:r>
          </w:p>
        </w:tc>
        <w:tc>
          <w:tcPr>
            <w:tcW w:w="7796" w:type="dxa"/>
          </w:tcPr>
          <w:p w:rsidR="00413717" w:rsidRPr="005A1791" w:rsidRDefault="00413717" w:rsidP="00560A5F">
            <w:pPr>
              <w:ind w:leftChars="1" w:left="3"/>
              <w:rPr>
                <w:rFonts w:hAnsi="標楷體"/>
                <w:sz w:val="26"/>
                <w:szCs w:val="26"/>
              </w:rPr>
            </w:pPr>
            <w:r w:rsidRPr="005A1791">
              <w:rPr>
                <w:rFonts w:hAnsi="標楷體" w:hint="eastAsia"/>
                <w:sz w:val="26"/>
                <w:szCs w:val="26"/>
              </w:rPr>
              <w:t>補充說明履</w:t>
            </w:r>
            <w:proofErr w:type="gramStart"/>
            <w:r w:rsidRPr="005A1791">
              <w:rPr>
                <w:rFonts w:hAnsi="標楷體" w:hint="eastAsia"/>
                <w:sz w:val="26"/>
                <w:szCs w:val="26"/>
              </w:rPr>
              <w:t>勘</w:t>
            </w:r>
            <w:proofErr w:type="gramEnd"/>
            <w:r w:rsidRPr="005A1791">
              <w:rPr>
                <w:rFonts w:hAnsi="標楷體" w:hint="eastAsia"/>
                <w:b/>
                <w:bCs/>
                <w:sz w:val="26"/>
                <w:szCs w:val="26"/>
              </w:rPr>
              <w:t>人才培育模式。</w:t>
            </w:r>
            <w:r w:rsidRPr="005A1791">
              <w:rPr>
                <w:rFonts w:ascii="Times New Roman" w:hint="eastAsia"/>
                <w:sz w:val="28"/>
                <w:szCs w:val="28"/>
              </w:rPr>
              <w:t>證能合一，</w:t>
            </w:r>
            <w:r w:rsidRPr="005A1791">
              <w:rPr>
                <w:rFonts w:ascii="Times New Roman" w:hint="eastAsia"/>
                <w:b/>
                <w:sz w:val="28"/>
                <w:szCs w:val="28"/>
              </w:rPr>
              <w:t>證照必須要和未來的能力能夠定義、結合在一起</w:t>
            </w:r>
            <w:r w:rsidRPr="005A1791">
              <w:rPr>
                <w:rFonts w:ascii="Times New Roman" w:hint="eastAsia"/>
                <w:sz w:val="28"/>
                <w:szCs w:val="28"/>
              </w:rPr>
              <w:t>。</w:t>
            </w:r>
            <w:r w:rsidR="00055733" w:rsidRPr="005A1791">
              <w:rPr>
                <w:rFonts w:ascii="Times New Roman" w:hint="eastAsia"/>
                <w:sz w:val="28"/>
                <w:szCs w:val="28"/>
              </w:rPr>
              <w:t>公</w:t>
            </w:r>
            <w:r w:rsidRPr="005A1791">
              <w:rPr>
                <w:rFonts w:ascii="Times New Roman" w:hint="eastAsia"/>
                <w:sz w:val="28"/>
                <w:szCs w:val="28"/>
              </w:rPr>
              <w:t>司的那張證照是針對自身公司產品的需求，自己定義的證照。課程是業界師資，公司提供的材料和設備都是最新的機種，拿到證照後，又可以到公司或經銷商去，所以即使是選修課，修課學生</w:t>
            </w:r>
            <w:proofErr w:type="gramStart"/>
            <w:r w:rsidRPr="005A1791">
              <w:rPr>
                <w:rFonts w:ascii="Times New Roman" w:hint="eastAsia"/>
                <w:sz w:val="28"/>
                <w:szCs w:val="28"/>
              </w:rPr>
              <w:t>也是滿的</w:t>
            </w:r>
            <w:proofErr w:type="gramEnd"/>
            <w:r w:rsidRPr="005A1791">
              <w:rPr>
                <w:rFonts w:ascii="Times New Roman" w:hint="eastAsia"/>
                <w:sz w:val="28"/>
                <w:szCs w:val="28"/>
              </w:rPr>
              <w:t>。相較之下，</w:t>
            </w:r>
            <w:proofErr w:type="gramStart"/>
            <w:r w:rsidRPr="005A1791">
              <w:rPr>
                <w:rFonts w:ascii="Times New Roman" w:hint="eastAsia"/>
                <w:b/>
                <w:sz w:val="28"/>
                <w:szCs w:val="28"/>
              </w:rPr>
              <w:t>勞動部的證照</w:t>
            </w:r>
            <w:proofErr w:type="gramEnd"/>
            <w:r w:rsidRPr="005A1791">
              <w:rPr>
                <w:rFonts w:ascii="Times New Roman" w:hint="eastAsia"/>
                <w:b/>
                <w:sz w:val="28"/>
                <w:szCs w:val="28"/>
              </w:rPr>
              <w:t>，即使是乙級證照，也經常乏人問津</w:t>
            </w:r>
            <w:r w:rsidRPr="005A1791">
              <w:rPr>
                <w:rFonts w:ascii="Times New Roman" w:hint="eastAsia"/>
                <w:sz w:val="28"/>
                <w:szCs w:val="28"/>
              </w:rPr>
              <w:t>。</w:t>
            </w:r>
            <w:r w:rsidRPr="005A1791">
              <w:rPr>
                <w:rFonts w:hAnsi="標楷體" w:hint="eastAsia"/>
                <w:bCs/>
                <w:sz w:val="26"/>
                <w:szCs w:val="26"/>
              </w:rPr>
              <w:t>所以我們之前IR調查過，</w:t>
            </w:r>
            <w:r w:rsidRPr="005A1791">
              <w:rPr>
                <w:rFonts w:ascii="Times New Roman" w:hint="eastAsia"/>
                <w:sz w:val="28"/>
                <w:szCs w:val="28"/>
              </w:rPr>
              <w:t>如果拿到的證照對畢業求職沒有幫助，</w:t>
            </w:r>
            <w:r w:rsidRPr="005A1791">
              <w:rPr>
                <w:rFonts w:ascii="Times New Roman" w:hint="eastAsia"/>
                <w:b/>
                <w:sz w:val="28"/>
                <w:szCs w:val="28"/>
              </w:rPr>
              <w:t>學生就會反過來問，為什麼</w:t>
            </w:r>
            <w:proofErr w:type="gramStart"/>
            <w:r w:rsidRPr="005A1791">
              <w:rPr>
                <w:rFonts w:ascii="Times New Roman" w:hint="eastAsia"/>
                <w:b/>
                <w:sz w:val="28"/>
                <w:szCs w:val="28"/>
              </w:rPr>
              <w:t>要考新的</w:t>
            </w:r>
            <w:proofErr w:type="gramEnd"/>
            <w:r w:rsidRPr="005A1791">
              <w:rPr>
                <w:rFonts w:ascii="Times New Roman" w:hint="eastAsia"/>
                <w:b/>
                <w:sz w:val="28"/>
                <w:szCs w:val="28"/>
              </w:rPr>
              <w:t>證照？</w:t>
            </w:r>
            <w:r w:rsidRPr="005A1791">
              <w:rPr>
                <w:rFonts w:hAnsi="標楷體" w:hint="eastAsia"/>
                <w:b/>
                <w:sz w:val="26"/>
                <w:szCs w:val="26"/>
              </w:rPr>
              <w:t>建議證照必須和未來能力定義出來。</w:t>
            </w:r>
          </w:p>
        </w:tc>
      </w:tr>
      <w:tr w:rsidR="005A1791" w:rsidRPr="005A1791" w:rsidTr="00D15D9C">
        <w:tc>
          <w:tcPr>
            <w:tcW w:w="1560" w:type="dxa"/>
            <w:vMerge/>
            <w:vAlign w:val="center"/>
          </w:tcPr>
          <w:p w:rsidR="00413717" w:rsidRPr="005A1791" w:rsidRDefault="00413717" w:rsidP="003E12A1">
            <w:pPr>
              <w:jc w:val="center"/>
              <w:rPr>
                <w:sz w:val="26"/>
                <w:szCs w:val="26"/>
              </w:rPr>
            </w:pPr>
          </w:p>
        </w:tc>
        <w:tc>
          <w:tcPr>
            <w:tcW w:w="7796" w:type="dxa"/>
          </w:tcPr>
          <w:p w:rsidR="00413717" w:rsidRPr="005A1791" w:rsidRDefault="00413717" w:rsidP="003F07F4">
            <w:pPr>
              <w:ind w:leftChars="1" w:left="3"/>
              <w:rPr>
                <w:rFonts w:hAnsi="標楷體"/>
                <w:sz w:val="26"/>
                <w:szCs w:val="26"/>
              </w:rPr>
            </w:pPr>
            <w:r w:rsidRPr="005A1791">
              <w:rPr>
                <w:rFonts w:hAnsi="標楷體" w:hint="eastAsia"/>
                <w:sz w:val="26"/>
                <w:szCs w:val="26"/>
              </w:rPr>
              <w:t>公協會在更新題庫的時候，會有各方的角力，這也是推動困難的部分。有些公協會自己定義自己的證照，為什麼？</w:t>
            </w:r>
            <w:r w:rsidRPr="005A1791">
              <w:rPr>
                <w:rFonts w:hAnsi="標楷體" w:hint="eastAsia"/>
                <w:b/>
                <w:sz w:val="26"/>
                <w:szCs w:val="26"/>
              </w:rPr>
              <w:t>因為他們發現有些證照出去沒有用，產業界為了要區別，有些會自己成立公協會，去定義自己這樣的東西</w:t>
            </w:r>
            <w:r w:rsidRPr="005A1791">
              <w:rPr>
                <w:rFonts w:hAnsi="標楷體" w:hint="eastAsia"/>
                <w:sz w:val="26"/>
                <w:szCs w:val="26"/>
              </w:rPr>
              <w:t>。他們覺得這樣的話，至少有另外一個制度，可以去推動證照這個部分，來做到證能合一。</w:t>
            </w:r>
          </w:p>
          <w:p w:rsidR="00413717" w:rsidRPr="005A1791" w:rsidRDefault="00413717" w:rsidP="003F07F4">
            <w:pPr>
              <w:rPr>
                <w:sz w:val="26"/>
                <w:szCs w:val="26"/>
              </w:rPr>
            </w:pPr>
            <w:r w:rsidRPr="005A1791">
              <w:rPr>
                <w:rFonts w:hAnsi="標楷體" w:hint="eastAsia"/>
                <w:sz w:val="26"/>
                <w:szCs w:val="26"/>
              </w:rPr>
              <w:t>學校要做的事是，我們所有訓練出來的證照，不只是追蹤他的薪資待遇，</w:t>
            </w:r>
            <w:r w:rsidRPr="005A1791">
              <w:rPr>
                <w:rFonts w:hAnsi="標楷體" w:hint="eastAsia"/>
                <w:b/>
                <w:sz w:val="26"/>
                <w:szCs w:val="26"/>
              </w:rPr>
              <w:t>也可以從IR的角度，去看每</w:t>
            </w:r>
            <w:proofErr w:type="gramStart"/>
            <w:r w:rsidRPr="005A1791">
              <w:rPr>
                <w:rFonts w:hAnsi="標楷體" w:hint="eastAsia"/>
                <w:b/>
                <w:sz w:val="26"/>
                <w:szCs w:val="26"/>
              </w:rPr>
              <w:t>個</w:t>
            </w:r>
            <w:proofErr w:type="gramEnd"/>
            <w:r w:rsidRPr="005A1791">
              <w:rPr>
                <w:rFonts w:hAnsi="標楷體" w:hint="eastAsia"/>
                <w:b/>
                <w:sz w:val="26"/>
                <w:szCs w:val="26"/>
              </w:rPr>
              <w:t>系所推的證照，是不</w:t>
            </w:r>
            <w:r w:rsidRPr="005A1791">
              <w:rPr>
                <w:rFonts w:hAnsi="標楷體" w:hint="eastAsia"/>
                <w:b/>
                <w:sz w:val="26"/>
                <w:szCs w:val="26"/>
              </w:rPr>
              <w:lastRenderedPageBreak/>
              <w:t>是合乎所用</w:t>
            </w:r>
            <w:r w:rsidRPr="005A1791">
              <w:rPr>
                <w:rFonts w:hAnsi="標楷體" w:hint="eastAsia"/>
                <w:sz w:val="26"/>
                <w:szCs w:val="26"/>
              </w:rPr>
              <w:t>。</w:t>
            </w:r>
            <w:r w:rsidRPr="005A1791">
              <w:rPr>
                <w:rFonts w:hAnsi="標楷體" w:hint="eastAsia"/>
                <w:b/>
                <w:sz w:val="26"/>
                <w:szCs w:val="26"/>
              </w:rPr>
              <w:t>技職教育的重要性，就是用證照去導向課程</w:t>
            </w:r>
            <w:r w:rsidRPr="005A1791">
              <w:rPr>
                <w:rFonts w:hAnsi="標楷體" w:hint="eastAsia"/>
                <w:sz w:val="26"/>
                <w:szCs w:val="26"/>
              </w:rPr>
              <w:t>，假如這張證照是沒有用的，學生都在練習，那無非是在浪費青春學校也要做的訓練出來的證照不只追蹤薪資待遇，</w:t>
            </w:r>
            <w:r w:rsidRPr="005A1791">
              <w:rPr>
                <w:rFonts w:hAnsi="標楷體" w:hint="eastAsia"/>
                <w:b/>
                <w:sz w:val="26"/>
                <w:szCs w:val="26"/>
              </w:rPr>
              <w:t>也要以IR角度</w:t>
            </w:r>
            <w:proofErr w:type="gramStart"/>
            <w:r w:rsidRPr="005A1791">
              <w:rPr>
                <w:rFonts w:hAnsi="標楷體" w:hint="eastAsia"/>
                <w:b/>
                <w:sz w:val="26"/>
                <w:szCs w:val="26"/>
              </w:rPr>
              <w:t>去追否合用</w:t>
            </w:r>
            <w:proofErr w:type="gramEnd"/>
            <w:r w:rsidRPr="005A1791">
              <w:rPr>
                <w:rFonts w:hAnsi="標楷體" w:hint="eastAsia"/>
                <w:b/>
                <w:sz w:val="26"/>
                <w:szCs w:val="26"/>
              </w:rPr>
              <w:t>，以證照導向課程，如果沒有的話，只是浪費它的時間</w:t>
            </w:r>
            <w:r w:rsidRPr="005A1791">
              <w:rPr>
                <w:rFonts w:hAnsi="標楷體" w:hint="eastAsia"/>
                <w:sz w:val="26"/>
                <w:szCs w:val="26"/>
              </w:rPr>
              <w:t>。</w:t>
            </w:r>
          </w:p>
        </w:tc>
      </w:tr>
      <w:tr w:rsidR="005A1791" w:rsidRPr="005A1791" w:rsidTr="00D15D9C">
        <w:tc>
          <w:tcPr>
            <w:tcW w:w="1560" w:type="dxa"/>
            <w:vMerge/>
            <w:vAlign w:val="center"/>
          </w:tcPr>
          <w:p w:rsidR="00413717" w:rsidRPr="005A1791" w:rsidRDefault="00413717" w:rsidP="003E12A1">
            <w:pPr>
              <w:jc w:val="center"/>
              <w:rPr>
                <w:sz w:val="26"/>
                <w:szCs w:val="26"/>
              </w:rPr>
            </w:pPr>
          </w:p>
        </w:tc>
        <w:tc>
          <w:tcPr>
            <w:tcW w:w="7796" w:type="dxa"/>
          </w:tcPr>
          <w:p w:rsidR="00413717" w:rsidRPr="005A1791" w:rsidRDefault="00413717" w:rsidP="001C7B74">
            <w:pPr>
              <w:ind w:leftChars="1" w:left="3"/>
              <w:rPr>
                <w:rFonts w:hAnsi="標楷體"/>
                <w:sz w:val="26"/>
                <w:szCs w:val="26"/>
              </w:rPr>
            </w:pPr>
            <w:r w:rsidRPr="005A1791">
              <w:rPr>
                <w:rFonts w:hAnsi="標楷體" w:hint="eastAsia"/>
                <w:b/>
                <w:bCs/>
                <w:sz w:val="26"/>
                <w:szCs w:val="26"/>
              </w:rPr>
              <w:t>（業界代表）我認為</w:t>
            </w:r>
            <w:r w:rsidR="00B02AB4" w:rsidRPr="005A1791">
              <w:rPr>
                <w:rFonts w:hAnsi="標楷體" w:hint="eastAsia"/>
                <w:b/>
                <w:sz w:val="26"/>
                <w:szCs w:val="26"/>
              </w:rPr>
              <w:t>證照</w:t>
            </w:r>
            <w:r w:rsidRPr="005A1791">
              <w:rPr>
                <w:rFonts w:hAnsi="標楷體" w:hint="eastAsia"/>
                <w:b/>
                <w:bCs/>
                <w:sz w:val="26"/>
                <w:szCs w:val="26"/>
              </w:rPr>
              <w:t>含金量重不重，進到企業3個月就知道</w:t>
            </w:r>
            <w:r w:rsidRPr="005A1791">
              <w:rPr>
                <w:rFonts w:hAnsi="標楷體" w:hint="eastAsia"/>
                <w:sz w:val="26"/>
                <w:szCs w:val="26"/>
              </w:rPr>
              <w:t>。因為證照的考核是一個基本的門檻。今天的證照跟2、30年前不一樣，以前一張乙級證照，訓練2,500小時，今天已經不可同日而語。但我認為作為基礎鑑定的條件，它還是重要的。在我們公司有證照的都會給予證照津貼。每</w:t>
            </w:r>
            <w:proofErr w:type="gramStart"/>
            <w:r w:rsidRPr="005A1791">
              <w:rPr>
                <w:rFonts w:hAnsi="標楷體" w:hint="eastAsia"/>
                <w:sz w:val="26"/>
                <w:szCs w:val="26"/>
              </w:rPr>
              <w:t>個</w:t>
            </w:r>
            <w:proofErr w:type="gramEnd"/>
            <w:r w:rsidRPr="005A1791">
              <w:rPr>
                <w:rFonts w:hAnsi="標楷體" w:hint="eastAsia"/>
                <w:sz w:val="26"/>
                <w:szCs w:val="26"/>
              </w:rPr>
              <w:t>月可多2千。</w:t>
            </w:r>
          </w:p>
        </w:tc>
      </w:tr>
      <w:tr w:rsidR="005A1791" w:rsidRPr="005A1791" w:rsidTr="00D15D9C">
        <w:tc>
          <w:tcPr>
            <w:tcW w:w="1560" w:type="dxa"/>
            <w:vMerge/>
            <w:vAlign w:val="center"/>
          </w:tcPr>
          <w:p w:rsidR="00413717" w:rsidRPr="005A1791" w:rsidRDefault="00413717" w:rsidP="003E12A1">
            <w:pPr>
              <w:jc w:val="center"/>
              <w:rPr>
                <w:sz w:val="26"/>
                <w:szCs w:val="26"/>
              </w:rPr>
            </w:pPr>
          </w:p>
        </w:tc>
        <w:tc>
          <w:tcPr>
            <w:tcW w:w="7796" w:type="dxa"/>
          </w:tcPr>
          <w:p w:rsidR="00413717" w:rsidRPr="005A1791" w:rsidRDefault="00413717" w:rsidP="009B659C">
            <w:pPr>
              <w:ind w:leftChars="1" w:left="3"/>
              <w:rPr>
                <w:rFonts w:hAnsi="標楷體"/>
                <w:b/>
                <w:bCs/>
                <w:sz w:val="26"/>
                <w:szCs w:val="26"/>
              </w:rPr>
            </w:pPr>
            <w:r w:rsidRPr="005A1791">
              <w:rPr>
                <w:rFonts w:hAnsi="標楷體" w:hint="eastAsia"/>
                <w:bCs/>
                <w:sz w:val="26"/>
                <w:szCs w:val="26"/>
              </w:rPr>
              <w:t>德國不只有機械產業，所有產業從服務業到製造業，從小</w:t>
            </w:r>
            <w:r w:rsidR="00911CF3" w:rsidRPr="005A1791">
              <w:rPr>
                <w:rFonts w:hAnsi="標楷體" w:hint="eastAsia"/>
                <w:bCs/>
                <w:sz w:val="26"/>
                <w:szCs w:val="26"/>
              </w:rPr>
              <w:t>4</w:t>
            </w:r>
            <w:r w:rsidRPr="005A1791">
              <w:rPr>
                <w:rFonts w:hAnsi="標楷體" w:hint="eastAsia"/>
                <w:bCs/>
                <w:sz w:val="26"/>
                <w:szCs w:val="26"/>
              </w:rPr>
              <w:t>老師就要發現孩子最大可能的性向，可以調整，但是要往下。第二，</w:t>
            </w:r>
            <w:r w:rsidRPr="005A1791">
              <w:rPr>
                <w:rFonts w:hAnsi="標楷體" w:hint="eastAsia"/>
                <w:b/>
                <w:bCs/>
                <w:sz w:val="26"/>
                <w:szCs w:val="26"/>
              </w:rPr>
              <w:t>他們證照制度從最初階，一級一級爬，非常有公信力，要發證照的公司政府授權給你</w:t>
            </w:r>
            <w:r w:rsidRPr="005A1791">
              <w:rPr>
                <w:rFonts w:hAnsi="標楷體" w:hint="eastAsia"/>
                <w:bCs/>
                <w:sz w:val="26"/>
                <w:szCs w:val="26"/>
              </w:rPr>
              <w:t>。</w:t>
            </w:r>
            <w:r w:rsidRPr="005A1791">
              <w:rPr>
                <w:rFonts w:hAnsi="標楷體" w:hint="eastAsia"/>
                <w:b/>
                <w:bCs/>
                <w:sz w:val="26"/>
                <w:szCs w:val="26"/>
              </w:rPr>
              <w:t>第三，所有的證照和薪資是一致的，拿到初階的證照可以做什麼工作、薪水多少，如果我努力一點拿到第二張不同證照，會有願景</w:t>
            </w:r>
            <w:r w:rsidRPr="005A1791">
              <w:rPr>
                <w:rFonts w:hAnsi="標楷體" w:hint="eastAsia"/>
                <w:bCs/>
                <w:sz w:val="26"/>
                <w:szCs w:val="26"/>
              </w:rPr>
              <w:t>。在德國，普通高中和普通大學原則</w:t>
            </w:r>
            <w:proofErr w:type="gramStart"/>
            <w:r w:rsidRPr="005A1791">
              <w:rPr>
                <w:rFonts w:hAnsi="標楷體" w:hint="eastAsia"/>
                <w:bCs/>
                <w:sz w:val="26"/>
                <w:szCs w:val="26"/>
              </w:rPr>
              <w:t>來說是要</w:t>
            </w:r>
            <w:proofErr w:type="gramEnd"/>
            <w:r w:rsidRPr="005A1791">
              <w:rPr>
                <w:rFonts w:hAnsi="標楷體" w:hint="eastAsia"/>
                <w:bCs/>
                <w:sz w:val="26"/>
                <w:szCs w:val="26"/>
              </w:rPr>
              <w:t>走研究路線的，</w:t>
            </w:r>
            <w:r w:rsidRPr="005A1791">
              <w:rPr>
                <w:rFonts w:hAnsi="標楷體" w:hint="eastAsia"/>
                <w:b/>
                <w:bCs/>
                <w:sz w:val="26"/>
                <w:szCs w:val="26"/>
              </w:rPr>
              <w:t>因為你沒有任何證照</w:t>
            </w:r>
            <w:r w:rsidRPr="005A1791">
              <w:rPr>
                <w:rFonts w:hAnsi="標楷體" w:hint="eastAsia"/>
                <w:bCs/>
                <w:sz w:val="26"/>
                <w:szCs w:val="26"/>
              </w:rPr>
              <w:t>，</w:t>
            </w:r>
            <w:r w:rsidRPr="005A1791">
              <w:rPr>
                <w:rFonts w:hAnsi="標楷體" w:hint="eastAsia"/>
                <w:b/>
                <w:bCs/>
                <w:sz w:val="26"/>
                <w:szCs w:val="26"/>
              </w:rPr>
              <w:t>畢業出來是沒有工作的</w:t>
            </w:r>
            <w:r w:rsidRPr="005A1791">
              <w:rPr>
                <w:rFonts w:hAnsi="標楷體" w:hint="eastAsia"/>
                <w:bCs/>
                <w:sz w:val="26"/>
                <w:szCs w:val="26"/>
              </w:rPr>
              <w:t>。但如果從小走技職，無論你是到哪一個階段，就會有哪一些階段的工作</w:t>
            </w:r>
            <w:r w:rsidR="00077835" w:rsidRPr="005A1791">
              <w:rPr>
                <w:rFonts w:hAnsi="標楷體"/>
                <w:sz w:val="26"/>
                <w:szCs w:val="26"/>
              </w:rPr>
              <w:t>…</w:t>
            </w:r>
            <w:proofErr w:type="gramStart"/>
            <w:r w:rsidR="00077835" w:rsidRPr="005A1791">
              <w:rPr>
                <w:rFonts w:hAnsi="標楷體"/>
                <w:sz w:val="26"/>
                <w:szCs w:val="26"/>
              </w:rPr>
              <w:t>…</w:t>
            </w:r>
            <w:proofErr w:type="gramEnd"/>
            <w:r w:rsidR="00077835" w:rsidRPr="005A1791">
              <w:rPr>
                <w:rFonts w:hAnsi="標楷體" w:hint="eastAsia"/>
                <w:sz w:val="26"/>
                <w:szCs w:val="26"/>
              </w:rPr>
              <w:t>。</w:t>
            </w:r>
          </w:p>
        </w:tc>
      </w:tr>
      <w:tr w:rsidR="005A1791" w:rsidRPr="005A1791" w:rsidTr="00D15D9C">
        <w:tc>
          <w:tcPr>
            <w:tcW w:w="1560" w:type="dxa"/>
            <w:vAlign w:val="center"/>
          </w:tcPr>
          <w:p w:rsidR="00D15D9C" w:rsidRPr="005A1791" w:rsidRDefault="00D509BC" w:rsidP="003E12A1">
            <w:pPr>
              <w:jc w:val="center"/>
              <w:rPr>
                <w:b/>
                <w:bCs/>
                <w:sz w:val="26"/>
                <w:szCs w:val="26"/>
              </w:rPr>
            </w:pPr>
            <w:r w:rsidRPr="005A1791">
              <w:rPr>
                <w:rFonts w:hint="eastAsia"/>
                <w:b/>
                <w:bCs/>
                <w:sz w:val="26"/>
                <w:szCs w:val="26"/>
              </w:rPr>
              <w:t>學校端</w:t>
            </w:r>
          </w:p>
        </w:tc>
        <w:tc>
          <w:tcPr>
            <w:tcW w:w="7796" w:type="dxa"/>
          </w:tcPr>
          <w:p w:rsidR="00D15D9C" w:rsidRPr="005A1791" w:rsidRDefault="00D15D9C" w:rsidP="009E2B78">
            <w:pPr>
              <w:ind w:leftChars="1" w:left="3"/>
              <w:rPr>
                <w:rFonts w:hAnsi="標楷體"/>
                <w:sz w:val="26"/>
                <w:szCs w:val="26"/>
              </w:rPr>
            </w:pPr>
            <w:r w:rsidRPr="005A1791">
              <w:rPr>
                <w:rFonts w:hAnsi="標楷體" w:hint="eastAsia"/>
                <w:sz w:val="26"/>
                <w:szCs w:val="26"/>
              </w:rPr>
              <w:t>（業界代表）</w:t>
            </w:r>
            <w:proofErr w:type="gramStart"/>
            <w:r w:rsidRPr="005A1791">
              <w:rPr>
                <w:rFonts w:hAnsi="標楷體" w:hint="eastAsia"/>
                <w:sz w:val="26"/>
                <w:szCs w:val="26"/>
              </w:rPr>
              <w:t>產攜學生</w:t>
            </w:r>
            <w:proofErr w:type="gramEnd"/>
            <w:r w:rsidRPr="005A1791">
              <w:rPr>
                <w:rFonts w:hAnsi="標楷體" w:hint="eastAsia"/>
                <w:sz w:val="26"/>
                <w:szCs w:val="26"/>
              </w:rPr>
              <w:t>在</w:t>
            </w:r>
            <w:proofErr w:type="gramStart"/>
            <w:r w:rsidRPr="005A1791">
              <w:rPr>
                <w:rFonts w:hAnsi="標楷體" w:hint="eastAsia"/>
                <w:sz w:val="26"/>
                <w:szCs w:val="26"/>
              </w:rPr>
              <w:t>技專端</w:t>
            </w:r>
            <w:proofErr w:type="gramEnd"/>
            <w:r w:rsidRPr="005A1791">
              <w:rPr>
                <w:rFonts w:hAnsi="標楷體" w:hint="eastAsia"/>
                <w:sz w:val="26"/>
                <w:szCs w:val="26"/>
              </w:rPr>
              <w:t>時是正式員工，</w:t>
            </w:r>
            <w:r w:rsidRPr="005A1791">
              <w:rPr>
                <w:rFonts w:hAnsi="標楷體" w:hint="eastAsia"/>
                <w:b/>
                <w:sz w:val="26"/>
                <w:szCs w:val="26"/>
              </w:rPr>
              <w:t>所以我們並不是很認可</w:t>
            </w:r>
            <w:proofErr w:type="gramStart"/>
            <w:r w:rsidRPr="005A1791">
              <w:rPr>
                <w:rFonts w:hAnsi="標楷體" w:hint="eastAsia"/>
                <w:b/>
                <w:sz w:val="26"/>
                <w:szCs w:val="26"/>
              </w:rPr>
              <w:t>勞動部的證</w:t>
            </w:r>
            <w:proofErr w:type="gramEnd"/>
            <w:r w:rsidRPr="005A1791">
              <w:rPr>
                <w:rFonts w:hAnsi="標楷體" w:hint="eastAsia"/>
                <w:b/>
                <w:sz w:val="26"/>
                <w:szCs w:val="26"/>
              </w:rPr>
              <w:t>照</w:t>
            </w:r>
            <w:r w:rsidRPr="005A1791">
              <w:rPr>
                <w:rFonts w:hAnsi="標楷體" w:hint="eastAsia"/>
                <w:sz w:val="26"/>
                <w:szCs w:val="26"/>
              </w:rPr>
              <w:t>，因為升學使用，實用性不高。</w:t>
            </w:r>
          </w:p>
        </w:tc>
      </w:tr>
      <w:tr w:rsidR="005A1791" w:rsidRPr="005A1791" w:rsidTr="00D15D9C">
        <w:tc>
          <w:tcPr>
            <w:tcW w:w="1560" w:type="dxa"/>
            <w:vAlign w:val="center"/>
          </w:tcPr>
          <w:p w:rsidR="00D15D9C" w:rsidRPr="005A1791" w:rsidRDefault="00D15D9C" w:rsidP="003E12A1">
            <w:pPr>
              <w:jc w:val="center"/>
              <w:rPr>
                <w:b/>
                <w:sz w:val="26"/>
                <w:szCs w:val="26"/>
              </w:rPr>
            </w:pPr>
            <w:r w:rsidRPr="005A1791">
              <w:rPr>
                <w:rFonts w:hint="eastAsia"/>
                <w:b/>
                <w:sz w:val="26"/>
                <w:szCs w:val="26"/>
              </w:rPr>
              <w:t>教育部</w:t>
            </w:r>
          </w:p>
        </w:tc>
        <w:tc>
          <w:tcPr>
            <w:tcW w:w="7796" w:type="dxa"/>
          </w:tcPr>
          <w:p w:rsidR="00D15D9C" w:rsidRPr="005A1791" w:rsidRDefault="00D15D9C" w:rsidP="009E2B78">
            <w:pPr>
              <w:ind w:leftChars="1" w:left="3"/>
              <w:rPr>
                <w:rFonts w:hAnsi="標楷體"/>
                <w:sz w:val="26"/>
                <w:szCs w:val="26"/>
              </w:rPr>
            </w:pPr>
            <w:r w:rsidRPr="005A1791">
              <w:rPr>
                <w:rFonts w:hAnsi="標楷體"/>
                <w:sz w:val="26"/>
                <w:szCs w:val="26"/>
              </w:rPr>
              <w:t>證能合一，有關</w:t>
            </w:r>
            <w:proofErr w:type="gramStart"/>
            <w:r w:rsidRPr="005A1791">
              <w:rPr>
                <w:rFonts w:hAnsi="標楷體"/>
                <w:sz w:val="26"/>
                <w:szCs w:val="26"/>
              </w:rPr>
              <w:t>勞動部的證</w:t>
            </w:r>
            <w:proofErr w:type="gramEnd"/>
            <w:r w:rsidRPr="005A1791">
              <w:rPr>
                <w:rFonts w:hAnsi="標楷體"/>
                <w:sz w:val="26"/>
                <w:szCs w:val="26"/>
              </w:rPr>
              <w:t>能，</w:t>
            </w:r>
            <w:r w:rsidRPr="005A1791">
              <w:rPr>
                <w:rFonts w:hAnsi="標楷體"/>
                <w:b/>
                <w:sz w:val="26"/>
                <w:szCs w:val="26"/>
              </w:rPr>
              <w:t>證就是證照考試的內涵，能就是對接產業需求</w:t>
            </w:r>
            <w:r w:rsidRPr="005A1791">
              <w:rPr>
                <w:rFonts w:hAnsi="標楷體"/>
                <w:sz w:val="26"/>
                <w:szCs w:val="26"/>
              </w:rPr>
              <w:t>，</w:t>
            </w:r>
            <w:r w:rsidRPr="005A1791">
              <w:rPr>
                <w:rFonts w:hAnsi="標楷體"/>
                <w:b/>
                <w:sz w:val="26"/>
                <w:szCs w:val="26"/>
              </w:rPr>
              <w:t>這些都會影響我們學生的學習</w:t>
            </w:r>
            <w:r w:rsidRPr="005A1791">
              <w:rPr>
                <w:rFonts w:hAnsi="標楷體"/>
                <w:sz w:val="26"/>
                <w:szCs w:val="26"/>
              </w:rPr>
              <w:t>，</w:t>
            </w:r>
            <w:proofErr w:type="gramStart"/>
            <w:r w:rsidRPr="005A1791">
              <w:rPr>
                <w:rFonts w:hAnsi="標楷體"/>
                <w:sz w:val="26"/>
                <w:szCs w:val="26"/>
              </w:rPr>
              <w:t>這種證</w:t>
            </w:r>
            <w:proofErr w:type="gramEnd"/>
            <w:r w:rsidRPr="005A1791">
              <w:rPr>
                <w:rFonts w:hAnsi="標楷體"/>
                <w:sz w:val="26"/>
                <w:szCs w:val="26"/>
              </w:rPr>
              <w:t>能合一，自105年起都一直有對話與改良。舉例說，目前證照考試還有以人工記會計的帳，勞動部可能會表示，部分中小企業可能還有需求所以廢不掉，但很多中小企業外的大型、中大企業已經不是這樣記帳，</w:t>
            </w:r>
            <w:r w:rsidRPr="005A1791">
              <w:rPr>
                <w:rFonts w:hAnsi="標楷體"/>
                <w:b/>
                <w:sz w:val="26"/>
                <w:szCs w:val="26"/>
              </w:rPr>
              <w:t>學校是否要有針對新時代需求的課程，才能讓證能更加合一，對接業界</w:t>
            </w:r>
            <w:r w:rsidRPr="005A1791">
              <w:rPr>
                <w:rFonts w:hAnsi="標楷體" w:hint="eastAsia"/>
                <w:sz w:val="26"/>
                <w:szCs w:val="26"/>
              </w:rPr>
              <w:t>。</w:t>
            </w:r>
          </w:p>
        </w:tc>
      </w:tr>
      <w:tr w:rsidR="005A1791" w:rsidRPr="005A1791" w:rsidTr="00D15D9C">
        <w:tc>
          <w:tcPr>
            <w:tcW w:w="1560" w:type="dxa"/>
            <w:vAlign w:val="center"/>
          </w:tcPr>
          <w:p w:rsidR="00D15D9C" w:rsidRPr="005A1791" w:rsidRDefault="00D22746" w:rsidP="009F65CC">
            <w:pPr>
              <w:jc w:val="center"/>
              <w:rPr>
                <w:b/>
                <w:sz w:val="26"/>
                <w:szCs w:val="26"/>
              </w:rPr>
            </w:pPr>
            <w:r w:rsidRPr="005A1791">
              <w:rPr>
                <w:rFonts w:hint="eastAsia"/>
                <w:b/>
                <w:sz w:val="26"/>
                <w:szCs w:val="26"/>
              </w:rPr>
              <w:t>地方</w:t>
            </w:r>
            <w:r w:rsidR="009F65CC" w:rsidRPr="005A1791">
              <w:rPr>
                <w:rFonts w:hint="eastAsia"/>
                <w:b/>
                <w:sz w:val="26"/>
                <w:szCs w:val="26"/>
              </w:rPr>
              <w:t>局處</w:t>
            </w:r>
          </w:p>
        </w:tc>
        <w:tc>
          <w:tcPr>
            <w:tcW w:w="7796" w:type="dxa"/>
          </w:tcPr>
          <w:p w:rsidR="00D15D9C" w:rsidRPr="005A1791" w:rsidRDefault="00D15D9C" w:rsidP="009E2B78">
            <w:pPr>
              <w:ind w:leftChars="1" w:left="3"/>
              <w:rPr>
                <w:rFonts w:hAnsi="標楷體"/>
                <w:sz w:val="26"/>
                <w:szCs w:val="26"/>
              </w:rPr>
            </w:pPr>
            <w:r w:rsidRPr="005A1791">
              <w:rPr>
                <w:rFonts w:hAnsi="標楷體"/>
                <w:sz w:val="26"/>
                <w:szCs w:val="26"/>
              </w:rPr>
              <w:t>農用無人機就是拿來噴</w:t>
            </w:r>
            <w:proofErr w:type="gramStart"/>
            <w:r w:rsidRPr="005A1791">
              <w:rPr>
                <w:rFonts w:hAnsi="標楷體"/>
                <w:sz w:val="26"/>
                <w:szCs w:val="26"/>
              </w:rPr>
              <w:t>藥或弄肥料</w:t>
            </w:r>
            <w:proofErr w:type="gramEnd"/>
            <w:r w:rsidRPr="005A1791">
              <w:rPr>
                <w:rFonts w:hAnsi="標楷體"/>
                <w:sz w:val="26"/>
                <w:szCs w:val="26"/>
              </w:rPr>
              <w:t>，一個月</w:t>
            </w:r>
            <w:r w:rsidRPr="005A1791">
              <w:rPr>
                <w:rFonts w:hAnsi="標楷體" w:hint="eastAsia"/>
                <w:sz w:val="26"/>
                <w:szCs w:val="26"/>
              </w:rPr>
              <w:t>6-7</w:t>
            </w:r>
            <w:r w:rsidRPr="005A1791">
              <w:rPr>
                <w:rFonts w:hAnsi="標楷體"/>
                <w:sz w:val="26"/>
                <w:szCs w:val="26"/>
              </w:rPr>
              <w:t>萬是跑不掉的，</w:t>
            </w:r>
            <w:r w:rsidRPr="005A1791">
              <w:rPr>
                <w:rFonts w:hAnsi="標楷體"/>
                <w:b/>
                <w:sz w:val="26"/>
                <w:szCs w:val="26"/>
              </w:rPr>
              <w:t>他的門檻其實跟學歷沒有關係</w:t>
            </w:r>
            <w:r w:rsidRPr="005A1791">
              <w:rPr>
                <w:rFonts w:hAnsi="標楷體"/>
                <w:sz w:val="26"/>
                <w:szCs w:val="26"/>
              </w:rPr>
              <w:t>，要的是雙證照，要考那個</w:t>
            </w:r>
            <w:proofErr w:type="gramStart"/>
            <w:r w:rsidRPr="005A1791">
              <w:rPr>
                <w:rFonts w:hAnsi="標楷體"/>
                <w:sz w:val="26"/>
                <w:szCs w:val="26"/>
              </w:rPr>
              <w:t>飛機跟灑農</w:t>
            </w:r>
            <w:proofErr w:type="gramEnd"/>
            <w:r w:rsidRPr="005A1791">
              <w:rPr>
                <w:rFonts w:hAnsi="標楷體"/>
                <w:sz w:val="26"/>
                <w:szCs w:val="26"/>
              </w:rPr>
              <w:t>藥的證照……</w:t>
            </w:r>
            <w:r w:rsidRPr="005A1791">
              <w:rPr>
                <w:rFonts w:hAnsi="標楷體" w:hint="eastAsia"/>
                <w:sz w:val="26"/>
                <w:szCs w:val="26"/>
              </w:rPr>
              <w:t>。</w:t>
            </w:r>
          </w:p>
        </w:tc>
      </w:tr>
      <w:tr w:rsidR="005A1791" w:rsidRPr="005A1791" w:rsidTr="00D15D9C">
        <w:tc>
          <w:tcPr>
            <w:tcW w:w="1560" w:type="dxa"/>
            <w:vAlign w:val="center"/>
          </w:tcPr>
          <w:p w:rsidR="00D15D9C" w:rsidRPr="005A1791" w:rsidRDefault="005958D6" w:rsidP="003E12A1">
            <w:pPr>
              <w:jc w:val="center"/>
              <w:rPr>
                <w:b/>
                <w:sz w:val="26"/>
                <w:szCs w:val="26"/>
              </w:rPr>
            </w:pPr>
            <w:r w:rsidRPr="005A1791">
              <w:rPr>
                <w:rFonts w:hint="eastAsia"/>
                <w:b/>
                <w:bCs/>
                <w:sz w:val="26"/>
                <w:szCs w:val="26"/>
              </w:rPr>
              <w:t>學校端</w:t>
            </w:r>
          </w:p>
        </w:tc>
        <w:tc>
          <w:tcPr>
            <w:tcW w:w="7796" w:type="dxa"/>
          </w:tcPr>
          <w:p w:rsidR="00D15D9C" w:rsidRPr="005A1791" w:rsidRDefault="00D15D9C" w:rsidP="009E2B78">
            <w:pPr>
              <w:ind w:leftChars="1" w:left="3"/>
              <w:rPr>
                <w:rFonts w:hAnsi="標楷體"/>
                <w:sz w:val="26"/>
                <w:szCs w:val="26"/>
              </w:rPr>
            </w:pPr>
            <w:r w:rsidRPr="005A1791">
              <w:rPr>
                <w:rFonts w:hAnsi="標楷體"/>
                <w:sz w:val="26"/>
                <w:szCs w:val="26"/>
              </w:rPr>
              <w:t>推廣教育這部分，我們學校每年會有幾個科會申請這個推廣教育，</w:t>
            </w:r>
            <w:r w:rsidRPr="005A1791">
              <w:rPr>
                <w:rFonts w:hAnsi="標楷體"/>
                <w:b/>
                <w:sz w:val="26"/>
                <w:szCs w:val="26"/>
              </w:rPr>
              <w:t>讓學生取得相關證照</w:t>
            </w:r>
            <w:r w:rsidRPr="005A1791">
              <w:rPr>
                <w:rFonts w:hAnsi="標楷體"/>
                <w:sz w:val="26"/>
                <w:szCs w:val="26"/>
              </w:rPr>
              <w:t>，然後協助他們就業，像重機械操作、挖掘機、鏟裝機，還有高空作業車、堆</w:t>
            </w:r>
            <w:proofErr w:type="gramStart"/>
            <w:r w:rsidRPr="005A1791">
              <w:rPr>
                <w:rFonts w:hAnsi="標楷體"/>
                <w:sz w:val="26"/>
                <w:szCs w:val="26"/>
              </w:rPr>
              <w:t>高機跟移動式</w:t>
            </w:r>
            <w:proofErr w:type="gramEnd"/>
            <w:r w:rsidRPr="005A1791">
              <w:rPr>
                <w:rFonts w:hAnsi="標楷體"/>
                <w:sz w:val="26"/>
                <w:szCs w:val="26"/>
              </w:rPr>
              <w:t>天車，這個部分是我們在重機械操作這部分的一個重點……</w:t>
            </w:r>
            <w:r w:rsidRPr="005A1791">
              <w:rPr>
                <w:rFonts w:hAnsi="標楷體" w:hint="eastAsia"/>
                <w:sz w:val="26"/>
                <w:szCs w:val="26"/>
              </w:rPr>
              <w:t>。</w:t>
            </w:r>
          </w:p>
        </w:tc>
      </w:tr>
    </w:tbl>
    <w:p w:rsidR="00F70F51" w:rsidRPr="005A1791" w:rsidRDefault="0067428E" w:rsidP="00705697">
      <w:pPr>
        <w:pStyle w:val="af6"/>
        <w:ind w:leftChars="-250" w:left="-564" w:hangingChars="102" w:hanging="286"/>
      </w:pPr>
      <w:r w:rsidRPr="005A1791">
        <w:rPr>
          <w:rFonts w:hint="eastAsia"/>
        </w:rPr>
        <w:t xml:space="preserve">  資料來源：本調查自行整理。</w:t>
      </w:r>
    </w:p>
    <w:p w:rsidR="00667565" w:rsidRPr="005A1791" w:rsidRDefault="00AB2988" w:rsidP="00667565">
      <w:pPr>
        <w:pStyle w:val="4"/>
      </w:pPr>
      <w:r w:rsidRPr="005A1791">
        <w:rPr>
          <w:rFonts w:hint="eastAsia"/>
        </w:rPr>
        <w:t>茲</w:t>
      </w:r>
      <w:r w:rsidR="00E0401D" w:rsidRPr="005A1791">
        <w:rPr>
          <w:rFonts w:hint="eastAsia"/>
        </w:rPr>
        <w:t>摘要本案</w:t>
      </w:r>
      <w:r w:rsidRPr="005A1791">
        <w:rPr>
          <w:rFonts w:hint="eastAsia"/>
        </w:rPr>
        <w:t>履</w:t>
      </w:r>
      <w:proofErr w:type="gramStart"/>
      <w:r w:rsidRPr="005A1791">
        <w:rPr>
          <w:rFonts w:hint="eastAsia"/>
        </w:rPr>
        <w:t>勘</w:t>
      </w:r>
      <w:r w:rsidR="0040585C" w:rsidRPr="005A1791">
        <w:rPr>
          <w:rFonts w:hint="eastAsia"/>
        </w:rPr>
        <w:t>勤益科</w:t>
      </w:r>
      <w:proofErr w:type="gramEnd"/>
      <w:r w:rsidR="0040585C" w:rsidRPr="005A1791">
        <w:rPr>
          <w:rFonts w:hint="eastAsia"/>
        </w:rPr>
        <w:t>大所</w:t>
      </w:r>
      <w:r w:rsidRPr="005A1791">
        <w:rPr>
          <w:rFonts w:hint="eastAsia"/>
        </w:rPr>
        <w:t>提供</w:t>
      </w:r>
      <w:r w:rsidR="00D01536" w:rsidRPr="005A1791">
        <w:rPr>
          <w:rFonts w:hint="eastAsia"/>
        </w:rPr>
        <w:t>之</w:t>
      </w:r>
      <w:proofErr w:type="gramStart"/>
      <w:r w:rsidR="00742B5A" w:rsidRPr="005A1791">
        <w:rPr>
          <w:rFonts w:hint="eastAsia"/>
        </w:rPr>
        <w:t>人才</w:t>
      </w:r>
      <w:r w:rsidR="00E0401D" w:rsidRPr="005A1791">
        <w:rPr>
          <w:rFonts w:hint="eastAsia"/>
        </w:rPr>
        <w:t>共</w:t>
      </w:r>
      <w:r w:rsidR="00742B5A" w:rsidRPr="005A1791">
        <w:rPr>
          <w:rFonts w:hint="eastAsia"/>
        </w:rPr>
        <w:t>培模</w:t>
      </w:r>
      <w:proofErr w:type="gramEnd"/>
      <w:r w:rsidR="00742B5A" w:rsidRPr="005A1791">
        <w:rPr>
          <w:rFonts w:hint="eastAsia"/>
        </w:rPr>
        <w:lastRenderedPageBreak/>
        <w:t>式</w:t>
      </w:r>
      <w:r w:rsidR="00B86E9C" w:rsidRPr="005A1791">
        <w:rPr>
          <w:rFonts w:hint="eastAsia"/>
        </w:rPr>
        <w:t>及其證照制</w:t>
      </w:r>
      <w:r w:rsidR="00013290" w:rsidRPr="005A1791">
        <w:rPr>
          <w:rFonts w:hint="eastAsia"/>
        </w:rPr>
        <w:t>如下</w:t>
      </w:r>
      <w:r w:rsidR="00C11E34" w:rsidRPr="005A1791">
        <w:rPr>
          <w:rFonts w:hint="eastAsia"/>
        </w:rPr>
        <w:t>，可供</w:t>
      </w:r>
      <w:r w:rsidR="0023054C" w:rsidRPr="005A1791">
        <w:rPr>
          <w:rFonts w:hint="eastAsia"/>
        </w:rPr>
        <w:t>各機關</w:t>
      </w:r>
      <w:r w:rsidR="00C11E34" w:rsidRPr="005A1791">
        <w:rPr>
          <w:rFonts w:hint="eastAsia"/>
        </w:rPr>
        <w:t>參酌</w:t>
      </w:r>
      <w:r w:rsidR="00013290" w:rsidRPr="005A1791">
        <w:rPr>
          <w:rFonts w:hint="eastAsia"/>
        </w:rPr>
        <w:t>：</w:t>
      </w:r>
    </w:p>
    <w:p w:rsidR="00655E6C" w:rsidRPr="005A1791" w:rsidRDefault="00B0149A" w:rsidP="00655E6C">
      <w:pPr>
        <w:pStyle w:val="a3"/>
      </w:pPr>
      <w:proofErr w:type="gramStart"/>
      <w:r w:rsidRPr="005A1791">
        <w:rPr>
          <w:rFonts w:hint="eastAsia"/>
        </w:rPr>
        <w:t>勤益科大</w:t>
      </w:r>
      <w:proofErr w:type="gramEnd"/>
      <w:r w:rsidR="00F277BA" w:rsidRPr="005A1791">
        <w:rPr>
          <w:rFonts w:hint="eastAsia"/>
        </w:rPr>
        <w:t>與</w:t>
      </w:r>
      <w:r w:rsidR="006E4A0B" w:rsidRPr="005A1791">
        <w:rPr>
          <w:rFonts w:hint="eastAsia"/>
        </w:rPr>
        <w:t>產業</w:t>
      </w:r>
      <w:r w:rsidR="00F277BA" w:rsidRPr="005A1791">
        <w:rPr>
          <w:rFonts w:hint="eastAsia"/>
        </w:rPr>
        <w:t>證照暨</w:t>
      </w:r>
      <w:proofErr w:type="gramStart"/>
      <w:r w:rsidR="00F277BA" w:rsidRPr="005A1791">
        <w:rPr>
          <w:rFonts w:hint="eastAsia"/>
        </w:rPr>
        <w:t>人才共培模</w:t>
      </w:r>
      <w:proofErr w:type="gramEnd"/>
      <w:r w:rsidR="00F277BA" w:rsidRPr="005A1791">
        <w:rPr>
          <w:rFonts w:hint="eastAsia"/>
        </w:rPr>
        <w:t>式</w:t>
      </w:r>
      <w:r w:rsidR="0075429F" w:rsidRPr="005A1791">
        <w:rPr>
          <w:rFonts w:hint="eastAsia"/>
        </w:rPr>
        <w:t>摘要</w:t>
      </w:r>
    </w:p>
    <w:tbl>
      <w:tblPr>
        <w:tblStyle w:val="af7"/>
        <w:tblW w:w="0" w:type="auto"/>
        <w:tblLook w:val="04A0" w:firstRow="1" w:lastRow="0" w:firstColumn="1" w:lastColumn="0" w:noHBand="0" w:noVBand="1"/>
      </w:tblPr>
      <w:tblGrid>
        <w:gridCol w:w="1413"/>
        <w:gridCol w:w="7421"/>
      </w:tblGrid>
      <w:tr w:rsidR="005A1791" w:rsidRPr="005A1791" w:rsidTr="001D4321">
        <w:trPr>
          <w:tblHeader/>
        </w:trPr>
        <w:tc>
          <w:tcPr>
            <w:tcW w:w="1413" w:type="dxa"/>
            <w:shd w:val="clear" w:color="auto" w:fill="EEECE1" w:themeFill="background2"/>
            <w:vAlign w:val="center"/>
          </w:tcPr>
          <w:p w:rsidR="00684AE0" w:rsidRPr="005A1791" w:rsidRDefault="00F069D9" w:rsidP="001D4321">
            <w:pPr>
              <w:jc w:val="center"/>
              <w:rPr>
                <w:b/>
                <w:sz w:val="27"/>
                <w:szCs w:val="27"/>
              </w:rPr>
            </w:pPr>
            <w:r w:rsidRPr="005A1791">
              <w:rPr>
                <w:rFonts w:hint="eastAsia"/>
                <w:b/>
                <w:sz w:val="27"/>
                <w:szCs w:val="27"/>
              </w:rPr>
              <w:t>項目</w:t>
            </w:r>
          </w:p>
        </w:tc>
        <w:tc>
          <w:tcPr>
            <w:tcW w:w="7421" w:type="dxa"/>
            <w:shd w:val="clear" w:color="auto" w:fill="EEECE1" w:themeFill="background2"/>
          </w:tcPr>
          <w:p w:rsidR="00684AE0" w:rsidRPr="005A1791" w:rsidRDefault="00F069D9" w:rsidP="001D4321">
            <w:pPr>
              <w:jc w:val="center"/>
              <w:rPr>
                <w:b/>
                <w:sz w:val="27"/>
                <w:szCs w:val="27"/>
              </w:rPr>
            </w:pPr>
            <w:r w:rsidRPr="005A1791">
              <w:rPr>
                <w:rFonts w:hint="eastAsia"/>
                <w:b/>
                <w:sz w:val="27"/>
                <w:szCs w:val="27"/>
              </w:rPr>
              <w:t>重點內容摘要</w:t>
            </w:r>
          </w:p>
        </w:tc>
      </w:tr>
      <w:tr w:rsidR="005A1791" w:rsidRPr="005A1791" w:rsidTr="00F41577">
        <w:tc>
          <w:tcPr>
            <w:tcW w:w="1413" w:type="dxa"/>
            <w:vAlign w:val="center"/>
          </w:tcPr>
          <w:p w:rsidR="00684AE0" w:rsidRPr="005A1791" w:rsidRDefault="00AD3B2D" w:rsidP="00AD3B2D">
            <w:pPr>
              <w:jc w:val="center"/>
              <w:rPr>
                <w:b/>
                <w:sz w:val="27"/>
                <w:szCs w:val="27"/>
              </w:rPr>
            </w:pPr>
            <w:r w:rsidRPr="005A1791">
              <w:rPr>
                <w:rFonts w:hint="eastAsia"/>
                <w:b/>
                <w:sz w:val="27"/>
                <w:szCs w:val="27"/>
              </w:rPr>
              <w:t>建置目的</w:t>
            </w:r>
          </w:p>
        </w:tc>
        <w:tc>
          <w:tcPr>
            <w:tcW w:w="7421" w:type="dxa"/>
          </w:tcPr>
          <w:p w:rsidR="00684AE0" w:rsidRPr="005A1791" w:rsidRDefault="00A94AD2" w:rsidP="00655E6C">
            <w:pPr>
              <w:rPr>
                <w:sz w:val="27"/>
                <w:szCs w:val="27"/>
              </w:rPr>
            </w:pPr>
            <w:r w:rsidRPr="005A1791">
              <w:rPr>
                <w:rFonts w:hint="eastAsia"/>
                <w:sz w:val="27"/>
                <w:szCs w:val="27"/>
              </w:rPr>
              <w:t>使學校訓練與產業新技術同步，培養出符合就業市場需求技能的人才，讓學生畢業即就業</w:t>
            </w:r>
            <w:r w:rsidR="001D3600" w:rsidRPr="005A1791">
              <w:rPr>
                <w:rFonts w:hint="eastAsia"/>
                <w:sz w:val="27"/>
                <w:szCs w:val="27"/>
              </w:rPr>
              <w:t>。</w:t>
            </w:r>
          </w:p>
        </w:tc>
      </w:tr>
      <w:tr w:rsidR="005A1791" w:rsidRPr="005A1791" w:rsidTr="00F41577">
        <w:tc>
          <w:tcPr>
            <w:tcW w:w="1413" w:type="dxa"/>
            <w:vAlign w:val="center"/>
          </w:tcPr>
          <w:p w:rsidR="00684AE0" w:rsidRPr="005A1791" w:rsidRDefault="00EF6E84" w:rsidP="00AD3B2D">
            <w:pPr>
              <w:jc w:val="center"/>
              <w:rPr>
                <w:b/>
                <w:sz w:val="27"/>
                <w:szCs w:val="27"/>
              </w:rPr>
            </w:pPr>
            <w:r w:rsidRPr="005A1791">
              <w:rPr>
                <w:rFonts w:hint="eastAsia"/>
                <w:b/>
                <w:sz w:val="27"/>
                <w:szCs w:val="27"/>
              </w:rPr>
              <w:t>人才培育特色</w:t>
            </w:r>
          </w:p>
        </w:tc>
        <w:tc>
          <w:tcPr>
            <w:tcW w:w="7421" w:type="dxa"/>
          </w:tcPr>
          <w:p w:rsidR="00ED3DB9" w:rsidRPr="005A1791" w:rsidRDefault="00B10ED6" w:rsidP="00E47704">
            <w:pPr>
              <w:ind w:left="319" w:hangingChars="110" w:hanging="319"/>
              <w:rPr>
                <w:sz w:val="27"/>
                <w:szCs w:val="27"/>
              </w:rPr>
            </w:pPr>
            <w:r w:rsidRPr="005A1791">
              <w:rPr>
                <w:rFonts w:hint="eastAsia"/>
                <w:sz w:val="27"/>
                <w:szCs w:val="27"/>
              </w:rPr>
              <w:t>1.</w:t>
            </w:r>
            <w:r w:rsidR="007853A9" w:rsidRPr="005A1791">
              <w:rPr>
                <w:rFonts w:hint="eastAsia"/>
                <w:sz w:val="27"/>
                <w:szCs w:val="27"/>
              </w:rPr>
              <w:t>企業員工培育：培育企業現職人才為主，透過企業員工培訓課程，精進員工冷凍空調專業技術。</w:t>
            </w:r>
          </w:p>
          <w:p w:rsidR="00684AE0" w:rsidRPr="005A1791" w:rsidRDefault="00B10ED6" w:rsidP="00E47704">
            <w:pPr>
              <w:ind w:left="319" w:hangingChars="110" w:hanging="319"/>
              <w:rPr>
                <w:sz w:val="27"/>
                <w:szCs w:val="27"/>
              </w:rPr>
            </w:pPr>
            <w:r w:rsidRPr="005A1791">
              <w:rPr>
                <w:rFonts w:hint="eastAsia"/>
                <w:sz w:val="27"/>
                <w:szCs w:val="27"/>
              </w:rPr>
              <w:t>2.</w:t>
            </w:r>
            <w:r w:rsidR="007853A9" w:rsidRPr="005A1791">
              <w:rPr>
                <w:rFonts w:hint="eastAsia"/>
                <w:sz w:val="27"/>
                <w:szCs w:val="27"/>
              </w:rPr>
              <w:t>學生培育：企業與</w:t>
            </w:r>
            <w:r w:rsidR="0056531B" w:rsidRPr="005A1791">
              <w:rPr>
                <w:rFonts w:hint="eastAsia"/>
                <w:sz w:val="27"/>
                <w:szCs w:val="27"/>
              </w:rPr>
              <w:t>學</w:t>
            </w:r>
            <w:r w:rsidR="007853A9" w:rsidRPr="005A1791">
              <w:rPr>
                <w:rFonts w:hint="eastAsia"/>
                <w:sz w:val="27"/>
                <w:szCs w:val="27"/>
              </w:rPr>
              <w:t>校</w:t>
            </w:r>
            <w:r w:rsidR="007853A9" w:rsidRPr="005A1791">
              <w:rPr>
                <w:rFonts w:hint="eastAsia"/>
                <w:b/>
                <w:sz w:val="27"/>
                <w:szCs w:val="27"/>
              </w:rPr>
              <w:t>共同開設變頻空調實務(1)~(4)系列課程</w:t>
            </w:r>
            <w:r w:rsidR="007853A9" w:rsidRPr="005A1791">
              <w:rPr>
                <w:rFonts w:hint="eastAsia"/>
                <w:sz w:val="27"/>
                <w:szCs w:val="27"/>
              </w:rPr>
              <w:t>，由企業講師講授及提供學生實習機會，並協助學生</w:t>
            </w:r>
            <w:r w:rsidR="007853A9" w:rsidRPr="005A1791">
              <w:rPr>
                <w:rFonts w:hint="eastAsia"/>
                <w:b/>
                <w:sz w:val="27"/>
                <w:szCs w:val="27"/>
              </w:rPr>
              <w:t>考取產業證照</w:t>
            </w:r>
            <w:r w:rsidR="007853A9" w:rsidRPr="005A1791">
              <w:rPr>
                <w:rFonts w:hint="eastAsia"/>
                <w:sz w:val="27"/>
                <w:szCs w:val="27"/>
              </w:rPr>
              <w:t>，以落實學用合一之技職教育精神。</w:t>
            </w:r>
          </w:p>
        </w:tc>
      </w:tr>
      <w:tr w:rsidR="005A1791" w:rsidRPr="005A1791" w:rsidTr="00F41577">
        <w:tc>
          <w:tcPr>
            <w:tcW w:w="1413" w:type="dxa"/>
            <w:vAlign w:val="center"/>
          </w:tcPr>
          <w:p w:rsidR="008A7DFF" w:rsidRPr="005A1791" w:rsidRDefault="00217AC0" w:rsidP="00AD3B2D">
            <w:pPr>
              <w:jc w:val="center"/>
              <w:rPr>
                <w:b/>
                <w:sz w:val="27"/>
                <w:szCs w:val="27"/>
              </w:rPr>
            </w:pPr>
            <w:r w:rsidRPr="005A1791">
              <w:rPr>
                <w:rFonts w:hint="eastAsia"/>
                <w:b/>
                <w:sz w:val="27"/>
                <w:szCs w:val="27"/>
              </w:rPr>
              <w:t>證照制度推行</w:t>
            </w:r>
            <w:r w:rsidR="004C50D3" w:rsidRPr="005A1791">
              <w:rPr>
                <w:rFonts w:hint="eastAsia"/>
                <w:b/>
                <w:sz w:val="27"/>
                <w:szCs w:val="27"/>
              </w:rPr>
              <w:t>建議</w:t>
            </w:r>
          </w:p>
        </w:tc>
        <w:tc>
          <w:tcPr>
            <w:tcW w:w="7421" w:type="dxa"/>
          </w:tcPr>
          <w:p w:rsidR="008A7DFF" w:rsidRPr="005A1791" w:rsidRDefault="008A7DFF" w:rsidP="008A7DFF">
            <w:pPr>
              <w:ind w:left="319" w:hangingChars="110" w:hanging="319"/>
              <w:rPr>
                <w:sz w:val="27"/>
                <w:szCs w:val="27"/>
              </w:rPr>
            </w:pPr>
            <w:r w:rsidRPr="005A1791">
              <w:rPr>
                <w:rFonts w:hint="eastAsia"/>
                <w:sz w:val="27"/>
                <w:szCs w:val="27"/>
              </w:rPr>
              <w:t>1.</w:t>
            </w:r>
            <w:r w:rsidRPr="005A1791">
              <w:rPr>
                <w:rFonts w:hint="eastAsia"/>
                <w:sz w:val="27"/>
                <w:szCs w:val="27"/>
              </w:rPr>
              <w:tab/>
              <w:t>考取公司證照，</w:t>
            </w:r>
            <w:r w:rsidR="008625D2" w:rsidRPr="005A1791">
              <w:rPr>
                <w:rFonts w:hint="eastAsia"/>
                <w:sz w:val="27"/>
                <w:szCs w:val="27"/>
              </w:rPr>
              <w:t>公司</w:t>
            </w:r>
            <w:r w:rsidRPr="005A1791">
              <w:rPr>
                <w:rFonts w:hint="eastAsia"/>
                <w:sz w:val="27"/>
                <w:szCs w:val="27"/>
              </w:rPr>
              <w:t>及經銷商皆有採用，並給予不同程度之獎勵金。</w:t>
            </w:r>
          </w:p>
          <w:p w:rsidR="008A7DFF" w:rsidRPr="005A1791" w:rsidRDefault="008A7DFF" w:rsidP="008A7DFF">
            <w:pPr>
              <w:ind w:left="319" w:hangingChars="110" w:hanging="319"/>
              <w:rPr>
                <w:sz w:val="27"/>
                <w:szCs w:val="27"/>
              </w:rPr>
            </w:pPr>
            <w:r w:rsidRPr="005A1791">
              <w:rPr>
                <w:rFonts w:hint="eastAsia"/>
                <w:sz w:val="27"/>
                <w:szCs w:val="27"/>
              </w:rPr>
              <w:t>2.</w:t>
            </w:r>
            <w:r w:rsidRPr="005A1791">
              <w:rPr>
                <w:rFonts w:hint="eastAsia"/>
                <w:sz w:val="27"/>
                <w:szCs w:val="27"/>
              </w:rPr>
              <w:tab/>
              <w:t>建議證照：</w:t>
            </w:r>
            <w:r w:rsidRPr="005A1791">
              <w:rPr>
                <w:rFonts w:hint="eastAsia"/>
                <w:b/>
                <w:sz w:val="27"/>
                <w:szCs w:val="27"/>
              </w:rPr>
              <w:t>建議證照由產學會舉辦推行，考取證照之學生期望產學會所有會員皆能採用，給予不同程度之獎勵金</w:t>
            </w:r>
            <w:r w:rsidRPr="005A1791">
              <w:rPr>
                <w:rFonts w:hint="eastAsia"/>
                <w:sz w:val="27"/>
                <w:szCs w:val="27"/>
              </w:rPr>
              <w:t>。</w:t>
            </w:r>
          </w:p>
        </w:tc>
      </w:tr>
    </w:tbl>
    <w:p w:rsidR="009B3DD8" w:rsidRPr="005A1791" w:rsidRDefault="009B3DD8" w:rsidP="009B3DD8">
      <w:pPr>
        <w:pStyle w:val="af6"/>
        <w:ind w:leftChars="-250" w:left="-710" w:hangingChars="50" w:hanging="140"/>
      </w:pPr>
      <w:r w:rsidRPr="005A1791">
        <w:rPr>
          <w:rFonts w:hint="eastAsia"/>
        </w:rPr>
        <w:t xml:space="preserve">     </w:t>
      </w:r>
      <w:r w:rsidR="007C35BD" w:rsidRPr="005A1791">
        <w:rPr>
          <w:rFonts w:hint="eastAsia"/>
        </w:rPr>
        <w:t xml:space="preserve"> </w:t>
      </w:r>
      <w:r w:rsidRPr="005A1791">
        <w:rPr>
          <w:rFonts w:hint="eastAsia"/>
        </w:rPr>
        <w:t>資料來源：本調查整理自教育部</w:t>
      </w:r>
      <w:r w:rsidR="003304A0" w:rsidRPr="005A1791">
        <w:rPr>
          <w:rFonts w:hint="eastAsia"/>
        </w:rPr>
        <w:t>及學校</w:t>
      </w:r>
      <w:r w:rsidRPr="005A1791">
        <w:rPr>
          <w:rFonts w:hint="eastAsia"/>
        </w:rPr>
        <w:t>查復資料。</w:t>
      </w:r>
    </w:p>
    <w:p w:rsidR="000C2A64" w:rsidRPr="005A1791" w:rsidRDefault="003472EB" w:rsidP="0081399B">
      <w:pPr>
        <w:pStyle w:val="3"/>
      </w:pPr>
      <w:r w:rsidRPr="005A1791">
        <w:rPr>
          <w:rFonts w:hAnsi="標楷體" w:hint="eastAsia"/>
        </w:rPr>
        <w:t>本案調查</w:t>
      </w:r>
      <w:r w:rsidRPr="005A1791">
        <w:rPr>
          <w:rFonts w:hint="eastAsia"/>
        </w:rPr>
        <w:t>公協會代表意見，</w:t>
      </w:r>
      <w:proofErr w:type="gramStart"/>
      <w:r w:rsidRPr="005A1791">
        <w:rPr>
          <w:rFonts w:hint="eastAsia"/>
        </w:rPr>
        <w:t>復認有</w:t>
      </w:r>
      <w:proofErr w:type="gramEnd"/>
      <w:r w:rsidRPr="005A1791">
        <w:rPr>
          <w:rFonts w:hAnsi="標楷體" w:hint="eastAsia"/>
          <w:szCs w:val="32"/>
        </w:rPr>
        <w:t>以國家層次落實整體學用合一及</w:t>
      </w:r>
      <w:r w:rsidRPr="005A1791">
        <w:rPr>
          <w:rFonts w:hAnsi="標楷體" w:hint="eastAsia"/>
          <w:b/>
          <w:szCs w:val="32"/>
        </w:rPr>
        <w:t>證能制度</w:t>
      </w:r>
      <w:r w:rsidRPr="005A1791">
        <w:rPr>
          <w:rFonts w:hAnsi="標楷體" w:hint="eastAsia"/>
          <w:szCs w:val="32"/>
        </w:rPr>
        <w:t>等殷切需求，或期能</w:t>
      </w:r>
      <w:proofErr w:type="gramStart"/>
      <w:r w:rsidRPr="005A1791">
        <w:rPr>
          <w:rFonts w:hAnsi="標楷體" w:hint="eastAsia"/>
          <w:szCs w:val="32"/>
        </w:rPr>
        <w:t>分流共培技</w:t>
      </w:r>
      <w:proofErr w:type="gramEnd"/>
      <w:r w:rsidRPr="005A1791">
        <w:rPr>
          <w:rFonts w:hAnsi="標楷體" w:hint="eastAsia"/>
          <w:szCs w:val="32"/>
        </w:rPr>
        <w:t>術專業人才。而</w:t>
      </w:r>
      <w:r w:rsidR="000C2A64" w:rsidRPr="005A1791">
        <w:rPr>
          <w:rFonts w:hint="eastAsia"/>
        </w:rPr>
        <w:t>對</w:t>
      </w:r>
      <w:r w:rsidR="003A5E40" w:rsidRPr="005A1791">
        <w:rPr>
          <w:rFonts w:hint="eastAsia"/>
        </w:rPr>
        <w:t>於</w:t>
      </w:r>
      <w:r w:rsidR="004A7703" w:rsidRPr="005A1791">
        <w:rPr>
          <w:rFonts w:hint="eastAsia"/>
        </w:rPr>
        <w:t>證照</w:t>
      </w:r>
      <w:r w:rsidR="00C454F7" w:rsidRPr="005A1791">
        <w:rPr>
          <w:rFonts w:hint="eastAsia"/>
        </w:rPr>
        <w:t>相關</w:t>
      </w:r>
      <w:r w:rsidR="00E25335" w:rsidRPr="005A1791">
        <w:rPr>
          <w:rFonts w:hint="eastAsia"/>
        </w:rPr>
        <w:t>之待解決</w:t>
      </w:r>
      <w:r w:rsidR="00C454F7" w:rsidRPr="005A1791">
        <w:rPr>
          <w:rFonts w:hint="eastAsia"/>
        </w:rPr>
        <w:t>議題</w:t>
      </w:r>
      <w:r w:rsidR="000C2A64" w:rsidRPr="005A1791">
        <w:rPr>
          <w:rFonts w:hint="eastAsia"/>
        </w:rPr>
        <w:t>，本院</w:t>
      </w:r>
      <w:r w:rsidR="00B80A19" w:rsidRPr="005A1791">
        <w:rPr>
          <w:rFonts w:hint="eastAsia"/>
        </w:rPr>
        <w:t>於</w:t>
      </w:r>
      <w:r w:rsidR="000C2A64" w:rsidRPr="005A1791">
        <w:rPr>
          <w:rFonts w:hint="eastAsia"/>
        </w:rPr>
        <w:t>113年9月26日詢問會議中，經</w:t>
      </w:r>
      <w:proofErr w:type="gramStart"/>
      <w:r w:rsidR="000C2A64" w:rsidRPr="005A1791">
        <w:rPr>
          <w:rFonts w:hint="eastAsia"/>
        </w:rPr>
        <w:t>詢</w:t>
      </w:r>
      <w:proofErr w:type="gramEnd"/>
      <w:r w:rsidR="000C2A64" w:rsidRPr="005A1791">
        <w:rPr>
          <w:rFonts w:hint="eastAsia"/>
          <w:u w:val="single"/>
        </w:rPr>
        <w:t>教育部、經濟部及</w:t>
      </w:r>
      <w:proofErr w:type="gramStart"/>
      <w:r w:rsidR="000C2A64" w:rsidRPr="005A1791">
        <w:rPr>
          <w:rFonts w:hint="eastAsia"/>
          <w:u w:val="single"/>
        </w:rPr>
        <w:t>勞動部等機</w:t>
      </w:r>
      <w:proofErr w:type="gramEnd"/>
      <w:r w:rsidR="000C2A64" w:rsidRPr="005A1791">
        <w:rPr>
          <w:rFonts w:hint="eastAsia"/>
          <w:u w:val="single"/>
        </w:rPr>
        <w:t>關</w:t>
      </w:r>
      <w:r w:rsidR="00C66444" w:rsidRPr="005A1791">
        <w:rPr>
          <w:rFonts w:hint="eastAsia"/>
          <w:u w:val="single"/>
        </w:rPr>
        <w:t>，教育部認</w:t>
      </w:r>
      <w:r w:rsidR="00B74C02" w:rsidRPr="005A1791">
        <w:rPr>
          <w:rFonts w:hint="eastAsia"/>
          <w:u w:val="single"/>
        </w:rPr>
        <w:t>針對</w:t>
      </w:r>
      <w:r w:rsidR="00175093" w:rsidRPr="005A1791">
        <w:rPr>
          <w:rFonts w:hint="eastAsia"/>
          <w:u w:val="single"/>
        </w:rPr>
        <w:t>技職</w:t>
      </w:r>
      <w:r w:rsidR="00F27C62" w:rsidRPr="005A1791">
        <w:rPr>
          <w:rFonts w:hint="eastAsia"/>
          <w:u w:val="single"/>
        </w:rPr>
        <w:t>證照部分，</w:t>
      </w:r>
      <w:r w:rsidR="00462955" w:rsidRPr="005A1791">
        <w:rPr>
          <w:rFonts w:hint="eastAsia"/>
          <w:u w:val="single"/>
        </w:rPr>
        <w:t>目前</w:t>
      </w:r>
      <w:r w:rsidR="00C66444" w:rsidRPr="005A1791">
        <w:rPr>
          <w:rFonts w:hint="eastAsia"/>
          <w:u w:val="single"/>
        </w:rPr>
        <w:t>確有部分問題</w:t>
      </w:r>
      <w:r w:rsidR="00135BE1" w:rsidRPr="005A1791">
        <w:rPr>
          <w:rFonts w:hint="eastAsia"/>
          <w:u w:val="single"/>
        </w:rPr>
        <w:t>有</w:t>
      </w:r>
      <w:r w:rsidR="00C66444" w:rsidRPr="005A1791">
        <w:rPr>
          <w:rFonts w:hint="eastAsia"/>
          <w:u w:val="single"/>
        </w:rPr>
        <w:t>待各部會實質協助</w:t>
      </w:r>
      <w:r w:rsidR="000C2A64" w:rsidRPr="005A1791">
        <w:rPr>
          <w:rFonts w:hint="eastAsia"/>
          <w:b/>
          <w:u w:val="single"/>
        </w:rPr>
        <w:t>，</w:t>
      </w:r>
      <w:r w:rsidR="00FA1536" w:rsidRPr="005A1791">
        <w:rPr>
          <w:rFonts w:hint="eastAsia"/>
          <w:b/>
          <w:u w:val="single"/>
        </w:rPr>
        <w:t>如以</w:t>
      </w:r>
      <w:r w:rsidR="000B2BB2" w:rsidRPr="005A1791">
        <w:rPr>
          <w:rFonts w:hint="eastAsia"/>
          <w:b/>
          <w:u w:val="single"/>
        </w:rPr>
        <w:t>證照與薪資</w:t>
      </w:r>
      <w:r w:rsidR="00094A2C" w:rsidRPr="005A1791">
        <w:rPr>
          <w:rFonts w:hint="eastAsia"/>
          <w:b/>
          <w:u w:val="single"/>
        </w:rPr>
        <w:t>之</w:t>
      </w:r>
      <w:r w:rsidR="000B2BB2" w:rsidRPr="005A1791">
        <w:rPr>
          <w:rFonts w:hint="eastAsia"/>
          <w:b/>
          <w:u w:val="single"/>
        </w:rPr>
        <w:t>關聯性，</w:t>
      </w:r>
      <w:r w:rsidR="00360FA1" w:rsidRPr="005A1791">
        <w:rPr>
          <w:rFonts w:hint="eastAsia"/>
          <w:b/>
          <w:u w:val="single"/>
        </w:rPr>
        <w:t>對此，經濟部</w:t>
      </w:r>
      <w:r w:rsidR="00FA1536" w:rsidRPr="005A1791">
        <w:rPr>
          <w:rFonts w:hint="eastAsia"/>
          <w:b/>
          <w:u w:val="single"/>
        </w:rPr>
        <w:t>則</w:t>
      </w:r>
      <w:r w:rsidR="00360FA1" w:rsidRPr="005A1791">
        <w:rPr>
          <w:rFonts w:hint="eastAsia"/>
          <w:b/>
          <w:u w:val="single"/>
        </w:rPr>
        <w:t>回應將與公協會協調</w:t>
      </w:r>
      <w:r w:rsidR="00FA1536" w:rsidRPr="005A1791">
        <w:rPr>
          <w:rFonts w:hint="eastAsia"/>
          <w:b/>
          <w:u w:val="single"/>
        </w:rPr>
        <w:t>。</w:t>
      </w:r>
      <w:proofErr w:type="gramStart"/>
      <w:r w:rsidR="00B24D47" w:rsidRPr="005A1791">
        <w:rPr>
          <w:rFonts w:hint="eastAsia"/>
          <w:b/>
        </w:rPr>
        <w:t>此外，</w:t>
      </w:r>
      <w:proofErr w:type="gramEnd"/>
      <w:r w:rsidR="006F797F" w:rsidRPr="005A1791">
        <w:rPr>
          <w:rFonts w:hint="eastAsia"/>
          <w:b/>
        </w:rPr>
        <w:t>各</w:t>
      </w:r>
      <w:r w:rsidR="00C51B51" w:rsidRPr="005A1791">
        <w:rPr>
          <w:rFonts w:hint="eastAsia"/>
          <w:b/>
        </w:rPr>
        <w:t>機關亦</w:t>
      </w:r>
      <w:r w:rsidR="000C2A64" w:rsidRPr="005A1791">
        <w:rPr>
          <w:rFonts w:hint="eastAsia"/>
          <w:b/>
        </w:rPr>
        <w:t>均</w:t>
      </w:r>
      <w:r w:rsidR="00C51B51" w:rsidRPr="005A1791">
        <w:rPr>
          <w:rFonts w:hint="eastAsia"/>
          <w:b/>
        </w:rPr>
        <w:t>回應將立</w:t>
      </w:r>
      <w:r w:rsidR="000C2A64" w:rsidRPr="005A1791">
        <w:rPr>
          <w:rFonts w:hint="eastAsia"/>
          <w:b/>
        </w:rPr>
        <w:t>刻重啟實質合作項目或相關試辦方案，</w:t>
      </w:r>
      <w:r w:rsidR="000C2A64" w:rsidRPr="005A1791">
        <w:rPr>
          <w:rFonts w:hint="eastAsia"/>
        </w:rPr>
        <w:t>有待整體會同落實，強化人才供需鏈結</w:t>
      </w:r>
      <w:r w:rsidR="00011AB1" w:rsidRPr="005A1791">
        <w:rPr>
          <w:rFonts w:hint="eastAsia"/>
        </w:rPr>
        <w:t>，</w:t>
      </w:r>
      <w:r w:rsidR="00011AB1" w:rsidRPr="005A1791">
        <w:rPr>
          <w:rFonts w:hint="eastAsia"/>
          <w:b/>
        </w:rPr>
        <w:t>本院</w:t>
      </w:r>
      <w:r w:rsidR="00AF4E27" w:rsidRPr="005A1791">
        <w:rPr>
          <w:rFonts w:hint="eastAsia"/>
          <w:b/>
        </w:rPr>
        <w:t>後續</w:t>
      </w:r>
      <w:r w:rsidR="00B60AA0" w:rsidRPr="005A1791">
        <w:rPr>
          <w:rFonts w:hint="eastAsia"/>
          <w:b/>
        </w:rPr>
        <w:t>亦</w:t>
      </w:r>
      <w:r w:rsidR="00011AB1" w:rsidRPr="005A1791">
        <w:rPr>
          <w:rFonts w:hint="eastAsia"/>
          <w:b/>
        </w:rPr>
        <w:t>將持續追蹤</w:t>
      </w:r>
      <w:r w:rsidR="00D03F5E" w:rsidRPr="005A1791">
        <w:rPr>
          <w:rFonts w:hint="eastAsia"/>
          <w:b/>
        </w:rPr>
        <w:t>。</w:t>
      </w:r>
      <w:r w:rsidR="008650BF" w:rsidRPr="005A1791">
        <w:rPr>
          <w:rFonts w:hint="eastAsia"/>
        </w:rPr>
        <w:t>茲摘要</w:t>
      </w:r>
      <w:r w:rsidR="00CD0127" w:rsidRPr="005A1791">
        <w:rPr>
          <w:rFonts w:hint="eastAsia"/>
        </w:rPr>
        <w:t>會議</w:t>
      </w:r>
      <w:r w:rsidR="008A4421" w:rsidRPr="005A1791">
        <w:rPr>
          <w:rFonts w:hint="eastAsia"/>
        </w:rPr>
        <w:t>相關發言略</w:t>
      </w:r>
      <w:proofErr w:type="gramStart"/>
      <w:r w:rsidR="008A4421" w:rsidRPr="005A1791">
        <w:rPr>
          <w:rFonts w:hint="eastAsia"/>
        </w:rPr>
        <w:t>以</w:t>
      </w:r>
      <w:proofErr w:type="gramEnd"/>
      <w:r w:rsidR="008A4421" w:rsidRPr="005A1791">
        <w:rPr>
          <w:rFonts w:hint="eastAsia"/>
        </w:rPr>
        <w:t>：</w:t>
      </w:r>
    </w:p>
    <w:p w:rsidR="00A56401" w:rsidRPr="005A1791" w:rsidRDefault="001170FC" w:rsidP="003A409B">
      <w:pPr>
        <w:pStyle w:val="a3"/>
      </w:pPr>
      <w:r w:rsidRPr="005A1791">
        <w:rPr>
          <w:rFonts w:hint="eastAsia"/>
        </w:rPr>
        <w:t>113年</w:t>
      </w:r>
      <w:r w:rsidR="00D865EC" w:rsidRPr="005A1791">
        <w:rPr>
          <w:rFonts w:hint="eastAsia"/>
        </w:rPr>
        <w:t>9月26日</w:t>
      </w:r>
      <w:r w:rsidR="007258AD" w:rsidRPr="005A1791">
        <w:rPr>
          <w:rFonts w:hint="eastAsia"/>
        </w:rPr>
        <w:t>詢問會議針對證照制度之</w:t>
      </w:r>
      <w:r w:rsidR="005D3EA0" w:rsidRPr="005A1791">
        <w:rPr>
          <w:rFonts w:hint="eastAsia"/>
        </w:rPr>
        <w:t>相關發言摘要</w:t>
      </w:r>
    </w:p>
    <w:tbl>
      <w:tblPr>
        <w:tblStyle w:val="af7"/>
        <w:tblW w:w="0" w:type="auto"/>
        <w:tblLook w:val="04A0" w:firstRow="1" w:lastRow="0" w:firstColumn="1" w:lastColumn="0" w:noHBand="0" w:noVBand="1"/>
      </w:tblPr>
      <w:tblGrid>
        <w:gridCol w:w="1980"/>
        <w:gridCol w:w="6854"/>
      </w:tblGrid>
      <w:tr w:rsidR="005A1791" w:rsidRPr="005A1791" w:rsidTr="0016014F">
        <w:trPr>
          <w:tblHeader/>
        </w:trPr>
        <w:tc>
          <w:tcPr>
            <w:tcW w:w="1980" w:type="dxa"/>
            <w:shd w:val="clear" w:color="auto" w:fill="EEECE1" w:themeFill="background2"/>
            <w:vAlign w:val="center"/>
          </w:tcPr>
          <w:p w:rsidR="007266D6" w:rsidRPr="005A1791" w:rsidRDefault="00EC0366" w:rsidP="007266D6">
            <w:pPr>
              <w:jc w:val="center"/>
              <w:rPr>
                <w:b/>
                <w:sz w:val="27"/>
                <w:szCs w:val="27"/>
              </w:rPr>
            </w:pPr>
            <w:r w:rsidRPr="005A1791">
              <w:rPr>
                <w:rFonts w:hint="eastAsia"/>
                <w:b/>
                <w:sz w:val="27"/>
                <w:szCs w:val="27"/>
              </w:rPr>
              <w:t>發言人</w:t>
            </w:r>
          </w:p>
        </w:tc>
        <w:tc>
          <w:tcPr>
            <w:tcW w:w="6854" w:type="dxa"/>
            <w:shd w:val="clear" w:color="auto" w:fill="EEECE1" w:themeFill="background2"/>
          </w:tcPr>
          <w:p w:rsidR="007266D6" w:rsidRPr="005A1791" w:rsidRDefault="007266D6" w:rsidP="007266D6">
            <w:pPr>
              <w:jc w:val="center"/>
              <w:rPr>
                <w:b/>
                <w:sz w:val="27"/>
                <w:szCs w:val="27"/>
              </w:rPr>
            </w:pPr>
            <w:r w:rsidRPr="005A1791">
              <w:rPr>
                <w:rFonts w:hint="eastAsia"/>
                <w:b/>
                <w:sz w:val="27"/>
                <w:szCs w:val="27"/>
              </w:rPr>
              <w:t>重點內容摘要</w:t>
            </w:r>
          </w:p>
        </w:tc>
      </w:tr>
      <w:tr w:rsidR="005A1791" w:rsidRPr="005A1791" w:rsidTr="0016014F">
        <w:tc>
          <w:tcPr>
            <w:tcW w:w="1980" w:type="dxa"/>
            <w:vAlign w:val="center"/>
          </w:tcPr>
          <w:p w:rsidR="00DB30D8" w:rsidRPr="005A1791" w:rsidRDefault="007F13FD" w:rsidP="000F0DDC">
            <w:pPr>
              <w:jc w:val="center"/>
              <w:rPr>
                <w:b/>
                <w:sz w:val="27"/>
                <w:szCs w:val="27"/>
              </w:rPr>
            </w:pPr>
            <w:r w:rsidRPr="005A1791">
              <w:rPr>
                <w:rFonts w:hint="eastAsia"/>
                <w:b/>
                <w:sz w:val="27"/>
                <w:szCs w:val="27"/>
              </w:rPr>
              <w:t>教育部</w:t>
            </w:r>
          </w:p>
          <w:p w:rsidR="007266D6" w:rsidRPr="005A1791" w:rsidRDefault="00DB30D8" w:rsidP="000F0DDC">
            <w:pPr>
              <w:jc w:val="center"/>
              <w:rPr>
                <w:b/>
                <w:sz w:val="27"/>
                <w:szCs w:val="27"/>
              </w:rPr>
            </w:pPr>
            <w:r w:rsidRPr="005A1791">
              <w:rPr>
                <w:rFonts w:hint="eastAsia"/>
                <w:b/>
                <w:sz w:val="27"/>
                <w:szCs w:val="27"/>
              </w:rPr>
              <w:t>葉丙成次長</w:t>
            </w:r>
          </w:p>
        </w:tc>
        <w:tc>
          <w:tcPr>
            <w:tcW w:w="6854" w:type="dxa"/>
          </w:tcPr>
          <w:p w:rsidR="00D05869" w:rsidRPr="005A1791" w:rsidRDefault="00D05869" w:rsidP="00D05869">
            <w:pPr>
              <w:ind w:left="319" w:hangingChars="110" w:hanging="319"/>
              <w:rPr>
                <w:rFonts w:hAnsi="標楷體"/>
                <w:sz w:val="28"/>
                <w:szCs w:val="28"/>
              </w:rPr>
            </w:pPr>
            <w:r w:rsidRPr="005A1791">
              <w:rPr>
                <w:rFonts w:hint="eastAsia"/>
                <w:sz w:val="27"/>
                <w:szCs w:val="27"/>
              </w:rPr>
              <w:t>1.</w:t>
            </w:r>
            <w:r w:rsidR="00A802D4" w:rsidRPr="005A1791">
              <w:rPr>
                <w:rFonts w:hint="eastAsia"/>
                <w:sz w:val="27"/>
                <w:szCs w:val="27"/>
              </w:rPr>
              <w:t>證照部分，一直以來要求學生考證照，但20-30年前</w:t>
            </w:r>
            <w:proofErr w:type="gramStart"/>
            <w:r w:rsidR="00A802D4" w:rsidRPr="005A1791">
              <w:rPr>
                <w:rFonts w:hint="eastAsia"/>
                <w:sz w:val="27"/>
                <w:szCs w:val="27"/>
              </w:rPr>
              <w:t>考證照跟薪水</w:t>
            </w:r>
            <w:proofErr w:type="gramEnd"/>
            <w:r w:rsidR="00A802D4" w:rsidRPr="005A1791">
              <w:rPr>
                <w:rFonts w:hint="eastAsia"/>
                <w:sz w:val="27"/>
                <w:szCs w:val="27"/>
              </w:rPr>
              <w:t>相關，但現在業界並沒有在意這些證</w:t>
            </w:r>
            <w:r w:rsidR="00A802D4" w:rsidRPr="005A1791">
              <w:rPr>
                <w:rFonts w:hint="eastAsia"/>
                <w:sz w:val="27"/>
                <w:szCs w:val="27"/>
              </w:rPr>
              <w:lastRenderedPageBreak/>
              <w:t>照；而像iPAS就是看起來有效的，如正修也在推。但</w:t>
            </w:r>
            <w:r w:rsidR="0031505D" w:rsidRPr="005A1791">
              <w:rPr>
                <w:rFonts w:hint="eastAsia"/>
                <w:sz w:val="27"/>
                <w:szCs w:val="27"/>
              </w:rPr>
              <w:t>教育</w:t>
            </w:r>
            <w:r w:rsidR="00A802D4" w:rsidRPr="005A1791">
              <w:rPr>
                <w:rFonts w:hint="eastAsia"/>
                <w:sz w:val="27"/>
                <w:szCs w:val="27"/>
              </w:rPr>
              <w:t>部只能鼓勵大學，因為大學自主，如果出</w:t>
            </w:r>
            <w:r w:rsidR="001F0FEC" w:rsidRPr="005A1791">
              <w:rPr>
                <w:rFonts w:hAnsi="標楷體" w:hint="eastAsia"/>
                <w:sz w:val="28"/>
                <w:szCs w:val="28"/>
              </w:rPr>
              <w:t>來後薪水沒有比較高，小孩也不想念。以我站在業界角度來看，學生會看整條就業走到最後的光在哪，但目前沒有接通。</w:t>
            </w:r>
          </w:p>
          <w:p w:rsidR="007266D6" w:rsidRPr="005A1791" w:rsidRDefault="00D83686" w:rsidP="00D05869">
            <w:pPr>
              <w:ind w:left="330" w:hangingChars="110" w:hanging="330"/>
              <w:rPr>
                <w:rFonts w:hAnsi="標楷體"/>
                <w:sz w:val="28"/>
                <w:szCs w:val="28"/>
              </w:rPr>
            </w:pPr>
            <w:r w:rsidRPr="005A1791">
              <w:rPr>
                <w:rFonts w:hAnsi="標楷體" w:hint="eastAsia"/>
                <w:sz w:val="28"/>
                <w:szCs w:val="28"/>
              </w:rPr>
              <w:t>2.</w:t>
            </w:r>
            <w:r w:rsidR="001F0FEC" w:rsidRPr="005A1791">
              <w:rPr>
                <w:rFonts w:hAnsi="標楷體" w:hint="eastAsia"/>
                <w:sz w:val="28"/>
                <w:szCs w:val="28"/>
              </w:rPr>
              <w:t>i</w:t>
            </w:r>
            <w:r w:rsidR="001F0FEC" w:rsidRPr="005A1791">
              <w:rPr>
                <w:rFonts w:hAnsi="標楷體"/>
                <w:sz w:val="28"/>
                <w:szCs w:val="28"/>
              </w:rPr>
              <w:t>CAP</w:t>
            </w:r>
            <w:r w:rsidR="001F0FEC" w:rsidRPr="005A1791">
              <w:rPr>
                <w:rFonts w:hAnsi="標楷體" w:hint="eastAsia"/>
                <w:sz w:val="28"/>
                <w:szCs w:val="28"/>
              </w:rPr>
              <w:t>就像委員提到的是課程認證，但學生問號是修完薪水會較高嗎？業界比較會用我嗎？</w:t>
            </w:r>
            <w:r w:rsidR="001F0FEC" w:rsidRPr="005A1791">
              <w:rPr>
                <w:rFonts w:hAnsi="標楷體" w:hint="eastAsia"/>
                <w:b/>
                <w:sz w:val="28"/>
                <w:szCs w:val="28"/>
              </w:rPr>
              <w:t>因此</w:t>
            </w:r>
            <w:r w:rsidR="008D26F4" w:rsidRPr="005A1791">
              <w:rPr>
                <w:rFonts w:hAnsi="標楷體" w:hint="eastAsia"/>
                <w:b/>
                <w:sz w:val="28"/>
                <w:szCs w:val="28"/>
              </w:rPr>
              <w:t>教育部</w:t>
            </w:r>
            <w:r w:rsidR="001F0FEC" w:rsidRPr="005A1791">
              <w:rPr>
                <w:rFonts w:hAnsi="標楷體" w:hint="eastAsia"/>
                <w:b/>
                <w:sz w:val="28"/>
                <w:szCs w:val="28"/>
              </w:rPr>
              <w:t>目前需要的是</w:t>
            </w:r>
            <w:r w:rsidR="001F0FEC" w:rsidRPr="005A1791">
              <w:rPr>
                <w:rFonts w:hint="eastAsia"/>
                <w:b/>
                <w:sz w:val="27"/>
                <w:szCs w:val="27"/>
              </w:rPr>
              <w:t>經濟部</w:t>
            </w:r>
            <w:r w:rsidR="001F0FEC" w:rsidRPr="005A1791">
              <w:rPr>
                <w:rFonts w:hAnsi="標楷體" w:hint="eastAsia"/>
                <w:b/>
                <w:sz w:val="28"/>
                <w:szCs w:val="28"/>
              </w:rPr>
              <w:t>和勞動部合作把這些接通，學生會想說我選這個課或我拿到這證照，應該我就可以馬上知道這薪水會怎樣</w:t>
            </w:r>
            <w:r w:rsidR="001F0FEC" w:rsidRPr="005A1791">
              <w:rPr>
                <w:rFonts w:hAnsi="標楷體" w:hint="eastAsia"/>
                <w:sz w:val="28"/>
                <w:szCs w:val="28"/>
              </w:rPr>
              <w:t>，而</w:t>
            </w:r>
            <w:proofErr w:type="gramStart"/>
            <w:r w:rsidR="001F0FEC" w:rsidRPr="005A1791">
              <w:rPr>
                <w:rFonts w:hAnsi="標楷體" w:hint="eastAsia"/>
                <w:sz w:val="28"/>
                <w:szCs w:val="28"/>
              </w:rPr>
              <w:t>不是說爸媽</w:t>
            </w:r>
            <w:proofErr w:type="gramEnd"/>
            <w:r w:rsidR="001F0FEC" w:rsidRPr="005A1791">
              <w:rPr>
                <w:rFonts w:hAnsi="標楷體" w:hint="eastAsia"/>
                <w:sz w:val="28"/>
                <w:szCs w:val="28"/>
              </w:rPr>
              <w:t>認為這是黑手，誰會一開始就把孩子送到起薪較低的？</w:t>
            </w:r>
          </w:p>
          <w:p w:rsidR="00AC3DC7" w:rsidRPr="005A1791" w:rsidRDefault="00AC3DC7" w:rsidP="00D05869">
            <w:pPr>
              <w:ind w:left="319" w:hangingChars="110" w:hanging="319"/>
              <w:rPr>
                <w:sz w:val="27"/>
                <w:szCs w:val="27"/>
              </w:rPr>
            </w:pPr>
            <w:r w:rsidRPr="005A1791">
              <w:rPr>
                <w:rFonts w:hint="eastAsia"/>
                <w:sz w:val="27"/>
                <w:szCs w:val="27"/>
              </w:rPr>
              <w:t>3.如果證照只是優先錄用，在現在和未來的誘因不大，因為</w:t>
            </w:r>
            <w:proofErr w:type="gramStart"/>
            <w:r w:rsidRPr="005A1791">
              <w:rPr>
                <w:rFonts w:hint="eastAsia"/>
                <w:sz w:val="27"/>
                <w:szCs w:val="27"/>
              </w:rPr>
              <w:t>少子化找</w:t>
            </w:r>
            <w:proofErr w:type="gramEnd"/>
            <w:r w:rsidRPr="005A1791">
              <w:rPr>
                <w:rFonts w:hint="eastAsia"/>
                <w:sz w:val="27"/>
                <w:szCs w:val="27"/>
              </w:rPr>
              <w:t>工作並不困難，</w:t>
            </w:r>
            <w:r w:rsidRPr="005A1791">
              <w:rPr>
                <w:rFonts w:hint="eastAsia"/>
                <w:b/>
                <w:sz w:val="27"/>
                <w:szCs w:val="27"/>
              </w:rPr>
              <w:t>但能否協調公協會</w:t>
            </w:r>
            <w:proofErr w:type="gramStart"/>
            <w:r w:rsidRPr="005A1791">
              <w:rPr>
                <w:rFonts w:hint="eastAsia"/>
                <w:b/>
                <w:sz w:val="27"/>
                <w:szCs w:val="27"/>
              </w:rPr>
              <w:t>去說有</w:t>
            </w:r>
            <w:proofErr w:type="gramEnd"/>
            <w:r w:rsidRPr="005A1791">
              <w:rPr>
                <w:rFonts w:hint="eastAsia"/>
                <w:b/>
                <w:sz w:val="27"/>
                <w:szCs w:val="27"/>
              </w:rPr>
              <w:t>哪張證照就是保證5萬或6萬</w:t>
            </w:r>
            <w:r w:rsidRPr="005A1791">
              <w:rPr>
                <w:rFonts w:hint="eastAsia"/>
                <w:sz w:val="27"/>
                <w:szCs w:val="27"/>
              </w:rPr>
              <w:t>，這樣招生才有誘因。建議透過公協會去訂定公訂價或行情，讓我們可以去跟家長宣導，否則招生更困難</w:t>
            </w:r>
            <w:r w:rsidR="00AF5AED" w:rsidRPr="005A1791">
              <w:rPr>
                <w:rFonts w:hint="eastAsia"/>
                <w:sz w:val="27"/>
                <w:szCs w:val="27"/>
              </w:rPr>
              <w:t>。</w:t>
            </w:r>
          </w:p>
        </w:tc>
      </w:tr>
      <w:tr w:rsidR="005A1791" w:rsidRPr="005A1791" w:rsidTr="0016014F">
        <w:tc>
          <w:tcPr>
            <w:tcW w:w="1980" w:type="dxa"/>
            <w:vAlign w:val="center"/>
          </w:tcPr>
          <w:p w:rsidR="007266D6" w:rsidRPr="005A1791" w:rsidRDefault="004B23BE" w:rsidP="000F0DDC">
            <w:pPr>
              <w:jc w:val="center"/>
              <w:rPr>
                <w:b/>
                <w:sz w:val="27"/>
                <w:szCs w:val="27"/>
              </w:rPr>
            </w:pPr>
            <w:r w:rsidRPr="005A1791">
              <w:rPr>
                <w:rFonts w:hint="eastAsia"/>
                <w:b/>
                <w:sz w:val="27"/>
                <w:szCs w:val="27"/>
              </w:rPr>
              <w:lastRenderedPageBreak/>
              <w:t>經濟部</w:t>
            </w:r>
          </w:p>
          <w:p w:rsidR="004B23BE" w:rsidRPr="005A1791" w:rsidRDefault="004B23BE" w:rsidP="000F0DDC">
            <w:pPr>
              <w:jc w:val="center"/>
              <w:rPr>
                <w:b/>
                <w:sz w:val="27"/>
                <w:szCs w:val="27"/>
              </w:rPr>
            </w:pPr>
            <w:r w:rsidRPr="005A1791">
              <w:rPr>
                <w:rFonts w:hint="eastAsia"/>
                <w:b/>
                <w:sz w:val="27"/>
                <w:szCs w:val="27"/>
              </w:rPr>
              <w:t>連</w:t>
            </w:r>
            <w:r w:rsidR="00D50239" w:rsidRPr="005A1791">
              <w:rPr>
                <w:rFonts w:hint="eastAsia"/>
                <w:b/>
                <w:sz w:val="27"/>
                <w:szCs w:val="27"/>
              </w:rPr>
              <w:t>錦</w:t>
            </w:r>
            <w:proofErr w:type="gramStart"/>
            <w:r w:rsidR="00D50239" w:rsidRPr="005A1791">
              <w:rPr>
                <w:rFonts w:hint="eastAsia"/>
                <w:b/>
                <w:sz w:val="27"/>
                <w:szCs w:val="27"/>
              </w:rPr>
              <w:t>漳</w:t>
            </w:r>
            <w:proofErr w:type="gramEnd"/>
            <w:r w:rsidRPr="005A1791">
              <w:rPr>
                <w:rFonts w:hint="eastAsia"/>
                <w:b/>
                <w:sz w:val="27"/>
                <w:szCs w:val="27"/>
              </w:rPr>
              <w:t>次長</w:t>
            </w:r>
          </w:p>
        </w:tc>
        <w:tc>
          <w:tcPr>
            <w:tcW w:w="6854" w:type="dxa"/>
          </w:tcPr>
          <w:p w:rsidR="007266D6" w:rsidRPr="005A1791" w:rsidRDefault="00B3219D" w:rsidP="00B31EAE">
            <w:pPr>
              <w:ind w:left="330" w:hangingChars="110" w:hanging="330"/>
              <w:rPr>
                <w:rFonts w:hAnsi="標楷體"/>
                <w:sz w:val="28"/>
                <w:szCs w:val="28"/>
              </w:rPr>
            </w:pPr>
            <w:r w:rsidRPr="005A1791">
              <w:rPr>
                <w:rFonts w:hAnsi="標楷體" w:hint="eastAsia"/>
                <w:sz w:val="28"/>
                <w:szCs w:val="28"/>
              </w:rPr>
              <w:t>1.</w:t>
            </w:r>
            <w:r w:rsidR="004B23BE" w:rsidRPr="005A1791">
              <w:rPr>
                <w:rFonts w:hAnsi="標楷體" w:hint="eastAsia"/>
                <w:sz w:val="28"/>
                <w:szCs w:val="28"/>
              </w:rPr>
              <w:t>除了證照</w:t>
            </w:r>
            <w:proofErr w:type="gramStart"/>
            <w:r w:rsidR="004B23BE" w:rsidRPr="005A1791">
              <w:rPr>
                <w:rFonts w:hAnsi="標楷體" w:hint="eastAsia"/>
                <w:sz w:val="28"/>
                <w:szCs w:val="28"/>
              </w:rPr>
              <w:t>以外，</w:t>
            </w:r>
            <w:proofErr w:type="gramEnd"/>
            <w:r w:rsidR="004B23BE" w:rsidRPr="005A1791">
              <w:rPr>
                <w:rFonts w:hAnsi="標楷體" w:hint="eastAsia"/>
                <w:sz w:val="28"/>
                <w:szCs w:val="28"/>
              </w:rPr>
              <w:t>薪水還有很多個人特質等因素。</w:t>
            </w:r>
            <w:r w:rsidR="00403CAF" w:rsidRPr="005A1791">
              <w:rPr>
                <w:rFonts w:hAnsi="標楷體" w:hint="eastAsia"/>
                <w:sz w:val="28"/>
                <w:szCs w:val="28"/>
              </w:rPr>
              <w:t>經濟</w:t>
            </w:r>
            <w:r w:rsidR="004B23BE" w:rsidRPr="005A1791">
              <w:rPr>
                <w:rFonts w:hAnsi="標楷體" w:hint="eastAsia"/>
                <w:sz w:val="28"/>
                <w:szCs w:val="28"/>
              </w:rPr>
              <w:t>部可以去業界宣導敘薪應用能力本位來看，但沒辦法去定公訂價</w:t>
            </w:r>
            <w:r w:rsidR="0043137F" w:rsidRPr="005A1791">
              <w:rPr>
                <w:rFonts w:hAnsi="標楷體" w:hint="eastAsia"/>
                <w:sz w:val="28"/>
                <w:szCs w:val="28"/>
              </w:rPr>
              <w:t>。</w:t>
            </w:r>
          </w:p>
          <w:p w:rsidR="0043137F" w:rsidRPr="005A1791" w:rsidRDefault="00B3219D" w:rsidP="00B82071">
            <w:pPr>
              <w:ind w:left="319" w:hangingChars="110" w:hanging="319"/>
              <w:rPr>
                <w:sz w:val="27"/>
                <w:szCs w:val="27"/>
              </w:rPr>
            </w:pPr>
            <w:r w:rsidRPr="005A1791">
              <w:rPr>
                <w:rFonts w:hint="eastAsia"/>
                <w:sz w:val="27"/>
                <w:szCs w:val="27"/>
              </w:rPr>
              <w:t>2.</w:t>
            </w:r>
            <w:r w:rsidR="00D70467" w:rsidRPr="005A1791">
              <w:rPr>
                <w:rFonts w:hint="eastAsia"/>
                <w:sz w:val="27"/>
                <w:szCs w:val="27"/>
              </w:rPr>
              <w:t>(</w:t>
            </w:r>
            <w:r w:rsidR="00073387" w:rsidRPr="005A1791">
              <w:rPr>
                <w:rFonts w:hint="eastAsia"/>
                <w:sz w:val="27"/>
                <w:szCs w:val="27"/>
              </w:rPr>
              <w:t>問：針對證照</w:t>
            </w:r>
            <w:r w:rsidR="00AB317E" w:rsidRPr="005A1791">
              <w:rPr>
                <w:rFonts w:hint="eastAsia"/>
                <w:sz w:val="27"/>
                <w:szCs w:val="27"/>
              </w:rPr>
              <w:t>設</w:t>
            </w:r>
            <w:r w:rsidR="00073387" w:rsidRPr="005A1791">
              <w:rPr>
                <w:rFonts w:hint="eastAsia"/>
                <w:sz w:val="27"/>
                <w:szCs w:val="27"/>
              </w:rPr>
              <w:t>薪水門檻的可能性？</w:t>
            </w:r>
            <w:proofErr w:type="gramStart"/>
            <w:r w:rsidR="00D70467" w:rsidRPr="005A1791">
              <w:rPr>
                <w:rFonts w:hint="eastAsia"/>
                <w:sz w:val="27"/>
                <w:szCs w:val="27"/>
              </w:rPr>
              <w:t>)</w:t>
            </w:r>
            <w:r w:rsidR="001544D9" w:rsidRPr="005A1791">
              <w:rPr>
                <w:rFonts w:hAnsi="標楷體" w:hint="eastAsia"/>
                <w:b/>
                <w:sz w:val="28"/>
                <w:szCs w:val="28"/>
              </w:rPr>
              <w:t>經濟部</w:t>
            </w:r>
            <w:r w:rsidR="004F7066" w:rsidRPr="005A1791">
              <w:rPr>
                <w:rFonts w:hint="eastAsia"/>
                <w:b/>
                <w:sz w:val="27"/>
                <w:szCs w:val="27"/>
              </w:rPr>
              <w:t>會再與公協會來協調</w:t>
            </w:r>
            <w:proofErr w:type="gramEnd"/>
            <w:r w:rsidR="00763B29" w:rsidRPr="005A1791">
              <w:rPr>
                <w:rFonts w:hint="eastAsia"/>
                <w:sz w:val="27"/>
                <w:szCs w:val="27"/>
              </w:rPr>
              <w:t>。</w:t>
            </w:r>
          </w:p>
          <w:p w:rsidR="00763B29" w:rsidRPr="005A1791" w:rsidRDefault="003B310B" w:rsidP="003B310B">
            <w:pPr>
              <w:ind w:left="319" w:hangingChars="110" w:hanging="319"/>
              <w:rPr>
                <w:sz w:val="27"/>
                <w:szCs w:val="27"/>
              </w:rPr>
            </w:pPr>
            <w:r w:rsidRPr="005A1791">
              <w:rPr>
                <w:rFonts w:hint="eastAsia"/>
                <w:sz w:val="27"/>
                <w:szCs w:val="27"/>
              </w:rPr>
              <w:t>3.</w:t>
            </w:r>
            <w:r w:rsidR="0086374E" w:rsidRPr="005A1791">
              <w:rPr>
                <w:rFonts w:hint="eastAsia"/>
                <w:sz w:val="27"/>
                <w:szCs w:val="27"/>
              </w:rPr>
              <w:t>(問：</w:t>
            </w:r>
            <w:r w:rsidR="003D7A6E" w:rsidRPr="005A1791">
              <w:rPr>
                <w:rFonts w:hAnsi="標楷體" w:hint="eastAsia"/>
                <w:sz w:val="28"/>
                <w:szCs w:val="28"/>
              </w:rPr>
              <w:t>證照含金量如何提升？</w:t>
            </w:r>
            <w:proofErr w:type="gramStart"/>
            <w:r w:rsidR="0086374E" w:rsidRPr="005A1791">
              <w:rPr>
                <w:rFonts w:hint="eastAsia"/>
                <w:sz w:val="27"/>
                <w:szCs w:val="27"/>
              </w:rPr>
              <w:t>)</w:t>
            </w:r>
            <w:r w:rsidRPr="005A1791">
              <w:rPr>
                <w:rFonts w:hint="eastAsia"/>
                <w:sz w:val="27"/>
                <w:szCs w:val="27"/>
              </w:rPr>
              <w:t>因為證照有分級</w:t>
            </w:r>
            <w:proofErr w:type="gramEnd"/>
            <w:r w:rsidRPr="005A1791">
              <w:rPr>
                <w:rFonts w:hint="eastAsia"/>
                <w:sz w:val="27"/>
                <w:szCs w:val="27"/>
              </w:rPr>
              <w:t>，初中高有的會有限制。針對這部分，應不一定用學歷限制，</w:t>
            </w:r>
            <w:r w:rsidR="00E66C36" w:rsidRPr="005A1791">
              <w:rPr>
                <w:rFonts w:hAnsi="標楷體" w:hint="eastAsia"/>
                <w:b/>
                <w:sz w:val="28"/>
                <w:szCs w:val="28"/>
              </w:rPr>
              <w:t>經濟部</w:t>
            </w:r>
            <w:r w:rsidRPr="005A1791">
              <w:rPr>
                <w:rFonts w:hint="eastAsia"/>
                <w:b/>
                <w:sz w:val="27"/>
                <w:szCs w:val="27"/>
              </w:rPr>
              <w:t>會後再進行檢討</w:t>
            </w:r>
            <w:r w:rsidRPr="005A1791">
              <w:rPr>
                <w:rFonts w:hint="eastAsia"/>
                <w:sz w:val="27"/>
                <w:szCs w:val="27"/>
              </w:rPr>
              <w:t>。</w:t>
            </w:r>
          </w:p>
        </w:tc>
      </w:tr>
      <w:tr w:rsidR="005A1791" w:rsidRPr="005A1791" w:rsidTr="0016014F">
        <w:tc>
          <w:tcPr>
            <w:tcW w:w="1980" w:type="dxa"/>
            <w:vAlign w:val="center"/>
          </w:tcPr>
          <w:p w:rsidR="00535508" w:rsidRPr="005A1791" w:rsidRDefault="00535508" w:rsidP="00535508">
            <w:pPr>
              <w:jc w:val="center"/>
              <w:rPr>
                <w:b/>
                <w:sz w:val="27"/>
                <w:szCs w:val="27"/>
              </w:rPr>
            </w:pPr>
            <w:r w:rsidRPr="005A1791">
              <w:rPr>
                <w:rFonts w:hint="eastAsia"/>
                <w:b/>
                <w:sz w:val="27"/>
                <w:szCs w:val="27"/>
              </w:rPr>
              <w:t>教育部</w:t>
            </w:r>
          </w:p>
          <w:p w:rsidR="007266D6" w:rsidRPr="005A1791" w:rsidRDefault="00535508" w:rsidP="00535508">
            <w:pPr>
              <w:jc w:val="center"/>
              <w:rPr>
                <w:b/>
                <w:sz w:val="27"/>
                <w:szCs w:val="27"/>
              </w:rPr>
            </w:pPr>
            <w:r w:rsidRPr="005A1791">
              <w:rPr>
                <w:rFonts w:hint="eastAsia"/>
                <w:b/>
                <w:sz w:val="27"/>
                <w:szCs w:val="27"/>
              </w:rPr>
              <w:t>葉丙成次長</w:t>
            </w:r>
          </w:p>
        </w:tc>
        <w:tc>
          <w:tcPr>
            <w:tcW w:w="6854" w:type="dxa"/>
          </w:tcPr>
          <w:p w:rsidR="007266D6" w:rsidRPr="005A1791" w:rsidRDefault="00083C3E" w:rsidP="00A83A7A">
            <w:pPr>
              <w:rPr>
                <w:sz w:val="27"/>
                <w:szCs w:val="27"/>
              </w:rPr>
            </w:pPr>
            <w:r w:rsidRPr="005A1791">
              <w:rPr>
                <w:rFonts w:hAnsi="標楷體" w:hint="eastAsia"/>
                <w:sz w:val="28"/>
                <w:szCs w:val="28"/>
              </w:rPr>
              <w:t>教育部期待某一個公協會，如提到冷凍空調的產業，</w:t>
            </w:r>
            <w:r w:rsidRPr="005A1791">
              <w:rPr>
                <w:rFonts w:hAnsi="標楷體" w:hint="eastAsia"/>
                <w:b/>
                <w:sz w:val="28"/>
                <w:szCs w:val="28"/>
              </w:rPr>
              <w:t>可以給一個證照取得後的薪資範圍</w:t>
            </w:r>
            <w:r w:rsidRPr="005A1791">
              <w:rPr>
                <w:rFonts w:hAnsi="標楷體" w:hint="eastAsia"/>
                <w:sz w:val="28"/>
                <w:szCs w:val="28"/>
              </w:rPr>
              <w:t>，必須要有共識。經濟部</w:t>
            </w:r>
            <w:r w:rsidRPr="005A1791">
              <w:rPr>
                <w:rFonts w:hint="eastAsia"/>
                <w:sz w:val="27"/>
                <w:szCs w:val="27"/>
              </w:rPr>
              <w:t>可以</w:t>
            </w:r>
            <w:r w:rsidRPr="005A1791">
              <w:rPr>
                <w:rFonts w:hAnsi="標楷體" w:hint="eastAsia"/>
                <w:sz w:val="28"/>
                <w:szCs w:val="28"/>
              </w:rPr>
              <w:t>考慮先給2-3個公協會的機會，</w:t>
            </w:r>
            <w:r w:rsidRPr="005A1791">
              <w:rPr>
                <w:rFonts w:hAnsi="標楷體" w:hint="eastAsia"/>
                <w:b/>
                <w:sz w:val="28"/>
                <w:szCs w:val="28"/>
              </w:rPr>
              <w:t>先選幾個有意願的公協會優先合作推動</w:t>
            </w:r>
            <w:r w:rsidRPr="005A1791">
              <w:rPr>
                <w:rFonts w:hAnsi="標楷體" w:hint="eastAsia"/>
                <w:sz w:val="28"/>
                <w:szCs w:val="28"/>
              </w:rPr>
              <w:t>，這些公協會進而不會有缺人問題。</w:t>
            </w:r>
          </w:p>
        </w:tc>
      </w:tr>
      <w:tr w:rsidR="005A1791" w:rsidRPr="005A1791" w:rsidTr="0016014F">
        <w:tc>
          <w:tcPr>
            <w:tcW w:w="1980" w:type="dxa"/>
            <w:vAlign w:val="center"/>
          </w:tcPr>
          <w:p w:rsidR="00565FF3" w:rsidRPr="005A1791" w:rsidRDefault="00565FF3" w:rsidP="00565FF3">
            <w:pPr>
              <w:jc w:val="center"/>
              <w:rPr>
                <w:b/>
                <w:sz w:val="27"/>
                <w:szCs w:val="27"/>
              </w:rPr>
            </w:pPr>
            <w:r w:rsidRPr="005A1791">
              <w:rPr>
                <w:rFonts w:hint="eastAsia"/>
                <w:b/>
                <w:sz w:val="27"/>
                <w:szCs w:val="27"/>
              </w:rPr>
              <w:t>經濟部</w:t>
            </w:r>
          </w:p>
          <w:p w:rsidR="00565FF3" w:rsidRPr="005A1791" w:rsidRDefault="00565FF3" w:rsidP="00565FF3">
            <w:pPr>
              <w:jc w:val="center"/>
              <w:rPr>
                <w:b/>
                <w:sz w:val="27"/>
                <w:szCs w:val="27"/>
              </w:rPr>
            </w:pPr>
            <w:r w:rsidRPr="005A1791">
              <w:rPr>
                <w:rFonts w:hint="eastAsia"/>
                <w:b/>
                <w:sz w:val="27"/>
                <w:szCs w:val="27"/>
              </w:rPr>
              <w:t>連</w:t>
            </w:r>
            <w:r w:rsidR="00EE25E1" w:rsidRPr="005A1791">
              <w:rPr>
                <w:rFonts w:hint="eastAsia"/>
                <w:b/>
                <w:sz w:val="27"/>
                <w:szCs w:val="27"/>
              </w:rPr>
              <w:t>錦</w:t>
            </w:r>
            <w:proofErr w:type="gramStart"/>
            <w:r w:rsidR="00EE25E1" w:rsidRPr="005A1791">
              <w:rPr>
                <w:rFonts w:hint="eastAsia"/>
                <w:b/>
                <w:sz w:val="27"/>
                <w:szCs w:val="27"/>
              </w:rPr>
              <w:t>漳</w:t>
            </w:r>
            <w:proofErr w:type="gramEnd"/>
            <w:r w:rsidRPr="005A1791">
              <w:rPr>
                <w:rFonts w:hint="eastAsia"/>
                <w:b/>
                <w:sz w:val="27"/>
                <w:szCs w:val="27"/>
              </w:rPr>
              <w:t>次長</w:t>
            </w:r>
          </w:p>
        </w:tc>
        <w:tc>
          <w:tcPr>
            <w:tcW w:w="6854" w:type="dxa"/>
          </w:tcPr>
          <w:p w:rsidR="00CB129B" w:rsidRPr="005A1791" w:rsidRDefault="00565FF3" w:rsidP="00252A3B">
            <w:pPr>
              <w:rPr>
                <w:rFonts w:hAnsi="標楷體"/>
                <w:sz w:val="28"/>
                <w:szCs w:val="28"/>
              </w:rPr>
            </w:pPr>
            <w:r w:rsidRPr="005A1791">
              <w:rPr>
                <w:rFonts w:hAnsi="標楷體" w:hint="eastAsia"/>
                <w:sz w:val="28"/>
                <w:szCs w:val="28"/>
              </w:rPr>
              <w:t>鑄造公會是他們先來找經濟部，我們提供他們規劃設計發展而成。針對工具機也有這個案例，</w:t>
            </w:r>
            <w:r w:rsidR="000F67B4" w:rsidRPr="005A1791">
              <w:rPr>
                <w:rFonts w:hAnsi="標楷體" w:hint="eastAsia"/>
                <w:b/>
                <w:sz w:val="28"/>
                <w:szCs w:val="28"/>
              </w:rPr>
              <w:t>經濟</w:t>
            </w:r>
            <w:r w:rsidRPr="005A1791">
              <w:rPr>
                <w:rFonts w:hAnsi="標楷體" w:hint="eastAsia"/>
                <w:b/>
                <w:sz w:val="28"/>
                <w:szCs w:val="28"/>
              </w:rPr>
              <w:t>部可以再來協調公協會、教育部和勞動部，來談針對這議題的合作，也融入學校和薪資問題</w:t>
            </w:r>
            <w:r w:rsidR="007C0C25" w:rsidRPr="005A1791">
              <w:rPr>
                <w:rFonts w:hAnsi="標楷體" w:hint="eastAsia"/>
                <w:sz w:val="28"/>
                <w:szCs w:val="28"/>
              </w:rPr>
              <w:t>。</w:t>
            </w:r>
          </w:p>
        </w:tc>
      </w:tr>
      <w:tr w:rsidR="005A1791" w:rsidRPr="005A1791" w:rsidTr="0016014F">
        <w:tc>
          <w:tcPr>
            <w:tcW w:w="1980" w:type="dxa"/>
            <w:vAlign w:val="center"/>
          </w:tcPr>
          <w:p w:rsidR="00AF58FC" w:rsidRPr="005A1791" w:rsidRDefault="005322C2" w:rsidP="00565FF3">
            <w:pPr>
              <w:jc w:val="center"/>
              <w:rPr>
                <w:b/>
                <w:sz w:val="27"/>
                <w:szCs w:val="27"/>
              </w:rPr>
            </w:pPr>
            <w:r w:rsidRPr="005A1791">
              <w:rPr>
                <w:rFonts w:hint="eastAsia"/>
                <w:b/>
                <w:sz w:val="27"/>
                <w:szCs w:val="27"/>
              </w:rPr>
              <w:t>勞動部</w:t>
            </w:r>
          </w:p>
          <w:p w:rsidR="005322C2" w:rsidRPr="005A1791" w:rsidRDefault="005322C2" w:rsidP="00565FF3">
            <w:pPr>
              <w:jc w:val="center"/>
              <w:rPr>
                <w:b/>
                <w:sz w:val="27"/>
                <w:szCs w:val="27"/>
              </w:rPr>
            </w:pPr>
            <w:r w:rsidRPr="005A1791">
              <w:rPr>
                <w:rFonts w:hint="eastAsia"/>
                <w:b/>
                <w:sz w:val="27"/>
                <w:szCs w:val="27"/>
              </w:rPr>
              <w:t>許傳盛次長</w:t>
            </w:r>
            <w:r w:rsidR="00F01E1B" w:rsidRPr="005A1791">
              <w:rPr>
                <w:rFonts w:hint="eastAsia"/>
                <w:b/>
                <w:sz w:val="27"/>
                <w:szCs w:val="27"/>
              </w:rPr>
              <w:t>、</w:t>
            </w:r>
          </w:p>
          <w:p w:rsidR="0007703D" w:rsidRPr="005A1791" w:rsidRDefault="00E44552" w:rsidP="00565FF3">
            <w:pPr>
              <w:jc w:val="center"/>
              <w:rPr>
                <w:b/>
                <w:sz w:val="27"/>
                <w:szCs w:val="27"/>
              </w:rPr>
            </w:pPr>
            <w:r w:rsidRPr="005A1791">
              <w:rPr>
                <w:rFonts w:hint="eastAsia"/>
                <w:b/>
                <w:sz w:val="27"/>
                <w:szCs w:val="27"/>
              </w:rPr>
              <w:lastRenderedPageBreak/>
              <w:t>勞動力發展署</w:t>
            </w:r>
            <w:r w:rsidR="0007703D" w:rsidRPr="005A1791">
              <w:rPr>
                <w:rFonts w:hint="eastAsia"/>
                <w:b/>
                <w:sz w:val="27"/>
                <w:szCs w:val="27"/>
              </w:rPr>
              <w:t>陳世昌副署長</w:t>
            </w:r>
          </w:p>
        </w:tc>
        <w:tc>
          <w:tcPr>
            <w:tcW w:w="6854" w:type="dxa"/>
          </w:tcPr>
          <w:p w:rsidR="00AF58FC" w:rsidRPr="005A1791" w:rsidRDefault="007666E1" w:rsidP="003E6E21">
            <w:pPr>
              <w:ind w:left="330" w:hangingChars="110" w:hanging="330"/>
              <w:rPr>
                <w:rFonts w:hAnsi="標楷體"/>
                <w:sz w:val="28"/>
                <w:szCs w:val="28"/>
              </w:rPr>
            </w:pPr>
            <w:r w:rsidRPr="005A1791">
              <w:rPr>
                <w:rFonts w:hAnsi="標楷體" w:hint="eastAsia"/>
                <w:sz w:val="28"/>
                <w:szCs w:val="28"/>
              </w:rPr>
              <w:lastRenderedPageBreak/>
              <w:t>1.</w:t>
            </w:r>
            <w:r w:rsidR="009E2E5D" w:rsidRPr="005A1791">
              <w:rPr>
                <w:rFonts w:hAnsi="標楷體" w:hint="eastAsia"/>
                <w:sz w:val="28"/>
                <w:szCs w:val="28"/>
              </w:rPr>
              <w:t>針對證照和就業訓練部分，勞動部可以協助。</w:t>
            </w:r>
          </w:p>
          <w:p w:rsidR="00F01E1B" w:rsidRPr="005A1791" w:rsidRDefault="00F01E1B" w:rsidP="003E6E21">
            <w:pPr>
              <w:ind w:left="330" w:hangingChars="110" w:hanging="330"/>
              <w:rPr>
                <w:rFonts w:hAnsi="標楷體"/>
                <w:sz w:val="28"/>
                <w:szCs w:val="28"/>
              </w:rPr>
            </w:pPr>
            <w:r w:rsidRPr="005A1791">
              <w:rPr>
                <w:rFonts w:hAnsi="標楷體" w:hint="eastAsia"/>
                <w:sz w:val="28"/>
                <w:szCs w:val="28"/>
              </w:rPr>
              <w:t>2.</w:t>
            </w:r>
            <w:r w:rsidR="0004436E" w:rsidRPr="005A1791">
              <w:rPr>
                <w:rFonts w:hAnsi="標楷體" w:hint="eastAsia"/>
                <w:sz w:val="28"/>
                <w:szCs w:val="28"/>
              </w:rPr>
              <w:t>i</w:t>
            </w:r>
            <w:r w:rsidR="0004436E" w:rsidRPr="005A1791">
              <w:rPr>
                <w:rFonts w:hAnsi="標楷體"/>
                <w:sz w:val="28"/>
                <w:szCs w:val="28"/>
              </w:rPr>
              <w:t>CAP</w:t>
            </w:r>
            <w:r w:rsidR="0004436E" w:rsidRPr="005A1791">
              <w:rPr>
                <w:rFonts w:hAnsi="標楷體" w:hint="eastAsia"/>
                <w:sz w:val="28"/>
                <w:szCs w:val="28"/>
              </w:rPr>
              <w:t>是職能基準內容，由各機關訂出能力框架。</w:t>
            </w:r>
            <w:r w:rsidR="00BC7DC0" w:rsidRPr="005A1791">
              <w:rPr>
                <w:rFonts w:hAnsi="標楷體" w:hint="eastAsia"/>
                <w:sz w:val="28"/>
                <w:szCs w:val="28"/>
              </w:rPr>
              <w:lastRenderedPageBreak/>
              <w:t>勞動</w:t>
            </w:r>
            <w:r w:rsidR="0004436E" w:rsidRPr="005A1791">
              <w:rPr>
                <w:rFonts w:hAnsi="標楷體" w:hint="eastAsia"/>
                <w:sz w:val="28"/>
                <w:szCs w:val="28"/>
              </w:rPr>
              <w:t>部i</w:t>
            </w:r>
            <w:r w:rsidR="0004436E" w:rsidRPr="005A1791">
              <w:rPr>
                <w:rFonts w:hAnsi="標楷體"/>
                <w:sz w:val="28"/>
                <w:szCs w:val="28"/>
              </w:rPr>
              <w:t>CAP</w:t>
            </w:r>
            <w:r w:rsidR="0004436E" w:rsidRPr="005A1791">
              <w:rPr>
                <w:rFonts w:hAnsi="標楷體" w:hint="eastAsia"/>
                <w:sz w:val="28"/>
                <w:szCs w:val="28"/>
              </w:rPr>
              <w:t>與教育部就業連結上，因為各機關認定關鍵能力給教育部作為課程發展、引導和調整參考之運用</w:t>
            </w:r>
            <w:r w:rsidR="002525A5" w:rsidRPr="005A1791">
              <w:rPr>
                <w:rFonts w:hAnsi="標楷體" w:hint="eastAsia"/>
                <w:sz w:val="28"/>
                <w:szCs w:val="28"/>
              </w:rPr>
              <w:t>。</w:t>
            </w:r>
          </w:p>
        </w:tc>
      </w:tr>
    </w:tbl>
    <w:p w:rsidR="007266D6" w:rsidRPr="005A1791" w:rsidRDefault="007266D6" w:rsidP="007266D6">
      <w:pPr>
        <w:pStyle w:val="af6"/>
        <w:ind w:leftChars="-250" w:left="-710" w:hangingChars="50" w:hanging="140"/>
      </w:pPr>
      <w:r w:rsidRPr="005A1791">
        <w:rPr>
          <w:rFonts w:hint="eastAsia"/>
        </w:rPr>
        <w:lastRenderedPageBreak/>
        <w:t xml:space="preserve">      資料來源：本調查</w:t>
      </w:r>
      <w:r w:rsidR="000F0145" w:rsidRPr="005A1791">
        <w:rPr>
          <w:rFonts w:hint="eastAsia"/>
        </w:rPr>
        <w:t>自行整理</w:t>
      </w:r>
      <w:r w:rsidRPr="005A1791">
        <w:rPr>
          <w:rFonts w:hint="eastAsia"/>
        </w:rPr>
        <w:t>。</w:t>
      </w:r>
    </w:p>
    <w:p w:rsidR="003D17A4" w:rsidRPr="005A1791" w:rsidRDefault="003D17A4" w:rsidP="003D17A4">
      <w:pPr>
        <w:pStyle w:val="3"/>
      </w:pPr>
      <w:proofErr w:type="gramStart"/>
      <w:r w:rsidRPr="005A1791">
        <w:rPr>
          <w:rFonts w:hAnsi="標楷體" w:hint="eastAsia"/>
        </w:rPr>
        <w:t>此外，</w:t>
      </w:r>
      <w:proofErr w:type="gramEnd"/>
      <w:r w:rsidR="000B7750" w:rsidRPr="005A1791">
        <w:rPr>
          <w:rFonts w:hAnsi="標楷體" w:hint="eastAsia"/>
          <w:b/>
        </w:rPr>
        <w:t>對於</w:t>
      </w:r>
      <w:r w:rsidR="00B72D1B" w:rsidRPr="005A1791">
        <w:rPr>
          <w:rFonts w:hAnsi="標楷體" w:hint="eastAsia"/>
          <w:b/>
        </w:rPr>
        <w:t>我國</w:t>
      </w:r>
      <w:r w:rsidR="000B7750" w:rsidRPr="005A1791">
        <w:rPr>
          <w:rFonts w:hAnsi="標楷體" w:hint="eastAsia"/>
          <w:b/>
        </w:rPr>
        <w:t>學歷與</w:t>
      </w:r>
      <w:r w:rsidR="00B72D1B" w:rsidRPr="005A1791">
        <w:rPr>
          <w:rFonts w:hAnsi="標楷體" w:hint="eastAsia"/>
          <w:b/>
        </w:rPr>
        <w:t>技職</w:t>
      </w:r>
      <w:r w:rsidR="000B7750" w:rsidRPr="005A1791">
        <w:rPr>
          <w:rFonts w:hAnsi="標楷體" w:hint="eastAsia"/>
          <w:b/>
        </w:rPr>
        <w:t>證照之轉換</w:t>
      </w:r>
      <w:r w:rsidR="00B04848" w:rsidRPr="005A1791">
        <w:rPr>
          <w:rFonts w:hAnsi="標楷體" w:hint="eastAsia"/>
          <w:b/>
        </w:rPr>
        <w:t>議題</w:t>
      </w:r>
      <w:r w:rsidR="000B7750" w:rsidRPr="005A1791">
        <w:rPr>
          <w:rFonts w:hAnsi="標楷體" w:hint="eastAsia"/>
        </w:rPr>
        <w:t>，查</w:t>
      </w:r>
      <w:r w:rsidRPr="005A1791">
        <w:rPr>
          <w:rFonts w:hAnsi="標楷體" w:hint="eastAsia"/>
        </w:rPr>
        <w:t>教育部</w:t>
      </w:r>
      <w:r w:rsidR="00BF68F1" w:rsidRPr="005A1791">
        <w:rPr>
          <w:rFonts w:hAnsi="標楷體" w:hint="eastAsia"/>
        </w:rPr>
        <w:t>曾</w:t>
      </w:r>
      <w:r w:rsidR="00C0533A" w:rsidRPr="005A1791">
        <w:rPr>
          <w:rFonts w:hAnsi="標楷體" w:hint="eastAsia"/>
        </w:rPr>
        <w:t>於</w:t>
      </w:r>
      <w:r w:rsidRPr="005A1791">
        <w:rPr>
          <w:rFonts w:hAnsi="標楷體" w:hint="eastAsia"/>
        </w:rPr>
        <w:t>10</w:t>
      </w:r>
      <w:r w:rsidR="007741AC" w:rsidRPr="005A1791">
        <w:rPr>
          <w:rFonts w:hAnsi="標楷體" w:hint="eastAsia"/>
        </w:rPr>
        <w:t>7</w:t>
      </w:r>
      <w:r w:rsidRPr="005A1791">
        <w:rPr>
          <w:rFonts w:hAnsi="標楷體" w:hint="eastAsia"/>
        </w:rPr>
        <w:t>年</w:t>
      </w:r>
      <w:r w:rsidR="007741AC" w:rsidRPr="005A1791">
        <w:rPr>
          <w:rFonts w:hAnsi="標楷體" w:hint="eastAsia"/>
        </w:rPr>
        <w:t>間委託</w:t>
      </w:r>
      <w:r w:rsidR="00FE615E" w:rsidRPr="005A1791">
        <w:rPr>
          <w:rFonts w:hAnsi="標楷體" w:hint="eastAsia"/>
        </w:rPr>
        <w:t>研究</w:t>
      </w:r>
      <w:r w:rsidR="00A10E47" w:rsidRPr="005A1791">
        <w:rPr>
          <w:rFonts w:hAnsi="標楷體" w:hint="eastAsia"/>
        </w:rPr>
        <w:t>發展</w:t>
      </w:r>
      <w:r w:rsidRPr="005A1791">
        <w:rPr>
          <w:rFonts w:hAnsi="標楷體" w:hint="eastAsia"/>
        </w:rPr>
        <w:t>「臺灣資歷架構」（TWQF）</w:t>
      </w:r>
      <w:r w:rsidR="005C7894" w:rsidRPr="005A1791">
        <w:rPr>
          <w:rStyle w:val="aff0"/>
          <w:rFonts w:hAnsi="標楷體"/>
        </w:rPr>
        <w:footnoteReference w:id="31"/>
      </w:r>
      <w:r w:rsidRPr="005A1791">
        <w:rPr>
          <w:rFonts w:hAnsi="標楷體" w:hint="eastAsia"/>
          <w:szCs w:val="32"/>
        </w:rPr>
        <w:t>，</w:t>
      </w:r>
      <w:r w:rsidR="00E74E66" w:rsidRPr="005A1791">
        <w:rPr>
          <w:rFonts w:hAnsi="標楷體" w:hint="eastAsia"/>
          <w:szCs w:val="32"/>
        </w:rPr>
        <w:t>就</w:t>
      </w:r>
      <w:r w:rsidR="009158AE" w:rsidRPr="005A1791">
        <w:rPr>
          <w:rFonts w:hAnsi="標楷體" w:hint="eastAsia"/>
          <w:szCs w:val="32"/>
        </w:rPr>
        <w:t>其發展</w:t>
      </w:r>
      <w:r w:rsidR="00D06E95" w:rsidRPr="005A1791">
        <w:rPr>
          <w:rFonts w:hAnsi="標楷體" w:hint="eastAsia"/>
          <w:szCs w:val="32"/>
        </w:rPr>
        <w:t>狀況</w:t>
      </w:r>
      <w:r w:rsidR="009158AE" w:rsidRPr="005A1791">
        <w:rPr>
          <w:rFonts w:hAnsi="標楷體" w:hint="eastAsia"/>
          <w:szCs w:val="32"/>
        </w:rPr>
        <w:t>，經</w:t>
      </w:r>
      <w:r w:rsidR="004E7CA2" w:rsidRPr="005A1791">
        <w:rPr>
          <w:rFonts w:hint="eastAsia"/>
        </w:rPr>
        <w:t>詢</w:t>
      </w:r>
      <w:proofErr w:type="gramStart"/>
      <w:r w:rsidR="004E7CA2" w:rsidRPr="005A1791">
        <w:rPr>
          <w:rFonts w:hint="eastAsia"/>
        </w:rPr>
        <w:t>該部</w:t>
      </w:r>
      <w:proofErr w:type="gramEnd"/>
      <w:r w:rsidR="004E7CA2" w:rsidRPr="005A1791">
        <w:rPr>
          <w:rFonts w:hint="eastAsia"/>
        </w:rPr>
        <w:t>稱，</w:t>
      </w:r>
      <w:r w:rsidR="004E7CA2" w:rsidRPr="005A1791">
        <w:rPr>
          <w:rFonts w:ascii="Times New Roman" w:hAnsi="Times New Roman"/>
          <w:szCs w:val="32"/>
        </w:rPr>
        <w:t>我國現行雖已有完整學歷架構，並訂有相關法令規章予以執行，</w:t>
      </w:r>
      <w:r w:rsidR="004E7CA2" w:rsidRPr="005A1791">
        <w:rPr>
          <w:rFonts w:ascii="Times New Roman" w:hAnsi="Times New Roman"/>
          <w:b/>
          <w:szCs w:val="32"/>
        </w:rPr>
        <w:t>惟就學歷與技術執照</w:t>
      </w:r>
      <w:proofErr w:type="gramStart"/>
      <w:r w:rsidR="004E7CA2" w:rsidRPr="005A1791">
        <w:rPr>
          <w:rFonts w:ascii="Times New Roman" w:hAnsi="Times New Roman"/>
          <w:b/>
          <w:szCs w:val="32"/>
        </w:rPr>
        <w:t>之間</w:t>
      </w:r>
      <w:proofErr w:type="gramEnd"/>
      <w:r w:rsidR="004E7CA2" w:rsidRPr="005A1791">
        <w:rPr>
          <w:rFonts w:ascii="Times New Roman" w:hAnsi="Times New Roman"/>
          <w:b/>
          <w:szCs w:val="32"/>
        </w:rPr>
        <w:t>統整與對照，因涉不同部會之權管</w:t>
      </w:r>
      <w:r w:rsidR="004E7CA2" w:rsidRPr="005A1791">
        <w:rPr>
          <w:rFonts w:ascii="Times New Roman" w:hAnsi="Times New Roman"/>
          <w:szCs w:val="32"/>
        </w:rPr>
        <w:t>，</w:t>
      </w:r>
      <w:r w:rsidR="004E7CA2" w:rsidRPr="005A1791">
        <w:rPr>
          <w:rFonts w:ascii="Times New Roman" w:hAnsi="Times New Roman"/>
          <w:b/>
          <w:szCs w:val="32"/>
        </w:rPr>
        <w:t>前經與勞動部、</w:t>
      </w:r>
      <w:proofErr w:type="gramStart"/>
      <w:r w:rsidR="004E7CA2" w:rsidRPr="005A1791">
        <w:rPr>
          <w:rFonts w:ascii="Times New Roman" w:hAnsi="Times New Roman"/>
          <w:b/>
          <w:szCs w:val="32"/>
        </w:rPr>
        <w:t>考選部等單</w:t>
      </w:r>
      <w:proofErr w:type="gramEnd"/>
      <w:r w:rsidR="004E7CA2" w:rsidRPr="005A1791">
        <w:rPr>
          <w:rFonts w:ascii="Times New Roman" w:hAnsi="Times New Roman"/>
          <w:b/>
          <w:szCs w:val="32"/>
        </w:rPr>
        <w:t>位溝通實施</w:t>
      </w:r>
      <w:r w:rsidR="004E7CA2" w:rsidRPr="005A1791">
        <w:rPr>
          <w:rFonts w:ascii="Times New Roman" w:hAnsi="Times New Roman"/>
          <w:szCs w:val="32"/>
        </w:rPr>
        <w:t>，</w:t>
      </w:r>
      <w:proofErr w:type="gramStart"/>
      <w:r w:rsidR="004E7CA2" w:rsidRPr="005A1791">
        <w:rPr>
          <w:rFonts w:ascii="Times New Roman" w:hAnsi="Times New Roman"/>
          <w:szCs w:val="32"/>
        </w:rPr>
        <w:t>因發</w:t>
      </w:r>
      <w:proofErr w:type="gramEnd"/>
      <w:r w:rsidR="004E7CA2" w:rsidRPr="005A1791">
        <w:rPr>
          <w:rFonts w:ascii="Times New Roman" w:hAnsi="Times New Roman"/>
          <w:szCs w:val="32"/>
        </w:rPr>
        <w:t>證單位多元、考量面向不同，</w:t>
      </w:r>
      <w:proofErr w:type="gramStart"/>
      <w:r w:rsidR="004E7CA2" w:rsidRPr="005A1791">
        <w:rPr>
          <w:rFonts w:ascii="Times New Roman" w:hAnsi="Times New Roman"/>
          <w:szCs w:val="32"/>
        </w:rPr>
        <w:t>欲統</w:t>
      </w:r>
      <w:proofErr w:type="gramEnd"/>
      <w:r w:rsidR="004E7CA2" w:rsidRPr="005A1791">
        <w:rPr>
          <w:rFonts w:ascii="Times New Roman" w:hAnsi="Times New Roman"/>
          <w:szCs w:val="32"/>
        </w:rPr>
        <w:t>整互換難度過高，且涉及換證就業後相關疑義，爰評估後建置我國資歷架構於可行性仍有困難</w:t>
      </w:r>
      <w:r w:rsidR="00DD40CB" w:rsidRPr="005A1791">
        <w:rPr>
          <w:rFonts w:ascii="Times New Roman" w:hAnsi="Times New Roman" w:hint="eastAsia"/>
          <w:szCs w:val="32"/>
        </w:rPr>
        <w:t>等語</w:t>
      </w:r>
      <w:r w:rsidR="00893853" w:rsidRPr="005A1791">
        <w:rPr>
          <w:rFonts w:hint="eastAsia"/>
        </w:rPr>
        <w:t>。</w:t>
      </w:r>
      <w:r w:rsidR="00DD40CB" w:rsidRPr="005A1791">
        <w:rPr>
          <w:rFonts w:hint="eastAsia"/>
        </w:rPr>
        <w:t>有待一併</w:t>
      </w:r>
      <w:proofErr w:type="gramStart"/>
      <w:r w:rsidR="00DD40CB" w:rsidRPr="005A1791">
        <w:rPr>
          <w:rFonts w:hint="eastAsia"/>
        </w:rPr>
        <w:t>研</w:t>
      </w:r>
      <w:proofErr w:type="gramEnd"/>
      <w:r w:rsidR="00DD40CB" w:rsidRPr="005A1791">
        <w:rPr>
          <w:rFonts w:hint="eastAsia"/>
        </w:rPr>
        <w:t>析。</w:t>
      </w:r>
      <w:proofErr w:type="gramStart"/>
      <w:r w:rsidR="00893853" w:rsidRPr="005A1791">
        <w:rPr>
          <w:rFonts w:hint="eastAsia"/>
        </w:rPr>
        <w:t>茲列</w:t>
      </w:r>
      <w:r w:rsidR="00B420B9" w:rsidRPr="005A1791">
        <w:rPr>
          <w:rFonts w:hint="eastAsia"/>
        </w:rPr>
        <w:t>架構</w:t>
      </w:r>
      <w:proofErr w:type="gramEnd"/>
      <w:r w:rsidR="00B420B9" w:rsidRPr="005A1791">
        <w:rPr>
          <w:rFonts w:hint="eastAsia"/>
        </w:rPr>
        <w:t>草案</w:t>
      </w:r>
      <w:r w:rsidR="00893853" w:rsidRPr="005A1791">
        <w:rPr>
          <w:rFonts w:hint="eastAsia"/>
        </w:rPr>
        <w:t>如后：</w:t>
      </w:r>
    </w:p>
    <w:p w:rsidR="000B62A8" w:rsidRPr="005A1791" w:rsidRDefault="00091CA2" w:rsidP="002D2E88">
      <w:pPr>
        <w:pStyle w:val="a3"/>
      </w:pPr>
      <w:r w:rsidRPr="005A1791">
        <w:rPr>
          <w:rFonts w:hint="eastAsia"/>
        </w:rPr>
        <w:t>教育部委託研究草擬之</w:t>
      </w:r>
      <w:r w:rsidR="000B62A8" w:rsidRPr="005A1791">
        <w:t>臺灣資歷架構表(草案)</w:t>
      </w:r>
    </w:p>
    <w:tbl>
      <w:tblPr>
        <w:tblStyle w:val="af7"/>
        <w:tblW w:w="9351" w:type="dxa"/>
        <w:tblCellMar>
          <w:left w:w="0" w:type="dxa"/>
          <w:right w:w="0" w:type="dxa"/>
        </w:tblCellMar>
        <w:tblLook w:val="04A0" w:firstRow="1" w:lastRow="0" w:firstColumn="1" w:lastColumn="0" w:noHBand="0" w:noVBand="1"/>
      </w:tblPr>
      <w:tblGrid>
        <w:gridCol w:w="737"/>
        <w:gridCol w:w="2944"/>
        <w:gridCol w:w="5670"/>
      </w:tblGrid>
      <w:tr w:rsidR="005A1791" w:rsidRPr="005A1791" w:rsidTr="004B6815">
        <w:trPr>
          <w:trHeight w:val="60"/>
          <w:tblHeader/>
        </w:trPr>
        <w:tc>
          <w:tcPr>
            <w:tcW w:w="737" w:type="dxa"/>
            <w:shd w:val="clear" w:color="auto" w:fill="EEECE1" w:themeFill="background2"/>
            <w:vAlign w:val="center"/>
          </w:tcPr>
          <w:p w:rsidR="000B62A8" w:rsidRPr="005A1791" w:rsidRDefault="000B62A8" w:rsidP="0000755E">
            <w:pPr>
              <w:jc w:val="center"/>
              <w:rPr>
                <w:rFonts w:hAnsi="標楷體"/>
                <w:b/>
                <w:bCs/>
                <w:sz w:val="26"/>
                <w:szCs w:val="26"/>
              </w:rPr>
            </w:pPr>
            <w:r w:rsidRPr="005A1791">
              <w:rPr>
                <w:rFonts w:hAnsi="標楷體"/>
                <w:b/>
                <w:bCs/>
                <w:sz w:val="26"/>
                <w:szCs w:val="26"/>
              </w:rPr>
              <w:t>層級</w:t>
            </w:r>
          </w:p>
        </w:tc>
        <w:tc>
          <w:tcPr>
            <w:tcW w:w="2944" w:type="dxa"/>
            <w:shd w:val="clear" w:color="auto" w:fill="EEECE1" w:themeFill="background2"/>
            <w:vAlign w:val="center"/>
          </w:tcPr>
          <w:p w:rsidR="000B62A8" w:rsidRPr="005A1791" w:rsidRDefault="000B62A8" w:rsidP="0000755E">
            <w:pPr>
              <w:jc w:val="center"/>
              <w:rPr>
                <w:rFonts w:hAnsi="標楷體"/>
                <w:b/>
                <w:bCs/>
                <w:sz w:val="26"/>
                <w:szCs w:val="26"/>
              </w:rPr>
            </w:pPr>
            <w:r w:rsidRPr="005A1791">
              <w:rPr>
                <w:rFonts w:hAnsi="標楷體"/>
                <w:b/>
                <w:bCs/>
                <w:sz w:val="26"/>
                <w:szCs w:val="26"/>
              </w:rPr>
              <w:t>學位、文憑類型</w:t>
            </w:r>
          </w:p>
        </w:tc>
        <w:tc>
          <w:tcPr>
            <w:tcW w:w="5670" w:type="dxa"/>
            <w:shd w:val="clear" w:color="auto" w:fill="EEECE1" w:themeFill="background2"/>
            <w:vAlign w:val="center"/>
          </w:tcPr>
          <w:p w:rsidR="000B62A8" w:rsidRPr="005A1791" w:rsidRDefault="000B62A8" w:rsidP="0000755E">
            <w:pPr>
              <w:jc w:val="center"/>
              <w:rPr>
                <w:rFonts w:hAnsi="標楷體"/>
                <w:b/>
                <w:bCs/>
                <w:sz w:val="26"/>
                <w:szCs w:val="26"/>
              </w:rPr>
            </w:pPr>
            <w:r w:rsidRPr="005A1791">
              <w:rPr>
                <w:rFonts w:hAnsi="標楷體"/>
                <w:b/>
                <w:bCs/>
                <w:sz w:val="26"/>
                <w:szCs w:val="26"/>
              </w:rPr>
              <w:t>層級指標</w:t>
            </w: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第8級</w:t>
            </w:r>
          </w:p>
        </w:tc>
        <w:tc>
          <w:tcPr>
            <w:tcW w:w="2944" w:type="dxa"/>
            <w:vAlign w:val="center"/>
          </w:tcPr>
          <w:p w:rsidR="000B62A8" w:rsidRPr="005A1791" w:rsidRDefault="000B62A8" w:rsidP="0000755E">
            <w:pPr>
              <w:rPr>
                <w:rFonts w:hAnsi="標楷體"/>
                <w:sz w:val="26"/>
                <w:szCs w:val="26"/>
              </w:rPr>
            </w:pPr>
            <w:r w:rsidRPr="005A1791">
              <w:rPr>
                <w:rFonts w:hAnsi="標楷體"/>
                <w:sz w:val="26"/>
                <w:szCs w:val="26"/>
              </w:rPr>
              <w:t>博士學位</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修業期限為2年至7年</w:t>
            </w: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第7級</w:t>
            </w:r>
          </w:p>
        </w:tc>
        <w:tc>
          <w:tcPr>
            <w:tcW w:w="2944" w:type="dxa"/>
            <w:vAlign w:val="center"/>
          </w:tcPr>
          <w:p w:rsidR="000B62A8" w:rsidRPr="005A1791" w:rsidRDefault="000B62A8" w:rsidP="0000755E">
            <w:pPr>
              <w:rPr>
                <w:rFonts w:hAnsi="標楷體"/>
                <w:sz w:val="26"/>
                <w:szCs w:val="26"/>
              </w:rPr>
            </w:pPr>
            <w:r w:rsidRPr="005A1791">
              <w:rPr>
                <w:rFonts w:hAnsi="標楷體"/>
                <w:sz w:val="26"/>
                <w:szCs w:val="26"/>
              </w:rPr>
              <w:t>碩士學位</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修業期限為1年至4年</w:t>
            </w:r>
          </w:p>
        </w:tc>
      </w:tr>
      <w:tr w:rsidR="005A1791" w:rsidRPr="005A1791" w:rsidTr="004B6815">
        <w:trPr>
          <w:trHeight w:val="256"/>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第6級</w:t>
            </w:r>
          </w:p>
        </w:tc>
        <w:tc>
          <w:tcPr>
            <w:tcW w:w="2944" w:type="dxa"/>
            <w:vAlign w:val="center"/>
          </w:tcPr>
          <w:p w:rsidR="000B62A8" w:rsidRPr="005A1791" w:rsidRDefault="000B62A8" w:rsidP="00E73F33">
            <w:pPr>
              <w:ind w:left="286" w:hangingChars="102" w:hanging="286"/>
              <w:rPr>
                <w:rFonts w:hAnsi="標楷體"/>
                <w:sz w:val="26"/>
                <w:szCs w:val="26"/>
              </w:rPr>
            </w:pPr>
            <w:r w:rsidRPr="005A1791">
              <w:rPr>
                <w:rFonts w:hAnsi="標楷體"/>
                <w:sz w:val="26"/>
                <w:szCs w:val="26"/>
              </w:rPr>
              <w:t>1.學士學位</w:t>
            </w:r>
          </w:p>
          <w:p w:rsidR="000B62A8" w:rsidRPr="005A1791" w:rsidRDefault="000B62A8" w:rsidP="00E73F33">
            <w:pPr>
              <w:ind w:left="286" w:hangingChars="102" w:hanging="286"/>
              <w:rPr>
                <w:rFonts w:hAnsi="標楷體"/>
                <w:sz w:val="26"/>
                <w:szCs w:val="26"/>
              </w:rPr>
            </w:pPr>
            <w:r w:rsidRPr="005A1791">
              <w:rPr>
                <w:rFonts w:hAnsi="標楷體"/>
                <w:sz w:val="26"/>
                <w:szCs w:val="26"/>
              </w:rPr>
              <w:t>2.</w:t>
            </w:r>
            <w:r w:rsidRPr="005A1791">
              <w:rPr>
                <w:rFonts w:hAnsi="標楷體"/>
                <w:b/>
                <w:sz w:val="26"/>
                <w:szCs w:val="26"/>
              </w:rPr>
              <w:t>專門職業及技術人員高等</w:t>
            </w:r>
            <w:r w:rsidRPr="005A1791">
              <w:rPr>
                <w:rFonts w:hAnsi="標楷體"/>
                <w:sz w:val="26"/>
                <w:szCs w:val="26"/>
              </w:rPr>
              <w:t>考</w:t>
            </w:r>
            <w:r w:rsidRPr="005A1791">
              <w:rPr>
                <w:rFonts w:hAnsi="標楷體"/>
                <w:b/>
                <w:sz w:val="26"/>
                <w:szCs w:val="26"/>
              </w:rPr>
              <w:t>試及格證書</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1.修業期限為4年者，不得少於128學分。</w:t>
            </w:r>
          </w:p>
          <w:p w:rsidR="000B62A8" w:rsidRPr="005A1791" w:rsidRDefault="000B62A8" w:rsidP="0000755E">
            <w:pPr>
              <w:rPr>
                <w:rFonts w:hAnsi="標楷體"/>
                <w:sz w:val="26"/>
                <w:szCs w:val="26"/>
              </w:rPr>
            </w:pPr>
            <w:r w:rsidRPr="005A1791">
              <w:rPr>
                <w:rFonts w:hAnsi="標楷體"/>
                <w:sz w:val="26"/>
                <w:szCs w:val="26"/>
              </w:rPr>
              <w:t>2.修業期限非4年者，應依修業期限酌予增減。</w:t>
            </w:r>
          </w:p>
          <w:p w:rsidR="000B62A8" w:rsidRPr="005A1791" w:rsidRDefault="000B62A8" w:rsidP="0000755E">
            <w:pPr>
              <w:rPr>
                <w:rFonts w:hAnsi="標楷體"/>
                <w:sz w:val="26"/>
                <w:szCs w:val="26"/>
              </w:rPr>
            </w:pP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第5級</w:t>
            </w:r>
          </w:p>
        </w:tc>
        <w:tc>
          <w:tcPr>
            <w:tcW w:w="2944" w:type="dxa"/>
            <w:vAlign w:val="center"/>
          </w:tcPr>
          <w:p w:rsidR="000B62A8" w:rsidRPr="005A1791" w:rsidRDefault="000B62A8" w:rsidP="0000755E">
            <w:pPr>
              <w:rPr>
                <w:rFonts w:hAnsi="標楷體"/>
                <w:sz w:val="26"/>
                <w:szCs w:val="26"/>
              </w:rPr>
            </w:pPr>
            <w:r w:rsidRPr="005A1791">
              <w:rPr>
                <w:rFonts w:hAnsi="標楷體"/>
                <w:sz w:val="26"/>
                <w:szCs w:val="26"/>
              </w:rPr>
              <w:t>副學士學位</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1.</w:t>
            </w:r>
            <w:r w:rsidR="007C60C1" w:rsidRPr="005A1791">
              <w:rPr>
                <w:rFonts w:hAnsi="標楷體" w:hint="eastAsia"/>
                <w:sz w:val="26"/>
                <w:szCs w:val="26"/>
              </w:rPr>
              <w:t>2</w:t>
            </w:r>
            <w:r w:rsidRPr="005A1791">
              <w:rPr>
                <w:rFonts w:hAnsi="標楷體"/>
                <w:sz w:val="26"/>
                <w:szCs w:val="26"/>
              </w:rPr>
              <w:t>年制不得少於80學分。</w:t>
            </w:r>
          </w:p>
          <w:p w:rsidR="000B62A8" w:rsidRPr="005A1791" w:rsidRDefault="000B62A8" w:rsidP="0000755E">
            <w:pPr>
              <w:rPr>
                <w:rFonts w:hAnsi="標楷體"/>
                <w:sz w:val="26"/>
                <w:szCs w:val="26"/>
              </w:rPr>
            </w:pPr>
            <w:r w:rsidRPr="005A1791">
              <w:rPr>
                <w:rFonts w:hAnsi="標楷體"/>
                <w:sz w:val="26"/>
                <w:szCs w:val="26"/>
              </w:rPr>
              <w:t>2.</w:t>
            </w:r>
            <w:r w:rsidR="007C60C1" w:rsidRPr="005A1791">
              <w:rPr>
                <w:rFonts w:hAnsi="標楷體" w:hint="eastAsia"/>
                <w:sz w:val="26"/>
                <w:szCs w:val="26"/>
              </w:rPr>
              <w:t>5</w:t>
            </w:r>
            <w:r w:rsidRPr="005A1791">
              <w:rPr>
                <w:rFonts w:hAnsi="標楷體"/>
                <w:sz w:val="26"/>
                <w:szCs w:val="26"/>
              </w:rPr>
              <w:t>年制不得少於220學分。</w:t>
            </w:r>
          </w:p>
        </w:tc>
      </w:tr>
      <w:tr w:rsidR="005A1791" w:rsidRPr="005A1791" w:rsidTr="004B6815">
        <w:tc>
          <w:tcPr>
            <w:tcW w:w="737" w:type="dxa"/>
            <w:vAlign w:val="center"/>
          </w:tcPr>
          <w:p w:rsidR="000B62A8" w:rsidRPr="005A1791" w:rsidRDefault="000B62A8" w:rsidP="0000755E">
            <w:pPr>
              <w:rPr>
                <w:rFonts w:hAnsi="標楷體"/>
                <w:sz w:val="26"/>
                <w:szCs w:val="26"/>
              </w:rPr>
            </w:pPr>
            <w:r w:rsidRPr="005A1791">
              <w:rPr>
                <w:rFonts w:hAnsi="標楷體"/>
                <w:sz w:val="26"/>
                <w:szCs w:val="26"/>
              </w:rPr>
              <w:t>第4級</w:t>
            </w:r>
          </w:p>
        </w:tc>
        <w:tc>
          <w:tcPr>
            <w:tcW w:w="2944" w:type="dxa"/>
            <w:vAlign w:val="center"/>
          </w:tcPr>
          <w:p w:rsidR="007C60C1" w:rsidRPr="005A1791" w:rsidRDefault="000B62A8" w:rsidP="0000755E">
            <w:pPr>
              <w:rPr>
                <w:rFonts w:hAnsi="標楷體"/>
                <w:sz w:val="26"/>
                <w:szCs w:val="26"/>
              </w:rPr>
            </w:pPr>
            <w:r w:rsidRPr="005A1791">
              <w:rPr>
                <w:rFonts w:hAnsi="標楷體"/>
                <w:sz w:val="26"/>
                <w:szCs w:val="26"/>
              </w:rPr>
              <w:t>高中(職)教育文憑</w:t>
            </w:r>
          </w:p>
          <w:p w:rsidR="000B62A8" w:rsidRPr="005A1791" w:rsidRDefault="000B62A8" w:rsidP="0000755E">
            <w:pPr>
              <w:rPr>
                <w:rFonts w:hAnsi="標楷體"/>
                <w:sz w:val="26"/>
                <w:szCs w:val="26"/>
              </w:rPr>
            </w:pPr>
            <w:r w:rsidRPr="005A1791">
              <w:rPr>
                <w:rFonts w:hAnsi="標楷體"/>
                <w:sz w:val="26"/>
                <w:szCs w:val="26"/>
              </w:rPr>
              <w:t>高級中等教育</w:t>
            </w:r>
          </w:p>
        </w:tc>
        <w:tc>
          <w:tcPr>
            <w:tcW w:w="5670" w:type="dxa"/>
            <w:vAlign w:val="center"/>
          </w:tcPr>
          <w:p w:rsidR="000B62A8" w:rsidRPr="005A1791" w:rsidRDefault="000B62A8" w:rsidP="00E73F33">
            <w:pPr>
              <w:ind w:left="286" w:hangingChars="102" w:hanging="286"/>
              <w:rPr>
                <w:rFonts w:hAnsi="標楷體"/>
                <w:sz w:val="26"/>
                <w:szCs w:val="26"/>
              </w:rPr>
            </w:pPr>
            <w:r w:rsidRPr="005A1791">
              <w:rPr>
                <w:rFonts w:hAnsi="標楷體"/>
                <w:sz w:val="26"/>
                <w:szCs w:val="26"/>
              </w:rPr>
              <w:t>1.修業期限為</w:t>
            </w:r>
            <w:r w:rsidR="007C60C1" w:rsidRPr="005A1791">
              <w:rPr>
                <w:rFonts w:hAnsi="標楷體" w:hint="eastAsia"/>
                <w:sz w:val="26"/>
                <w:szCs w:val="26"/>
              </w:rPr>
              <w:t>3</w:t>
            </w:r>
            <w:r w:rsidRPr="005A1791">
              <w:rPr>
                <w:rFonts w:hAnsi="標楷體"/>
                <w:sz w:val="26"/>
                <w:szCs w:val="26"/>
              </w:rPr>
              <w:t>年，應</w:t>
            </w:r>
            <w:proofErr w:type="gramStart"/>
            <w:r w:rsidRPr="005A1791">
              <w:rPr>
                <w:rFonts w:hAnsi="標楷體"/>
                <w:sz w:val="26"/>
                <w:szCs w:val="26"/>
              </w:rPr>
              <w:t>修習總學分</w:t>
            </w:r>
            <w:proofErr w:type="gramEnd"/>
            <w:r w:rsidRPr="005A1791">
              <w:rPr>
                <w:rFonts w:hAnsi="標楷體"/>
                <w:sz w:val="26"/>
                <w:szCs w:val="26"/>
              </w:rPr>
              <w:t>數為180-192學分。</w:t>
            </w:r>
          </w:p>
          <w:p w:rsidR="000B62A8" w:rsidRPr="005A1791" w:rsidRDefault="000B62A8" w:rsidP="00E73F33">
            <w:pPr>
              <w:ind w:left="286" w:hangingChars="102" w:hanging="286"/>
              <w:rPr>
                <w:rFonts w:hAnsi="標楷體"/>
                <w:sz w:val="26"/>
                <w:szCs w:val="26"/>
              </w:rPr>
            </w:pPr>
            <w:r w:rsidRPr="005A1791">
              <w:rPr>
                <w:rFonts w:hAnsi="標楷體"/>
                <w:sz w:val="26"/>
                <w:szCs w:val="26"/>
              </w:rPr>
              <w:t>2.普通型及單科型高級中等學校學生畢業之最低學分數為150學分</w:t>
            </w:r>
          </w:p>
          <w:p w:rsidR="000B62A8" w:rsidRPr="005A1791" w:rsidRDefault="000B62A8" w:rsidP="00E73F33">
            <w:pPr>
              <w:ind w:left="286" w:hangingChars="102" w:hanging="286"/>
              <w:rPr>
                <w:rFonts w:hAnsi="標楷體"/>
                <w:sz w:val="26"/>
                <w:szCs w:val="26"/>
              </w:rPr>
            </w:pPr>
            <w:r w:rsidRPr="005A1791">
              <w:rPr>
                <w:rFonts w:hAnsi="標楷體"/>
                <w:sz w:val="26"/>
                <w:szCs w:val="26"/>
              </w:rPr>
              <w:t>3.技術型及綜合型高級中等學校學生畢業之最低學分數為160學分。</w:t>
            </w: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第3級</w:t>
            </w:r>
          </w:p>
        </w:tc>
        <w:tc>
          <w:tcPr>
            <w:tcW w:w="2944" w:type="dxa"/>
            <w:vAlign w:val="center"/>
          </w:tcPr>
          <w:p w:rsidR="000B62A8" w:rsidRPr="005A1791" w:rsidRDefault="000B62A8" w:rsidP="0000755E">
            <w:pPr>
              <w:rPr>
                <w:rFonts w:hAnsi="標楷體"/>
                <w:b/>
                <w:sz w:val="26"/>
                <w:szCs w:val="26"/>
              </w:rPr>
            </w:pPr>
            <w:r w:rsidRPr="005A1791">
              <w:rPr>
                <w:rFonts w:hAnsi="標楷體"/>
                <w:b/>
                <w:sz w:val="26"/>
                <w:szCs w:val="26"/>
              </w:rPr>
              <w:t>第三級證書</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w:t>
            </w:r>
            <w:r w:rsidR="00AC75D4" w:rsidRPr="005A1791">
              <w:rPr>
                <w:rFonts w:hAnsi="標楷體"/>
                <w:sz w:val="26"/>
                <w:szCs w:val="26"/>
              </w:rPr>
              <w:t>-</w:t>
            </w: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lastRenderedPageBreak/>
              <w:t>第2級</w:t>
            </w:r>
          </w:p>
        </w:tc>
        <w:tc>
          <w:tcPr>
            <w:tcW w:w="2944" w:type="dxa"/>
            <w:vAlign w:val="center"/>
          </w:tcPr>
          <w:p w:rsidR="000B62A8" w:rsidRPr="005A1791" w:rsidRDefault="000B62A8" w:rsidP="0000755E">
            <w:pPr>
              <w:rPr>
                <w:rFonts w:hAnsi="標楷體"/>
                <w:b/>
                <w:sz w:val="26"/>
                <w:szCs w:val="26"/>
              </w:rPr>
            </w:pPr>
            <w:r w:rsidRPr="005A1791">
              <w:rPr>
                <w:rFonts w:hAnsi="標楷體"/>
                <w:b/>
                <w:sz w:val="26"/>
                <w:szCs w:val="26"/>
              </w:rPr>
              <w:t>第二級證書</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w:t>
            </w:r>
            <w:r w:rsidR="00AC75D4" w:rsidRPr="005A1791">
              <w:rPr>
                <w:rFonts w:hAnsi="標楷體"/>
                <w:sz w:val="26"/>
                <w:szCs w:val="26"/>
              </w:rPr>
              <w:t>-</w:t>
            </w:r>
          </w:p>
        </w:tc>
      </w:tr>
      <w:tr w:rsidR="005A1791" w:rsidRPr="005A1791" w:rsidTr="004B6815">
        <w:trPr>
          <w:trHeight w:val="60"/>
        </w:trPr>
        <w:tc>
          <w:tcPr>
            <w:tcW w:w="737" w:type="dxa"/>
            <w:vAlign w:val="center"/>
          </w:tcPr>
          <w:p w:rsidR="000B62A8" w:rsidRPr="005A1791" w:rsidRDefault="000B62A8" w:rsidP="0000755E">
            <w:pPr>
              <w:rPr>
                <w:rFonts w:hAnsi="標楷體"/>
                <w:sz w:val="26"/>
                <w:szCs w:val="26"/>
              </w:rPr>
            </w:pPr>
            <w:r w:rsidRPr="005A1791">
              <w:rPr>
                <w:rFonts w:hAnsi="標楷體"/>
                <w:sz w:val="26"/>
                <w:szCs w:val="26"/>
              </w:rPr>
              <w:t>第1級</w:t>
            </w:r>
          </w:p>
        </w:tc>
        <w:tc>
          <w:tcPr>
            <w:tcW w:w="2944" w:type="dxa"/>
            <w:vAlign w:val="center"/>
          </w:tcPr>
          <w:p w:rsidR="000B62A8" w:rsidRPr="005A1791" w:rsidRDefault="000B62A8" w:rsidP="0000755E">
            <w:pPr>
              <w:rPr>
                <w:rFonts w:hAnsi="標楷體"/>
                <w:b/>
                <w:sz w:val="26"/>
                <w:szCs w:val="26"/>
              </w:rPr>
            </w:pPr>
            <w:r w:rsidRPr="005A1791">
              <w:rPr>
                <w:rFonts w:hAnsi="標楷體"/>
                <w:b/>
                <w:sz w:val="26"/>
                <w:szCs w:val="26"/>
              </w:rPr>
              <w:t>第一級證書</w:t>
            </w:r>
          </w:p>
        </w:tc>
        <w:tc>
          <w:tcPr>
            <w:tcW w:w="5670" w:type="dxa"/>
            <w:vAlign w:val="center"/>
          </w:tcPr>
          <w:p w:rsidR="000B62A8" w:rsidRPr="005A1791" w:rsidRDefault="000B62A8" w:rsidP="0000755E">
            <w:pPr>
              <w:rPr>
                <w:rFonts w:hAnsi="標楷體"/>
                <w:sz w:val="26"/>
                <w:szCs w:val="26"/>
              </w:rPr>
            </w:pPr>
            <w:r w:rsidRPr="005A1791">
              <w:rPr>
                <w:rFonts w:hAnsi="標楷體"/>
                <w:sz w:val="26"/>
                <w:szCs w:val="26"/>
              </w:rPr>
              <w:t>-</w:t>
            </w:r>
            <w:r w:rsidR="00AC75D4" w:rsidRPr="005A1791">
              <w:rPr>
                <w:rFonts w:hAnsi="標楷體"/>
                <w:sz w:val="26"/>
                <w:szCs w:val="26"/>
              </w:rPr>
              <w:t>-</w:t>
            </w:r>
          </w:p>
        </w:tc>
      </w:tr>
    </w:tbl>
    <w:p w:rsidR="000B62A8" w:rsidRPr="005A1791" w:rsidRDefault="009F7FD1" w:rsidP="009F7FD1">
      <w:pPr>
        <w:pStyle w:val="af6"/>
        <w:ind w:leftChars="-250" w:left="-710" w:hangingChars="50" w:hanging="140"/>
      </w:pPr>
      <w:r w:rsidRPr="005A1791">
        <w:rPr>
          <w:rFonts w:hint="eastAsia"/>
        </w:rPr>
        <w:t xml:space="preserve">　　　</w:t>
      </w:r>
      <w:r w:rsidR="001F0E15" w:rsidRPr="005A1791">
        <w:t>資料來源：「我國高等教育資歷架構分析」結案報告</w:t>
      </w:r>
      <w:r w:rsidR="00E40565" w:rsidRPr="005A1791">
        <w:rPr>
          <w:rFonts w:hint="eastAsia"/>
        </w:rPr>
        <w:t>；教育部查復資料</w:t>
      </w:r>
      <w:r w:rsidR="001F0E15" w:rsidRPr="005A1791">
        <w:t>。</w:t>
      </w:r>
    </w:p>
    <w:p w:rsidR="00886C87" w:rsidRPr="005A1791" w:rsidRDefault="00652565" w:rsidP="004B53EB">
      <w:pPr>
        <w:pStyle w:val="3"/>
      </w:pPr>
      <w:r w:rsidRPr="005A1791">
        <w:rPr>
          <w:rFonts w:hint="eastAsia"/>
        </w:rPr>
        <w:t>綜上，</w:t>
      </w:r>
      <w:r w:rsidR="009D7413" w:rsidRPr="005A1791">
        <w:rPr>
          <w:rFonts w:hint="eastAsia"/>
          <w:bCs w:val="0"/>
        </w:rPr>
        <w:t>因應國際競爭，各界期盼技職培育產業即戰力、充實產業人才，</w:t>
      </w:r>
      <w:r w:rsidR="009D7413" w:rsidRPr="005A1791">
        <w:rPr>
          <w:rFonts w:hAnsi="標楷體" w:hint="eastAsia"/>
          <w:szCs w:val="32"/>
        </w:rPr>
        <w:t>專業</w:t>
      </w:r>
      <w:r w:rsidR="009D7413" w:rsidRPr="005A1791">
        <w:rPr>
          <w:rFonts w:hint="eastAsia"/>
          <w:bCs w:val="0"/>
        </w:rPr>
        <w:t>證照</w:t>
      </w:r>
      <w:r w:rsidR="009D7413" w:rsidRPr="005A1791">
        <w:rPr>
          <w:rFonts w:hAnsi="標楷體" w:hint="eastAsia"/>
          <w:szCs w:val="32"/>
        </w:rPr>
        <w:t>「含金量」成為關鍵議題，非僅作為考試加分之工具；本院履</w:t>
      </w:r>
      <w:proofErr w:type="gramStart"/>
      <w:r w:rsidR="009D7413" w:rsidRPr="005A1791">
        <w:rPr>
          <w:rFonts w:hAnsi="標楷體" w:hint="eastAsia"/>
          <w:szCs w:val="32"/>
        </w:rPr>
        <w:t>勘</w:t>
      </w:r>
      <w:proofErr w:type="gramEnd"/>
      <w:r w:rsidR="009D7413" w:rsidRPr="005A1791">
        <w:rPr>
          <w:rFonts w:hAnsi="標楷體" w:hint="eastAsia"/>
          <w:szCs w:val="32"/>
        </w:rPr>
        <w:t>技專院校，由業界發展證照及入</w:t>
      </w:r>
      <w:proofErr w:type="gramStart"/>
      <w:r w:rsidR="009D7413" w:rsidRPr="005A1791">
        <w:rPr>
          <w:rFonts w:hAnsi="標楷體" w:hint="eastAsia"/>
          <w:szCs w:val="32"/>
        </w:rPr>
        <w:t>校共培模</w:t>
      </w:r>
      <w:proofErr w:type="gramEnd"/>
      <w:r w:rsidR="009D7413" w:rsidRPr="005A1791">
        <w:rPr>
          <w:rFonts w:hAnsi="標楷體" w:hint="eastAsia"/>
          <w:szCs w:val="32"/>
        </w:rPr>
        <w:t>式，並建議透過IR分析追蹤證照實用性以導向課程學習，殊堪參酌</w:t>
      </w:r>
      <w:r w:rsidR="009D7413" w:rsidRPr="005A1791">
        <w:rPr>
          <w:rFonts w:hint="eastAsia"/>
          <w:bCs w:val="0"/>
        </w:rPr>
        <w:t>；</w:t>
      </w:r>
      <w:proofErr w:type="gramStart"/>
      <w:r w:rsidR="009D7413" w:rsidRPr="005A1791">
        <w:rPr>
          <w:rFonts w:hint="eastAsia"/>
        </w:rPr>
        <w:t>惟</w:t>
      </w:r>
      <w:proofErr w:type="gramEnd"/>
      <w:r w:rsidR="009D7413" w:rsidRPr="005A1791">
        <w:rPr>
          <w:rFonts w:hint="eastAsia"/>
        </w:rPr>
        <w:t>整體而言，</w:t>
      </w:r>
      <w:proofErr w:type="gramStart"/>
      <w:r w:rsidR="009D7413" w:rsidRPr="005A1791">
        <w:rPr>
          <w:rFonts w:hint="eastAsia"/>
        </w:rPr>
        <w:t>目前</w:t>
      </w:r>
      <w:proofErr w:type="gramEnd"/>
      <w:r w:rsidR="009D7413" w:rsidRPr="005A1791">
        <w:rPr>
          <w:rFonts w:hint="eastAsia"/>
        </w:rPr>
        <w:t>技職證照對於謀職或</w:t>
      </w:r>
      <w:proofErr w:type="gramStart"/>
      <w:r w:rsidR="009D7413" w:rsidRPr="005A1791">
        <w:rPr>
          <w:rFonts w:hint="eastAsia"/>
        </w:rPr>
        <w:t>實際</w:t>
      </w:r>
      <w:proofErr w:type="gramEnd"/>
      <w:r w:rsidR="009D7413" w:rsidRPr="005A1791">
        <w:rPr>
          <w:rFonts w:hint="eastAsia"/>
        </w:rPr>
        <w:t>薪酬之正面影響、產業誘因及</w:t>
      </w:r>
      <w:r w:rsidR="009D7413" w:rsidRPr="005A1791">
        <w:rPr>
          <w:rFonts w:hAnsi="標楷體" w:hint="eastAsia"/>
          <w:szCs w:val="32"/>
        </w:rPr>
        <w:t>配套</w:t>
      </w:r>
      <w:proofErr w:type="gramStart"/>
      <w:r w:rsidR="009D7413" w:rsidRPr="005A1791">
        <w:rPr>
          <w:rFonts w:hAnsi="標楷體" w:hint="eastAsia"/>
          <w:szCs w:val="32"/>
        </w:rPr>
        <w:t>措施</w:t>
      </w:r>
      <w:r w:rsidR="009D7413" w:rsidRPr="005A1791">
        <w:rPr>
          <w:rFonts w:hAnsi="標楷體" w:hint="eastAsia"/>
          <w:szCs w:val="32"/>
          <w:u w:val="single"/>
        </w:rPr>
        <w:t>均未</w:t>
      </w:r>
      <w:proofErr w:type="gramEnd"/>
      <w:r w:rsidR="009D7413" w:rsidRPr="005A1791">
        <w:rPr>
          <w:rFonts w:hAnsi="標楷體" w:hint="eastAsia"/>
          <w:szCs w:val="32"/>
          <w:u w:val="single"/>
        </w:rPr>
        <w:t>達共識</w:t>
      </w:r>
      <w:r w:rsidR="009D7413" w:rsidRPr="005A1791">
        <w:rPr>
          <w:rFonts w:hAnsi="標楷體" w:hint="eastAsia"/>
          <w:szCs w:val="32"/>
        </w:rPr>
        <w:t>，</w:t>
      </w:r>
      <w:r w:rsidR="009D7413" w:rsidRPr="005A1791">
        <w:rPr>
          <w:rFonts w:hint="eastAsia"/>
        </w:rPr>
        <w:t>復</w:t>
      </w:r>
      <w:r w:rsidR="009D7413" w:rsidRPr="005A1791">
        <w:rPr>
          <w:rFonts w:hAnsi="標楷體" w:hint="eastAsia"/>
          <w:szCs w:val="32"/>
        </w:rPr>
        <w:t>未充分反應專長能力或職業門檻，且主管機關相關統計研究不足，</w:t>
      </w:r>
      <w:r w:rsidR="009D7413" w:rsidRPr="005A1791">
        <w:rPr>
          <w:rFonts w:hint="eastAsia"/>
        </w:rPr>
        <w:t>證照法制化目標</w:t>
      </w:r>
      <w:r w:rsidR="009D7413" w:rsidRPr="005A1791">
        <w:rPr>
          <w:rFonts w:hAnsi="標楷體" w:hint="eastAsia"/>
          <w:szCs w:val="32"/>
        </w:rPr>
        <w:t>顯難落實，有待積極檢討；又，近年</w:t>
      </w:r>
      <w:r w:rsidR="009D7413" w:rsidRPr="005A1791">
        <w:rPr>
          <w:rFonts w:hAnsi="標楷體" w:cs="Arial" w:hint="eastAsia"/>
          <w:kern w:val="0"/>
          <w:szCs w:val="32"/>
        </w:rPr>
        <w:t>勞動部職能導向課程品質認證（</w:t>
      </w:r>
      <w:r w:rsidR="009D7413" w:rsidRPr="005A1791">
        <w:rPr>
          <w:rFonts w:hAnsi="標楷體" w:cs="Arial"/>
          <w:kern w:val="0"/>
          <w:szCs w:val="32"/>
        </w:rPr>
        <w:t>iCAP</w:t>
      </w:r>
      <w:r w:rsidR="009D7413" w:rsidRPr="005A1791">
        <w:rPr>
          <w:rFonts w:hAnsi="標楷體" w:cs="Arial" w:hint="eastAsia"/>
          <w:kern w:val="0"/>
          <w:szCs w:val="32"/>
        </w:rPr>
        <w:t>）僅有3部會提出申請</w:t>
      </w:r>
      <w:r w:rsidR="009D7413" w:rsidRPr="005A1791">
        <w:rPr>
          <w:rFonts w:hAnsi="標楷體" w:cs="新細明體" w:hint="eastAsia"/>
          <w:spacing w:val="8"/>
          <w:kern w:val="36"/>
          <w:szCs w:val="20"/>
        </w:rPr>
        <w:t>，比率偏低，缺乏積極協調統合，</w:t>
      </w:r>
      <w:r w:rsidR="009D7413" w:rsidRPr="005A1791">
        <w:rPr>
          <w:rFonts w:hAnsi="標楷體" w:cs="Arial" w:hint="eastAsia"/>
          <w:kern w:val="0"/>
          <w:szCs w:val="32"/>
        </w:rPr>
        <w:t>成效</w:t>
      </w:r>
      <w:proofErr w:type="gramStart"/>
      <w:r w:rsidR="009D7413" w:rsidRPr="005A1791">
        <w:rPr>
          <w:rFonts w:hAnsi="標楷體" w:cs="Arial" w:hint="eastAsia"/>
          <w:kern w:val="0"/>
          <w:szCs w:val="32"/>
        </w:rPr>
        <w:t>未彰且</w:t>
      </w:r>
      <w:proofErr w:type="gramEnd"/>
      <w:r w:rsidR="009D7413" w:rsidRPr="005A1791">
        <w:rPr>
          <w:rFonts w:hAnsi="標楷體" w:cs="Arial" w:hint="eastAsia"/>
          <w:kern w:val="0"/>
          <w:szCs w:val="32"/>
        </w:rPr>
        <w:t>定位待商榷</w:t>
      </w:r>
      <w:r w:rsidR="009D7413" w:rsidRPr="005A1791">
        <w:rPr>
          <w:rFonts w:hAnsi="標楷體" w:cs="新細明體" w:hint="eastAsia"/>
          <w:spacing w:val="8"/>
          <w:kern w:val="36"/>
          <w:szCs w:val="20"/>
        </w:rPr>
        <w:t>；</w:t>
      </w:r>
      <w:r w:rsidR="009D7413" w:rsidRPr="005A1791">
        <w:rPr>
          <w:rFonts w:hint="eastAsia"/>
        </w:rPr>
        <w:t>而經濟部iPAS推動企業認同，期產業願意優先聘用或加薪獲證者</w:t>
      </w:r>
      <w:r w:rsidR="009D7413" w:rsidRPr="005A1791">
        <w:rPr>
          <w:rFonts w:hAnsi="標楷體" w:hint="eastAsia"/>
        </w:rPr>
        <w:t>，</w:t>
      </w:r>
      <w:r w:rsidR="009D7413" w:rsidRPr="005A1791">
        <w:rPr>
          <w:rFonts w:hint="eastAsia"/>
        </w:rPr>
        <w:t>惟實施規模待提升</w:t>
      </w:r>
      <w:r w:rsidR="009D7413" w:rsidRPr="005A1791">
        <w:t>、</w:t>
      </w:r>
      <w:r w:rsidR="009D7413" w:rsidRPr="005A1791">
        <w:rPr>
          <w:rFonts w:hint="eastAsia"/>
        </w:rPr>
        <w:t>具體效益有待</w:t>
      </w:r>
      <w:proofErr w:type="gramStart"/>
      <w:r w:rsidR="009D7413" w:rsidRPr="005A1791">
        <w:rPr>
          <w:rFonts w:hint="eastAsia"/>
        </w:rPr>
        <w:t>研</w:t>
      </w:r>
      <w:proofErr w:type="gramEnd"/>
      <w:r w:rsidR="009D7413" w:rsidRPr="005A1791">
        <w:rPr>
          <w:rFonts w:hint="eastAsia"/>
        </w:rPr>
        <w:t>析宣導；</w:t>
      </w:r>
      <w:proofErr w:type="gramStart"/>
      <w:r w:rsidR="009D7413" w:rsidRPr="005A1791">
        <w:rPr>
          <w:rFonts w:hint="eastAsia"/>
          <w:bCs w:val="0"/>
        </w:rPr>
        <w:t>究此</w:t>
      </w:r>
      <w:proofErr w:type="gramEnd"/>
      <w:r w:rsidR="009D7413" w:rsidRPr="005A1791">
        <w:rPr>
          <w:rFonts w:hAnsi="標楷體" w:hint="eastAsia"/>
          <w:szCs w:val="32"/>
        </w:rPr>
        <w:t>，案</w:t>
      </w:r>
      <w:r w:rsidR="009D7413" w:rsidRPr="005A1791">
        <w:rPr>
          <w:rFonts w:hint="eastAsia"/>
          <w:bCs w:val="0"/>
        </w:rPr>
        <w:t>經約詢教育部、</w:t>
      </w:r>
      <w:r w:rsidR="009D7413" w:rsidRPr="005A1791">
        <w:rPr>
          <w:rFonts w:hint="eastAsia"/>
          <w:bCs w:val="0"/>
          <w:u w:val="single"/>
        </w:rPr>
        <w:t>經濟部</w:t>
      </w:r>
      <w:r w:rsidR="009D7413" w:rsidRPr="005A1791">
        <w:rPr>
          <w:rFonts w:hint="eastAsia"/>
          <w:bCs w:val="0"/>
        </w:rPr>
        <w:t>及</w:t>
      </w:r>
      <w:proofErr w:type="gramStart"/>
      <w:r w:rsidR="009D7413" w:rsidRPr="005A1791">
        <w:rPr>
          <w:rFonts w:hint="eastAsia"/>
          <w:bCs w:val="0"/>
        </w:rPr>
        <w:t>勞動部等機</w:t>
      </w:r>
      <w:proofErr w:type="gramEnd"/>
      <w:r w:rsidR="009D7413" w:rsidRPr="005A1791">
        <w:rPr>
          <w:rFonts w:hint="eastAsia"/>
          <w:bCs w:val="0"/>
        </w:rPr>
        <w:t>關，表示證照</w:t>
      </w:r>
      <w:proofErr w:type="gramStart"/>
      <w:r w:rsidR="009D7413" w:rsidRPr="005A1791">
        <w:rPr>
          <w:rFonts w:hint="eastAsia"/>
          <w:bCs w:val="0"/>
        </w:rPr>
        <w:t>問題確待務</w:t>
      </w:r>
      <w:proofErr w:type="gramEnd"/>
      <w:r w:rsidR="009D7413" w:rsidRPr="005A1791">
        <w:rPr>
          <w:rFonts w:hint="eastAsia"/>
          <w:bCs w:val="0"/>
        </w:rPr>
        <w:t>實面對，將透過橫向聯繫，重啟實質合作項目或相關試辦方案，爰後續</w:t>
      </w:r>
      <w:proofErr w:type="gramStart"/>
      <w:r w:rsidR="009D7413" w:rsidRPr="005A1791">
        <w:rPr>
          <w:rFonts w:hint="eastAsia"/>
          <w:bCs w:val="0"/>
        </w:rPr>
        <w:t>亦待前</w:t>
      </w:r>
      <w:proofErr w:type="gramEnd"/>
      <w:r w:rsidR="009D7413" w:rsidRPr="005A1791">
        <w:rPr>
          <w:rFonts w:hint="eastAsia"/>
          <w:bCs w:val="0"/>
        </w:rPr>
        <w:t>揭部會整體會同落實，強化人才供需</w:t>
      </w:r>
      <w:r w:rsidRPr="005A1791">
        <w:rPr>
          <w:rFonts w:hint="eastAsia"/>
        </w:rPr>
        <w:t>。</w:t>
      </w:r>
    </w:p>
    <w:p w:rsidR="007C67C7" w:rsidRPr="005A1791" w:rsidRDefault="007C67C7" w:rsidP="00B846A0">
      <w:pPr>
        <w:pStyle w:val="2"/>
        <w:spacing w:beforeLines="100" w:before="457"/>
        <w:ind w:left="1020" w:hanging="680"/>
        <w:rPr>
          <w:b/>
        </w:rPr>
      </w:pPr>
      <w:bookmarkStart w:id="86" w:name="_Toc181792459"/>
      <w:r w:rsidRPr="005A1791">
        <w:rPr>
          <w:rFonts w:hAnsi="標楷體" w:hint="eastAsia"/>
          <w:b/>
          <w:bCs w:val="0"/>
          <w:szCs w:val="52"/>
        </w:rPr>
        <w:t>近期</w:t>
      </w:r>
      <w:r w:rsidR="0017715F" w:rsidRPr="005A1791">
        <w:rPr>
          <w:rFonts w:hAnsi="標楷體" w:hint="eastAsia"/>
          <w:b/>
          <w:bCs w:val="0"/>
          <w:szCs w:val="52"/>
        </w:rPr>
        <w:t>國立</w:t>
      </w:r>
      <w:r w:rsidRPr="005A1791">
        <w:rPr>
          <w:rFonts w:hAnsi="標楷體" w:hint="eastAsia"/>
          <w:b/>
          <w:bCs w:val="0"/>
          <w:szCs w:val="52"/>
        </w:rPr>
        <w:t>臺灣</w:t>
      </w:r>
      <w:r w:rsidR="001F38F6" w:rsidRPr="005A1791">
        <w:rPr>
          <w:rFonts w:hAnsi="標楷體" w:hint="eastAsia"/>
          <w:b/>
          <w:bCs w:val="0"/>
          <w:szCs w:val="52"/>
        </w:rPr>
        <w:t>師範大學</w:t>
      </w:r>
      <w:r w:rsidR="00E75F6C" w:rsidRPr="005A1791">
        <w:rPr>
          <w:rFonts w:hAnsi="標楷體" w:hint="eastAsia"/>
          <w:b/>
          <w:bCs w:val="0"/>
          <w:szCs w:val="52"/>
        </w:rPr>
        <w:t>工業教育學系</w:t>
      </w:r>
      <w:r w:rsidR="003468BA" w:rsidRPr="005A1791">
        <w:rPr>
          <w:rFonts w:hAnsi="標楷體" w:hint="eastAsia"/>
          <w:b/>
          <w:bCs w:val="0"/>
          <w:szCs w:val="52"/>
        </w:rPr>
        <w:t>之</w:t>
      </w:r>
      <w:r w:rsidRPr="005A1791">
        <w:rPr>
          <w:rFonts w:hAnsi="標楷體" w:hint="eastAsia"/>
          <w:b/>
          <w:bCs w:val="0"/>
          <w:szCs w:val="52"/>
        </w:rPr>
        <w:t>轉型議題引發各界關注技職師資問題，</w:t>
      </w:r>
      <w:r w:rsidR="00627D8D" w:rsidRPr="005A1791">
        <w:rPr>
          <w:rFonts w:hAnsi="標楷體" w:hint="eastAsia"/>
          <w:b/>
          <w:bCs w:val="0"/>
          <w:szCs w:val="52"/>
        </w:rPr>
        <w:t>而</w:t>
      </w:r>
      <w:r w:rsidRPr="005A1791">
        <w:rPr>
          <w:rFonts w:hint="eastAsia"/>
          <w:b/>
        </w:rPr>
        <w:t>教育部雖推動</w:t>
      </w:r>
      <w:proofErr w:type="gramStart"/>
      <w:r w:rsidRPr="005A1791">
        <w:rPr>
          <w:rFonts w:hint="eastAsia"/>
          <w:b/>
        </w:rPr>
        <w:t>該系</w:t>
      </w:r>
      <w:r w:rsidRPr="005A1791">
        <w:rPr>
          <w:rFonts w:hAnsi="標楷體" w:hint="eastAsia"/>
          <w:b/>
          <w:bCs w:val="0"/>
          <w:kern w:val="0"/>
          <w:szCs w:val="52"/>
        </w:rPr>
        <w:t>每學期</w:t>
      </w:r>
      <w:proofErr w:type="gramEnd"/>
      <w:r w:rsidRPr="005A1791">
        <w:rPr>
          <w:rFonts w:hAnsi="標楷體" w:hint="eastAsia"/>
          <w:b/>
          <w:bCs w:val="0"/>
          <w:kern w:val="0"/>
          <w:szCs w:val="52"/>
        </w:rPr>
        <w:t>培育15名工業類科師資</w:t>
      </w:r>
      <w:r w:rsidRPr="005A1791">
        <w:rPr>
          <w:rFonts w:hint="eastAsia"/>
          <w:b/>
        </w:rPr>
        <w:t>，然</w:t>
      </w:r>
      <w:r w:rsidR="00687B06" w:rsidRPr="005A1791">
        <w:rPr>
          <w:rFonts w:hint="eastAsia"/>
          <w:b/>
        </w:rPr>
        <w:t>其</w:t>
      </w:r>
      <w:r w:rsidRPr="005A1791">
        <w:rPr>
          <w:rFonts w:hint="eastAsia"/>
          <w:b/>
        </w:rPr>
        <w:t>量能顯然不足；</w:t>
      </w:r>
      <w:r w:rsidRPr="005A1791">
        <w:rPr>
          <w:rFonts w:hAnsi="標楷體" w:hint="eastAsia"/>
          <w:b/>
          <w:bCs w:val="0"/>
          <w:szCs w:val="52"/>
        </w:rPr>
        <w:t>本院履</w:t>
      </w:r>
      <w:proofErr w:type="gramStart"/>
      <w:r w:rsidRPr="005A1791">
        <w:rPr>
          <w:rFonts w:hAnsi="標楷體" w:hint="eastAsia"/>
          <w:b/>
          <w:bCs w:val="0"/>
          <w:szCs w:val="52"/>
        </w:rPr>
        <w:t>勘</w:t>
      </w:r>
      <w:proofErr w:type="gramEnd"/>
      <w:r w:rsidRPr="005A1791">
        <w:rPr>
          <w:rFonts w:hAnsi="標楷體" w:hint="eastAsia"/>
          <w:b/>
          <w:bCs w:val="0"/>
          <w:szCs w:val="52"/>
        </w:rPr>
        <w:t>座談發現，基層學校及地方政府均極其憂心</w:t>
      </w:r>
      <w:r w:rsidRPr="005A1791">
        <w:rPr>
          <w:rFonts w:hint="eastAsia"/>
          <w:b/>
        </w:rPr>
        <w:t>中等技職教育師資不足</w:t>
      </w:r>
      <w:r w:rsidRPr="005A1791">
        <w:rPr>
          <w:rFonts w:hAnsi="標楷體" w:hint="eastAsia"/>
          <w:b/>
          <w:bCs w:val="0"/>
          <w:szCs w:val="52"/>
        </w:rPr>
        <w:t>、業師難尋等</w:t>
      </w:r>
      <w:r w:rsidRPr="005A1791">
        <w:rPr>
          <w:rFonts w:hint="eastAsia"/>
          <w:b/>
        </w:rPr>
        <w:t>問題，除</w:t>
      </w:r>
      <w:r w:rsidRPr="005A1791">
        <w:rPr>
          <w:rFonts w:hAnsi="標楷體" w:hint="eastAsia"/>
          <w:b/>
          <w:bCs w:val="0"/>
          <w:szCs w:val="52"/>
        </w:rPr>
        <w:t>部分</w:t>
      </w:r>
      <w:proofErr w:type="gramStart"/>
      <w:r w:rsidRPr="005A1791">
        <w:rPr>
          <w:rFonts w:hAnsi="標楷體" w:hint="eastAsia"/>
          <w:b/>
          <w:bCs w:val="0"/>
          <w:szCs w:val="52"/>
        </w:rPr>
        <w:t>技高端合</w:t>
      </w:r>
      <w:proofErr w:type="gramEnd"/>
      <w:r w:rsidRPr="005A1791">
        <w:rPr>
          <w:rFonts w:hAnsi="標楷體" w:hint="eastAsia"/>
          <w:b/>
          <w:bCs w:val="0"/>
          <w:szCs w:val="52"/>
        </w:rPr>
        <w:t>格教師率未達</w:t>
      </w:r>
      <w:proofErr w:type="gramStart"/>
      <w:r w:rsidRPr="005A1791">
        <w:rPr>
          <w:rFonts w:hAnsi="標楷體" w:hint="eastAsia"/>
          <w:b/>
          <w:bCs w:val="0"/>
          <w:szCs w:val="52"/>
        </w:rPr>
        <w:t>5</w:t>
      </w:r>
      <w:proofErr w:type="gramEnd"/>
      <w:r w:rsidRPr="005A1791">
        <w:rPr>
          <w:rFonts w:hAnsi="標楷體" w:hint="eastAsia"/>
          <w:b/>
          <w:bCs w:val="0"/>
          <w:szCs w:val="52"/>
        </w:rPr>
        <w:t>成學校或倒數15校之名單顯然已成教育部列管常客外</w:t>
      </w:r>
      <w:r w:rsidRPr="005A1791">
        <w:rPr>
          <w:rFonts w:hint="eastAsia"/>
          <w:b/>
        </w:rPr>
        <w:t>；另</w:t>
      </w:r>
      <w:r w:rsidRPr="005A1791">
        <w:rPr>
          <w:rFonts w:hAnsi="標楷體" w:hint="eastAsia"/>
          <w:b/>
          <w:bCs w:val="0"/>
          <w:szCs w:val="52"/>
        </w:rPr>
        <w:t>查，中等</w:t>
      </w:r>
      <w:r w:rsidR="009A3F2F" w:rsidRPr="005A1791">
        <w:rPr>
          <w:rFonts w:hint="eastAsia"/>
          <w:b/>
        </w:rPr>
        <w:t>技職</w:t>
      </w:r>
      <w:r w:rsidRPr="005A1791">
        <w:rPr>
          <w:rFonts w:hAnsi="標楷體" w:hint="eastAsia"/>
          <w:b/>
          <w:bCs w:val="0"/>
          <w:szCs w:val="52"/>
        </w:rPr>
        <w:t>教育儲備師資部</w:t>
      </w:r>
      <w:r w:rsidRPr="005A1791">
        <w:rPr>
          <w:rFonts w:hAnsi="標楷體" w:hint="eastAsia"/>
          <w:b/>
          <w:bCs w:val="0"/>
          <w:szCs w:val="52"/>
        </w:rPr>
        <w:lastRenderedPageBreak/>
        <w:t>分，</w:t>
      </w:r>
      <w:r w:rsidRPr="005A1791">
        <w:rPr>
          <w:rFonts w:ascii="Times New Roman" w:hAnsi="Times New Roman"/>
          <w:b/>
          <w:szCs w:val="32"/>
        </w:rPr>
        <w:t>多數科別</w:t>
      </w:r>
      <w:r w:rsidRPr="005A1791">
        <w:rPr>
          <w:rFonts w:ascii="Times New Roman" w:hAnsi="Times New Roman" w:hint="eastAsia"/>
          <w:b/>
          <w:szCs w:val="32"/>
        </w:rPr>
        <w:t>雖</w:t>
      </w:r>
      <w:r w:rsidRPr="005A1791">
        <w:rPr>
          <w:rFonts w:ascii="Times New Roman" w:hAnsi="Times New Roman"/>
          <w:b/>
          <w:szCs w:val="32"/>
        </w:rPr>
        <w:t>在安全儲備範圍</w:t>
      </w:r>
      <w:r w:rsidRPr="005A1791">
        <w:rPr>
          <w:rFonts w:hAnsi="標楷體" w:hint="eastAsia"/>
          <w:b/>
          <w:bCs w:val="0"/>
          <w:szCs w:val="52"/>
        </w:rPr>
        <w:t>，惟</w:t>
      </w:r>
      <w:r w:rsidRPr="005A1791">
        <w:rPr>
          <w:rFonts w:ascii="Times New Roman" w:hAnsi="Times New Roman"/>
          <w:b/>
          <w:szCs w:val="32"/>
        </w:rPr>
        <w:t>109</w:t>
      </w:r>
      <w:r w:rsidRPr="005A1791">
        <w:rPr>
          <w:rFonts w:ascii="Times New Roman" w:hAnsi="Times New Roman"/>
          <w:b/>
          <w:szCs w:val="32"/>
        </w:rPr>
        <w:t>年</w:t>
      </w:r>
      <w:r w:rsidRPr="005A1791">
        <w:rPr>
          <w:rFonts w:hAnsi="標楷體" w:hint="eastAsia"/>
          <w:b/>
          <w:bCs w:val="0"/>
          <w:kern w:val="0"/>
          <w:szCs w:val="52"/>
        </w:rPr>
        <w:t>（</w:t>
      </w:r>
      <w:r w:rsidRPr="005A1791">
        <w:rPr>
          <w:rFonts w:ascii="Times New Roman" w:hAnsi="Times New Roman"/>
          <w:b/>
          <w:szCs w:val="32"/>
        </w:rPr>
        <w:t>含</w:t>
      </w:r>
      <w:r w:rsidRPr="005A1791">
        <w:rPr>
          <w:rFonts w:hAnsi="標楷體" w:hint="eastAsia"/>
          <w:b/>
          <w:bCs w:val="0"/>
          <w:kern w:val="0"/>
          <w:szCs w:val="52"/>
        </w:rPr>
        <w:t>）</w:t>
      </w:r>
      <w:r w:rsidRPr="005A1791">
        <w:rPr>
          <w:rFonts w:ascii="Times New Roman" w:hAnsi="Times New Roman"/>
          <w:b/>
          <w:szCs w:val="32"/>
        </w:rPr>
        <w:t>後</w:t>
      </w:r>
      <w:r w:rsidRPr="005A1791">
        <w:rPr>
          <w:rFonts w:hAnsi="標楷體" w:hint="eastAsia"/>
          <w:b/>
          <w:bCs w:val="0"/>
          <w:szCs w:val="52"/>
        </w:rPr>
        <w:t>即使</w:t>
      </w:r>
      <w:r w:rsidRPr="005A1791">
        <w:rPr>
          <w:rFonts w:ascii="Times New Roman" w:hAnsi="Times New Roman" w:hint="eastAsia"/>
          <w:b/>
          <w:szCs w:val="32"/>
        </w:rPr>
        <w:t>以</w:t>
      </w:r>
      <w:r w:rsidRPr="005A1791">
        <w:rPr>
          <w:rFonts w:ascii="Times New Roman" w:hAnsi="Times New Roman"/>
          <w:b/>
          <w:szCs w:val="32"/>
        </w:rPr>
        <w:t>領取「群」證或「群</w:t>
      </w:r>
      <w:r w:rsidRPr="005A1791">
        <w:rPr>
          <w:rFonts w:ascii="Times New Roman" w:hAnsi="Times New Roman"/>
          <w:b/>
          <w:szCs w:val="32"/>
        </w:rPr>
        <w:t>+</w:t>
      </w:r>
      <w:r w:rsidRPr="005A1791">
        <w:rPr>
          <w:rFonts w:ascii="Times New Roman" w:hAnsi="Times New Roman"/>
          <w:b/>
          <w:szCs w:val="32"/>
        </w:rPr>
        <w:t>專長」證書</w:t>
      </w:r>
      <w:r w:rsidRPr="005A1791">
        <w:rPr>
          <w:rFonts w:ascii="Times New Roman" w:hAnsi="Times New Roman" w:hint="eastAsia"/>
          <w:b/>
          <w:szCs w:val="32"/>
        </w:rPr>
        <w:t>教師</w:t>
      </w:r>
      <w:r w:rsidRPr="005A1791">
        <w:rPr>
          <w:rFonts w:ascii="Times New Roman" w:hAnsi="Times New Roman"/>
          <w:b/>
          <w:szCs w:val="32"/>
        </w:rPr>
        <w:t>計入儲備比</w:t>
      </w:r>
      <w:r w:rsidRPr="005A1791">
        <w:rPr>
          <w:rFonts w:hAnsi="標楷體" w:hint="eastAsia"/>
          <w:b/>
          <w:bCs w:val="0"/>
          <w:szCs w:val="52"/>
        </w:rPr>
        <w:t>，</w:t>
      </w:r>
      <w:r w:rsidRPr="005A1791">
        <w:rPr>
          <w:rFonts w:ascii="Times New Roman" w:hAnsi="Times New Roman"/>
          <w:b/>
          <w:szCs w:val="32"/>
        </w:rPr>
        <w:t>中等</w:t>
      </w:r>
      <w:r w:rsidRPr="005A1791">
        <w:rPr>
          <w:rFonts w:ascii="Times New Roman" w:hAnsi="Times New Roman"/>
          <w:b/>
          <w:szCs w:val="32"/>
          <w:u w:val="single"/>
        </w:rPr>
        <w:t>共同科目</w:t>
      </w:r>
      <w:r w:rsidRPr="005A1791">
        <w:rPr>
          <w:rFonts w:ascii="Times New Roman" w:hAnsi="Times New Roman" w:hint="eastAsia"/>
          <w:b/>
          <w:szCs w:val="32"/>
          <w:u w:val="single"/>
        </w:rPr>
        <w:t>仍</w:t>
      </w:r>
      <w:r w:rsidRPr="005A1791">
        <w:rPr>
          <w:rFonts w:ascii="Times New Roman" w:hAnsi="Times New Roman"/>
          <w:b/>
          <w:szCs w:val="32"/>
          <w:u w:val="single"/>
        </w:rPr>
        <w:t>有</w:t>
      </w:r>
      <w:r w:rsidRPr="005A1791">
        <w:rPr>
          <w:rFonts w:ascii="Times New Roman" w:hAnsi="Times New Roman"/>
          <w:b/>
          <w:szCs w:val="32"/>
          <w:u w:val="single"/>
        </w:rPr>
        <w:t>4</w:t>
      </w:r>
      <w:r w:rsidRPr="005A1791">
        <w:rPr>
          <w:rFonts w:ascii="Times New Roman" w:hAnsi="Times New Roman"/>
          <w:b/>
          <w:szCs w:val="32"/>
          <w:u w:val="single"/>
        </w:rPr>
        <w:t>領域</w:t>
      </w:r>
      <w:r w:rsidRPr="005A1791">
        <w:rPr>
          <w:rFonts w:hAnsi="標楷體" w:hint="eastAsia"/>
          <w:b/>
          <w:bCs w:val="0"/>
          <w:szCs w:val="52"/>
          <w:u w:val="single"/>
        </w:rPr>
        <w:t>（</w:t>
      </w:r>
      <w:r w:rsidRPr="005A1791">
        <w:rPr>
          <w:rFonts w:ascii="Times New Roman" w:hAnsi="Times New Roman"/>
          <w:b/>
          <w:szCs w:val="32"/>
          <w:u w:val="single"/>
        </w:rPr>
        <w:t>7</w:t>
      </w:r>
      <w:r w:rsidRPr="005A1791">
        <w:rPr>
          <w:rFonts w:ascii="Times New Roman" w:hAnsi="Times New Roman"/>
          <w:b/>
          <w:szCs w:val="32"/>
          <w:u w:val="single"/>
        </w:rPr>
        <w:t>專長科別</w:t>
      </w:r>
      <w:r w:rsidRPr="005A1791">
        <w:rPr>
          <w:rFonts w:hAnsi="標楷體" w:hint="eastAsia"/>
          <w:b/>
          <w:bCs w:val="0"/>
          <w:szCs w:val="52"/>
          <w:u w:val="single"/>
        </w:rPr>
        <w:t>）</w:t>
      </w:r>
      <w:r w:rsidRPr="005A1791">
        <w:rPr>
          <w:rFonts w:ascii="Times New Roman" w:hAnsi="Times New Roman"/>
          <w:b/>
          <w:szCs w:val="32"/>
        </w:rPr>
        <w:t>，</w:t>
      </w:r>
      <w:proofErr w:type="gramStart"/>
      <w:r w:rsidRPr="005A1791">
        <w:rPr>
          <w:rFonts w:ascii="Times New Roman" w:hAnsi="Times New Roman"/>
          <w:b/>
          <w:szCs w:val="32"/>
          <w:u w:val="single"/>
        </w:rPr>
        <w:t>技術群科有</w:t>
      </w:r>
      <w:proofErr w:type="gramEnd"/>
      <w:r w:rsidRPr="005A1791">
        <w:rPr>
          <w:rFonts w:ascii="Times New Roman" w:hAnsi="Times New Roman"/>
          <w:b/>
          <w:szCs w:val="32"/>
          <w:u w:val="single"/>
        </w:rPr>
        <w:t>5</w:t>
      </w:r>
      <w:r w:rsidRPr="005A1791">
        <w:rPr>
          <w:rFonts w:ascii="Times New Roman" w:hAnsi="Times New Roman"/>
          <w:b/>
          <w:szCs w:val="32"/>
          <w:u w:val="single"/>
        </w:rPr>
        <w:t>群</w:t>
      </w:r>
      <w:r w:rsidRPr="005A1791">
        <w:rPr>
          <w:rFonts w:hAnsi="標楷體" w:hint="eastAsia"/>
          <w:b/>
          <w:bCs w:val="0"/>
          <w:szCs w:val="52"/>
          <w:u w:val="single"/>
        </w:rPr>
        <w:t>（</w:t>
      </w:r>
      <w:r w:rsidRPr="005A1791">
        <w:rPr>
          <w:rFonts w:ascii="Times New Roman" w:hAnsi="Times New Roman"/>
          <w:b/>
          <w:szCs w:val="32"/>
          <w:u w:val="single"/>
        </w:rPr>
        <w:t>5</w:t>
      </w:r>
      <w:r w:rsidRPr="005A1791">
        <w:rPr>
          <w:rFonts w:ascii="Times New Roman" w:hAnsi="Times New Roman"/>
          <w:b/>
          <w:szCs w:val="32"/>
          <w:u w:val="single"/>
        </w:rPr>
        <w:t>專長科別</w:t>
      </w:r>
      <w:r w:rsidRPr="005A1791">
        <w:rPr>
          <w:rFonts w:hAnsi="標楷體" w:hint="eastAsia"/>
          <w:b/>
          <w:bCs w:val="0"/>
          <w:szCs w:val="52"/>
          <w:u w:val="single"/>
        </w:rPr>
        <w:t>）</w:t>
      </w:r>
      <w:r w:rsidRPr="005A1791">
        <w:rPr>
          <w:rFonts w:hAnsi="標楷體" w:hint="eastAsia"/>
          <w:b/>
          <w:bCs w:val="0"/>
          <w:szCs w:val="52"/>
        </w:rPr>
        <w:t>等之</w:t>
      </w:r>
      <w:r w:rsidRPr="005A1791">
        <w:rPr>
          <w:rFonts w:ascii="Times New Roman" w:hAnsi="Times New Roman"/>
          <w:b/>
          <w:szCs w:val="32"/>
        </w:rPr>
        <w:t>儲備比略低</w:t>
      </w:r>
      <w:r w:rsidRPr="005A1791">
        <w:rPr>
          <w:rFonts w:hAnsi="標楷體" w:hint="eastAsia"/>
          <w:b/>
          <w:bCs w:val="0"/>
          <w:szCs w:val="52"/>
        </w:rPr>
        <w:t>，凸顯師資匱乏警訊</w:t>
      </w:r>
      <w:r w:rsidRPr="005A1791">
        <w:rPr>
          <w:rFonts w:ascii="Times New Roman" w:hAnsi="Times New Roman" w:hint="eastAsia"/>
          <w:b/>
          <w:szCs w:val="32"/>
        </w:rPr>
        <w:t>；</w:t>
      </w:r>
      <w:proofErr w:type="gramStart"/>
      <w:r w:rsidRPr="005A1791">
        <w:rPr>
          <w:rFonts w:hint="eastAsia"/>
          <w:b/>
        </w:rPr>
        <w:t>此外，</w:t>
      </w:r>
      <w:r w:rsidRPr="005A1791">
        <w:rPr>
          <w:rFonts w:hAnsi="標楷體" w:hint="eastAsia"/>
          <w:b/>
          <w:bCs w:val="0"/>
          <w:szCs w:val="52"/>
        </w:rPr>
        <w:t>近年</w:t>
      </w:r>
      <w:r w:rsidR="00F63FB8" w:rsidRPr="005A1791">
        <w:rPr>
          <w:rFonts w:hAnsi="標楷體" w:hint="eastAsia"/>
          <w:b/>
          <w:bCs w:val="0"/>
          <w:szCs w:val="52"/>
        </w:rPr>
        <w:t>技</w:t>
      </w:r>
      <w:proofErr w:type="gramEnd"/>
      <w:r w:rsidR="00F63FB8" w:rsidRPr="005A1791">
        <w:rPr>
          <w:rFonts w:hAnsi="標楷體" w:hint="eastAsia"/>
          <w:b/>
          <w:bCs w:val="0"/>
          <w:szCs w:val="52"/>
        </w:rPr>
        <w:t>職</w:t>
      </w:r>
      <w:r w:rsidRPr="005A1791">
        <w:rPr>
          <w:rFonts w:hAnsi="標楷體" w:hint="eastAsia"/>
          <w:b/>
          <w:bCs w:val="0"/>
          <w:szCs w:val="52"/>
        </w:rPr>
        <w:t>業師授課時數則嚴重下滑，與105學年相較，111學年</w:t>
      </w:r>
      <w:proofErr w:type="gramStart"/>
      <w:r w:rsidRPr="005A1791">
        <w:rPr>
          <w:rFonts w:hAnsi="標楷體" w:hint="eastAsia"/>
          <w:b/>
          <w:bCs w:val="0"/>
          <w:szCs w:val="52"/>
        </w:rPr>
        <w:t>技高端授</w:t>
      </w:r>
      <w:proofErr w:type="gramEnd"/>
      <w:r w:rsidRPr="005A1791">
        <w:rPr>
          <w:rFonts w:hAnsi="標楷體" w:hint="eastAsia"/>
          <w:b/>
          <w:bCs w:val="0"/>
          <w:szCs w:val="52"/>
        </w:rPr>
        <w:t>課時數降幅約</w:t>
      </w:r>
      <w:r w:rsidRPr="005A1791">
        <w:rPr>
          <w:rFonts w:hAnsi="標楷體" w:hint="eastAsia"/>
          <w:b/>
          <w:bCs w:val="0"/>
          <w:szCs w:val="52"/>
          <w:u w:val="single"/>
        </w:rPr>
        <w:t>-14%</w:t>
      </w:r>
      <w:r w:rsidRPr="005A1791">
        <w:rPr>
          <w:rFonts w:hAnsi="標楷體" w:hint="eastAsia"/>
          <w:b/>
          <w:bCs w:val="0"/>
          <w:szCs w:val="52"/>
        </w:rPr>
        <w:t>，</w:t>
      </w:r>
      <w:proofErr w:type="gramStart"/>
      <w:r w:rsidRPr="005A1791">
        <w:rPr>
          <w:rFonts w:hAnsi="標楷體" w:hint="eastAsia"/>
          <w:b/>
          <w:bCs w:val="0"/>
          <w:szCs w:val="52"/>
        </w:rPr>
        <w:t>技專端</w:t>
      </w:r>
      <w:proofErr w:type="gramEnd"/>
      <w:r w:rsidRPr="005A1791">
        <w:rPr>
          <w:rFonts w:hAnsi="標楷體" w:hint="eastAsia"/>
          <w:b/>
          <w:bCs w:val="0"/>
          <w:szCs w:val="52"/>
        </w:rPr>
        <w:t>更高達</w:t>
      </w:r>
      <w:r w:rsidRPr="005A1791">
        <w:rPr>
          <w:rFonts w:hAnsi="標楷體" w:hint="eastAsia"/>
          <w:b/>
          <w:bCs w:val="0"/>
          <w:szCs w:val="52"/>
          <w:u w:val="single"/>
        </w:rPr>
        <w:t>-56.86%</w:t>
      </w:r>
      <w:r w:rsidRPr="005A1791">
        <w:rPr>
          <w:rFonts w:hAnsi="標楷體" w:hint="eastAsia"/>
          <w:b/>
          <w:bCs w:val="0"/>
          <w:szCs w:val="52"/>
        </w:rPr>
        <w:t>，不利於專業技術接軌，況</w:t>
      </w:r>
      <w:r w:rsidRPr="005A1791">
        <w:rPr>
          <w:rFonts w:hint="eastAsia"/>
          <w:b/>
        </w:rPr>
        <w:t>後續私校退場政策如未</w:t>
      </w:r>
      <w:proofErr w:type="gramStart"/>
      <w:r w:rsidRPr="005A1791">
        <w:rPr>
          <w:rFonts w:hint="eastAsia"/>
          <w:b/>
        </w:rPr>
        <w:t>審酌技</w:t>
      </w:r>
      <w:proofErr w:type="gramEnd"/>
      <w:r w:rsidRPr="005A1791">
        <w:rPr>
          <w:rFonts w:hint="eastAsia"/>
          <w:b/>
        </w:rPr>
        <w:t>職特殊性，恐加劇其趨勢，</w:t>
      </w:r>
      <w:r w:rsidR="00D87F07" w:rsidRPr="005A1791">
        <w:rPr>
          <w:rFonts w:hint="eastAsia"/>
          <w:b/>
        </w:rPr>
        <w:t>案涉國家技職人才培育，</w:t>
      </w:r>
      <w:r w:rsidRPr="005A1791">
        <w:rPr>
          <w:rFonts w:hint="eastAsia"/>
          <w:b/>
        </w:rPr>
        <w:t>亟待</w:t>
      </w:r>
      <w:r w:rsidR="006D2692" w:rsidRPr="005A1791">
        <w:rPr>
          <w:rFonts w:hint="eastAsia"/>
          <w:b/>
        </w:rPr>
        <w:t>教育部</w:t>
      </w:r>
      <w:r w:rsidR="003B4473" w:rsidRPr="005A1791">
        <w:rPr>
          <w:rFonts w:hint="eastAsia"/>
          <w:b/>
        </w:rPr>
        <w:t>及早綢繆因應</w:t>
      </w:r>
      <w:bookmarkEnd w:id="86"/>
    </w:p>
    <w:p w:rsidR="009055B8" w:rsidRPr="005A1791" w:rsidRDefault="009055B8" w:rsidP="00C11C3B">
      <w:pPr>
        <w:pStyle w:val="3"/>
      </w:pPr>
      <w:r w:rsidRPr="005A1791">
        <w:rPr>
          <w:rFonts w:hint="eastAsia"/>
        </w:rPr>
        <w:t>按</w:t>
      </w:r>
      <w:r w:rsidR="001A7E68" w:rsidRPr="005A1791">
        <w:rPr>
          <w:rFonts w:hint="eastAsia"/>
        </w:rPr>
        <w:t>師資培育法第</w:t>
      </w:r>
      <w:r w:rsidR="00732C5E" w:rsidRPr="005A1791">
        <w:rPr>
          <w:rFonts w:hint="eastAsia"/>
        </w:rPr>
        <w:t>1條接</w:t>
      </w:r>
      <w:proofErr w:type="gramStart"/>
      <w:r w:rsidR="00732C5E" w:rsidRPr="005A1791">
        <w:rPr>
          <w:rFonts w:hint="eastAsia"/>
        </w:rPr>
        <w:t>櫫</w:t>
      </w:r>
      <w:proofErr w:type="gramEnd"/>
      <w:r w:rsidR="00732C5E" w:rsidRPr="005A1791">
        <w:rPr>
          <w:rFonts w:hint="eastAsia"/>
        </w:rPr>
        <w:t>，為培育高級中等以下學校及幼兒園師資，</w:t>
      </w:r>
      <w:r w:rsidR="00732C5E" w:rsidRPr="005A1791">
        <w:rPr>
          <w:rFonts w:hint="eastAsia"/>
          <w:b/>
        </w:rPr>
        <w:t>充裕教師來源</w:t>
      </w:r>
      <w:r w:rsidR="00732C5E" w:rsidRPr="005A1791">
        <w:rPr>
          <w:rFonts w:hint="eastAsia"/>
        </w:rPr>
        <w:t>，並增進其專業知能，特制定本法。</w:t>
      </w:r>
      <w:proofErr w:type="gramStart"/>
      <w:r w:rsidR="003F49D4" w:rsidRPr="005A1791">
        <w:rPr>
          <w:rFonts w:hint="eastAsia"/>
        </w:rPr>
        <w:t>按同法</w:t>
      </w:r>
      <w:proofErr w:type="gramEnd"/>
      <w:r w:rsidR="003F49D4" w:rsidRPr="005A1791">
        <w:rPr>
          <w:rFonts w:hint="eastAsia"/>
        </w:rPr>
        <w:t>第5條規定略以，中央主管機關應設師資培育審議會，辦理下列事項：</w:t>
      </w:r>
      <w:r w:rsidR="003E0292" w:rsidRPr="005A1791">
        <w:rPr>
          <w:rFonts w:hint="eastAsia"/>
        </w:rPr>
        <w:t>一、關於師資培育政策之建議及諮詢事項。</w:t>
      </w:r>
      <w:r w:rsidR="003E0292" w:rsidRPr="005A1791">
        <w:rPr>
          <w:rFonts w:hint="eastAsia"/>
          <w:b/>
        </w:rPr>
        <w:t>二、關於師資培育計畫及重要發展方案之審議事項</w:t>
      </w:r>
      <w:r w:rsidR="003E0292" w:rsidRPr="005A1791">
        <w:rPr>
          <w:rFonts w:hint="eastAsia"/>
        </w:rPr>
        <w:t>。三、關於師範大學及教育大學變更及停辦之審議事項。四、關於師資培育相關學系認定及變更之審議事項。五、關於大學設立及停辦師資培育中心之審議事項。</w:t>
      </w:r>
      <w:r w:rsidR="003E0292" w:rsidRPr="005A1791">
        <w:rPr>
          <w:rFonts w:hint="eastAsia"/>
          <w:b/>
        </w:rPr>
        <w:t>六、關於師資培育教師專業素養指引、師資職前教育課程基準之審議事項</w:t>
      </w:r>
      <w:r w:rsidR="003E0292" w:rsidRPr="005A1791">
        <w:rPr>
          <w:rFonts w:hint="eastAsia"/>
        </w:rPr>
        <w:t>。七、關於持國外學歷修畢師資職前教育課程認定標準之審議事項。八、關於師資培育評鑑及輔導之審議事項。九、其他有關師資培育之審議事項。</w:t>
      </w:r>
      <w:r w:rsidR="0079005B" w:rsidRPr="005A1791">
        <w:rPr>
          <w:rFonts w:hint="eastAsia"/>
        </w:rPr>
        <w:t>針對</w:t>
      </w:r>
      <w:r w:rsidR="007B35AE" w:rsidRPr="005A1791">
        <w:rPr>
          <w:rFonts w:hint="eastAsia"/>
        </w:rPr>
        <w:t>技職教育之</w:t>
      </w:r>
      <w:r w:rsidR="007B35AE" w:rsidRPr="005A1791">
        <w:rPr>
          <w:rFonts w:hint="eastAsia"/>
          <w:b/>
        </w:rPr>
        <w:t>師資</w:t>
      </w:r>
      <w:r w:rsidR="009A5249" w:rsidRPr="005A1791">
        <w:rPr>
          <w:rFonts w:hint="eastAsia"/>
          <w:b/>
        </w:rPr>
        <w:t>培育</w:t>
      </w:r>
      <w:r w:rsidR="009A5249" w:rsidRPr="005A1791">
        <w:rPr>
          <w:rFonts w:hint="eastAsia"/>
        </w:rPr>
        <w:t>部分，</w:t>
      </w:r>
      <w:proofErr w:type="gramStart"/>
      <w:r w:rsidR="007B35AE" w:rsidRPr="005A1791">
        <w:rPr>
          <w:rFonts w:hint="eastAsia"/>
        </w:rPr>
        <w:t>復按</w:t>
      </w:r>
      <w:r w:rsidR="002B4DAA" w:rsidRPr="005A1791">
        <w:rPr>
          <w:rFonts w:hint="eastAsia"/>
        </w:rPr>
        <w:t>技</w:t>
      </w:r>
      <w:proofErr w:type="gramEnd"/>
      <w:r w:rsidR="002B4DAA" w:rsidRPr="005A1791">
        <w:rPr>
          <w:rFonts w:hint="eastAsia"/>
        </w:rPr>
        <w:t>職教育法</w:t>
      </w:r>
      <w:r w:rsidR="001F57AE" w:rsidRPr="005A1791">
        <w:rPr>
          <w:rFonts w:hint="eastAsia"/>
        </w:rPr>
        <w:t>第24條規定，</w:t>
      </w:r>
      <w:r w:rsidR="003D6D9B" w:rsidRPr="005A1791">
        <w:rPr>
          <w:rFonts w:hint="eastAsia"/>
        </w:rPr>
        <w:t>(第1項)</w:t>
      </w:r>
      <w:r w:rsidR="001F57AE" w:rsidRPr="005A1791">
        <w:rPr>
          <w:rFonts w:hint="eastAsia"/>
        </w:rPr>
        <w:t>高級中等以下學校師資職前教育課程應將職業教育與訓練、生涯規劃相關科目列為必修學分</w:t>
      </w:r>
      <w:r w:rsidR="00614372" w:rsidRPr="005A1791">
        <w:rPr>
          <w:rFonts w:hint="eastAsia"/>
        </w:rPr>
        <w:t>。</w:t>
      </w:r>
      <w:r w:rsidR="00657C5E" w:rsidRPr="005A1791">
        <w:rPr>
          <w:rFonts w:hint="eastAsia"/>
        </w:rPr>
        <w:t>(第1項)</w:t>
      </w:r>
      <w:r w:rsidR="001F57AE" w:rsidRPr="005A1791">
        <w:rPr>
          <w:rFonts w:hint="eastAsia"/>
        </w:rPr>
        <w:t>高級中等學校</w:t>
      </w:r>
      <w:proofErr w:type="gramStart"/>
      <w:r w:rsidR="001F57AE" w:rsidRPr="005A1791">
        <w:rPr>
          <w:rFonts w:hint="eastAsia"/>
        </w:rPr>
        <w:t>職業群科師資</w:t>
      </w:r>
      <w:proofErr w:type="gramEnd"/>
      <w:r w:rsidR="001F57AE" w:rsidRPr="005A1791">
        <w:rPr>
          <w:rFonts w:hint="eastAsia"/>
        </w:rPr>
        <w:t>職前教育課程，應包括時數至少</w:t>
      </w:r>
      <w:r w:rsidR="00034726" w:rsidRPr="005A1791">
        <w:rPr>
          <w:rFonts w:hint="eastAsia"/>
        </w:rPr>
        <w:t>18</w:t>
      </w:r>
      <w:r w:rsidR="001F57AE" w:rsidRPr="005A1791">
        <w:rPr>
          <w:rFonts w:hint="eastAsia"/>
        </w:rPr>
        <w:t>小時之業界實習，由師資培育大學安排之</w:t>
      </w:r>
      <w:r w:rsidR="007B35AE" w:rsidRPr="005A1791">
        <w:rPr>
          <w:rFonts w:hint="eastAsia"/>
        </w:rPr>
        <w:t>。</w:t>
      </w:r>
      <w:proofErr w:type="gramStart"/>
      <w:r w:rsidR="00891659" w:rsidRPr="005A1791">
        <w:rPr>
          <w:rFonts w:hint="eastAsia"/>
        </w:rPr>
        <w:t>此外，</w:t>
      </w:r>
      <w:proofErr w:type="gramEnd"/>
      <w:r w:rsidR="00891659" w:rsidRPr="005A1791">
        <w:rPr>
          <w:rFonts w:hint="eastAsia"/>
        </w:rPr>
        <w:t>關於</w:t>
      </w:r>
      <w:r w:rsidR="00891659" w:rsidRPr="005A1791">
        <w:t>國高中生的升學選擇，受家長及教師的影響極大，其中教師的影響又更具關鍵性</w:t>
      </w:r>
      <w:r w:rsidR="00891659" w:rsidRPr="005A1791">
        <w:rPr>
          <w:rFonts w:hint="eastAsia"/>
        </w:rPr>
        <w:t>（葛自祥，民</w:t>
      </w:r>
      <w:r w:rsidR="00891659" w:rsidRPr="005A1791">
        <w:rPr>
          <w:rFonts w:hint="eastAsia"/>
        </w:rPr>
        <w:lastRenderedPageBreak/>
        <w:t>110）</w:t>
      </w:r>
      <w:r w:rsidR="00891659" w:rsidRPr="005A1791">
        <w:t>。</w:t>
      </w:r>
      <w:proofErr w:type="gramStart"/>
      <w:r w:rsidR="00B4192D" w:rsidRPr="005A1791">
        <w:rPr>
          <w:rFonts w:hint="eastAsia"/>
        </w:rPr>
        <w:t>準</w:t>
      </w:r>
      <w:proofErr w:type="gramEnd"/>
      <w:r w:rsidR="00B4192D" w:rsidRPr="005A1791">
        <w:rPr>
          <w:rFonts w:hint="eastAsia"/>
        </w:rPr>
        <w:t>此，</w:t>
      </w:r>
      <w:r w:rsidR="003B687B" w:rsidRPr="005A1791">
        <w:rPr>
          <w:rFonts w:hint="eastAsia"/>
        </w:rPr>
        <w:t>教育部</w:t>
      </w:r>
      <w:r w:rsidR="004C1481" w:rsidRPr="005A1791">
        <w:rPr>
          <w:rFonts w:hint="eastAsia"/>
        </w:rPr>
        <w:t>對於中等技職教育師資</w:t>
      </w:r>
      <w:r w:rsidR="002907E2" w:rsidRPr="005A1791">
        <w:rPr>
          <w:rFonts w:hint="eastAsia"/>
        </w:rPr>
        <w:t>之</w:t>
      </w:r>
      <w:r w:rsidR="004C1481" w:rsidRPr="005A1791">
        <w:rPr>
          <w:rFonts w:hint="eastAsia"/>
        </w:rPr>
        <w:t>充裕</w:t>
      </w:r>
      <w:r w:rsidR="00251C73" w:rsidRPr="005A1791">
        <w:rPr>
          <w:rFonts w:hint="eastAsia"/>
        </w:rPr>
        <w:t>、</w:t>
      </w:r>
      <w:r w:rsidR="004C1481" w:rsidRPr="005A1791">
        <w:rPr>
          <w:rFonts w:hint="eastAsia"/>
        </w:rPr>
        <w:t>專業性</w:t>
      </w:r>
      <w:r w:rsidR="00587EA0" w:rsidRPr="005A1791">
        <w:rPr>
          <w:rFonts w:hint="eastAsia"/>
        </w:rPr>
        <w:t>、</w:t>
      </w:r>
      <w:r w:rsidR="00E97EE8" w:rsidRPr="005A1791">
        <w:rPr>
          <w:rFonts w:hint="eastAsia"/>
        </w:rPr>
        <w:t>長期</w:t>
      </w:r>
      <w:r w:rsidR="00C43FF7" w:rsidRPr="005A1791">
        <w:rPr>
          <w:rFonts w:hint="eastAsia"/>
        </w:rPr>
        <w:t>政策</w:t>
      </w:r>
      <w:r w:rsidR="000E32BB" w:rsidRPr="005A1791">
        <w:rPr>
          <w:rFonts w:hint="eastAsia"/>
        </w:rPr>
        <w:t>規劃</w:t>
      </w:r>
      <w:r w:rsidR="00587EA0" w:rsidRPr="005A1791">
        <w:rPr>
          <w:rFonts w:hint="eastAsia"/>
        </w:rPr>
        <w:t>及教師</w:t>
      </w:r>
      <w:proofErr w:type="gramStart"/>
      <w:r w:rsidR="00587EA0" w:rsidRPr="005A1791">
        <w:rPr>
          <w:rFonts w:hint="eastAsia"/>
        </w:rPr>
        <w:t>對於</w:t>
      </w:r>
      <w:proofErr w:type="gramEnd"/>
      <w:r w:rsidR="00587EA0" w:rsidRPr="005A1791">
        <w:rPr>
          <w:rFonts w:hint="eastAsia"/>
        </w:rPr>
        <w:t>技職教育之</w:t>
      </w:r>
      <w:r w:rsidR="0029416F" w:rsidRPr="005A1791">
        <w:rPr>
          <w:rFonts w:hint="eastAsia"/>
        </w:rPr>
        <w:t>整體</w:t>
      </w:r>
      <w:r w:rsidR="00587EA0" w:rsidRPr="005A1791">
        <w:rPr>
          <w:rFonts w:hint="eastAsia"/>
        </w:rPr>
        <w:t>認知</w:t>
      </w:r>
      <w:r w:rsidR="00891E16" w:rsidRPr="005A1791">
        <w:rPr>
          <w:rFonts w:hint="eastAsia"/>
        </w:rPr>
        <w:t>等，</w:t>
      </w:r>
      <w:r w:rsidR="00CD57F8" w:rsidRPr="005A1791">
        <w:rPr>
          <w:rFonts w:hint="eastAsia"/>
        </w:rPr>
        <w:t>應依法</w:t>
      </w:r>
      <w:r w:rsidR="00A52004" w:rsidRPr="005A1791">
        <w:rPr>
          <w:rFonts w:hint="eastAsia"/>
        </w:rPr>
        <w:t>督導辦理</w:t>
      </w:r>
      <w:r w:rsidR="00B4192D" w:rsidRPr="005A1791">
        <w:rPr>
          <w:rFonts w:hint="eastAsia"/>
        </w:rPr>
        <w:t>。</w:t>
      </w:r>
    </w:p>
    <w:p w:rsidR="009A4368" w:rsidRPr="005A1791" w:rsidRDefault="009210B2" w:rsidP="00C11C3B">
      <w:pPr>
        <w:pStyle w:val="3"/>
      </w:pPr>
      <w:proofErr w:type="gramStart"/>
      <w:r w:rsidRPr="005A1791">
        <w:rPr>
          <w:rFonts w:hint="eastAsia"/>
        </w:rPr>
        <w:t>揆諸技</w:t>
      </w:r>
      <w:proofErr w:type="gramEnd"/>
      <w:r w:rsidRPr="005A1791">
        <w:rPr>
          <w:rFonts w:hint="eastAsia"/>
        </w:rPr>
        <w:t>高端清查</w:t>
      </w:r>
      <w:r w:rsidR="006C243E" w:rsidRPr="005A1791">
        <w:rPr>
          <w:rFonts w:hAnsi="標楷體" w:hint="eastAsia"/>
          <w:bCs w:val="0"/>
          <w:kern w:val="0"/>
          <w:szCs w:val="52"/>
        </w:rPr>
        <w:t>合格教師率未達</w:t>
      </w:r>
      <w:proofErr w:type="gramStart"/>
      <w:r w:rsidR="006C243E" w:rsidRPr="005A1791">
        <w:rPr>
          <w:rFonts w:hAnsi="標楷體" w:hint="eastAsia"/>
          <w:bCs w:val="0"/>
          <w:kern w:val="0"/>
          <w:szCs w:val="52"/>
        </w:rPr>
        <w:t>5</w:t>
      </w:r>
      <w:proofErr w:type="gramEnd"/>
      <w:r w:rsidR="006C243E" w:rsidRPr="005A1791">
        <w:rPr>
          <w:rFonts w:hAnsi="標楷體" w:hint="eastAsia"/>
          <w:bCs w:val="0"/>
          <w:kern w:val="0"/>
          <w:szCs w:val="52"/>
        </w:rPr>
        <w:t>成學校及倒數15校名單，如</w:t>
      </w:r>
      <w:r w:rsidR="00380E93" w:rsidRPr="005A1791">
        <w:rPr>
          <w:rFonts w:hAnsi="標楷體" w:hint="eastAsia"/>
          <w:bCs w:val="0"/>
          <w:kern w:val="0"/>
          <w:szCs w:val="52"/>
        </w:rPr>
        <w:t>部分學校</w:t>
      </w:r>
      <w:r w:rsidR="006C243E" w:rsidRPr="005A1791">
        <w:rPr>
          <w:rFonts w:hAnsi="標楷體" w:hint="eastAsia"/>
          <w:bCs w:val="0"/>
          <w:kern w:val="0"/>
          <w:szCs w:val="52"/>
        </w:rPr>
        <w:t>似</w:t>
      </w:r>
      <w:r w:rsidR="009A4368" w:rsidRPr="005A1791">
        <w:rPr>
          <w:rFonts w:hAnsi="標楷體" w:hint="eastAsia"/>
          <w:bCs w:val="0"/>
          <w:kern w:val="0"/>
          <w:szCs w:val="52"/>
        </w:rPr>
        <w:t>已成為教育部</w:t>
      </w:r>
      <w:r w:rsidR="00C00270" w:rsidRPr="005A1791">
        <w:rPr>
          <w:rFonts w:hAnsi="標楷體" w:hint="eastAsia"/>
          <w:bCs w:val="0"/>
          <w:kern w:val="0"/>
          <w:szCs w:val="52"/>
        </w:rPr>
        <w:t>專輔學校</w:t>
      </w:r>
      <w:r w:rsidR="009A4368" w:rsidRPr="005A1791">
        <w:rPr>
          <w:rFonts w:hAnsi="標楷體" w:hint="eastAsia"/>
          <w:bCs w:val="0"/>
          <w:kern w:val="0"/>
          <w:szCs w:val="52"/>
        </w:rPr>
        <w:t>或</w:t>
      </w:r>
      <w:r w:rsidR="006C243E" w:rsidRPr="005A1791">
        <w:rPr>
          <w:rFonts w:hAnsi="標楷體" w:hint="eastAsia"/>
          <w:bCs w:val="0"/>
          <w:kern w:val="0"/>
          <w:szCs w:val="52"/>
        </w:rPr>
        <w:t>列管名單之常客。</w:t>
      </w:r>
      <w:r w:rsidR="00B929DB" w:rsidRPr="005A1791">
        <w:rPr>
          <w:rFonts w:hAnsi="標楷體" w:hint="eastAsia"/>
          <w:bCs w:val="0"/>
          <w:kern w:val="0"/>
          <w:szCs w:val="52"/>
        </w:rPr>
        <w:t>而一般高中部分則</w:t>
      </w:r>
      <w:r w:rsidR="00400CF5" w:rsidRPr="005A1791">
        <w:rPr>
          <w:rFonts w:hAnsi="標楷體" w:hint="eastAsia"/>
          <w:bCs w:val="0"/>
          <w:kern w:val="0"/>
          <w:szCs w:val="52"/>
        </w:rPr>
        <w:t>有</w:t>
      </w:r>
      <w:proofErr w:type="gramStart"/>
      <w:r w:rsidR="00400CF5" w:rsidRPr="005A1791">
        <w:rPr>
          <w:rFonts w:hAnsi="標楷體" w:hint="eastAsia"/>
          <w:bCs w:val="0"/>
          <w:kern w:val="0"/>
          <w:szCs w:val="52"/>
        </w:rPr>
        <w:t>別於技高</w:t>
      </w:r>
      <w:proofErr w:type="gramEnd"/>
      <w:r w:rsidR="00400CF5" w:rsidRPr="005A1791">
        <w:rPr>
          <w:rFonts w:hAnsi="標楷體" w:hint="eastAsia"/>
          <w:bCs w:val="0"/>
          <w:kern w:val="0"/>
          <w:szCs w:val="52"/>
        </w:rPr>
        <w:t>，其</w:t>
      </w:r>
      <w:proofErr w:type="gramStart"/>
      <w:r w:rsidR="00B929DB" w:rsidRPr="005A1791">
        <w:rPr>
          <w:rFonts w:hAnsi="標楷體" w:hint="eastAsia"/>
          <w:bCs w:val="0"/>
          <w:kern w:val="0"/>
          <w:szCs w:val="52"/>
        </w:rPr>
        <w:t>多屬經主管機</w:t>
      </w:r>
      <w:proofErr w:type="gramEnd"/>
      <w:r w:rsidR="00B929DB" w:rsidRPr="005A1791">
        <w:rPr>
          <w:rFonts w:hAnsi="標楷體" w:hint="eastAsia"/>
          <w:bCs w:val="0"/>
          <w:kern w:val="0"/>
          <w:szCs w:val="52"/>
        </w:rPr>
        <w:t>關</w:t>
      </w:r>
      <w:r w:rsidR="00213458" w:rsidRPr="005A1791">
        <w:rPr>
          <w:rFonts w:hAnsi="標楷體" w:hint="eastAsia"/>
          <w:bCs w:val="0"/>
          <w:kern w:val="0"/>
          <w:szCs w:val="52"/>
        </w:rPr>
        <w:t>依法</w:t>
      </w:r>
      <w:r w:rsidR="00B929DB" w:rsidRPr="005A1791">
        <w:rPr>
          <w:rFonts w:hAnsi="標楷體" w:hint="eastAsia"/>
          <w:bCs w:val="0"/>
          <w:kern w:val="0"/>
          <w:szCs w:val="52"/>
        </w:rPr>
        <w:t>排除相關師資限制</w:t>
      </w:r>
      <w:r w:rsidR="00657DAA" w:rsidRPr="005A1791">
        <w:rPr>
          <w:rFonts w:hAnsi="標楷體" w:hint="eastAsia"/>
          <w:bCs w:val="0"/>
          <w:kern w:val="0"/>
          <w:szCs w:val="52"/>
        </w:rPr>
        <w:t>等</w:t>
      </w:r>
      <w:r w:rsidR="00B929DB" w:rsidRPr="005A1791">
        <w:rPr>
          <w:rFonts w:hAnsi="標楷體" w:hint="eastAsia"/>
          <w:bCs w:val="0"/>
          <w:kern w:val="0"/>
          <w:szCs w:val="52"/>
        </w:rPr>
        <w:t>情，如實驗教育。</w:t>
      </w:r>
      <w:proofErr w:type="gramStart"/>
      <w:r w:rsidR="00C77911" w:rsidRPr="005A1791">
        <w:rPr>
          <w:rFonts w:hAnsi="標楷體" w:hint="eastAsia"/>
          <w:bCs w:val="0"/>
          <w:kern w:val="0"/>
          <w:szCs w:val="52"/>
        </w:rPr>
        <w:t>茲列</w:t>
      </w:r>
      <w:r w:rsidR="00B01AE8" w:rsidRPr="005A1791">
        <w:rPr>
          <w:rFonts w:hint="eastAsia"/>
        </w:rPr>
        <w:t>技高端</w:t>
      </w:r>
      <w:proofErr w:type="gramEnd"/>
      <w:r w:rsidR="00B01AE8" w:rsidRPr="005A1791">
        <w:rPr>
          <w:rFonts w:hint="eastAsia"/>
        </w:rPr>
        <w:t>狀況</w:t>
      </w:r>
      <w:r w:rsidR="00C77911" w:rsidRPr="005A1791">
        <w:rPr>
          <w:rFonts w:hAnsi="標楷體" w:hint="eastAsia"/>
          <w:bCs w:val="0"/>
          <w:kern w:val="0"/>
          <w:szCs w:val="52"/>
        </w:rPr>
        <w:t>如下</w:t>
      </w:r>
      <w:r w:rsidR="00DC1536" w:rsidRPr="005A1791">
        <w:rPr>
          <w:rFonts w:hAnsi="標楷體" w:hint="eastAsia"/>
          <w:bCs w:val="0"/>
          <w:kern w:val="0"/>
          <w:szCs w:val="52"/>
        </w:rPr>
        <w:t>：</w:t>
      </w:r>
    </w:p>
    <w:p w:rsidR="00F9726B" w:rsidRPr="005A1791" w:rsidRDefault="00F9726B" w:rsidP="00F9726B">
      <w:pPr>
        <w:pStyle w:val="a3"/>
      </w:pPr>
      <w:r w:rsidRPr="005A1791">
        <w:rPr>
          <w:rFonts w:ascii="Times New Roman" w:hAnsi="Times New Roman"/>
        </w:rPr>
        <w:t>合格教師率未達</w:t>
      </w:r>
      <w:proofErr w:type="gramStart"/>
      <w:r w:rsidRPr="005A1791">
        <w:rPr>
          <w:rFonts w:ascii="Times New Roman" w:hAnsi="Times New Roman"/>
        </w:rPr>
        <w:t>5</w:t>
      </w:r>
      <w:r w:rsidRPr="005A1791">
        <w:rPr>
          <w:rFonts w:ascii="Times New Roman" w:hAnsi="Times New Roman"/>
        </w:rPr>
        <w:t>成</w:t>
      </w:r>
      <w:proofErr w:type="gramEnd"/>
      <w:r w:rsidRPr="005A1791">
        <w:rPr>
          <w:rFonts w:ascii="Times New Roman" w:hAnsi="Times New Roman"/>
        </w:rPr>
        <w:t>及倒數</w:t>
      </w:r>
      <w:r w:rsidRPr="005A1791">
        <w:rPr>
          <w:rFonts w:ascii="Times New Roman" w:hAnsi="Times New Roman"/>
        </w:rPr>
        <w:t>15</w:t>
      </w:r>
      <w:r w:rsidRPr="005A1791">
        <w:rPr>
          <w:rFonts w:ascii="Times New Roman" w:hAnsi="Times New Roman"/>
        </w:rPr>
        <w:t>校</w:t>
      </w:r>
      <w:r w:rsidR="00F33FAF" w:rsidRPr="005A1791">
        <w:rPr>
          <w:rFonts w:ascii="Times New Roman" w:hAnsi="Times New Roman" w:hint="eastAsia"/>
        </w:rPr>
        <w:t>情形</w:t>
      </w:r>
      <w:r w:rsidR="00381A60" w:rsidRPr="005A1791">
        <w:rPr>
          <w:rFonts w:ascii="Times New Roman" w:hAnsi="Times New Roman" w:hint="eastAsia"/>
        </w:rPr>
        <w:t>-</w:t>
      </w:r>
      <w:r w:rsidR="00381A60" w:rsidRPr="005A1791">
        <w:rPr>
          <w:rFonts w:ascii="Times New Roman" w:hAnsi="Times New Roman" w:hint="eastAsia"/>
        </w:rPr>
        <w:t>技</w:t>
      </w:r>
      <w:r w:rsidR="007215D4" w:rsidRPr="005A1791">
        <w:rPr>
          <w:rFonts w:ascii="Times New Roman" w:hAnsi="Times New Roman" w:hint="eastAsia"/>
        </w:rPr>
        <w:t>高</w:t>
      </w:r>
      <w:r w:rsidR="00381A60" w:rsidRPr="005A1791">
        <w:rPr>
          <w:rFonts w:ascii="Times New Roman" w:hAnsi="Times New Roman" w:hint="eastAsia"/>
        </w:rPr>
        <w:t>部分</w:t>
      </w:r>
      <w:r w:rsidR="00107909" w:rsidRPr="005A1791">
        <w:rPr>
          <w:rFonts w:ascii="Times New Roman" w:hAnsi="Times New Roman" w:hint="eastAsia"/>
        </w:rPr>
        <w:t>（</w:t>
      </w:r>
      <w:r w:rsidR="00F33FAF" w:rsidRPr="005A1791">
        <w:rPr>
          <w:rFonts w:ascii="Times New Roman" w:hAnsi="Times New Roman" w:hint="eastAsia"/>
        </w:rPr>
        <w:t>簡表</w:t>
      </w:r>
      <w:r w:rsidR="00107909" w:rsidRPr="005A1791">
        <w:rPr>
          <w:rFonts w:ascii="Times New Roman" w:hAnsi="Times New Roman" w:hint="eastAsia"/>
        </w:rPr>
        <w:t>）</w:t>
      </w:r>
    </w:p>
    <w:p w:rsidR="003256D4" w:rsidRPr="005A1791" w:rsidRDefault="003256D4" w:rsidP="00F33FAF">
      <w:pPr>
        <w:ind w:right="560"/>
        <w:jc w:val="right"/>
        <w:rPr>
          <w:sz w:val="26"/>
          <w:szCs w:val="26"/>
        </w:rPr>
      </w:pPr>
      <w:r w:rsidRPr="005A1791">
        <w:rPr>
          <w:rFonts w:hint="eastAsia"/>
          <w:sz w:val="26"/>
          <w:szCs w:val="26"/>
        </w:rPr>
        <w:t>單位：</w:t>
      </w:r>
      <w:r w:rsidR="006F3086" w:rsidRPr="005A1791">
        <w:rPr>
          <w:rFonts w:hint="eastAsia"/>
          <w:sz w:val="26"/>
          <w:szCs w:val="26"/>
        </w:rPr>
        <w:t>%</w:t>
      </w:r>
    </w:p>
    <w:tbl>
      <w:tblPr>
        <w:tblStyle w:val="af7"/>
        <w:tblW w:w="8095" w:type="dxa"/>
        <w:jc w:val="center"/>
        <w:tblLayout w:type="fixed"/>
        <w:tblCellMar>
          <w:left w:w="0" w:type="dxa"/>
          <w:right w:w="0" w:type="dxa"/>
        </w:tblCellMar>
        <w:tblLook w:val="04A0" w:firstRow="1" w:lastRow="0" w:firstColumn="1" w:lastColumn="0" w:noHBand="0" w:noVBand="1"/>
      </w:tblPr>
      <w:tblGrid>
        <w:gridCol w:w="1276"/>
        <w:gridCol w:w="3409"/>
        <w:gridCol w:w="3410"/>
      </w:tblGrid>
      <w:tr w:rsidR="005A1791" w:rsidRPr="005A1791" w:rsidTr="00F33FAF">
        <w:trPr>
          <w:trHeight w:val="299"/>
          <w:tblHeader/>
          <w:jc w:val="center"/>
        </w:trPr>
        <w:tc>
          <w:tcPr>
            <w:tcW w:w="1276" w:type="dxa"/>
            <w:vMerge w:val="restart"/>
            <w:shd w:val="clear" w:color="auto" w:fill="EEECE1" w:themeFill="background2"/>
            <w:vAlign w:val="center"/>
          </w:tcPr>
          <w:p w:rsidR="00F33FAF" w:rsidRPr="005A1791" w:rsidRDefault="00F33FAF" w:rsidP="00213A71">
            <w:pPr>
              <w:jc w:val="center"/>
              <w:rPr>
                <w:rFonts w:ascii="Times New Roman"/>
                <w:b/>
                <w:bCs/>
                <w:sz w:val="26"/>
                <w:szCs w:val="26"/>
              </w:rPr>
            </w:pPr>
            <w:r w:rsidRPr="005A1791">
              <w:rPr>
                <w:rFonts w:ascii="Times New Roman"/>
                <w:b/>
                <w:bCs/>
                <w:sz w:val="26"/>
                <w:szCs w:val="26"/>
              </w:rPr>
              <w:t>類別</w:t>
            </w:r>
          </w:p>
        </w:tc>
        <w:tc>
          <w:tcPr>
            <w:tcW w:w="3409" w:type="dxa"/>
            <w:vMerge w:val="restart"/>
            <w:shd w:val="clear" w:color="auto" w:fill="EEECE1" w:themeFill="background2"/>
            <w:vAlign w:val="center"/>
          </w:tcPr>
          <w:p w:rsidR="00F33FAF" w:rsidRPr="005A1791" w:rsidRDefault="00F33FAF" w:rsidP="00213A71">
            <w:pPr>
              <w:jc w:val="center"/>
              <w:rPr>
                <w:rFonts w:ascii="Times New Roman"/>
                <w:b/>
                <w:bCs/>
                <w:sz w:val="26"/>
                <w:szCs w:val="26"/>
              </w:rPr>
            </w:pPr>
            <w:r w:rsidRPr="005A1791">
              <w:rPr>
                <w:rFonts w:ascii="Times New Roman"/>
                <w:b/>
                <w:bCs/>
                <w:sz w:val="26"/>
                <w:szCs w:val="26"/>
              </w:rPr>
              <w:t>111</w:t>
            </w:r>
            <w:r w:rsidRPr="005A1791">
              <w:rPr>
                <w:rFonts w:ascii="Times New Roman"/>
                <w:b/>
                <w:bCs/>
                <w:sz w:val="26"/>
                <w:szCs w:val="26"/>
              </w:rPr>
              <w:t>學年</w:t>
            </w:r>
          </w:p>
          <w:p w:rsidR="00F33FAF" w:rsidRPr="005A1791" w:rsidRDefault="00F33FAF" w:rsidP="00213A71">
            <w:pPr>
              <w:jc w:val="center"/>
              <w:rPr>
                <w:rFonts w:ascii="Times New Roman"/>
                <w:b/>
                <w:bCs/>
                <w:sz w:val="26"/>
                <w:szCs w:val="26"/>
              </w:rPr>
            </w:pPr>
            <w:r w:rsidRPr="005A1791">
              <w:rPr>
                <w:rFonts w:ascii="Times New Roman"/>
                <w:b/>
                <w:bCs/>
                <w:sz w:val="26"/>
                <w:szCs w:val="26"/>
              </w:rPr>
              <w:t>學校合格教師率</w:t>
            </w:r>
          </w:p>
        </w:tc>
        <w:tc>
          <w:tcPr>
            <w:tcW w:w="3410" w:type="dxa"/>
            <w:vMerge w:val="restart"/>
            <w:shd w:val="clear" w:color="auto" w:fill="EEECE1" w:themeFill="background2"/>
            <w:vAlign w:val="center"/>
          </w:tcPr>
          <w:p w:rsidR="00F33FAF" w:rsidRPr="005A1791" w:rsidRDefault="00F33FAF" w:rsidP="00213A71">
            <w:pPr>
              <w:jc w:val="center"/>
              <w:rPr>
                <w:rFonts w:ascii="Times New Roman"/>
                <w:b/>
                <w:bCs/>
                <w:sz w:val="26"/>
                <w:szCs w:val="26"/>
              </w:rPr>
            </w:pPr>
            <w:r w:rsidRPr="005A1791">
              <w:rPr>
                <w:rFonts w:ascii="Times New Roman"/>
                <w:b/>
                <w:bCs/>
                <w:sz w:val="26"/>
                <w:szCs w:val="26"/>
              </w:rPr>
              <w:t>112</w:t>
            </w:r>
            <w:r w:rsidRPr="005A1791">
              <w:rPr>
                <w:rFonts w:ascii="Times New Roman"/>
                <w:b/>
                <w:bCs/>
                <w:sz w:val="26"/>
                <w:szCs w:val="26"/>
              </w:rPr>
              <w:t>學年</w:t>
            </w:r>
          </w:p>
          <w:p w:rsidR="00F33FAF" w:rsidRPr="005A1791" w:rsidRDefault="00F33FAF" w:rsidP="00213A71">
            <w:pPr>
              <w:jc w:val="center"/>
              <w:rPr>
                <w:rFonts w:ascii="Times New Roman"/>
                <w:b/>
                <w:bCs/>
                <w:sz w:val="26"/>
                <w:szCs w:val="26"/>
              </w:rPr>
            </w:pPr>
            <w:r w:rsidRPr="005A1791">
              <w:rPr>
                <w:rFonts w:ascii="Times New Roman" w:hint="eastAsia"/>
                <w:b/>
                <w:bCs/>
                <w:sz w:val="26"/>
                <w:szCs w:val="26"/>
              </w:rPr>
              <w:t>學校</w:t>
            </w:r>
            <w:r w:rsidRPr="005A1791">
              <w:rPr>
                <w:rFonts w:ascii="Times New Roman"/>
                <w:b/>
                <w:bCs/>
                <w:sz w:val="26"/>
                <w:szCs w:val="26"/>
              </w:rPr>
              <w:t>合格教師率</w:t>
            </w:r>
          </w:p>
        </w:tc>
      </w:tr>
      <w:tr w:rsidR="005A1791" w:rsidRPr="005A1791" w:rsidTr="00F33FAF">
        <w:trPr>
          <w:trHeight w:val="299"/>
          <w:tblHeader/>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vMerge/>
            <w:shd w:val="clear" w:color="auto" w:fill="EEECE1" w:themeFill="background2"/>
            <w:vAlign w:val="center"/>
          </w:tcPr>
          <w:p w:rsidR="00F33FAF" w:rsidRPr="005A1791" w:rsidRDefault="00F33FAF" w:rsidP="00213A71">
            <w:pPr>
              <w:jc w:val="center"/>
              <w:rPr>
                <w:rFonts w:ascii="Times New Roman"/>
                <w:sz w:val="26"/>
                <w:szCs w:val="26"/>
              </w:rPr>
            </w:pPr>
          </w:p>
        </w:tc>
        <w:tc>
          <w:tcPr>
            <w:tcW w:w="3410" w:type="dxa"/>
            <w:vMerge/>
            <w:vAlign w:val="center"/>
          </w:tcPr>
          <w:p w:rsidR="00F33FAF" w:rsidRPr="005A1791" w:rsidRDefault="00F33FAF" w:rsidP="00213A71">
            <w:pPr>
              <w:jc w:val="center"/>
              <w:rPr>
                <w:rFonts w:ascii="Times New Roman"/>
                <w:sz w:val="26"/>
                <w:szCs w:val="26"/>
              </w:rPr>
            </w:pPr>
          </w:p>
        </w:tc>
      </w:tr>
      <w:tr w:rsidR="005A1791" w:rsidRPr="005A1791" w:rsidTr="00F33FAF">
        <w:trPr>
          <w:trHeight w:val="70"/>
          <w:jc w:val="center"/>
        </w:trPr>
        <w:tc>
          <w:tcPr>
            <w:tcW w:w="1276" w:type="dxa"/>
            <w:vMerge w:val="restart"/>
            <w:vAlign w:val="center"/>
          </w:tcPr>
          <w:p w:rsidR="00F33FAF" w:rsidRPr="005A1791" w:rsidRDefault="00F33FAF" w:rsidP="00213A71">
            <w:pPr>
              <w:jc w:val="center"/>
              <w:rPr>
                <w:rFonts w:ascii="Times New Roman"/>
                <w:b/>
                <w:bCs/>
                <w:sz w:val="26"/>
                <w:szCs w:val="26"/>
              </w:rPr>
            </w:pPr>
            <w:r w:rsidRPr="005A1791">
              <w:rPr>
                <w:rFonts w:ascii="Times New Roman"/>
                <w:b/>
                <w:bCs/>
                <w:sz w:val="26"/>
                <w:szCs w:val="26"/>
              </w:rPr>
              <w:t>技職</w:t>
            </w: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22</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55</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34</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61</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47</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62</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52</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62</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53</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63</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58</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64</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60</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65</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60</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63</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71</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67</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71</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69</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75</w:t>
            </w:r>
          </w:p>
        </w:tc>
      </w:tr>
      <w:tr w:rsidR="005A1791" w:rsidRPr="005A1791" w:rsidTr="00F33FAF">
        <w:trPr>
          <w:trHeight w:val="70"/>
          <w:jc w:val="center"/>
        </w:trPr>
        <w:tc>
          <w:tcPr>
            <w:tcW w:w="1276" w:type="dxa"/>
            <w:vMerge/>
            <w:vAlign w:val="center"/>
          </w:tcPr>
          <w:p w:rsidR="00F33FAF" w:rsidRPr="005A1791" w:rsidRDefault="00F33FAF" w:rsidP="00213A71">
            <w:pPr>
              <w:jc w:val="center"/>
              <w:rPr>
                <w:rFonts w:ascii="Times New Roman"/>
                <w:sz w:val="26"/>
                <w:szCs w:val="26"/>
              </w:rPr>
            </w:pPr>
          </w:p>
        </w:tc>
        <w:tc>
          <w:tcPr>
            <w:tcW w:w="3409"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70</w:t>
            </w:r>
          </w:p>
        </w:tc>
        <w:tc>
          <w:tcPr>
            <w:tcW w:w="3410" w:type="dxa"/>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75</w:t>
            </w:r>
          </w:p>
        </w:tc>
      </w:tr>
      <w:tr w:rsidR="005A1791" w:rsidRPr="005A1791" w:rsidTr="00F33FAF">
        <w:trPr>
          <w:trHeight w:val="70"/>
          <w:jc w:val="center"/>
        </w:trPr>
        <w:tc>
          <w:tcPr>
            <w:tcW w:w="1276" w:type="dxa"/>
            <w:vMerge/>
            <w:tcBorders>
              <w:bottom w:val="single" w:sz="4" w:space="0" w:color="auto"/>
            </w:tcBorders>
            <w:vAlign w:val="center"/>
          </w:tcPr>
          <w:p w:rsidR="00F33FAF" w:rsidRPr="005A1791" w:rsidRDefault="00F33FAF" w:rsidP="00213A71">
            <w:pPr>
              <w:jc w:val="center"/>
              <w:rPr>
                <w:rFonts w:ascii="Times New Roman"/>
                <w:sz w:val="26"/>
                <w:szCs w:val="26"/>
              </w:rPr>
            </w:pPr>
          </w:p>
        </w:tc>
        <w:tc>
          <w:tcPr>
            <w:tcW w:w="3409" w:type="dxa"/>
            <w:tcBorders>
              <w:bottom w:val="single" w:sz="4" w:space="0" w:color="auto"/>
            </w:tcBorders>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72</w:t>
            </w:r>
          </w:p>
        </w:tc>
        <w:tc>
          <w:tcPr>
            <w:tcW w:w="3410" w:type="dxa"/>
            <w:tcBorders>
              <w:bottom w:val="single" w:sz="4" w:space="0" w:color="auto"/>
            </w:tcBorders>
            <w:noWrap/>
            <w:vAlign w:val="center"/>
            <w:hideMark/>
          </w:tcPr>
          <w:p w:rsidR="00F33FAF" w:rsidRPr="005A1791" w:rsidRDefault="00F33FAF" w:rsidP="00213A71">
            <w:pPr>
              <w:jc w:val="center"/>
              <w:rPr>
                <w:rFonts w:ascii="Times New Roman"/>
                <w:sz w:val="26"/>
                <w:szCs w:val="26"/>
              </w:rPr>
            </w:pPr>
            <w:r w:rsidRPr="005A1791">
              <w:rPr>
                <w:rFonts w:ascii="Times New Roman"/>
                <w:sz w:val="26"/>
                <w:szCs w:val="26"/>
              </w:rPr>
              <w:t>76</w:t>
            </w:r>
          </w:p>
        </w:tc>
      </w:tr>
    </w:tbl>
    <w:p w:rsidR="006B3F76" w:rsidRPr="005A1791" w:rsidRDefault="00ED1121" w:rsidP="00FB248B">
      <w:pPr>
        <w:pStyle w:val="af6"/>
        <w:spacing w:after="0"/>
        <w:ind w:leftChars="-166" w:left="-565" w:firstLineChars="100" w:firstLine="280"/>
      </w:pPr>
      <w:r w:rsidRPr="005A1791">
        <w:rPr>
          <w:rFonts w:hint="eastAsia"/>
        </w:rPr>
        <w:t xml:space="preserve">  </w:t>
      </w:r>
      <w:proofErr w:type="gramStart"/>
      <w:r w:rsidR="006B3F76" w:rsidRPr="005A1791">
        <w:rPr>
          <w:rFonts w:ascii="Times New Roman"/>
          <w:sz w:val="24"/>
          <w:szCs w:val="24"/>
        </w:rPr>
        <w:t>註</w:t>
      </w:r>
      <w:proofErr w:type="gramEnd"/>
      <w:r w:rsidR="006B3F76" w:rsidRPr="005A1791">
        <w:rPr>
          <w:rFonts w:ascii="Times New Roman"/>
          <w:sz w:val="24"/>
          <w:szCs w:val="24"/>
        </w:rPr>
        <w:t>：教育部統計處尚未有</w:t>
      </w:r>
      <w:r w:rsidR="006B3F76" w:rsidRPr="005A1791">
        <w:rPr>
          <w:rFonts w:ascii="Times New Roman"/>
          <w:sz w:val="24"/>
          <w:szCs w:val="24"/>
        </w:rPr>
        <w:t>113</w:t>
      </w:r>
      <w:r w:rsidR="006B3F76" w:rsidRPr="005A1791">
        <w:rPr>
          <w:rFonts w:ascii="Times New Roman"/>
          <w:sz w:val="24"/>
          <w:szCs w:val="24"/>
        </w:rPr>
        <w:t>學年相關資料。</w:t>
      </w:r>
    </w:p>
    <w:p w:rsidR="00ED1121" w:rsidRPr="005A1791" w:rsidRDefault="006B3F76" w:rsidP="006B3F76">
      <w:pPr>
        <w:pStyle w:val="af6"/>
        <w:ind w:leftChars="-208" w:left="-565" w:hangingChars="51" w:hanging="143"/>
      </w:pPr>
      <w:r w:rsidRPr="005A1791">
        <w:rPr>
          <w:rFonts w:hint="eastAsia"/>
        </w:rPr>
        <w:t xml:space="preserve">     </w:t>
      </w:r>
      <w:r w:rsidR="00ED1121" w:rsidRPr="005A1791">
        <w:rPr>
          <w:rFonts w:hint="eastAsia"/>
        </w:rPr>
        <w:t>資料來源：本調查整理自教育部查復資料。</w:t>
      </w:r>
    </w:p>
    <w:p w:rsidR="00D826DE" w:rsidRPr="005A1791" w:rsidRDefault="006C243E" w:rsidP="00C11C3B">
      <w:pPr>
        <w:pStyle w:val="3"/>
      </w:pPr>
      <w:r w:rsidRPr="005A1791">
        <w:rPr>
          <w:rFonts w:hint="eastAsia"/>
        </w:rPr>
        <w:t>而</w:t>
      </w:r>
      <w:r w:rsidR="00607ECF" w:rsidRPr="005A1791">
        <w:rPr>
          <w:rFonts w:hint="eastAsia"/>
        </w:rPr>
        <w:t>近期</w:t>
      </w:r>
      <w:r w:rsidR="00D57A0C" w:rsidRPr="005A1791">
        <w:rPr>
          <w:rFonts w:hint="eastAsia"/>
          <w:b/>
        </w:rPr>
        <w:t>國立</w:t>
      </w:r>
      <w:r w:rsidR="00CC3067" w:rsidRPr="005A1791">
        <w:rPr>
          <w:rFonts w:hint="eastAsia"/>
          <w:b/>
        </w:rPr>
        <w:t>臺灣師</w:t>
      </w:r>
      <w:r w:rsidR="00D57A0C" w:rsidRPr="005A1791">
        <w:rPr>
          <w:rFonts w:hint="eastAsia"/>
          <w:b/>
        </w:rPr>
        <w:t>範大學</w:t>
      </w:r>
      <w:r w:rsidR="00135319" w:rsidRPr="005A1791">
        <w:rPr>
          <w:rFonts w:hint="eastAsia"/>
          <w:b/>
        </w:rPr>
        <w:t>工業教育學系</w:t>
      </w:r>
      <w:r w:rsidR="00F82ED7" w:rsidRPr="005A1791">
        <w:rPr>
          <w:rFonts w:hint="eastAsia"/>
          <w:b/>
        </w:rPr>
        <w:t>（下稱師大工教系）</w:t>
      </w:r>
      <w:r w:rsidR="00DD21C1" w:rsidRPr="005A1791">
        <w:rPr>
          <w:rFonts w:hint="eastAsia"/>
          <w:b/>
        </w:rPr>
        <w:t>之</w:t>
      </w:r>
      <w:r w:rsidR="00CC3067" w:rsidRPr="005A1791">
        <w:rPr>
          <w:rFonts w:hint="eastAsia"/>
          <w:b/>
        </w:rPr>
        <w:t>轉型議題</w:t>
      </w:r>
      <w:r w:rsidR="00CC3067" w:rsidRPr="005A1791">
        <w:rPr>
          <w:rFonts w:hint="eastAsia"/>
        </w:rPr>
        <w:t>引發各界關注</w:t>
      </w:r>
      <w:r w:rsidR="007E1D69" w:rsidRPr="005A1791">
        <w:rPr>
          <w:rFonts w:hint="eastAsia"/>
        </w:rPr>
        <w:t>，</w:t>
      </w:r>
      <w:r w:rsidR="007B48BF" w:rsidRPr="005A1791">
        <w:rPr>
          <w:rFonts w:hint="eastAsia"/>
        </w:rPr>
        <w:t>顯示</w:t>
      </w:r>
      <w:r w:rsidR="003F7E6F" w:rsidRPr="005A1791">
        <w:rPr>
          <w:rFonts w:hint="eastAsia"/>
        </w:rPr>
        <w:t>我國刻面臨</w:t>
      </w:r>
      <w:r w:rsidR="00CC3067" w:rsidRPr="005A1791">
        <w:rPr>
          <w:rFonts w:hint="eastAsia"/>
        </w:rPr>
        <w:t>技職</w:t>
      </w:r>
      <w:r w:rsidR="00DF685B" w:rsidRPr="005A1791">
        <w:rPr>
          <w:rFonts w:hint="eastAsia"/>
        </w:rPr>
        <w:t>教育之</w:t>
      </w:r>
      <w:r w:rsidR="00CC3067" w:rsidRPr="005A1791">
        <w:rPr>
          <w:rFonts w:hint="eastAsia"/>
        </w:rPr>
        <w:t>師資</w:t>
      </w:r>
      <w:r w:rsidR="003F7E6F" w:rsidRPr="005A1791">
        <w:rPr>
          <w:rFonts w:hint="eastAsia"/>
        </w:rPr>
        <w:t>嚴峻考驗</w:t>
      </w:r>
      <w:r w:rsidR="00C72E02" w:rsidRPr="005A1791">
        <w:rPr>
          <w:rStyle w:val="aff0"/>
        </w:rPr>
        <w:footnoteReference w:id="32"/>
      </w:r>
      <w:r w:rsidR="00737D4E" w:rsidRPr="005A1791">
        <w:rPr>
          <w:rFonts w:hint="eastAsia"/>
        </w:rPr>
        <w:t>。</w:t>
      </w:r>
      <w:r w:rsidR="00242568" w:rsidRPr="005A1791">
        <w:rPr>
          <w:rFonts w:hint="eastAsia"/>
        </w:rPr>
        <w:t>經</w:t>
      </w:r>
      <w:proofErr w:type="gramStart"/>
      <w:r w:rsidR="00242568" w:rsidRPr="005A1791">
        <w:rPr>
          <w:rFonts w:hint="eastAsia"/>
        </w:rPr>
        <w:t>詢</w:t>
      </w:r>
      <w:proofErr w:type="gramEnd"/>
      <w:r w:rsidR="00CC3067" w:rsidRPr="005A1791">
        <w:rPr>
          <w:rFonts w:hint="eastAsia"/>
        </w:rPr>
        <w:t>教育部</w:t>
      </w:r>
      <w:proofErr w:type="gramStart"/>
      <w:r w:rsidR="00CC3067" w:rsidRPr="005A1791">
        <w:rPr>
          <w:rFonts w:hint="eastAsia"/>
        </w:rPr>
        <w:t>雖</w:t>
      </w:r>
      <w:r w:rsidR="00242568" w:rsidRPr="005A1791">
        <w:rPr>
          <w:rFonts w:hint="eastAsia"/>
        </w:rPr>
        <w:t>稱</w:t>
      </w:r>
      <w:r w:rsidR="002159D3" w:rsidRPr="005A1791">
        <w:rPr>
          <w:rFonts w:hint="eastAsia"/>
        </w:rPr>
        <w:t>略</w:t>
      </w:r>
      <w:proofErr w:type="gramEnd"/>
      <w:r w:rsidR="002159D3" w:rsidRPr="005A1791">
        <w:rPr>
          <w:rFonts w:hint="eastAsia"/>
        </w:rPr>
        <w:lastRenderedPageBreak/>
        <w:t>以</w:t>
      </w:r>
      <w:r w:rsidR="0076658B" w:rsidRPr="005A1791">
        <w:rPr>
          <w:rStyle w:val="aff0"/>
        </w:rPr>
        <w:footnoteReference w:id="33"/>
      </w:r>
      <w:r w:rsidR="002159D3" w:rsidRPr="005A1791">
        <w:rPr>
          <w:rFonts w:hint="eastAsia"/>
        </w:rPr>
        <w:t>，</w:t>
      </w:r>
      <w:r w:rsidR="0050152C" w:rsidRPr="005A1791">
        <w:rPr>
          <w:rFonts w:hint="eastAsia"/>
        </w:rPr>
        <w:t>業</w:t>
      </w:r>
      <w:r w:rsidR="00347A19" w:rsidRPr="005A1791">
        <w:rPr>
          <w:rFonts w:hint="eastAsia"/>
        </w:rPr>
        <w:t>已推動</w:t>
      </w:r>
      <w:proofErr w:type="gramStart"/>
      <w:r w:rsidR="00C11C3B" w:rsidRPr="005A1791">
        <w:rPr>
          <w:rFonts w:hint="eastAsia"/>
          <w:b/>
        </w:rPr>
        <w:t>技術型群科師</w:t>
      </w:r>
      <w:proofErr w:type="gramEnd"/>
      <w:r w:rsidR="00C11C3B" w:rsidRPr="005A1791">
        <w:rPr>
          <w:rFonts w:hint="eastAsia"/>
          <w:b/>
        </w:rPr>
        <w:t>資培育策略</w:t>
      </w:r>
      <w:r w:rsidR="004A2276" w:rsidRPr="005A1791">
        <w:rPr>
          <w:rFonts w:hint="eastAsia"/>
        </w:rPr>
        <w:t>，</w:t>
      </w:r>
      <w:r w:rsidR="00394DFA" w:rsidRPr="005A1791">
        <w:rPr>
          <w:rFonts w:hint="eastAsia"/>
        </w:rPr>
        <w:t>而</w:t>
      </w:r>
      <w:r w:rsidR="00347A19" w:rsidRPr="005A1791">
        <w:rPr>
          <w:rFonts w:hint="eastAsia"/>
        </w:rPr>
        <w:t>針對師大工教系則</w:t>
      </w:r>
      <w:r w:rsidR="00C175B6" w:rsidRPr="005A1791">
        <w:rPr>
          <w:rFonts w:hint="eastAsia"/>
        </w:rPr>
        <w:t>實施</w:t>
      </w:r>
      <w:r w:rsidR="00CC3067" w:rsidRPr="005A1791">
        <w:rPr>
          <w:rFonts w:hint="eastAsia"/>
        </w:rPr>
        <w:t>每學期培育15名工業類科師資</w:t>
      </w:r>
      <w:r w:rsidR="00A12C71" w:rsidRPr="005A1791">
        <w:rPr>
          <w:rFonts w:hint="eastAsia"/>
        </w:rPr>
        <w:t>等</w:t>
      </w:r>
      <w:r w:rsidR="00C175B6" w:rsidRPr="005A1791">
        <w:rPr>
          <w:rFonts w:hint="eastAsia"/>
        </w:rPr>
        <w:t>試辦方案</w:t>
      </w:r>
      <w:r w:rsidR="00A12C71" w:rsidRPr="005A1791">
        <w:rPr>
          <w:rFonts w:hint="eastAsia"/>
        </w:rPr>
        <w:t>。</w:t>
      </w:r>
      <w:r w:rsidR="00CC3067" w:rsidRPr="005A1791">
        <w:rPr>
          <w:rFonts w:hint="eastAsia"/>
        </w:rPr>
        <w:t>然</w:t>
      </w:r>
      <w:r w:rsidR="00A95335" w:rsidRPr="005A1791">
        <w:rPr>
          <w:rFonts w:hint="eastAsia"/>
        </w:rPr>
        <w:t>依</w:t>
      </w:r>
      <w:r w:rsidR="00C929BB" w:rsidRPr="005A1791">
        <w:rPr>
          <w:rFonts w:hint="eastAsia"/>
        </w:rPr>
        <w:t>整體</w:t>
      </w:r>
      <w:r w:rsidR="00A95335" w:rsidRPr="005A1791">
        <w:rPr>
          <w:rFonts w:hint="eastAsia"/>
        </w:rPr>
        <w:t>履</w:t>
      </w:r>
      <w:proofErr w:type="gramStart"/>
      <w:r w:rsidR="00A95335" w:rsidRPr="005A1791">
        <w:rPr>
          <w:rFonts w:hint="eastAsia"/>
        </w:rPr>
        <w:t>勘</w:t>
      </w:r>
      <w:proofErr w:type="gramEnd"/>
      <w:r w:rsidR="00A95335" w:rsidRPr="005A1791">
        <w:rPr>
          <w:rFonts w:hint="eastAsia"/>
        </w:rPr>
        <w:t>暨座談</w:t>
      </w:r>
      <w:r w:rsidR="00DC74BB" w:rsidRPr="005A1791">
        <w:rPr>
          <w:rFonts w:hint="eastAsia"/>
        </w:rPr>
        <w:t>調查結果</w:t>
      </w:r>
      <w:r w:rsidR="00A95335" w:rsidRPr="005A1791">
        <w:rPr>
          <w:rFonts w:hint="eastAsia"/>
        </w:rPr>
        <w:t>顯示，相關</w:t>
      </w:r>
      <w:r w:rsidR="00A803D7" w:rsidRPr="005A1791">
        <w:rPr>
          <w:rFonts w:hint="eastAsia"/>
        </w:rPr>
        <w:t>技職</w:t>
      </w:r>
      <w:r w:rsidR="00A95335" w:rsidRPr="005A1791">
        <w:rPr>
          <w:rFonts w:hint="eastAsia"/>
        </w:rPr>
        <w:t>師資</w:t>
      </w:r>
      <w:proofErr w:type="gramStart"/>
      <w:r w:rsidR="00CC3067" w:rsidRPr="005A1791">
        <w:rPr>
          <w:rFonts w:hint="eastAsia"/>
        </w:rPr>
        <w:t>量能顯</w:t>
      </w:r>
      <w:r w:rsidR="00026155" w:rsidRPr="005A1791">
        <w:rPr>
          <w:rFonts w:hint="eastAsia"/>
        </w:rPr>
        <w:t>待提</w:t>
      </w:r>
      <w:proofErr w:type="gramEnd"/>
      <w:r w:rsidR="00026155" w:rsidRPr="005A1791">
        <w:rPr>
          <w:rFonts w:hint="eastAsia"/>
        </w:rPr>
        <w:t>升</w:t>
      </w:r>
      <w:r w:rsidR="001523C1" w:rsidRPr="005A1791">
        <w:rPr>
          <w:rFonts w:hint="eastAsia"/>
        </w:rPr>
        <w:t>。茲摘要教育部</w:t>
      </w:r>
      <w:r w:rsidR="00010B36" w:rsidRPr="005A1791">
        <w:rPr>
          <w:rFonts w:hint="eastAsia"/>
        </w:rPr>
        <w:t>相關</w:t>
      </w:r>
      <w:r w:rsidR="00E70D75" w:rsidRPr="005A1791">
        <w:rPr>
          <w:rFonts w:hint="eastAsia"/>
        </w:rPr>
        <w:t>師資培育</w:t>
      </w:r>
      <w:r w:rsidR="00010B36" w:rsidRPr="005A1791">
        <w:rPr>
          <w:rFonts w:hint="eastAsia"/>
        </w:rPr>
        <w:t>策略如下：</w:t>
      </w:r>
    </w:p>
    <w:p w:rsidR="00010B36" w:rsidRPr="005A1791" w:rsidRDefault="009326D2" w:rsidP="001D60FB">
      <w:pPr>
        <w:pStyle w:val="4"/>
      </w:pPr>
      <w:r w:rsidRPr="005A1791">
        <w:t>請專業</w:t>
      </w:r>
      <w:proofErr w:type="gramStart"/>
      <w:r w:rsidRPr="005A1791">
        <w:t>群科之師培</w:t>
      </w:r>
      <w:proofErr w:type="gramEnd"/>
      <w:r w:rsidRPr="005A1791">
        <w:t>大學調整中等培育名額：</w:t>
      </w:r>
      <w:proofErr w:type="gramStart"/>
      <w:r w:rsidRPr="005A1791">
        <w:t>業請各</w:t>
      </w:r>
      <w:proofErr w:type="gramEnd"/>
      <w:r w:rsidRPr="005A1791">
        <w:t>師資培育之大學參考教學現場需求，鼓勵需加強</w:t>
      </w:r>
      <w:proofErr w:type="gramStart"/>
      <w:r w:rsidRPr="005A1791">
        <w:t>培育群科</w:t>
      </w:r>
      <w:proofErr w:type="gramEnd"/>
      <w:r w:rsidRPr="005A1791">
        <w:t>之相應學系所學生報考教育學程，並於甄選名額規劃上增加錄取名額，以充裕師資生人數。</w:t>
      </w:r>
    </w:p>
    <w:p w:rsidR="00697304" w:rsidRPr="005A1791" w:rsidRDefault="001A0532" w:rsidP="001D60FB">
      <w:pPr>
        <w:pStyle w:val="4"/>
      </w:pPr>
      <w:r w:rsidRPr="005A1791">
        <w:t>調整專門課程內容及核發教師證書方式：108年起，已調整中等職業類科專門課程內容，調整為以「群」或「群+專長」核發教師證書，以因應教學現場各</w:t>
      </w:r>
      <w:proofErr w:type="gramStart"/>
      <w:r w:rsidRPr="005A1791">
        <w:t>該群別專長</w:t>
      </w:r>
      <w:proofErr w:type="gramEnd"/>
      <w:r w:rsidRPr="005A1791">
        <w:t>師資之需求，及有利該</w:t>
      </w:r>
      <w:proofErr w:type="gramStart"/>
      <w:r w:rsidRPr="005A1791">
        <w:t>等群別師</w:t>
      </w:r>
      <w:proofErr w:type="gramEnd"/>
      <w:r w:rsidRPr="005A1791">
        <w:t>資之開缺聘用</w:t>
      </w:r>
      <w:r w:rsidRPr="005A1791">
        <w:rPr>
          <w:rFonts w:hint="eastAsia"/>
        </w:rPr>
        <w:t>。</w:t>
      </w:r>
    </w:p>
    <w:p w:rsidR="001A0532" w:rsidRPr="005A1791" w:rsidRDefault="002A122C" w:rsidP="001D60FB">
      <w:pPr>
        <w:pStyle w:val="4"/>
      </w:pPr>
      <w:proofErr w:type="gramStart"/>
      <w:r w:rsidRPr="005A1791">
        <w:t>專業群科師資</w:t>
      </w:r>
      <w:proofErr w:type="gramEnd"/>
      <w:r w:rsidRPr="005A1791">
        <w:t>公費培育</w:t>
      </w:r>
      <w:r w:rsidRPr="005A1791">
        <w:rPr>
          <w:rFonts w:hint="eastAsia"/>
        </w:rPr>
        <w:t>：</w:t>
      </w:r>
      <w:r w:rsidR="005F7EAB" w:rsidRPr="005A1791">
        <w:t>自114學年起由</w:t>
      </w:r>
      <w:r w:rsidR="00E023D0" w:rsidRPr="005A1791">
        <w:rPr>
          <w:rFonts w:hint="eastAsia"/>
        </w:rPr>
        <w:t>師大工教系</w:t>
      </w:r>
      <w:r w:rsidR="005F7EAB" w:rsidRPr="005A1791">
        <w:t>轉型試辦</w:t>
      </w:r>
      <w:r w:rsidR="005F7EAB" w:rsidRPr="005A1791">
        <w:rPr>
          <w:b/>
        </w:rPr>
        <w:t>「師資培育之大學培育技術型高級中等學校</w:t>
      </w:r>
      <w:proofErr w:type="gramStart"/>
      <w:r w:rsidR="005F7EAB" w:rsidRPr="005A1791">
        <w:rPr>
          <w:b/>
        </w:rPr>
        <w:t>專業群科教師</w:t>
      </w:r>
      <w:proofErr w:type="gramEnd"/>
      <w:r w:rsidR="005F7EAB" w:rsidRPr="005A1791">
        <w:rPr>
          <w:b/>
        </w:rPr>
        <w:t>公費專班試辦計畫」</w:t>
      </w:r>
      <w:r w:rsidR="005F7EAB" w:rsidRPr="005A1791">
        <w:t>，共</w:t>
      </w:r>
      <w:r w:rsidR="00FD3EFD" w:rsidRPr="005A1791">
        <w:rPr>
          <w:rFonts w:hint="eastAsia"/>
        </w:rPr>
        <w:t>3</w:t>
      </w:r>
      <w:r w:rsidR="005F7EAB" w:rsidRPr="005A1791">
        <w:t>期</w:t>
      </w:r>
      <w:r w:rsidR="00FD3EFD" w:rsidRPr="005A1791">
        <w:rPr>
          <w:rFonts w:hint="eastAsia"/>
        </w:rPr>
        <w:t>3</w:t>
      </w:r>
      <w:r w:rsidR="005F7EAB" w:rsidRPr="005A1791">
        <w:t>學年，每學年至多15名，</w:t>
      </w:r>
      <w:r w:rsidR="005F7EAB" w:rsidRPr="005A1791">
        <w:rPr>
          <w:b/>
        </w:rPr>
        <w:t>培育部分師資不足類科，並以工業類科先行試辦（含動力機械群、機械群、電機與電子群</w:t>
      </w:r>
      <w:r w:rsidR="00F11A7E" w:rsidRPr="005A1791">
        <w:rPr>
          <w:rFonts w:hint="eastAsia"/>
          <w:b/>
        </w:rPr>
        <w:t>-</w:t>
      </w:r>
      <w:r w:rsidR="005F7EAB" w:rsidRPr="005A1791">
        <w:rPr>
          <w:b/>
        </w:rPr>
        <w:t>電機專長及資電專長）</w:t>
      </w:r>
      <w:r w:rsidR="005F7EAB" w:rsidRPr="005A1791">
        <w:t>。</w:t>
      </w:r>
    </w:p>
    <w:p w:rsidR="00736947" w:rsidRPr="005A1791" w:rsidRDefault="003A5957" w:rsidP="00736947">
      <w:pPr>
        <w:pStyle w:val="3"/>
      </w:pPr>
      <w:r w:rsidRPr="005A1791">
        <w:rPr>
          <w:rFonts w:hint="eastAsia"/>
        </w:rPr>
        <w:t>經查，</w:t>
      </w:r>
      <w:r w:rsidR="00D62BCB" w:rsidRPr="005A1791">
        <w:rPr>
          <w:rFonts w:hint="eastAsia"/>
        </w:rPr>
        <w:t>統計</w:t>
      </w:r>
      <w:r w:rsidR="00736947" w:rsidRPr="005A1791">
        <w:rPr>
          <w:rFonts w:hint="eastAsia"/>
        </w:rPr>
        <w:t>近5年</w:t>
      </w:r>
      <w:r w:rsidR="004E3A70" w:rsidRPr="005A1791">
        <w:rPr>
          <w:rFonts w:hint="eastAsia"/>
        </w:rPr>
        <w:t>高級中等學校技職</w:t>
      </w:r>
      <w:r w:rsidR="00736947" w:rsidRPr="005A1791">
        <w:rPr>
          <w:rFonts w:hint="eastAsia"/>
        </w:rPr>
        <w:t>教育師資趨勢，</w:t>
      </w:r>
      <w:r w:rsidR="004E3A70" w:rsidRPr="005A1791">
        <w:rPr>
          <w:rFonts w:hint="eastAsia"/>
        </w:rPr>
        <w:t>顯示</w:t>
      </w:r>
      <w:r w:rsidR="005B6CD3" w:rsidRPr="005A1791">
        <w:rPr>
          <w:rFonts w:hint="eastAsia"/>
        </w:rPr>
        <w:t>整體</w:t>
      </w:r>
      <w:r w:rsidR="00AD0BF2" w:rsidRPr="005A1791">
        <w:rPr>
          <w:rFonts w:hint="eastAsia"/>
        </w:rPr>
        <w:t>人數下降約</w:t>
      </w:r>
      <w:r w:rsidR="00C95BDF" w:rsidRPr="005A1791">
        <w:rPr>
          <w:rFonts w:hint="eastAsia"/>
        </w:rPr>
        <w:t>達</w:t>
      </w:r>
      <w:r w:rsidR="00346FD6" w:rsidRPr="005A1791">
        <w:rPr>
          <w:rFonts w:hint="eastAsia"/>
        </w:rPr>
        <w:t>6.77%</w:t>
      </w:r>
      <w:r w:rsidR="0058057D" w:rsidRPr="005A1791">
        <w:rPr>
          <w:rFonts w:hint="eastAsia"/>
        </w:rPr>
        <w:t>（</w:t>
      </w:r>
      <w:r w:rsidR="008219E7" w:rsidRPr="005A1791">
        <w:rPr>
          <w:rFonts w:hint="eastAsia"/>
        </w:rPr>
        <w:t>自</w:t>
      </w:r>
      <w:r w:rsidR="00921F9F" w:rsidRPr="005A1791">
        <w:t>9,471</w:t>
      </w:r>
      <w:r w:rsidR="00921F9F" w:rsidRPr="005A1791">
        <w:rPr>
          <w:rFonts w:hint="eastAsia"/>
        </w:rPr>
        <w:t>人降至</w:t>
      </w:r>
      <w:r w:rsidR="009F75D6" w:rsidRPr="005A1791">
        <w:t>8,830</w:t>
      </w:r>
      <w:r w:rsidR="009F75D6" w:rsidRPr="005A1791">
        <w:rPr>
          <w:rFonts w:hint="eastAsia"/>
        </w:rPr>
        <w:t>人</w:t>
      </w:r>
      <w:r w:rsidR="0058057D" w:rsidRPr="005A1791">
        <w:rPr>
          <w:rFonts w:hint="eastAsia"/>
        </w:rPr>
        <w:t>）</w:t>
      </w:r>
      <w:r w:rsidR="00D03E52" w:rsidRPr="005A1791">
        <w:rPr>
          <w:rFonts w:hint="eastAsia"/>
        </w:rPr>
        <w:t>，其中</w:t>
      </w:r>
      <w:proofErr w:type="gramStart"/>
      <w:r w:rsidR="00626DF9" w:rsidRPr="005A1791">
        <w:rPr>
          <w:rFonts w:hint="eastAsia"/>
        </w:rPr>
        <w:t>私校降幅</w:t>
      </w:r>
      <w:proofErr w:type="gramEnd"/>
      <w:r w:rsidR="00015E6F" w:rsidRPr="005A1791">
        <w:rPr>
          <w:rFonts w:hint="eastAsia"/>
        </w:rPr>
        <w:t>更</w:t>
      </w:r>
      <w:r w:rsidR="00626DF9" w:rsidRPr="005A1791">
        <w:rPr>
          <w:rFonts w:hint="eastAsia"/>
        </w:rPr>
        <w:t>達</w:t>
      </w:r>
      <w:r w:rsidR="005F0344" w:rsidRPr="005A1791">
        <w:rPr>
          <w:rFonts w:hint="eastAsia"/>
        </w:rPr>
        <w:t>24.57%</w:t>
      </w:r>
      <w:r w:rsidR="00432ED7" w:rsidRPr="005A1791">
        <w:rPr>
          <w:rFonts w:hint="eastAsia"/>
        </w:rPr>
        <w:t>（自</w:t>
      </w:r>
      <w:r w:rsidR="00990B14" w:rsidRPr="005A1791">
        <w:t>3,724</w:t>
      </w:r>
      <w:r w:rsidR="00432ED7" w:rsidRPr="005A1791">
        <w:rPr>
          <w:rFonts w:hint="eastAsia"/>
        </w:rPr>
        <w:t>人降</w:t>
      </w:r>
      <w:r w:rsidR="00382D09" w:rsidRPr="005A1791">
        <w:rPr>
          <w:rFonts w:hint="eastAsia"/>
        </w:rPr>
        <w:t>至</w:t>
      </w:r>
      <w:r w:rsidR="008B1A26" w:rsidRPr="005A1791">
        <w:t>2,809</w:t>
      </w:r>
      <w:r w:rsidR="00432ED7" w:rsidRPr="005A1791">
        <w:rPr>
          <w:rFonts w:hint="eastAsia"/>
        </w:rPr>
        <w:t>人）</w:t>
      </w:r>
      <w:r w:rsidR="005F0344" w:rsidRPr="005A1791">
        <w:rPr>
          <w:rFonts w:hint="eastAsia"/>
        </w:rPr>
        <w:t>。</w:t>
      </w:r>
      <w:r w:rsidR="00C81385" w:rsidRPr="005A1791">
        <w:rPr>
          <w:rFonts w:hint="eastAsia"/>
        </w:rPr>
        <w:t>相關統計如下表所示：</w:t>
      </w:r>
    </w:p>
    <w:p w:rsidR="00736947" w:rsidRPr="005A1791" w:rsidRDefault="00736947" w:rsidP="00736947">
      <w:pPr>
        <w:pStyle w:val="a3"/>
      </w:pPr>
      <w:r w:rsidRPr="005A1791">
        <w:rPr>
          <w:rFonts w:hint="eastAsia"/>
        </w:rPr>
        <w:t>108至112學年高級中等學校技職教育</w:t>
      </w:r>
      <w:proofErr w:type="gramStart"/>
      <w:r w:rsidRPr="005A1791">
        <w:rPr>
          <w:rFonts w:hint="eastAsia"/>
        </w:rPr>
        <w:t>各群別教師</w:t>
      </w:r>
      <w:proofErr w:type="gramEnd"/>
      <w:r w:rsidRPr="005A1791">
        <w:rPr>
          <w:rFonts w:hint="eastAsia"/>
        </w:rPr>
        <w:t>統計</w:t>
      </w:r>
    </w:p>
    <w:p w:rsidR="00736947" w:rsidRPr="005A1791" w:rsidRDefault="00736947" w:rsidP="004D03F7">
      <w:pPr>
        <w:ind w:rightChars="-150" w:right="-510"/>
        <w:jc w:val="right"/>
        <w:rPr>
          <w:sz w:val="24"/>
          <w:szCs w:val="24"/>
        </w:rPr>
      </w:pPr>
      <w:r w:rsidRPr="005A1791">
        <w:rPr>
          <w:rFonts w:hint="eastAsia"/>
          <w:sz w:val="24"/>
          <w:szCs w:val="24"/>
        </w:rPr>
        <w:t>單位：人</w:t>
      </w:r>
    </w:p>
    <w:tbl>
      <w:tblPr>
        <w:tblW w:w="10353" w:type="dxa"/>
        <w:jc w:val="center"/>
        <w:tblLayout w:type="fixed"/>
        <w:tblCellMar>
          <w:left w:w="0" w:type="dxa"/>
          <w:right w:w="0" w:type="dxa"/>
        </w:tblCellMar>
        <w:tblLook w:val="04A0" w:firstRow="1" w:lastRow="0" w:firstColumn="1" w:lastColumn="0" w:noHBand="0" w:noVBand="1"/>
      </w:tblPr>
      <w:tblGrid>
        <w:gridCol w:w="846"/>
        <w:gridCol w:w="577"/>
        <w:gridCol w:w="567"/>
        <w:gridCol w:w="567"/>
        <w:gridCol w:w="567"/>
        <w:gridCol w:w="567"/>
        <w:gridCol w:w="567"/>
        <w:gridCol w:w="567"/>
        <w:gridCol w:w="709"/>
        <w:gridCol w:w="567"/>
        <w:gridCol w:w="567"/>
        <w:gridCol w:w="567"/>
        <w:gridCol w:w="567"/>
        <w:gridCol w:w="709"/>
        <w:gridCol w:w="708"/>
        <w:gridCol w:w="567"/>
        <w:gridCol w:w="567"/>
      </w:tblGrid>
      <w:tr w:rsidR="005A1791" w:rsidRPr="005A1791" w:rsidTr="00213A71">
        <w:trPr>
          <w:trHeight w:val="21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lastRenderedPageBreak/>
              <w:t>學年</w:t>
            </w:r>
          </w:p>
        </w:tc>
        <w:tc>
          <w:tcPr>
            <w:tcW w:w="57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2"/>
                <w:szCs w:val="22"/>
              </w:rPr>
            </w:pPr>
            <w:r w:rsidRPr="005A1791">
              <w:rPr>
                <w:rFonts w:hAnsi="標楷體" w:hint="eastAsia"/>
                <w:b/>
                <w:bCs/>
                <w:spacing w:val="-20"/>
                <w:kern w:val="0"/>
                <w:sz w:val="22"/>
                <w:szCs w:val="22"/>
              </w:rPr>
              <w:t>總計</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家政群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proofErr w:type="gramStart"/>
            <w:r w:rsidRPr="005A1791">
              <w:rPr>
                <w:rFonts w:hAnsi="標楷體" w:hint="eastAsia"/>
                <w:b/>
                <w:bCs/>
                <w:spacing w:val="-20"/>
                <w:kern w:val="0"/>
                <w:sz w:val="20"/>
              </w:rPr>
              <w:t>餐旅群</w:t>
            </w:r>
            <w:proofErr w:type="gramEnd"/>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海事群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水產群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農業群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食品群</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0"/>
              </w:rPr>
            </w:pPr>
            <w:r w:rsidRPr="005A1791">
              <w:rPr>
                <w:rFonts w:hAnsi="標楷體" w:hint="eastAsia"/>
                <w:b/>
                <w:bCs/>
                <w:spacing w:val="-20"/>
                <w:kern w:val="0"/>
                <w:sz w:val="20"/>
              </w:rPr>
              <w:t>商業與</w:t>
            </w:r>
          </w:p>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管理群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外語群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設計群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機械群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化工群</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土木與建築群</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電機與電子群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0"/>
              </w:rPr>
            </w:pPr>
            <w:r w:rsidRPr="005A1791">
              <w:rPr>
                <w:rFonts w:hAnsi="標楷體" w:hint="eastAsia"/>
                <w:b/>
                <w:bCs/>
                <w:spacing w:val="-20"/>
                <w:kern w:val="0"/>
                <w:sz w:val="20"/>
              </w:rPr>
              <w:t>動力</w:t>
            </w:r>
          </w:p>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機械群</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rsidR="00736947" w:rsidRPr="005A1791" w:rsidRDefault="00736947" w:rsidP="00213A71">
            <w:pPr>
              <w:widowControl/>
              <w:overflowPunct/>
              <w:autoSpaceDE/>
              <w:autoSpaceDN/>
              <w:spacing w:line="300" w:lineRule="exact"/>
              <w:jc w:val="center"/>
              <w:rPr>
                <w:rFonts w:ascii="Times New Roman" w:eastAsia="新細明體"/>
                <w:b/>
                <w:bCs/>
                <w:spacing w:val="-20"/>
                <w:kern w:val="0"/>
                <w:sz w:val="20"/>
              </w:rPr>
            </w:pPr>
            <w:r w:rsidRPr="005A1791">
              <w:rPr>
                <w:rFonts w:hAnsi="標楷體" w:hint="eastAsia"/>
                <w:b/>
                <w:bCs/>
                <w:spacing w:val="-20"/>
                <w:kern w:val="0"/>
                <w:sz w:val="20"/>
              </w:rPr>
              <w:t>藝術群</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b/>
                <w:bCs/>
                <w:spacing w:val="-20"/>
                <w:kern w:val="0"/>
                <w:sz w:val="22"/>
                <w:szCs w:val="22"/>
              </w:rPr>
              <w:t>108</w:t>
            </w:r>
            <w:r w:rsidRPr="005A1791">
              <w:rPr>
                <w:rFonts w:hAnsi="標楷體" w:hint="eastAsia"/>
                <w:b/>
                <w:bCs/>
                <w:spacing w:val="-20"/>
                <w:kern w:val="0"/>
                <w:sz w:val="22"/>
                <w:szCs w:val="22"/>
              </w:rPr>
              <w:t>學年</w:t>
            </w:r>
          </w:p>
        </w:tc>
        <w:tc>
          <w:tcPr>
            <w:tcW w:w="57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9,471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700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1,187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48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279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237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1,927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157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690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1,045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175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313 </w:t>
            </w:r>
          </w:p>
        </w:tc>
        <w:tc>
          <w:tcPr>
            <w:tcW w:w="708"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1,773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657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230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公立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5,747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222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273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218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1,152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68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383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933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167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1,241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335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92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私立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3,724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478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920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19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775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13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322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138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b/>
                <w:bCs/>
                <w:spacing w:val="-20"/>
                <w:kern w:val="0"/>
                <w:sz w:val="22"/>
                <w:szCs w:val="22"/>
              </w:rPr>
              <w:t>109</w:t>
            </w:r>
            <w:r w:rsidRPr="005A1791">
              <w:rPr>
                <w:rFonts w:hAnsi="標楷體" w:hint="eastAsia"/>
                <w:b/>
                <w:bCs/>
                <w:spacing w:val="-20"/>
                <w:kern w:val="0"/>
                <w:sz w:val="22"/>
                <w:szCs w:val="22"/>
              </w:rPr>
              <w:t>學年</w:t>
            </w:r>
          </w:p>
        </w:tc>
        <w:tc>
          <w:tcPr>
            <w:tcW w:w="57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9,264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678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1,187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269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241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1,864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160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678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1,051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185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326 </w:t>
            </w:r>
          </w:p>
        </w:tc>
        <w:tc>
          <w:tcPr>
            <w:tcW w:w="708"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1,707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636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177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公立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5,813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222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273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230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1,172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386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945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178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308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1,229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353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73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私立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3,451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456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914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692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292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478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104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b/>
                <w:bCs/>
                <w:spacing w:val="-20"/>
                <w:kern w:val="0"/>
                <w:sz w:val="22"/>
                <w:szCs w:val="22"/>
              </w:rPr>
              <w:t>110</w:t>
            </w:r>
            <w:r w:rsidRPr="005A1791">
              <w:rPr>
                <w:rFonts w:hAnsi="標楷體" w:hint="eastAsia"/>
                <w:b/>
                <w:bCs/>
                <w:spacing w:val="-20"/>
                <w:kern w:val="0"/>
                <w:sz w:val="22"/>
                <w:szCs w:val="22"/>
              </w:rPr>
              <w:t>學年</w:t>
            </w:r>
          </w:p>
        </w:tc>
        <w:tc>
          <w:tcPr>
            <w:tcW w:w="57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9,051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604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1,140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55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253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1,768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168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681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1,042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184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331 </w:t>
            </w:r>
          </w:p>
        </w:tc>
        <w:tc>
          <w:tcPr>
            <w:tcW w:w="708"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1,675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612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200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公立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5,912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217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279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239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1,161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401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959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178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315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1,243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351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71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私立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3,139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387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840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14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607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432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129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b/>
                <w:bCs/>
                <w:spacing w:val="-20"/>
                <w:kern w:val="0"/>
                <w:sz w:val="22"/>
                <w:szCs w:val="22"/>
              </w:rPr>
              <w:t>111</w:t>
            </w:r>
            <w:r w:rsidRPr="005A1791">
              <w:rPr>
                <w:rFonts w:hAnsi="標楷體" w:hint="eastAsia"/>
                <w:b/>
                <w:bCs/>
                <w:spacing w:val="-20"/>
                <w:kern w:val="0"/>
                <w:sz w:val="22"/>
                <w:szCs w:val="22"/>
              </w:rPr>
              <w:t>學年</w:t>
            </w:r>
          </w:p>
        </w:tc>
        <w:tc>
          <w:tcPr>
            <w:tcW w:w="57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8,771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561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1,082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55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294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269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1,671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146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687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1,047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183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333 </w:t>
            </w:r>
          </w:p>
        </w:tc>
        <w:tc>
          <w:tcPr>
            <w:tcW w:w="708"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1,617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579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195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公立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5,916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217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243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1,130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77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434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971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175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324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1,242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336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74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私立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2,855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344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776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541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69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253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8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375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243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121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b/>
                <w:bCs/>
                <w:spacing w:val="-20"/>
                <w:kern w:val="0"/>
                <w:sz w:val="22"/>
                <w:szCs w:val="22"/>
              </w:rPr>
              <w:t>112</w:t>
            </w:r>
            <w:r w:rsidRPr="005A1791">
              <w:rPr>
                <w:rFonts w:hAnsi="標楷體" w:hint="eastAsia"/>
                <w:b/>
                <w:bCs/>
                <w:spacing w:val="-20"/>
                <w:kern w:val="0"/>
                <w:sz w:val="22"/>
                <w:szCs w:val="22"/>
              </w:rPr>
              <w:t>學年</w:t>
            </w:r>
          </w:p>
        </w:tc>
        <w:tc>
          <w:tcPr>
            <w:tcW w:w="57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8,830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569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1,074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305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265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1,697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126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716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1,067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189 </w:t>
            </w:r>
          </w:p>
        </w:tc>
        <w:tc>
          <w:tcPr>
            <w:tcW w:w="709"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335 </w:t>
            </w:r>
          </w:p>
        </w:tc>
        <w:tc>
          <w:tcPr>
            <w:tcW w:w="708"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1,602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599 </w:t>
            </w:r>
          </w:p>
        </w:tc>
        <w:tc>
          <w:tcPr>
            <w:tcW w:w="567" w:type="dxa"/>
            <w:tcBorders>
              <w:top w:val="nil"/>
              <w:left w:val="nil"/>
              <w:bottom w:val="single" w:sz="4" w:space="0" w:color="auto"/>
              <w:right w:val="single" w:sz="4" w:space="0" w:color="auto"/>
            </w:tcBorders>
            <w:shd w:val="clear" w:color="000000" w:fill="C5D9F1"/>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181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公立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6,021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215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324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243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1,166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431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991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187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328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1,246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378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51 </w:t>
            </w:r>
          </w:p>
        </w:tc>
      </w:tr>
      <w:tr w:rsidR="005A1791" w:rsidRPr="005A1791" w:rsidTr="00213A71">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center"/>
              <w:rPr>
                <w:rFonts w:hAnsi="標楷體"/>
                <w:b/>
                <w:bCs/>
                <w:spacing w:val="-20"/>
                <w:kern w:val="0"/>
                <w:sz w:val="22"/>
                <w:szCs w:val="22"/>
              </w:rPr>
            </w:pPr>
            <w:r w:rsidRPr="005A1791">
              <w:rPr>
                <w:rFonts w:hAnsi="標楷體" w:hint="eastAsia"/>
                <w:b/>
                <w:bCs/>
                <w:spacing w:val="-20"/>
                <w:kern w:val="0"/>
                <w:sz w:val="22"/>
                <w:szCs w:val="22"/>
              </w:rPr>
              <w:t>私立</w:t>
            </w:r>
          </w:p>
        </w:tc>
        <w:tc>
          <w:tcPr>
            <w:tcW w:w="57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b/>
                <w:bCs/>
                <w:spacing w:val="-20"/>
                <w:kern w:val="0"/>
                <w:sz w:val="22"/>
                <w:szCs w:val="22"/>
              </w:rPr>
            </w:pPr>
            <w:r w:rsidRPr="005A1791">
              <w:rPr>
                <w:rFonts w:ascii="Times New Roman" w:eastAsia="新細明體"/>
                <w:b/>
                <w:bCs/>
                <w:spacing w:val="-20"/>
                <w:kern w:val="0"/>
                <w:sz w:val="22"/>
                <w:szCs w:val="22"/>
              </w:rPr>
              <w:t xml:space="preserve">2,809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354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750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22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531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55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285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 </w:t>
            </w:r>
          </w:p>
        </w:tc>
        <w:tc>
          <w:tcPr>
            <w:tcW w:w="709"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356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221 </w:t>
            </w:r>
          </w:p>
        </w:tc>
        <w:tc>
          <w:tcPr>
            <w:tcW w:w="567" w:type="dxa"/>
            <w:tcBorders>
              <w:top w:val="nil"/>
              <w:left w:val="nil"/>
              <w:bottom w:val="single" w:sz="4" w:space="0" w:color="auto"/>
              <w:right w:val="single" w:sz="4" w:space="0" w:color="auto"/>
            </w:tcBorders>
            <w:shd w:val="clear" w:color="auto" w:fill="auto"/>
            <w:noWrap/>
            <w:vAlign w:val="center"/>
            <w:hideMark/>
          </w:tcPr>
          <w:p w:rsidR="00736947" w:rsidRPr="005A1791" w:rsidRDefault="00736947" w:rsidP="00213A71">
            <w:pPr>
              <w:widowControl/>
              <w:overflowPunct/>
              <w:autoSpaceDE/>
              <w:autoSpaceDN/>
              <w:spacing w:line="300" w:lineRule="exact"/>
              <w:jc w:val="right"/>
              <w:rPr>
                <w:rFonts w:ascii="Times New Roman" w:eastAsia="新細明體"/>
                <w:spacing w:val="-20"/>
                <w:kern w:val="0"/>
                <w:sz w:val="22"/>
                <w:szCs w:val="22"/>
              </w:rPr>
            </w:pPr>
            <w:r w:rsidRPr="005A1791">
              <w:rPr>
                <w:rFonts w:ascii="Times New Roman" w:eastAsia="新細明體"/>
                <w:spacing w:val="-20"/>
                <w:kern w:val="0"/>
                <w:sz w:val="22"/>
                <w:szCs w:val="22"/>
              </w:rPr>
              <w:t xml:space="preserve">130 </w:t>
            </w:r>
          </w:p>
        </w:tc>
      </w:tr>
    </w:tbl>
    <w:p w:rsidR="00736947" w:rsidRPr="005A1791" w:rsidRDefault="00736947" w:rsidP="00736947">
      <w:pPr>
        <w:pStyle w:val="af6"/>
        <w:ind w:leftChars="-208" w:left="-565" w:hangingChars="51" w:hanging="143"/>
      </w:pPr>
      <w:r w:rsidRPr="005A1791">
        <w:rPr>
          <w:rFonts w:hint="eastAsia"/>
        </w:rPr>
        <w:t>資料來源：教育部查復資料</w:t>
      </w:r>
      <w:r w:rsidR="00491AFD" w:rsidRPr="005A1791">
        <w:rPr>
          <w:rFonts w:hint="eastAsia"/>
        </w:rPr>
        <w:t>（高級中等學校</w:t>
      </w:r>
      <w:r w:rsidR="00D913D5" w:rsidRPr="005A1791">
        <w:rPr>
          <w:rFonts w:hint="eastAsia"/>
        </w:rPr>
        <w:t>公務</w:t>
      </w:r>
      <w:r w:rsidR="00491AFD" w:rsidRPr="005A1791">
        <w:rPr>
          <w:rFonts w:hint="eastAsia"/>
        </w:rPr>
        <w:t>與調查統計報表填報系統）</w:t>
      </w:r>
      <w:r w:rsidRPr="005A1791">
        <w:rPr>
          <w:rFonts w:hint="eastAsia"/>
        </w:rPr>
        <w:t>。</w:t>
      </w:r>
    </w:p>
    <w:p w:rsidR="00A62104" w:rsidRPr="005A1791" w:rsidRDefault="009237FD" w:rsidP="00C11C3B">
      <w:pPr>
        <w:pStyle w:val="3"/>
      </w:pPr>
      <w:proofErr w:type="gramStart"/>
      <w:r w:rsidRPr="005A1791">
        <w:rPr>
          <w:rFonts w:hint="eastAsia"/>
        </w:rPr>
        <w:t>另</w:t>
      </w:r>
      <w:proofErr w:type="gramEnd"/>
      <w:r w:rsidRPr="005A1791">
        <w:rPr>
          <w:rFonts w:hint="eastAsia"/>
        </w:rPr>
        <w:t>，</w:t>
      </w:r>
      <w:r w:rsidR="004253C4" w:rsidRPr="005A1791">
        <w:rPr>
          <w:rFonts w:hint="eastAsia"/>
        </w:rPr>
        <w:t>細究</w:t>
      </w:r>
      <w:r w:rsidR="000A048A" w:rsidRPr="005A1791">
        <w:rPr>
          <w:rFonts w:hint="eastAsia"/>
          <w:b/>
        </w:rPr>
        <w:t>中等</w:t>
      </w:r>
      <w:r w:rsidR="002D45CD" w:rsidRPr="005A1791">
        <w:rPr>
          <w:rFonts w:hint="eastAsia"/>
          <w:b/>
        </w:rPr>
        <w:t>技職</w:t>
      </w:r>
      <w:r w:rsidR="000A048A" w:rsidRPr="005A1791">
        <w:rPr>
          <w:rFonts w:hint="eastAsia"/>
          <w:b/>
        </w:rPr>
        <w:t>教育</w:t>
      </w:r>
      <w:r w:rsidR="00D27383" w:rsidRPr="005A1791">
        <w:rPr>
          <w:rFonts w:hint="eastAsia"/>
          <w:b/>
        </w:rPr>
        <w:t>之</w:t>
      </w:r>
      <w:r w:rsidR="000A048A" w:rsidRPr="005A1791">
        <w:rPr>
          <w:rFonts w:hint="eastAsia"/>
          <w:b/>
        </w:rPr>
        <w:t>儲備師資</w:t>
      </w:r>
      <w:r w:rsidR="00B5746B" w:rsidRPr="005A1791">
        <w:rPr>
          <w:rFonts w:hint="eastAsia"/>
          <w:b/>
        </w:rPr>
        <w:t>情形</w:t>
      </w:r>
      <w:r w:rsidR="00EB740E" w:rsidRPr="005A1791">
        <w:rPr>
          <w:rFonts w:hint="eastAsia"/>
          <w:b/>
        </w:rPr>
        <w:t>則顯示</w:t>
      </w:r>
      <w:r w:rsidR="00EB740E" w:rsidRPr="005A1791">
        <w:rPr>
          <w:rFonts w:hint="eastAsia"/>
        </w:rPr>
        <w:t>，</w:t>
      </w:r>
      <w:r w:rsidR="0055101A" w:rsidRPr="005A1791">
        <w:rPr>
          <w:rFonts w:ascii="Times New Roman" w:hAnsi="Times New Roman" w:hint="eastAsia"/>
          <w:szCs w:val="32"/>
        </w:rPr>
        <w:t>部分</w:t>
      </w:r>
      <w:r w:rsidR="0055101A" w:rsidRPr="005A1791">
        <w:rPr>
          <w:rFonts w:ascii="Times New Roman" w:hAnsi="Times New Roman"/>
          <w:szCs w:val="32"/>
        </w:rPr>
        <w:t>領域專長</w:t>
      </w:r>
      <w:r w:rsidR="0055101A" w:rsidRPr="005A1791">
        <w:rPr>
          <w:rFonts w:ascii="Times New Roman" w:hAnsi="Times New Roman" w:hint="eastAsia"/>
          <w:szCs w:val="32"/>
        </w:rPr>
        <w:t>確有</w:t>
      </w:r>
      <w:r w:rsidR="00303254" w:rsidRPr="005A1791">
        <w:rPr>
          <w:rFonts w:ascii="Times New Roman" w:hAnsi="Times New Roman" w:hint="eastAsia"/>
          <w:szCs w:val="32"/>
        </w:rPr>
        <w:t>低於安全儲備範圍，有待</w:t>
      </w:r>
      <w:r w:rsidR="00941244" w:rsidRPr="005A1791">
        <w:rPr>
          <w:rFonts w:ascii="Times New Roman" w:hAnsi="Times New Roman" w:hint="eastAsia"/>
          <w:szCs w:val="32"/>
        </w:rPr>
        <w:t>教育部</w:t>
      </w:r>
      <w:r w:rsidR="00303254" w:rsidRPr="005A1791">
        <w:rPr>
          <w:rFonts w:ascii="Times New Roman" w:hAnsi="Times New Roman" w:hint="eastAsia"/>
          <w:szCs w:val="32"/>
        </w:rPr>
        <w:t>整體檢討</w:t>
      </w:r>
      <w:r w:rsidR="00BF22E0" w:rsidRPr="005A1791">
        <w:rPr>
          <w:rFonts w:ascii="Times New Roman" w:hAnsi="Times New Roman" w:hint="eastAsia"/>
          <w:szCs w:val="32"/>
        </w:rPr>
        <w:t>並</w:t>
      </w:r>
      <w:r w:rsidR="00303254" w:rsidRPr="005A1791">
        <w:rPr>
          <w:rFonts w:ascii="Times New Roman" w:hAnsi="Times New Roman" w:hint="eastAsia"/>
          <w:szCs w:val="32"/>
        </w:rPr>
        <w:t>及時因應之情形，</w:t>
      </w:r>
      <w:r w:rsidR="00913BDF" w:rsidRPr="005A1791">
        <w:rPr>
          <w:rFonts w:ascii="Times New Roman" w:hAnsi="Times New Roman" w:hint="eastAsia"/>
          <w:szCs w:val="32"/>
        </w:rPr>
        <w:t>說明</w:t>
      </w:r>
      <w:r w:rsidR="00303254" w:rsidRPr="005A1791">
        <w:rPr>
          <w:rFonts w:ascii="Times New Roman" w:hAnsi="Times New Roman" w:hint="eastAsia"/>
          <w:szCs w:val="32"/>
        </w:rPr>
        <w:t>略以：</w:t>
      </w:r>
    </w:p>
    <w:p w:rsidR="00BB318F" w:rsidRPr="005A1791" w:rsidRDefault="00A619B7" w:rsidP="00A62104">
      <w:pPr>
        <w:pStyle w:val="4"/>
      </w:pPr>
      <w:r w:rsidRPr="005A1791">
        <w:rPr>
          <w:rFonts w:hint="eastAsia"/>
        </w:rPr>
        <w:t>教育</w:t>
      </w:r>
      <w:r w:rsidR="00B81C9C" w:rsidRPr="005A1791">
        <w:t>部</w:t>
      </w:r>
      <w:r w:rsidR="006A7EBE" w:rsidRPr="005A1791">
        <w:rPr>
          <w:rFonts w:hint="eastAsia"/>
        </w:rPr>
        <w:t>係</w:t>
      </w:r>
      <w:r w:rsidR="00B81C9C" w:rsidRPr="005A1791">
        <w:t>依</w:t>
      </w:r>
      <w:r w:rsidR="00D90280" w:rsidRPr="005A1791">
        <w:t>「師資培育數量規劃方案」</w:t>
      </w:r>
      <w:proofErr w:type="gramStart"/>
      <w:r w:rsidR="00B81C9C" w:rsidRPr="005A1791">
        <w:t>研</w:t>
      </w:r>
      <w:proofErr w:type="gramEnd"/>
      <w:r w:rsidR="00B81C9C" w:rsidRPr="005A1791">
        <w:t>訂</w:t>
      </w:r>
      <w:r w:rsidR="00F11A7E" w:rsidRPr="005A1791">
        <w:t>「公</w:t>
      </w:r>
      <w:proofErr w:type="gramStart"/>
      <w:r w:rsidR="00F11A7E" w:rsidRPr="005A1791">
        <w:t>私立</w:t>
      </w:r>
      <w:proofErr w:type="gramEnd"/>
      <w:r w:rsidR="00F11A7E" w:rsidRPr="005A1791">
        <w:t>初任教師數」及「師資儲備比」</w:t>
      </w:r>
      <w:r w:rsidR="000963BC" w:rsidRPr="005A1791">
        <w:rPr>
          <w:rFonts w:hint="eastAsia"/>
        </w:rPr>
        <w:t>2</w:t>
      </w:r>
      <w:r w:rsidR="00B81C9C" w:rsidRPr="005A1791">
        <w:t>項師資供需指標，</w:t>
      </w:r>
      <w:r w:rsidR="00474701" w:rsidRPr="005A1791">
        <w:rPr>
          <w:rFonts w:hint="eastAsia"/>
        </w:rPr>
        <w:t>用以</w:t>
      </w:r>
      <w:r w:rsidR="00B81C9C" w:rsidRPr="005A1791">
        <w:t>掌握各教育階段師資供需情形。其中</w:t>
      </w:r>
      <w:r w:rsidR="0025575D" w:rsidRPr="005A1791">
        <w:rPr>
          <w:rFonts w:hint="eastAsia"/>
        </w:rPr>
        <w:t>，</w:t>
      </w:r>
      <w:r w:rsidR="00B81C9C" w:rsidRPr="005A1791">
        <w:rPr>
          <w:b/>
        </w:rPr>
        <w:t>「師資儲備比」</w:t>
      </w:r>
      <w:r w:rsidR="00B81C9C" w:rsidRPr="005A1791">
        <w:t>指標，為</w:t>
      </w:r>
      <w:proofErr w:type="gramStart"/>
      <w:r w:rsidR="00B81C9C" w:rsidRPr="005A1791">
        <w:t>研</w:t>
      </w:r>
      <w:proofErr w:type="gramEnd"/>
      <w:r w:rsidR="00B81C9C" w:rsidRPr="005A1791">
        <w:t>析領有教師證的儲備教師數與教學現場實際教師需求數的比值。</w:t>
      </w:r>
    </w:p>
    <w:p w:rsidR="00E364F6" w:rsidRPr="005A1791" w:rsidRDefault="00B76004" w:rsidP="00A62104">
      <w:pPr>
        <w:pStyle w:val="4"/>
      </w:pPr>
      <w:r w:rsidRPr="005A1791">
        <w:rPr>
          <w:rFonts w:hint="eastAsia"/>
        </w:rPr>
        <w:t>復</w:t>
      </w:r>
      <w:proofErr w:type="gramStart"/>
      <w:r w:rsidR="00141695" w:rsidRPr="005A1791">
        <w:rPr>
          <w:rFonts w:hint="eastAsia"/>
        </w:rPr>
        <w:t>詢</w:t>
      </w:r>
      <w:proofErr w:type="gramEnd"/>
      <w:r w:rsidR="00141695" w:rsidRPr="005A1791">
        <w:rPr>
          <w:rFonts w:hint="eastAsia"/>
        </w:rPr>
        <w:t>教育部</w:t>
      </w:r>
      <w:r w:rsidR="00D73E0B" w:rsidRPr="005A1791">
        <w:rPr>
          <w:rFonts w:hint="eastAsia"/>
        </w:rPr>
        <w:t>指</w:t>
      </w:r>
      <w:r w:rsidR="00141695" w:rsidRPr="005A1791">
        <w:rPr>
          <w:rFonts w:hint="eastAsia"/>
        </w:rPr>
        <w:t>稱，</w:t>
      </w:r>
      <w:r w:rsidR="00B81C9C" w:rsidRPr="005A1791">
        <w:t>目前高級中等學校</w:t>
      </w:r>
      <w:proofErr w:type="gramStart"/>
      <w:r w:rsidR="00B81C9C" w:rsidRPr="005A1791">
        <w:t>職業群科師</w:t>
      </w:r>
      <w:proofErr w:type="gramEnd"/>
      <w:r w:rsidR="00B81C9C" w:rsidRPr="005A1791">
        <w:t>資依前開師資供需指標檢視，</w:t>
      </w:r>
      <w:r w:rsidR="00B81C9C" w:rsidRPr="005A1791">
        <w:rPr>
          <w:b/>
        </w:rPr>
        <w:t>多數科別尚在安全儲備範圍(中等儲備比標準介於1.35-1.38為安全儲備範圍)</w:t>
      </w:r>
      <w:r w:rsidR="00B81C9C" w:rsidRPr="005A1791">
        <w:t>。前經</w:t>
      </w:r>
      <w:r w:rsidR="007F280F" w:rsidRPr="005A1791">
        <w:rPr>
          <w:rFonts w:hint="eastAsia"/>
        </w:rPr>
        <w:t>教育部</w:t>
      </w:r>
      <w:proofErr w:type="gramStart"/>
      <w:r w:rsidR="00B81C9C" w:rsidRPr="005A1791">
        <w:t>研</w:t>
      </w:r>
      <w:proofErr w:type="gramEnd"/>
      <w:r w:rsidR="00B81C9C" w:rsidRPr="005A1791">
        <w:t>析有9群18科儲備比略低</w:t>
      </w:r>
      <w:r w:rsidR="0026230F" w:rsidRPr="005A1791">
        <w:rPr>
          <w:rStyle w:val="aff0"/>
        </w:rPr>
        <w:footnoteReference w:id="34"/>
      </w:r>
      <w:r w:rsidR="00B81C9C" w:rsidRPr="005A1791">
        <w:t>、惟108年起已調整中等職業類科專門課程內容，調整為以「群」或「群+專長」核發教師證書，以因應教學現場各</w:t>
      </w:r>
      <w:proofErr w:type="gramStart"/>
      <w:r w:rsidR="00B81C9C" w:rsidRPr="005A1791">
        <w:t>該群別專</w:t>
      </w:r>
      <w:proofErr w:type="gramEnd"/>
      <w:r w:rsidR="00B81C9C" w:rsidRPr="005A1791">
        <w:t>長師資之需求，</w:t>
      </w:r>
      <w:r w:rsidR="00B81C9C" w:rsidRPr="005A1791">
        <w:lastRenderedPageBreak/>
        <w:t>並有利該</w:t>
      </w:r>
      <w:proofErr w:type="gramStart"/>
      <w:r w:rsidR="00B81C9C" w:rsidRPr="005A1791">
        <w:t>等群別師</w:t>
      </w:r>
      <w:proofErr w:type="gramEnd"/>
      <w:r w:rsidR="00B81C9C" w:rsidRPr="005A1791">
        <w:t>資之開缺聘用</w:t>
      </w:r>
      <w:r w:rsidR="002A5325" w:rsidRPr="005A1791">
        <w:rPr>
          <w:rFonts w:hint="eastAsia"/>
        </w:rPr>
        <w:t>等語</w:t>
      </w:r>
      <w:r w:rsidR="00B81C9C" w:rsidRPr="005A1791">
        <w:t>。</w:t>
      </w:r>
    </w:p>
    <w:p w:rsidR="00B81C9C" w:rsidRPr="005A1791" w:rsidRDefault="00E364F6" w:rsidP="00A62104">
      <w:pPr>
        <w:pStyle w:val="4"/>
      </w:pPr>
      <w:r w:rsidRPr="005A1791">
        <w:rPr>
          <w:rFonts w:hint="eastAsia"/>
        </w:rPr>
        <w:t>而</w:t>
      </w:r>
      <w:r w:rsidR="00B81C9C" w:rsidRPr="005A1791">
        <w:t>若將109年(含)以後領取「群」證或「群+專長」證書的儲備教師計入前開儲備比計算，則</w:t>
      </w:r>
      <w:r w:rsidR="00B81C9C" w:rsidRPr="005A1791">
        <w:rPr>
          <w:b/>
        </w:rPr>
        <w:t>經評估中等共同科目有4個領域(7專長科別)，</w:t>
      </w:r>
      <w:proofErr w:type="gramStart"/>
      <w:r w:rsidR="00B81C9C" w:rsidRPr="005A1791">
        <w:rPr>
          <w:b/>
        </w:rPr>
        <w:t>技術群科有</w:t>
      </w:r>
      <w:proofErr w:type="gramEnd"/>
      <w:r w:rsidR="00B81C9C" w:rsidRPr="005A1791">
        <w:rPr>
          <w:b/>
        </w:rPr>
        <w:t>5群(5專長科別)</w:t>
      </w:r>
      <w:r w:rsidR="00B81C9C" w:rsidRPr="005A1791">
        <w:t>，</w:t>
      </w:r>
      <w:r w:rsidR="00DF427E" w:rsidRPr="005A1791">
        <w:rPr>
          <w:rFonts w:hint="eastAsia"/>
        </w:rPr>
        <w:t>而</w:t>
      </w:r>
      <w:r w:rsidR="00DF427E" w:rsidRPr="005A1791">
        <w:rPr>
          <w:rFonts w:ascii="Times New Roman" w:hAnsi="Times New Roman"/>
          <w:szCs w:val="32"/>
        </w:rPr>
        <w:t>經評估儲備比略低之領域專長，係作為師資職前培育需加強培育之參考</w:t>
      </w:r>
      <w:r w:rsidR="00DF427E" w:rsidRPr="005A1791">
        <w:rPr>
          <w:rFonts w:ascii="Times New Roman" w:hAnsi="Times New Roman" w:hint="eastAsia"/>
          <w:szCs w:val="32"/>
        </w:rPr>
        <w:t>。</w:t>
      </w:r>
      <w:proofErr w:type="gramStart"/>
      <w:r w:rsidR="00DF427E" w:rsidRPr="005A1791">
        <w:rPr>
          <w:rFonts w:ascii="Times New Roman" w:hAnsi="Times New Roman" w:hint="eastAsia"/>
          <w:szCs w:val="32"/>
        </w:rPr>
        <w:t>茲列</w:t>
      </w:r>
      <w:r w:rsidR="00B81C9C" w:rsidRPr="005A1791">
        <w:t>師資</w:t>
      </w:r>
      <w:proofErr w:type="gramEnd"/>
      <w:r w:rsidR="00B81C9C" w:rsidRPr="005A1791">
        <w:t>儲備比略低</w:t>
      </w:r>
      <w:r w:rsidR="00DF427E" w:rsidRPr="005A1791">
        <w:rPr>
          <w:rFonts w:hint="eastAsia"/>
        </w:rPr>
        <w:t>之情況</w:t>
      </w:r>
      <w:r w:rsidR="00B81C9C" w:rsidRPr="005A1791">
        <w:t>如下表</w:t>
      </w:r>
      <w:r w:rsidR="00155759" w:rsidRPr="005A1791">
        <w:rPr>
          <w:rFonts w:hint="eastAsia"/>
        </w:rPr>
        <w:t>：</w:t>
      </w:r>
    </w:p>
    <w:p w:rsidR="00C764A2" w:rsidRPr="005A1791" w:rsidRDefault="00392F7D" w:rsidP="00C764A2">
      <w:pPr>
        <w:pStyle w:val="a3"/>
      </w:pPr>
      <w:r w:rsidRPr="005A1791">
        <w:rPr>
          <w:rFonts w:ascii="Times New Roman" w:hAnsi="Times New Roman"/>
        </w:rPr>
        <w:t>技職師資儲備比</w:t>
      </w:r>
      <w:r w:rsidR="00BC70B7" w:rsidRPr="005A1791">
        <w:rPr>
          <w:rFonts w:ascii="Times New Roman" w:hAnsi="Times New Roman" w:hint="eastAsia"/>
        </w:rPr>
        <w:t>情形</w:t>
      </w:r>
    </w:p>
    <w:tbl>
      <w:tblPr>
        <w:tblStyle w:val="121"/>
        <w:tblW w:w="9493" w:type="dxa"/>
        <w:jc w:val="center"/>
        <w:tblCellMar>
          <w:left w:w="0" w:type="dxa"/>
          <w:right w:w="0" w:type="dxa"/>
        </w:tblCellMar>
        <w:tblLook w:val="04A0" w:firstRow="1" w:lastRow="0" w:firstColumn="1" w:lastColumn="0" w:noHBand="0" w:noVBand="1"/>
      </w:tblPr>
      <w:tblGrid>
        <w:gridCol w:w="1984"/>
        <w:gridCol w:w="1711"/>
        <w:gridCol w:w="1134"/>
        <w:gridCol w:w="1984"/>
        <w:gridCol w:w="1546"/>
        <w:gridCol w:w="1134"/>
      </w:tblGrid>
      <w:tr w:rsidR="005A1791" w:rsidRPr="005A1791" w:rsidTr="00D0673E">
        <w:trPr>
          <w:trHeight w:val="60"/>
          <w:tblHeader/>
          <w:jc w:val="center"/>
        </w:trPr>
        <w:tc>
          <w:tcPr>
            <w:tcW w:w="4829" w:type="dxa"/>
            <w:gridSpan w:val="3"/>
            <w:tcBorders>
              <w:top w:val="single" w:sz="4" w:space="0" w:color="auto"/>
              <w:left w:val="single" w:sz="4" w:space="0" w:color="auto"/>
              <w:bottom w:val="single" w:sz="4" w:space="0" w:color="auto"/>
              <w:right w:val="doub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中等共同科目</w:t>
            </w:r>
          </w:p>
        </w:tc>
        <w:tc>
          <w:tcPr>
            <w:tcW w:w="4664" w:type="dxa"/>
            <w:gridSpan w:val="3"/>
            <w:tcBorders>
              <w:top w:val="single" w:sz="4" w:space="0" w:color="auto"/>
              <w:left w:val="doub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中等</w:t>
            </w:r>
            <w:proofErr w:type="gramStart"/>
            <w:r w:rsidRPr="005A1791">
              <w:rPr>
                <w:rFonts w:hAnsi="標楷體"/>
                <w:b/>
                <w:sz w:val="26"/>
                <w:szCs w:val="26"/>
              </w:rPr>
              <w:t>職業群科</w:t>
            </w:r>
            <w:proofErr w:type="gramEnd"/>
          </w:p>
        </w:tc>
      </w:tr>
      <w:tr w:rsidR="005A1791" w:rsidRPr="005A1791" w:rsidTr="00D0673E">
        <w:trPr>
          <w:trHeight w:val="60"/>
          <w:tblHeader/>
          <w:jc w:val="center"/>
        </w:trPr>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領域名稱</w:t>
            </w:r>
          </w:p>
        </w:tc>
        <w:tc>
          <w:tcPr>
            <w:tcW w:w="171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科目名稱</w:t>
            </w:r>
          </w:p>
        </w:tc>
        <w:tc>
          <w:tcPr>
            <w:tcW w:w="1134" w:type="dxa"/>
            <w:tcBorders>
              <w:top w:val="single" w:sz="4" w:space="0" w:color="auto"/>
              <w:left w:val="single" w:sz="4" w:space="0" w:color="auto"/>
              <w:bottom w:val="single" w:sz="4" w:space="0" w:color="auto"/>
              <w:right w:val="doub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師資</w:t>
            </w:r>
          </w:p>
          <w:p w:rsidR="00B81C9C" w:rsidRPr="005A1791" w:rsidRDefault="00B81C9C" w:rsidP="00B059D3">
            <w:pPr>
              <w:jc w:val="center"/>
              <w:rPr>
                <w:rFonts w:hAnsi="標楷體"/>
                <w:b/>
                <w:sz w:val="26"/>
                <w:szCs w:val="26"/>
              </w:rPr>
            </w:pPr>
            <w:r w:rsidRPr="005A1791">
              <w:rPr>
                <w:rFonts w:hAnsi="標楷體"/>
                <w:b/>
                <w:sz w:val="26"/>
                <w:szCs w:val="26"/>
              </w:rPr>
              <w:t>儲備比</w:t>
            </w:r>
          </w:p>
        </w:tc>
        <w:tc>
          <w:tcPr>
            <w:tcW w:w="1984" w:type="dxa"/>
            <w:tcBorders>
              <w:top w:val="single" w:sz="4" w:space="0" w:color="auto"/>
              <w:left w:val="doub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「群」或「群+專長」名稱</w:t>
            </w:r>
          </w:p>
        </w:tc>
        <w:tc>
          <w:tcPr>
            <w:tcW w:w="15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公立教</w:t>
            </w:r>
            <w:proofErr w:type="gramStart"/>
            <w:r w:rsidRPr="005A1791">
              <w:rPr>
                <w:rFonts w:hAnsi="標楷體"/>
                <w:b/>
                <w:sz w:val="26"/>
                <w:szCs w:val="26"/>
              </w:rPr>
              <w:t>甄</w:t>
            </w:r>
            <w:proofErr w:type="gramEnd"/>
          </w:p>
          <w:p w:rsidR="00B81C9C" w:rsidRPr="005A1791" w:rsidRDefault="00B81C9C" w:rsidP="00B059D3">
            <w:pPr>
              <w:jc w:val="center"/>
              <w:rPr>
                <w:rFonts w:hAnsi="標楷體"/>
                <w:b/>
                <w:sz w:val="26"/>
                <w:szCs w:val="26"/>
              </w:rPr>
            </w:pPr>
            <w:r w:rsidRPr="005A1791">
              <w:rPr>
                <w:rFonts w:hAnsi="標楷體"/>
                <w:b/>
                <w:sz w:val="26"/>
                <w:szCs w:val="26"/>
              </w:rPr>
              <w:t>甄選科別</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81C9C" w:rsidRPr="005A1791" w:rsidRDefault="00B81C9C" w:rsidP="00B059D3">
            <w:pPr>
              <w:jc w:val="center"/>
              <w:rPr>
                <w:rFonts w:hAnsi="標楷體"/>
                <w:b/>
                <w:sz w:val="26"/>
                <w:szCs w:val="26"/>
              </w:rPr>
            </w:pPr>
            <w:r w:rsidRPr="005A1791">
              <w:rPr>
                <w:rFonts w:hAnsi="標楷體"/>
                <w:b/>
                <w:sz w:val="26"/>
                <w:szCs w:val="26"/>
              </w:rPr>
              <w:t>師資</w:t>
            </w:r>
          </w:p>
          <w:p w:rsidR="00B81C9C" w:rsidRPr="005A1791" w:rsidRDefault="00B81C9C" w:rsidP="00B059D3">
            <w:pPr>
              <w:jc w:val="center"/>
              <w:rPr>
                <w:rFonts w:hAnsi="標楷體"/>
                <w:b/>
                <w:sz w:val="26"/>
                <w:szCs w:val="26"/>
              </w:rPr>
            </w:pPr>
            <w:r w:rsidRPr="005A1791">
              <w:rPr>
                <w:rFonts w:hAnsi="標楷體"/>
                <w:b/>
                <w:sz w:val="26"/>
                <w:szCs w:val="26"/>
              </w:rPr>
              <w:t>儲備比</w:t>
            </w:r>
          </w:p>
        </w:tc>
      </w:tr>
      <w:tr w:rsidR="005A1791" w:rsidRPr="005A1791" w:rsidTr="00D0673E">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b/>
                <w:sz w:val="26"/>
                <w:szCs w:val="26"/>
              </w:rPr>
            </w:pPr>
            <w:r w:rsidRPr="005A1791">
              <w:rPr>
                <w:rFonts w:hAnsi="標楷體"/>
                <w:b/>
                <w:sz w:val="26"/>
                <w:szCs w:val="26"/>
              </w:rPr>
              <w:t>科技領域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b/>
                <w:sz w:val="26"/>
                <w:szCs w:val="26"/>
              </w:rPr>
            </w:pPr>
            <w:r w:rsidRPr="005A1791">
              <w:rPr>
                <w:rFonts w:hAnsi="標楷體"/>
                <w:b/>
                <w:sz w:val="26"/>
                <w:szCs w:val="26"/>
              </w:rPr>
              <w:t>生活科技主修專長</w:t>
            </w:r>
          </w:p>
        </w:tc>
        <w:tc>
          <w:tcPr>
            <w:tcW w:w="1134" w:type="dxa"/>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hideMark/>
          </w:tcPr>
          <w:p w:rsidR="00B81C9C" w:rsidRPr="005A1791" w:rsidRDefault="00B81C9C" w:rsidP="00EC7C8A">
            <w:pPr>
              <w:jc w:val="center"/>
              <w:rPr>
                <w:rFonts w:hAnsi="標楷體"/>
                <w:sz w:val="26"/>
                <w:szCs w:val="26"/>
              </w:rPr>
            </w:pPr>
            <w:r w:rsidRPr="005A1791">
              <w:rPr>
                <w:rFonts w:hAnsi="標楷體"/>
                <w:sz w:val="26"/>
                <w:szCs w:val="26"/>
              </w:rPr>
              <w:t>0.554</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土木與建築群－建築專長</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消防工程科</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1C9C" w:rsidRPr="005A1791" w:rsidRDefault="00B81C9C" w:rsidP="00EC7C8A">
            <w:pPr>
              <w:jc w:val="center"/>
              <w:rPr>
                <w:rFonts w:hAnsi="標楷體"/>
                <w:sz w:val="26"/>
                <w:szCs w:val="26"/>
              </w:rPr>
            </w:pPr>
            <w:r w:rsidRPr="005A1791">
              <w:rPr>
                <w:rFonts w:hAnsi="標楷體"/>
                <w:sz w:val="26"/>
                <w:szCs w:val="26"/>
              </w:rPr>
              <w:t>0.500</w:t>
            </w:r>
          </w:p>
        </w:tc>
      </w:tr>
      <w:tr w:rsidR="005A1791" w:rsidRPr="005A1791" w:rsidTr="00D0673E">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b/>
                <w:sz w:val="26"/>
                <w:szCs w:val="26"/>
              </w:rPr>
            </w:pPr>
            <w:r w:rsidRPr="005A1791">
              <w:rPr>
                <w:rFonts w:hAnsi="標楷體"/>
                <w:b/>
                <w:sz w:val="26"/>
                <w:szCs w:val="26"/>
              </w:rPr>
              <w:t>科技領域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b/>
                <w:sz w:val="26"/>
                <w:szCs w:val="26"/>
              </w:rPr>
            </w:pPr>
            <w:r w:rsidRPr="005A1791">
              <w:rPr>
                <w:rFonts w:hAnsi="標楷體"/>
                <w:b/>
                <w:sz w:val="26"/>
                <w:szCs w:val="26"/>
              </w:rPr>
              <w:t>資訊科技主修專長</w:t>
            </w:r>
          </w:p>
        </w:tc>
        <w:tc>
          <w:tcPr>
            <w:tcW w:w="1134" w:type="dxa"/>
            <w:tcBorders>
              <w:top w:val="single" w:sz="4" w:space="0" w:color="auto"/>
              <w:left w:val="single" w:sz="4" w:space="0" w:color="auto"/>
              <w:bottom w:val="single" w:sz="4" w:space="0" w:color="auto"/>
              <w:right w:val="double" w:sz="4" w:space="0" w:color="auto"/>
            </w:tcBorders>
            <w:shd w:val="clear" w:color="auto" w:fill="FDE9D9" w:themeFill="accent6" w:themeFillTint="33"/>
            <w:vAlign w:val="center"/>
            <w:hideMark/>
          </w:tcPr>
          <w:p w:rsidR="00B81C9C" w:rsidRPr="005A1791" w:rsidRDefault="00B81C9C" w:rsidP="00EC7C8A">
            <w:pPr>
              <w:jc w:val="center"/>
              <w:rPr>
                <w:rFonts w:hAnsi="標楷體"/>
                <w:sz w:val="26"/>
                <w:szCs w:val="26"/>
              </w:rPr>
            </w:pPr>
            <w:r w:rsidRPr="005A1791">
              <w:rPr>
                <w:rFonts w:hAnsi="標楷體"/>
                <w:sz w:val="26"/>
                <w:szCs w:val="26"/>
              </w:rPr>
              <w:t>0.830</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水產群－漁業專長</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漁業科</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B81C9C" w:rsidRPr="005A1791" w:rsidRDefault="00B81C9C" w:rsidP="00EC7C8A">
            <w:pPr>
              <w:jc w:val="center"/>
              <w:rPr>
                <w:rFonts w:hAnsi="標楷體"/>
                <w:sz w:val="26"/>
                <w:szCs w:val="26"/>
              </w:rPr>
            </w:pPr>
            <w:r w:rsidRPr="005A1791">
              <w:rPr>
                <w:rFonts w:hAnsi="標楷體"/>
                <w:sz w:val="26"/>
                <w:szCs w:val="26"/>
              </w:rPr>
              <w:t>0.833</w:t>
            </w:r>
          </w:p>
        </w:tc>
      </w:tr>
      <w:tr w:rsidR="005A1791" w:rsidRPr="005A1791" w:rsidTr="00D0673E">
        <w:trPr>
          <w:trHeight w:val="6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健康與體育領域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體育科</w:t>
            </w:r>
          </w:p>
        </w:tc>
        <w:tc>
          <w:tcPr>
            <w:tcW w:w="1134" w:type="dxa"/>
            <w:tcBorders>
              <w:top w:val="single" w:sz="4" w:space="0" w:color="auto"/>
              <w:left w:val="single" w:sz="4" w:space="0" w:color="auto"/>
              <w:bottom w:val="single" w:sz="4" w:space="0" w:color="auto"/>
              <w:right w:val="double" w:sz="4" w:space="0" w:color="auto"/>
            </w:tcBorders>
            <w:vAlign w:val="center"/>
            <w:hideMark/>
          </w:tcPr>
          <w:p w:rsidR="00B81C9C" w:rsidRPr="005A1791" w:rsidRDefault="00B81C9C" w:rsidP="00EC7C8A">
            <w:pPr>
              <w:jc w:val="center"/>
              <w:rPr>
                <w:rFonts w:hAnsi="標楷體"/>
                <w:sz w:val="26"/>
                <w:szCs w:val="26"/>
              </w:rPr>
            </w:pPr>
            <w:r w:rsidRPr="005A1791">
              <w:rPr>
                <w:rFonts w:hAnsi="標楷體"/>
                <w:sz w:val="26"/>
                <w:szCs w:val="26"/>
              </w:rPr>
              <w:t>1.045</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食品群</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sz w:val="26"/>
                <w:szCs w:val="26"/>
              </w:rPr>
            </w:pPr>
            <w:r w:rsidRPr="005A1791">
              <w:rPr>
                <w:rFonts w:hAnsi="標楷體"/>
                <w:sz w:val="26"/>
                <w:szCs w:val="26"/>
              </w:rPr>
              <w:t>烘焙科</w:t>
            </w:r>
          </w:p>
        </w:tc>
        <w:tc>
          <w:tcPr>
            <w:tcW w:w="1134"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EC7C8A">
            <w:pPr>
              <w:jc w:val="center"/>
              <w:rPr>
                <w:rFonts w:hAnsi="標楷體"/>
                <w:sz w:val="26"/>
                <w:szCs w:val="26"/>
              </w:rPr>
            </w:pPr>
            <w:r w:rsidRPr="005A1791">
              <w:rPr>
                <w:rFonts w:hAnsi="標楷體"/>
                <w:sz w:val="26"/>
                <w:szCs w:val="26"/>
              </w:rPr>
              <w:t>1.333</w:t>
            </w:r>
          </w:p>
        </w:tc>
      </w:tr>
      <w:tr w:rsidR="005A1791" w:rsidRPr="005A1791" w:rsidTr="00D0673E">
        <w:trPr>
          <w:trHeight w:val="438"/>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健康與體育領域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健康與護理科</w:t>
            </w:r>
          </w:p>
        </w:tc>
        <w:tc>
          <w:tcPr>
            <w:tcW w:w="1134" w:type="dxa"/>
            <w:tcBorders>
              <w:top w:val="single" w:sz="4" w:space="0" w:color="auto"/>
              <w:left w:val="single" w:sz="4" w:space="0" w:color="auto"/>
              <w:bottom w:val="single" w:sz="4" w:space="0" w:color="auto"/>
              <w:right w:val="double" w:sz="4" w:space="0" w:color="auto"/>
            </w:tcBorders>
            <w:vAlign w:val="center"/>
            <w:hideMark/>
          </w:tcPr>
          <w:p w:rsidR="00B81C9C" w:rsidRPr="005A1791" w:rsidRDefault="00B81C9C" w:rsidP="00EC7C8A">
            <w:pPr>
              <w:jc w:val="center"/>
              <w:rPr>
                <w:rFonts w:hAnsi="標楷體"/>
                <w:sz w:val="26"/>
                <w:szCs w:val="26"/>
              </w:rPr>
            </w:pPr>
            <w:r w:rsidRPr="005A1791">
              <w:rPr>
                <w:rFonts w:hAnsi="標楷體"/>
                <w:sz w:val="26"/>
                <w:szCs w:val="26"/>
              </w:rPr>
              <w:t>1.000</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動力機械群</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sz w:val="26"/>
                <w:szCs w:val="26"/>
              </w:rPr>
            </w:pPr>
            <w:r w:rsidRPr="005A1791">
              <w:rPr>
                <w:rFonts w:hAnsi="標楷體"/>
                <w:sz w:val="26"/>
                <w:szCs w:val="26"/>
              </w:rPr>
              <w:t>農業機械科</w:t>
            </w:r>
          </w:p>
        </w:tc>
        <w:tc>
          <w:tcPr>
            <w:tcW w:w="1134"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EC7C8A">
            <w:pPr>
              <w:jc w:val="center"/>
              <w:rPr>
                <w:rFonts w:hAnsi="標楷體"/>
                <w:sz w:val="26"/>
                <w:szCs w:val="26"/>
              </w:rPr>
            </w:pPr>
            <w:r w:rsidRPr="005A1791">
              <w:rPr>
                <w:rFonts w:hAnsi="標楷體"/>
                <w:sz w:val="26"/>
                <w:szCs w:val="26"/>
              </w:rPr>
              <w:t>1.111</w:t>
            </w:r>
          </w:p>
        </w:tc>
      </w:tr>
      <w:tr w:rsidR="005A1791" w:rsidRPr="005A1791" w:rsidTr="00D0673E">
        <w:trPr>
          <w:trHeight w:val="567"/>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藝術領域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表演藝術科</w:t>
            </w:r>
          </w:p>
        </w:tc>
        <w:tc>
          <w:tcPr>
            <w:tcW w:w="1134" w:type="dxa"/>
            <w:tcBorders>
              <w:top w:val="single" w:sz="4" w:space="0" w:color="auto"/>
              <w:left w:val="single" w:sz="4" w:space="0" w:color="auto"/>
              <w:bottom w:val="single" w:sz="4" w:space="0" w:color="auto"/>
              <w:right w:val="double" w:sz="4" w:space="0" w:color="auto"/>
            </w:tcBorders>
            <w:vAlign w:val="center"/>
            <w:hideMark/>
          </w:tcPr>
          <w:p w:rsidR="00B81C9C" w:rsidRPr="005A1791" w:rsidRDefault="00B81C9C" w:rsidP="00EC7C8A">
            <w:pPr>
              <w:jc w:val="center"/>
              <w:rPr>
                <w:rFonts w:hAnsi="標楷體"/>
                <w:sz w:val="26"/>
                <w:szCs w:val="26"/>
              </w:rPr>
            </w:pPr>
            <w:r w:rsidRPr="005A1791">
              <w:rPr>
                <w:rFonts w:hAnsi="標楷體"/>
                <w:sz w:val="26"/>
                <w:szCs w:val="26"/>
              </w:rPr>
              <w:t>0.983</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農業群－農業生產與休閒生態專長</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sz w:val="26"/>
                <w:szCs w:val="26"/>
              </w:rPr>
            </w:pPr>
            <w:r w:rsidRPr="005A1791">
              <w:rPr>
                <w:rFonts w:hAnsi="標楷體"/>
                <w:sz w:val="26"/>
                <w:szCs w:val="26"/>
              </w:rPr>
              <w:t>園藝科</w:t>
            </w:r>
          </w:p>
        </w:tc>
        <w:tc>
          <w:tcPr>
            <w:tcW w:w="1134"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EC7C8A">
            <w:pPr>
              <w:jc w:val="center"/>
              <w:rPr>
                <w:rFonts w:hAnsi="標楷體"/>
                <w:sz w:val="26"/>
                <w:szCs w:val="26"/>
              </w:rPr>
            </w:pPr>
            <w:r w:rsidRPr="005A1791">
              <w:rPr>
                <w:rFonts w:hAnsi="標楷體"/>
                <w:sz w:val="26"/>
                <w:szCs w:val="26"/>
              </w:rPr>
              <w:t>0.952</w:t>
            </w:r>
          </w:p>
        </w:tc>
      </w:tr>
      <w:tr w:rsidR="005A1791" w:rsidRPr="005A1791" w:rsidTr="00D0673E">
        <w:trPr>
          <w:trHeight w:val="6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綜合活動領域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家政科</w:t>
            </w:r>
          </w:p>
        </w:tc>
        <w:tc>
          <w:tcPr>
            <w:tcW w:w="1134" w:type="dxa"/>
            <w:tcBorders>
              <w:top w:val="single" w:sz="4" w:space="0" w:color="auto"/>
              <w:left w:val="single" w:sz="4" w:space="0" w:color="auto"/>
              <w:bottom w:val="single" w:sz="4" w:space="0" w:color="auto"/>
              <w:right w:val="double" w:sz="4" w:space="0" w:color="auto"/>
            </w:tcBorders>
            <w:vAlign w:val="center"/>
            <w:hideMark/>
          </w:tcPr>
          <w:p w:rsidR="00B81C9C" w:rsidRPr="005A1791" w:rsidRDefault="00B81C9C" w:rsidP="00EC7C8A">
            <w:pPr>
              <w:jc w:val="center"/>
              <w:rPr>
                <w:rFonts w:hAnsi="標楷體"/>
                <w:sz w:val="26"/>
                <w:szCs w:val="26"/>
              </w:rPr>
            </w:pPr>
            <w:r w:rsidRPr="005A1791">
              <w:rPr>
                <w:rFonts w:hAnsi="標楷體"/>
                <w:sz w:val="26"/>
                <w:szCs w:val="26"/>
              </w:rPr>
              <w:t>1.024</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sz w:val="26"/>
                <w:szCs w:val="26"/>
              </w:rPr>
            </w:pPr>
            <w:r w:rsidRPr="005A1791">
              <w:rPr>
                <w:rFonts w:hAnsi="標楷體"/>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EC7C8A">
            <w:pPr>
              <w:jc w:val="center"/>
              <w:rPr>
                <w:rFonts w:hAnsi="標楷體"/>
                <w:sz w:val="26"/>
                <w:szCs w:val="26"/>
              </w:rPr>
            </w:pPr>
            <w:r w:rsidRPr="005A1791">
              <w:rPr>
                <w:rFonts w:hAnsi="標楷體"/>
                <w:sz w:val="26"/>
                <w:szCs w:val="26"/>
              </w:rPr>
              <w:t>-</w:t>
            </w:r>
          </w:p>
        </w:tc>
      </w:tr>
      <w:tr w:rsidR="005A1791" w:rsidRPr="005A1791" w:rsidTr="00960111">
        <w:trPr>
          <w:trHeight w:val="6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綜合活動領域</w:t>
            </w:r>
          </w:p>
        </w:tc>
        <w:tc>
          <w:tcPr>
            <w:tcW w:w="1711" w:type="dxa"/>
            <w:tcBorders>
              <w:top w:val="single" w:sz="4" w:space="0" w:color="auto"/>
              <w:left w:val="single" w:sz="4" w:space="0" w:color="auto"/>
              <w:bottom w:val="single" w:sz="4" w:space="0" w:color="auto"/>
              <w:right w:val="single" w:sz="4" w:space="0" w:color="auto"/>
            </w:tcBorders>
            <w:vAlign w:val="center"/>
            <w:hideMark/>
          </w:tcPr>
          <w:p w:rsidR="00B81C9C" w:rsidRPr="005A1791" w:rsidRDefault="00B81C9C" w:rsidP="00B61913">
            <w:pPr>
              <w:rPr>
                <w:rFonts w:hAnsi="標楷體"/>
                <w:sz w:val="26"/>
                <w:szCs w:val="26"/>
              </w:rPr>
            </w:pPr>
            <w:r w:rsidRPr="005A1791">
              <w:rPr>
                <w:rFonts w:hAnsi="標楷體"/>
                <w:sz w:val="26"/>
                <w:szCs w:val="26"/>
              </w:rPr>
              <w:t>童軍教育科</w:t>
            </w:r>
          </w:p>
        </w:tc>
        <w:tc>
          <w:tcPr>
            <w:tcW w:w="1134" w:type="dxa"/>
            <w:tcBorders>
              <w:top w:val="single" w:sz="4" w:space="0" w:color="auto"/>
              <w:left w:val="single" w:sz="4" w:space="0" w:color="auto"/>
              <w:bottom w:val="single" w:sz="4" w:space="0" w:color="auto"/>
              <w:right w:val="double" w:sz="4" w:space="0" w:color="auto"/>
            </w:tcBorders>
            <w:vAlign w:val="center"/>
            <w:hideMark/>
          </w:tcPr>
          <w:p w:rsidR="00B81C9C" w:rsidRPr="005A1791" w:rsidRDefault="00B81C9C" w:rsidP="00EC7C8A">
            <w:pPr>
              <w:jc w:val="center"/>
              <w:rPr>
                <w:rFonts w:hAnsi="標楷體"/>
                <w:sz w:val="26"/>
                <w:szCs w:val="26"/>
              </w:rPr>
            </w:pPr>
            <w:r w:rsidRPr="005A1791">
              <w:rPr>
                <w:rFonts w:hAnsi="標楷體"/>
                <w:sz w:val="26"/>
                <w:szCs w:val="26"/>
              </w:rPr>
              <w:t>1.240</w:t>
            </w:r>
          </w:p>
        </w:tc>
        <w:tc>
          <w:tcPr>
            <w:tcW w:w="1984" w:type="dxa"/>
            <w:tcBorders>
              <w:top w:val="single" w:sz="4" w:space="0" w:color="auto"/>
              <w:left w:val="double" w:sz="4" w:space="0" w:color="auto"/>
              <w:bottom w:val="single" w:sz="4" w:space="0" w:color="auto"/>
              <w:right w:val="single" w:sz="4" w:space="0" w:color="auto"/>
            </w:tcBorders>
            <w:vAlign w:val="center"/>
          </w:tcPr>
          <w:p w:rsidR="00B81C9C" w:rsidRPr="005A1791" w:rsidRDefault="00B81C9C" w:rsidP="00B61913">
            <w:pPr>
              <w:rPr>
                <w:rFonts w:hAnsi="標楷體"/>
                <w:b/>
                <w:sz w:val="26"/>
                <w:szCs w:val="26"/>
              </w:rPr>
            </w:pPr>
            <w:r w:rsidRPr="005A1791">
              <w:rPr>
                <w:rFonts w:hAnsi="標楷體"/>
                <w:b/>
                <w:sz w:val="26"/>
                <w:szCs w:val="26"/>
              </w:rPr>
              <w:t>-</w:t>
            </w:r>
          </w:p>
        </w:tc>
        <w:tc>
          <w:tcPr>
            <w:tcW w:w="1546"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B61913">
            <w:pPr>
              <w:rPr>
                <w:rFonts w:hAnsi="標楷體"/>
                <w:sz w:val="26"/>
                <w:szCs w:val="26"/>
              </w:rPr>
            </w:pPr>
            <w:r w:rsidRPr="005A1791">
              <w:rPr>
                <w:rFonts w:hAnsi="標楷體"/>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tcPr>
          <w:p w:rsidR="00B81C9C" w:rsidRPr="005A1791" w:rsidRDefault="00B81C9C" w:rsidP="00EC7C8A">
            <w:pPr>
              <w:jc w:val="center"/>
              <w:rPr>
                <w:rFonts w:hAnsi="標楷體"/>
                <w:sz w:val="26"/>
                <w:szCs w:val="26"/>
              </w:rPr>
            </w:pPr>
            <w:r w:rsidRPr="005A1791">
              <w:rPr>
                <w:rFonts w:hAnsi="標楷體"/>
                <w:sz w:val="26"/>
                <w:szCs w:val="26"/>
              </w:rPr>
              <w:t>-</w:t>
            </w:r>
          </w:p>
        </w:tc>
      </w:tr>
    </w:tbl>
    <w:p w:rsidR="00A33F09" w:rsidRPr="005A1791" w:rsidRDefault="00A33F09" w:rsidP="00A33F09">
      <w:pPr>
        <w:pStyle w:val="af6"/>
        <w:ind w:leftChars="-166" w:left="-565" w:firstLineChars="100" w:firstLine="280"/>
      </w:pPr>
      <w:r w:rsidRPr="005A1791">
        <w:rPr>
          <w:rFonts w:hint="eastAsia"/>
        </w:rPr>
        <w:t>資料來源：教育部查復資料。</w:t>
      </w:r>
    </w:p>
    <w:p w:rsidR="00D10056" w:rsidRPr="005A1791" w:rsidRDefault="00C929F2" w:rsidP="0047598A">
      <w:pPr>
        <w:pStyle w:val="3"/>
      </w:pPr>
      <w:proofErr w:type="gramStart"/>
      <w:r w:rsidRPr="005A1791">
        <w:rPr>
          <w:rFonts w:hint="eastAsia"/>
        </w:rPr>
        <w:t>此外，</w:t>
      </w:r>
      <w:proofErr w:type="gramEnd"/>
      <w:r w:rsidR="00DA677A" w:rsidRPr="005A1791">
        <w:rPr>
          <w:rFonts w:hint="eastAsia"/>
        </w:rPr>
        <w:t>教育部「</w:t>
      </w:r>
      <w:proofErr w:type="gramStart"/>
      <w:r w:rsidR="00DA677A" w:rsidRPr="005A1791">
        <w:rPr>
          <w:rFonts w:hint="eastAsia"/>
        </w:rPr>
        <w:t>第二期技</w:t>
      </w:r>
      <w:proofErr w:type="gramEnd"/>
      <w:r w:rsidR="00DA677A" w:rsidRPr="005A1791">
        <w:rPr>
          <w:rFonts w:hint="eastAsia"/>
        </w:rPr>
        <w:t>職教育再造計畫」效益評估(106年1月)委託研究報告</w:t>
      </w:r>
      <w:r w:rsidR="00DA677A" w:rsidRPr="005A1791">
        <w:rPr>
          <w:rStyle w:val="aff0"/>
        </w:rPr>
        <w:footnoteReference w:id="35"/>
      </w:r>
      <w:r w:rsidR="00DA677A" w:rsidRPr="005A1791">
        <w:rPr>
          <w:rFonts w:hint="eastAsia"/>
        </w:rPr>
        <w:t>結論載明，</w:t>
      </w:r>
      <w:r w:rsidR="00DA677A" w:rsidRPr="005A1791">
        <w:rPr>
          <w:rFonts w:hint="eastAsia"/>
          <w:b/>
          <w:bCs w:val="0"/>
        </w:rPr>
        <w:t>引進</w:t>
      </w:r>
      <w:r w:rsidR="00DA677A" w:rsidRPr="005A1791">
        <w:rPr>
          <w:rFonts w:hint="eastAsia"/>
          <w:b/>
          <w:bCs w:val="0"/>
          <w:u w:val="single"/>
        </w:rPr>
        <w:t>業界專家協同教學</w:t>
      </w:r>
      <w:r w:rsidR="00DA677A" w:rsidRPr="005A1791">
        <w:rPr>
          <w:rFonts w:hint="eastAsia"/>
          <w:b/>
          <w:bCs w:val="0"/>
        </w:rPr>
        <w:t>，不僅能增加課程實務性、增進學生實務經驗，對於學校老師也是一種學習的過程</w:t>
      </w:r>
      <w:r w:rsidR="00F866B2" w:rsidRPr="005A1791">
        <w:rPr>
          <w:rFonts w:hint="eastAsia"/>
        </w:rPr>
        <w:t>。</w:t>
      </w:r>
      <w:proofErr w:type="gramStart"/>
      <w:r w:rsidR="000C257C" w:rsidRPr="005A1791">
        <w:rPr>
          <w:rFonts w:hint="eastAsia"/>
        </w:rPr>
        <w:t>爰</w:t>
      </w:r>
      <w:proofErr w:type="gramEnd"/>
      <w:r w:rsidR="00244914" w:rsidRPr="005A1791">
        <w:rPr>
          <w:rFonts w:ascii="Times New Roman" w:hAnsi="Times New Roman"/>
          <w:szCs w:val="32"/>
        </w:rPr>
        <w:t>為加強銜接學校教育與職場實務，</w:t>
      </w:r>
      <w:r w:rsidR="00AE5351" w:rsidRPr="005A1791">
        <w:rPr>
          <w:rFonts w:hint="eastAsia"/>
        </w:rPr>
        <w:t>縮短學校教育與業界人才需求距離，</w:t>
      </w:r>
      <w:r w:rsidR="000D50B4" w:rsidRPr="005A1791">
        <w:rPr>
          <w:rFonts w:ascii="Times New Roman" w:hAnsi="Times New Roman" w:hint="eastAsia"/>
          <w:szCs w:val="32"/>
        </w:rPr>
        <w:t>透過</w:t>
      </w:r>
      <w:r w:rsidR="00244914" w:rsidRPr="005A1791">
        <w:rPr>
          <w:rFonts w:ascii="Times New Roman" w:hAnsi="Times New Roman"/>
          <w:b/>
          <w:szCs w:val="32"/>
        </w:rPr>
        <w:t>引進</w:t>
      </w:r>
      <w:r w:rsidR="00244914" w:rsidRPr="005A1791">
        <w:rPr>
          <w:rFonts w:ascii="Times New Roman" w:hAnsi="Times New Roman"/>
          <w:b/>
          <w:szCs w:val="32"/>
          <w:u w:val="single"/>
        </w:rPr>
        <w:t>業界專家</w:t>
      </w:r>
      <w:r w:rsidR="00B10FE3" w:rsidRPr="005A1791">
        <w:rPr>
          <w:rFonts w:ascii="Times New Roman" w:hAnsi="Times New Roman" w:hint="eastAsia"/>
          <w:szCs w:val="32"/>
        </w:rPr>
        <w:t>（下稱業師）</w:t>
      </w:r>
      <w:r w:rsidR="00244914" w:rsidRPr="005A1791">
        <w:rPr>
          <w:rFonts w:ascii="Times New Roman" w:hAnsi="Times New Roman"/>
          <w:szCs w:val="32"/>
        </w:rPr>
        <w:lastRenderedPageBreak/>
        <w:t>協同教學</w:t>
      </w:r>
      <w:r w:rsidR="000D50B4" w:rsidRPr="005A1791">
        <w:rPr>
          <w:rFonts w:ascii="Times New Roman" w:hAnsi="Times New Roman" w:hint="eastAsia"/>
          <w:szCs w:val="32"/>
        </w:rPr>
        <w:t>，</w:t>
      </w:r>
      <w:r w:rsidR="00A0497C" w:rsidRPr="005A1791">
        <w:rPr>
          <w:rFonts w:ascii="Times New Roman" w:hAnsi="Times New Roman" w:hint="eastAsia"/>
          <w:szCs w:val="32"/>
        </w:rPr>
        <w:t>以</w:t>
      </w:r>
      <w:r w:rsidR="00A0497C" w:rsidRPr="005A1791">
        <w:rPr>
          <w:rFonts w:ascii="Times New Roman" w:hAnsi="Times New Roman"/>
          <w:szCs w:val="32"/>
        </w:rPr>
        <w:t>深化技職實際教學</w:t>
      </w:r>
      <w:r w:rsidR="00A0497C" w:rsidRPr="005A1791">
        <w:rPr>
          <w:rFonts w:ascii="Times New Roman" w:hAnsi="Times New Roman" w:hint="eastAsia"/>
          <w:szCs w:val="32"/>
        </w:rPr>
        <w:t>。</w:t>
      </w:r>
      <w:proofErr w:type="gramStart"/>
      <w:r w:rsidR="00A0497C" w:rsidRPr="005A1791">
        <w:rPr>
          <w:rFonts w:ascii="Times New Roman" w:hAnsi="Times New Roman" w:hint="eastAsia"/>
          <w:szCs w:val="32"/>
        </w:rPr>
        <w:t>惟查</w:t>
      </w:r>
      <w:proofErr w:type="gramEnd"/>
      <w:r w:rsidR="00A0497C" w:rsidRPr="005A1791">
        <w:rPr>
          <w:rFonts w:ascii="Times New Roman" w:hAnsi="Times New Roman" w:hint="eastAsia"/>
          <w:szCs w:val="32"/>
        </w:rPr>
        <w:t>，</w:t>
      </w:r>
      <w:r w:rsidR="005E1173" w:rsidRPr="005A1791">
        <w:rPr>
          <w:rFonts w:ascii="Times New Roman" w:hAnsi="Times New Roman" w:hint="eastAsia"/>
          <w:szCs w:val="32"/>
        </w:rPr>
        <w:t>我國技職教育</w:t>
      </w:r>
      <w:r w:rsidR="00385D8C" w:rsidRPr="005A1791">
        <w:rPr>
          <w:rFonts w:ascii="Times New Roman" w:hAnsi="Times New Roman" w:hint="eastAsia"/>
          <w:szCs w:val="32"/>
        </w:rPr>
        <w:t>近年</w:t>
      </w:r>
      <w:r w:rsidR="005E1173" w:rsidRPr="005A1791">
        <w:rPr>
          <w:rFonts w:ascii="Times New Roman" w:hAnsi="Times New Roman" w:hint="eastAsia"/>
          <w:szCs w:val="32"/>
        </w:rPr>
        <w:t>之</w:t>
      </w:r>
      <w:r w:rsidR="00EC1AE0" w:rsidRPr="005A1791">
        <w:rPr>
          <w:rFonts w:ascii="Times New Roman" w:hAnsi="Times New Roman" w:hint="eastAsia"/>
          <w:b/>
          <w:szCs w:val="32"/>
        </w:rPr>
        <w:t>業師授課時數逐年嚴重下滑</w:t>
      </w:r>
      <w:r w:rsidR="00EC1AE0" w:rsidRPr="005A1791">
        <w:rPr>
          <w:rFonts w:ascii="Times New Roman" w:hAnsi="Times New Roman" w:hint="eastAsia"/>
          <w:szCs w:val="32"/>
        </w:rPr>
        <w:t>，</w:t>
      </w:r>
      <w:r w:rsidR="00AA6471" w:rsidRPr="005A1791">
        <w:rPr>
          <w:rFonts w:hAnsi="標楷體" w:hint="eastAsia"/>
          <w:bCs w:val="0"/>
          <w:kern w:val="0"/>
          <w:szCs w:val="52"/>
        </w:rPr>
        <w:t>與105學年相較，111學年</w:t>
      </w:r>
      <w:proofErr w:type="gramStart"/>
      <w:r w:rsidR="00AA6471" w:rsidRPr="005A1791">
        <w:rPr>
          <w:rFonts w:hAnsi="標楷體" w:hint="eastAsia"/>
          <w:b/>
          <w:bCs w:val="0"/>
          <w:kern w:val="0"/>
          <w:szCs w:val="52"/>
        </w:rPr>
        <w:t>技高端授</w:t>
      </w:r>
      <w:proofErr w:type="gramEnd"/>
      <w:r w:rsidR="00AA6471" w:rsidRPr="005A1791">
        <w:rPr>
          <w:rFonts w:hAnsi="標楷體" w:hint="eastAsia"/>
          <w:b/>
          <w:bCs w:val="0"/>
          <w:kern w:val="0"/>
          <w:szCs w:val="52"/>
        </w:rPr>
        <w:t>課時數降幅約-14%，</w:t>
      </w:r>
      <w:proofErr w:type="gramStart"/>
      <w:r w:rsidR="00AA6471" w:rsidRPr="005A1791">
        <w:rPr>
          <w:rFonts w:hAnsi="標楷體" w:hint="eastAsia"/>
          <w:b/>
          <w:bCs w:val="0"/>
          <w:kern w:val="0"/>
          <w:szCs w:val="52"/>
        </w:rPr>
        <w:t>技專端</w:t>
      </w:r>
      <w:proofErr w:type="gramEnd"/>
      <w:r w:rsidR="00AA6471" w:rsidRPr="005A1791">
        <w:rPr>
          <w:rFonts w:hAnsi="標楷體" w:hint="eastAsia"/>
          <w:b/>
          <w:bCs w:val="0"/>
          <w:kern w:val="0"/>
          <w:szCs w:val="52"/>
        </w:rPr>
        <w:t>更高達-56.86%</w:t>
      </w:r>
      <w:r w:rsidR="007C362C" w:rsidRPr="005A1791">
        <w:rPr>
          <w:rFonts w:hAnsi="標楷體" w:hint="eastAsia"/>
          <w:bCs w:val="0"/>
          <w:kern w:val="0"/>
          <w:szCs w:val="52"/>
        </w:rPr>
        <w:t>，凸顯</w:t>
      </w:r>
      <w:r w:rsidR="00554FA2" w:rsidRPr="005A1791">
        <w:rPr>
          <w:rFonts w:hAnsi="標楷體" w:hint="eastAsia"/>
          <w:bCs w:val="0"/>
          <w:kern w:val="0"/>
          <w:szCs w:val="52"/>
        </w:rPr>
        <w:t>基層學校業師難尋</w:t>
      </w:r>
      <w:r w:rsidR="00B27985" w:rsidRPr="005A1791">
        <w:rPr>
          <w:rFonts w:hAnsi="標楷體" w:hint="eastAsia"/>
          <w:bCs w:val="0"/>
          <w:kern w:val="0"/>
          <w:szCs w:val="52"/>
        </w:rPr>
        <w:t>等</w:t>
      </w:r>
      <w:r w:rsidR="00554FA2" w:rsidRPr="005A1791">
        <w:rPr>
          <w:rFonts w:hAnsi="標楷體" w:hint="eastAsia"/>
          <w:bCs w:val="0"/>
          <w:kern w:val="0"/>
          <w:szCs w:val="52"/>
        </w:rPr>
        <w:t>問題，此與本案履勘座談所得實務意見相符</w:t>
      </w:r>
      <w:r w:rsidR="00390220" w:rsidRPr="005A1791">
        <w:rPr>
          <w:rFonts w:ascii="Times New Roman" w:hAnsi="Times New Roman" w:hint="eastAsia"/>
          <w:szCs w:val="32"/>
        </w:rPr>
        <w:t>。茲分</w:t>
      </w:r>
      <w:r w:rsidR="00910DD6" w:rsidRPr="005A1791">
        <w:rPr>
          <w:rFonts w:ascii="Times New Roman" w:hAnsi="Times New Roman" w:hint="eastAsia"/>
          <w:szCs w:val="32"/>
        </w:rPr>
        <w:t>述</w:t>
      </w:r>
      <w:r w:rsidR="007B7A03" w:rsidRPr="005A1791">
        <w:rPr>
          <w:rFonts w:ascii="Times New Roman" w:hAnsi="Times New Roman" w:hint="eastAsia"/>
          <w:szCs w:val="32"/>
        </w:rPr>
        <w:t>兩學制</w:t>
      </w:r>
      <w:r w:rsidR="00326764" w:rsidRPr="005A1791">
        <w:rPr>
          <w:rFonts w:ascii="Times New Roman" w:hAnsi="Times New Roman" w:hint="eastAsia"/>
          <w:szCs w:val="32"/>
        </w:rPr>
        <w:t>業師</w:t>
      </w:r>
      <w:r w:rsidR="007B7A03" w:rsidRPr="005A1791">
        <w:rPr>
          <w:rFonts w:ascii="Times New Roman" w:hAnsi="Times New Roman" w:hint="eastAsia"/>
          <w:szCs w:val="32"/>
        </w:rPr>
        <w:t>之</w:t>
      </w:r>
      <w:r w:rsidR="0007083B" w:rsidRPr="005A1791">
        <w:rPr>
          <w:rFonts w:ascii="Times New Roman" w:hAnsi="Times New Roman" w:hint="eastAsia"/>
          <w:szCs w:val="32"/>
        </w:rPr>
        <w:t>相關現況暨</w:t>
      </w:r>
      <w:r w:rsidR="007B7A03" w:rsidRPr="005A1791">
        <w:rPr>
          <w:rFonts w:ascii="Times New Roman" w:hAnsi="Times New Roman" w:hint="eastAsia"/>
          <w:szCs w:val="32"/>
        </w:rPr>
        <w:t>數據</w:t>
      </w:r>
      <w:r w:rsidR="00390220" w:rsidRPr="005A1791">
        <w:rPr>
          <w:rFonts w:ascii="Times New Roman" w:hAnsi="Times New Roman" w:hint="eastAsia"/>
          <w:szCs w:val="32"/>
        </w:rPr>
        <w:t>如下：</w:t>
      </w:r>
    </w:p>
    <w:p w:rsidR="00910DD6" w:rsidRPr="005A1791" w:rsidRDefault="00910DD6" w:rsidP="00910DD6">
      <w:pPr>
        <w:pStyle w:val="4"/>
      </w:pPr>
      <w:proofErr w:type="gramStart"/>
      <w:r w:rsidRPr="005A1791">
        <w:rPr>
          <w:rFonts w:hint="eastAsia"/>
          <w:b/>
        </w:rPr>
        <w:t>技高端</w:t>
      </w:r>
      <w:r w:rsidR="00D36F9E" w:rsidRPr="005A1791">
        <w:rPr>
          <w:rFonts w:hint="eastAsia"/>
          <w:b/>
        </w:rPr>
        <w:t>部分</w:t>
      </w:r>
      <w:proofErr w:type="gramEnd"/>
      <w:r w:rsidR="00EA2D7E" w:rsidRPr="005A1791">
        <w:rPr>
          <w:rFonts w:hint="eastAsia"/>
          <w:b/>
        </w:rPr>
        <w:t>：</w:t>
      </w:r>
      <w:r w:rsidR="00C63630" w:rsidRPr="005A1791">
        <w:rPr>
          <w:rFonts w:hint="eastAsia"/>
        </w:rPr>
        <w:t>係</w:t>
      </w:r>
      <w:r w:rsidR="0007083B" w:rsidRPr="005A1791">
        <w:rPr>
          <w:rFonts w:hint="eastAsia"/>
        </w:rPr>
        <w:t>依</w:t>
      </w:r>
      <w:r w:rsidR="00800DF3" w:rsidRPr="005A1791">
        <w:rPr>
          <w:rFonts w:hint="eastAsia"/>
        </w:rPr>
        <w:t>教育部</w:t>
      </w:r>
      <w:r w:rsidR="0007083B" w:rsidRPr="005A1791">
        <w:rPr>
          <w:rFonts w:ascii="Times New Roman" w:hAnsi="Times New Roman"/>
          <w:szCs w:val="32"/>
        </w:rPr>
        <w:t>99</w:t>
      </w:r>
      <w:r w:rsidR="0007083B" w:rsidRPr="005A1791">
        <w:rPr>
          <w:rFonts w:ascii="Times New Roman" w:hAnsi="Times New Roman"/>
          <w:szCs w:val="32"/>
        </w:rPr>
        <w:t>年</w:t>
      </w:r>
      <w:r w:rsidR="0007083B" w:rsidRPr="005A1791">
        <w:rPr>
          <w:rFonts w:ascii="Times New Roman" w:hAnsi="Times New Roman"/>
          <w:szCs w:val="32"/>
        </w:rPr>
        <w:t>5</w:t>
      </w:r>
      <w:r w:rsidR="0007083B" w:rsidRPr="005A1791">
        <w:rPr>
          <w:rFonts w:ascii="Times New Roman" w:hAnsi="Times New Roman"/>
          <w:szCs w:val="32"/>
        </w:rPr>
        <w:t>月</w:t>
      </w:r>
      <w:r w:rsidR="0007083B" w:rsidRPr="005A1791">
        <w:rPr>
          <w:rFonts w:ascii="Times New Roman" w:hAnsi="Times New Roman"/>
          <w:szCs w:val="32"/>
        </w:rPr>
        <w:t>28</w:t>
      </w:r>
      <w:r w:rsidR="0007083B" w:rsidRPr="005A1791">
        <w:rPr>
          <w:rFonts w:ascii="Times New Roman" w:hAnsi="Times New Roman"/>
          <w:szCs w:val="32"/>
        </w:rPr>
        <w:t>日發布實施「教育部國民及學前教育署補助高級中等學校</w:t>
      </w:r>
      <w:proofErr w:type="gramStart"/>
      <w:r w:rsidR="0007083B" w:rsidRPr="005A1791">
        <w:rPr>
          <w:rFonts w:ascii="Times New Roman" w:hAnsi="Times New Roman"/>
          <w:szCs w:val="32"/>
        </w:rPr>
        <w:t>遴</w:t>
      </w:r>
      <w:proofErr w:type="gramEnd"/>
      <w:r w:rsidR="0007083B" w:rsidRPr="005A1791">
        <w:rPr>
          <w:rFonts w:ascii="Times New Roman" w:hAnsi="Times New Roman"/>
          <w:szCs w:val="32"/>
        </w:rPr>
        <w:t>聘業界專家協同教學作業要點」</w:t>
      </w:r>
      <w:r w:rsidR="003B0D47" w:rsidRPr="005A1791">
        <w:rPr>
          <w:rFonts w:ascii="Times New Roman" w:hAnsi="Times New Roman" w:hint="eastAsia"/>
          <w:szCs w:val="32"/>
        </w:rPr>
        <w:t>辦理</w:t>
      </w:r>
      <w:r w:rsidR="0007083B" w:rsidRPr="005A1791">
        <w:rPr>
          <w:rFonts w:ascii="Times New Roman" w:hAnsi="Times New Roman"/>
          <w:szCs w:val="32"/>
        </w:rPr>
        <w:t>。並於</w:t>
      </w:r>
      <w:r w:rsidR="0007083B" w:rsidRPr="005A1791">
        <w:rPr>
          <w:rFonts w:ascii="Times New Roman" w:hAnsi="Times New Roman"/>
          <w:szCs w:val="32"/>
        </w:rPr>
        <w:t>105</w:t>
      </w:r>
      <w:r w:rsidR="0007083B" w:rsidRPr="005A1791">
        <w:rPr>
          <w:rFonts w:ascii="Times New Roman" w:hAnsi="Times New Roman"/>
          <w:szCs w:val="32"/>
        </w:rPr>
        <w:t>年</w:t>
      </w:r>
      <w:r w:rsidR="0007083B" w:rsidRPr="005A1791">
        <w:rPr>
          <w:rFonts w:ascii="Times New Roman" w:hAnsi="Times New Roman"/>
          <w:szCs w:val="32"/>
        </w:rPr>
        <w:t>1</w:t>
      </w:r>
      <w:r w:rsidR="0007083B" w:rsidRPr="005A1791">
        <w:rPr>
          <w:rFonts w:ascii="Times New Roman" w:hAnsi="Times New Roman"/>
          <w:szCs w:val="32"/>
        </w:rPr>
        <w:t>月</w:t>
      </w:r>
      <w:r w:rsidR="0007083B" w:rsidRPr="005A1791">
        <w:rPr>
          <w:rFonts w:ascii="Times New Roman" w:hAnsi="Times New Roman"/>
          <w:szCs w:val="32"/>
        </w:rPr>
        <w:t>19</w:t>
      </w:r>
      <w:r w:rsidR="0007083B" w:rsidRPr="005A1791">
        <w:rPr>
          <w:rFonts w:ascii="Times New Roman" w:hAnsi="Times New Roman"/>
          <w:szCs w:val="32"/>
        </w:rPr>
        <w:t>日</w:t>
      </w:r>
      <w:r w:rsidR="000D4451" w:rsidRPr="005A1791">
        <w:rPr>
          <w:rStyle w:val="aff0"/>
          <w:rFonts w:ascii="Times New Roman" w:hAnsi="Times New Roman"/>
          <w:szCs w:val="32"/>
        </w:rPr>
        <w:footnoteReference w:id="36"/>
      </w:r>
      <w:r w:rsidR="0007083B" w:rsidRPr="005A1791">
        <w:rPr>
          <w:rFonts w:ascii="Times New Roman" w:hAnsi="Times New Roman"/>
          <w:szCs w:val="32"/>
        </w:rPr>
        <w:t>發布「高級中等學校</w:t>
      </w:r>
      <w:proofErr w:type="gramStart"/>
      <w:r w:rsidR="0007083B" w:rsidRPr="005A1791">
        <w:rPr>
          <w:rFonts w:ascii="Times New Roman" w:hAnsi="Times New Roman"/>
          <w:szCs w:val="32"/>
        </w:rPr>
        <w:t>遴</w:t>
      </w:r>
      <w:proofErr w:type="gramEnd"/>
      <w:r w:rsidR="0007083B" w:rsidRPr="005A1791">
        <w:rPr>
          <w:rFonts w:ascii="Times New Roman" w:hAnsi="Times New Roman"/>
          <w:szCs w:val="32"/>
        </w:rPr>
        <w:t>聘業界專家協同教學實施辦法」，訂定業界專家之認定、權利義務、管理、學校開設課程及其他應遵行事項，學校可依據本辦法向各行業界徵求專家，加強教師與學生之實務技能，並促進業界專家與專任教師教學相長，理論及實務結合</w:t>
      </w:r>
      <w:r w:rsidR="00B07728" w:rsidRPr="005A1791">
        <w:rPr>
          <w:rFonts w:ascii="Times New Roman" w:hAnsi="Times New Roman" w:hint="eastAsia"/>
          <w:szCs w:val="32"/>
        </w:rPr>
        <w:t>。</w:t>
      </w:r>
      <w:proofErr w:type="gramStart"/>
      <w:r w:rsidR="00A215C1" w:rsidRPr="005A1791">
        <w:rPr>
          <w:rFonts w:ascii="Times New Roman" w:hAnsi="Times New Roman" w:hint="eastAsia"/>
          <w:szCs w:val="32"/>
        </w:rPr>
        <w:t>惟</w:t>
      </w:r>
      <w:proofErr w:type="gramEnd"/>
      <w:r w:rsidR="00EA039C" w:rsidRPr="005A1791">
        <w:rPr>
          <w:rFonts w:ascii="Times New Roman" w:hAnsi="Times New Roman" w:hint="eastAsia"/>
          <w:szCs w:val="32"/>
        </w:rPr>
        <w:t>，</w:t>
      </w:r>
      <w:r w:rsidR="005D4E74" w:rsidRPr="005A1791">
        <w:rPr>
          <w:rFonts w:ascii="Times New Roman" w:hAnsi="Times New Roman" w:hint="eastAsia"/>
          <w:b/>
          <w:bCs/>
          <w:szCs w:val="32"/>
        </w:rPr>
        <w:t>105</w:t>
      </w:r>
      <w:r w:rsidR="005D4E74" w:rsidRPr="005A1791">
        <w:rPr>
          <w:rFonts w:ascii="Times New Roman" w:hAnsi="Times New Roman" w:hint="eastAsia"/>
          <w:b/>
          <w:bCs/>
          <w:szCs w:val="32"/>
        </w:rPr>
        <w:t>學年</w:t>
      </w:r>
      <w:r w:rsidR="005D4E74" w:rsidRPr="005A1791">
        <w:rPr>
          <w:rFonts w:ascii="Times New Roman" w:hAnsi="Times New Roman" w:hint="eastAsia"/>
          <w:b/>
          <w:bCs/>
          <w:szCs w:val="32"/>
        </w:rPr>
        <w:t>-111</w:t>
      </w:r>
      <w:r w:rsidR="005D4E74" w:rsidRPr="005A1791">
        <w:rPr>
          <w:rFonts w:ascii="Times New Roman" w:hAnsi="Times New Roman" w:hint="eastAsia"/>
          <w:b/>
          <w:bCs/>
          <w:szCs w:val="32"/>
        </w:rPr>
        <w:t>學</w:t>
      </w:r>
      <w:r w:rsidR="00A215C1" w:rsidRPr="005A1791">
        <w:rPr>
          <w:rFonts w:ascii="Times New Roman" w:hAnsi="Times New Roman" w:hint="eastAsia"/>
          <w:b/>
          <w:bCs/>
          <w:szCs w:val="32"/>
        </w:rPr>
        <w:t>年</w:t>
      </w:r>
      <w:proofErr w:type="gramStart"/>
      <w:r w:rsidR="0067061A" w:rsidRPr="005A1791">
        <w:rPr>
          <w:rFonts w:hint="eastAsia"/>
          <w:b/>
          <w:bCs/>
        </w:rPr>
        <w:t>技</w:t>
      </w:r>
      <w:r w:rsidR="00C5092F" w:rsidRPr="005A1791">
        <w:rPr>
          <w:rFonts w:hint="eastAsia"/>
          <w:b/>
          <w:bCs/>
        </w:rPr>
        <w:t>高</w:t>
      </w:r>
      <w:r w:rsidR="0067061A" w:rsidRPr="005A1791">
        <w:rPr>
          <w:rFonts w:hint="eastAsia"/>
          <w:b/>
          <w:bCs/>
        </w:rPr>
        <w:t>端</w:t>
      </w:r>
      <w:r w:rsidR="0067061A" w:rsidRPr="005A1791">
        <w:rPr>
          <w:b/>
          <w:bCs/>
        </w:rPr>
        <w:t>業</w:t>
      </w:r>
      <w:proofErr w:type="gramEnd"/>
      <w:r w:rsidR="0067061A" w:rsidRPr="005A1791">
        <w:rPr>
          <w:rFonts w:hint="eastAsia"/>
          <w:b/>
          <w:bCs/>
        </w:rPr>
        <w:t>師</w:t>
      </w:r>
      <w:r w:rsidR="0067061A" w:rsidRPr="005A1791">
        <w:rPr>
          <w:rFonts w:hAnsi="標楷體" w:hint="eastAsia"/>
          <w:b/>
          <w:bCs/>
          <w:kern w:val="0"/>
          <w:szCs w:val="52"/>
        </w:rPr>
        <w:t>授課時數降幅約-14%</w:t>
      </w:r>
      <w:r w:rsidR="0067061A" w:rsidRPr="005A1791">
        <w:rPr>
          <w:rFonts w:hint="eastAsia"/>
          <w:bCs/>
        </w:rPr>
        <w:t>，</w:t>
      </w:r>
      <w:r w:rsidR="00ED2DF6" w:rsidRPr="005A1791">
        <w:rPr>
          <w:rFonts w:hint="eastAsia"/>
          <w:bCs/>
        </w:rPr>
        <w:t>歷年</w:t>
      </w:r>
      <w:r w:rsidR="00BF1EBC" w:rsidRPr="005A1791">
        <w:rPr>
          <w:bCs/>
        </w:rPr>
        <w:t>趨勢</w:t>
      </w:r>
      <w:r w:rsidR="00701831" w:rsidRPr="005A1791">
        <w:rPr>
          <w:rFonts w:hint="eastAsia"/>
          <w:bCs/>
        </w:rPr>
        <w:t>如下</w:t>
      </w:r>
      <w:r w:rsidR="00F505B7" w:rsidRPr="005A1791">
        <w:rPr>
          <w:rFonts w:hint="eastAsia"/>
          <w:bCs/>
        </w:rPr>
        <w:t>表</w:t>
      </w:r>
      <w:r w:rsidR="00D36F9E" w:rsidRPr="005A1791">
        <w:rPr>
          <w:rFonts w:hint="eastAsia"/>
        </w:rPr>
        <w:t>：</w:t>
      </w:r>
    </w:p>
    <w:p w:rsidR="00B64252" w:rsidRPr="005A1791" w:rsidRDefault="00B64252" w:rsidP="00B64252">
      <w:pPr>
        <w:pStyle w:val="a3"/>
      </w:pPr>
      <w:proofErr w:type="gramStart"/>
      <w:r w:rsidRPr="005A1791">
        <w:t>技高端業界</w:t>
      </w:r>
      <w:proofErr w:type="gramEnd"/>
      <w:r w:rsidRPr="005A1791">
        <w:t>專家授課時數趨勢</w:t>
      </w:r>
    </w:p>
    <w:p w:rsidR="00B64252" w:rsidRPr="005A1791" w:rsidRDefault="00B64252" w:rsidP="004E2C0A">
      <w:pPr>
        <w:jc w:val="right"/>
        <w:rPr>
          <w:sz w:val="26"/>
          <w:szCs w:val="26"/>
        </w:rPr>
      </w:pPr>
      <w:r w:rsidRPr="005A1791">
        <w:rPr>
          <w:sz w:val="26"/>
          <w:szCs w:val="26"/>
        </w:rPr>
        <w:t>單位：門</w:t>
      </w:r>
      <w:r w:rsidR="00C170D3" w:rsidRPr="005A1791">
        <w:rPr>
          <w:rFonts w:hint="eastAsia"/>
          <w:sz w:val="26"/>
          <w:szCs w:val="26"/>
        </w:rPr>
        <w:t>；</w:t>
      </w:r>
      <w:r w:rsidRPr="005A1791">
        <w:rPr>
          <w:sz w:val="26"/>
          <w:szCs w:val="26"/>
        </w:rPr>
        <w:t>小時</w:t>
      </w:r>
      <w:r w:rsidR="0087788B" w:rsidRPr="005A1791">
        <w:rPr>
          <w:rFonts w:hint="eastAsia"/>
          <w:sz w:val="26"/>
          <w:szCs w:val="26"/>
        </w:rPr>
        <w:t>；</w:t>
      </w:r>
      <w:r w:rsidR="006F3086" w:rsidRPr="005A1791">
        <w:rPr>
          <w:sz w:val="26"/>
          <w:szCs w:val="26"/>
        </w:rPr>
        <w:t>%</w:t>
      </w:r>
      <w:r w:rsidR="0087788B" w:rsidRPr="005A1791">
        <w:rPr>
          <w:rFonts w:hint="eastAsia"/>
          <w:sz w:val="26"/>
          <w:szCs w:val="26"/>
        </w:rPr>
        <w:t>；</w:t>
      </w:r>
      <w:r w:rsidRPr="005A1791">
        <w:rPr>
          <w:sz w:val="26"/>
          <w:szCs w:val="26"/>
        </w:rPr>
        <w:t>萬元</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1134"/>
        <w:gridCol w:w="1417"/>
        <w:gridCol w:w="1418"/>
        <w:gridCol w:w="1559"/>
        <w:gridCol w:w="2582"/>
      </w:tblGrid>
      <w:tr w:rsidR="005A1791" w:rsidRPr="005A1791" w:rsidTr="00C63B75">
        <w:trPr>
          <w:trHeight w:val="469"/>
          <w:tblHeader/>
          <w:jc w:val="center"/>
        </w:trPr>
        <w:tc>
          <w:tcPr>
            <w:tcW w:w="846" w:type="dxa"/>
            <w:shd w:val="clear" w:color="auto" w:fill="EEECE1" w:themeFill="background2"/>
            <w:vAlign w:val="center"/>
            <w:hideMark/>
          </w:tcPr>
          <w:p w:rsidR="00B64252" w:rsidRPr="005A1791" w:rsidRDefault="00B64252" w:rsidP="003466E2">
            <w:pPr>
              <w:jc w:val="center"/>
              <w:rPr>
                <w:b/>
                <w:sz w:val="26"/>
                <w:szCs w:val="26"/>
              </w:rPr>
            </w:pPr>
            <w:r w:rsidRPr="005A1791">
              <w:rPr>
                <w:b/>
                <w:sz w:val="26"/>
                <w:szCs w:val="26"/>
              </w:rPr>
              <w:t>學年</w:t>
            </w:r>
          </w:p>
        </w:tc>
        <w:tc>
          <w:tcPr>
            <w:tcW w:w="1134" w:type="dxa"/>
            <w:shd w:val="clear" w:color="auto" w:fill="EEECE1" w:themeFill="background2"/>
            <w:vAlign w:val="center"/>
            <w:hideMark/>
          </w:tcPr>
          <w:p w:rsidR="00B64252" w:rsidRPr="005A1791" w:rsidRDefault="00B64252" w:rsidP="003466E2">
            <w:pPr>
              <w:jc w:val="center"/>
              <w:rPr>
                <w:b/>
                <w:sz w:val="26"/>
                <w:szCs w:val="26"/>
              </w:rPr>
            </w:pPr>
            <w:r w:rsidRPr="005A1791">
              <w:rPr>
                <w:b/>
                <w:sz w:val="26"/>
                <w:szCs w:val="26"/>
              </w:rPr>
              <w:t>課程數</w:t>
            </w:r>
          </w:p>
        </w:tc>
        <w:tc>
          <w:tcPr>
            <w:tcW w:w="1417" w:type="dxa"/>
            <w:tcBorders>
              <w:bottom w:val="single" w:sz="4" w:space="0" w:color="auto"/>
              <w:right w:val="double" w:sz="4" w:space="0" w:color="auto"/>
            </w:tcBorders>
            <w:shd w:val="clear" w:color="auto" w:fill="EEECE1" w:themeFill="background2"/>
            <w:vAlign w:val="center"/>
            <w:hideMark/>
          </w:tcPr>
          <w:p w:rsidR="00B64252" w:rsidRPr="005A1791" w:rsidRDefault="00B64252" w:rsidP="003466E2">
            <w:pPr>
              <w:jc w:val="center"/>
              <w:rPr>
                <w:b/>
                <w:sz w:val="26"/>
                <w:szCs w:val="26"/>
              </w:rPr>
            </w:pPr>
            <w:r w:rsidRPr="005A1791">
              <w:rPr>
                <w:b/>
                <w:sz w:val="26"/>
                <w:szCs w:val="26"/>
              </w:rPr>
              <w:t>較105學年</w:t>
            </w:r>
          </w:p>
          <w:p w:rsidR="00B64252" w:rsidRPr="005A1791" w:rsidRDefault="00B64252" w:rsidP="003466E2">
            <w:pPr>
              <w:jc w:val="center"/>
              <w:rPr>
                <w:b/>
                <w:sz w:val="26"/>
                <w:szCs w:val="26"/>
              </w:rPr>
            </w:pPr>
            <w:r w:rsidRPr="005A1791">
              <w:rPr>
                <w:b/>
                <w:sz w:val="26"/>
                <w:szCs w:val="26"/>
              </w:rPr>
              <w:t>增減幅</w:t>
            </w:r>
          </w:p>
        </w:tc>
        <w:tc>
          <w:tcPr>
            <w:tcW w:w="1418" w:type="dxa"/>
            <w:tcBorders>
              <w:left w:val="double" w:sz="4" w:space="0" w:color="auto"/>
            </w:tcBorders>
            <w:shd w:val="clear" w:color="auto" w:fill="EEECE1" w:themeFill="background2"/>
            <w:vAlign w:val="center"/>
            <w:hideMark/>
          </w:tcPr>
          <w:p w:rsidR="00B64252" w:rsidRPr="005A1791" w:rsidRDefault="00B64252" w:rsidP="003466E2">
            <w:pPr>
              <w:jc w:val="center"/>
              <w:rPr>
                <w:b/>
                <w:sz w:val="26"/>
                <w:szCs w:val="26"/>
              </w:rPr>
            </w:pPr>
            <w:r w:rsidRPr="005A1791">
              <w:rPr>
                <w:b/>
                <w:sz w:val="26"/>
                <w:szCs w:val="26"/>
              </w:rPr>
              <w:t>業界專家</w:t>
            </w:r>
          </w:p>
          <w:p w:rsidR="00B64252" w:rsidRPr="005A1791" w:rsidRDefault="00B64252" w:rsidP="003466E2">
            <w:pPr>
              <w:jc w:val="center"/>
              <w:rPr>
                <w:b/>
                <w:sz w:val="26"/>
                <w:szCs w:val="26"/>
              </w:rPr>
            </w:pPr>
            <w:r w:rsidRPr="005A1791">
              <w:rPr>
                <w:b/>
                <w:sz w:val="26"/>
                <w:szCs w:val="26"/>
              </w:rPr>
              <w:t>授課時數</w:t>
            </w:r>
          </w:p>
        </w:tc>
        <w:tc>
          <w:tcPr>
            <w:tcW w:w="1559" w:type="dxa"/>
            <w:tcBorders>
              <w:bottom w:val="single" w:sz="4" w:space="0" w:color="auto"/>
            </w:tcBorders>
            <w:shd w:val="clear" w:color="auto" w:fill="EEECE1" w:themeFill="background2"/>
            <w:vAlign w:val="center"/>
            <w:hideMark/>
          </w:tcPr>
          <w:p w:rsidR="00B64252" w:rsidRPr="005A1791" w:rsidRDefault="00B64252" w:rsidP="003466E2">
            <w:pPr>
              <w:jc w:val="center"/>
              <w:rPr>
                <w:b/>
                <w:sz w:val="26"/>
                <w:szCs w:val="26"/>
              </w:rPr>
            </w:pPr>
            <w:r w:rsidRPr="005A1791">
              <w:rPr>
                <w:b/>
                <w:sz w:val="26"/>
                <w:szCs w:val="26"/>
              </w:rPr>
              <w:t>較105學年</w:t>
            </w:r>
          </w:p>
          <w:p w:rsidR="00B64252" w:rsidRPr="005A1791" w:rsidRDefault="00B64252" w:rsidP="003466E2">
            <w:pPr>
              <w:jc w:val="center"/>
              <w:rPr>
                <w:b/>
                <w:sz w:val="26"/>
                <w:szCs w:val="26"/>
              </w:rPr>
            </w:pPr>
            <w:r w:rsidRPr="005A1791">
              <w:rPr>
                <w:b/>
                <w:sz w:val="26"/>
                <w:szCs w:val="26"/>
              </w:rPr>
              <w:t>增減幅</w:t>
            </w:r>
          </w:p>
        </w:tc>
        <w:tc>
          <w:tcPr>
            <w:tcW w:w="2582" w:type="dxa"/>
            <w:tcBorders>
              <w:bottom w:val="single" w:sz="4" w:space="0" w:color="auto"/>
            </w:tcBorders>
            <w:shd w:val="clear" w:color="auto" w:fill="EEECE1" w:themeFill="background2"/>
            <w:vAlign w:val="center"/>
          </w:tcPr>
          <w:p w:rsidR="0077290B" w:rsidRPr="005A1791" w:rsidRDefault="00B64252" w:rsidP="003466E2">
            <w:pPr>
              <w:jc w:val="center"/>
              <w:rPr>
                <w:b/>
                <w:sz w:val="26"/>
                <w:szCs w:val="26"/>
              </w:rPr>
            </w:pPr>
            <w:r w:rsidRPr="005A1791">
              <w:rPr>
                <w:b/>
                <w:sz w:val="26"/>
                <w:szCs w:val="26"/>
              </w:rPr>
              <w:t>授課鐘點費</w:t>
            </w:r>
          </w:p>
          <w:p w:rsidR="00B64252" w:rsidRPr="005A1791" w:rsidRDefault="00B64252" w:rsidP="003466E2">
            <w:pPr>
              <w:jc w:val="center"/>
              <w:rPr>
                <w:b/>
                <w:sz w:val="26"/>
                <w:szCs w:val="26"/>
              </w:rPr>
            </w:pPr>
            <w:r w:rsidRPr="005A1791">
              <w:rPr>
                <w:b/>
                <w:sz w:val="26"/>
                <w:szCs w:val="26"/>
              </w:rPr>
              <w:t>來自教育部補助金額</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105</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943</w:t>
            </w:r>
          </w:p>
        </w:tc>
        <w:tc>
          <w:tcPr>
            <w:tcW w:w="1417" w:type="dxa"/>
            <w:tcBorders>
              <w:bottom w:val="single" w:sz="4" w:space="0" w:color="auto"/>
              <w:right w:val="double" w:sz="4" w:space="0" w:color="auto"/>
              <w:tl2br w:val="single" w:sz="4" w:space="0" w:color="auto"/>
            </w:tcBorders>
            <w:shd w:val="clear" w:color="auto" w:fill="auto"/>
            <w:noWrap/>
            <w:vAlign w:val="center"/>
          </w:tcPr>
          <w:p w:rsidR="00B64252" w:rsidRPr="005A1791" w:rsidRDefault="00B64252" w:rsidP="003466E2">
            <w:pPr>
              <w:jc w:val="center"/>
              <w:rPr>
                <w:bCs/>
                <w:kern w:val="0"/>
                <w:sz w:val="26"/>
                <w:szCs w:val="26"/>
              </w:rPr>
            </w:pP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36,734</w:t>
            </w:r>
          </w:p>
        </w:tc>
        <w:tc>
          <w:tcPr>
            <w:tcW w:w="1559" w:type="dxa"/>
            <w:tcBorders>
              <w:tl2br w:val="single" w:sz="4" w:space="0" w:color="auto"/>
            </w:tcBorders>
            <w:shd w:val="clear" w:color="auto" w:fill="auto"/>
            <w:noWrap/>
            <w:vAlign w:val="center"/>
          </w:tcPr>
          <w:p w:rsidR="00B64252" w:rsidRPr="005A1791" w:rsidRDefault="00B64252" w:rsidP="003466E2">
            <w:pPr>
              <w:jc w:val="center"/>
              <w:rPr>
                <w:bCs/>
                <w:kern w:val="0"/>
                <w:sz w:val="26"/>
                <w:szCs w:val="26"/>
              </w:rPr>
            </w:pP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2,945</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106</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1,091</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16</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42,534</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16</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3,402</w:t>
            </w:r>
          </w:p>
        </w:tc>
      </w:tr>
      <w:tr w:rsidR="005A1791" w:rsidRPr="005A1791" w:rsidTr="00A84B63">
        <w:trPr>
          <w:trHeight w:val="53"/>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107</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912</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36,328</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2,906</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108</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1,086</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15</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34,360</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-6</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2,749</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109</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1,630</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73</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35,582</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2,846</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110</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1,531</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62</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32,712</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-11</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2,617</w:t>
            </w:r>
          </w:p>
        </w:tc>
      </w:tr>
      <w:tr w:rsidR="005A1791" w:rsidRPr="005A1791" w:rsidTr="003466E2">
        <w:trPr>
          <w:trHeight w:val="60"/>
          <w:jc w:val="center"/>
        </w:trPr>
        <w:tc>
          <w:tcPr>
            <w:tcW w:w="846" w:type="dxa"/>
            <w:shd w:val="clear" w:color="auto" w:fill="auto"/>
            <w:noWrap/>
            <w:vAlign w:val="center"/>
          </w:tcPr>
          <w:p w:rsidR="00B64252" w:rsidRPr="005A1791" w:rsidRDefault="00B64252" w:rsidP="003466E2">
            <w:pPr>
              <w:jc w:val="center"/>
              <w:rPr>
                <w:bCs/>
                <w:sz w:val="26"/>
                <w:szCs w:val="26"/>
              </w:rPr>
            </w:pPr>
            <w:r w:rsidRPr="005A1791">
              <w:rPr>
                <w:bCs/>
                <w:sz w:val="26"/>
                <w:szCs w:val="26"/>
              </w:rPr>
              <w:t>111</w:t>
            </w:r>
          </w:p>
        </w:tc>
        <w:tc>
          <w:tcPr>
            <w:tcW w:w="1134" w:type="dxa"/>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1,524</w:t>
            </w:r>
          </w:p>
        </w:tc>
        <w:tc>
          <w:tcPr>
            <w:tcW w:w="1417" w:type="dxa"/>
            <w:tcBorders>
              <w:right w:val="double" w:sz="4" w:space="0" w:color="auto"/>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62</w:t>
            </w:r>
          </w:p>
        </w:tc>
        <w:tc>
          <w:tcPr>
            <w:tcW w:w="1418" w:type="dxa"/>
            <w:tcBorders>
              <w:left w:val="double" w:sz="4" w:space="0" w:color="auto"/>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33,063</w:t>
            </w:r>
          </w:p>
        </w:tc>
        <w:tc>
          <w:tcPr>
            <w:tcW w:w="1559" w:type="dxa"/>
            <w:tcBorders>
              <w:tl2br w:val="nil"/>
            </w:tcBorders>
            <w:shd w:val="clear" w:color="auto" w:fill="auto"/>
            <w:noWrap/>
            <w:vAlign w:val="center"/>
          </w:tcPr>
          <w:p w:rsidR="00B64252" w:rsidRPr="005A1791" w:rsidRDefault="00B64252" w:rsidP="003466E2">
            <w:pPr>
              <w:jc w:val="center"/>
              <w:rPr>
                <w:bCs/>
                <w:kern w:val="0"/>
                <w:sz w:val="26"/>
                <w:szCs w:val="26"/>
              </w:rPr>
            </w:pPr>
            <w:r w:rsidRPr="005A1791">
              <w:rPr>
                <w:kern w:val="0"/>
                <w:sz w:val="26"/>
                <w:szCs w:val="26"/>
              </w:rPr>
              <w:t>-14</w:t>
            </w:r>
          </w:p>
        </w:tc>
        <w:tc>
          <w:tcPr>
            <w:tcW w:w="2582" w:type="dxa"/>
            <w:tcBorders>
              <w:tl2br w:val="nil"/>
            </w:tcBorders>
            <w:vAlign w:val="center"/>
          </w:tcPr>
          <w:p w:rsidR="00B64252" w:rsidRPr="005A1791" w:rsidRDefault="00B64252" w:rsidP="003466E2">
            <w:pPr>
              <w:jc w:val="center"/>
              <w:rPr>
                <w:bCs/>
                <w:sz w:val="26"/>
                <w:szCs w:val="26"/>
              </w:rPr>
            </w:pPr>
            <w:r w:rsidRPr="005A1791">
              <w:rPr>
                <w:sz w:val="26"/>
                <w:szCs w:val="26"/>
              </w:rPr>
              <w:t>1,414</w:t>
            </w:r>
          </w:p>
        </w:tc>
      </w:tr>
    </w:tbl>
    <w:p w:rsidR="001C3D4C" w:rsidRPr="005A1791" w:rsidRDefault="001C3D4C" w:rsidP="001C3D4C">
      <w:pPr>
        <w:pStyle w:val="af6"/>
        <w:ind w:leftChars="-166" w:left="-565" w:firstLineChars="100" w:firstLine="280"/>
      </w:pPr>
      <w:r w:rsidRPr="005A1791">
        <w:rPr>
          <w:rFonts w:hint="eastAsia"/>
        </w:rPr>
        <w:t xml:space="preserve">　資料來源：教育部查復資料。</w:t>
      </w:r>
    </w:p>
    <w:p w:rsidR="00910DD6" w:rsidRPr="005A1791" w:rsidRDefault="00910DD6" w:rsidP="00213A71">
      <w:pPr>
        <w:pStyle w:val="4"/>
      </w:pPr>
      <w:proofErr w:type="gramStart"/>
      <w:r w:rsidRPr="005A1791">
        <w:rPr>
          <w:rFonts w:hint="eastAsia"/>
          <w:b/>
        </w:rPr>
        <w:lastRenderedPageBreak/>
        <w:t>技專端</w:t>
      </w:r>
      <w:r w:rsidR="00043E0A" w:rsidRPr="005A1791">
        <w:rPr>
          <w:rFonts w:hint="eastAsia"/>
          <w:b/>
        </w:rPr>
        <w:t>部分</w:t>
      </w:r>
      <w:proofErr w:type="gramEnd"/>
      <w:r w:rsidR="00043E0A" w:rsidRPr="005A1791">
        <w:rPr>
          <w:rFonts w:hint="eastAsia"/>
        </w:rPr>
        <w:t>：</w:t>
      </w:r>
      <w:r w:rsidR="00E74FAF" w:rsidRPr="005A1791">
        <w:rPr>
          <w:rFonts w:hint="eastAsia"/>
        </w:rPr>
        <w:t>係依教育部</w:t>
      </w:r>
      <w:r w:rsidR="008C7C51" w:rsidRPr="005A1791">
        <w:rPr>
          <w:rFonts w:hint="eastAsia"/>
        </w:rPr>
        <w:t>98年訂定</w:t>
      </w:r>
      <w:r w:rsidR="006F4034" w:rsidRPr="005A1791">
        <w:rPr>
          <w:rFonts w:hint="eastAsia"/>
        </w:rPr>
        <w:t>之</w:t>
      </w:r>
      <w:r w:rsidR="008C7C51" w:rsidRPr="005A1791">
        <w:rPr>
          <w:rFonts w:hint="eastAsia"/>
        </w:rPr>
        <w:t>「教育部補助技專校院</w:t>
      </w:r>
      <w:proofErr w:type="gramStart"/>
      <w:r w:rsidR="008C7C51" w:rsidRPr="005A1791">
        <w:rPr>
          <w:rFonts w:hint="eastAsia"/>
        </w:rPr>
        <w:t>遴</w:t>
      </w:r>
      <w:proofErr w:type="gramEnd"/>
      <w:r w:rsidR="008C7C51" w:rsidRPr="005A1791">
        <w:rPr>
          <w:rFonts w:hint="eastAsia"/>
        </w:rPr>
        <w:t>聘業界專家協同教學實施要點」</w:t>
      </w:r>
      <w:r w:rsidR="00E7564E" w:rsidRPr="005A1791">
        <w:rPr>
          <w:rFonts w:hint="eastAsia"/>
        </w:rPr>
        <w:t>（105年3月23日廢止</w:t>
      </w:r>
      <w:r w:rsidR="003C7810" w:rsidRPr="005A1791">
        <w:rPr>
          <w:rFonts w:hint="eastAsia"/>
        </w:rPr>
        <w:t>）</w:t>
      </w:r>
      <w:r w:rsidR="008C7C51" w:rsidRPr="005A1791">
        <w:rPr>
          <w:rFonts w:hint="eastAsia"/>
        </w:rPr>
        <w:t>，同時配合</w:t>
      </w:r>
      <w:proofErr w:type="gramStart"/>
      <w:r w:rsidR="008C7C51" w:rsidRPr="005A1791">
        <w:rPr>
          <w:rFonts w:hint="eastAsia"/>
        </w:rPr>
        <w:t>第一期技</w:t>
      </w:r>
      <w:proofErr w:type="gramEnd"/>
      <w:r w:rsidR="008C7C51" w:rsidRPr="005A1791">
        <w:rPr>
          <w:rFonts w:hint="eastAsia"/>
        </w:rPr>
        <w:t>職</w:t>
      </w:r>
      <w:r w:rsidR="00234D80" w:rsidRPr="005A1791">
        <w:rPr>
          <w:rFonts w:hint="eastAsia"/>
        </w:rPr>
        <w:t>教育</w:t>
      </w:r>
      <w:r w:rsidR="008C7C51" w:rsidRPr="005A1791">
        <w:rPr>
          <w:rFonts w:hint="eastAsia"/>
        </w:rPr>
        <w:t>再造方案，執行期間自99學年至102學年；</w:t>
      </w:r>
      <w:proofErr w:type="gramStart"/>
      <w:r w:rsidR="008C7C51" w:rsidRPr="005A1791">
        <w:rPr>
          <w:rFonts w:hint="eastAsia"/>
        </w:rPr>
        <w:t>另依技職</w:t>
      </w:r>
      <w:proofErr w:type="gramEnd"/>
      <w:r w:rsidR="008C7C51" w:rsidRPr="005A1791">
        <w:rPr>
          <w:rFonts w:hint="eastAsia"/>
        </w:rPr>
        <w:t>教育法第14條訂定「專科以上學校遴聘業界專家協同教學實施辦法」，作為學校遴聘業界專家協同教學</w:t>
      </w:r>
      <w:r w:rsidR="004629C5" w:rsidRPr="005A1791">
        <w:rPr>
          <w:rFonts w:hint="eastAsia"/>
        </w:rPr>
        <w:t>之</w:t>
      </w:r>
      <w:r w:rsidR="008C7C51" w:rsidRPr="005A1791">
        <w:rPr>
          <w:rFonts w:hint="eastAsia"/>
        </w:rPr>
        <w:t>依據</w:t>
      </w:r>
      <w:r w:rsidR="00506CCC" w:rsidRPr="005A1791">
        <w:rPr>
          <w:rFonts w:hint="eastAsia"/>
        </w:rPr>
        <w:t>。</w:t>
      </w:r>
      <w:r w:rsidR="00506CCC" w:rsidRPr="005A1791">
        <w:rPr>
          <w:rFonts w:ascii="Times New Roman" w:hAnsi="Times New Roman" w:hint="eastAsia"/>
          <w:szCs w:val="32"/>
        </w:rPr>
        <w:t>惟</w:t>
      </w:r>
      <w:r w:rsidR="00D47374" w:rsidRPr="005A1791">
        <w:rPr>
          <w:rFonts w:hint="eastAsia"/>
          <w:b/>
        </w:rPr>
        <w:t>105學年-111學年</w:t>
      </w:r>
      <w:proofErr w:type="gramStart"/>
      <w:r w:rsidR="00D47374" w:rsidRPr="005A1791">
        <w:rPr>
          <w:rFonts w:hint="eastAsia"/>
          <w:b/>
        </w:rPr>
        <w:t>技專端</w:t>
      </w:r>
      <w:r w:rsidR="00D47374" w:rsidRPr="005A1791">
        <w:rPr>
          <w:b/>
        </w:rPr>
        <w:t>業</w:t>
      </w:r>
      <w:r w:rsidR="00D47374" w:rsidRPr="005A1791">
        <w:rPr>
          <w:rFonts w:hint="eastAsia"/>
          <w:b/>
        </w:rPr>
        <w:t>師</w:t>
      </w:r>
      <w:proofErr w:type="gramEnd"/>
      <w:r w:rsidR="00D47374" w:rsidRPr="005A1791">
        <w:rPr>
          <w:rFonts w:hint="eastAsia"/>
          <w:b/>
        </w:rPr>
        <w:t>授課時數降幅約</w:t>
      </w:r>
      <w:r w:rsidR="002B037D" w:rsidRPr="005A1791">
        <w:rPr>
          <w:rFonts w:hint="eastAsia"/>
          <w:b/>
        </w:rPr>
        <w:t>-56.86%</w:t>
      </w:r>
      <w:r w:rsidR="00D47374" w:rsidRPr="005A1791">
        <w:rPr>
          <w:rFonts w:hAnsi="標楷體" w:hint="eastAsia"/>
          <w:kern w:val="0"/>
          <w:szCs w:val="52"/>
        </w:rPr>
        <w:t>。</w:t>
      </w:r>
      <w:r w:rsidR="00E03A76" w:rsidRPr="005A1791">
        <w:rPr>
          <w:rFonts w:hAnsi="標楷體" w:hint="eastAsia"/>
          <w:kern w:val="0"/>
          <w:szCs w:val="52"/>
        </w:rPr>
        <w:t>歷年</w:t>
      </w:r>
      <w:r w:rsidR="00506CCC" w:rsidRPr="005A1791">
        <w:rPr>
          <w:bCs/>
        </w:rPr>
        <w:t>趨勢</w:t>
      </w:r>
      <w:r w:rsidR="00506CCC" w:rsidRPr="005A1791">
        <w:rPr>
          <w:rFonts w:hint="eastAsia"/>
          <w:bCs/>
        </w:rPr>
        <w:t>如下</w:t>
      </w:r>
      <w:r w:rsidR="00506CCC" w:rsidRPr="005A1791">
        <w:rPr>
          <w:rFonts w:hint="eastAsia"/>
        </w:rPr>
        <w:t>：</w:t>
      </w:r>
    </w:p>
    <w:p w:rsidR="00A64BDD" w:rsidRPr="005A1791" w:rsidRDefault="00A64BDD" w:rsidP="00A64BDD">
      <w:pPr>
        <w:pStyle w:val="a3"/>
      </w:pPr>
      <w:r w:rsidRPr="005A1791">
        <w:t>技專校院業界專家授課時數趨勢</w:t>
      </w:r>
    </w:p>
    <w:p w:rsidR="007408A5" w:rsidRPr="005A1791" w:rsidRDefault="007408A5" w:rsidP="00FC43EC">
      <w:pPr>
        <w:jc w:val="right"/>
        <w:rPr>
          <w:sz w:val="26"/>
          <w:szCs w:val="26"/>
        </w:rPr>
      </w:pPr>
      <w:r w:rsidRPr="005A1791">
        <w:rPr>
          <w:sz w:val="26"/>
          <w:szCs w:val="26"/>
        </w:rPr>
        <w:t>單位：門</w:t>
      </w:r>
      <w:r w:rsidR="00291D39" w:rsidRPr="005A1791">
        <w:rPr>
          <w:rFonts w:hint="eastAsia"/>
          <w:sz w:val="26"/>
          <w:szCs w:val="26"/>
        </w:rPr>
        <w:t>；</w:t>
      </w:r>
      <w:r w:rsidRPr="005A1791">
        <w:rPr>
          <w:sz w:val="26"/>
          <w:szCs w:val="26"/>
        </w:rPr>
        <w:t>小時</w:t>
      </w:r>
      <w:r w:rsidR="00291D39" w:rsidRPr="005A1791">
        <w:rPr>
          <w:rFonts w:hint="eastAsia"/>
          <w:sz w:val="26"/>
          <w:szCs w:val="26"/>
        </w:rPr>
        <w:t>；</w:t>
      </w:r>
      <w:r w:rsidR="006F3086" w:rsidRPr="005A1791">
        <w:rPr>
          <w:sz w:val="26"/>
          <w:szCs w:val="26"/>
        </w:rPr>
        <w:t>%</w:t>
      </w:r>
      <w:r w:rsidR="00291D39" w:rsidRPr="005A1791">
        <w:rPr>
          <w:rFonts w:hint="eastAsia"/>
          <w:sz w:val="26"/>
          <w:szCs w:val="26"/>
        </w:rPr>
        <w:t>；</w:t>
      </w:r>
      <w:r w:rsidRPr="005A1791">
        <w:rPr>
          <w:sz w:val="26"/>
          <w:szCs w:val="26"/>
        </w:rPr>
        <w:t>萬元</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1134"/>
        <w:gridCol w:w="1417"/>
        <w:gridCol w:w="1418"/>
        <w:gridCol w:w="1559"/>
        <w:gridCol w:w="2582"/>
      </w:tblGrid>
      <w:tr w:rsidR="005A1791" w:rsidRPr="005A1791" w:rsidTr="00B54A7F">
        <w:trPr>
          <w:trHeight w:val="740"/>
          <w:tblHeader/>
          <w:jc w:val="center"/>
        </w:trPr>
        <w:tc>
          <w:tcPr>
            <w:tcW w:w="846" w:type="dxa"/>
            <w:shd w:val="clear" w:color="auto" w:fill="EEECE1" w:themeFill="background2"/>
            <w:vAlign w:val="center"/>
            <w:hideMark/>
          </w:tcPr>
          <w:p w:rsidR="00A64BDD" w:rsidRPr="005A1791" w:rsidRDefault="00A64BDD" w:rsidP="00213A71">
            <w:pPr>
              <w:jc w:val="center"/>
              <w:rPr>
                <w:b/>
                <w:sz w:val="26"/>
                <w:szCs w:val="26"/>
              </w:rPr>
            </w:pPr>
            <w:r w:rsidRPr="005A1791">
              <w:rPr>
                <w:b/>
                <w:sz w:val="26"/>
                <w:szCs w:val="26"/>
              </w:rPr>
              <w:t>學年</w:t>
            </w:r>
          </w:p>
        </w:tc>
        <w:tc>
          <w:tcPr>
            <w:tcW w:w="1134" w:type="dxa"/>
            <w:shd w:val="clear" w:color="auto" w:fill="EEECE1" w:themeFill="background2"/>
            <w:vAlign w:val="center"/>
            <w:hideMark/>
          </w:tcPr>
          <w:p w:rsidR="00A64BDD" w:rsidRPr="005A1791" w:rsidRDefault="00A64BDD" w:rsidP="00213A71">
            <w:pPr>
              <w:jc w:val="center"/>
              <w:rPr>
                <w:b/>
                <w:sz w:val="26"/>
                <w:szCs w:val="26"/>
              </w:rPr>
            </w:pPr>
            <w:r w:rsidRPr="005A1791">
              <w:rPr>
                <w:b/>
                <w:sz w:val="26"/>
                <w:szCs w:val="26"/>
              </w:rPr>
              <w:t>課程數</w:t>
            </w:r>
          </w:p>
        </w:tc>
        <w:tc>
          <w:tcPr>
            <w:tcW w:w="1417" w:type="dxa"/>
            <w:tcBorders>
              <w:bottom w:val="single" w:sz="4" w:space="0" w:color="auto"/>
              <w:right w:val="double" w:sz="4" w:space="0" w:color="auto"/>
            </w:tcBorders>
            <w:shd w:val="clear" w:color="auto" w:fill="EEECE1" w:themeFill="background2"/>
            <w:vAlign w:val="center"/>
            <w:hideMark/>
          </w:tcPr>
          <w:p w:rsidR="00A64BDD" w:rsidRPr="005A1791" w:rsidRDefault="00A64BDD" w:rsidP="00213A71">
            <w:pPr>
              <w:jc w:val="center"/>
              <w:rPr>
                <w:b/>
                <w:sz w:val="26"/>
                <w:szCs w:val="26"/>
              </w:rPr>
            </w:pPr>
            <w:r w:rsidRPr="005A1791">
              <w:rPr>
                <w:b/>
                <w:sz w:val="26"/>
                <w:szCs w:val="26"/>
              </w:rPr>
              <w:t>較105學年</w:t>
            </w:r>
          </w:p>
          <w:p w:rsidR="00A64BDD" w:rsidRPr="005A1791" w:rsidRDefault="00A64BDD" w:rsidP="00213A71">
            <w:pPr>
              <w:jc w:val="center"/>
              <w:rPr>
                <w:b/>
                <w:sz w:val="26"/>
                <w:szCs w:val="26"/>
              </w:rPr>
            </w:pPr>
            <w:r w:rsidRPr="005A1791">
              <w:rPr>
                <w:b/>
                <w:sz w:val="26"/>
                <w:szCs w:val="26"/>
              </w:rPr>
              <w:t>增減幅</w:t>
            </w:r>
          </w:p>
        </w:tc>
        <w:tc>
          <w:tcPr>
            <w:tcW w:w="1418" w:type="dxa"/>
            <w:tcBorders>
              <w:left w:val="double" w:sz="4" w:space="0" w:color="auto"/>
            </w:tcBorders>
            <w:shd w:val="clear" w:color="auto" w:fill="EEECE1" w:themeFill="background2"/>
            <w:vAlign w:val="center"/>
            <w:hideMark/>
          </w:tcPr>
          <w:p w:rsidR="00A64BDD" w:rsidRPr="005A1791" w:rsidRDefault="00A64BDD" w:rsidP="00213A71">
            <w:pPr>
              <w:jc w:val="center"/>
              <w:rPr>
                <w:b/>
                <w:sz w:val="26"/>
                <w:szCs w:val="26"/>
              </w:rPr>
            </w:pPr>
            <w:r w:rsidRPr="005A1791">
              <w:rPr>
                <w:b/>
                <w:sz w:val="26"/>
                <w:szCs w:val="26"/>
              </w:rPr>
              <w:t>業界專家</w:t>
            </w:r>
          </w:p>
          <w:p w:rsidR="00A64BDD" w:rsidRPr="005A1791" w:rsidRDefault="00A64BDD" w:rsidP="00213A71">
            <w:pPr>
              <w:jc w:val="center"/>
              <w:rPr>
                <w:b/>
                <w:sz w:val="26"/>
                <w:szCs w:val="26"/>
              </w:rPr>
            </w:pPr>
            <w:r w:rsidRPr="005A1791">
              <w:rPr>
                <w:b/>
                <w:sz w:val="26"/>
                <w:szCs w:val="26"/>
              </w:rPr>
              <w:t>授課時數</w:t>
            </w:r>
          </w:p>
        </w:tc>
        <w:tc>
          <w:tcPr>
            <w:tcW w:w="1559" w:type="dxa"/>
            <w:tcBorders>
              <w:bottom w:val="single" w:sz="4" w:space="0" w:color="auto"/>
            </w:tcBorders>
            <w:shd w:val="clear" w:color="auto" w:fill="EEECE1" w:themeFill="background2"/>
            <w:vAlign w:val="center"/>
            <w:hideMark/>
          </w:tcPr>
          <w:p w:rsidR="00A64BDD" w:rsidRPr="005A1791" w:rsidRDefault="00A64BDD" w:rsidP="00213A71">
            <w:pPr>
              <w:jc w:val="center"/>
              <w:rPr>
                <w:b/>
                <w:sz w:val="26"/>
                <w:szCs w:val="26"/>
              </w:rPr>
            </w:pPr>
            <w:r w:rsidRPr="005A1791">
              <w:rPr>
                <w:b/>
                <w:sz w:val="26"/>
                <w:szCs w:val="26"/>
              </w:rPr>
              <w:t>較105學年</w:t>
            </w:r>
          </w:p>
          <w:p w:rsidR="00A64BDD" w:rsidRPr="005A1791" w:rsidRDefault="00A64BDD" w:rsidP="00213A71">
            <w:pPr>
              <w:jc w:val="center"/>
              <w:rPr>
                <w:b/>
                <w:sz w:val="26"/>
                <w:szCs w:val="26"/>
              </w:rPr>
            </w:pPr>
            <w:r w:rsidRPr="005A1791">
              <w:rPr>
                <w:b/>
                <w:sz w:val="26"/>
                <w:szCs w:val="26"/>
              </w:rPr>
              <w:t>增減幅</w:t>
            </w:r>
          </w:p>
        </w:tc>
        <w:tc>
          <w:tcPr>
            <w:tcW w:w="2582" w:type="dxa"/>
            <w:tcBorders>
              <w:bottom w:val="single" w:sz="4" w:space="0" w:color="auto"/>
            </w:tcBorders>
            <w:shd w:val="clear" w:color="auto" w:fill="EEECE1" w:themeFill="background2"/>
            <w:vAlign w:val="center"/>
          </w:tcPr>
          <w:p w:rsidR="007042FC" w:rsidRPr="005A1791" w:rsidRDefault="00A64BDD" w:rsidP="00CC5A9E">
            <w:pPr>
              <w:jc w:val="center"/>
              <w:rPr>
                <w:b/>
                <w:sz w:val="26"/>
                <w:szCs w:val="26"/>
              </w:rPr>
            </w:pPr>
            <w:r w:rsidRPr="005A1791">
              <w:rPr>
                <w:b/>
                <w:sz w:val="26"/>
                <w:szCs w:val="26"/>
              </w:rPr>
              <w:t>授課鐘點費</w:t>
            </w:r>
          </w:p>
          <w:p w:rsidR="00A64BDD" w:rsidRPr="005A1791" w:rsidRDefault="00A64BDD" w:rsidP="00CC5A9E">
            <w:pPr>
              <w:jc w:val="center"/>
              <w:rPr>
                <w:b/>
                <w:sz w:val="26"/>
                <w:szCs w:val="26"/>
              </w:rPr>
            </w:pPr>
            <w:r w:rsidRPr="005A1791">
              <w:rPr>
                <w:b/>
                <w:sz w:val="26"/>
                <w:szCs w:val="26"/>
              </w:rPr>
              <w:t>來自政府補助金額</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105</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kern w:val="0"/>
                <w:sz w:val="26"/>
                <w:szCs w:val="26"/>
              </w:rPr>
              <w:t>18,814</w:t>
            </w:r>
          </w:p>
        </w:tc>
        <w:tc>
          <w:tcPr>
            <w:tcW w:w="1417" w:type="dxa"/>
            <w:tcBorders>
              <w:bottom w:val="single" w:sz="4" w:space="0" w:color="auto"/>
              <w:right w:val="double" w:sz="4" w:space="0" w:color="auto"/>
              <w:tl2br w:val="single" w:sz="4" w:space="0" w:color="auto"/>
            </w:tcBorders>
            <w:shd w:val="clear" w:color="auto" w:fill="auto"/>
            <w:noWrap/>
            <w:vAlign w:val="center"/>
          </w:tcPr>
          <w:p w:rsidR="00A64BDD" w:rsidRPr="005A1791" w:rsidRDefault="00A64BDD" w:rsidP="00213A71">
            <w:pPr>
              <w:widowControl/>
              <w:ind w:rightChars="20" w:right="68"/>
              <w:jc w:val="right"/>
              <w:rPr>
                <w:rFonts w:ascii="Times New Roman"/>
                <w:bCs/>
                <w:kern w:val="0"/>
                <w:sz w:val="26"/>
                <w:szCs w:val="26"/>
              </w:rPr>
            </w:pP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kern w:val="0"/>
                <w:sz w:val="26"/>
                <w:szCs w:val="26"/>
              </w:rPr>
              <w:t>131,783</w:t>
            </w:r>
          </w:p>
        </w:tc>
        <w:tc>
          <w:tcPr>
            <w:tcW w:w="1559" w:type="dxa"/>
            <w:tcBorders>
              <w:tl2br w:val="single" w:sz="4" w:space="0" w:color="auto"/>
            </w:tcBorders>
            <w:shd w:val="clear" w:color="auto" w:fill="auto"/>
            <w:noWrap/>
            <w:vAlign w:val="center"/>
          </w:tcPr>
          <w:p w:rsidR="00A64BDD" w:rsidRPr="005A1791" w:rsidRDefault="00A64BDD" w:rsidP="00213A71">
            <w:pPr>
              <w:widowControl/>
              <w:ind w:rightChars="20" w:right="68"/>
              <w:jc w:val="right"/>
              <w:rPr>
                <w:rFonts w:ascii="Times New Roman"/>
                <w:bCs/>
                <w:kern w:val="0"/>
                <w:sz w:val="26"/>
                <w:szCs w:val="26"/>
              </w:rPr>
            </w:pP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19,745</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106</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kern w:val="0"/>
                <w:sz w:val="26"/>
                <w:szCs w:val="26"/>
              </w:rPr>
              <w:t>14,949</w:t>
            </w:r>
          </w:p>
        </w:tc>
        <w:tc>
          <w:tcPr>
            <w:tcW w:w="1417" w:type="dxa"/>
            <w:tcBorders>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-20.54</w:t>
            </w: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103,647</w:t>
            </w:r>
          </w:p>
        </w:tc>
        <w:tc>
          <w:tcPr>
            <w:tcW w:w="1559" w:type="dxa"/>
            <w:tcBorders>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-21.35</w:t>
            </w: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15,389</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107</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kern w:val="0"/>
                <w:sz w:val="26"/>
                <w:szCs w:val="26"/>
              </w:rPr>
              <w:t>13,733</w:t>
            </w:r>
          </w:p>
        </w:tc>
        <w:tc>
          <w:tcPr>
            <w:tcW w:w="1417" w:type="dxa"/>
            <w:tcBorders>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-27.01</w:t>
            </w: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77,533</w:t>
            </w:r>
          </w:p>
        </w:tc>
        <w:tc>
          <w:tcPr>
            <w:tcW w:w="1559" w:type="dxa"/>
            <w:tcBorders>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-41.17</w:t>
            </w: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12,376</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108</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kern w:val="0"/>
                <w:sz w:val="26"/>
                <w:szCs w:val="26"/>
              </w:rPr>
              <w:t>12,140</w:t>
            </w:r>
          </w:p>
        </w:tc>
        <w:tc>
          <w:tcPr>
            <w:tcW w:w="1417" w:type="dxa"/>
            <w:tcBorders>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-35.47</w:t>
            </w: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62,112</w:t>
            </w:r>
          </w:p>
        </w:tc>
        <w:tc>
          <w:tcPr>
            <w:tcW w:w="1559" w:type="dxa"/>
            <w:tcBorders>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-52.87</w:t>
            </w: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10,214</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109</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10,717</w:t>
            </w:r>
          </w:p>
        </w:tc>
        <w:tc>
          <w:tcPr>
            <w:tcW w:w="1417" w:type="dxa"/>
            <w:tcBorders>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-43.00</w:t>
            </w: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58,168</w:t>
            </w:r>
          </w:p>
        </w:tc>
        <w:tc>
          <w:tcPr>
            <w:tcW w:w="1559" w:type="dxa"/>
            <w:tcBorders>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-55.86</w:t>
            </w: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9,816</w:t>
            </w:r>
          </w:p>
        </w:tc>
      </w:tr>
      <w:tr w:rsidR="005A1791" w:rsidRPr="005A1791" w:rsidTr="00D62416">
        <w:trPr>
          <w:trHeight w:val="53"/>
          <w:jc w:val="center"/>
        </w:trPr>
        <w:tc>
          <w:tcPr>
            <w:tcW w:w="846" w:type="dxa"/>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110</w:t>
            </w:r>
          </w:p>
        </w:tc>
        <w:tc>
          <w:tcPr>
            <w:tcW w:w="1134" w:type="dxa"/>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11,671</w:t>
            </w:r>
          </w:p>
        </w:tc>
        <w:tc>
          <w:tcPr>
            <w:tcW w:w="1417" w:type="dxa"/>
            <w:tcBorders>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-37.97</w:t>
            </w:r>
          </w:p>
        </w:tc>
        <w:tc>
          <w:tcPr>
            <w:tcW w:w="1418" w:type="dxa"/>
            <w:tcBorders>
              <w:left w:val="doub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63,432</w:t>
            </w:r>
          </w:p>
        </w:tc>
        <w:tc>
          <w:tcPr>
            <w:tcW w:w="1559" w:type="dxa"/>
            <w:tcBorders>
              <w:bottom w:val="sing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-51.87</w:t>
            </w:r>
          </w:p>
        </w:tc>
        <w:tc>
          <w:tcPr>
            <w:tcW w:w="2582" w:type="dxa"/>
            <w:tcBorders>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10,753</w:t>
            </w:r>
          </w:p>
        </w:tc>
      </w:tr>
      <w:tr w:rsidR="005A1791" w:rsidRPr="005A1791" w:rsidTr="00A352AD">
        <w:trPr>
          <w:trHeight w:val="53"/>
          <w:jc w:val="center"/>
        </w:trPr>
        <w:tc>
          <w:tcPr>
            <w:tcW w:w="846" w:type="dxa"/>
            <w:tcBorders>
              <w:bottom w:val="single" w:sz="4" w:space="0" w:color="auto"/>
            </w:tcBorders>
            <w:shd w:val="clear" w:color="auto" w:fill="auto"/>
            <w:noWrap/>
            <w:vAlign w:val="center"/>
          </w:tcPr>
          <w:p w:rsidR="00A64BDD" w:rsidRPr="005A1791" w:rsidRDefault="00A64BDD" w:rsidP="00213A71">
            <w:pPr>
              <w:jc w:val="center"/>
              <w:rPr>
                <w:rFonts w:ascii="Times New Roman"/>
                <w:bCs/>
                <w:sz w:val="26"/>
                <w:szCs w:val="26"/>
              </w:rPr>
            </w:pPr>
            <w:r w:rsidRPr="005A1791">
              <w:rPr>
                <w:rFonts w:ascii="Times New Roman"/>
                <w:bCs/>
                <w:sz w:val="26"/>
                <w:szCs w:val="26"/>
              </w:rPr>
              <w:t>111</w:t>
            </w:r>
          </w:p>
        </w:tc>
        <w:tc>
          <w:tcPr>
            <w:tcW w:w="1134" w:type="dxa"/>
            <w:tcBorders>
              <w:bottom w:val="sing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10,690</w:t>
            </w:r>
          </w:p>
        </w:tc>
        <w:tc>
          <w:tcPr>
            <w:tcW w:w="1417" w:type="dxa"/>
            <w:tcBorders>
              <w:bottom w:val="single" w:sz="4" w:space="0" w:color="auto"/>
              <w:right w:val="doub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-43.18</w:t>
            </w:r>
          </w:p>
        </w:tc>
        <w:tc>
          <w:tcPr>
            <w:tcW w:w="1418" w:type="dxa"/>
            <w:tcBorders>
              <w:left w:val="double" w:sz="4" w:space="0" w:color="auto"/>
              <w:bottom w:val="single" w:sz="4" w:space="0" w:color="auto"/>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56,853</w:t>
            </w:r>
          </w:p>
        </w:tc>
        <w:tc>
          <w:tcPr>
            <w:tcW w:w="1559" w:type="dxa"/>
            <w:tcBorders>
              <w:bottom w:val="single" w:sz="4" w:space="0" w:color="auto"/>
              <w:tl2br w:val="nil"/>
            </w:tcBorders>
            <w:shd w:val="clear" w:color="auto" w:fill="auto"/>
            <w:noWrap/>
            <w:vAlign w:val="center"/>
          </w:tcPr>
          <w:p w:rsidR="00A64BDD" w:rsidRPr="005A1791" w:rsidRDefault="00A64BDD" w:rsidP="00213A71">
            <w:pPr>
              <w:widowControl/>
              <w:ind w:rightChars="20" w:right="68"/>
              <w:jc w:val="center"/>
              <w:rPr>
                <w:rFonts w:ascii="Times New Roman"/>
                <w:bCs/>
                <w:kern w:val="0"/>
                <w:sz w:val="26"/>
                <w:szCs w:val="26"/>
              </w:rPr>
            </w:pPr>
            <w:r w:rsidRPr="005A1791">
              <w:rPr>
                <w:rFonts w:ascii="Times New Roman"/>
                <w:bCs/>
                <w:sz w:val="26"/>
                <w:szCs w:val="26"/>
              </w:rPr>
              <w:t>-56.86</w:t>
            </w:r>
          </w:p>
        </w:tc>
        <w:tc>
          <w:tcPr>
            <w:tcW w:w="2582" w:type="dxa"/>
            <w:tcBorders>
              <w:bottom w:val="single" w:sz="4" w:space="0" w:color="auto"/>
              <w:tl2br w:val="nil"/>
            </w:tcBorders>
            <w:vAlign w:val="center"/>
          </w:tcPr>
          <w:p w:rsidR="00A64BDD" w:rsidRPr="005A1791" w:rsidRDefault="00A64BDD" w:rsidP="00213A71">
            <w:pPr>
              <w:ind w:rightChars="20" w:right="68"/>
              <w:jc w:val="center"/>
              <w:rPr>
                <w:rFonts w:ascii="Times New Roman"/>
                <w:bCs/>
                <w:sz w:val="26"/>
                <w:szCs w:val="26"/>
              </w:rPr>
            </w:pPr>
            <w:r w:rsidRPr="005A1791">
              <w:rPr>
                <w:rFonts w:ascii="Times New Roman"/>
                <w:bCs/>
                <w:sz w:val="26"/>
                <w:szCs w:val="26"/>
              </w:rPr>
              <w:t>9,339</w:t>
            </w:r>
          </w:p>
        </w:tc>
      </w:tr>
      <w:tr w:rsidR="005A1791" w:rsidRPr="005A1791" w:rsidTr="00A352AD">
        <w:trPr>
          <w:trHeight w:val="397"/>
          <w:jc w:val="center"/>
        </w:trPr>
        <w:tc>
          <w:tcPr>
            <w:tcW w:w="8956" w:type="dxa"/>
            <w:gridSpan w:val="6"/>
            <w:tcBorders>
              <w:left w:val="nil"/>
              <w:bottom w:val="nil"/>
              <w:right w:val="nil"/>
            </w:tcBorders>
            <w:shd w:val="clear" w:color="auto" w:fill="auto"/>
            <w:noWrap/>
            <w:vAlign w:val="center"/>
          </w:tcPr>
          <w:p w:rsidR="007268A6" w:rsidRPr="005A1791" w:rsidRDefault="00A64BDD" w:rsidP="00213A71">
            <w:pPr>
              <w:ind w:rightChars="20" w:right="68"/>
              <w:rPr>
                <w:rFonts w:ascii="Times New Roman"/>
                <w:sz w:val="24"/>
                <w:szCs w:val="24"/>
              </w:rPr>
            </w:pPr>
            <w:proofErr w:type="gramStart"/>
            <w:r w:rsidRPr="005A1791">
              <w:rPr>
                <w:rFonts w:ascii="Times New Roman"/>
                <w:sz w:val="24"/>
                <w:szCs w:val="24"/>
              </w:rPr>
              <w:t>註</w:t>
            </w:r>
            <w:proofErr w:type="gramEnd"/>
            <w:r w:rsidRPr="005A1791">
              <w:rPr>
                <w:rFonts w:ascii="Times New Roman"/>
                <w:sz w:val="24"/>
                <w:szCs w:val="24"/>
              </w:rPr>
              <w:t>：學校聘任業師所給授課鐘點費係來自政府相關單位的費用。</w:t>
            </w:r>
          </w:p>
        </w:tc>
      </w:tr>
    </w:tbl>
    <w:p w:rsidR="00852901" w:rsidRPr="005A1791" w:rsidRDefault="00852901" w:rsidP="00852901">
      <w:pPr>
        <w:pStyle w:val="af6"/>
        <w:ind w:leftChars="-166" w:left="-565" w:firstLineChars="100" w:firstLine="280"/>
      </w:pPr>
      <w:r w:rsidRPr="005A1791">
        <w:rPr>
          <w:rFonts w:hint="eastAsia"/>
        </w:rPr>
        <w:t xml:space="preserve">　資料來源：教育部查復資料。</w:t>
      </w:r>
    </w:p>
    <w:p w:rsidR="00754385" w:rsidRPr="005A1791" w:rsidRDefault="004D33AC" w:rsidP="0047598A">
      <w:pPr>
        <w:pStyle w:val="3"/>
      </w:pPr>
      <w:proofErr w:type="gramStart"/>
      <w:r w:rsidRPr="005A1791">
        <w:rPr>
          <w:rFonts w:hint="eastAsia"/>
        </w:rPr>
        <w:t>究此</w:t>
      </w:r>
      <w:proofErr w:type="gramEnd"/>
      <w:r w:rsidRPr="005A1791">
        <w:rPr>
          <w:rFonts w:hint="eastAsia"/>
        </w:rPr>
        <w:t>，本案</w:t>
      </w:r>
      <w:r w:rsidR="00BA04C2" w:rsidRPr="005A1791">
        <w:rPr>
          <w:rFonts w:hint="eastAsia"/>
        </w:rPr>
        <w:t>諮詢</w:t>
      </w:r>
      <w:r w:rsidR="002A3292" w:rsidRPr="005A1791">
        <w:rPr>
          <w:rFonts w:hint="eastAsia"/>
        </w:rPr>
        <w:t>會議</w:t>
      </w:r>
      <w:r w:rsidR="00BA04C2" w:rsidRPr="005A1791">
        <w:rPr>
          <w:rFonts w:hint="eastAsia"/>
        </w:rPr>
        <w:t>、</w:t>
      </w:r>
      <w:r w:rsidRPr="005A1791">
        <w:rPr>
          <w:rFonts w:hint="eastAsia"/>
        </w:rPr>
        <w:t>履勘暨座談</w:t>
      </w:r>
      <w:r w:rsidR="00AC2400" w:rsidRPr="005A1791">
        <w:rPr>
          <w:rFonts w:hint="eastAsia"/>
        </w:rPr>
        <w:t>會議之</w:t>
      </w:r>
      <w:r w:rsidRPr="005A1791">
        <w:rPr>
          <w:rFonts w:hint="eastAsia"/>
        </w:rPr>
        <w:t>意見顯示，</w:t>
      </w:r>
      <w:r w:rsidR="00986FA4" w:rsidRPr="005A1791">
        <w:rPr>
          <w:rFonts w:hint="eastAsia"/>
        </w:rPr>
        <w:t>無論機關學校或業界</w:t>
      </w:r>
      <w:proofErr w:type="gramStart"/>
      <w:r w:rsidR="00986FA4" w:rsidRPr="005A1791">
        <w:rPr>
          <w:rFonts w:hint="eastAsia"/>
        </w:rPr>
        <w:t>均</w:t>
      </w:r>
      <w:r w:rsidR="00B8627F" w:rsidRPr="005A1791">
        <w:rPr>
          <w:rFonts w:hint="eastAsia"/>
        </w:rPr>
        <w:t>認</w:t>
      </w:r>
      <w:proofErr w:type="gramEnd"/>
      <w:r w:rsidR="00986FA4" w:rsidRPr="005A1791">
        <w:rPr>
          <w:rFonts w:hint="eastAsia"/>
          <w:b/>
          <w:bCs w:val="0"/>
        </w:rPr>
        <w:t>技職師資</w:t>
      </w:r>
      <w:r w:rsidR="00B8627F" w:rsidRPr="005A1791">
        <w:rPr>
          <w:rFonts w:hint="eastAsia"/>
          <w:b/>
          <w:bCs w:val="0"/>
        </w:rPr>
        <w:t>（含業師）</w:t>
      </w:r>
      <w:r w:rsidR="00B1142B" w:rsidRPr="005A1791">
        <w:rPr>
          <w:rFonts w:hint="eastAsia"/>
          <w:b/>
          <w:bCs w:val="0"/>
        </w:rPr>
        <w:t>處於</w:t>
      </w:r>
      <w:r w:rsidR="00986FA4" w:rsidRPr="005A1791">
        <w:rPr>
          <w:rFonts w:hint="eastAsia"/>
          <w:b/>
          <w:bCs w:val="0"/>
        </w:rPr>
        <w:t>匱乏困境</w:t>
      </w:r>
      <w:r w:rsidR="00986FA4" w:rsidRPr="005A1791">
        <w:rPr>
          <w:rFonts w:hint="eastAsia"/>
        </w:rPr>
        <w:t>，並提出建議，</w:t>
      </w:r>
      <w:r w:rsidR="00F6439E" w:rsidRPr="005A1791">
        <w:rPr>
          <w:rFonts w:hint="eastAsia"/>
        </w:rPr>
        <w:t>亟</w:t>
      </w:r>
      <w:r w:rsidR="00986FA4" w:rsidRPr="005A1791">
        <w:rPr>
          <w:rFonts w:hint="eastAsia"/>
        </w:rPr>
        <w:t>待教育部會同</w:t>
      </w:r>
      <w:r w:rsidR="0040560E" w:rsidRPr="005A1791">
        <w:rPr>
          <w:rFonts w:hint="eastAsia"/>
        </w:rPr>
        <w:t>檢討研商</w:t>
      </w:r>
      <w:r w:rsidRPr="005A1791">
        <w:rPr>
          <w:rFonts w:hint="eastAsia"/>
        </w:rPr>
        <w:t>。</w:t>
      </w:r>
      <w:proofErr w:type="gramStart"/>
      <w:r w:rsidRPr="005A1791">
        <w:rPr>
          <w:rFonts w:hint="eastAsia"/>
        </w:rPr>
        <w:t>茲彙整</w:t>
      </w:r>
      <w:proofErr w:type="gramEnd"/>
      <w:r w:rsidRPr="005A1791">
        <w:rPr>
          <w:rFonts w:hint="eastAsia"/>
        </w:rPr>
        <w:t>摘要全案相關實務意見如下表</w:t>
      </w:r>
      <w:r w:rsidR="00BD5E04" w:rsidRPr="005A1791">
        <w:rPr>
          <w:rFonts w:hint="eastAsia"/>
        </w:rPr>
        <w:t>：</w:t>
      </w:r>
    </w:p>
    <w:p w:rsidR="0073060E" w:rsidRPr="005A1791" w:rsidRDefault="0073060E" w:rsidP="0073060E">
      <w:pPr>
        <w:pStyle w:val="a3"/>
      </w:pPr>
      <w:r w:rsidRPr="005A1791">
        <w:rPr>
          <w:rFonts w:hint="eastAsia"/>
        </w:rPr>
        <w:t>本案</w:t>
      </w:r>
      <w:r w:rsidR="00305257" w:rsidRPr="005A1791">
        <w:rPr>
          <w:rFonts w:hint="eastAsia"/>
        </w:rPr>
        <w:t>歷次</w:t>
      </w:r>
      <w:r w:rsidR="009F669D" w:rsidRPr="005A1791">
        <w:rPr>
          <w:rFonts w:hint="eastAsia"/>
        </w:rPr>
        <w:t>諮詢暨</w:t>
      </w:r>
      <w:r w:rsidRPr="005A1791">
        <w:rPr>
          <w:rFonts w:hint="eastAsia"/>
        </w:rPr>
        <w:t>座談會議中針對技職師資之相關意見摘要</w:t>
      </w:r>
    </w:p>
    <w:tbl>
      <w:tblPr>
        <w:tblStyle w:val="af7"/>
        <w:tblW w:w="9073" w:type="dxa"/>
        <w:tblInd w:w="-289" w:type="dxa"/>
        <w:tblLook w:val="04A0" w:firstRow="1" w:lastRow="0" w:firstColumn="1" w:lastColumn="0" w:noHBand="0" w:noVBand="1"/>
      </w:tblPr>
      <w:tblGrid>
        <w:gridCol w:w="1560"/>
        <w:gridCol w:w="7513"/>
      </w:tblGrid>
      <w:tr w:rsidR="005A1791" w:rsidRPr="005A1791" w:rsidTr="00AD4C22">
        <w:trPr>
          <w:tblHeader/>
        </w:trPr>
        <w:tc>
          <w:tcPr>
            <w:tcW w:w="1560" w:type="dxa"/>
            <w:shd w:val="clear" w:color="auto" w:fill="EEECE1" w:themeFill="background2"/>
            <w:vAlign w:val="center"/>
          </w:tcPr>
          <w:p w:rsidR="00AD4C22" w:rsidRPr="005A1791" w:rsidRDefault="00AD4C22" w:rsidP="003E12A1">
            <w:pPr>
              <w:jc w:val="center"/>
              <w:rPr>
                <w:b/>
                <w:bCs/>
                <w:sz w:val="27"/>
                <w:szCs w:val="27"/>
              </w:rPr>
            </w:pPr>
            <w:r w:rsidRPr="005A1791">
              <w:rPr>
                <w:rFonts w:hint="eastAsia"/>
                <w:b/>
                <w:bCs/>
                <w:sz w:val="27"/>
                <w:szCs w:val="27"/>
              </w:rPr>
              <w:t>機關學校</w:t>
            </w:r>
          </w:p>
        </w:tc>
        <w:tc>
          <w:tcPr>
            <w:tcW w:w="7513" w:type="dxa"/>
            <w:shd w:val="clear" w:color="auto" w:fill="EEECE1" w:themeFill="background2"/>
          </w:tcPr>
          <w:p w:rsidR="00AD4C22" w:rsidRPr="005A1791" w:rsidRDefault="00AD4C22" w:rsidP="003E12A1">
            <w:pPr>
              <w:jc w:val="center"/>
              <w:rPr>
                <w:b/>
                <w:bCs/>
                <w:sz w:val="27"/>
                <w:szCs w:val="27"/>
              </w:rPr>
            </w:pPr>
            <w:r w:rsidRPr="005A1791">
              <w:rPr>
                <w:rFonts w:hint="eastAsia"/>
                <w:b/>
                <w:bCs/>
                <w:sz w:val="27"/>
                <w:szCs w:val="27"/>
              </w:rPr>
              <w:t>相關意見摘要</w:t>
            </w:r>
          </w:p>
        </w:tc>
      </w:tr>
      <w:tr w:rsidR="005A1791" w:rsidRPr="005A1791" w:rsidTr="00AD4C22">
        <w:tc>
          <w:tcPr>
            <w:tcW w:w="1560" w:type="dxa"/>
            <w:vMerge w:val="restart"/>
            <w:vAlign w:val="center"/>
          </w:tcPr>
          <w:p w:rsidR="00C47BA7" w:rsidRPr="005A1791" w:rsidRDefault="00560829" w:rsidP="003E12A1">
            <w:pPr>
              <w:jc w:val="center"/>
              <w:rPr>
                <w:b/>
                <w:sz w:val="27"/>
                <w:szCs w:val="27"/>
              </w:rPr>
            </w:pPr>
            <w:r w:rsidRPr="005A1791">
              <w:rPr>
                <w:rFonts w:hint="eastAsia"/>
                <w:b/>
                <w:sz w:val="27"/>
                <w:szCs w:val="27"/>
              </w:rPr>
              <w:t>學校端</w:t>
            </w:r>
          </w:p>
        </w:tc>
        <w:tc>
          <w:tcPr>
            <w:tcW w:w="7513" w:type="dxa"/>
          </w:tcPr>
          <w:p w:rsidR="00C47BA7" w:rsidRPr="005A1791" w:rsidRDefault="00C47BA7" w:rsidP="00D23A9C">
            <w:pPr>
              <w:rPr>
                <w:rFonts w:hAnsi="標楷體"/>
                <w:sz w:val="27"/>
                <w:szCs w:val="27"/>
              </w:rPr>
            </w:pPr>
            <w:r w:rsidRPr="005A1791">
              <w:rPr>
                <w:rFonts w:hAnsi="標楷體" w:hint="eastAsia"/>
                <w:sz w:val="27"/>
                <w:szCs w:val="27"/>
              </w:rPr>
              <w:t>（業界代表）技職教育師資斷層很重要，</w:t>
            </w:r>
            <w:proofErr w:type="gramStart"/>
            <w:r w:rsidR="00F578E5" w:rsidRPr="005A1791">
              <w:rPr>
                <w:rFonts w:hAnsi="標楷體" w:hint="eastAsia"/>
                <w:sz w:val="27"/>
                <w:szCs w:val="27"/>
              </w:rPr>
              <w:t>臺</w:t>
            </w:r>
            <w:proofErr w:type="gramEnd"/>
            <w:r w:rsidRPr="005A1791">
              <w:rPr>
                <w:rFonts w:hAnsi="標楷體" w:hint="eastAsia"/>
                <w:sz w:val="27"/>
                <w:szCs w:val="27"/>
              </w:rPr>
              <w:t>師大1</w:t>
            </w:r>
            <w:r w:rsidRPr="005A1791">
              <w:rPr>
                <w:rFonts w:hAnsi="標楷體"/>
                <w:sz w:val="27"/>
                <w:szCs w:val="27"/>
              </w:rPr>
              <w:t>14</w:t>
            </w:r>
            <w:r w:rsidR="00F15CC7" w:rsidRPr="005A1791">
              <w:rPr>
                <w:rFonts w:hAnsi="標楷體" w:hint="eastAsia"/>
                <w:sz w:val="27"/>
                <w:szCs w:val="27"/>
              </w:rPr>
              <w:t>學年</w:t>
            </w:r>
            <w:r w:rsidRPr="005A1791">
              <w:rPr>
                <w:rFonts w:hAnsi="標楷體" w:hint="eastAsia"/>
                <w:sz w:val="27"/>
                <w:szCs w:val="27"/>
              </w:rPr>
              <w:t>工教</w:t>
            </w:r>
            <w:proofErr w:type="gramStart"/>
            <w:r w:rsidRPr="005A1791">
              <w:rPr>
                <w:rFonts w:hAnsi="標楷體" w:hint="eastAsia"/>
                <w:sz w:val="27"/>
                <w:szCs w:val="27"/>
              </w:rPr>
              <w:t>系停</w:t>
            </w:r>
            <w:proofErr w:type="gramEnd"/>
            <w:r w:rsidRPr="005A1791">
              <w:rPr>
                <w:rFonts w:hAnsi="標楷體" w:hint="eastAsia"/>
                <w:sz w:val="27"/>
                <w:szCs w:val="27"/>
              </w:rPr>
              <w:t>招，我們都知道問題。</w:t>
            </w:r>
            <w:r w:rsidR="00991D15" w:rsidRPr="005A1791">
              <w:rPr>
                <w:rFonts w:hAnsi="標楷體" w:hint="eastAsia"/>
                <w:sz w:val="27"/>
                <w:szCs w:val="27"/>
              </w:rPr>
              <w:t>與</w:t>
            </w:r>
            <w:r w:rsidRPr="005A1791">
              <w:rPr>
                <w:rFonts w:hAnsi="標楷體" w:hint="eastAsia"/>
                <w:sz w:val="27"/>
                <w:szCs w:val="27"/>
              </w:rPr>
              <w:t>高工合作，他們是區域教學中心，使用師資和設備，今年寒假希望把學生拉到中部廠商，建立進入職場前的適應，我們很接地氣。我也要幫老師們請益，願意在偏鄉教育弱勢學生，</w:t>
            </w:r>
            <w:r w:rsidRPr="005A1791">
              <w:rPr>
                <w:rFonts w:hAnsi="標楷體" w:hint="eastAsia"/>
                <w:b/>
                <w:bCs/>
                <w:sz w:val="27"/>
                <w:szCs w:val="27"/>
              </w:rPr>
              <w:t>希望教育部協助偏鄉弱勢或教師師資的補助</w:t>
            </w:r>
            <w:r w:rsidRPr="005A1791">
              <w:rPr>
                <w:rFonts w:hAnsi="標楷體" w:hint="eastAsia"/>
                <w:sz w:val="27"/>
                <w:szCs w:val="27"/>
              </w:rPr>
              <w:t>。</w:t>
            </w:r>
          </w:p>
          <w:p w:rsidR="005D0CED" w:rsidRPr="005A1791" w:rsidRDefault="00022F42" w:rsidP="00D23A9C">
            <w:pPr>
              <w:rPr>
                <w:sz w:val="27"/>
                <w:szCs w:val="27"/>
              </w:rPr>
            </w:pPr>
            <w:r w:rsidRPr="005A1791">
              <w:rPr>
                <w:rFonts w:hint="eastAsia"/>
                <w:sz w:val="27"/>
                <w:szCs w:val="27"/>
              </w:rPr>
              <w:lastRenderedPageBreak/>
              <w:t>學校</w:t>
            </w:r>
            <w:r w:rsidR="005D0CED" w:rsidRPr="005A1791">
              <w:rPr>
                <w:rFonts w:hint="eastAsia"/>
                <w:sz w:val="27"/>
                <w:szCs w:val="27"/>
              </w:rPr>
              <w:t>具有原住民及偏鄉弱勢屬性，加上南北距離長，建議學校應有學生宿舍；</w:t>
            </w:r>
            <w:proofErr w:type="gramStart"/>
            <w:r w:rsidR="005D0CED" w:rsidRPr="005A1791">
              <w:rPr>
                <w:rFonts w:hint="eastAsia"/>
                <w:sz w:val="27"/>
                <w:szCs w:val="27"/>
              </w:rPr>
              <w:t>且</w:t>
            </w:r>
            <w:r w:rsidR="005D0CED" w:rsidRPr="005A1791">
              <w:rPr>
                <w:rFonts w:hint="eastAsia"/>
                <w:b/>
                <w:bCs/>
                <w:sz w:val="27"/>
                <w:szCs w:val="27"/>
              </w:rPr>
              <w:t>技職</w:t>
            </w:r>
            <w:proofErr w:type="gramEnd"/>
            <w:r w:rsidR="005D0CED" w:rsidRPr="005A1791">
              <w:rPr>
                <w:rFonts w:hint="eastAsia"/>
                <w:b/>
                <w:bCs/>
                <w:sz w:val="27"/>
                <w:szCs w:val="27"/>
              </w:rPr>
              <w:t>教育師資的斷層，對</w:t>
            </w:r>
            <w:r w:rsidR="005B5A51" w:rsidRPr="005A1791">
              <w:rPr>
                <w:rFonts w:ascii="Times New Roman"/>
                <w:b/>
                <w:bCs/>
                <w:sz w:val="26"/>
                <w:szCs w:val="26"/>
              </w:rPr>
              <w:t>學校</w:t>
            </w:r>
            <w:r w:rsidR="005D0CED" w:rsidRPr="005A1791">
              <w:rPr>
                <w:rFonts w:hint="eastAsia"/>
                <w:b/>
                <w:bCs/>
                <w:sz w:val="27"/>
                <w:szCs w:val="27"/>
              </w:rPr>
              <w:t>造成較大影響</w:t>
            </w:r>
            <w:r w:rsidR="005D0CED" w:rsidRPr="005A1791">
              <w:rPr>
                <w:rFonts w:hint="eastAsia"/>
                <w:sz w:val="27"/>
                <w:szCs w:val="27"/>
              </w:rPr>
              <w:t>。</w:t>
            </w:r>
          </w:p>
        </w:tc>
      </w:tr>
      <w:tr w:rsidR="005A1791" w:rsidRPr="005A1791" w:rsidTr="009B634D">
        <w:trPr>
          <w:trHeight w:val="1957"/>
        </w:trPr>
        <w:tc>
          <w:tcPr>
            <w:tcW w:w="1560" w:type="dxa"/>
            <w:vMerge/>
            <w:vAlign w:val="center"/>
          </w:tcPr>
          <w:p w:rsidR="00C47BA7" w:rsidRPr="005A1791" w:rsidRDefault="00C47BA7" w:rsidP="003E12A1">
            <w:pPr>
              <w:jc w:val="center"/>
              <w:rPr>
                <w:b/>
                <w:sz w:val="27"/>
                <w:szCs w:val="27"/>
              </w:rPr>
            </w:pPr>
          </w:p>
        </w:tc>
        <w:tc>
          <w:tcPr>
            <w:tcW w:w="7513" w:type="dxa"/>
          </w:tcPr>
          <w:p w:rsidR="00C47BA7" w:rsidRPr="005A1791" w:rsidRDefault="00C47BA7" w:rsidP="00542289">
            <w:pPr>
              <w:rPr>
                <w:rFonts w:hAnsi="標楷體"/>
                <w:sz w:val="27"/>
                <w:szCs w:val="27"/>
              </w:rPr>
            </w:pPr>
            <w:r w:rsidRPr="005A1791">
              <w:rPr>
                <w:rFonts w:hAnsi="標楷體" w:hint="eastAsia"/>
                <w:sz w:val="27"/>
                <w:szCs w:val="27"/>
              </w:rPr>
              <w:t>（業界代表）我們認為每校都有重點特色，公協會開始積極參與，全面性配合，我們以花蓮高工原有工教系老師，</w:t>
            </w:r>
            <w:proofErr w:type="gramStart"/>
            <w:r w:rsidRPr="005A1791">
              <w:rPr>
                <w:rFonts w:hAnsi="標楷體" w:hint="eastAsia"/>
                <w:sz w:val="27"/>
                <w:szCs w:val="27"/>
              </w:rPr>
              <w:t>銜接產攜虎尾</w:t>
            </w:r>
            <w:proofErr w:type="gramEnd"/>
            <w:r w:rsidRPr="005A1791">
              <w:rPr>
                <w:rFonts w:hAnsi="標楷體" w:hint="eastAsia"/>
                <w:sz w:val="27"/>
                <w:szCs w:val="27"/>
              </w:rPr>
              <w:t>科大等，職場表現和生活態度都受到廠商認可。但，原有的設備，因為技職教師斷層，技高和</w:t>
            </w:r>
            <w:proofErr w:type="gramStart"/>
            <w:r w:rsidRPr="005A1791">
              <w:rPr>
                <w:rFonts w:hAnsi="標楷體" w:hint="eastAsia"/>
                <w:sz w:val="27"/>
                <w:szCs w:val="27"/>
              </w:rPr>
              <w:t>技專</w:t>
            </w:r>
            <w:proofErr w:type="gramEnd"/>
            <w:r w:rsidRPr="005A1791">
              <w:rPr>
                <w:rFonts w:hAnsi="標楷體" w:hint="eastAsia"/>
                <w:sz w:val="27"/>
                <w:szCs w:val="27"/>
              </w:rPr>
              <w:t>都斷層，師資以業師部分，泰山職訓局，</w:t>
            </w:r>
            <w:proofErr w:type="gramStart"/>
            <w:r w:rsidRPr="005A1791">
              <w:rPr>
                <w:rFonts w:hAnsi="標楷體" w:hint="eastAsia"/>
                <w:sz w:val="27"/>
                <w:szCs w:val="27"/>
              </w:rPr>
              <w:t>很多</w:t>
            </w:r>
            <w:proofErr w:type="gramEnd"/>
            <w:r w:rsidRPr="005A1791">
              <w:rPr>
                <w:rFonts w:hAnsi="標楷體" w:hint="eastAsia"/>
                <w:sz w:val="27"/>
                <w:szCs w:val="27"/>
              </w:rPr>
              <w:t>技職老師都未真實到職場，未落實</w:t>
            </w:r>
            <w:r w:rsidR="00CB6E24" w:rsidRPr="005A1791">
              <w:rPr>
                <w:rFonts w:hAnsi="標楷體" w:hint="eastAsia"/>
                <w:sz w:val="27"/>
                <w:szCs w:val="27"/>
              </w:rPr>
              <w:t>6</w:t>
            </w:r>
            <w:r w:rsidRPr="005A1791">
              <w:rPr>
                <w:rFonts w:hAnsi="標楷體" w:hint="eastAsia"/>
                <w:sz w:val="27"/>
                <w:szCs w:val="27"/>
              </w:rPr>
              <w:t>年條款，現在只能透過產業界業師和課程整合，所以協助</w:t>
            </w:r>
            <w:r w:rsidR="00765573" w:rsidRPr="005A1791">
              <w:rPr>
                <w:rFonts w:hAnsi="標楷體" w:hint="eastAsia"/>
                <w:sz w:val="27"/>
                <w:szCs w:val="27"/>
              </w:rPr>
              <w:t>學校</w:t>
            </w:r>
            <w:r w:rsidRPr="005A1791">
              <w:rPr>
                <w:rFonts w:hAnsi="標楷體" w:hint="eastAsia"/>
                <w:sz w:val="27"/>
                <w:szCs w:val="27"/>
              </w:rPr>
              <w:t>，透過系統整合教會學生</w:t>
            </w:r>
            <w:r w:rsidR="0082243A" w:rsidRPr="005A1791">
              <w:rPr>
                <w:rFonts w:hAnsi="標楷體" w:hint="eastAsia"/>
                <w:sz w:val="27"/>
                <w:szCs w:val="27"/>
              </w:rPr>
              <w:t>。</w:t>
            </w:r>
            <w:r w:rsidR="0082243A" w:rsidRPr="005A1791">
              <w:rPr>
                <w:rFonts w:hint="eastAsia"/>
                <w:sz w:val="27"/>
                <w:szCs w:val="27"/>
              </w:rPr>
              <w:t>…</w:t>
            </w:r>
            <w:proofErr w:type="gramStart"/>
            <w:r w:rsidR="0082243A" w:rsidRPr="005A1791">
              <w:rPr>
                <w:rFonts w:hint="eastAsia"/>
                <w:sz w:val="27"/>
                <w:szCs w:val="27"/>
              </w:rPr>
              <w:t>…</w:t>
            </w:r>
            <w:proofErr w:type="gramEnd"/>
            <w:r w:rsidR="000F7C50" w:rsidRPr="005A1791">
              <w:rPr>
                <w:rFonts w:hAnsi="標楷體" w:hint="eastAsia"/>
                <w:sz w:val="27"/>
                <w:szCs w:val="27"/>
              </w:rPr>
              <w:t>（下略）</w:t>
            </w:r>
          </w:p>
        </w:tc>
      </w:tr>
      <w:tr w:rsidR="005A1791" w:rsidRPr="005A1791" w:rsidTr="00AD4C22">
        <w:tc>
          <w:tcPr>
            <w:tcW w:w="1560" w:type="dxa"/>
            <w:vMerge/>
            <w:vAlign w:val="center"/>
          </w:tcPr>
          <w:p w:rsidR="00C47BA7" w:rsidRPr="005A1791" w:rsidRDefault="00C47BA7" w:rsidP="003E12A1">
            <w:pPr>
              <w:jc w:val="center"/>
              <w:rPr>
                <w:b/>
                <w:sz w:val="27"/>
                <w:szCs w:val="27"/>
              </w:rPr>
            </w:pPr>
          </w:p>
        </w:tc>
        <w:tc>
          <w:tcPr>
            <w:tcW w:w="7513" w:type="dxa"/>
          </w:tcPr>
          <w:p w:rsidR="00C47BA7" w:rsidRPr="005A1791" w:rsidRDefault="00C47BA7" w:rsidP="00542289">
            <w:pPr>
              <w:rPr>
                <w:rFonts w:hAnsi="標楷體"/>
                <w:sz w:val="27"/>
                <w:szCs w:val="27"/>
              </w:rPr>
            </w:pPr>
            <w:r w:rsidRPr="005A1791">
              <w:rPr>
                <w:rFonts w:hAnsi="標楷體" w:hint="eastAsia"/>
                <w:sz w:val="27"/>
                <w:szCs w:val="27"/>
              </w:rPr>
              <w:t>（業界代表）</w:t>
            </w:r>
            <w:r w:rsidRPr="005A1791">
              <w:rPr>
                <w:rFonts w:hAnsi="標楷體" w:hint="eastAsia"/>
                <w:b/>
                <w:sz w:val="27"/>
                <w:szCs w:val="27"/>
              </w:rPr>
              <w:t>我們和經濟部中彰投分署</w:t>
            </w:r>
            <w:r w:rsidRPr="005A1791">
              <w:rPr>
                <w:rFonts w:hAnsi="標楷體" w:hint="eastAsia"/>
                <w:sz w:val="27"/>
                <w:szCs w:val="27"/>
              </w:rPr>
              <w:t>合作，原本他們只能訓練事業勞工，今年騰出2</w:t>
            </w:r>
            <w:r w:rsidRPr="005A1791">
              <w:rPr>
                <w:rFonts w:hAnsi="標楷體"/>
                <w:sz w:val="27"/>
                <w:szCs w:val="27"/>
              </w:rPr>
              <w:t>5</w:t>
            </w:r>
            <w:r w:rsidRPr="005A1791">
              <w:rPr>
                <w:rFonts w:hAnsi="標楷體" w:hint="eastAsia"/>
                <w:sz w:val="27"/>
                <w:szCs w:val="27"/>
              </w:rPr>
              <w:t>位名額，把老師送去職訓局培養，公東有2位，協助未來智慧機械和智慧製造，整合符合產業需求。</w:t>
            </w:r>
            <w:r w:rsidRPr="005A1791">
              <w:rPr>
                <w:rFonts w:hAnsi="標楷體" w:hint="eastAsia"/>
                <w:b/>
                <w:sz w:val="27"/>
                <w:szCs w:val="27"/>
              </w:rPr>
              <w:t>應該從師資培育開始，公協會能整合資源有限，需要透過</w:t>
            </w:r>
            <w:proofErr w:type="gramStart"/>
            <w:r w:rsidRPr="005A1791">
              <w:rPr>
                <w:rFonts w:hAnsi="標楷體" w:hint="eastAsia"/>
                <w:b/>
                <w:sz w:val="27"/>
                <w:szCs w:val="27"/>
              </w:rPr>
              <w:t>勞動部和教育部</w:t>
            </w:r>
            <w:proofErr w:type="gramEnd"/>
            <w:r w:rsidRPr="005A1791">
              <w:rPr>
                <w:rFonts w:hAnsi="標楷體" w:hint="eastAsia"/>
                <w:b/>
                <w:sz w:val="27"/>
                <w:szCs w:val="27"/>
              </w:rPr>
              <w:t>整合培養</w:t>
            </w:r>
            <w:r w:rsidRPr="005A1791">
              <w:rPr>
                <w:rFonts w:hAnsi="標楷體" w:hint="eastAsia"/>
                <w:sz w:val="27"/>
                <w:szCs w:val="27"/>
              </w:rPr>
              <w:t>。</w:t>
            </w:r>
          </w:p>
        </w:tc>
      </w:tr>
      <w:tr w:rsidR="005A1791" w:rsidRPr="005A1791" w:rsidTr="00AD4C22">
        <w:tc>
          <w:tcPr>
            <w:tcW w:w="1560" w:type="dxa"/>
            <w:vMerge/>
            <w:vAlign w:val="center"/>
          </w:tcPr>
          <w:p w:rsidR="00C47BA7" w:rsidRPr="005A1791" w:rsidRDefault="00C47BA7" w:rsidP="003E12A1">
            <w:pPr>
              <w:jc w:val="center"/>
              <w:rPr>
                <w:b/>
                <w:sz w:val="27"/>
                <w:szCs w:val="27"/>
              </w:rPr>
            </w:pPr>
          </w:p>
        </w:tc>
        <w:tc>
          <w:tcPr>
            <w:tcW w:w="7513" w:type="dxa"/>
          </w:tcPr>
          <w:p w:rsidR="00C47BA7" w:rsidRPr="005A1791" w:rsidRDefault="00C47BA7" w:rsidP="008B3775">
            <w:pPr>
              <w:rPr>
                <w:rFonts w:hAnsi="標楷體"/>
                <w:sz w:val="27"/>
                <w:szCs w:val="27"/>
              </w:rPr>
            </w:pPr>
            <w:r w:rsidRPr="005A1791">
              <w:rPr>
                <w:rFonts w:hAnsi="標楷體" w:hint="eastAsia"/>
                <w:sz w:val="27"/>
                <w:szCs w:val="27"/>
              </w:rPr>
              <w:t>（教育部代表）師資培育部分，</w:t>
            </w:r>
            <w:r w:rsidRPr="005A1791">
              <w:rPr>
                <w:rFonts w:hAnsi="標楷體" w:hint="eastAsia"/>
                <w:b/>
                <w:bCs/>
                <w:sz w:val="27"/>
                <w:szCs w:val="27"/>
              </w:rPr>
              <w:t>現場老師對於實務技能操作</w:t>
            </w:r>
            <w:proofErr w:type="gramStart"/>
            <w:r w:rsidRPr="005A1791">
              <w:rPr>
                <w:rFonts w:hAnsi="標楷體" w:hint="eastAsia"/>
                <w:b/>
                <w:bCs/>
                <w:sz w:val="27"/>
                <w:szCs w:val="27"/>
              </w:rPr>
              <w:t>能力變弱</w:t>
            </w:r>
            <w:proofErr w:type="gramEnd"/>
            <w:r w:rsidRPr="005A1791">
              <w:rPr>
                <w:rFonts w:hAnsi="標楷體" w:hint="eastAsia"/>
                <w:sz w:val="27"/>
                <w:szCs w:val="27"/>
              </w:rPr>
              <w:t>，所以這</w:t>
            </w:r>
            <w:r w:rsidR="00493E84" w:rsidRPr="005A1791">
              <w:rPr>
                <w:rFonts w:hAnsi="標楷體" w:hint="eastAsia"/>
                <w:sz w:val="27"/>
                <w:szCs w:val="27"/>
              </w:rPr>
              <w:t>3-4</w:t>
            </w:r>
            <w:r w:rsidRPr="005A1791">
              <w:rPr>
                <w:rFonts w:hAnsi="標楷體" w:hint="eastAsia"/>
                <w:sz w:val="27"/>
                <w:szCs w:val="27"/>
              </w:rPr>
              <w:t>年來要求</w:t>
            </w:r>
            <w:proofErr w:type="gramStart"/>
            <w:r w:rsidRPr="005A1791">
              <w:rPr>
                <w:rFonts w:hAnsi="標楷體" w:hint="eastAsia"/>
                <w:sz w:val="27"/>
                <w:szCs w:val="27"/>
              </w:rPr>
              <w:t>高職群科中</w:t>
            </w:r>
            <w:proofErr w:type="gramEnd"/>
            <w:r w:rsidRPr="005A1791">
              <w:rPr>
                <w:rFonts w:hAnsi="標楷體" w:hint="eastAsia"/>
                <w:sz w:val="27"/>
                <w:szCs w:val="27"/>
              </w:rPr>
              <w:t>心，不要只用</w:t>
            </w:r>
            <w:proofErr w:type="gramStart"/>
            <w:r w:rsidRPr="005A1791">
              <w:rPr>
                <w:rFonts w:hAnsi="標楷體" w:hint="eastAsia"/>
                <w:sz w:val="27"/>
                <w:szCs w:val="27"/>
              </w:rPr>
              <w:t>講習式的教</w:t>
            </w:r>
            <w:proofErr w:type="gramEnd"/>
            <w:r w:rsidRPr="005A1791">
              <w:rPr>
                <w:rFonts w:hAnsi="標楷體" w:hint="eastAsia"/>
                <w:sz w:val="27"/>
                <w:szCs w:val="27"/>
              </w:rPr>
              <w:t>師增能，而是要增加操作性。另外，技能競賽的學生，與勞動部合作，</w:t>
            </w:r>
            <w:r w:rsidRPr="005A1791">
              <w:rPr>
                <w:rFonts w:hAnsi="標楷體" w:hint="eastAsia"/>
                <w:b/>
                <w:bCs/>
                <w:sz w:val="27"/>
                <w:szCs w:val="27"/>
              </w:rPr>
              <w:t>取得國際競賽的可以以</w:t>
            </w:r>
            <w:proofErr w:type="gramStart"/>
            <w:r w:rsidRPr="005A1791">
              <w:rPr>
                <w:rFonts w:hAnsi="標楷體" w:hint="eastAsia"/>
                <w:b/>
                <w:bCs/>
                <w:sz w:val="27"/>
                <w:szCs w:val="27"/>
              </w:rPr>
              <w:t>公費回技高</w:t>
            </w:r>
            <w:proofErr w:type="gramEnd"/>
            <w:r w:rsidRPr="005A1791">
              <w:rPr>
                <w:rFonts w:hAnsi="標楷體" w:hint="eastAsia"/>
                <w:b/>
                <w:bCs/>
                <w:sz w:val="27"/>
                <w:szCs w:val="27"/>
              </w:rPr>
              <w:t>教學，目前人數還不多，持續檢討擴大辦理</w:t>
            </w:r>
            <w:r w:rsidRPr="005A1791">
              <w:rPr>
                <w:rFonts w:hAnsi="標楷體" w:hint="eastAsia"/>
                <w:sz w:val="27"/>
                <w:szCs w:val="27"/>
              </w:rPr>
              <w:t>，協助取得公費師資培育</w:t>
            </w:r>
            <w:r w:rsidR="00CE57FA" w:rsidRPr="005A1791">
              <w:rPr>
                <w:rFonts w:hAnsi="標楷體" w:hint="eastAsia"/>
                <w:sz w:val="27"/>
                <w:szCs w:val="27"/>
              </w:rPr>
              <w:t>，</w:t>
            </w:r>
            <w:r w:rsidRPr="005A1791">
              <w:rPr>
                <w:rFonts w:hAnsi="標楷體" w:hint="eastAsia"/>
                <w:sz w:val="27"/>
                <w:szCs w:val="27"/>
              </w:rPr>
              <w:t>回到高職技術傳承。</w:t>
            </w:r>
          </w:p>
        </w:tc>
      </w:tr>
      <w:tr w:rsidR="005A1791" w:rsidRPr="005A1791" w:rsidTr="00AD4C22">
        <w:tc>
          <w:tcPr>
            <w:tcW w:w="1560" w:type="dxa"/>
            <w:vAlign w:val="center"/>
          </w:tcPr>
          <w:p w:rsidR="00AD4C22" w:rsidRPr="005A1791" w:rsidRDefault="000D302E" w:rsidP="003E12A1">
            <w:pPr>
              <w:jc w:val="center"/>
              <w:rPr>
                <w:b/>
                <w:sz w:val="27"/>
                <w:szCs w:val="27"/>
              </w:rPr>
            </w:pPr>
            <w:r w:rsidRPr="005A1791">
              <w:rPr>
                <w:rFonts w:hint="eastAsia"/>
                <w:b/>
                <w:sz w:val="27"/>
                <w:szCs w:val="27"/>
              </w:rPr>
              <w:t>諮詢</w:t>
            </w:r>
            <w:r w:rsidR="00444B39" w:rsidRPr="005A1791">
              <w:rPr>
                <w:rFonts w:hint="eastAsia"/>
                <w:b/>
                <w:sz w:val="27"/>
                <w:szCs w:val="27"/>
              </w:rPr>
              <w:t>會議</w:t>
            </w:r>
          </w:p>
        </w:tc>
        <w:tc>
          <w:tcPr>
            <w:tcW w:w="7513" w:type="dxa"/>
          </w:tcPr>
          <w:p w:rsidR="00AD4C22" w:rsidRPr="005A1791" w:rsidRDefault="00AD4C22" w:rsidP="00F248EF">
            <w:pPr>
              <w:rPr>
                <w:sz w:val="27"/>
                <w:szCs w:val="27"/>
              </w:rPr>
            </w:pPr>
            <w:r w:rsidRPr="005A1791">
              <w:rPr>
                <w:rFonts w:hint="eastAsia"/>
                <w:sz w:val="27"/>
                <w:szCs w:val="27"/>
              </w:rPr>
              <w:t>我們長期觀察，政府在政策設備資源給國立和私立都沒問題，重點在於師資短缺。…</w:t>
            </w:r>
            <w:proofErr w:type="gramStart"/>
            <w:r w:rsidRPr="005A1791">
              <w:rPr>
                <w:rFonts w:hint="eastAsia"/>
                <w:sz w:val="27"/>
                <w:szCs w:val="27"/>
              </w:rPr>
              <w:t>…</w:t>
            </w:r>
            <w:proofErr w:type="gramEnd"/>
            <w:r w:rsidRPr="005A1791">
              <w:rPr>
                <w:rFonts w:hint="eastAsia"/>
                <w:sz w:val="27"/>
                <w:szCs w:val="27"/>
              </w:rPr>
              <w:t>我們希望政府鬆綁法令，例如勞動部這邊有設備師資和能力，為何不能訓練學生？如果廣為政府政策支持，每</w:t>
            </w:r>
            <w:proofErr w:type="gramStart"/>
            <w:r w:rsidRPr="005A1791">
              <w:rPr>
                <w:rFonts w:hint="eastAsia"/>
                <w:sz w:val="27"/>
                <w:szCs w:val="27"/>
              </w:rPr>
              <w:t>個</w:t>
            </w:r>
            <w:proofErr w:type="gramEnd"/>
            <w:r w:rsidRPr="005A1791">
              <w:rPr>
                <w:rFonts w:hint="eastAsia"/>
                <w:sz w:val="27"/>
                <w:szCs w:val="27"/>
              </w:rPr>
              <w:t>暑假中彰投分署可以空一個月訓練有意願明年進入</w:t>
            </w:r>
            <w:proofErr w:type="gramStart"/>
            <w:r w:rsidRPr="005A1791">
              <w:rPr>
                <w:rFonts w:hint="eastAsia"/>
                <w:sz w:val="27"/>
                <w:szCs w:val="27"/>
              </w:rPr>
              <w:t>產攜</w:t>
            </w:r>
            <w:proofErr w:type="gramEnd"/>
            <w:r w:rsidRPr="005A1791">
              <w:rPr>
                <w:rFonts w:hint="eastAsia"/>
                <w:sz w:val="27"/>
                <w:szCs w:val="27"/>
              </w:rPr>
              <w:t>專班的孩子，提升平均能力，工廠這邊有6周實習可以調整。現在公協會有在做協助，但希望可以開放招生高2和高3的孩子去受訓；公協會目前跟中彰投分署訓練師資培訓，</w:t>
            </w:r>
            <w:r w:rsidRPr="005A1791">
              <w:rPr>
                <w:rFonts w:hint="eastAsia"/>
                <w:b/>
                <w:bCs/>
                <w:sz w:val="27"/>
                <w:szCs w:val="27"/>
              </w:rPr>
              <w:t>機電和機械整合，對高職老師實作能力不足的提升</w:t>
            </w:r>
            <w:r w:rsidRPr="005A1791">
              <w:rPr>
                <w:rFonts w:hint="eastAsia"/>
                <w:sz w:val="27"/>
                <w:szCs w:val="27"/>
              </w:rPr>
              <w:t>。</w:t>
            </w:r>
          </w:p>
          <w:p w:rsidR="00AD4C22" w:rsidRPr="005A1791" w:rsidRDefault="00AD4C22" w:rsidP="00F248EF">
            <w:pPr>
              <w:rPr>
                <w:sz w:val="27"/>
                <w:szCs w:val="27"/>
              </w:rPr>
            </w:pPr>
          </w:p>
          <w:p w:rsidR="00AD4C22" w:rsidRPr="005A1791" w:rsidRDefault="00AD4C22" w:rsidP="002C6A34">
            <w:pPr>
              <w:rPr>
                <w:sz w:val="27"/>
                <w:szCs w:val="27"/>
              </w:rPr>
            </w:pPr>
            <w:r w:rsidRPr="005A1791">
              <w:rPr>
                <w:rFonts w:hint="eastAsia"/>
                <w:sz w:val="27"/>
                <w:szCs w:val="27"/>
              </w:rPr>
              <w:t>我們在經濟部和教育部是有相關政策，每年會有座談，但回到學校端，剛才林總提到，學校並沒有實務教師，有錢也請不到，因為他會去業界，職訓中心和科大技高都請不到，有熱情的人越來越少。我也問過科技大學，大學會有評比，評比完以後也沒錢可以聘請專業的老師，特別大學</w:t>
            </w:r>
            <w:r w:rsidRPr="005A1791">
              <w:rPr>
                <w:rFonts w:hint="eastAsia"/>
                <w:sz w:val="27"/>
                <w:szCs w:val="27"/>
              </w:rPr>
              <w:lastRenderedPageBreak/>
              <w:t>端很多是教理論，缺乏實務端的。或者公學會可以貢獻專業師資補足。…</w:t>
            </w:r>
            <w:proofErr w:type="gramStart"/>
            <w:r w:rsidRPr="005A1791">
              <w:rPr>
                <w:rFonts w:hint="eastAsia"/>
                <w:sz w:val="27"/>
                <w:szCs w:val="27"/>
              </w:rPr>
              <w:t>…</w:t>
            </w:r>
            <w:proofErr w:type="gramEnd"/>
          </w:p>
          <w:p w:rsidR="00AD4C22" w:rsidRPr="005A1791" w:rsidRDefault="00AD4C22" w:rsidP="002C6A34">
            <w:pPr>
              <w:rPr>
                <w:sz w:val="27"/>
                <w:szCs w:val="27"/>
              </w:rPr>
            </w:pPr>
          </w:p>
          <w:p w:rsidR="00AD4C22" w:rsidRPr="005A1791" w:rsidRDefault="00AD4C22" w:rsidP="002C6A34">
            <w:pPr>
              <w:rPr>
                <w:sz w:val="27"/>
                <w:szCs w:val="27"/>
              </w:rPr>
            </w:pPr>
            <w:r w:rsidRPr="005A1791">
              <w:rPr>
                <w:rFonts w:hint="eastAsia"/>
                <w:sz w:val="27"/>
                <w:szCs w:val="27"/>
              </w:rPr>
              <w:t>勞動部訓練時不要為訓練而訓練，因為勞動部很多是因為上完課可以領經費，這些沒辦法回到業界所用，應該去跟業界合作，這些工程師學成應該有什麼本質學能才能做工程師，再跟業界合作，讓業界師資進來。這些比較有機會達到滿足業界需求，否則無法解決落差。…</w:t>
            </w:r>
            <w:proofErr w:type="gramStart"/>
            <w:r w:rsidRPr="005A1791">
              <w:rPr>
                <w:rFonts w:hint="eastAsia"/>
                <w:sz w:val="27"/>
                <w:szCs w:val="27"/>
              </w:rPr>
              <w:t>…</w:t>
            </w:r>
            <w:proofErr w:type="gramEnd"/>
          </w:p>
        </w:tc>
      </w:tr>
      <w:tr w:rsidR="005A1791" w:rsidRPr="005A1791" w:rsidTr="00AD4C22">
        <w:tc>
          <w:tcPr>
            <w:tcW w:w="1560" w:type="dxa"/>
            <w:vAlign w:val="center"/>
          </w:tcPr>
          <w:p w:rsidR="00AD4C22" w:rsidRPr="005A1791" w:rsidRDefault="0029358A" w:rsidP="003E12A1">
            <w:pPr>
              <w:jc w:val="center"/>
              <w:rPr>
                <w:b/>
                <w:sz w:val="27"/>
                <w:szCs w:val="27"/>
              </w:rPr>
            </w:pPr>
            <w:r w:rsidRPr="005A1791">
              <w:rPr>
                <w:rFonts w:hint="eastAsia"/>
                <w:b/>
                <w:sz w:val="27"/>
                <w:szCs w:val="27"/>
              </w:rPr>
              <w:lastRenderedPageBreak/>
              <w:t>學校端</w:t>
            </w:r>
          </w:p>
        </w:tc>
        <w:tc>
          <w:tcPr>
            <w:tcW w:w="7513" w:type="dxa"/>
          </w:tcPr>
          <w:p w:rsidR="00AD4C22" w:rsidRPr="005A1791" w:rsidRDefault="00F37629" w:rsidP="003E12A1">
            <w:pPr>
              <w:rPr>
                <w:sz w:val="27"/>
                <w:szCs w:val="27"/>
              </w:rPr>
            </w:pPr>
            <w:r w:rsidRPr="005A1791">
              <w:rPr>
                <w:rFonts w:hint="eastAsia"/>
                <w:sz w:val="27"/>
                <w:szCs w:val="27"/>
              </w:rPr>
              <w:t>本校屬</w:t>
            </w:r>
            <w:r w:rsidR="00AD4C22" w:rsidRPr="005A1791">
              <w:rPr>
                <w:rFonts w:hint="eastAsia"/>
                <w:sz w:val="27"/>
                <w:szCs w:val="27"/>
              </w:rPr>
              <w:t>偏鄉地區交通較為不便，</w:t>
            </w:r>
            <w:r w:rsidR="00AD4C22" w:rsidRPr="005A1791">
              <w:rPr>
                <w:rFonts w:hint="eastAsia"/>
                <w:b/>
                <w:bCs/>
                <w:sz w:val="27"/>
                <w:szCs w:val="27"/>
              </w:rPr>
              <w:t>不易聘請歸國學者來校任教</w:t>
            </w:r>
            <w:r w:rsidR="00AD4C22" w:rsidRPr="005A1791">
              <w:rPr>
                <w:rFonts w:hint="eastAsia"/>
                <w:sz w:val="27"/>
                <w:szCs w:val="27"/>
              </w:rPr>
              <w:t>；教學空間與國際化環境不足，難以吸引外籍生就讀。</w:t>
            </w:r>
          </w:p>
        </w:tc>
      </w:tr>
      <w:tr w:rsidR="005A1791" w:rsidRPr="005A1791" w:rsidTr="00AD4C22">
        <w:tc>
          <w:tcPr>
            <w:tcW w:w="1560" w:type="dxa"/>
            <w:vAlign w:val="center"/>
          </w:tcPr>
          <w:p w:rsidR="00C40904" w:rsidRPr="005A1791" w:rsidRDefault="0029358A" w:rsidP="003E12A1">
            <w:pPr>
              <w:jc w:val="center"/>
              <w:rPr>
                <w:b/>
                <w:sz w:val="27"/>
                <w:szCs w:val="27"/>
              </w:rPr>
            </w:pPr>
            <w:r w:rsidRPr="005A1791">
              <w:rPr>
                <w:rFonts w:hint="eastAsia"/>
                <w:b/>
                <w:sz w:val="27"/>
                <w:szCs w:val="27"/>
              </w:rPr>
              <w:t>學校端</w:t>
            </w:r>
          </w:p>
        </w:tc>
        <w:tc>
          <w:tcPr>
            <w:tcW w:w="7513" w:type="dxa"/>
          </w:tcPr>
          <w:p w:rsidR="00C40904" w:rsidRPr="005A1791" w:rsidRDefault="00C40904" w:rsidP="003E12A1">
            <w:pPr>
              <w:rPr>
                <w:sz w:val="27"/>
                <w:szCs w:val="27"/>
              </w:rPr>
            </w:pPr>
            <w:r w:rsidRPr="005A1791">
              <w:rPr>
                <w:rFonts w:hint="eastAsia"/>
                <w:sz w:val="27"/>
                <w:szCs w:val="27"/>
              </w:rPr>
              <w:t>師生比</w:t>
            </w:r>
            <w:r w:rsidR="00B82D8E" w:rsidRPr="005A1791">
              <w:rPr>
                <w:rFonts w:hint="eastAsia"/>
                <w:sz w:val="27"/>
                <w:szCs w:val="27"/>
              </w:rPr>
              <w:t>約</w:t>
            </w:r>
            <w:r w:rsidRPr="005A1791">
              <w:rPr>
                <w:rFonts w:hint="eastAsia"/>
                <w:sz w:val="27"/>
                <w:szCs w:val="27"/>
              </w:rPr>
              <w:t>全校27，我們想新聘教師但退休潮也多，</w:t>
            </w:r>
            <w:r w:rsidRPr="005A1791">
              <w:rPr>
                <w:rFonts w:hint="eastAsia"/>
                <w:b/>
                <w:bCs/>
                <w:sz w:val="27"/>
                <w:szCs w:val="27"/>
              </w:rPr>
              <w:t>新聘教師有資格限制，希望師資可以多元</w:t>
            </w:r>
            <w:r w:rsidRPr="005A1791">
              <w:rPr>
                <w:rFonts w:hint="eastAsia"/>
                <w:sz w:val="27"/>
                <w:szCs w:val="27"/>
              </w:rPr>
              <w:t>，5%保留給不看學歷的技術教師。</w:t>
            </w:r>
          </w:p>
        </w:tc>
      </w:tr>
      <w:tr w:rsidR="005A1791" w:rsidRPr="005A1791" w:rsidTr="00AD4C22">
        <w:tc>
          <w:tcPr>
            <w:tcW w:w="1560" w:type="dxa"/>
            <w:vAlign w:val="center"/>
          </w:tcPr>
          <w:p w:rsidR="000F7716" w:rsidRPr="005A1791" w:rsidRDefault="000F7716" w:rsidP="003E12A1">
            <w:pPr>
              <w:jc w:val="center"/>
              <w:rPr>
                <w:b/>
                <w:sz w:val="27"/>
                <w:szCs w:val="27"/>
              </w:rPr>
            </w:pPr>
            <w:r w:rsidRPr="005A1791">
              <w:rPr>
                <w:rFonts w:hint="eastAsia"/>
                <w:b/>
                <w:sz w:val="27"/>
                <w:szCs w:val="27"/>
              </w:rPr>
              <w:t>教育部</w:t>
            </w:r>
          </w:p>
        </w:tc>
        <w:tc>
          <w:tcPr>
            <w:tcW w:w="7513" w:type="dxa"/>
          </w:tcPr>
          <w:p w:rsidR="000F7716" w:rsidRPr="005A1791" w:rsidRDefault="000F7716" w:rsidP="003E12A1">
            <w:pPr>
              <w:rPr>
                <w:sz w:val="27"/>
                <w:szCs w:val="27"/>
              </w:rPr>
            </w:pPr>
            <w:r w:rsidRPr="005A1791">
              <w:rPr>
                <w:sz w:val="27"/>
                <w:szCs w:val="27"/>
              </w:rPr>
              <w:t>有關技高師資和課程對接產業方面，以</w:t>
            </w:r>
            <w:proofErr w:type="gramStart"/>
            <w:r w:rsidRPr="005A1791">
              <w:rPr>
                <w:sz w:val="27"/>
                <w:szCs w:val="27"/>
              </w:rPr>
              <w:t>臺</w:t>
            </w:r>
            <w:proofErr w:type="gramEnd"/>
            <w:r w:rsidRPr="005A1791">
              <w:rPr>
                <w:sz w:val="27"/>
                <w:szCs w:val="27"/>
              </w:rPr>
              <w:t>中大甲地區自行車產業為例，第一師資方面，</w:t>
            </w:r>
            <w:r w:rsidRPr="005A1791">
              <w:rPr>
                <w:b/>
                <w:sz w:val="27"/>
                <w:szCs w:val="27"/>
              </w:rPr>
              <w:t>校內若無相關師資則需業界業師協助</w:t>
            </w:r>
            <w:r w:rsidRPr="005A1791">
              <w:rPr>
                <w:sz w:val="27"/>
                <w:szCs w:val="27"/>
              </w:rPr>
              <w:t>，第二課程部分，技高必修、選修課程如何與產企業發展融合，讓學生課程學習後能符合當地產業的需求，這部分我們跟地方政府在地產業會研議再多一點的合作。比如</w:t>
            </w:r>
            <w:proofErr w:type="gramStart"/>
            <w:r w:rsidRPr="005A1791">
              <w:rPr>
                <w:sz w:val="27"/>
                <w:szCs w:val="27"/>
              </w:rPr>
              <w:t>能跟產企業</w:t>
            </w:r>
            <w:proofErr w:type="gramEnd"/>
            <w:r w:rsidRPr="005A1791">
              <w:rPr>
                <w:sz w:val="27"/>
                <w:szCs w:val="27"/>
              </w:rPr>
              <w:t>一起研發課程，</w:t>
            </w:r>
            <w:r w:rsidRPr="005A1791">
              <w:rPr>
                <w:b/>
                <w:sz w:val="27"/>
                <w:szCs w:val="27"/>
              </w:rPr>
              <w:t>由業師支援</w:t>
            </w:r>
            <w:r w:rsidRPr="005A1791">
              <w:rPr>
                <w:sz w:val="27"/>
                <w:szCs w:val="27"/>
              </w:rPr>
              <w:t>，並使用產業的設備，</w:t>
            </w:r>
            <w:r w:rsidRPr="005A1791">
              <w:rPr>
                <w:b/>
                <w:sz w:val="27"/>
                <w:szCs w:val="27"/>
              </w:rPr>
              <w:t>所以從課程、師資到設備進行整合，我們學生的學習才能夠跟社會對接</w:t>
            </w:r>
            <w:r w:rsidR="00C06E29" w:rsidRPr="005A1791">
              <w:rPr>
                <w:rFonts w:hint="eastAsia"/>
                <w:sz w:val="27"/>
                <w:szCs w:val="27"/>
              </w:rPr>
              <w:t>。</w:t>
            </w:r>
          </w:p>
        </w:tc>
      </w:tr>
    </w:tbl>
    <w:p w:rsidR="00694330" w:rsidRPr="005A1791" w:rsidRDefault="00694330" w:rsidP="00694330">
      <w:pPr>
        <w:pStyle w:val="af6"/>
        <w:ind w:leftChars="-166" w:left="-565" w:firstLineChars="100" w:firstLine="280"/>
      </w:pPr>
      <w:r w:rsidRPr="005A1791">
        <w:rPr>
          <w:rFonts w:hint="eastAsia"/>
        </w:rPr>
        <w:t>資料來源：本調查</w:t>
      </w:r>
      <w:r w:rsidR="002C14A4" w:rsidRPr="005A1791">
        <w:rPr>
          <w:rFonts w:hint="eastAsia"/>
        </w:rPr>
        <w:t>自行</w:t>
      </w:r>
      <w:r w:rsidRPr="005A1791">
        <w:rPr>
          <w:rFonts w:hint="eastAsia"/>
        </w:rPr>
        <w:t>整理。</w:t>
      </w:r>
    </w:p>
    <w:p w:rsidR="00CB0BA5" w:rsidRPr="005A1791" w:rsidRDefault="003561FB" w:rsidP="00FB72AC">
      <w:pPr>
        <w:pStyle w:val="3"/>
      </w:pPr>
      <w:r w:rsidRPr="005A1791">
        <w:rPr>
          <w:rFonts w:hint="eastAsia"/>
        </w:rPr>
        <w:t>復依審計部</w:t>
      </w:r>
      <w:r w:rsidR="001314B6" w:rsidRPr="005A1791">
        <w:rPr>
          <w:rFonts w:hint="eastAsia"/>
        </w:rPr>
        <w:t>近年</w:t>
      </w:r>
      <w:r w:rsidRPr="005A1791">
        <w:rPr>
          <w:rFonts w:hint="eastAsia"/>
        </w:rPr>
        <w:t>相關</w:t>
      </w:r>
      <w:r w:rsidR="005912ED" w:rsidRPr="005A1791">
        <w:rPr>
          <w:rFonts w:hint="eastAsia"/>
        </w:rPr>
        <w:t>(</w:t>
      </w:r>
      <w:r w:rsidR="005B33BA" w:rsidRPr="005A1791">
        <w:rPr>
          <w:rFonts w:hint="eastAsia"/>
        </w:rPr>
        <w:t>查</w:t>
      </w:r>
      <w:r w:rsidR="005912ED" w:rsidRPr="005A1791">
        <w:rPr>
          <w:rFonts w:hint="eastAsia"/>
        </w:rPr>
        <w:t>)</w:t>
      </w:r>
      <w:r w:rsidR="005B33BA" w:rsidRPr="005A1791">
        <w:rPr>
          <w:rFonts w:hint="eastAsia"/>
        </w:rPr>
        <w:t>審</w:t>
      </w:r>
      <w:r w:rsidRPr="005A1791">
        <w:rPr>
          <w:rFonts w:hint="eastAsia"/>
        </w:rPr>
        <w:t>核意見</w:t>
      </w:r>
      <w:r w:rsidR="001314B6" w:rsidRPr="005A1791">
        <w:rPr>
          <w:rFonts w:hint="eastAsia"/>
        </w:rPr>
        <w:t>均顯示，</w:t>
      </w:r>
      <w:proofErr w:type="gramStart"/>
      <w:r w:rsidR="00872FDF" w:rsidRPr="005A1791">
        <w:rPr>
          <w:rFonts w:hint="eastAsia"/>
        </w:rPr>
        <w:t>少子化</w:t>
      </w:r>
      <w:proofErr w:type="gramEnd"/>
      <w:r w:rsidR="00872FDF" w:rsidRPr="005A1791">
        <w:rPr>
          <w:rFonts w:hint="eastAsia"/>
        </w:rPr>
        <w:t>現象</w:t>
      </w:r>
      <w:r w:rsidR="00CF0385" w:rsidRPr="005A1791">
        <w:rPr>
          <w:rFonts w:hint="eastAsia"/>
        </w:rPr>
        <w:t>等因素</w:t>
      </w:r>
      <w:r w:rsidR="00872FDF" w:rsidRPr="005A1791">
        <w:rPr>
          <w:rFonts w:hint="eastAsia"/>
        </w:rPr>
        <w:t>衍生師資危機，</w:t>
      </w:r>
      <w:r w:rsidR="00FD5881" w:rsidRPr="005A1791">
        <w:rPr>
          <w:rFonts w:hint="eastAsia"/>
        </w:rPr>
        <w:t>後續</w:t>
      </w:r>
      <w:r w:rsidR="00BA20BB" w:rsidRPr="005A1791">
        <w:rPr>
          <w:rFonts w:hint="eastAsia"/>
        </w:rPr>
        <w:t>仍</w:t>
      </w:r>
      <w:r w:rsidR="001314B6" w:rsidRPr="005A1791">
        <w:rPr>
          <w:rFonts w:hint="eastAsia"/>
        </w:rPr>
        <w:t>有待教育部併予檢討中等技職師資之長期危機，及早綢繆因應對策。</w:t>
      </w:r>
      <w:r w:rsidR="001301F6" w:rsidRPr="005A1791">
        <w:rPr>
          <w:rFonts w:hint="eastAsia"/>
        </w:rPr>
        <w:t>摘要</w:t>
      </w:r>
      <w:r w:rsidR="00CF2E92" w:rsidRPr="005A1791">
        <w:rPr>
          <w:rFonts w:hint="eastAsia"/>
        </w:rPr>
        <w:t>其</w:t>
      </w:r>
      <w:r w:rsidR="00156498" w:rsidRPr="005A1791">
        <w:rPr>
          <w:rFonts w:hint="eastAsia"/>
        </w:rPr>
        <w:t>相關內容</w:t>
      </w:r>
      <w:r w:rsidR="00CE4C0A" w:rsidRPr="005A1791">
        <w:rPr>
          <w:rFonts w:hint="eastAsia"/>
        </w:rPr>
        <w:t>如下</w:t>
      </w:r>
      <w:r w:rsidR="00CB0BA5" w:rsidRPr="005A1791">
        <w:rPr>
          <w:rFonts w:hint="eastAsia"/>
        </w:rPr>
        <w:t>：</w:t>
      </w:r>
    </w:p>
    <w:p w:rsidR="003561FB" w:rsidRPr="005A1791" w:rsidRDefault="00FD7020" w:rsidP="00CB0BA5">
      <w:pPr>
        <w:pStyle w:val="4"/>
      </w:pPr>
      <w:r w:rsidRPr="005A1791">
        <w:rPr>
          <w:rFonts w:hAnsi="標楷體" w:hint="eastAsia"/>
          <w:b/>
        </w:rPr>
        <w:t>11</w:t>
      </w:r>
      <w:r w:rsidR="0035794D" w:rsidRPr="005A1791">
        <w:rPr>
          <w:rFonts w:hAnsi="標楷體" w:hint="eastAsia"/>
          <w:b/>
        </w:rPr>
        <w:t>2</w:t>
      </w:r>
      <w:r w:rsidR="001E6CB9" w:rsidRPr="005A1791">
        <w:rPr>
          <w:rFonts w:hAnsi="標楷體" w:hint="eastAsia"/>
          <w:b/>
        </w:rPr>
        <w:t>年</w:t>
      </w:r>
      <w:r w:rsidRPr="005A1791">
        <w:rPr>
          <w:rFonts w:hAnsi="標楷體" w:hint="eastAsia"/>
          <w:b/>
        </w:rPr>
        <w:t>審</w:t>
      </w:r>
      <w:r w:rsidR="001E6CB9" w:rsidRPr="005A1791">
        <w:rPr>
          <w:rFonts w:hAnsi="標楷體" w:hint="eastAsia"/>
          <w:b/>
        </w:rPr>
        <w:t>核</w:t>
      </w:r>
      <w:r w:rsidR="007600E4" w:rsidRPr="005A1791">
        <w:rPr>
          <w:rFonts w:hAnsi="標楷體" w:hint="eastAsia"/>
          <w:b/>
        </w:rPr>
        <w:t>意見略</w:t>
      </w:r>
      <w:proofErr w:type="gramStart"/>
      <w:r w:rsidR="007600E4" w:rsidRPr="005A1791">
        <w:rPr>
          <w:rFonts w:hAnsi="標楷體" w:hint="eastAsia"/>
          <w:b/>
        </w:rPr>
        <w:t>以</w:t>
      </w:r>
      <w:proofErr w:type="gramEnd"/>
      <w:r w:rsidR="001E6CB9" w:rsidRPr="005A1791">
        <w:rPr>
          <w:rFonts w:hAnsi="標楷體" w:hint="eastAsia"/>
          <w:b/>
        </w:rPr>
        <w:t>：</w:t>
      </w:r>
      <w:r w:rsidR="003561FB" w:rsidRPr="005A1791">
        <w:rPr>
          <w:rFonts w:hint="eastAsia"/>
        </w:rPr>
        <w:t>…</w:t>
      </w:r>
      <w:proofErr w:type="gramStart"/>
      <w:r w:rsidR="003561FB" w:rsidRPr="005A1791">
        <w:rPr>
          <w:rFonts w:hint="eastAsia"/>
        </w:rPr>
        <w:t>…</w:t>
      </w:r>
      <w:proofErr w:type="gramEnd"/>
      <w:r w:rsidR="003561FB" w:rsidRPr="005A1791">
        <w:rPr>
          <w:rFonts w:hint="eastAsia"/>
        </w:rPr>
        <w:t>照顧服務科適用之生活應用技能領域實習科目有「嬰幼兒發展照護實務」、「膳食與營養實務」、「幼兒教保活動設計與實務」及「家庭生活管理實務」等，惟上</w:t>
      </w:r>
      <w:proofErr w:type="gramStart"/>
      <w:r w:rsidR="003561FB" w:rsidRPr="005A1791">
        <w:rPr>
          <w:rFonts w:hint="eastAsia"/>
        </w:rPr>
        <w:t>開部定必</w:t>
      </w:r>
      <w:proofErr w:type="gramEnd"/>
      <w:r w:rsidR="003561FB" w:rsidRPr="005A1791">
        <w:rPr>
          <w:rFonts w:hint="eastAsia"/>
        </w:rPr>
        <w:t>修實習科目與照顧服務所需專業技能未盡相符。另依2021師資培育統計年報，</w:t>
      </w:r>
      <w:proofErr w:type="gramStart"/>
      <w:r w:rsidR="003561FB" w:rsidRPr="005A1791">
        <w:rPr>
          <w:rFonts w:hint="eastAsia"/>
        </w:rPr>
        <w:t>110</w:t>
      </w:r>
      <w:proofErr w:type="gramEnd"/>
      <w:r w:rsidR="003561FB" w:rsidRPr="005A1791">
        <w:rPr>
          <w:rFonts w:hint="eastAsia"/>
        </w:rPr>
        <w:t>年度高級中等學校在職教師之總專長，</w:t>
      </w:r>
      <w:r w:rsidR="003561FB" w:rsidRPr="005A1791">
        <w:rPr>
          <w:rFonts w:hint="eastAsia"/>
          <w:b/>
        </w:rPr>
        <w:t>中等</w:t>
      </w:r>
      <w:proofErr w:type="gramStart"/>
      <w:r w:rsidR="003561FB" w:rsidRPr="005A1791">
        <w:rPr>
          <w:rFonts w:hint="eastAsia"/>
          <w:b/>
        </w:rPr>
        <w:t>職校群科</w:t>
      </w:r>
      <w:proofErr w:type="gramEnd"/>
      <w:r w:rsidR="003561FB" w:rsidRPr="005A1791">
        <w:rPr>
          <w:rFonts w:hint="eastAsia"/>
          <w:b/>
        </w:rPr>
        <w:t>僅2人</w:t>
      </w:r>
      <w:r w:rsidR="003561FB" w:rsidRPr="005A1791">
        <w:rPr>
          <w:rFonts w:hint="eastAsia"/>
          <w:b/>
        </w:rPr>
        <w:lastRenderedPageBreak/>
        <w:t>登記「照顧服務科」專長，專業師資尚待充實</w:t>
      </w:r>
      <w:r w:rsidR="003561FB" w:rsidRPr="005A1791">
        <w:rPr>
          <w:rFonts w:hint="eastAsia"/>
        </w:rPr>
        <w:t>，教育部師資培育與藝術</w:t>
      </w:r>
      <w:proofErr w:type="gramStart"/>
      <w:r w:rsidR="003561FB" w:rsidRPr="005A1791">
        <w:rPr>
          <w:rFonts w:hint="eastAsia"/>
        </w:rPr>
        <w:t>教育司雖</w:t>
      </w:r>
      <w:proofErr w:type="gramEnd"/>
      <w:r w:rsidR="003561FB" w:rsidRPr="005A1791">
        <w:rPr>
          <w:rFonts w:hint="eastAsia"/>
        </w:rPr>
        <w:t>已召開多次會議研商照顧服務次專長師資培育課程架構，惟截至112年3月底止，尚未完成相關作業，允宜檢討因應，以符學校辦學需求等情事，經函請教育部研謀改善等情。</w:t>
      </w:r>
    </w:p>
    <w:p w:rsidR="005B5D39" w:rsidRPr="005A1791" w:rsidRDefault="00A50AF9" w:rsidP="00213A71">
      <w:pPr>
        <w:pStyle w:val="4"/>
      </w:pPr>
      <w:r w:rsidRPr="005A1791">
        <w:rPr>
          <w:rFonts w:hAnsi="標楷體" w:hint="eastAsia"/>
          <w:b/>
        </w:rPr>
        <w:t>109年查核</w:t>
      </w:r>
      <w:r w:rsidR="004024DB" w:rsidRPr="005A1791">
        <w:rPr>
          <w:rFonts w:hAnsi="標楷體" w:hint="eastAsia"/>
          <w:b/>
        </w:rPr>
        <w:t>意見略</w:t>
      </w:r>
      <w:proofErr w:type="gramStart"/>
      <w:r w:rsidR="004024DB" w:rsidRPr="005A1791">
        <w:rPr>
          <w:rFonts w:hAnsi="標楷體" w:hint="eastAsia"/>
          <w:b/>
        </w:rPr>
        <w:t>以</w:t>
      </w:r>
      <w:proofErr w:type="gramEnd"/>
      <w:r w:rsidR="004024DB" w:rsidRPr="005A1791">
        <w:rPr>
          <w:rFonts w:hAnsi="標楷體" w:hint="eastAsia"/>
          <w:b/>
        </w:rPr>
        <w:t>：</w:t>
      </w:r>
      <w:r w:rsidR="004024DB" w:rsidRPr="005A1791">
        <w:rPr>
          <w:rFonts w:hint="eastAsia"/>
        </w:rPr>
        <w:t>…</w:t>
      </w:r>
      <w:proofErr w:type="gramStart"/>
      <w:r w:rsidR="004024DB" w:rsidRPr="005A1791">
        <w:rPr>
          <w:rFonts w:hint="eastAsia"/>
        </w:rPr>
        <w:t>…</w:t>
      </w:r>
      <w:proofErr w:type="gramEnd"/>
      <w:r w:rsidR="00687E23" w:rsidRPr="005A1791">
        <w:rPr>
          <w:rFonts w:hint="eastAsia"/>
        </w:rPr>
        <w:t>技專校院遴聘業界專家協同教學，可增進學生實務經驗，</w:t>
      </w:r>
      <w:r w:rsidR="00687E23" w:rsidRPr="005A1791">
        <w:rPr>
          <w:rFonts w:hint="eastAsia"/>
          <w:b/>
          <w:bCs/>
        </w:rPr>
        <w:t>惟學校因政府補助資源挹注漸少，致整體業界專家授課時數自105</w:t>
      </w:r>
      <w:r w:rsidR="006347D7" w:rsidRPr="005A1791">
        <w:rPr>
          <w:rFonts w:hint="eastAsia"/>
          <w:b/>
          <w:bCs/>
        </w:rPr>
        <w:t>學年</w:t>
      </w:r>
      <w:r w:rsidR="00687E23" w:rsidRPr="005A1791">
        <w:rPr>
          <w:rFonts w:hint="eastAsia"/>
          <w:b/>
          <w:bCs/>
        </w:rPr>
        <w:t>起逐年減少</w:t>
      </w:r>
      <w:r w:rsidR="00687E23" w:rsidRPr="005A1791">
        <w:rPr>
          <w:rFonts w:hint="eastAsia"/>
        </w:rPr>
        <w:t>，有待協助學校建立永續推動機制，以深化技職教育實務教學。</w:t>
      </w:r>
    </w:p>
    <w:p w:rsidR="00966A06" w:rsidRPr="005A1791" w:rsidRDefault="00966A06" w:rsidP="00966A06">
      <w:pPr>
        <w:pStyle w:val="3"/>
      </w:pPr>
      <w:r w:rsidRPr="005A1791">
        <w:rPr>
          <w:rFonts w:hint="eastAsia"/>
        </w:rPr>
        <w:t>綜上</w:t>
      </w:r>
      <w:r w:rsidR="00F27C40" w:rsidRPr="005A1791">
        <w:rPr>
          <w:rFonts w:hint="eastAsia"/>
        </w:rPr>
        <w:t>，</w:t>
      </w:r>
      <w:r w:rsidR="00864C6A" w:rsidRPr="005A1791">
        <w:rPr>
          <w:rFonts w:hAnsi="標楷體" w:hint="eastAsia"/>
          <w:bCs w:val="0"/>
          <w:szCs w:val="52"/>
        </w:rPr>
        <w:t>近期</w:t>
      </w:r>
      <w:r w:rsidR="00117258" w:rsidRPr="005A1791">
        <w:rPr>
          <w:rFonts w:hAnsi="標楷體" w:hint="eastAsia"/>
          <w:bCs w:val="0"/>
          <w:szCs w:val="52"/>
        </w:rPr>
        <w:t>國立</w:t>
      </w:r>
      <w:r w:rsidR="00864C6A" w:rsidRPr="005A1791">
        <w:rPr>
          <w:rFonts w:hAnsi="標楷體" w:hint="eastAsia"/>
          <w:bCs w:val="0"/>
          <w:szCs w:val="52"/>
        </w:rPr>
        <w:t>臺灣</w:t>
      </w:r>
      <w:r w:rsidR="00117258" w:rsidRPr="005A1791">
        <w:rPr>
          <w:rFonts w:hAnsi="標楷體" w:hint="eastAsia"/>
          <w:bCs w:val="0"/>
          <w:szCs w:val="52"/>
        </w:rPr>
        <w:t>師範大學</w:t>
      </w:r>
      <w:r w:rsidR="00864C6A" w:rsidRPr="005A1791">
        <w:rPr>
          <w:rFonts w:hAnsi="標楷體" w:hint="eastAsia"/>
          <w:bCs w:val="0"/>
          <w:szCs w:val="52"/>
        </w:rPr>
        <w:t>工業教育學系之轉型議題引發各界關注技職師資問題，而</w:t>
      </w:r>
      <w:r w:rsidR="00864C6A" w:rsidRPr="005A1791">
        <w:rPr>
          <w:rFonts w:hint="eastAsia"/>
        </w:rPr>
        <w:t>教育部雖推動</w:t>
      </w:r>
      <w:proofErr w:type="gramStart"/>
      <w:r w:rsidR="00864C6A" w:rsidRPr="005A1791">
        <w:rPr>
          <w:rFonts w:hint="eastAsia"/>
        </w:rPr>
        <w:t>該系</w:t>
      </w:r>
      <w:r w:rsidR="00864C6A" w:rsidRPr="005A1791">
        <w:rPr>
          <w:rFonts w:hAnsi="標楷體" w:hint="eastAsia"/>
          <w:bCs w:val="0"/>
          <w:kern w:val="0"/>
          <w:szCs w:val="52"/>
        </w:rPr>
        <w:t>每學期</w:t>
      </w:r>
      <w:proofErr w:type="gramEnd"/>
      <w:r w:rsidR="00864C6A" w:rsidRPr="005A1791">
        <w:rPr>
          <w:rFonts w:hAnsi="標楷體" w:hint="eastAsia"/>
          <w:bCs w:val="0"/>
          <w:kern w:val="0"/>
          <w:szCs w:val="52"/>
        </w:rPr>
        <w:t>培育15名工業類科師資</w:t>
      </w:r>
      <w:r w:rsidR="00864C6A" w:rsidRPr="005A1791">
        <w:rPr>
          <w:rFonts w:hint="eastAsia"/>
        </w:rPr>
        <w:t>，然其量能顯然不足；</w:t>
      </w:r>
      <w:r w:rsidR="00864C6A" w:rsidRPr="005A1791">
        <w:rPr>
          <w:rFonts w:hAnsi="標楷體" w:hint="eastAsia"/>
          <w:bCs w:val="0"/>
          <w:szCs w:val="52"/>
        </w:rPr>
        <w:t>本院履</w:t>
      </w:r>
      <w:proofErr w:type="gramStart"/>
      <w:r w:rsidR="00864C6A" w:rsidRPr="005A1791">
        <w:rPr>
          <w:rFonts w:hAnsi="標楷體" w:hint="eastAsia"/>
          <w:bCs w:val="0"/>
          <w:szCs w:val="52"/>
        </w:rPr>
        <w:t>勘</w:t>
      </w:r>
      <w:proofErr w:type="gramEnd"/>
      <w:r w:rsidR="00864C6A" w:rsidRPr="005A1791">
        <w:rPr>
          <w:rFonts w:hAnsi="標楷體" w:hint="eastAsia"/>
          <w:bCs w:val="0"/>
          <w:szCs w:val="52"/>
        </w:rPr>
        <w:t>座談發現，基層學校及地方政府均極其憂心</w:t>
      </w:r>
      <w:r w:rsidR="00864C6A" w:rsidRPr="005A1791">
        <w:rPr>
          <w:rFonts w:hint="eastAsia"/>
        </w:rPr>
        <w:t>中等技職教育師資不足</w:t>
      </w:r>
      <w:r w:rsidR="00864C6A" w:rsidRPr="005A1791">
        <w:rPr>
          <w:rFonts w:hAnsi="標楷體" w:hint="eastAsia"/>
          <w:bCs w:val="0"/>
          <w:szCs w:val="52"/>
        </w:rPr>
        <w:t>、業師難尋等</w:t>
      </w:r>
      <w:r w:rsidR="00864C6A" w:rsidRPr="005A1791">
        <w:rPr>
          <w:rFonts w:hint="eastAsia"/>
        </w:rPr>
        <w:t>問題，除</w:t>
      </w:r>
      <w:r w:rsidR="00864C6A" w:rsidRPr="005A1791">
        <w:rPr>
          <w:rFonts w:hAnsi="標楷體" w:hint="eastAsia"/>
          <w:bCs w:val="0"/>
          <w:szCs w:val="52"/>
        </w:rPr>
        <w:t>部分</w:t>
      </w:r>
      <w:proofErr w:type="gramStart"/>
      <w:r w:rsidR="00864C6A" w:rsidRPr="005A1791">
        <w:rPr>
          <w:rFonts w:hAnsi="標楷體" w:hint="eastAsia"/>
          <w:bCs w:val="0"/>
          <w:szCs w:val="52"/>
        </w:rPr>
        <w:t>技高端合</w:t>
      </w:r>
      <w:proofErr w:type="gramEnd"/>
      <w:r w:rsidR="00864C6A" w:rsidRPr="005A1791">
        <w:rPr>
          <w:rFonts w:hAnsi="標楷體" w:hint="eastAsia"/>
          <w:bCs w:val="0"/>
          <w:szCs w:val="52"/>
        </w:rPr>
        <w:t>格教師率未達</w:t>
      </w:r>
      <w:proofErr w:type="gramStart"/>
      <w:r w:rsidR="00864C6A" w:rsidRPr="005A1791">
        <w:rPr>
          <w:rFonts w:hAnsi="標楷體" w:hint="eastAsia"/>
          <w:bCs w:val="0"/>
          <w:szCs w:val="52"/>
        </w:rPr>
        <w:t>5</w:t>
      </w:r>
      <w:proofErr w:type="gramEnd"/>
      <w:r w:rsidR="00864C6A" w:rsidRPr="005A1791">
        <w:rPr>
          <w:rFonts w:hAnsi="標楷體" w:hint="eastAsia"/>
          <w:bCs w:val="0"/>
          <w:szCs w:val="52"/>
        </w:rPr>
        <w:t>成學校或倒數15校之名單顯然已成教育部列管常客外</w:t>
      </w:r>
      <w:r w:rsidR="00864C6A" w:rsidRPr="005A1791">
        <w:rPr>
          <w:rFonts w:hint="eastAsia"/>
        </w:rPr>
        <w:t>；另</w:t>
      </w:r>
      <w:r w:rsidR="00864C6A" w:rsidRPr="005A1791">
        <w:rPr>
          <w:rFonts w:hAnsi="標楷體" w:hint="eastAsia"/>
          <w:bCs w:val="0"/>
          <w:szCs w:val="52"/>
        </w:rPr>
        <w:t>查，中等</w:t>
      </w:r>
      <w:r w:rsidR="00864C6A" w:rsidRPr="005A1791">
        <w:rPr>
          <w:rFonts w:hint="eastAsia"/>
        </w:rPr>
        <w:t>技職</w:t>
      </w:r>
      <w:r w:rsidR="00864C6A" w:rsidRPr="005A1791">
        <w:rPr>
          <w:rFonts w:hAnsi="標楷體" w:hint="eastAsia"/>
          <w:bCs w:val="0"/>
          <w:szCs w:val="52"/>
        </w:rPr>
        <w:t>教育儲備師資部分，</w:t>
      </w:r>
      <w:r w:rsidR="00864C6A" w:rsidRPr="005A1791">
        <w:rPr>
          <w:rFonts w:ascii="Times New Roman" w:hAnsi="Times New Roman"/>
          <w:szCs w:val="32"/>
        </w:rPr>
        <w:t>多數科別</w:t>
      </w:r>
      <w:r w:rsidR="00864C6A" w:rsidRPr="005A1791">
        <w:rPr>
          <w:rFonts w:ascii="Times New Roman" w:hAnsi="Times New Roman" w:hint="eastAsia"/>
          <w:szCs w:val="32"/>
        </w:rPr>
        <w:t>雖</w:t>
      </w:r>
      <w:r w:rsidR="00864C6A" w:rsidRPr="005A1791">
        <w:rPr>
          <w:rFonts w:ascii="Times New Roman" w:hAnsi="Times New Roman"/>
          <w:szCs w:val="32"/>
        </w:rPr>
        <w:t>在安全儲備範圍</w:t>
      </w:r>
      <w:r w:rsidR="00864C6A" w:rsidRPr="005A1791">
        <w:rPr>
          <w:rFonts w:hAnsi="標楷體" w:hint="eastAsia"/>
          <w:bCs w:val="0"/>
          <w:szCs w:val="52"/>
        </w:rPr>
        <w:t>，惟</w:t>
      </w:r>
      <w:r w:rsidR="00864C6A" w:rsidRPr="005A1791">
        <w:rPr>
          <w:rFonts w:ascii="Times New Roman" w:hAnsi="Times New Roman"/>
          <w:szCs w:val="32"/>
        </w:rPr>
        <w:t>109</w:t>
      </w:r>
      <w:r w:rsidR="00864C6A" w:rsidRPr="005A1791">
        <w:rPr>
          <w:rFonts w:ascii="Times New Roman" w:hAnsi="Times New Roman"/>
          <w:szCs w:val="32"/>
        </w:rPr>
        <w:t>年</w:t>
      </w:r>
      <w:r w:rsidR="00864C6A" w:rsidRPr="005A1791">
        <w:rPr>
          <w:rFonts w:hAnsi="標楷體" w:hint="eastAsia"/>
          <w:bCs w:val="0"/>
          <w:kern w:val="0"/>
          <w:szCs w:val="52"/>
        </w:rPr>
        <w:t>（</w:t>
      </w:r>
      <w:r w:rsidR="00864C6A" w:rsidRPr="005A1791">
        <w:rPr>
          <w:rFonts w:ascii="Times New Roman" w:hAnsi="Times New Roman"/>
          <w:szCs w:val="32"/>
        </w:rPr>
        <w:t>含</w:t>
      </w:r>
      <w:r w:rsidR="00864C6A" w:rsidRPr="005A1791">
        <w:rPr>
          <w:rFonts w:hAnsi="標楷體" w:hint="eastAsia"/>
          <w:bCs w:val="0"/>
          <w:kern w:val="0"/>
          <w:szCs w:val="52"/>
        </w:rPr>
        <w:t>）</w:t>
      </w:r>
      <w:r w:rsidR="00864C6A" w:rsidRPr="005A1791">
        <w:rPr>
          <w:rFonts w:ascii="Times New Roman" w:hAnsi="Times New Roman"/>
          <w:szCs w:val="32"/>
        </w:rPr>
        <w:t>後</w:t>
      </w:r>
      <w:r w:rsidR="00864C6A" w:rsidRPr="005A1791">
        <w:rPr>
          <w:rFonts w:hAnsi="標楷體" w:hint="eastAsia"/>
          <w:bCs w:val="0"/>
          <w:szCs w:val="52"/>
        </w:rPr>
        <w:t>即使</w:t>
      </w:r>
      <w:r w:rsidR="00864C6A" w:rsidRPr="005A1791">
        <w:rPr>
          <w:rFonts w:ascii="Times New Roman" w:hAnsi="Times New Roman" w:hint="eastAsia"/>
          <w:szCs w:val="32"/>
        </w:rPr>
        <w:t>以</w:t>
      </w:r>
      <w:r w:rsidR="00864C6A" w:rsidRPr="005A1791">
        <w:rPr>
          <w:rFonts w:ascii="Times New Roman" w:hAnsi="Times New Roman"/>
          <w:szCs w:val="32"/>
        </w:rPr>
        <w:t>領取「群」證或「群</w:t>
      </w:r>
      <w:r w:rsidR="00864C6A" w:rsidRPr="005A1791">
        <w:rPr>
          <w:rFonts w:ascii="Times New Roman" w:hAnsi="Times New Roman"/>
          <w:szCs w:val="32"/>
        </w:rPr>
        <w:t>+</w:t>
      </w:r>
      <w:r w:rsidR="00864C6A" w:rsidRPr="005A1791">
        <w:rPr>
          <w:rFonts w:ascii="Times New Roman" w:hAnsi="Times New Roman"/>
          <w:szCs w:val="32"/>
        </w:rPr>
        <w:t>專長」證書</w:t>
      </w:r>
      <w:r w:rsidR="00864C6A" w:rsidRPr="005A1791">
        <w:rPr>
          <w:rFonts w:ascii="Times New Roman" w:hAnsi="Times New Roman" w:hint="eastAsia"/>
          <w:szCs w:val="32"/>
        </w:rPr>
        <w:t>教師</w:t>
      </w:r>
      <w:r w:rsidR="00864C6A" w:rsidRPr="005A1791">
        <w:rPr>
          <w:rFonts w:ascii="Times New Roman" w:hAnsi="Times New Roman"/>
          <w:szCs w:val="32"/>
        </w:rPr>
        <w:t>計入儲備比</w:t>
      </w:r>
      <w:r w:rsidR="00864C6A" w:rsidRPr="005A1791">
        <w:rPr>
          <w:rFonts w:hAnsi="標楷體" w:hint="eastAsia"/>
          <w:bCs w:val="0"/>
          <w:szCs w:val="52"/>
        </w:rPr>
        <w:t>，</w:t>
      </w:r>
      <w:r w:rsidR="00864C6A" w:rsidRPr="005A1791">
        <w:rPr>
          <w:rFonts w:ascii="Times New Roman" w:hAnsi="Times New Roman"/>
          <w:szCs w:val="32"/>
        </w:rPr>
        <w:t>中等</w:t>
      </w:r>
      <w:r w:rsidR="00864C6A" w:rsidRPr="005A1791">
        <w:rPr>
          <w:rFonts w:ascii="Times New Roman" w:hAnsi="Times New Roman"/>
          <w:szCs w:val="32"/>
          <w:u w:val="single"/>
        </w:rPr>
        <w:t>共同科目</w:t>
      </w:r>
      <w:r w:rsidR="00864C6A" w:rsidRPr="005A1791">
        <w:rPr>
          <w:rFonts w:ascii="Times New Roman" w:hAnsi="Times New Roman" w:hint="eastAsia"/>
          <w:szCs w:val="32"/>
          <w:u w:val="single"/>
        </w:rPr>
        <w:t>仍</w:t>
      </w:r>
      <w:r w:rsidR="00864C6A" w:rsidRPr="005A1791">
        <w:rPr>
          <w:rFonts w:ascii="Times New Roman" w:hAnsi="Times New Roman"/>
          <w:szCs w:val="32"/>
          <w:u w:val="single"/>
        </w:rPr>
        <w:t>有</w:t>
      </w:r>
      <w:r w:rsidR="00864C6A" w:rsidRPr="005A1791">
        <w:rPr>
          <w:rFonts w:ascii="Times New Roman" w:hAnsi="Times New Roman"/>
          <w:szCs w:val="32"/>
          <w:u w:val="single"/>
        </w:rPr>
        <w:t>4</w:t>
      </w:r>
      <w:r w:rsidR="00864C6A" w:rsidRPr="005A1791">
        <w:rPr>
          <w:rFonts w:ascii="Times New Roman" w:hAnsi="Times New Roman"/>
          <w:szCs w:val="32"/>
          <w:u w:val="single"/>
        </w:rPr>
        <w:t>領域</w:t>
      </w:r>
      <w:r w:rsidR="00864C6A" w:rsidRPr="005A1791">
        <w:rPr>
          <w:rFonts w:hAnsi="標楷體" w:hint="eastAsia"/>
          <w:bCs w:val="0"/>
          <w:szCs w:val="52"/>
          <w:u w:val="single"/>
        </w:rPr>
        <w:t>（</w:t>
      </w:r>
      <w:r w:rsidR="00864C6A" w:rsidRPr="005A1791">
        <w:rPr>
          <w:rFonts w:ascii="Times New Roman" w:hAnsi="Times New Roman"/>
          <w:szCs w:val="32"/>
          <w:u w:val="single"/>
        </w:rPr>
        <w:t>7</w:t>
      </w:r>
      <w:r w:rsidR="00864C6A" w:rsidRPr="005A1791">
        <w:rPr>
          <w:rFonts w:ascii="Times New Roman" w:hAnsi="Times New Roman"/>
          <w:szCs w:val="32"/>
          <w:u w:val="single"/>
        </w:rPr>
        <w:t>專長科別</w:t>
      </w:r>
      <w:r w:rsidR="00864C6A" w:rsidRPr="005A1791">
        <w:rPr>
          <w:rFonts w:hAnsi="標楷體" w:hint="eastAsia"/>
          <w:bCs w:val="0"/>
          <w:szCs w:val="52"/>
          <w:u w:val="single"/>
        </w:rPr>
        <w:t>）</w:t>
      </w:r>
      <w:r w:rsidR="00864C6A" w:rsidRPr="005A1791">
        <w:rPr>
          <w:rFonts w:ascii="Times New Roman" w:hAnsi="Times New Roman"/>
          <w:szCs w:val="32"/>
        </w:rPr>
        <w:t>，</w:t>
      </w:r>
      <w:proofErr w:type="gramStart"/>
      <w:r w:rsidR="00864C6A" w:rsidRPr="005A1791">
        <w:rPr>
          <w:rFonts w:ascii="Times New Roman" w:hAnsi="Times New Roman"/>
          <w:szCs w:val="32"/>
          <w:u w:val="single"/>
        </w:rPr>
        <w:t>技術群科有</w:t>
      </w:r>
      <w:proofErr w:type="gramEnd"/>
      <w:r w:rsidR="00864C6A" w:rsidRPr="005A1791">
        <w:rPr>
          <w:rFonts w:ascii="Times New Roman" w:hAnsi="Times New Roman"/>
          <w:szCs w:val="32"/>
          <w:u w:val="single"/>
        </w:rPr>
        <w:t>5</w:t>
      </w:r>
      <w:r w:rsidR="00864C6A" w:rsidRPr="005A1791">
        <w:rPr>
          <w:rFonts w:ascii="Times New Roman" w:hAnsi="Times New Roman"/>
          <w:szCs w:val="32"/>
          <w:u w:val="single"/>
        </w:rPr>
        <w:t>群</w:t>
      </w:r>
      <w:r w:rsidR="00864C6A" w:rsidRPr="005A1791">
        <w:rPr>
          <w:rFonts w:hAnsi="標楷體" w:hint="eastAsia"/>
          <w:bCs w:val="0"/>
          <w:szCs w:val="52"/>
          <w:u w:val="single"/>
        </w:rPr>
        <w:t>（</w:t>
      </w:r>
      <w:r w:rsidR="00864C6A" w:rsidRPr="005A1791">
        <w:rPr>
          <w:rFonts w:ascii="Times New Roman" w:hAnsi="Times New Roman"/>
          <w:szCs w:val="32"/>
          <w:u w:val="single"/>
        </w:rPr>
        <w:t>5</w:t>
      </w:r>
      <w:r w:rsidR="00864C6A" w:rsidRPr="005A1791">
        <w:rPr>
          <w:rFonts w:ascii="Times New Roman" w:hAnsi="Times New Roman"/>
          <w:szCs w:val="32"/>
          <w:u w:val="single"/>
        </w:rPr>
        <w:t>專長科別</w:t>
      </w:r>
      <w:r w:rsidR="00864C6A" w:rsidRPr="005A1791">
        <w:rPr>
          <w:rFonts w:hAnsi="標楷體" w:hint="eastAsia"/>
          <w:bCs w:val="0"/>
          <w:szCs w:val="52"/>
          <w:u w:val="single"/>
        </w:rPr>
        <w:t>）</w:t>
      </w:r>
      <w:r w:rsidR="00864C6A" w:rsidRPr="005A1791">
        <w:rPr>
          <w:rFonts w:hAnsi="標楷體" w:hint="eastAsia"/>
          <w:bCs w:val="0"/>
          <w:szCs w:val="52"/>
        </w:rPr>
        <w:t>等之</w:t>
      </w:r>
      <w:r w:rsidR="00864C6A" w:rsidRPr="005A1791">
        <w:rPr>
          <w:rFonts w:ascii="Times New Roman" w:hAnsi="Times New Roman"/>
          <w:szCs w:val="32"/>
        </w:rPr>
        <w:t>儲備比略低</w:t>
      </w:r>
      <w:r w:rsidR="00864C6A" w:rsidRPr="005A1791">
        <w:rPr>
          <w:rFonts w:hAnsi="標楷體" w:hint="eastAsia"/>
          <w:bCs w:val="0"/>
          <w:szCs w:val="52"/>
        </w:rPr>
        <w:t>，凸顯師資匱乏警訊</w:t>
      </w:r>
      <w:r w:rsidR="00864C6A" w:rsidRPr="005A1791">
        <w:rPr>
          <w:rFonts w:ascii="Times New Roman" w:hAnsi="Times New Roman" w:hint="eastAsia"/>
          <w:szCs w:val="32"/>
        </w:rPr>
        <w:t>；</w:t>
      </w:r>
      <w:proofErr w:type="gramStart"/>
      <w:r w:rsidR="00864C6A" w:rsidRPr="005A1791">
        <w:rPr>
          <w:rFonts w:hint="eastAsia"/>
        </w:rPr>
        <w:t>此外，</w:t>
      </w:r>
      <w:r w:rsidR="00864C6A" w:rsidRPr="005A1791">
        <w:rPr>
          <w:rFonts w:hAnsi="標楷體" w:hint="eastAsia"/>
          <w:bCs w:val="0"/>
          <w:szCs w:val="52"/>
        </w:rPr>
        <w:t>近年技</w:t>
      </w:r>
      <w:proofErr w:type="gramEnd"/>
      <w:r w:rsidR="00864C6A" w:rsidRPr="005A1791">
        <w:rPr>
          <w:rFonts w:hAnsi="標楷體" w:hint="eastAsia"/>
          <w:bCs w:val="0"/>
          <w:szCs w:val="52"/>
        </w:rPr>
        <w:t>職業師授課時數則嚴重下滑，與105學年相較，111學年</w:t>
      </w:r>
      <w:proofErr w:type="gramStart"/>
      <w:r w:rsidR="00864C6A" w:rsidRPr="005A1791">
        <w:rPr>
          <w:rFonts w:hAnsi="標楷體" w:hint="eastAsia"/>
          <w:bCs w:val="0"/>
          <w:szCs w:val="52"/>
        </w:rPr>
        <w:t>技高端授</w:t>
      </w:r>
      <w:proofErr w:type="gramEnd"/>
      <w:r w:rsidR="00864C6A" w:rsidRPr="005A1791">
        <w:rPr>
          <w:rFonts w:hAnsi="標楷體" w:hint="eastAsia"/>
          <w:bCs w:val="0"/>
          <w:szCs w:val="52"/>
        </w:rPr>
        <w:t>課時數降幅約</w:t>
      </w:r>
      <w:r w:rsidR="00864C6A" w:rsidRPr="005A1791">
        <w:rPr>
          <w:rFonts w:hAnsi="標楷體" w:hint="eastAsia"/>
          <w:bCs w:val="0"/>
          <w:szCs w:val="52"/>
          <w:u w:val="single"/>
        </w:rPr>
        <w:t>-14%</w:t>
      </w:r>
      <w:r w:rsidR="00864C6A" w:rsidRPr="005A1791">
        <w:rPr>
          <w:rFonts w:hAnsi="標楷體" w:hint="eastAsia"/>
          <w:bCs w:val="0"/>
          <w:szCs w:val="52"/>
        </w:rPr>
        <w:t>，</w:t>
      </w:r>
      <w:proofErr w:type="gramStart"/>
      <w:r w:rsidR="00864C6A" w:rsidRPr="005A1791">
        <w:rPr>
          <w:rFonts w:hAnsi="標楷體" w:hint="eastAsia"/>
          <w:bCs w:val="0"/>
          <w:szCs w:val="52"/>
        </w:rPr>
        <w:t>技專端</w:t>
      </w:r>
      <w:proofErr w:type="gramEnd"/>
      <w:r w:rsidR="00864C6A" w:rsidRPr="005A1791">
        <w:rPr>
          <w:rFonts w:hAnsi="標楷體" w:hint="eastAsia"/>
          <w:bCs w:val="0"/>
          <w:szCs w:val="52"/>
        </w:rPr>
        <w:t>更高達</w:t>
      </w:r>
      <w:r w:rsidR="00864C6A" w:rsidRPr="005A1791">
        <w:rPr>
          <w:rFonts w:hAnsi="標楷體" w:hint="eastAsia"/>
          <w:bCs w:val="0"/>
          <w:szCs w:val="52"/>
          <w:u w:val="single"/>
        </w:rPr>
        <w:t>-56.86%</w:t>
      </w:r>
      <w:r w:rsidR="00864C6A" w:rsidRPr="005A1791">
        <w:rPr>
          <w:rFonts w:hAnsi="標楷體" w:hint="eastAsia"/>
          <w:bCs w:val="0"/>
          <w:szCs w:val="52"/>
        </w:rPr>
        <w:t>，不利於專業技術接軌，況</w:t>
      </w:r>
      <w:r w:rsidR="00864C6A" w:rsidRPr="005A1791">
        <w:rPr>
          <w:rFonts w:hint="eastAsia"/>
        </w:rPr>
        <w:t>後續私校退場政策如未</w:t>
      </w:r>
      <w:proofErr w:type="gramStart"/>
      <w:r w:rsidR="00864C6A" w:rsidRPr="005A1791">
        <w:rPr>
          <w:rFonts w:hint="eastAsia"/>
        </w:rPr>
        <w:t>審酌技</w:t>
      </w:r>
      <w:proofErr w:type="gramEnd"/>
      <w:r w:rsidR="00864C6A" w:rsidRPr="005A1791">
        <w:rPr>
          <w:rFonts w:hint="eastAsia"/>
        </w:rPr>
        <w:t>職特殊性，恐加劇其趨勢，案涉國家技職人才培育，亟待教育部及早綢繆因應</w:t>
      </w:r>
      <w:r w:rsidRPr="005A1791">
        <w:rPr>
          <w:rFonts w:hint="eastAsia"/>
        </w:rPr>
        <w:t>。</w:t>
      </w:r>
    </w:p>
    <w:p w:rsidR="00822EFD" w:rsidRPr="005A1791" w:rsidRDefault="00822EFD" w:rsidP="00822EFD"/>
    <w:p w:rsidR="0019749E" w:rsidRPr="005A1791" w:rsidRDefault="0019749E" w:rsidP="0019749E">
      <w:pPr>
        <w:pStyle w:val="2"/>
        <w:numPr>
          <w:ilvl w:val="1"/>
          <w:numId w:val="1"/>
        </w:numPr>
        <w:rPr>
          <w:b/>
          <w:bCs w:val="0"/>
        </w:rPr>
      </w:pPr>
      <w:bookmarkStart w:id="87" w:name="_Toc179291180"/>
      <w:bookmarkStart w:id="88" w:name="_Toc181792460"/>
      <w:r w:rsidRPr="005A1791">
        <w:rPr>
          <w:rFonts w:hAnsi="標楷體"/>
          <w:b/>
        </w:rPr>
        <w:t>技職教育</w:t>
      </w:r>
      <w:r w:rsidRPr="005A1791">
        <w:rPr>
          <w:rFonts w:hAnsi="標楷體" w:hint="eastAsia"/>
          <w:b/>
        </w:rPr>
        <w:t>著重</w:t>
      </w:r>
      <w:r w:rsidRPr="005A1791">
        <w:rPr>
          <w:rFonts w:hAnsi="標楷體"/>
          <w:b/>
        </w:rPr>
        <w:t>學校</w:t>
      </w:r>
      <w:r w:rsidRPr="005A1791">
        <w:rPr>
          <w:rFonts w:hAnsi="標楷體" w:hint="eastAsia"/>
          <w:b/>
        </w:rPr>
        <w:t>至</w:t>
      </w:r>
      <w:r w:rsidRPr="005A1791">
        <w:rPr>
          <w:rFonts w:hAnsi="標楷體"/>
          <w:b/>
        </w:rPr>
        <w:t>產業實作人才接軌，</w:t>
      </w:r>
      <w:r w:rsidRPr="005A1791">
        <w:rPr>
          <w:rFonts w:hAnsi="標楷體" w:hint="eastAsia"/>
          <w:b/>
        </w:rPr>
        <w:t>強調</w:t>
      </w:r>
      <w:r w:rsidRPr="005A1791">
        <w:rPr>
          <w:rFonts w:hAnsi="標楷體"/>
          <w:b/>
        </w:rPr>
        <w:t>政府、</w:t>
      </w:r>
      <w:r w:rsidRPr="005A1791">
        <w:rPr>
          <w:rFonts w:hAnsi="標楷體"/>
          <w:b/>
        </w:rPr>
        <w:lastRenderedPageBreak/>
        <w:t>企業及學校</w:t>
      </w:r>
      <w:r w:rsidRPr="005A1791">
        <w:rPr>
          <w:rFonts w:hAnsi="標楷體" w:hint="eastAsia"/>
          <w:b/>
        </w:rPr>
        <w:t>等跨部門</w:t>
      </w:r>
      <w:r w:rsidRPr="005A1791">
        <w:rPr>
          <w:rFonts w:hAnsi="標楷體"/>
          <w:b/>
        </w:rPr>
        <w:t>合作</w:t>
      </w:r>
      <w:r w:rsidRPr="005A1791">
        <w:rPr>
          <w:rFonts w:hAnsi="標楷體" w:hint="eastAsia"/>
        </w:rPr>
        <w:t>，</w:t>
      </w:r>
      <w:r w:rsidRPr="005A1791">
        <w:rPr>
          <w:rFonts w:hint="eastAsia"/>
          <w:b/>
          <w:bCs w:val="0"/>
        </w:rPr>
        <w:t>本案履</w:t>
      </w:r>
      <w:proofErr w:type="gramStart"/>
      <w:r w:rsidRPr="005A1791">
        <w:rPr>
          <w:rFonts w:hint="eastAsia"/>
          <w:b/>
          <w:bCs w:val="0"/>
        </w:rPr>
        <w:t>勘</w:t>
      </w:r>
      <w:proofErr w:type="gramEnd"/>
      <w:r w:rsidR="00E83F19" w:rsidRPr="005A1791">
        <w:rPr>
          <w:rFonts w:hint="eastAsia"/>
          <w:b/>
          <w:bCs w:val="0"/>
        </w:rPr>
        <w:t>公東</w:t>
      </w:r>
      <w:r w:rsidRPr="005A1791">
        <w:rPr>
          <w:rFonts w:hint="eastAsia"/>
          <w:b/>
          <w:bCs w:val="0"/>
        </w:rPr>
        <w:t>高工等職校及召開產業公協會諮詢會議發現，政府部門雖有推動</w:t>
      </w:r>
      <w:r w:rsidRPr="005A1791">
        <w:rPr>
          <w:rFonts w:hint="eastAsia"/>
          <w:b/>
        </w:rPr>
        <w:t>「重點產業及重大投資跨部會人力供需合作平台」、</w:t>
      </w:r>
      <w:r w:rsidRPr="005A1791">
        <w:rPr>
          <w:rFonts w:ascii="Times New Roman" w:hAnsi="Times New Roman"/>
          <w:b/>
          <w:szCs w:val="32"/>
        </w:rPr>
        <w:t>「</w:t>
      </w:r>
      <w:r w:rsidR="00964B25" w:rsidRPr="005A1791">
        <w:rPr>
          <w:rFonts w:ascii="Times New Roman" w:hAnsi="Times New Roman"/>
          <w:b/>
          <w:szCs w:val="32"/>
        </w:rPr>
        <w:t>促進產學連結合作育才平臺</w:t>
      </w:r>
      <w:r w:rsidRPr="005A1791">
        <w:rPr>
          <w:rFonts w:ascii="Times New Roman" w:hAnsi="Times New Roman"/>
          <w:b/>
          <w:szCs w:val="32"/>
        </w:rPr>
        <w:t>」</w:t>
      </w:r>
      <w:r w:rsidR="000B4061" w:rsidRPr="005A1791">
        <w:rPr>
          <w:rFonts w:hAnsi="標楷體" w:hint="eastAsia"/>
          <w:b/>
          <w:bCs w:val="0"/>
          <w:szCs w:val="52"/>
        </w:rPr>
        <w:t>，</w:t>
      </w:r>
      <w:r w:rsidRPr="005A1791">
        <w:rPr>
          <w:rFonts w:hint="eastAsia"/>
          <w:b/>
          <w:bCs w:val="0"/>
        </w:rPr>
        <w:t>惟</w:t>
      </w:r>
      <w:r w:rsidRPr="005A1791">
        <w:rPr>
          <w:rFonts w:hint="eastAsia"/>
          <w:b/>
        </w:rPr>
        <w:t>臺灣的技職教育仍面臨嚴重傾斜，基層技職人才嚴重流失之情況，</w:t>
      </w:r>
      <w:r w:rsidRPr="005A1791">
        <w:rPr>
          <w:rFonts w:hint="eastAsia"/>
          <w:b/>
          <w:bCs w:val="0"/>
        </w:rPr>
        <w:t>公協會與技職學校端之實際鏈結</w:t>
      </w:r>
      <w:r w:rsidRPr="005A1791">
        <w:rPr>
          <w:b/>
          <w:bCs w:val="0"/>
        </w:rPr>
        <w:t>、</w:t>
      </w:r>
      <w:r w:rsidRPr="005A1791">
        <w:rPr>
          <w:rFonts w:hint="eastAsia"/>
          <w:b/>
          <w:bCs w:val="0"/>
        </w:rPr>
        <w:t>實質政策誘因仍待積極聯繫改善</w:t>
      </w:r>
      <w:r w:rsidR="00E9752A" w:rsidRPr="005A1791">
        <w:rPr>
          <w:rFonts w:hint="eastAsia"/>
          <w:b/>
          <w:bCs w:val="0"/>
        </w:rPr>
        <w:t>；</w:t>
      </w:r>
      <w:proofErr w:type="gramStart"/>
      <w:r w:rsidR="00E9752A" w:rsidRPr="005A1791">
        <w:rPr>
          <w:rFonts w:hint="eastAsia"/>
          <w:b/>
          <w:bCs w:val="0"/>
        </w:rPr>
        <w:t>況</w:t>
      </w:r>
      <w:proofErr w:type="gramEnd"/>
      <w:r w:rsidRPr="005A1791">
        <w:rPr>
          <w:rFonts w:hint="eastAsia"/>
          <w:b/>
          <w:bCs w:val="0"/>
        </w:rPr>
        <w:t>據本案諮詢產業公</w:t>
      </w:r>
      <w:r w:rsidRPr="005A1791">
        <w:rPr>
          <w:rFonts w:hAnsi="標楷體" w:hint="eastAsia"/>
          <w:b/>
          <w:bCs w:val="0"/>
          <w:szCs w:val="52"/>
        </w:rPr>
        <w:t>協會</w:t>
      </w:r>
      <w:r w:rsidRPr="005A1791">
        <w:rPr>
          <w:rFonts w:hint="eastAsia"/>
          <w:b/>
          <w:bCs w:val="0"/>
        </w:rPr>
        <w:t>座談</w:t>
      </w:r>
      <w:r w:rsidRPr="005A1791">
        <w:rPr>
          <w:rFonts w:hAnsi="標楷體" w:hint="eastAsia"/>
          <w:b/>
          <w:bCs w:val="0"/>
          <w:szCs w:val="52"/>
        </w:rPr>
        <w:t>代表指出，技職學校未分流</w:t>
      </w:r>
      <w:r w:rsidRPr="005A1791">
        <w:rPr>
          <w:rFonts w:hint="eastAsia"/>
          <w:b/>
          <w:bCs w:val="0"/>
        </w:rPr>
        <w:t>、</w:t>
      </w:r>
      <w:r w:rsidRPr="005A1791">
        <w:rPr>
          <w:rFonts w:hAnsi="標楷體" w:hint="eastAsia"/>
          <w:b/>
          <w:bCs w:val="0"/>
          <w:szCs w:val="52"/>
        </w:rPr>
        <w:t>政府政策驅動力尚且不足，致部分公協會意願不高，推展不易</w:t>
      </w:r>
      <w:r w:rsidRPr="005A1791">
        <w:rPr>
          <w:rFonts w:hint="eastAsia"/>
          <w:b/>
          <w:bCs w:val="0"/>
        </w:rPr>
        <w:t>；以工具機公會為例，其連結經濟部</w:t>
      </w:r>
      <w:r w:rsidRPr="005A1791">
        <w:rPr>
          <w:b/>
          <w:bCs w:val="0"/>
        </w:rPr>
        <w:t>、</w:t>
      </w:r>
      <w:r w:rsidRPr="005A1791">
        <w:rPr>
          <w:rFonts w:hint="eastAsia"/>
          <w:b/>
          <w:bCs w:val="0"/>
        </w:rPr>
        <w:t>教育部及國立花蓮高級工業職業學校（下稱花蓮高工），推動</w:t>
      </w:r>
      <w:r w:rsidRPr="005A1791">
        <w:rPr>
          <w:rFonts w:hAnsi="標楷體" w:hint="eastAsia"/>
          <w:b/>
          <w:bCs w:val="0"/>
          <w:szCs w:val="52"/>
        </w:rPr>
        <w:t>「後山計畫」</w:t>
      </w:r>
      <w:r w:rsidRPr="005A1791">
        <w:rPr>
          <w:rFonts w:hint="eastAsia"/>
          <w:b/>
          <w:bCs w:val="0"/>
        </w:rPr>
        <w:t>，機械公會亦提出</w:t>
      </w:r>
      <w:r w:rsidRPr="005A1791">
        <w:rPr>
          <w:rFonts w:hAnsi="標楷體" w:hint="eastAsia"/>
          <w:b/>
          <w:bCs w:val="0"/>
          <w:szCs w:val="52"/>
        </w:rPr>
        <w:t>「</w:t>
      </w:r>
      <w:proofErr w:type="gramStart"/>
      <w:r w:rsidRPr="005A1791">
        <w:rPr>
          <w:rFonts w:hAnsi="標楷體" w:hint="eastAsia"/>
          <w:b/>
          <w:bCs w:val="0"/>
          <w:szCs w:val="52"/>
        </w:rPr>
        <w:t>補根計畫</w:t>
      </w:r>
      <w:proofErr w:type="gramEnd"/>
      <w:r w:rsidRPr="005A1791">
        <w:rPr>
          <w:rFonts w:hAnsi="標楷體" w:hint="eastAsia"/>
          <w:b/>
          <w:bCs w:val="0"/>
          <w:szCs w:val="52"/>
        </w:rPr>
        <w:t>」</w:t>
      </w:r>
      <w:r w:rsidRPr="005A1791">
        <w:rPr>
          <w:rFonts w:hint="eastAsia"/>
          <w:b/>
          <w:bCs w:val="0"/>
        </w:rPr>
        <w:t>於</w:t>
      </w:r>
      <w:r w:rsidRPr="005A1791">
        <w:rPr>
          <w:rFonts w:hAnsi="標楷體" w:hint="eastAsia"/>
          <w:b/>
          <w:bCs w:val="0"/>
          <w:szCs w:val="52"/>
        </w:rPr>
        <w:t>花東地區深耕人才培育，試圖</w:t>
      </w:r>
      <w:proofErr w:type="gramStart"/>
      <w:r w:rsidRPr="005A1791">
        <w:rPr>
          <w:rFonts w:hAnsi="標楷體" w:hint="eastAsia"/>
          <w:b/>
          <w:bCs w:val="0"/>
          <w:szCs w:val="52"/>
        </w:rPr>
        <w:t>推展技</w:t>
      </w:r>
      <w:proofErr w:type="gramEnd"/>
      <w:r w:rsidRPr="005A1791">
        <w:rPr>
          <w:rFonts w:hAnsi="標楷體" w:hint="eastAsia"/>
          <w:b/>
          <w:bCs w:val="0"/>
          <w:szCs w:val="52"/>
        </w:rPr>
        <w:t>職教育，惟</w:t>
      </w:r>
      <w:r w:rsidRPr="005A1791">
        <w:rPr>
          <w:rFonts w:hint="eastAsia"/>
          <w:b/>
          <w:bCs w:val="0"/>
        </w:rPr>
        <w:t>諮詢意見亦顯示，現今政府政策大都在解決技</w:t>
      </w:r>
      <w:proofErr w:type="gramStart"/>
      <w:r w:rsidRPr="005A1791">
        <w:rPr>
          <w:rFonts w:hint="eastAsia"/>
          <w:b/>
          <w:bCs w:val="0"/>
        </w:rPr>
        <w:t>職生源短</w:t>
      </w:r>
      <w:proofErr w:type="gramEnd"/>
      <w:r w:rsidRPr="005A1791">
        <w:rPr>
          <w:rFonts w:hint="eastAsia"/>
          <w:b/>
          <w:bCs w:val="0"/>
        </w:rPr>
        <w:t>缺的問題，然面對職場存在就業環境不佳或薪資條件落差等負面因素，相關產業端投入不足，公協會交流及互動模式均有待精進</w:t>
      </w:r>
      <w:proofErr w:type="gramStart"/>
      <w:r w:rsidRPr="005A1791">
        <w:rPr>
          <w:rFonts w:hint="eastAsia"/>
          <w:b/>
          <w:bCs w:val="0"/>
        </w:rPr>
        <w:t>暢通</w:t>
      </w:r>
      <w:proofErr w:type="gramEnd"/>
      <w:r w:rsidRPr="005A1791">
        <w:rPr>
          <w:rFonts w:hint="eastAsia"/>
          <w:b/>
          <w:bCs w:val="0"/>
        </w:rPr>
        <w:t>，整體企業責任及產官學對話平台之實際功能顯與過去模式未盡一致，亟待強化跨部會合作</w:t>
      </w:r>
      <w:r w:rsidRPr="005A1791">
        <w:rPr>
          <w:rFonts w:hAnsi="標楷體" w:hint="eastAsia"/>
          <w:b/>
          <w:szCs w:val="32"/>
        </w:rPr>
        <w:t>，以提升技職專業價值及競爭力</w:t>
      </w:r>
      <w:bookmarkEnd w:id="87"/>
      <w:bookmarkEnd w:id="88"/>
    </w:p>
    <w:p w:rsidR="0019749E" w:rsidRPr="005A1791" w:rsidRDefault="0019749E" w:rsidP="0019749E">
      <w:pPr>
        <w:pStyle w:val="3"/>
        <w:numPr>
          <w:ilvl w:val="2"/>
          <w:numId w:val="1"/>
        </w:numPr>
      </w:pPr>
      <w:r w:rsidRPr="005A1791">
        <w:rPr>
          <w:rFonts w:hAnsi="標楷體"/>
        </w:rPr>
        <w:t>技職教育</w:t>
      </w:r>
      <w:r w:rsidRPr="005A1791">
        <w:rPr>
          <w:rFonts w:hAnsi="標楷體" w:hint="eastAsia"/>
        </w:rPr>
        <w:t>著重</w:t>
      </w:r>
      <w:r w:rsidRPr="005A1791">
        <w:rPr>
          <w:rFonts w:hAnsi="標楷體"/>
        </w:rPr>
        <w:t>學校</w:t>
      </w:r>
      <w:r w:rsidRPr="005A1791">
        <w:rPr>
          <w:rFonts w:hAnsi="標楷體" w:hint="eastAsia"/>
        </w:rPr>
        <w:t>至</w:t>
      </w:r>
      <w:r w:rsidRPr="005A1791">
        <w:rPr>
          <w:rFonts w:hAnsi="標楷體"/>
        </w:rPr>
        <w:t>產業實作人才接軌，</w:t>
      </w:r>
      <w:r w:rsidRPr="005A1791">
        <w:rPr>
          <w:rFonts w:hAnsi="標楷體" w:hint="eastAsia"/>
        </w:rPr>
        <w:t>強調</w:t>
      </w:r>
      <w:r w:rsidRPr="005A1791">
        <w:rPr>
          <w:rFonts w:hAnsi="標楷體"/>
        </w:rPr>
        <w:t>政府、企業及學校</w:t>
      </w:r>
      <w:r w:rsidRPr="005A1791">
        <w:rPr>
          <w:rFonts w:hAnsi="標楷體" w:hint="eastAsia"/>
        </w:rPr>
        <w:t>等跨部門</w:t>
      </w:r>
      <w:r w:rsidRPr="005A1791">
        <w:rPr>
          <w:rFonts w:hAnsi="標楷體"/>
        </w:rPr>
        <w:t>合作</w:t>
      </w:r>
      <w:r w:rsidRPr="005A1791">
        <w:rPr>
          <w:rFonts w:hAnsi="標楷體" w:hint="eastAsia"/>
        </w:rPr>
        <w:t>，</w:t>
      </w:r>
      <w:r w:rsidRPr="005A1791">
        <w:rPr>
          <w:rFonts w:hint="eastAsia"/>
        </w:rPr>
        <w:t>為</w:t>
      </w:r>
      <w:proofErr w:type="gramStart"/>
      <w:r w:rsidRPr="005A1791">
        <w:rPr>
          <w:rFonts w:hint="eastAsia"/>
        </w:rPr>
        <w:t>研</w:t>
      </w:r>
      <w:proofErr w:type="gramEnd"/>
      <w:r w:rsidRPr="005A1791">
        <w:rPr>
          <w:rFonts w:hint="eastAsia"/>
        </w:rPr>
        <w:t>商及解決產業缺工問題，自1</w:t>
      </w:r>
      <w:r w:rsidRPr="005A1791">
        <w:t>07</w:t>
      </w:r>
      <w:r w:rsidRPr="005A1791">
        <w:rPr>
          <w:rFonts w:hint="eastAsia"/>
        </w:rPr>
        <w:t>年起經濟部與教育部、勞動部共同成立「重點產業及重大投資跨部會人力供需合作平台」，由經濟部盤點各產業人才(人力)質與量的需求，轉由教育部與勞動部提供就業媒合、職業訓練及</w:t>
      </w:r>
      <w:proofErr w:type="gramStart"/>
      <w:r w:rsidRPr="005A1791">
        <w:rPr>
          <w:rFonts w:hint="eastAsia"/>
        </w:rPr>
        <w:t>產學專</w:t>
      </w:r>
      <w:proofErr w:type="gramEnd"/>
      <w:r w:rsidRPr="005A1791">
        <w:rPr>
          <w:rFonts w:hint="eastAsia"/>
        </w:rPr>
        <w:t>班等客製化專案服務。每年由經濟部擇定重點產業，如近2年擇定5</w:t>
      </w:r>
      <w:r w:rsidRPr="005A1791">
        <w:t>G</w:t>
      </w:r>
      <w:r w:rsidRPr="005A1791">
        <w:rPr>
          <w:rFonts w:hint="eastAsia"/>
        </w:rPr>
        <w:t>資通訊產業、數位經濟、智慧機械、國防航太產業</w:t>
      </w:r>
      <w:proofErr w:type="gramStart"/>
      <w:r w:rsidRPr="005A1791">
        <w:rPr>
          <w:rFonts w:hint="eastAsia"/>
        </w:rPr>
        <w:t>及綠能科技</w:t>
      </w:r>
      <w:proofErr w:type="gramEnd"/>
      <w:r w:rsidRPr="005A1791">
        <w:rPr>
          <w:rFonts w:hint="eastAsia"/>
        </w:rPr>
        <w:t>等產業，透過辦理產業人才培育座談會，由三個部會向業界宣導政府服務資源，同時蒐集事業單位之人力需求，後</w:t>
      </w:r>
      <w:r w:rsidRPr="005A1791">
        <w:rPr>
          <w:rFonts w:hint="eastAsia"/>
        </w:rPr>
        <w:lastRenderedPageBreak/>
        <w:t>續轉由教育部及勞動部提供人力培訓與就業媒合。以共同解決重點產業之缺工問題，促進產學深度交流，合作培育產業所需人才。</w:t>
      </w:r>
    </w:p>
    <w:p w:rsidR="0019749E" w:rsidRPr="005A1791" w:rsidRDefault="0019749E" w:rsidP="0019749E">
      <w:pPr>
        <w:pStyle w:val="3"/>
        <w:numPr>
          <w:ilvl w:val="2"/>
          <w:numId w:val="1"/>
        </w:numPr>
      </w:pPr>
      <w:r w:rsidRPr="005A1791">
        <w:rPr>
          <w:rFonts w:hint="eastAsia"/>
        </w:rPr>
        <w:t>教育部為使技專校院瞭解產業需求，</w:t>
      </w:r>
      <w:proofErr w:type="gramStart"/>
      <w:r w:rsidRPr="005A1791">
        <w:rPr>
          <w:rFonts w:hint="eastAsia"/>
        </w:rPr>
        <w:t>促使各技專</w:t>
      </w:r>
      <w:proofErr w:type="gramEnd"/>
      <w:r w:rsidRPr="005A1791">
        <w:rPr>
          <w:rFonts w:hint="eastAsia"/>
        </w:rPr>
        <w:t>校院及產業間建立良好聯繫平臺，自91年起成立6所「教育部區域產學合作中心」，107年起轉型為「教育部促進產學連結合作育才平臺」，以掌握產業發展趨勢，分析人才需求，鏈結技術型高中與大專校院，推動產業與學校共同協作實務教學與實作學習，建立客製化人才培育模式，媒合產學需求及深化交流合作，共同培育優質專業技術人才。為鼓勵技專校院發揚技職教育「做中學、學中做」務實致用之特色，教育部自95年起開始推動產攜計畫，結合技術型高中、技專校院及產企業（或加入職訓中心）緊密合作方式的產學合作模式；107年開始，因應社會發展潮流與趨勢，</w:t>
      </w:r>
      <w:proofErr w:type="gramStart"/>
      <w:r w:rsidRPr="005A1791">
        <w:rPr>
          <w:rFonts w:hint="eastAsia"/>
        </w:rPr>
        <w:t>升讀技</w:t>
      </w:r>
      <w:proofErr w:type="gramEnd"/>
      <w:r w:rsidRPr="005A1791">
        <w:rPr>
          <w:rFonts w:hint="eastAsia"/>
        </w:rPr>
        <w:t>專</w:t>
      </w:r>
      <w:proofErr w:type="gramStart"/>
      <w:r w:rsidRPr="005A1791">
        <w:rPr>
          <w:rFonts w:hint="eastAsia"/>
        </w:rPr>
        <w:t>校院端</w:t>
      </w:r>
      <w:proofErr w:type="gramEnd"/>
      <w:r w:rsidRPr="005A1791">
        <w:rPr>
          <w:rFonts w:hint="eastAsia"/>
        </w:rPr>
        <w:t>者重新定位為員工在職進修，由過去在技專校院仍為實習生的參與者，轉變為依勞動基準法規定的正式員工，享有勞健保相關保障外，並進一步加深產企業與技職學校的合作。自110</w:t>
      </w:r>
      <w:r w:rsidR="00F15CC7" w:rsidRPr="005A1791">
        <w:rPr>
          <w:rFonts w:hint="eastAsia"/>
        </w:rPr>
        <w:t>學年</w:t>
      </w:r>
      <w:r w:rsidRPr="005A1791">
        <w:rPr>
          <w:rFonts w:hint="eastAsia"/>
        </w:rPr>
        <w:t>起教育部與經濟部及</w:t>
      </w:r>
      <w:proofErr w:type="gramStart"/>
      <w:r w:rsidRPr="005A1791">
        <w:rPr>
          <w:rFonts w:hint="eastAsia"/>
        </w:rPr>
        <w:t>勞動部跨部會</w:t>
      </w:r>
      <w:proofErr w:type="gramEnd"/>
      <w:r w:rsidRPr="005A1791">
        <w:rPr>
          <w:rFonts w:hint="eastAsia"/>
        </w:rPr>
        <w:t>合作共同擴大推動產攜2.0，透過建立單一窗口，獎勵機制及相關資源整合，並提供經費支持及增補學生獎助學金等誘因，鼓勵高職學生與企業參與，實現企業、學校共同培育人才之目標。另</w:t>
      </w:r>
      <w:proofErr w:type="gramStart"/>
      <w:r w:rsidRPr="005A1791">
        <w:rPr>
          <w:rFonts w:hint="eastAsia"/>
        </w:rPr>
        <w:t>該部亦透過</w:t>
      </w:r>
      <w:proofErr w:type="gramEnd"/>
      <w:r w:rsidRPr="005A1791">
        <w:rPr>
          <w:rFonts w:hint="eastAsia"/>
        </w:rPr>
        <w:t>推動</w:t>
      </w:r>
      <w:proofErr w:type="gramStart"/>
      <w:r w:rsidRPr="005A1791">
        <w:rPr>
          <w:rFonts w:ascii="Times New Roman" w:hAnsi="Times New Roman"/>
          <w:szCs w:val="32"/>
        </w:rPr>
        <w:t>優化</w:t>
      </w:r>
      <w:proofErr w:type="gramEnd"/>
      <w:r w:rsidRPr="005A1791">
        <w:rPr>
          <w:rFonts w:ascii="Times New Roman" w:hAnsi="Times New Roman"/>
          <w:szCs w:val="32"/>
        </w:rPr>
        <w:t>技職校院實作環境計畫、區域產業人才及技術培育基地計畫，及推動各式</w:t>
      </w:r>
      <w:proofErr w:type="gramStart"/>
      <w:r w:rsidRPr="005A1791">
        <w:rPr>
          <w:rFonts w:ascii="Times New Roman" w:hAnsi="Times New Roman"/>
          <w:szCs w:val="32"/>
        </w:rPr>
        <w:t>產學專</w:t>
      </w:r>
      <w:proofErr w:type="gramEnd"/>
      <w:r w:rsidRPr="005A1791">
        <w:rPr>
          <w:rFonts w:ascii="Times New Roman" w:hAnsi="Times New Roman"/>
          <w:szCs w:val="32"/>
        </w:rPr>
        <w:t>班，達到教學與產業對接之目的</w:t>
      </w:r>
      <w:r w:rsidRPr="005A1791">
        <w:rPr>
          <w:rFonts w:ascii="Times New Roman" w:hAnsi="Times New Roman" w:hint="eastAsia"/>
          <w:szCs w:val="32"/>
        </w:rPr>
        <w:t>。</w:t>
      </w:r>
    </w:p>
    <w:p w:rsidR="0019749E" w:rsidRPr="005A1791" w:rsidRDefault="0019749E" w:rsidP="0019749E">
      <w:pPr>
        <w:pStyle w:val="3"/>
        <w:numPr>
          <w:ilvl w:val="2"/>
          <w:numId w:val="1"/>
        </w:numPr>
      </w:pPr>
      <w:r w:rsidRPr="005A1791">
        <w:rPr>
          <w:rFonts w:ascii="Times New Roman" w:hAnsi="Times New Roman" w:hint="eastAsia"/>
          <w:szCs w:val="32"/>
        </w:rPr>
        <w:t>又，</w:t>
      </w:r>
      <w:proofErr w:type="gramStart"/>
      <w:r w:rsidRPr="005A1791">
        <w:rPr>
          <w:rFonts w:ascii="Times New Roman" w:hAnsi="Times New Roman" w:hint="eastAsia"/>
          <w:szCs w:val="32"/>
        </w:rPr>
        <w:t>經濟部在鏈結</w:t>
      </w:r>
      <w:proofErr w:type="gramEnd"/>
      <w:r w:rsidRPr="005A1791">
        <w:rPr>
          <w:rFonts w:ascii="Times New Roman" w:hAnsi="Times New Roman" w:hint="eastAsia"/>
          <w:szCs w:val="32"/>
        </w:rPr>
        <w:t>產業公協會資源，推動產學合作部分，</w:t>
      </w:r>
      <w:r w:rsidRPr="005A1791">
        <w:rPr>
          <w:rFonts w:ascii="Times New Roman" w:hAnsi="Times New Roman" w:hint="eastAsia"/>
        </w:rPr>
        <w:t>以機械產業為例，</w:t>
      </w:r>
      <w:proofErr w:type="gramStart"/>
      <w:r w:rsidRPr="005A1791">
        <w:rPr>
          <w:rFonts w:ascii="Times New Roman" w:hAnsi="Times New Roman" w:hint="eastAsia"/>
        </w:rPr>
        <w:t>該</w:t>
      </w:r>
      <w:r w:rsidRPr="005A1791">
        <w:rPr>
          <w:rFonts w:hint="eastAsia"/>
        </w:rPr>
        <w:t>部</w:t>
      </w:r>
      <w:r w:rsidRPr="005A1791">
        <w:rPr>
          <w:rFonts w:ascii="Times New Roman" w:hAnsi="Times New Roman" w:hint="eastAsia"/>
        </w:rPr>
        <w:t>鏈</w:t>
      </w:r>
      <w:proofErr w:type="gramEnd"/>
      <w:r w:rsidRPr="005A1791">
        <w:rPr>
          <w:rFonts w:ascii="Times New Roman" w:hAnsi="Times New Roman" w:hint="eastAsia"/>
        </w:rPr>
        <w:t>結產業公協會，如臺灣機械工業同業公會、台灣</w:t>
      </w:r>
      <w:proofErr w:type="gramStart"/>
      <w:r w:rsidRPr="005A1791">
        <w:rPr>
          <w:rFonts w:ascii="Times New Roman" w:hAnsi="Times New Roman" w:hint="eastAsia"/>
        </w:rPr>
        <w:t>工具機暨</w:t>
      </w:r>
      <w:proofErr w:type="gramEnd"/>
      <w:r w:rsidRPr="005A1791">
        <w:rPr>
          <w:rFonts w:ascii="Times New Roman" w:hAnsi="Times New Roman" w:hint="eastAsia"/>
        </w:rPr>
        <w:t>零組件工業</w:t>
      </w:r>
      <w:r w:rsidRPr="005A1791">
        <w:rPr>
          <w:rFonts w:ascii="Times New Roman" w:hAnsi="Times New Roman" w:hint="eastAsia"/>
        </w:rPr>
        <w:lastRenderedPageBreak/>
        <w:t>同業公會等，媒合企業攜手大學校院，建立客</w:t>
      </w:r>
      <w:proofErr w:type="gramStart"/>
      <w:r w:rsidRPr="005A1791">
        <w:rPr>
          <w:rFonts w:ascii="Times New Roman" w:hAnsi="Times New Roman" w:hint="eastAsia"/>
        </w:rPr>
        <w:t>製化產</w:t>
      </w:r>
      <w:proofErr w:type="gramEnd"/>
      <w:r w:rsidRPr="005A1791">
        <w:rPr>
          <w:rFonts w:ascii="Times New Roman" w:hAnsi="Times New Roman" w:hint="eastAsia"/>
        </w:rPr>
        <w:t>學合作。引入業界師資協同教學指導，引導學生接觸企業場域。自</w:t>
      </w:r>
      <w:r w:rsidRPr="005A1791">
        <w:rPr>
          <w:rFonts w:ascii="Times New Roman" w:hAnsi="Times New Roman" w:hint="eastAsia"/>
        </w:rPr>
        <w:t>106</w:t>
      </w:r>
      <w:r w:rsidRPr="005A1791">
        <w:rPr>
          <w:rFonts w:ascii="Times New Roman" w:hAnsi="Times New Roman" w:hint="eastAsia"/>
        </w:rPr>
        <w:t>年至</w:t>
      </w:r>
      <w:r w:rsidRPr="005A1791">
        <w:rPr>
          <w:rFonts w:ascii="Times New Roman" w:hAnsi="Times New Roman" w:hint="eastAsia"/>
        </w:rPr>
        <w:t>112</w:t>
      </w:r>
      <w:r w:rsidRPr="005A1791">
        <w:rPr>
          <w:rFonts w:ascii="Times New Roman" w:hAnsi="Times New Roman" w:hint="eastAsia"/>
        </w:rPr>
        <w:t>年推動產學合作共計</w:t>
      </w:r>
      <w:r w:rsidRPr="005A1791">
        <w:rPr>
          <w:rFonts w:ascii="Times New Roman" w:hAnsi="Times New Roman" w:hint="eastAsia"/>
        </w:rPr>
        <w:t>436</w:t>
      </w:r>
      <w:r w:rsidRPr="005A1791">
        <w:rPr>
          <w:rFonts w:ascii="Times New Roman" w:hAnsi="Times New Roman" w:hint="eastAsia"/>
        </w:rPr>
        <w:t>案，培育智慧機械專業技術及跨領域人才累計</w:t>
      </w:r>
      <w:r w:rsidRPr="005A1791">
        <w:rPr>
          <w:rFonts w:ascii="Times New Roman" w:hAnsi="Times New Roman" w:hint="eastAsia"/>
        </w:rPr>
        <w:t>7,312</w:t>
      </w:r>
      <w:r w:rsidRPr="005A1791">
        <w:rPr>
          <w:rFonts w:ascii="Times New Roman" w:hAnsi="Times New Roman" w:hint="eastAsia"/>
        </w:rPr>
        <w:t>人，協助</w:t>
      </w:r>
      <w:r w:rsidRPr="005A1791">
        <w:rPr>
          <w:rFonts w:ascii="Times New Roman" w:hAnsi="Times New Roman" w:hint="eastAsia"/>
        </w:rPr>
        <w:t>838</w:t>
      </w:r>
      <w:r w:rsidRPr="005A1791">
        <w:rPr>
          <w:rFonts w:ascii="Times New Roman" w:hAnsi="Times New Roman" w:hint="eastAsia"/>
        </w:rPr>
        <w:t>家次企業參與，引導企業建構智慧機械產業技術能量於校園，有助於學生畢業後成為產業即戰力，縮短學用落差。</w:t>
      </w:r>
      <w:proofErr w:type="gramStart"/>
      <w:r w:rsidRPr="005A1791">
        <w:rPr>
          <w:rFonts w:ascii="Times New Roman" w:hAnsi="Times New Roman" w:hint="eastAsia"/>
        </w:rPr>
        <w:t>惟</w:t>
      </w:r>
      <w:proofErr w:type="gramEnd"/>
      <w:r w:rsidRPr="005A1791">
        <w:rPr>
          <w:rFonts w:hint="eastAsia"/>
        </w:rPr>
        <w:t>臺灣的技職教育仍面臨嚴重傾斜，基層技職人才嚴重流失之情況。</w:t>
      </w:r>
      <w:r w:rsidRPr="005A1791">
        <w:rPr>
          <w:rFonts w:hint="eastAsia"/>
          <w:bCs w:val="0"/>
        </w:rPr>
        <w:t>本案履</w:t>
      </w:r>
      <w:proofErr w:type="gramStart"/>
      <w:r w:rsidRPr="005A1791">
        <w:rPr>
          <w:rFonts w:hint="eastAsia"/>
          <w:bCs w:val="0"/>
        </w:rPr>
        <w:t>勘</w:t>
      </w:r>
      <w:proofErr w:type="gramEnd"/>
      <w:r w:rsidRPr="005A1791">
        <w:rPr>
          <w:rFonts w:hint="eastAsia"/>
          <w:bCs w:val="0"/>
        </w:rPr>
        <w:t>公東高工等職校及召開產業公協會諮詢會議發現，政府部門雖有推動</w:t>
      </w:r>
      <w:r w:rsidRPr="005A1791">
        <w:rPr>
          <w:rFonts w:hint="eastAsia"/>
        </w:rPr>
        <w:t>「重點產業及重大投資跨部會人力供需合作平台」、</w:t>
      </w:r>
      <w:r w:rsidRPr="005A1791">
        <w:rPr>
          <w:rFonts w:ascii="Times New Roman" w:hAnsi="Times New Roman"/>
          <w:szCs w:val="32"/>
        </w:rPr>
        <w:t>「</w:t>
      </w:r>
      <w:r w:rsidR="00964B25" w:rsidRPr="005A1791">
        <w:rPr>
          <w:rFonts w:ascii="Times New Roman" w:hAnsi="Times New Roman"/>
          <w:szCs w:val="32"/>
        </w:rPr>
        <w:t>促進產學連結合作育才平臺</w:t>
      </w:r>
      <w:r w:rsidRPr="005A1791">
        <w:rPr>
          <w:rFonts w:ascii="Times New Roman" w:hAnsi="Times New Roman"/>
          <w:szCs w:val="32"/>
        </w:rPr>
        <w:t>」</w:t>
      </w:r>
      <w:r w:rsidRPr="005A1791">
        <w:rPr>
          <w:rFonts w:ascii="Times New Roman" w:hAnsi="Times New Roman" w:hint="eastAsia"/>
          <w:szCs w:val="32"/>
        </w:rPr>
        <w:t>，建構與各產業界公協會交流平臺機制，期結合政府相關部門、產業公協會及學校資源，以有效促進學校教研能量與產業實務連結，並擴大推動技術研發、</w:t>
      </w:r>
      <w:proofErr w:type="gramStart"/>
      <w:r w:rsidRPr="005A1791">
        <w:rPr>
          <w:rFonts w:ascii="Times New Roman" w:hAnsi="Times New Roman" w:hint="eastAsia"/>
          <w:szCs w:val="32"/>
        </w:rPr>
        <w:t>產學媒</w:t>
      </w:r>
      <w:proofErr w:type="gramEnd"/>
      <w:r w:rsidRPr="005A1791">
        <w:rPr>
          <w:rFonts w:ascii="Times New Roman" w:hAnsi="Times New Roman" w:hint="eastAsia"/>
          <w:szCs w:val="32"/>
        </w:rPr>
        <w:t>合及強化人才培育等機制，俾利產業向學校提出實際的人才及技術需求，並推動各項產業人才培育計畫，</w:t>
      </w:r>
      <w:r w:rsidRPr="005A1791">
        <w:rPr>
          <w:rFonts w:hint="eastAsia"/>
          <w:bCs w:val="0"/>
        </w:rPr>
        <w:t>惟公協會與技職學校端之實際</w:t>
      </w:r>
      <w:proofErr w:type="gramStart"/>
      <w:r w:rsidRPr="005A1791">
        <w:rPr>
          <w:rFonts w:hint="eastAsia"/>
          <w:bCs w:val="0"/>
        </w:rPr>
        <w:t>鏈結仍</w:t>
      </w:r>
      <w:proofErr w:type="gramEnd"/>
      <w:r w:rsidRPr="005A1791">
        <w:rPr>
          <w:rFonts w:hint="eastAsia"/>
          <w:bCs w:val="0"/>
        </w:rPr>
        <w:t>須深化，實質政策誘因仍待積極聯繫改善。</w:t>
      </w:r>
    </w:p>
    <w:p w:rsidR="0019749E" w:rsidRPr="005A1791" w:rsidRDefault="0019749E" w:rsidP="0019749E">
      <w:pPr>
        <w:pStyle w:val="3"/>
        <w:numPr>
          <w:ilvl w:val="2"/>
          <w:numId w:val="1"/>
        </w:numPr>
      </w:pPr>
      <w:r w:rsidRPr="005A1791">
        <w:rPr>
          <w:rFonts w:hint="eastAsia"/>
          <w:bCs w:val="0"/>
        </w:rPr>
        <w:t>本案諮詢產業公</w:t>
      </w:r>
      <w:r w:rsidRPr="005A1791">
        <w:rPr>
          <w:rFonts w:hAnsi="標楷體" w:hint="eastAsia"/>
          <w:bCs w:val="0"/>
          <w:szCs w:val="52"/>
        </w:rPr>
        <w:t>協會</w:t>
      </w:r>
      <w:r w:rsidRPr="005A1791">
        <w:rPr>
          <w:rFonts w:hint="eastAsia"/>
          <w:bCs w:val="0"/>
        </w:rPr>
        <w:t>座談</w:t>
      </w:r>
      <w:r w:rsidRPr="005A1791">
        <w:rPr>
          <w:rFonts w:hAnsi="標楷體" w:hint="eastAsia"/>
          <w:bCs w:val="0"/>
          <w:szCs w:val="52"/>
        </w:rPr>
        <w:t>代表指出，</w:t>
      </w:r>
      <w:r w:rsidRPr="005A1791">
        <w:rPr>
          <w:rFonts w:hAnsi="標楷體" w:hint="eastAsia"/>
          <w:b/>
          <w:bCs w:val="0"/>
          <w:szCs w:val="52"/>
        </w:rPr>
        <w:t>技職學校未分流</w:t>
      </w:r>
      <w:r w:rsidRPr="005A1791">
        <w:rPr>
          <w:rFonts w:hint="eastAsia"/>
          <w:b/>
          <w:bCs w:val="0"/>
        </w:rPr>
        <w:t>、</w:t>
      </w:r>
      <w:r w:rsidRPr="005A1791">
        <w:rPr>
          <w:rFonts w:hAnsi="標楷體" w:hint="eastAsia"/>
          <w:b/>
          <w:bCs w:val="0"/>
          <w:szCs w:val="52"/>
        </w:rPr>
        <w:t>政府政策驅動力尚且不足，致部分公協會意願不高，推展不易…</w:t>
      </w:r>
      <w:proofErr w:type="gramStart"/>
      <w:r w:rsidRPr="005A1791">
        <w:rPr>
          <w:rFonts w:hAnsi="標楷體" w:hint="eastAsia"/>
          <w:b/>
          <w:bCs w:val="0"/>
          <w:szCs w:val="52"/>
        </w:rPr>
        <w:t>…</w:t>
      </w:r>
      <w:proofErr w:type="gramEnd"/>
      <w:r w:rsidRPr="005A1791">
        <w:rPr>
          <w:rFonts w:hAnsi="標楷體" w:hint="eastAsia"/>
          <w:bCs w:val="0"/>
          <w:szCs w:val="52"/>
        </w:rPr>
        <w:t>等意見。經查，</w:t>
      </w:r>
      <w:r w:rsidRPr="005A1791">
        <w:rPr>
          <w:rFonts w:hint="eastAsia"/>
          <w:bCs w:val="0"/>
        </w:rPr>
        <w:t>雖有部分公協會亦</w:t>
      </w:r>
      <w:r w:rsidRPr="005A1791">
        <w:rPr>
          <w:rFonts w:hAnsi="標楷體" w:hint="eastAsia"/>
          <w:bCs w:val="0"/>
          <w:szCs w:val="52"/>
        </w:rPr>
        <w:t>試圖</w:t>
      </w:r>
      <w:proofErr w:type="gramStart"/>
      <w:r w:rsidRPr="005A1791">
        <w:rPr>
          <w:rFonts w:hAnsi="標楷體" w:hint="eastAsia"/>
          <w:bCs w:val="0"/>
          <w:szCs w:val="52"/>
        </w:rPr>
        <w:t>推展技職</w:t>
      </w:r>
      <w:proofErr w:type="gramEnd"/>
      <w:r w:rsidRPr="005A1791">
        <w:rPr>
          <w:rFonts w:hAnsi="標楷體" w:hint="eastAsia"/>
          <w:bCs w:val="0"/>
          <w:szCs w:val="52"/>
        </w:rPr>
        <w:t>教育，</w:t>
      </w:r>
      <w:r w:rsidRPr="005A1791">
        <w:rPr>
          <w:rFonts w:hint="eastAsia"/>
          <w:b/>
          <w:bCs w:val="0"/>
        </w:rPr>
        <w:t>以工具機公會為例，其鍊結經濟部</w:t>
      </w:r>
      <w:r w:rsidRPr="005A1791">
        <w:rPr>
          <w:b/>
          <w:bCs w:val="0"/>
        </w:rPr>
        <w:t>、</w:t>
      </w:r>
      <w:r w:rsidRPr="005A1791">
        <w:rPr>
          <w:rFonts w:hint="eastAsia"/>
          <w:b/>
          <w:bCs w:val="0"/>
        </w:rPr>
        <w:t>教育部及花蓮高工推動</w:t>
      </w:r>
      <w:r w:rsidRPr="005A1791">
        <w:rPr>
          <w:rFonts w:hAnsi="標楷體" w:hint="eastAsia"/>
          <w:b/>
          <w:bCs w:val="0"/>
          <w:szCs w:val="52"/>
        </w:rPr>
        <w:t>「後山計畫」</w:t>
      </w:r>
      <w:r w:rsidRPr="005A1791">
        <w:rPr>
          <w:rStyle w:val="aff0"/>
          <w:rFonts w:hAnsi="標楷體"/>
          <w:bCs w:val="0"/>
          <w:szCs w:val="52"/>
        </w:rPr>
        <w:footnoteReference w:id="37"/>
      </w:r>
      <w:r w:rsidRPr="005A1791">
        <w:rPr>
          <w:rFonts w:hint="eastAsia"/>
          <w:bCs w:val="0"/>
        </w:rPr>
        <w:t>，積極鏈結虎尾科大與花蓮高工，推動</w:t>
      </w:r>
      <w:proofErr w:type="gramStart"/>
      <w:r w:rsidRPr="005A1791">
        <w:rPr>
          <w:rFonts w:hint="eastAsia"/>
          <w:bCs w:val="0"/>
        </w:rPr>
        <w:t>工具機產</w:t>
      </w:r>
      <w:proofErr w:type="gramEnd"/>
      <w:r w:rsidRPr="005A1791">
        <w:rPr>
          <w:rFonts w:hint="eastAsia"/>
          <w:bCs w:val="0"/>
        </w:rPr>
        <w:t>學攜手專班，協助擴充花蓮高工學生實作設備，</w:t>
      </w:r>
      <w:proofErr w:type="gramStart"/>
      <w:r w:rsidRPr="005A1791">
        <w:rPr>
          <w:rFonts w:hint="eastAsia"/>
          <w:bCs w:val="0"/>
        </w:rPr>
        <w:t>且雖歷經</w:t>
      </w:r>
      <w:proofErr w:type="gramEnd"/>
      <w:r w:rsidRPr="005A1791">
        <w:rPr>
          <w:rFonts w:hint="eastAsia"/>
          <w:bCs w:val="0"/>
        </w:rPr>
        <w:t>疫情衝擊和產業缺工、缺料的挑戰，為了配合花</w:t>
      </w:r>
      <w:r w:rsidRPr="005A1791">
        <w:rPr>
          <w:rFonts w:hint="eastAsia"/>
          <w:bCs w:val="0"/>
        </w:rPr>
        <w:lastRenderedPageBreak/>
        <w:t>蓮高工技術教學中心新大樓的落成，工具機公會仍竭力促成設備捐贈並快速建置完成，目前「智慧機器人」、「機電整合」兩個基地已正式啟用，以供學校進行學生實作培訓。</w:t>
      </w:r>
      <w:r w:rsidRPr="005A1791">
        <w:rPr>
          <w:rFonts w:hint="eastAsia"/>
          <w:b/>
          <w:bCs w:val="0"/>
        </w:rPr>
        <w:t>另機械公會亦於</w:t>
      </w:r>
      <w:r w:rsidRPr="005A1791">
        <w:rPr>
          <w:rFonts w:hAnsi="標楷體" w:hint="eastAsia"/>
          <w:b/>
          <w:bCs w:val="0"/>
          <w:szCs w:val="52"/>
        </w:rPr>
        <w:t>花東地區深耕人才培育，邀集教育部育才平</w:t>
      </w:r>
      <w:proofErr w:type="gramStart"/>
      <w:r w:rsidRPr="005A1791">
        <w:rPr>
          <w:rFonts w:hAnsi="標楷體" w:hint="eastAsia"/>
          <w:b/>
          <w:bCs w:val="0"/>
          <w:szCs w:val="52"/>
        </w:rPr>
        <w:t>臺</w:t>
      </w:r>
      <w:proofErr w:type="gramEnd"/>
      <w:r w:rsidRPr="005A1791">
        <w:rPr>
          <w:rFonts w:hAnsi="標楷體" w:hint="eastAsia"/>
          <w:b/>
          <w:bCs w:val="0"/>
          <w:szCs w:val="52"/>
        </w:rPr>
        <w:t>發起「</w:t>
      </w:r>
      <w:proofErr w:type="gramStart"/>
      <w:r w:rsidRPr="005A1791">
        <w:rPr>
          <w:rFonts w:hAnsi="標楷體" w:hint="eastAsia"/>
          <w:b/>
          <w:bCs w:val="0"/>
          <w:szCs w:val="52"/>
        </w:rPr>
        <w:t>補根計</w:t>
      </w:r>
      <w:proofErr w:type="gramEnd"/>
      <w:r w:rsidRPr="005A1791">
        <w:rPr>
          <w:rFonts w:hAnsi="標楷體" w:hint="eastAsia"/>
          <w:b/>
          <w:bCs w:val="0"/>
          <w:szCs w:val="52"/>
        </w:rPr>
        <w:t>畫」</w:t>
      </w:r>
      <w:r w:rsidRPr="005A1791">
        <w:rPr>
          <w:rStyle w:val="aff0"/>
          <w:rFonts w:hAnsi="標楷體"/>
          <w:bCs w:val="0"/>
          <w:szCs w:val="52"/>
        </w:rPr>
        <w:footnoteReference w:id="38"/>
      </w:r>
      <w:r w:rsidRPr="005A1791">
        <w:rPr>
          <w:rFonts w:hAnsi="標楷體" w:hint="eastAsia"/>
          <w:bCs w:val="0"/>
          <w:szCs w:val="52"/>
        </w:rPr>
        <w:t>，深入花東地區，以花蓮高工為起點，於高職階段以長期陪伴的模式，由機械公會及會員廠商每年每班</w:t>
      </w:r>
      <w:proofErr w:type="gramStart"/>
      <w:r w:rsidRPr="005A1791">
        <w:rPr>
          <w:rFonts w:hAnsi="標楷體" w:hint="eastAsia"/>
          <w:bCs w:val="0"/>
          <w:szCs w:val="52"/>
        </w:rPr>
        <w:t>挹注</w:t>
      </w:r>
      <w:proofErr w:type="gramEnd"/>
      <w:r w:rsidRPr="005A1791">
        <w:rPr>
          <w:rFonts w:hAnsi="標楷體" w:hint="eastAsia"/>
          <w:bCs w:val="0"/>
          <w:szCs w:val="52"/>
        </w:rPr>
        <w:t>產學資源150萬元。待學生畢業後銜接北、中、南各地科技大學的產學攜手專班升學，或由機械公會的會員廠商，直接提供優質工作機會，期待藉此培育並留下臺灣永續智慧機械與智慧製造的人才。</w:t>
      </w:r>
    </w:p>
    <w:p w:rsidR="0019749E" w:rsidRPr="005A1791" w:rsidRDefault="0019749E" w:rsidP="0019749E">
      <w:pPr>
        <w:pStyle w:val="3"/>
        <w:numPr>
          <w:ilvl w:val="2"/>
          <w:numId w:val="1"/>
        </w:numPr>
      </w:pPr>
      <w:r w:rsidRPr="005A1791">
        <w:rPr>
          <w:rFonts w:hAnsi="標楷體" w:hint="eastAsia"/>
          <w:bCs w:val="0"/>
          <w:szCs w:val="52"/>
        </w:rPr>
        <w:t>然而，本院</w:t>
      </w:r>
      <w:r w:rsidRPr="005A1791">
        <w:rPr>
          <w:rFonts w:hint="eastAsia"/>
          <w:bCs w:val="0"/>
        </w:rPr>
        <w:t>諮詢公協會代表復指出：「我們技職教育政策面，在於解決技職</w:t>
      </w:r>
      <w:proofErr w:type="gramStart"/>
      <w:r w:rsidRPr="005A1791">
        <w:rPr>
          <w:rFonts w:hint="eastAsia"/>
          <w:bCs w:val="0"/>
        </w:rPr>
        <w:t>學院生源短缺</w:t>
      </w:r>
      <w:proofErr w:type="gramEnd"/>
      <w:r w:rsidRPr="005A1791">
        <w:rPr>
          <w:rFonts w:hint="eastAsia"/>
          <w:bCs w:val="0"/>
        </w:rPr>
        <w:t>的問題，但與技術有落差，包括數字和能力的界定。教育部提出</w:t>
      </w:r>
      <w:proofErr w:type="gramStart"/>
      <w:r w:rsidRPr="005A1791">
        <w:rPr>
          <w:rFonts w:hint="eastAsia"/>
          <w:bCs w:val="0"/>
        </w:rPr>
        <w:t>產攜專</w:t>
      </w:r>
      <w:proofErr w:type="gramEnd"/>
      <w:r w:rsidRPr="005A1791">
        <w:rPr>
          <w:rFonts w:hint="eastAsia"/>
          <w:bCs w:val="0"/>
        </w:rPr>
        <w:t>班和產業學院，但都只是數字，產業界要的是能力，光有數字無法解決學用落差。」、</w:t>
      </w:r>
      <w:r w:rsidRPr="005A1791">
        <w:rPr>
          <w:rFonts w:hint="eastAsia"/>
          <w:szCs w:val="32"/>
        </w:rPr>
        <w:t>「教育部沒有把關學生，有無符合進入職場的基本能力。」、「學校缺乏實務教師」、「國立高職學生以升學為主，很難進入產學攜手專班」、「在</w:t>
      </w:r>
      <w:proofErr w:type="gramStart"/>
      <w:r w:rsidRPr="005A1791">
        <w:rPr>
          <w:rFonts w:hint="eastAsia"/>
          <w:szCs w:val="32"/>
        </w:rPr>
        <w:t>技高端</w:t>
      </w:r>
      <w:proofErr w:type="gramEnd"/>
      <w:r w:rsidRPr="005A1791">
        <w:rPr>
          <w:rFonts w:hint="eastAsia"/>
          <w:szCs w:val="32"/>
        </w:rPr>
        <w:t>，工具機公會在中部和一些學校有建立產學攜手，但要引導進來不容易，因為產業往半導體和電子業走。」、「在臺灣整個產業快速發展上來，仍需要大量基礎人力，現場生產</w:t>
      </w:r>
      <w:r w:rsidRPr="005A1791">
        <w:rPr>
          <w:rFonts w:hAnsi="標楷體" w:hint="eastAsia"/>
          <w:szCs w:val="32"/>
        </w:rPr>
        <w:t>、</w:t>
      </w:r>
      <w:r w:rsidRPr="005A1791">
        <w:rPr>
          <w:rFonts w:hint="eastAsia"/>
          <w:szCs w:val="32"/>
        </w:rPr>
        <w:t>設計</w:t>
      </w:r>
      <w:r w:rsidRPr="005A1791">
        <w:rPr>
          <w:rFonts w:hAnsi="標楷體" w:hint="eastAsia"/>
          <w:szCs w:val="32"/>
        </w:rPr>
        <w:t>、</w:t>
      </w:r>
      <w:r w:rsidRPr="005A1791">
        <w:rPr>
          <w:rFonts w:hint="eastAsia"/>
          <w:szCs w:val="32"/>
        </w:rPr>
        <w:t>鑄造</w:t>
      </w:r>
      <w:r w:rsidRPr="005A1791">
        <w:rPr>
          <w:rFonts w:hAnsi="標楷體" w:hint="eastAsia"/>
          <w:szCs w:val="32"/>
        </w:rPr>
        <w:t>、</w:t>
      </w:r>
      <w:r w:rsidRPr="005A1791">
        <w:rPr>
          <w:rFonts w:hint="eastAsia"/>
          <w:szCs w:val="32"/>
        </w:rPr>
        <w:t>配電</w:t>
      </w:r>
      <w:r w:rsidRPr="005A1791">
        <w:rPr>
          <w:rFonts w:hAnsi="標楷體" w:hint="eastAsia"/>
          <w:szCs w:val="32"/>
        </w:rPr>
        <w:t>、</w:t>
      </w:r>
      <w:r w:rsidRPr="005A1791">
        <w:rPr>
          <w:rFonts w:hint="eastAsia"/>
          <w:szCs w:val="32"/>
        </w:rPr>
        <w:t>量測等都需要相關人才。去年（1</w:t>
      </w:r>
      <w:r w:rsidRPr="005A1791">
        <w:rPr>
          <w:szCs w:val="32"/>
        </w:rPr>
        <w:t>12</w:t>
      </w:r>
      <w:r w:rsidRPr="005A1791">
        <w:rPr>
          <w:rFonts w:hint="eastAsia"/>
          <w:szCs w:val="32"/>
        </w:rPr>
        <w:t>年）經濟部有做人才需求推估，今年結果是每</w:t>
      </w:r>
      <w:proofErr w:type="gramStart"/>
      <w:r w:rsidRPr="005A1791">
        <w:rPr>
          <w:rFonts w:hint="eastAsia"/>
          <w:szCs w:val="32"/>
        </w:rPr>
        <w:t>個</w:t>
      </w:r>
      <w:proofErr w:type="gramEnd"/>
      <w:r w:rsidRPr="005A1791">
        <w:rPr>
          <w:rFonts w:hint="eastAsia"/>
          <w:szCs w:val="32"/>
        </w:rPr>
        <w:t>項目都是招募困難。」…</w:t>
      </w:r>
      <w:proofErr w:type="gramStart"/>
      <w:r w:rsidRPr="005A1791">
        <w:rPr>
          <w:rFonts w:hint="eastAsia"/>
          <w:szCs w:val="32"/>
        </w:rPr>
        <w:t>…</w:t>
      </w:r>
      <w:proofErr w:type="gramEnd"/>
      <w:r w:rsidRPr="005A1791">
        <w:rPr>
          <w:rFonts w:hint="eastAsia"/>
          <w:szCs w:val="32"/>
        </w:rPr>
        <w:t>等意見，</w:t>
      </w:r>
      <w:r w:rsidRPr="005A1791">
        <w:rPr>
          <w:rFonts w:hint="eastAsia"/>
          <w:szCs w:val="32"/>
        </w:rPr>
        <w:lastRenderedPageBreak/>
        <w:t>基此，</w:t>
      </w:r>
      <w:r w:rsidRPr="005A1791">
        <w:rPr>
          <w:rFonts w:hint="eastAsia"/>
        </w:rPr>
        <w:t>教育部應持續攜手產業公協會，積極合作推</w:t>
      </w:r>
      <w:proofErr w:type="gramStart"/>
      <w:r w:rsidRPr="005A1791">
        <w:rPr>
          <w:rFonts w:hint="eastAsia"/>
        </w:rPr>
        <w:t>動產學媒</w:t>
      </w:r>
      <w:proofErr w:type="gramEnd"/>
      <w:r w:rsidRPr="005A1791">
        <w:rPr>
          <w:rFonts w:hint="eastAsia"/>
        </w:rPr>
        <w:t>合、強化人才培育機制，期能培育產業界所需人才，有效縮短學用落差。另分流教育具備選拔人才與配置人力的功能，過往已有重新檢討分流政策之建議論述，有如：如何辨識人才、訓練產業與社會所需的不同人力，使不同的人力資源得到適當的社會位置，而在此同時，減少不公平與不合理的現象，改善弱勢階級的競爭力，使弱勢家庭子弟或因經濟問題必須提早就業者，有充分的訓練</w:t>
      </w:r>
      <w:r w:rsidRPr="005A1791">
        <w:t>與選擇，是未來努力的目標</w:t>
      </w:r>
      <w:r w:rsidRPr="005A1791">
        <w:rPr>
          <w:rStyle w:val="aff0"/>
        </w:rPr>
        <w:footnoteReference w:id="39"/>
      </w:r>
      <w:r w:rsidRPr="005A1791">
        <w:t>。</w:t>
      </w:r>
      <w:r w:rsidRPr="005A1791">
        <w:rPr>
          <w:rFonts w:hint="eastAsia"/>
        </w:rPr>
        <w:t>然</w:t>
      </w:r>
      <w:r w:rsidRPr="005A1791">
        <w:rPr>
          <w:rFonts w:hint="eastAsia"/>
          <w:bCs w:val="0"/>
        </w:rPr>
        <w:t>據本案產業公</w:t>
      </w:r>
      <w:r w:rsidRPr="005A1791">
        <w:rPr>
          <w:rFonts w:hAnsi="標楷體" w:hint="eastAsia"/>
          <w:bCs w:val="0"/>
          <w:szCs w:val="52"/>
        </w:rPr>
        <w:t>協會</w:t>
      </w:r>
      <w:r w:rsidRPr="005A1791">
        <w:rPr>
          <w:rFonts w:hint="eastAsia"/>
          <w:bCs w:val="0"/>
        </w:rPr>
        <w:t>座談</w:t>
      </w:r>
      <w:r w:rsidRPr="005A1791">
        <w:rPr>
          <w:rFonts w:hAnsi="標楷體" w:hint="eastAsia"/>
          <w:bCs w:val="0"/>
          <w:szCs w:val="52"/>
        </w:rPr>
        <w:t>代表尚指出：「教育政策欠缺分流」、</w:t>
      </w:r>
      <w:r w:rsidRPr="005A1791">
        <w:rPr>
          <w:rFonts w:hint="eastAsia"/>
          <w:szCs w:val="32"/>
        </w:rPr>
        <w:t>「公協會很認可產學攜手專班，但沒有適當引導分流」…</w:t>
      </w:r>
      <w:proofErr w:type="gramStart"/>
      <w:r w:rsidRPr="005A1791">
        <w:rPr>
          <w:rFonts w:hint="eastAsia"/>
          <w:szCs w:val="32"/>
        </w:rPr>
        <w:t>…</w:t>
      </w:r>
      <w:proofErr w:type="gramEnd"/>
      <w:r w:rsidRPr="005A1791">
        <w:rPr>
          <w:rFonts w:hint="eastAsia"/>
          <w:szCs w:val="32"/>
        </w:rPr>
        <w:t>等</w:t>
      </w:r>
      <w:r w:rsidRPr="005A1791">
        <w:rPr>
          <w:rFonts w:hAnsi="標楷體" w:hint="eastAsia"/>
          <w:bCs w:val="0"/>
          <w:szCs w:val="52"/>
        </w:rPr>
        <w:t>建議意見，</w:t>
      </w:r>
      <w:proofErr w:type="gramStart"/>
      <w:r w:rsidRPr="005A1791">
        <w:rPr>
          <w:rFonts w:hAnsi="標楷體" w:hint="eastAsia"/>
          <w:bCs w:val="0"/>
          <w:szCs w:val="52"/>
        </w:rPr>
        <w:t>足徵教</w:t>
      </w:r>
      <w:proofErr w:type="gramEnd"/>
      <w:r w:rsidRPr="005A1791">
        <w:rPr>
          <w:rFonts w:hAnsi="標楷體" w:hint="eastAsia"/>
          <w:bCs w:val="0"/>
          <w:szCs w:val="52"/>
        </w:rPr>
        <w:t>育政策亟應積極研議如何分流，以符應</w:t>
      </w:r>
      <w:r w:rsidRPr="005A1791">
        <w:rPr>
          <w:rFonts w:hint="eastAsia"/>
        </w:rPr>
        <w:t>選拔人才與配置人力的功能</w:t>
      </w:r>
      <w:r w:rsidRPr="005A1791">
        <w:rPr>
          <w:rFonts w:hAnsi="標楷體" w:hint="eastAsia"/>
          <w:bCs w:val="0"/>
          <w:szCs w:val="52"/>
        </w:rPr>
        <w:t>。</w:t>
      </w:r>
    </w:p>
    <w:p w:rsidR="0019749E" w:rsidRPr="005A1791" w:rsidRDefault="0019749E" w:rsidP="0019749E">
      <w:pPr>
        <w:pStyle w:val="3"/>
        <w:numPr>
          <w:ilvl w:val="2"/>
          <w:numId w:val="1"/>
        </w:numPr>
      </w:pPr>
      <w:proofErr w:type="gramStart"/>
      <w:r w:rsidRPr="005A1791">
        <w:rPr>
          <w:rFonts w:hint="eastAsia"/>
        </w:rPr>
        <w:t>再者，</w:t>
      </w:r>
      <w:proofErr w:type="gramEnd"/>
      <w:r w:rsidRPr="005A1791">
        <w:rPr>
          <w:rFonts w:hint="eastAsia"/>
        </w:rPr>
        <w:t>據勞動部統計，有超過53萬名青年勞工勞退平均提繳工資僅2萬7</w:t>
      </w:r>
      <w:r w:rsidRPr="005A1791">
        <w:t>,</w:t>
      </w:r>
      <w:r w:rsidRPr="005A1791">
        <w:rPr>
          <w:rFonts w:hint="eastAsia"/>
        </w:rPr>
        <w:t>787元，薪資大概只在基本工資2萬7</w:t>
      </w:r>
      <w:r w:rsidRPr="005A1791">
        <w:t>,</w:t>
      </w:r>
      <w:r w:rsidRPr="005A1791">
        <w:rPr>
          <w:rFonts w:hint="eastAsia"/>
        </w:rPr>
        <w:t>470元附近。而「</w:t>
      </w:r>
      <w:proofErr w:type="gramStart"/>
      <w:r w:rsidRPr="005A1791">
        <w:rPr>
          <w:rFonts w:hint="eastAsia"/>
        </w:rPr>
        <w:t>青貧</w:t>
      </w:r>
      <w:proofErr w:type="gramEnd"/>
      <w:r w:rsidRPr="005A1791">
        <w:rPr>
          <w:rFonts w:hint="eastAsia"/>
        </w:rPr>
        <w:t>」現象集中在教育業、住宿與餐飲業，以及批發零售業等行業。</w:t>
      </w:r>
      <w:r w:rsidRPr="005A1791">
        <w:rPr>
          <w:rStyle w:val="aff0"/>
        </w:rPr>
        <w:footnoteReference w:id="40"/>
      </w:r>
      <w:r w:rsidRPr="005A1791">
        <w:rPr>
          <w:rFonts w:hAnsi="標楷體" w:hint="eastAsia"/>
        </w:rPr>
        <w:t>而</w:t>
      </w:r>
      <w:r w:rsidRPr="005A1791">
        <w:rPr>
          <w:rFonts w:hint="eastAsia"/>
          <w:bCs w:val="0"/>
        </w:rPr>
        <w:t>本院履</w:t>
      </w:r>
      <w:proofErr w:type="gramStart"/>
      <w:r w:rsidRPr="005A1791">
        <w:rPr>
          <w:rFonts w:hint="eastAsia"/>
          <w:bCs w:val="0"/>
        </w:rPr>
        <w:t>勘</w:t>
      </w:r>
      <w:proofErr w:type="gramEnd"/>
      <w:r w:rsidRPr="005A1791">
        <w:rPr>
          <w:rFonts w:hint="eastAsia"/>
          <w:bCs w:val="0"/>
        </w:rPr>
        <w:t>座談時，直轄市政府提出：技職教育部分，職場存在就業環境不佳或薪資條件差等負面因素…</w:t>
      </w:r>
      <w:proofErr w:type="gramStart"/>
      <w:r w:rsidRPr="005A1791">
        <w:rPr>
          <w:rFonts w:hint="eastAsia"/>
          <w:bCs w:val="0"/>
        </w:rPr>
        <w:t>…</w:t>
      </w:r>
      <w:proofErr w:type="gramEnd"/>
      <w:r w:rsidRPr="005A1791">
        <w:rPr>
          <w:rFonts w:hint="eastAsia"/>
          <w:bCs w:val="0"/>
        </w:rPr>
        <w:t>等語。經查，</w:t>
      </w:r>
      <w:r w:rsidRPr="005A1791">
        <w:rPr>
          <w:rFonts w:hint="eastAsia"/>
        </w:rPr>
        <w:t>立法院於1</w:t>
      </w:r>
      <w:r w:rsidRPr="005A1791">
        <w:t>13</w:t>
      </w:r>
      <w:r w:rsidRPr="005A1791">
        <w:rPr>
          <w:rFonts w:hint="eastAsia"/>
        </w:rPr>
        <w:t>年7月13日三讀修正通過中小企業發展條例部分條文明定，增</w:t>
      </w:r>
      <w:proofErr w:type="gramStart"/>
      <w:r w:rsidRPr="005A1791">
        <w:rPr>
          <w:rFonts w:hint="eastAsia"/>
        </w:rPr>
        <w:t>僱</w:t>
      </w:r>
      <w:proofErr w:type="gramEnd"/>
      <w:r w:rsidRPr="005A1791">
        <w:rPr>
          <w:rFonts w:hint="eastAsia"/>
        </w:rPr>
        <w:t>24歲以下或65歲以上本國籍基層員工，</w:t>
      </w:r>
      <w:r w:rsidR="00E83F19" w:rsidRPr="005A1791">
        <w:rPr>
          <w:rFonts w:hint="eastAsia"/>
        </w:rPr>
        <w:t>予以「增僱減稅」，以及</w:t>
      </w:r>
      <w:r w:rsidRPr="005A1791">
        <w:rPr>
          <w:rFonts w:hint="eastAsia"/>
        </w:rPr>
        <w:t>中小企業為基層員工調薪，</w:t>
      </w:r>
      <w:r w:rsidR="00E83F19" w:rsidRPr="005A1791">
        <w:rPr>
          <w:rFonts w:hint="eastAsia"/>
        </w:rPr>
        <w:t>予以「加薪減稅」</w:t>
      </w:r>
      <w:r w:rsidRPr="005A1791">
        <w:rPr>
          <w:rFonts w:hint="eastAsia"/>
        </w:rPr>
        <w:t>。然而此次修法，</w:t>
      </w:r>
      <w:r w:rsidRPr="005A1791">
        <w:rPr>
          <w:rFonts w:hAnsi="標楷體" w:hint="eastAsia"/>
        </w:rPr>
        <w:t>對於中小企業之誘因及相關成效尚待觀察，面對青年低薪普遍化，產業結構升級實為促進</w:t>
      </w:r>
      <w:r w:rsidRPr="005A1791">
        <w:rPr>
          <w:rFonts w:hAnsi="標楷體" w:hint="eastAsia"/>
        </w:rPr>
        <w:lastRenderedPageBreak/>
        <w:t>中小企業薪資持續上漲之關鍵，產業結構與升級能否支撐較高薪資水準相當重要，然而我國企業</w:t>
      </w:r>
      <w:proofErr w:type="gramStart"/>
      <w:r w:rsidRPr="005A1791">
        <w:rPr>
          <w:rFonts w:hAnsi="標楷體" w:hint="eastAsia"/>
        </w:rPr>
        <w:t>9成</w:t>
      </w:r>
      <w:proofErr w:type="gramEnd"/>
      <w:r w:rsidRPr="005A1791">
        <w:rPr>
          <w:rFonts w:hAnsi="標楷體" w:hint="eastAsia"/>
        </w:rPr>
        <w:t>以上屬中小企業，經營規模較小、資源有限，在升級轉型過程中，面臨較多困難及挑戰，實需跨部會共同努力。又履</w:t>
      </w:r>
      <w:proofErr w:type="gramStart"/>
      <w:r w:rsidRPr="005A1791">
        <w:rPr>
          <w:rFonts w:hAnsi="標楷體" w:hint="eastAsia"/>
        </w:rPr>
        <w:t>勘</w:t>
      </w:r>
      <w:proofErr w:type="gramEnd"/>
      <w:r w:rsidRPr="005A1791">
        <w:rPr>
          <w:rFonts w:hAnsi="標楷體" w:hint="eastAsia"/>
        </w:rPr>
        <w:t>座談中</w:t>
      </w:r>
      <w:r w:rsidRPr="005A1791">
        <w:rPr>
          <w:rFonts w:hint="eastAsia"/>
          <w:bCs w:val="0"/>
        </w:rPr>
        <w:t>學校及業界代表復認為，相關產業端投入如公協會意見或人才需求、調整之交流有待精進</w:t>
      </w:r>
      <w:proofErr w:type="gramStart"/>
      <w:r w:rsidRPr="005A1791">
        <w:rPr>
          <w:rFonts w:hint="eastAsia"/>
          <w:bCs w:val="0"/>
        </w:rPr>
        <w:t>暢通</w:t>
      </w:r>
      <w:proofErr w:type="gramEnd"/>
      <w:r w:rsidRPr="005A1791">
        <w:rPr>
          <w:rFonts w:hint="eastAsia"/>
          <w:bCs w:val="0"/>
        </w:rPr>
        <w:t>，整體企業責任及產官學對話平台之實際功能顯與過去模式未盡一致，亟待強化跨部會合作</w:t>
      </w:r>
      <w:r w:rsidRPr="005A1791">
        <w:rPr>
          <w:rFonts w:hAnsi="標楷體" w:hint="eastAsia"/>
          <w:szCs w:val="32"/>
        </w:rPr>
        <w:t>，以提升技職專業價值及競爭力</w:t>
      </w:r>
      <w:r w:rsidRPr="005A1791">
        <w:rPr>
          <w:rFonts w:hint="eastAsia"/>
          <w:bCs w:val="0"/>
        </w:rPr>
        <w:t>。</w:t>
      </w:r>
    </w:p>
    <w:p w:rsidR="00034FD8" w:rsidRPr="005A1791" w:rsidRDefault="00034FD8" w:rsidP="00034FD8">
      <w:pPr>
        <w:pStyle w:val="3"/>
      </w:pPr>
      <w:r w:rsidRPr="005A1791">
        <w:rPr>
          <w:rFonts w:hint="eastAsia"/>
          <w:bCs w:val="0"/>
        </w:rPr>
        <w:t>依本院履</w:t>
      </w:r>
      <w:proofErr w:type="gramStart"/>
      <w:r w:rsidRPr="005A1791">
        <w:rPr>
          <w:rFonts w:hint="eastAsia"/>
          <w:bCs w:val="0"/>
        </w:rPr>
        <w:t>勘</w:t>
      </w:r>
      <w:proofErr w:type="gramEnd"/>
      <w:r w:rsidRPr="005A1791">
        <w:rPr>
          <w:rFonts w:hint="eastAsia"/>
          <w:bCs w:val="0"/>
        </w:rPr>
        <w:t>座談意見，直轄市政府指出技職教育部分職場存在就業環境不佳或薪資條件差等負面因素，學校及業界代表復認為相關產業端投入如公協會意見或人才需求、調整之交流有待精進</w:t>
      </w:r>
      <w:proofErr w:type="gramStart"/>
      <w:r w:rsidRPr="005A1791">
        <w:rPr>
          <w:rFonts w:hint="eastAsia"/>
          <w:bCs w:val="0"/>
        </w:rPr>
        <w:t>暢通</w:t>
      </w:r>
      <w:proofErr w:type="gramEnd"/>
      <w:r w:rsidRPr="005A1791">
        <w:rPr>
          <w:rFonts w:hint="eastAsia"/>
          <w:bCs w:val="0"/>
        </w:rPr>
        <w:t>，教育部亦於詢問會議指稱，期待由公會進行整合。相關意見整理如次：</w:t>
      </w:r>
    </w:p>
    <w:p w:rsidR="00034FD8" w:rsidRPr="005A1791" w:rsidRDefault="00034FD8" w:rsidP="00034FD8">
      <w:pPr>
        <w:pStyle w:val="a3"/>
      </w:pPr>
      <w:r w:rsidRPr="005A1791">
        <w:rPr>
          <w:rFonts w:hint="eastAsia"/>
        </w:rPr>
        <w:t>本案詢問及座談會議中針對企業責任及</w:t>
      </w:r>
      <w:proofErr w:type="gramStart"/>
      <w:r w:rsidRPr="005A1791">
        <w:rPr>
          <w:rFonts w:hint="eastAsia"/>
        </w:rPr>
        <w:t>人才共培相關</w:t>
      </w:r>
      <w:proofErr w:type="gramEnd"/>
      <w:r w:rsidRPr="005A1791">
        <w:rPr>
          <w:rFonts w:hint="eastAsia"/>
        </w:rPr>
        <w:t>意見摘要</w:t>
      </w:r>
    </w:p>
    <w:tbl>
      <w:tblPr>
        <w:tblStyle w:val="af7"/>
        <w:tblW w:w="0" w:type="auto"/>
        <w:tblLook w:val="04A0" w:firstRow="1" w:lastRow="0" w:firstColumn="1" w:lastColumn="0" w:noHBand="0" w:noVBand="1"/>
      </w:tblPr>
      <w:tblGrid>
        <w:gridCol w:w="846"/>
        <w:gridCol w:w="1559"/>
        <w:gridCol w:w="6429"/>
      </w:tblGrid>
      <w:tr w:rsidR="005A1791" w:rsidRPr="005A1791" w:rsidTr="00092E8D">
        <w:trPr>
          <w:tblHeader/>
        </w:trPr>
        <w:tc>
          <w:tcPr>
            <w:tcW w:w="846" w:type="dxa"/>
            <w:shd w:val="clear" w:color="auto" w:fill="EEECE1" w:themeFill="background2"/>
            <w:vAlign w:val="center"/>
          </w:tcPr>
          <w:p w:rsidR="00034FD8" w:rsidRPr="005A1791" w:rsidRDefault="00034FD8" w:rsidP="00092E8D">
            <w:pPr>
              <w:jc w:val="center"/>
              <w:rPr>
                <w:b/>
                <w:bCs/>
                <w:sz w:val="28"/>
                <w:szCs w:val="28"/>
              </w:rPr>
            </w:pPr>
            <w:r w:rsidRPr="005A1791">
              <w:rPr>
                <w:rFonts w:hint="eastAsia"/>
                <w:b/>
                <w:bCs/>
                <w:sz w:val="28"/>
                <w:szCs w:val="28"/>
              </w:rPr>
              <w:t>序號</w:t>
            </w:r>
          </w:p>
        </w:tc>
        <w:tc>
          <w:tcPr>
            <w:tcW w:w="1559" w:type="dxa"/>
            <w:shd w:val="clear" w:color="auto" w:fill="EEECE1" w:themeFill="background2"/>
            <w:vAlign w:val="center"/>
          </w:tcPr>
          <w:p w:rsidR="00034FD8" w:rsidRPr="005A1791" w:rsidRDefault="00034FD8" w:rsidP="000F18A3">
            <w:pPr>
              <w:spacing w:line="420" w:lineRule="exact"/>
              <w:jc w:val="center"/>
              <w:rPr>
                <w:b/>
                <w:bCs/>
                <w:sz w:val="28"/>
                <w:szCs w:val="28"/>
              </w:rPr>
            </w:pPr>
            <w:r w:rsidRPr="005A1791">
              <w:rPr>
                <w:rFonts w:hint="eastAsia"/>
                <w:b/>
                <w:bCs/>
                <w:sz w:val="26"/>
                <w:szCs w:val="26"/>
              </w:rPr>
              <w:t>機關</w:t>
            </w:r>
          </w:p>
        </w:tc>
        <w:tc>
          <w:tcPr>
            <w:tcW w:w="6429" w:type="dxa"/>
            <w:shd w:val="clear" w:color="auto" w:fill="EEECE1" w:themeFill="background2"/>
          </w:tcPr>
          <w:p w:rsidR="00034FD8" w:rsidRPr="005A1791" w:rsidRDefault="00034FD8" w:rsidP="000F18A3">
            <w:pPr>
              <w:spacing w:line="420" w:lineRule="exact"/>
              <w:jc w:val="center"/>
              <w:rPr>
                <w:b/>
                <w:bCs/>
                <w:sz w:val="28"/>
                <w:szCs w:val="28"/>
              </w:rPr>
            </w:pPr>
            <w:r w:rsidRPr="005A1791">
              <w:rPr>
                <w:rFonts w:hint="eastAsia"/>
                <w:b/>
                <w:bCs/>
                <w:sz w:val="28"/>
                <w:szCs w:val="28"/>
              </w:rPr>
              <w:t>相關意見摘要</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t>1</w:t>
            </w:r>
          </w:p>
        </w:tc>
        <w:tc>
          <w:tcPr>
            <w:tcW w:w="1559" w:type="dxa"/>
            <w:vAlign w:val="center"/>
          </w:tcPr>
          <w:p w:rsidR="00034FD8" w:rsidRPr="005A1791" w:rsidRDefault="00034FD8" w:rsidP="000F18A3">
            <w:pPr>
              <w:spacing w:line="420" w:lineRule="exact"/>
              <w:jc w:val="center"/>
              <w:rPr>
                <w:sz w:val="28"/>
                <w:szCs w:val="28"/>
              </w:rPr>
            </w:pPr>
            <w:r w:rsidRPr="005A1791">
              <w:rPr>
                <w:rFonts w:hint="eastAsia"/>
                <w:sz w:val="28"/>
                <w:szCs w:val="28"/>
              </w:rPr>
              <w:t>教育部</w:t>
            </w:r>
          </w:p>
        </w:tc>
        <w:tc>
          <w:tcPr>
            <w:tcW w:w="6429" w:type="dxa"/>
          </w:tcPr>
          <w:p w:rsidR="00034FD8" w:rsidRPr="005A1791" w:rsidRDefault="00034FD8" w:rsidP="000F18A3">
            <w:pPr>
              <w:spacing w:line="420" w:lineRule="exact"/>
              <w:rPr>
                <w:sz w:val="28"/>
                <w:szCs w:val="28"/>
              </w:rPr>
            </w:pPr>
            <w:r w:rsidRPr="005A1791">
              <w:rPr>
                <w:rFonts w:hAnsi="標楷體" w:hint="eastAsia"/>
                <w:b/>
                <w:bCs/>
                <w:sz w:val="28"/>
                <w:szCs w:val="28"/>
              </w:rPr>
              <w:t>這幾年較有成效的是鑄造公會</w:t>
            </w:r>
            <w:r w:rsidRPr="005A1791">
              <w:rPr>
                <w:rFonts w:hAnsi="標楷體" w:hint="eastAsia"/>
                <w:sz w:val="28"/>
                <w:szCs w:val="28"/>
              </w:rPr>
              <w:t>，因為產業也是較辛苦，</w:t>
            </w:r>
            <w:r w:rsidRPr="005A1791">
              <w:rPr>
                <w:rFonts w:hAnsi="標楷體" w:hint="eastAsia"/>
                <w:b/>
                <w:bCs/>
                <w:sz w:val="28"/>
                <w:szCs w:val="28"/>
              </w:rPr>
              <w:t>聯合鑄造業從北到南，訂定各職位需要的能力</w:t>
            </w:r>
            <w:r w:rsidRPr="005A1791">
              <w:rPr>
                <w:rFonts w:hAnsi="標楷體" w:hint="eastAsia"/>
                <w:sz w:val="28"/>
                <w:szCs w:val="28"/>
              </w:rPr>
              <w:t>，</w:t>
            </w:r>
            <w:proofErr w:type="gramStart"/>
            <w:r w:rsidRPr="005A1791">
              <w:rPr>
                <w:rFonts w:hAnsi="標楷體" w:hint="eastAsia"/>
                <w:b/>
                <w:bCs/>
                <w:sz w:val="28"/>
                <w:szCs w:val="28"/>
              </w:rPr>
              <w:t>產攜計畫</w:t>
            </w:r>
            <w:proofErr w:type="gramEnd"/>
            <w:r w:rsidRPr="005A1791">
              <w:rPr>
                <w:rFonts w:hAnsi="標楷體" w:hint="eastAsia"/>
                <w:b/>
                <w:bCs/>
                <w:sz w:val="28"/>
                <w:szCs w:val="28"/>
              </w:rPr>
              <w:t>在科大階段至少3萬，畢業</w:t>
            </w:r>
            <w:proofErr w:type="gramStart"/>
            <w:r w:rsidRPr="005A1791">
              <w:rPr>
                <w:rFonts w:hAnsi="標楷體" w:hint="eastAsia"/>
                <w:b/>
                <w:bCs/>
                <w:sz w:val="28"/>
                <w:szCs w:val="28"/>
              </w:rPr>
              <w:t>5萬起</w:t>
            </w:r>
            <w:proofErr w:type="gramEnd"/>
            <w:r w:rsidRPr="005A1791">
              <w:rPr>
                <w:rFonts w:hAnsi="標楷體" w:hint="eastAsia"/>
                <w:b/>
                <w:bCs/>
                <w:sz w:val="28"/>
                <w:szCs w:val="28"/>
              </w:rPr>
              <w:t>薪</w:t>
            </w:r>
            <w:r w:rsidRPr="005A1791">
              <w:rPr>
                <w:rFonts w:hAnsi="標楷體" w:hint="eastAsia"/>
                <w:sz w:val="28"/>
                <w:szCs w:val="28"/>
              </w:rPr>
              <w:t>。這就是我們期待由公會整合會員所需能力，每一家可能需要3-5個，由</w:t>
            </w:r>
            <w:r w:rsidR="002420EB" w:rsidRPr="005A1791">
              <w:rPr>
                <w:rFonts w:hAnsi="標楷體" w:hint="eastAsia"/>
                <w:bCs/>
                <w:sz w:val="28"/>
                <w:szCs w:val="28"/>
              </w:rPr>
              <w:t>公會</w:t>
            </w:r>
            <w:r w:rsidRPr="005A1791">
              <w:rPr>
                <w:rFonts w:hAnsi="標楷體" w:hint="eastAsia"/>
                <w:sz w:val="28"/>
                <w:szCs w:val="28"/>
              </w:rPr>
              <w:t>來成立專班，個別公司沒辦法，只要</w:t>
            </w:r>
            <w:r w:rsidR="00470AE9" w:rsidRPr="005A1791">
              <w:rPr>
                <w:rFonts w:hAnsi="標楷體" w:hint="eastAsia"/>
                <w:bCs/>
                <w:sz w:val="28"/>
                <w:szCs w:val="28"/>
              </w:rPr>
              <w:t>公會</w:t>
            </w:r>
            <w:r w:rsidRPr="005A1791">
              <w:rPr>
                <w:rFonts w:hAnsi="標楷體" w:hint="eastAsia"/>
                <w:sz w:val="28"/>
                <w:szCs w:val="28"/>
              </w:rPr>
              <w:t>願意整合，是可以達成，因為已經有鑄造公會的例子。但相關部會需要有一些誘因，力道會更強，鑄造公會是因為知道要先搶人才，願意來做。</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t>2</w:t>
            </w:r>
          </w:p>
        </w:tc>
        <w:tc>
          <w:tcPr>
            <w:tcW w:w="1559" w:type="dxa"/>
            <w:vAlign w:val="center"/>
          </w:tcPr>
          <w:p w:rsidR="00034FD8" w:rsidRPr="005A1791" w:rsidRDefault="008673E6" w:rsidP="000F18A3">
            <w:pPr>
              <w:spacing w:line="420" w:lineRule="exact"/>
              <w:jc w:val="center"/>
              <w:rPr>
                <w:sz w:val="28"/>
                <w:szCs w:val="28"/>
              </w:rPr>
            </w:pPr>
            <w:r w:rsidRPr="005A1791">
              <w:rPr>
                <w:rFonts w:hint="eastAsia"/>
                <w:sz w:val="28"/>
                <w:szCs w:val="28"/>
              </w:rPr>
              <w:t>學校端</w:t>
            </w:r>
          </w:p>
        </w:tc>
        <w:tc>
          <w:tcPr>
            <w:tcW w:w="6429" w:type="dxa"/>
          </w:tcPr>
          <w:p w:rsidR="00034FD8" w:rsidRPr="005A1791" w:rsidRDefault="00034FD8" w:rsidP="000F18A3">
            <w:pPr>
              <w:spacing w:line="420" w:lineRule="exact"/>
              <w:rPr>
                <w:sz w:val="28"/>
                <w:szCs w:val="28"/>
              </w:rPr>
            </w:pPr>
            <w:r w:rsidRPr="005A1791">
              <w:rPr>
                <w:rFonts w:hint="eastAsia"/>
                <w:sz w:val="28"/>
                <w:szCs w:val="28"/>
              </w:rPr>
              <w:t>以產業融合概念及企業認養方式，接軌產業需求，對接產業設施，共同培育務實致用人才，落實</w:t>
            </w:r>
            <w:proofErr w:type="gramStart"/>
            <w:r w:rsidRPr="005A1791">
              <w:rPr>
                <w:rFonts w:hint="eastAsia"/>
                <w:sz w:val="28"/>
                <w:szCs w:val="28"/>
              </w:rPr>
              <w:t>產學共贏</w:t>
            </w:r>
            <w:proofErr w:type="gramEnd"/>
            <w:r w:rsidRPr="005A1791">
              <w:rPr>
                <w:rFonts w:hint="eastAsia"/>
                <w:sz w:val="28"/>
                <w:szCs w:val="28"/>
              </w:rPr>
              <w:t>：</w:t>
            </w:r>
          </w:p>
          <w:p w:rsidR="00034FD8" w:rsidRPr="005A1791" w:rsidRDefault="00034FD8" w:rsidP="000F18A3">
            <w:pPr>
              <w:spacing w:line="420" w:lineRule="exact"/>
              <w:rPr>
                <w:sz w:val="28"/>
                <w:szCs w:val="28"/>
              </w:rPr>
            </w:pPr>
            <w:r w:rsidRPr="005A1791">
              <w:rPr>
                <w:rFonts w:hint="eastAsia"/>
                <w:sz w:val="28"/>
                <w:szCs w:val="28"/>
              </w:rPr>
              <w:t>(</w:t>
            </w:r>
            <w:proofErr w:type="gramStart"/>
            <w:r w:rsidRPr="005A1791">
              <w:rPr>
                <w:rFonts w:hint="eastAsia"/>
                <w:sz w:val="28"/>
                <w:szCs w:val="28"/>
              </w:rPr>
              <w:t>一</w:t>
            </w:r>
            <w:proofErr w:type="gramEnd"/>
            <w:r w:rsidRPr="005A1791">
              <w:rPr>
                <w:rFonts w:hint="eastAsia"/>
                <w:sz w:val="28"/>
                <w:szCs w:val="28"/>
              </w:rPr>
              <w:t>)</w:t>
            </w:r>
            <w:r w:rsidRPr="005A1791">
              <w:rPr>
                <w:rFonts w:hint="eastAsia"/>
                <w:sz w:val="28"/>
                <w:szCs w:val="28"/>
              </w:rPr>
              <w:tab/>
              <w:t>知識經濟來臨之後，產業的型態也由過去區</w:t>
            </w:r>
            <w:r w:rsidRPr="005A1791">
              <w:rPr>
                <w:rFonts w:hint="eastAsia"/>
                <w:sz w:val="28"/>
                <w:szCs w:val="28"/>
              </w:rPr>
              <w:lastRenderedPageBreak/>
              <w:t>域性的發展轉變為全球化的競爭，產業的競爭不再僅是人才的競爭，也是知識的競爭，更是創新、創造的競爭。原有的產業無法單獨應付這種嚴峻的競爭，產業亟需最具知識資源的學校協助，將學校的知識和技術優勢直接轉化為社會生產力，因此，建議以企業認養方式，讓學校成為企業人才資料庫及職業代訓中心，擴大推動產攜計畫2.0，認養企業提出人才</w:t>
            </w:r>
            <w:proofErr w:type="gramStart"/>
            <w:r w:rsidRPr="005A1791">
              <w:rPr>
                <w:rFonts w:hint="eastAsia"/>
                <w:sz w:val="28"/>
                <w:szCs w:val="28"/>
              </w:rPr>
              <w:t>職缺及技術</w:t>
            </w:r>
            <w:proofErr w:type="gramEnd"/>
            <w:r w:rsidRPr="005A1791">
              <w:rPr>
                <w:rFonts w:hint="eastAsia"/>
                <w:sz w:val="28"/>
                <w:szCs w:val="28"/>
              </w:rPr>
              <w:t>需求，學校方依需求提出系列人才培訓及技術教育訓練，藉由安排實習、提早確認工作單位，增加對單位的認同感，以降低學用落差及企業缺工問題，並提升留任率</w:t>
            </w:r>
            <w:r w:rsidR="00912C9A" w:rsidRPr="005A1791">
              <w:rPr>
                <w:rFonts w:hint="eastAsia"/>
                <w:sz w:val="28"/>
                <w:szCs w:val="28"/>
              </w:rPr>
              <w:t>。</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lastRenderedPageBreak/>
              <w:t>3</w:t>
            </w:r>
          </w:p>
        </w:tc>
        <w:tc>
          <w:tcPr>
            <w:tcW w:w="1559" w:type="dxa"/>
            <w:vAlign w:val="center"/>
          </w:tcPr>
          <w:p w:rsidR="00034FD8" w:rsidRPr="005A1791" w:rsidRDefault="008673E6" w:rsidP="000F18A3">
            <w:pPr>
              <w:spacing w:line="420" w:lineRule="exact"/>
              <w:jc w:val="center"/>
              <w:rPr>
                <w:sz w:val="28"/>
                <w:szCs w:val="28"/>
              </w:rPr>
            </w:pPr>
            <w:r w:rsidRPr="005A1791">
              <w:rPr>
                <w:rFonts w:hint="eastAsia"/>
                <w:sz w:val="28"/>
                <w:szCs w:val="28"/>
              </w:rPr>
              <w:t>學校端</w:t>
            </w:r>
          </w:p>
        </w:tc>
        <w:tc>
          <w:tcPr>
            <w:tcW w:w="6429" w:type="dxa"/>
          </w:tcPr>
          <w:p w:rsidR="00034FD8" w:rsidRPr="005A1791" w:rsidRDefault="00034FD8" w:rsidP="000F18A3">
            <w:pPr>
              <w:spacing w:line="420" w:lineRule="exact"/>
              <w:rPr>
                <w:sz w:val="28"/>
                <w:szCs w:val="28"/>
              </w:rPr>
            </w:pPr>
            <w:r w:rsidRPr="005A1791">
              <w:rPr>
                <w:rFonts w:hint="eastAsia"/>
                <w:sz w:val="28"/>
                <w:szCs w:val="28"/>
              </w:rPr>
              <w:tab/>
              <w:t>學校是培育人才的主要場所，所培育的人才，最終必須為社會、產業界所用，方才有價值。因此，學校應與企業、社會共存共榮，由學校協助企業界從事研發及培育所需人才，鼓勵企業提供教師產業研習及學生實習場域以及捐贈儀器設備，為學校培育的人才謀求出路，在產業界、社會的共同支持，學校方才有發展的空間，蓬勃發展。</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t>4</w:t>
            </w:r>
          </w:p>
        </w:tc>
        <w:tc>
          <w:tcPr>
            <w:tcW w:w="1559" w:type="dxa"/>
            <w:vAlign w:val="center"/>
          </w:tcPr>
          <w:p w:rsidR="00034FD8" w:rsidRPr="005A1791" w:rsidRDefault="008673E6" w:rsidP="000F18A3">
            <w:pPr>
              <w:spacing w:line="420" w:lineRule="exact"/>
              <w:jc w:val="center"/>
              <w:rPr>
                <w:sz w:val="28"/>
                <w:szCs w:val="28"/>
              </w:rPr>
            </w:pPr>
            <w:r w:rsidRPr="005A1791">
              <w:rPr>
                <w:rFonts w:hint="eastAsia"/>
                <w:sz w:val="28"/>
                <w:szCs w:val="28"/>
              </w:rPr>
              <w:t>學校端</w:t>
            </w:r>
          </w:p>
        </w:tc>
        <w:tc>
          <w:tcPr>
            <w:tcW w:w="6429" w:type="dxa"/>
          </w:tcPr>
          <w:p w:rsidR="00034FD8" w:rsidRPr="005A1791" w:rsidRDefault="00034FD8" w:rsidP="000F18A3">
            <w:pPr>
              <w:spacing w:line="420" w:lineRule="exact"/>
              <w:rPr>
                <w:rFonts w:hAnsi="標楷體"/>
                <w:sz w:val="28"/>
                <w:szCs w:val="28"/>
              </w:rPr>
            </w:pPr>
            <w:r w:rsidRPr="005A1791">
              <w:rPr>
                <w:rFonts w:hAnsi="標楷體" w:hint="eastAsia"/>
                <w:sz w:val="28"/>
                <w:szCs w:val="28"/>
              </w:rPr>
              <w:t>（業界代表）</w:t>
            </w:r>
            <w:proofErr w:type="gramStart"/>
            <w:r w:rsidRPr="005A1791">
              <w:rPr>
                <w:rFonts w:hAnsi="標楷體" w:hint="eastAsia"/>
                <w:b/>
                <w:sz w:val="28"/>
                <w:szCs w:val="28"/>
              </w:rPr>
              <w:t>少子化</w:t>
            </w:r>
            <w:proofErr w:type="gramEnd"/>
            <w:r w:rsidRPr="005A1791">
              <w:rPr>
                <w:rFonts w:hAnsi="標楷體" w:hint="eastAsia"/>
                <w:b/>
                <w:sz w:val="28"/>
                <w:szCs w:val="28"/>
              </w:rPr>
              <w:t>問題，我們有推動往前一</w:t>
            </w:r>
            <w:proofErr w:type="gramStart"/>
            <w:r w:rsidRPr="005A1791">
              <w:rPr>
                <w:rFonts w:hAnsi="標楷體" w:hint="eastAsia"/>
                <w:b/>
                <w:sz w:val="28"/>
                <w:szCs w:val="28"/>
              </w:rPr>
              <w:t>哩路精</w:t>
            </w:r>
            <w:proofErr w:type="gramEnd"/>
            <w:r w:rsidRPr="005A1791">
              <w:rPr>
                <w:rFonts w:hAnsi="標楷體" w:hint="eastAsia"/>
                <w:b/>
                <w:sz w:val="28"/>
                <w:szCs w:val="28"/>
              </w:rPr>
              <w:t>準</w:t>
            </w:r>
            <w:r w:rsidRPr="005A1791">
              <w:rPr>
                <w:rFonts w:hAnsi="標楷體" w:hint="eastAsia"/>
                <w:sz w:val="28"/>
                <w:szCs w:val="28"/>
              </w:rPr>
              <w:t>，國中生了解，透過工具機的公協會，讓國二三去企業參訪了解機械的操作和了解。這不是國中技藝班的。我們公司提供超過2萬人，也讓校長和實習老師來看工具機產業，所以我認為往前一</w:t>
            </w:r>
            <w:proofErr w:type="gramStart"/>
            <w:r w:rsidRPr="005A1791">
              <w:rPr>
                <w:rFonts w:hAnsi="標楷體" w:hint="eastAsia"/>
                <w:sz w:val="28"/>
                <w:szCs w:val="28"/>
              </w:rPr>
              <w:t>哩路</w:t>
            </w:r>
            <w:proofErr w:type="gramEnd"/>
            <w:r w:rsidRPr="005A1791">
              <w:rPr>
                <w:rFonts w:hAnsi="標楷體" w:hint="eastAsia"/>
                <w:sz w:val="28"/>
                <w:szCs w:val="28"/>
              </w:rPr>
              <w:t>，不是高中後才</w:t>
            </w:r>
            <w:proofErr w:type="gramStart"/>
            <w:r w:rsidRPr="005A1791">
              <w:rPr>
                <w:rFonts w:hAnsi="標楷體" w:hint="eastAsia"/>
                <w:sz w:val="28"/>
                <w:szCs w:val="28"/>
              </w:rPr>
              <w:t>來讀科</w:t>
            </w:r>
            <w:proofErr w:type="gramEnd"/>
            <w:r w:rsidRPr="005A1791">
              <w:rPr>
                <w:rFonts w:hAnsi="標楷體" w:hint="eastAsia"/>
                <w:sz w:val="28"/>
                <w:szCs w:val="28"/>
              </w:rPr>
              <w:t>大，是整個產業的狀況，不是只有一個產業而已。</w:t>
            </w:r>
          </w:p>
          <w:p w:rsidR="00034FD8" w:rsidRPr="005A1791" w:rsidRDefault="00034FD8" w:rsidP="000F18A3">
            <w:pPr>
              <w:spacing w:line="420" w:lineRule="exact"/>
              <w:rPr>
                <w:sz w:val="28"/>
                <w:szCs w:val="28"/>
              </w:rPr>
            </w:pPr>
            <w:r w:rsidRPr="005A1791">
              <w:rPr>
                <w:rFonts w:hAnsi="標楷體" w:hint="eastAsia"/>
                <w:b/>
                <w:sz w:val="28"/>
                <w:szCs w:val="28"/>
              </w:rPr>
              <w:t>我們是公司點先做，再由產業公協會來做。</w:t>
            </w:r>
            <w:proofErr w:type="gramStart"/>
            <w:r w:rsidRPr="005A1791">
              <w:rPr>
                <w:rFonts w:hAnsi="標楷體" w:hint="eastAsia"/>
                <w:b/>
                <w:sz w:val="28"/>
                <w:szCs w:val="28"/>
              </w:rPr>
              <w:t>潭雅神</w:t>
            </w:r>
            <w:proofErr w:type="gramEnd"/>
            <w:r w:rsidRPr="005A1791">
              <w:rPr>
                <w:rFonts w:hAnsi="標楷體" w:hint="eastAsia"/>
                <w:b/>
                <w:sz w:val="28"/>
                <w:szCs w:val="28"/>
              </w:rPr>
              <w:t>協會也已經在做，當面各公學會結合，是我們公司發起的。因為我們知道一家沒用，要大家一起努力。</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t>5</w:t>
            </w:r>
          </w:p>
        </w:tc>
        <w:tc>
          <w:tcPr>
            <w:tcW w:w="1559" w:type="dxa"/>
            <w:vAlign w:val="center"/>
          </w:tcPr>
          <w:p w:rsidR="00034FD8" w:rsidRPr="005A1791" w:rsidRDefault="00C22BCF" w:rsidP="000F18A3">
            <w:pPr>
              <w:spacing w:line="420" w:lineRule="exact"/>
              <w:jc w:val="center"/>
              <w:rPr>
                <w:sz w:val="28"/>
                <w:szCs w:val="28"/>
              </w:rPr>
            </w:pPr>
            <w:r w:rsidRPr="005A1791">
              <w:rPr>
                <w:rFonts w:hint="eastAsia"/>
                <w:sz w:val="28"/>
                <w:szCs w:val="28"/>
              </w:rPr>
              <w:t>學校端</w:t>
            </w:r>
          </w:p>
        </w:tc>
        <w:tc>
          <w:tcPr>
            <w:tcW w:w="6429" w:type="dxa"/>
          </w:tcPr>
          <w:p w:rsidR="00034FD8" w:rsidRPr="005A1791" w:rsidRDefault="00FD032E" w:rsidP="000F18A3">
            <w:pPr>
              <w:spacing w:line="420" w:lineRule="exact"/>
              <w:rPr>
                <w:rFonts w:hAnsi="標楷體"/>
                <w:sz w:val="28"/>
                <w:szCs w:val="28"/>
              </w:rPr>
            </w:pPr>
            <w:r w:rsidRPr="005A1791">
              <w:rPr>
                <w:rFonts w:hAnsi="標楷體" w:hint="eastAsia"/>
                <w:sz w:val="28"/>
                <w:szCs w:val="28"/>
              </w:rPr>
              <w:t>（業界代表）</w:t>
            </w:r>
            <w:r w:rsidR="00034FD8" w:rsidRPr="005A1791">
              <w:rPr>
                <w:rFonts w:hAnsi="標楷體" w:hint="eastAsia"/>
                <w:sz w:val="28"/>
                <w:szCs w:val="28"/>
              </w:rPr>
              <w:t>在與學校的產學合作面，由於</w:t>
            </w:r>
            <w:proofErr w:type="gramStart"/>
            <w:r w:rsidR="00034FD8" w:rsidRPr="005A1791">
              <w:rPr>
                <w:rFonts w:hAnsi="標楷體" w:hint="eastAsia"/>
                <w:sz w:val="28"/>
                <w:szCs w:val="28"/>
              </w:rPr>
              <w:t>敝</w:t>
            </w:r>
            <w:proofErr w:type="gramEnd"/>
            <w:r w:rsidR="00034FD8" w:rsidRPr="005A1791">
              <w:rPr>
                <w:rFonts w:hAnsi="標楷體" w:hint="eastAsia"/>
                <w:sz w:val="28"/>
                <w:szCs w:val="28"/>
              </w:rPr>
              <w:t>司</w:t>
            </w:r>
            <w:r w:rsidR="00034FD8" w:rsidRPr="005A1791">
              <w:rPr>
                <w:rFonts w:hAnsi="標楷體" w:hint="eastAsia"/>
                <w:sz w:val="28"/>
                <w:szCs w:val="28"/>
              </w:rPr>
              <w:lastRenderedPageBreak/>
              <w:t>董事長為臺灣區光學</w:t>
            </w:r>
            <w:r w:rsidR="001C6F04" w:rsidRPr="005A1791">
              <w:rPr>
                <w:rFonts w:hAnsi="標楷體" w:hint="eastAsia"/>
                <w:bCs/>
                <w:sz w:val="28"/>
                <w:szCs w:val="28"/>
              </w:rPr>
              <w:t>公會</w:t>
            </w:r>
            <w:r w:rsidR="00034FD8" w:rsidRPr="005A1791">
              <w:rPr>
                <w:rFonts w:hAnsi="標楷體" w:hint="eastAsia"/>
                <w:sz w:val="28"/>
                <w:szCs w:val="28"/>
              </w:rPr>
              <w:t>理事長，原欲透過召集臺灣五間上市光學公司開設</w:t>
            </w:r>
            <w:proofErr w:type="gramStart"/>
            <w:r w:rsidR="00034FD8" w:rsidRPr="005A1791">
              <w:rPr>
                <w:rFonts w:hAnsi="標楷體" w:hint="eastAsia"/>
                <w:sz w:val="28"/>
                <w:szCs w:val="28"/>
              </w:rPr>
              <w:t>產碩</w:t>
            </w:r>
            <w:proofErr w:type="gramEnd"/>
            <w:r w:rsidR="00034FD8" w:rsidRPr="005A1791">
              <w:rPr>
                <w:rFonts w:hAnsi="標楷體" w:hint="eastAsia"/>
                <w:sz w:val="28"/>
                <w:szCs w:val="28"/>
              </w:rPr>
              <w:t>專班，並集結業界與學界師資，</w:t>
            </w:r>
            <w:proofErr w:type="gramStart"/>
            <w:r w:rsidR="00034FD8" w:rsidRPr="005A1791">
              <w:rPr>
                <w:rFonts w:hAnsi="標楷體" w:hint="eastAsia"/>
                <w:sz w:val="28"/>
                <w:szCs w:val="28"/>
              </w:rPr>
              <w:t>預聘計</w:t>
            </w:r>
            <w:proofErr w:type="gramEnd"/>
            <w:r w:rsidR="00034FD8" w:rsidRPr="005A1791">
              <w:rPr>
                <w:rFonts w:hAnsi="標楷體" w:hint="eastAsia"/>
                <w:sz w:val="28"/>
                <w:szCs w:val="28"/>
              </w:rPr>
              <w:t>畫亦已完備，</w:t>
            </w:r>
            <w:proofErr w:type="gramStart"/>
            <w:r w:rsidR="00034FD8" w:rsidRPr="005A1791">
              <w:rPr>
                <w:rFonts w:hAnsi="標楷體" w:hint="eastAsia"/>
                <w:sz w:val="28"/>
                <w:szCs w:val="28"/>
              </w:rPr>
              <w:t>例如碩</w:t>
            </w:r>
            <w:proofErr w:type="gramEnd"/>
            <w:r w:rsidR="00034FD8" w:rsidRPr="005A1791">
              <w:rPr>
                <w:rFonts w:hAnsi="標楷體" w:hint="eastAsia"/>
                <w:sz w:val="28"/>
                <w:szCs w:val="28"/>
              </w:rPr>
              <w:t>班2年之學雜費全額支應、每月給予</w:t>
            </w:r>
            <w:r w:rsidR="00D56C8E" w:rsidRPr="005A1791">
              <w:rPr>
                <w:rFonts w:hAnsi="標楷體" w:hint="eastAsia"/>
                <w:sz w:val="28"/>
                <w:szCs w:val="28"/>
              </w:rPr>
              <w:t>5</w:t>
            </w:r>
            <w:r w:rsidR="00034FD8" w:rsidRPr="005A1791">
              <w:rPr>
                <w:rFonts w:hAnsi="標楷體" w:hint="eastAsia"/>
                <w:sz w:val="28"/>
                <w:szCs w:val="28"/>
              </w:rPr>
              <w:t>至</w:t>
            </w:r>
            <w:r w:rsidR="00D56C8E" w:rsidRPr="005A1791">
              <w:rPr>
                <w:rFonts w:hAnsi="標楷體" w:hint="eastAsia"/>
                <w:sz w:val="28"/>
                <w:szCs w:val="28"/>
              </w:rPr>
              <w:t>8</w:t>
            </w:r>
            <w:r w:rsidR="00034FD8" w:rsidRPr="005A1791">
              <w:rPr>
                <w:rFonts w:hAnsi="標楷體" w:hint="eastAsia"/>
                <w:sz w:val="28"/>
                <w:szCs w:val="28"/>
              </w:rPr>
              <w:t>千元零用金，卻面臨招生不足難以成班的狀況，因此希望除企業努力外，學校也要重視非半導體產業，才能看見成效，目前敝司改變合作模式，轉與高科大模具系之老師產學技術合作，希望老師藉由專題推薦學生至企業合作學習。</w:t>
            </w:r>
          </w:p>
        </w:tc>
      </w:tr>
      <w:tr w:rsidR="005A1791" w:rsidRPr="005A1791" w:rsidTr="00092E8D">
        <w:tc>
          <w:tcPr>
            <w:tcW w:w="846" w:type="dxa"/>
            <w:vAlign w:val="center"/>
          </w:tcPr>
          <w:p w:rsidR="00034FD8" w:rsidRPr="005A1791" w:rsidRDefault="007E2638" w:rsidP="00092E8D">
            <w:pPr>
              <w:jc w:val="center"/>
              <w:rPr>
                <w:sz w:val="28"/>
                <w:szCs w:val="28"/>
              </w:rPr>
            </w:pPr>
            <w:r w:rsidRPr="005A1791">
              <w:rPr>
                <w:rFonts w:hint="eastAsia"/>
                <w:sz w:val="28"/>
                <w:szCs w:val="28"/>
              </w:rPr>
              <w:lastRenderedPageBreak/>
              <w:t>6</w:t>
            </w:r>
          </w:p>
        </w:tc>
        <w:tc>
          <w:tcPr>
            <w:tcW w:w="1559" w:type="dxa"/>
            <w:vAlign w:val="center"/>
          </w:tcPr>
          <w:p w:rsidR="00034FD8" w:rsidRPr="005A1791" w:rsidRDefault="00C22BCF" w:rsidP="000F18A3">
            <w:pPr>
              <w:spacing w:line="420" w:lineRule="exact"/>
              <w:jc w:val="center"/>
              <w:rPr>
                <w:sz w:val="28"/>
                <w:szCs w:val="28"/>
              </w:rPr>
            </w:pPr>
            <w:r w:rsidRPr="005A1791">
              <w:rPr>
                <w:rFonts w:hint="eastAsia"/>
                <w:sz w:val="28"/>
                <w:szCs w:val="28"/>
              </w:rPr>
              <w:t>學校端</w:t>
            </w:r>
          </w:p>
        </w:tc>
        <w:tc>
          <w:tcPr>
            <w:tcW w:w="6429" w:type="dxa"/>
          </w:tcPr>
          <w:p w:rsidR="00034FD8" w:rsidRPr="005A1791" w:rsidRDefault="00431591" w:rsidP="000F18A3">
            <w:pPr>
              <w:spacing w:line="420" w:lineRule="exact"/>
              <w:rPr>
                <w:rFonts w:hAnsi="標楷體"/>
                <w:sz w:val="28"/>
                <w:szCs w:val="28"/>
              </w:rPr>
            </w:pPr>
            <w:r w:rsidRPr="005A1791">
              <w:rPr>
                <w:rFonts w:hAnsi="標楷體" w:hint="eastAsia"/>
                <w:sz w:val="28"/>
                <w:szCs w:val="28"/>
              </w:rPr>
              <w:t>（業界代表）</w:t>
            </w:r>
            <w:r w:rsidR="00034FD8" w:rsidRPr="005A1791">
              <w:rPr>
                <w:rFonts w:hAnsi="標楷體" w:hint="eastAsia"/>
                <w:sz w:val="28"/>
                <w:szCs w:val="28"/>
              </w:rPr>
              <w:t>1.</w:t>
            </w:r>
            <w:r w:rsidR="00034FD8" w:rsidRPr="005A1791">
              <w:rPr>
                <w:rFonts w:hAnsi="標楷體" w:hint="eastAsia"/>
                <w:sz w:val="28"/>
                <w:szCs w:val="28"/>
              </w:rPr>
              <w:tab/>
              <w:t>本公司屬於5G通訊產業，未來研發的內容將由手機通訊升級到衛星通訊。因此企業界不僅是缺人才，也缺學習環境及師資。</w:t>
            </w:r>
          </w:p>
          <w:p w:rsidR="00034FD8" w:rsidRPr="005A1791" w:rsidRDefault="00034FD8" w:rsidP="000F18A3">
            <w:pPr>
              <w:spacing w:line="420" w:lineRule="exact"/>
              <w:rPr>
                <w:rFonts w:hAnsi="標楷體"/>
                <w:sz w:val="28"/>
                <w:szCs w:val="28"/>
              </w:rPr>
            </w:pPr>
            <w:r w:rsidRPr="005A1791">
              <w:rPr>
                <w:rFonts w:hAnsi="標楷體" w:hint="eastAsia"/>
                <w:sz w:val="28"/>
                <w:szCs w:val="28"/>
              </w:rPr>
              <w:t>2.</w:t>
            </w:r>
            <w:r w:rsidRPr="005A1791">
              <w:rPr>
                <w:rFonts w:hAnsi="標楷體" w:hint="eastAsia"/>
                <w:sz w:val="28"/>
                <w:szCs w:val="28"/>
              </w:rPr>
              <w:tab/>
              <w:t>學校雖有設備，但維護設備也是需要成本，這方面未來還需要政府及企業相互協助。</w:t>
            </w:r>
          </w:p>
        </w:tc>
      </w:tr>
    </w:tbl>
    <w:p w:rsidR="00034FD8" w:rsidRPr="005A1791" w:rsidRDefault="00034FD8" w:rsidP="00ED1821">
      <w:pPr>
        <w:spacing w:afterLines="50" w:after="228"/>
        <w:rPr>
          <w:sz w:val="26"/>
          <w:szCs w:val="26"/>
        </w:rPr>
      </w:pPr>
      <w:r w:rsidRPr="005A1791">
        <w:rPr>
          <w:rFonts w:hint="eastAsia"/>
          <w:sz w:val="26"/>
          <w:szCs w:val="26"/>
        </w:rPr>
        <w:t>資料來源：</w:t>
      </w:r>
      <w:r w:rsidR="00DB732C" w:rsidRPr="005A1791">
        <w:rPr>
          <w:rFonts w:hint="eastAsia"/>
          <w:sz w:val="26"/>
          <w:szCs w:val="26"/>
        </w:rPr>
        <w:t>本調查自行整理。</w:t>
      </w:r>
    </w:p>
    <w:p w:rsidR="00E53055" w:rsidRPr="005A1791" w:rsidRDefault="0019749E" w:rsidP="00E53055">
      <w:pPr>
        <w:pStyle w:val="3"/>
        <w:rPr>
          <w:b/>
          <w:bCs w:val="0"/>
        </w:rPr>
      </w:pPr>
      <w:r w:rsidRPr="005A1791">
        <w:rPr>
          <w:rFonts w:hAnsi="標楷體" w:hint="eastAsia"/>
        </w:rPr>
        <w:t>綜</w:t>
      </w:r>
      <w:proofErr w:type="gramStart"/>
      <w:r w:rsidRPr="005A1791">
        <w:rPr>
          <w:rFonts w:hAnsi="標楷體" w:hint="eastAsia"/>
        </w:rPr>
        <w:t>上論結</w:t>
      </w:r>
      <w:proofErr w:type="gramEnd"/>
      <w:r w:rsidRPr="005A1791">
        <w:rPr>
          <w:rFonts w:hAnsi="標楷體" w:hint="eastAsia"/>
        </w:rPr>
        <w:t>，</w:t>
      </w:r>
      <w:r w:rsidR="00BC5E43" w:rsidRPr="005A1791">
        <w:rPr>
          <w:rFonts w:hAnsi="標楷體"/>
        </w:rPr>
        <w:t>技職教育</w:t>
      </w:r>
      <w:r w:rsidR="00E53055" w:rsidRPr="005A1791">
        <w:rPr>
          <w:rFonts w:hAnsi="標楷體" w:hint="eastAsia"/>
        </w:rPr>
        <w:t>著重</w:t>
      </w:r>
      <w:r w:rsidR="00E53055" w:rsidRPr="005A1791">
        <w:rPr>
          <w:rFonts w:hAnsi="標楷體"/>
        </w:rPr>
        <w:t>學校</w:t>
      </w:r>
      <w:r w:rsidR="00E53055" w:rsidRPr="005A1791">
        <w:rPr>
          <w:rFonts w:hAnsi="標楷體" w:hint="eastAsia"/>
        </w:rPr>
        <w:t>至</w:t>
      </w:r>
      <w:r w:rsidR="00E53055" w:rsidRPr="005A1791">
        <w:rPr>
          <w:rFonts w:hAnsi="標楷體"/>
        </w:rPr>
        <w:t>產業實作人才接軌，</w:t>
      </w:r>
      <w:r w:rsidR="00E53055" w:rsidRPr="005A1791">
        <w:rPr>
          <w:rFonts w:hAnsi="標楷體" w:hint="eastAsia"/>
        </w:rPr>
        <w:t>強調</w:t>
      </w:r>
      <w:r w:rsidR="00E53055" w:rsidRPr="005A1791">
        <w:rPr>
          <w:rFonts w:hAnsi="標楷體"/>
        </w:rPr>
        <w:t>政府、企業及學校</w:t>
      </w:r>
      <w:r w:rsidR="00E53055" w:rsidRPr="005A1791">
        <w:rPr>
          <w:rFonts w:hAnsi="標楷體" w:hint="eastAsia"/>
        </w:rPr>
        <w:t>等跨部門</w:t>
      </w:r>
      <w:r w:rsidR="00E53055" w:rsidRPr="005A1791">
        <w:rPr>
          <w:rFonts w:hAnsi="標楷體"/>
        </w:rPr>
        <w:t>合作</w:t>
      </w:r>
      <w:r w:rsidR="00E53055" w:rsidRPr="005A1791">
        <w:rPr>
          <w:rFonts w:hAnsi="標楷體" w:hint="eastAsia"/>
        </w:rPr>
        <w:t>，</w:t>
      </w:r>
      <w:r w:rsidR="00E53055" w:rsidRPr="005A1791">
        <w:rPr>
          <w:rFonts w:hint="eastAsia"/>
          <w:bCs w:val="0"/>
        </w:rPr>
        <w:t>本案履勘公東高工等職校及召開產業公協會諮詢會議發現，政府部門雖有推動</w:t>
      </w:r>
      <w:r w:rsidR="00E53055" w:rsidRPr="005A1791">
        <w:rPr>
          <w:rFonts w:hint="eastAsia"/>
        </w:rPr>
        <w:t>「重點產業及重大投資跨部會人力供需合作平台」、</w:t>
      </w:r>
      <w:r w:rsidR="00E53055" w:rsidRPr="005A1791">
        <w:rPr>
          <w:rFonts w:ascii="Times New Roman" w:hAnsi="Times New Roman"/>
          <w:szCs w:val="32"/>
        </w:rPr>
        <w:t>「促進產學連結合作育才平臺」</w:t>
      </w:r>
      <w:r w:rsidR="00E53055" w:rsidRPr="005A1791">
        <w:rPr>
          <w:rFonts w:hAnsi="標楷體" w:hint="eastAsia"/>
          <w:bCs w:val="0"/>
          <w:szCs w:val="52"/>
        </w:rPr>
        <w:t>，</w:t>
      </w:r>
      <w:r w:rsidR="00E53055" w:rsidRPr="005A1791">
        <w:rPr>
          <w:rFonts w:hint="eastAsia"/>
          <w:bCs w:val="0"/>
        </w:rPr>
        <w:t>惟</w:t>
      </w:r>
      <w:r w:rsidR="00E53055" w:rsidRPr="005A1791">
        <w:rPr>
          <w:rFonts w:hint="eastAsia"/>
        </w:rPr>
        <w:t>臺灣的技職教育仍面臨嚴重傾斜，基層技職人才嚴重流失之情況，</w:t>
      </w:r>
      <w:r w:rsidR="00E53055" w:rsidRPr="005A1791">
        <w:rPr>
          <w:rFonts w:hint="eastAsia"/>
          <w:bCs w:val="0"/>
        </w:rPr>
        <w:t>公協會與技職學校端之實際鏈結</w:t>
      </w:r>
      <w:r w:rsidR="00E53055" w:rsidRPr="005A1791">
        <w:rPr>
          <w:bCs w:val="0"/>
        </w:rPr>
        <w:t>、</w:t>
      </w:r>
      <w:r w:rsidR="00E53055" w:rsidRPr="005A1791">
        <w:rPr>
          <w:rFonts w:hint="eastAsia"/>
          <w:bCs w:val="0"/>
        </w:rPr>
        <w:t>實質政策誘因仍待積極聯繫改善；</w:t>
      </w:r>
      <w:proofErr w:type="gramStart"/>
      <w:r w:rsidR="00E53055" w:rsidRPr="005A1791">
        <w:rPr>
          <w:rFonts w:hint="eastAsia"/>
          <w:bCs w:val="0"/>
        </w:rPr>
        <w:t>況</w:t>
      </w:r>
      <w:proofErr w:type="gramEnd"/>
      <w:r w:rsidR="00E53055" w:rsidRPr="005A1791">
        <w:rPr>
          <w:rFonts w:hint="eastAsia"/>
          <w:bCs w:val="0"/>
        </w:rPr>
        <w:t>據本案諮詢產業公</w:t>
      </w:r>
      <w:r w:rsidR="00E53055" w:rsidRPr="005A1791">
        <w:rPr>
          <w:rFonts w:hAnsi="標楷體" w:hint="eastAsia"/>
          <w:bCs w:val="0"/>
          <w:szCs w:val="52"/>
        </w:rPr>
        <w:t>協會</w:t>
      </w:r>
      <w:r w:rsidR="00E53055" w:rsidRPr="005A1791">
        <w:rPr>
          <w:rFonts w:hint="eastAsia"/>
          <w:bCs w:val="0"/>
        </w:rPr>
        <w:t>座談</w:t>
      </w:r>
      <w:r w:rsidR="00E53055" w:rsidRPr="005A1791">
        <w:rPr>
          <w:rFonts w:hAnsi="標楷體" w:hint="eastAsia"/>
          <w:bCs w:val="0"/>
          <w:szCs w:val="52"/>
        </w:rPr>
        <w:t>代表指出，技職學校未分流</w:t>
      </w:r>
      <w:r w:rsidR="00E53055" w:rsidRPr="005A1791">
        <w:rPr>
          <w:rFonts w:hint="eastAsia"/>
          <w:bCs w:val="0"/>
        </w:rPr>
        <w:t>、</w:t>
      </w:r>
      <w:r w:rsidR="00E53055" w:rsidRPr="005A1791">
        <w:rPr>
          <w:rFonts w:hAnsi="標楷體" w:hint="eastAsia"/>
          <w:bCs w:val="0"/>
          <w:szCs w:val="52"/>
        </w:rPr>
        <w:t>政府政策驅動力尚且不足，致部分公協會意願不高，推展不易</w:t>
      </w:r>
      <w:r w:rsidR="00E53055" w:rsidRPr="005A1791">
        <w:rPr>
          <w:rFonts w:hint="eastAsia"/>
          <w:bCs w:val="0"/>
        </w:rPr>
        <w:t>；以工具機公會為例，其連結經濟部</w:t>
      </w:r>
      <w:r w:rsidR="00E53055" w:rsidRPr="005A1791">
        <w:rPr>
          <w:bCs w:val="0"/>
        </w:rPr>
        <w:t>、</w:t>
      </w:r>
      <w:r w:rsidR="00E53055" w:rsidRPr="005A1791">
        <w:rPr>
          <w:rFonts w:hint="eastAsia"/>
          <w:bCs w:val="0"/>
        </w:rPr>
        <w:t>教育部及花蓮高工，推動</w:t>
      </w:r>
      <w:r w:rsidR="00E53055" w:rsidRPr="005A1791">
        <w:rPr>
          <w:rFonts w:hAnsi="標楷體" w:hint="eastAsia"/>
          <w:bCs w:val="0"/>
          <w:szCs w:val="52"/>
        </w:rPr>
        <w:t>「後山計畫」</w:t>
      </w:r>
      <w:r w:rsidR="00E53055" w:rsidRPr="005A1791">
        <w:rPr>
          <w:rFonts w:hint="eastAsia"/>
          <w:bCs w:val="0"/>
        </w:rPr>
        <w:t>，機械公會亦提出</w:t>
      </w:r>
      <w:r w:rsidR="00E53055" w:rsidRPr="005A1791">
        <w:rPr>
          <w:rFonts w:hAnsi="標楷體" w:hint="eastAsia"/>
          <w:bCs w:val="0"/>
          <w:szCs w:val="52"/>
        </w:rPr>
        <w:t>「</w:t>
      </w:r>
      <w:proofErr w:type="gramStart"/>
      <w:r w:rsidR="00E53055" w:rsidRPr="005A1791">
        <w:rPr>
          <w:rFonts w:hAnsi="標楷體" w:hint="eastAsia"/>
          <w:bCs w:val="0"/>
          <w:szCs w:val="52"/>
        </w:rPr>
        <w:t>補根計畫</w:t>
      </w:r>
      <w:proofErr w:type="gramEnd"/>
      <w:r w:rsidR="00E53055" w:rsidRPr="005A1791">
        <w:rPr>
          <w:rFonts w:hAnsi="標楷體" w:hint="eastAsia"/>
          <w:bCs w:val="0"/>
          <w:szCs w:val="52"/>
        </w:rPr>
        <w:t>」</w:t>
      </w:r>
      <w:r w:rsidR="00E53055" w:rsidRPr="005A1791">
        <w:rPr>
          <w:rFonts w:hint="eastAsia"/>
          <w:bCs w:val="0"/>
        </w:rPr>
        <w:t>於</w:t>
      </w:r>
      <w:r w:rsidR="00E53055" w:rsidRPr="005A1791">
        <w:rPr>
          <w:rFonts w:hAnsi="標楷體" w:hint="eastAsia"/>
          <w:bCs w:val="0"/>
          <w:szCs w:val="52"/>
        </w:rPr>
        <w:t>花東地區深耕人才培育，試圖</w:t>
      </w:r>
      <w:proofErr w:type="gramStart"/>
      <w:r w:rsidR="00E53055" w:rsidRPr="005A1791">
        <w:rPr>
          <w:rFonts w:hAnsi="標楷體" w:hint="eastAsia"/>
          <w:bCs w:val="0"/>
          <w:szCs w:val="52"/>
        </w:rPr>
        <w:t>推展技</w:t>
      </w:r>
      <w:proofErr w:type="gramEnd"/>
      <w:r w:rsidR="00E53055" w:rsidRPr="005A1791">
        <w:rPr>
          <w:rFonts w:hAnsi="標楷體" w:hint="eastAsia"/>
          <w:bCs w:val="0"/>
          <w:szCs w:val="52"/>
        </w:rPr>
        <w:t>職教育，惟</w:t>
      </w:r>
      <w:r w:rsidR="00E53055" w:rsidRPr="005A1791">
        <w:rPr>
          <w:rFonts w:hint="eastAsia"/>
          <w:bCs w:val="0"/>
        </w:rPr>
        <w:t>諮詢意見亦顯示，現今政府政策大都在解</w:t>
      </w:r>
      <w:r w:rsidR="00E53055" w:rsidRPr="005A1791">
        <w:rPr>
          <w:rFonts w:hint="eastAsia"/>
          <w:bCs w:val="0"/>
        </w:rPr>
        <w:lastRenderedPageBreak/>
        <w:t>決技</w:t>
      </w:r>
      <w:proofErr w:type="gramStart"/>
      <w:r w:rsidR="00E53055" w:rsidRPr="005A1791">
        <w:rPr>
          <w:rFonts w:hint="eastAsia"/>
          <w:bCs w:val="0"/>
        </w:rPr>
        <w:t>職生源短</w:t>
      </w:r>
      <w:proofErr w:type="gramEnd"/>
      <w:r w:rsidR="00E53055" w:rsidRPr="005A1791">
        <w:rPr>
          <w:rFonts w:hint="eastAsia"/>
          <w:bCs w:val="0"/>
        </w:rPr>
        <w:t>缺的問題，然面對職場存在就業環境不佳或薪資條件落差等負面因素，相關產業端投入不足，公協會交流及互動模式均有待精進</w:t>
      </w:r>
      <w:proofErr w:type="gramStart"/>
      <w:r w:rsidR="00E53055" w:rsidRPr="005A1791">
        <w:rPr>
          <w:rFonts w:hint="eastAsia"/>
          <w:bCs w:val="0"/>
        </w:rPr>
        <w:t>暢通</w:t>
      </w:r>
      <w:proofErr w:type="gramEnd"/>
      <w:r w:rsidR="00E53055" w:rsidRPr="005A1791">
        <w:rPr>
          <w:rFonts w:hint="eastAsia"/>
          <w:bCs w:val="0"/>
        </w:rPr>
        <w:t>，整體企業責任及產官學對話平台之實際功能顯與過去模式未盡一致，亟待強化跨部會合作</w:t>
      </w:r>
      <w:r w:rsidR="00E53055" w:rsidRPr="005A1791">
        <w:rPr>
          <w:rFonts w:hAnsi="標楷體" w:hint="eastAsia"/>
          <w:szCs w:val="32"/>
        </w:rPr>
        <w:t>，以提升技職專業價值及競爭力</w:t>
      </w:r>
      <w:r w:rsidR="00E53055" w:rsidRPr="005A1791">
        <w:rPr>
          <w:rFonts w:hAnsi="標楷體" w:hint="eastAsia"/>
          <w:b/>
          <w:szCs w:val="32"/>
        </w:rPr>
        <w:t>。</w:t>
      </w:r>
    </w:p>
    <w:p w:rsidR="00F20159" w:rsidRPr="005A1791" w:rsidRDefault="00F20159" w:rsidP="00F20159">
      <w:pPr>
        <w:pStyle w:val="2"/>
        <w:numPr>
          <w:ilvl w:val="1"/>
          <w:numId w:val="1"/>
        </w:numPr>
        <w:spacing w:beforeLines="50" w:before="228"/>
        <w:ind w:left="1020" w:hanging="680"/>
        <w:rPr>
          <w:b/>
        </w:rPr>
      </w:pPr>
      <w:bookmarkStart w:id="89" w:name="_Toc179291181"/>
      <w:bookmarkStart w:id="90" w:name="_Toc181792461"/>
      <w:bookmarkStart w:id="91" w:name="_Hlk178151645"/>
      <w:r w:rsidRPr="005A1791">
        <w:rPr>
          <w:rFonts w:hint="eastAsia"/>
          <w:b/>
        </w:rPr>
        <w:t>歷年我國高級中等學校畢業生未就學及未就業（</w:t>
      </w:r>
      <w:r w:rsidR="0055758E" w:rsidRPr="005A1791">
        <w:rPr>
          <w:rFonts w:hint="eastAsia"/>
          <w:b/>
        </w:rPr>
        <w:t>即</w:t>
      </w:r>
      <w:r w:rsidRPr="005A1791">
        <w:rPr>
          <w:rFonts w:hint="eastAsia"/>
          <w:b/>
        </w:rPr>
        <w:t>雙未青年）之整體人數呈下降趨勢，惟其中多以就讀技職教育之學生</w:t>
      </w:r>
      <w:r w:rsidR="004B22D5" w:rsidRPr="005A1791">
        <w:rPr>
          <w:rFonts w:hint="eastAsia"/>
          <w:b/>
        </w:rPr>
        <w:t>為</w:t>
      </w:r>
      <w:proofErr w:type="gramStart"/>
      <w:r w:rsidRPr="005A1791">
        <w:rPr>
          <w:rFonts w:hint="eastAsia"/>
          <w:b/>
        </w:rPr>
        <w:t>大宗，</w:t>
      </w:r>
      <w:proofErr w:type="gramEnd"/>
      <w:r w:rsidRPr="005A1791">
        <w:rPr>
          <w:rFonts w:hint="eastAsia"/>
          <w:b/>
        </w:rPr>
        <w:t>110學年</w:t>
      </w:r>
      <w:proofErr w:type="gramStart"/>
      <w:r w:rsidRPr="005A1791">
        <w:rPr>
          <w:rFonts w:hint="eastAsia"/>
          <w:b/>
        </w:rPr>
        <w:t>整體雙未青</w:t>
      </w:r>
      <w:proofErr w:type="gramEnd"/>
      <w:r w:rsidRPr="005A1791">
        <w:rPr>
          <w:rFonts w:hint="eastAsia"/>
          <w:b/>
        </w:rPr>
        <w:t>年約</w:t>
      </w:r>
      <w:r w:rsidRPr="005A1791">
        <w:rPr>
          <w:b/>
        </w:rPr>
        <w:t>6,122</w:t>
      </w:r>
      <w:r w:rsidRPr="005A1791">
        <w:rPr>
          <w:rFonts w:hint="eastAsia"/>
          <w:b/>
        </w:rPr>
        <w:t>人，其中以就讀</w:t>
      </w:r>
      <w:r w:rsidRPr="005A1791">
        <w:rPr>
          <w:rFonts w:ascii="Times New Roman" w:hAnsi="Times New Roman"/>
          <w:b/>
          <w:szCs w:val="24"/>
        </w:rPr>
        <w:t>高級中等學校</w:t>
      </w:r>
      <w:proofErr w:type="gramStart"/>
      <w:r w:rsidRPr="005A1791">
        <w:rPr>
          <w:rFonts w:hint="eastAsia"/>
          <w:b/>
        </w:rPr>
        <w:t>專業群科</w:t>
      </w:r>
      <w:proofErr w:type="gramEnd"/>
      <w:r w:rsidRPr="005A1791">
        <w:rPr>
          <w:rFonts w:hint="eastAsia"/>
          <w:b/>
        </w:rPr>
        <w:t>之</w:t>
      </w:r>
      <w:r w:rsidRPr="005A1791">
        <w:rPr>
          <w:b/>
        </w:rPr>
        <w:t>2,797</w:t>
      </w:r>
      <w:r w:rsidRPr="005A1791">
        <w:rPr>
          <w:rFonts w:hint="eastAsia"/>
          <w:b/>
        </w:rPr>
        <w:t>人數占比最高（約達45.69%），實用技能學程部分則有</w:t>
      </w:r>
      <w:r w:rsidRPr="005A1791">
        <w:rPr>
          <w:b/>
        </w:rPr>
        <w:t>587</w:t>
      </w:r>
      <w:r w:rsidRPr="005A1791">
        <w:rPr>
          <w:rFonts w:hint="eastAsia"/>
          <w:b/>
        </w:rPr>
        <w:t>人（占比則約達9.59%），111學年</w:t>
      </w:r>
      <w:proofErr w:type="gramStart"/>
      <w:r w:rsidRPr="005A1791">
        <w:rPr>
          <w:rFonts w:hint="eastAsia"/>
          <w:b/>
        </w:rPr>
        <w:t>整體雙未青</w:t>
      </w:r>
      <w:proofErr w:type="gramEnd"/>
      <w:r w:rsidRPr="005A1791">
        <w:rPr>
          <w:rFonts w:hint="eastAsia"/>
          <w:b/>
        </w:rPr>
        <w:t>年雖降至</w:t>
      </w:r>
      <w:r w:rsidRPr="005A1791">
        <w:rPr>
          <w:b/>
        </w:rPr>
        <w:t>5,988</w:t>
      </w:r>
      <w:r w:rsidRPr="005A1791">
        <w:rPr>
          <w:rFonts w:hint="eastAsia"/>
          <w:b/>
        </w:rPr>
        <w:t>人，然而幅度不大，僅下跌2</w:t>
      </w:r>
      <w:r w:rsidRPr="005A1791">
        <w:rPr>
          <w:b/>
        </w:rPr>
        <w:t>.19</w:t>
      </w:r>
      <w:r w:rsidR="006F3086" w:rsidRPr="005A1791">
        <w:rPr>
          <w:rFonts w:hint="eastAsia"/>
          <w:b/>
        </w:rPr>
        <w:t>%</w:t>
      </w:r>
      <w:r w:rsidRPr="005A1791">
        <w:rPr>
          <w:rFonts w:hint="eastAsia"/>
          <w:b/>
        </w:rPr>
        <w:t>，其中仍以就讀</w:t>
      </w:r>
      <w:r w:rsidRPr="005A1791">
        <w:rPr>
          <w:rFonts w:ascii="Times New Roman" w:hAnsi="Times New Roman"/>
          <w:b/>
          <w:szCs w:val="24"/>
        </w:rPr>
        <w:t>高級中等學校</w:t>
      </w:r>
      <w:proofErr w:type="gramStart"/>
      <w:r w:rsidRPr="005A1791">
        <w:rPr>
          <w:rFonts w:hint="eastAsia"/>
          <w:b/>
        </w:rPr>
        <w:t>專業群科</w:t>
      </w:r>
      <w:proofErr w:type="gramEnd"/>
      <w:r w:rsidRPr="005A1791">
        <w:rPr>
          <w:rFonts w:hint="eastAsia"/>
          <w:b/>
        </w:rPr>
        <w:t>之2,645人數占比最高（約達44.17%），實用技能學程部分則有548人（占比則約達9.15%）；復就</w:t>
      </w:r>
      <w:r w:rsidRPr="005A1791">
        <w:rPr>
          <w:rFonts w:hAnsi="標楷體" w:hint="eastAsia"/>
          <w:b/>
          <w:szCs w:val="32"/>
        </w:rPr>
        <w:t>高級中等學校原住民學生未升學未就業人數觀之</w:t>
      </w:r>
      <w:r w:rsidRPr="005A1791">
        <w:rPr>
          <w:rFonts w:hint="eastAsia"/>
          <w:b/>
        </w:rPr>
        <w:t>，110</w:t>
      </w:r>
      <w:r w:rsidRPr="005A1791">
        <w:rPr>
          <w:rFonts w:hAnsi="標楷體" w:hint="eastAsia"/>
          <w:b/>
          <w:szCs w:val="32"/>
        </w:rPr>
        <w:t>學年原住民學生未升學未就業人數計有274人，占整體原住民學生畢業人數之5</w:t>
      </w:r>
      <w:r w:rsidRPr="005A1791">
        <w:rPr>
          <w:rFonts w:hAnsi="標楷體"/>
          <w:b/>
          <w:szCs w:val="32"/>
        </w:rPr>
        <w:t>.</w:t>
      </w:r>
      <w:r w:rsidRPr="005A1791">
        <w:rPr>
          <w:rFonts w:hAnsi="標楷體" w:hint="eastAsia"/>
          <w:b/>
          <w:szCs w:val="32"/>
        </w:rPr>
        <w:t>2</w:t>
      </w:r>
      <w:r w:rsidRPr="005A1791">
        <w:rPr>
          <w:rFonts w:hAnsi="標楷體"/>
          <w:b/>
          <w:szCs w:val="32"/>
        </w:rPr>
        <w:t>%</w:t>
      </w:r>
      <w:r w:rsidRPr="005A1791">
        <w:rPr>
          <w:rFonts w:hAnsi="標楷體" w:hint="eastAsia"/>
          <w:b/>
          <w:szCs w:val="32"/>
        </w:rPr>
        <w:t>；1</w:t>
      </w:r>
      <w:r w:rsidRPr="005A1791">
        <w:rPr>
          <w:rFonts w:hAnsi="標楷體"/>
          <w:b/>
          <w:szCs w:val="32"/>
        </w:rPr>
        <w:t>11</w:t>
      </w:r>
      <w:r w:rsidR="00F15CC7" w:rsidRPr="005A1791">
        <w:rPr>
          <w:rFonts w:hAnsi="標楷體" w:hint="eastAsia"/>
          <w:b/>
          <w:szCs w:val="32"/>
        </w:rPr>
        <w:t>學年</w:t>
      </w:r>
      <w:r w:rsidRPr="005A1791">
        <w:rPr>
          <w:rFonts w:hAnsi="標楷體" w:hint="eastAsia"/>
          <w:b/>
          <w:szCs w:val="32"/>
        </w:rPr>
        <w:t>再上升至3</w:t>
      </w:r>
      <w:r w:rsidRPr="005A1791">
        <w:rPr>
          <w:rFonts w:hAnsi="標楷體"/>
          <w:b/>
          <w:szCs w:val="32"/>
        </w:rPr>
        <w:t>17</w:t>
      </w:r>
      <w:r w:rsidRPr="005A1791">
        <w:rPr>
          <w:rFonts w:hAnsi="標楷體" w:hint="eastAsia"/>
          <w:b/>
          <w:szCs w:val="32"/>
        </w:rPr>
        <w:t>人，占比達6</w:t>
      </w:r>
      <w:r w:rsidRPr="005A1791">
        <w:rPr>
          <w:rFonts w:hAnsi="標楷體"/>
          <w:b/>
          <w:szCs w:val="32"/>
        </w:rPr>
        <w:t>.1%</w:t>
      </w:r>
      <w:r w:rsidRPr="005A1791">
        <w:rPr>
          <w:rFonts w:hint="eastAsia"/>
          <w:b/>
        </w:rPr>
        <w:t>，上升幅度達1</w:t>
      </w:r>
      <w:r w:rsidRPr="005A1791">
        <w:rPr>
          <w:b/>
        </w:rPr>
        <w:t>5.69</w:t>
      </w:r>
      <w:r w:rsidR="006F3086" w:rsidRPr="005A1791">
        <w:rPr>
          <w:rFonts w:hint="eastAsia"/>
          <w:b/>
        </w:rPr>
        <w:t>%</w:t>
      </w:r>
      <w:r w:rsidRPr="005A1791">
        <w:rPr>
          <w:rFonts w:hint="eastAsia"/>
          <w:b/>
        </w:rPr>
        <w:t>，</w:t>
      </w:r>
      <w:proofErr w:type="gramStart"/>
      <w:r w:rsidRPr="005A1791">
        <w:rPr>
          <w:rFonts w:hint="eastAsia"/>
          <w:b/>
        </w:rPr>
        <w:t>凸</w:t>
      </w:r>
      <w:proofErr w:type="gramEnd"/>
      <w:r w:rsidRPr="005A1791">
        <w:rPr>
          <w:rFonts w:hint="eastAsia"/>
          <w:b/>
        </w:rPr>
        <w:t>顯歷年</w:t>
      </w:r>
      <w:proofErr w:type="gramStart"/>
      <w:r w:rsidRPr="005A1791">
        <w:rPr>
          <w:rFonts w:hint="eastAsia"/>
          <w:b/>
        </w:rPr>
        <w:t>原住民雙未學</w:t>
      </w:r>
      <w:proofErr w:type="gramEnd"/>
      <w:r w:rsidRPr="005A1791">
        <w:rPr>
          <w:rFonts w:hint="eastAsia"/>
          <w:b/>
        </w:rPr>
        <w:t>生比率居高不下</w:t>
      </w:r>
      <w:r w:rsidRPr="005A1791">
        <w:rPr>
          <w:rFonts w:hint="eastAsia"/>
        </w:rPr>
        <w:t>，</w:t>
      </w:r>
      <w:r w:rsidRPr="005A1791">
        <w:rPr>
          <w:rFonts w:hint="eastAsia"/>
          <w:b/>
        </w:rPr>
        <w:t>部分縣市整體比率更屬偏高，且原住民高級中等學校學生在未升學未就業比率3.22</w:t>
      </w:r>
      <w:r w:rsidR="006F3086" w:rsidRPr="005A1791">
        <w:rPr>
          <w:rFonts w:hint="eastAsia"/>
          <w:b/>
        </w:rPr>
        <w:t>%</w:t>
      </w:r>
      <w:r w:rsidRPr="005A1791">
        <w:rPr>
          <w:rFonts w:hint="eastAsia"/>
          <w:b/>
        </w:rPr>
        <w:t>，較全體高中學生2</w:t>
      </w:r>
      <w:r w:rsidRPr="005A1791">
        <w:rPr>
          <w:b/>
        </w:rPr>
        <w:t>.</w:t>
      </w:r>
      <w:r w:rsidRPr="005A1791">
        <w:rPr>
          <w:rFonts w:hint="eastAsia"/>
          <w:b/>
        </w:rPr>
        <w:t>16</w:t>
      </w:r>
      <w:r w:rsidRPr="005A1791">
        <w:rPr>
          <w:b/>
        </w:rPr>
        <w:t>%</w:t>
      </w:r>
      <w:r w:rsidRPr="005A1791">
        <w:rPr>
          <w:rFonts w:hint="eastAsia"/>
          <w:b/>
        </w:rPr>
        <w:t>高，</w:t>
      </w:r>
      <w:proofErr w:type="gramStart"/>
      <w:r w:rsidRPr="005A1791">
        <w:rPr>
          <w:rFonts w:hint="eastAsia"/>
          <w:b/>
        </w:rPr>
        <w:t>允值關</w:t>
      </w:r>
      <w:proofErr w:type="gramEnd"/>
      <w:r w:rsidRPr="005A1791">
        <w:rPr>
          <w:rFonts w:hint="eastAsia"/>
          <w:b/>
        </w:rPr>
        <w:t>注解決。對此，教育部雖稱業已委託技術型高中結合民間中介教育措施，已協助296位同學返校或進行職業試探等措施，惟具體</w:t>
      </w:r>
      <w:proofErr w:type="gramStart"/>
      <w:r w:rsidRPr="005A1791">
        <w:rPr>
          <w:rFonts w:hint="eastAsia"/>
          <w:b/>
        </w:rPr>
        <w:t>效果顯待提升</w:t>
      </w:r>
      <w:proofErr w:type="gramEnd"/>
      <w:r w:rsidRPr="005A1791">
        <w:rPr>
          <w:rFonts w:hint="eastAsia"/>
          <w:b/>
        </w:rPr>
        <w:t>，</w:t>
      </w:r>
      <w:proofErr w:type="gramStart"/>
      <w:r w:rsidRPr="005A1791">
        <w:rPr>
          <w:rFonts w:hint="eastAsia"/>
          <w:b/>
        </w:rPr>
        <w:t>對於</w:t>
      </w:r>
      <w:proofErr w:type="gramEnd"/>
      <w:r w:rsidRPr="005A1791">
        <w:rPr>
          <w:rFonts w:hint="eastAsia"/>
          <w:b/>
        </w:rPr>
        <w:t>技職教育端更待會同積極因應解決</w:t>
      </w:r>
      <w:bookmarkEnd w:id="89"/>
      <w:r w:rsidRPr="005A1791">
        <w:rPr>
          <w:rFonts w:hint="eastAsia"/>
          <w:b/>
        </w:rPr>
        <w:t>，俾協助青年學子在面對職涯摸索與規劃迷茫之際，能即時提供引導、陪伴與關懷，幫助他們探索職涯，規劃未來的</w:t>
      </w:r>
      <w:r w:rsidR="004B22D5" w:rsidRPr="005A1791">
        <w:rPr>
          <w:rFonts w:hint="eastAsia"/>
          <w:b/>
        </w:rPr>
        <w:t>人生</w:t>
      </w:r>
      <w:r w:rsidRPr="005A1791">
        <w:rPr>
          <w:rFonts w:hint="eastAsia"/>
          <w:b/>
        </w:rPr>
        <w:t>藍圖</w:t>
      </w:r>
      <w:bookmarkEnd w:id="90"/>
    </w:p>
    <w:p w:rsidR="000169E7" w:rsidRPr="005A1791" w:rsidRDefault="000169E7" w:rsidP="00F20159">
      <w:pPr>
        <w:pStyle w:val="3"/>
        <w:numPr>
          <w:ilvl w:val="2"/>
          <w:numId w:val="1"/>
        </w:numPr>
        <w:rPr>
          <w:rFonts w:ascii="Times New Roman" w:hAnsi="Times New Roman"/>
          <w:szCs w:val="24"/>
        </w:rPr>
      </w:pPr>
      <w:r w:rsidRPr="005A1791">
        <w:rPr>
          <w:rFonts w:hAnsi="標楷體" w:hint="eastAsia"/>
        </w:rPr>
        <w:lastRenderedPageBreak/>
        <w:t>按教育基本法第4條規定，人民無分性別、年齡、能力、地域、族群、宗教信仰、政治理念、社經地位及其他條件，接受教育之機會一律平等。對於原住民、身心障礙者及其他弱勢族群之教育，應考慮其自主性及特殊性，依法令予以特別保障，並扶助其發展。</w:t>
      </w:r>
      <w:proofErr w:type="gramStart"/>
      <w:r w:rsidRPr="005A1791">
        <w:rPr>
          <w:rFonts w:hAnsi="標楷體" w:hint="eastAsia"/>
        </w:rPr>
        <w:t>按同法</w:t>
      </w:r>
      <w:proofErr w:type="gramEnd"/>
      <w:r w:rsidRPr="005A1791">
        <w:rPr>
          <w:rFonts w:hAnsi="標楷體" w:hint="eastAsia"/>
        </w:rPr>
        <w:t>第8條第2項規定，</w:t>
      </w:r>
      <w:r w:rsidRPr="005A1791">
        <w:rPr>
          <w:rFonts w:hAnsi="標楷體" w:hint="eastAsia"/>
          <w:szCs w:val="52"/>
        </w:rPr>
        <w:t>學生之學習權、受教育權、身體自主權及人格發展權，國家應予保障</w:t>
      </w:r>
      <w:r w:rsidR="005F52C9" w:rsidRPr="005A1791">
        <w:rPr>
          <w:rFonts w:hAnsi="標楷體"/>
          <w:szCs w:val="52"/>
        </w:rPr>
        <w:t>……</w:t>
      </w:r>
      <w:r w:rsidRPr="005A1791">
        <w:rPr>
          <w:rFonts w:hAnsi="標楷體" w:hint="eastAsia"/>
        </w:rPr>
        <w:t>；第4項規定，學校應在各級政府依法監督下，配合社區發展需要，提供良好學習環境。</w:t>
      </w:r>
    </w:p>
    <w:p w:rsidR="00F20159" w:rsidRPr="005A1791" w:rsidRDefault="00F20159" w:rsidP="00F20159">
      <w:pPr>
        <w:pStyle w:val="3"/>
        <w:numPr>
          <w:ilvl w:val="2"/>
          <w:numId w:val="1"/>
        </w:numPr>
        <w:rPr>
          <w:rFonts w:ascii="Times New Roman" w:hAnsi="Times New Roman"/>
          <w:szCs w:val="24"/>
        </w:rPr>
      </w:pPr>
      <w:r w:rsidRPr="005A1791">
        <w:rPr>
          <w:rFonts w:ascii="Times New Roman" w:hAnsi="Times New Roman" w:hint="eastAsia"/>
          <w:szCs w:val="24"/>
        </w:rPr>
        <w:t>教育部以國中畢業後年滿</w:t>
      </w:r>
      <w:r w:rsidRPr="005A1791">
        <w:rPr>
          <w:rFonts w:ascii="Times New Roman" w:hAnsi="Times New Roman" w:hint="eastAsia"/>
          <w:szCs w:val="24"/>
        </w:rPr>
        <w:t>15</w:t>
      </w:r>
      <w:r w:rsidRPr="005A1791">
        <w:rPr>
          <w:rFonts w:ascii="Times New Roman" w:hAnsi="Times New Roman" w:hint="eastAsia"/>
          <w:szCs w:val="24"/>
        </w:rPr>
        <w:t>歲至</w:t>
      </w:r>
      <w:r w:rsidRPr="005A1791">
        <w:rPr>
          <w:rFonts w:ascii="Times New Roman" w:hAnsi="Times New Roman" w:hint="eastAsia"/>
          <w:szCs w:val="24"/>
        </w:rPr>
        <w:t>18</w:t>
      </w:r>
      <w:r w:rsidRPr="005A1791">
        <w:rPr>
          <w:rFonts w:ascii="Times New Roman" w:hAnsi="Times New Roman" w:hint="eastAsia"/>
          <w:szCs w:val="24"/>
        </w:rPr>
        <w:t>歲未升學未就業</w:t>
      </w:r>
      <w:r w:rsidRPr="005A1791">
        <w:rPr>
          <w:rFonts w:hint="eastAsia"/>
        </w:rPr>
        <w:t>（雙未青年）</w:t>
      </w:r>
      <w:r w:rsidRPr="005A1791">
        <w:rPr>
          <w:rFonts w:ascii="Times New Roman" w:hAnsi="Times New Roman" w:hint="eastAsia"/>
          <w:szCs w:val="24"/>
        </w:rPr>
        <w:t>或未能穩定就學有轉銜扶助需求之青少年為服務對象辦理對於「未就學未就業青少年關懷扶助計畫」協助需要關懷之青少年；希望結合跨部會、各地方政府相關單位或民間團體資源，合作辦理協尋、輔導及轉銜措施，擴散影響力至全國每一個縣市區域，把需要協助的青少年找出來，幫助其適性轉銜，如就學、就業、半工半讀或參加職訓，奠定未來發展基礎，並藉由長期的陪伴，溫暖迷失的年輕心靈，進而把青少年的心找回來。又</w:t>
      </w:r>
      <w:r w:rsidRPr="005A1791">
        <w:rPr>
          <w:rFonts w:hint="eastAsia"/>
        </w:rPr>
        <w:t>教育部青年發展署針對15-18歲未升學未就業青少年辦理「青少年生涯探索號計畫」，自106年開始與地方政府合作，透過個別諮詢、團體輔導、生涯探索課程或活動，以及工作體驗，協助生涯未定向青少年從認識自己、肯定自己，進而願意重回校園就學或進入職場就業。為鼓勵公私協力，以更加提升計畫效能，教育部自112年額外提供經費鼓勵縣市與民間團體合作，規劃多元活潑、彈性的生涯探索課程，提供在地青少年立即性、便利性及多元的生涯發展方向。</w:t>
      </w:r>
    </w:p>
    <w:p w:rsidR="00F20159" w:rsidRPr="005A1791" w:rsidRDefault="00F20159" w:rsidP="00F20159">
      <w:pPr>
        <w:pStyle w:val="3"/>
        <w:numPr>
          <w:ilvl w:val="2"/>
          <w:numId w:val="1"/>
        </w:numPr>
        <w:rPr>
          <w:rFonts w:ascii="Times New Roman" w:hAnsi="Times New Roman"/>
          <w:b/>
          <w:szCs w:val="24"/>
        </w:rPr>
      </w:pPr>
      <w:r w:rsidRPr="005A1791">
        <w:rPr>
          <w:rFonts w:ascii="Times New Roman" w:hAnsi="Times New Roman" w:hint="eastAsia"/>
          <w:b/>
          <w:szCs w:val="24"/>
        </w:rPr>
        <w:tab/>
      </w:r>
      <w:r w:rsidRPr="005A1791">
        <w:rPr>
          <w:rFonts w:ascii="Times New Roman" w:hAnsi="Times New Roman" w:hint="eastAsia"/>
          <w:b/>
          <w:szCs w:val="24"/>
        </w:rPr>
        <w:t>據教育部</w:t>
      </w:r>
      <w:r w:rsidRPr="005A1791">
        <w:rPr>
          <w:rFonts w:ascii="Times New Roman" w:hAnsi="Times New Roman" w:hint="eastAsia"/>
          <w:b/>
          <w:szCs w:val="24"/>
        </w:rPr>
        <w:t>111</w:t>
      </w:r>
      <w:r w:rsidRPr="005A1791">
        <w:rPr>
          <w:rFonts w:ascii="Times New Roman" w:hAnsi="Times New Roman" w:hint="eastAsia"/>
          <w:b/>
          <w:szCs w:val="24"/>
        </w:rPr>
        <w:t>學年高級中等學校應屆畢業生升學就</w:t>
      </w:r>
      <w:r w:rsidRPr="005A1791">
        <w:rPr>
          <w:rFonts w:ascii="Times New Roman" w:hAnsi="Times New Roman" w:hint="eastAsia"/>
          <w:b/>
          <w:szCs w:val="24"/>
        </w:rPr>
        <w:lastRenderedPageBreak/>
        <w:t>業概況調查觀之，在學生未升學未就業部分，</w:t>
      </w:r>
      <w:proofErr w:type="gramStart"/>
      <w:r w:rsidRPr="005A1791">
        <w:rPr>
          <w:rFonts w:ascii="Times New Roman" w:hAnsi="Times New Roman" w:hint="eastAsia"/>
          <w:b/>
          <w:szCs w:val="24"/>
        </w:rPr>
        <w:t>專業群科未</w:t>
      </w:r>
      <w:proofErr w:type="gramEnd"/>
      <w:r w:rsidRPr="005A1791">
        <w:rPr>
          <w:rFonts w:ascii="Times New Roman" w:hAnsi="Times New Roman" w:hint="eastAsia"/>
          <w:b/>
          <w:szCs w:val="24"/>
        </w:rPr>
        <w:t>升學未就業比率較普通科為高，亟待改善，茲概述如下：</w:t>
      </w:r>
    </w:p>
    <w:p w:rsidR="00F20159" w:rsidRPr="005A1791" w:rsidRDefault="00F20159" w:rsidP="009B14F2">
      <w:pPr>
        <w:pStyle w:val="4"/>
      </w:pPr>
      <w:r w:rsidRPr="005A1791">
        <w:rPr>
          <w:rFonts w:hint="eastAsia"/>
        </w:rPr>
        <w:t>111</w:t>
      </w:r>
      <w:r w:rsidRPr="005A1791">
        <w:rPr>
          <w:rFonts w:ascii="Times New Roman" w:hAnsi="Times New Roman" w:hint="eastAsia"/>
          <w:b/>
          <w:szCs w:val="24"/>
        </w:rPr>
        <w:t>學年</w:t>
      </w:r>
      <w:r w:rsidRPr="005A1791">
        <w:rPr>
          <w:rFonts w:hint="eastAsia"/>
        </w:rPr>
        <w:t>補習或準備升學者占未升學未就業人數之</w:t>
      </w:r>
      <w:proofErr w:type="gramStart"/>
      <w:r w:rsidRPr="005A1791">
        <w:rPr>
          <w:rFonts w:hint="eastAsia"/>
        </w:rPr>
        <w:t>3成</w:t>
      </w:r>
      <w:proofErr w:type="gramEnd"/>
      <w:r w:rsidRPr="005A1791">
        <w:rPr>
          <w:rFonts w:hint="eastAsia"/>
        </w:rPr>
        <w:t>1</w:t>
      </w:r>
      <w:r w:rsidR="007030F8" w:rsidRPr="005A1791">
        <w:rPr>
          <w:rFonts w:hint="eastAsia"/>
        </w:rPr>
        <w:t>：</w:t>
      </w:r>
    </w:p>
    <w:p w:rsidR="00F20159" w:rsidRPr="005A1791" w:rsidRDefault="00F20159" w:rsidP="00F20159">
      <w:pPr>
        <w:pStyle w:val="42"/>
        <w:ind w:left="1701" w:firstLine="680"/>
      </w:pPr>
      <w:r w:rsidRPr="005A1791">
        <w:rPr>
          <w:rFonts w:hint="eastAsia"/>
        </w:rPr>
        <w:t>111學年未升學未就業之原因中，</w:t>
      </w:r>
      <w:r w:rsidRPr="005A1791">
        <w:rPr>
          <w:rFonts w:hint="eastAsia"/>
          <w:b/>
        </w:rPr>
        <w:t>以補習或準備升學及需要工作而未找到</w:t>
      </w:r>
      <w:proofErr w:type="gramStart"/>
      <w:r w:rsidRPr="005A1791">
        <w:rPr>
          <w:rFonts w:hint="eastAsia"/>
          <w:b/>
        </w:rPr>
        <w:t>者均為0.2萬</w:t>
      </w:r>
      <w:proofErr w:type="gramEnd"/>
      <w:r w:rsidRPr="005A1791">
        <w:rPr>
          <w:rFonts w:hint="eastAsia"/>
          <w:b/>
        </w:rPr>
        <w:t>人最多</w:t>
      </w:r>
      <w:r w:rsidRPr="005A1791">
        <w:rPr>
          <w:rFonts w:hint="eastAsia"/>
        </w:rPr>
        <w:t>，正在軍中服役者計0.1萬人或占</w:t>
      </w:r>
      <w:proofErr w:type="gramStart"/>
      <w:r w:rsidRPr="005A1791">
        <w:rPr>
          <w:rFonts w:hint="eastAsia"/>
        </w:rPr>
        <w:t>2</w:t>
      </w:r>
      <w:proofErr w:type="gramEnd"/>
      <w:r w:rsidRPr="005A1791">
        <w:rPr>
          <w:rFonts w:hint="eastAsia"/>
        </w:rPr>
        <w:t>成居次。近5年補習或準備升學者及需要工作而未找到者占比分別減少11.1個及增加5.3個百分點，正在軍中服役者則減少2.1個百分點。</w:t>
      </w:r>
    </w:p>
    <w:p w:rsidR="00F20159" w:rsidRPr="005A1791" w:rsidRDefault="00F20159" w:rsidP="009B14F2">
      <w:pPr>
        <w:pStyle w:val="4"/>
      </w:pPr>
      <w:r w:rsidRPr="005A1791">
        <w:rPr>
          <w:rFonts w:hint="eastAsia"/>
        </w:rPr>
        <w:t>111學年</w:t>
      </w:r>
      <w:proofErr w:type="gramStart"/>
      <w:r w:rsidRPr="005A1791">
        <w:rPr>
          <w:rFonts w:ascii="Times New Roman" w:hAnsi="Times New Roman" w:hint="eastAsia"/>
          <w:szCs w:val="24"/>
        </w:rPr>
        <w:t>專業</w:t>
      </w:r>
      <w:r w:rsidRPr="005A1791">
        <w:rPr>
          <w:rFonts w:hint="eastAsia"/>
        </w:rPr>
        <w:t>群科及</w:t>
      </w:r>
      <w:proofErr w:type="gramEnd"/>
      <w:r w:rsidRPr="005A1791">
        <w:rPr>
          <w:rFonts w:hint="eastAsia"/>
        </w:rPr>
        <w:t>普通科未升學未就業比率分別為4.1%及2.1%</w:t>
      </w:r>
      <w:r w:rsidR="00797EC6" w:rsidRPr="005A1791">
        <w:rPr>
          <w:rFonts w:hint="eastAsia"/>
        </w:rPr>
        <w:t>：</w:t>
      </w:r>
    </w:p>
    <w:p w:rsidR="00F20159" w:rsidRPr="005A1791" w:rsidRDefault="00F20159" w:rsidP="00F20159">
      <w:pPr>
        <w:pStyle w:val="5"/>
        <w:numPr>
          <w:ilvl w:val="4"/>
          <w:numId w:val="1"/>
        </w:numPr>
      </w:pPr>
      <w:r w:rsidRPr="005A1791">
        <w:rPr>
          <w:rFonts w:hint="eastAsia"/>
        </w:rPr>
        <w:t>111學年各學程畢業生未升學未就業人數，</w:t>
      </w:r>
      <w:proofErr w:type="gramStart"/>
      <w:r w:rsidRPr="005A1791">
        <w:rPr>
          <w:rFonts w:hint="eastAsia"/>
        </w:rPr>
        <w:t>專業群科及</w:t>
      </w:r>
      <w:proofErr w:type="gramEnd"/>
      <w:r w:rsidRPr="005A1791">
        <w:rPr>
          <w:rFonts w:hint="eastAsia"/>
        </w:rPr>
        <w:t>普通科分別為2,645人及1,841人，合計占74.9%。</w:t>
      </w:r>
    </w:p>
    <w:p w:rsidR="00F20159" w:rsidRPr="005A1791" w:rsidRDefault="00F20159" w:rsidP="00F20159">
      <w:pPr>
        <w:pStyle w:val="5"/>
        <w:numPr>
          <w:ilvl w:val="4"/>
          <w:numId w:val="1"/>
        </w:numPr>
      </w:pPr>
      <w:r w:rsidRPr="005A1791">
        <w:rPr>
          <w:rFonts w:hint="eastAsia"/>
        </w:rPr>
        <w:t>該二類學程畢業生近5年未升學未就業者比率，普通科由107學年之5.1%降至111學年之2.1%，</w:t>
      </w:r>
      <w:proofErr w:type="gramStart"/>
      <w:r w:rsidRPr="005A1791">
        <w:rPr>
          <w:rFonts w:hint="eastAsia"/>
        </w:rPr>
        <w:t>計減3.0個</w:t>
      </w:r>
      <w:proofErr w:type="gramEnd"/>
      <w:r w:rsidRPr="005A1791">
        <w:rPr>
          <w:rFonts w:hint="eastAsia"/>
        </w:rPr>
        <w:t>百分點；</w:t>
      </w:r>
      <w:proofErr w:type="gramStart"/>
      <w:r w:rsidRPr="005A1791">
        <w:rPr>
          <w:rFonts w:hint="eastAsia"/>
          <w:b/>
        </w:rPr>
        <w:t>專業群科則</w:t>
      </w:r>
      <w:proofErr w:type="gramEnd"/>
      <w:r w:rsidRPr="005A1791">
        <w:rPr>
          <w:rFonts w:hint="eastAsia"/>
          <w:b/>
        </w:rPr>
        <w:t>由5.3%降至4.1%，近</w:t>
      </w:r>
      <w:proofErr w:type="gramStart"/>
      <w:r w:rsidRPr="005A1791">
        <w:rPr>
          <w:rFonts w:hint="eastAsia"/>
          <w:b/>
        </w:rPr>
        <w:t>5年計減1.2</w:t>
      </w:r>
      <w:proofErr w:type="gramEnd"/>
      <w:r w:rsidRPr="005A1791">
        <w:rPr>
          <w:rFonts w:hint="eastAsia"/>
          <w:b/>
        </w:rPr>
        <w:t>個百分點。</w:t>
      </w:r>
    </w:p>
    <w:p w:rsidR="005D794C" w:rsidRPr="005A1791" w:rsidRDefault="00F20159" w:rsidP="00647CC8">
      <w:pPr>
        <w:pStyle w:val="a3"/>
      </w:pPr>
      <w:r w:rsidRPr="005A1791">
        <w:rPr>
          <w:rFonts w:hint="eastAsia"/>
        </w:rPr>
        <w:lastRenderedPageBreak/>
        <w:t xml:space="preserve">111學年高級中等學校應屆畢業生未升學未就業概況調查 </w:t>
      </w:r>
    </w:p>
    <w:p w:rsidR="00F20159" w:rsidRPr="005A1791" w:rsidRDefault="00886520" w:rsidP="005D794C">
      <w:pPr>
        <w:jc w:val="right"/>
        <w:rPr>
          <w:sz w:val="24"/>
          <w:szCs w:val="24"/>
        </w:rPr>
      </w:pPr>
      <w:r w:rsidRPr="005A1791">
        <w:rPr>
          <w:noProof/>
          <w:sz w:val="24"/>
          <w:szCs w:val="24"/>
        </w:rPr>
        <w:drawing>
          <wp:anchor distT="0" distB="0" distL="114300" distR="114300" simplePos="0" relativeHeight="251660288" behindDoc="0" locked="0" layoutInCell="1" allowOverlap="1" wp14:anchorId="3409110E" wp14:editId="2293793D">
            <wp:simplePos x="0" y="0"/>
            <wp:positionH relativeFrom="margin">
              <wp:posOffset>-335225</wp:posOffset>
            </wp:positionH>
            <wp:positionV relativeFrom="margin">
              <wp:posOffset>529452</wp:posOffset>
            </wp:positionV>
            <wp:extent cx="6254750" cy="3255645"/>
            <wp:effectExtent l="0" t="0" r="0" b="190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54750" cy="3255645"/>
                    </a:xfrm>
                    <a:prstGeom prst="rect">
                      <a:avLst/>
                    </a:prstGeom>
                  </pic:spPr>
                </pic:pic>
              </a:graphicData>
            </a:graphic>
            <wp14:sizeRelH relativeFrom="margin">
              <wp14:pctWidth>0</wp14:pctWidth>
            </wp14:sizeRelH>
            <wp14:sizeRelV relativeFrom="margin">
              <wp14:pctHeight>0</wp14:pctHeight>
            </wp14:sizeRelV>
          </wp:anchor>
        </w:drawing>
      </w:r>
      <w:r w:rsidR="00F20159" w:rsidRPr="005A1791">
        <w:rPr>
          <w:rFonts w:hint="eastAsia"/>
          <w:sz w:val="24"/>
          <w:szCs w:val="24"/>
        </w:rPr>
        <w:t>單位：人數</w:t>
      </w:r>
      <w:r w:rsidR="00936EC1" w:rsidRPr="005A1791">
        <w:rPr>
          <w:rFonts w:hint="eastAsia"/>
          <w:sz w:val="24"/>
          <w:szCs w:val="24"/>
        </w:rPr>
        <w:t>；</w:t>
      </w:r>
      <w:r w:rsidR="006F3086" w:rsidRPr="005A1791">
        <w:rPr>
          <w:rFonts w:hint="eastAsia"/>
          <w:sz w:val="24"/>
          <w:szCs w:val="24"/>
        </w:rPr>
        <w:t>%</w:t>
      </w:r>
    </w:p>
    <w:p w:rsidR="00F20159" w:rsidRPr="005A1791" w:rsidRDefault="00F20159" w:rsidP="005257DE">
      <w:pPr>
        <w:pStyle w:val="3"/>
        <w:numPr>
          <w:ilvl w:val="0"/>
          <w:numId w:val="0"/>
        </w:numPr>
        <w:ind w:leftChars="-83" w:left="32" w:hangingChars="112" w:hanging="314"/>
        <w:rPr>
          <w:rFonts w:ascii="Times New Roman" w:hAnsi="Times New Roman"/>
          <w:sz w:val="26"/>
          <w:szCs w:val="26"/>
        </w:rPr>
      </w:pPr>
      <w:r w:rsidRPr="005A1791">
        <w:rPr>
          <w:rFonts w:ascii="Times New Roman" w:hAnsi="Times New Roman" w:hint="eastAsia"/>
          <w:sz w:val="26"/>
          <w:szCs w:val="26"/>
        </w:rPr>
        <w:t>資料來源：教育部統計</w:t>
      </w:r>
      <w:r w:rsidR="00380A20" w:rsidRPr="005A1791">
        <w:rPr>
          <w:rFonts w:ascii="Times New Roman" w:hAnsi="Times New Roman" w:hint="eastAsia"/>
          <w:sz w:val="26"/>
          <w:szCs w:val="26"/>
        </w:rPr>
        <w:t>處</w:t>
      </w:r>
      <w:r w:rsidRPr="005A1791">
        <w:rPr>
          <w:rFonts w:ascii="Times New Roman" w:hAnsi="Times New Roman" w:hint="eastAsia"/>
          <w:sz w:val="26"/>
          <w:szCs w:val="26"/>
        </w:rPr>
        <w:t>。</w:t>
      </w:r>
    </w:p>
    <w:p w:rsidR="00F20159" w:rsidRPr="005A1791" w:rsidRDefault="00F20159" w:rsidP="00F20159">
      <w:pPr>
        <w:pStyle w:val="3"/>
        <w:numPr>
          <w:ilvl w:val="2"/>
          <w:numId w:val="1"/>
        </w:numPr>
        <w:spacing w:beforeLines="50" w:before="228"/>
        <w:ind w:left="1360" w:hanging="680"/>
        <w:rPr>
          <w:rFonts w:ascii="Times New Roman" w:hAnsi="Times New Roman"/>
          <w:b/>
          <w:szCs w:val="24"/>
        </w:rPr>
      </w:pPr>
      <w:r w:rsidRPr="005A1791">
        <w:rPr>
          <w:rFonts w:hint="eastAsia"/>
        </w:rPr>
        <w:t>針對未升學及未就業（雙未青年）概況，據教育部查復說明，我國高級中等學校</w:t>
      </w:r>
      <w:proofErr w:type="gramStart"/>
      <w:r w:rsidRPr="005A1791">
        <w:rPr>
          <w:rFonts w:hint="eastAsia"/>
        </w:rPr>
        <w:t>畢業生雙未青年</w:t>
      </w:r>
      <w:proofErr w:type="gramEnd"/>
      <w:r w:rsidRPr="005A1791">
        <w:rPr>
          <w:rFonts w:hint="eastAsia"/>
        </w:rPr>
        <w:t>，多以就讀技職教育之學生屬其</w:t>
      </w:r>
      <w:proofErr w:type="gramStart"/>
      <w:r w:rsidRPr="005A1791">
        <w:rPr>
          <w:rFonts w:hint="eastAsia"/>
        </w:rPr>
        <w:t>大宗</w:t>
      </w:r>
      <w:proofErr w:type="gramEnd"/>
      <w:r w:rsidRPr="005A1791">
        <w:rPr>
          <w:rFonts w:hint="eastAsia"/>
        </w:rPr>
        <w:t>，以</w:t>
      </w:r>
      <w:r w:rsidRPr="005A1791">
        <w:rPr>
          <w:rFonts w:ascii="Times New Roman" w:hAnsi="Times New Roman"/>
        </w:rPr>
        <w:t>110</w:t>
      </w:r>
      <w:r w:rsidRPr="005A1791">
        <w:rPr>
          <w:rFonts w:ascii="Times New Roman" w:hAnsi="Times New Roman" w:hint="eastAsia"/>
        </w:rPr>
        <w:t>至</w:t>
      </w:r>
      <w:r w:rsidRPr="005A1791">
        <w:rPr>
          <w:rFonts w:ascii="Times New Roman" w:hAnsi="Times New Roman"/>
        </w:rPr>
        <w:t>111</w:t>
      </w:r>
      <w:r w:rsidR="00F15CC7" w:rsidRPr="005A1791">
        <w:rPr>
          <w:rFonts w:ascii="Times New Roman" w:hAnsi="Times New Roman"/>
        </w:rPr>
        <w:t>學年</w:t>
      </w:r>
      <w:r w:rsidRPr="005A1791">
        <w:rPr>
          <w:rFonts w:ascii="Times New Roman" w:hAnsi="Times New Roman"/>
        </w:rPr>
        <w:t>高級</w:t>
      </w:r>
      <w:r w:rsidRPr="005A1791">
        <w:t>中等</w:t>
      </w:r>
      <w:r w:rsidRPr="005A1791">
        <w:rPr>
          <w:rFonts w:ascii="Times New Roman" w:hAnsi="Times New Roman"/>
        </w:rPr>
        <w:t>學校畢業生升學就業概況</w:t>
      </w:r>
      <w:r w:rsidRPr="005A1791">
        <w:rPr>
          <w:rFonts w:ascii="Times New Roman" w:hAnsi="Times New Roman" w:hint="eastAsia"/>
        </w:rPr>
        <w:t>觀之，</w:t>
      </w:r>
      <w:proofErr w:type="gramStart"/>
      <w:r w:rsidRPr="005A1791">
        <w:rPr>
          <w:rFonts w:ascii="Times New Roman" w:hAnsi="Times New Roman" w:hint="eastAsia"/>
        </w:rPr>
        <w:t>其中</w:t>
      </w:r>
      <w:r w:rsidRPr="005A1791">
        <w:rPr>
          <w:rFonts w:hint="eastAsia"/>
          <w:b/>
        </w:rPr>
        <w:t>雙未青</w:t>
      </w:r>
      <w:proofErr w:type="gramEnd"/>
      <w:r w:rsidRPr="005A1791">
        <w:rPr>
          <w:rFonts w:hint="eastAsia"/>
          <w:b/>
        </w:rPr>
        <w:t>年之整體人數，從1</w:t>
      </w:r>
      <w:r w:rsidRPr="005A1791">
        <w:rPr>
          <w:b/>
        </w:rPr>
        <w:t>10</w:t>
      </w:r>
      <w:r w:rsidRPr="005A1791">
        <w:rPr>
          <w:rFonts w:hint="eastAsia"/>
          <w:b/>
        </w:rPr>
        <w:t>年之</w:t>
      </w:r>
      <w:r w:rsidRPr="005A1791">
        <w:rPr>
          <w:rFonts w:ascii="Times New Roman" w:hAnsi="Times New Roman"/>
          <w:b/>
          <w:snapToGrid w:val="0"/>
          <w:szCs w:val="28"/>
        </w:rPr>
        <w:t>6,122</w:t>
      </w:r>
      <w:r w:rsidRPr="005A1791">
        <w:rPr>
          <w:rFonts w:ascii="Times New Roman" w:hAnsi="Times New Roman" w:hint="eastAsia"/>
          <w:b/>
          <w:snapToGrid w:val="0"/>
          <w:szCs w:val="28"/>
        </w:rPr>
        <w:t>人下降至</w:t>
      </w:r>
      <w:r w:rsidRPr="005A1791">
        <w:rPr>
          <w:rFonts w:ascii="Times New Roman" w:hAnsi="Times New Roman" w:hint="eastAsia"/>
          <w:b/>
          <w:snapToGrid w:val="0"/>
          <w:szCs w:val="28"/>
        </w:rPr>
        <w:t>1</w:t>
      </w:r>
      <w:r w:rsidRPr="005A1791">
        <w:rPr>
          <w:rFonts w:ascii="Times New Roman" w:hAnsi="Times New Roman"/>
          <w:b/>
          <w:snapToGrid w:val="0"/>
          <w:szCs w:val="28"/>
        </w:rPr>
        <w:t>11</w:t>
      </w:r>
      <w:r w:rsidRPr="005A1791">
        <w:rPr>
          <w:rFonts w:ascii="Times New Roman" w:hAnsi="Times New Roman" w:hint="eastAsia"/>
          <w:b/>
          <w:snapToGrid w:val="0"/>
          <w:szCs w:val="28"/>
        </w:rPr>
        <w:t>學年</w:t>
      </w:r>
      <w:r w:rsidRPr="005A1791">
        <w:rPr>
          <w:rFonts w:ascii="Times New Roman" w:hAnsi="Times New Roman"/>
          <w:b/>
          <w:snapToGrid w:val="0"/>
          <w:szCs w:val="28"/>
        </w:rPr>
        <w:t>5,988</w:t>
      </w:r>
      <w:r w:rsidRPr="005A1791">
        <w:rPr>
          <w:rFonts w:ascii="Times New Roman" w:hAnsi="Times New Roman" w:hint="eastAsia"/>
          <w:b/>
          <w:snapToGrid w:val="0"/>
          <w:szCs w:val="28"/>
        </w:rPr>
        <w:t>人，雖呈下降趨勢</w:t>
      </w:r>
      <w:r w:rsidRPr="005A1791">
        <w:rPr>
          <w:rFonts w:hint="eastAsia"/>
          <w:b/>
        </w:rPr>
        <w:t>，然而幅度不大，僅下跌2</w:t>
      </w:r>
      <w:r w:rsidRPr="005A1791">
        <w:rPr>
          <w:b/>
        </w:rPr>
        <w:t>.19</w:t>
      </w:r>
      <w:r w:rsidR="006F3086" w:rsidRPr="005A1791">
        <w:rPr>
          <w:rFonts w:hint="eastAsia"/>
          <w:b/>
        </w:rPr>
        <w:t>%</w:t>
      </w:r>
      <w:r w:rsidRPr="005A1791">
        <w:rPr>
          <w:rFonts w:hint="eastAsia"/>
          <w:b/>
        </w:rPr>
        <w:t>，其中多以就讀技職教育之學生屬其</w:t>
      </w:r>
      <w:proofErr w:type="gramStart"/>
      <w:r w:rsidRPr="005A1791">
        <w:rPr>
          <w:rFonts w:hint="eastAsia"/>
          <w:b/>
        </w:rPr>
        <w:t>大宗</w:t>
      </w:r>
      <w:proofErr w:type="gramEnd"/>
      <w:r w:rsidRPr="005A1791">
        <w:rPr>
          <w:rFonts w:hint="eastAsia"/>
          <w:b/>
        </w:rPr>
        <w:t>，110學年</w:t>
      </w:r>
      <w:proofErr w:type="gramStart"/>
      <w:r w:rsidRPr="005A1791">
        <w:rPr>
          <w:rFonts w:hint="eastAsia"/>
          <w:b/>
        </w:rPr>
        <w:t>整體雙未青</w:t>
      </w:r>
      <w:proofErr w:type="gramEnd"/>
      <w:r w:rsidRPr="005A1791">
        <w:rPr>
          <w:rFonts w:hint="eastAsia"/>
          <w:b/>
        </w:rPr>
        <w:t>年約</w:t>
      </w:r>
      <w:r w:rsidRPr="005A1791">
        <w:rPr>
          <w:b/>
        </w:rPr>
        <w:t>6,122</w:t>
      </w:r>
      <w:r w:rsidRPr="005A1791">
        <w:rPr>
          <w:rFonts w:hint="eastAsia"/>
          <w:b/>
        </w:rPr>
        <w:t>人，其中以就讀</w:t>
      </w:r>
      <w:r w:rsidRPr="005A1791">
        <w:rPr>
          <w:rFonts w:ascii="Times New Roman" w:hAnsi="Times New Roman"/>
          <w:b/>
          <w:szCs w:val="24"/>
        </w:rPr>
        <w:t>高級中等學校</w:t>
      </w:r>
      <w:proofErr w:type="gramStart"/>
      <w:r w:rsidRPr="005A1791">
        <w:rPr>
          <w:rFonts w:hint="eastAsia"/>
          <w:b/>
        </w:rPr>
        <w:t>專業群科</w:t>
      </w:r>
      <w:proofErr w:type="gramEnd"/>
      <w:r w:rsidRPr="005A1791">
        <w:rPr>
          <w:rFonts w:hint="eastAsia"/>
          <w:b/>
        </w:rPr>
        <w:t>之</w:t>
      </w:r>
      <w:r w:rsidRPr="005A1791">
        <w:rPr>
          <w:b/>
        </w:rPr>
        <w:t>2,797</w:t>
      </w:r>
      <w:r w:rsidRPr="005A1791">
        <w:rPr>
          <w:rFonts w:hint="eastAsia"/>
          <w:b/>
        </w:rPr>
        <w:t>人數占比最高（約達45.69%），實用技能學程部分則有</w:t>
      </w:r>
      <w:r w:rsidRPr="005A1791">
        <w:rPr>
          <w:b/>
        </w:rPr>
        <w:t>587</w:t>
      </w:r>
      <w:r w:rsidRPr="005A1791">
        <w:rPr>
          <w:rFonts w:hint="eastAsia"/>
          <w:b/>
        </w:rPr>
        <w:t>人（占比則約達9.59%）；111學年</w:t>
      </w:r>
      <w:proofErr w:type="gramStart"/>
      <w:r w:rsidRPr="005A1791">
        <w:rPr>
          <w:rFonts w:hint="eastAsia"/>
          <w:b/>
        </w:rPr>
        <w:t>整體雙未青年</w:t>
      </w:r>
      <w:proofErr w:type="gramEnd"/>
      <w:r w:rsidRPr="005A1791">
        <w:rPr>
          <w:rFonts w:hint="eastAsia"/>
          <w:b/>
        </w:rPr>
        <w:t>約</w:t>
      </w:r>
      <w:r w:rsidRPr="005A1791">
        <w:rPr>
          <w:b/>
        </w:rPr>
        <w:t>5,988</w:t>
      </w:r>
      <w:r w:rsidRPr="005A1791">
        <w:rPr>
          <w:rFonts w:hint="eastAsia"/>
          <w:b/>
        </w:rPr>
        <w:t>人，其中以就讀</w:t>
      </w:r>
      <w:r w:rsidRPr="005A1791">
        <w:rPr>
          <w:rFonts w:ascii="Times New Roman" w:hAnsi="Times New Roman"/>
          <w:b/>
          <w:szCs w:val="24"/>
        </w:rPr>
        <w:t>高級中等學校</w:t>
      </w:r>
      <w:proofErr w:type="gramStart"/>
      <w:r w:rsidRPr="005A1791">
        <w:rPr>
          <w:rFonts w:hint="eastAsia"/>
          <w:b/>
        </w:rPr>
        <w:t>專業群科</w:t>
      </w:r>
      <w:proofErr w:type="gramEnd"/>
      <w:r w:rsidRPr="005A1791">
        <w:rPr>
          <w:rFonts w:hint="eastAsia"/>
          <w:b/>
        </w:rPr>
        <w:t>之2,645人數占比最高（約達44.17%），實用技能學程部分則有548人（占比則約達9.15%），詳如下表。</w:t>
      </w:r>
    </w:p>
    <w:p w:rsidR="00704007" w:rsidRPr="005A1791" w:rsidRDefault="00F20159" w:rsidP="00704007">
      <w:pPr>
        <w:pStyle w:val="a3"/>
        <w:rPr>
          <w:sz w:val="20"/>
          <w:szCs w:val="20"/>
        </w:rPr>
      </w:pPr>
      <w:r w:rsidRPr="005A1791">
        <w:lastRenderedPageBreak/>
        <w:t>110-111</w:t>
      </w:r>
      <w:r w:rsidR="00F15CC7" w:rsidRPr="005A1791">
        <w:t>學年</w:t>
      </w:r>
      <w:r w:rsidRPr="005A1791">
        <w:t>高級中等學校畢業生升學就業概況</w:t>
      </w:r>
      <w:r w:rsidRPr="005A1791">
        <w:rPr>
          <w:rFonts w:hint="eastAsia"/>
        </w:rPr>
        <w:t xml:space="preserve">      </w:t>
      </w:r>
    </w:p>
    <w:p w:rsidR="00F20159" w:rsidRPr="005A1791" w:rsidRDefault="00F20159" w:rsidP="008D6F5E">
      <w:pPr>
        <w:jc w:val="right"/>
        <w:rPr>
          <w:sz w:val="26"/>
          <w:szCs w:val="26"/>
        </w:rPr>
      </w:pPr>
      <w:r w:rsidRPr="005A1791">
        <w:rPr>
          <w:sz w:val="26"/>
          <w:szCs w:val="26"/>
        </w:rPr>
        <w:t>單位：人</w:t>
      </w:r>
      <w:r w:rsidR="009354D4" w:rsidRPr="005A1791">
        <w:rPr>
          <w:rFonts w:hint="eastAsia"/>
          <w:sz w:val="24"/>
          <w:szCs w:val="24"/>
        </w:rPr>
        <w:t>；</w:t>
      </w:r>
      <w:r w:rsidR="006F3086" w:rsidRPr="005A1791">
        <w:rPr>
          <w:sz w:val="26"/>
          <w:szCs w:val="26"/>
        </w:rPr>
        <w:t>%</w:t>
      </w:r>
    </w:p>
    <w:tbl>
      <w:tblPr>
        <w:tblW w:w="5414" w:type="pct"/>
        <w:jc w:val="center"/>
        <w:tblLayout w:type="fixed"/>
        <w:tblCellMar>
          <w:top w:w="15" w:type="dxa"/>
          <w:left w:w="15" w:type="dxa"/>
          <w:bottom w:w="15" w:type="dxa"/>
          <w:right w:w="15" w:type="dxa"/>
        </w:tblCellMar>
        <w:tblLook w:val="04A0" w:firstRow="1" w:lastRow="0" w:firstColumn="1" w:lastColumn="0" w:noHBand="0" w:noVBand="1"/>
      </w:tblPr>
      <w:tblGrid>
        <w:gridCol w:w="732"/>
        <w:gridCol w:w="541"/>
        <w:gridCol w:w="807"/>
        <w:gridCol w:w="935"/>
        <w:gridCol w:w="953"/>
        <w:gridCol w:w="935"/>
        <w:gridCol w:w="955"/>
        <w:gridCol w:w="935"/>
        <w:gridCol w:w="955"/>
        <w:gridCol w:w="935"/>
        <w:gridCol w:w="882"/>
      </w:tblGrid>
      <w:tr w:rsidR="005A1791" w:rsidRPr="005A1791" w:rsidTr="000C637B">
        <w:trPr>
          <w:trHeight w:val="454"/>
          <w:tblHeader/>
          <w:jc w:val="center"/>
        </w:trPr>
        <w:tc>
          <w:tcPr>
            <w:tcW w:w="38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proofErr w:type="gramStart"/>
            <w:r w:rsidRPr="005A1791">
              <w:rPr>
                <w:rFonts w:ascii="Times New Roman"/>
                <w:b/>
                <w:sz w:val="24"/>
                <w:szCs w:val="24"/>
              </w:rPr>
              <w:t>群別</w:t>
            </w:r>
            <w:proofErr w:type="gramEnd"/>
          </w:p>
        </w:tc>
        <w:tc>
          <w:tcPr>
            <w:tcW w:w="283" w:type="pct"/>
            <w:vMerge w:val="restart"/>
            <w:tcBorders>
              <w:top w:val="single" w:sz="4" w:space="0" w:color="000000"/>
              <w:left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kern w:val="0"/>
                <w:sz w:val="24"/>
                <w:szCs w:val="24"/>
                <w:lang w:bidi="ar"/>
              </w:rPr>
            </w:pPr>
            <w:r w:rsidRPr="005A1791">
              <w:rPr>
                <w:rFonts w:ascii="Times New Roman"/>
                <w:b/>
                <w:kern w:val="0"/>
                <w:sz w:val="24"/>
                <w:szCs w:val="24"/>
                <w:lang w:eastAsia="zh-CN" w:bidi="ar"/>
              </w:rPr>
              <w:t>學</w:t>
            </w:r>
          </w:p>
          <w:p w:rsidR="00E606C3" w:rsidRPr="005A1791" w:rsidRDefault="00E606C3" w:rsidP="000C637B">
            <w:pPr>
              <w:spacing w:line="300" w:lineRule="exact"/>
              <w:jc w:val="center"/>
              <w:rPr>
                <w:rFonts w:ascii="Times New Roman"/>
                <w:b/>
                <w:kern w:val="0"/>
                <w:sz w:val="24"/>
                <w:szCs w:val="24"/>
                <w:lang w:bidi="ar"/>
              </w:rPr>
            </w:pPr>
            <w:r w:rsidRPr="005A1791">
              <w:rPr>
                <w:rFonts w:ascii="Times New Roman"/>
                <w:b/>
                <w:kern w:val="0"/>
                <w:sz w:val="24"/>
                <w:szCs w:val="24"/>
                <w:lang w:eastAsia="zh-CN" w:bidi="ar"/>
              </w:rPr>
              <w:t>年</w:t>
            </w:r>
          </w:p>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kern w:val="0"/>
                <w:sz w:val="24"/>
                <w:szCs w:val="24"/>
                <w:lang w:eastAsia="zh-CN" w:bidi="ar"/>
              </w:rPr>
              <w:t>度</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kern w:val="0"/>
                <w:sz w:val="24"/>
                <w:szCs w:val="24"/>
                <w:lang w:eastAsia="zh-CN" w:bidi="ar"/>
              </w:rPr>
              <w:t>畢業生</w:t>
            </w:r>
          </w:p>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人數</w:t>
            </w:r>
          </w:p>
        </w:tc>
        <w:tc>
          <w:tcPr>
            <w:tcW w:w="98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已升學</w:t>
            </w:r>
          </w:p>
        </w:tc>
        <w:tc>
          <w:tcPr>
            <w:tcW w:w="988"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已就業</w:t>
            </w:r>
          </w:p>
        </w:tc>
        <w:tc>
          <w:tcPr>
            <w:tcW w:w="988"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未升學未就業</w:t>
            </w:r>
          </w:p>
        </w:tc>
        <w:tc>
          <w:tcPr>
            <w:tcW w:w="95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其他情況</w:t>
            </w:r>
          </w:p>
        </w:tc>
      </w:tr>
      <w:tr w:rsidR="005A1791" w:rsidRPr="005A1791" w:rsidTr="000C637B">
        <w:trPr>
          <w:trHeight w:val="454"/>
          <w:tblHeader/>
          <w:jc w:val="center"/>
        </w:trPr>
        <w:tc>
          <w:tcPr>
            <w:tcW w:w="38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p>
        </w:tc>
        <w:tc>
          <w:tcPr>
            <w:tcW w:w="283" w:type="pct"/>
            <w:vMerge/>
            <w:tcBorders>
              <w:left w:val="single" w:sz="4" w:space="0" w:color="000000"/>
              <w:bottom w:val="single" w:sz="4" w:space="0" w:color="000000"/>
              <w:right w:val="single" w:sz="4" w:space="0" w:color="000000"/>
            </w:tcBorders>
            <w:shd w:val="clear" w:color="auto" w:fill="BFBFBF" w:themeFill="background1" w:themeFillShade="BF"/>
          </w:tcPr>
          <w:p w:rsidR="00E606C3" w:rsidRPr="005A1791" w:rsidRDefault="00E606C3" w:rsidP="000C637B">
            <w:pPr>
              <w:spacing w:line="300" w:lineRule="exact"/>
              <w:jc w:val="center"/>
              <w:rPr>
                <w:rFonts w:ascii="Times New Roman"/>
                <w:b/>
                <w:sz w:val="24"/>
                <w:szCs w:val="24"/>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人數</w:t>
            </w:r>
          </w:p>
        </w:tc>
        <w:tc>
          <w:tcPr>
            <w:tcW w:w="49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sz w:val="24"/>
                <w:szCs w:val="24"/>
              </w:rPr>
              <w:t>比率</w:t>
            </w:r>
          </w:p>
        </w:tc>
        <w:tc>
          <w:tcPr>
            <w:tcW w:w="4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人數</w:t>
            </w:r>
          </w:p>
        </w:tc>
        <w:tc>
          <w:tcPr>
            <w:tcW w:w="4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sz w:val="24"/>
                <w:szCs w:val="24"/>
              </w:rPr>
              <w:t>比率</w:t>
            </w:r>
          </w:p>
        </w:tc>
        <w:tc>
          <w:tcPr>
            <w:tcW w:w="4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人數</w:t>
            </w:r>
          </w:p>
        </w:tc>
        <w:tc>
          <w:tcPr>
            <w:tcW w:w="4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sz w:val="24"/>
                <w:szCs w:val="24"/>
              </w:rPr>
              <w:t>比率</w:t>
            </w:r>
          </w:p>
        </w:tc>
        <w:tc>
          <w:tcPr>
            <w:tcW w:w="4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kern w:val="0"/>
                <w:sz w:val="24"/>
                <w:szCs w:val="24"/>
                <w:lang w:eastAsia="zh-CN" w:bidi="ar"/>
              </w:rPr>
              <w:t>人數</w:t>
            </w:r>
          </w:p>
        </w:tc>
        <w:tc>
          <w:tcPr>
            <w:tcW w:w="46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606C3" w:rsidRPr="005A1791" w:rsidRDefault="00E606C3" w:rsidP="000C637B">
            <w:pPr>
              <w:spacing w:line="300" w:lineRule="exact"/>
              <w:jc w:val="center"/>
              <w:rPr>
                <w:rFonts w:ascii="Times New Roman"/>
                <w:b/>
                <w:sz w:val="24"/>
                <w:szCs w:val="24"/>
              </w:rPr>
            </w:pPr>
            <w:r w:rsidRPr="005A1791">
              <w:rPr>
                <w:rFonts w:ascii="Times New Roman"/>
                <w:b/>
                <w:sz w:val="24"/>
                <w:szCs w:val="24"/>
              </w:rPr>
              <w:t>比率</w:t>
            </w:r>
          </w:p>
        </w:tc>
      </w:tr>
      <w:tr w:rsidR="005A1791" w:rsidRPr="005A1791" w:rsidTr="000C637B">
        <w:trPr>
          <w:trHeight w:val="340"/>
          <w:jc w:val="center"/>
        </w:trPr>
        <w:tc>
          <w:tcPr>
            <w:tcW w:w="382" w:type="pct"/>
            <w:vMerge w:val="restart"/>
            <w:tcBorders>
              <w:top w:val="single" w:sz="4" w:space="0" w:color="000000"/>
              <w:left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kern w:val="0"/>
                <w:sz w:val="24"/>
                <w:szCs w:val="24"/>
                <w:lang w:eastAsia="zh-CN" w:bidi="ar"/>
              </w:rPr>
              <w:t>合計</w:t>
            </w: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
                <w:kern w:val="0"/>
                <w:sz w:val="24"/>
                <w:szCs w:val="24"/>
                <w:lang w:eastAsia="zh-CN" w:bidi="ar"/>
              </w:rPr>
            </w:pPr>
            <w:r w:rsidRPr="005A1791">
              <w:rPr>
                <w:rFonts w:ascii="Times New Roman"/>
                <w:b/>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178,519</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153,402</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85.9%</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17,671</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9.9%</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6,122</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3.4%</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1,324</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bidi="ar"/>
              </w:rPr>
            </w:pPr>
            <w:r w:rsidRPr="005A1791">
              <w:rPr>
                <w:rFonts w:ascii="Times New Roman"/>
                <w:b/>
                <w:snapToGrid w:val="0"/>
                <w:sz w:val="24"/>
                <w:szCs w:val="24"/>
              </w:rPr>
              <w:t>0.7%</w:t>
            </w:r>
          </w:p>
        </w:tc>
      </w:tr>
      <w:tr w:rsidR="005A1791" w:rsidRPr="005A1791" w:rsidTr="000C637B">
        <w:trPr>
          <w:trHeight w:val="340"/>
          <w:jc w:val="center"/>
        </w:trPr>
        <w:tc>
          <w:tcPr>
            <w:tcW w:w="382" w:type="pct"/>
            <w:vMerge/>
            <w:tcBorders>
              <w:left w:val="single" w:sz="4" w:space="0" w:color="000000"/>
              <w:right w:val="single" w:sz="4" w:space="0" w:color="000000"/>
            </w:tcBorders>
            <w:shd w:val="clear" w:color="auto" w:fill="auto"/>
            <w:vAlign w:val="center"/>
          </w:tcPr>
          <w:p w:rsidR="00E606C3" w:rsidRPr="005A1791" w:rsidRDefault="00E606C3" w:rsidP="000C637B">
            <w:pPr>
              <w:spacing w:line="300" w:lineRule="exact"/>
              <w:rPr>
                <w:rFonts w:ascii="Times New Roman"/>
                <w:b/>
                <w:kern w:val="0"/>
                <w:sz w:val="24"/>
                <w:szCs w:val="24"/>
                <w:lang w:eastAsia="zh-CN" w:bidi="ar"/>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
                <w:kern w:val="0"/>
                <w:sz w:val="24"/>
                <w:szCs w:val="24"/>
                <w:lang w:eastAsia="zh-CN" w:bidi="ar"/>
              </w:rPr>
            </w:pPr>
            <w:r w:rsidRPr="005A1791">
              <w:rPr>
                <w:rFonts w:ascii="Times New Roman"/>
                <w:b/>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171,481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148,902</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86.8%</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15,811</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9.2%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5,988</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3.5%</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eastAsia="zh-CN" w:bidi="ar"/>
              </w:rPr>
            </w:pPr>
            <w:r w:rsidRPr="005A1791">
              <w:rPr>
                <w:rFonts w:ascii="Times New Roman"/>
                <w:b/>
                <w:snapToGrid w:val="0"/>
                <w:sz w:val="24"/>
                <w:szCs w:val="24"/>
              </w:rPr>
              <w:t>780</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
                <w:kern w:val="0"/>
                <w:sz w:val="24"/>
                <w:szCs w:val="24"/>
                <w:lang w:bidi="ar"/>
              </w:rPr>
            </w:pPr>
            <w:r w:rsidRPr="005A1791">
              <w:rPr>
                <w:rFonts w:ascii="Times New Roman"/>
                <w:b/>
                <w:snapToGrid w:val="0"/>
                <w:sz w:val="24"/>
                <w:szCs w:val="24"/>
              </w:rPr>
              <w:t>0.5%</w:t>
            </w:r>
          </w:p>
        </w:tc>
      </w:tr>
      <w:tr w:rsidR="005A1791" w:rsidRPr="005A1791" w:rsidTr="000C637B">
        <w:trPr>
          <w:trHeight w:val="340"/>
          <w:jc w:val="center"/>
        </w:trPr>
        <w:tc>
          <w:tcPr>
            <w:tcW w:w="382" w:type="pct"/>
            <w:vMerge w:val="restart"/>
            <w:tcBorders>
              <w:top w:val="single" w:sz="4" w:space="0" w:color="000000"/>
              <w:left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kern w:val="0"/>
                <w:sz w:val="24"/>
                <w:szCs w:val="24"/>
                <w:lang w:eastAsia="zh-CN" w:bidi="ar"/>
              </w:rPr>
            </w:pPr>
            <w:r w:rsidRPr="005A1791">
              <w:rPr>
                <w:rFonts w:ascii="Times New Roman"/>
                <w:kern w:val="0"/>
                <w:sz w:val="24"/>
                <w:szCs w:val="24"/>
                <w:lang w:eastAsia="zh-CN" w:bidi="ar"/>
              </w:rPr>
              <w:t>普通科</w:t>
            </w: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kern w:val="0"/>
                <w:sz w:val="24"/>
                <w:szCs w:val="24"/>
                <w:lang w:eastAsia="zh-CN" w:bidi="ar"/>
              </w:rPr>
            </w:pPr>
            <w:r w:rsidRPr="005A1791">
              <w:rPr>
                <w:rFonts w:ascii="Times New Roman"/>
                <w:bCs/>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87,917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85,042</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96.7%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925</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1.1%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1,783</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167</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0.2%</w:t>
            </w:r>
          </w:p>
        </w:tc>
      </w:tr>
      <w:tr w:rsidR="005A1791" w:rsidRPr="005A1791" w:rsidTr="000C637B">
        <w:trPr>
          <w:trHeight w:val="340"/>
          <w:jc w:val="center"/>
        </w:trPr>
        <w:tc>
          <w:tcPr>
            <w:tcW w:w="382" w:type="pct"/>
            <w:vMerge/>
            <w:tcBorders>
              <w:left w:val="single" w:sz="4" w:space="0" w:color="000000"/>
              <w:right w:val="single" w:sz="4" w:space="0" w:color="000000"/>
            </w:tcBorders>
            <w:shd w:val="clear" w:color="auto" w:fill="auto"/>
            <w:vAlign w:val="center"/>
          </w:tcPr>
          <w:p w:rsidR="00E606C3" w:rsidRPr="005A1791" w:rsidRDefault="00E606C3" w:rsidP="000C637B">
            <w:pPr>
              <w:spacing w:line="300" w:lineRule="exact"/>
              <w:rPr>
                <w:rFonts w:ascii="Times New Roman"/>
                <w:kern w:val="0"/>
                <w:sz w:val="24"/>
                <w:szCs w:val="24"/>
                <w:lang w:eastAsia="zh-CN" w:bidi="ar"/>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kern w:val="0"/>
                <w:sz w:val="24"/>
                <w:szCs w:val="24"/>
                <w:lang w:eastAsia="zh-CN" w:bidi="ar"/>
              </w:rPr>
            </w:pPr>
            <w:r w:rsidRPr="005A1791">
              <w:rPr>
                <w:rFonts w:ascii="Times New Roman"/>
                <w:bCs/>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86,769</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83,919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96.7%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868</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1,841</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2.1%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141</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0.2%</w:t>
            </w:r>
          </w:p>
        </w:tc>
      </w:tr>
      <w:tr w:rsidR="005A1791" w:rsidRPr="005A1791" w:rsidTr="000C637B">
        <w:trPr>
          <w:trHeight w:val="340"/>
          <w:jc w:val="center"/>
        </w:trPr>
        <w:tc>
          <w:tcPr>
            <w:tcW w:w="382" w:type="pct"/>
            <w:vMerge w:val="restart"/>
            <w:tcBorders>
              <w:top w:val="single" w:sz="4" w:space="0" w:color="000000"/>
              <w:left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kern w:val="0"/>
                <w:sz w:val="24"/>
                <w:szCs w:val="24"/>
                <w:lang w:bidi="ar"/>
              </w:rPr>
            </w:pPr>
            <w:r w:rsidRPr="005A1791">
              <w:rPr>
                <w:rFonts w:ascii="Times New Roman"/>
                <w:kern w:val="0"/>
                <w:sz w:val="24"/>
                <w:szCs w:val="24"/>
                <w:lang w:eastAsia="zh-CN" w:bidi="ar"/>
              </w:rPr>
              <w:t>專業</w:t>
            </w:r>
          </w:p>
          <w:p w:rsidR="00E606C3" w:rsidRPr="005A1791" w:rsidRDefault="00E606C3" w:rsidP="000C637B">
            <w:pPr>
              <w:spacing w:line="300" w:lineRule="exact"/>
              <w:jc w:val="center"/>
              <w:rPr>
                <w:rFonts w:ascii="Times New Roman"/>
                <w:kern w:val="0"/>
                <w:sz w:val="24"/>
                <w:szCs w:val="24"/>
                <w:lang w:eastAsia="zh-CN" w:bidi="ar"/>
              </w:rPr>
            </w:pPr>
            <w:r w:rsidRPr="005A1791">
              <w:rPr>
                <w:rFonts w:ascii="Times New Roman"/>
                <w:kern w:val="0"/>
                <w:sz w:val="24"/>
                <w:szCs w:val="24"/>
                <w:lang w:eastAsia="zh-CN" w:bidi="ar"/>
              </w:rPr>
              <w:t>群科</w:t>
            </w: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68,180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55,790</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81.8%</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8,949</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13.1%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2,797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4.1%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644</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0.9%</w:t>
            </w:r>
          </w:p>
        </w:tc>
      </w:tr>
      <w:tr w:rsidR="005A1791" w:rsidRPr="005A1791" w:rsidTr="000C637B">
        <w:trPr>
          <w:trHeight w:val="340"/>
          <w:jc w:val="center"/>
        </w:trPr>
        <w:tc>
          <w:tcPr>
            <w:tcW w:w="382" w:type="pct"/>
            <w:vMerge/>
            <w:tcBorders>
              <w:left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kern w:val="0"/>
                <w:sz w:val="24"/>
                <w:szCs w:val="24"/>
                <w:lang w:eastAsia="zh-CN" w:bidi="ar"/>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64,305</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53,134</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82.6%</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8,113</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12.6%</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2,645</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4.1%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413</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kern w:val="0"/>
                <w:sz w:val="24"/>
                <w:szCs w:val="24"/>
                <w:lang w:bidi="ar"/>
              </w:rPr>
              <w:t>0.7%</w:t>
            </w:r>
          </w:p>
        </w:tc>
      </w:tr>
      <w:tr w:rsidR="005A1791" w:rsidRPr="005A1791" w:rsidTr="000C637B">
        <w:trPr>
          <w:trHeight w:val="340"/>
          <w:jc w:val="center"/>
        </w:trPr>
        <w:tc>
          <w:tcPr>
            <w:tcW w:w="382" w:type="pct"/>
            <w:vMerge w:val="restart"/>
            <w:tcBorders>
              <w:top w:val="single" w:sz="4" w:space="0" w:color="000000"/>
              <w:left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kern w:val="0"/>
                <w:sz w:val="24"/>
                <w:szCs w:val="24"/>
                <w:lang w:bidi="ar"/>
              </w:rPr>
            </w:pPr>
            <w:r w:rsidRPr="005A1791">
              <w:rPr>
                <w:rFonts w:ascii="Times New Roman"/>
                <w:kern w:val="0"/>
                <w:sz w:val="24"/>
                <w:szCs w:val="24"/>
                <w:lang w:eastAsia="zh-CN" w:bidi="ar"/>
              </w:rPr>
              <w:t>綜合</w:t>
            </w:r>
          </w:p>
          <w:p w:rsidR="00E606C3" w:rsidRPr="005A1791" w:rsidRDefault="00E606C3" w:rsidP="000C637B">
            <w:pPr>
              <w:spacing w:line="300" w:lineRule="exact"/>
              <w:jc w:val="center"/>
              <w:rPr>
                <w:rFonts w:ascii="Times New Roman"/>
                <w:kern w:val="0"/>
                <w:sz w:val="24"/>
                <w:szCs w:val="24"/>
                <w:lang w:eastAsia="zh-CN" w:bidi="ar"/>
              </w:rPr>
            </w:pPr>
            <w:r w:rsidRPr="005A1791">
              <w:rPr>
                <w:rFonts w:ascii="Times New Roman"/>
                <w:kern w:val="0"/>
                <w:sz w:val="24"/>
                <w:szCs w:val="24"/>
                <w:lang w:eastAsia="zh-CN" w:bidi="ar"/>
              </w:rPr>
              <w:t>高中</w:t>
            </w: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kern w:val="0"/>
                <w:sz w:val="24"/>
                <w:szCs w:val="24"/>
                <w:lang w:eastAsia="zh-CN" w:bidi="ar"/>
              </w:rPr>
            </w:pPr>
            <w:r w:rsidRPr="005A1791">
              <w:rPr>
                <w:rFonts w:ascii="Times New Roman"/>
                <w:bCs/>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7,580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6,998</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92.2%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387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5.1%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158</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2.1%</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47</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0.6%</w:t>
            </w:r>
          </w:p>
        </w:tc>
      </w:tr>
      <w:tr w:rsidR="005A1791" w:rsidRPr="005A1791" w:rsidTr="000C637B">
        <w:trPr>
          <w:trHeight w:val="340"/>
          <w:jc w:val="center"/>
        </w:trPr>
        <w:tc>
          <w:tcPr>
            <w:tcW w:w="382" w:type="pct"/>
            <w:vMerge/>
            <w:tcBorders>
              <w:left w:val="single" w:sz="4" w:space="0" w:color="000000"/>
              <w:right w:val="single" w:sz="4" w:space="0" w:color="000000"/>
            </w:tcBorders>
            <w:shd w:val="clear" w:color="auto" w:fill="auto"/>
            <w:vAlign w:val="center"/>
          </w:tcPr>
          <w:p w:rsidR="00E606C3" w:rsidRPr="005A1791" w:rsidRDefault="00E606C3" w:rsidP="000C637B">
            <w:pPr>
              <w:spacing w:line="300" w:lineRule="exact"/>
              <w:rPr>
                <w:rFonts w:ascii="Times New Roman"/>
                <w:kern w:val="0"/>
                <w:sz w:val="24"/>
                <w:szCs w:val="24"/>
                <w:lang w:eastAsia="zh-CN" w:bidi="ar"/>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kern w:val="0"/>
                <w:sz w:val="24"/>
                <w:szCs w:val="24"/>
                <w:lang w:eastAsia="zh-CN" w:bidi="ar"/>
              </w:rPr>
            </w:pPr>
            <w:r w:rsidRPr="005A1791">
              <w:rPr>
                <w:rFonts w:ascii="Times New Roman"/>
                <w:bCs/>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7,130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6,610</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92.7%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301</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4.2%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184</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2.6%</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eastAsia="zh-CN" w:bidi="ar"/>
              </w:rPr>
            </w:pPr>
            <w:r w:rsidRPr="005A1791">
              <w:rPr>
                <w:rFonts w:ascii="Times New Roman"/>
                <w:bCs/>
                <w:kern w:val="0"/>
                <w:sz w:val="24"/>
                <w:szCs w:val="24"/>
                <w:lang w:bidi="ar"/>
              </w:rPr>
              <w:t>35</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kern w:val="0"/>
                <w:sz w:val="24"/>
                <w:szCs w:val="24"/>
                <w:lang w:bidi="ar"/>
              </w:rPr>
            </w:pPr>
            <w:r w:rsidRPr="005A1791">
              <w:rPr>
                <w:rFonts w:ascii="Times New Roman"/>
                <w:bCs/>
                <w:kern w:val="0"/>
                <w:sz w:val="24"/>
                <w:szCs w:val="24"/>
                <w:lang w:bidi="ar"/>
              </w:rPr>
              <w:t>0.5%</w:t>
            </w:r>
          </w:p>
        </w:tc>
      </w:tr>
      <w:tr w:rsidR="005A1791" w:rsidRPr="005A1791" w:rsidTr="000C637B">
        <w:trPr>
          <w:trHeight w:val="340"/>
          <w:jc w:val="center"/>
        </w:trPr>
        <w:tc>
          <w:tcPr>
            <w:tcW w:w="382" w:type="pct"/>
            <w:vMerge w:val="restart"/>
            <w:tcBorders>
              <w:top w:val="single" w:sz="4" w:space="0" w:color="000000"/>
              <w:left w:val="single" w:sz="4" w:space="0" w:color="000000"/>
              <w:right w:val="single" w:sz="4" w:space="0" w:color="000000"/>
            </w:tcBorders>
            <w:shd w:val="clear" w:color="auto" w:fill="auto"/>
            <w:vAlign w:val="center"/>
          </w:tcPr>
          <w:p w:rsidR="00E606C3" w:rsidRPr="005A1791" w:rsidRDefault="00E606C3" w:rsidP="000C637B">
            <w:pPr>
              <w:spacing w:line="300" w:lineRule="exact"/>
              <w:rPr>
                <w:rFonts w:ascii="Times New Roman"/>
                <w:spacing w:val="-8"/>
                <w:sz w:val="24"/>
                <w:szCs w:val="24"/>
              </w:rPr>
            </w:pPr>
            <w:r w:rsidRPr="005A1791">
              <w:rPr>
                <w:rFonts w:ascii="Times New Roman"/>
                <w:spacing w:val="-8"/>
                <w:kern w:val="0"/>
                <w:sz w:val="24"/>
                <w:szCs w:val="24"/>
                <w:lang w:eastAsia="zh-CN" w:bidi="ar"/>
              </w:rPr>
              <w:t>實用技能學程</w:t>
            </w: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7,082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3,576</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50.5%</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2,783</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39.3%</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587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8.3%</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136</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1.9%</w:t>
            </w:r>
          </w:p>
        </w:tc>
      </w:tr>
      <w:tr w:rsidR="005A1791" w:rsidRPr="005A1791" w:rsidTr="000C637B">
        <w:trPr>
          <w:trHeight w:val="340"/>
          <w:jc w:val="center"/>
        </w:trPr>
        <w:tc>
          <w:tcPr>
            <w:tcW w:w="382" w:type="pct"/>
            <w:vMerge/>
            <w:tcBorders>
              <w:left w:val="single" w:sz="4" w:space="0" w:color="000000"/>
              <w:bottom w:val="single" w:sz="4" w:space="0" w:color="auto"/>
              <w:right w:val="single" w:sz="4" w:space="0" w:color="000000"/>
            </w:tcBorders>
            <w:shd w:val="clear" w:color="auto" w:fill="auto"/>
            <w:vAlign w:val="center"/>
          </w:tcPr>
          <w:p w:rsidR="00E606C3" w:rsidRPr="005A1791" w:rsidRDefault="00E606C3" w:rsidP="000C637B">
            <w:pPr>
              <w:spacing w:line="300" w:lineRule="exact"/>
              <w:rPr>
                <w:rFonts w:ascii="Times New Roman"/>
                <w:spacing w:val="-8"/>
                <w:kern w:val="0"/>
                <w:sz w:val="24"/>
                <w:szCs w:val="24"/>
                <w:lang w:eastAsia="zh-CN" w:bidi="ar"/>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6,732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3,558</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53.2%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2,517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37.6%</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548</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8.2%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109</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w:t>
            </w:r>
          </w:p>
        </w:tc>
      </w:tr>
      <w:tr w:rsidR="005A1791" w:rsidRPr="005A1791" w:rsidTr="000C637B">
        <w:trPr>
          <w:trHeight w:val="340"/>
          <w:jc w:val="center"/>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06C3" w:rsidRPr="005A1791" w:rsidRDefault="00E606C3" w:rsidP="000C637B">
            <w:pPr>
              <w:spacing w:line="300" w:lineRule="exact"/>
              <w:rPr>
                <w:rFonts w:ascii="Times New Roman"/>
                <w:sz w:val="24"/>
                <w:szCs w:val="24"/>
              </w:rPr>
            </w:pPr>
            <w:r w:rsidRPr="005A1791">
              <w:rPr>
                <w:rFonts w:ascii="Times New Roman"/>
                <w:kern w:val="0"/>
                <w:sz w:val="24"/>
                <w:szCs w:val="24"/>
                <w:lang w:eastAsia="zh-CN" w:bidi="ar"/>
              </w:rPr>
              <w:t>進修部</w:t>
            </w:r>
          </w:p>
        </w:tc>
        <w:tc>
          <w:tcPr>
            <w:tcW w:w="283" w:type="pct"/>
            <w:tcBorders>
              <w:top w:val="single" w:sz="4" w:space="0" w:color="000000"/>
              <w:left w:val="single" w:sz="4" w:space="0" w:color="auto"/>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7,760</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1,996</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25.7%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4,627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59.6%</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797</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10.3%</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340</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4.4%</w:t>
            </w:r>
          </w:p>
        </w:tc>
      </w:tr>
      <w:tr w:rsidR="005A1791" w:rsidRPr="005A1791" w:rsidTr="000C637B">
        <w:trPr>
          <w:trHeight w:val="340"/>
          <w:jc w:val="center"/>
        </w:trPr>
        <w:tc>
          <w:tcPr>
            <w:tcW w:w="3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E606C3" w:rsidRPr="005A1791" w:rsidRDefault="00E606C3" w:rsidP="000C637B">
            <w:pPr>
              <w:spacing w:line="300" w:lineRule="exact"/>
              <w:rPr>
                <w:rFonts w:ascii="Times New Roman"/>
                <w:kern w:val="0"/>
                <w:sz w:val="24"/>
                <w:szCs w:val="24"/>
                <w:lang w:eastAsia="zh-CN" w:bidi="ar"/>
              </w:rPr>
            </w:pPr>
          </w:p>
        </w:tc>
        <w:tc>
          <w:tcPr>
            <w:tcW w:w="283" w:type="pct"/>
            <w:tcBorders>
              <w:top w:val="single" w:sz="4" w:space="0" w:color="000000"/>
              <w:left w:val="single" w:sz="4" w:space="0" w:color="auto"/>
              <w:bottom w:val="single" w:sz="4" w:space="0" w:color="000000"/>
              <w:right w:val="single" w:sz="4" w:space="0" w:color="000000"/>
            </w:tcBorders>
            <w:vAlign w:val="center"/>
          </w:tcPr>
          <w:p w:rsidR="00E606C3" w:rsidRPr="005A1791" w:rsidRDefault="00E606C3" w:rsidP="000C637B">
            <w:pPr>
              <w:spacing w:line="300" w:lineRule="exact"/>
              <w:rPr>
                <w:rFonts w:ascii="Times New Roman"/>
                <w:bCs/>
                <w:sz w:val="24"/>
                <w:szCs w:val="24"/>
              </w:rPr>
            </w:pPr>
            <w:r w:rsidRPr="005A1791">
              <w:rPr>
                <w:rFonts w:ascii="Times New Roman"/>
                <w:bCs/>
                <w:kern w:val="0"/>
                <w:sz w:val="24"/>
                <w:szCs w:val="24"/>
                <w:lang w:bidi="ar"/>
              </w:rPr>
              <w:t>111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6,545</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1,681</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25.7%</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4,012</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61.2%</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770</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11.8%</w:t>
            </w:r>
          </w:p>
        </w:tc>
        <w:tc>
          <w:tcPr>
            <w:tcW w:w="4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82</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06C3" w:rsidRPr="005A1791" w:rsidRDefault="00E606C3" w:rsidP="000C637B">
            <w:pPr>
              <w:spacing w:line="300" w:lineRule="exact"/>
              <w:jc w:val="center"/>
              <w:rPr>
                <w:rFonts w:ascii="Times New Roman"/>
                <w:bCs/>
                <w:sz w:val="24"/>
                <w:szCs w:val="24"/>
              </w:rPr>
            </w:pPr>
            <w:r w:rsidRPr="005A1791">
              <w:rPr>
                <w:rFonts w:ascii="Times New Roman"/>
                <w:bCs/>
                <w:sz w:val="24"/>
                <w:szCs w:val="24"/>
              </w:rPr>
              <w:t>1.3%</w:t>
            </w:r>
          </w:p>
        </w:tc>
      </w:tr>
    </w:tbl>
    <w:p w:rsidR="00F20159" w:rsidRPr="005A1791" w:rsidRDefault="00F20159" w:rsidP="00357D12">
      <w:pPr>
        <w:pStyle w:val="3"/>
        <w:numPr>
          <w:ilvl w:val="0"/>
          <w:numId w:val="0"/>
        </w:numPr>
        <w:ind w:leftChars="-83" w:left="32" w:hangingChars="112" w:hanging="314"/>
        <w:rPr>
          <w:rFonts w:ascii="Times New Roman" w:hAnsi="Times New Roman"/>
          <w:sz w:val="26"/>
          <w:szCs w:val="26"/>
        </w:rPr>
      </w:pPr>
      <w:r w:rsidRPr="005A1791">
        <w:rPr>
          <w:rFonts w:ascii="Times New Roman" w:hAnsi="Times New Roman" w:hint="eastAsia"/>
          <w:sz w:val="26"/>
          <w:szCs w:val="26"/>
        </w:rPr>
        <w:t>資料來源：教育部統計處。</w:t>
      </w:r>
    </w:p>
    <w:p w:rsidR="00F20159" w:rsidRPr="005A1791" w:rsidRDefault="00F20159" w:rsidP="00F20159">
      <w:pPr>
        <w:pStyle w:val="3"/>
        <w:numPr>
          <w:ilvl w:val="2"/>
          <w:numId w:val="1"/>
        </w:numPr>
        <w:spacing w:beforeLines="50" w:before="228"/>
        <w:ind w:left="1360" w:hanging="680"/>
      </w:pPr>
      <w:r w:rsidRPr="005A1791">
        <w:rPr>
          <w:rFonts w:hint="eastAsia"/>
          <w:b/>
        </w:rPr>
        <w:t>再就</w:t>
      </w:r>
      <w:r w:rsidRPr="005A1791">
        <w:rPr>
          <w:rFonts w:hAnsi="標楷體" w:hint="eastAsia"/>
          <w:b/>
          <w:szCs w:val="32"/>
        </w:rPr>
        <w:t>高級中等學校原住民學生未升學未就業概況觀之，1</w:t>
      </w:r>
      <w:r w:rsidRPr="005A1791">
        <w:rPr>
          <w:rFonts w:hAnsi="標楷體"/>
          <w:b/>
          <w:szCs w:val="32"/>
        </w:rPr>
        <w:t>09</w:t>
      </w:r>
      <w:r w:rsidRPr="005A1791">
        <w:rPr>
          <w:rFonts w:hAnsi="標楷體" w:hint="eastAsia"/>
          <w:b/>
          <w:szCs w:val="32"/>
        </w:rPr>
        <w:t>學年高級中等學校原住民學生未升學未就業人數計有3</w:t>
      </w:r>
      <w:r w:rsidRPr="005A1791">
        <w:rPr>
          <w:rFonts w:hAnsi="標楷體"/>
          <w:b/>
          <w:szCs w:val="32"/>
        </w:rPr>
        <w:t>73</w:t>
      </w:r>
      <w:r w:rsidRPr="005A1791">
        <w:rPr>
          <w:rFonts w:hAnsi="標楷體" w:hint="eastAsia"/>
          <w:b/>
          <w:szCs w:val="32"/>
        </w:rPr>
        <w:t>人，占整體原住民學生畢業人數之6</w:t>
      </w:r>
      <w:r w:rsidRPr="005A1791">
        <w:rPr>
          <w:rFonts w:hAnsi="標楷體"/>
          <w:b/>
          <w:szCs w:val="32"/>
        </w:rPr>
        <w:t>.7%</w:t>
      </w:r>
      <w:r w:rsidRPr="005A1791">
        <w:rPr>
          <w:rFonts w:hAnsi="標楷體" w:hint="eastAsia"/>
          <w:b/>
          <w:szCs w:val="32"/>
        </w:rPr>
        <w:t>；1</w:t>
      </w:r>
      <w:r w:rsidRPr="005A1791">
        <w:rPr>
          <w:rFonts w:hAnsi="標楷體"/>
          <w:b/>
          <w:szCs w:val="32"/>
        </w:rPr>
        <w:t>10</w:t>
      </w:r>
      <w:r w:rsidR="00F15CC7" w:rsidRPr="005A1791">
        <w:rPr>
          <w:rFonts w:hAnsi="標楷體" w:hint="eastAsia"/>
          <w:b/>
          <w:szCs w:val="32"/>
        </w:rPr>
        <w:t>學年</w:t>
      </w:r>
      <w:r w:rsidRPr="005A1791">
        <w:rPr>
          <w:rFonts w:hAnsi="標楷體" w:hint="eastAsia"/>
          <w:b/>
          <w:szCs w:val="32"/>
        </w:rPr>
        <w:t>原住民學生未升學未就業人數計有2</w:t>
      </w:r>
      <w:r w:rsidRPr="005A1791">
        <w:rPr>
          <w:rFonts w:hAnsi="標楷體"/>
          <w:b/>
          <w:szCs w:val="32"/>
        </w:rPr>
        <w:t>74</w:t>
      </w:r>
      <w:r w:rsidRPr="005A1791">
        <w:rPr>
          <w:rFonts w:hAnsi="標楷體" w:hint="eastAsia"/>
          <w:b/>
          <w:szCs w:val="32"/>
        </w:rPr>
        <w:t>人，占5</w:t>
      </w:r>
      <w:r w:rsidRPr="005A1791">
        <w:rPr>
          <w:rFonts w:hAnsi="標楷體"/>
          <w:b/>
          <w:szCs w:val="32"/>
        </w:rPr>
        <w:t>.2%</w:t>
      </w:r>
      <w:r w:rsidRPr="005A1791">
        <w:rPr>
          <w:rFonts w:hAnsi="標楷體" w:hint="eastAsia"/>
          <w:b/>
          <w:szCs w:val="32"/>
        </w:rPr>
        <w:t>；1</w:t>
      </w:r>
      <w:r w:rsidRPr="005A1791">
        <w:rPr>
          <w:rFonts w:hAnsi="標楷體"/>
          <w:b/>
          <w:szCs w:val="32"/>
        </w:rPr>
        <w:t>11</w:t>
      </w:r>
      <w:r w:rsidR="00F15CC7" w:rsidRPr="005A1791">
        <w:rPr>
          <w:rFonts w:hAnsi="標楷體" w:hint="eastAsia"/>
          <w:b/>
          <w:szCs w:val="32"/>
        </w:rPr>
        <w:t>學年</w:t>
      </w:r>
      <w:r w:rsidRPr="005A1791">
        <w:rPr>
          <w:rFonts w:hAnsi="標楷體" w:hint="eastAsia"/>
          <w:b/>
          <w:szCs w:val="32"/>
        </w:rPr>
        <w:t>原住民學生未升學未就業人數計有3</w:t>
      </w:r>
      <w:r w:rsidRPr="005A1791">
        <w:rPr>
          <w:rFonts w:hAnsi="標楷體"/>
          <w:b/>
          <w:szCs w:val="32"/>
        </w:rPr>
        <w:t>17</w:t>
      </w:r>
      <w:r w:rsidRPr="005A1791">
        <w:rPr>
          <w:rFonts w:hAnsi="標楷體" w:hint="eastAsia"/>
          <w:b/>
          <w:szCs w:val="32"/>
        </w:rPr>
        <w:t>人，占6</w:t>
      </w:r>
      <w:r w:rsidRPr="005A1791">
        <w:rPr>
          <w:rFonts w:hAnsi="標楷體"/>
          <w:b/>
          <w:szCs w:val="32"/>
        </w:rPr>
        <w:t>.1%</w:t>
      </w:r>
      <w:r w:rsidRPr="005A1791">
        <w:rPr>
          <w:rFonts w:hint="eastAsia"/>
          <w:b/>
        </w:rPr>
        <w:t>，上升幅度達1</w:t>
      </w:r>
      <w:r w:rsidRPr="005A1791">
        <w:rPr>
          <w:b/>
        </w:rPr>
        <w:t>5.69</w:t>
      </w:r>
      <w:r w:rsidR="006F3086" w:rsidRPr="005A1791">
        <w:rPr>
          <w:rFonts w:hint="eastAsia"/>
          <w:b/>
        </w:rPr>
        <w:t>%</w:t>
      </w:r>
      <w:r w:rsidRPr="005A1791">
        <w:rPr>
          <w:rFonts w:hint="eastAsia"/>
          <w:b/>
        </w:rPr>
        <w:t>，亦顯歷年</w:t>
      </w:r>
      <w:proofErr w:type="gramStart"/>
      <w:r w:rsidRPr="005A1791">
        <w:rPr>
          <w:rFonts w:hint="eastAsia"/>
          <w:b/>
        </w:rPr>
        <w:t>原住民雙未學生</w:t>
      </w:r>
      <w:proofErr w:type="gramEnd"/>
      <w:r w:rsidRPr="005A1791">
        <w:rPr>
          <w:rFonts w:hint="eastAsia"/>
          <w:b/>
        </w:rPr>
        <w:t>比率居高不下</w:t>
      </w:r>
      <w:r w:rsidRPr="005A1791">
        <w:rPr>
          <w:rFonts w:hint="eastAsia"/>
        </w:rPr>
        <w:t>，</w:t>
      </w:r>
      <w:r w:rsidRPr="005A1791">
        <w:rPr>
          <w:rFonts w:hint="eastAsia"/>
          <w:b/>
        </w:rPr>
        <w:t>部分縣市整體比率更屬偏高（如新北市、臺南市、高雄市、金門縣）。</w:t>
      </w:r>
      <w:proofErr w:type="gramStart"/>
      <w:r w:rsidRPr="005A1791">
        <w:rPr>
          <w:rFonts w:hint="eastAsia"/>
          <w:b/>
        </w:rPr>
        <w:t>詳</w:t>
      </w:r>
      <w:proofErr w:type="gramEnd"/>
      <w:r w:rsidRPr="005A1791">
        <w:rPr>
          <w:rFonts w:hint="eastAsia"/>
          <w:b/>
        </w:rPr>
        <w:t>如下表</w:t>
      </w:r>
      <w:r w:rsidR="000927EC" w:rsidRPr="005A1791">
        <w:rPr>
          <w:rFonts w:hint="eastAsia"/>
          <w:b/>
        </w:rPr>
        <w:t>：</w:t>
      </w:r>
    </w:p>
    <w:p w:rsidR="002672B7" w:rsidRPr="005A1791" w:rsidRDefault="002672B7" w:rsidP="002672B7"/>
    <w:p w:rsidR="002672B7" w:rsidRPr="005A1791" w:rsidRDefault="002672B7" w:rsidP="002672B7"/>
    <w:p w:rsidR="00F20159" w:rsidRPr="005A1791" w:rsidRDefault="00F20159" w:rsidP="00AB3E94">
      <w:pPr>
        <w:pStyle w:val="a3"/>
      </w:pPr>
      <w:r w:rsidRPr="005A1791">
        <w:rPr>
          <w:rFonts w:hint="eastAsia"/>
        </w:rPr>
        <w:lastRenderedPageBreak/>
        <w:t>高級中等學校原住民學生未升學未就業概況</w:t>
      </w:r>
    </w:p>
    <w:p w:rsidR="00936EC1" w:rsidRPr="005A1791" w:rsidRDefault="00A252AC" w:rsidP="009A513C">
      <w:pPr>
        <w:jc w:val="right"/>
        <w:rPr>
          <w:sz w:val="26"/>
          <w:szCs w:val="26"/>
        </w:rPr>
      </w:pPr>
      <w:r w:rsidRPr="005A1791">
        <w:rPr>
          <w:rFonts w:hint="eastAsia"/>
          <w:sz w:val="26"/>
          <w:szCs w:val="26"/>
        </w:rPr>
        <w:t>單位:</w:t>
      </w:r>
      <w:r w:rsidR="00895B43" w:rsidRPr="005A1791">
        <w:rPr>
          <w:rFonts w:hint="eastAsia"/>
          <w:sz w:val="26"/>
          <w:szCs w:val="26"/>
        </w:rPr>
        <w:t>人；</w:t>
      </w:r>
      <w:r w:rsidR="003046BC" w:rsidRPr="005A1791">
        <w:rPr>
          <w:rFonts w:hint="eastAsia"/>
          <w:sz w:val="26"/>
          <w:szCs w:val="26"/>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921"/>
        <w:gridCol w:w="1180"/>
        <w:gridCol w:w="592"/>
        <w:gridCol w:w="1129"/>
        <w:gridCol w:w="1259"/>
        <w:gridCol w:w="589"/>
        <w:gridCol w:w="1129"/>
        <w:gridCol w:w="1262"/>
        <w:gridCol w:w="585"/>
      </w:tblGrid>
      <w:tr w:rsidR="005A1791" w:rsidRPr="005A1791" w:rsidTr="00B4050D">
        <w:trPr>
          <w:trHeight w:val="398"/>
          <w:tblHeader/>
          <w:jc w:val="center"/>
        </w:trPr>
        <w:tc>
          <w:tcPr>
            <w:tcW w:w="1276" w:type="dxa"/>
            <w:vMerge w:val="restart"/>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縣市別</w:t>
            </w:r>
          </w:p>
        </w:tc>
        <w:tc>
          <w:tcPr>
            <w:tcW w:w="2693" w:type="dxa"/>
            <w:gridSpan w:val="3"/>
            <w:shd w:val="clear" w:color="auto" w:fill="EEECE1" w:themeFill="background2"/>
            <w:noWrap/>
            <w:vAlign w:val="center"/>
            <w:hideMark/>
          </w:tcPr>
          <w:p w:rsidR="00F20159" w:rsidRPr="005A1791" w:rsidRDefault="00F20159" w:rsidP="00092E8D">
            <w:pPr>
              <w:widowControl/>
              <w:jc w:val="center"/>
              <w:rPr>
                <w:rFonts w:hAnsi="標楷體"/>
                <w:b/>
                <w:kern w:val="0"/>
                <w:sz w:val="24"/>
                <w:szCs w:val="24"/>
              </w:rPr>
            </w:pPr>
            <w:r w:rsidRPr="005A1791">
              <w:rPr>
                <w:rFonts w:hAnsi="標楷體"/>
                <w:b/>
                <w:kern w:val="0"/>
                <w:sz w:val="24"/>
                <w:szCs w:val="24"/>
              </w:rPr>
              <w:t>109</w:t>
            </w:r>
            <w:r w:rsidRPr="005A1791">
              <w:rPr>
                <w:rFonts w:hAnsi="標楷體" w:hint="eastAsia"/>
                <w:b/>
                <w:kern w:val="0"/>
                <w:sz w:val="24"/>
                <w:szCs w:val="24"/>
              </w:rPr>
              <w:t>學年</w:t>
            </w:r>
          </w:p>
        </w:tc>
        <w:tc>
          <w:tcPr>
            <w:tcW w:w="2977" w:type="dxa"/>
            <w:gridSpan w:val="3"/>
            <w:shd w:val="clear" w:color="auto" w:fill="EEECE1" w:themeFill="background2"/>
            <w:noWrap/>
            <w:vAlign w:val="center"/>
            <w:hideMark/>
          </w:tcPr>
          <w:p w:rsidR="00F20159" w:rsidRPr="005A1791" w:rsidRDefault="00F20159" w:rsidP="00092E8D">
            <w:pPr>
              <w:widowControl/>
              <w:jc w:val="center"/>
              <w:rPr>
                <w:rFonts w:hAnsi="標楷體"/>
                <w:b/>
                <w:kern w:val="0"/>
                <w:sz w:val="24"/>
                <w:szCs w:val="24"/>
              </w:rPr>
            </w:pPr>
            <w:r w:rsidRPr="005A1791">
              <w:rPr>
                <w:rFonts w:hAnsi="標楷體"/>
                <w:b/>
                <w:kern w:val="0"/>
                <w:sz w:val="24"/>
                <w:szCs w:val="24"/>
              </w:rPr>
              <w:t>110</w:t>
            </w:r>
            <w:r w:rsidRPr="005A1791">
              <w:rPr>
                <w:rFonts w:hAnsi="標楷體" w:hint="eastAsia"/>
                <w:b/>
                <w:kern w:val="0"/>
                <w:sz w:val="24"/>
                <w:szCs w:val="24"/>
              </w:rPr>
              <w:t>學年</w:t>
            </w:r>
          </w:p>
        </w:tc>
        <w:tc>
          <w:tcPr>
            <w:tcW w:w="2976" w:type="dxa"/>
            <w:gridSpan w:val="3"/>
            <w:shd w:val="clear" w:color="auto" w:fill="EEECE1" w:themeFill="background2"/>
            <w:noWrap/>
            <w:vAlign w:val="center"/>
            <w:hideMark/>
          </w:tcPr>
          <w:p w:rsidR="00F20159" w:rsidRPr="005A1791" w:rsidRDefault="00F20159" w:rsidP="00092E8D">
            <w:pPr>
              <w:widowControl/>
              <w:jc w:val="center"/>
              <w:rPr>
                <w:rFonts w:hAnsi="標楷體"/>
                <w:b/>
                <w:kern w:val="0"/>
                <w:sz w:val="24"/>
                <w:szCs w:val="24"/>
              </w:rPr>
            </w:pPr>
            <w:r w:rsidRPr="005A1791">
              <w:rPr>
                <w:rFonts w:hAnsi="標楷體"/>
                <w:b/>
                <w:kern w:val="0"/>
                <w:sz w:val="24"/>
                <w:szCs w:val="24"/>
              </w:rPr>
              <w:t>111</w:t>
            </w:r>
            <w:r w:rsidRPr="005A1791">
              <w:rPr>
                <w:rFonts w:hAnsi="標楷體" w:hint="eastAsia"/>
                <w:b/>
                <w:kern w:val="0"/>
                <w:sz w:val="24"/>
                <w:szCs w:val="24"/>
              </w:rPr>
              <w:t>學年</w:t>
            </w:r>
          </w:p>
        </w:tc>
      </w:tr>
      <w:tr w:rsidR="005A1791" w:rsidRPr="005A1791" w:rsidTr="00E31887">
        <w:trPr>
          <w:trHeight w:val="708"/>
          <w:tblHeader/>
          <w:jc w:val="center"/>
        </w:trPr>
        <w:tc>
          <w:tcPr>
            <w:tcW w:w="1276" w:type="dxa"/>
            <w:vMerge/>
            <w:shd w:val="clear" w:color="auto" w:fill="EEECE1" w:themeFill="background2"/>
            <w:vAlign w:val="center"/>
            <w:hideMark/>
          </w:tcPr>
          <w:p w:rsidR="00F20159" w:rsidRPr="005A1791" w:rsidRDefault="00F20159" w:rsidP="00092E8D">
            <w:pPr>
              <w:widowControl/>
              <w:rPr>
                <w:rFonts w:hAnsi="標楷體" w:cs="新細明體"/>
                <w:b/>
                <w:kern w:val="0"/>
                <w:sz w:val="24"/>
                <w:szCs w:val="24"/>
              </w:rPr>
            </w:pPr>
          </w:p>
        </w:tc>
        <w:tc>
          <w:tcPr>
            <w:tcW w:w="921" w:type="dxa"/>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畢業生人數</w:t>
            </w:r>
          </w:p>
        </w:tc>
        <w:tc>
          <w:tcPr>
            <w:tcW w:w="1180" w:type="dxa"/>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未升學未就業人數</w:t>
            </w:r>
          </w:p>
        </w:tc>
        <w:tc>
          <w:tcPr>
            <w:tcW w:w="592" w:type="dxa"/>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比率</w:t>
            </w:r>
          </w:p>
        </w:tc>
        <w:tc>
          <w:tcPr>
            <w:tcW w:w="1129" w:type="dxa"/>
            <w:shd w:val="clear" w:color="auto" w:fill="EEECE1" w:themeFill="background2"/>
            <w:vAlign w:val="center"/>
            <w:hideMark/>
          </w:tcPr>
          <w:p w:rsidR="00BA44C0"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畢業生</w:t>
            </w:r>
          </w:p>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人數</w:t>
            </w:r>
          </w:p>
        </w:tc>
        <w:tc>
          <w:tcPr>
            <w:tcW w:w="1259" w:type="dxa"/>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未升學未就業人數</w:t>
            </w:r>
          </w:p>
        </w:tc>
        <w:tc>
          <w:tcPr>
            <w:tcW w:w="589" w:type="dxa"/>
            <w:shd w:val="clear" w:color="auto" w:fill="EEECE1" w:themeFill="background2"/>
            <w:vAlign w:val="center"/>
            <w:hideMark/>
          </w:tcPr>
          <w:p w:rsidR="00F20159" w:rsidRPr="005A1791" w:rsidRDefault="005C4A3A" w:rsidP="00092E8D">
            <w:pPr>
              <w:widowControl/>
              <w:jc w:val="center"/>
              <w:rPr>
                <w:rFonts w:hAnsi="標楷體" w:cs="新細明體"/>
                <w:b/>
                <w:kern w:val="0"/>
                <w:sz w:val="24"/>
                <w:szCs w:val="24"/>
              </w:rPr>
            </w:pPr>
            <w:r w:rsidRPr="005A1791">
              <w:rPr>
                <w:rFonts w:hAnsi="標楷體" w:cs="新細明體" w:hint="eastAsia"/>
                <w:b/>
                <w:kern w:val="0"/>
                <w:sz w:val="24"/>
                <w:szCs w:val="24"/>
              </w:rPr>
              <w:t>比率</w:t>
            </w:r>
          </w:p>
        </w:tc>
        <w:tc>
          <w:tcPr>
            <w:tcW w:w="1129" w:type="dxa"/>
            <w:shd w:val="clear" w:color="auto" w:fill="EEECE1" w:themeFill="background2"/>
            <w:vAlign w:val="center"/>
            <w:hideMark/>
          </w:tcPr>
          <w:p w:rsidR="00BA44C0"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畢業生</w:t>
            </w:r>
          </w:p>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人數</w:t>
            </w:r>
          </w:p>
        </w:tc>
        <w:tc>
          <w:tcPr>
            <w:tcW w:w="1262" w:type="dxa"/>
            <w:shd w:val="clear" w:color="auto" w:fill="EEECE1" w:themeFill="background2"/>
            <w:vAlign w:val="center"/>
            <w:hideMark/>
          </w:tcPr>
          <w:p w:rsidR="00F20159" w:rsidRPr="005A1791" w:rsidRDefault="00F20159" w:rsidP="00092E8D">
            <w:pPr>
              <w:widowControl/>
              <w:jc w:val="center"/>
              <w:rPr>
                <w:rFonts w:hAnsi="標楷體" w:cs="新細明體"/>
                <w:b/>
                <w:kern w:val="0"/>
                <w:sz w:val="24"/>
                <w:szCs w:val="24"/>
              </w:rPr>
            </w:pPr>
            <w:r w:rsidRPr="005A1791">
              <w:rPr>
                <w:rFonts w:hAnsi="標楷體" w:cs="新細明體" w:hint="eastAsia"/>
                <w:b/>
                <w:kern w:val="0"/>
                <w:sz w:val="24"/>
                <w:szCs w:val="24"/>
              </w:rPr>
              <w:t>未升學未就業人數</w:t>
            </w:r>
          </w:p>
        </w:tc>
        <w:tc>
          <w:tcPr>
            <w:tcW w:w="585" w:type="dxa"/>
            <w:shd w:val="clear" w:color="auto" w:fill="EEECE1" w:themeFill="background2"/>
            <w:vAlign w:val="center"/>
            <w:hideMark/>
          </w:tcPr>
          <w:p w:rsidR="00F20159" w:rsidRPr="005A1791" w:rsidRDefault="00474CC5" w:rsidP="00092E8D">
            <w:pPr>
              <w:widowControl/>
              <w:jc w:val="center"/>
              <w:rPr>
                <w:rFonts w:hAnsi="標楷體" w:cs="新細明體"/>
                <w:b/>
                <w:kern w:val="0"/>
                <w:sz w:val="24"/>
                <w:szCs w:val="24"/>
              </w:rPr>
            </w:pPr>
            <w:r w:rsidRPr="005A1791">
              <w:rPr>
                <w:rFonts w:hAnsi="標楷體" w:cs="新細明體" w:hint="eastAsia"/>
                <w:b/>
                <w:kern w:val="0"/>
                <w:sz w:val="24"/>
                <w:szCs w:val="24"/>
              </w:rPr>
              <w:t>比率</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rPr>
                <w:rFonts w:hAnsi="標楷體" w:cs="新細明體"/>
                <w:kern w:val="0"/>
                <w:sz w:val="24"/>
                <w:szCs w:val="24"/>
              </w:rPr>
            </w:pPr>
            <w:r w:rsidRPr="005A1791">
              <w:rPr>
                <w:rFonts w:hAnsi="標楷體" w:cs="新細明體" w:hint="eastAsia"/>
                <w:kern w:val="0"/>
                <w:sz w:val="24"/>
                <w:szCs w:val="24"/>
              </w:rPr>
              <w:t>總計</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5,571</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373</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6.7</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5,297</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274</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5.2</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5,232</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317</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6.1</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新北市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498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28</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5.6</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436</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18</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458</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30</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6.6</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臺北市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329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14</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370</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2.4</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394</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2.5</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桃園市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791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58</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769</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4.6</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789</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32</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4.1</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proofErr w:type="gramStart"/>
            <w:r w:rsidRPr="005A1791">
              <w:rPr>
                <w:rFonts w:hAnsi="標楷體" w:cs="新細明體" w:hint="eastAsia"/>
                <w:kern w:val="0"/>
                <w:sz w:val="24"/>
                <w:szCs w:val="24"/>
              </w:rPr>
              <w:t>臺</w:t>
            </w:r>
            <w:proofErr w:type="gramEnd"/>
            <w:r w:rsidRPr="005A1791">
              <w:rPr>
                <w:rFonts w:hAnsi="標楷體" w:cs="新細明體" w:hint="eastAsia"/>
                <w:kern w:val="0"/>
                <w:sz w:val="24"/>
                <w:szCs w:val="24"/>
              </w:rPr>
              <w:t>中市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476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33</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6.9</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491</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27</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5.5</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497</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32</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6.4</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proofErr w:type="gramStart"/>
            <w:r w:rsidRPr="005A1791">
              <w:rPr>
                <w:rFonts w:hAnsi="標楷體" w:cs="新細明體" w:hint="eastAsia"/>
                <w:kern w:val="0"/>
                <w:sz w:val="24"/>
                <w:szCs w:val="24"/>
              </w:rPr>
              <w:t>臺</w:t>
            </w:r>
            <w:proofErr w:type="gramEnd"/>
            <w:r w:rsidRPr="005A1791">
              <w:rPr>
                <w:rFonts w:hAnsi="標楷體" w:cs="新細明體" w:hint="eastAsia"/>
                <w:kern w:val="0"/>
                <w:sz w:val="24"/>
                <w:szCs w:val="24"/>
              </w:rPr>
              <w:t>南市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114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8.8</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123</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120</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16</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13.3</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高雄市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472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27</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5.7</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460</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9.8</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459</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39</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8.5</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宜蘭縣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167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13</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7.8</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159</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2.5</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142</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4.9</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新竹縣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131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157</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129</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7.8</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苗栗縣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122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4.9</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103</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4.9</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95</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1.1</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彰化縣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89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4.5</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67</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3.0</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60</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3.3</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南投縣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165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181</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178</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12</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6.7</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雲林縣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47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6.4</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54</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46</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2.2</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嘉義縣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23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17.4</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21</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9.5</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屏東縣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484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50</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409</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26</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6.4</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420</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32</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7.6</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proofErr w:type="gramStart"/>
            <w:r w:rsidRPr="005A1791">
              <w:rPr>
                <w:rFonts w:hAnsi="標楷體" w:cs="新細明體" w:hint="eastAsia"/>
                <w:kern w:val="0"/>
                <w:sz w:val="24"/>
                <w:szCs w:val="24"/>
              </w:rPr>
              <w:t>臺</w:t>
            </w:r>
            <w:proofErr w:type="gramEnd"/>
            <w:r w:rsidRPr="005A1791">
              <w:rPr>
                <w:rFonts w:hAnsi="標楷體" w:cs="新細明體" w:hint="eastAsia"/>
                <w:kern w:val="0"/>
                <w:sz w:val="24"/>
                <w:szCs w:val="24"/>
              </w:rPr>
              <w:t>東縣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549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19</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3.5</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456</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15</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485</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26</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5.4</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花蓮縣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876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58</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6.6</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787</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34</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4.3</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719</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53</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7.4</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澎湖縣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50.0</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基隆市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62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4.8</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59</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60</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4</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6.7</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新竹市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103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7.8</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115</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5.2</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87</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3.4</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嘉義市</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62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16.1</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77</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10</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13.0</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69</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6</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8.7</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金門縣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7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28.6</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5</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20.0</w:t>
            </w:r>
          </w:p>
        </w:tc>
      </w:tr>
      <w:tr w:rsidR="005A1791" w:rsidRPr="005A1791" w:rsidTr="00092E8D">
        <w:trPr>
          <w:trHeight w:val="398"/>
          <w:jc w:val="center"/>
        </w:trPr>
        <w:tc>
          <w:tcPr>
            <w:tcW w:w="1276" w:type="dxa"/>
            <w:shd w:val="clear" w:color="auto" w:fill="auto"/>
            <w:noWrap/>
            <w:vAlign w:val="center"/>
            <w:hideMark/>
          </w:tcPr>
          <w:p w:rsidR="00F20159" w:rsidRPr="005A1791" w:rsidRDefault="00F20159" w:rsidP="00092E8D">
            <w:pPr>
              <w:widowControl/>
              <w:ind w:firstLineChars="100" w:firstLine="260"/>
              <w:rPr>
                <w:rFonts w:hAnsi="標楷體" w:cs="新細明體"/>
                <w:kern w:val="0"/>
                <w:sz w:val="24"/>
                <w:szCs w:val="24"/>
              </w:rPr>
            </w:pPr>
            <w:r w:rsidRPr="005A1791">
              <w:rPr>
                <w:rFonts w:hAnsi="標楷體" w:cs="新細明體" w:hint="eastAsia"/>
                <w:kern w:val="0"/>
                <w:sz w:val="24"/>
                <w:szCs w:val="24"/>
              </w:rPr>
              <w:t>連江縣</w:t>
            </w:r>
          </w:p>
        </w:tc>
        <w:tc>
          <w:tcPr>
            <w:tcW w:w="921" w:type="dxa"/>
            <w:shd w:val="clear" w:color="auto" w:fill="auto"/>
            <w:noWrap/>
            <w:vAlign w:val="center"/>
            <w:hideMark/>
          </w:tcPr>
          <w:p w:rsidR="00F20159" w:rsidRPr="005A1791" w:rsidRDefault="00F20159" w:rsidP="00092E8D">
            <w:pPr>
              <w:widowControl/>
              <w:jc w:val="right"/>
              <w:rPr>
                <w:rFonts w:hAnsi="標楷體"/>
                <w:kern w:val="0"/>
                <w:sz w:val="24"/>
                <w:szCs w:val="24"/>
              </w:rPr>
            </w:pPr>
            <w:r w:rsidRPr="005A1791">
              <w:rPr>
                <w:rFonts w:hAnsi="標楷體"/>
                <w:kern w:val="0"/>
                <w:sz w:val="24"/>
                <w:szCs w:val="24"/>
              </w:rPr>
              <w:t xml:space="preserve"> 2 </w:t>
            </w:r>
          </w:p>
        </w:tc>
        <w:tc>
          <w:tcPr>
            <w:tcW w:w="1180"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9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125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1129"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1</w:t>
            </w:r>
          </w:p>
        </w:tc>
        <w:tc>
          <w:tcPr>
            <w:tcW w:w="1262"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c>
          <w:tcPr>
            <w:tcW w:w="585" w:type="dxa"/>
            <w:shd w:val="clear" w:color="auto" w:fill="auto"/>
            <w:noWrap/>
            <w:vAlign w:val="center"/>
            <w:hideMark/>
          </w:tcPr>
          <w:p w:rsidR="00F20159" w:rsidRPr="005A1791" w:rsidRDefault="00F20159" w:rsidP="00092E8D">
            <w:pPr>
              <w:widowControl/>
              <w:jc w:val="center"/>
              <w:rPr>
                <w:rFonts w:hAnsi="標楷體"/>
                <w:kern w:val="0"/>
                <w:sz w:val="24"/>
                <w:szCs w:val="24"/>
              </w:rPr>
            </w:pPr>
            <w:r w:rsidRPr="005A1791">
              <w:rPr>
                <w:rFonts w:hAnsi="標楷體"/>
                <w:kern w:val="0"/>
                <w:sz w:val="24"/>
                <w:szCs w:val="24"/>
              </w:rPr>
              <w:t>-</w:t>
            </w:r>
          </w:p>
        </w:tc>
      </w:tr>
    </w:tbl>
    <w:p w:rsidR="00F20159" w:rsidRPr="005A1791" w:rsidRDefault="00F20159" w:rsidP="002166B3">
      <w:pPr>
        <w:pStyle w:val="3"/>
        <w:numPr>
          <w:ilvl w:val="0"/>
          <w:numId w:val="0"/>
        </w:numPr>
        <w:ind w:leftChars="-83" w:left="32" w:hangingChars="112" w:hanging="314"/>
        <w:rPr>
          <w:rFonts w:ascii="Times New Roman" w:hAnsi="Times New Roman"/>
          <w:sz w:val="26"/>
          <w:szCs w:val="26"/>
        </w:rPr>
      </w:pPr>
      <w:r w:rsidRPr="005A1791">
        <w:rPr>
          <w:rFonts w:ascii="Times New Roman" w:hAnsi="Times New Roman" w:hint="eastAsia"/>
          <w:sz w:val="26"/>
          <w:szCs w:val="26"/>
        </w:rPr>
        <w:t>資料來源：教育部統計處。</w:t>
      </w:r>
    </w:p>
    <w:p w:rsidR="00F20159" w:rsidRPr="005A1791" w:rsidRDefault="00F20159" w:rsidP="00F20159">
      <w:pPr>
        <w:pStyle w:val="3"/>
        <w:numPr>
          <w:ilvl w:val="2"/>
          <w:numId w:val="1"/>
        </w:numPr>
        <w:spacing w:beforeLines="50" w:before="228"/>
        <w:ind w:left="1360" w:hanging="680"/>
      </w:pPr>
      <w:r w:rsidRPr="005A1791">
        <w:rPr>
          <w:rFonts w:hint="eastAsia"/>
        </w:rPr>
        <w:t>且依據110</w:t>
      </w:r>
      <w:r w:rsidR="00F15CC7" w:rsidRPr="005A1791">
        <w:rPr>
          <w:rFonts w:hint="eastAsia"/>
        </w:rPr>
        <w:t>學年</w:t>
      </w:r>
      <w:r w:rsidRPr="005A1791">
        <w:rPr>
          <w:rFonts w:hint="eastAsia"/>
        </w:rPr>
        <w:t>國中及高級中等學校畢業生升學與就業情形統計</w:t>
      </w:r>
      <w:r w:rsidRPr="005A1791">
        <w:rPr>
          <w:rFonts w:ascii="新細明體" w:eastAsia="新細明體" w:hAnsi="新細明體" w:cs="新細明體" w:hint="eastAsia"/>
          <w:spacing w:val="-2"/>
        </w:rPr>
        <w:t>，</w:t>
      </w:r>
      <w:r w:rsidRPr="005A1791">
        <w:rPr>
          <w:rFonts w:ascii="Times New Roman" w:eastAsia="Times New Roman"/>
          <w:spacing w:val="-2"/>
        </w:rPr>
        <w:t>110</w:t>
      </w:r>
      <w:r w:rsidR="00F15CC7" w:rsidRPr="005A1791">
        <w:t>學年</w:t>
      </w:r>
      <w:r w:rsidRPr="005A1791">
        <w:t>國中及高級中等學校畢業生升學與就業情形</w:t>
      </w:r>
      <w:r w:rsidRPr="005A1791">
        <w:rPr>
          <w:rFonts w:hint="eastAsia"/>
        </w:rPr>
        <w:t>，依學制別來看，整體而言</w:t>
      </w:r>
      <w:r w:rsidR="00300338" w:rsidRPr="005A1791">
        <w:rPr>
          <w:rFonts w:hint="eastAsia"/>
        </w:rPr>
        <w:t>，</w:t>
      </w:r>
      <w:r w:rsidRPr="005A1791">
        <w:rPr>
          <w:rFonts w:hint="eastAsia"/>
          <w:b/>
        </w:rPr>
        <w:t>原</w:t>
      </w:r>
      <w:r w:rsidRPr="005A1791">
        <w:rPr>
          <w:rFonts w:hint="eastAsia"/>
          <w:b/>
        </w:rPr>
        <w:lastRenderedPageBreak/>
        <w:t>住民高級中等學校學生在未升學未就業比率（3.22</w:t>
      </w:r>
      <w:r w:rsidR="006F3086" w:rsidRPr="005A1791">
        <w:rPr>
          <w:rFonts w:hint="eastAsia"/>
          <w:b/>
        </w:rPr>
        <w:t>%</w:t>
      </w:r>
      <w:r w:rsidRPr="005A1791">
        <w:rPr>
          <w:rFonts w:hint="eastAsia"/>
          <w:b/>
        </w:rPr>
        <w:t>）較全體高中學生(2</w:t>
      </w:r>
      <w:r w:rsidRPr="005A1791">
        <w:rPr>
          <w:b/>
        </w:rPr>
        <w:t>.</w:t>
      </w:r>
      <w:r w:rsidRPr="005A1791">
        <w:rPr>
          <w:rFonts w:hint="eastAsia"/>
          <w:b/>
        </w:rPr>
        <w:t>16</w:t>
      </w:r>
      <w:r w:rsidRPr="005A1791">
        <w:rPr>
          <w:b/>
        </w:rPr>
        <w:t>%)</w:t>
      </w:r>
      <w:r w:rsidRPr="005A1791">
        <w:rPr>
          <w:rFonts w:hint="eastAsia"/>
          <w:b/>
        </w:rPr>
        <w:t>高</w:t>
      </w:r>
      <w:r w:rsidRPr="005A1791">
        <w:rPr>
          <w:rFonts w:hint="eastAsia"/>
        </w:rPr>
        <w:t>，</w:t>
      </w:r>
      <w:r w:rsidRPr="005A1791">
        <w:rPr>
          <w:rFonts w:hint="eastAsia"/>
          <w:b/>
        </w:rPr>
        <w:t>在未升學未就業比例當中，原住民高中實用技能學程比例最高為</w:t>
      </w:r>
      <w:r w:rsidRPr="005A1791">
        <w:rPr>
          <w:b/>
        </w:rPr>
        <w:t>16.08%</w:t>
      </w:r>
      <w:r w:rsidRPr="005A1791">
        <w:rPr>
          <w:rFonts w:hint="eastAsia"/>
          <w:b/>
        </w:rPr>
        <w:t>，其次為進修部比例為</w:t>
      </w:r>
      <w:r w:rsidRPr="005A1791">
        <w:rPr>
          <w:b/>
        </w:rPr>
        <w:t>7.97%</w:t>
      </w:r>
      <w:r w:rsidRPr="005A1791">
        <w:rPr>
          <w:rFonts w:hint="eastAsia"/>
          <w:b/>
        </w:rPr>
        <w:t>。</w:t>
      </w:r>
    </w:p>
    <w:p w:rsidR="00B5304D" w:rsidRPr="005A1791" w:rsidRDefault="00F20159" w:rsidP="008720B0">
      <w:pPr>
        <w:pStyle w:val="a3"/>
      </w:pPr>
      <w:r w:rsidRPr="005A1791">
        <w:rPr>
          <w:rFonts w:hint="eastAsia"/>
        </w:rPr>
        <w:t>110</w:t>
      </w:r>
      <w:r w:rsidR="00F15CC7" w:rsidRPr="005A1791">
        <w:rPr>
          <w:rFonts w:hint="eastAsia"/>
        </w:rPr>
        <w:t>學年</w:t>
      </w:r>
      <w:r w:rsidRPr="005A1791">
        <w:rPr>
          <w:rFonts w:hint="eastAsia"/>
        </w:rPr>
        <w:t xml:space="preserve">國中及高級中等學校畢業生升學與就業情形 </w:t>
      </w:r>
    </w:p>
    <w:p w:rsidR="00F20159" w:rsidRPr="005A1791" w:rsidRDefault="00F20159" w:rsidP="00B5304D">
      <w:pPr>
        <w:jc w:val="right"/>
        <w:rPr>
          <w:sz w:val="26"/>
          <w:szCs w:val="26"/>
        </w:rPr>
      </w:pPr>
      <w:r w:rsidRPr="005A1791">
        <w:rPr>
          <w:rFonts w:hint="eastAsia"/>
          <w:sz w:val="26"/>
          <w:szCs w:val="26"/>
        </w:rPr>
        <w:t>單位：人；</w:t>
      </w:r>
      <w:r w:rsidRPr="005A1791">
        <w:rPr>
          <w:sz w:val="26"/>
          <w:szCs w:val="26"/>
        </w:rPr>
        <w:t>%</w:t>
      </w:r>
    </w:p>
    <w:tbl>
      <w:tblPr>
        <w:tblStyle w:val="TableNormal"/>
        <w:tblW w:w="9091" w:type="dxa"/>
        <w:tblLayout w:type="fixed"/>
        <w:tblLook w:val="01E0" w:firstRow="1" w:lastRow="1" w:firstColumn="1" w:lastColumn="1" w:noHBand="0" w:noVBand="0"/>
      </w:tblPr>
      <w:tblGrid>
        <w:gridCol w:w="1937"/>
        <w:gridCol w:w="774"/>
        <w:gridCol w:w="771"/>
        <w:gridCol w:w="701"/>
        <w:gridCol w:w="704"/>
        <w:gridCol w:w="701"/>
        <w:gridCol w:w="703"/>
        <w:gridCol w:w="701"/>
        <w:gridCol w:w="704"/>
        <w:gridCol w:w="701"/>
        <w:gridCol w:w="694"/>
      </w:tblGrid>
      <w:tr w:rsidR="005A1791" w:rsidRPr="005A1791" w:rsidTr="00F85C0B">
        <w:trPr>
          <w:trHeight w:val="280"/>
          <w:tblHeader/>
        </w:trPr>
        <w:tc>
          <w:tcPr>
            <w:tcW w:w="1937" w:type="dxa"/>
            <w:vMerge w:val="restart"/>
            <w:tcBorders>
              <w:top w:val="single" w:sz="8" w:space="0" w:color="000000"/>
              <w:bottom w:val="single" w:sz="8" w:space="0" w:color="000000"/>
              <w:right w:val="single" w:sz="8" w:space="0" w:color="000000"/>
            </w:tcBorders>
            <w:shd w:val="clear" w:color="auto" w:fill="EEECE1" w:themeFill="background2"/>
            <w:vAlign w:val="center"/>
          </w:tcPr>
          <w:p w:rsidR="00F20159" w:rsidRPr="005A1791" w:rsidRDefault="00F20159" w:rsidP="00F85C0B">
            <w:pPr>
              <w:pStyle w:val="TableParagraph"/>
              <w:spacing w:line="300" w:lineRule="exact"/>
              <w:ind w:left="28"/>
              <w:jc w:val="center"/>
              <w:rPr>
                <w:rFonts w:ascii="標楷體" w:eastAsia="標楷體"/>
                <w:b/>
                <w:sz w:val="26"/>
                <w:szCs w:val="26"/>
              </w:rPr>
            </w:pPr>
            <w:r w:rsidRPr="005A1791">
              <w:rPr>
                <w:rFonts w:ascii="標楷體" w:eastAsia="標楷體" w:hint="eastAsia"/>
                <w:b/>
                <w:spacing w:val="-5"/>
                <w:sz w:val="26"/>
                <w:szCs w:val="26"/>
              </w:rPr>
              <w:t>項目</w:t>
            </w:r>
          </w:p>
        </w:tc>
        <w:tc>
          <w:tcPr>
            <w:tcW w:w="3651" w:type="dxa"/>
            <w:gridSpan w:val="5"/>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45" w:line="215" w:lineRule="exact"/>
              <w:ind w:left="2"/>
              <w:jc w:val="center"/>
              <w:rPr>
                <w:rFonts w:ascii="標楷體" w:eastAsia="標楷體"/>
                <w:b/>
                <w:sz w:val="26"/>
                <w:szCs w:val="26"/>
              </w:rPr>
            </w:pPr>
            <w:r w:rsidRPr="005A1791">
              <w:rPr>
                <w:rFonts w:ascii="標楷體" w:eastAsia="標楷體" w:hint="eastAsia"/>
                <w:b/>
                <w:spacing w:val="-5"/>
                <w:sz w:val="26"/>
                <w:szCs w:val="26"/>
              </w:rPr>
              <w:t>人數</w:t>
            </w:r>
          </w:p>
        </w:tc>
        <w:tc>
          <w:tcPr>
            <w:tcW w:w="3503" w:type="dxa"/>
            <w:gridSpan w:val="5"/>
            <w:tcBorders>
              <w:top w:val="single" w:sz="8" w:space="0" w:color="000000"/>
              <w:left w:val="single" w:sz="8" w:space="0" w:color="000000"/>
              <w:bottom w:val="single" w:sz="8" w:space="0" w:color="000000"/>
            </w:tcBorders>
            <w:shd w:val="clear" w:color="auto" w:fill="EEECE1" w:themeFill="background2"/>
            <w:vAlign w:val="center"/>
          </w:tcPr>
          <w:p w:rsidR="00F20159" w:rsidRPr="005A1791" w:rsidRDefault="00F20159" w:rsidP="00F85C0B">
            <w:pPr>
              <w:pStyle w:val="TableParagraph"/>
              <w:spacing w:before="45" w:line="215" w:lineRule="exact"/>
              <w:ind w:right="11"/>
              <w:jc w:val="center"/>
              <w:rPr>
                <w:rFonts w:ascii="標楷體" w:eastAsia="標楷體"/>
                <w:b/>
                <w:sz w:val="26"/>
                <w:szCs w:val="26"/>
              </w:rPr>
            </w:pPr>
            <w:r w:rsidRPr="005A1791">
              <w:rPr>
                <w:rFonts w:ascii="標楷體" w:eastAsia="標楷體" w:hint="eastAsia"/>
                <w:b/>
                <w:spacing w:val="-5"/>
                <w:sz w:val="26"/>
                <w:szCs w:val="26"/>
              </w:rPr>
              <w:t>比率</w:t>
            </w:r>
          </w:p>
        </w:tc>
      </w:tr>
      <w:tr w:rsidR="005A1791" w:rsidRPr="005A1791" w:rsidTr="00F85C0B">
        <w:trPr>
          <w:trHeight w:val="560"/>
          <w:tblHeader/>
        </w:trPr>
        <w:tc>
          <w:tcPr>
            <w:tcW w:w="1937" w:type="dxa"/>
            <w:vMerge/>
            <w:tcBorders>
              <w:top w:val="nil"/>
              <w:bottom w:val="single" w:sz="8" w:space="0" w:color="000000"/>
              <w:right w:val="single" w:sz="8" w:space="0" w:color="000000"/>
            </w:tcBorders>
            <w:shd w:val="clear" w:color="auto" w:fill="EEECE1" w:themeFill="background2"/>
            <w:vAlign w:val="center"/>
          </w:tcPr>
          <w:p w:rsidR="00F20159" w:rsidRPr="005A1791" w:rsidRDefault="00F20159" w:rsidP="00F85C0B">
            <w:pPr>
              <w:jc w:val="center"/>
              <w:rPr>
                <w:b/>
                <w:sz w:val="26"/>
                <w:szCs w:val="26"/>
              </w:rPr>
            </w:pPr>
          </w:p>
        </w:tc>
        <w:tc>
          <w:tcPr>
            <w:tcW w:w="774"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74"/>
              <w:jc w:val="center"/>
              <w:rPr>
                <w:rFonts w:ascii="標楷體" w:eastAsia="標楷體"/>
                <w:b/>
                <w:sz w:val="26"/>
                <w:szCs w:val="26"/>
              </w:rPr>
            </w:pPr>
            <w:r w:rsidRPr="005A1791">
              <w:rPr>
                <w:rFonts w:ascii="標楷體" w:eastAsia="標楷體" w:hint="eastAsia"/>
                <w:b/>
                <w:spacing w:val="-5"/>
                <w:sz w:val="26"/>
                <w:szCs w:val="26"/>
              </w:rPr>
              <w:t>總計</w:t>
            </w:r>
          </w:p>
        </w:tc>
        <w:tc>
          <w:tcPr>
            <w:tcW w:w="771"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73"/>
              <w:jc w:val="center"/>
              <w:rPr>
                <w:rFonts w:ascii="標楷體" w:eastAsia="標楷體"/>
                <w:b/>
                <w:sz w:val="26"/>
                <w:szCs w:val="26"/>
              </w:rPr>
            </w:pPr>
            <w:r w:rsidRPr="005A1791">
              <w:rPr>
                <w:rFonts w:ascii="標楷體" w:eastAsia="標楷體" w:hint="eastAsia"/>
                <w:b/>
                <w:spacing w:val="-5"/>
                <w:sz w:val="26"/>
                <w:szCs w:val="26"/>
              </w:rPr>
              <w:t>升學</w:t>
            </w:r>
          </w:p>
        </w:tc>
        <w:tc>
          <w:tcPr>
            <w:tcW w:w="701" w:type="dxa"/>
            <w:tcBorders>
              <w:top w:val="single" w:sz="8" w:space="0" w:color="000000"/>
              <w:left w:val="single" w:sz="8" w:space="0" w:color="000000"/>
              <w:bottom w:val="single" w:sz="8"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39"/>
              <w:jc w:val="center"/>
              <w:rPr>
                <w:rFonts w:ascii="標楷體" w:eastAsia="標楷體"/>
                <w:b/>
                <w:sz w:val="26"/>
                <w:szCs w:val="26"/>
              </w:rPr>
            </w:pPr>
            <w:r w:rsidRPr="005A1791">
              <w:rPr>
                <w:rFonts w:ascii="標楷體" w:eastAsia="標楷體" w:hint="eastAsia"/>
                <w:b/>
                <w:spacing w:val="-5"/>
                <w:sz w:val="26"/>
                <w:szCs w:val="26"/>
              </w:rPr>
              <w:t>就業</w:t>
            </w:r>
          </w:p>
        </w:tc>
        <w:tc>
          <w:tcPr>
            <w:tcW w:w="704"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line="280" w:lineRule="atLeast"/>
              <w:ind w:left="38" w:right="43"/>
              <w:jc w:val="center"/>
              <w:rPr>
                <w:rFonts w:ascii="標楷體" w:eastAsia="標楷體"/>
                <w:b/>
                <w:sz w:val="26"/>
                <w:szCs w:val="26"/>
              </w:rPr>
            </w:pPr>
            <w:r w:rsidRPr="005A1791">
              <w:rPr>
                <w:rFonts w:ascii="標楷體" w:eastAsia="標楷體" w:hint="eastAsia"/>
                <w:b/>
                <w:spacing w:val="-4"/>
                <w:sz w:val="26"/>
                <w:szCs w:val="26"/>
              </w:rPr>
              <w:t>未升學</w:t>
            </w:r>
            <w:r w:rsidRPr="005A1791">
              <w:rPr>
                <w:rFonts w:ascii="標楷體" w:eastAsia="標楷體" w:hint="eastAsia"/>
                <w:b/>
                <w:spacing w:val="-5"/>
                <w:sz w:val="26"/>
                <w:szCs w:val="26"/>
              </w:rPr>
              <w:t>未就業</w:t>
            </w:r>
          </w:p>
        </w:tc>
        <w:tc>
          <w:tcPr>
            <w:tcW w:w="701"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39"/>
              <w:jc w:val="center"/>
              <w:rPr>
                <w:rFonts w:ascii="標楷體" w:eastAsia="標楷體"/>
                <w:b/>
                <w:sz w:val="26"/>
                <w:szCs w:val="26"/>
              </w:rPr>
            </w:pPr>
            <w:r w:rsidRPr="005A1791">
              <w:rPr>
                <w:rFonts w:ascii="標楷體" w:eastAsia="標楷體" w:hint="eastAsia"/>
                <w:b/>
                <w:spacing w:val="-5"/>
                <w:sz w:val="26"/>
                <w:szCs w:val="26"/>
              </w:rPr>
              <w:t>其他</w:t>
            </w:r>
          </w:p>
        </w:tc>
        <w:tc>
          <w:tcPr>
            <w:tcW w:w="703"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38"/>
              <w:jc w:val="center"/>
              <w:rPr>
                <w:rFonts w:ascii="標楷體" w:eastAsia="標楷體"/>
                <w:b/>
                <w:sz w:val="26"/>
                <w:szCs w:val="26"/>
              </w:rPr>
            </w:pPr>
            <w:r w:rsidRPr="005A1791">
              <w:rPr>
                <w:rFonts w:ascii="標楷體" w:eastAsia="標楷體" w:hint="eastAsia"/>
                <w:b/>
                <w:spacing w:val="-5"/>
                <w:sz w:val="26"/>
                <w:szCs w:val="26"/>
              </w:rPr>
              <w:t>總計</w:t>
            </w:r>
          </w:p>
        </w:tc>
        <w:tc>
          <w:tcPr>
            <w:tcW w:w="701"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39"/>
              <w:jc w:val="center"/>
              <w:rPr>
                <w:rFonts w:ascii="標楷體" w:eastAsia="標楷體"/>
                <w:b/>
                <w:sz w:val="26"/>
                <w:szCs w:val="26"/>
              </w:rPr>
            </w:pPr>
            <w:r w:rsidRPr="005A1791">
              <w:rPr>
                <w:rFonts w:ascii="標楷體" w:eastAsia="標楷體" w:hint="eastAsia"/>
                <w:b/>
                <w:spacing w:val="-5"/>
                <w:sz w:val="26"/>
                <w:szCs w:val="26"/>
              </w:rPr>
              <w:t>升學</w:t>
            </w:r>
          </w:p>
        </w:tc>
        <w:tc>
          <w:tcPr>
            <w:tcW w:w="704"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before="184"/>
              <w:ind w:left="138"/>
              <w:jc w:val="center"/>
              <w:rPr>
                <w:rFonts w:ascii="標楷體" w:eastAsia="標楷體"/>
                <w:b/>
                <w:sz w:val="26"/>
                <w:szCs w:val="26"/>
              </w:rPr>
            </w:pPr>
            <w:r w:rsidRPr="005A1791">
              <w:rPr>
                <w:rFonts w:ascii="標楷體" w:eastAsia="標楷體" w:hint="eastAsia"/>
                <w:b/>
                <w:spacing w:val="-5"/>
                <w:sz w:val="26"/>
                <w:szCs w:val="26"/>
              </w:rPr>
              <w:t>就業</w:t>
            </w:r>
          </w:p>
        </w:tc>
        <w:tc>
          <w:tcPr>
            <w:tcW w:w="701" w:type="dxa"/>
            <w:tcBorders>
              <w:top w:val="single" w:sz="8" w:space="0" w:color="000000"/>
              <w:left w:val="single" w:sz="8" w:space="0" w:color="000000"/>
              <w:bottom w:val="single" w:sz="4" w:space="0" w:color="000000"/>
              <w:right w:val="single" w:sz="8" w:space="0" w:color="000000"/>
            </w:tcBorders>
            <w:shd w:val="clear" w:color="auto" w:fill="EEECE1" w:themeFill="background2"/>
            <w:vAlign w:val="center"/>
          </w:tcPr>
          <w:p w:rsidR="00F20159" w:rsidRPr="005A1791" w:rsidRDefault="00F20159" w:rsidP="00F85C0B">
            <w:pPr>
              <w:pStyle w:val="TableParagraph"/>
              <w:spacing w:line="280" w:lineRule="atLeast"/>
              <w:ind w:left="37" w:right="41"/>
              <w:jc w:val="center"/>
              <w:rPr>
                <w:rFonts w:ascii="標楷體" w:eastAsia="標楷體"/>
                <w:b/>
                <w:sz w:val="26"/>
                <w:szCs w:val="26"/>
              </w:rPr>
            </w:pPr>
            <w:r w:rsidRPr="005A1791">
              <w:rPr>
                <w:rFonts w:ascii="標楷體" w:eastAsia="標楷體" w:hint="eastAsia"/>
                <w:b/>
                <w:spacing w:val="-4"/>
                <w:sz w:val="26"/>
                <w:szCs w:val="26"/>
              </w:rPr>
              <w:t>未升學</w:t>
            </w:r>
            <w:r w:rsidRPr="005A1791">
              <w:rPr>
                <w:rFonts w:ascii="標楷體" w:eastAsia="標楷體" w:hint="eastAsia"/>
                <w:b/>
                <w:spacing w:val="-5"/>
                <w:sz w:val="26"/>
                <w:szCs w:val="26"/>
              </w:rPr>
              <w:t>未就業</w:t>
            </w:r>
          </w:p>
        </w:tc>
        <w:tc>
          <w:tcPr>
            <w:tcW w:w="694" w:type="dxa"/>
            <w:tcBorders>
              <w:top w:val="single" w:sz="8" w:space="0" w:color="000000"/>
              <w:left w:val="single" w:sz="8" w:space="0" w:color="000000"/>
              <w:bottom w:val="single" w:sz="8" w:space="0" w:color="000000"/>
            </w:tcBorders>
            <w:shd w:val="clear" w:color="auto" w:fill="EEECE1" w:themeFill="background2"/>
            <w:vAlign w:val="center"/>
          </w:tcPr>
          <w:p w:rsidR="00F20159" w:rsidRPr="005A1791" w:rsidRDefault="00F20159" w:rsidP="00F85C0B">
            <w:pPr>
              <w:pStyle w:val="TableParagraph"/>
              <w:spacing w:before="184"/>
              <w:ind w:left="133"/>
              <w:jc w:val="center"/>
              <w:rPr>
                <w:rFonts w:ascii="標楷體" w:eastAsia="標楷體"/>
                <w:b/>
                <w:sz w:val="26"/>
                <w:szCs w:val="26"/>
              </w:rPr>
            </w:pPr>
            <w:r w:rsidRPr="005A1791">
              <w:rPr>
                <w:rFonts w:ascii="標楷體" w:eastAsia="標楷體" w:hint="eastAsia"/>
                <w:b/>
                <w:spacing w:val="-5"/>
                <w:sz w:val="26"/>
                <w:szCs w:val="26"/>
              </w:rPr>
              <w:t>其他</w:t>
            </w:r>
          </w:p>
        </w:tc>
      </w:tr>
      <w:tr w:rsidR="005A1791" w:rsidRPr="005A1791" w:rsidTr="00092E8D">
        <w:trPr>
          <w:trHeight w:val="297"/>
        </w:trPr>
        <w:tc>
          <w:tcPr>
            <w:tcW w:w="1937" w:type="dxa"/>
            <w:tcBorders>
              <w:top w:val="single" w:sz="8" w:space="0" w:color="000000"/>
              <w:right w:val="single" w:sz="8" w:space="0" w:color="000000"/>
            </w:tcBorders>
          </w:tcPr>
          <w:p w:rsidR="00F20159" w:rsidRPr="005A1791" w:rsidRDefault="00F20159" w:rsidP="00092E8D">
            <w:pPr>
              <w:pStyle w:val="TableParagraph"/>
              <w:spacing w:before="45" w:line="260" w:lineRule="exact"/>
              <w:ind w:left="43"/>
              <w:jc w:val="right"/>
              <w:rPr>
                <w:rFonts w:ascii="標楷體" w:eastAsia="標楷體"/>
                <w:b/>
                <w:sz w:val="20"/>
              </w:rPr>
            </w:pPr>
            <w:r w:rsidRPr="005A1791">
              <w:rPr>
                <w:rFonts w:ascii="標楷體" w:eastAsia="標楷體" w:hint="eastAsia"/>
                <w:b/>
                <w:spacing w:val="-4"/>
                <w:sz w:val="20"/>
              </w:rPr>
              <w:t>全體學生總計</w:t>
            </w:r>
          </w:p>
        </w:tc>
        <w:tc>
          <w:tcPr>
            <w:tcW w:w="774" w:type="dxa"/>
            <w:tcBorders>
              <w:top w:val="single" w:sz="8" w:space="0" w:color="000000"/>
              <w:left w:val="single" w:sz="8" w:space="0" w:color="000000"/>
            </w:tcBorders>
          </w:tcPr>
          <w:p w:rsidR="00F20159" w:rsidRPr="005A1791" w:rsidRDefault="00F20159" w:rsidP="00092E8D">
            <w:pPr>
              <w:pStyle w:val="TableParagraph"/>
              <w:spacing w:before="38" w:line="260" w:lineRule="exact"/>
              <w:ind w:right="28"/>
              <w:jc w:val="right"/>
              <w:rPr>
                <w:b/>
                <w:sz w:val="20"/>
              </w:rPr>
            </w:pPr>
            <w:r w:rsidRPr="005A1791">
              <w:rPr>
                <w:b/>
                <w:spacing w:val="-2"/>
                <w:sz w:val="20"/>
              </w:rPr>
              <w:t>345,359</w:t>
            </w:r>
          </w:p>
        </w:tc>
        <w:tc>
          <w:tcPr>
            <w:tcW w:w="771" w:type="dxa"/>
            <w:tcBorders>
              <w:top w:val="single" w:sz="8" w:space="0" w:color="000000"/>
            </w:tcBorders>
          </w:tcPr>
          <w:p w:rsidR="00F20159" w:rsidRPr="005A1791" w:rsidRDefault="00F20159" w:rsidP="00092E8D">
            <w:pPr>
              <w:pStyle w:val="TableParagraph"/>
              <w:spacing w:before="38" w:line="260" w:lineRule="exact"/>
              <w:ind w:right="25"/>
              <w:jc w:val="right"/>
              <w:rPr>
                <w:b/>
                <w:sz w:val="20"/>
              </w:rPr>
            </w:pPr>
            <w:r w:rsidRPr="005A1791">
              <w:rPr>
                <w:b/>
                <w:spacing w:val="-2"/>
                <w:sz w:val="20"/>
              </w:rPr>
              <w:t>316,018</w:t>
            </w:r>
          </w:p>
        </w:tc>
        <w:tc>
          <w:tcPr>
            <w:tcW w:w="701" w:type="dxa"/>
            <w:tcBorders>
              <w:top w:val="single" w:sz="8" w:space="0" w:color="000000"/>
            </w:tcBorders>
          </w:tcPr>
          <w:p w:rsidR="00F20159" w:rsidRPr="005A1791" w:rsidRDefault="00F20159" w:rsidP="00092E8D">
            <w:pPr>
              <w:pStyle w:val="TableParagraph"/>
              <w:spacing w:before="38" w:line="260" w:lineRule="exact"/>
              <w:ind w:right="25"/>
              <w:jc w:val="right"/>
              <w:rPr>
                <w:b/>
                <w:sz w:val="20"/>
              </w:rPr>
            </w:pPr>
            <w:r w:rsidRPr="005A1791">
              <w:rPr>
                <w:b/>
                <w:spacing w:val="-2"/>
                <w:sz w:val="20"/>
              </w:rPr>
              <w:t>20,408</w:t>
            </w:r>
          </w:p>
        </w:tc>
        <w:tc>
          <w:tcPr>
            <w:tcW w:w="704" w:type="dxa"/>
            <w:tcBorders>
              <w:top w:val="single" w:sz="4" w:space="0" w:color="000000"/>
            </w:tcBorders>
          </w:tcPr>
          <w:p w:rsidR="00F20159" w:rsidRPr="005A1791" w:rsidRDefault="00F20159" w:rsidP="00092E8D">
            <w:pPr>
              <w:pStyle w:val="TableParagraph"/>
              <w:spacing w:before="38" w:line="260" w:lineRule="exact"/>
              <w:ind w:right="28"/>
              <w:jc w:val="right"/>
              <w:rPr>
                <w:b/>
                <w:sz w:val="20"/>
              </w:rPr>
            </w:pPr>
            <w:r w:rsidRPr="005A1791">
              <w:rPr>
                <w:b/>
                <w:spacing w:val="-2"/>
                <w:sz w:val="20"/>
              </w:rPr>
              <w:t>7,445</w:t>
            </w:r>
          </w:p>
        </w:tc>
        <w:tc>
          <w:tcPr>
            <w:tcW w:w="701" w:type="dxa"/>
            <w:tcBorders>
              <w:top w:val="single" w:sz="4" w:space="0" w:color="000000"/>
              <w:right w:val="single" w:sz="4" w:space="0" w:color="000000"/>
            </w:tcBorders>
          </w:tcPr>
          <w:p w:rsidR="00F20159" w:rsidRPr="005A1791" w:rsidRDefault="00F20159" w:rsidP="00092E8D">
            <w:pPr>
              <w:pStyle w:val="TableParagraph"/>
              <w:spacing w:before="38" w:line="260" w:lineRule="exact"/>
              <w:ind w:right="21"/>
              <w:jc w:val="right"/>
              <w:rPr>
                <w:b/>
                <w:sz w:val="20"/>
              </w:rPr>
            </w:pPr>
            <w:r w:rsidRPr="005A1791">
              <w:rPr>
                <w:b/>
                <w:spacing w:val="-2"/>
                <w:sz w:val="20"/>
              </w:rPr>
              <w:t>1,488</w:t>
            </w:r>
          </w:p>
        </w:tc>
        <w:tc>
          <w:tcPr>
            <w:tcW w:w="703" w:type="dxa"/>
            <w:tcBorders>
              <w:top w:val="single" w:sz="4" w:space="0" w:color="000000"/>
              <w:left w:val="single" w:sz="4" w:space="0" w:color="000000"/>
            </w:tcBorders>
          </w:tcPr>
          <w:p w:rsidR="00F20159" w:rsidRPr="005A1791" w:rsidRDefault="00F20159" w:rsidP="00092E8D">
            <w:pPr>
              <w:pStyle w:val="TableParagraph"/>
              <w:spacing w:before="38" w:line="260" w:lineRule="exact"/>
              <w:ind w:left="117"/>
              <w:jc w:val="right"/>
              <w:rPr>
                <w:b/>
                <w:sz w:val="20"/>
              </w:rPr>
            </w:pPr>
            <w:r w:rsidRPr="005A1791">
              <w:rPr>
                <w:b/>
                <w:spacing w:val="-2"/>
                <w:sz w:val="20"/>
              </w:rPr>
              <w:t>100.00</w:t>
            </w:r>
          </w:p>
        </w:tc>
        <w:tc>
          <w:tcPr>
            <w:tcW w:w="701" w:type="dxa"/>
            <w:tcBorders>
              <w:top w:val="single" w:sz="4" w:space="0" w:color="000000"/>
            </w:tcBorders>
          </w:tcPr>
          <w:p w:rsidR="00F20159" w:rsidRPr="005A1791" w:rsidRDefault="00F20159" w:rsidP="00092E8D">
            <w:pPr>
              <w:pStyle w:val="TableParagraph"/>
              <w:spacing w:before="38" w:line="260" w:lineRule="exact"/>
              <w:ind w:left="221"/>
              <w:jc w:val="right"/>
              <w:rPr>
                <w:b/>
                <w:sz w:val="20"/>
              </w:rPr>
            </w:pPr>
            <w:r w:rsidRPr="005A1791">
              <w:rPr>
                <w:b/>
                <w:spacing w:val="-2"/>
                <w:sz w:val="20"/>
              </w:rPr>
              <w:t>91.50</w:t>
            </w:r>
          </w:p>
        </w:tc>
        <w:tc>
          <w:tcPr>
            <w:tcW w:w="704" w:type="dxa"/>
            <w:tcBorders>
              <w:top w:val="single" w:sz="4" w:space="0" w:color="000000"/>
            </w:tcBorders>
          </w:tcPr>
          <w:p w:rsidR="00F20159" w:rsidRPr="005A1791" w:rsidRDefault="00F20159" w:rsidP="00092E8D">
            <w:pPr>
              <w:pStyle w:val="TableParagraph"/>
              <w:spacing w:before="38" w:line="260" w:lineRule="exact"/>
              <w:ind w:right="28"/>
              <w:jc w:val="right"/>
              <w:rPr>
                <w:b/>
                <w:sz w:val="20"/>
              </w:rPr>
            </w:pPr>
            <w:r w:rsidRPr="005A1791">
              <w:rPr>
                <w:b/>
                <w:spacing w:val="-4"/>
                <w:sz w:val="20"/>
              </w:rPr>
              <w:t>5.91</w:t>
            </w:r>
          </w:p>
        </w:tc>
        <w:tc>
          <w:tcPr>
            <w:tcW w:w="701" w:type="dxa"/>
            <w:tcBorders>
              <w:top w:val="single" w:sz="4" w:space="0" w:color="000000"/>
            </w:tcBorders>
          </w:tcPr>
          <w:p w:rsidR="00F20159" w:rsidRPr="005A1791" w:rsidRDefault="00F20159" w:rsidP="00092E8D">
            <w:pPr>
              <w:pStyle w:val="TableParagraph"/>
              <w:spacing w:before="38" w:line="260" w:lineRule="exact"/>
              <w:ind w:right="26"/>
              <w:jc w:val="right"/>
              <w:rPr>
                <w:b/>
                <w:sz w:val="20"/>
              </w:rPr>
            </w:pPr>
            <w:r w:rsidRPr="005A1791">
              <w:rPr>
                <w:b/>
                <w:spacing w:val="-4"/>
                <w:sz w:val="20"/>
              </w:rPr>
              <w:t>2.16</w:t>
            </w:r>
          </w:p>
        </w:tc>
        <w:tc>
          <w:tcPr>
            <w:tcW w:w="694" w:type="dxa"/>
            <w:tcBorders>
              <w:top w:val="single" w:sz="8" w:space="0" w:color="000000"/>
            </w:tcBorders>
          </w:tcPr>
          <w:p w:rsidR="00F20159" w:rsidRPr="005A1791" w:rsidRDefault="00F20159" w:rsidP="00092E8D">
            <w:pPr>
              <w:pStyle w:val="TableParagraph"/>
              <w:spacing w:before="38" w:line="260" w:lineRule="exact"/>
              <w:ind w:right="29"/>
              <w:jc w:val="right"/>
              <w:rPr>
                <w:b/>
                <w:sz w:val="20"/>
              </w:rPr>
            </w:pPr>
            <w:r w:rsidRPr="005A1791">
              <w:rPr>
                <w:b/>
                <w:spacing w:val="-4"/>
                <w:sz w:val="20"/>
              </w:rPr>
              <w:t>0.43</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6" w:line="260" w:lineRule="exact"/>
              <w:ind w:left="242"/>
              <w:jc w:val="right"/>
              <w:rPr>
                <w:rFonts w:ascii="標楷體" w:eastAsia="標楷體"/>
                <w:sz w:val="20"/>
              </w:rPr>
            </w:pPr>
            <w:r w:rsidRPr="005A1791">
              <w:rPr>
                <w:rFonts w:ascii="標楷體" w:eastAsia="標楷體" w:hint="eastAsia"/>
                <w:spacing w:val="-4"/>
                <w:sz w:val="20"/>
              </w:rPr>
              <w:t>高級中等學校</w:t>
            </w:r>
          </w:p>
        </w:tc>
        <w:tc>
          <w:tcPr>
            <w:tcW w:w="774" w:type="dxa"/>
            <w:tcBorders>
              <w:left w:val="single" w:sz="8" w:space="0" w:color="000000"/>
            </w:tcBorders>
          </w:tcPr>
          <w:p w:rsidR="00F20159" w:rsidRPr="005A1791" w:rsidRDefault="00F20159" w:rsidP="00092E8D">
            <w:pPr>
              <w:pStyle w:val="TableParagraph"/>
              <w:spacing w:before="19" w:line="260" w:lineRule="exact"/>
              <w:ind w:right="28"/>
              <w:jc w:val="right"/>
              <w:rPr>
                <w:sz w:val="20"/>
              </w:rPr>
            </w:pPr>
            <w:r w:rsidRPr="005A1791">
              <w:rPr>
                <w:spacing w:val="-2"/>
                <w:sz w:val="20"/>
              </w:rPr>
              <w:t>178,519</w:t>
            </w:r>
          </w:p>
        </w:tc>
        <w:tc>
          <w:tcPr>
            <w:tcW w:w="771" w:type="dxa"/>
          </w:tcPr>
          <w:p w:rsidR="00F20159" w:rsidRPr="005A1791" w:rsidRDefault="00F20159" w:rsidP="00092E8D">
            <w:pPr>
              <w:pStyle w:val="TableParagraph"/>
              <w:spacing w:before="19" w:line="260" w:lineRule="exact"/>
              <w:ind w:right="25"/>
              <w:jc w:val="right"/>
              <w:rPr>
                <w:sz w:val="20"/>
              </w:rPr>
            </w:pPr>
            <w:r w:rsidRPr="005A1791">
              <w:rPr>
                <w:spacing w:val="-2"/>
                <w:sz w:val="20"/>
              </w:rPr>
              <w:t>153,402</w:t>
            </w:r>
          </w:p>
        </w:tc>
        <w:tc>
          <w:tcPr>
            <w:tcW w:w="701" w:type="dxa"/>
          </w:tcPr>
          <w:p w:rsidR="00F20159" w:rsidRPr="005A1791" w:rsidRDefault="00F20159" w:rsidP="00092E8D">
            <w:pPr>
              <w:pStyle w:val="TableParagraph"/>
              <w:spacing w:before="19" w:line="260" w:lineRule="exact"/>
              <w:ind w:right="25"/>
              <w:jc w:val="right"/>
              <w:rPr>
                <w:sz w:val="20"/>
              </w:rPr>
            </w:pPr>
            <w:r w:rsidRPr="005A1791">
              <w:rPr>
                <w:spacing w:val="-2"/>
                <w:sz w:val="20"/>
              </w:rPr>
              <w:t>17,671</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2"/>
                <w:sz w:val="20"/>
              </w:rPr>
              <w:t>6,122</w:t>
            </w:r>
          </w:p>
        </w:tc>
        <w:tc>
          <w:tcPr>
            <w:tcW w:w="701" w:type="dxa"/>
            <w:tcBorders>
              <w:right w:val="single" w:sz="4" w:space="0" w:color="000000"/>
            </w:tcBorders>
          </w:tcPr>
          <w:p w:rsidR="00F20159" w:rsidRPr="005A1791" w:rsidRDefault="00F20159" w:rsidP="00092E8D">
            <w:pPr>
              <w:pStyle w:val="TableParagraph"/>
              <w:spacing w:before="19" w:line="260" w:lineRule="exact"/>
              <w:ind w:right="21"/>
              <w:jc w:val="right"/>
              <w:rPr>
                <w:sz w:val="20"/>
              </w:rPr>
            </w:pPr>
            <w:r w:rsidRPr="005A1791">
              <w:rPr>
                <w:spacing w:val="-2"/>
                <w:sz w:val="20"/>
              </w:rPr>
              <w:t>1,324</w:t>
            </w:r>
          </w:p>
        </w:tc>
        <w:tc>
          <w:tcPr>
            <w:tcW w:w="703" w:type="dxa"/>
            <w:tcBorders>
              <w:left w:val="single" w:sz="4" w:space="0" w:color="000000"/>
            </w:tcBorders>
          </w:tcPr>
          <w:p w:rsidR="00F20159" w:rsidRPr="005A1791" w:rsidRDefault="00F20159" w:rsidP="00092E8D">
            <w:pPr>
              <w:pStyle w:val="TableParagraph"/>
              <w:spacing w:before="19"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19" w:line="260" w:lineRule="exact"/>
              <w:ind w:left="221"/>
              <w:jc w:val="right"/>
              <w:rPr>
                <w:sz w:val="20"/>
              </w:rPr>
            </w:pPr>
            <w:r w:rsidRPr="005A1791">
              <w:rPr>
                <w:spacing w:val="-2"/>
                <w:sz w:val="20"/>
              </w:rPr>
              <w:t>85.93</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4"/>
                <w:sz w:val="20"/>
              </w:rPr>
              <w:t>9.90</w:t>
            </w:r>
          </w:p>
        </w:tc>
        <w:tc>
          <w:tcPr>
            <w:tcW w:w="701" w:type="dxa"/>
          </w:tcPr>
          <w:p w:rsidR="00F20159" w:rsidRPr="005A1791" w:rsidRDefault="00F20159" w:rsidP="00092E8D">
            <w:pPr>
              <w:pStyle w:val="TableParagraph"/>
              <w:spacing w:before="19" w:line="260" w:lineRule="exact"/>
              <w:ind w:right="26"/>
              <w:jc w:val="right"/>
              <w:rPr>
                <w:sz w:val="20"/>
              </w:rPr>
            </w:pPr>
            <w:r w:rsidRPr="005A1791">
              <w:rPr>
                <w:spacing w:val="-4"/>
                <w:sz w:val="20"/>
              </w:rPr>
              <w:t>3.43</w:t>
            </w:r>
          </w:p>
        </w:tc>
        <w:tc>
          <w:tcPr>
            <w:tcW w:w="694" w:type="dxa"/>
          </w:tcPr>
          <w:p w:rsidR="00F20159" w:rsidRPr="005A1791" w:rsidRDefault="00F20159" w:rsidP="00092E8D">
            <w:pPr>
              <w:pStyle w:val="TableParagraph"/>
              <w:spacing w:before="19" w:line="260" w:lineRule="exact"/>
              <w:ind w:right="29"/>
              <w:jc w:val="right"/>
              <w:rPr>
                <w:sz w:val="20"/>
              </w:rPr>
            </w:pPr>
            <w:r w:rsidRPr="005A1791">
              <w:rPr>
                <w:spacing w:val="-4"/>
                <w:sz w:val="20"/>
              </w:rPr>
              <w:t>0.74</w:t>
            </w:r>
          </w:p>
        </w:tc>
      </w:tr>
      <w:tr w:rsidR="005A1791" w:rsidRPr="005A1791" w:rsidTr="00092E8D">
        <w:trPr>
          <w:trHeight w:val="280"/>
        </w:trPr>
        <w:tc>
          <w:tcPr>
            <w:tcW w:w="1937" w:type="dxa"/>
            <w:tcBorders>
              <w:right w:val="single" w:sz="8" w:space="0" w:color="000000"/>
            </w:tcBorders>
          </w:tcPr>
          <w:p w:rsidR="00F20159" w:rsidRPr="005A1791" w:rsidRDefault="00F20159" w:rsidP="00092E8D">
            <w:pPr>
              <w:pStyle w:val="TableParagraph"/>
              <w:spacing w:before="27" w:line="260" w:lineRule="exact"/>
              <w:ind w:left="444"/>
              <w:jc w:val="right"/>
              <w:rPr>
                <w:rFonts w:ascii="標楷體" w:eastAsia="標楷體"/>
                <w:sz w:val="20"/>
              </w:rPr>
            </w:pPr>
            <w:r w:rsidRPr="005A1791">
              <w:rPr>
                <w:rFonts w:ascii="標楷體" w:eastAsia="標楷體" w:hint="eastAsia"/>
                <w:spacing w:val="-5"/>
                <w:sz w:val="20"/>
              </w:rPr>
              <w:t>普通科</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87,912</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85,042</w:t>
            </w:r>
          </w:p>
        </w:tc>
        <w:tc>
          <w:tcPr>
            <w:tcW w:w="701" w:type="dxa"/>
          </w:tcPr>
          <w:p w:rsidR="00F20159" w:rsidRPr="005A1791" w:rsidRDefault="00F20159" w:rsidP="00092E8D">
            <w:pPr>
              <w:pStyle w:val="TableParagraph"/>
              <w:spacing w:before="21" w:line="260" w:lineRule="exact"/>
              <w:ind w:right="23"/>
              <w:jc w:val="right"/>
              <w:rPr>
                <w:sz w:val="20"/>
              </w:rPr>
            </w:pPr>
            <w:r w:rsidRPr="005A1791">
              <w:rPr>
                <w:spacing w:val="-5"/>
                <w:sz w:val="20"/>
              </w:rPr>
              <w:t>925</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1,783</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162</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96.74</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4"/>
                <w:sz w:val="20"/>
              </w:rPr>
              <w:t>1.05</w:t>
            </w:r>
          </w:p>
        </w:tc>
        <w:tc>
          <w:tcPr>
            <w:tcW w:w="701" w:type="dxa"/>
          </w:tcPr>
          <w:p w:rsidR="00F20159" w:rsidRPr="005A1791" w:rsidRDefault="00F20159" w:rsidP="00092E8D">
            <w:pPr>
              <w:pStyle w:val="TableParagraph"/>
              <w:spacing w:before="21" w:line="260" w:lineRule="exact"/>
              <w:ind w:right="26"/>
              <w:jc w:val="right"/>
              <w:rPr>
                <w:b/>
                <w:sz w:val="20"/>
              </w:rPr>
            </w:pPr>
            <w:r w:rsidRPr="005A1791">
              <w:rPr>
                <w:b/>
                <w:spacing w:val="-4"/>
                <w:sz w:val="20"/>
              </w:rPr>
              <w:t>2.03</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0.18</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1" w:line="260" w:lineRule="exact"/>
              <w:ind w:right="146"/>
              <w:jc w:val="right"/>
              <w:rPr>
                <w:rFonts w:ascii="標楷體" w:eastAsia="標楷體"/>
                <w:sz w:val="20"/>
              </w:rPr>
            </w:pPr>
            <w:r w:rsidRPr="005A1791">
              <w:rPr>
                <w:rFonts w:ascii="標楷體" w:eastAsia="標楷體" w:hint="eastAsia"/>
                <w:spacing w:val="-2"/>
                <w:sz w:val="20"/>
              </w:rPr>
              <w:t>專業群</w:t>
            </w:r>
            <w:r w:rsidRPr="005A1791">
              <w:rPr>
                <w:spacing w:val="-2"/>
                <w:sz w:val="20"/>
              </w:rPr>
              <w:t>(</w:t>
            </w:r>
            <w:r w:rsidRPr="005A1791">
              <w:rPr>
                <w:rFonts w:ascii="標楷體" w:eastAsia="標楷體" w:hint="eastAsia"/>
                <w:spacing w:val="-2"/>
                <w:sz w:val="20"/>
              </w:rPr>
              <w:t>職業</w:t>
            </w:r>
            <w:r w:rsidRPr="005A1791">
              <w:rPr>
                <w:spacing w:val="-2"/>
                <w:sz w:val="20"/>
              </w:rPr>
              <w:t>)</w:t>
            </w:r>
            <w:r w:rsidRPr="005A1791">
              <w:rPr>
                <w:rFonts w:ascii="標楷體" w:eastAsia="標楷體" w:hint="eastAsia"/>
                <w:spacing w:val="-10"/>
                <w:sz w:val="20"/>
              </w:rPr>
              <w:t>科</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68,179</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55,790</w:t>
            </w:r>
          </w:p>
        </w:tc>
        <w:tc>
          <w:tcPr>
            <w:tcW w:w="701" w:type="dxa"/>
          </w:tcPr>
          <w:p w:rsidR="00F20159" w:rsidRPr="005A1791" w:rsidRDefault="00F20159" w:rsidP="00092E8D">
            <w:pPr>
              <w:pStyle w:val="TableParagraph"/>
              <w:spacing w:before="21" w:line="260" w:lineRule="exact"/>
              <w:ind w:right="25"/>
              <w:jc w:val="right"/>
              <w:rPr>
                <w:sz w:val="20"/>
              </w:rPr>
            </w:pPr>
            <w:r w:rsidRPr="005A1791">
              <w:rPr>
                <w:spacing w:val="-2"/>
                <w:sz w:val="20"/>
              </w:rPr>
              <w:t>8,949</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2,797</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643</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81.83</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13.13</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4.10</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0.94</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6" w:line="260" w:lineRule="exact"/>
              <w:ind w:left="444"/>
              <w:jc w:val="right"/>
              <w:rPr>
                <w:rFonts w:ascii="標楷體" w:eastAsia="標楷體"/>
                <w:sz w:val="20"/>
              </w:rPr>
            </w:pPr>
            <w:r w:rsidRPr="005A1791">
              <w:rPr>
                <w:rFonts w:ascii="標楷體" w:eastAsia="標楷體" w:hint="eastAsia"/>
                <w:spacing w:val="-4"/>
                <w:sz w:val="20"/>
              </w:rPr>
              <w:t>綜合高中</w:t>
            </w:r>
          </w:p>
        </w:tc>
        <w:tc>
          <w:tcPr>
            <w:tcW w:w="774" w:type="dxa"/>
            <w:tcBorders>
              <w:left w:val="single" w:sz="8" w:space="0" w:color="000000"/>
            </w:tcBorders>
          </w:tcPr>
          <w:p w:rsidR="00F20159" w:rsidRPr="005A1791" w:rsidRDefault="00F20159" w:rsidP="00092E8D">
            <w:pPr>
              <w:pStyle w:val="TableParagraph"/>
              <w:spacing w:before="19" w:line="260" w:lineRule="exact"/>
              <w:ind w:right="27"/>
              <w:jc w:val="right"/>
              <w:rPr>
                <w:sz w:val="20"/>
              </w:rPr>
            </w:pPr>
            <w:r w:rsidRPr="005A1791">
              <w:rPr>
                <w:spacing w:val="-2"/>
                <w:sz w:val="20"/>
              </w:rPr>
              <w:t>7,586</w:t>
            </w:r>
          </w:p>
        </w:tc>
        <w:tc>
          <w:tcPr>
            <w:tcW w:w="771" w:type="dxa"/>
          </w:tcPr>
          <w:p w:rsidR="00F20159" w:rsidRPr="005A1791" w:rsidRDefault="00F20159" w:rsidP="00092E8D">
            <w:pPr>
              <w:pStyle w:val="TableParagraph"/>
              <w:spacing w:before="19" w:line="260" w:lineRule="exact"/>
              <w:ind w:right="25"/>
              <w:jc w:val="right"/>
              <w:rPr>
                <w:sz w:val="20"/>
              </w:rPr>
            </w:pPr>
            <w:r w:rsidRPr="005A1791">
              <w:rPr>
                <w:spacing w:val="-2"/>
                <w:sz w:val="20"/>
              </w:rPr>
              <w:t>6,998</w:t>
            </w:r>
          </w:p>
        </w:tc>
        <w:tc>
          <w:tcPr>
            <w:tcW w:w="701" w:type="dxa"/>
          </w:tcPr>
          <w:p w:rsidR="00F20159" w:rsidRPr="005A1791" w:rsidRDefault="00F20159" w:rsidP="00092E8D">
            <w:pPr>
              <w:pStyle w:val="TableParagraph"/>
              <w:spacing w:before="19" w:line="260" w:lineRule="exact"/>
              <w:ind w:right="23"/>
              <w:jc w:val="right"/>
              <w:rPr>
                <w:sz w:val="20"/>
              </w:rPr>
            </w:pPr>
            <w:r w:rsidRPr="005A1791">
              <w:rPr>
                <w:spacing w:val="-5"/>
                <w:sz w:val="20"/>
              </w:rPr>
              <w:t>387</w:t>
            </w:r>
          </w:p>
        </w:tc>
        <w:tc>
          <w:tcPr>
            <w:tcW w:w="704" w:type="dxa"/>
          </w:tcPr>
          <w:p w:rsidR="00F20159" w:rsidRPr="005A1791" w:rsidRDefault="00F20159" w:rsidP="00092E8D">
            <w:pPr>
              <w:pStyle w:val="TableParagraph"/>
              <w:spacing w:before="19" w:line="260" w:lineRule="exact"/>
              <w:ind w:right="26"/>
              <w:jc w:val="right"/>
              <w:rPr>
                <w:sz w:val="20"/>
              </w:rPr>
            </w:pPr>
            <w:r w:rsidRPr="005A1791">
              <w:rPr>
                <w:spacing w:val="-5"/>
                <w:sz w:val="20"/>
              </w:rPr>
              <w:t>158</w:t>
            </w:r>
          </w:p>
        </w:tc>
        <w:tc>
          <w:tcPr>
            <w:tcW w:w="701" w:type="dxa"/>
            <w:tcBorders>
              <w:right w:val="single" w:sz="4" w:space="0" w:color="000000"/>
            </w:tcBorders>
          </w:tcPr>
          <w:p w:rsidR="00F20159" w:rsidRPr="005A1791" w:rsidRDefault="00F20159" w:rsidP="00092E8D">
            <w:pPr>
              <w:pStyle w:val="TableParagraph"/>
              <w:spacing w:before="19" w:line="260" w:lineRule="exact"/>
              <w:ind w:right="19"/>
              <w:jc w:val="right"/>
              <w:rPr>
                <w:sz w:val="20"/>
              </w:rPr>
            </w:pPr>
            <w:r w:rsidRPr="005A1791">
              <w:rPr>
                <w:spacing w:val="-5"/>
                <w:sz w:val="20"/>
              </w:rPr>
              <w:t>43</w:t>
            </w:r>
          </w:p>
        </w:tc>
        <w:tc>
          <w:tcPr>
            <w:tcW w:w="703" w:type="dxa"/>
            <w:tcBorders>
              <w:left w:val="single" w:sz="4" w:space="0" w:color="000000"/>
            </w:tcBorders>
          </w:tcPr>
          <w:p w:rsidR="00F20159" w:rsidRPr="005A1791" w:rsidRDefault="00F20159" w:rsidP="00092E8D">
            <w:pPr>
              <w:pStyle w:val="TableParagraph"/>
              <w:spacing w:before="19"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19" w:line="260" w:lineRule="exact"/>
              <w:ind w:left="221"/>
              <w:jc w:val="right"/>
              <w:rPr>
                <w:sz w:val="20"/>
              </w:rPr>
            </w:pPr>
            <w:r w:rsidRPr="005A1791">
              <w:rPr>
                <w:spacing w:val="-2"/>
                <w:sz w:val="20"/>
              </w:rPr>
              <w:t>92.25</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4"/>
                <w:sz w:val="20"/>
              </w:rPr>
              <w:t>5.10</w:t>
            </w:r>
          </w:p>
        </w:tc>
        <w:tc>
          <w:tcPr>
            <w:tcW w:w="701" w:type="dxa"/>
          </w:tcPr>
          <w:p w:rsidR="00F20159" w:rsidRPr="005A1791" w:rsidRDefault="00F20159" w:rsidP="00092E8D">
            <w:pPr>
              <w:pStyle w:val="TableParagraph"/>
              <w:spacing w:before="19" w:line="260" w:lineRule="exact"/>
              <w:ind w:right="26"/>
              <w:jc w:val="right"/>
              <w:rPr>
                <w:sz w:val="20"/>
              </w:rPr>
            </w:pPr>
            <w:r w:rsidRPr="005A1791">
              <w:rPr>
                <w:spacing w:val="-4"/>
                <w:sz w:val="20"/>
              </w:rPr>
              <w:t>2.08</w:t>
            </w:r>
          </w:p>
        </w:tc>
        <w:tc>
          <w:tcPr>
            <w:tcW w:w="694" w:type="dxa"/>
          </w:tcPr>
          <w:p w:rsidR="00F20159" w:rsidRPr="005A1791" w:rsidRDefault="00F20159" w:rsidP="00092E8D">
            <w:pPr>
              <w:pStyle w:val="TableParagraph"/>
              <w:spacing w:before="19" w:line="260" w:lineRule="exact"/>
              <w:ind w:right="29"/>
              <w:jc w:val="right"/>
              <w:rPr>
                <w:sz w:val="20"/>
              </w:rPr>
            </w:pPr>
            <w:r w:rsidRPr="005A1791">
              <w:rPr>
                <w:spacing w:val="-4"/>
                <w:sz w:val="20"/>
              </w:rPr>
              <w:t>0.57</w:t>
            </w:r>
          </w:p>
        </w:tc>
      </w:tr>
      <w:tr w:rsidR="005A1791" w:rsidRPr="005A1791" w:rsidTr="00092E8D">
        <w:trPr>
          <w:trHeight w:val="280"/>
        </w:trPr>
        <w:tc>
          <w:tcPr>
            <w:tcW w:w="1937" w:type="dxa"/>
            <w:tcBorders>
              <w:right w:val="single" w:sz="8" w:space="0" w:color="000000"/>
            </w:tcBorders>
          </w:tcPr>
          <w:p w:rsidR="00F20159" w:rsidRPr="005A1791" w:rsidRDefault="00F20159" w:rsidP="00092E8D">
            <w:pPr>
              <w:pStyle w:val="TableParagraph"/>
              <w:spacing w:before="27" w:line="260" w:lineRule="exact"/>
              <w:ind w:left="444"/>
              <w:jc w:val="right"/>
              <w:rPr>
                <w:rFonts w:ascii="標楷體" w:eastAsia="標楷體"/>
                <w:sz w:val="20"/>
              </w:rPr>
            </w:pPr>
            <w:r w:rsidRPr="005A1791">
              <w:rPr>
                <w:rFonts w:ascii="標楷體" w:eastAsia="標楷體" w:hint="eastAsia"/>
                <w:spacing w:val="-4"/>
                <w:sz w:val="20"/>
              </w:rPr>
              <w:t>實用技能學程</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7,082</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3,576</w:t>
            </w:r>
          </w:p>
        </w:tc>
        <w:tc>
          <w:tcPr>
            <w:tcW w:w="701" w:type="dxa"/>
          </w:tcPr>
          <w:p w:rsidR="00F20159" w:rsidRPr="005A1791" w:rsidRDefault="00F20159" w:rsidP="00092E8D">
            <w:pPr>
              <w:pStyle w:val="TableParagraph"/>
              <w:spacing w:before="21" w:line="260" w:lineRule="exact"/>
              <w:ind w:right="25"/>
              <w:jc w:val="right"/>
              <w:rPr>
                <w:sz w:val="20"/>
              </w:rPr>
            </w:pPr>
            <w:r w:rsidRPr="005A1791">
              <w:rPr>
                <w:spacing w:val="-2"/>
                <w:sz w:val="20"/>
              </w:rPr>
              <w:t>2,783</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587</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136</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50.49</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39.30</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8.29</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1.92</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1" w:line="260" w:lineRule="exact"/>
              <w:ind w:left="444"/>
              <w:jc w:val="right"/>
              <w:rPr>
                <w:sz w:val="20"/>
              </w:rPr>
            </w:pPr>
            <w:r w:rsidRPr="005A1791">
              <w:rPr>
                <w:rFonts w:ascii="標楷體" w:eastAsia="標楷體" w:hint="eastAsia"/>
                <w:spacing w:val="-2"/>
                <w:sz w:val="20"/>
              </w:rPr>
              <w:t>進修部</w:t>
            </w:r>
            <w:r w:rsidRPr="005A1791">
              <w:rPr>
                <w:spacing w:val="-2"/>
                <w:sz w:val="20"/>
              </w:rPr>
              <w:t>(</w:t>
            </w:r>
            <w:r w:rsidRPr="005A1791">
              <w:rPr>
                <w:rFonts w:ascii="標楷體" w:eastAsia="標楷體" w:hint="eastAsia"/>
                <w:spacing w:val="-2"/>
                <w:sz w:val="20"/>
              </w:rPr>
              <w:t>學校</w:t>
            </w:r>
            <w:r w:rsidRPr="005A1791">
              <w:rPr>
                <w:spacing w:val="-10"/>
                <w:sz w:val="20"/>
              </w:rPr>
              <w:t>)</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7,760</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1,996</w:t>
            </w:r>
          </w:p>
        </w:tc>
        <w:tc>
          <w:tcPr>
            <w:tcW w:w="701" w:type="dxa"/>
          </w:tcPr>
          <w:p w:rsidR="00F20159" w:rsidRPr="005A1791" w:rsidRDefault="00F20159" w:rsidP="00092E8D">
            <w:pPr>
              <w:pStyle w:val="TableParagraph"/>
              <w:spacing w:before="21" w:line="260" w:lineRule="exact"/>
              <w:ind w:right="25"/>
              <w:jc w:val="right"/>
              <w:rPr>
                <w:sz w:val="20"/>
              </w:rPr>
            </w:pPr>
            <w:r w:rsidRPr="005A1791">
              <w:rPr>
                <w:spacing w:val="-2"/>
                <w:sz w:val="20"/>
              </w:rPr>
              <w:t>4,627</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797</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340</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25.72</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59.63</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2"/>
                <w:sz w:val="20"/>
              </w:rPr>
              <w:t>10.27</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4.38</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6" w:line="260" w:lineRule="exact"/>
              <w:ind w:left="242"/>
              <w:jc w:val="right"/>
              <w:rPr>
                <w:rFonts w:ascii="標楷體" w:eastAsia="標楷體"/>
                <w:sz w:val="20"/>
              </w:rPr>
            </w:pPr>
            <w:r w:rsidRPr="005A1791">
              <w:rPr>
                <w:rFonts w:ascii="標楷體" w:eastAsia="標楷體" w:hint="eastAsia"/>
                <w:spacing w:val="-5"/>
                <w:sz w:val="20"/>
              </w:rPr>
              <w:t>國中</w:t>
            </w:r>
          </w:p>
        </w:tc>
        <w:tc>
          <w:tcPr>
            <w:tcW w:w="774" w:type="dxa"/>
            <w:tcBorders>
              <w:left w:val="single" w:sz="8" w:space="0" w:color="000000"/>
            </w:tcBorders>
          </w:tcPr>
          <w:p w:rsidR="00F20159" w:rsidRPr="005A1791" w:rsidRDefault="00F20159" w:rsidP="00092E8D">
            <w:pPr>
              <w:pStyle w:val="TableParagraph"/>
              <w:spacing w:before="19" w:line="260" w:lineRule="exact"/>
              <w:ind w:right="28"/>
              <w:jc w:val="right"/>
              <w:rPr>
                <w:sz w:val="20"/>
              </w:rPr>
            </w:pPr>
            <w:r w:rsidRPr="005A1791">
              <w:rPr>
                <w:spacing w:val="-2"/>
                <w:sz w:val="20"/>
              </w:rPr>
              <w:t>157,796</w:t>
            </w:r>
          </w:p>
        </w:tc>
        <w:tc>
          <w:tcPr>
            <w:tcW w:w="771" w:type="dxa"/>
          </w:tcPr>
          <w:p w:rsidR="00F20159" w:rsidRPr="005A1791" w:rsidRDefault="00F20159" w:rsidP="00092E8D">
            <w:pPr>
              <w:pStyle w:val="TableParagraph"/>
              <w:spacing w:before="19" w:line="260" w:lineRule="exact"/>
              <w:ind w:right="25"/>
              <w:jc w:val="right"/>
              <w:rPr>
                <w:sz w:val="20"/>
              </w:rPr>
            </w:pPr>
            <w:r w:rsidRPr="005A1791">
              <w:rPr>
                <w:spacing w:val="-2"/>
                <w:sz w:val="20"/>
              </w:rPr>
              <w:t>155,247</w:t>
            </w:r>
          </w:p>
        </w:tc>
        <w:tc>
          <w:tcPr>
            <w:tcW w:w="701" w:type="dxa"/>
          </w:tcPr>
          <w:p w:rsidR="00F20159" w:rsidRPr="005A1791" w:rsidRDefault="00F20159" w:rsidP="00092E8D">
            <w:pPr>
              <w:pStyle w:val="TableParagraph"/>
              <w:spacing w:before="19" w:line="260" w:lineRule="exact"/>
              <w:ind w:right="25"/>
              <w:jc w:val="right"/>
              <w:rPr>
                <w:sz w:val="20"/>
              </w:rPr>
            </w:pPr>
            <w:r w:rsidRPr="005A1791">
              <w:rPr>
                <w:spacing w:val="-2"/>
                <w:sz w:val="20"/>
              </w:rPr>
              <w:t>1,402</w:t>
            </w:r>
          </w:p>
        </w:tc>
        <w:tc>
          <w:tcPr>
            <w:tcW w:w="704" w:type="dxa"/>
          </w:tcPr>
          <w:p w:rsidR="00F20159" w:rsidRPr="005A1791" w:rsidRDefault="00F20159" w:rsidP="00092E8D">
            <w:pPr>
              <w:pStyle w:val="TableParagraph"/>
              <w:spacing w:before="19" w:line="260" w:lineRule="exact"/>
              <w:ind w:right="26"/>
              <w:jc w:val="right"/>
              <w:rPr>
                <w:sz w:val="20"/>
              </w:rPr>
            </w:pPr>
            <w:r w:rsidRPr="005A1791">
              <w:rPr>
                <w:spacing w:val="-4"/>
                <w:sz w:val="20"/>
              </w:rPr>
              <w:t>1032</w:t>
            </w:r>
          </w:p>
        </w:tc>
        <w:tc>
          <w:tcPr>
            <w:tcW w:w="701" w:type="dxa"/>
            <w:tcBorders>
              <w:right w:val="single" w:sz="4" w:space="0" w:color="000000"/>
            </w:tcBorders>
          </w:tcPr>
          <w:p w:rsidR="00F20159" w:rsidRPr="005A1791" w:rsidRDefault="00F20159" w:rsidP="00092E8D">
            <w:pPr>
              <w:pStyle w:val="TableParagraph"/>
              <w:spacing w:before="19" w:line="260" w:lineRule="exact"/>
              <w:ind w:right="20"/>
              <w:jc w:val="right"/>
              <w:rPr>
                <w:sz w:val="20"/>
              </w:rPr>
            </w:pPr>
            <w:r w:rsidRPr="005A1791">
              <w:rPr>
                <w:spacing w:val="-5"/>
                <w:sz w:val="20"/>
              </w:rPr>
              <w:t>115</w:t>
            </w:r>
          </w:p>
        </w:tc>
        <w:tc>
          <w:tcPr>
            <w:tcW w:w="703" w:type="dxa"/>
            <w:tcBorders>
              <w:left w:val="single" w:sz="4" w:space="0" w:color="000000"/>
            </w:tcBorders>
          </w:tcPr>
          <w:p w:rsidR="00F20159" w:rsidRPr="005A1791" w:rsidRDefault="00F20159" w:rsidP="00092E8D">
            <w:pPr>
              <w:pStyle w:val="TableParagraph"/>
              <w:spacing w:before="19"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19" w:line="260" w:lineRule="exact"/>
              <w:ind w:left="221"/>
              <w:jc w:val="right"/>
              <w:rPr>
                <w:sz w:val="20"/>
              </w:rPr>
            </w:pPr>
            <w:r w:rsidRPr="005A1791">
              <w:rPr>
                <w:spacing w:val="-2"/>
                <w:sz w:val="20"/>
              </w:rPr>
              <w:t>98.38</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4"/>
                <w:sz w:val="20"/>
              </w:rPr>
              <w:t>0.89</w:t>
            </w:r>
          </w:p>
        </w:tc>
        <w:tc>
          <w:tcPr>
            <w:tcW w:w="701" w:type="dxa"/>
          </w:tcPr>
          <w:p w:rsidR="00F20159" w:rsidRPr="005A1791" w:rsidRDefault="00F20159" w:rsidP="00092E8D">
            <w:pPr>
              <w:pStyle w:val="TableParagraph"/>
              <w:spacing w:before="19" w:line="260" w:lineRule="exact"/>
              <w:ind w:right="26"/>
              <w:jc w:val="right"/>
              <w:rPr>
                <w:sz w:val="20"/>
              </w:rPr>
            </w:pPr>
            <w:r w:rsidRPr="005A1791">
              <w:rPr>
                <w:spacing w:val="-4"/>
                <w:sz w:val="20"/>
              </w:rPr>
              <w:t>0.65</w:t>
            </w:r>
          </w:p>
        </w:tc>
        <w:tc>
          <w:tcPr>
            <w:tcW w:w="694" w:type="dxa"/>
          </w:tcPr>
          <w:p w:rsidR="00F20159" w:rsidRPr="005A1791" w:rsidRDefault="00F20159" w:rsidP="00092E8D">
            <w:pPr>
              <w:pStyle w:val="TableParagraph"/>
              <w:spacing w:before="19" w:line="260" w:lineRule="exact"/>
              <w:ind w:right="29"/>
              <w:jc w:val="right"/>
              <w:rPr>
                <w:sz w:val="20"/>
              </w:rPr>
            </w:pPr>
            <w:r w:rsidRPr="005A1791">
              <w:rPr>
                <w:spacing w:val="-4"/>
                <w:sz w:val="20"/>
              </w:rPr>
              <w:t>0.07</w:t>
            </w:r>
          </w:p>
        </w:tc>
      </w:tr>
      <w:tr w:rsidR="005A1791" w:rsidRPr="005A1791" w:rsidTr="00092E8D">
        <w:trPr>
          <w:trHeight w:val="281"/>
        </w:trPr>
        <w:tc>
          <w:tcPr>
            <w:tcW w:w="1937" w:type="dxa"/>
            <w:tcBorders>
              <w:right w:val="single" w:sz="8" w:space="0" w:color="000000"/>
            </w:tcBorders>
          </w:tcPr>
          <w:p w:rsidR="00F20159" w:rsidRPr="005A1791" w:rsidRDefault="00F20159" w:rsidP="00092E8D">
            <w:pPr>
              <w:pStyle w:val="TableParagraph"/>
              <w:spacing w:before="27" w:line="260" w:lineRule="exact"/>
              <w:ind w:left="43"/>
              <w:jc w:val="right"/>
              <w:rPr>
                <w:rFonts w:ascii="標楷體" w:eastAsia="標楷體"/>
                <w:b/>
                <w:sz w:val="20"/>
              </w:rPr>
            </w:pPr>
            <w:r w:rsidRPr="005A1791">
              <w:rPr>
                <w:rFonts w:ascii="標楷體" w:eastAsia="標楷體" w:hint="eastAsia"/>
                <w:b/>
                <w:spacing w:val="-4"/>
                <w:sz w:val="20"/>
              </w:rPr>
              <w:t>原住民學生總計</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b/>
                <w:sz w:val="20"/>
              </w:rPr>
            </w:pPr>
            <w:r w:rsidRPr="005A1791">
              <w:rPr>
                <w:b/>
                <w:spacing w:val="-2"/>
                <w:sz w:val="20"/>
              </w:rPr>
              <w:t>9,044</w:t>
            </w:r>
          </w:p>
        </w:tc>
        <w:tc>
          <w:tcPr>
            <w:tcW w:w="771" w:type="dxa"/>
          </w:tcPr>
          <w:p w:rsidR="00F20159" w:rsidRPr="005A1791" w:rsidRDefault="00F20159" w:rsidP="00092E8D">
            <w:pPr>
              <w:pStyle w:val="TableParagraph"/>
              <w:spacing w:before="21" w:line="260" w:lineRule="exact"/>
              <w:ind w:right="25"/>
              <w:jc w:val="right"/>
              <w:rPr>
                <w:b/>
                <w:sz w:val="20"/>
              </w:rPr>
            </w:pPr>
            <w:r w:rsidRPr="005A1791">
              <w:rPr>
                <w:b/>
                <w:spacing w:val="-2"/>
                <w:sz w:val="20"/>
              </w:rPr>
              <w:t>7,369</w:t>
            </w:r>
          </w:p>
        </w:tc>
        <w:tc>
          <w:tcPr>
            <w:tcW w:w="701" w:type="dxa"/>
          </w:tcPr>
          <w:p w:rsidR="00F20159" w:rsidRPr="005A1791" w:rsidRDefault="00F20159" w:rsidP="00092E8D">
            <w:pPr>
              <w:pStyle w:val="TableParagraph"/>
              <w:spacing w:before="21" w:line="260" w:lineRule="exact"/>
              <w:ind w:right="25"/>
              <w:jc w:val="right"/>
              <w:rPr>
                <w:b/>
                <w:sz w:val="20"/>
              </w:rPr>
            </w:pPr>
            <w:r w:rsidRPr="005A1791">
              <w:rPr>
                <w:b/>
                <w:spacing w:val="-2"/>
                <w:sz w:val="20"/>
              </w:rPr>
              <w:t>1,335</w:t>
            </w:r>
          </w:p>
        </w:tc>
        <w:tc>
          <w:tcPr>
            <w:tcW w:w="704" w:type="dxa"/>
          </w:tcPr>
          <w:p w:rsidR="00F20159" w:rsidRPr="005A1791" w:rsidRDefault="00F20159" w:rsidP="00092E8D">
            <w:pPr>
              <w:pStyle w:val="TableParagraph"/>
              <w:spacing w:before="21" w:line="260" w:lineRule="exact"/>
              <w:ind w:right="26"/>
              <w:jc w:val="right"/>
              <w:rPr>
                <w:b/>
                <w:sz w:val="20"/>
              </w:rPr>
            </w:pPr>
            <w:r w:rsidRPr="005A1791">
              <w:rPr>
                <w:b/>
                <w:spacing w:val="-5"/>
                <w:sz w:val="20"/>
              </w:rPr>
              <w:t>291</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b/>
                <w:sz w:val="20"/>
              </w:rPr>
            </w:pPr>
            <w:r w:rsidRPr="005A1791">
              <w:rPr>
                <w:b/>
                <w:spacing w:val="-5"/>
                <w:sz w:val="20"/>
              </w:rPr>
              <w:t>49</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b/>
                <w:sz w:val="20"/>
              </w:rPr>
            </w:pPr>
            <w:r w:rsidRPr="005A1791">
              <w:rPr>
                <w:b/>
                <w:spacing w:val="-2"/>
                <w:sz w:val="20"/>
              </w:rPr>
              <w:t>100.00</w:t>
            </w:r>
          </w:p>
        </w:tc>
        <w:tc>
          <w:tcPr>
            <w:tcW w:w="701" w:type="dxa"/>
          </w:tcPr>
          <w:p w:rsidR="00F20159" w:rsidRPr="005A1791" w:rsidRDefault="00F20159" w:rsidP="00092E8D">
            <w:pPr>
              <w:pStyle w:val="TableParagraph"/>
              <w:spacing w:before="21" w:line="260" w:lineRule="exact"/>
              <w:ind w:left="221"/>
              <w:jc w:val="right"/>
              <w:rPr>
                <w:b/>
                <w:sz w:val="20"/>
              </w:rPr>
            </w:pPr>
            <w:r w:rsidRPr="005A1791">
              <w:rPr>
                <w:b/>
                <w:spacing w:val="-2"/>
                <w:sz w:val="20"/>
              </w:rPr>
              <w:t>81.48</w:t>
            </w:r>
          </w:p>
        </w:tc>
        <w:tc>
          <w:tcPr>
            <w:tcW w:w="704" w:type="dxa"/>
          </w:tcPr>
          <w:p w:rsidR="00F20159" w:rsidRPr="005A1791" w:rsidRDefault="00F20159" w:rsidP="00092E8D">
            <w:pPr>
              <w:pStyle w:val="TableParagraph"/>
              <w:spacing w:before="21" w:line="260" w:lineRule="exact"/>
              <w:ind w:right="28"/>
              <w:jc w:val="right"/>
              <w:rPr>
                <w:b/>
                <w:sz w:val="20"/>
              </w:rPr>
            </w:pPr>
            <w:r w:rsidRPr="005A1791">
              <w:rPr>
                <w:b/>
                <w:spacing w:val="-2"/>
                <w:sz w:val="20"/>
              </w:rPr>
              <w:t>14.76</w:t>
            </w:r>
          </w:p>
        </w:tc>
        <w:tc>
          <w:tcPr>
            <w:tcW w:w="701" w:type="dxa"/>
          </w:tcPr>
          <w:p w:rsidR="00F20159" w:rsidRPr="005A1791" w:rsidRDefault="00F20159" w:rsidP="00092E8D">
            <w:pPr>
              <w:pStyle w:val="TableParagraph"/>
              <w:spacing w:before="21" w:line="260" w:lineRule="exact"/>
              <w:ind w:right="26"/>
              <w:jc w:val="right"/>
              <w:rPr>
                <w:b/>
                <w:sz w:val="20"/>
              </w:rPr>
            </w:pPr>
            <w:r w:rsidRPr="005A1791">
              <w:rPr>
                <w:b/>
                <w:spacing w:val="-4"/>
                <w:sz w:val="20"/>
              </w:rPr>
              <w:t>3.22</w:t>
            </w:r>
          </w:p>
        </w:tc>
        <w:tc>
          <w:tcPr>
            <w:tcW w:w="694" w:type="dxa"/>
          </w:tcPr>
          <w:p w:rsidR="00F20159" w:rsidRPr="005A1791" w:rsidRDefault="00F20159" w:rsidP="00092E8D">
            <w:pPr>
              <w:pStyle w:val="TableParagraph"/>
              <w:spacing w:before="21" w:line="260" w:lineRule="exact"/>
              <w:ind w:right="29"/>
              <w:jc w:val="right"/>
              <w:rPr>
                <w:b/>
                <w:sz w:val="20"/>
              </w:rPr>
            </w:pPr>
            <w:r w:rsidRPr="005A1791">
              <w:rPr>
                <w:b/>
                <w:spacing w:val="-4"/>
                <w:sz w:val="20"/>
              </w:rPr>
              <w:t>0.54</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7" w:line="260" w:lineRule="exact"/>
              <w:ind w:left="242"/>
              <w:jc w:val="right"/>
              <w:rPr>
                <w:rFonts w:ascii="標楷體" w:eastAsia="標楷體"/>
                <w:sz w:val="20"/>
              </w:rPr>
            </w:pPr>
            <w:r w:rsidRPr="005A1791">
              <w:rPr>
                <w:rFonts w:ascii="標楷體" w:eastAsia="標楷體" w:hint="eastAsia"/>
                <w:spacing w:val="-4"/>
                <w:sz w:val="20"/>
              </w:rPr>
              <w:t>高級中等學校</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5,297</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3,689</w:t>
            </w:r>
          </w:p>
        </w:tc>
        <w:tc>
          <w:tcPr>
            <w:tcW w:w="701" w:type="dxa"/>
          </w:tcPr>
          <w:p w:rsidR="00F20159" w:rsidRPr="005A1791" w:rsidRDefault="00F20159" w:rsidP="00092E8D">
            <w:pPr>
              <w:pStyle w:val="TableParagraph"/>
              <w:spacing w:before="21" w:line="260" w:lineRule="exact"/>
              <w:ind w:right="25"/>
              <w:jc w:val="right"/>
              <w:rPr>
                <w:sz w:val="20"/>
              </w:rPr>
            </w:pPr>
            <w:r w:rsidRPr="005A1791">
              <w:rPr>
                <w:spacing w:val="-2"/>
                <w:sz w:val="20"/>
              </w:rPr>
              <w:t>1,288</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274</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46</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69.64</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24.32</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5.17</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0.87</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6" w:line="260" w:lineRule="exact"/>
              <w:ind w:left="444"/>
              <w:jc w:val="right"/>
              <w:rPr>
                <w:rFonts w:ascii="標楷體" w:eastAsia="標楷體"/>
                <w:sz w:val="20"/>
              </w:rPr>
            </w:pPr>
            <w:r w:rsidRPr="005A1791">
              <w:rPr>
                <w:rFonts w:ascii="標楷體" w:eastAsia="標楷體" w:hint="eastAsia"/>
                <w:spacing w:val="-5"/>
                <w:sz w:val="20"/>
              </w:rPr>
              <w:t>普通科</w:t>
            </w:r>
          </w:p>
        </w:tc>
        <w:tc>
          <w:tcPr>
            <w:tcW w:w="774" w:type="dxa"/>
            <w:tcBorders>
              <w:left w:val="single" w:sz="8" w:space="0" w:color="000000"/>
            </w:tcBorders>
          </w:tcPr>
          <w:p w:rsidR="00F20159" w:rsidRPr="005A1791" w:rsidRDefault="00F20159" w:rsidP="00092E8D">
            <w:pPr>
              <w:pStyle w:val="TableParagraph"/>
              <w:spacing w:before="19" w:line="260" w:lineRule="exact"/>
              <w:ind w:right="27"/>
              <w:jc w:val="right"/>
              <w:rPr>
                <w:sz w:val="20"/>
              </w:rPr>
            </w:pPr>
            <w:r w:rsidRPr="005A1791">
              <w:rPr>
                <w:spacing w:val="-2"/>
                <w:sz w:val="20"/>
              </w:rPr>
              <w:t>1,921</w:t>
            </w:r>
          </w:p>
        </w:tc>
        <w:tc>
          <w:tcPr>
            <w:tcW w:w="771" w:type="dxa"/>
          </w:tcPr>
          <w:p w:rsidR="00F20159" w:rsidRPr="005A1791" w:rsidRDefault="00F20159" w:rsidP="00092E8D">
            <w:pPr>
              <w:pStyle w:val="TableParagraph"/>
              <w:spacing w:before="19" w:line="260" w:lineRule="exact"/>
              <w:ind w:right="25"/>
              <w:jc w:val="right"/>
              <w:rPr>
                <w:sz w:val="20"/>
              </w:rPr>
            </w:pPr>
            <w:r w:rsidRPr="005A1791">
              <w:rPr>
                <w:spacing w:val="-2"/>
                <w:sz w:val="20"/>
              </w:rPr>
              <w:t>1,694</w:t>
            </w:r>
          </w:p>
        </w:tc>
        <w:tc>
          <w:tcPr>
            <w:tcW w:w="701" w:type="dxa"/>
          </w:tcPr>
          <w:p w:rsidR="00F20159" w:rsidRPr="005A1791" w:rsidRDefault="00F20159" w:rsidP="00092E8D">
            <w:pPr>
              <w:pStyle w:val="TableParagraph"/>
              <w:spacing w:before="19" w:line="260" w:lineRule="exact"/>
              <w:ind w:right="23"/>
              <w:jc w:val="right"/>
              <w:rPr>
                <w:sz w:val="20"/>
              </w:rPr>
            </w:pPr>
            <w:r w:rsidRPr="005A1791">
              <w:rPr>
                <w:spacing w:val="-5"/>
                <w:sz w:val="20"/>
              </w:rPr>
              <w:t>140</w:t>
            </w:r>
          </w:p>
        </w:tc>
        <w:tc>
          <w:tcPr>
            <w:tcW w:w="704" w:type="dxa"/>
          </w:tcPr>
          <w:p w:rsidR="00F20159" w:rsidRPr="005A1791" w:rsidRDefault="00F20159" w:rsidP="00092E8D">
            <w:pPr>
              <w:pStyle w:val="TableParagraph"/>
              <w:spacing w:before="19" w:line="260" w:lineRule="exact"/>
              <w:ind w:right="26"/>
              <w:jc w:val="right"/>
              <w:rPr>
                <w:sz w:val="20"/>
              </w:rPr>
            </w:pPr>
            <w:r w:rsidRPr="005A1791">
              <w:rPr>
                <w:spacing w:val="-5"/>
                <w:sz w:val="20"/>
              </w:rPr>
              <w:t>76</w:t>
            </w:r>
          </w:p>
        </w:tc>
        <w:tc>
          <w:tcPr>
            <w:tcW w:w="701" w:type="dxa"/>
            <w:tcBorders>
              <w:right w:val="single" w:sz="4" w:space="0" w:color="000000"/>
            </w:tcBorders>
          </w:tcPr>
          <w:p w:rsidR="00F20159" w:rsidRPr="005A1791" w:rsidRDefault="00F20159" w:rsidP="00092E8D">
            <w:pPr>
              <w:pStyle w:val="TableParagraph"/>
              <w:spacing w:before="19" w:line="260" w:lineRule="exact"/>
              <w:ind w:right="26"/>
              <w:jc w:val="right"/>
              <w:rPr>
                <w:sz w:val="20"/>
              </w:rPr>
            </w:pPr>
            <w:r w:rsidRPr="005A1791">
              <w:rPr>
                <w:spacing w:val="-5"/>
                <w:sz w:val="20"/>
              </w:rPr>
              <w:t>11</w:t>
            </w:r>
          </w:p>
        </w:tc>
        <w:tc>
          <w:tcPr>
            <w:tcW w:w="703" w:type="dxa"/>
            <w:tcBorders>
              <w:left w:val="single" w:sz="4" w:space="0" w:color="000000"/>
            </w:tcBorders>
          </w:tcPr>
          <w:p w:rsidR="00F20159" w:rsidRPr="005A1791" w:rsidRDefault="00F20159" w:rsidP="00092E8D">
            <w:pPr>
              <w:pStyle w:val="TableParagraph"/>
              <w:spacing w:before="19"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19" w:line="260" w:lineRule="exact"/>
              <w:ind w:left="221"/>
              <w:jc w:val="right"/>
              <w:rPr>
                <w:sz w:val="20"/>
              </w:rPr>
            </w:pPr>
            <w:r w:rsidRPr="005A1791">
              <w:rPr>
                <w:spacing w:val="-2"/>
                <w:sz w:val="20"/>
              </w:rPr>
              <w:t>88.18</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4"/>
                <w:sz w:val="20"/>
              </w:rPr>
              <w:t>7.29</w:t>
            </w:r>
          </w:p>
        </w:tc>
        <w:tc>
          <w:tcPr>
            <w:tcW w:w="701" w:type="dxa"/>
          </w:tcPr>
          <w:p w:rsidR="00F20159" w:rsidRPr="005A1791" w:rsidRDefault="00F20159" w:rsidP="00092E8D">
            <w:pPr>
              <w:pStyle w:val="TableParagraph"/>
              <w:spacing w:before="19" w:line="260" w:lineRule="exact"/>
              <w:ind w:right="26"/>
              <w:jc w:val="right"/>
              <w:rPr>
                <w:sz w:val="20"/>
              </w:rPr>
            </w:pPr>
            <w:r w:rsidRPr="005A1791">
              <w:rPr>
                <w:spacing w:val="-4"/>
                <w:sz w:val="20"/>
              </w:rPr>
              <w:t>3.96</w:t>
            </w:r>
          </w:p>
        </w:tc>
        <w:tc>
          <w:tcPr>
            <w:tcW w:w="694" w:type="dxa"/>
          </w:tcPr>
          <w:p w:rsidR="00F20159" w:rsidRPr="005A1791" w:rsidRDefault="00F20159" w:rsidP="00092E8D">
            <w:pPr>
              <w:pStyle w:val="TableParagraph"/>
              <w:spacing w:before="19" w:line="260" w:lineRule="exact"/>
              <w:ind w:right="29"/>
              <w:jc w:val="right"/>
              <w:rPr>
                <w:sz w:val="20"/>
              </w:rPr>
            </w:pPr>
            <w:r w:rsidRPr="005A1791">
              <w:rPr>
                <w:spacing w:val="-4"/>
                <w:sz w:val="20"/>
              </w:rPr>
              <w:t>0.57</w:t>
            </w:r>
          </w:p>
        </w:tc>
      </w:tr>
      <w:tr w:rsidR="005A1791" w:rsidRPr="005A1791" w:rsidTr="00092E8D">
        <w:trPr>
          <w:trHeight w:val="280"/>
        </w:trPr>
        <w:tc>
          <w:tcPr>
            <w:tcW w:w="1937" w:type="dxa"/>
            <w:tcBorders>
              <w:right w:val="single" w:sz="8" w:space="0" w:color="000000"/>
            </w:tcBorders>
          </w:tcPr>
          <w:p w:rsidR="00F20159" w:rsidRPr="005A1791" w:rsidRDefault="00F20159" w:rsidP="00092E8D">
            <w:pPr>
              <w:pStyle w:val="TableParagraph"/>
              <w:spacing w:before="21" w:line="260" w:lineRule="exact"/>
              <w:ind w:right="146"/>
              <w:jc w:val="right"/>
              <w:rPr>
                <w:rFonts w:ascii="標楷體" w:eastAsia="標楷體"/>
                <w:sz w:val="20"/>
              </w:rPr>
            </w:pPr>
            <w:r w:rsidRPr="005A1791">
              <w:rPr>
                <w:rFonts w:ascii="標楷體" w:eastAsia="標楷體" w:hint="eastAsia"/>
                <w:spacing w:val="-2"/>
                <w:sz w:val="20"/>
              </w:rPr>
              <w:t>專業群</w:t>
            </w:r>
            <w:r w:rsidRPr="005A1791">
              <w:rPr>
                <w:spacing w:val="-2"/>
                <w:sz w:val="20"/>
              </w:rPr>
              <w:t>(</w:t>
            </w:r>
            <w:r w:rsidRPr="005A1791">
              <w:rPr>
                <w:rFonts w:ascii="標楷體" w:eastAsia="標楷體" w:hint="eastAsia"/>
                <w:spacing w:val="-2"/>
                <w:sz w:val="20"/>
              </w:rPr>
              <w:t>職業</w:t>
            </w:r>
            <w:r w:rsidRPr="005A1791">
              <w:rPr>
                <w:spacing w:val="-2"/>
                <w:sz w:val="20"/>
              </w:rPr>
              <w:t>)</w:t>
            </w:r>
            <w:r w:rsidRPr="005A1791">
              <w:rPr>
                <w:rFonts w:ascii="標楷體" w:eastAsia="標楷體" w:hint="eastAsia"/>
                <w:spacing w:val="-10"/>
                <w:sz w:val="20"/>
              </w:rPr>
              <w:t>科</w:t>
            </w:r>
          </w:p>
        </w:tc>
        <w:tc>
          <w:tcPr>
            <w:tcW w:w="774" w:type="dxa"/>
            <w:tcBorders>
              <w:left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2,124</w:t>
            </w:r>
          </w:p>
        </w:tc>
        <w:tc>
          <w:tcPr>
            <w:tcW w:w="771" w:type="dxa"/>
          </w:tcPr>
          <w:p w:rsidR="00F20159" w:rsidRPr="005A1791" w:rsidRDefault="00F20159" w:rsidP="00092E8D">
            <w:pPr>
              <w:pStyle w:val="TableParagraph"/>
              <w:spacing w:before="21" w:line="260" w:lineRule="exact"/>
              <w:ind w:right="25"/>
              <w:jc w:val="right"/>
              <w:rPr>
                <w:sz w:val="20"/>
              </w:rPr>
            </w:pPr>
            <w:r w:rsidRPr="005A1791">
              <w:rPr>
                <w:spacing w:val="-2"/>
                <w:sz w:val="20"/>
              </w:rPr>
              <w:t>1,457</w:t>
            </w:r>
          </w:p>
        </w:tc>
        <w:tc>
          <w:tcPr>
            <w:tcW w:w="701" w:type="dxa"/>
          </w:tcPr>
          <w:p w:rsidR="00F20159" w:rsidRPr="005A1791" w:rsidRDefault="00F20159" w:rsidP="00092E8D">
            <w:pPr>
              <w:pStyle w:val="TableParagraph"/>
              <w:spacing w:before="21" w:line="260" w:lineRule="exact"/>
              <w:ind w:right="23"/>
              <w:jc w:val="right"/>
              <w:rPr>
                <w:sz w:val="20"/>
              </w:rPr>
            </w:pPr>
            <w:r w:rsidRPr="005A1791">
              <w:rPr>
                <w:spacing w:val="-5"/>
                <w:sz w:val="20"/>
              </w:rPr>
              <w:t>564</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94</w:t>
            </w:r>
          </w:p>
        </w:tc>
        <w:tc>
          <w:tcPr>
            <w:tcW w:w="701" w:type="dxa"/>
            <w:tcBorders>
              <w:right w:val="single" w:sz="4" w:space="0" w:color="000000"/>
            </w:tcBorders>
          </w:tcPr>
          <w:p w:rsidR="00F20159" w:rsidRPr="005A1791" w:rsidRDefault="00F20159" w:rsidP="00092E8D">
            <w:pPr>
              <w:pStyle w:val="TableParagraph"/>
              <w:spacing w:before="21" w:line="260" w:lineRule="exact"/>
              <w:ind w:right="22"/>
              <w:jc w:val="right"/>
              <w:rPr>
                <w:sz w:val="20"/>
              </w:rPr>
            </w:pPr>
            <w:r w:rsidRPr="005A1791">
              <w:rPr>
                <w:spacing w:val="-10"/>
                <w:sz w:val="20"/>
              </w:rPr>
              <w:t>9</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68.60</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26.55</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4.43</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0.42</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7" w:line="260" w:lineRule="exact"/>
              <w:ind w:left="444"/>
              <w:jc w:val="right"/>
              <w:rPr>
                <w:rFonts w:ascii="標楷體" w:eastAsia="標楷體"/>
                <w:sz w:val="20"/>
              </w:rPr>
            </w:pPr>
            <w:r w:rsidRPr="005A1791">
              <w:rPr>
                <w:rFonts w:ascii="標楷體" w:eastAsia="標楷體" w:hint="eastAsia"/>
                <w:spacing w:val="-4"/>
                <w:sz w:val="20"/>
              </w:rPr>
              <w:t>綜合高中</w:t>
            </w:r>
          </w:p>
        </w:tc>
        <w:tc>
          <w:tcPr>
            <w:tcW w:w="774" w:type="dxa"/>
            <w:tcBorders>
              <w:left w:val="single" w:sz="8" w:space="0" w:color="000000"/>
            </w:tcBorders>
          </w:tcPr>
          <w:p w:rsidR="00F20159" w:rsidRPr="005A1791" w:rsidRDefault="00F20159" w:rsidP="00092E8D">
            <w:pPr>
              <w:pStyle w:val="TableParagraph"/>
              <w:spacing w:before="21" w:line="260" w:lineRule="exact"/>
              <w:ind w:right="25"/>
              <w:jc w:val="right"/>
              <w:rPr>
                <w:sz w:val="20"/>
              </w:rPr>
            </w:pPr>
            <w:r w:rsidRPr="005A1791">
              <w:rPr>
                <w:spacing w:val="-5"/>
                <w:sz w:val="20"/>
              </w:rPr>
              <w:t>464</w:t>
            </w:r>
          </w:p>
        </w:tc>
        <w:tc>
          <w:tcPr>
            <w:tcW w:w="771" w:type="dxa"/>
          </w:tcPr>
          <w:p w:rsidR="00F20159" w:rsidRPr="005A1791" w:rsidRDefault="00F20159" w:rsidP="00092E8D">
            <w:pPr>
              <w:pStyle w:val="TableParagraph"/>
              <w:spacing w:before="21" w:line="260" w:lineRule="exact"/>
              <w:ind w:right="23"/>
              <w:jc w:val="right"/>
              <w:rPr>
                <w:sz w:val="20"/>
              </w:rPr>
            </w:pPr>
            <w:r w:rsidRPr="005A1791">
              <w:rPr>
                <w:spacing w:val="-5"/>
                <w:sz w:val="20"/>
              </w:rPr>
              <w:t>336</w:t>
            </w:r>
          </w:p>
        </w:tc>
        <w:tc>
          <w:tcPr>
            <w:tcW w:w="701" w:type="dxa"/>
          </w:tcPr>
          <w:p w:rsidR="00F20159" w:rsidRPr="005A1791" w:rsidRDefault="00F20159" w:rsidP="00092E8D">
            <w:pPr>
              <w:pStyle w:val="TableParagraph"/>
              <w:spacing w:before="21" w:line="260" w:lineRule="exact"/>
              <w:ind w:right="23"/>
              <w:jc w:val="right"/>
              <w:rPr>
                <w:sz w:val="20"/>
              </w:rPr>
            </w:pPr>
            <w:r w:rsidRPr="005A1791">
              <w:rPr>
                <w:spacing w:val="-5"/>
                <w:sz w:val="20"/>
              </w:rPr>
              <w:t>106</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18</w:t>
            </w:r>
          </w:p>
        </w:tc>
        <w:tc>
          <w:tcPr>
            <w:tcW w:w="701" w:type="dxa"/>
            <w:tcBorders>
              <w:right w:val="single" w:sz="4" w:space="0" w:color="000000"/>
            </w:tcBorders>
          </w:tcPr>
          <w:p w:rsidR="00F20159" w:rsidRPr="005A1791" w:rsidRDefault="00F20159" w:rsidP="00092E8D">
            <w:pPr>
              <w:pStyle w:val="TableParagraph"/>
              <w:spacing w:before="21" w:line="260" w:lineRule="exact"/>
              <w:ind w:right="22"/>
              <w:jc w:val="right"/>
              <w:rPr>
                <w:sz w:val="20"/>
              </w:rPr>
            </w:pPr>
            <w:r w:rsidRPr="005A1791">
              <w:rPr>
                <w:spacing w:val="-10"/>
                <w:sz w:val="20"/>
              </w:rPr>
              <w:t>4</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72.41</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22.84</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3.88</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0.86</w:t>
            </w:r>
          </w:p>
        </w:tc>
      </w:tr>
      <w:tr w:rsidR="005A1791" w:rsidRPr="005A1791" w:rsidTr="00092E8D">
        <w:trPr>
          <w:trHeight w:val="279"/>
        </w:trPr>
        <w:tc>
          <w:tcPr>
            <w:tcW w:w="1937" w:type="dxa"/>
            <w:tcBorders>
              <w:right w:val="single" w:sz="8" w:space="0" w:color="000000"/>
            </w:tcBorders>
          </w:tcPr>
          <w:p w:rsidR="00F20159" w:rsidRPr="005A1791" w:rsidRDefault="00F20159" w:rsidP="00092E8D">
            <w:pPr>
              <w:pStyle w:val="TableParagraph"/>
              <w:spacing w:before="26" w:line="260" w:lineRule="exact"/>
              <w:ind w:left="444"/>
              <w:jc w:val="right"/>
              <w:rPr>
                <w:rFonts w:ascii="標楷體" w:eastAsia="標楷體"/>
                <w:sz w:val="20"/>
              </w:rPr>
            </w:pPr>
            <w:r w:rsidRPr="005A1791">
              <w:rPr>
                <w:rFonts w:ascii="標楷體" w:eastAsia="標楷體" w:hint="eastAsia"/>
                <w:spacing w:val="-4"/>
                <w:sz w:val="20"/>
              </w:rPr>
              <w:t>實用技能學程</w:t>
            </w:r>
          </w:p>
        </w:tc>
        <w:tc>
          <w:tcPr>
            <w:tcW w:w="774" w:type="dxa"/>
            <w:tcBorders>
              <w:left w:val="single" w:sz="8" w:space="0" w:color="000000"/>
            </w:tcBorders>
          </w:tcPr>
          <w:p w:rsidR="00F20159" w:rsidRPr="005A1791" w:rsidRDefault="00F20159" w:rsidP="00092E8D">
            <w:pPr>
              <w:pStyle w:val="TableParagraph"/>
              <w:spacing w:before="19" w:line="260" w:lineRule="exact"/>
              <w:ind w:right="25"/>
              <w:jc w:val="right"/>
              <w:rPr>
                <w:sz w:val="20"/>
              </w:rPr>
            </w:pPr>
            <w:r w:rsidRPr="005A1791">
              <w:rPr>
                <w:spacing w:val="-5"/>
                <w:sz w:val="20"/>
              </w:rPr>
              <w:t>286</w:t>
            </w:r>
          </w:p>
        </w:tc>
        <w:tc>
          <w:tcPr>
            <w:tcW w:w="771" w:type="dxa"/>
          </w:tcPr>
          <w:p w:rsidR="00F20159" w:rsidRPr="005A1791" w:rsidRDefault="00F20159" w:rsidP="00092E8D">
            <w:pPr>
              <w:pStyle w:val="TableParagraph"/>
              <w:spacing w:before="19" w:line="260" w:lineRule="exact"/>
              <w:ind w:right="24"/>
              <w:jc w:val="right"/>
              <w:rPr>
                <w:sz w:val="20"/>
              </w:rPr>
            </w:pPr>
            <w:r w:rsidRPr="005A1791">
              <w:rPr>
                <w:spacing w:val="-5"/>
                <w:sz w:val="20"/>
              </w:rPr>
              <w:t>117</w:t>
            </w:r>
          </w:p>
        </w:tc>
        <w:tc>
          <w:tcPr>
            <w:tcW w:w="701" w:type="dxa"/>
          </w:tcPr>
          <w:p w:rsidR="00F20159" w:rsidRPr="005A1791" w:rsidRDefault="00F20159" w:rsidP="00092E8D">
            <w:pPr>
              <w:pStyle w:val="TableParagraph"/>
              <w:spacing w:before="19" w:line="260" w:lineRule="exact"/>
              <w:ind w:right="23"/>
              <w:jc w:val="right"/>
              <w:rPr>
                <w:sz w:val="20"/>
              </w:rPr>
            </w:pPr>
            <w:r w:rsidRPr="005A1791">
              <w:rPr>
                <w:spacing w:val="-5"/>
                <w:sz w:val="20"/>
              </w:rPr>
              <w:t>121</w:t>
            </w:r>
          </w:p>
        </w:tc>
        <w:tc>
          <w:tcPr>
            <w:tcW w:w="704" w:type="dxa"/>
          </w:tcPr>
          <w:p w:rsidR="00F20159" w:rsidRPr="005A1791" w:rsidRDefault="00F20159" w:rsidP="00092E8D">
            <w:pPr>
              <w:pStyle w:val="TableParagraph"/>
              <w:spacing w:before="19" w:line="260" w:lineRule="exact"/>
              <w:ind w:right="26"/>
              <w:jc w:val="right"/>
              <w:rPr>
                <w:sz w:val="20"/>
              </w:rPr>
            </w:pPr>
            <w:r w:rsidRPr="005A1791">
              <w:rPr>
                <w:spacing w:val="-5"/>
                <w:sz w:val="20"/>
              </w:rPr>
              <w:t>46</w:t>
            </w:r>
          </w:p>
        </w:tc>
        <w:tc>
          <w:tcPr>
            <w:tcW w:w="701" w:type="dxa"/>
            <w:tcBorders>
              <w:right w:val="single" w:sz="4" w:space="0" w:color="000000"/>
            </w:tcBorders>
          </w:tcPr>
          <w:p w:rsidR="00F20159" w:rsidRPr="005A1791" w:rsidRDefault="00F20159" w:rsidP="00092E8D">
            <w:pPr>
              <w:pStyle w:val="TableParagraph"/>
              <w:spacing w:before="19" w:line="260" w:lineRule="exact"/>
              <w:ind w:right="22"/>
              <w:jc w:val="right"/>
              <w:rPr>
                <w:sz w:val="20"/>
              </w:rPr>
            </w:pPr>
            <w:r w:rsidRPr="005A1791">
              <w:rPr>
                <w:spacing w:val="-10"/>
                <w:sz w:val="20"/>
              </w:rPr>
              <w:t>2</w:t>
            </w:r>
          </w:p>
        </w:tc>
        <w:tc>
          <w:tcPr>
            <w:tcW w:w="703" w:type="dxa"/>
            <w:tcBorders>
              <w:left w:val="single" w:sz="4" w:space="0" w:color="000000"/>
            </w:tcBorders>
          </w:tcPr>
          <w:p w:rsidR="00F20159" w:rsidRPr="005A1791" w:rsidRDefault="00F20159" w:rsidP="00092E8D">
            <w:pPr>
              <w:pStyle w:val="TableParagraph"/>
              <w:spacing w:before="19"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19" w:line="260" w:lineRule="exact"/>
              <w:ind w:left="221"/>
              <w:jc w:val="right"/>
              <w:rPr>
                <w:sz w:val="20"/>
              </w:rPr>
            </w:pPr>
            <w:r w:rsidRPr="005A1791">
              <w:rPr>
                <w:spacing w:val="-2"/>
                <w:sz w:val="20"/>
              </w:rPr>
              <w:t>40.91</w:t>
            </w:r>
          </w:p>
        </w:tc>
        <w:tc>
          <w:tcPr>
            <w:tcW w:w="704" w:type="dxa"/>
          </w:tcPr>
          <w:p w:rsidR="00F20159" w:rsidRPr="005A1791" w:rsidRDefault="00F20159" w:rsidP="00092E8D">
            <w:pPr>
              <w:pStyle w:val="TableParagraph"/>
              <w:spacing w:before="19" w:line="260" w:lineRule="exact"/>
              <w:ind w:right="28"/>
              <w:jc w:val="right"/>
              <w:rPr>
                <w:sz w:val="20"/>
              </w:rPr>
            </w:pPr>
            <w:r w:rsidRPr="005A1791">
              <w:rPr>
                <w:spacing w:val="-2"/>
                <w:sz w:val="20"/>
              </w:rPr>
              <w:t>42.31</w:t>
            </w:r>
          </w:p>
        </w:tc>
        <w:tc>
          <w:tcPr>
            <w:tcW w:w="701" w:type="dxa"/>
          </w:tcPr>
          <w:p w:rsidR="00F20159" w:rsidRPr="005A1791" w:rsidRDefault="00F20159" w:rsidP="00092E8D">
            <w:pPr>
              <w:pStyle w:val="TableParagraph"/>
              <w:spacing w:before="19" w:line="260" w:lineRule="exact"/>
              <w:ind w:right="26"/>
              <w:jc w:val="right"/>
              <w:rPr>
                <w:sz w:val="20"/>
              </w:rPr>
            </w:pPr>
            <w:r w:rsidRPr="005A1791">
              <w:rPr>
                <w:spacing w:val="-2"/>
                <w:sz w:val="20"/>
              </w:rPr>
              <w:t>16.08</w:t>
            </w:r>
          </w:p>
        </w:tc>
        <w:tc>
          <w:tcPr>
            <w:tcW w:w="694" w:type="dxa"/>
          </w:tcPr>
          <w:p w:rsidR="00F20159" w:rsidRPr="005A1791" w:rsidRDefault="00F20159" w:rsidP="00092E8D">
            <w:pPr>
              <w:pStyle w:val="TableParagraph"/>
              <w:spacing w:before="19" w:line="260" w:lineRule="exact"/>
              <w:ind w:right="29"/>
              <w:jc w:val="right"/>
              <w:rPr>
                <w:sz w:val="20"/>
              </w:rPr>
            </w:pPr>
            <w:r w:rsidRPr="005A1791">
              <w:rPr>
                <w:spacing w:val="-4"/>
                <w:sz w:val="20"/>
              </w:rPr>
              <w:t>0.70</w:t>
            </w:r>
          </w:p>
        </w:tc>
      </w:tr>
      <w:tr w:rsidR="005A1791" w:rsidRPr="005A1791" w:rsidTr="00092E8D">
        <w:trPr>
          <w:trHeight w:val="280"/>
        </w:trPr>
        <w:tc>
          <w:tcPr>
            <w:tcW w:w="1937" w:type="dxa"/>
            <w:tcBorders>
              <w:right w:val="single" w:sz="8" w:space="0" w:color="000000"/>
            </w:tcBorders>
          </w:tcPr>
          <w:p w:rsidR="00F20159" w:rsidRPr="005A1791" w:rsidRDefault="00F20159" w:rsidP="00092E8D">
            <w:pPr>
              <w:pStyle w:val="TableParagraph"/>
              <w:spacing w:before="21" w:line="260" w:lineRule="exact"/>
              <w:ind w:left="444"/>
              <w:jc w:val="right"/>
              <w:rPr>
                <w:sz w:val="20"/>
              </w:rPr>
            </w:pPr>
            <w:r w:rsidRPr="005A1791">
              <w:rPr>
                <w:rFonts w:ascii="標楷體" w:eastAsia="標楷體" w:hint="eastAsia"/>
                <w:spacing w:val="-2"/>
                <w:sz w:val="20"/>
              </w:rPr>
              <w:t>進修部</w:t>
            </w:r>
            <w:r w:rsidRPr="005A1791">
              <w:rPr>
                <w:spacing w:val="-2"/>
                <w:sz w:val="20"/>
              </w:rPr>
              <w:t>(</w:t>
            </w:r>
            <w:r w:rsidRPr="005A1791">
              <w:rPr>
                <w:rFonts w:ascii="標楷體" w:eastAsia="標楷體" w:hint="eastAsia"/>
                <w:spacing w:val="-2"/>
                <w:sz w:val="20"/>
              </w:rPr>
              <w:t>學校</w:t>
            </w:r>
            <w:r w:rsidRPr="005A1791">
              <w:rPr>
                <w:spacing w:val="-10"/>
                <w:sz w:val="20"/>
              </w:rPr>
              <w:t>)</w:t>
            </w:r>
          </w:p>
        </w:tc>
        <w:tc>
          <w:tcPr>
            <w:tcW w:w="774" w:type="dxa"/>
            <w:tcBorders>
              <w:left w:val="single" w:sz="8" w:space="0" w:color="000000"/>
            </w:tcBorders>
          </w:tcPr>
          <w:p w:rsidR="00F20159" w:rsidRPr="005A1791" w:rsidRDefault="00F20159" w:rsidP="00092E8D">
            <w:pPr>
              <w:pStyle w:val="TableParagraph"/>
              <w:spacing w:before="21" w:line="260" w:lineRule="exact"/>
              <w:ind w:right="25"/>
              <w:jc w:val="right"/>
              <w:rPr>
                <w:sz w:val="20"/>
              </w:rPr>
            </w:pPr>
            <w:r w:rsidRPr="005A1791">
              <w:rPr>
                <w:spacing w:val="-5"/>
                <w:sz w:val="20"/>
              </w:rPr>
              <w:t>502</w:t>
            </w:r>
          </w:p>
        </w:tc>
        <w:tc>
          <w:tcPr>
            <w:tcW w:w="771" w:type="dxa"/>
          </w:tcPr>
          <w:p w:rsidR="00F20159" w:rsidRPr="005A1791" w:rsidRDefault="00F20159" w:rsidP="00092E8D">
            <w:pPr>
              <w:pStyle w:val="TableParagraph"/>
              <w:spacing w:before="21" w:line="260" w:lineRule="exact"/>
              <w:ind w:right="23"/>
              <w:jc w:val="right"/>
              <w:rPr>
                <w:sz w:val="20"/>
              </w:rPr>
            </w:pPr>
            <w:r w:rsidRPr="005A1791">
              <w:rPr>
                <w:spacing w:val="-5"/>
                <w:sz w:val="20"/>
              </w:rPr>
              <w:t>85</w:t>
            </w:r>
          </w:p>
        </w:tc>
        <w:tc>
          <w:tcPr>
            <w:tcW w:w="701" w:type="dxa"/>
          </w:tcPr>
          <w:p w:rsidR="00F20159" w:rsidRPr="005A1791" w:rsidRDefault="00F20159" w:rsidP="00092E8D">
            <w:pPr>
              <w:pStyle w:val="TableParagraph"/>
              <w:spacing w:before="21" w:line="260" w:lineRule="exact"/>
              <w:ind w:right="23"/>
              <w:jc w:val="right"/>
              <w:rPr>
                <w:sz w:val="20"/>
              </w:rPr>
            </w:pPr>
            <w:r w:rsidRPr="005A1791">
              <w:rPr>
                <w:spacing w:val="-5"/>
                <w:sz w:val="20"/>
              </w:rPr>
              <w:t>357</w:t>
            </w:r>
          </w:p>
        </w:tc>
        <w:tc>
          <w:tcPr>
            <w:tcW w:w="704" w:type="dxa"/>
          </w:tcPr>
          <w:p w:rsidR="00F20159" w:rsidRPr="005A1791" w:rsidRDefault="00F20159" w:rsidP="00092E8D">
            <w:pPr>
              <w:pStyle w:val="TableParagraph"/>
              <w:spacing w:before="21" w:line="260" w:lineRule="exact"/>
              <w:ind w:right="26"/>
              <w:jc w:val="right"/>
              <w:rPr>
                <w:sz w:val="20"/>
              </w:rPr>
            </w:pPr>
            <w:r w:rsidRPr="005A1791">
              <w:rPr>
                <w:spacing w:val="-5"/>
                <w:sz w:val="20"/>
              </w:rPr>
              <w:t>40</w:t>
            </w:r>
          </w:p>
        </w:tc>
        <w:tc>
          <w:tcPr>
            <w:tcW w:w="701" w:type="dxa"/>
            <w:tcBorders>
              <w:right w:val="single" w:sz="4" w:space="0" w:color="000000"/>
            </w:tcBorders>
          </w:tcPr>
          <w:p w:rsidR="00F20159" w:rsidRPr="005A1791" w:rsidRDefault="00F20159" w:rsidP="00092E8D">
            <w:pPr>
              <w:pStyle w:val="TableParagraph"/>
              <w:spacing w:before="21" w:line="260" w:lineRule="exact"/>
              <w:ind w:right="19"/>
              <w:jc w:val="right"/>
              <w:rPr>
                <w:sz w:val="20"/>
              </w:rPr>
            </w:pPr>
            <w:r w:rsidRPr="005A1791">
              <w:rPr>
                <w:spacing w:val="-5"/>
                <w:sz w:val="20"/>
              </w:rPr>
              <w:t>20</w:t>
            </w:r>
          </w:p>
        </w:tc>
        <w:tc>
          <w:tcPr>
            <w:tcW w:w="703" w:type="dxa"/>
            <w:tcBorders>
              <w:left w:val="single" w:sz="4"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Pr>
          <w:p w:rsidR="00F20159" w:rsidRPr="005A1791" w:rsidRDefault="00F20159" w:rsidP="00092E8D">
            <w:pPr>
              <w:pStyle w:val="TableParagraph"/>
              <w:spacing w:before="21" w:line="260" w:lineRule="exact"/>
              <w:ind w:left="221"/>
              <w:jc w:val="right"/>
              <w:rPr>
                <w:sz w:val="20"/>
              </w:rPr>
            </w:pPr>
            <w:r w:rsidRPr="005A1791">
              <w:rPr>
                <w:spacing w:val="-2"/>
                <w:sz w:val="20"/>
              </w:rPr>
              <w:t>16.93</w:t>
            </w:r>
          </w:p>
        </w:tc>
        <w:tc>
          <w:tcPr>
            <w:tcW w:w="704" w:type="dxa"/>
          </w:tcPr>
          <w:p w:rsidR="00F20159" w:rsidRPr="005A1791" w:rsidRDefault="00F20159" w:rsidP="00092E8D">
            <w:pPr>
              <w:pStyle w:val="TableParagraph"/>
              <w:spacing w:before="21" w:line="260" w:lineRule="exact"/>
              <w:ind w:right="28"/>
              <w:jc w:val="right"/>
              <w:rPr>
                <w:sz w:val="20"/>
              </w:rPr>
            </w:pPr>
            <w:r w:rsidRPr="005A1791">
              <w:rPr>
                <w:spacing w:val="-2"/>
                <w:sz w:val="20"/>
              </w:rPr>
              <w:t>71.12</w:t>
            </w:r>
          </w:p>
        </w:tc>
        <w:tc>
          <w:tcPr>
            <w:tcW w:w="701" w:type="dxa"/>
          </w:tcPr>
          <w:p w:rsidR="00F20159" w:rsidRPr="005A1791" w:rsidRDefault="00F20159" w:rsidP="00092E8D">
            <w:pPr>
              <w:pStyle w:val="TableParagraph"/>
              <w:spacing w:before="21" w:line="260" w:lineRule="exact"/>
              <w:ind w:right="26"/>
              <w:jc w:val="right"/>
              <w:rPr>
                <w:sz w:val="20"/>
              </w:rPr>
            </w:pPr>
            <w:r w:rsidRPr="005A1791">
              <w:rPr>
                <w:spacing w:val="-4"/>
                <w:sz w:val="20"/>
              </w:rPr>
              <w:t>7.97</w:t>
            </w:r>
          </w:p>
        </w:tc>
        <w:tc>
          <w:tcPr>
            <w:tcW w:w="694" w:type="dxa"/>
          </w:tcPr>
          <w:p w:rsidR="00F20159" w:rsidRPr="005A1791" w:rsidRDefault="00F20159" w:rsidP="00092E8D">
            <w:pPr>
              <w:pStyle w:val="TableParagraph"/>
              <w:spacing w:before="21" w:line="260" w:lineRule="exact"/>
              <w:ind w:right="29"/>
              <w:jc w:val="right"/>
              <w:rPr>
                <w:sz w:val="20"/>
              </w:rPr>
            </w:pPr>
            <w:r w:rsidRPr="005A1791">
              <w:rPr>
                <w:spacing w:val="-4"/>
                <w:sz w:val="20"/>
              </w:rPr>
              <w:t>3.98</w:t>
            </w:r>
          </w:p>
        </w:tc>
      </w:tr>
      <w:tr w:rsidR="005A1791" w:rsidRPr="005A1791" w:rsidTr="00092E8D">
        <w:trPr>
          <w:trHeight w:val="262"/>
        </w:trPr>
        <w:tc>
          <w:tcPr>
            <w:tcW w:w="1937" w:type="dxa"/>
            <w:tcBorders>
              <w:bottom w:val="single" w:sz="8" w:space="0" w:color="000000"/>
              <w:right w:val="single" w:sz="8" w:space="0" w:color="000000"/>
            </w:tcBorders>
          </w:tcPr>
          <w:p w:rsidR="00F20159" w:rsidRPr="005A1791" w:rsidRDefault="00F20159" w:rsidP="00092E8D">
            <w:pPr>
              <w:pStyle w:val="TableParagraph"/>
              <w:spacing w:before="27" w:line="260" w:lineRule="exact"/>
              <w:ind w:left="242"/>
              <w:jc w:val="right"/>
              <w:rPr>
                <w:rFonts w:ascii="標楷體" w:eastAsia="標楷體"/>
                <w:sz w:val="20"/>
              </w:rPr>
            </w:pPr>
            <w:r w:rsidRPr="005A1791">
              <w:rPr>
                <w:rFonts w:ascii="標楷體" w:eastAsia="標楷體" w:hint="eastAsia"/>
                <w:spacing w:val="-5"/>
                <w:sz w:val="20"/>
              </w:rPr>
              <w:t>國中</w:t>
            </w:r>
          </w:p>
        </w:tc>
        <w:tc>
          <w:tcPr>
            <w:tcW w:w="774" w:type="dxa"/>
            <w:tcBorders>
              <w:left w:val="single" w:sz="8" w:space="0" w:color="000000"/>
              <w:bottom w:val="single" w:sz="8" w:space="0" w:color="000000"/>
            </w:tcBorders>
          </w:tcPr>
          <w:p w:rsidR="00F20159" w:rsidRPr="005A1791" w:rsidRDefault="00F20159" w:rsidP="00092E8D">
            <w:pPr>
              <w:pStyle w:val="TableParagraph"/>
              <w:spacing w:before="21" w:line="260" w:lineRule="exact"/>
              <w:ind w:right="27"/>
              <w:jc w:val="right"/>
              <w:rPr>
                <w:sz w:val="20"/>
              </w:rPr>
            </w:pPr>
            <w:r w:rsidRPr="005A1791">
              <w:rPr>
                <w:spacing w:val="-2"/>
                <w:sz w:val="20"/>
              </w:rPr>
              <w:t>3,747</w:t>
            </w:r>
          </w:p>
        </w:tc>
        <w:tc>
          <w:tcPr>
            <w:tcW w:w="771" w:type="dxa"/>
            <w:tcBorders>
              <w:bottom w:val="single" w:sz="8" w:space="0" w:color="000000"/>
            </w:tcBorders>
          </w:tcPr>
          <w:p w:rsidR="00F20159" w:rsidRPr="005A1791" w:rsidRDefault="00F20159" w:rsidP="00092E8D">
            <w:pPr>
              <w:pStyle w:val="TableParagraph"/>
              <w:spacing w:before="21" w:line="260" w:lineRule="exact"/>
              <w:ind w:right="25"/>
              <w:jc w:val="right"/>
              <w:rPr>
                <w:sz w:val="20"/>
              </w:rPr>
            </w:pPr>
            <w:r w:rsidRPr="005A1791">
              <w:rPr>
                <w:spacing w:val="-2"/>
                <w:sz w:val="20"/>
              </w:rPr>
              <w:t>3,680</w:t>
            </w:r>
          </w:p>
        </w:tc>
        <w:tc>
          <w:tcPr>
            <w:tcW w:w="701" w:type="dxa"/>
            <w:tcBorders>
              <w:bottom w:val="single" w:sz="8" w:space="0" w:color="000000"/>
            </w:tcBorders>
          </w:tcPr>
          <w:p w:rsidR="00F20159" w:rsidRPr="005A1791" w:rsidRDefault="00F20159" w:rsidP="00092E8D">
            <w:pPr>
              <w:pStyle w:val="TableParagraph"/>
              <w:spacing w:before="21" w:line="260" w:lineRule="exact"/>
              <w:ind w:right="23"/>
              <w:jc w:val="right"/>
              <w:rPr>
                <w:sz w:val="20"/>
              </w:rPr>
            </w:pPr>
            <w:r w:rsidRPr="005A1791">
              <w:rPr>
                <w:spacing w:val="-5"/>
                <w:sz w:val="20"/>
              </w:rPr>
              <w:t>47</w:t>
            </w:r>
          </w:p>
        </w:tc>
        <w:tc>
          <w:tcPr>
            <w:tcW w:w="704" w:type="dxa"/>
            <w:tcBorders>
              <w:bottom w:val="single" w:sz="8" w:space="0" w:color="000000"/>
            </w:tcBorders>
          </w:tcPr>
          <w:p w:rsidR="00F20159" w:rsidRPr="005A1791" w:rsidRDefault="00F20159" w:rsidP="00092E8D">
            <w:pPr>
              <w:pStyle w:val="TableParagraph"/>
              <w:spacing w:before="21" w:line="260" w:lineRule="exact"/>
              <w:ind w:right="26"/>
              <w:jc w:val="right"/>
              <w:rPr>
                <w:sz w:val="20"/>
              </w:rPr>
            </w:pPr>
            <w:r w:rsidRPr="005A1791">
              <w:rPr>
                <w:spacing w:val="-5"/>
                <w:sz w:val="20"/>
              </w:rPr>
              <w:t>17</w:t>
            </w:r>
          </w:p>
        </w:tc>
        <w:tc>
          <w:tcPr>
            <w:tcW w:w="701" w:type="dxa"/>
            <w:tcBorders>
              <w:bottom w:val="single" w:sz="8" w:space="0" w:color="000000"/>
              <w:right w:val="single" w:sz="4" w:space="0" w:color="000000"/>
            </w:tcBorders>
          </w:tcPr>
          <w:p w:rsidR="00F20159" w:rsidRPr="005A1791" w:rsidRDefault="00F20159" w:rsidP="00092E8D">
            <w:pPr>
              <w:pStyle w:val="TableParagraph"/>
              <w:spacing w:before="21" w:line="260" w:lineRule="exact"/>
              <w:ind w:right="22"/>
              <w:jc w:val="right"/>
              <w:rPr>
                <w:sz w:val="20"/>
              </w:rPr>
            </w:pPr>
            <w:r w:rsidRPr="005A1791">
              <w:rPr>
                <w:spacing w:val="-10"/>
                <w:sz w:val="20"/>
              </w:rPr>
              <w:t>3</w:t>
            </w:r>
          </w:p>
        </w:tc>
        <w:tc>
          <w:tcPr>
            <w:tcW w:w="703" w:type="dxa"/>
            <w:tcBorders>
              <w:left w:val="single" w:sz="4" w:space="0" w:color="000000"/>
              <w:bottom w:val="single" w:sz="8" w:space="0" w:color="000000"/>
            </w:tcBorders>
          </w:tcPr>
          <w:p w:rsidR="00F20159" w:rsidRPr="005A1791" w:rsidRDefault="00F20159" w:rsidP="00092E8D">
            <w:pPr>
              <w:pStyle w:val="TableParagraph"/>
              <w:spacing w:before="21" w:line="260" w:lineRule="exact"/>
              <w:ind w:left="117"/>
              <w:jc w:val="right"/>
              <w:rPr>
                <w:sz w:val="20"/>
              </w:rPr>
            </w:pPr>
            <w:r w:rsidRPr="005A1791">
              <w:rPr>
                <w:spacing w:val="-2"/>
                <w:sz w:val="20"/>
              </w:rPr>
              <w:t>100.00</w:t>
            </w:r>
          </w:p>
        </w:tc>
        <w:tc>
          <w:tcPr>
            <w:tcW w:w="701" w:type="dxa"/>
            <w:tcBorders>
              <w:bottom w:val="single" w:sz="8" w:space="0" w:color="000000"/>
            </w:tcBorders>
          </w:tcPr>
          <w:p w:rsidR="00F20159" w:rsidRPr="005A1791" w:rsidRDefault="00F20159" w:rsidP="00092E8D">
            <w:pPr>
              <w:pStyle w:val="TableParagraph"/>
              <w:spacing w:before="21" w:line="260" w:lineRule="exact"/>
              <w:ind w:left="221"/>
              <w:jc w:val="right"/>
              <w:rPr>
                <w:sz w:val="20"/>
              </w:rPr>
            </w:pPr>
            <w:r w:rsidRPr="005A1791">
              <w:rPr>
                <w:spacing w:val="-2"/>
                <w:sz w:val="20"/>
              </w:rPr>
              <w:t>98.21</w:t>
            </w:r>
          </w:p>
        </w:tc>
        <w:tc>
          <w:tcPr>
            <w:tcW w:w="704" w:type="dxa"/>
            <w:tcBorders>
              <w:bottom w:val="single" w:sz="8" w:space="0" w:color="000000"/>
            </w:tcBorders>
          </w:tcPr>
          <w:p w:rsidR="00F20159" w:rsidRPr="005A1791" w:rsidRDefault="00F20159" w:rsidP="00092E8D">
            <w:pPr>
              <w:pStyle w:val="TableParagraph"/>
              <w:spacing w:before="21" w:line="260" w:lineRule="exact"/>
              <w:ind w:right="28"/>
              <w:jc w:val="right"/>
              <w:rPr>
                <w:sz w:val="20"/>
              </w:rPr>
            </w:pPr>
            <w:r w:rsidRPr="005A1791">
              <w:rPr>
                <w:spacing w:val="-4"/>
                <w:sz w:val="20"/>
              </w:rPr>
              <w:t>1.25</w:t>
            </w:r>
          </w:p>
        </w:tc>
        <w:tc>
          <w:tcPr>
            <w:tcW w:w="701" w:type="dxa"/>
            <w:tcBorders>
              <w:bottom w:val="single" w:sz="8" w:space="0" w:color="000000"/>
            </w:tcBorders>
          </w:tcPr>
          <w:p w:rsidR="00F20159" w:rsidRPr="005A1791" w:rsidRDefault="00F20159" w:rsidP="00092E8D">
            <w:pPr>
              <w:pStyle w:val="TableParagraph"/>
              <w:spacing w:before="21" w:line="260" w:lineRule="exact"/>
              <w:ind w:right="26"/>
              <w:jc w:val="right"/>
              <w:rPr>
                <w:sz w:val="20"/>
              </w:rPr>
            </w:pPr>
            <w:r w:rsidRPr="005A1791">
              <w:rPr>
                <w:spacing w:val="-4"/>
                <w:sz w:val="20"/>
              </w:rPr>
              <w:t>0.45</w:t>
            </w:r>
          </w:p>
        </w:tc>
        <w:tc>
          <w:tcPr>
            <w:tcW w:w="694" w:type="dxa"/>
            <w:tcBorders>
              <w:bottom w:val="single" w:sz="8" w:space="0" w:color="000000"/>
            </w:tcBorders>
          </w:tcPr>
          <w:p w:rsidR="00F20159" w:rsidRPr="005A1791" w:rsidRDefault="00F20159" w:rsidP="00092E8D">
            <w:pPr>
              <w:pStyle w:val="TableParagraph"/>
              <w:spacing w:before="21" w:line="260" w:lineRule="exact"/>
              <w:ind w:right="29"/>
              <w:jc w:val="right"/>
              <w:rPr>
                <w:sz w:val="20"/>
              </w:rPr>
            </w:pPr>
            <w:r w:rsidRPr="005A1791">
              <w:rPr>
                <w:spacing w:val="-4"/>
                <w:sz w:val="20"/>
              </w:rPr>
              <w:t>0.08</w:t>
            </w:r>
          </w:p>
        </w:tc>
      </w:tr>
    </w:tbl>
    <w:p w:rsidR="00F20159" w:rsidRPr="005A1791" w:rsidRDefault="00F20159" w:rsidP="002166B3">
      <w:pPr>
        <w:pStyle w:val="3"/>
        <w:numPr>
          <w:ilvl w:val="0"/>
          <w:numId w:val="0"/>
        </w:numPr>
        <w:ind w:leftChars="-83" w:left="32" w:hangingChars="112" w:hanging="314"/>
        <w:rPr>
          <w:rFonts w:ascii="Times New Roman" w:hAnsi="Times New Roman"/>
          <w:sz w:val="26"/>
          <w:szCs w:val="26"/>
        </w:rPr>
      </w:pPr>
      <w:r w:rsidRPr="005A1791">
        <w:rPr>
          <w:rFonts w:ascii="Times New Roman" w:hAnsi="Times New Roman" w:hint="eastAsia"/>
          <w:sz w:val="26"/>
          <w:szCs w:val="26"/>
        </w:rPr>
        <w:t>資料來源：教育部統計處。</w:t>
      </w:r>
    </w:p>
    <w:p w:rsidR="00F20159" w:rsidRPr="005A1791" w:rsidRDefault="00F20159" w:rsidP="00F20159">
      <w:pPr>
        <w:pStyle w:val="3"/>
        <w:numPr>
          <w:ilvl w:val="2"/>
          <w:numId w:val="1"/>
        </w:numPr>
        <w:spacing w:beforeLines="50" w:before="228"/>
        <w:ind w:left="1360" w:hanging="680"/>
      </w:pPr>
      <w:r w:rsidRPr="005A1791">
        <w:rPr>
          <w:rFonts w:hint="eastAsia"/>
        </w:rPr>
        <w:t>就前揭</w:t>
      </w:r>
      <w:r w:rsidRPr="005A1791">
        <w:rPr>
          <w:rFonts w:ascii="Times New Roman" w:hAnsi="Times New Roman"/>
          <w:szCs w:val="24"/>
        </w:rPr>
        <w:t>高級中等</w:t>
      </w:r>
      <w:proofErr w:type="gramStart"/>
      <w:r w:rsidRPr="005A1791">
        <w:rPr>
          <w:rFonts w:ascii="Times New Roman" w:hAnsi="Times New Roman"/>
          <w:szCs w:val="24"/>
        </w:rPr>
        <w:t>學校</w:t>
      </w:r>
      <w:r w:rsidRPr="005A1791">
        <w:rPr>
          <w:rFonts w:hint="eastAsia"/>
        </w:rPr>
        <w:t>雙未青年</w:t>
      </w:r>
      <w:proofErr w:type="gramEnd"/>
      <w:r w:rsidRPr="005A1791">
        <w:rPr>
          <w:rFonts w:hint="eastAsia"/>
        </w:rPr>
        <w:t>以</w:t>
      </w:r>
      <w:proofErr w:type="gramStart"/>
      <w:r w:rsidRPr="005A1791">
        <w:rPr>
          <w:rFonts w:hint="eastAsia"/>
        </w:rPr>
        <w:t>專業群科較</w:t>
      </w:r>
      <w:proofErr w:type="gramEnd"/>
      <w:r w:rsidRPr="005A1791">
        <w:rPr>
          <w:rFonts w:hint="eastAsia"/>
        </w:rPr>
        <w:t>為偏多的狀況，教育部雖稱業已委託技術型高中結合民間中介教育措施，協助296位同學返校或進行職業試探等，惟具體</w:t>
      </w:r>
      <w:proofErr w:type="gramStart"/>
      <w:r w:rsidRPr="005A1791">
        <w:rPr>
          <w:rFonts w:hint="eastAsia"/>
        </w:rPr>
        <w:t>效果顯待提</w:t>
      </w:r>
      <w:proofErr w:type="gramEnd"/>
      <w:r w:rsidRPr="005A1791">
        <w:rPr>
          <w:rFonts w:hint="eastAsia"/>
        </w:rPr>
        <w:t>升，在近</w:t>
      </w:r>
      <w:r w:rsidRPr="005A1791">
        <w:t>5</w:t>
      </w:r>
      <w:r w:rsidRPr="005A1791">
        <w:rPr>
          <w:rFonts w:hint="eastAsia"/>
        </w:rPr>
        <w:t>年高中學生選讀技</w:t>
      </w:r>
      <w:proofErr w:type="gramStart"/>
      <w:r w:rsidRPr="005A1791">
        <w:rPr>
          <w:rFonts w:hint="eastAsia"/>
        </w:rPr>
        <w:t>職群</w:t>
      </w:r>
      <w:proofErr w:type="gramEnd"/>
      <w:r w:rsidRPr="005A1791">
        <w:rPr>
          <w:rFonts w:hint="eastAsia"/>
        </w:rPr>
        <w:t>別學生已呈遞減之情況下，教育部</w:t>
      </w:r>
      <w:proofErr w:type="gramStart"/>
      <w:r w:rsidRPr="005A1791">
        <w:rPr>
          <w:rFonts w:hint="eastAsia"/>
        </w:rPr>
        <w:t>對於</w:t>
      </w:r>
      <w:proofErr w:type="gramEnd"/>
      <w:r w:rsidRPr="005A1791">
        <w:rPr>
          <w:rFonts w:hint="eastAsia"/>
        </w:rPr>
        <w:t>技職教育</w:t>
      </w:r>
      <w:proofErr w:type="gramStart"/>
      <w:r w:rsidRPr="005A1791">
        <w:rPr>
          <w:rFonts w:hint="eastAsia"/>
        </w:rPr>
        <w:t>端雙</w:t>
      </w:r>
      <w:proofErr w:type="gramEnd"/>
      <w:r w:rsidRPr="005A1791">
        <w:rPr>
          <w:rFonts w:hint="eastAsia"/>
        </w:rPr>
        <w:t>未青年，允應會同地方政府與民間團體共商研議積極因應解決，尤以</w:t>
      </w:r>
      <w:r w:rsidRPr="005A1791">
        <w:rPr>
          <w:rFonts w:hint="eastAsia"/>
          <w:b/>
        </w:rPr>
        <w:t>原住民高級中等學校學生在未升學未就業比率（3.22</w:t>
      </w:r>
      <w:r w:rsidR="006F3086" w:rsidRPr="005A1791">
        <w:rPr>
          <w:rFonts w:hint="eastAsia"/>
          <w:b/>
        </w:rPr>
        <w:t>%</w:t>
      </w:r>
      <w:r w:rsidRPr="005A1791">
        <w:rPr>
          <w:rFonts w:hint="eastAsia"/>
          <w:b/>
        </w:rPr>
        <w:t>）較全體高中學生(2</w:t>
      </w:r>
      <w:r w:rsidRPr="005A1791">
        <w:rPr>
          <w:b/>
        </w:rPr>
        <w:t>.</w:t>
      </w:r>
      <w:r w:rsidRPr="005A1791">
        <w:rPr>
          <w:rFonts w:hint="eastAsia"/>
          <w:b/>
        </w:rPr>
        <w:t>16</w:t>
      </w:r>
      <w:r w:rsidRPr="005A1791">
        <w:rPr>
          <w:b/>
        </w:rPr>
        <w:t>%)</w:t>
      </w:r>
      <w:r w:rsidRPr="005A1791">
        <w:rPr>
          <w:rFonts w:hint="eastAsia"/>
          <w:b/>
        </w:rPr>
        <w:t>高</w:t>
      </w:r>
      <w:r w:rsidRPr="005A1791">
        <w:rPr>
          <w:rFonts w:hint="eastAsia"/>
        </w:rPr>
        <w:t>，更應積極關注，讓青年學子在面對職涯</w:t>
      </w:r>
      <w:r w:rsidRPr="005A1791">
        <w:rPr>
          <w:rFonts w:hint="eastAsia"/>
        </w:rPr>
        <w:lastRenderedPageBreak/>
        <w:t>摸索與規劃的迷茫之際，能即時提供引導、陪伴與關懷，幫助他們探索職涯，規劃未來的</w:t>
      </w:r>
      <w:r w:rsidR="007D0ADB" w:rsidRPr="005A1791">
        <w:rPr>
          <w:rFonts w:hint="eastAsia"/>
        </w:rPr>
        <w:t>人生</w:t>
      </w:r>
      <w:r w:rsidRPr="005A1791">
        <w:rPr>
          <w:rFonts w:hint="eastAsia"/>
        </w:rPr>
        <w:t>藍圖。</w:t>
      </w:r>
    </w:p>
    <w:p w:rsidR="00A043CC" w:rsidRPr="005A1791" w:rsidRDefault="00F20159" w:rsidP="0014358D">
      <w:pPr>
        <w:pStyle w:val="3"/>
      </w:pPr>
      <w:r w:rsidRPr="005A1791">
        <w:rPr>
          <w:rFonts w:hint="eastAsia"/>
        </w:rPr>
        <w:t>綜上所述，</w:t>
      </w:r>
      <w:r w:rsidR="00B242BC" w:rsidRPr="005A1791">
        <w:rPr>
          <w:rFonts w:hint="eastAsia"/>
        </w:rPr>
        <w:t>歷年</w:t>
      </w:r>
      <w:r w:rsidR="00226A1B" w:rsidRPr="005A1791">
        <w:rPr>
          <w:rFonts w:hint="eastAsia"/>
        </w:rPr>
        <w:t>我國高級中等學校畢業生未就學及未就業（即雙未青年）之整體人數呈下降趨勢，惟其中多以就讀技職教育之學生為</w:t>
      </w:r>
      <w:proofErr w:type="gramStart"/>
      <w:r w:rsidR="00226A1B" w:rsidRPr="005A1791">
        <w:rPr>
          <w:rFonts w:hint="eastAsia"/>
        </w:rPr>
        <w:t>大宗，</w:t>
      </w:r>
      <w:proofErr w:type="gramEnd"/>
      <w:r w:rsidR="00226A1B" w:rsidRPr="005A1791">
        <w:rPr>
          <w:rFonts w:hint="eastAsia"/>
        </w:rPr>
        <w:t>110學年</w:t>
      </w:r>
      <w:proofErr w:type="gramStart"/>
      <w:r w:rsidR="00226A1B" w:rsidRPr="005A1791">
        <w:rPr>
          <w:rFonts w:hint="eastAsia"/>
        </w:rPr>
        <w:t>整體雙未青</w:t>
      </w:r>
      <w:proofErr w:type="gramEnd"/>
      <w:r w:rsidR="00226A1B" w:rsidRPr="005A1791">
        <w:rPr>
          <w:rFonts w:hint="eastAsia"/>
        </w:rPr>
        <w:t>年約</w:t>
      </w:r>
      <w:r w:rsidR="00226A1B" w:rsidRPr="005A1791">
        <w:t>6,122</w:t>
      </w:r>
      <w:r w:rsidR="00226A1B" w:rsidRPr="005A1791">
        <w:rPr>
          <w:rFonts w:hint="eastAsia"/>
        </w:rPr>
        <w:t>人，其中以就讀</w:t>
      </w:r>
      <w:r w:rsidR="00226A1B" w:rsidRPr="005A1791">
        <w:rPr>
          <w:rFonts w:ascii="Times New Roman" w:hAnsi="Times New Roman"/>
          <w:szCs w:val="24"/>
        </w:rPr>
        <w:t>高級中等學校</w:t>
      </w:r>
      <w:proofErr w:type="gramStart"/>
      <w:r w:rsidR="00226A1B" w:rsidRPr="005A1791">
        <w:rPr>
          <w:rFonts w:hint="eastAsia"/>
        </w:rPr>
        <w:t>專業群科</w:t>
      </w:r>
      <w:proofErr w:type="gramEnd"/>
      <w:r w:rsidR="00226A1B" w:rsidRPr="005A1791">
        <w:rPr>
          <w:rFonts w:hint="eastAsia"/>
        </w:rPr>
        <w:t>之</w:t>
      </w:r>
      <w:r w:rsidR="00226A1B" w:rsidRPr="005A1791">
        <w:t>2,797</w:t>
      </w:r>
      <w:r w:rsidR="00226A1B" w:rsidRPr="005A1791">
        <w:rPr>
          <w:rFonts w:hint="eastAsia"/>
        </w:rPr>
        <w:t>人數占比最高（約達45.69%），實用技能學程部分則有</w:t>
      </w:r>
      <w:r w:rsidR="00226A1B" w:rsidRPr="005A1791">
        <w:t>587</w:t>
      </w:r>
      <w:r w:rsidR="00226A1B" w:rsidRPr="005A1791">
        <w:rPr>
          <w:rFonts w:hint="eastAsia"/>
        </w:rPr>
        <w:t>人（占比則約達9.59%），111學年</w:t>
      </w:r>
      <w:proofErr w:type="gramStart"/>
      <w:r w:rsidR="00226A1B" w:rsidRPr="005A1791">
        <w:rPr>
          <w:rFonts w:hint="eastAsia"/>
        </w:rPr>
        <w:t>整體雙未青</w:t>
      </w:r>
      <w:proofErr w:type="gramEnd"/>
      <w:r w:rsidR="00226A1B" w:rsidRPr="005A1791">
        <w:rPr>
          <w:rFonts w:hint="eastAsia"/>
        </w:rPr>
        <w:t>年雖降至</w:t>
      </w:r>
      <w:r w:rsidR="00226A1B" w:rsidRPr="005A1791">
        <w:t>5,988</w:t>
      </w:r>
      <w:r w:rsidR="00226A1B" w:rsidRPr="005A1791">
        <w:rPr>
          <w:rFonts w:hint="eastAsia"/>
        </w:rPr>
        <w:t>人，然而幅度不大，僅下跌2</w:t>
      </w:r>
      <w:r w:rsidR="00226A1B" w:rsidRPr="005A1791">
        <w:t>.19</w:t>
      </w:r>
      <w:r w:rsidR="00226A1B" w:rsidRPr="005A1791">
        <w:rPr>
          <w:rFonts w:hint="eastAsia"/>
        </w:rPr>
        <w:t>%，其中仍以就讀</w:t>
      </w:r>
      <w:r w:rsidR="00226A1B" w:rsidRPr="005A1791">
        <w:rPr>
          <w:rFonts w:ascii="Times New Roman" w:hAnsi="Times New Roman"/>
          <w:szCs w:val="24"/>
        </w:rPr>
        <w:t>高級中等學校</w:t>
      </w:r>
      <w:proofErr w:type="gramStart"/>
      <w:r w:rsidR="00226A1B" w:rsidRPr="005A1791">
        <w:rPr>
          <w:rFonts w:hint="eastAsia"/>
        </w:rPr>
        <w:t>專業群科</w:t>
      </w:r>
      <w:proofErr w:type="gramEnd"/>
      <w:r w:rsidR="00226A1B" w:rsidRPr="005A1791">
        <w:rPr>
          <w:rFonts w:hint="eastAsia"/>
        </w:rPr>
        <w:t>之2,645人數占比最高（約達44.17%），實用技能學程部分則有548人（占比則約達9.15%）；復就</w:t>
      </w:r>
      <w:r w:rsidR="00226A1B" w:rsidRPr="005A1791">
        <w:rPr>
          <w:rFonts w:hAnsi="標楷體" w:hint="eastAsia"/>
          <w:szCs w:val="32"/>
        </w:rPr>
        <w:t>高級中等學校原住民學生未升學未就業人數觀之</w:t>
      </w:r>
      <w:r w:rsidR="00226A1B" w:rsidRPr="005A1791">
        <w:rPr>
          <w:rFonts w:hint="eastAsia"/>
        </w:rPr>
        <w:t>，110</w:t>
      </w:r>
      <w:r w:rsidR="00226A1B" w:rsidRPr="005A1791">
        <w:rPr>
          <w:rFonts w:hAnsi="標楷體" w:hint="eastAsia"/>
          <w:szCs w:val="32"/>
        </w:rPr>
        <w:t>學年原住民學生未升學未就業人數計有274人，占整體原住民學生畢業人數之5</w:t>
      </w:r>
      <w:r w:rsidR="00226A1B" w:rsidRPr="005A1791">
        <w:rPr>
          <w:rFonts w:hAnsi="標楷體"/>
          <w:szCs w:val="32"/>
        </w:rPr>
        <w:t>.</w:t>
      </w:r>
      <w:r w:rsidR="00226A1B" w:rsidRPr="005A1791">
        <w:rPr>
          <w:rFonts w:hAnsi="標楷體" w:hint="eastAsia"/>
          <w:szCs w:val="32"/>
        </w:rPr>
        <w:t>2</w:t>
      </w:r>
      <w:r w:rsidR="00226A1B" w:rsidRPr="005A1791">
        <w:rPr>
          <w:rFonts w:hAnsi="標楷體"/>
          <w:szCs w:val="32"/>
        </w:rPr>
        <w:t>%</w:t>
      </w:r>
      <w:r w:rsidR="00226A1B" w:rsidRPr="005A1791">
        <w:rPr>
          <w:rFonts w:hAnsi="標楷體" w:hint="eastAsia"/>
          <w:szCs w:val="32"/>
        </w:rPr>
        <w:t>；1</w:t>
      </w:r>
      <w:r w:rsidR="00226A1B" w:rsidRPr="005A1791">
        <w:rPr>
          <w:rFonts w:hAnsi="標楷體"/>
          <w:szCs w:val="32"/>
        </w:rPr>
        <w:t>11</w:t>
      </w:r>
      <w:r w:rsidR="00226A1B" w:rsidRPr="005A1791">
        <w:rPr>
          <w:rFonts w:hAnsi="標楷體" w:hint="eastAsia"/>
          <w:szCs w:val="32"/>
        </w:rPr>
        <w:t>學年再上升至3</w:t>
      </w:r>
      <w:r w:rsidR="00226A1B" w:rsidRPr="005A1791">
        <w:rPr>
          <w:rFonts w:hAnsi="標楷體"/>
          <w:szCs w:val="32"/>
        </w:rPr>
        <w:t>17</w:t>
      </w:r>
      <w:r w:rsidR="00226A1B" w:rsidRPr="005A1791">
        <w:rPr>
          <w:rFonts w:hAnsi="標楷體" w:hint="eastAsia"/>
          <w:szCs w:val="32"/>
        </w:rPr>
        <w:t>人，占比達6</w:t>
      </w:r>
      <w:r w:rsidR="00226A1B" w:rsidRPr="005A1791">
        <w:rPr>
          <w:rFonts w:hAnsi="標楷體"/>
          <w:szCs w:val="32"/>
        </w:rPr>
        <w:t>.1%</w:t>
      </w:r>
      <w:r w:rsidR="00226A1B" w:rsidRPr="005A1791">
        <w:rPr>
          <w:rFonts w:hint="eastAsia"/>
        </w:rPr>
        <w:t>，上升幅度達1</w:t>
      </w:r>
      <w:r w:rsidR="00226A1B" w:rsidRPr="005A1791">
        <w:t>5.69</w:t>
      </w:r>
      <w:r w:rsidR="00226A1B" w:rsidRPr="005A1791">
        <w:rPr>
          <w:rFonts w:hint="eastAsia"/>
        </w:rPr>
        <w:t>%，</w:t>
      </w:r>
      <w:proofErr w:type="gramStart"/>
      <w:r w:rsidR="00226A1B" w:rsidRPr="005A1791">
        <w:rPr>
          <w:rFonts w:hint="eastAsia"/>
        </w:rPr>
        <w:t>凸</w:t>
      </w:r>
      <w:proofErr w:type="gramEnd"/>
      <w:r w:rsidR="00226A1B" w:rsidRPr="005A1791">
        <w:rPr>
          <w:rFonts w:hint="eastAsia"/>
        </w:rPr>
        <w:t>顯歷年</w:t>
      </w:r>
      <w:proofErr w:type="gramStart"/>
      <w:r w:rsidR="00226A1B" w:rsidRPr="005A1791">
        <w:rPr>
          <w:rFonts w:hint="eastAsia"/>
        </w:rPr>
        <w:t>原住民雙未學</w:t>
      </w:r>
      <w:proofErr w:type="gramEnd"/>
      <w:r w:rsidR="00226A1B" w:rsidRPr="005A1791">
        <w:rPr>
          <w:rFonts w:hint="eastAsia"/>
        </w:rPr>
        <w:t>生比率居高不下，部分縣市整體比率更屬偏高，且原住民高級中等學校學生在未升學未就業比率3.22%，較全體高中學生2</w:t>
      </w:r>
      <w:r w:rsidR="00226A1B" w:rsidRPr="005A1791">
        <w:t>.</w:t>
      </w:r>
      <w:r w:rsidR="00226A1B" w:rsidRPr="005A1791">
        <w:rPr>
          <w:rFonts w:hint="eastAsia"/>
        </w:rPr>
        <w:t>16</w:t>
      </w:r>
      <w:r w:rsidR="00226A1B" w:rsidRPr="005A1791">
        <w:t>%</w:t>
      </w:r>
      <w:r w:rsidR="00226A1B" w:rsidRPr="005A1791">
        <w:rPr>
          <w:rFonts w:hint="eastAsia"/>
        </w:rPr>
        <w:t>高，</w:t>
      </w:r>
      <w:proofErr w:type="gramStart"/>
      <w:r w:rsidR="00226A1B" w:rsidRPr="005A1791">
        <w:rPr>
          <w:rFonts w:hint="eastAsia"/>
        </w:rPr>
        <w:t>允值關</w:t>
      </w:r>
      <w:proofErr w:type="gramEnd"/>
      <w:r w:rsidR="00226A1B" w:rsidRPr="005A1791">
        <w:rPr>
          <w:rFonts w:hint="eastAsia"/>
        </w:rPr>
        <w:t>注解決。對此，教育部雖稱業已委託技術型高中結合民間中介教育措施，已協助296位同學返校或進行職業試探等措施，惟具體</w:t>
      </w:r>
      <w:proofErr w:type="gramStart"/>
      <w:r w:rsidR="00226A1B" w:rsidRPr="005A1791">
        <w:rPr>
          <w:rFonts w:hint="eastAsia"/>
        </w:rPr>
        <w:t>效果顯待提升</w:t>
      </w:r>
      <w:proofErr w:type="gramEnd"/>
      <w:r w:rsidR="00226A1B" w:rsidRPr="005A1791">
        <w:rPr>
          <w:rFonts w:hint="eastAsia"/>
        </w:rPr>
        <w:t>，</w:t>
      </w:r>
      <w:proofErr w:type="gramStart"/>
      <w:r w:rsidR="00226A1B" w:rsidRPr="005A1791">
        <w:rPr>
          <w:rFonts w:hint="eastAsia"/>
        </w:rPr>
        <w:t>對於</w:t>
      </w:r>
      <w:proofErr w:type="gramEnd"/>
      <w:r w:rsidR="00226A1B" w:rsidRPr="005A1791">
        <w:rPr>
          <w:rFonts w:hint="eastAsia"/>
        </w:rPr>
        <w:t>技職教育端更待會同積極因應解決，俾協助青年學子在面對職涯摸索與規劃迷茫之際，能即時提供引導、陪伴與關懷，幫助他們探索職涯，規劃未來的人生藍圖</w:t>
      </w:r>
      <w:r w:rsidRPr="005A1791">
        <w:rPr>
          <w:rFonts w:hint="eastAsia"/>
        </w:rPr>
        <w:t>。</w:t>
      </w:r>
    </w:p>
    <w:p w:rsidR="00B316CB" w:rsidRPr="005A1791" w:rsidRDefault="008B3205" w:rsidP="00B316CB">
      <w:pPr>
        <w:pStyle w:val="2"/>
        <w:numPr>
          <w:ilvl w:val="1"/>
          <w:numId w:val="1"/>
        </w:numPr>
        <w:spacing w:beforeLines="50" w:before="228"/>
        <w:ind w:left="1020" w:hanging="680"/>
        <w:rPr>
          <w:b/>
        </w:rPr>
      </w:pPr>
      <w:bookmarkStart w:id="92" w:name="_Toc181792462"/>
      <w:bookmarkEnd w:id="91"/>
      <w:r w:rsidRPr="005A1791">
        <w:rPr>
          <w:rFonts w:hint="eastAsia"/>
          <w:b/>
        </w:rPr>
        <w:t>依據1</w:t>
      </w:r>
      <w:r w:rsidRPr="005A1791">
        <w:rPr>
          <w:b/>
        </w:rPr>
        <w:t>11</w:t>
      </w:r>
      <w:r w:rsidRPr="005A1791">
        <w:rPr>
          <w:rFonts w:hint="eastAsia"/>
          <w:b/>
        </w:rPr>
        <w:t>年原住民教育概況統計，原住民學生選讀</w:t>
      </w:r>
      <w:proofErr w:type="gramStart"/>
      <w:r w:rsidRPr="005A1791">
        <w:rPr>
          <w:rFonts w:hint="eastAsia"/>
          <w:b/>
        </w:rPr>
        <w:t>專業群科之</w:t>
      </w:r>
      <w:proofErr w:type="gramEnd"/>
      <w:r w:rsidRPr="005A1791">
        <w:rPr>
          <w:rFonts w:hint="eastAsia"/>
          <w:b/>
        </w:rPr>
        <w:t>比率較一般生高出4.9個百分點，原住民重點學校實應扮演原住民學生在就學及職業訓練上之</w:t>
      </w:r>
      <w:r w:rsidRPr="005A1791">
        <w:rPr>
          <w:rFonts w:hint="eastAsia"/>
          <w:b/>
        </w:rPr>
        <w:lastRenderedPageBreak/>
        <w:t>重要輔導角色，以協助學生藉由教育翻轉弱勢困境。惟本案履</w:t>
      </w:r>
      <w:proofErr w:type="gramStart"/>
      <w:r w:rsidRPr="005A1791">
        <w:rPr>
          <w:rFonts w:hint="eastAsia"/>
          <w:b/>
        </w:rPr>
        <w:t>勘</w:t>
      </w:r>
      <w:proofErr w:type="gramEnd"/>
      <w:r w:rsidRPr="005A1791">
        <w:rPr>
          <w:rFonts w:hint="eastAsia"/>
          <w:b/>
        </w:rPr>
        <w:t>及座談過程發現，部分學校態度未盡積極，對於原</w:t>
      </w:r>
      <w:r w:rsidR="00EA2D7E" w:rsidRPr="005A1791">
        <w:rPr>
          <w:rFonts w:hint="eastAsia"/>
          <w:b/>
        </w:rPr>
        <w:t>住民學生</w:t>
      </w:r>
      <w:r w:rsidRPr="005A1791">
        <w:rPr>
          <w:rFonts w:hint="eastAsia"/>
          <w:b/>
        </w:rPr>
        <w:t>之特性不甚理解，針對</w:t>
      </w:r>
      <w:proofErr w:type="gramStart"/>
      <w:r w:rsidRPr="005A1791">
        <w:rPr>
          <w:rFonts w:hint="eastAsia"/>
          <w:b/>
        </w:rPr>
        <w:t>少數雙未原</w:t>
      </w:r>
      <w:r w:rsidR="00EA2D7E" w:rsidRPr="005A1791">
        <w:rPr>
          <w:rFonts w:hint="eastAsia"/>
          <w:b/>
        </w:rPr>
        <w:t>住</w:t>
      </w:r>
      <w:proofErr w:type="gramEnd"/>
      <w:r w:rsidR="00EA2D7E" w:rsidRPr="005A1791">
        <w:rPr>
          <w:rFonts w:hint="eastAsia"/>
          <w:b/>
        </w:rPr>
        <w:t>民學</w:t>
      </w:r>
      <w:r w:rsidRPr="005A1791">
        <w:rPr>
          <w:rFonts w:hint="eastAsia"/>
          <w:b/>
        </w:rPr>
        <w:t>生缺乏積極之關注與協助，顯然有待改善；且部分原住民族學校因位處偏鄉山區，</w:t>
      </w:r>
      <w:r w:rsidRPr="005A1791">
        <w:rPr>
          <w:rFonts w:hAnsi="標楷體" w:hint="eastAsia"/>
          <w:b/>
          <w:szCs w:val="32"/>
        </w:rPr>
        <w:t>可供學生實習之業界廠商較少，</w:t>
      </w:r>
      <w:r w:rsidRPr="005A1791">
        <w:rPr>
          <w:rFonts w:hint="eastAsia"/>
          <w:b/>
        </w:rPr>
        <w:t>面臨技職學生缺乏實習機會問題</w:t>
      </w:r>
      <w:r w:rsidRPr="005A1791">
        <w:rPr>
          <w:rFonts w:hAnsi="標楷體" w:hint="eastAsia"/>
          <w:b/>
          <w:szCs w:val="32"/>
        </w:rPr>
        <w:t>，造成技職學生難以充分體驗所學等困境，無法落實理論與實務結合，進而藉此進行職</w:t>
      </w:r>
      <w:proofErr w:type="gramStart"/>
      <w:r w:rsidRPr="005A1791">
        <w:rPr>
          <w:rFonts w:hAnsi="標楷體" w:hint="eastAsia"/>
          <w:b/>
          <w:szCs w:val="32"/>
        </w:rPr>
        <w:t>涯</w:t>
      </w:r>
      <w:proofErr w:type="gramEnd"/>
      <w:r w:rsidRPr="005A1791">
        <w:rPr>
          <w:rFonts w:hAnsi="標楷體" w:hint="eastAsia"/>
          <w:b/>
          <w:szCs w:val="32"/>
        </w:rPr>
        <w:t>探索，以及培養畢業後馬上進入職場的即戰力</w:t>
      </w:r>
      <w:r w:rsidRPr="005A1791">
        <w:rPr>
          <w:rFonts w:hint="eastAsia"/>
          <w:b/>
        </w:rPr>
        <w:t>；基此，對於原住民學生中等及技職教育之相關協助措施，實有待各機關積極關注改善，原民會於本院詢問會議中已表示將儘速跨部會</w:t>
      </w:r>
      <w:proofErr w:type="gramStart"/>
      <w:r w:rsidRPr="005A1791">
        <w:rPr>
          <w:rFonts w:hint="eastAsia"/>
          <w:b/>
        </w:rPr>
        <w:t>研</w:t>
      </w:r>
      <w:proofErr w:type="gramEnd"/>
      <w:r w:rsidRPr="005A1791">
        <w:rPr>
          <w:rFonts w:hint="eastAsia"/>
          <w:b/>
        </w:rPr>
        <w:t>議相關改進策略，爰後續仍待積極會同共商研議解決</w:t>
      </w:r>
      <w:r w:rsidR="00B316CB" w:rsidRPr="005A1791">
        <w:rPr>
          <w:rFonts w:hint="eastAsia"/>
          <w:b/>
        </w:rPr>
        <w:t>之方</w:t>
      </w:r>
      <w:bookmarkEnd w:id="92"/>
    </w:p>
    <w:p w:rsidR="00B316CB" w:rsidRPr="005A1791" w:rsidRDefault="00B316CB" w:rsidP="00B316CB">
      <w:pPr>
        <w:pStyle w:val="3"/>
        <w:numPr>
          <w:ilvl w:val="2"/>
          <w:numId w:val="1"/>
        </w:numPr>
      </w:pPr>
      <w:r w:rsidRPr="005A1791">
        <w:rPr>
          <w:rFonts w:hAnsi="標楷體" w:hint="eastAsia"/>
          <w:szCs w:val="32"/>
        </w:rPr>
        <w:t>依據1</w:t>
      </w:r>
      <w:r w:rsidRPr="005A1791">
        <w:rPr>
          <w:rFonts w:hAnsi="標楷體"/>
          <w:szCs w:val="32"/>
        </w:rPr>
        <w:t>11</w:t>
      </w:r>
      <w:r w:rsidRPr="005A1791">
        <w:rPr>
          <w:rFonts w:hint="eastAsia"/>
        </w:rPr>
        <w:t>學年</w:t>
      </w:r>
      <w:r w:rsidRPr="005A1791">
        <w:rPr>
          <w:rFonts w:hAnsi="標楷體" w:hint="eastAsia"/>
          <w:szCs w:val="32"/>
        </w:rPr>
        <w:t>高級中等學校學生家庭情形之調查發現（</w:t>
      </w:r>
      <w:r w:rsidRPr="005A1791">
        <w:rPr>
          <w:rFonts w:hint="eastAsia"/>
        </w:rPr>
        <w:t>詳如下表）</w:t>
      </w:r>
      <w:r w:rsidRPr="005A1791">
        <w:rPr>
          <w:rFonts w:hAnsi="標楷體" w:hint="eastAsia"/>
          <w:szCs w:val="32"/>
        </w:rPr>
        <w:t>，</w:t>
      </w:r>
      <w:r w:rsidRPr="005A1791">
        <w:rPr>
          <w:rFonts w:hint="eastAsia"/>
          <w:b/>
        </w:rPr>
        <w:t>原住民低收入戶學生比率高達為8.39</w:t>
      </w:r>
      <w:r w:rsidRPr="005A1791">
        <w:rPr>
          <w:rFonts w:hAnsi="標楷體" w:hint="eastAsia"/>
          <w:b/>
          <w:szCs w:val="32"/>
        </w:rPr>
        <w:t>%</w:t>
      </w:r>
      <w:r w:rsidRPr="005A1791">
        <w:rPr>
          <w:rFonts w:hint="eastAsia"/>
          <w:b/>
        </w:rPr>
        <w:t>，較全體學生2</w:t>
      </w:r>
      <w:r w:rsidRPr="005A1791">
        <w:rPr>
          <w:b/>
        </w:rPr>
        <w:t>.47</w:t>
      </w:r>
      <w:r w:rsidRPr="005A1791">
        <w:rPr>
          <w:rFonts w:hAnsi="標楷體" w:hint="eastAsia"/>
          <w:b/>
          <w:szCs w:val="32"/>
        </w:rPr>
        <w:t>%</w:t>
      </w:r>
      <w:r w:rsidRPr="005A1791">
        <w:rPr>
          <w:rFonts w:hint="eastAsia"/>
          <w:b/>
        </w:rPr>
        <w:t>，高出5.92個百分點，單親家庭比率為10.39</w:t>
      </w:r>
      <w:r w:rsidRPr="005A1791">
        <w:rPr>
          <w:rFonts w:hAnsi="標楷體" w:hint="eastAsia"/>
          <w:b/>
          <w:szCs w:val="32"/>
        </w:rPr>
        <w:t>%</w:t>
      </w:r>
      <w:r w:rsidRPr="005A1791">
        <w:rPr>
          <w:rFonts w:hint="eastAsia"/>
          <w:b/>
        </w:rPr>
        <w:t>，較全體學生6</w:t>
      </w:r>
      <w:r w:rsidRPr="005A1791">
        <w:rPr>
          <w:b/>
        </w:rPr>
        <w:t>.99</w:t>
      </w:r>
      <w:r w:rsidRPr="005A1791">
        <w:rPr>
          <w:rFonts w:hAnsi="標楷體" w:hint="eastAsia"/>
          <w:b/>
          <w:szCs w:val="32"/>
        </w:rPr>
        <w:t>%</w:t>
      </w:r>
      <w:r w:rsidRPr="005A1791">
        <w:rPr>
          <w:rFonts w:hint="eastAsia"/>
          <w:b/>
        </w:rPr>
        <w:t>，高出3.4個百分點。</w:t>
      </w:r>
      <w:r w:rsidRPr="005A1791">
        <w:rPr>
          <w:rFonts w:hint="eastAsia"/>
        </w:rPr>
        <w:t>而就撫養的狀況而言，高級中等學校原住民學生為隔代教養、依親教養、單親家庭的人數，依序占全體各項目人數的7.04%、7.27%及5.32%。足見</w:t>
      </w:r>
      <w:r w:rsidRPr="005A1791">
        <w:rPr>
          <w:rFonts w:hAnsi="標楷體" w:hint="eastAsia"/>
          <w:szCs w:val="32"/>
        </w:rPr>
        <w:t>原住民低收入學生比率偏高，單親及隔代教養比率偏高等多元弱勢情形存在</w:t>
      </w:r>
      <w:r w:rsidRPr="005A1791">
        <w:rPr>
          <w:rFonts w:hint="eastAsia"/>
        </w:rPr>
        <w:t>。</w:t>
      </w:r>
    </w:p>
    <w:p w:rsidR="001674D6" w:rsidRPr="005A1791" w:rsidRDefault="00B316CB" w:rsidP="00770DE1">
      <w:pPr>
        <w:pStyle w:val="a3"/>
      </w:pPr>
      <w:r w:rsidRPr="005A1791">
        <w:t>111</w:t>
      </w:r>
      <w:r w:rsidR="00F15CC7" w:rsidRPr="005A1791">
        <w:rPr>
          <w:rFonts w:hint="eastAsia"/>
        </w:rPr>
        <w:t>學年</w:t>
      </w:r>
      <w:r w:rsidRPr="005A1791">
        <w:rPr>
          <w:rFonts w:hint="eastAsia"/>
        </w:rPr>
        <w:t xml:space="preserve">高級中等學校學生家庭情形 </w:t>
      </w:r>
    </w:p>
    <w:p w:rsidR="00B316CB" w:rsidRPr="005A1791" w:rsidRDefault="00B316CB" w:rsidP="001674D6">
      <w:pPr>
        <w:jc w:val="right"/>
        <w:rPr>
          <w:sz w:val="26"/>
          <w:szCs w:val="26"/>
        </w:rPr>
      </w:pPr>
      <w:r w:rsidRPr="005A1791">
        <w:rPr>
          <w:rFonts w:hint="eastAsia"/>
          <w:sz w:val="26"/>
          <w:szCs w:val="26"/>
        </w:rPr>
        <w:t>單位：人；%</w:t>
      </w:r>
    </w:p>
    <w:tbl>
      <w:tblPr>
        <w:tblStyle w:val="TableNormal6"/>
        <w:tblW w:w="8931" w:type="dxa"/>
        <w:tblLayout w:type="fixed"/>
        <w:tblLook w:val="01E0" w:firstRow="1" w:lastRow="1" w:firstColumn="1" w:lastColumn="1" w:noHBand="0" w:noVBand="0"/>
      </w:tblPr>
      <w:tblGrid>
        <w:gridCol w:w="1572"/>
        <w:gridCol w:w="1352"/>
        <w:gridCol w:w="1349"/>
        <w:gridCol w:w="1347"/>
        <w:gridCol w:w="1352"/>
        <w:gridCol w:w="1959"/>
      </w:tblGrid>
      <w:tr w:rsidR="005A1791" w:rsidRPr="005A1791" w:rsidTr="00BD1493">
        <w:trPr>
          <w:trHeight w:val="285"/>
          <w:tblHeader/>
        </w:trPr>
        <w:tc>
          <w:tcPr>
            <w:tcW w:w="1572" w:type="dxa"/>
            <w:vMerge w:val="restart"/>
            <w:tcBorders>
              <w:top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ind w:leftChars="-65" w:left="207" w:hanging="428"/>
              <w:jc w:val="left"/>
              <w:rPr>
                <w:rFonts w:ascii="Times New Roman" w:eastAsia="Times New Roman"/>
                <w:b/>
                <w:kern w:val="0"/>
                <w:sz w:val="22"/>
                <w:lang w:eastAsia="zh-TW"/>
              </w:rPr>
            </w:pPr>
          </w:p>
        </w:tc>
        <w:tc>
          <w:tcPr>
            <w:tcW w:w="2701"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spacing w:before="10" w:line="255" w:lineRule="exact"/>
              <w:ind w:left="2"/>
              <w:jc w:val="center"/>
              <w:rPr>
                <w:b/>
                <w:kern w:val="0"/>
                <w:sz w:val="22"/>
              </w:rPr>
            </w:pPr>
            <w:r w:rsidRPr="005A1791">
              <w:rPr>
                <w:rFonts w:hint="eastAsia"/>
                <w:b/>
                <w:spacing w:val="-3"/>
                <w:kern w:val="0"/>
                <w:sz w:val="22"/>
              </w:rPr>
              <w:t>全體學生</w:t>
            </w:r>
          </w:p>
        </w:tc>
        <w:tc>
          <w:tcPr>
            <w:tcW w:w="4658" w:type="dxa"/>
            <w:gridSpan w:val="3"/>
            <w:tcBorders>
              <w:top w:val="single" w:sz="4" w:space="0" w:color="000000"/>
              <w:left w:val="single" w:sz="4" w:space="0" w:color="000000"/>
              <w:bottom w:val="single" w:sz="4" w:space="0" w:color="000000"/>
            </w:tcBorders>
            <w:shd w:val="clear" w:color="auto" w:fill="EAF1DD" w:themeFill="accent3" w:themeFillTint="33"/>
          </w:tcPr>
          <w:p w:rsidR="00B316CB" w:rsidRPr="005A1791" w:rsidRDefault="00B316CB" w:rsidP="00092E8D">
            <w:pPr>
              <w:overflowPunct/>
              <w:spacing w:before="10" w:line="255" w:lineRule="exact"/>
              <w:ind w:right="4"/>
              <w:jc w:val="center"/>
              <w:rPr>
                <w:b/>
                <w:kern w:val="0"/>
                <w:sz w:val="22"/>
              </w:rPr>
            </w:pPr>
            <w:r w:rsidRPr="005A1791">
              <w:rPr>
                <w:rFonts w:hint="eastAsia"/>
                <w:b/>
                <w:spacing w:val="-4"/>
                <w:kern w:val="0"/>
                <w:sz w:val="22"/>
              </w:rPr>
              <w:t>原住民學生</w:t>
            </w:r>
          </w:p>
        </w:tc>
      </w:tr>
      <w:tr w:rsidR="005A1791" w:rsidRPr="005A1791" w:rsidTr="00BD1493">
        <w:trPr>
          <w:trHeight w:val="287"/>
          <w:tblHeader/>
        </w:trPr>
        <w:tc>
          <w:tcPr>
            <w:tcW w:w="1572" w:type="dxa"/>
            <w:vMerge/>
            <w:tcBorders>
              <w:top w:val="nil"/>
              <w:bottom w:val="single" w:sz="4" w:space="0" w:color="000000"/>
              <w:right w:val="single" w:sz="4" w:space="0" w:color="000000"/>
            </w:tcBorders>
            <w:shd w:val="clear" w:color="auto" w:fill="EAF1DD" w:themeFill="accent3" w:themeFillTint="33"/>
          </w:tcPr>
          <w:p w:rsidR="00B316CB" w:rsidRPr="005A1791" w:rsidRDefault="00B316CB" w:rsidP="00092E8D">
            <w:pPr>
              <w:overflowPunct/>
              <w:jc w:val="left"/>
              <w:rPr>
                <w:rFonts w:ascii="Times New Roman" w:eastAsia="Times New Roman"/>
                <w:b/>
                <w:kern w:val="0"/>
                <w:sz w:val="2"/>
                <w:szCs w:val="2"/>
              </w:rPr>
            </w:pPr>
          </w:p>
        </w:tc>
        <w:tc>
          <w:tcPr>
            <w:tcW w:w="135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spacing w:before="12" w:line="255" w:lineRule="exact"/>
              <w:ind w:left="4" w:right="2"/>
              <w:jc w:val="center"/>
              <w:rPr>
                <w:b/>
                <w:kern w:val="0"/>
                <w:sz w:val="22"/>
              </w:rPr>
            </w:pPr>
            <w:r w:rsidRPr="005A1791">
              <w:rPr>
                <w:rFonts w:hint="eastAsia"/>
                <w:b/>
                <w:spacing w:val="-5"/>
                <w:kern w:val="0"/>
                <w:sz w:val="22"/>
              </w:rPr>
              <w:t>人數</w:t>
            </w:r>
          </w:p>
        </w:tc>
        <w:tc>
          <w:tcPr>
            <w:tcW w:w="134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spacing w:before="12" w:line="255" w:lineRule="exact"/>
              <w:jc w:val="center"/>
              <w:rPr>
                <w:b/>
                <w:kern w:val="0"/>
                <w:sz w:val="22"/>
              </w:rPr>
            </w:pPr>
            <w:r w:rsidRPr="005A1791">
              <w:rPr>
                <w:rFonts w:hint="eastAsia"/>
                <w:b/>
                <w:spacing w:val="-5"/>
                <w:kern w:val="0"/>
                <w:sz w:val="22"/>
              </w:rPr>
              <w:t>比率</w:t>
            </w:r>
          </w:p>
        </w:tc>
        <w:tc>
          <w:tcPr>
            <w:tcW w:w="13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spacing w:before="12" w:line="255" w:lineRule="exact"/>
              <w:ind w:left="1"/>
              <w:jc w:val="center"/>
              <w:rPr>
                <w:b/>
                <w:kern w:val="0"/>
                <w:sz w:val="22"/>
              </w:rPr>
            </w:pPr>
            <w:r w:rsidRPr="005A1791">
              <w:rPr>
                <w:rFonts w:hint="eastAsia"/>
                <w:b/>
                <w:spacing w:val="-5"/>
                <w:kern w:val="0"/>
                <w:sz w:val="22"/>
              </w:rPr>
              <w:t>人數</w:t>
            </w:r>
          </w:p>
        </w:tc>
        <w:tc>
          <w:tcPr>
            <w:tcW w:w="135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316CB" w:rsidRPr="005A1791" w:rsidRDefault="00B316CB" w:rsidP="00092E8D">
            <w:pPr>
              <w:overflowPunct/>
              <w:spacing w:before="12" w:line="255" w:lineRule="exact"/>
              <w:ind w:left="2" w:right="4"/>
              <w:jc w:val="center"/>
              <w:rPr>
                <w:b/>
                <w:kern w:val="0"/>
                <w:sz w:val="22"/>
              </w:rPr>
            </w:pPr>
            <w:r w:rsidRPr="005A1791">
              <w:rPr>
                <w:rFonts w:hint="eastAsia"/>
                <w:b/>
                <w:spacing w:val="-5"/>
                <w:kern w:val="0"/>
                <w:sz w:val="22"/>
              </w:rPr>
              <w:t>比率</w:t>
            </w:r>
          </w:p>
        </w:tc>
        <w:tc>
          <w:tcPr>
            <w:tcW w:w="1959" w:type="dxa"/>
            <w:tcBorders>
              <w:top w:val="single" w:sz="4" w:space="0" w:color="000000"/>
              <w:left w:val="single" w:sz="4" w:space="0" w:color="000000"/>
              <w:bottom w:val="single" w:sz="4" w:space="0" w:color="000000"/>
            </w:tcBorders>
            <w:shd w:val="clear" w:color="auto" w:fill="EAF1DD" w:themeFill="accent3" w:themeFillTint="33"/>
          </w:tcPr>
          <w:p w:rsidR="00B316CB" w:rsidRPr="005A1791" w:rsidRDefault="00B316CB" w:rsidP="00092E8D">
            <w:pPr>
              <w:overflowPunct/>
              <w:spacing w:before="12" w:line="255" w:lineRule="exact"/>
              <w:ind w:right="128"/>
              <w:jc w:val="right"/>
              <w:rPr>
                <w:b/>
                <w:kern w:val="0"/>
                <w:sz w:val="22"/>
              </w:rPr>
            </w:pPr>
            <w:r w:rsidRPr="005A1791">
              <w:rPr>
                <w:rFonts w:hint="eastAsia"/>
                <w:b/>
                <w:spacing w:val="-4"/>
                <w:kern w:val="0"/>
                <w:sz w:val="22"/>
              </w:rPr>
              <w:t>占全體比率</w:t>
            </w:r>
          </w:p>
        </w:tc>
      </w:tr>
      <w:tr w:rsidR="005A1791" w:rsidRPr="005A1791" w:rsidTr="00BD1493">
        <w:trPr>
          <w:trHeight w:val="346"/>
        </w:trPr>
        <w:tc>
          <w:tcPr>
            <w:tcW w:w="1572" w:type="dxa"/>
            <w:tcBorders>
              <w:top w:val="single" w:sz="4" w:space="0" w:color="000000"/>
              <w:right w:val="single" w:sz="4" w:space="0" w:color="000000"/>
            </w:tcBorders>
          </w:tcPr>
          <w:p w:rsidR="00B316CB" w:rsidRPr="005A1791" w:rsidRDefault="00B316CB" w:rsidP="00092E8D">
            <w:pPr>
              <w:overflowPunct/>
              <w:spacing w:before="36"/>
              <w:ind w:left="122"/>
              <w:jc w:val="left"/>
              <w:rPr>
                <w:b/>
                <w:kern w:val="0"/>
                <w:sz w:val="22"/>
              </w:rPr>
            </w:pPr>
            <w:r w:rsidRPr="005A1791">
              <w:rPr>
                <w:rFonts w:hint="eastAsia"/>
                <w:b/>
                <w:spacing w:val="-5"/>
                <w:kern w:val="0"/>
                <w:sz w:val="22"/>
              </w:rPr>
              <w:t>總數</w:t>
            </w:r>
          </w:p>
        </w:tc>
        <w:tc>
          <w:tcPr>
            <w:tcW w:w="1352" w:type="dxa"/>
            <w:tcBorders>
              <w:top w:val="single" w:sz="4" w:space="0" w:color="000000"/>
              <w:left w:val="single" w:sz="4" w:space="0" w:color="000000"/>
            </w:tcBorders>
          </w:tcPr>
          <w:p w:rsidR="00B316CB" w:rsidRPr="005A1791" w:rsidRDefault="00B316CB" w:rsidP="00092E8D">
            <w:pPr>
              <w:overflowPunct/>
              <w:spacing w:before="41"/>
              <w:ind w:right="103"/>
              <w:jc w:val="right"/>
              <w:rPr>
                <w:rFonts w:ascii="Times New Roman" w:eastAsia="Times New Roman"/>
                <w:b/>
                <w:kern w:val="0"/>
                <w:sz w:val="22"/>
              </w:rPr>
            </w:pPr>
            <w:r w:rsidRPr="005A1791">
              <w:rPr>
                <w:rFonts w:ascii="Times New Roman" w:eastAsia="Times New Roman"/>
                <w:b/>
                <w:spacing w:val="-2"/>
                <w:kern w:val="0"/>
                <w:sz w:val="22"/>
              </w:rPr>
              <w:t>567,943</w:t>
            </w:r>
          </w:p>
        </w:tc>
        <w:tc>
          <w:tcPr>
            <w:tcW w:w="1349" w:type="dxa"/>
            <w:tcBorders>
              <w:top w:val="single" w:sz="4" w:space="0" w:color="000000"/>
              <w:right w:val="single" w:sz="4" w:space="0" w:color="000000"/>
            </w:tcBorders>
          </w:tcPr>
          <w:p w:rsidR="00B316CB" w:rsidRPr="005A1791" w:rsidRDefault="00B316CB" w:rsidP="00092E8D">
            <w:pPr>
              <w:overflowPunct/>
              <w:spacing w:before="41"/>
              <w:ind w:right="99"/>
              <w:jc w:val="right"/>
              <w:rPr>
                <w:rFonts w:ascii="Times New Roman" w:eastAsia="Times New Roman"/>
                <w:b/>
                <w:kern w:val="0"/>
                <w:sz w:val="22"/>
              </w:rPr>
            </w:pPr>
            <w:r w:rsidRPr="005A1791">
              <w:rPr>
                <w:rFonts w:ascii="Times New Roman" w:eastAsia="Times New Roman"/>
                <w:b/>
                <w:spacing w:val="-2"/>
                <w:kern w:val="0"/>
                <w:sz w:val="22"/>
              </w:rPr>
              <w:t>100.00</w:t>
            </w:r>
          </w:p>
        </w:tc>
        <w:tc>
          <w:tcPr>
            <w:tcW w:w="1347" w:type="dxa"/>
            <w:tcBorders>
              <w:top w:val="single" w:sz="4" w:space="0" w:color="000000"/>
              <w:left w:val="single" w:sz="4" w:space="0" w:color="000000"/>
            </w:tcBorders>
          </w:tcPr>
          <w:p w:rsidR="00B316CB" w:rsidRPr="005A1791" w:rsidRDefault="00B316CB" w:rsidP="00092E8D">
            <w:pPr>
              <w:overflowPunct/>
              <w:spacing w:before="41"/>
              <w:ind w:right="104"/>
              <w:jc w:val="right"/>
              <w:rPr>
                <w:rFonts w:ascii="Times New Roman" w:eastAsia="Times New Roman"/>
                <w:b/>
                <w:kern w:val="0"/>
                <w:sz w:val="22"/>
              </w:rPr>
            </w:pPr>
            <w:r w:rsidRPr="005A1791">
              <w:rPr>
                <w:rFonts w:ascii="Times New Roman" w:eastAsia="Times New Roman"/>
                <w:b/>
                <w:spacing w:val="-2"/>
                <w:kern w:val="0"/>
                <w:sz w:val="22"/>
              </w:rPr>
              <w:t>20,313</w:t>
            </w:r>
          </w:p>
        </w:tc>
        <w:tc>
          <w:tcPr>
            <w:tcW w:w="1352" w:type="dxa"/>
            <w:tcBorders>
              <w:top w:val="single" w:sz="4" w:space="0" w:color="000000"/>
            </w:tcBorders>
          </w:tcPr>
          <w:p w:rsidR="00B316CB" w:rsidRPr="005A1791" w:rsidRDefault="00B316CB" w:rsidP="00092E8D">
            <w:pPr>
              <w:overflowPunct/>
              <w:spacing w:before="41"/>
              <w:ind w:right="107"/>
              <w:jc w:val="right"/>
              <w:rPr>
                <w:rFonts w:ascii="Times New Roman" w:eastAsia="Times New Roman"/>
                <w:b/>
                <w:kern w:val="0"/>
                <w:sz w:val="22"/>
              </w:rPr>
            </w:pPr>
            <w:r w:rsidRPr="005A1791">
              <w:rPr>
                <w:rFonts w:ascii="Times New Roman" w:eastAsia="Times New Roman"/>
                <w:b/>
                <w:spacing w:val="-2"/>
                <w:kern w:val="0"/>
                <w:sz w:val="22"/>
              </w:rPr>
              <w:t>100.00</w:t>
            </w:r>
          </w:p>
        </w:tc>
        <w:tc>
          <w:tcPr>
            <w:tcW w:w="1959" w:type="dxa"/>
            <w:tcBorders>
              <w:top w:val="single" w:sz="4" w:space="0" w:color="000000"/>
            </w:tcBorders>
          </w:tcPr>
          <w:p w:rsidR="00B316CB" w:rsidRPr="005A1791" w:rsidRDefault="00B316CB" w:rsidP="00092E8D">
            <w:pPr>
              <w:overflowPunct/>
              <w:spacing w:before="41"/>
              <w:ind w:right="106"/>
              <w:jc w:val="right"/>
              <w:rPr>
                <w:rFonts w:ascii="Times New Roman" w:eastAsia="Times New Roman"/>
                <w:b/>
                <w:kern w:val="0"/>
                <w:sz w:val="22"/>
              </w:rPr>
            </w:pPr>
            <w:r w:rsidRPr="005A1791">
              <w:rPr>
                <w:rFonts w:ascii="Times New Roman" w:eastAsia="Times New Roman"/>
                <w:b/>
                <w:spacing w:val="-4"/>
                <w:kern w:val="0"/>
                <w:sz w:val="22"/>
              </w:rPr>
              <w:t>3.58</w:t>
            </w:r>
          </w:p>
        </w:tc>
      </w:tr>
      <w:tr w:rsidR="005A1791" w:rsidRPr="005A1791" w:rsidTr="00BD1493">
        <w:trPr>
          <w:trHeight w:val="332"/>
        </w:trPr>
        <w:tc>
          <w:tcPr>
            <w:tcW w:w="1572" w:type="dxa"/>
            <w:tcBorders>
              <w:right w:val="single" w:sz="4" w:space="0" w:color="000000"/>
            </w:tcBorders>
          </w:tcPr>
          <w:p w:rsidR="00B316CB" w:rsidRPr="005A1791" w:rsidRDefault="00B316CB" w:rsidP="00092E8D">
            <w:pPr>
              <w:overflowPunct/>
              <w:spacing w:before="30" w:line="282" w:lineRule="exact"/>
              <w:ind w:left="122"/>
              <w:jc w:val="left"/>
              <w:rPr>
                <w:b/>
                <w:kern w:val="0"/>
                <w:sz w:val="22"/>
              </w:rPr>
            </w:pPr>
            <w:r w:rsidRPr="005A1791">
              <w:rPr>
                <w:rFonts w:hint="eastAsia"/>
                <w:b/>
                <w:spacing w:val="-2"/>
                <w:kern w:val="0"/>
                <w:sz w:val="22"/>
              </w:rPr>
              <w:t>家庭收入別</w:t>
            </w:r>
          </w:p>
        </w:tc>
        <w:tc>
          <w:tcPr>
            <w:tcW w:w="1352" w:type="dxa"/>
            <w:tcBorders>
              <w:lef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49" w:type="dxa"/>
            <w:tcBorders>
              <w:righ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47" w:type="dxa"/>
            <w:tcBorders>
              <w:lef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52" w:type="dxa"/>
          </w:tcPr>
          <w:p w:rsidR="00B316CB" w:rsidRPr="005A1791" w:rsidRDefault="00B316CB" w:rsidP="00092E8D">
            <w:pPr>
              <w:overflowPunct/>
              <w:jc w:val="left"/>
              <w:rPr>
                <w:rFonts w:ascii="Times New Roman" w:eastAsia="Times New Roman"/>
                <w:kern w:val="0"/>
                <w:sz w:val="22"/>
              </w:rPr>
            </w:pPr>
          </w:p>
        </w:tc>
        <w:tc>
          <w:tcPr>
            <w:tcW w:w="1959" w:type="dxa"/>
          </w:tcPr>
          <w:p w:rsidR="00B316CB" w:rsidRPr="005A1791" w:rsidRDefault="00B316CB" w:rsidP="00092E8D">
            <w:pPr>
              <w:overflowPunct/>
              <w:jc w:val="left"/>
              <w:rPr>
                <w:rFonts w:ascii="Times New Roman" w:eastAsia="Times New Roman"/>
                <w:kern w:val="0"/>
                <w:sz w:val="22"/>
              </w:rPr>
            </w:pPr>
          </w:p>
        </w:tc>
      </w:tr>
      <w:tr w:rsidR="005A1791" w:rsidRPr="005A1791" w:rsidTr="00BD1493">
        <w:trPr>
          <w:trHeight w:val="342"/>
        </w:trPr>
        <w:tc>
          <w:tcPr>
            <w:tcW w:w="1572" w:type="dxa"/>
            <w:tcBorders>
              <w:right w:val="single" w:sz="4" w:space="0" w:color="000000"/>
            </w:tcBorders>
          </w:tcPr>
          <w:p w:rsidR="00B316CB" w:rsidRPr="005A1791" w:rsidRDefault="00B316CB" w:rsidP="00092E8D">
            <w:pPr>
              <w:overflowPunct/>
              <w:spacing w:before="38" w:line="284" w:lineRule="exact"/>
              <w:ind w:left="343"/>
              <w:jc w:val="left"/>
              <w:rPr>
                <w:kern w:val="0"/>
                <w:sz w:val="22"/>
              </w:rPr>
            </w:pPr>
            <w:r w:rsidRPr="005A1791">
              <w:rPr>
                <w:rFonts w:hint="eastAsia"/>
                <w:spacing w:val="-4"/>
                <w:kern w:val="0"/>
                <w:sz w:val="22"/>
              </w:rPr>
              <w:t>低收入戶</w:t>
            </w:r>
          </w:p>
        </w:tc>
        <w:tc>
          <w:tcPr>
            <w:tcW w:w="1352" w:type="dxa"/>
            <w:tcBorders>
              <w:left w:val="single" w:sz="4" w:space="0" w:color="000000"/>
            </w:tcBorders>
          </w:tcPr>
          <w:p w:rsidR="00B316CB" w:rsidRPr="005A1791" w:rsidRDefault="00B316CB" w:rsidP="00092E8D">
            <w:pPr>
              <w:overflowPunct/>
              <w:spacing w:before="41"/>
              <w:ind w:right="103"/>
              <w:jc w:val="right"/>
              <w:rPr>
                <w:rFonts w:ascii="Times New Roman" w:eastAsia="Times New Roman"/>
                <w:kern w:val="0"/>
                <w:sz w:val="22"/>
              </w:rPr>
            </w:pPr>
            <w:r w:rsidRPr="005A1791">
              <w:rPr>
                <w:rFonts w:ascii="Times New Roman" w:eastAsia="Times New Roman"/>
                <w:spacing w:val="-2"/>
                <w:kern w:val="0"/>
                <w:sz w:val="22"/>
              </w:rPr>
              <w:t>14,054</w:t>
            </w:r>
          </w:p>
        </w:tc>
        <w:tc>
          <w:tcPr>
            <w:tcW w:w="1349" w:type="dxa"/>
            <w:tcBorders>
              <w:right w:val="single" w:sz="4" w:space="0" w:color="000000"/>
            </w:tcBorders>
          </w:tcPr>
          <w:p w:rsidR="00B316CB" w:rsidRPr="005A1791" w:rsidRDefault="00B316CB" w:rsidP="00092E8D">
            <w:pPr>
              <w:overflowPunct/>
              <w:spacing w:before="41"/>
              <w:ind w:right="99"/>
              <w:jc w:val="right"/>
              <w:rPr>
                <w:rFonts w:ascii="Times New Roman" w:eastAsia="Times New Roman"/>
                <w:kern w:val="0"/>
                <w:sz w:val="22"/>
              </w:rPr>
            </w:pPr>
            <w:r w:rsidRPr="005A1791">
              <w:rPr>
                <w:rFonts w:ascii="Times New Roman" w:eastAsia="Times New Roman"/>
                <w:spacing w:val="-4"/>
                <w:kern w:val="0"/>
                <w:sz w:val="22"/>
              </w:rPr>
              <w:t>2.47</w:t>
            </w:r>
          </w:p>
        </w:tc>
        <w:tc>
          <w:tcPr>
            <w:tcW w:w="1347" w:type="dxa"/>
            <w:tcBorders>
              <w:left w:val="single" w:sz="4" w:space="0" w:color="000000"/>
            </w:tcBorders>
          </w:tcPr>
          <w:p w:rsidR="00B316CB" w:rsidRPr="005A1791" w:rsidRDefault="00B316CB" w:rsidP="00092E8D">
            <w:pPr>
              <w:overflowPunct/>
              <w:spacing w:before="41"/>
              <w:ind w:right="104"/>
              <w:jc w:val="right"/>
              <w:rPr>
                <w:rFonts w:ascii="Times New Roman" w:eastAsia="Times New Roman"/>
                <w:kern w:val="0"/>
                <w:sz w:val="22"/>
              </w:rPr>
            </w:pPr>
            <w:r w:rsidRPr="005A1791">
              <w:rPr>
                <w:rFonts w:ascii="Times New Roman" w:eastAsia="Times New Roman"/>
                <w:spacing w:val="-2"/>
                <w:kern w:val="0"/>
                <w:sz w:val="22"/>
              </w:rPr>
              <w:t>1,705</w:t>
            </w:r>
          </w:p>
        </w:tc>
        <w:tc>
          <w:tcPr>
            <w:tcW w:w="1352" w:type="dxa"/>
          </w:tcPr>
          <w:p w:rsidR="00B316CB" w:rsidRPr="005A1791" w:rsidRDefault="00B316CB" w:rsidP="00092E8D">
            <w:pPr>
              <w:overflowPunct/>
              <w:spacing w:before="41"/>
              <w:ind w:right="107"/>
              <w:jc w:val="right"/>
              <w:rPr>
                <w:rFonts w:ascii="Times New Roman" w:eastAsia="Times New Roman"/>
                <w:kern w:val="0"/>
                <w:sz w:val="22"/>
              </w:rPr>
            </w:pPr>
            <w:r w:rsidRPr="005A1791">
              <w:rPr>
                <w:rFonts w:ascii="Times New Roman" w:eastAsia="Times New Roman"/>
                <w:spacing w:val="-4"/>
                <w:kern w:val="0"/>
                <w:sz w:val="22"/>
              </w:rPr>
              <w:t>8.39</w:t>
            </w:r>
          </w:p>
        </w:tc>
        <w:tc>
          <w:tcPr>
            <w:tcW w:w="1959" w:type="dxa"/>
          </w:tcPr>
          <w:p w:rsidR="00B316CB" w:rsidRPr="005A1791" w:rsidRDefault="00B316CB" w:rsidP="00092E8D">
            <w:pPr>
              <w:overflowPunct/>
              <w:spacing w:before="41"/>
              <w:ind w:right="106"/>
              <w:jc w:val="right"/>
              <w:rPr>
                <w:rFonts w:ascii="Times New Roman" w:eastAsia="Times New Roman"/>
                <w:kern w:val="0"/>
                <w:sz w:val="22"/>
              </w:rPr>
            </w:pPr>
            <w:r w:rsidRPr="005A1791">
              <w:rPr>
                <w:rFonts w:ascii="Times New Roman" w:eastAsia="Times New Roman"/>
                <w:spacing w:val="-2"/>
                <w:kern w:val="0"/>
                <w:sz w:val="22"/>
              </w:rPr>
              <w:t>12.13</w:t>
            </w:r>
          </w:p>
        </w:tc>
      </w:tr>
      <w:tr w:rsidR="005A1791" w:rsidRPr="005A1791" w:rsidTr="00BD1493">
        <w:trPr>
          <w:trHeight w:val="344"/>
        </w:trPr>
        <w:tc>
          <w:tcPr>
            <w:tcW w:w="1572" w:type="dxa"/>
            <w:tcBorders>
              <w:right w:val="single" w:sz="4" w:space="0" w:color="000000"/>
            </w:tcBorders>
          </w:tcPr>
          <w:p w:rsidR="00B316CB" w:rsidRPr="005A1791" w:rsidRDefault="00B316CB" w:rsidP="00092E8D">
            <w:pPr>
              <w:overflowPunct/>
              <w:spacing w:before="34"/>
              <w:ind w:left="343"/>
              <w:jc w:val="left"/>
              <w:rPr>
                <w:kern w:val="0"/>
                <w:sz w:val="22"/>
              </w:rPr>
            </w:pPr>
            <w:r w:rsidRPr="005A1791">
              <w:rPr>
                <w:rFonts w:hint="eastAsia"/>
                <w:spacing w:val="-4"/>
                <w:kern w:val="0"/>
                <w:sz w:val="22"/>
              </w:rPr>
              <w:t>中低收入戶</w:t>
            </w:r>
          </w:p>
        </w:tc>
        <w:tc>
          <w:tcPr>
            <w:tcW w:w="1352" w:type="dxa"/>
            <w:tcBorders>
              <w:left w:val="single" w:sz="4" w:space="0" w:color="000000"/>
            </w:tcBorders>
          </w:tcPr>
          <w:p w:rsidR="00B316CB" w:rsidRPr="005A1791" w:rsidRDefault="00B316CB" w:rsidP="00092E8D">
            <w:pPr>
              <w:overflowPunct/>
              <w:spacing w:before="39"/>
              <w:ind w:right="103"/>
              <w:jc w:val="right"/>
              <w:rPr>
                <w:rFonts w:ascii="Times New Roman" w:eastAsia="Times New Roman"/>
                <w:kern w:val="0"/>
                <w:sz w:val="22"/>
              </w:rPr>
            </w:pPr>
            <w:r w:rsidRPr="005A1791">
              <w:rPr>
                <w:rFonts w:ascii="Times New Roman" w:eastAsia="Times New Roman"/>
                <w:spacing w:val="-2"/>
                <w:kern w:val="0"/>
                <w:sz w:val="22"/>
              </w:rPr>
              <w:t>13,444</w:t>
            </w:r>
          </w:p>
        </w:tc>
        <w:tc>
          <w:tcPr>
            <w:tcW w:w="1349" w:type="dxa"/>
            <w:tcBorders>
              <w:right w:val="single" w:sz="4" w:space="0" w:color="000000"/>
            </w:tcBorders>
          </w:tcPr>
          <w:p w:rsidR="00B316CB" w:rsidRPr="005A1791" w:rsidRDefault="00B316CB" w:rsidP="00092E8D">
            <w:pPr>
              <w:overflowPunct/>
              <w:spacing w:before="39"/>
              <w:ind w:right="99"/>
              <w:jc w:val="right"/>
              <w:rPr>
                <w:rFonts w:ascii="Times New Roman" w:eastAsia="Times New Roman"/>
                <w:kern w:val="0"/>
                <w:sz w:val="22"/>
              </w:rPr>
            </w:pPr>
            <w:r w:rsidRPr="005A1791">
              <w:rPr>
                <w:rFonts w:ascii="Times New Roman" w:eastAsia="Times New Roman"/>
                <w:spacing w:val="-4"/>
                <w:kern w:val="0"/>
                <w:sz w:val="22"/>
              </w:rPr>
              <w:t>2.37</w:t>
            </w:r>
          </w:p>
        </w:tc>
        <w:tc>
          <w:tcPr>
            <w:tcW w:w="1347" w:type="dxa"/>
            <w:tcBorders>
              <w:left w:val="single" w:sz="4" w:space="0" w:color="000000"/>
            </w:tcBorders>
          </w:tcPr>
          <w:p w:rsidR="00B316CB" w:rsidRPr="005A1791" w:rsidRDefault="00B316CB" w:rsidP="00092E8D">
            <w:pPr>
              <w:overflowPunct/>
              <w:spacing w:before="39"/>
              <w:ind w:right="106"/>
              <w:jc w:val="right"/>
              <w:rPr>
                <w:rFonts w:ascii="Times New Roman" w:eastAsia="Times New Roman"/>
                <w:kern w:val="0"/>
                <w:sz w:val="22"/>
              </w:rPr>
            </w:pPr>
            <w:r w:rsidRPr="005A1791">
              <w:rPr>
                <w:rFonts w:ascii="Times New Roman" w:eastAsia="Times New Roman"/>
                <w:spacing w:val="-5"/>
                <w:kern w:val="0"/>
                <w:sz w:val="22"/>
              </w:rPr>
              <w:t>749</w:t>
            </w:r>
          </w:p>
        </w:tc>
        <w:tc>
          <w:tcPr>
            <w:tcW w:w="1352" w:type="dxa"/>
          </w:tcPr>
          <w:p w:rsidR="00B316CB" w:rsidRPr="005A1791" w:rsidRDefault="00B316CB" w:rsidP="00092E8D">
            <w:pPr>
              <w:overflowPunct/>
              <w:spacing w:before="39"/>
              <w:ind w:right="107"/>
              <w:jc w:val="right"/>
              <w:rPr>
                <w:rFonts w:ascii="Times New Roman" w:eastAsia="Times New Roman"/>
                <w:kern w:val="0"/>
                <w:sz w:val="22"/>
              </w:rPr>
            </w:pPr>
            <w:r w:rsidRPr="005A1791">
              <w:rPr>
                <w:rFonts w:ascii="Times New Roman" w:eastAsia="Times New Roman"/>
                <w:spacing w:val="-4"/>
                <w:kern w:val="0"/>
                <w:sz w:val="22"/>
              </w:rPr>
              <w:t>3.69</w:t>
            </w:r>
          </w:p>
        </w:tc>
        <w:tc>
          <w:tcPr>
            <w:tcW w:w="1959" w:type="dxa"/>
          </w:tcPr>
          <w:p w:rsidR="00B316CB" w:rsidRPr="005A1791" w:rsidRDefault="00B316CB" w:rsidP="00092E8D">
            <w:pPr>
              <w:overflowPunct/>
              <w:spacing w:before="39"/>
              <w:ind w:right="106"/>
              <w:jc w:val="right"/>
              <w:rPr>
                <w:rFonts w:ascii="Times New Roman" w:eastAsia="Times New Roman"/>
                <w:kern w:val="0"/>
                <w:sz w:val="22"/>
              </w:rPr>
            </w:pPr>
            <w:r w:rsidRPr="005A1791">
              <w:rPr>
                <w:rFonts w:ascii="Times New Roman" w:eastAsia="Times New Roman"/>
                <w:spacing w:val="-4"/>
                <w:kern w:val="0"/>
                <w:sz w:val="22"/>
              </w:rPr>
              <w:t>5.57</w:t>
            </w:r>
          </w:p>
        </w:tc>
      </w:tr>
      <w:tr w:rsidR="005A1791" w:rsidRPr="005A1791" w:rsidTr="00BD1493">
        <w:trPr>
          <w:trHeight w:val="333"/>
        </w:trPr>
        <w:tc>
          <w:tcPr>
            <w:tcW w:w="1572" w:type="dxa"/>
            <w:tcBorders>
              <w:right w:val="single" w:sz="4" w:space="0" w:color="000000"/>
            </w:tcBorders>
          </w:tcPr>
          <w:p w:rsidR="00B316CB" w:rsidRPr="005A1791" w:rsidRDefault="00B316CB" w:rsidP="00092E8D">
            <w:pPr>
              <w:overflowPunct/>
              <w:spacing w:before="30" w:line="283" w:lineRule="exact"/>
              <w:ind w:left="122"/>
              <w:jc w:val="left"/>
              <w:rPr>
                <w:b/>
                <w:kern w:val="0"/>
                <w:sz w:val="22"/>
              </w:rPr>
            </w:pPr>
            <w:r w:rsidRPr="005A1791">
              <w:rPr>
                <w:rFonts w:hint="eastAsia"/>
                <w:b/>
                <w:spacing w:val="-4"/>
                <w:kern w:val="0"/>
                <w:sz w:val="22"/>
              </w:rPr>
              <w:t>撫養別</w:t>
            </w:r>
          </w:p>
        </w:tc>
        <w:tc>
          <w:tcPr>
            <w:tcW w:w="1352" w:type="dxa"/>
            <w:tcBorders>
              <w:lef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49" w:type="dxa"/>
            <w:tcBorders>
              <w:righ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47" w:type="dxa"/>
            <w:tcBorders>
              <w:left w:val="single" w:sz="4" w:space="0" w:color="000000"/>
            </w:tcBorders>
          </w:tcPr>
          <w:p w:rsidR="00B316CB" w:rsidRPr="005A1791" w:rsidRDefault="00B316CB" w:rsidP="00092E8D">
            <w:pPr>
              <w:overflowPunct/>
              <w:jc w:val="left"/>
              <w:rPr>
                <w:rFonts w:ascii="Times New Roman" w:eastAsia="Times New Roman"/>
                <w:kern w:val="0"/>
                <w:sz w:val="22"/>
              </w:rPr>
            </w:pPr>
          </w:p>
        </w:tc>
        <w:tc>
          <w:tcPr>
            <w:tcW w:w="1352" w:type="dxa"/>
          </w:tcPr>
          <w:p w:rsidR="00B316CB" w:rsidRPr="005A1791" w:rsidRDefault="00B316CB" w:rsidP="00092E8D">
            <w:pPr>
              <w:overflowPunct/>
              <w:jc w:val="left"/>
              <w:rPr>
                <w:rFonts w:ascii="Times New Roman" w:eastAsia="Times New Roman"/>
                <w:kern w:val="0"/>
                <w:sz w:val="22"/>
              </w:rPr>
            </w:pPr>
          </w:p>
        </w:tc>
        <w:tc>
          <w:tcPr>
            <w:tcW w:w="1959" w:type="dxa"/>
          </w:tcPr>
          <w:p w:rsidR="00B316CB" w:rsidRPr="005A1791" w:rsidRDefault="00B316CB" w:rsidP="00092E8D">
            <w:pPr>
              <w:overflowPunct/>
              <w:jc w:val="left"/>
              <w:rPr>
                <w:rFonts w:ascii="Times New Roman" w:eastAsia="Times New Roman"/>
                <w:kern w:val="0"/>
                <w:sz w:val="22"/>
              </w:rPr>
            </w:pPr>
          </w:p>
        </w:tc>
      </w:tr>
      <w:tr w:rsidR="005A1791" w:rsidRPr="005A1791" w:rsidTr="00BD1493">
        <w:trPr>
          <w:trHeight w:val="342"/>
        </w:trPr>
        <w:tc>
          <w:tcPr>
            <w:tcW w:w="1572" w:type="dxa"/>
            <w:tcBorders>
              <w:right w:val="single" w:sz="4" w:space="0" w:color="000000"/>
            </w:tcBorders>
          </w:tcPr>
          <w:p w:rsidR="00B316CB" w:rsidRPr="005A1791" w:rsidRDefault="00B316CB" w:rsidP="00092E8D">
            <w:pPr>
              <w:overflowPunct/>
              <w:spacing w:before="38" w:line="284" w:lineRule="exact"/>
              <w:ind w:left="343"/>
              <w:jc w:val="left"/>
              <w:rPr>
                <w:kern w:val="0"/>
                <w:sz w:val="22"/>
              </w:rPr>
            </w:pPr>
            <w:r w:rsidRPr="005A1791">
              <w:rPr>
                <w:rFonts w:hint="eastAsia"/>
                <w:spacing w:val="-4"/>
                <w:kern w:val="0"/>
                <w:sz w:val="22"/>
              </w:rPr>
              <w:lastRenderedPageBreak/>
              <w:t>隔代教養</w:t>
            </w:r>
          </w:p>
        </w:tc>
        <w:tc>
          <w:tcPr>
            <w:tcW w:w="1352" w:type="dxa"/>
            <w:tcBorders>
              <w:left w:val="single" w:sz="4" w:space="0" w:color="000000"/>
            </w:tcBorders>
          </w:tcPr>
          <w:p w:rsidR="00B316CB" w:rsidRPr="005A1791" w:rsidRDefault="00B316CB" w:rsidP="00092E8D">
            <w:pPr>
              <w:overflowPunct/>
              <w:spacing w:before="41"/>
              <w:ind w:right="103"/>
              <w:jc w:val="right"/>
              <w:rPr>
                <w:rFonts w:ascii="Times New Roman" w:eastAsia="Times New Roman"/>
                <w:kern w:val="0"/>
                <w:sz w:val="22"/>
              </w:rPr>
            </w:pPr>
            <w:r w:rsidRPr="005A1791">
              <w:rPr>
                <w:rFonts w:ascii="Times New Roman" w:eastAsia="Times New Roman"/>
                <w:spacing w:val="-2"/>
                <w:kern w:val="0"/>
                <w:sz w:val="22"/>
              </w:rPr>
              <w:t>6,083</w:t>
            </w:r>
          </w:p>
        </w:tc>
        <w:tc>
          <w:tcPr>
            <w:tcW w:w="1349" w:type="dxa"/>
            <w:tcBorders>
              <w:right w:val="single" w:sz="4" w:space="0" w:color="000000"/>
            </w:tcBorders>
          </w:tcPr>
          <w:p w:rsidR="00B316CB" w:rsidRPr="005A1791" w:rsidRDefault="00B316CB" w:rsidP="00092E8D">
            <w:pPr>
              <w:overflowPunct/>
              <w:spacing w:before="41"/>
              <w:ind w:right="99"/>
              <w:jc w:val="right"/>
              <w:rPr>
                <w:rFonts w:ascii="Times New Roman" w:eastAsia="Times New Roman"/>
                <w:kern w:val="0"/>
                <w:sz w:val="22"/>
              </w:rPr>
            </w:pPr>
            <w:r w:rsidRPr="005A1791">
              <w:rPr>
                <w:rFonts w:ascii="Times New Roman" w:eastAsia="Times New Roman"/>
                <w:spacing w:val="-4"/>
                <w:kern w:val="0"/>
                <w:sz w:val="22"/>
              </w:rPr>
              <w:t>1.07</w:t>
            </w:r>
          </w:p>
        </w:tc>
        <w:tc>
          <w:tcPr>
            <w:tcW w:w="1347" w:type="dxa"/>
            <w:tcBorders>
              <w:left w:val="single" w:sz="4" w:space="0" w:color="000000"/>
            </w:tcBorders>
          </w:tcPr>
          <w:p w:rsidR="00B316CB" w:rsidRPr="005A1791" w:rsidRDefault="00B316CB" w:rsidP="00092E8D">
            <w:pPr>
              <w:overflowPunct/>
              <w:spacing w:before="41"/>
              <w:ind w:right="106"/>
              <w:jc w:val="right"/>
              <w:rPr>
                <w:rFonts w:ascii="Times New Roman" w:eastAsia="Times New Roman"/>
                <w:kern w:val="0"/>
                <w:sz w:val="22"/>
              </w:rPr>
            </w:pPr>
            <w:r w:rsidRPr="005A1791">
              <w:rPr>
                <w:rFonts w:ascii="Times New Roman" w:eastAsia="Times New Roman"/>
                <w:spacing w:val="-5"/>
                <w:kern w:val="0"/>
                <w:sz w:val="22"/>
              </w:rPr>
              <w:t>428</w:t>
            </w:r>
          </w:p>
        </w:tc>
        <w:tc>
          <w:tcPr>
            <w:tcW w:w="1352" w:type="dxa"/>
          </w:tcPr>
          <w:p w:rsidR="00B316CB" w:rsidRPr="005A1791" w:rsidRDefault="00B316CB" w:rsidP="00092E8D">
            <w:pPr>
              <w:overflowPunct/>
              <w:spacing w:before="41"/>
              <w:ind w:right="107"/>
              <w:jc w:val="right"/>
              <w:rPr>
                <w:rFonts w:ascii="Times New Roman" w:eastAsia="Times New Roman"/>
                <w:kern w:val="0"/>
                <w:sz w:val="22"/>
              </w:rPr>
            </w:pPr>
            <w:r w:rsidRPr="005A1791">
              <w:rPr>
                <w:rFonts w:ascii="Times New Roman" w:eastAsia="Times New Roman"/>
                <w:spacing w:val="-4"/>
                <w:kern w:val="0"/>
                <w:sz w:val="22"/>
              </w:rPr>
              <w:t>2.11</w:t>
            </w:r>
          </w:p>
        </w:tc>
        <w:tc>
          <w:tcPr>
            <w:tcW w:w="1959" w:type="dxa"/>
          </w:tcPr>
          <w:p w:rsidR="00B316CB" w:rsidRPr="005A1791" w:rsidRDefault="00B316CB" w:rsidP="00092E8D">
            <w:pPr>
              <w:overflowPunct/>
              <w:spacing w:before="41"/>
              <w:ind w:right="106"/>
              <w:jc w:val="right"/>
              <w:rPr>
                <w:rFonts w:ascii="Times New Roman" w:eastAsia="Times New Roman"/>
                <w:kern w:val="0"/>
                <w:sz w:val="22"/>
              </w:rPr>
            </w:pPr>
            <w:r w:rsidRPr="005A1791">
              <w:rPr>
                <w:rFonts w:ascii="Times New Roman" w:eastAsia="Times New Roman"/>
                <w:spacing w:val="-4"/>
                <w:kern w:val="0"/>
                <w:sz w:val="22"/>
              </w:rPr>
              <w:t>7.04</w:t>
            </w:r>
          </w:p>
        </w:tc>
      </w:tr>
      <w:tr w:rsidR="005A1791" w:rsidRPr="005A1791" w:rsidTr="00BD1493">
        <w:trPr>
          <w:trHeight w:val="340"/>
        </w:trPr>
        <w:tc>
          <w:tcPr>
            <w:tcW w:w="1572" w:type="dxa"/>
            <w:tcBorders>
              <w:right w:val="single" w:sz="4" w:space="0" w:color="000000"/>
            </w:tcBorders>
          </w:tcPr>
          <w:p w:rsidR="00B316CB" w:rsidRPr="005A1791" w:rsidRDefault="00B316CB" w:rsidP="00092E8D">
            <w:pPr>
              <w:overflowPunct/>
              <w:spacing w:before="34"/>
              <w:ind w:left="343"/>
              <w:jc w:val="left"/>
              <w:rPr>
                <w:kern w:val="0"/>
                <w:sz w:val="22"/>
              </w:rPr>
            </w:pPr>
            <w:r w:rsidRPr="005A1791">
              <w:rPr>
                <w:rFonts w:hint="eastAsia"/>
                <w:spacing w:val="-4"/>
                <w:kern w:val="0"/>
                <w:sz w:val="22"/>
              </w:rPr>
              <w:t>依親教養</w:t>
            </w:r>
          </w:p>
        </w:tc>
        <w:tc>
          <w:tcPr>
            <w:tcW w:w="1352" w:type="dxa"/>
            <w:tcBorders>
              <w:left w:val="single" w:sz="4" w:space="0" w:color="000000"/>
            </w:tcBorders>
          </w:tcPr>
          <w:p w:rsidR="00B316CB" w:rsidRPr="005A1791" w:rsidRDefault="00B316CB" w:rsidP="00092E8D">
            <w:pPr>
              <w:overflowPunct/>
              <w:spacing w:before="39"/>
              <w:ind w:right="103"/>
              <w:jc w:val="right"/>
              <w:rPr>
                <w:rFonts w:ascii="Times New Roman" w:eastAsia="Times New Roman"/>
                <w:kern w:val="0"/>
                <w:sz w:val="22"/>
              </w:rPr>
            </w:pPr>
            <w:r w:rsidRPr="005A1791">
              <w:rPr>
                <w:rFonts w:ascii="Times New Roman" w:eastAsia="Times New Roman"/>
                <w:spacing w:val="-2"/>
                <w:kern w:val="0"/>
                <w:sz w:val="22"/>
              </w:rPr>
              <w:t>4,976</w:t>
            </w:r>
          </w:p>
        </w:tc>
        <w:tc>
          <w:tcPr>
            <w:tcW w:w="1349" w:type="dxa"/>
            <w:tcBorders>
              <w:right w:val="single" w:sz="4" w:space="0" w:color="000000"/>
            </w:tcBorders>
          </w:tcPr>
          <w:p w:rsidR="00B316CB" w:rsidRPr="005A1791" w:rsidRDefault="00B316CB" w:rsidP="00092E8D">
            <w:pPr>
              <w:overflowPunct/>
              <w:spacing w:before="39"/>
              <w:ind w:right="99"/>
              <w:jc w:val="right"/>
              <w:rPr>
                <w:rFonts w:ascii="Times New Roman" w:eastAsia="Times New Roman"/>
                <w:kern w:val="0"/>
                <w:sz w:val="22"/>
              </w:rPr>
            </w:pPr>
            <w:r w:rsidRPr="005A1791">
              <w:rPr>
                <w:rFonts w:ascii="Times New Roman" w:eastAsia="Times New Roman"/>
                <w:spacing w:val="-4"/>
                <w:kern w:val="0"/>
                <w:sz w:val="22"/>
              </w:rPr>
              <w:t>0.88</w:t>
            </w:r>
          </w:p>
        </w:tc>
        <w:tc>
          <w:tcPr>
            <w:tcW w:w="1347" w:type="dxa"/>
            <w:tcBorders>
              <w:left w:val="single" w:sz="4" w:space="0" w:color="000000"/>
            </w:tcBorders>
          </w:tcPr>
          <w:p w:rsidR="00B316CB" w:rsidRPr="005A1791" w:rsidRDefault="00B316CB" w:rsidP="00092E8D">
            <w:pPr>
              <w:overflowPunct/>
              <w:spacing w:before="39"/>
              <w:ind w:right="106"/>
              <w:jc w:val="right"/>
              <w:rPr>
                <w:rFonts w:ascii="Times New Roman" w:eastAsia="Times New Roman"/>
                <w:kern w:val="0"/>
                <w:sz w:val="22"/>
              </w:rPr>
            </w:pPr>
            <w:r w:rsidRPr="005A1791">
              <w:rPr>
                <w:rFonts w:ascii="Times New Roman" w:eastAsia="Times New Roman"/>
                <w:spacing w:val="-5"/>
                <w:kern w:val="0"/>
                <w:sz w:val="22"/>
              </w:rPr>
              <w:t>362</w:t>
            </w:r>
          </w:p>
        </w:tc>
        <w:tc>
          <w:tcPr>
            <w:tcW w:w="1352" w:type="dxa"/>
          </w:tcPr>
          <w:p w:rsidR="00B316CB" w:rsidRPr="005A1791" w:rsidRDefault="00B316CB" w:rsidP="00092E8D">
            <w:pPr>
              <w:overflowPunct/>
              <w:spacing w:before="39"/>
              <w:ind w:right="107"/>
              <w:jc w:val="right"/>
              <w:rPr>
                <w:rFonts w:ascii="Times New Roman" w:eastAsia="Times New Roman"/>
                <w:kern w:val="0"/>
                <w:sz w:val="22"/>
              </w:rPr>
            </w:pPr>
            <w:r w:rsidRPr="005A1791">
              <w:rPr>
                <w:rFonts w:ascii="Times New Roman" w:eastAsia="Times New Roman"/>
                <w:spacing w:val="-4"/>
                <w:kern w:val="0"/>
                <w:sz w:val="22"/>
              </w:rPr>
              <w:t>1.78</w:t>
            </w:r>
          </w:p>
        </w:tc>
        <w:tc>
          <w:tcPr>
            <w:tcW w:w="1959" w:type="dxa"/>
          </w:tcPr>
          <w:p w:rsidR="00B316CB" w:rsidRPr="005A1791" w:rsidRDefault="00B316CB" w:rsidP="00092E8D">
            <w:pPr>
              <w:overflowPunct/>
              <w:spacing w:before="39"/>
              <w:ind w:right="106"/>
              <w:jc w:val="right"/>
              <w:rPr>
                <w:rFonts w:ascii="Times New Roman" w:eastAsia="Times New Roman"/>
                <w:kern w:val="0"/>
                <w:sz w:val="22"/>
              </w:rPr>
            </w:pPr>
            <w:r w:rsidRPr="005A1791">
              <w:rPr>
                <w:rFonts w:ascii="Times New Roman" w:eastAsia="Times New Roman"/>
                <w:spacing w:val="-4"/>
                <w:kern w:val="0"/>
                <w:sz w:val="22"/>
              </w:rPr>
              <w:t>7.27</w:t>
            </w:r>
          </w:p>
        </w:tc>
      </w:tr>
      <w:tr w:rsidR="005A1791" w:rsidRPr="005A1791" w:rsidTr="00BD1493">
        <w:trPr>
          <w:trHeight w:val="335"/>
        </w:trPr>
        <w:tc>
          <w:tcPr>
            <w:tcW w:w="1572" w:type="dxa"/>
            <w:tcBorders>
              <w:bottom w:val="single" w:sz="4" w:space="0" w:color="000000"/>
              <w:right w:val="single" w:sz="4" w:space="0" w:color="000000"/>
            </w:tcBorders>
          </w:tcPr>
          <w:p w:rsidR="00B316CB" w:rsidRPr="005A1791" w:rsidRDefault="00B316CB" w:rsidP="00092E8D">
            <w:pPr>
              <w:overflowPunct/>
              <w:spacing w:before="34" w:line="281" w:lineRule="exact"/>
              <w:ind w:left="343"/>
              <w:jc w:val="left"/>
              <w:rPr>
                <w:kern w:val="0"/>
                <w:sz w:val="22"/>
              </w:rPr>
            </w:pPr>
            <w:r w:rsidRPr="005A1791">
              <w:rPr>
                <w:rFonts w:hint="eastAsia"/>
                <w:spacing w:val="-4"/>
                <w:kern w:val="0"/>
                <w:sz w:val="22"/>
              </w:rPr>
              <w:t>單親家庭</w:t>
            </w:r>
          </w:p>
        </w:tc>
        <w:tc>
          <w:tcPr>
            <w:tcW w:w="1352" w:type="dxa"/>
            <w:tcBorders>
              <w:left w:val="single" w:sz="4" w:space="0" w:color="000000"/>
              <w:bottom w:val="single" w:sz="4" w:space="0" w:color="000000"/>
            </w:tcBorders>
          </w:tcPr>
          <w:p w:rsidR="00B316CB" w:rsidRPr="005A1791" w:rsidRDefault="00B316CB" w:rsidP="00092E8D">
            <w:pPr>
              <w:overflowPunct/>
              <w:spacing w:before="39"/>
              <w:ind w:right="103"/>
              <w:jc w:val="right"/>
              <w:rPr>
                <w:rFonts w:ascii="Times New Roman" w:eastAsia="Times New Roman"/>
                <w:kern w:val="0"/>
                <w:sz w:val="22"/>
              </w:rPr>
            </w:pPr>
            <w:r w:rsidRPr="005A1791">
              <w:rPr>
                <w:rFonts w:ascii="Times New Roman" w:eastAsia="Times New Roman"/>
                <w:spacing w:val="-2"/>
                <w:kern w:val="0"/>
                <w:sz w:val="22"/>
              </w:rPr>
              <w:t>39,704</w:t>
            </w:r>
          </w:p>
        </w:tc>
        <w:tc>
          <w:tcPr>
            <w:tcW w:w="1349" w:type="dxa"/>
            <w:tcBorders>
              <w:bottom w:val="single" w:sz="4" w:space="0" w:color="000000"/>
              <w:right w:val="single" w:sz="4" w:space="0" w:color="000000"/>
            </w:tcBorders>
          </w:tcPr>
          <w:p w:rsidR="00B316CB" w:rsidRPr="005A1791" w:rsidRDefault="00B316CB" w:rsidP="00092E8D">
            <w:pPr>
              <w:overflowPunct/>
              <w:spacing w:before="39"/>
              <w:ind w:right="99"/>
              <w:jc w:val="right"/>
              <w:rPr>
                <w:rFonts w:ascii="Times New Roman" w:eastAsia="Times New Roman"/>
                <w:kern w:val="0"/>
                <w:sz w:val="22"/>
              </w:rPr>
            </w:pPr>
            <w:r w:rsidRPr="005A1791">
              <w:rPr>
                <w:rFonts w:ascii="Times New Roman" w:eastAsia="Times New Roman"/>
                <w:spacing w:val="-4"/>
                <w:kern w:val="0"/>
                <w:sz w:val="22"/>
              </w:rPr>
              <w:t>6.99</w:t>
            </w:r>
          </w:p>
        </w:tc>
        <w:tc>
          <w:tcPr>
            <w:tcW w:w="1347" w:type="dxa"/>
            <w:tcBorders>
              <w:left w:val="single" w:sz="4" w:space="0" w:color="000000"/>
              <w:bottom w:val="single" w:sz="4" w:space="0" w:color="000000"/>
            </w:tcBorders>
          </w:tcPr>
          <w:p w:rsidR="00B316CB" w:rsidRPr="005A1791" w:rsidRDefault="00B316CB" w:rsidP="00092E8D">
            <w:pPr>
              <w:overflowPunct/>
              <w:spacing w:before="39"/>
              <w:ind w:right="104"/>
              <w:jc w:val="right"/>
              <w:rPr>
                <w:rFonts w:ascii="Times New Roman" w:eastAsia="Times New Roman"/>
                <w:kern w:val="0"/>
                <w:sz w:val="22"/>
              </w:rPr>
            </w:pPr>
            <w:r w:rsidRPr="005A1791">
              <w:rPr>
                <w:rFonts w:ascii="Times New Roman" w:eastAsia="Times New Roman"/>
                <w:spacing w:val="-2"/>
                <w:kern w:val="0"/>
                <w:sz w:val="22"/>
              </w:rPr>
              <w:t>2,111</w:t>
            </w:r>
          </w:p>
        </w:tc>
        <w:tc>
          <w:tcPr>
            <w:tcW w:w="1352" w:type="dxa"/>
            <w:tcBorders>
              <w:bottom w:val="single" w:sz="4" w:space="0" w:color="000000"/>
            </w:tcBorders>
          </w:tcPr>
          <w:p w:rsidR="00B316CB" w:rsidRPr="005A1791" w:rsidRDefault="00B316CB" w:rsidP="00092E8D">
            <w:pPr>
              <w:overflowPunct/>
              <w:spacing w:before="39"/>
              <w:ind w:right="107"/>
              <w:jc w:val="right"/>
              <w:rPr>
                <w:rFonts w:ascii="Times New Roman" w:eastAsia="Times New Roman"/>
                <w:kern w:val="0"/>
                <w:sz w:val="22"/>
              </w:rPr>
            </w:pPr>
            <w:r w:rsidRPr="005A1791">
              <w:rPr>
                <w:rFonts w:ascii="Times New Roman" w:eastAsia="Times New Roman"/>
                <w:spacing w:val="-2"/>
                <w:kern w:val="0"/>
                <w:sz w:val="22"/>
              </w:rPr>
              <w:t>10.39</w:t>
            </w:r>
          </w:p>
        </w:tc>
        <w:tc>
          <w:tcPr>
            <w:tcW w:w="1959" w:type="dxa"/>
            <w:tcBorders>
              <w:bottom w:val="single" w:sz="4" w:space="0" w:color="000000"/>
            </w:tcBorders>
          </w:tcPr>
          <w:p w:rsidR="00B316CB" w:rsidRPr="005A1791" w:rsidRDefault="00B316CB" w:rsidP="00092E8D">
            <w:pPr>
              <w:overflowPunct/>
              <w:spacing w:before="39"/>
              <w:ind w:right="106"/>
              <w:jc w:val="right"/>
              <w:rPr>
                <w:rFonts w:ascii="Times New Roman" w:eastAsia="Times New Roman"/>
                <w:kern w:val="0"/>
                <w:sz w:val="22"/>
              </w:rPr>
            </w:pPr>
            <w:r w:rsidRPr="005A1791">
              <w:rPr>
                <w:rFonts w:ascii="Times New Roman" w:eastAsia="Times New Roman"/>
                <w:spacing w:val="-4"/>
                <w:kern w:val="0"/>
                <w:sz w:val="22"/>
              </w:rPr>
              <w:t>5.32</w:t>
            </w:r>
          </w:p>
        </w:tc>
      </w:tr>
    </w:tbl>
    <w:p w:rsidR="00F30267" w:rsidRPr="005A1791" w:rsidRDefault="00EE0B6C" w:rsidP="00F30267">
      <w:pPr>
        <w:pStyle w:val="af6"/>
        <w:kinsoku/>
        <w:spacing w:before="0" w:after="0"/>
        <w:ind w:leftChars="-167" w:left="566" w:rightChars="-192" w:right="-653" w:hangingChars="472" w:hanging="1134"/>
        <w:rPr>
          <w:sz w:val="24"/>
          <w:szCs w:val="24"/>
        </w:rPr>
      </w:pPr>
      <w:r w:rsidRPr="005A1791">
        <w:rPr>
          <w:rFonts w:hint="eastAsia"/>
          <w:sz w:val="24"/>
          <w:szCs w:val="24"/>
        </w:rPr>
        <w:t xml:space="preserve">    </w:t>
      </w:r>
      <w:proofErr w:type="gramStart"/>
      <w:r w:rsidR="00B316CB" w:rsidRPr="005A1791">
        <w:rPr>
          <w:rFonts w:hint="eastAsia"/>
          <w:sz w:val="24"/>
          <w:szCs w:val="24"/>
        </w:rPr>
        <w:t>註</w:t>
      </w:r>
      <w:proofErr w:type="gramEnd"/>
      <w:r w:rsidR="00B316CB" w:rsidRPr="005A1791">
        <w:rPr>
          <w:rFonts w:hint="eastAsia"/>
          <w:sz w:val="24"/>
          <w:szCs w:val="24"/>
        </w:rPr>
        <w:t xml:space="preserve"> </w:t>
      </w:r>
      <w:r w:rsidR="00F30267" w:rsidRPr="005A1791">
        <w:rPr>
          <w:rFonts w:hint="eastAsia"/>
          <w:sz w:val="24"/>
          <w:szCs w:val="24"/>
        </w:rPr>
        <w:t>：</w:t>
      </w:r>
    </w:p>
    <w:p w:rsidR="00B316CB" w:rsidRPr="005A1791" w:rsidRDefault="00F30267" w:rsidP="00F30267">
      <w:pPr>
        <w:pStyle w:val="af6"/>
        <w:kinsoku/>
        <w:spacing w:before="0" w:after="0" w:line="320" w:lineRule="exact"/>
        <w:ind w:leftChars="-167" w:left="513" w:rightChars="-192" w:right="-653" w:hangingChars="450" w:hanging="1081"/>
        <w:rPr>
          <w:sz w:val="24"/>
          <w:szCs w:val="24"/>
        </w:rPr>
      </w:pPr>
      <w:r w:rsidRPr="005A1791">
        <w:rPr>
          <w:rFonts w:hint="eastAsia"/>
          <w:sz w:val="24"/>
          <w:szCs w:val="24"/>
        </w:rPr>
        <w:t xml:space="preserve">　　　</w:t>
      </w:r>
      <w:r w:rsidR="00B316CB" w:rsidRPr="005A1791">
        <w:rPr>
          <w:sz w:val="24"/>
          <w:szCs w:val="24"/>
        </w:rPr>
        <w:t>1</w:t>
      </w:r>
      <w:r w:rsidRPr="005A1791">
        <w:rPr>
          <w:rFonts w:hint="eastAsia"/>
          <w:sz w:val="24"/>
          <w:szCs w:val="24"/>
        </w:rPr>
        <w:t>、</w:t>
      </w:r>
      <w:r w:rsidR="00B316CB" w:rsidRPr="005A1791">
        <w:rPr>
          <w:rFonts w:hint="eastAsia"/>
          <w:sz w:val="24"/>
          <w:szCs w:val="24"/>
        </w:rPr>
        <w:t>高級中等學校共回收</w:t>
      </w:r>
      <w:r w:rsidR="00B316CB" w:rsidRPr="005A1791">
        <w:rPr>
          <w:sz w:val="24"/>
          <w:szCs w:val="24"/>
        </w:rPr>
        <w:t>431</w:t>
      </w:r>
      <w:r w:rsidR="00B316CB" w:rsidRPr="005A1791">
        <w:rPr>
          <w:rFonts w:hint="eastAsia"/>
          <w:sz w:val="24"/>
          <w:szCs w:val="24"/>
        </w:rPr>
        <w:t>所；其中原住民重點高級中等學校回收</w:t>
      </w:r>
      <w:r w:rsidR="00B316CB" w:rsidRPr="005A1791">
        <w:rPr>
          <w:sz w:val="24"/>
          <w:szCs w:val="24"/>
        </w:rPr>
        <w:t>41</w:t>
      </w:r>
      <w:r w:rsidR="00B316CB" w:rsidRPr="005A1791">
        <w:rPr>
          <w:rFonts w:hint="eastAsia"/>
          <w:sz w:val="24"/>
          <w:szCs w:val="24"/>
        </w:rPr>
        <w:t>所，原住民實驗教育高中回收</w:t>
      </w:r>
      <w:r w:rsidR="00B316CB" w:rsidRPr="005A1791">
        <w:rPr>
          <w:sz w:val="24"/>
          <w:szCs w:val="24"/>
        </w:rPr>
        <w:t>1</w:t>
      </w:r>
      <w:r w:rsidR="00B316CB" w:rsidRPr="005A1791">
        <w:rPr>
          <w:rFonts w:hint="eastAsia"/>
          <w:sz w:val="24"/>
          <w:szCs w:val="24"/>
        </w:rPr>
        <w:t>所。</w:t>
      </w:r>
    </w:p>
    <w:p w:rsidR="00B316CB" w:rsidRPr="005A1791" w:rsidRDefault="00133138" w:rsidP="00F30267">
      <w:pPr>
        <w:pStyle w:val="af6"/>
        <w:kinsoku/>
        <w:spacing w:before="0" w:after="0" w:line="320" w:lineRule="exact"/>
        <w:ind w:leftChars="-167" w:left="566" w:rightChars="-192" w:right="-653" w:hangingChars="472" w:hanging="1134"/>
        <w:rPr>
          <w:sz w:val="24"/>
          <w:szCs w:val="24"/>
        </w:rPr>
      </w:pPr>
      <w:r w:rsidRPr="005A1791">
        <w:rPr>
          <w:rFonts w:hint="eastAsia"/>
          <w:sz w:val="24"/>
          <w:szCs w:val="24"/>
        </w:rPr>
        <w:t xml:space="preserve">    </w:t>
      </w:r>
      <w:r w:rsidR="00B316CB" w:rsidRPr="005A1791">
        <w:rPr>
          <w:rFonts w:hint="eastAsia"/>
          <w:sz w:val="24"/>
          <w:szCs w:val="24"/>
        </w:rPr>
        <w:t xml:space="preserve"> </w:t>
      </w:r>
      <w:r w:rsidR="00F30267" w:rsidRPr="005A1791">
        <w:rPr>
          <w:rFonts w:hint="eastAsia"/>
          <w:sz w:val="24"/>
          <w:szCs w:val="24"/>
        </w:rPr>
        <w:t xml:space="preserve">　</w:t>
      </w:r>
      <w:r w:rsidR="00B316CB" w:rsidRPr="005A1791">
        <w:rPr>
          <w:sz w:val="24"/>
          <w:szCs w:val="24"/>
        </w:rPr>
        <w:t>2</w:t>
      </w:r>
      <w:r w:rsidR="00F30267" w:rsidRPr="005A1791">
        <w:rPr>
          <w:rFonts w:hint="eastAsia"/>
          <w:sz w:val="24"/>
          <w:szCs w:val="24"/>
        </w:rPr>
        <w:t>、</w:t>
      </w:r>
      <w:r w:rsidR="00B316CB" w:rsidRPr="005A1791">
        <w:rPr>
          <w:rFonts w:hint="eastAsia"/>
          <w:sz w:val="24"/>
          <w:szCs w:val="24"/>
        </w:rPr>
        <w:t>有</w:t>
      </w:r>
      <w:r w:rsidR="00B316CB" w:rsidRPr="005A1791">
        <w:rPr>
          <w:sz w:val="24"/>
          <w:szCs w:val="24"/>
        </w:rPr>
        <w:t>84</w:t>
      </w:r>
      <w:r w:rsidR="00B316CB" w:rsidRPr="005A1791">
        <w:rPr>
          <w:rFonts w:hint="eastAsia"/>
          <w:sz w:val="24"/>
          <w:szCs w:val="24"/>
        </w:rPr>
        <w:t>所高級中等學校未回覆，故實際比率會更高。</w:t>
      </w:r>
    </w:p>
    <w:p w:rsidR="00B316CB" w:rsidRPr="005A1791" w:rsidRDefault="00F30267" w:rsidP="00F30267">
      <w:pPr>
        <w:pStyle w:val="af6"/>
        <w:kinsoku/>
        <w:spacing w:before="0" w:after="0" w:line="320" w:lineRule="exact"/>
        <w:ind w:leftChars="-167" w:left="-568" w:rightChars="-192" w:right="-653" w:firstLineChars="177" w:firstLine="425"/>
        <w:rPr>
          <w:sz w:val="24"/>
          <w:szCs w:val="24"/>
        </w:rPr>
      </w:pPr>
      <w:r w:rsidRPr="005A1791">
        <w:rPr>
          <w:rFonts w:hint="eastAsia"/>
          <w:sz w:val="24"/>
          <w:szCs w:val="24"/>
        </w:rPr>
        <w:t xml:space="preserve">　</w:t>
      </w:r>
      <w:r w:rsidR="00B316CB" w:rsidRPr="005A1791">
        <w:rPr>
          <w:rFonts w:hint="eastAsia"/>
          <w:sz w:val="24"/>
          <w:szCs w:val="24"/>
        </w:rPr>
        <w:t xml:space="preserve"> </w:t>
      </w:r>
      <w:r w:rsidR="00B316CB" w:rsidRPr="005A1791">
        <w:rPr>
          <w:sz w:val="24"/>
          <w:szCs w:val="24"/>
        </w:rPr>
        <w:t>3</w:t>
      </w:r>
      <w:r w:rsidRPr="005A1791">
        <w:rPr>
          <w:rFonts w:hint="eastAsia"/>
          <w:sz w:val="24"/>
          <w:szCs w:val="24"/>
        </w:rPr>
        <w:t>、</w:t>
      </w:r>
      <w:r w:rsidR="00B316CB" w:rsidRPr="005A1791">
        <w:rPr>
          <w:rFonts w:hint="eastAsia"/>
          <w:sz w:val="24"/>
          <w:szCs w:val="24"/>
        </w:rPr>
        <w:t>本表包含進修部</w:t>
      </w:r>
      <w:r w:rsidR="00B316CB" w:rsidRPr="005A1791">
        <w:rPr>
          <w:sz w:val="24"/>
          <w:szCs w:val="24"/>
        </w:rPr>
        <w:t>(</w:t>
      </w:r>
      <w:r w:rsidR="00B316CB" w:rsidRPr="005A1791">
        <w:rPr>
          <w:rFonts w:hint="eastAsia"/>
          <w:sz w:val="24"/>
          <w:szCs w:val="24"/>
        </w:rPr>
        <w:t>學校</w:t>
      </w:r>
      <w:r w:rsidR="00B316CB" w:rsidRPr="005A1791">
        <w:rPr>
          <w:sz w:val="24"/>
          <w:szCs w:val="24"/>
        </w:rPr>
        <w:t>)</w:t>
      </w:r>
      <w:r w:rsidR="00B316CB" w:rsidRPr="005A1791">
        <w:rPr>
          <w:rFonts w:hint="eastAsia"/>
          <w:sz w:val="24"/>
          <w:szCs w:val="24"/>
        </w:rPr>
        <w:t>人數資料。</w:t>
      </w:r>
    </w:p>
    <w:p w:rsidR="00B316CB" w:rsidRPr="005A1791" w:rsidRDefault="00030FFC" w:rsidP="00030FFC">
      <w:pPr>
        <w:pStyle w:val="af6"/>
        <w:ind w:leftChars="-208" w:left="-565" w:hangingChars="51" w:hanging="143"/>
      </w:pPr>
      <w:r w:rsidRPr="005A1791">
        <w:rPr>
          <w:rFonts w:hint="eastAsia"/>
        </w:rPr>
        <w:t xml:space="preserve">    </w:t>
      </w:r>
      <w:r w:rsidR="00B316CB" w:rsidRPr="005A1791">
        <w:rPr>
          <w:rFonts w:hint="eastAsia"/>
        </w:rPr>
        <w:t>資料來源：總數資料取自教育部統計處。</w:t>
      </w:r>
    </w:p>
    <w:p w:rsidR="00B316CB" w:rsidRPr="005A1791" w:rsidRDefault="00B316CB" w:rsidP="00B316CB">
      <w:pPr>
        <w:pStyle w:val="3"/>
        <w:numPr>
          <w:ilvl w:val="2"/>
          <w:numId w:val="1"/>
        </w:numPr>
        <w:spacing w:beforeLines="50" w:before="228"/>
        <w:ind w:left="1360" w:hanging="680"/>
      </w:pPr>
      <w:proofErr w:type="gramStart"/>
      <w:r w:rsidRPr="005A1791">
        <w:rPr>
          <w:rFonts w:hAnsi="標楷體" w:hint="eastAsia"/>
          <w:szCs w:val="32"/>
        </w:rPr>
        <w:t>再者，</w:t>
      </w:r>
      <w:proofErr w:type="gramEnd"/>
      <w:r w:rsidRPr="005A1791">
        <w:rPr>
          <w:rFonts w:hAnsi="標楷體" w:hint="eastAsia"/>
          <w:szCs w:val="32"/>
        </w:rPr>
        <w:t>依據110年臺灣原住民族經濟狀況調查報告（4年調查一次）所載，原住民族家庭年平均收入為76.20萬元/戶(不含「自用住宅設算租金收入」)，以「受僱人員報酬及產業主所得」之薪資收入為主，占90.13%，其次依序為「經常移轉收入」、「財產所得收入」、「雜項收入」。與106年調查結果原住民族家庭年收入成長4.71%。如包含「自用住宅設算租金收入」，原住民族家庭年收入為86.19萬元/戶，</w:t>
      </w:r>
      <w:r w:rsidRPr="005A1791">
        <w:rPr>
          <w:rFonts w:hAnsi="標楷體" w:hint="eastAsia"/>
          <w:b/>
          <w:szCs w:val="32"/>
        </w:rPr>
        <w:t>約為我國全體家庭年收入137.84萬元/戶的0.63倍。110年原住民族家庭之家庭可支配所得為78.58萬元/戶，為我國全體家庭109.06萬元/戶的0.72倍，與106年的0.73倍相近。</w:t>
      </w:r>
      <w:r w:rsidRPr="005A1791">
        <w:rPr>
          <w:rFonts w:hAnsi="標楷體" w:hint="eastAsia"/>
          <w:szCs w:val="32"/>
        </w:rPr>
        <w:t>足見，原住民族家庭不論在平均年收入及可支配所得均低於全體家庭，經濟狀況較為弱勢，此亦將影響原住民學生</w:t>
      </w:r>
      <w:r w:rsidRPr="005A1791">
        <w:rPr>
          <w:rFonts w:hint="eastAsia"/>
        </w:rPr>
        <w:t>就學穩定性</w:t>
      </w:r>
      <w:r w:rsidRPr="005A1791">
        <w:rPr>
          <w:rFonts w:hAnsi="標楷體" w:hint="eastAsia"/>
          <w:szCs w:val="32"/>
        </w:rPr>
        <w:t>。</w:t>
      </w:r>
    </w:p>
    <w:p w:rsidR="00B316CB" w:rsidRPr="005A1791" w:rsidRDefault="00B316CB" w:rsidP="00B316CB">
      <w:pPr>
        <w:pStyle w:val="3"/>
        <w:numPr>
          <w:ilvl w:val="2"/>
          <w:numId w:val="1"/>
        </w:numPr>
        <w:ind w:left="1360" w:hanging="680"/>
        <w:rPr>
          <w:b/>
        </w:rPr>
      </w:pPr>
      <w:r w:rsidRPr="005A1791">
        <w:rPr>
          <w:rFonts w:hint="eastAsia"/>
        </w:rPr>
        <w:t>又，依據1</w:t>
      </w:r>
      <w:r w:rsidRPr="005A1791">
        <w:t>12</w:t>
      </w:r>
      <w:r w:rsidRPr="005A1791">
        <w:rPr>
          <w:rFonts w:hint="eastAsia"/>
        </w:rPr>
        <w:t>年原住民教育概況統計，11</w:t>
      </w:r>
      <w:r w:rsidRPr="005A1791">
        <w:t>1</w:t>
      </w:r>
      <w:r w:rsidRPr="005A1791">
        <w:rPr>
          <w:rFonts w:hint="eastAsia"/>
        </w:rPr>
        <w:t>學年高級中等學校原住民學生選讀</w:t>
      </w:r>
      <w:proofErr w:type="gramStart"/>
      <w:r w:rsidRPr="005A1791">
        <w:rPr>
          <w:rFonts w:hint="eastAsia"/>
        </w:rPr>
        <w:t>專業群科及</w:t>
      </w:r>
      <w:proofErr w:type="gramEnd"/>
      <w:r w:rsidRPr="005A1791">
        <w:rPr>
          <w:rFonts w:hint="eastAsia"/>
        </w:rPr>
        <w:t>實用技能學程之比率，分別較一般生高出5</w:t>
      </w:r>
      <w:r w:rsidRPr="005A1791">
        <w:t>.5</w:t>
      </w:r>
      <w:r w:rsidRPr="005A1791">
        <w:rPr>
          <w:rFonts w:hint="eastAsia"/>
        </w:rPr>
        <w:t>個及1.</w:t>
      </w:r>
      <w:r w:rsidRPr="005A1791">
        <w:t>0</w:t>
      </w:r>
      <w:r w:rsidRPr="005A1791">
        <w:rPr>
          <w:rFonts w:hint="eastAsia"/>
        </w:rPr>
        <w:t>個百分點，選讀</w:t>
      </w:r>
      <w:r w:rsidRPr="005A1791">
        <w:rPr>
          <w:rFonts w:hAnsi="標楷體" w:hint="eastAsia"/>
          <w:szCs w:val="32"/>
        </w:rPr>
        <w:t>普通</w:t>
      </w:r>
      <w:r w:rsidRPr="005A1791">
        <w:rPr>
          <w:rFonts w:hint="eastAsia"/>
        </w:rPr>
        <w:t>科者則較</w:t>
      </w:r>
      <w:proofErr w:type="gramStart"/>
      <w:r w:rsidRPr="005A1791">
        <w:rPr>
          <w:rFonts w:hint="eastAsia"/>
        </w:rPr>
        <w:t>一般生低14.</w:t>
      </w:r>
      <w:r w:rsidRPr="005A1791">
        <w:t>2</w:t>
      </w:r>
      <w:proofErr w:type="gramEnd"/>
      <w:r w:rsidRPr="005A1791">
        <w:rPr>
          <w:rFonts w:hint="eastAsia"/>
        </w:rPr>
        <w:t>個百分點，是以，</w:t>
      </w:r>
      <w:r w:rsidRPr="005A1791">
        <w:rPr>
          <w:rFonts w:hint="eastAsia"/>
          <w:b/>
        </w:rPr>
        <w:t>原住民重點學校實應扮演原住民學生在就學及職業訓練上之重要輔導角色，以協助弱勢原</w:t>
      </w:r>
      <w:r w:rsidR="00EA2D7E" w:rsidRPr="005A1791">
        <w:rPr>
          <w:rFonts w:hint="eastAsia"/>
          <w:b/>
        </w:rPr>
        <w:t>住民學</w:t>
      </w:r>
      <w:r w:rsidRPr="005A1791">
        <w:rPr>
          <w:rFonts w:hint="eastAsia"/>
          <w:b/>
        </w:rPr>
        <w:t>生藉由教育翻轉困境。</w:t>
      </w:r>
    </w:p>
    <w:p w:rsidR="00B316CB" w:rsidRPr="005A1791" w:rsidRDefault="00B316CB" w:rsidP="00B316CB">
      <w:pPr>
        <w:pStyle w:val="3"/>
        <w:numPr>
          <w:ilvl w:val="0"/>
          <w:numId w:val="0"/>
        </w:numPr>
        <w:spacing w:beforeLines="50" w:before="228"/>
        <w:ind w:left="680"/>
      </w:pPr>
      <w:r w:rsidRPr="005A1791">
        <w:rPr>
          <w:noProof/>
        </w:rPr>
        <w:lastRenderedPageBreak/>
        <w:drawing>
          <wp:inline distT="0" distB="0" distL="0" distR="0" wp14:anchorId="27E99BD1" wp14:editId="480B7838">
            <wp:extent cx="5408930" cy="2292892"/>
            <wp:effectExtent l="19050" t="19050" r="20320" b="1270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6231" cy="2698700"/>
                    </a:xfrm>
                    <a:prstGeom prst="rect">
                      <a:avLst/>
                    </a:prstGeom>
                    <a:ln w="3175">
                      <a:solidFill>
                        <a:schemeClr val="tx1"/>
                      </a:solidFill>
                    </a:ln>
                  </pic:spPr>
                </pic:pic>
              </a:graphicData>
            </a:graphic>
          </wp:inline>
        </w:drawing>
      </w:r>
    </w:p>
    <w:p w:rsidR="00B316CB" w:rsidRPr="005A1791" w:rsidRDefault="00B316CB" w:rsidP="00AF3547">
      <w:pPr>
        <w:pStyle w:val="a1"/>
        <w:spacing w:after="120"/>
      </w:pPr>
      <w:r w:rsidRPr="005A1791">
        <w:rPr>
          <w:rFonts w:hint="eastAsia"/>
        </w:rPr>
        <w:t>1</w:t>
      </w:r>
      <w:r w:rsidRPr="005A1791">
        <w:t>11</w:t>
      </w:r>
      <w:r w:rsidRPr="005A1791">
        <w:rPr>
          <w:rFonts w:hint="eastAsia"/>
        </w:rPr>
        <w:t>學年高級中等學校學生就讀學程結構</w:t>
      </w:r>
    </w:p>
    <w:p w:rsidR="00353E03" w:rsidRPr="005A1791" w:rsidRDefault="00353E03" w:rsidP="00E718CD">
      <w:pPr>
        <w:pStyle w:val="af6"/>
        <w:kinsoku/>
        <w:ind w:leftChars="-166" w:left="-428" w:hangingChars="49" w:hanging="137"/>
        <w:jc w:val="center"/>
      </w:pPr>
      <w:r w:rsidRPr="005A1791">
        <w:rPr>
          <w:rFonts w:hint="eastAsia"/>
        </w:rPr>
        <w:t xml:space="preserve">　　　資料來源：</w:t>
      </w:r>
      <w:r w:rsidR="006B3D24" w:rsidRPr="005A1791">
        <w:rPr>
          <w:rFonts w:hint="eastAsia"/>
        </w:rPr>
        <w:t>112年原住民教育概況統計。</w:t>
      </w:r>
    </w:p>
    <w:p w:rsidR="00B316CB" w:rsidRPr="005A1791" w:rsidRDefault="00B316CB" w:rsidP="00B316CB">
      <w:pPr>
        <w:pStyle w:val="3"/>
        <w:numPr>
          <w:ilvl w:val="2"/>
          <w:numId w:val="1"/>
        </w:numPr>
        <w:spacing w:beforeLines="100" w:before="457"/>
        <w:ind w:left="1360" w:hanging="680"/>
      </w:pPr>
      <w:r w:rsidRPr="005A1791">
        <w:rPr>
          <w:rFonts w:hint="eastAsia"/>
        </w:rPr>
        <w:t>惟本案履</w:t>
      </w:r>
      <w:proofErr w:type="gramStart"/>
      <w:r w:rsidRPr="005A1791">
        <w:rPr>
          <w:rFonts w:hint="eastAsia"/>
        </w:rPr>
        <w:t>勘</w:t>
      </w:r>
      <w:proofErr w:type="gramEnd"/>
      <w:r w:rsidRPr="005A1791">
        <w:rPr>
          <w:rFonts w:hint="eastAsia"/>
        </w:rPr>
        <w:t>及座談過程發現，部分原鄉學校</w:t>
      </w:r>
      <w:proofErr w:type="gramStart"/>
      <w:r w:rsidR="00F955CF" w:rsidRPr="005A1791">
        <w:rPr>
          <w:rFonts w:hint="eastAsia"/>
        </w:rPr>
        <w:t>生</w:t>
      </w:r>
      <w:r w:rsidRPr="005A1791">
        <w:rPr>
          <w:rFonts w:hint="eastAsia"/>
        </w:rPr>
        <w:t>師</w:t>
      </w:r>
      <w:proofErr w:type="gramEnd"/>
      <w:r w:rsidRPr="005A1791">
        <w:rPr>
          <w:rFonts w:hint="eastAsia"/>
        </w:rPr>
        <w:t>比</w:t>
      </w:r>
      <w:r w:rsidR="00CF68F4" w:rsidRPr="005A1791">
        <w:rPr>
          <w:rStyle w:val="aff0"/>
        </w:rPr>
        <w:footnoteReference w:id="41"/>
      </w:r>
      <w:r w:rsidR="002661D4" w:rsidRPr="005A1791">
        <w:rPr>
          <w:rFonts w:hint="eastAsia"/>
        </w:rPr>
        <w:t>較低</w:t>
      </w:r>
      <w:r w:rsidRPr="005A1791">
        <w:rPr>
          <w:rFonts w:hint="eastAsia"/>
        </w:rPr>
        <w:t>，每位教師對於每位孩子的家庭背景、興趣、職涯的探索應該都非常</w:t>
      </w:r>
      <w:proofErr w:type="gramStart"/>
      <w:r w:rsidRPr="005A1791">
        <w:rPr>
          <w:rFonts w:hint="eastAsia"/>
        </w:rPr>
        <w:t>清楚，然</w:t>
      </w:r>
      <w:proofErr w:type="gramEnd"/>
      <w:r w:rsidRPr="005A1791">
        <w:rPr>
          <w:rFonts w:hint="eastAsia"/>
        </w:rPr>
        <w:t>而學校態度未盡積極，除對原</w:t>
      </w:r>
      <w:r w:rsidR="006B7091" w:rsidRPr="005A1791">
        <w:rPr>
          <w:rFonts w:hint="eastAsia"/>
        </w:rPr>
        <w:t>住民學</w:t>
      </w:r>
      <w:r w:rsidRPr="005A1791">
        <w:rPr>
          <w:rFonts w:hint="eastAsia"/>
        </w:rPr>
        <w:t>生認知不足外，對於未就學、未就業，甚至對於失聯當中之學生，缺乏積極之關注與協助，又對於學生處於學習意願低落，不知道自己的</w:t>
      </w:r>
      <w:r w:rsidR="00617247" w:rsidRPr="005A1791">
        <w:rPr>
          <w:rFonts w:hint="eastAsia"/>
        </w:rPr>
        <w:t>人生</w:t>
      </w:r>
      <w:r w:rsidRPr="005A1791">
        <w:rPr>
          <w:rFonts w:hint="eastAsia"/>
        </w:rPr>
        <w:t>方向在哪裡，寧願去工作等狀況，學校應協助學生進行自我探索、職涯探索、建構職涯價值觀、認識產業面貌及發展趨勢、進行職涯抉擇、及求職準備，以幫助學生在學時期提前做好職涯規劃，讓學生在求學中看到未來的可能性等，足見學校相關作為，均有待改善強化。</w:t>
      </w:r>
    </w:p>
    <w:p w:rsidR="009B6F40" w:rsidRPr="005A1791" w:rsidRDefault="009B6F40" w:rsidP="009B6F40">
      <w:pPr>
        <w:pStyle w:val="3"/>
      </w:pPr>
      <w:r w:rsidRPr="005A1791">
        <w:rPr>
          <w:rFonts w:hint="eastAsia"/>
        </w:rPr>
        <w:t>引述本案履</w:t>
      </w:r>
      <w:proofErr w:type="gramStart"/>
      <w:r w:rsidRPr="005A1791">
        <w:rPr>
          <w:rFonts w:hint="eastAsia"/>
        </w:rPr>
        <w:t>勘</w:t>
      </w:r>
      <w:proofErr w:type="gramEnd"/>
      <w:r w:rsidRPr="005A1791">
        <w:rPr>
          <w:rFonts w:hint="eastAsia"/>
        </w:rPr>
        <w:t>內埔農工，該校</w:t>
      </w:r>
      <w:r w:rsidR="004117CE" w:rsidRPr="005A1791">
        <w:rPr>
          <w:rFonts w:hint="eastAsia"/>
        </w:rPr>
        <w:t>指出</w:t>
      </w:r>
      <w:r w:rsidR="00CC74EE" w:rsidRPr="005A1791">
        <w:rPr>
          <w:rFonts w:hint="eastAsia"/>
        </w:rPr>
        <w:t>問題</w:t>
      </w:r>
      <w:r w:rsidRPr="005A1791">
        <w:rPr>
          <w:rFonts w:hint="eastAsia"/>
        </w:rPr>
        <w:t>如</w:t>
      </w:r>
      <w:r w:rsidR="00505453" w:rsidRPr="005A1791">
        <w:rPr>
          <w:rFonts w:hint="eastAsia"/>
        </w:rPr>
        <w:t>下</w:t>
      </w:r>
      <w:r w:rsidR="000321AC" w:rsidRPr="005A1791">
        <w:rPr>
          <w:rFonts w:hint="eastAsia"/>
        </w:rPr>
        <w:t>，</w:t>
      </w:r>
      <w:r w:rsidR="00424D53" w:rsidRPr="005A1791">
        <w:rPr>
          <w:rFonts w:hint="eastAsia"/>
        </w:rPr>
        <w:t>具體</w:t>
      </w:r>
      <w:r w:rsidR="000321AC" w:rsidRPr="005A1791">
        <w:rPr>
          <w:rFonts w:hint="eastAsia"/>
        </w:rPr>
        <w:t>反</w:t>
      </w:r>
      <w:r w:rsidR="00ED4032" w:rsidRPr="005A1791">
        <w:rPr>
          <w:rFonts w:hint="eastAsia"/>
        </w:rPr>
        <w:t>映</w:t>
      </w:r>
      <w:r w:rsidR="000321AC" w:rsidRPr="005A1791">
        <w:rPr>
          <w:rFonts w:hint="eastAsia"/>
        </w:rPr>
        <w:t>偏</w:t>
      </w:r>
      <w:r w:rsidR="00ED4032" w:rsidRPr="005A1791">
        <w:rPr>
          <w:rFonts w:hint="eastAsia"/>
        </w:rPr>
        <w:t>鄉</w:t>
      </w:r>
      <w:r w:rsidR="000321AC" w:rsidRPr="005A1791">
        <w:rPr>
          <w:rFonts w:hint="eastAsia"/>
        </w:rPr>
        <w:t>原住民技職學校</w:t>
      </w:r>
      <w:r w:rsidR="000479A2" w:rsidRPr="005A1791">
        <w:rPr>
          <w:rFonts w:hint="eastAsia"/>
        </w:rPr>
        <w:t>之</w:t>
      </w:r>
      <w:r w:rsidR="00ED4032" w:rsidRPr="005A1791">
        <w:rPr>
          <w:rFonts w:hint="eastAsia"/>
        </w:rPr>
        <w:t>待解</w:t>
      </w:r>
      <w:r w:rsidR="00CC74EE" w:rsidRPr="005A1791">
        <w:rPr>
          <w:rFonts w:hint="eastAsia"/>
        </w:rPr>
        <w:t>困境</w:t>
      </w:r>
      <w:r w:rsidR="00505453" w:rsidRPr="005A1791">
        <w:rPr>
          <w:rFonts w:hint="eastAsia"/>
        </w:rPr>
        <w:t>：</w:t>
      </w:r>
    </w:p>
    <w:p w:rsidR="009B6F40" w:rsidRPr="005A1791" w:rsidRDefault="009B6F40" w:rsidP="00456BA9">
      <w:pPr>
        <w:pStyle w:val="4"/>
      </w:pPr>
      <w:r w:rsidRPr="005A1791">
        <w:rPr>
          <w:rFonts w:hint="eastAsia"/>
        </w:rPr>
        <w:t>少子女化及地區偏遠特性，招生不易之威脅更加顯現。</w:t>
      </w:r>
    </w:p>
    <w:p w:rsidR="009B6F40" w:rsidRPr="005A1791" w:rsidRDefault="009B6F40" w:rsidP="00456BA9">
      <w:pPr>
        <w:pStyle w:val="4"/>
      </w:pPr>
      <w:r w:rsidRPr="005A1791">
        <w:rPr>
          <w:rFonts w:hint="eastAsia"/>
        </w:rPr>
        <w:lastRenderedPageBreak/>
        <w:tab/>
        <w:t>地處偏遠，交通不方便，影響學生參加課業輔導活動，難以形成學風。</w:t>
      </w:r>
    </w:p>
    <w:p w:rsidR="009B6F40" w:rsidRPr="005A1791" w:rsidRDefault="009B6F40" w:rsidP="00456BA9">
      <w:pPr>
        <w:pStyle w:val="4"/>
      </w:pPr>
      <w:r w:rsidRPr="005A1791">
        <w:rPr>
          <w:rFonts w:hint="eastAsia"/>
        </w:rPr>
        <w:tab/>
        <w:t>單親家庭隔代教養問題，致家庭狀況影響學生學習意願。</w:t>
      </w:r>
    </w:p>
    <w:p w:rsidR="009B6F40" w:rsidRPr="005A1791" w:rsidRDefault="009B6F40" w:rsidP="00456BA9">
      <w:pPr>
        <w:pStyle w:val="4"/>
      </w:pPr>
      <w:r w:rsidRPr="005A1791">
        <w:rPr>
          <w:rFonts w:hint="eastAsia"/>
        </w:rPr>
        <w:tab/>
        <w:t>社區居民大部分為弱勢家庭，因忙於生計，親師聯繫不易。</w:t>
      </w:r>
    </w:p>
    <w:p w:rsidR="009B6F40" w:rsidRPr="005A1791" w:rsidRDefault="009B6F40" w:rsidP="00456BA9">
      <w:pPr>
        <w:pStyle w:val="4"/>
      </w:pPr>
      <w:r w:rsidRPr="005A1791">
        <w:rPr>
          <w:rFonts w:hint="eastAsia"/>
        </w:rPr>
        <w:tab/>
        <w:t>鄰近對應之相關產業稀疏，社區資源支援有限。</w:t>
      </w:r>
    </w:p>
    <w:p w:rsidR="00B316CB" w:rsidRPr="005A1791" w:rsidRDefault="00B316CB" w:rsidP="00B316CB">
      <w:pPr>
        <w:pStyle w:val="3"/>
        <w:numPr>
          <w:ilvl w:val="2"/>
          <w:numId w:val="1"/>
        </w:numPr>
      </w:pPr>
      <w:r w:rsidRPr="005A1791">
        <w:rPr>
          <w:rFonts w:hint="eastAsia"/>
        </w:rPr>
        <w:t>又，部分原住民學校因位處偏鄉山區，面臨技職學生缺乏實習機會問題，實習工作是青年嘗試生涯選擇的模擬歷程，使其在學期間能夠到業界工作，落實將理論與實務結合的理念，不僅具有職業試探的功能，也可以培養畢業後馬上進入職場的能力</w:t>
      </w:r>
      <w:r w:rsidRPr="005A1791">
        <w:rPr>
          <w:rStyle w:val="aff0"/>
        </w:rPr>
        <w:footnoteReference w:id="42"/>
      </w:r>
      <w:r w:rsidRPr="005A1791">
        <w:rPr>
          <w:rFonts w:hint="eastAsia"/>
        </w:rPr>
        <w:t>。經濟部中小及新創企業署為提升城鄉及偏鄉地區經濟發展，自107年起協助中小企業發展地方創生事業，輔導企業串聯在地合作夥伴，運用在地元素創新商業模式與活化城鄉場域，結合在地人、文、地、產、景，活絡在地經濟、增加就業機會，吸引人口回流地方，107年迄今共輔導350案、478家次企業發展地方創生事業。然而本院履</w:t>
      </w:r>
      <w:proofErr w:type="gramStart"/>
      <w:r w:rsidRPr="005A1791">
        <w:rPr>
          <w:rFonts w:hint="eastAsia"/>
        </w:rPr>
        <w:t>勘</w:t>
      </w:r>
      <w:proofErr w:type="gramEnd"/>
      <w:r w:rsidRPr="005A1791">
        <w:rPr>
          <w:rFonts w:hint="eastAsia"/>
        </w:rPr>
        <w:t>偏鄉地區學校，尚發現可供學生實習之業界廠商較少，造成技職學生面臨難以充分體驗所學之困境。基此，原住民學生中等及技職教育之相關協助措施，對於產學落差部分，學校應搭配就業輔導，強化與產業公協會的鏈結，又公協會和企業主如何給予弱勢孩子工作機會和應有之協助，仍有待各機關積極關注改善，原民會於本院詢問會議中表示將儘速跨部會</w:t>
      </w:r>
      <w:proofErr w:type="gramStart"/>
      <w:r w:rsidRPr="005A1791">
        <w:rPr>
          <w:rFonts w:hint="eastAsia"/>
        </w:rPr>
        <w:t>研</w:t>
      </w:r>
      <w:proofErr w:type="gramEnd"/>
      <w:r w:rsidRPr="005A1791">
        <w:rPr>
          <w:rFonts w:hint="eastAsia"/>
        </w:rPr>
        <w:t>議相關改進策略，爰後續仍待積極會同研議解決。</w:t>
      </w:r>
    </w:p>
    <w:p w:rsidR="00B316CB" w:rsidRPr="005A1791" w:rsidRDefault="00B316CB" w:rsidP="00B316CB">
      <w:pPr>
        <w:pStyle w:val="3"/>
      </w:pPr>
      <w:r w:rsidRPr="005A1791">
        <w:rPr>
          <w:rFonts w:hint="eastAsia"/>
        </w:rPr>
        <w:lastRenderedPageBreak/>
        <w:t>綜</w:t>
      </w:r>
      <w:proofErr w:type="gramStart"/>
      <w:r w:rsidRPr="005A1791">
        <w:rPr>
          <w:rFonts w:hint="eastAsia"/>
        </w:rPr>
        <w:t>上論結</w:t>
      </w:r>
      <w:proofErr w:type="gramEnd"/>
      <w:r w:rsidRPr="005A1791">
        <w:rPr>
          <w:rFonts w:hint="eastAsia"/>
        </w:rPr>
        <w:t>，</w:t>
      </w:r>
      <w:r w:rsidR="00FE43DC" w:rsidRPr="005A1791">
        <w:rPr>
          <w:rFonts w:hint="eastAsia"/>
        </w:rPr>
        <w:t>依據1</w:t>
      </w:r>
      <w:r w:rsidR="00FE43DC" w:rsidRPr="005A1791">
        <w:t>11</w:t>
      </w:r>
      <w:r w:rsidR="00FE43DC" w:rsidRPr="005A1791">
        <w:rPr>
          <w:rFonts w:hint="eastAsia"/>
        </w:rPr>
        <w:t>年原住民教育概況統計，原住民學生選讀</w:t>
      </w:r>
      <w:proofErr w:type="gramStart"/>
      <w:r w:rsidR="00FE43DC" w:rsidRPr="005A1791">
        <w:rPr>
          <w:rFonts w:hint="eastAsia"/>
        </w:rPr>
        <w:t>專業群科</w:t>
      </w:r>
      <w:proofErr w:type="gramEnd"/>
      <w:r w:rsidR="00FE43DC" w:rsidRPr="005A1791">
        <w:rPr>
          <w:rFonts w:hint="eastAsia"/>
        </w:rPr>
        <w:t>之比率較一般生高出4.9個百分點，原住民重點學校實應扮演原住民學生在就學及職業訓練上之重要輔導角色，以協助學生藉由教育翻轉弱勢困境。惟本案履</w:t>
      </w:r>
      <w:proofErr w:type="gramStart"/>
      <w:r w:rsidR="00FE43DC" w:rsidRPr="005A1791">
        <w:rPr>
          <w:rFonts w:hint="eastAsia"/>
        </w:rPr>
        <w:t>勘</w:t>
      </w:r>
      <w:proofErr w:type="gramEnd"/>
      <w:r w:rsidR="00FE43DC" w:rsidRPr="005A1791">
        <w:rPr>
          <w:rFonts w:hint="eastAsia"/>
        </w:rPr>
        <w:t>及座談過程發現，部分學校態度未盡積極，對於原</w:t>
      </w:r>
      <w:r w:rsidR="00EA2D7E" w:rsidRPr="005A1791">
        <w:rPr>
          <w:rFonts w:hint="eastAsia"/>
        </w:rPr>
        <w:t>住</w:t>
      </w:r>
      <w:r w:rsidR="00FE43DC" w:rsidRPr="005A1791">
        <w:rPr>
          <w:rFonts w:hint="eastAsia"/>
        </w:rPr>
        <w:t>民</w:t>
      </w:r>
      <w:r w:rsidR="00EA2D7E" w:rsidRPr="005A1791">
        <w:rPr>
          <w:rFonts w:hint="eastAsia"/>
        </w:rPr>
        <w:t>學</w:t>
      </w:r>
      <w:r w:rsidR="00FE43DC" w:rsidRPr="005A1791">
        <w:rPr>
          <w:rFonts w:hint="eastAsia"/>
        </w:rPr>
        <w:t>生之特性不甚理解，針對</w:t>
      </w:r>
      <w:proofErr w:type="gramStart"/>
      <w:r w:rsidR="00FE43DC" w:rsidRPr="005A1791">
        <w:rPr>
          <w:rFonts w:hint="eastAsia"/>
        </w:rPr>
        <w:t>少數雙未原</w:t>
      </w:r>
      <w:r w:rsidR="00EA2D7E" w:rsidRPr="005A1791">
        <w:rPr>
          <w:rFonts w:hint="eastAsia"/>
        </w:rPr>
        <w:t>住</w:t>
      </w:r>
      <w:proofErr w:type="gramEnd"/>
      <w:r w:rsidR="00FE43DC" w:rsidRPr="005A1791">
        <w:rPr>
          <w:rFonts w:hint="eastAsia"/>
        </w:rPr>
        <w:t>民</w:t>
      </w:r>
      <w:r w:rsidR="00EA2D7E" w:rsidRPr="005A1791">
        <w:rPr>
          <w:rFonts w:hint="eastAsia"/>
        </w:rPr>
        <w:t>學</w:t>
      </w:r>
      <w:r w:rsidR="00FE43DC" w:rsidRPr="005A1791">
        <w:rPr>
          <w:rFonts w:hint="eastAsia"/>
        </w:rPr>
        <w:t>生缺乏積極之關注與協助，顯然有待改善；且部分原住民族學校因位處偏鄉山區，</w:t>
      </w:r>
      <w:r w:rsidR="00FE43DC" w:rsidRPr="005A1791">
        <w:rPr>
          <w:rFonts w:hAnsi="標楷體" w:hint="eastAsia"/>
          <w:szCs w:val="32"/>
        </w:rPr>
        <w:t>可供學生實習之業界廠商較少，</w:t>
      </w:r>
      <w:r w:rsidR="00FE43DC" w:rsidRPr="005A1791">
        <w:rPr>
          <w:rFonts w:hint="eastAsia"/>
        </w:rPr>
        <w:t>面臨技職學生缺乏實習機會問題</w:t>
      </w:r>
      <w:r w:rsidR="00FE43DC" w:rsidRPr="005A1791">
        <w:rPr>
          <w:rFonts w:hAnsi="標楷體" w:hint="eastAsia"/>
          <w:szCs w:val="32"/>
        </w:rPr>
        <w:t>，造成技職學生難以充分體驗所學等困境，無法落實理論與實務結合，進而藉此進行職</w:t>
      </w:r>
      <w:proofErr w:type="gramStart"/>
      <w:r w:rsidR="00FE43DC" w:rsidRPr="005A1791">
        <w:rPr>
          <w:rFonts w:hAnsi="標楷體" w:hint="eastAsia"/>
          <w:szCs w:val="32"/>
        </w:rPr>
        <w:t>涯</w:t>
      </w:r>
      <w:proofErr w:type="gramEnd"/>
      <w:r w:rsidR="00FE43DC" w:rsidRPr="005A1791">
        <w:rPr>
          <w:rFonts w:hAnsi="標楷體" w:hint="eastAsia"/>
          <w:szCs w:val="32"/>
        </w:rPr>
        <w:t>探索，以及培養畢業後馬上進入職場的即戰力</w:t>
      </w:r>
      <w:r w:rsidR="00FE43DC" w:rsidRPr="005A1791">
        <w:rPr>
          <w:rFonts w:hint="eastAsia"/>
        </w:rPr>
        <w:t>；基此，對於原住民學生中等及技職教育之相關協助措施，實有待各機關積極關注改善，原民會於本院詢問會議中已表示將儘速跨部會</w:t>
      </w:r>
      <w:proofErr w:type="gramStart"/>
      <w:r w:rsidR="00FE43DC" w:rsidRPr="005A1791">
        <w:rPr>
          <w:rFonts w:hint="eastAsia"/>
        </w:rPr>
        <w:t>研</w:t>
      </w:r>
      <w:proofErr w:type="gramEnd"/>
      <w:r w:rsidR="00FE43DC" w:rsidRPr="005A1791">
        <w:rPr>
          <w:rFonts w:hint="eastAsia"/>
        </w:rPr>
        <w:t>議相關改進策略，爰後續仍待積極會同共商研議解決</w:t>
      </w:r>
      <w:r w:rsidRPr="005A1791">
        <w:rPr>
          <w:rFonts w:hint="eastAsia"/>
        </w:rPr>
        <w:t>之方。</w:t>
      </w:r>
    </w:p>
    <w:p w:rsidR="00E716BB" w:rsidRPr="005A1791" w:rsidRDefault="00E716BB" w:rsidP="003A5927">
      <w:pPr>
        <w:pStyle w:val="32"/>
        <w:ind w:leftChars="0" w:left="0" w:firstLineChars="0" w:firstLine="0"/>
      </w:pPr>
    </w:p>
    <w:p w:rsidR="00E25849" w:rsidRPr="005A1791" w:rsidRDefault="00E716BB" w:rsidP="004E05A1">
      <w:pPr>
        <w:pStyle w:val="1"/>
        <w:ind w:left="2380" w:hanging="2380"/>
      </w:pPr>
      <w:bookmarkStart w:id="93" w:name="_Toc524895648"/>
      <w:bookmarkStart w:id="94" w:name="_Toc524896194"/>
      <w:bookmarkStart w:id="95" w:name="_Toc524896224"/>
      <w:bookmarkStart w:id="96" w:name="_Toc524902734"/>
      <w:bookmarkStart w:id="97" w:name="_Toc525066148"/>
      <w:bookmarkStart w:id="98" w:name="_Toc525070839"/>
      <w:bookmarkStart w:id="99" w:name="_Toc525938379"/>
      <w:bookmarkStart w:id="100" w:name="_Toc525939227"/>
      <w:bookmarkStart w:id="101" w:name="_Toc525939732"/>
      <w:bookmarkStart w:id="102" w:name="_Toc529218272"/>
      <w:bookmarkEnd w:id="62"/>
      <w:r w:rsidRPr="005A1791">
        <w:br w:type="page"/>
      </w:r>
      <w:bookmarkStart w:id="103" w:name="_Toc529222689"/>
      <w:bookmarkStart w:id="104" w:name="_Toc529223111"/>
      <w:bookmarkStart w:id="105" w:name="_Toc529223862"/>
      <w:bookmarkStart w:id="106" w:name="_Toc529228265"/>
      <w:bookmarkStart w:id="107" w:name="_Toc2400395"/>
      <w:bookmarkStart w:id="108" w:name="_Toc4316189"/>
      <w:bookmarkStart w:id="109" w:name="_Toc4473330"/>
      <w:bookmarkStart w:id="110" w:name="_Toc69556897"/>
      <w:bookmarkStart w:id="111" w:name="_Toc69556946"/>
      <w:bookmarkStart w:id="112" w:name="_Toc69609820"/>
      <w:bookmarkStart w:id="113" w:name="_Toc70241816"/>
      <w:bookmarkStart w:id="114" w:name="_Toc70242205"/>
      <w:bookmarkStart w:id="115" w:name="_Toc421794875"/>
      <w:bookmarkStart w:id="116" w:name="_Toc422834160"/>
      <w:bookmarkStart w:id="117" w:name="_Toc146543946"/>
      <w:bookmarkStart w:id="118" w:name="_Toc181792463"/>
      <w:r w:rsidRPr="005A1791">
        <w:rPr>
          <w:rFonts w:hint="eastAsia"/>
        </w:rPr>
        <w:lastRenderedPageBreak/>
        <w:t>處理辦法：</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007202D8" w:rsidRPr="005A1791">
        <w:t xml:space="preserve"> </w:t>
      </w:r>
    </w:p>
    <w:p w:rsidR="00E25849" w:rsidRPr="005A1791" w:rsidRDefault="00E25849">
      <w:pPr>
        <w:pStyle w:val="2"/>
      </w:pPr>
      <w:bookmarkStart w:id="119" w:name="_Toc524895649"/>
      <w:bookmarkStart w:id="120" w:name="_Toc524896195"/>
      <w:bookmarkStart w:id="121" w:name="_Toc524896225"/>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421794877"/>
      <w:bookmarkStart w:id="131" w:name="_Toc421795443"/>
      <w:bookmarkStart w:id="132" w:name="_Toc421796024"/>
      <w:bookmarkStart w:id="133" w:name="_Toc422728959"/>
      <w:bookmarkStart w:id="134" w:name="_Toc422834162"/>
      <w:bookmarkStart w:id="135" w:name="_Toc146543948"/>
      <w:bookmarkStart w:id="136" w:name="_Toc179291184"/>
      <w:bookmarkStart w:id="137" w:name="_Toc180166074"/>
      <w:bookmarkStart w:id="138" w:name="_Toc180772163"/>
      <w:bookmarkStart w:id="139" w:name="_Toc181120713"/>
      <w:bookmarkStart w:id="140" w:name="_Toc181197637"/>
      <w:bookmarkStart w:id="141" w:name="_Toc181367296"/>
      <w:bookmarkStart w:id="142" w:name="_Toc181709535"/>
      <w:bookmarkStart w:id="143" w:name="_Toc181792464"/>
      <w:bookmarkStart w:id="144" w:name="_Toc524902735"/>
      <w:bookmarkStart w:id="145" w:name="_Toc525066149"/>
      <w:bookmarkStart w:id="146" w:name="_Toc525070840"/>
      <w:bookmarkStart w:id="147" w:name="_Toc525938380"/>
      <w:bookmarkStart w:id="148" w:name="_Toc525939228"/>
      <w:bookmarkStart w:id="149" w:name="_Toc525939733"/>
      <w:bookmarkStart w:id="150" w:name="_Toc529218273"/>
      <w:bookmarkStart w:id="151" w:name="_Toc529222690"/>
      <w:bookmarkStart w:id="152" w:name="_Toc529223112"/>
      <w:bookmarkStart w:id="153" w:name="_Toc529223863"/>
      <w:bookmarkStart w:id="154" w:name="_Toc529228266"/>
      <w:bookmarkEnd w:id="119"/>
      <w:bookmarkEnd w:id="120"/>
      <w:bookmarkEnd w:id="121"/>
      <w:r w:rsidRPr="005A1791">
        <w:rPr>
          <w:rFonts w:hint="eastAsia"/>
        </w:rPr>
        <w:t>調查意見，函請</w:t>
      </w:r>
      <w:r w:rsidR="008A0F16" w:rsidRPr="005A1791">
        <w:rPr>
          <w:rFonts w:hint="eastAsia"/>
        </w:rPr>
        <w:t>行政院督導</w:t>
      </w:r>
      <w:r w:rsidR="00EF2BDC" w:rsidRPr="005A1791">
        <w:rPr>
          <w:rFonts w:hint="eastAsia"/>
        </w:rPr>
        <w:t>教育部</w:t>
      </w:r>
      <w:r w:rsidR="008A0F16" w:rsidRPr="005A1791">
        <w:rPr>
          <w:rFonts w:hint="eastAsia"/>
        </w:rPr>
        <w:t>、</w:t>
      </w:r>
      <w:r w:rsidR="00EF2BDC" w:rsidRPr="005A1791">
        <w:rPr>
          <w:rFonts w:hint="eastAsia"/>
        </w:rPr>
        <w:t>勞動部</w:t>
      </w:r>
      <w:r w:rsidR="00113FF0" w:rsidRPr="005A1791">
        <w:rPr>
          <w:rFonts w:hint="eastAsia"/>
        </w:rPr>
        <w:t>、經濟部</w:t>
      </w:r>
      <w:r w:rsidR="002D3227" w:rsidRPr="005A1791">
        <w:rPr>
          <w:rFonts w:hint="eastAsia"/>
        </w:rPr>
        <w:t>、原住民族委員會</w:t>
      </w:r>
      <w:r w:rsidRPr="005A1791">
        <w:rPr>
          <w:rFonts w:hint="eastAsia"/>
        </w:rPr>
        <w:t>確實檢討改進</w:t>
      </w:r>
      <w:proofErr w:type="gramStart"/>
      <w:r w:rsidRPr="005A1791">
        <w:rPr>
          <w:rFonts w:hint="eastAsia"/>
        </w:rPr>
        <w:t>見復。</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roofErr w:type="gramEnd"/>
    </w:p>
    <w:p w:rsidR="003B59DD" w:rsidRPr="005A1791" w:rsidRDefault="003B59DD">
      <w:pPr>
        <w:pStyle w:val="2"/>
      </w:pPr>
      <w:bookmarkStart w:id="155" w:name="_Toc179291185"/>
      <w:bookmarkStart w:id="156" w:name="_Toc180166075"/>
      <w:bookmarkStart w:id="157" w:name="_Toc180772164"/>
      <w:bookmarkStart w:id="158" w:name="_Toc181120714"/>
      <w:bookmarkStart w:id="159" w:name="_Toc181197638"/>
      <w:bookmarkStart w:id="160" w:name="_Toc181367297"/>
      <w:bookmarkStart w:id="161" w:name="_Toc181709536"/>
      <w:bookmarkStart w:id="162" w:name="_Toc181792465"/>
      <w:r w:rsidRPr="005A1791">
        <w:rPr>
          <w:rFonts w:hint="eastAsia"/>
        </w:rPr>
        <w:t>調查意見，函請</w:t>
      </w:r>
      <w:r w:rsidR="00145E30" w:rsidRPr="005A1791">
        <w:rPr>
          <w:rFonts w:hint="eastAsia"/>
        </w:rPr>
        <w:t>國家科學及技術委員會</w:t>
      </w:r>
      <w:r w:rsidRPr="005A1791">
        <w:rPr>
          <w:rFonts w:hint="eastAsia"/>
        </w:rPr>
        <w:t>參考。</w:t>
      </w:r>
      <w:bookmarkEnd w:id="155"/>
      <w:bookmarkEnd w:id="156"/>
      <w:bookmarkEnd w:id="157"/>
      <w:bookmarkEnd w:id="158"/>
      <w:bookmarkEnd w:id="159"/>
      <w:bookmarkEnd w:id="160"/>
      <w:bookmarkEnd w:id="161"/>
      <w:bookmarkEnd w:id="162"/>
    </w:p>
    <w:p w:rsidR="00560DDA" w:rsidRPr="005A1791" w:rsidRDefault="00560DDA" w:rsidP="00560DDA">
      <w:pPr>
        <w:pStyle w:val="2"/>
      </w:pPr>
      <w:bookmarkStart w:id="163" w:name="_Toc70241819"/>
      <w:bookmarkStart w:id="164" w:name="_Toc70242208"/>
      <w:bookmarkStart w:id="165" w:name="_Toc421794878"/>
      <w:bookmarkStart w:id="166" w:name="_Toc421795444"/>
      <w:bookmarkStart w:id="167" w:name="_Toc421796025"/>
      <w:bookmarkStart w:id="168" w:name="_Toc422728960"/>
      <w:bookmarkStart w:id="169" w:name="_Toc422834163"/>
      <w:bookmarkStart w:id="170" w:name="_Toc146543949"/>
      <w:bookmarkStart w:id="171" w:name="_Toc179291186"/>
      <w:bookmarkStart w:id="172" w:name="_Toc180166076"/>
      <w:bookmarkStart w:id="173" w:name="_Toc180772165"/>
      <w:bookmarkStart w:id="174" w:name="_Toc181120715"/>
      <w:bookmarkStart w:id="175" w:name="_Toc181197639"/>
      <w:bookmarkStart w:id="176" w:name="_Toc181367298"/>
      <w:bookmarkStart w:id="177" w:name="_Toc181709537"/>
      <w:bookmarkStart w:id="178" w:name="_Toc181792466"/>
      <w:bookmarkStart w:id="179" w:name="_Toc70241818"/>
      <w:bookmarkStart w:id="180" w:name="_Toc70242207"/>
      <w:r w:rsidRPr="005A1791">
        <w:rPr>
          <w:rFonts w:hint="eastAsia"/>
        </w:rPr>
        <w:t>調查意見，函</w:t>
      </w:r>
      <w:r w:rsidR="001472F8" w:rsidRPr="005A1791">
        <w:rPr>
          <w:rFonts w:hint="eastAsia"/>
        </w:rPr>
        <w:t>請</w:t>
      </w:r>
      <w:r w:rsidRPr="005A1791">
        <w:rPr>
          <w:rFonts w:hint="eastAsia"/>
        </w:rPr>
        <w:t>審計部</w:t>
      </w:r>
      <w:r w:rsidR="001472F8" w:rsidRPr="005A1791">
        <w:rPr>
          <w:rFonts w:hint="eastAsia"/>
        </w:rPr>
        <w:t>參考</w:t>
      </w:r>
      <w:r w:rsidRPr="005A1791">
        <w:rPr>
          <w:rFonts w:hint="eastAsia"/>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bookmarkEnd w:id="144"/>
    <w:bookmarkEnd w:id="145"/>
    <w:bookmarkEnd w:id="146"/>
    <w:bookmarkEnd w:id="147"/>
    <w:bookmarkEnd w:id="148"/>
    <w:bookmarkEnd w:id="149"/>
    <w:bookmarkEnd w:id="150"/>
    <w:bookmarkEnd w:id="151"/>
    <w:bookmarkEnd w:id="152"/>
    <w:bookmarkEnd w:id="153"/>
    <w:bookmarkEnd w:id="154"/>
    <w:bookmarkEnd w:id="179"/>
    <w:bookmarkEnd w:id="180"/>
    <w:p w:rsidR="00E25849" w:rsidRPr="005A1791" w:rsidRDefault="00E25849" w:rsidP="00770453">
      <w:pPr>
        <w:pStyle w:val="ab"/>
        <w:spacing w:beforeLines="50" w:before="228" w:afterLines="100" w:after="457"/>
        <w:ind w:leftChars="1100" w:left="3742"/>
        <w:rPr>
          <w:b w:val="0"/>
          <w:bCs/>
          <w:snapToGrid/>
          <w:spacing w:val="12"/>
          <w:kern w:val="0"/>
          <w:sz w:val="40"/>
        </w:rPr>
      </w:pPr>
      <w:r w:rsidRPr="005A1791">
        <w:rPr>
          <w:rFonts w:hint="eastAsia"/>
          <w:b w:val="0"/>
          <w:bCs/>
          <w:snapToGrid/>
          <w:spacing w:val="12"/>
          <w:kern w:val="0"/>
          <w:sz w:val="40"/>
        </w:rPr>
        <w:t>調查委員：</w:t>
      </w:r>
      <w:r w:rsidR="0088668B" w:rsidRPr="005A1791">
        <w:rPr>
          <w:rFonts w:hint="eastAsia"/>
          <w:b w:val="0"/>
          <w:bCs/>
          <w:snapToGrid/>
          <w:spacing w:val="12"/>
          <w:kern w:val="0"/>
          <w:sz w:val="40"/>
        </w:rPr>
        <w:t>賴鼎銘</w:t>
      </w:r>
    </w:p>
    <w:p w:rsidR="0088668B" w:rsidRPr="005A1791" w:rsidRDefault="0088668B" w:rsidP="00770453">
      <w:pPr>
        <w:pStyle w:val="ab"/>
        <w:spacing w:beforeLines="50" w:before="228" w:afterLines="100" w:after="457"/>
        <w:ind w:leftChars="1100" w:left="3742"/>
        <w:rPr>
          <w:b w:val="0"/>
          <w:bCs/>
          <w:snapToGrid/>
          <w:spacing w:val="12"/>
          <w:kern w:val="0"/>
          <w:sz w:val="40"/>
        </w:rPr>
      </w:pPr>
      <w:r w:rsidRPr="005A1791">
        <w:rPr>
          <w:rFonts w:hint="eastAsia"/>
          <w:b w:val="0"/>
          <w:bCs/>
          <w:snapToGrid/>
          <w:spacing w:val="12"/>
          <w:kern w:val="0"/>
          <w:sz w:val="40"/>
        </w:rPr>
        <w:t xml:space="preserve">　　　　　王美玉</w:t>
      </w:r>
    </w:p>
    <w:p w:rsidR="00632863" w:rsidRPr="005A1791" w:rsidRDefault="0088668B" w:rsidP="00770453">
      <w:pPr>
        <w:pStyle w:val="ab"/>
        <w:spacing w:before="0" w:after="0"/>
        <w:ind w:leftChars="1100" w:left="3742"/>
        <w:rPr>
          <w:rFonts w:ascii="Times New Roman"/>
          <w:b w:val="0"/>
          <w:bCs/>
          <w:snapToGrid/>
          <w:spacing w:val="0"/>
          <w:kern w:val="0"/>
          <w:sz w:val="40"/>
        </w:rPr>
      </w:pPr>
      <w:r w:rsidRPr="005A1791">
        <w:rPr>
          <w:rFonts w:ascii="Times New Roman" w:hint="eastAsia"/>
          <w:b w:val="0"/>
          <w:bCs/>
          <w:snapToGrid/>
          <w:spacing w:val="0"/>
          <w:kern w:val="0"/>
          <w:sz w:val="40"/>
        </w:rPr>
        <w:t xml:space="preserve">　　　　　</w:t>
      </w:r>
      <w:r w:rsidR="0051362C" w:rsidRPr="005A1791">
        <w:rPr>
          <w:rFonts w:ascii="Times New Roman" w:hint="eastAsia"/>
          <w:b w:val="0"/>
          <w:bCs/>
          <w:snapToGrid/>
          <w:spacing w:val="0"/>
          <w:kern w:val="0"/>
          <w:sz w:val="40"/>
        </w:rPr>
        <w:t xml:space="preserve"> </w:t>
      </w:r>
      <w:r w:rsidRPr="005A1791">
        <w:rPr>
          <w:rFonts w:ascii="Times New Roman" w:hint="eastAsia"/>
          <w:b w:val="0"/>
          <w:bCs/>
          <w:snapToGrid/>
          <w:spacing w:val="0"/>
          <w:kern w:val="0"/>
          <w:sz w:val="40"/>
        </w:rPr>
        <w:t>葉宜津</w:t>
      </w:r>
    </w:p>
    <w:p w:rsidR="0088668B" w:rsidRPr="005A1791" w:rsidRDefault="0088668B" w:rsidP="00770453">
      <w:pPr>
        <w:pStyle w:val="ab"/>
        <w:spacing w:before="0" w:after="0"/>
        <w:ind w:leftChars="1100" w:left="3742"/>
        <w:rPr>
          <w:rFonts w:ascii="Times New Roman"/>
          <w:b w:val="0"/>
          <w:bCs/>
          <w:snapToGrid/>
          <w:spacing w:val="0"/>
          <w:kern w:val="0"/>
          <w:sz w:val="40"/>
        </w:rPr>
      </w:pPr>
    </w:p>
    <w:p w:rsidR="00632863" w:rsidRPr="005A1791" w:rsidRDefault="00632863" w:rsidP="00770453">
      <w:pPr>
        <w:pStyle w:val="ab"/>
        <w:spacing w:before="0" w:after="0"/>
        <w:ind w:leftChars="1100" w:left="3742"/>
        <w:rPr>
          <w:rFonts w:ascii="Times New Roman"/>
          <w:b w:val="0"/>
          <w:bCs/>
          <w:snapToGrid/>
          <w:spacing w:val="0"/>
          <w:kern w:val="0"/>
          <w:sz w:val="40"/>
        </w:rPr>
      </w:pPr>
    </w:p>
    <w:p w:rsidR="00632863" w:rsidRPr="005A1791" w:rsidRDefault="00632863" w:rsidP="00770453">
      <w:pPr>
        <w:pStyle w:val="ab"/>
        <w:spacing w:before="0" w:after="0"/>
        <w:ind w:leftChars="1100" w:left="3742"/>
        <w:rPr>
          <w:rFonts w:ascii="Times New Roman"/>
          <w:b w:val="0"/>
          <w:bCs/>
          <w:snapToGrid/>
          <w:spacing w:val="0"/>
          <w:kern w:val="0"/>
          <w:sz w:val="40"/>
        </w:rPr>
      </w:pPr>
    </w:p>
    <w:p w:rsidR="00F816CB" w:rsidRPr="005A1791" w:rsidRDefault="00F816CB" w:rsidP="001A0F54">
      <w:pPr>
        <w:pStyle w:val="af1"/>
        <w:kinsoku/>
        <w:autoSpaceDE w:val="0"/>
        <w:spacing w:beforeLines="50" w:before="228"/>
        <w:ind w:left="1020" w:hanging="1020"/>
        <w:rPr>
          <w:kern w:val="32"/>
        </w:rPr>
      </w:pPr>
    </w:p>
    <w:sectPr w:rsidR="00F816CB" w:rsidRPr="005A1791" w:rsidSect="001A0F54">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260" w:rsidRDefault="009F6260">
      <w:r>
        <w:separator/>
      </w:r>
    </w:p>
  </w:endnote>
  <w:endnote w:type="continuationSeparator" w:id="0">
    <w:p w:rsidR="009F6260" w:rsidRDefault="009F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FE6" w:rsidRDefault="007E4FE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7E4FE6" w:rsidRDefault="007E4FE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260" w:rsidRDefault="009F6260">
      <w:r>
        <w:separator/>
      </w:r>
    </w:p>
  </w:footnote>
  <w:footnote w:type="continuationSeparator" w:id="0">
    <w:p w:rsidR="009F6260" w:rsidRDefault="009F6260">
      <w:r>
        <w:continuationSeparator/>
      </w:r>
    </w:p>
  </w:footnote>
  <w:footnote w:id="1">
    <w:p w:rsidR="007E4FE6" w:rsidRPr="00092147" w:rsidRDefault="007E4FE6" w:rsidP="000A1165">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審計部112年7月3日</w:t>
      </w:r>
      <w:proofErr w:type="gramStart"/>
      <w:r w:rsidRPr="00092147">
        <w:rPr>
          <w:rFonts w:hint="eastAsia"/>
          <w:color w:val="000000" w:themeColor="text1"/>
        </w:rPr>
        <w:t>台審部教字</w:t>
      </w:r>
      <w:proofErr w:type="gramEnd"/>
      <w:r w:rsidRPr="00092147">
        <w:rPr>
          <w:rFonts w:hint="eastAsia"/>
          <w:color w:val="000000" w:themeColor="text1"/>
        </w:rPr>
        <w:t>第1128507594號函。</w:t>
      </w:r>
    </w:p>
  </w:footnote>
  <w:footnote w:id="2">
    <w:p w:rsidR="007E4FE6" w:rsidRPr="00092147" w:rsidRDefault="007E4FE6" w:rsidP="000A1165">
      <w:pPr>
        <w:pStyle w:val="afe"/>
        <w:ind w:left="150" w:hangingChars="68" w:hanging="150"/>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勞動部112年6月17日勞動</w:t>
      </w:r>
      <w:proofErr w:type="gramStart"/>
      <w:r w:rsidRPr="00092147">
        <w:rPr>
          <w:rFonts w:hint="eastAsia"/>
          <w:color w:val="000000" w:themeColor="text1"/>
        </w:rPr>
        <w:t>發能字</w:t>
      </w:r>
      <w:proofErr w:type="gramEnd"/>
      <w:r w:rsidRPr="00092147">
        <w:rPr>
          <w:rFonts w:hint="eastAsia"/>
          <w:color w:val="000000" w:themeColor="text1"/>
        </w:rPr>
        <w:t>第1120509141號函、國發會112年6月28日</w:t>
      </w:r>
      <w:proofErr w:type="gramStart"/>
      <w:r w:rsidRPr="00092147">
        <w:rPr>
          <w:rFonts w:hint="eastAsia"/>
          <w:color w:val="000000" w:themeColor="text1"/>
        </w:rPr>
        <w:t>發力字第1121100674號</w:t>
      </w:r>
      <w:proofErr w:type="gramEnd"/>
      <w:r w:rsidRPr="00092147">
        <w:rPr>
          <w:rFonts w:hint="eastAsia"/>
          <w:color w:val="000000" w:themeColor="text1"/>
        </w:rPr>
        <w:t>函、經濟部112年6月30日</w:t>
      </w:r>
      <w:proofErr w:type="gramStart"/>
      <w:r w:rsidRPr="00092147">
        <w:rPr>
          <w:rFonts w:hint="eastAsia"/>
          <w:color w:val="000000" w:themeColor="text1"/>
        </w:rPr>
        <w:t>經授工字</w:t>
      </w:r>
      <w:proofErr w:type="gramEnd"/>
      <w:r w:rsidRPr="00092147">
        <w:rPr>
          <w:rFonts w:hint="eastAsia"/>
          <w:color w:val="000000" w:themeColor="text1"/>
        </w:rPr>
        <w:t>第11251027370號函、教育部112年7月24日</w:t>
      </w:r>
      <w:proofErr w:type="gramStart"/>
      <w:r w:rsidRPr="00092147">
        <w:rPr>
          <w:rFonts w:hint="eastAsia"/>
          <w:color w:val="000000" w:themeColor="text1"/>
        </w:rPr>
        <w:t>臺教技</w:t>
      </w:r>
      <w:proofErr w:type="gramEnd"/>
      <w:r w:rsidRPr="00092147">
        <w:rPr>
          <w:rFonts w:hint="eastAsia"/>
          <w:color w:val="000000" w:themeColor="text1"/>
        </w:rPr>
        <w:t>(</w:t>
      </w:r>
      <w:proofErr w:type="gramStart"/>
      <w:r w:rsidRPr="00092147">
        <w:rPr>
          <w:rFonts w:hint="eastAsia"/>
          <w:color w:val="000000" w:themeColor="text1"/>
        </w:rPr>
        <w:t>一</w:t>
      </w:r>
      <w:proofErr w:type="gramEnd"/>
      <w:r w:rsidRPr="00092147">
        <w:rPr>
          <w:rFonts w:hint="eastAsia"/>
          <w:color w:val="000000" w:themeColor="text1"/>
        </w:rPr>
        <w:t>)字第1122302010號函。</w:t>
      </w:r>
    </w:p>
  </w:footnote>
  <w:footnote w:id="3">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本調查報告原則以民國紀年；至涉外事項或國際比較性質，則以公元紀年。</w:t>
      </w:r>
    </w:p>
  </w:footnote>
  <w:footnote w:id="4">
    <w:p w:rsidR="007E4FE6" w:rsidRPr="00092147" w:rsidRDefault="007E4FE6" w:rsidP="00022F8A">
      <w:pPr>
        <w:pStyle w:val="afe"/>
        <w:wordWrap w:val="0"/>
        <w:ind w:leftChars="5" w:left="283" w:hangingChars="121" w:hanging="266"/>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Ansi="標楷體" w:hint="eastAsia"/>
          <w:color w:val="000000" w:themeColor="text1"/>
        </w:rPr>
        <w:t>教育部(民102)。</w:t>
      </w:r>
      <w:r w:rsidRPr="00092147">
        <w:rPr>
          <w:rFonts w:hAnsi="標楷體" w:hint="eastAsia"/>
          <w:b/>
          <w:color w:val="000000" w:themeColor="text1"/>
        </w:rPr>
        <w:t>轉型與突破，教育部人才培育白皮書。</w:t>
      </w:r>
      <w:r w:rsidRPr="00092147">
        <w:rPr>
          <w:rFonts w:hAnsi="標楷體" w:hint="eastAsia"/>
          <w:color w:val="000000" w:themeColor="text1"/>
        </w:rPr>
        <w:t>113年，取自https://ws.moe.edu.tw/001/Upload/3/RelFile/6315/6919/教育部人才培育白皮書.pdf</w:t>
      </w:r>
    </w:p>
  </w:footnote>
  <w:footnote w:id="5">
    <w:p w:rsidR="007E4FE6" w:rsidRPr="00092147" w:rsidRDefault="007E4FE6" w:rsidP="00D9681F">
      <w:pPr>
        <w:pStyle w:val="afe"/>
        <w:ind w:leftChars="5" w:left="283" w:hangingChars="121" w:hanging="266"/>
        <w:jc w:val="both"/>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主要教授青年職業知能之教育，以養成健全之基層技術人員為宗旨，招收國中畢(修)業生或具同等學力者，畢業後除直接就業外，亦可</w:t>
      </w:r>
      <w:proofErr w:type="gramStart"/>
      <w:r w:rsidRPr="00092147">
        <w:rPr>
          <w:rFonts w:hAnsi="標楷體" w:hint="eastAsia"/>
          <w:color w:val="000000" w:themeColor="text1"/>
        </w:rPr>
        <w:t>選擇升讀4年</w:t>
      </w:r>
      <w:proofErr w:type="gramEnd"/>
      <w:r w:rsidRPr="00092147">
        <w:rPr>
          <w:rFonts w:hAnsi="標楷體" w:hint="eastAsia"/>
          <w:color w:val="000000" w:themeColor="text1"/>
        </w:rPr>
        <w:t>制科技大學、技術學院及2年制專科學校就讀或參加一般大學校院入學考試。</w:t>
      </w:r>
    </w:p>
  </w:footnote>
  <w:footnote w:id="6">
    <w:p w:rsidR="007E4FE6" w:rsidRPr="00092147" w:rsidRDefault="007E4FE6" w:rsidP="002A0B94">
      <w:pPr>
        <w:pStyle w:val="afe"/>
        <w:overflowPunct/>
        <w:ind w:leftChars="5" w:left="301" w:hangingChars="129" w:hanging="284"/>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Ansi="標楷體" w:hint="eastAsia"/>
          <w:color w:val="000000" w:themeColor="text1"/>
          <w:szCs w:val="32"/>
        </w:rPr>
        <w:t>按</w:t>
      </w:r>
      <w:r w:rsidRPr="00092147">
        <w:rPr>
          <w:rFonts w:hAnsi="標楷體"/>
          <w:bCs/>
          <w:color w:val="000000" w:themeColor="text1"/>
          <w:kern w:val="32"/>
          <w:szCs w:val="32"/>
        </w:rPr>
        <w:t>102</w:t>
      </w:r>
      <w:r w:rsidRPr="00092147">
        <w:rPr>
          <w:rFonts w:hAnsi="標楷體" w:hint="eastAsia"/>
          <w:bCs/>
          <w:color w:val="000000" w:themeColor="text1"/>
          <w:kern w:val="32"/>
          <w:szCs w:val="32"/>
        </w:rPr>
        <w:t>年</w:t>
      </w:r>
      <w:r w:rsidRPr="00092147">
        <w:rPr>
          <w:rFonts w:hAnsi="標楷體"/>
          <w:bCs/>
          <w:color w:val="000000" w:themeColor="text1"/>
          <w:kern w:val="32"/>
          <w:szCs w:val="32"/>
        </w:rPr>
        <w:t>7</w:t>
      </w:r>
      <w:r w:rsidRPr="00092147">
        <w:rPr>
          <w:rFonts w:hAnsi="標楷體" w:hint="eastAsia"/>
          <w:bCs/>
          <w:color w:val="000000" w:themeColor="text1"/>
          <w:kern w:val="32"/>
          <w:szCs w:val="32"/>
        </w:rPr>
        <w:t>月</w:t>
      </w:r>
      <w:r w:rsidRPr="00092147">
        <w:rPr>
          <w:rFonts w:hAnsi="標楷體"/>
          <w:bCs/>
          <w:color w:val="000000" w:themeColor="text1"/>
          <w:kern w:val="32"/>
          <w:szCs w:val="32"/>
        </w:rPr>
        <w:t>10</w:t>
      </w:r>
      <w:r w:rsidRPr="00092147">
        <w:rPr>
          <w:rFonts w:hAnsi="標楷體" w:hint="eastAsia"/>
          <w:bCs/>
          <w:color w:val="000000" w:themeColor="text1"/>
          <w:kern w:val="32"/>
          <w:szCs w:val="32"/>
        </w:rPr>
        <w:t>日公布實施</w:t>
      </w:r>
      <w:r w:rsidRPr="00092147">
        <w:rPr>
          <w:rFonts w:hAnsi="標楷體" w:hint="eastAsia"/>
          <w:color w:val="000000" w:themeColor="text1"/>
          <w:szCs w:val="32"/>
        </w:rPr>
        <w:t>之</w:t>
      </w:r>
      <w:r w:rsidRPr="00092147">
        <w:rPr>
          <w:rFonts w:hAnsi="標楷體" w:hint="eastAsia"/>
          <w:bCs/>
          <w:color w:val="000000" w:themeColor="text1"/>
          <w:kern w:val="32"/>
          <w:szCs w:val="32"/>
        </w:rPr>
        <w:t>高級中等教育法，高級中等學校得辦理｢普通科｣、｢專業群科｣、｢綜合高中｣、｢實用技能學程｣及｢進修部｣等學程，爰</w:t>
      </w:r>
      <w:r w:rsidRPr="00092147">
        <w:rPr>
          <w:rFonts w:hAnsi="標楷體" w:hint="eastAsia"/>
          <w:color w:val="000000" w:themeColor="text1"/>
          <w:szCs w:val="32"/>
        </w:rPr>
        <w:t>教育部相關統計</w:t>
      </w:r>
      <w:r w:rsidRPr="00092147">
        <w:rPr>
          <w:rFonts w:hAnsi="標楷體" w:hint="eastAsia"/>
          <w:bCs/>
          <w:color w:val="000000" w:themeColor="text1"/>
          <w:kern w:val="32"/>
          <w:szCs w:val="32"/>
        </w:rPr>
        <w:t>自</w:t>
      </w:r>
      <w:r w:rsidRPr="00092147">
        <w:rPr>
          <w:rFonts w:hAnsi="標楷體"/>
          <w:bCs/>
          <w:color w:val="000000" w:themeColor="text1"/>
          <w:kern w:val="32"/>
          <w:szCs w:val="32"/>
        </w:rPr>
        <w:t>103</w:t>
      </w:r>
      <w:r w:rsidRPr="00092147">
        <w:rPr>
          <w:rFonts w:hAnsi="標楷體" w:hint="eastAsia"/>
          <w:bCs/>
          <w:color w:val="000000" w:themeColor="text1"/>
          <w:kern w:val="32"/>
          <w:szCs w:val="32"/>
        </w:rPr>
        <w:t>學年起配合改以學程別為架構呈現，</w:t>
      </w:r>
      <w:r w:rsidRPr="00092147">
        <w:rPr>
          <w:rFonts w:hAnsi="標楷體" w:hint="eastAsia"/>
          <w:color w:val="000000" w:themeColor="text1"/>
          <w:szCs w:val="32"/>
        </w:rPr>
        <w:t>以呈現高級中等教育之多元型態發展。</w:t>
      </w:r>
    </w:p>
  </w:footnote>
  <w:footnote w:id="7">
    <w:p w:rsidR="007E4FE6" w:rsidRPr="00092147" w:rsidRDefault="007E4FE6" w:rsidP="00B365B3">
      <w:pPr>
        <w:pStyle w:val="afe"/>
        <w:ind w:leftChars="5" w:left="301" w:hangingChars="129" w:hanging="284"/>
        <w:jc w:val="both"/>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介於國民教育與高等教育間之一般教育，以奠定研究學術及學習專門知能之預備為宗旨，招收國中畢(修)業生或具同等學力者，畢業後可經申請、推薦或考試分發進入一般大學校院，或1年後報考四技及二專就讀。</w:t>
      </w:r>
    </w:p>
  </w:footnote>
  <w:footnote w:id="8">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審計部112年11月16日簡報會議查復資料。</w:t>
      </w:r>
    </w:p>
  </w:footnote>
  <w:footnote w:id="9">
    <w:p w:rsidR="007E4FE6" w:rsidRPr="00092147" w:rsidRDefault="007E4FE6" w:rsidP="00807B05">
      <w:pPr>
        <w:pStyle w:val="afe"/>
        <w:ind w:leftChars="5" w:left="301" w:hangingChars="129" w:hanging="284"/>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Ansi="標楷體" w:hint="eastAsia"/>
          <w:color w:val="000000" w:themeColor="text1"/>
        </w:rPr>
        <w:t>國內現</w:t>
      </w:r>
      <w:proofErr w:type="gramStart"/>
      <w:r w:rsidRPr="00092147">
        <w:rPr>
          <w:rFonts w:hAnsi="標楷體" w:hint="eastAsia"/>
          <w:color w:val="000000" w:themeColor="text1"/>
        </w:rPr>
        <w:t>採</w:t>
      </w:r>
      <w:proofErr w:type="gramEnd"/>
      <w:r w:rsidRPr="00092147">
        <w:rPr>
          <w:rFonts w:hAnsi="標楷體" w:hint="eastAsia"/>
          <w:color w:val="000000" w:themeColor="text1"/>
        </w:rPr>
        <w:t>「學術專門分流」體制，除五專前3年及進修教育外，其主要學制有屬學術(academic)學程之「普通科」，</w:t>
      </w:r>
      <w:r w:rsidRPr="00092147">
        <w:rPr>
          <w:rFonts w:hAnsi="標楷體" w:hint="eastAsia"/>
          <w:b/>
          <w:color w:val="000000" w:themeColor="text1"/>
        </w:rPr>
        <w:t>專門(技職-vocational)學程之「職業科」及「實用技能學程」</w:t>
      </w:r>
      <w:r w:rsidRPr="00092147">
        <w:rPr>
          <w:rFonts w:hAnsi="標楷體" w:hint="eastAsia"/>
          <w:color w:val="000000" w:themeColor="text1"/>
        </w:rPr>
        <w:t>，及兼具高中與高職雙重特質之「綜合高中」，「綜合高中」特色在於延後分流，高1課程以試探為主，自高2起依學生之適性發展，選擇主修「學術學程」或</w:t>
      </w:r>
      <w:r w:rsidRPr="00092147">
        <w:rPr>
          <w:rFonts w:hAnsi="標楷體" w:hint="eastAsia"/>
          <w:b/>
          <w:color w:val="000000" w:themeColor="text1"/>
        </w:rPr>
        <w:t>「專門學程」</w:t>
      </w:r>
      <w:r w:rsidRPr="00092147">
        <w:rPr>
          <w:rFonts w:hAnsi="標楷體" w:hint="eastAsia"/>
          <w:color w:val="000000" w:themeColor="text1"/>
        </w:rPr>
        <w:t>。資料來源：</w:t>
      </w:r>
      <w:r w:rsidRPr="00092147">
        <w:rPr>
          <w:rFonts w:hint="eastAsia"/>
          <w:color w:val="000000" w:themeColor="text1"/>
        </w:rPr>
        <w:t>教育部統計處（無日期）。1</w:t>
      </w:r>
      <w:r w:rsidRPr="00092147">
        <w:rPr>
          <w:color w:val="000000" w:themeColor="text1"/>
        </w:rPr>
        <w:t>13</w:t>
      </w:r>
      <w:r w:rsidRPr="00092147">
        <w:rPr>
          <w:rFonts w:hint="eastAsia"/>
          <w:color w:val="000000" w:themeColor="text1"/>
        </w:rPr>
        <w:t>年10月，取自</w:t>
      </w:r>
      <w:r w:rsidRPr="00092147">
        <w:rPr>
          <w:color w:val="000000" w:themeColor="text1"/>
        </w:rPr>
        <w:t>https://stats.moe.gov.tw/high/</w:t>
      </w:r>
    </w:p>
  </w:footnote>
  <w:footnote w:id="10">
    <w:p w:rsidR="007E4FE6" w:rsidRPr="00092147" w:rsidRDefault="007E4FE6" w:rsidP="000017E7">
      <w:pPr>
        <w:pStyle w:val="afe"/>
        <w:wordWrap w:val="0"/>
        <w:ind w:leftChars="5" w:left="301" w:hangingChars="129" w:hanging="284"/>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教育部（民107）。</w:t>
      </w:r>
      <w:r w:rsidRPr="00092147">
        <w:rPr>
          <w:rFonts w:hAnsi="標楷體" w:hint="eastAsia"/>
          <w:b/>
          <w:color w:val="000000" w:themeColor="text1"/>
        </w:rPr>
        <w:t>點亮 技職之光</w:t>
      </w:r>
      <w:r w:rsidRPr="00092147">
        <w:rPr>
          <w:rFonts w:hAnsi="標楷體" w:hint="eastAsia"/>
          <w:color w:val="000000" w:themeColor="text1"/>
        </w:rPr>
        <w:t>。</w:t>
      </w:r>
    </w:p>
  </w:footnote>
  <w:footnote w:id="11">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臺灣私立技專校院面臨之挑戰與永續發展實務之關鍵探討</w:t>
      </w:r>
      <w:r w:rsidRPr="00092147">
        <w:rPr>
          <w:rFonts w:hint="eastAsia"/>
          <w:color w:val="000000" w:themeColor="text1"/>
        </w:rPr>
        <w:t>。資料來源：教育部查復資料。</w:t>
      </w:r>
    </w:p>
  </w:footnote>
  <w:footnote w:id="12">
    <w:p w:rsidR="007E4FE6" w:rsidRPr="00092147" w:rsidRDefault="007E4FE6" w:rsidP="00556AF0">
      <w:pPr>
        <w:pStyle w:val="afe"/>
        <w:wordWrap w:val="0"/>
        <w:ind w:leftChars="1" w:left="142" w:hangingChars="63" w:hanging="139"/>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教育部(民106)。</w:t>
      </w:r>
      <w:r w:rsidRPr="00092147">
        <w:rPr>
          <w:rFonts w:hAnsi="標楷體" w:hint="eastAsia"/>
          <w:b/>
          <w:color w:val="000000" w:themeColor="text1"/>
        </w:rPr>
        <w:t>教育統計簡訊：</w:t>
      </w:r>
      <w:r w:rsidRPr="00092147">
        <w:rPr>
          <w:rFonts w:hAnsi="標楷體"/>
          <w:b/>
          <w:color w:val="000000" w:themeColor="text1"/>
        </w:rPr>
        <w:t>高級中等學校</w:t>
      </w:r>
      <w:proofErr w:type="gramStart"/>
      <w:r w:rsidRPr="00092147">
        <w:rPr>
          <w:rFonts w:hAnsi="標楷體"/>
          <w:b/>
          <w:color w:val="000000" w:themeColor="text1"/>
        </w:rPr>
        <w:t>專業群科</w:t>
      </w:r>
      <w:proofErr w:type="gramEnd"/>
      <w:r w:rsidRPr="00092147">
        <w:rPr>
          <w:rFonts w:hAnsi="標楷體"/>
          <w:b/>
          <w:color w:val="000000" w:themeColor="text1"/>
        </w:rPr>
        <w:t>（高職）應屆畢業生流向概況</w:t>
      </w:r>
      <w:r w:rsidRPr="00092147">
        <w:rPr>
          <w:rFonts w:hAnsi="標楷體" w:hint="eastAsia"/>
          <w:color w:val="000000" w:themeColor="text1"/>
        </w:rPr>
        <w:t>。 113年，取自</w:t>
      </w:r>
      <w:hyperlink r:id="rId1" w:history="1">
        <w:r w:rsidRPr="00092147">
          <w:rPr>
            <w:rStyle w:val="af"/>
            <w:rFonts w:hAnsi="標楷體"/>
            <w:color w:val="000000" w:themeColor="text1"/>
            <w:u w:val="none"/>
          </w:rPr>
          <w:t>https://stats.moe.gov.tw/files/brief/%E9%AB%98%E7%B4%9A%E4%B8%AD%E7%AD%89%E5%AD%B8%E6%A0%A1%E5%B0%88%E6%A5%AD%E7%BE%A4%E7%A7%91(%E9%AB%98%E8%81%B7)%E6%87%89%E5%B1%86%E7%95%A2%E6%A5%AD%E7%94%9F%E6%B5%81%E5%90%91%E6%A6%82%E6%B3%81.pdf</w:t>
        </w:r>
      </w:hyperlink>
      <w:r w:rsidRPr="00092147">
        <w:rPr>
          <w:rFonts w:hAnsi="標楷體" w:hint="eastAsia"/>
          <w:color w:val="000000" w:themeColor="text1"/>
        </w:rPr>
        <w:t>。</w:t>
      </w:r>
    </w:p>
  </w:footnote>
  <w:footnote w:id="13">
    <w:p w:rsidR="007E4FE6" w:rsidRPr="00092147" w:rsidRDefault="007E4FE6" w:rsidP="005E0743">
      <w:pPr>
        <w:pStyle w:val="afe"/>
        <w:wordWrap w:val="0"/>
        <w:ind w:leftChars="5" w:left="301" w:hangingChars="129" w:hanging="284"/>
        <w:jc w:val="both"/>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教育部（民113）。</w:t>
      </w:r>
      <w:r w:rsidRPr="00092147">
        <w:rPr>
          <w:rFonts w:hAnsi="標楷體" w:hint="eastAsia"/>
          <w:b/>
          <w:color w:val="000000" w:themeColor="text1"/>
        </w:rPr>
        <w:t>111學年度高級中等學校應屆畢業生升學就業概況調查</w:t>
      </w:r>
      <w:r w:rsidRPr="00092147">
        <w:rPr>
          <w:rFonts w:hAnsi="標楷體" w:hint="eastAsia"/>
          <w:color w:val="000000" w:themeColor="text1"/>
        </w:rPr>
        <w:t>。113年，取自</w:t>
      </w:r>
      <w:r w:rsidRPr="00092147">
        <w:rPr>
          <w:rFonts w:hAnsi="標楷體"/>
          <w:color w:val="000000" w:themeColor="text1"/>
        </w:rPr>
        <w:t>https://stats.moe.gov.tw/files/investigate/high_graduate/111/111high_graduate.html</w:t>
      </w:r>
      <w:r w:rsidRPr="00092147">
        <w:rPr>
          <w:rFonts w:hAnsi="標楷體" w:hint="eastAsia"/>
          <w:color w:val="000000" w:themeColor="text1"/>
        </w:rPr>
        <w:t>；及教育部（民113）</w:t>
      </w:r>
      <w:r w:rsidRPr="00092147">
        <w:rPr>
          <w:rFonts w:hAnsi="標楷體" w:hint="eastAsia"/>
          <w:b/>
          <w:color w:val="000000" w:themeColor="text1"/>
        </w:rPr>
        <w:t>111學年度高級中等學校應屆畢業生升學就業概況調查結果提要分析</w:t>
      </w:r>
      <w:r w:rsidRPr="00092147">
        <w:rPr>
          <w:rFonts w:hAnsi="標楷體" w:hint="eastAsia"/>
          <w:color w:val="000000" w:themeColor="text1"/>
        </w:rPr>
        <w:t>。113年，取自</w:t>
      </w:r>
      <w:r w:rsidRPr="00092147">
        <w:rPr>
          <w:rFonts w:hAnsi="標楷體"/>
          <w:color w:val="000000" w:themeColor="text1"/>
        </w:rPr>
        <w:t>https://stats.moe.gov.tw/files/investigate/high_graduate/111/111high_graduate_ana.pdf</w:t>
      </w:r>
    </w:p>
  </w:footnote>
  <w:footnote w:id="14">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w:t>
      </w:r>
      <w:r w:rsidRPr="00092147">
        <w:rPr>
          <w:rFonts w:hint="eastAsia"/>
          <w:color w:val="000000" w:themeColor="text1"/>
        </w:rPr>
        <w:tab/>
        <w:t>112年5月10日依</w:t>
      </w:r>
      <w:proofErr w:type="gramStart"/>
      <w:r w:rsidRPr="00092147">
        <w:rPr>
          <w:rFonts w:hint="eastAsia"/>
          <w:color w:val="000000" w:themeColor="text1"/>
        </w:rPr>
        <w:t>臺</w:t>
      </w:r>
      <w:proofErr w:type="gramEnd"/>
      <w:r w:rsidRPr="00092147">
        <w:rPr>
          <w:rFonts w:hint="eastAsia"/>
          <w:color w:val="000000" w:themeColor="text1"/>
        </w:rPr>
        <w:t>教授</w:t>
      </w:r>
      <w:proofErr w:type="gramStart"/>
      <w:r w:rsidRPr="00092147">
        <w:rPr>
          <w:rFonts w:hint="eastAsia"/>
          <w:color w:val="000000" w:themeColor="text1"/>
        </w:rPr>
        <w:t>國部字第1120057513</w:t>
      </w:r>
      <w:proofErr w:type="gramEnd"/>
      <w:r w:rsidRPr="00092147">
        <w:rPr>
          <w:rFonts w:hint="eastAsia"/>
          <w:color w:val="000000" w:themeColor="text1"/>
        </w:rPr>
        <w:t>A號令。</w:t>
      </w:r>
    </w:p>
  </w:footnote>
  <w:footnote w:id="15">
    <w:p w:rsidR="007E4FE6" w:rsidRPr="00092147" w:rsidRDefault="007E4FE6" w:rsidP="00307A9D">
      <w:pPr>
        <w:pStyle w:val="afe"/>
        <w:ind w:left="286" w:hangingChars="130" w:hanging="286"/>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「3+2新五專模式」指的是，科技大學和高職以合併或提供雙聯學位的方式，培養技術人才，專一、專二、專三的課程內容由高職負責，專四、專五就由科大負責授課，學生畢業就能取得副學士學位。</w:t>
      </w:r>
    </w:p>
  </w:footnote>
  <w:footnote w:id="16">
    <w:p w:rsidR="007E4FE6" w:rsidRPr="00092147" w:rsidRDefault="007E4FE6" w:rsidP="00C164FB">
      <w:pPr>
        <w:pStyle w:val="afe"/>
        <w:ind w:leftChars="5" w:left="301" w:hangingChars="129" w:hanging="284"/>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b/>
          <w:color w:val="000000" w:themeColor="text1"/>
        </w:rPr>
        <w:t>原「</w:t>
      </w:r>
      <w:proofErr w:type="gramStart"/>
      <w:r w:rsidRPr="00092147">
        <w:rPr>
          <w:rFonts w:hint="eastAsia"/>
          <w:b/>
          <w:color w:val="000000" w:themeColor="text1"/>
        </w:rPr>
        <w:t>台德菁英</w:t>
      </w:r>
      <w:proofErr w:type="gramEnd"/>
      <w:r w:rsidRPr="00092147">
        <w:rPr>
          <w:rFonts w:hint="eastAsia"/>
          <w:b/>
          <w:color w:val="000000" w:themeColor="text1"/>
        </w:rPr>
        <w:t>計畫」</w:t>
      </w:r>
      <w:r w:rsidRPr="00092147">
        <w:rPr>
          <w:rFonts w:hint="eastAsia"/>
          <w:color w:val="000000" w:themeColor="text1"/>
        </w:rPr>
        <w:t>，</w:t>
      </w:r>
      <w:proofErr w:type="gramStart"/>
      <w:r w:rsidRPr="00092147">
        <w:rPr>
          <w:rFonts w:hint="eastAsia"/>
          <w:color w:val="000000" w:themeColor="text1"/>
        </w:rPr>
        <w:t>勞動部為促進</w:t>
      </w:r>
      <w:proofErr w:type="gramEnd"/>
      <w:r w:rsidRPr="00092147">
        <w:rPr>
          <w:rFonts w:hint="eastAsia"/>
          <w:color w:val="000000" w:themeColor="text1"/>
        </w:rPr>
        <w:t>青少年就業，及培訓契合企業需求之優質專業技術人力，自92年與教育部合作，引進德國「雙軌制」(Dual System)職業訓練模式推動，並以德國雙軌制訓練制度為基礎，發展本土化之雙軌訓練制度。經檢討成效，為契合國內產業及社會環境需求，自98年起以本土化為主要導向，進行計畫再造，並更名為「雙軌訓練旗艦計畫」。。</w:t>
      </w:r>
    </w:p>
  </w:footnote>
  <w:footnote w:id="17">
    <w:p w:rsidR="007E4FE6" w:rsidRPr="00092147" w:rsidRDefault="007E4FE6" w:rsidP="00F636AE">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審計部112年11月16日簡報會議查復資料。</w:t>
      </w:r>
    </w:p>
  </w:footnote>
  <w:footnote w:id="18">
    <w:p w:rsidR="007E4FE6" w:rsidRPr="00092147" w:rsidRDefault="007E4FE6" w:rsidP="00730E1E">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ab/>
        <w:t>本院111</w:t>
      </w:r>
      <w:proofErr w:type="gramStart"/>
      <w:r w:rsidRPr="00092147">
        <w:rPr>
          <w:rFonts w:hint="eastAsia"/>
          <w:color w:val="000000" w:themeColor="text1"/>
        </w:rPr>
        <w:t>社調</w:t>
      </w:r>
      <w:proofErr w:type="gramEnd"/>
      <w:r w:rsidRPr="00092147">
        <w:rPr>
          <w:rFonts w:hint="eastAsia"/>
          <w:color w:val="000000" w:themeColor="text1"/>
        </w:rPr>
        <w:t>0009調查報告。</w:t>
      </w:r>
    </w:p>
  </w:footnote>
  <w:footnote w:id="19">
    <w:p w:rsidR="007E4FE6" w:rsidRPr="00092147" w:rsidRDefault="007E4FE6" w:rsidP="00B204AE">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&lt;產學攜手計畫之成效和問題&gt;（民112）。</w:t>
      </w:r>
      <w:r w:rsidRPr="00092147">
        <w:rPr>
          <w:rFonts w:hint="eastAsia"/>
          <w:b/>
          <w:i/>
          <w:color w:val="000000" w:themeColor="text1"/>
        </w:rPr>
        <w:t>臺灣教育評論月刊，12</w:t>
      </w:r>
      <w:r w:rsidRPr="00092147">
        <w:rPr>
          <w:rFonts w:hint="eastAsia"/>
          <w:color w:val="000000" w:themeColor="text1"/>
        </w:rPr>
        <w:t>，5。</w:t>
      </w:r>
    </w:p>
  </w:footnote>
  <w:footnote w:id="20">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依教育部詢問會議前查復資料顯示：111學年</w:t>
      </w:r>
      <w:r w:rsidRPr="00092147">
        <w:rPr>
          <w:rFonts w:hint="eastAsia"/>
          <w:color w:val="000000" w:themeColor="text1"/>
          <w:szCs w:val="48"/>
        </w:rPr>
        <w:t>技</w:t>
      </w:r>
      <w:proofErr w:type="gramStart"/>
      <w:r w:rsidRPr="00092147">
        <w:rPr>
          <w:rFonts w:hint="eastAsia"/>
          <w:color w:val="000000" w:themeColor="text1"/>
          <w:szCs w:val="48"/>
        </w:rPr>
        <w:t>高端專</w:t>
      </w:r>
      <w:proofErr w:type="gramEnd"/>
      <w:r w:rsidRPr="00092147">
        <w:rPr>
          <w:rFonts w:hint="eastAsia"/>
          <w:color w:val="000000" w:themeColor="text1"/>
          <w:szCs w:val="48"/>
        </w:rPr>
        <w:t>班開辦校數47校</w:t>
      </w:r>
      <w:r w:rsidRPr="00092147">
        <w:rPr>
          <w:color w:val="000000" w:themeColor="text1"/>
        </w:rPr>
        <w:t>、</w:t>
      </w:r>
      <w:proofErr w:type="gramStart"/>
      <w:r w:rsidRPr="00092147">
        <w:rPr>
          <w:rFonts w:hint="eastAsia"/>
          <w:color w:val="000000" w:themeColor="text1"/>
        </w:rPr>
        <w:t>技專</w:t>
      </w:r>
      <w:r w:rsidRPr="00092147">
        <w:rPr>
          <w:rFonts w:hint="eastAsia"/>
          <w:color w:val="000000" w:themeColor="text1"/>
          <w:szCs w:val="48"/>
        </w:rPr>
        <w:t>端</w:t>
      </w:r>
      <w:proofErr w:type="gramEnd"/>
      <w:r w:rsidRPr="00092147">
        <w:rPr>
          <w:rFonts w:hint="eastAsia"/>
          <w:color w:val="000000" w:themeColor="text1"/>
          <w:szCs w:val="48"/>
        </w:rPr>
        <w:t>92</w:t>
      </w:r>
      <w:r w:rsidRPr="00092147">
        <w:rPr>
          <w:rFonts w:hint="eastAsia"/>
          <w:color w:val="000000" w:themeColor="text1"/>
        </w:rPr>
        <w:t>校；112學年</w:t>
      </w:r>
      <w:r w:rsidRPr="00092147">
        <w:rPr>
          <w:rFonts w:hint="eastAsia"/>
          <w:color w:val="000000" w:themeColor="text1"/>
          <w:szCs w:val="48"/>
        </w:rPr>
        <w:t>技</w:t>
      </w:r>
      <w:proofErr w:type="gramStart"/>
      <w:r w:rsidRPr="00092147">
        <w:rPr>
          <w:rFonts w:hint="eastAsia"/>
          <w:color w:val="000000" w:themeColor="text1"/>
          <w:szCs w:val="48"/>
        </w:rPr>
        <w:t>高端專</w:t>
      </w:r>
      <w:proofErr w:type="gramEnd"/>
      <w:r w:rsidRPr="00092147">
        <w:rPr>
          <w:rFonts w:hint="eastAsia"/>
          <w:color w:val="000000" w:themeColor="text1"/>
          <w:szCs w:val="48"/>
        </w:rPr>
        <w:t>班開辦校數41校</w:t>
      </w:r>
      <w:r w:rsidRPr="00092147">
        <w:rPr>
          <w:color w:val="000000" w:themeColor="text1"/>
        </w:rPr>
        <w:t>、</w:t>
      </w:r>
      <w:proofErr w:type="gramStart"/>
      <w:r w:rsidRPr="00092147">
        <w:rPr>
          <w:rFonts w:hint="eastAsia"/>
          <w:color w:val="000000" w:themeColor="text1"/>
        </w:rPr>
        <w:t>技專</w:t>
      </w:r>
      <w:r w:rsidRPr="00092147">
        <w:rPr>
          <w:rFonts w:hint="eastAsia"/>
          <w:color w:val="000000" w:themeColor="text1"/>
          <w:szCs w:val="48"/>
        </w:rPr>
        <w:t>端</w:t>
      </w:r>
      <w:proofErr w:type="gramEnd"/>
      <w:r w:rsidRPr="00092147">
        <w:rPr>
          <w:rFonts w:hint="eastAsia"/>
          <w:color w:val="000000" w:themeColor="text1"/>
          <w:szCs w:val="48"/>
        </w:rPr>
        <w:t>97</w:t>
      </w:r>
      <w:r w:rsidRPr="00092147">
        <w:rPr>
          <w:rFonts w:hint="eastAsia"/>
          <w:color w:val="000000" w:themeColor="text1"/>
        </w:rPr>
        <w:t>校。</w:t>
      </w:r>
    </w:p>
  </w:footnote>
  <w:footnote w:id="21">
    <w:p w:rsidR="007E4FE6" w:rsidRPr="00092147" w:rsidRDefault="007E4FE6" w:rsidP="00503D4D">
      <w:pPr>
        <w:pStyle w:val="afe"/>
        <w:ind w:leftChars="5" w:left="283" w:hangingChars="121" w:hanging="266"/>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申辦領域：申辦學校應具備下列產業之相關類科：（一）以特殊類科、嚴重缺工產業為優先，並鼓勵開辦政府提倡之核心產業。（二）除前款規定外，教育部得依產業界實際需求增列辦理類科。</w:t>
      </w:r>
    </w:p>
  </w:footnote>
  <w:footnote w:id="22">
    <w:p w:rsidR="007E4FE6" w:rsidRPr="00092147" w:rsidRDefault="007E4FE6" w:rsidP="00BE12C5">
      <w:pPr>
        <w:pStyle w:val="afe"/>
        <w:ind w:leftChars="5" w:left="283" w:hangingChars="121" w:hanging="266"/>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教育部（民113）。</w:t>
      </w:r>
      <w:r w:rsidRPr="00092147">
        <w:rPr>
          <w:b/>
          <w:color w:val="000000" w:themeColor="text1"/>
        </w:rPr>
        <w:t>112學年學校基本概況統計結果提要分析</w:t>
      </w:r>
      <w:r w:rsidRPr="00092147">
        <w:rPr>
          <w:rFonts w:hint="eastAsia"/>
          <w:color w:val="000000" w:themeColor="text1"/>
        </w:rPr>
        <w:t>（</w:t>
      </w:r>
      <w:r w:rsidRPr="00092147">
        <w:rPr>
          <w:color w:val="000000" w:themeColor="text1"/>
        </w:rPr>
        <w:t>113</w:t>
      </w:r>
      <w:r w:rsidRPr="00092147">
        <w:rPr>
          <w:rFonts w:hint="eastAsia"/>
          <w:color w:val="000000" w:themeColor="text1"/>
        </w:rPr>
        <w:t>.5.6公告）。113年，取自</w:t>
      </w:r>
      <w:r w:rsidRPr="00092147">
        <w:rPr>
          <w:color w:val="000000" w:themeColor="text1"/>
        </w:rPr>
        <w:t>https://stats.moe.gov.tw/files/analysis/112_all_level.pdf</w:t>
      </w:r>
    </w:p>
  </w:footnote>
  <w:footnote w:id="23">
    <w:p w:rsidR="007E4FE6" w:rsidRPr="00092147" w:rsidRDefault="007E4FE6" w:rsidP="000D0B0A">
      <w:pPr>
        <w:pStyle w:val="afe"/>
        <w:wordWrap w:val="0"/>
        <w:overflowPunct/>
        <w:ind w:leftChars="3" w:left="151" w:hangingChars="64" w:hanging="141"/>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教育部國民中小學課程與教學資源整合平</w:t>
      </w:r>
      <w:proofErr w:type="gramStart"/>
      <w:r w:rsidRPr="00092147">
        <w:rPr>
          <w:rFonts w:hint="eastAsia"/>
          <w:color w:val="000000" w:themeColor="text1"/>
        </w:rPr>
        <w:t>臺</w:t>
      </w:r>
      <w:proofErr w:type="gramEnd"/>
      <w:r w:rsidRPr="00092147">
        <w:rPr>
          <w:rFonts w:hint="eastAsia"/>
          <w:color w:val="000000" w:themeColor="text1"/>
        </w:rPr>
        <w:t>(CIRN)。113年1月，取自</w:t>
      </w:r>
      <w:r w:rsidRPr="00092147">
        <w:rPr>
          <w:color w:val="000000" w:themeColor="text1"/>
        </w:rPr>
        <w:t>https://cirn.moe.edu.tw/WebContent/index.aspx?sid=1204&amp;mid=13918</w:t>
      </w:r>
    </w:p>
  </w:footnote>
  <w:footnote w:id="24">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校務研究（Institutional Research，簡稱IR）。</w:t>
      </w:r>
    </w:p>
  </w:footnote>
  <w:footnote w:id="25">
    <w:p w:rsidR="007E4FE6" w:rsidRPr="00092147" w:rsidRDefault="007E4FE6" w:rsidP="00BB04D3">
      <w:pPr>
        <w:pStyle w:val="afe"/>
        <w:ind w:left="220" w:hangingChars="100" w:hanging="220"/>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勞動部職能發展與應用計畫（Integrated Competency and Application Platform , iCAP）。</w:t>
      </w:r>
    </w:p>
  </w:footnote>
  <w:footnote w:id="26">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經濟部產業人才能力鑑定</w:t>
      </w:r>
      <w:r w:rsidRPr="00092147">
        <w:rPr>
          <w:color w:val="000000" w:themeColor="text1"/>
        </w:rPr>
        <w:t>(Industry Professional Assessment System, iPAS)</w:t>
      </w:r>
      <w:r w:rsidRPr="00092147">
        <w:rPr>
          <w:rFonts w:hint="eastAsia"/>
          <w:color w:val="000000" w:themeColor="text1"/>
        </w:rPr>
        <w:t>。</w:t>
      </w:r>
    </w:p>
  </w:footnote>
  <w:footnote w:id="27">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大專校院就業職能平台University Career and Competency Assessment Network</w:t>
      </w:r>
      <w:r w:rsidRPr="00092147">
        <w:rPr>
          <w:color w:val="000000" w:themeColor="text1"/>
        </w:rPr>
        <w:t>, UCAN.</w:t>
      </w:r>
    </w:p>
  </w:footnote>
  <w:footnote w:id="28">
    <w:p w:rsidR="007E4FE6" w:rsidRPr="00092147" w:rsidRDefault="007E4FE6" w:rsidP="008347B8">
      <w:pPr>
        <w:pStyle w:val="afe"/>
        <w:ind w:left="680" w:hanging="680"/>
        <w:rPr>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int="eastAsia"/>
          <w:color w:val="000000" w:themeColor="text1"/>
        </w:rPr>
        <w:t>勞動部網站。</w:t>
      </w:r>
      <w:r w:rsidRPr="00092147">
        <w:rPr>
          <w:rFonts w:hAnsi="標楷體"/>
          <w:color w:val="000000" w:themeColor="text1"/>
        </w:rPr>
        <w:t>https://www.wda.gov.tw/News_Content.aspx?n=31&amp;s=3227</w:t>
      </w:r>
    </w:p>
  </w:footnote>
  <w:footnote w:id="29">
    <w:p w:rsidR="007E4FE6" w:rsidRPr="00092147" w:rsidRDefault="007E4FE6" w:rsidP="00800740">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審計部</w:t>
      </w:r>
      <w:proofErr w:type="gramStart"/>
      <w:r w:rsidRPr="00092147">
        <w:rPr>
          <w:rFonts w:hint="eastAsia"/>
          <w:color w:val="000000" w:themeColor="text1"/>
        </w:rPr>
        <w:t>112</w:t>
      </w:r>
      <w:proofErr w:type="gramEnd"/>
      <w:r w:rsidRPr="00092147">
        <w:rPr>
          <w:rFonts w:hint="eastAsia"/>
          <w:color w:val="000000" w:themeColor="text1"/>
        </w:rPr>
        <w:t>年度中央政府總決算審核報告。</w:t>
      </w:r>
    </w:p>
  </w:footnote>
  <w:footnote w:id="30">
    <w:p w:rsidR="007E4FE6" w:rsidRPr="00092147" w:rsidRDefault="007E4FE6" w:rsidP="00C24B6F">
      <w:pPr>
        <w:pStyle w:val="afe"/>
        <w:overflowPunct/>
        <w:ind w:leftChars="3" w:left="151" w:hangingChars="64" w:hanging="141"/>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本院111</w:t>
      </w:r>
      <w:proofErr w:type="gramStart"/>
      <w:r w:rsidRPr="00092147">
        <w:rPr>
          <w:rFonts w:hint="eastAsia"/>
          <w:color w:val="000000" w:themeColor="text1"/>
        </w:rPr>
        <w:t>社調9號</w:t>
      </w:r>
      <w:proofErr w:type="gramEnd"/>
      <w:r w:rsidRPr="00092147">
        <w:rPr>
          <w:rFonts w:hint="eastAsia"/>
          <w:color w:val="000000" w:themeColor="text1"/>
        </w:rPr>
        <w:t>調查報告。案由略</w:t>
      </w:r>
      <w:proofErr w:type="gramStart"/>
      <w:r w:rsidRPr="00092147">
        <w:rPr>
          <w:rFonts w:hint="eastAsia"/>
          <w:color w:val="000000" w:themeColor="text1"/>
        </w:rPr>
        <w:t>以</w:t>
      </w:r>
      <w:proofErr w:type="gramEnd"/>
      <w:r w:rsidRPr="00092147">
        <w:rPr>
          <w:rFonts w:hint="eastAsia"/>
          <w:color w:val="000000" w:themeColor="text1"/>
        </w:rPr>
        <w:t>，審計部中華民國</w:t>
      </w:r>
      <w:proofErr w:type="gramStart"/>
      <w:r w:rsidRPr="00092147">
        <w:rPr>
          <w:rFonts w:hint="eastAsia"/>
          <w:color w:val="000000" w:themeColor="text1"/>
        </w:rPr>
        <w:t>108</w:t>
      </w:r>
      <w:proofErr w:type="gramEnd"/>
      <w:r w:rsidRPr="00092147">
        <w:rPr>
          <w:rFonts w:hint="eastAsia"/>
          <w:color w:val="000000" w:themeColor="text1"/>
        </w:rPr>
        <w:t>年度中央政府總決算審核報告</w:t>
      </w:r>
      <w:proofErr w:type="gramStart"/>
      <w:r w:rsidRPr="00092147">
        <w:rPr>
          <w:rFonts w:hint="eastAsia"/>
          <w:color w:val="000000" w:themeColor="text1"/>
        </w:rPr>
        <w:t>︰產學訓計畫</w:t>
      </w:r>
      <w:proofErr w:type="gramEnd"/>
      <w:r w:rsidRPr="00092147">
        <w:rPr>
          <w:rFonts w:hint="eastAsia"/>
          <w:color w:val="000000" w:themeColor="text1"/>
        </w:rPr>
        <w:t>有助提升學生就業技能，惟受勞動力資訊取得及招生名額管制等影響，不利產學合作之目標達成，且部分計畫申請程序涉及跨部會，影響學校申請意願；另辦理青年</w:t>
      </w:r>
      <w:proofErr w:type="gramStart"/>
      <w:r w:rsidRPr="00092147">
        <w:rPr>
          <w:rFonts w:hint="eastAsia"/>
          <w:color w:val="000000" w:themeColor="text1"/>
        </w:rPr>
        <w:t>職訓專班</w:t>
      </w:r>
      <w:proofErr w:type="gramEnd"/>
      <w:r w:rsidRPr="00092147">
        <w:rPr>
          <w:rFonts w:hint="eastAsia"/>
          <w:color w:val="000000" w:themeColor="text1"/>
        </w:rPr>
        <w:t xml:space="preserve">，惟逾 </w:t>
      </w:r>
      <w:proofErr w:type="gramStart"/>
      <w:r w:rsidRPr="00092147">
        <w:rPr>
          <w:rFonts w:hint="eastAsia"/>
          <w:color w:val="000000" w:themeColor="text1"/>
        </w:rPr>
        <w:t>9成</w:t>
      </w:r>
      <w:proofErr w:type="gramEnd"/>
      <w:r w:rsidRPr="00092147">
        <w:rPr>
          <w:rFonts w:hint="eastAsia"/>
          <w:color w:val="000000" w:themeColor="text1"/>
        </w:rPr>
        <w:t>失待業青年係參加失業者職前訓練，不利適</w:t>
      </w:r>
      <w:proofErr w:type="gramStart"/>
      <w:r w:rsidRPr="00092147">
        <w:rPr>
          <w:rFonts w:hint="eastAsia"/>
          <w:color w:val="000000" w:themeColor="text1"/>
        </w:rPr>
        <w:t>性適訓</w:t>
      </w:r>
      <w:proofErr w:type="gramEnd"/>
      <w:r w:rsidRPr="00092147">
        <w:rPr>
          <w:rFonts w:hint="eastAsia"/>
          <w:color w:val="000000" w:themeColor="text1"/>
        </w:rPr>
        <w:t>，允宜</w:t>
      </w:r>
      <w:proofErr w:type="gramStart"/>
      <w:r w:rsidRPr="00092147">
        <w:rPr>
          <w:rFonts w:hint="eastAsia"/>
          <w:color w:val="000000" w:themeColor="text1"/>
        </w:rPr>
        <w:t>研</w:t>
      </w:r>
      <w:proofErr w:type="gramEnd"/>
      <w:r w:rsidRPr="00092147">
        <w:rPr>
          <w:rFonts w:hint="eastAsia"/>
          <w:color w:val="000000" w:themeColor="text1"/>
        </w:rPr>
        <w:t>謀改善等情。</w:t>
      </w:r>
    </w:p>
  </w:footnote>
  <w:footnote w:id="31">
    <w:p w:rsidR="007E4FE6" w:rsidRPr="00092147" w:rsidRDefault="007E4FE6" w:rsidP="007342BD">
      <w:pPr>
        <w:pStyle w:val="afe"/>
        <w:ind w:left="150" w:hangingChars="68" w:hanging="150"/>
        <w:jc w:val="both"/>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於107年3月至107年12月委託財團法人高等教育評鑑中心基金會進行「我國高等教育資歷架構分析」之研究計畫，分析歐洲資歷架構以及東南亞資歷架構之發展及執行，目的為探討我國資歷架構未來發展與建置方向之參考。</w:t>
      </w:r>
    </w:p>
  </w:footnote>
  <w:footnote w:id="32">
    <w:p w:rsidR="007E4FE6" w:rsidRPr="00092147" w:rsidRDefault="007E4FE6" w:rsidP="00F545A5">
      <w:pPr>
        <w:pStyle w:val="afe"/>
        <w:wordWrap w:val="0"/>
        <w:overflowPunct/>
        <w:ind w:leftChars="1" w:left="283" w:hangingChars="127" w:hanging="280"/>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教育部112.12.29新聞稿：</w:t>
      </w:r>
      <w:r w:rsidRPr="00092147">
        <w:rPr>
          <w:rFonts w:hint="eastAsia"/>
          <w:b/>
          <w:color w:val="000000" w:themeColor="text1"/>
        </w:rPr>
        <w:t>有關</w:t>
      </w:r>
      <w:proofErr w:type="gramStart"/>
      <w:r w:rsidRPr="00092147">
        <w:rPr>
          <w:rFonts w:hint="eastAsia"/>
          <w:b/>
          <w:color w:val="000000" w:themeColor="text1"/>
        </w:rPr>
        <w:t>臺</w:t>
      </w:r>
      <w:proofErr w:type="gramEnd"/>
      <w:r w:rsidRPr="00092147">
        <w:rPr>
          <w:rFonts w:hint="eastAsia"/>
          <w:b/>
          <w:color w:val="000000" w:themeColor="text1"/>
        </w:rPr>
        <w:t>師大工教系轉型 教育部將嚴謹審酌評估</w:t>
      </w:r>
      <w:r w:rsidRPr="00092147">
        <w:rPr>
          <w:rFonts w:hint="eastAsia"/>
          <w:color w:val="000000" w:themeColor="text1"/>
        </w:rPr>
        <w:t>。取自</w:t>
      </w:r>
      <w:r w:rsidRPr="00092147">
        <w:rPr>
          <w:color w:val="000000" w:themeColor="text1"/>
        </w:rPr>
        <w:t>https://www.edu.tw/News_Content.aspx?n=9E7AC85F1954DDA8&amp;sms=169B8E91BB75571F&amp;s=8683C971FB88D96E</w:t>
      </w:r>
    </w:p>
  </w:footnote>
  <w:footnote w:id="33">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w:t>
      </w:r>
      <w:r w:rsidRPr="00092147">
        <w:rPr>
          <w:color w:val="000000" w:themeColor="text1"/>
        </w:rPr>
        <w:t>113</w:t>
      </w:r>
      <w:r w:rsidRPr="00092147">
        <w:rPr>
          <w:rFonts w:hint="eastAsia"/>
          <w:color w:val="000000" w:themeColor="text1"/>
        </w:rPr>
        <w:t>年8月22日至23日履</w:t>
      </w:r>
      <w:proofErr w:type="gramStart"/>
      <w:r w:rsidRPr="00092147">
        <w:rPr>
          <w:rFonts w:hint="eastAsia"/>
          <w:color w:val="000000" w:themeColor="text1"/>
        </w:rPr>
        <w:t>勘</w:t>
      </w:r>
      <w:proofErr w:type="gramEnd"/>
      <w:r w:rsidRPr="00092147">
        <w:rPr>
          <w:rFonts w:hint="eastAsia"/>
          <w:color w:val="000000" w:themeColor="text1"/>
        </w:rPr>
        <w:t>暨座談會議之查復資料。</w:t>
      </w:r>
    </w:p>
  </w:footnote>
  <w:footnote w:id="34">
    <w:p w:rsidR="007E4FE6" w:rsidRPr="00092147" w:rsidRDefault="007E4FE6" w:rsidP="00531C6F">
      <w:pPr>
        <w:pStyle w:val="afe"/>
        <w:wordWrap w:val="0"/>
        <w:overflowPunct/>
        <w:ind w:leftChars="1" w:left="142" w:hangingChars="63" w:hanging="139"/>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w:t>
      </w:r>
      <w:r w:rsidRPr="00092147">
        <w:rPr>
          <w:color w:val="000000" w:themeColor="text1"/>
        </w:rPr>
        <w:t>113</w:t>
      </w:r>
      <w:r w:rsidRPr="00092147">
        <w:rPr>
          <w:rFonts w:hint="eastAsia"/>
          <w:color w:val="000000" w:themeColor="text1"/>
        </w:rPr>
        <w:t>年8月22日至23日履</w:t>
      </w:r>
      <w:proofErr w:type="gramStart"/>
      <w:r w:rsidRPr="00092147">
        <w:rPr>
          <w:rFonts w:hint="eastAsia"/>
          <w:color w:val="000000" w:themeColor="text1"/>
        </w:rPr>
        <w:t>勘</w:t>
      </w:r>
      <w:proofErr w:type="gramEnd"/>
      <w:r w:rsidRPr="00092147">
        <w:rPr>
          <w:rFonts w:hint="eastAsia"/>
          <w:color w:val="000000" w:themeColor="text1"/>
        </w:rPr>
        <w:t>暨座談會議之查復資料載明略</w:t>
      </w:r>
      <w:proofErr w:type="gramStart"/>
      <w:r w:rsidRPr="00092147">
        <w:rPr>
          <w:rFonts w:hint="eastAsia"/>
          <w:color w:val="000000" w:themeColor="text1"/>
        </w:rPr>
        <w:t>以</w:t>
      </w:r>
      <w:proofErr w:type="gramEnd"/>
      <w:r w:rsidRPr="00092147">
        <w:rPr>
          <w:rFonts w:hint="eastAsia"/>
          <w:color w:val="000000" w:themeColor="text1"/>
        </w:rPr>
        <w:t>：</w:t>
      </w:r>
      <w:r w:rsidRPr="00092147">
        <w:rPr>
          <w:color w:val="000000" w:themeColor="text1"/>
        </w:rPr>
        <w:t>惟經檢視有9群18科，師資儲備比略低</w:t>
      </w:r>
      <w:r w:rsidRPr="00092147">
        <w:rPr>
          <w:rFonts w:hint="eastAsia"/>
          <w:color w:val="000000" w:themeColor="text1"/>
        </w:rPr>
        <w:t>，而</w:t>
      </w:r>
      <w:r w:rsidRPr="00092147">
        <w:rPr>
          <w:color w:val="000000" w:themeColor="text1"/>
        </w:rPr>
        <w:t>科別活躍儲備教師數約為公</w:t>
      </w:r>
      <w:proofErr w:type="gramStart"/>
      <w:r w:rsidRPr="00092147">
        <w:rPr>
          <w:color w:val="000000" w:themeColor="text1"/>
        </w:rPr>
        <w:t>私立初</w:t>
      </w:r>
      <w:proofErr w:type="gramEnd"/>
      <w:r w:rsidRPr="00092147">
        <w:rPr>
          <w:color w:val="000000" w:themeColor="text1"/>
        </w:rPr>
        <w:t>任教師數的0.8倍至1.2倍之間</w:t>
      </w:r>
      <w:r w:rsidRPr="00092147">
        <w:rPr>
          <w:rFonts w:hint="eastAsia"/>
          <w:color w:val="000000" w:themeColor="text1"/>
        </w:rPr>
        <w:t>。</w:t>
      </w:r>
    </w:p>
  </w:footnote>
  <w:footnote w:id="35">
    <w:p w:rsidR="007E4FE6" w:rsidRPr="00092147" w:rsidRDefault="007E4FE6" w:rsidP="00DA677A">
      <w:pPr>
        <w:pStyle w:val="afe"/>
        <w:ind w:left="231" w:hangingChars="105" w:hanging="231"/>
        <w:jc w:val="both"/>
        <w:rPr>
          <w:rFonts w:hAnsi="標楷體"/>
          <w:color w:val="000000" w:themeColor="text1"/>
        </w:rPr>
      </w:pPr>
      <w:r w:rsidRPr="00092147">
        <w:rPr>
          <w:rStyle w:val="aff0"/>
          <w:color w:val="000000" w:themeColor="text1"/>
        </w:rPr>
        <w:footnoteRef/>
      </w:r>
      <w:r w:rsidRPr="00092147">
        <w:rPr>
          <w:rFonts w:hAnsi="標楷體"/>
          <w:color w:val="000000" w:themeColor="text1"/>
        </w:rPr>
        <w:t xml:space="preserve"> </w:t>
      </w:r>
      <w:r w:rsidRPr="00092147">
        <w:rPr>
          <w:rFonts w:hAnsi="標楷體" w:hint="eastAsia"/>
          <w:color w:val="000000" w:themeColor="text1"/>
          <w:spacing w:val="-4"/>
        </w:rPr>
        <w:t>國家發展委員會為瞭解「</w:t>
      </w:r>
      <w:proofErr w:type="gramStart"/>
      <w:r w:rsidRPr="00092147">
        <w:rPr>
          <w:rFonts w:hAnsi="標楷體" w:hint="eastAsia"/>
          <w:color w:val="000000" w:themeColor="text1"/>
          <w:spacing w:val="-4"/>
        </w:rPr>
        <w:t>第二期技職</w:t>
      </w:r>
      <w:proofErr w:type="gramEnd"/>
      <w:r w:rsidRPr="00092147">
        <w:rPr>
          <w:rFonts w:hAnsi="標楷體" w:hint="eastAsia"/>
          <w:color w:val="000000" w:themeColor="text1"/>
          <w:spacing w:val="-4"/>
        </w:rPr>
        <w:t>教育再造計畫」目標達成情形及執行措施是否妥適，以作為未來相關中長程個案計畫審議、修正執行策略及年度計畫先期作業審查之</w:t>
      </w:r>
      <w:proofErr w:type="gramStart"/>
      <w:r w:rsidRPr="00092147">
        <w:rPr>
          <w:rFonts w:hAnsi="標楷體" w:hint="eastAsia"/>
          <w:color w:val="000000" w:themeColor="text1"/>
          <w:spacing w:val="-4"/>
        </w:rPr>
        <w:t>參據，爰</w:t>
      </w:r>
      <w:proofErr w:type="gramEnd"/>
      <w:r w:rsidRPr="00092147">
        <w:rPr>
          <w:rFonts w:hAnsi="標楷體" w:hint="eastAsia"/>
          <w:color w:val="000000" w:themeColor="text1"/>
          <w:spacing w:val="-4"/>
        </w:rPr>
        <w:t>辦理該計畫效益評估之委託研究計畫。資料來源：審計部。</w:t>
      </w:r>
    </w:p>
  </w:footnote>
  <w:footnote w:id="36">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教育部105年1月19日</w:t>
      </w:r>
      <w:proofErr w:type="gramStart"/>
      <w:r w:rsidRPr="00092147">
        <w:rPr>
          <w:rFonts w:hint="eastAsia"/>
          <w:color w:val="000000" w:themeColor="text1"/>
        </w:rPr>
        <w:t>臺</w:t>
      </w:r>
      <w:proofErr w:type="gramEnd"/>
      <w:r w:rsidRPr="00092147">
        <w:rPr>
          <w:rFonts w:hint="eastAsia"/>
          <w:color w:val="000000" w:themeColor="text1"/>
        </w:rPr>
        <w:t>教授</w:t>
      </w:r>
      <w:proofErr w:type="gramStart"/>
      <w:r w:rsidRPr="00092147">
        <w:rPr>
          <w:rFonts w:hint="eastAsia"/>
          <w:color w:val="000000" w:themeColor="text1"/>
        </w:rPr>
        <w:t>國部字第1040154272</w:t>
      </w:r>
      <w:proofErr w:type="gramEnd"/>
      <w:r w:rsidRPr="00092147">
        <w:rPr>
          <w:rFonts w:hint="eastAsia"/>
          <w:color w:val="000000" w:themeColor="text1"/>
        </w:rPr>
        <w:t>B號令。</w:t>
      </w:r>
    </w:p>
  </w:footnote>
  <w:footnote w:id="37">
    <w:p w:rsidR="007E4FE6" w:rsidRPr="00092147" w:rsidRDefault="007E4FE6" w:rsidP="0019749E">
      <w:pPr>
        <w:pStyle w:val="afe"/>
        <w:ind w:left="170" w:hanging="170"/>
        <w:jc w:val="both"/>
        <w:rPr>
          <w:rFonts w:hAnsi="標楷體"/>
          <w:color w:val="000000" w:themeColor="text1"/>
        </w:rPr>
      </w:pPr>
      <w:r w:rsidRPr="00092147">
        <w:rPr>
          <w:rStyle w:val="aff0"/>
          <w:rFonts w:hAnsi="標楷體"/>
          <w:color w:val="000000" w:themeColor="text1"/>
        </w:rPr>
        <w:footnoteRef/>
      </w:r>
      <w:r w:rsidRPr="00092147">
        <w:rPr>
          <w:rFonts w:hAnsi="標楷體"/>
          <w:color w:val="000000" w:themeColor="text1"/>
        </w:rPr>
        <w:t xml:space="preserve"> </w:t>
      </w:r>
      <w:r w:rsidRPr="00092147">
        <w:rPr>
          <w:rFonts w:hAnsi="標楷體" w:hint="eastAsia"/>
          <w:color w:val="000000" w:themeColor="text1"/>
        </w:rPr>
        <w:t>2019年由永</w:t>
      </w:r>
      <w:proofErr w:type="gramStart"/>
      <w:r w:rsidRPr="00092147">
        <w:rPr>
          <w:rFonts w:hAnsi="標楷體" w:hint="eastAsia"/>
          <w:color w:val="000000" w:themeColor="text1"/>
        </w:rPr>
        <w:t>詮</w:t>
      </w:r>
      <w:proofErr w:type="gramEnd"/>
      <w:r w:rsidRPr="00092147">
        <w:rPr>
          <w:rFonts w:hAnsi="標楷體" w:hint="eastAsia"/>
          <w:color w:val="000000" w:themeColor="text1"/>
        </w:rPr>
        <w:t>機器發起後山計畫，2021年首批高職畢業生進入企業，台灣機械公會更提供數十位學生公費就讀花蓮高工，不僅3年學雜費全免，每</w:t>
      </w:r>
      <w:proofErr w:type="gramStart"/>
      <w:r w:rsidRPr="00092147">
        <w:rPr>
          <w:rFonts w:hAnsi="標楷體" w:hint="eastAsia"/>
          <w:color w:val="000000" w:themeColor="text1"/>
        </w:rPr>
        <w:t>個</w:t>
      </w:r>
      <w:proofErr w:type="gramEnd"/>
      <w:r w:rsidRPr="00092147">
        <w:rPr>
          <w:rFonts w:hAnsi="標楷體" w:hint="eastAsia"/>
          <w:color w:val="000000" w:themeColor="text1"/>
        </w:rPr>
        <w:t>月提供2000元零用金，通過證照還有2000元至3萬元的獎勵金。</w:t>
      </w:r>
    </w:p>
  </w:footnote>
  <w:footnote w:id="38">
    <w:p w:rsidR="007E4FE6" w:rsidRPr="00092147" w:rsidRDefault="007E4FE6" w:rsidP="0019749E">
      <w:pPr>
        <w:pStyle w:val="afe"/>
        <w:ind w:left="113" w:hanging="113"/>
        <w:jc w:val="both"/>
        <w:rPr>
          <w:color w:val="000000" w:themeColor="text1"/>
        </w:rPr>
      </w:pPr>
      <w:r w:rsidRPr="00092147">
        <w:rPr>
          <w:rStyle w:val="aff0"/>
          <w:color w:val="000000" w:themeColor="text1"/>
        </w:rPr>
        <w:footnoteRef/>
      </w:r>
      <w:r w:rsidRPr="00092147">
        <w:rPr>
          <w:rFonts w:hint="eastAsia"/>
          <w:color w:val="000000" w:themeColor="text1"/>
        </w:rPr>
        <w:t>花蓮高工八十年來培育成千上萬的國家工業技術人才，引起政府和業界關注，由教育部育才平台和</w:t>
      </w:r>
      <w:r w:rsidRPr="00092147">
        <w:rPr>
          <w:rFonts w:hAnsi="標楷體" w:hint="eastAsia"/>
          <w:color w:val="000000" w:themeColor="text1"/>
        </w:rPr>
        <w:t>台灣</w:t>
      </w:r>
      <w:r w:rsidRPr="00092147">
        <w:rPr>
          <w:rFonts w:hint="eastAsia"/>
          <w:color w:val="000000" w:themeColor="text1"/>
        </w:rPr>
        <w:t>機械工業同業公會聯合發起「</w:t>
      </w:r>
      <w:proofErr w:type="gramStart"/>
      <w:r w:rsidRPr="00092147">
        <w:rPr>
          <w:rFonts w:hint="eastAsia"/>
          <w:color w:val="000000" w:themeColor="text1"/>
        </w:rPr>
        <w:t>補根計畫</w:t>
      </w:r>
      <w:proofErr w:type="gramEnd"/>
      <w:r w:rsidRPr="00092147">
        <w:rPr>
          <w:rFonts w:hint="eastAsia"/>
          <w:color w:val="000000" w:themeColor="text1"/>
        </w:rPr>
        <w:t>」，試圖以花蓮高工為起點，培育智慧機械專業人才，進而與全台國立科技大學洽談合作，由機械公會及會員廠商每年每班級贊助台幣150萬元。</w:t>
      </w:r>
    </w:p>
  </w:footnote>
  <w:footnote w:id="39">
    <w:p w:rsidR="007E4FE6" w:rsidRPr="00092147" w:rsidRDefault="007E4FE6" w:rsidP="00972F75">
      <w:pPr>
        <w:pStyle w:val="afe"/>
        <w:jc w:val="both"/>
        <w:rPr>
          <w:color w:val="000000" w:themeColor="text1"/>
        </w:rPr>
      </w:pPr>
      <w:r w:rsidRPr="00092147">
        <w:rPr>
          <w:rStyle w:val="aff0"/>
          <w:color w:val="000000" w:themeColor="text1"/>
        </w:rPr>
        <w:footnoteRef/>
      </w: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「教育分流之</w:t>
      </w:r>
      <w:proofErr w:type="gramStart"/>
      <w:r w:rsidRPr="00092147">
        <w:rPr>
          <w:rFonts w:hint="eastAsia"/>
          <w:color w:val="000000" w:themeColor="text1"/>
        </w:rPr>
        <w:t>兩難對技職</w:t>
      </w:r>
      <w:proofErr w:type="gramEnd"/>
      <w:r w:rsidRPr="00092147">
        <w:rPr>
          <w:rFonts w:hint="eastAsia"/>
          <w:color w:val="000000" w:themeColor="text1"/>
        </w:rPr>
        <w:t xml:space="preserve">教育的省思與建議」，中華人力資源發展學會理事王方， </w:t>
      </w:r>
      <w:r w:rsidRPr="00092147">
        <w:rPr>
          <w:color w:val="000000" w:themeColor="text1"/>
        </w:rPr>
        <w:t>2014.4</w:t>
      </w:r>
      <w:r w:rsidRPr="00092147">
        <w:rPr>
          <w:rFonts w:hint="eastAsia"/>
          <w:color w:val="000000" w:themeColor="text1"/>
        </w:rPr>
        <w:t xml:space="preserve"> 師友月刊。</w:t>
      </w:r>
    </w:p>
  </w:footnote>
  <w:footnote w:id="40">
    <w:p w:rsidR="007E4FE6" w:rsidRPr="00092147" w:rsidRDefault="007E4FE6" w:rsidP="0019749E">
      <w:pPr>
        <w:pStyle w:val="afe"/>
        <w:ind w:left="110" w:hangingChars="50" w:hanging="110"/>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 xml:space="preserve">https://news.pts.org.tw/article/699175逾53萬青年勞退提繳2.7萬 </w:t>
      </w:r>
      <w:proofErr w:type="gramStart"/>
      <w:r w:rsidRPr="00092147">
        <w:rPr>
          <w:rFonts w:hint="eastAsia"/>
          <w:color w:val="000000" w:themeColor="text1"/>
        </w:rPr>
        <w:t>青貧集中</w:t>
      </w:r>
      <w:proofErr w:type="gramEnd"/>
      <w:r w:rsidRPr="00092147">
        <w:rPr>
          <w:rFonts w:hint="eastAsia"/>
          <w:color w:val="000000" w:themeColor="text1"/>
        </w:rPr>
        <w:t>教育、住宿、餐飲。</w:t>
      </w:r>
    </w:p>
  </w:footnote>
  <w:footnote w:id="41">
    <w:p w:rsidR="007E4FE6" w:rsidRPr="00092147" w:rsidRDefault="007E4FE6">
      <w:pPr>
        <w:pStyle w:val="afe"/>
        <w:rPr>
          <w:color w:val="000000" w:themeColor="text1"/>
        </w:rPr>
      </w:pPr>
      <w:r w:rsidRPr="00092147">
        <w:rPr>
          <w:rStyle w:val="aff0"/>
          <w:color w:val="000000" w:themeColor="text1"/>
        </w:rPr>
        <w:footnoteRef/>
      </w:r>
      <w:r w:rsidRPr="00092147">
        <w:rPr>
          <w:color w:val="000000" w:themeColor="text1"/>
        </w:rPr>
        <w:t xml:space="preserve"> </w:t>
      </w:r>
      <w:proofErr w:type="gramStart"/>
      <w:r w:rsidRPr="00092147">
        <w:rPr>
          <w:rFonts w:hint="eastAsia"/>
          <w:color w:val="000000" w:themeColor="text1"/>
        </w:rPr>
        <w:t>生師比</w:t>
      </w:r>
      <w:proofErr w:type="gramEnd"/>
      <w:r w:rsidRPr="00092147">
        <w:rPr>
          <w:rFonts w:hint="eastAsia"/>
          <w:color w:val="000000" w:themeColor="text1"/>
        </w:rPr>
        <w:t>：平均每位教師教導學生數。</w:t>
      </w:r>
    </w:p>
  </w:footnote>
  <w:footnote w:id="42">
    <w:p w:rsidR="007E4FE6" w:rsidRPr="00092147" w:rsidRDefault="007E4FE6" w:rsidP="00B316CB">
      <w:pPr>
        <w:pStyle w:val="afe"/>
        <w:ind w:left="220" w:hangingChars="100" w:hanging="220"/>
        <w:rPr>
          <w:color w:val="000000" w:themeColor="text1"/>
        </w:rPr>
      </w:pPr>
      <w:r w:rsidRPr="00092147">
        <w:rPr>
          <w:rStyle w:val="aff0"/>
          <w:color w:val="000000" w:themeColor="text1"/>
        </w:rPr>
        <w:footnoteRef/>
      </w:r>
      <w:r w:rsidRPr="00092147">
        <w:rPr>
          <w:color w:val="000000" w:themeColor="text1"/>
        </w:rPr>
        <w:t xml:space="preserve"> </w:t>
      </w:r>
      <w:r w:rsidRPr="00092147">
        <w:rPr>
          <w:rFonts w:hint="eastAsia"/>
          <w:color w:val="000000" w:themeColor="text1"/>
        </w:rPr>
        <w:t>莊明珠與郭德賓（2</w:t>
      </w:r>
      <w:r w:rsidRPr="00092147">
        <w:rPr>
          <w:color w:val="000000" w:themeColor="text1"/>
        </w:rPr>
        <w:t>005</w:t>
      </w:r>
      <w:r w:rsidRPr="00092147">
        <w:rPr>
          <w:rFonts w:hint="eastAsia"/>
          <w:color w:val="000000" w:themeColor="text1"/>
        </w:rPr>
        <w:t>）</w:t>
      </w:r>
      <w:proofErr w:type="gramStart"/>
      <w:r w:rsidRPr="00092147">
        <w:rPr>
          <w:rFonts w:hint="eastAsia"/>
          <w:color w:val="000000" w:themeColor="text1"/>
        </w:rPr>
        <w:t>餐旅技職</w:t>
      </w:r>
      <w:proofErr w:type="gramEnd"/>
      <w:r w:rsidRPr="00092147">
        <w:rPr>
          <w:rFonts w:hint="eastAsia"/>
          <w:color w:val="000000" w:themeColor="text1"/>
        </w:rPr>
        <w:t>院校學生校外實習對職</w:t>
      </w:r>
      <w:proofErr w:type="gramStart"/>
      <w:r w:rsidRPr="00092147">
        <w:rPr>
          <w:rFonts w:hint="eastAsia"/>
          <w:color w:val="000000" w:themeColor="text1"/>
        </w:rPr>
        <w:t>涯</w:t>
      </w:r>
      <w:proofErr w:type="gramEnd"/>
      <w:r w:rsidRPr="00092147">
        <w:rPr>
          <w:rFonts w:hint="eastAsia"/>
          <w:color w:val="000000" w:themeColor="text1"/>
        </w:rPr>
        <w:t>規劃影響之研究:以國立高雄餐旅學院餐飲管理科系為例，花蓮教育大學學報，</w:t>
      </w:r>
      <w:r w:rsidRPr="00092147">
        <w:rPr>
          <w:color w:val="000000" w:themeColor="text1"/>
        </w:rPr>
        <w:t>P101-124</w:t>
      </w:r>
      <w:r w:rsidRPr="00092147">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E90984"/>
    <w:multiLevelType w:val="multilevel"/>
    <w:tmpl w:val="91CCAF1A"/>
    <w:styleLink w:val="WWNum39"/>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CDA3582"/>
    <w:multiLevelType w:val="multilevel"/>
    <w:tmpl w:val="EFE607AC"/>
    <w:styleLink w:val="WWNum7"/>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1CF5E07"/>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40E010C"/>
    <w:multiLevelType w:val="multilevel"/>
    <w:tmpl w:val="FE5A905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0052F1"/>
    <w:multiLevelType w:val="multilevel"/>
    <w:tmpl w:val="62667362"/>
    <w:styleLink w:val="WWNum35"/>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6" w15:restartNumberingAfterBreak="0">
    <w:nsid w:val="19532EFC"/>
    <w:multiLevelType w:val="hybridMultilevel"/>
    <w:tmpl w:val="1E085E04"/>
    <w:lvl w:ilvl="0" w:tplc="40C41172">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701933"/>
    <w:multiLevelType w:val="multilevel"/>
    <w:tmpl w:val="BB10E61E"/>
    <w:styleLink w:val="WWNum4"/>
    <w:lvl w:ilvl="0">
      <w:start w:val="1"/>
      <w:numFmt w:val="japaneseCounting"/>
      <w:lvlText w:val="%1、"/>
      <w:lvlJc w:val="left"/>
      <w:pPr>
        <w:ind w:left="556" w:hanging="554"/>
      </w:pPr>
      <w:rPr>
        <w:b w:val="0"/>
        <w:i w:val="0"/>
        <w:caps w:val="0"/>
        <w:smallCaps w:val="0"/>
        <w:strike w:val="0"/>
        <w:dstrike w:val="0"/>
        <w:vanish w:val="0"/>
        <w:color w:val="auto"/>
        <w:spacing w:val="0"/>
        <w:w w:val="100"/>
        <w:kern w:val="3"/>
        <w:position w:val="0"/>
        <w:sz w:val="32"/>
        <w:szCs w:val="32"/>
        <w:u w:val="none"/>
        <w:vertAlign w:val="baseline"/>
        <w:lang w:val="en-US"/>
      </w:rPr>
    </w:lvl>
    <w:lvl w:ilvl="1">
      <w:start w:val="1"/>
      <w:numFmt w:val="japaneseCounting"/>
      <w:suff w:val="nothing"/>
      <w:lvlText w:val="(%1.%2)"/>
      <w:lvlJc w:val="left"/>
      <w:pPr>
        <w:ind w:left="839" w:hanging="555"/>
      </w:pPr>
      <w:rPr>
        <w:rFonts w:ascii="Times New Roman" w:eastAsia="標楷體" w:hAnsi="Times New Roman" w:cs="Times New Roman"/>
        <w:b w:val="0"/>
        <w:i w:val="0"/>
        <w:caps w:val="0"/>
        <w:smallCaps w:val="0"/>
        <w:strike w:val="0"/>
        <w:dstrike w:val="0"/>
        <w:vanish w:val="0"/>
        <w:color w:val="auto"/>
        <w:spacing w:val="0"/>
        <w:w w:val="100"/>
        <w:kern w:val="3"/>
        <w:position w:val="0"/>
        <w:sz w:val="32"/>
        <w:szCs w:val="32"/>
        <w:u w:val="none"/>
        <w:vertAlign w:val="baseline"/>
        <w:em w:val="none"/>
      </w:rPr>
    </w:lvl>
    <w:lvl w:ilvl="2">
      <w:start w:val="1"/>
      <w:numFmt w:val="decimal"/>
      <w:suff w:val="nothing"/>
      <w:lvlText w:val="%1.%2.%3、"/>
      <w:lvlJc w:val="left"/>
      <w:pPr>
        <w:ind w:left="1123" w:hanging="420"/>
      </w:pPr>
      <w:rPr>
        <w:rFonts w:ascii="標楷體" w:eastAsia="標楷體" w:hAnsi="標楷體"/>
        <w:b w:val="0"/>
        <w:i w:val="0"/>
        <w:caps w:val="0"/>
        <w:smallCaps w:val="0"/>
        <w:strike w:val="0"/>
        <w:dstrike w:val="0"/>
        <w:vanish w:val="0"/>
        <w:color w:val="auto"/>
        <w:spacing w:val="0"/>
        <w:w w:val="100"/>
        <w:kern w:val="3"/>
        <w:position w:val="0"/>
        <w:sz w:val="32"/>
        <w:szCs w:val="32"/>
        <w:u w:val="none"/>
        <w:vertAlign w:val="baseline"/>
        <w:em w:val="none"/>
      </w:rPr>
    </w:lvl>
    <w:lvl w:ilvl="3">
      <w:start w:val="1"/>
      <w:numFmt w:val="decimal"/>
      <w:suff w:val="nothing"/>
      <w:lvlText w:val="(%1.%2.%3.%4)"/>
      <w:lvlJc w:val="left"/>
      <w:pPr>
        <w:ind w:left="1406" w:hanging="419"/>
      </w:pPr>
      <w:rPr>
        <w:rFonts w:ascii="標楷體" w:eastAsia="標楷體" w:hAnsi="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1.%2.%3.%4.%5&gt;"/>
      <w:lvlJc w:val="left"/>
      <w:pPr>
        <w:ind w:left="1690" w:hanging="420"/>
      </w:pPr>
      <w:rPr>
        <w:rFonts w:ascii="標楷體" w:eastAsia="標楷體" w:hAnsi="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8" w15:restartNumberingAfterBreak="0">
    <w:nsid w:val="1A403CD7"/>
    <w:multiLevelType w:val="multilevel"/>
    <w:tmpl w:val="7960C42E"/>
    <w:styleLink w:val="20"/>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9" w15:restartNumberingAfterBreak="0">
    <w:nsid w:val="1B62389F"/>
    <w:multiLevelType w:val="multilevel"/>
    <w:tmpl w:val="B284FBD4"/>
    <w:styleLink w:val="WWNum19"/>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CBE4B68"/>
    <w:multiLevelType w:val="multilevel"/>
    <w:tmpl w:val="238642E6"/>
    <w:styleLink w:val="WWNum44"/>
    <w:lvl w:ilvl="0">
      <w:start w:val="1"/>
      <w:numFmt w:val="decimal"/>
      <w:lvlText w:val="(%1)"/>
      <w:lvlJc w:val="left"/>
      <w:pPr>
        <w:ind w:left="2000" w:hanging="480"/>
      </w:pPr>
    </w:lvl>
    <w:lvl w:ilvl="1">
      <w:start w:val="1"/>
      <w:numFmt w:val="ideographTraditional"/>
      <w:lvlText w:val="%1.%2、"/>
      <w:lvlJc w:val="left"/>
      <w:pPr>
        <w:ind w:left="2480" w:hanging="480"/>
      </w:pPr>
    </w:lvl>
    <w:lvl w:ilvl="2">
      <w:start w:val="1"/>
      <w:numFmt w:val="lowerRoman"/>
      <w:lvlText w:val="%1.%2.%3."/>
      <w:lvlJc w:val="right"/>
      <w:pPr>
        <w:ind w:left="2960" w:hanging="480"/>
      </w:pPr>
    </w:lvl>
    <w:lvl w:ilvl="3">
      <w:start w:val="1"/>
      <w:numFmt w:val="decimal"/>
      <w:lvlText w:val="%1.%2.%3.%4."/>
      <w:lvlJc w:val="left"/>
      <w:pPr>
        <w:ind w:left="3440" w:hanging="480"/>
      </w:pPr>
    </w:lvl>
    <w:lvl w:ilvl="4">
      <w:start w:val="1"/>
      <w:numFmt w:val="ideographTraditional"/>
      <w:lvlText w:val="%1.%2.%3.%4.%5、"/>
      <w:lvlJc w:val="left"/>
      <w:pPr>
        <w:ind w:left="3920" w:hanging="480"/>
      </w:pPr>
    </w:lvl>
    <w:lvl w:ilvl="5">
      <w:start w:val="1"/>
      <w:numFmt w:val="lowerRoman"/>
      <w:lvlText w:val="%1.%2.%3.%4.%5.%6."/>
      <w:lvlJc w:val="right"/>
      <w:pPr>
        <w:ind w:left="4400" w:hanging="480"/>
      </w:pPr>
    </w:lvl>
    <w:lvl w:ilvl="6">
      <w:start w:val="1"/>
      <w:numFmt w:val="decimal"/>
      <w:lvlText w:val="%1.%2.%3.%4.%5.%6.%7."/>
      <w:lvlJc w:val="left"/>
      <w:pPr>
        <w:ind w:left="4880" w:hanging="480"/>
      </w:pPr>
    </w:lvl>
    <w:lvl w:ilvl="7">
      <w:start w:val="1"/>
      <w:numFmt w:val="ideographTraditional"/>
      <w:lvlText w:val="%1.%2.%3.%4.%5.%6.%7.%8、"/>
      <w:lvlJc w:val="left"/>
      <w:pPr>
        <w:ind w:left="5360" w:hanging="480"/>
      </w:pPr>
    </w:lvl>
    <w:lvl w:ilvl="8">
      <w:start w:val="1"/>
      <w:numFmt w:val="lowerRoman"/>
      <w:lvlText w:val="%1.%2.%3.%4.%5.%6.%7.%8.%9."/>
      <w:lvlJc w:val="right"/>
      <w:pPr>
        <w:ind w:left="5840" w:hanging="480"/>
      </w:pPr>
    </w:lvl>
  </w:abstractNum>
  <w:abstractNum w:abstractNumId="11" w15:restartNumberingAfterBreak="0">
    <w:nsid w:val="1D5161D6"/>
    <w:multiLevelType w:val="multilevel"/>
    <w:tmpl w:val="58F65F8E"/>
    <w:styleLink w:val="WWNum3"/>
    <w:lvl w:ilvl="0">
      <w:numFmt w:val="bullet"/>
      <w:lvlText w:val="○"/>
      <w:lvlJc w:val="left"/>
      <w:pPr>
        <w:ind w:left="360" w:hanging="360"/>
      </w:pPr>
      <w:rPr>
        <w:rFonts w:eastAsia="標楷體"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2" w15:restartNumberingAfterBreak="0">
    <w:nsid w:val="1F0E0DDE"/>
    <w:multiLevelType w:val="multilevel"/>
    <w:tmpl w:val="5A00223A"/>
    <w:styleLink w:val="WWNum24"/>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3" w15:restartNumberingAfterBreak="0">
    <w:nsid w:val="20BA45D7"/>
    <w:multiLevelType w:val="multilevel"/>
    <w:tmpl w:val="17465572"/>
    <w:styleLink w:val="WWNum28"/>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2A431B0"/>
    <w:multiLevelType w:val="multilevel"/>
    <w:tmpl w:val="EB8868EC"/>
    <w:styleLink w:val="WWNum22"/>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5" w15:restartNumberingAfterBreak="0">
    <w:nsid w:val="25602077"/>
    <w:multiLevelType w:val="multilevel"/>
    <w:tmpl w:val="80221C58"/>
    <w:styleLink w:val="WWNum14"/>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6" w15:restartNumberingAfterBreak="0">
    <w:nsid w:val="262D367A"/>
    <w:multiLevelType w:val="multilevel"/>
    <w:tmpl w:val="498C1056"/>
    <w:styleLink w:val="WWNum18"/>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7" w15:restartNumberingAfterBreak="0">
    <w:nsid w:val="277A2BB9"/>
    <w:multiLevelType w:val="multilevel"/>
    <w:tmpl w:val="29283ED4"/>
    <w:styleLink w:val="WWNum30"/>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8" w15:restartNumberingAfterBreak="0">
    <w:nsid w:val="290315C8"/>
    <w:multiLevelType w:val="multilevel"/>
    <w:tmpl w:val="C1D6BAEE"/>
    <w:styleLink w:val="WWNum11"/>
    <w:lvl w:ilvl="0">
      <w:start w:val="1"/>
      <w:numFmt w:val="japaneseCounting"/>
      <w:suff w:val="nothing"/>
      <w:lvlText w:val="%1、"/>
      <w:lvlJc w:val="left"/>
      <w:pPr>
        <w:ind w:left="561" w:hanging="561"/>
      </w:pPr>
      <w:rPr>
        <w:rFonts w:ascii="標楷體" w:eastAsia="標楷體" w:hAnsi="標楷體"/>
        <w:b w:val="0"/>
        <w:i w:val="0"/>
        <w:sz w:val="32"/>
        <w:szCs w:val="32"/>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19" w15:restartNumberingAfterBreak="0">
    <w:nsid w:val="29BD7DEF"/>
    <w:multiLevelType w:val="multilevel"/>
    <w:tmpl w:val="F6CEF882"/>
    <w:styleLink w:val="WWNum29"/>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ED00DFE"/>
    <w:multiLevelType w:val="multilevel"/>
    <w:tmpl w:val="18689FEA"/>
    <w:styleLink w:val="WWNum26"/>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B90330C"/>
    <w:multiLevelType w:val="multilevel"/>
    <w:tmpl w:val="2AF68BEC"/>
    <w:styleLink w:val="WWNum27"/>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6610A6"/>
    <w:multiLevelType w:val="multilevel"/>
    <w:tmpl w:val="DB76C396"/>
    <w:styleLink w:val="WWNum37"/>
    <w:lvl w:ilvl="0">
      <w:start w:val="1"/>
      <w:numFmt w:val="decimal"/>
      <w:lvlText w:val="(%1)"/>
      <w:lvlJc w:val="left"/>
      <w:pPr>
        <w:ind w:left="678" w:hanging="480"/>
      </w:pPr>
    </w:lvl>
    <w:lvl w:ilvl="1">
      <w:start w:val="1"/>
      <w:numFmt w:val="ideographTraditional"/>
      <w:lvlText w:val="%1.%2、"/>
      <w:lvlJc w:val="left"/>
      <w:pPr>
        <w:ind w:left="1158" w:hanging="480"/>
      </w:pPr>
    </w:lvl>
    <w:lvl w:ilvl="2">
      <w:start w:val="1"/>
      <w:numFmt w:val="lowerRoman"/>
      <w:lvlText w:val="%1.%2.%3."/>
      <w:lvlJc w:val="right"/>
      <w:pPr>
        <w:ind w:left="1638" w:hanging="480"/>
      </w:pPr>
    </w:lvl>
    <w:lvl w:ilvl="3">
      <w:start w:val="1"/>
      <w:numFmt w:val="decimal"/>
      <w:lvlText w:val="%1.%2.%3.%4."/>
      <w:lvlJc w:val="left"/>
      <w:pPr>
        <w:ind w:left="2118" w:hanging="480"/>
      </w:pPr>
    </w:lvl>
    <w:lvl w:ilvl="4">
      <w:start w:val="1"/>
      <w:numFmt w:val="ideographTraditional"/>
      <w:lvlText w:val="%1.%2.%3.%4.%5、"/>
      <w:lvlJc w:val="left"/>
      <w:pPr>
        <w:ind w:left="2598" w:hanging="480"/>
      </w:pPr>
    </w:lvl>
    <w:lvl w:ilvl="5">
      <w:start w:val="1"/>
      <w:numFmt w:val="lowerRoman"/>
      <w:lvlText w:val="%1.%2.%3.%4.%5.%6."/>
      <w:lvlJc w:val="right"/>
      <w:pPr>
        <w:ind w:left="3078" w:hanging="480"/>
      </w:pPr>
    </w:lvl>
    <w:lvl w:ilvl="6">
      <w:start w:val="1"/>
      <w:numFmt w:val="decimal"/>
      <w:lvlText w:val="%1.%2.%3.%4.%5.%6.%7."/>
      <w:lvlJc w:val="left"/>
      <w:pPr>
        <w:ind w:left="3558" w:hanging="480"/>
      </w:pPr>
    </w:lvl>
    <w:lvl w:ilvl="7">
      <w:start w:val="1"/>
      <w:numFmt w:val="ideographTraditional"/>
      <w:lvlText w:val="%1.%2.%3.%4.%5.%6.%7.%8、"/>
      <w:lvlJc w:val="left"/>
      <w:pPr>
        <w:ind w:left="4038" w:hanging="480"/>
      </w:pPr>
    </w:lvl>
    <w:lvl w:ilvl="8">
      <w:start w:val="1"/>
      <w:numFmt w:val="lowerRoman"/>
      <w:lvlText w:val="%1.%2.%3.%4.%5.%6.%7.%8.%9."/>
      <w:lvlJc w:val="right"/>
      <w:pPr>
        <w:ind w:left="4518" w:hanging="480"/>
      </w:pPr>
    </w:lvl>
  </w:abstractNum>
  <w:abstractNum w:abstractNumId="24" w15:restartNumberingAfterBreak="0">
    <w:nsid w:val="43376734"/>
    <w:multiLevelType w:val="multilevel"/>
    <w:tmpl w:val="F9B64BAE"/>
    <w:styleLink w:val="WWNum20"/>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2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271547"/>
    <w:multiLevelType w:val="multilevel"/>
    <w:tmpl w:val="DA14D7C0"/>
    <w:styleLink w:val="WWNum25"/>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4A5F5684"/>
    <w:multiLevelType w:val="hybridMultilevel"/>
    <w:tmpl w:val="15E8C1C8"/>
    <w:lvl w:ilvl="0" w:tplc="93F24858">
      <w:start w:val="1"/>
      <w:numFmt w:val="decimal"/>
      <w:pStyle w:val="a3"/>
      <w:lvlText w:val="表%1　"/>
      <w:lvlJc w:val="left"/>
      <w:pPr>
        <w:ind w:left="62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B7616F"/>
    <w:multiLevelType w:val="multilevel"/>
    <w:tmpl w:val="407682BC"/>
    <w:styleLink w:val="WWNum5"/>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52526C45"/>
    <w:multiLevelType w:val="multilevel"/>
    <w:tmpl w:val="ADE4A538"/>
    <w:styleLink w:val="WWNum1"/>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3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F961C9"/>
    <w:multiLevelType w:val="multilevel"/>
    <w:tmpl w:val="3C643D62"/>
    <w:styleLink w:val="WWNum10"/>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560A0E0B"/>
    <w:multiLevelType w:val="multilevel"/>
    <w:tmpl w:val="EE607DE2"/>
    <w:styleLink w:val="WWNum8"/>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28"/>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33" w15:restartNumberingAfterBreak="0">
    <w:nsid w:val="56D4566F"/>
    <w:multiLevelType w:val="hybridMultilevel"/>
    <w:tmpl w:val="B720FEB6"/>
    <w:lvl w:ilvl="0" w:tplc="11C888DC">
      <w:start w:val="1"/>
      <w:numFmt w:val="decimal"/>
      <w:pStyle w:val="a5"/>
      <w:lvlText w:val="%1."/>
      <w:lvlJc w:val="left"/>
      <w:pPr>
        <w:ind w:left="4733" w:hanging="480"/>
      </w:pPr>
      <w:rPr>
        <w:b w:val="0"/>
        <w:color w:val="auto"/>
        <w:sz w:val="24"/>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34" w15:restartNumberingAfterBreak="0">
    <w:nsid w:val="56E14CAB"/>
    <w:multiLevelType w:val="multilevel"/>
    <w:tmpl w:val="EAE616B8"/>
    <w:styleLink w:val="WWNum41"/>
    <w:lvl w:ilvl="0">
      <w:start w:val="1"/>
      <w:numFmt w:val="decimal"/>
      <w:lvlText w:val="(%1)"/>
      <w:lvlJc w:val="left"/>
      <w:pPr>
        <w:ind w:left="2000" w:hanging="480"/>
      </w:pPr>
    </w:lvl>
    <w:lvl w:ilvl="1">
      <w:start w:val="1"/>
      <w:numFmt w:val="ideographTraditional"/>
      <w:lvlText w:val="%1.%2、"/>
      <w:lvlJc w:val="left"/>
      <w:pPr>
        <w:ind w:left="2480" w:hanging="480"/>
      </w:pPr>
    </w:lvl>
    <w:lvl w:ilvl="2">
      <w:start w:val="1"/>
      <w:numFmt w:val="lowerRoman"/>
      <w:lvlText w:val="%1.%2.%3."/>
      <w:lvlJc w:val="right"/>
      <w:pPr>
        <w:ind w:left="2960" w:hanging="480"/>
      </w:pPr>
    </w:lvl>
    <w:lvl w:ilvl="3">
      <w:start w:val="1"/>
      <w:numFmt w:val="decimal"/>
      <w:lvlText w:val="%1.%2.%3.%4."/>
      <w:lvlJc w:val="left"/>
      <w:pPr>
        <w:ind w:left="3440" w:hanging="480"/>
      </w:pPr>
    </w:lvl>
    <w:lvl w:ilvl="4">
      <w:start w:val="1"/>
      <w:numFmt w:val="ideographTraditional"/>
      <w:lvlText w:val="%1.%2.%3.%4.%5、"/>
      <w:lvlJc w:val="left"/>
      <w:pPr>
        <w:ind w:left="3920" w:hanging="480"/>
      </w:pPr>
    </w:lvl>
    <w:lvl w:ilvl="5">
      <w:start w:val="1"/>
      <w:numFmt w:val="lowerRoman"/>
      <w:lvlText w:val="%1.%2.%3.%4.%5.%6."/>
      <w:lvlJc w:val="right"/>
      <w:pPr>
        <w:ind w:left="4400" w:hanging="480"/>
      </w:pPr>
    </w:lvl>
    <w:lvl w:ilvl="6">
      <w:start w:val="1"/>
      <w:numFmt w:val="decimal"/>
      <w:lvlText w:val="%1.%2.%3.%4.%5.%6.%7."/>
      <w:lvlJc w:val="left"/>
      <w:pPr>
        <w:ind w:left="4880" w:hanging="480"/>
      </w:pPr>
    </w:lvl>
    <w:lvl w:ilvl="7">
      <w:start w:val="1"/>
      <w:numFmt w:val="ideographTraditional"/>
      <w:lvlText w:val="%1.%2.%3.%4.%5.%6.%7.%8、"/>
      <w:lvlJc w:val="left"/>
      <w:pPr>
        <w:ind w:left="5360" w:hanging="480"/>
      </w:pPr>
    </w:lvl>
    <w:lvl w:ilvl="8">
      <w:start w:val="1"/>
      <w:numFmt w:val="lowerRoman"/>
      <w:lvlText w:val="%1.%2.%3.%4.%5.%6.%7.%8.%9."/>
      <w:lvlJc w:val="right"/>
      <w:pPr>
        <w:ind w:left="5840" w:hanging="480"/>
      </w:pPr>
    </w:lvl>
  </w:abstractNum>
  <w:abstractNum w:abstractNumId="3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81B4A8B"/>
    <w:multiLevelType w:val="multilevel"/>
    <w:tmpl w:val="0E58A3EC"/>
    <w:styleLink w:val="WWNum23"/>
    <w:lvl w:ilvl="0">
      <w:start w:val="1"/>
      <w:numFmt w:val="japaneseCounting"/>
      <w:lvlText w:val="%1、"/>
      <w:lvlJc w:val="left"/>
      <w:pPr>
        <w:ind w:left="720" w:hanging="720"/>
      </w:pPr>
      <w:rPr>
        <w:sz w:val="32"/>
        <w:szCs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5C98721D"/>
    <w:multiLevelType w:val="multilevel"/>
    <w:tmpl w:val="29C4A1F6"/>
    <w:styleLink w:val="WWNum15"/>
    <w:lvl w:ilvl="0">
      <w:start w:val="1"/>
      <w:numFmt w:val="decimal"/>
      <w:lvlText w:val="表%1　"/>
      <w:lvlJc w:val="left"/>
      <w:pPr>
        <w:ind w:left="480" w:hanging="480"/>
      </w:pPr>
      <w:rPr>
        <w:rFonts w:ascii="標楷體" w:eastAsia="標楷體" w:hAnsi="標楷體"/>
        <w:b w:val="0"/>
        <w:i w:val="0"/>
        <w:sz w:val="28"/>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61ED1D90"/>
    <w:multiLevelType w:val="multilevel"/>
    <w:tmpl w:val="9896315E"/>
    <w:styleLink w:val="WWNum34"/>
    <w:lvl w:ilvl="0">
      <w:start w:val="1"/>
      <w:numFmt w:val="decimal"/>
      <w:lvlText w:val="%1."/>
      <w:lvlJc w:val="left"/>
      <w:pPr>
        <w:ind w:left="1210" w:hanging="360"/>
      </w:pPr>
    </w:lvl>
    <w:lvl w:ilvl="1">
      <w:start w:val="1"/>
      <w:numFmt w:val="ideographTraditional"/>
      <w:lvlText w:val="%1.%2、"/>
      <w:lvlJc w:val="left"/>
      <w:pPr>
        <w:ind w:left="1810" w:hanging="480"/>
      </w:pPr>
    </w:lvl>
    <w:lvl w:ilvl="2">
      <w:start w:val="1"/>
      <w:numFmt w:val="lowerRoman"/>
      <w:lvlText w:val="%1.%2.%3."/>
      <w:lvlJc w:val="right"/>
      <w:pPr>
        <w:ind w:left="2290" w:hanging="480"/>
      </w:pPr>
    </w:lvl>
    <w:lvl w:ilvl="3">
      <w:start w:val="1"/>
      <w:numFmt w:val="decimal"/>
      <w:lvlText w:val="%1.%2.%3.%4."/>
      <w:lvlJc w:val="left"/>
      <w:pPr>
        <w:ind w:left="2770" w:hanging="480"/>
      </w:pPr>
    </w:lvl>
    <w:lvl w:ilvl="4">
      <w:start w:val="1"/>
      <w:numFmt w:val="ideographTraditional"/>
      <w:lvlText w:val="%1.%2.%3.%4.%5、"/>
      <w:lvlJc w:val="left"/>
      <w:pPr>
        <w:ind w:left="3250" w:hanging="480"/>
      </w:pPr>
    </w:lvl>
    <w:lvl w:ilvl="5">
      <w:start w:val="1"/>
      <w:numFmt w:val="lowerRoman"/>
      <w:lvlText w:val="%1.%2.%3.%4.%5.%6."/>
      <w:lvlJc w:val="right"/>
      <w:pPr>
        <w:ind w:left="3730" w:hanging="480"/>
      </w:pPr>
    </w:lvl>
    <w:lvl w:ilvl="6">
      <w:start w:val="1"/>
      <w:numFmt w:val="decimal"/>
      <w:lvlText w:val="%1.%2.%3.%4.%5.%6.%7."/>
      <w:lvlJc w:val="left"/>
      <w:pPr>
        <w:ind w:left="4210" w:hanging="480"/>
      </w:pPr>
    </w:lvl>
    <w:lvl w:ilvl="7">
      <w:start w:val="1"/>
      <w:numFmt w:val="ideographTraditional"/>
      <w:lvlText w:val="%1.%2.%3.%4.%5.%6.%7.%8、"/>
      <w:lvlJc w:val="left"/>
      <w:pPr>
        <w:ind w:left="4690" w:hanging="480"/>
      </w:pPr>
    </w:lvl>
    <w:lvl w:ilvl="8">
      <w:start w:val="1"/>
      <w:numFmt w:val="lowerRoman"/>
      <w:lvlText w:val="%1.%2.%3.%4.%5.%6.%7.%8.%9."/>
      <w:lvlJc w:val="right"/>
      <w:pPr>
        <w:ind w:left="5170" w:hanging="480"/>
      </w:pPr>
    </w:lvl>
  </w:abstractNum>
  <w:abstractNum w:abstractNumId="39" w15:restartNumberingAfterBreak="0">
    <w:nsid w:val="62FB774E"/>
    <w:multiLevelType w:val="multilevel"/>
    <w:tmpl w:val="98BA9240"/>
    <w:styleLink w:val="WWNum38"/>
    <w:lvl w:ilvl="0">
      <w:start w:val="1"/>
      <w:numFmt w:val="decimal"/>
      <w:lvlText w:val="%1."/>
      <w:lvlJc w:val="left"/>
      <w:pPr>
        <w:ind w:left="1200" w:hanging="480"/>
      </w:pPr>
      <w:rPr>
        <w:color w:val="0000FF"/>
      </w:r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40" w15:restartNumberingAfterBreak="0">
    <w:nsid w:val="66313309"/>
    <w:multiLevelType w:val="multilevel"/>
    <w:tmpl w:val="30B60E56"/>
    <w:styleLink w:val="WWNum2"/>
    <w:lvl w:ilvl="0">
      <w:start w:val="1"/>
      <w:numFmt w:val="japaneseCounting"/>
      <w:lvlText w:val="%1、"/>
      <w:lvlJc w:val="left"/>
      <w:pPr>
        <w:ind w:left="585" w:hanging="585"/>
      </w:pPr>
      <w:rPr>
        <w:rFonts w:ascii="標楷體" w:hAnsi="標楷體"/>
        <w:sz w:val="28"/>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41" w15:restartNumberingAfterBreak="0">
    <w:nsid w:val="66341504"/>
    <w:multiLevelType w:val="multilevel"/>
    <w:tmpl w:val="DDEC26E0"/>
    <w:styleLink w:val="WWNum16"/>
    <w:lvl w:ilvl="0">
      <w:start w:val="1"/>
      <w:numFmt w:val="japaneseCounting"/>
      <w:lvlText w:val="%1、"/>
      <w:lvlJc w:val="left"/>
      <w:pPr>
        <w:ind w:left="720" w:hanging="720"/>
      </w:pPr>
      <w:rPr>
        <w:sz w:val="32"/>
        <w:szCs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2" w15:restartNumberingAfterBreak="0">
    <w:nsid w:val="675563BC"/>
    <w:multiLevelType w:val="multilevel"/>
    <w:tmpl w:val="F3EE92B8"/>
    <w:styleLink w:val="WWNum13"/>
    <w:lvl w:ilvl="0">
      <w:start w:val="1"/>
      <w:numFmt w:val="japaneseCounting"/>
      <w:lvlText w:val="%1、"/>
      <w:lvlJc w:val="left"/>
      <w:pPr>
        <w:ind w:left="556" w:hanging="554"/>
      </w:pPr>
      <w:rPr>
        <w:b w:val="0"/>
        <w:i w:val="0"/>
        <w:caps w:val="0"/>
        <w:smallCaps w:val="0"/>
        <w:strike w:val="0"/>
        <w:dstrike w:val="0"/>
        <w:vanish w:val="0"/>
        <w:color w:val="auto"/>
        <w:spacing w:val="0"/>
        <w:w w:val="100"/>
        <w:kern w:val="3"/>
        <w:position w:val="0"/>
        <w:sz w:val="32"/>
        <w:szCs w:val="32"/>
        <w:u w:val="none"/>
        <w:vertAlign w:val="baseline"/>
        <w:lang w:val="en-US"/>
      </w:rPr>
    </w:lvl>
    <w:lvl w:ilvl="1">
      <w:start w:val="1"/>
      <w:numFmt w:val="japaneseCounting"/>
      <w:suff w:val="nothing"/>
      <w:lvlText w:val="(%1.%2)"/>
      <w:lvlJc w:val="left"/>
      <w:pPr>
        <w:ind w:left="839" w:hanging="555"/>
      </w:pPr>
      <w:rPr>
        <w:rFonts w:ascii="Times New Roman" w:eastAsia="標楷體" w:hAnsi="Times New Roman" w:cs="Times New Roman"/>
        <w:b w:val="0"/>
        <w:i w:val="0"/>
        <w:caps w:val="0"/>
        <w:smallCaps w:val="0"/>
        <w:strike w:val="0"/>
        <w:dstrike w:val="0"/>
        <w:vanish w:val="0"/>
        <w:color w:val="auto"/>
        <w:spacing w:val="0"/>
        <w:w w:val="100"/>
        <w:kern w:val="3"/>
        <w:position w:val="0"/>
        <w:sz w:val="32"/>
        <w:szCs w:val="32"/>
        <w:u w:val="none"/>
        <w:vertAlign w:val="baseline"/>
        <w:em w:val="none"/>
      </w:rPr>
    </w:lvl>
    <w:lvl w:ilvl="2">
      <w:start w:val="1"/>
      <w:numFmt w:val="decimal"/>
      <w:suff w:val="nothing"/>
      <w:lvlText w:val="%1.%2.%3、"/>
      <w:lvlJc w:val="left"/>
      <w:pPr>
        <w:ind w:left="1123" w:hanging="420"/>
      </w:pPr>
      <w:rPr>
        <w:rFonts w:ascii="標楷體" w:eastAsia="標楷體" w:hAnsi="標楷體"/>
        <w:b w:val="0"/>
        <w:i w:val="0"/>
        <w:caps w:val="0"/>
        <w:smallCaps w:val="0"/>
        <w:strike w:val="0"/>
        <w:dstrike w:val="0"/>
        <w:vanish w:val="0"/>
        <w:color w:val="auto"/>
        <w:spacing w:val="0"/>
        <w:w w:val="100"/>
        <w:kern w:val="3"/>
        <w:position w:val="0"/>
        <w:sz w:val="32"/>
        <w:szCs w:val="32"/>
        <w:u w:val="none"/>
        <w:vertAlign w:val="baseline"/>
        <w:em w:val="none"/>
      </w:rPr>
    </w:lvl>
    <w:lvl w:ilvl="3">
      <w:start w:val="1"/>
      <w:numFmt w:val="decimal"/>
      <w:suff w:val="nothing"/>
      <w:lvlText w:val="(%1.%2.%3.%4)"/>
      <w:lvlJc w:val="left"/>
      <w:pPr>
        <w:ind w:left="1406" w:hanging="419"/>
      </w:pPr>
      <w:rPr>
        <w:rFonts w:ascii="標楷體" w:eastAsia="標楷體" w:hAnsi="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1.%2.%3.%4.%5&gt;"/>
      <w:lvlJc w:val="left"/>
      <w:pPr>
        <w:ind w:left="1690" w:hanging="420"/>
      </w:pPr>
      <w:rPr>
        <w:rFonts w:ascii="標楷體" w:eastAsia="標楷體" w:hAnsi="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abstractNum w:abstractNumId="43" w15:restartNumberingAfterBreak="0">
    <w:nsid w:val="677C5D5D"/>
    <w:multiLevelType w:val="multilevel"/>
    <w:tmpl w:val="1D60396A"/>
    <w:styleLink w:val="WWNum42"/>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44" w15:restartNumberingAfterBreak="0">
    <w:nsid w:val="67EB6F01"/>
    <w:multiLevelType w:val="multilevel"/>
    <w:tmpl w:val="717AEEC2"/>
    <w:styleLink w:val="WWNum17"/>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45" w15:restartNumberingAfterBreak="0">
    <w:nsid w:val="680C7316"/>
    <w:multiLevelType w:val="multilevel"/>
    <w:tmpl w:val="C04C9C0A"/>
    <w:styleLink w:val="WWNum33"/>
    <w:lvl w:ilvl="0">
      <w:start w:val="1"/>
      <w:numFmt w:val="decimal"/>
      <w:lvlText w:val="%1."/>
      <w:lvlJc w:val="left"/>
      <w:pPr>
        <w:ind w:left="2160" w:hanging="360"/>
      </w:pPr>
    </w:lvl>
    <w:lvl w:ilvl="1">
      <w:start w:val="1"/>
      <w:numFmt w:val="ideographTraditional"/>
      <w:lvlText w:val="%1.%2、"/>
      <w:lvlJc w:val="left"/>
      <w:pPr>
        <w:ind w:left="2760" w:hanging="480"/>
      </w:pPr>
    </w:lvl>
    <w:lvl w:ilvl="2">
      <w:start w:val="1"/>
      <w:numFmt w:val="lowerRoman"/>
      <w:lvlText w:val="%1.%2.%3."/>
      <w:lvlJc w:val="right"/>
      <w:pPr>
        <w:ind w:left="3240" w:hanging="480"/>
      </w:pPr>
    </w:lvl>
    <w:lvl w:ilvl="3">
      <w:start w:val="1"/>
      <w:numFmt w:val="decimal"/>
      <w:lvlText w:val="%1.%2.%3.%4."/>
      <w:lvlJc w:val="left"/>
      <w:pPr>
        <w:ind w:left="3720" w:hanging="480"/>
      </w:pPr>
    </w:lvl>
    <w:lvl w:ilvl="4">
      <w:start w:val="1"/>
      <w:numFmt w:val="ideographTraditional"/>
      <w:lvlText w:val="%1.%2.%3.%4.%5、"/>
      <w:lvlJc w:val="left"/>
      <w:pPr>
        <w:ind w:left="4200" w:hanging="480"/>
      </w:pPr>
    </w:lvl>
    <w:lvl w:ilvl="5">
      <w:start w:val="1"/>
      <w:numFmt w:val="lowerRoman"/>
      <w:lvlText w:val="%1.%2.%3.%4.%5.%6."/>
      <w:lvlJc w:val="right"/>
      <w:pPr>
        <w:ind w:left="4680" w:hanging="480"/>
      </w:pPr>
    </w:lvl>
    <w:lvl w:ilvl="6">
      <w:start w:val="1"/>
      <w:numFmt w:val="decimal"/>
      <w:lvlText w:val="%1.%2.%3.%4.%5.%6.%7."/>
      <w:lvlJc w:val="left"/>
      <w:pPr>
        <w:ind w:left="5160" w:hanging="480"/>
      </w:pPr>
    </w:lvl>
    <w:lvl w:ilvl="7">
      <w:start w:val="1"/>
      <w:numFmt w:val="ideographTraditional"/>
      <w:lvlText w:val="%1.%2.%3.%4.%5.%6.%7.%8、"/>
      <w:lvlJc w:val="left"/>
      <w:pPr>
        <w:ind w:left="5640" w:hanging="480"/>
      </w:pPr>
    </w:lvl>
    <w:lvl w:ilvl="8">
      <w:start w:val="1"/>
      <w:numFmt w:val="lowerRoman"/>
      <w:lvlText w:val="%1.%2.%3.%4.%5.%6.%7.%8.%9."/>
      <w:lvlJc w:val="right"/>
      <w:pPr>
        <w:ind w:left="6120" w:hanging="480"/>
      </w:pPr>
    </w:lvl>
  </w:abstractNum>
  <w:abstractNum w:abstractNumId="46" w15:restartNumberingAfterBreak="0">
    <w:nsid w:val="69E25A0D"/>
    <w:multiLevelType w:val="multilevel"/>
    <w:tmpl w:val="C3CE4EE8"/>
    <w:styleLink w:val="WWNum9"/>
    <w:lvl w:ilvl="0">
      <w:start w:val="1"/>
      <w:numFmt w:val="japaneseCounting"/>
      <w:suff w:val="nothing"/>
      <w:lvlText w:val="%1、"/>
      <w:lvlJc w:val="left"/>
      <w:pPr>
        <w:ind w:left="953" w:hanging="641"/>
      </w:pPr>
      <w:rPr>
        <w:rFonts w:ascii="標楷體" w:eastAsia="標楷體" w:hAnsi="標楷體"/>
        <w:sz w:val="32"/>
        <w:szCs w:val="32"/>
      </w:rPr>
    </w:lvl>
    <w:lvl w:ilvl="1">
      <w:start w:val="1"/>
      <w:numFmt w:val="japaneseCounting"/>
      <w:suff w:val="nothing"/>
      <w:lvlText w:val="(%1.%2)"/>
      <w:lvlJc w:val="left"/>
      <w:pPr>
        <w:ind w:left="1287" w:hanging="641"/>
      </w:pPr>
      <w:rPr>
        <w:rFonts w:ascii="標楷體" w:eastAsia="標楷體" w:hAnsi="標楷體"/>
        <w:sz w:val="32"/>
      </w:rPr>
    </w:lvl>
    <w:lvl w:ilvl="2">
      <w:start w:val="1"/>
      <w:numFmt w:val="decimal"/>
      <w:suff w:val="nothing"/>
      <w:lvlText w:val="%1.%2.%3、"/>
      <w:lvlJc w:val="left"/>
      <w:pPr>
        <w:ind w:left="1605" w:hanging="641"/>
      </w:pPr>
      <w:rPr>
        <w:rFonts w:ascii="標楷體" w:eastAsia="標楷體" w:hAnsi="標楷體"/>
        <w:sz w:val="32"/>
      </w:rPr>
    </w:lvl>
    <w:lvl w:ilvl="3">
      <w:start w:val="1"/>
      <w:numFmt w:val="decimal"/>
      <w:suff w:val="nothing"/>
      <w:lvlText w:val="(%1.%2.%3.%4)"/>
      <w:lvlJc w:val="left"/>
      <w:pPr>
        <w:ind w:left="2563" w:hanging="964"/>
      </w:pPr>
    </w:lvl>
    <w:lvl w:ilvl="4">
      <w:start w:val="1"/>
      <w:numFmt w:val="ideographTraditional"/>
      <w:suff w:val="nothing"/>
      <w:lvlText w:val="%1.%2.%3.%4.%5、"/>
      <w:lvlJc w:val="left"/>
      <w:pPr>
        <w:ind w:left="2880" w:hanging="635"/>
      </w:pPr>
    </w:lvl>
    <w:lvl w:ilvl="5">
      <w:start w:val="1"/>
      <w:numFmt w:val="ideographTraditional"/>
      <w:lvlText w:val="(%1.%2.%3.%4.%5.%6)"/>
      <w:lvlJc w:val="left"/>
      <w:pPr>
        <w:ind w:left="3527" w:hanging="975"/>
      </w:pPr>
      <w:rPr>
        <w:rFonts w:ascii="標楷體" w:eastAsia="標楷體" w:hAnsi="標楷體"/>
        <w:b w:val="0"/>
        <w:i w:val="0"/>
        <w:spacing w:val="0"/>
        <w:kern w:val="0"/>
        <w:sz w:val="32"/>
      </w:rPr>
    </w:lvl>
    <w:lvl w:ilvl="6">
      <w:start w:val="1"/>
      <w:numFmt w:val="ideographZodiac"/>
      <w:lvlText w:val="%1.%2.%3.%4.%5.%6.%7、"/>
      <w:lvlJc w:val="left"/>
      <w:pPr>
        <w:ind w:left="3844" w:hanging="646"/>
      </w:pPr>
    </w:lvl>
    <w:lvl w:ilvl="7">
      <w:start w:val="1"/>
      <w:numFmt w:val="ideographZodiac"/>
      <w:lvlText w:val="(%1.%2.%3.%4.%5.%6.%7.%8)"/>
      <w:lvlJc w:val="left"/>
      <w:pPr>
        <w:ind w:left="4479" w:hanging="964"/>
      </w:pPr>
    </w:lvl>
    <w:lvl w:ilvl="8">
      <w:start w:val="1"/>
      <w:numFmt w:val="lowerLetter"/>
      <w:lvlText w:val="%1.%2.%3.%4.%5.%6.%7.%8.%9)"/>
      <w:lvlJc w:val="left"/>
      <w:pPr>
        <w:ind w:left="5102" w:hanging="1700"/>
      </w:pPr>
    </w:lvl>
  </w:abstractNum>
  <w:abstractNum w:abstractNumId="47" w15:restartNumberingAfterBreak="0">
    <w:nsid w:val="6CF25D40"/>
    <w:multiLevelType w:val="multilevel"/>
    <w:tmpl w:val="6C8CB38A"/>
    <w:styleLink w:val="WWNum2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6D175BF0"/>
    <w:multiLevelType w:val="multilevel"/>
    <w:tmpl w:val="7AB04C72"/>
    <w:styleLink w:val="WWNum31"/>
    <w:lvl w:ilvl="0">
      <w:start w:val="1"/>
      <w:numFmt w:val="decimal"/>
      <w:suff w:val="nothing"/>
      <w:lvlText w:val="%1."/>
      <w:lvlJc w:val="left"/>
      <w:pPr>
        <w:ind w:left="454" w:hanging="454"/>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74DB52E2"/>
    <w:multiLevelType w:val="multilevel"/>
    <w:tmpl w:val="D758F83E"/>
    <w:styleLink w:val="WWNum6"/>
    <w:lvl w:ilvl="0">
      <w:start w:val="1"/>
      <w:numFmt w:val="japaneseCounting"/>
      <w:suff w:val="nothing"/>
      <w:lvlText w:val="%1、"/>
      <w:lvlJc w:val="left"/>
      <w:pPr>
        <w:ind w:left="561" w:hanging="561"/>
      </w:pPr>
      <w:rPr>
        <w:rFonts w:ascii="標楷體" w:eastAsia="標楷體" w:hAnsi="標楷體"/>
        <w:b w:val="0"/>
        <w:i w:val="0"/>
        <w:sz w:val="32"/>
      </w:rPr>
    </w:lvl>
    <w:lvl w:ilvl="1">
      <w:start w:val="1"/>
      <w:numFmt w:val="japaneseCounting"/>
      <w:suff w:val="nothing"/>
      <w:lvlText w:val="(%1.%2)"/>
      <w:lvlJc w:val="left"/>
      <w:pPr>
        <w:ind w:left="845" w:hanging="561"/>
      </w:pPr>
      <w:rPr>
        <w:rFonts w:ascii="標楷體" w:eastAsia="標楷體" w:hAnsi="標楷體"/>
        <w:b w:val="0"/>
        <w:i w:val="0"/>
        <w:sz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50" w15:restartNumberingAfterBreak="0">
    <w:nsid w:val="7711278B"/>
    <w:multiLevelType w:val="multilevel"/>
    <w:tmpl w:val="5AF02A14"/>
    <w:styleLink w:val="WWNum40"/>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51" w15:restartNumberingAfterBreak="0">
    <w:nsid w:val="771533DF"/>
    <w:multiLevelType w:val="multilevel"/>
    <w:tmpl w:val="49223272"/>
    <w:styleLink w:val="WWNum12"/>
    <w:lvl w:ilvl="0">
      <w:start w:val="1"/>
      <w:numFmt w:val="japaneseCounting"/>
      <w:suff w:val="nothing"/>
      <w:lvlText w:val="%1、"/>
      <w:lvlJc w:val="left"/>
      <w:pPr>
        <w:ind w:left="561" w:hanging="561"/>
      </w:pPr>
      <w:rPr>
        <w:rFonts w:ascii="標楷體" w:eastAsia="標楷體" w:hAnsi="標楷體"/>
        <w:b w:val="0"/>
        <w:i w:val="0"/>
        <w:sz w:val="28"/>
      </w:rPr>
    </w:lvl>
    <w:lvl w:ilvl="1">
      <w:start w:val="1"/>
      <w:numFmt w:val="japaneseCounting"/>
      <w:suff w:val="nothing"/>
      <w:lvlText w:val="(%1.%2)"/>
      <w:lvlJc w:val="left"/>
      <w:pPr>
        <w:ind w:left="845" w:hanging="561"/>
      </w:pPr>
      <w:rPr>
        <w:rFonts w:ascii="標楷體" w:eastAsia="標楷體" w:hAnsi="標楷體"/>
        <w:b w:val="0"/>
        <w:i w:val="0"/>
        <w:sz w:val="32"/>
        <w:szCs w:val="32"/>
      </w:rPr>
    </w:lvl>
    <w:lvl w:ilvl="2">
      <w:start w:val="1"/>
      <w:numFmt w:val="decimal"/>
      <w:suff w:val="nothing"/>
      <w:lvlText w:val="%1.%2.%3、"/>
      <w:lvlJc w:val="left"/>
      <w:pPr>
        <w:ind w:left="1128" w:hanging="561"/>
      </w:pPr>
      <w:rPr>
        <w:rFonts w:ascii="標楷體" w:eastAsia="標楷體" w:hAnsi="標楷體"/>
        <w:b w:val="0"/>
        <w:i w:val="0"/>
        <w:sz w:val="28"/>
      </w:rPr>
    </w:lvl>
    <w:lvl w:ilvl="3">
      <w:start w:val="1"/>
      <w:numFmt w:val="decimal"/>
      <w:suff w:val="nothing"/>
      <w:lvlText w:val="(%1.%2.%3.%4)"/>
      <w:lvlJc w:val="left"/>
      <w:pPr>
        <w:ind w:left="1412" w:hanging="556"/>
      </w:pPr>
      <w:rPr>
        <w:rFonts w:ascii="標楷體" w:eastAsia="標楷體" w:hAnsi="標楷體"/>
        <w:b w:val="0"/>
        <w:i w:val="0"/>
        <w:sz w:val="28"/>
      </w:rPr>
    </w:lvl>
    <w:lvl w:ilvl="4">
      <w:start w:val="1"/>
      <w:numFmt w:val="decimal"/>
      <w:suff w:val="nothing"/>
      <w:lvlText w:val="&lt;%1.%2.%3.%4.%5&gt;"/>
      <w:lvlJc w:val="left"/>
      <w:pPr>
        <w:ind w:left="1701" w:hanging="567"/>
      </w:pPr>
      <w:rPr>
        <w:rFonts w:ascii="標楷體" w:eastAsia="標楷體" w:hAnsi="標楷體"/>
        <w:b w:val="0"/>
        <w:i w:val="0"/>
        <w:sz w:val="28"/>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lowerLetter"/>
      <w:lvlText w:val="%1.%2.%3.%4.%5.%6.%7.%8."/>
      <w:lvlJc w:val="left"/>
      <w:pPr>
        <w:ind w:left="4394" w:hanging="1418"/>
      </w:pPr>
    </w:lvl>
    <w:lvl w:ilvl="8">
      <w:start w:val="1"/>
      <w:numFmt w:val="lowerLetter"/>
      <w:lvlText w:val="%1.%2.%3.%4.%5.%6.%7.%8.%9)"/>
      <w:lvlJc w:val="left"/>
      <w:pPr>
        <w:ind w:left="5102" w:hanging="1700"/>
      </w:pPr>
    </w:lvl>
  </w:abstractNum>
  <w:abstractNum w:abstractNumId="52" w15:restartNumberingAfterBreak="0">
    <w:nsid w:val="799A6385"/>
    <w:multiLevelType w:val="multilevel"/>
    <w:tmpl w:val="61CE986E"/>
    <w:styleLink w:val="WWNum43"/>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53" w15:restartNumberingAfterBreak="0">
    <w:nsid w:val="7F023B40"/>
    <w:multiLevelType w:val="multilevel"/>
    <w:tmpl w:val="877884A8"/>
    <w:styleLink w:val="WWNum36"/>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54" w15:restartNumberingAfterBreak="0">
    <w:nsid w:val="7FF24315"/>
    <w:multiLevelType w:val="multilevel"/>
    <w:tmpl w:val="6EDC5B10"/>
    <w:styleLink w:val="WWNum32"/>
    <w:lvl w:ilvl="0">
      <w:start w:val="1"/>
      <w:numFmt w:val="decimal"/>
      <w:suff w:val="nothing"/>
      <w:lvlText w:val="%1."/>
      <w:lvlJc w:val="left"/>
      <w:pPr>
        <w:ind w:left="480" w:hanging="48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num w:numId="1">
    <w:abstractNumId w:val="4"/>
  </w:num>
  <w:num w:numId="2">
    <w:abstractNumId w:val="6"/>
  </w:num>
  <w:num w:numId="3">
    <w:abstractNumId w:val="0"/>
  </w:num>
  <w:num w:numId="4">
    <w:abstractNumId w:val="6"/>
    <w:lvlOverride w:ilvl="0">
      <w:startOverride w:val="1"/>
    </w:lvlOverride>
  </w:num>
  <w:num w:numId="5">
    <w:abstractNumId w:val="27"/>
  </w:num>
  <w:num w:numId="6">
    <w:abstractNumId w:val="22"/>
  </w:num>
  <w:num w:numId="7">
    <w:abstractNumId w:val="30"/>
  </w:num>
  <w:num w:numId="8">
    <w:abstractNumId w:val="4"/>
  </w:num>
  <w:num w:numId="9">
    <w:abstractNumId w:val="35"/>
  </w:num>
  <w:num w:numId="10">
    <w:abstractNumId w:val="25"/>
  </w:num>
  <w:num w:numId="11">
    <w:abstractNumId w:val="33"/>
  </w:num>
  <w:num w:numId="12">
    <w:abstractNumId w:val="8"/>
  </w:num>
  <w:num w:numId="13">
    <w:abstractNumId w:val="29"/>
  </w:num>
  <w:num w:numId="14">
    <w:abstractNumId w:val="40"/>
  </w:num>
  <w:num w:numId="15">
    <w:abstractNumId w:val="11"/>
  </w:num>
  <w:num w:numId="16">
    <w:abstractNumId w:val="7"/>
  </w:num>
  <w:num w:numId="17">
    <w:abstractNumId w:val="28"/>
  </w:num>
  <w:num w:numId="18">
    <w:abstractNumId w:val="49"/>
  </w:num>
  <w:num w:numId="19">
    <w:abstractNumId w:val="2"/>
  </w:num>
  <w:num w:numId="20">
    <w:abstractNumId w:val="32"/>
  </w:num>
  <w:num w:numId="21">
    <w:abstractNumId w:val="46"/>
  </w:num>
  <w:num w:numId="22">
    <w:abstractNumId w:val="31"/>
  </w:num>
  <w:num w:numId="23">
    <w:abstractNumId w:val="18"/>
  </w:num>
  <w:num w:numId="24">
    <w:abstractNumId w:val="51"/>
  </w:num>
  <w:num w:numId="25">
    <w:abstractNumId w:val="42"/>
  </w:num>
  <w:num w:numId="26">
    <w:abstractNumId w:val="15"/>
  </w:num>
  <w:num w:numId="27">
    <w:abstractNumId w:val="37"/>
  </w:num>
  <w:num w:numId="28">
    <w:abstractNumId w:val="41"/>
  </w:num>
  <w:num w:numId="29">
    <w:abstractNumId w:val="44"/>
  </w:num>
  <w:num w:numId="30">
    <w:abstractNumId w:val="16"/>
  </w:num>
  <w:num w:numId="31">
    <w:abstractNumId w:val="9"/>
  </w:num>
  <w:num w:numId="32">
    <w:abstractNumId w:val="24"/>
  </w:num>
  <w:num w:numId="33">
    <w:abstractNumId w:val="47"/>
  </w:num>
  <w:num w:numId="34">
    <w:abstractNumId w:val="14"/>
  </w:num>
  <w:num w:numId="35">
    <w:abstractNumId w:val="36"/>
  </w:num>
  <w:num w:numId="36">
    <w:abstractNumId w:val="12"/>
  </w:num>
  <w:num w:numId="37">
    <w:abstractNumId w:val="26"/>
  </w:num>
  <w:num w:numId="38">
    <w:abstractNumId w:val="20"/>
  </w:num>
  <w:num w:numId="39">
    <w:abstractNumId w:val="21"/>
  </w:num>
  <w:num w:numId="40">
    <w:abstractNumId w:val="13"/>
  </w:num>
  <w:num w:numId="41">
    <w:abstractNumId w:val="19"/>
  </w:num>
  <w:num w:numId="42">
    <w:abstractNumId w:val="17"/>
  </w:num>
  <w:num w:numId="43">
    <w:abstractNumId w:val="48"/>
  </w:num>
  <w:num w:numId="44">
    <w:abstractNumId w:val="54"/>
  </w:num>
  <w:num w:numId="45">
    <w:abstractNumId w:val="45"/>
  </w:num>
  <w:num w:numId="46">
    <w:abstractNumId w:val="38"/>
  </w:num>
  <w:num w:numId="47">
    <w:abstractNumId w:val="5"/>
  </w:num>
  <w:num w:numId="48">
    <w:abstractNumId w:val="53"/>
  </w:num>
  <w:num w:numId="49">
    <w:abstractNumId w:val="23"/>
  </w:num>
  <w:num w:numId="50">
    <w:abstractNumId w:val="39"/>
  </w:num>
  <w:num w:numId="51">
    <w:abstractNumId w:val="1"/>
  </w:num>
  <w:num w:numId="52">
    <w:abstractNumId w:val="50"/>
  </w:num>
  <w:num w:numId="53">
    <w:abstractNumId w:val="34"/>
  </w:num>
  <w:num w:numId="54">
    <w:abstractNumId w:val="43"/>
  </w:num>
  <w:num w:numId="55">
    <w:abstractNumId w:val="52"/>
  </w:num>
  <w:num w:numId="56">
    <w:abstractNumId w:val="10"/>
  </w:num>
  <w:num w:numId="57">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8C"/>
    <w:rsid w:val="00001063"/>
    <w:rsid w:val="000015EB"/>
    <w:rsid w:val="000017E7"/>
    <w:rsid w:val="00001988"/>
    <w:rsid w:val="00001AFA"/>
    <w:rsid w:val="00002326"/>
    <w:rsid w:val="00002FEA"/>
    <w:rsid w:val="00003033"/>
    <w:rsid w:val="00003414"/>
    <w:rsid w:val="000036B2"/>
    <w:rsid w:val="000038D8"/>
    <w:rsid w:val="000039A7"/>
    <w:rsid w:val="000039DC"/>
    <w:rsid w:val="00003AA2"/>
    <w:rsid w:val="00003C3A"/>
    <w:rsid w:val="00003D7C"/>
    <w:rsid w:val="000044E1"/>
    <w:rsid w:val="00004C56"/>
    <w:rsid w:val="00004D05"/>
    <w:rsid w:val="00004F59"/>
    <w:rsid w:val="00004FF0"/>
    <w:rsid w:val="00005307"/>
    <w:rsid w:val="00005400"/>
    <w:rsid w:val="00005FD6"/>
    <w:rsid w:val="00006399"/>
    <w:rsid w:val="000068C4"/>
    <w:rsid w:val="00006959"/>
    <w:rsid w:val="00006961"/>
    <w:rsid w:val="000069E5"/>
    <w:rsid w:val="00006E5E"/>
    <w:rsid w:val="0000755E"/>
    <w:rsid w:val="00007714"/>
    <w:rsid w:val="00007722"/>
    <w:rsid w:val="00007D55"/>
    <w:rsid w:val="0001034B"/>
    <w:rsid w:val="00010631"/>
    <w:rsid w:val="00010883"/>
    <w:rsid w:val="00010A26"/>
    <w:rsid w:val="00010B36"/>
    <w:rsid w:val="00010B65"/>
    <w:rsid w:val="00010E9B"/>
    <w:rsid w:val="0001102F"/>
    <w:rsid w:val="00011296"/>
    <w:rsid w:val="000112BF"/>
    <w:rsid w:val="00011761"/>
    <w:rsid w:val="00011A99"/>
    <w:rsid w:val="00011AB1"/>
    <w:rsid w:val="00011ED0"/>
    <w:rsid w:val="00012064"/>
    <w:rsid w:val="00012233"/>
    <w:rsid w:val="0001258A"/>
    <w:rsid w:val="000125E1"/>
    <w:rsid w:val="000126D1"/>
    <w:rsid w:val="000127C1"/>
    <w:rsid w:val="00013290"/>
    <w:rsid w:val="000133B5"/>
    <w:rsid w:val="00013C86"/>
    <w:rsid w:val="000142C0"/>
    <w:rsid w:val="0001463C"/>
    <w:rsid w:val="000147D0"/>
    <w:rsid w:val="0001489C"/>
    <w:rsid w:val="000149D2"/>
    <w:rsid w:val="00014F0C"/>
    <w:rsid w:val="0001504F"/>
    <w:rsid w:val="00015120"/>
    <w:rsid w:val="0001563A"/>
    <w:rsid w:val="00015E6F"/>
    <w:rsid w:val="0001691C"/>
    <w:rsid w:val="000169E7"/>
    <w:rsid w:val="00016D01"/>
    <w:rsid w:val="00016D69"/>
    <w:rsid w:val="00016E10"/>
    <w:rsid w:val="00017318"/>
    <w:rsid w:val="0001737F"/>
    <w:rsid w:val="000173A8"/>
    <w:rsid w:val="000174A1"/>
    <w:rsid w:val="000178A7"/>
    <w:rsid w:val="00017DB3"/>
    <w:rsid w:val="00020346"/>
    <w:rsid w:val="00020418"/>
    <w:rsid w:val="00020468"/>
    <w:rsid w:val="000208B6"/>
    <w:rsid w:val="00020A14"/>
    <w:rsid w:val="00020C71"/>
    <w:rsid w:val="00020CCE"/>
    <w:rsid w:val="00020CDD"/>
    <w:rsid w:val="00020DD8"/>
    <w:rsid w:val="000217B9"/>
    <w:rsid w:val="000218DD"/>
    <w:rsid w:val="000219C4"/>
    <w:rsid w:val="000219FF"/>
    <w:rsid w:val="00021A4D"/>
    <w:rsid w:val="00021D5B"/>
    <w:rsid w:val="00021DD4"/>
    <w:rsid w:val="00022203"/>
    <w:rsid w:val="0002225D"/>
    <w:rsid w:val="000222F5"/>
    <w:rsid w:val="000227B8"/>
    <w:rsid w:val="00022828"/>
    <w:rsid w:val="000229AD"/>
    <w:rsid w:val="00022B02"/>
    <w:rsid w:val="00022F42"/>
    <w:rsid w:val="00022F8A"/>
    <w:rsid w:val="00022FFF"/>
    <w:rsid w:val="0002349B"/>
    <w:rsid w:val="000234A9"/>
    <w:rsid w:val="00023946"/>
    <w:rsid w:val="00023AEF"/>
    <w:rsid w:val="00023DC7"/>
    <w:rsid w:val="00023F46"/>
    <w:rsid w:val="000242C7"/>
    <w:rsid w:val="000246F7"/>
    <w:rsid w:val="00024719"/>
    <w:rsid w:val="000249E8"/>
    <w:rsid w:val="00024CD1"/>
    <w:rsid w:val="00025048"/>
    <w:rsid w:val="000253CC"/>
    <w:rsid w:val="000258E5"/>
    <w:rsid w:val="0002591D"/>
    <w:rsid w:val="00025A7B"/>
    <w:rsid w:val="00025D45"/>
    <w:rsid w:val="00025D5A"/>
    <w:rsid w:val="00026155"/>
    <w:rsid w:val="000261C9"/>
    <w:rsid w:val="000264BC"/>
    <w:rsid w:val="00027694"/>
    <w:rsid w:val="000278DF"/>
    <w:rsid w:val="00027D56"/>
    <w:rsid w:val="0003015F"/>
    <w:rsid w:val="000301C8"/>
    <w:rsid w:val="0003062E"/>
    <w:rsid w:val="000309C6"/>
    <w:rsid w:val="00030AD3"/>
    <w:rsid w:val="00030AE5"/>
    <w:rsid w:val="00030FFC"/>
    <w:rsid w:val="0003114D"/>
    <w:rsid w:val="000319DF"/>
    <w:rsid w:val="00031E65"/>
    <w:rsid w:val="000321AC"/>
    <w:rsid w:val="000325FA"/>
    <w:rsid w:val="00032C29"/>
    <w:rsid w:val="000331B7"/>
    <w:rsid w:val="0003338C"/>
    <w:rsid w:val="00033F09"/>
    <w:rsid w:val="00034171"/>
    <w:rsid w:val="000343B6"/>
    <w:rsid w:val="00034726"/>
    <w:rsid w:val="00034BAF"/>
    <w:rsid w:val="00034DC8"/>
    <w:rsid w:val="00034E40"/>
    <w:rsid w:val="00034E8B"/>
    <w:rsid w:val="00034F0F"/>
    <w:rsid w:val="00034FD8"/>
    <w:rsid w:val="0003572C"/>
    <w:rsid w:val="000359ED"/>
    <w:rsid w:val="00036075"/>
    <w:rsid w:val="000360B4"/>
    <w:rsid w:val="00036152"/>
    <w:rsid w:val="00036734"/>
    <w:rsid w:val="00036D76"/>
    <w:rsid w:val="00036F63"/>
    <w:rsid w:val="000371B1"/>
    <w:rsid w:val="000377B2"/>
    <w:rsid w:val="00037990"/>
    <w:rsid w:val="00037D84"/>
    <w:rsid w:val="000401C8"/>
    <w:rsid w:val="00040263"/>
    <w:rsid w:val="0004034B"/>
    <w:rsid w:val="00040F8F"/>
    <w:rsid w:val="000411B7"/>
    <w:rsid w:val="000413F3"/>
    <w:rsid w:val="0004147F"/>
    <w:rsid w:val="000415E1"/>
    <w:rsid w:val="000415F2"/>
    <w:rsid w:val="00042228"/>
    <w:rsid w:val="0004225F"/>
    <w:rsid w:val="000425A0"/>
    <w:rsid w:val="000428B0"/>
    <w:rsid w:val="00042BF3"/>
    <w:rsid w:val="00042C07"/>
    <w:rsid w:val="000434CA"/>
    <w:rsid w:val="0004377A"/>
    <w:rsid w:val="000439F5"/>
    <w:rsid w:val="00043E0A"/>
    <w:rsid w:val="00043F7C"/>
    <w:rsid w:val="0004436E"/>
    <w:rsid w:val="00044FD1"/>
    <w:rsid w:val="0004553D"/>
    <w:rsid w:val="00045B74"/>
    <w:rsid w:val="00045F37"/>
    <w:rsid w:val="000464C3"/>
    <w:rsid w:val="00046575"/>
    <w:rsid w:val="00046AE2"/>
    <w:rsid w:val="00046F71"/>
    <w:rsid w:val="00046FC3"/>
    <w:rsid w:val="000472E1"/>
    <w:rsid w:val="00047620"/>
    <w:rsid w:val="00047665"/>
    <w:rsid w:val="0004772A"/>
    <w:rsid w:val="000479A2"/>
    <w:rsid w:val="00047D1F"/>
    <w:rsid w:val="00047EE2"/>
    <w:rsid w:val="0005028C"/>
    <w:rsid w:val="0005041A"/>
    <w:rsid w:val="000506C2"/>
    <w:rsid w:val="000507A0"/>
    <w:rsid w:val="000508CF"/>
    <w:rsid w:val="00050987"/>
    <w:rsid w:val="000511D7"/>
    <w:rsid w:val="000516A4"/>
    <w:rsid w:val="0005173E"/>
    <w:rsid w:val="00051A47"/>
    <w:rsid w:val="00051CBB"/>
    <w:rsid w:val="00051E0B"/>
    <w:rsid w:val="00052461"/>
    <w:rsid w:val="00052ABC"/>
    <w:rsid w:val="00053309"/>
    <w:rsid w:val="00053429"/>
    <w:rsid w:val="00053FDA"/>
    <w:rsid w:val="000540E7"/>
    <w:rsid w:val="000543C7"/>
    <w:rsid w:val="0005448C"/>
    <w:rsid w:val="0005470A"/>
    <w:rsid w:val="00054784"/>
    <w:rsid w:val="000549D2"/>
    <w:rsid w:val="00054C66"/>
    <w:rsid w:val="00054F44"/>
    <w:rsid w:val="00055573"/>
    <w:rsid w:val="00055727"/>
    <w:rsid w:val="00055733"/>
    <w:rsid w:val="00055A4D"/>
    <w:rsid w:val="00055E7E"/>
    <w:rsid w:val="00056279"/>
    <w:rsid w:val="00056945"/>
    <w:rsid w:val="00056DA9"/>
    <w:rsid w:val="00056E2D"/>
    <w:rsid w:val="0005766E"/>
    <w:rsid w:val="000578C0"/>
    <w:rsid w:val="00057A12"/>
    <w:rsid w:val="00057B50"/>
    <w:rsid w:val="00057B6A"/>
    <w:rsid w:val="00057F32"/>
    <w:rsid w:val="0006001E"/>
    <w:rsid w:val="000605CF"/>
    <w:rsid w:val="0006078F"/>
    <w:rsid w:val="00060C30"/>
    <w:rsid w:val="000613AB"/>
    <w:rsid w:val="00061421"/>
    <w:rsid w:val="000615ED"/>
    <w:rsid w:val="000616B4"/>
    <w:rsid w:val="000618F7"/>
    <w:rsid w:val="00061CD8"/>
    <w:rsid w:val="00061D26"/>
    <w:rsid w:val="00062116"/>
    <w:rsid w:val="000626BF"/>
    <w:rsid w:val="00062797"/>
    <w:rsid w:val="000628AD"/>
    <w:rsid w:val="000629DA"/>
    <w:rsid w:val="00062A25"/>
    <w:rsid w:val="00062EA6"/>
    <w:rsid w:val="000637FC"/>
    <w:rsid w:val="00063823"/>
    <w:rsid w:val="00063A76"/>
    <w:rsid w:val="0006431B"/>
    <w:rsid w:val="0006449C"/>
    <w:rsid w:val="00064A18"/>
    <w:rsid w:val="00064E4B"/>
    <w:rsid w:val="00064E5C"/>
    <w:rsid w:val="0006508A"/>
    <w:rsid w:val="000653A3"/>
    <w:rsid w:val="000655CF"/>
    <w:rsid w:val="00065E6C"/>
    <w:rsid w:val="00065F0B"/>
    <w:rsid w:val="00066236"/>
    <w:rsid w:val="000667DF"/>
    <w:rsid w:val="00066931"/>
    <w:rsid w:val="00066B11"/>
    <w:rsid w:val="00066C07"/>
    <w:rsid w:val="00066CC8"/>
    <w:rsid w:val="00067195"/>
    <w:rsid w:val="00067A68"/>
    <w:rsid w:val="00067D7E"/>
    <w:rsid w:val="00067E26"/>
    <w:rsid w:val="0007083B"/>
    <w:rsid w:val="0007091B"/>
    <w:rsid w:val="00070C72"/>
    <w:rsid w:val="00070F4A"/>
    <w:rsid w:val="000715B4"/>
    <w:rsid w:val="0007170E"/>
    <w:rsid w:val="00071C99"/>
    <w:rsid w:val="00071D74"/>
    <w:rsid w:val="0007233B"/>
    <w:rsid w:val="0007266F"/>
    <w:rsid w:val="000729AA"/>
    <w:rsid w:val="00072FB1"/>
    <w:rsid w:val="00073387"/>
    <w:rsid w:val="00073447"/>
    <w:rsid w:val="000739B2"/>
    <w:rsid w:val="00073C2D"/>
    <w:rsid w:val="00073CB5"/>
    <w:rsid w:val="00073DF3"/>
    <w:rsid w:val="00073E58"/>
    <w:rsid w:val="0007425C"/>
    <w:rsid w:val="000748A4"/>
    <w:rsid w:val="00074A4D"/>
    <w:rsid w:val="00074E4D"/>
    <w:rsid w:val="00074EC4"/>
    <w:rsid w:val="00074FD0"/>
    <w:rsid w:val="000750B2"/>
    <w:rsid w:val="000751E5"/>
    <w:rsid w:val="000752CA"/>
    <w:rsid w:val="0007531A"/>
    <w:rsid w:val="00075591"/>
    <w:rsid w:val="000759CB"/>
    <w:rsid w:val="00075DC7"/>
    <w:rsid w:val="00076535"/>
    <w:rsid w:val="00076912"/>
    <w:rsid w:val="00076BCB"/>
    <w:rsid w:val="00076DEE"/>
    <w:rsid w:val="0007703D"/>
    <w:rsid w:val="000770DD"/>
    <w:rsid w:val="00077553"/>
    <w:rsid w:val="0007762C"/>
    <w:rsid w:val="000777D8"/>
    <w:rsid w:val="00077835"/>
    <w:rsid w:val="00077C89"/>
    <w:rsid w:val="00077D94"/>
    <w:rsid w:val="00077DBA"/>
    <w:rsid w:val="00077F24"/>
    <w:rsid w:val="000805CA"/>
    <w:rsid w:val="000808BA"/>
    <w:rsid w:val="000813DB"/>
    <w:rsid w:val="000814F4"/>
    <w:rsid w:val="00081FD7"/>
    <w:rsid w:val="00082174"/>
    <w:rsid w:val="00082245"/>
    <w:rsid w:val="00082581"/>
    <w:rsid w:val="00082854"/>
    <w:rsid w:val="0008287D"/>
    <w:rsid w:val="0008296B"/>
    <w:rsid w:val="00082A15"/>
    <w:rsid w:val="00082AE6"/>
    <w:rsid w:val="00083170"/>
    <w:rsid w:val="00083294"/>
    <w:rsid w:val="00083483"/>
    <w:rsid w:val="00083A87"/>
    <w:rsid w:val="00083B3C"/>
    <w:rsid w:val="00083C3E"/>
    <w:rsid w:val="00083EB9"/>
    <w:rsid w:val="00083EF9"/>
    <w:rsid w:val="0008448F"/>
    <w:rsid w:val="000848C0"/>
    <w:rsid w:val="00084AD6"/>
    <w:rsid w:val="00084B4F"/>
    <w:rsid w:val="00084C70"/>
    <w:rsid w:val="00085060"/>
    <w:rsid w:val="000851A2"/>
    <w:rsid w:val="000852D7"/>
    <w:rsid w:val="000858AE"/>
    <w:rsid w:val="000858B4"/>
    <w:rsid w:val="000858C5"/>
    <w:rsid w:val="000859D9"/>
    <w:rsid w:val="00085A1A"/>
    <w:rsid w:val="00085CD4"/>
    <w:rsid w:val="000867F2"/>
    <w:rsid w:val="0008694B"/>
    <w:rsid w:val="00086AAC"/>
    <w:rsid w:val="00086D6F"/>
    <w:rsid w:val="00086D92"/>
    <w:rsid w:val="000874C7"/>
    <w:rsid w:val="0008771A"/>
    <w:rsid w:val="00087D29"/>
    <w:rsid w:val="00087E34"/>
    <w:rsid w:val="00087F33"/>
    <w:rsid w:val="00087FF2"/>
    <w:rsid w:val="0009007F"/>
    <w:rsid w:val="000904CA"/>
    <w:rsid w:val="00090645"/>
    <w:rsid w:val="00090893"/>
    <w:rsid w:val="000908E8"/>
    <w:rsid w:val="00091450"/>
    <w:rsid w:val="000914CA"/>
    <w:rsid w:val="00091CA2"/>
    <w:rsid w:val="00091D25"/>
    <w:rsid w:val="00091F60"/>
    <w:rsid w:val="0009211E"/>
    <w:rsid w:val="00092147"/>
    <w:rsid w:val="00092167"/>
    <w:rsid w:val="000921EE"/>
    <w:rsid w:val="00092218"/>
    <w:rsid w:val="000925F7"/>
    <w:rsid w:val="000927EC"/>
    <w:rsid w:val="00092A26"/>
    <w:rsid w:val="00092C3B"/>
    <w:rsid w:val="00092D68"/>
    <w:rsid w:val="00092DE7"/>
    <w:rsid w:val="00092E8D"/>
    <w:rsid w:val="00093174"/>
    <w:rsid w:val="00093458"/>
    <w:rsid w:val="0009350B"/>
    <w:rsid w:val="0009352E"/>
    <w:rsid w:val="0009397F"/>
    <w:rsid w:val="00093CF2"/>
    <w:rsid w:val="00093E74"/>
    <w:rsid w:val="00093FCB"/>
    <w:rsid w:val="00093FD8"/>
    <w:rsid w:val="000940C7"/>
    <w:rsid w:val="000940EA"/>
    <w:rsid w:val="000947BD"/>
    <w:rsid w:val="00094869"/>
    <w:rsid w:val="000949D7"/>
    <w:rsid w:val="00094A2C"/>
    <w:rsid w:val="00094B9C"/>
    <w:rsid w:val="00094DE9"/>
    <w:rsid w:val="0009526F"/>
    <w:rsid w:val="0009543C"/>
    <w:rsid w:val="00095BFF"/>
    <w:rsid w:val="00095EBA"/>
    <w:rsid w:val="00095FFF"/>
    <w:rsid w:val="000963BC"/>
    <w:rsid w:val="00096B96"/>
    <w:rsid w:val="00096C31"/>
    <w:rsid w:val="00096D9A"/>
    <w:rsid w:val="00096F99"/>
    <w:rsid w:val="00097157"/>
    <w:rsid w:val="00097803"/>
    <w:rsid w:val="00097CCB"/>
    <w:rsid w:val="00097FF3"/>
    <w:rsid w:val="000A048A"/>
    <w:rsid w:val="000A068E"/>
    <w:rsid w:val="000A07F1"/>
    <w:rsid w:val="000A0FAA"/>
    <w:rsid w:val="000A0FB0"/>
    <w:rsid w:val="000A1165"/>
    <w:rsid w:val="000A1353"/>
    <w:rsid w:val="000A181E"/>
    <w:rsid w:val="000A190C"/>
    <w:rsid w:val="000A1986"/>
    <w:rsid w:val="000A1EA4"/>
    <w:rsid w:val="000A22D3"/>
    <w:rsid w:val="000A25D3"/>
    <w:rsid w:val="000A296F"/>
    <w:rsid w:val="000A2BFB"/>
    <w:rsid w:val="000A2F3F"/>
    <w:rsid w:val="000A3253"/>
    <w:rsid w:val="000A33AD"/>
    <w:rsid w:val="000A372E"/>
    <w:rsid w:val="000A3ACB"/>
    <w:rsid w:val="000A3F08"/>
    <w:rsid w:val="000A412D"/>
    <w:rsid w:val="000A4541"/>
    <w:rsid w:val="000A459C"/>
    <w:rsid w:val="000A47D1"/>
    <w:rsid w:val="000A483A"/>
    <w:rsid w:val="000A4846"/>
    <w:rsid w:val="000A4B97"/>
    <w:rsid w:val="000A4C97"/>
    <w:rsid w:val="000A5502"/>
    <w:rsid w:val="000A554C"/>
    <w:rsid w:val="000A5B06"/>
    <w:rsid w:val="000A5B81"/>
    <w:rsid w:val="000A5CCD"/>
    <w:rsid w:val="000A60D7"/>
    <w:rsid w:val="000A6A38"/>
    <w:rsid w:val="000A6B35"/>
    <w:rsid w:val="000A6EEC"/>
    <w:rsid w:val="000A7118"/>
    <w:rsid w:val="000A72F1"/>
    <w:rsid w:val="000B028F"/>
    <w:rsid w:val="000B05B8"/>
    <w:rsid w:val="000B069A"/>
    <w:rsid w:val="000B09EF"/>
    <w:rsid w:val="000B0B4A"/>
    <w:rsid w:val="000B0EE8"/>
    <w:rsid w:val="000B1195"/>
    <w:rsid w:val="000B127C"/>
    <w:rsid w:val="000B1323"/>
    <w:rsid w:val="000B1325"/>
    <w:rsid w:val="000B1416"/>
    <w:rsid w:val="000B17D9"/>
    <w:rsid w:val="000B19FD"/>
    <w:rsid w:val="000B1FCA"/>
    <w:rsid w:val="000B2020"/>
    <w:rsid w:val="000B23D9"/>
    <w:rsid w:val="000B23E6"/>
    <w:rsid w:val="000B279A"/>
    <w:rsid w:val="000B2847"/>
    <w:rsid w:val="000B2B4C"/>
    <w:rsid w:val="000B2BB2"/>
    <w:rsid w:val="000B2E06"/>
    <w:rsid w:val="000B2E96"/>
    <w:rsid w:val="000B2ED7"/>
    <w:rsid w:val="000B2FA2"/>
    <w:rsid w:val="000B3003"/>
    <w:rsid w:val="000B3195"/>
    <w:rsid w:val="000B32E7"/>
    <w:rsid w:val="000B369F"/>
    <w:rsid w:val="000B3A5C"/>
    <w:rsid w:val="000B3B67"/>
    <w:rsid w:val="000B3EE1"/>
    <w:rsid w:val="000B4061"/>
    <w:rsid w:val="000B42D1"/>
    <w:rsid w:val="000B4BB6"/>
    <w:rsid w:val="000B54E6"/>
    <w:rsid w:val="000B558F"/>
    <w:rsid w:val="000B5653"/>
    <w:rsid w:val="000B5772"/>
    <w:rsid w:val="000B5B42"/>
    <w:rsid w:val="000B609A"/>
    <w:rsid w:val="000B6152"/>
    <w:rsid w:val="000B61D2"/>
    <w:rsid w:val="000B62A8"/>
    <w:rsid w:val="000B6AD6"/>
    <w:rsid w:val="000B6E44"/>
    <w:rsid w:val="000B7079"/>
    <w:rsid w:val="000B70A7"/>
    <w:rsid w:val="000B72B7"/>
    <w:rsid w:val="000B73DD"/>
    <w:rsid w:val="000B7750"/>
    <w:rsid w:val="000B7F01"/>
    <w:rsid w:val="000B7FBF"/>
    <w:rsid w:val="000C0073"/>
    <w:rsid w:val="000C0153"/>
    <w:rsid w:val="000C0331"/>
    <w:rsid w:val="000C0B29"/>
    <w:rsid w:val="000C0BA2"/>
    <w:rsid w:val="000C0D97"/>
    <w:rsid w:val="000C0E89"/>
    <w:rsid w:val="000C18A2"/>
    <w:rsid w:val="000C1A57"/>
    <w:rsid w:val="000C1C76"/>
    <w:rsid w:val="000C2457"/>
    <w:rsid w:val="000C2459"/>
    <w:rsid w:val="000C257C"/>
    <w:rsid w:val="000C25B9"/>
    <w:rsid w:val="000C2A64"/>
    <w:rsid w:val="000C2D4C"/>
    <w:rsid w:val="000C3689"/>
    <w:rsid w:val="000C3C00"/>
    <w:rsid w:val="000C3CFF"/>
    <w:rsid w:val="000C3D52"/>
    <w:rsid w:val="000C3D62"/>
    <w:rsid w:val="000C4039"/>
    <w:rsid w:val="000C4454"/>
    <w:rsid w:val="000C446E"/>
    <w:rsid w:val="000C477F"/>
    <w:rsid w:val="000C47AA"/>
    <w:rsid w:val="000C495F"/>
    <w:rsid w:val="000C4E03"/>
    <w:rsid w:val="000C4E83"/>
    <w:rsid w:val="000C5BC9"/>
    <w:rsid w:val="000C607B"/>
    <w:rsid w:val="000C637B"/>
    <w:rsid w:val="000C6B15"/>
    <w:rsid w:val="000C6C7C"/>
    <w:rsid w:val="000C6E6A"/>
    <w:rsid w:val="000C7113"/>
    <w:rsid w:val="000C779D"/>
    <w:rsid w:val="000C7ABC"/>
    <w:rsid w:val="000C7D17"/>
    <w:rsid w:val="000C7EE0"/>
    <w:rsid w:val="000D01D1"/>
    <w:rsid w:val="000D0220"/>
    <w:rsid w:val="000D03E0"/>
    <w:rsid w:val="000D05B7"/>
    <w:rsid w:val="000D0621"/>
    <w:rsid w:val="000D07F3"/>
    <w:rsid w:val="000D0B0A"/>
    <w:rsid w:val="000D1374"/>
    <w:rsid w:val="000D195F"/>
    <w:rsid w:val="000D1C7F"/>
    <w:rsid w:val="000D20FE"/>
    <w:rsid w:val="000D22A8"/>
    <w:rsid w:val="000D2572"/>
    <w:rsid w:val="000D302E"/>
    <w:rsid w:val="000D315C"/>
    <w:rsid w:val="000D3164"/>
    <w:rsid w:val="000D3508"/>
    <w:rsid w:val="000D3A4A"/>
    <w:rsid w:val="000D3F29"/>
    <w:rsid w:val="000D3FFF"/>
    <w:rsid w:val="000D4070"/>
    <w:rsid w:val="000D4346"/>
    <w:rsid w:val="000D4428"/>
    <w:rsid w:val="000D4451"/>
    <w:rsid w:val="000D4685"/>
    <w:rsid w:val="000D4860"/>
    <w:rsid w:val="000D50B4"/>
    <w:rsid w:val="000D5126"/>
    <w:rsid w:val="000D517A"/>
    <w:rsid w:val="000D521F"/>
    <w:rsid w:val="000D566B"/>
    <w:rsid w:val="000D58D1"/>
    <w:rsid w:val="000D5994"/>
    <w:rsid w:val="000D5D4D"/>
    <w:rsid w:val="000D642B"/>
    <w:rsid w:val="000D6693"/>
    <w:rsid w:val="000D66D9"/>
    <w:rsid w:val="000D66FE"/>
    <w:rsid w:val="000D6924"/>
    <w:rsid w:val="000D6965"/>
    <w:rsid w:val="000D6C10"/>
    <w:rsid w:val="000D7244"/>
    <w:rsid w:val="000D72AA"/>
    <w:rsid w:val="000D72B0"/>
    <w:rsid w:val="000D7514"/>
    <w:rsid w:val="000D7D4F"/>
    <w:rsid w:val="000E018C"/>
    <w:rsid w:val="000E02C6"/>
    <w:rsid w:val="000E0381"/>
    <w:rsid w:val="000E0516"/>
    <w:rsid w:val="000E0556"/>
    <w:rsid w:val="000E05D0"/>
    <w:rsid w:val="000E0971"/>
    <w:rsid w:val="000E1017"/>
    <w:rsid w:val="000E11B4"/>
    <w:rsid w:val="000E13EA"/>
    <w:rsid w:val="000E195D"/>
    <w:rsid w:val="000E19C7"/>
    <w:rsid w:val="000E1B98"/>
    <w:rsid w:val="000E1C3E"/>
    <w:rsid w:val="000E1D78"/>
    <w:rsid w:val="000E204E"/>
    <w:rsid w:val="000E2190"/>
    <w:rsid w:val="000E21F9"/>
    <w:rsid w:val="000E23B5"/>
    <w:rsid w:val="000E2505"/>
    <w:rsid w:val="000E2EDE"/>
    <w:rsid w:val="000E2F39"/>
    <w:rsid w:val="000E30F8"/>
    <w:rsid w:val="000E32BB"/>
    <w:rsid w:val="000E3314"/>
    <w:rsid w:val="000E3DC3"/>
    <w:rsid w:val="000E3E29"/>
    <w:rsid w:val="000E4039"/>
    <w:rsid w:val="000E41D6"/>
    <w:rsid w:val="000E4288"/>
    <w:rsid w:val="000E431C"/>
    <w:rsid w:val="000E491F"/>
    <w:rsid w:val="000E4A52"/>
    <w:rsid w:val="000E4AB1"/>
    <w:rsid w:val="000E4C56"/>
    <w:rsid w:val="000E5004"/>
    <w:rsid w:val="000E55CA"/>
    <w:rsid w:val="000E5765"/>
    <w:rsid w:val="000E5BDA"/>
    <w:rsid w:val="000E5C6E"/>
    <w:rsid w:val="000E5C7D"/>
    <w:rsid w:val="000E5DC0"/>
    <w:rsid w:val="000E5F63"/>
    <w:rsid w:val="000E6199"/>
    <w:rsid w:val="000E62B4"/>
    <w:rsid w:val="000E6431"/>
    <w:rsid w:val="000E68DC"/>
    <w:rsid w:val="000E6D87"/>
    <w:rsid w:val="000E7371"/>
    <w:rsid w:val="000E7626"/>
    <w:rsid w:val="000E76D8"/>
    <w:rsid w:val="000E7EC2"/>
    <w:rsid w:val="000E7F1E"/>
    <w:rsid w:val="000E7F55"/>
    <w:rsid w:val="000F0131"/>
    <w:rsid w:val="000F0145"/>
    <w:rsid w:val="000F01FF"/>
    <w:rsid w:val="000F04BA"/>
    <w:rsid w:val="000F0C8E"/>
    <w:rsid w:val="000F0DDC"/>
    <w:rsid w:val="000F0F36"/>
    <w:rsid w:val="000F1008"/>
    <w:rsid w:val="000F1027"/>
    <w:rsid w:val="000F1058"/>
    <w:rsid w:val="000F1093"/>
    <w:rsid w:val="000F18A3"/>
    <w:rsid w:val="000F1F64"/>
    <w:rsid w:val="000F21A5"/>
    <w:rsid w:val="000F2731"/>
    <w:rsid w:val="000F2BAE"/>
    <w:rsid w:val="000F3053"/>
    <w:rsid w:val="000F30E8"/>
    <w:rsid w:val="000F355C"/>
    <w:rsid w:val="000F3E1C"/>
    <w:rsid w:val="000F4327"/>
    <w:rsid w:val="000F49BB"/>
    <w:rsid w:val="000F4BA7"/>
    <w:rsid w:val="000F5097"/>
    <w:rsid w:val="000F5700"/>
    <w:rsid w:val="000F577B"/>
    <w:rsid w:val="000F58F5"/>
    <w:rsid w:val="000F61B3"/>
    <w:rsid w:val="000F67B4"/>
    <w:rsid w:val="000F6A5C"/>
    <w:rsid w:val="000F6C2C"/>
    <w:rsid w:val="000F706B"/>
    <w:rsid w:val="000F74F3"/>
    <w:rsid w:val="000F75F0"/>
    <w:rsid w:val="000F7716"/>
    <w:rsid w:val="000F7C50"/>
    <w:rsid w:val="0010012C"/>
    <w:rsid w:val="0010054F"/>
    <w:rsid w:val="001007E3"/>
    <w:rsid w:val="00100A31"/>
    <w:rsid w:val="001014F7"/>
    <w:rsid w:val="001015CE"/>
    <w:rsid w:val="00101886"/>
    <w:rsid w:val="001018A3"/>
    <w:rsid w:val="0010199B"/>
    <w:rsid w:val="00101A55"/>
    <w:rsid w:val="00101C1F"/>
    <w:rsid w:val="00101DF2"/>
    <w:rsid w:val="00101E35"/>
    <w:rsid w:val="0010235E"/>
    <w:rsid w:val="00102463"/>
    <w:rsid w:val="0010278B"/>
    <w:rsid w:val="00102B9F"/>
    <w:rsid w:val="00102DA3"/>
    <w:rsid w:val="00102FA3"/>
    <w:rsid w:val="0010364A"/>
    <w:rsid w:val="00103B97"/>
    <w:rsid w:val="00103FD2"/>
    <w:rsid w:val="0010442B"/>
    <w:rsid w:val="001044C1"/>
    <w:rsid w:val="001045EA"/>
    <w:rsid w:val="00104A34"/>
    <w:rsid w:val="00104AF4"/>
    <w:rsid w:val="001052D4"/>
    <w:rsid w:val="001058C1"/>
    <w:rsid w:val="001058D8"/>
    <w:rsid w:val="00105C32"/>
    <w:rsid w:val="00105DC8"/>
    <w:rsid w:val="001061E7"/>
    <w:rsid w:val="001064BB"/>
    <w:rsid w:val="001067C4"/>
    <w:rsid w:val="00106869"/>
    <w:rsid w:val="001069F0"/>
    <w:rsid w:val="00106CC0"/>
    <w:rsid w:val="001075C1"/>
    <w:rsid w:val="00107909"/>
    <w:rsid w:val="00107F93"/>
    <w:rsid w:val="00110446"/>
    <w:rsid w:val="00110A02"/>
    <w:rsid w:val="00110BE5"/>
    <w:rsid w:val="00110D76"/>
    <w:rsid w:val="0011106A"/>
    <w:rsid w:val="00111099"/>
    <w:rsid w:val="001114CE"/>
    <w:rsid w:val="00111502"/>
    <w:rsid w:val="00111BA6"/>
    <w:rsid w:val="00111FB0"/>
    <w:rsid w:val="00111FD7"/>
    <w:rsid w:val="0011222A"/>
    <w:rsid w:val="0011227A"/>
    <w:rsid w:val="0011231C"/>
    <w:rsid w:val="00112336"/>
    <w:rsid w:val="001123FC"/>
    <w:rsid w:val="00112637"/>
    <w:rsid w:val="00112952"/>
    <w:rsid w:val="00112ABC"/>
    <w:rsid w:val="00112C3D"/>
    <w:rsid w:val="00113231"/>
    <w:rsid w:val="001132D3"/>
    <w:rsid w:val="00113370"/>
    <w:rsid w:val="00113FAC"/>
    <w:rsid w:val="00113FF0"/>
    <w:rsid w:val="0011456A"/>
    <w:rsid w:val="00114693"/>
    <w:rsid w:val="00114735"/>
    <w:rsid w:val="00114B96"/>
    <w:rsid w:val="00114D83"/>
    <w:rsid w:val="00115064"/>
    <w:rsid w:val="0011513B"/>
    <w:rsid w:val="00115ABA"/>
    <w:rsid w:val="00115C87"/>
    <w:rsid w:val="00115DD6"/>
    <w:rsid w:val="001168E2"/>
    <w:rsid w:val="00116913"/>
    <w:rsid w:val="00116B35"/>
    <w:rsid w:val="00116C59"/>
    <w:rsid w:val="00116DE2"/>
    <w:rsid w:val="001170FC"/>
    <w:rsid w:val="00117258"/>
    <w:rsid w:val="001176AD"/>
    <w:rsid w:val="00117A63"/>
    <w:rsid w:val="00117AF5"/>
    <w:rsid w:val="00117F71"/>
    <w:rsid w:val="0012001E"/>
    <w:rsid w:val="0012025E"/>
    <w:rsid w:val="00120A18"/>
    <w:rsid w:val="00120EF8"/>
    <w:rsid w:val="00121317"/>
    <w:rsid w:val="00121651"/>
    <w:rsid w:val="00121EEB"/>
    <w:rsid w:val="0012204C"/>
    <w:rsid w:val="001223B6"/>
    <w:rsid w:val="00122885"/>
    <w:rsid w:val="00122E29"/>
    <w:rsid w:val="00122E40"/>
    <w:rsid w:val="0012305C"/>
    <w:rsid w:val="0012335B"/>
    <w:rsid w:val="001236EF"/>
    <w:rsid w:val="0012378D"/>
    <w:rsid w:val="00123BA7"/>
    <w:rsid w:val="00123D25"/>
    <w:rsid w:val="00123D2F"/>
    <w:rsid w:val="00123E67"/>
    <w:rsid w:val="00123ECE"/>
    <w:rsid w:val="00123ED5"/>
    <w:rsid w:val="00123FAF"/>
    <w:rsid w:val="00124033"/>
    <w:rsid w:val="001247C6"/>
    <w:rsid w:val="001247C7"/>
    <w:rsid w:val="001249B6"/>
    <w:rsid w:val="00124ADE"/>
    <w:rsid w:val="0012533B"/>
    <w:rsid w:val="001256D6"/>
    <w:rsid w:val="0012586A"/>
    <w:rsid w:val="00126638"/>
    <w:rsid w:val="001268B4"/>
    <w:rsid w:val="00126942"/>
    <w:rsid w:val="00126A55"/>
    <w:rsid w:val="00126FD6"/>
    <w:rsid w:val="0012726C"/>
    <w:rsid w:val="001272B6"/>
    <w:rsid w:val="001277EB"/>
    <w:rsid w:val="001279A6"/>
    <w:rsid w:val="00127BDF"/>
    <w:rsid w:val="00127E91"/>
    <w:rsid w:val="001301F6"/>
    <w:rsid w:val="00130287"/>
    <w:rsid w:val="0013062F"/>
    <w:rsid w:val="00130636"/>
    <w:rsid w:val="001308E0"/>
    <w:rsid w:val="001314B6"/>
    <w:rsid w:val="00131635"/>
    <w:rsid w:val="001316F4"/>
    <w:rsid w:val="001318AE"/>
    <w:rsid w:val="00131A78"/>
    <w:rsid w:val="00131CDF"/>
    <w:rsid w:val="0013244F"/>
    <w:rsid w:val="001325DF"/>
    <w:rsid w:val="001327E0"/>
    <w:rsid w:val="001328AB"/>
    <w:rsid w:val="00132DBA"/>
    <w:rsid w:val="00133046"/>
    <w:rsid w:val="00133069"/>
    <w:rsid w:val="00133138"/>
    <w:rsid w:val="0013336E"/>
    <w:rsid w:val="00133565"/>
    <w:rsid w:val="00133738"/>
    <w:rsid w:val="001337EA"/>
    <w:rsid w:val="0013396D"/>
    <w:rsid w:val="00133CB0"/>
    <w:rsid w:val="00133F06"/>
    <w:rsid w:val="00133F08"/>
    <w:rsid w:val="00134369"/>
    <w:rsid w:val="001345E6"/>
    <w:rsid w:val="001346E7"/>
    <w:rsid w:val="00134C71"/>
    <w:rsid w:val="00135228"/>
    <w:rsid w:val="00135319"/>
    <w:rsid w:val="00135678"/>
    <w:rsid w:val="001357ED"/>
    <w:rsid w:val="00135BE1"/>
    <w:rsid w:val="00135C69"/>
    <w:rsid w:val="00136082"/>
    <w:rsid w:val="0013631D"/>
    <w:rsid w:val="001363B4"/>
    <w:rsid w:val="0013658F"/>
    <w:rsid w:val="001365C7"/>
    <w:rsid w:val="001366A9"/>
    <w:rsid w:val="00136710"/>
    <w:rsid w:val="00136784"/>
    <w:rsid w:val="00136AF5"/>
    <w:rsid w:val="00136DFF"/>
    <w:rsid w:val="00136E62"/>
    <w:rsid w:val="001371D0"/>
    <w:rsid w:val="001372D2"/>
    <w:rsid w:val="00137566"/>
    <w:rsid w:val="0013782E"/>
    <w:rsid w:val="001378B0"/>
    <w:rsid w:val="00137CF8"/>
    <w:rsid w:val="00140017"/>
    <w:rsid w:val="00140068"/>
    <w:rsid w:val="001406A0"/>
    <w:rsid w:val="001408BE"/>
    <w:rsid w:val="00140986"/>
    <w:rsid w:val="0014110D"/>
    <w:rsid w:val="0014160B"/>
    <w:rsid w:val="00141695"/>
    <w:rsid w:val="00141CA8"/>
    <w:rsid w:val="001421CD"/>
    <w:rsid w:val="00142854"/>
    <w:rsid w:val="00142A7B"/>
    <w:rsid w:val="00142BFA"/>
    <w:rsid w:val="00142E00"/>
    <w:rsid w:val="0014358D"/>
    <w:rsid w:val="0014360E"/>
    <w:rsid w:val="00143ABB"/>
    <w:rsid w:val="00143C5F"/>
    <w:rsid w:val="00143F28"/>
    <w:rsid w:val="00143FD0"/>
    <w:rsid w:val="00144482"/>
    <w:rsid w:val="00144BA3"/>
    <w:rsid w:val="00144D89"/>
    <w:rsid w:val="00145376"/>
    <w:rsid w:val="00145A7A"/>
    <w:rsid w:val="00145E30"/>
    <w:rsid w:val="0014630B"/>
    <w:rsid w:val="0014690F"/>
    <w:rsid w:val="00146C31"/>
    <w:rsid w:val="00146DFF"/>
    <w:rsid w:val="00146F41"/>
    <w:rsid w:val="00146FED"/>
    <w:rsid w:val="00147056"/>
    <w:rsid w:val="001472F8"/>
    <w:rsid w:val="00147A3B"/>
    <w:rsid w:val="00147D2D"/>
    <w:rsid w:val="00147EAA"/>
    <w:rsid w:val="00147F00"/>
    <w:rsid w:val="001500CA"/>
    <w:rsid w:val="0015032C"/>
    <w:rsid w:val="0015038C"/>
    <w:rsid w:val="001507CE"/>
    <w:rsid w:val="001508B6"/>
    <w:rsid w:val="00150A21"/>
    <w:rsid w:val="0015116F"/>
    <w:rsid w:val="0015135F"/>
    <w:rsid w:val="00151415"/>
    <w:rsid w:val="00151694"/>
    <w:rsid w:val="001519FF"/>
    <w:rsid w:val="00151B97"/>
    <w:rsid w:val="00151D37"/>
    <w:rsid w:val="00151FE3"/>
    <w:rsid w:val="00152138"/>
    <w:rsid w:val="0015215F"/>
    <w:rsid w:val="00152317"/>
    <w:rsid w:val="001523C1"/>
    <w:rsid w:val="001523DF"/>
    <w:rsid w:val="00152662"/>
    <w:rsid w:val="00152793"/>
    <w:rsid w:val="001527C9"/>
    <w:rsid w:val="00152C08"/>
    <w:rsid w:val="00152C15"/>
    <w:rsid w:val="00152DF9"/>
    <w:rsid w:val="00152E25"/>
    <w:rsid w:val="00153271"/>
    <w:rsid w:val="001537E3"/>
    <w:rsid w:val="001538E7"/>
    <w:rsid w:val="00153A36"/>
    <w:rsid w:val="00153B19"/>
    <w:rsid w:val="00153B7E"/>
    <w:rsid w:val="00154110"/>
    <w:rsid w:val="001544D7"/>
    <w:rsid w:val="001544D9"/>
    <w:rsid w:val="001545A9"/>
    <w:rsid w:val="0015469F"/>
    <w:rsid w:val="00154D2D"/>
    <w:rsid w:val="00154D6E"/>
    <w:rsid w:val="00154E0B"/>
    <w:rsid w:val="00154F7C"/>
    <w:rsid w:val="00154F81"/>
    <w:rsid w:val="00154F99"/>
    <w:rsid w:val="001552AE"/>
    <w:rsid w:val="001553D7"/>
    <w:rsid w:val="0015566A"/>
    <w:rsid w:val="00155759"/>
    <w:rsid w:val="00155879"/>
    <w:rsid w:val="00155FCA"/>
    <w:rsid w:val="00156087"/>
    <w:rsid w:val="00156498"/>
    <w:rsid w:val="001565C9"/>
    <w:rsid w:val="001565E0"/>
    <w:rsid w:val="00156721"/>
    <w:rsid w:val="00156987"/>
    <w:rsid w:val="00156CF4"/>
    <w:rsid w:val="001570AA"/>
    <w:rsid w:val="00157150"/>
    <w:rsid w:val="001571E0"/>
    <w:rsid w:val="00157346"/>
    <w:rsid w:val="00157DF1"/>
    <w:rsid w:val="00157F7D"/>
    <w:rsid w:val="0016014F"/>
    <w:rsid w:val="00160151"/>
    <w:rsid w:val="00160644"/>
    <w:rsid w:val="00160A53"/>
    <w:rsid w:val="00160A57"/>
    <w:rsid w:val="00161058"/>
    <w:rsid w:val="0016160E"/>
    <w:rsid w:val="0016215C"/>
    <w:rsid w:val="001626A5"/>
    <w:rsid w:val="001626CD"/>
    <w:rsid w:val="001627F4"/>
    <w:rsid w:val="00162B93"/>
    <w:rsid w:val="00163584"/>
    <w:rsid w:val="001637C7"/>
    <w:rsid w:val="00163852"/>
    <w:rsid w:val="0016402A"/>
    <w:rsid w:val="001644A2"/>
    <w:rsid w:val="0016480E"/>
    <w:rsid w:val="00164E44"/>
    <w:rsid w:val="001651C0"/>
    <w:rsid w:val="001653E9"/>
    <w:rsid w:val="001655CB"/>
    <w:rsid w:val="00165858"/>
    <w:rsid w:val="00165EB9"/>
    <w:rsid w:val="001664F4"/>
    <w:rsid w:val="001669B3"/>
    <w:rsid w:val="00166E41"/>
    <w:rsid w:val="00166EE5"/>
    <w:rsid w:val="001670BF"/>
    <w:rsid w:val="00167174"/>
    <w:rsid w:val="001674D6"/>
    <w:rsid w:val="001675A6"/>
    <w:rsid w:val="0017011A"/>
    <w:rsid w:val="00170204"/>
    <w:rsid w:val="001704FA"/>
    <w:rsid w:val="001709D0"/>
    <w:rsid w:val="001712F7"/>
    <w:rsid w:val="00171317"/>
    <w:rsid w:val="001719DD"/>
    <w:rsid w:val="0017215C"/>
    <w:rsid w:val="0017216C"/>
    <w:rsid w:val="00172554"/>
    <w:rsid w:val="001725C0"/>
    <w:rsid w:val="00172788"/>
    <w:rsid w:val="00172A76"/>
    <w:rsid w:val="00172A84"/>
    <w:rsid w:val="00172D2F"/>
    <w:rsid w:val="0017354D"/>
    <w:rsid w:val="001739F5"/>
    <w:rsid w:val="00173D8C"/>
    <w:rsid w:val="00173DFA"/>
    <w:rsid w:val="00173F57"/>
    <w:rsid w:val="00174097"/>
    <w:rsid w:val="00174297"/>
    <w:rsid w:val="00174556"/>
    <w:rsid w:val="00174831"/>
    <w:rsid w:val="00174DC0"/>
    <w:rsid w:val="00174E74"/>
    <w:rsid w:val="00175093"/>
    <w:rsid w:val="0017591D"/>
    <w:rsid w:val="00175A9B"/>
    <w:rsid w:val="00175F09"/>
    <w:rsid w:val="00175F68"/>
    <w:rsid w:val="00176074"/>
    <w:rsid w:val="001762AD"/>
    <w:rsid w:val="0017669B"/>
    <w:rsid w:val="0017674C"/>
    <w:rsid w:val="00176A81"/>
    <w:rsid w:val="00176D47"/>
    <w:rsid w:val="0017715F"/>
    <w:rsid w:val="00177871"/>
    <w:rsid w:val="00177873"/>
    <w:rsid w:val="00177DAE"/>
    <w:rsid w:val="00180076"/>
    <w:rsid w:val="001801C8"/>
    <w:rsid w:val="0018045F"/>
    <w:rsid w:val="001804C6"/>
    <w:rsid w:val="001804FD"/>
    <w:rsid w:val="0018089D"/>
    <w:rsid w:val="00180E06"/>
    <w:rsid w:val="001813D3"/>
    <w:rsid w:val="001817B3"/>
    <w:rsid w:val="00181A89"/>
    <w:rsid w:val="00181CEA"/>
    <w:rsid w:val="001821F9"/>
    <w:rsid w:val="00182A47"/>
    <w:rsid w:val="00182BA6"/>
    <w:rsid w:val="00183014"/>
    <w:rsid w:val="001833F0"/>
    <w:rsid w:val="001836EC"/>
    <w:rsid w:val="00183F9A"/>
    <w:rsid w:val="0018421A"/>
    <w:rsid w:val="0018450C"/>
    <w:rsid w:val="0018455A"/>
    <w:rsid w:val="00184689"/>
    <w:rsid w:val="00184922"/>
    <w:rsid w:val="00184D17"/>
    <w:rsid w:val="00184D5D"/>
    <w:rsid w:val="00185037"/>
    <w:rsid w:val="00185623"/>
    <w:rsid w:val="0018569F"/>
    <w:rsid w:val="001856D1"/>
    <w:rsid w:val="001859E9"/>
    <w:rsid w:val="00185A40"/>
    <w:rsid w:val="00185A4C"/>
    <w:rsid w:val="00185BF6"/>
    <w:rsid w:val="0018635E"/>
    <w:rsid w:val="00186383"/>
    <w:rsid w:val="001865AD"/>
    <w:rsid w:val="00186672"/>
    <w:rsid w:val="001874C4"/>
    <w:rsid w:val="00187523"/>
    <w:rsid w:val="00187548"/>
    <w:rsid w:val="00187966"/>
    <w:rsid w:val="00187E27"/>
    <w:rsid w:val="00190569"/>
    <w:rsid w:val="00190580"/>
    <w:rsid w:val="00190960"/>
    <w:rsid w:val="00190BE7"/>
    <w:rsid w:val="0019167C"/>
    <w:rsid w:val="00191A3C"/>
    <w:rsid w:val="00192201"/>
    <w:rsid w:val="00192C14"/>
    <w:rsid w:val="00192C32"/>
    <w:rsid w:val="00193577"/>
    <w:rsid w:val="00193D09"/>
    <w:rsid w:val="00193ECA"/>
    <w:rsid w:val="00194215"/>
    <w:rsid w:val="001942F6"/>
    <w:rsid w:val="00194A42"/>
    <w:rsid w:val="00194DCB"/>
    <w:rsid w:val="00194F99"/>
    <w:rsid w:val="00195030"/>
    <w:rsid w:val="001950D4"/>
    <w:rsid w:val="00195221"/>
    <w:rsid w:val="00195457"/>
    <w:rsid w:val="001959C2"/>
    <w:rsid w:val="00195BB1"/>
    <w:rsid w:val="00195BE4"/>
    <w:rsid w:val="00195F3D"/>
    <w:rsid w:val="00196262"/>
    <w:rsid w:val="001967BB"/>
    <w:rsid w:val="00196860"/>
    <w:rsid w:val="00196A4E"/>
    <w:rsid w:val="00196C19"/>
    <w:rsid w:val="00197120"/>
    <w:rsid w:val="001972EF"/>
    <w:rsid w:val="00197413"/>
    <w:rsid w:val="0019749E"/>
    <w:rsid w:val="001979C9"/>
    <w:rsid w:val="00197B25"/>
    <w:rsid w:val="00197B6C"/>
    <w:rsid w:val="00197EA6"/>
    <w:rsid w:val="00197FF3"/>
    <w:rsid w:val="001A0532"/>
    <w:rsid w:val="001A0B38"/>
    <w:rsid w:val="001A0CD6"/>
    <w:rsid w:val="001A0DE3"/>
    <w:rsid w:val="001A0F54"/>
    <w:rsid w:val="001A0FAD"/>
    <w:rsid w:val="001A1042"/>
    <w:rsid w:val="001A1061"/>
    <w:rsid w:val="001A123E"/>
    <w:rsid w:val="001A145D"/>
    <w:rsid w:val="001A14A2"/>
    <w:rsid w:val="001A151E"/>
    <w:rsid w:val="001A1A43"/>
    <w:rsid w:val="001A1AD4"/>
    <w:rsid w:val="001A1B92"/>
    <w:rsid w:val="001A2844"/>
    <w:rsid w:val="001A2B25"/>
    <w:rsid w:val="001A2B51"/>
    <w:rsid w:val="001A3386"/>
    <w:rsid w:val="001A389F"/>
    <w:rsid w:val="001A38B7"/>
    <w:rsid w:val="001A3908"/>
    <w:rsid w:val="001A393B"/>
    <w:rsid w:val="001A40D4"/>
    <w:rsid w:val="001A443E"/>
    <w:rsid w:val="001A4BC7"/>
    <w:rsid w:val="001A51E3"/>
    <w:rsid w:val="001A522E"/>
    <w:rsid w:val="001A560F"/>
    <w:rsid w:val="001A6585"/>
    <w:rsid w:val="001A6BAF"/>
    <w:rsid w:val="001A713B"/>
    <w:rsid w:val="001A7310"/>
    <w:rsid w:val="001A7313"/>
    <w:rsid w:val="001A7766"/>
    <w:rsid w:val="001A7968"/>
    <w:rsid w:val="001A7A02"/>
    <w:rsid w:val="001A7D20"/>
    <w:rsid w:val="001A7E68"/>
    <w:rsid w:val="001B00A5"/>
    <w:rsid w:val="001B02A1"/>
    <w:rsid w:val="001B036F"/>
    <w:rsid w:val="001B087A"/>
    <w:rsid w:val="001B15CC"/>
    <w:rsid w:val="001B1CF8"/>
    <w:rsid w:val="001B1D1B"/>
    <w:rsid w:val="001B1DFE"/>
    <w:rsid w:val="001B213F"/>
    <w:rsid w:val="001B2225"/>
    <w:rsid w:val="001B23D7"/>
    <w:rsid w:val="001B24EF"/>
    <w:rsid w:val="001B2DB0"/>
    <w:rsid w:val="001B2E98"/>
    <w:rsid w:val="001B30A2"/>
    <w:rsid w:val="001B3483"/>
    <w:rsid w:val="001B3BE3"/>
    <w:rsid w:val="001B3C1E"/>
    <w:rsid w:val="001B3D68"/>
    <w:rsid w:val="001B3F6B"/>
    <w:rsid w:val="001B3FAF"/>
    <w:rsid w:val="001B4494"/>
    <w:rsid w:val="001B44D3"/>
    <w:rsid w:val="001B4544"/>
    <w:rsid w:val="001B4F59"/>
    <w:rsid w:val="001B5246"/>
    <w:rsid w:val="001B5603"/>
    <w:rsid w:val="001B63AF"/>
    <w:rsid w:val="001B687A"/>
    <w:rsid w:val="001B721C"/>
    <w:rsid w:val="001C0229"/>
    <w:rsid w:val="001C035B"/>
    <w:rsid w:val="001C07E3"/>
    <w:rsid w:val="001C0A9F"/>
    <w:rsid w:val="001C0B24"/>
    <w:rsid w:val="001C0D8B"/>
    <w:rsid w:val="001C0DA8"/>
    <w:rsid w:val="001C1573"/>
    <w:rsid w:val="001C15DF"/>
    <w:rsid w:val="001C15FB"/>
    <w:rsid w:val="001C16F0"/>
    <w:rsid w:val="001C2092"/>
    <w:rsid w:val="001C243E"/>
    <w:rsid w:val="001C2A93"/>
    <w:rsid w:val="001C2EA7"/>
    <w:rsid w:val="001C3BD0"/>
    <w:rsid w:val="001C3C02"/>
    <w:rsid w:val="001C3D4C"/>
    <w:rsid w:val="001C4873"/>
    <w:rsid w:val="001C4A6B"/>
    <w:rsid w:val="001C4A81"/>
    <w:rsid w:val="001C4D31"/>
    <w:rsid w:val="001C4D88"/>
    <w:rsid w:val="001C4DA5"/>
    <w:rsid w:val="001C4F66"/>
    <w:rsid w:val="001C4FE9"/>
    <w:rsid w:val="001C5BA6"/>
    <w:rsid w:val="001C5DFF"/>
    <w:rsid w:val="001C5EDA"/>
    <w:rsid w:val="001C638B"/>
    <w:rsid w:val="001C67DD"/>
    <w:rsid w:val="001C6BA1"/>
    <w:rsid w:val="001C6BDD"/>
    <w:rsid w:val="001C6F04"/>
    <w:rsid w:val="001C75D4"/>
    <w:rsid w:val="001C77E4"/>
    <w:rsid w:val="001C7B2E"/>
    <w:rsid w:val="001C7B74"/>
    <w:rsid w:val="001C7BEA"/>
    <w:rsid w:val="001D01D3"/>
    <w:rsid w:val="001D0352"/>
    <w:rsid w:val="001D0737"/>
    <w:rsid w:val="001D16D8"/>
    <w:rsid w:val="001D1998"/>
    <w:rsid w:val="001D1E21"/>
    <w:rsid w:val="001D1EBF"/>
    <w:rsid w:val="001D1F72"/>
    <w:rsid w:val="001D210F"/>
    <w:rsid w:val="001D2173"/>
    <w:rsid w:val="001D23A7"/>
    <w:rsid w:val="001D249A"/>
    <w:rsid w:val="001D2515"/>
    <w:rsid w:val="001D268F"/>
    <w:rsid w:val="001D2721"/>
    <w:rsid w:val="001D284C"/>
    <w:rsid w:val="001D29B5"/>
    <w:rsid w:val="001D2DC9"/>
    <w:rsid w:val="001D3009"/>
    <w:rsid w:val="001D3156"/>
    <w:rsid w:val="001D32E2"/>
    <w:rsid w:val="001D35FD"/>
    <w:rsid w:val="001D3600"/>
    <w:rsid w:val="001D3610"/>
    <w:rsid w:val="001D36BD"/>
    <w:rsid w:val="001D3AD7"/>
    <w:rsid w:val="001D3D79"/>
    <w:rsid w:val="001D3EF5"/>
    <w:rsid w:val="001D3F2A"/>
    <w:rsid w:val="001D422E"/>
    <w:rsid w:val="001D42F6"/>
    <w:rsid w:val="001D4321"/>
    <w:rsid w:val="001D4346"/>
    <w:rsid w:val="001D4511"/>
    <w:rsid w:val="001D4700"/>
    <w:rsid w:val="001D4896"/>
    <w:rsid w:val="001D499C"/>
    <w:rsid w:val="001D4AD7"/>
    <w:rsid w:val="001D4BE3"/>
    <w:rsid w:val="001D4CFE"/>
    <w:rsid w:val="001D4DA3"/>
    <w:rsid w:val="001D4EED"/>
    <w:rsid w:val="001D5083"/>
    <w:rsid w:val="001D50E7"/>
    <w:rsid w:val="001D5531"/>
    <w:rsid w:val="001D5A7C"/>
    <w:rsid w:val="001D5BDB"/>
    <w:rsid w:val="001D5E29"/>
    <w:rsid w:val="001D5F90"/>
    <w:rsid w:val="001D60FB"/>
    <w:rsid w:val="001D6209"/>
    <w:rsid w:val="001D672A"/>
    <w:rsid w:val="001D68AF"/>
    <w:rsid w:val="001D6919"/>
    <w:rsid w:val="001D6FA7"/>
    <w:rsid w:val="001D7640"/>
    <w:rsid w:val="001D76B1"/>
    <w:rsid w:val="001D7984"/>
    <w:rsid w:val="001D7C54"/>
    <w:rsid w:val="001D7C9A"/>
    <w:rsid w:val="001D7D34"/>
    <w:rsid w:val="001D7DAC"/>
    <w:rsid w:val="001E00DD"/>
    <w:rsid w:val="001E0537"/>
    <w:rsid w:val="001E0616"/>
    <w:rsid w:val="001E061D"/>
    <w:rsid w:val="001E0D72"/>
    <w:rsid w:val="001E0D8A"/>
    <w:rsid w:val="001E0E73"/>
    <w:rsid w:val="001E10F8"/>
    <w:rsid w:val="001E1177"/>
    <w:rsid w:val="001E1243"/>
    <w:rsid w:val="001E1395"/>
    <w:rsid w:val="001E157F"/>
    <w:rsid w:val="001E1D3C"/>
    <w:rsid w:val="001E1D45"/>
    <w:rsid w:val="001E1E79"/>
    <w:rsid w:val="001E1EA1"/>
    <w:rsid w:val="001E1EF1"/>
    <w:rsid w:val="001E21C5"/>
    <w:rsid w:val="001E22ED"/>
    <w:rsid w:val="001E28F7"/>
    <w:rsid w:val="001E3381"/>
    <w:rsid w:val="001E34DB"/>
    <w:rsid w:val="001E39A1"/>
    <w:rsid w:val="001E3EA5"/>
    <w:rsid w:val="001E3F4B"/>
    <w:rsid w:val="001E44DD"/>
    <w:rsid w:val="001E451D"/>
    <w:rsid w:val="001E4AC8"/>
    <w:rsid w:val="001E4AF4"/>
    <w:rsid w:val="001E50CF"/>
    <w:rsid w:val="001E54D5"/>
    <w:rsid w:val="001E5CE2"/>
    <w:rsid w:val="001E5DC3"/>
    <w:rsid w:val="001E5EDD"/>
    <w:rsid w:val="001E5F26"/>
    <w:rsid w:val="001E6048"/>
    <w:rsid w:val="001E609E"/>
    <w:rsid w:val="001E673C"/>
    <w:rsid w:val="001E67BA"/>
    <w:rsid w:val="001E6B4F"/>
    <w:rsid w:val="001E6CB9"/>
    <w:rsid w:val="001E6D51"/>
    <w:rsid w:val="001E6D90"/>
    <w:rsid w:val="001E70B5"/>
    <w:rsid w:val="001E74C2"/>
    <w:rsid w:val="001E7B3A"/>
    <w:rsid w:val="001E7C3F"/>
    <w:rsid w:val="001E7DA6"/>
    <w:rsid w:val="001F016B"/>
    <w:rsid w:val="001F03B4"/>
    <w:rsid w:val="001F0855"/>
    <w:rsid w:val="001F0E15"/>
    <w:rsid w:val="001F0FEC"/>
    <w:rsid w:val="001F1171"/>
    <w:rsid w:val="001F15AC"/>
    <w:rsid w:val="001F172E"/>
    <w:rsid w:val="001F1942"/>
    <w:rsid w:val="001F196D"/>
    <w:rsid w:val="001F1B26"/>
    <w:rsid w:val="001F215D"/>
    <w:rsid w:val="001F2190"/>
    <w:rsid w:val="001F21ED"/>
    <w:rsid w:val="001F226D"/>
    <w:rsid w:val="001F268E"/>
    <w:rsid w:val="001F2766"/>
    <w:rsid w:val="001F2826"/>
    <w:rsid w:val="001F288D"/>
    <w:rsid w:val="001F3029"/>
    <w:rsid w:val="001F3241"/>
    <w:rsid w:val="001F35D6"/>
    <w:rsid w:val="001F36F6"/>
    <w:rsid w:val="001F38F6"/>
    <w:rsid w:val="001F3971"/>
    <w:rsid w:val="001F3B52"/>
    <w:rsid w:val="001F3B60"/>
    <w:rsid w:val="001F3EC6"/>
    <w:rsid w:val="001F408D"/>
    <w:rsid w:val="001F423C"/>
    <w:rsid w:val="001F433C"/>
    <w:rsid w:val="001F4351"/>
    <w:rsid w:val="001F4354"/>
    <w:rsid w:val="001F437E"/>
    <w:rsid w:val="001F4AD0"/>
    <w:rsid w:val="001F4E9F"/>
    <w:rsid w:val="001F4F82"/>
    <w:rsid w:val="001F4FFF"/>
    <w:rsid w:val="001F5271"/>
    <w:rsid w:val="001F546A"/>
    <w:rsid w:val="001F5520"/>
    <w:rsid w:val="001F5610"/>
    <w:rsid w:val="001F56B3"/>
    <w:rsid w:val="001F57AE"/>
    <w:rsid w:val="001F57CA"/>
    <w:rsid w:val="001F5A48"/>
    <w:rsid w:val="001F5A61"/>
    <w:rsid w:val="001F5FB3"/>
    <w:rsid w:val="001F615E"/>
    <w:rsid w:val="001F6260"/>
    <w:rsid w:val="001F65EF"/>
    <w:rsid w:val="001F6664"/>
    <w:rsid w:val="001F6AFC"/>
    <w:rsid w:val="001F6E98"/>
    <w:rsid w:val="001F75CA"/>
    <w:rsid w:val="001F7617"/>
    <w:rsid w:val="001F78E8"/>
    <w:rsid w:val="001F7B40"/>
    <w:rsid w:val="001F7D48"/>
    <w:rsid w:val="001F7D7B"/>
    <w:rsid w:val="001F7FBD"/>
    <w:rsid w:val="001F7FD3"/>
    <w:rsid w:val="001F7FDE"/>
    <w:rsid w:val="00200007"/>
    <w:rsid w:val="0020024C"/>
    <w:rsid w:val="0020055E"/>
    <w:rsid w:val="00200BA9"/>
    <w:rsid w:val="00200E89"/>
    <w:rsid w:val="0020124D"/>
    <w:rsid w:val="00201547"/>
    <w:rsid w:val="0020198B"/>
    <w:rsid w:val="00201C1F"/>
    <w:rsid w:val="00201D67"/>
    <w:rsid w:val="00201EA6"/>
    <w:rsid w:val="00202C31"/>
    <w:rsid w:val="002030A5"/>
    <w:rsid w:val="00203131"/>
    <w:rsid w:val="00203694"/>
    <w:rsid w:val="00203CF3"/>
    <w:rsid w:val="00203FAB"/>
    <w:rsid w:val="002040EF"/>
    <w:rsid w:val="002047A8"/>
    <w:rsid w:val="00204A35"/>
    <w:rsid w:val="00204AE8"/>
    <w:rsid w:val="00204CB5"/>
    <w:rsid w:val="002052C7"/>
    <w:rsid w:val="00205905"/>
    <w:rsid w:val="00205ADF"/>
    <w:rsid w:val="00205E56"/>
    <w:rsid w:val="00205F9E"/>
    <w:rsid w:val="002060F6"/>
    <w:rsid w:val="002062E1"/>
    <w:rsid w:val="0020634C"/>
    <w:rsid w:val="00206A00"/>
    <w:rsid w:val="00206E35"/>
    <w:rsid w:val="002071AA"/>
    <w:rsid w:val="00207731"/>
    <w:rsid w:val="00207BFE"/>
    <w:rsid w:val="00207FD3"/>
    <w:rsid w:val="002102B5"/>
    <w:rsid w:val="0021030A"/>
    <w:rsid w:val="002106E8"/>
    <w:rsid w:val="0021099E"/>
    <w:rsid w:val="00210D0C"/>
    <w:rsid w:val="002110A6"/>
    <w:rsid w:val="002111C9"/>
    <w:rsid w:val="00211E7F"/>
    <w:rsid w:val="00212037"/>
    <w:rsid w:val="00212C50"/>
    <w:rsid w:val="00212E88"/>
    <w:rsid w:val="00213065"/>
    <w:rsid w:val="00213126"/>
    <w:rsid w:val="00213161"/>
    <w:rsid w:val="00213458"/>
    <w:rsid w:val="0021373A"/>
    <w:rsid w:val="0021399A"/>
    <w:rsid w:val="00213A71"/>
    <w:rsid w:val="00213BB8"/>
    <w:rsid w:val="00213C55"/>
    <w:rsid w:val="00213C9C"/>
    <w:rsid w:val="00213F3D"/>
    <w:rsid w:val="00214434"/>
    <w:rsid w:val="002145AE"/>
    <w:rsid w:val="00214AED"/>
    <w:rsid w:val="00214B80"/>
    <w:rsid w:val="00214C17"/>
    <w:rsid w:val="00214CF9"/>
    <w:rsid w:val="0021574B"/>
    <w:rsid w:val="002159A3"/>
    <w:rsid w:val="002159D3"/>
    <w:rsid w:val="00215DE1"/>
    <w:rsid w:val="0021634F"/>
    <w:rsid w:val="00216525"/>
    <w:rsid w:val="0021652C"/>
    <w:rsid w:val="002165B6"/>
    <w:rsid w:val="002166B3"/>
    <w:rsid w:val="002169E6"/>
    <w:rsid w:val="00216AAF"/>
    <w:rsid w:val="00216D30"/>
    <w:rsid w:val="00216E4A"/>
    <w:rsid w:val="00216F69"/>
    <w:rsid w:val="0021754A"/>
    <w:rsid w:val="0021766A"/>
    <w:rsid w:val="00217AC0"/>
    <w:rsid w:val="00217AE3"/>
    <w:rsid w:val="00217D31"/>
    <w:rsid w:val="00217D52"/>
    <w:rsid w:val="0022009E"/>
    <w:rsid w:val="00220376"/>
    <w:rsid w:val="0022058E"/>
    <w:rsid w:val="002207DF"/>
    <w:rsid w:val="002209B7"/>
    <w:rsid w:val="00220D6F"/>
    <w:rsid w:val="00221151"/>
    <w:rsid w:val="00221B04"/>
    <w:rsid w:val="00221BBF"/>
    <w:rsid w:val="00221BFE"/>
    <w:rsid w:val="00221C7E"/>
    <w:rsid w:val="00221CFA"/>
    <w:rsid w:val="0022257F"/>
    <w:rsid w:val="00222AE8"/>
    <w:rsid w:val="00222B77"/>
    <w:rsid w:val="00222C01"/>
    <w:rsid w:val="002231E0"/>
    <w:rsid w:val="00223241"/>
    <w:rsid w:val="00223243"/>
    <w:rsid w:val="002235AB"/>
    <w:rsid w:val="00223A4D"/>
    <w:rsid w:val="00223CFD"/>
    <w:rsid w:val="00223E80"/>
    <w:rsid w:val="002241A0"/>
    <w:rsid w:val="00224241"/>
    <w:rsid w:val="0022425C"/>
    <w:rsid w:val="0022455B"/>
    <w:rsid w:val="002246DE"/>
    <w:rsid w:val="00224A2A"/>
    <w:rsid w:val="00224C47"/>
    <w:rsid w:val="00224E11"/>
    <w:rsid w:val="00225230"/>
    <w:rsid w:val="0022529E"/>
    <w:rsid w:val="002253AF"/>
    <w:rsid w:val="00225413"/>
    <w:rsid w:val="0022564F"/>
    <w:rsid w:val="002256E0"/>
    <w:rsid w:val="00225B2D"/>
    <w:rsid w:val="00225E4F"/>
    <w:rsid w:val="00225F18"/>
    <w:rsid w:val="0022602A"/>
    <w:rsid w:val="0022635A"/>
    <w:rsid w:val="0022641D"/>
    <w:rsid w:val="0022690A"/>
    <w:rsid w:val="0022695B"/>
    <w:rsid w:val="00226A1B"/>
    <w:rsid w:val="00226F25"/>
    <w:rsid w:val="002272B3"/>
    <w:rsid w:val="00227354"/>
    <w:rsid w:val="002274BC"/>
    <w:rsid w:val="00227BFB"/>
    <w:rsid w:val="00227FC7"/>
    <w:rsid w:val="00227FCE"/>
    <w:rsid w:val="00230425"/>
    <w:rsid w:val="0023054C"/>
    <w:rsid w:val="00230A2E"/>
    <w:rsid w:val="00230BBD"/>
    <w:rsid w:val="00230CDF"/>
    <w:rsid w:val="00230DC8"/>
    <w:rsid w:val="00230EC6"/>
    <w:rsid w:val="002312A2"/>
    <w:rsid w:val="00231AC5"/>
    <w:rsid w:val="00231C33"/>
    <w:rsid w:val="00231D4B"/>
    <w:rsid w:val="0023217E"/>
    <w:rsid w:val="00232926"/>
    <w:rsid w:val="00232990"/>
    <w:rsid w:val="002329E1"/>
    <w:rsid w:val="00232A23"/>
    <w:rsid w:val="00232BF5"/>
    <w:rsid w:val="00232F62"/>
    <w:rsid w:val="002333B3"/>
    <w:rsid w:val="002333D7"/>
    <w:rsid w:val="002334E8"/>
    <w:rsid w:val="002336E3"/>
    <w:rsid w:val="00233876"/>
    <w:rsid w:val="002339A4"/>
    <w:rsid w:val="00233D19"/>
    <w:rsid w:val="00234080"/>
    <w:rsid w:val="0023450E"/>
    <w:rsid w:val="00234AD9"/>
    <w:rsid w:val="00234D80"/>
    <w:rsid w:val="00234F33"/>
    <w:rsid w:val="00235442"/>
    <w:rsid w:val="002357EA"/>
    <w:rsid w:val="002359D5"/>
    <w:rsid w:val="00235B76"/>
    <w:rsid w:val="002361CA"/>
    <w:rsid w:val="00236CAB"/>
    <w:rsid w:val="002371D3"/>
    <w:rsid w:val="00237549"/>
    <w:rsid w:val="002377BB"/>
    <w:rsid w:val="002379DC"/>
    <w:rsid w:val="00237A19"/>
    <w:rsid w:val="00237A69"/>
    <w:rsid w:val="00237A83"/>
    <w:rsid w:val="00237AFB"/>
    <w:rsid w:val="00237CFD"/>
    <w:rsid w:val="00237D19"/>
    <w:rsid w:val="00240366"/>
    <w:rsid w:val="0024048E"/>
    <w:rsid w:val="0024069D"/>
    <w:rsid w:val="00240FF2"/>
    <w:rsid w:val="002419D1"/>
    <w:rsid w:val="00241A11"/>
    <w:rsid w:val="00241A23"/>
    <w:rsid w:val="00241B9B"/>
    <w:rsid w:val="00241D8E"/>
    <w:rsid w:val="00241DF0"/>
    <w:rsid w:val="002420EB"/>
    <w:rsid w:val="00242493"/>
    <w:rsid w:val="00242501"/>
    <w:rsid w:val="00242568"/>
    <w:rsid w:val="00242635"/>
    <w:rsid w:val="002429B0"/>
    <w:rsid w:val="002429E2"/>
    <w:rsid w:val="00243031"/>
    <w:rsid w:val="002431C0"/>
    <w:rsid w:val="002431DE"/>
    <w:rsid w:val="00243415"/>
    <w:rsid w:val="0024352F"/>
    <w:rsid w:val="00243C07"/>
    <w:rsid w:val="00243DFC"/>
    <w:rsid w:val="00243E00"/>
    <w:rsid w:val="00243EE4"/>
    <w:rsid w:val="002448F7"/>
    <w:rsid w:val="00244914"/>
    <w:rsid w:val="00244A43"/>
    <w:rsid w:val="0024523F"/>
    <w:rsid w:val="00245309"/>
    <w:rsid w:val="002455B5"/>
    <w:rsid w:val="002457C8"/>
    <w:rsid w:val="00245ADF"/>
    <w:rsid w:val="002463DD"/>
    <w:rsid w:val="0024668F"/>
    <w:rsid w:val="002468BF"/>
    <w:rsid w:val="002471C5"/>
    <w:rsid w:val="0024720A"/>
    <w:rsid w:val="00247312"/>
    <w:rsid w:val="002473CE"/>
    <w:rsid w:val="00247991"/>
    <w:rsid w:val="00247AE7"/>
    <w:rsid w:val="00250410"/>
    <w:rsid w:val="0025081D"/>
    <w:rsid w:val="00250967"/>
    <w:rsid w:val="00250A14"/>
    <w:rsid w:val="002514F4"/>
    <w:rsid w:val="00251B49"/>
    <w:rsid w:val="00251C4E"/>
    <w:rsid w:val="00251C73"/>
    <w:rsid w:val="00251FAA"/>
    <w:rsid w:val="00252396"/>
    <w:rsid w:val="0025243E"/>
    <w:rsid w:val="002525A5"/>
    <w:rsid w:val="00252A3B"/>
    <w:rsid w:val="00252B1D"/>
    <w:rsid w:val="00252BC4"/>
    <w:rsid w:val="00252CA8"/>
    <w:rsid w:val="00253896"/>
    <w:rsid w:val="00253A1E"/>
    <w:rsid w:val="00253A31"/>
    <w:rsid w:val="00253A75"/>
    <w:rsid w:val="00253BD2"/>
    <w:rsid w:val="00253E75"/>
    <w:rsid w:val="00253F33"/>
    <w:rsid w:val="00254014"/>
    <w:rsid w:val="002543D7"/>
    <w:rsid w:val="002545D4"/>
    <w:rsid w:val="002547B7"/>
    <w:rsid w:val="00254863"/>
    <w:rsid w:val="00254937"/>
    <w:rsid w:val="00254B39"/>
    <w:rsid w:val="00254E10"/>
    <w:rsid w:val="00254E60"/>
    <w:rsid w:val="002552B9"/>
    <w:rsid w:val="00255396"/>
    <w:rsid w:val="0025542E"/>
    <w:rsid w:val="002554D8"/>
    <w:rsid w:val="0025563D"/>
    <w:rsid w:val="00255753"/>
    <w:rsid w:val="0025575D"/>
    <w:rsid w:val="00255765"/>
    <w:rsid w:val="00255F9A"/>
    <w:rsid w:val="00256609"/>
    <w:rsid w:val="002566A7"/>
    <w:rsid w:val="00256A26"/>
    <w:rsid w:val="00256FC8"/>
    <w:rsid w:val="00257188"/>
    <w:rsid w:val="00257302"/>
    <w:rsid w:val="002574BE"/>
    <w:rsid w:val="00257AA1"/>
    <w:rsid w:val="00257E84"/>
    <w:rsid w:val="002601B0"/>
    <w:rsid w:val="00260592"/>
    <w:rsid w:val="002605EF"/>
    <w:rsid w:val="002608C8"/>
    <w:rsid w:val="00260A9B"/>
    <w:rsid w:val="00260B34"/>
    <w:rsid w:val="00260C51"/>
    <w:rsid w:val="00260E77"/>
    <w:rsid w:val="0026102C"/>
    <w:rsid w:val="00261194"/>
    <w:rsid w:val="002611ED"/>
    <w:rsid w:val="002611FB"/>
    <w:rsid w:val="00261285"/>
    <w:rsid w:val="002616B0"/>
    <w:rsid w:val="0026179D"/>
    <w:rsid w:val="002622E3"/>
    <w:rsid w:val="0026230F"/>
    <w:rsid w:val="0026243E"/>
    <w:rsid w:val="00262DD0"/>
    <w:rsid w:val="00263987"/>
    <w:rsid w:val="002639EF"/>
    <w:rsid w:val="00263C30"/>
    <w:rsid w:val="00263E8D"/>
    <w:rsid w:val="00264165"/>
    <w:rsid w:val="00264695"/>
    <w:rsid w:val="00264876"/>
    <w:rsid w:val="0026504D"/>
    <w:rsid w:val="00265298"/>
    <w:rsid w:val="002654F9"/>
    <w:rsid w:val="0026553A"/>
    <w:rsid w:val="00265841"/>
    <w:rsid w:val="002658AE"/>
    <w:rsid w:val="00265944"/>
    <w:rsid w:val="00265A10"/>
    <w:rsid w:val="00265BEC"/>
    <w:rsid w:val="002660AF"/>
    <w:rsid w:val="002661D4"/>
    <w:rsid w:val="0026651B"/>
    <w:rsid w:val="0026660A"/>
    <w:rsid w:val="00266885"/>
    <w:rsid w:val="0026698E"/>
    <w:rsid w:val="00266A2E"/>
    <w:rsid w:val="00266A4E"/>
    <w:rsid w:val="00266B3E"/>
    <w:rsid w:val="00266B5D"/>
    <w:rsid w:val="00266E2D"/>
    <w:rsid w:val="002672B7"/>
    <w:rsid w:val="00267B9D"/>
    <w:rsid w:val="00267CDD"/>
    <w:rsid w:val="002701E2"/>
    <w:rsid w:val="002707FF"/>
    <w:rsid w:val="0027093E"/>
    <w:rsid w:val="00270CB6"/>
    <w:rsid w:val="00270CC9"/>
    <w:rsid w:val="00271531"/>
    <w:rsid w:val="00271AEF"/>
    <w:rsid w:val="00271EBE"/>
    <w:rsid w:val="002722A3"/>
    <w:rsid w:val="00272756"/>
    <w:rsid w:val="00272928"/>
    <w:rsid w:val="00273530"/>
    <w:rsid w:val="00273A2F"/>
    <w:rsid w:val="0027422D"/>
    <w:rsid w:val="00274801"/>
    <w:rsid w:val="00274806"/>
    <w:rsid w:val="00274B60"/>
    <w:rsid w:val="00275119"/>
    <w:rsid w:val="00275626"/>
    <w:rsid w:val="0027582A"/>
    <w:rsid w:val="0027586A"/>
    <w:rsid w:val="00275927"/>
    <w:rsid w:val="002759EC"/>
    <w:rsid w:val="00275B6D"/>
    <w:rsid w:val="00275D6E"/>
    <w:rsid w:val="00276059"/>
    <w:rsid w:val="00276433"/>
    <w:rsid w:val="00276F16"/>
    <w:rsid w:val="002770EC"/>
    <w:rsid w:val="0027714E"/>
    <w:rsid w:val="0027766F"/>
    <w:rsid w:val="0027790C"/>
    <w:rsid w:val="00277A8D"/>
    <w:rsid w:val="00277B94"/>
    <w:rsid w:val="00277CEE"/>
    <w:rsid w:val="00277D48"/>
    <w:rsid w:val="002803D2"/>
    <w:rsid w:val="00280916"/>
    <w:rsid w:val="00280986"/>
    <w:rsid w:val="00280D9F"/>
    <w:rsid w:val="002811A4"/>
    <w:rsid w:val="002816CE"/>
    <w:rsid w:val="00281D64"/>
    <w:rsid w:val="00281E4A"/>
    <w:rsid w:val="00281ECE"/>
    <w:rsid w:val="00281F98"/>
    <w:rsid w:val="002820AD"/>
    <w:rsid w:val="00282AB4"/>
    <w:rsid w:val="002831C7"/>
    <w:rsid w:val="002831DA"/>
    <w:rsid w:val="002836AB"/>
    <w:rsid w:val="0028388E"/>
    <w:rsid w:val="00283C56"/>
    <w:rsid w:val="00283E87"/>
    <w:rsid w:val="002840C6"/>
    <w:rsid w:val="00284309"/>
    <w:rsid w:val="002843E1"/>
    <w:rsid w:val="00284548"/>
    <w:rsid w:val="002847B9"/>
    <w:rsid w:val="002847F5"/>
    <w:rsid w:val="00284B8C"/>
    <w:rsid w:val="00284D01"/>
    <w:rsid w:val="00285388"/>
    <w:rsid w:val="0028597C"/>
    <w:rsid w:val="00285E66"/>
    <w:rsid w:val="00286057"/>
    <w:rsid w:val="002866E4"/>
    <w:rsid w:val="002866EB"/>
    <w:rsid w:val="0028674A"/>
    <w:rsid w:val="00286899"/>
    <w:rsid w:val="00286CC1"/>
    <w:rsid w:val="00286CD4"/>
    <w:rsid w:val="00287060"/>
    <w:rsid w:val="00287400"/>
    <w:rsid w:val="00287B1A"/>
    <w:rsid w:val="00287B77"/>
    <w:rsid w:val="00287D67"/>
    <w:rsid w:val="00287F2C"/>
    <w:rsid w:val="00287F77"/>
    <w:rsid w:val="0029001D"/>
    <w:rsid w:val="00290093"/>
    <w:rsid w:val="0029054B"/>
    <w:rsid w:val="0029054C"/>
    <w:rsid w:val="002907E2"/>
    <w:rsid w:val="002907E8"/>
    <w:rsid w:val="00290999"/>
    <w:rsid w:val="00290DFC"/>
    <w:rsid w:val="002915DC"/>
    <w:rsid w:val="00291958"/>
    <w:rsid w:val="00291AA7"/>
    <w:rsid w:val="00291B1F"/>
    <w:rsid w:val="00291D39"/>
    <w:rsid w:val="00291D3A"/>
    <w:rsid w:val="00291DD8"/>
    <w:rsid w:val="0029263E"/>
    <w:rsid w:val="00292DD5"/>
    <w:rsid w:val="00293219"/>
    <w:rsid w:val="0029358A"/>
    <w:rsid w:val="0029390E"/>
    <w:rsid w:val="0029416F"/>
    <w:rsid w:val="00294339"/>
    <w:rsid w:val="002946BA"/>
    <w:rsid w:val="002949D0"/>
    <w:rsid w:val="00294AFE"/>
    <w:rsid w:val="00295006"/>
    <w:rsid w:val="00295174"/>
    <w:rsid w:val="002954D3"/>
    <w:rsid w:val="002955AC"/>
    <w:rsid w:val="00295953"/>
    <w:rsid w:val="00295BF0"/>
    <w:rsid w:val="00296172"/>
    <w:rsid w:val="00296761"/>
    <w:rsid w:val="002968EB"/>
    <w:rsid w:val="00296B92"/>
    <w:rsid w:val="00297003"/>
    <w:rsid w:val="00297595"/>
    <w:rsid w:val="00297A12"/>
    <w:rsid w:val="002A00E0"/>
    <w:rsid w:val="002A09EB"/>
    <w:rsid w:val="002A0B94"/>
    <w:rsid w:val="002A0D86"/>
    <w:rsid w:val="002A122C"/>
    <w:rsid w:val="002A14EA"/>
    <w:rsid w:val="002A1996"/>
    <w:rsid w:val="002A224C"/>
    <w:rsid w:val="002A246D"/>
    <w:rsid w:val="002A25C9"/>
    <w:rsid w:val="002A2829"/>
    <w:rsid w:val="002A283C"/>
    <w:rsid w:val="002A2922"/>
    <w:rsid w:val="002A2A3C"/>
    <w:rsid w:val="002A2C22"/>
    <w:rsid w:val="002A2D65"/>
    <w:rsid w:val="002A3292"/>
    <w:rsid w:val="002A3722"/>
    <w:rsid w:val="002A3E16"/>
    <w:rsid w:val="002A41D7"/>
    <w:rsid w:val="002A4367"/>
    <w:rsid w:val="002A4460"/>
    <w:rsid w:val="002A44E7"/>
    <w:rsid w:val="002A4829"/>
    <w:rsid w:val="002A496E"/>
    <w:rsid w:val="002A526A"/>
    <w:rsid w:val="002A5325"/>
    <w:rsid w:val="002A5490"/>
    <w:rsid w:val="002A55F3"/>
    <w:rsid w:val="002A5864"/>
    <w:rsid w:val="002A5AB8"/>
    <w:rsid w:val="002A5CD1"/>
    <w:rsid w:val="002A5F6D"/>
    <w:rsid w:val="002A629E"/>
    <w:rsid w:val="002A6B11"/>
    <w:rsid w:val="002A6C5D"/>
    <w:rsid w:val="002A7294"/>
    <w:rsid w:val="002A7CB2"/>
    <w:rsid w:val="002A7EE0"/>
    <w:rsid w:val="002A7F35"/>
    <w:rsid w:val="002B01B8"/>
    <w:rsid w:val="002B02EB"/>
    <w:rsid w:val="002B037D"/>
    <w:rsid w:val="002B0447"/>
    <w:rsid w:val="002B05ED"/>
    <w:rsid w:val="002B09F9"/>
    <w:rsid w:val="002B0A1D"/>
    <w:rsid w:val="002B0A82"/>
    <w:rsid w:val="002B0ADA"/>
    <w:rsid w:val="002B0EE6"/>
    <w:rsid w:val="002B14CF"/>
    <w:rsid w:val="002B1672"/>
    <w:rsid w:val="002B16C2"/>
    <w:rsid w:val="002B171A"/>
    <w:rsid w:val="002B1768"/>
    <w:rsid w:val="002B192D"/>
    <w:rsid w:val="002B1A28"/>
    <w:rsid w:val="002B1B29"/>
    <w:rsid w:val="002B1B54"/>
    <w:rsid w:val="002B1C32"/>
    <w:rsid w:val="002B1EAA"/>
    <w:rsid w:val="002B2094"/>
    <w:rsid w:val="002B2150"/>
    <w:rsid w:val="002B2455"/>
    <w:rsid w:val="002B25B8"/>
    <w:rsid w:val="002B2A50"/>
    <w:rsid w:val="002B2D8A"/>
    <w:rsid w:val="002B3595"/>
    <w:rsid w:val="002B3B6B"/>
    <w:rsid w:val="002B3E43"/>
    <w:rsid w:val="002B3FC4"/>
    <w:rsid w:val="002B4DAA"/>
    <w:rsid w:val="002B50D6"/>
    <w:rsid w:val="002B5176"/>
    <w:rsid w:val="002B53E9"/>
    <w:rsid w:val="002B5FF8"/>
    <w:rsid w:val="002B6421"/>
    <w:rsid w:val="002B6746"/>
    <w:rsid w:val="002B6B00"/>
    <w:rsid w:val="002B6D89"/>
    <w:rsid w:val="002B74CF"/>
    <w:rsid w:val="002B7B20"/>
    <w:rsid w:val="002B7D03"/>
    <w:rsid w:val="002C045B"/>
    <w:rsid w:val="002C0602"/>
    <w:rsid w:val="002C081B"/>
    <w:rsid w:val="002C0E9D"/>
    <w:rsid w:val="002C1181"/>
    <w:rsid w:val="002C11F8"/>
    <w:rsid w:val="002C14A4"/>
    <w:rsid w:val="002C18F1"/>
    <w:rsid w:val="002C1A13"/>
    <w:rsid w:val="002C1B28"/>
    <w:rsid w:val="002C20A9"/>
    <w:rsid w:val="002C20FB"/>
    <w:rsid w:val="002C2555"/>
    <w:rsid w:val="002C2CF1"/>
    <w:rsid w:val="002C2EFA"/>
    <w:rsid w:val="002C2F0B"/>
    <w:rsid w:val="002C313F"/>
    <w:rsid w:val="002C32CC"/>
    <w:rsid w:val="002C34E6"/>
    <w:rsid w:val="002C376B"/>
    <w:rsid w:val="002C3934"/>
    <w:rsid w:val="002C3D2B"/>
    <w:rsid w:val="002C3E38"/>
    <w:rsid w:val="002C4002"/>
    <w:rsid w:val="002C42D7"/>
    <w:rsid w:val="002C4863"/>
    <w:rsid w:val="002C49A2"/>
    <w:rsid w:val="002C4B87"/>
    <w:rsid w:val="002C5509"/>
    <w:rsid w:val="002C5693"/>
    <w:rsid w:val="002C56E5"/>
    <w:rsid w:val="002C5937"/>
    <w:rsid w:val="002C5CB9"/>
    <w:rsid w:val="002C5D57"/>
    <w:rsid w:val="002C61C4"/>
    <w:rsid w:val="002C64EA"/>
    <w:rsid w:val="002C6850"/>
    <w:rsid w:val="002C6A34"/>
    <w:rsid w:val="002C6A65"/>
    <w:rsid w:val="002C6DB0"/>
    <w:rsid w:val="002C6E3E"/>
    <w:rsid w:val="002C70B9"/>
    <w:rsid w:val="002C7212"/>
    <w:rsid w:val="002C729C"/>
    <w:rsid w:val="002C737A"/>
    <w:rsid w:val="002C7686"/>
    <w:rsid w:val="002C7938"/>
    <w:rsid w:val="002C7958"/>
    <w:rsid w:val="002C7A51"/>
    <w:rsid w:val="002C7DAB"/>
    <w:rsid w:val="002D006F"/>
    <w:rsid w:val="002D00A6"/>
    <w:rsid w:val="002D00D9"/>
    <w:rsid w:val="002D04F3"/>
    <w:rsid w:val="002D0BEF"/>
    <w:rsid w:val="002D0C0C"/>
    <w:rsid w:val="002D0FD4"/>
    <w:rsid w:val="002D1034"/>
    <w:rsid w:val="002D130A"/>
    <w:rsid w:val="002D1DAE"/>
    <w:rsid w:val="002D1F67"/>
    <w:rsid w:val="002D2199"/>
    <w:rsid w:val="002D2442"/>
    <w:rsid w:val="002D2520"/>
    <w:rsid w:val="002D2D87"/>
    <w:rsid w:val="002D2E88"/>
    <w:rsid w:val="002D3227"/>
    <w:rsid w:val="002D35FE"/>
    <w:rsid w:val="002D37A8"/>
    <w:rsid w:val="002D3802"/>
    <w:rsid w:val="002D3880"/>
    <w:rsid w:val="002D3B4A"/>
    <w:rsid w:val="002D3DB3"/>
    <w:rsid w:val="002D42A0"/>
    <w:rsid w:val="002D45CD"/>
    <w:rsid w:val="002D4C07"/>
    <w:rsid w:val="002D5218"/>
    <w:rsid w:val="002D524B"/>
    <w:rsid w:val="002D531E"/>
    <w:rsid w:val="002D58F9"/>
    <w:rsid w:val="002D59EF"/>
    <w:rsid w:val="002D5A75"/>
    <w:rsid w:val="002D5C16"/>
    <w:rsid w:val="002D5F58"/>
    <w:rsid w:val="002D63AE"/>
    <w:rsid w:val="002D727F"/>
    <w:rsid w:val="002D74B6"/>
    <w:rsid w:val="002D7A79"/>
    <w:rsid w:val="002D7B37"/>
    <w:rsid w:val="002E06C1"/>
    <w:rsid w:val="002E0933"/>
    <w:rsid w:val="002E0BDC"/>
    <w:rsid w:val="002E0E1C"/>
    <w:rsid w:val="002E1119"/>
    <w:rsid w:val="002E14BA"/>
    <w:rsid w:val="002E1532"/>
    <w:rsid w:val="002E1E39"/>
    <w:rsid w:val="002E201E"/>
    <w:rsid w:val="002E2405"/>
    <w:rsid w:val="002E2C42"/>
    <w:rsid w:val="002E2F19"/>
    <w:rsid w:val="002E33AA"/>
    <w:rsid w:val="002E3A3E"/>
    <w:rsid w:val="002E3BAC"/>
    <w:rsid w:val="002E3BE3"/>
    <w:rsid w:val="002E3D9D"/>
    <w:rsid w:val="002E3EDB"/>
    <w:rsid w:val="002E4647"/>
    <w:rsid w:val="002E496D"/>
    <w:rsid w:val="002E49B1"/>
    <w:rsid w:val="002E4C95"/>
    <w:rsid w:val="002E4F40"/>
    <w:rsid w:val="002E52E8"/>
    <w:rsid w:val="002E53EC"/>
    <w:rsid w:val="002E55BD"/>
    <w:rsid w:val="002E56CB"/>
    <w:rsid w:val="002E57B9"/>
    <w:rsid w:val="002E5847"/>
    <w:rsid w:val="002E5DD0"/>
    <w:rsid w:val="002E62F0"/>
    <w:rsid w:val="002E634F"/>
    <w:rsid w:val="002E69BF"/>
    <w:rsid w:val="002E6E84"/>
    <w:rsid w:val="002E7005"/>
    <w:rsid w:val="002E75DA"/>
    <w:rsid w:val="002E75DD"/>
    <w:rsid w:val="002E7661"/>
    <w:rsid w:val="002E78BF"/>
    <w:rsid w:val="002E79E5"/>
    <w:rsid w:val="002E7B6C"/>
    <w:rsid w:val="002F0163"/>
    <w:rsid w:val="002F0551"/>
    <w:rsid w:val="002F06D6"/>
    <w:rsid w:val="002F0B70"/>
    <w:rsid w:val="002F0D32"/>
    <w:rsid w:val="002F0DCB"/>
    <w:rsid w:val="002F100F"/>
    <w:rsid w:val="002F1055"/>
    <w:rsid w:val="002F11F0"/>
    <w:rsid w:val="002F13B7"/>
    <w:rsid w:val="002F1411"/>
    <w:rsid w:val="002F1C05"/>
    <w:rsid w:val="002F1C4E"/>
    <w:rsid w:val="002F1E71"/>
    <w:rsid w:val="002F2476"/>
    <w:rsid w:val="002F24D7"/>
    <w:rsid w:val="002F25BB"/>
    <w:rsid w:val="002F27CD"/>
    <w:rsid w:val="002F2A97"/>
    <w:rsid w:val="002F2B97"/>
    <w:rsid w:val="002F30A4"/>
    <w:rsid w:val="002F3DFF"/>
    <w:rsid w:val="002F3EA1"/>
    <w:rsid w:val="002F4032"/>
    <w:rsid w:val="002F42B0"/>
    <w:rsid w:val="002F4416"/>
    <w:rsid w:val="002F4528"/>
    <w:rsid w:val="002F491F"/>
    <w:rsid w:val="002F4A5F"/>
    <w:rsid w:val="002F4A80"/>
    <w:rsid w:val="002F4AA0"/>
    <w:rsid w:val="002F4E46"/>
    <w:rsid w:val="002F531A"/>
    <w:rsid w:val="002F586D"/>
    <w:rsid w:val="002F589D"/>
    <w:rsid w:val="002F5E05"/>
    <w:rsid w:val="002F5EC7"/>
    <w:rsid w:val="002F6C6B"/>
    <w:rsid w:val="002F6E57"/>
    <w:rsid w:val="002F73E4"/>
    <w:rsid w:val="002F7BAF"/>
    <w:rsid w:val="00300338"/>
    <w:rsid w:val="003004FA"/>
    <w:rsid w:val="0030091F"/>
    <w:rsid w:val="00300EA0"/>
    <w:rsid w:val="00301895"/>
    <w:rsid w:val="00301AC3"/>
    <w:rsid w:val="003022A2"/>
    <w:rsid w:val="003023B2"/>
    <w:rsid w:val="0030261C"/>
    <w:rsid w:val="00302843"/>
    <w:rsid w:val="00302B17"/>
    <w:rsid w:val="00302E9F"/>
    <w:rsid w:val="003031D7"/>
    <w:rsid w:val="00303200"/>
    <w:rsid w:val="00303254"/>
    <w:rsid w:val="0030341A"/>
    <w:rsid w:val="00303662"/>
    <w:rsid w:val="0030433F"/>
    <w:rsid w:val="003043F8"/>
    <w:rsid w:val="00304629"/>
    <w:rsid w:val="003046BC"/>
    <w:rsid w:val="003046BF"/>
    <w:rsid w:val="00304C7D"/>
    <w:rsid w:val="00304F1B"/>
    <w:rsid w:val="00305172"/>
    <w:rsid w:val="00305186"/>
    <w:rsid w:val="00305257"/>
    <w:rsid w:val="003054C2"/>
    <w:rsid w:val="003055A0"/>
    <w:rsid w:val="003056CE"/>
    <w:rsid w:val="00305F86"/>
    <w:rsid w:val="00306AA3"/>
    <w:rsid w:val="00306DDB"/>
    <w:rsid w:val="003077E1"/>
    <w:rsid w:val="00307855"/>
    <w:rsid w:val="00307A76"/>
    <w:rsid w:val="00307A9D"/>
    <w:rsid w:val="00307B8B"/>
    <w:rsid w:val="00307E99"/>
    <w:rsid w:val="00307FCB"/>
    <w:rsid w:val="00310320"/>
    <w:rsid w:val="0031057F"/>
    <w:rsid w:val="00310753"/>
    <w:rsid w:val="00311183"/>
    <w:rsid w:val="00311B3F"/>
    <w:rsid w:val="00311CF9"/>
    <w:rsid w:val="0031225B"/>
    <w:rsid w:val="0031231D"/>
    <w:rsid w:val="00312523"/>
    <w:rsid w:val="00312706"/>
    <w:rsid w:val="00312C2F"/>
    <w:rsid w:val="00312E08"/>
    <w:rsid w:val="00312FD2"/>
    <w:rsid w:val="00312FF2"/>
    <w:rsid w:val="0031323F"/>
    <w:rsid w:val="0031324F"/>
    <w:rsid w:val="00313392"/>
    <w:rsid w:val="003134C8"/>
    <w:rsid w:val="00313A86"/>
    <w:rsid w:val="00313D6A"/>
    <w:rsid w:val="00313E2B"/>
    <w:rsid w:val="003141D3"/>
    <w:rsid w:val="0031442D"/>
    <w:rsid w:val="0031455E"/>
    <w:rsid w:val="00314616"/>
    <w:rsid w:val="0031465F"/>
    <w:rsid w:val="00314A4F"/>
    <w:rsid w:val="00314A61"/>
    <w:rsid w:val="00314B35"/>
    <w:rsid w:val="00314B89"/>
    <w:rsid w:val="00314CB0"/>
    <w:rsid w:val="00314DA0"/>
    <w:rsid w:val="00314E17"/>
    <w:rsid w:val="0031505D"/>
    <w:rsid w:val="0031515C"/>
    <w:rsid w:val="003155CA"/>
    <w:rsid w:val="0031569C"/>
    <w:rsid w:val="003159C0"/>
    <w:rsid w:val="00315A16"/>
    <w:rsid w:val="00315F4C"/>
    <w:rsid w:val="003161EA"/>
    <w:rsid w:val="0031624D"/>
    <w:rsid w:val="003165F1"/>
    <w:rsid w:val="00316C1B"/>
    <w:rsid w:val="00316CED"/>
    <w:rsid w:val="00316D7F"/>
    <w:rsid w:val="00317053"/>
    <w:rsid w:val="00317524"/>
    <w:rsid w:val="003179D6"/>
    <w:rsid w:val="00317DF8"/>
    <w:rsid w:val="003200CC"/>
    <w:rsid w:val="003203E4"/>
    <w:rsid w:val="003204F6"/>
    <w:rsid w:val="003208FE"/>
    <w:rsid w:val="00320DA6"/>
    <w:rsid w:val="00320F23"/>
    <w:rsid w:val="0032109C"/>
    <w:rsid w:val="003210CC"/>
    <w:rsid w:val="003212E7"/>
    <w:rsid w:val="00321580"/>
    <w:rsid w:val="00321990"/>
    <w:rsid w:val="00321F63"/>
    <w:rsid w:val="00322069"/>
    <w:rsid w:val="003222F5"/>
    <w:rsid w:val="00322313"/>
    <w:rsid w:val="00322B45"/>
    <w:rsid w:val="003233C6"/>
    <w:rsid w:val="003237A3"/>
    <w:rsid w:val="003237CA"/>
    <w:rsid w:val="00323809"/>
    <w:rsid w:val="00323973"/>
    <w:rsid w:val="00323B1D"/>
    <w:rsid w:val="00323D41"/>
    <w:rsid w:val="00324383"/>
    <w:rsid w:val="003247FE"/>
    <w:rsid w:val="00324977"/>
    <w:rsid w:val="00324C12"/>
    <w:rsid w:val="00325022"/>
    <w:rsid w:val="00325414"/>
    <w:rsid w:val="003256D4"/>
    <w:rsid w:val="00325857"/>
    <w:rsid w:val="003258A6"/>
    <w:rsid w:val="003259DD"/>
    <w:rsid w:val="00325FD9"/>
    <w:rsid w:val="003260BD"/>
    <w:rsid w:val="003265E8"/>
    <w:rsid w:val="003265F1"/>
    <w:rsid w:val="00326764"/>
    <w:rsid w:val="0032740B"/>
    <w:rsid w:val="00327538"/>
    <w:rsid w:val="003279AE"/>
    <w:rsid w:val="00327A57"/>
    <w:rsid w:val="00327D7A"/>
    <w:rsid w:val="00327EB5"/>
    <w:rsid w:val="003302F1"/>
    <w:rsid w:val="0033044D"/>
    <w:rsid w:val="003304A0"/>
    <w:rsid w:val="0033061F"/>
    <w:rsid w:val="003309BF"/>
    <w:rsid w:val="00330D04"/>
    <w:rsid w:val="00331149"/>
    <w:rsid w:val="00331945"/>
    <w:rsid w:val="00331A1E"/>
    <w:rsid w:val="00331ECC"/>
    <w:rsid w:val="0033230E"/>
    <w:rsid w:val="0033248B"/>
    <w:rsid w:val="00332519"/>
    <w:rsid w:val="0033253C"/>
    <w:rsid w:val="00332A19"/>
    <w:rsid w:val="00332CC3"/>
    <w:rsid w:val="00332D18"/>
    <w:rsid w:val="0033347E"/>
    <w:rsid w:val="00333AB2"/>
    <w:rsid w:val="00333C89"/>
    <w:rsid w:val="00333D10"/>
    <w:rsid w:val="003342E3"/>
    <w:rsid w:val="003345FD"/>
    <w:rsid w:val="00334A1A"/>
    <w:rsid w:val="00334AE7"/>
    <w:rsid w:val="00334CD2"/>
    <w:rsid w:val="00334DB4"/>
    <w:rsid w:val="00334ECA"/>
    <w:rsid w:val="0033513B"/>
    <w:rsid w:val="003351B1"/>
    <w:rsid w:val="003359B7"/>
    <w:rsid w:val="00335A3A"/>
    <w:rsid w:val="00335A46"/>
    <w:rsid w:val="00335B08"/>
    <w:rsid w:val="00335D87"/>
    <w:rsid w:val="00335E34"/>
    <w:rsid w:val="00335E3C"/>
    <w:rsid w:val="003360EE"/>
    <w:rsid w:val="003360F0"/>
    <w:rsid w:val="003362B8"/>
    <w:rsid w:val="0033644A"/>
    <w:rsid w:val="00336837"/>
    <w:rsid w:val="0033695A"/>
    <w:rsid w:val="00336969"/>
    <w:rsid w:val="00336D63"/>
    <w:rsid w:val="00336ED3"/>
    <w:rsid w:val="00336F1E"/>
    <w:rsid w:val="003370F1"/>
    <w:rsid w:val="003378DD"/>
    <w:rsid w:val="00337BEB"/>
    <w:rsid w:val="00337FA8"/>
    <w:rsid w:val="00337FBA"/>
    <w:rsid w:val="00337FCC"/>
    <w:rsid w:val="00337FDC"/>
    <w:rsid w:val="00340C55"/>
    <w:rsid w:val="00341216"/>
    <w:rsid w:val="003414F9"/>
    <w:rsid w:val="003416EE"/>
    <w:rsid w:val="00341C8B"/>
    <w:rsid w:val="00341FE8"/>
    <w:rsid w:val="003429C3"/>
    <w:rsid w:val="003436D5"/>
    <w:rsid w:val="003442EB"/>
    <w:rsid w:val="0034470E"/>
    <w:rsid w:val="0034520A"/>
    <w:rsid w:val="00345224"/>
    <w:rsid w:val="00345C50"/>
    <w:rsid w:val="00345D82"/>
    <w:rsid w:val="00345E6A"/>
    <w:rsid w:val="00346015"/>
    <w:rsid w:val="003461FB"/>
    <w:rsid w:val="003463C8"/>
    <w:rsid w:val="003466E2"/>
    <w:rsid w:val="003468BA"/>
    <w:rsid w:val="00346A80"/>
    <w:rsid w:val="00346B52"/>
    <w:rsid w:val="00346FB3"/>
    <w:rsid w:val="00346FD6"/>
    <w:rsid w:val="0034721C"/>
    <w:rsid w:val="003472E5"/>
    <w:rsid w:val="003472EB"/>
    <w:rsid w:val="00347344"/>
    <w:rsid w:val="003478DE"/>
    <w:rsid w:val="00347A19"/>
    <w:rsid w:val="00347DBB"/>
    <w:rsid w:val="003501E8"/>
    <w:rsid w:val="00350C17"/>
    <w:rsid w:val="00350DBF"/>
    <w:rsid w:val="00350F59"/>
    <w:rsid w:val="00351399"/>
    <w:rsid w:val="0035145A"/>
    <w:rsid w:val="0035161F"/>
    <w:rsid w:val="003519AF"/>
    <w:rsid w:val="00351A14"/>
    <w:rsid w:val="00351C45"/>
    <w:rsid w:val="00351D18"/>
    <w:rsid w:val="0035249A"/>
    <w:rsid w:val="00352DB0"/>
    <w:rsid w:val="003532F9"/>
    <w:rsid w:val="003533A7"/>
    <w:rsid w:val="00353460"/>
    <w:rsid w:val="003537BD"/>
    <w:rsid w:val="00353963"/>
    <w:rsid w:val="00353C00"/>
    <w:rsid w:val="00353E03"/>
    <w:rsid w:val="00353E91"/>
    <w:rsid w:val="00353F7C"/>
    <w:rsid w:val="003549CF"/>
    <w:rsid w:val="00354C28"/>
    <w:rsid w:val="00354C7D"/>
    <w:rsid w:val="00355895"/>
    <w:rsid w:val="00355C52"/>
    <w:rsid w:val="00355D09"/>
    <w:rsid w:val="00355F2B"/>
    <w:rsid w:val="003561FB"/>
    <w:rsid w:val="0035652E"/>
    <w:rsid w:val="0035699D"/>
    <w:rsid w:val="00356CA6"/>
    <w:rsid w:val="003570CA"/>
    <w:rsid w:val="0035725F"/>
    <w:rsid w:val="00357277"/>
    <w:rsid w:val="003578A7"/>
    <w:rsid w:val="0035794D"/>
    <w:rsid w:val="003579E8"/>
    <w:rsid w:val="00357CC9"/>
    <w:rsid w:val="00357D12"/>
    <w:rsid w:val="00357F35"/>
    <w:rsid w:val="00360028"/>
    <w:rsid w:val="003600C7"/>
    <w:rsid w:val="00360275"/>
    <w:rsid w:val="003602F9"/>
    <w:rsid w:val="003606CB"/>
    <w:rsid w:val="003608FF"/>
    <w:rsid w:val="00360B3A"/>
    <w:rsid w:val="00360F64"/>
    <w:rsid w:val="00360FA1"/>
    <w:rsid w:val="00361063"/>
    <w:rsid w:val="0036151C"/>
    <w:rsid w:val="0036158D"/>
    <w:rsid w:val="003616AE"/>
    <w:rsid w:val="00362078"/>
    <w:rsid w:val="00362753"/>
    <w:rsid w:val="003629EC"/>
    <w:rsid w:val="00362CDA"/>
    <w:rsid w:val="00362DC4"/>
    <w:rsid w:val="00363881"/>
    <w:rsid w:val="003639D2"/>
    <w:rsid w:val="00363A58"/>
    <w:rsid w:val="00363BBA"/>
    <w:rsid w:val="00363CC5"/>
    <w:rsid w:val="00364095"/>
    <w:rsid w:val="00364166"/>
    <w:rsid w:val="003641C6"/>
    <w:rsid w:val="00364496"/>
    <w:rsid w:val="0036473E"/>
    <w:rsid w:val="003653AA"/>
    <w:rsid w:val="0036543C"/>
    <w:rsid w:val="003654BC"/>
    <w:rsid w:val="003654CB"/>
    <w:rsid w:val="00365895"/>
    <w:rsid w:val="00365DC0"/>
    <w:rsid w:val="0036623C"/>
    <w:rsid w:val="003664BF"/>
    <w:rsid w:val="003667EA"/>
    <w:rsid w:val="00366D13"/>
    <w:rsid w:val="00366D15"/>
    <w:rsid w:val="0036712D"/>
    <w:rsid w:val="0036722C"/>
    <w:rsid w:val="0036765D"/>
    <w:rsid w:val="003679A3"/>
    <w:rsid w:val="003679AF"/>
    <w:rsid w:val="00367A68"/>
    <w:rsid w:val="00367D8E"/>
    <w:rsid w:val="00370276"/>
    <w:rsid w:val="0037094A"/>
    <w:rsid w:val="00370B91"/>
    <w:rsid w:val="00370C4F"/>
    <w:rsid w:val="003711A3"/>
    <w:rsid w:val="003715E5"/>
    <w:rsid w:val="0037164A"/>
    <w:rsid w:val="003716FD"/>
    <w:rsid w:val="0037183A"/>
    <w:rsid w:val="00371ED3"/>
    <w:rsid w:val="00372111"/>
    <w:rsid w:val="00372308"/>
    <w:rsid w:val="00372659"/>
    <w:rsid w:val="00372CE0"/>
    <w:rsid w:val="00372DC4"/>
    <w:rsid w:val="00372EC9"/>
    <w:rsid w:val="00372F79"/>
    <w:rsid w:val="00372FFC"/>
    <w:rsid w:val="00373093"/>
    <w:rsid w:val="0037310A"/>
    <w:rsid w:val="003739A1"/>
    <w:rsid w:val="00373CD7"/>
    <w:rsid w:val="00373D04"/>
    <w:rsid w:val="00373D45"/>
    <w:rsid w:val="003740CA"/>
    <w:rsid w:val="00375904"/>
    <w:rsid w:val="00375969"/>
    <w:rsid w:val="00375C30"/>
    <w:rsid w:val="00375C9E"/>
    <w:rsid w:val="00375CA5"/>
    <w:rsid w:val="003764A6"/>
    <w:rsid w:val="00376DE6"/>
    <w:rsid w:val="00376E90"/>
    <w:rsid w:val="0037728A"/>
    <w:rsid w:val="003773A5"/>
    <w:rsid w:val="003774AD"/>
    <w:rsid w:val="003775FC"/>
    <w:rsid w:val="003778B7"/>
    <w:rsid w:val="00377904"/>
    <w:rsid w:val="00377919"/>
    <w:rsid w:val="00377963"/>
    <w:rsid w:val="0037798D"/>
    <w:rsid w:val="00380584"/>
    <w:rsid w:val="003805C7"/>
    <w:rsid w:val="0038064B"/>
    <w:rsid w:val="00380A20"/>
    <w:rsid w:val="00380B7D"/>
    <w:rsid w:val="00380B85"/>
    <w:rsid w:val="00380B8B"/>
    <w:rsid w:val="00380CA2"/>
    <w:rsid w:val="00380E93"/>
    <w:rsid w:val="003810B2"/>
    <w:rsid w:val="00381499"/>
    <w:rsid w:val="003816F4"/>
    <w:rsid w:val="00381961"/>
    <w:rsid w:val="00381970"/>
    <w:rsid w:val="003819CE"/>
    <w:rsid w:val="00381A60"/>
    <w:rsid w:val="00381A99"/>
    <w:rsid w:val="00381C24"/>
    <w:rsid w:val="003822A3"/>
    <w:rsid w:val="0038297F"/>
    <w:rsid w:val="003829C2"/>
    <w:rsid w:val="00382A1D"/>
    <w:rsid w:val="00382D09"/>
    <w:rsid w:val="003830B2"/>
    <w:rsid w:val="00383334"/>
    <w:rsid w:val="0038390C"/>
    <w:rsid w:val="00383E8D"/>
    <w:rsid w:val="00384072"/>
    <w:rsid w:val="003845F6"/>
    <w:rsid w:val="00384724"/>
    <w:rsid w:val="00384888"/>
    <w:rsid w:val="00384DD0"/>
    <w:rsid w:val="00384ED9"/>
    <w:rsid w:val="0038518F"/>
    <w:rsid w:val="00385276"/>
    <w:rsid w:val="0038530C"/>
    <w:rsid w:val="00385559"/>
    <w:rsid w:val="0038590E"/>
    <w:rsid w:val="00385A45"/>
    <w:rsid w:val="00385C4A"/>
    <w:rsid w:val="00385D8C"/>
    <w:rsid w:val="00385E43"/>
    <w:rsid w:val="00385F83"/>
    <w:rsid w:val="00386242"/>
    <w:rsid w:val="00386477"/>
    <w:rsid w:val="003867AE"/>
    <w:rsid w:val="00386EA0"/>
    <w:rsid w:val="003870CA"/>
    <w:rsid w:val="003870E9"/>
    <w:rsid w:val="0038737C"/>
    <w:rsid w:val="00387CED"/>
    <w:rsid w:val="00387D16"/>
    <w:rsid w:val="00390220"/>
    <w:rsid w:val="003904AB"/>
    <w:rsid w:val="0039058F"/>
    <w:rsid w:val="00390770"/>
    <w:rsid w:val="00391462"/>
    <w:rsid w:val="00391463"/>
    <w:rsid w:val="003919B7"/>
    <w:rsid w:val="003919F5"/>
    <w:rsid w:val="00391AB6"/>
    <w:rsid w:val="00391D57"/>
    <w:rsid w:val="00391DA6"/>
    <w:rsid w:val="00391E5F"/>
    <w:rsid w:val="003920AA"/>
    <w:rsid w:val="0039211D"/>
    <w:rsid w:val="00392292"/>
    <w:rsid w:val="003925C0"/>
    <w:rsid w:val="0039282A"/>
    <w:rsid w:val="00392AAC"/>
    <w:rsid w:val="00392B00"/>
    <w:rsid w:val="00392C89"/>
    <w:rsid w:val="00392F7D"/>
    <w:rsid w:val="00393346"/>
    <w:rsid w:val="00393465"/>
    <w:rsid w:val="00393661"/>
    <w:rsid w:val="00393AF2"/>
    <w:rsid w:val="00393E03"/>
    <w:rsid w:val="00393EDC"/>
    <w:rsid w:val="00394320"/>
    <w:rsid w:val="00394506"/>
    <w:rsid w:val="0039450D"/>
    <w:rsid w:val="003947FA"/>
    <w:rsid w:val="00394A8E"/>
    <w:rsid w:val="00394C04"/>
    <w:rsid w:val="00394DFA"/>
    <w:rsid w:val="00394F45"/>
    <w:rsid w:val="00395172"/>
    <w:rsid w:val="00395491"/>
    <w:rsid w:val="003959D4"/>
    <w:rsid w:val="00395B92"/>
    <w:rsid w:val="00395BB6"/>
    <w:rsid w:val="00395F3A"/>
    <w:rsid w:val="0039610B"/>
    <w:rsid w:val="0039632A"/>
    <w:rsid w:val="003969AC"/>
    <w:rsid w:val="00396A5E"/>
    <w:rsid w:val="00396AF3"/>
    <w:rsid w:val="00396C3C"/>
    <w:rsid w:val="00397536"/>
    <w:rsid w:val="00397B5C"/>
    <w:rsid w:val="00397B97"/>
    <w:rsid w:val="00397C97"/>
    <w:rsid w:val="00397E1A"/>
    <w:rsid w:val="003A04BF"/>
    <w:rsid w:val="003A0769"/>
    <w:rsid w:val="003A0B57"/>
    <w:rsid w:val="003A0B64"/>
    <w:rsid w:val="003A0D1E"/>
    <w:rsid w:val="003A0DB7"/>
    <w:rsid w:val="003A1008"/>
    <w:rsid w:val="003A1026"/>
    <w:rsid w:val="003A16C1"/>
    <w:rsid w:val="003A1F0A"/>
    <w:rsid w:val="003A23AE"/>
    <w:rsid w:val="003A2C6F"/>
    <w:rsid w:val="003A2CE4"/>
    <w:rsid w:val="003A2D31"/>
    <w:rsid w:val="003A31D8"/>
    <w:rsid w:val="003A3749"/>
    <w:rsid w:val="003A3F1C"/>
    <w:rsid w:val="003A409B"/>
    <w:rsid w:val="003A4543"/>
    <w:rsid w:val="003A4571"/>
    <w:rsid w:val="003A4702"/>
    <w:rsid w:val="003A5224"/>
    <w:rsid w:val="003A52A5"/>
    <w:rsid w:val="003A5593"/>
    <w:rsid w:val="003A5927"/>
    <w:rsid w:val="003A5957"/>
    <w:rsid w:val="003A5DC8"/>
    <w:rsid w:val="003A5E40"/>
    <w:rsid w:val="003A6344"/>
    <w:rsid w:val="003A66E2"/>
    <w:rsid w:val="003A66F3"/>
    <w:rsid w:val="003A6E66"/>
    <w:rsid w:val="003A7290"/>
    <w:rsid w:val="003A75EA"/>
    <w:rsid w:val="003B04A4"/>
    <w:rsid w:val="003B0D47"/>
    <w:rsid w:val="003B0E4B"/>
    <w:rsid w:val="003B1017"/>
    <w:rsid w:val="003B1343"/>
    <w:rsid w:val="003B13CF"/>
    <w:rsid w:val="003B17EC"/>
    <w:rsid w:val="003B216B"/>
    <w:rsid w:val="003B26C3"/>
    <w:rsid w:val="003B296F"/>
    <w:rsid w:val="003B2E09"/>
    <w:rsid w:val="003B2F1B"/>
    <w:rsid w:val="003B310B"/>
    <w:rsid w:val="003B3254"/>
    <w:rsid w:val="003B34F5"/>
    <w:rsid w:val="003B35B1"/>
    <w:rsid w:val="003B3B05"/>
    <w:rsid w:val="003B3C07"/>
    <w:rsid w:val="003B408A"/>
    <w:rsid w:val="003B40A2"/>
    <w:rsid w:val="003B40D8"/>
    <w:rsid w:val="003B4473"/>
    <w:rsid w:val="003B4568"/>
    <w:rsid w:val="003B4D6C"/>
    <w:rsid w:val="003B50DC"/>
    <w:rsid w:val="003B5658"/>
    <w:rsid w:val="003B59DD"/>
    <w:rsid w:val="003B5BD3"/>
    <w:rsid w:val="003B5C12"/>
    <w:rsid w:val="003B5F31"/>
    <w:rsid w:val="003B605F"/>
    <w:rsid w:val="003B6081"/>
    <w:rsid w:val="003B633A"/>
    <w:rsid w:val="003B634C"/>
    <w:rsid w:val="003B6775"/>
    <w:rsid w:val="003B687B"/>
    <w:rsid w:val="003B6A03"/>
    <w:rsid w:val="003B6D35"/>
    <w:rsid w:val="003B7412"/>
    <w:rsid w:val="003B765C"/>
    <w:rsid w:val="003B7FA7"/>
    <w:rsid w:val="003C05AC"/>
    <w:rsid w:val="003C0633"/>
    <w:rsid w:val="003C09FF"/>
    <w:rsid w:val="003C0A8C"/>
    <w:rsid w:val="003C0B4A"/>
    <w:rsid w:val="003C0B9B"/>
    <w:rsid w:val="003C0CD2"/>
    <w:rsid w:val="003C0CD6"/>
    <w:rsid w:val="003C14E3"/>
    <w:rsid w:val="003C1CFC"/>
    <w:rsid w:val="003C24D2"/>
    <w:rsid w:val="003C265F"/>
    <w:rsid w:val="003C2A2C"/>
    <w:rsid w:val="003C311F"/>
    <w:rsid w:val="003C3590"/>
    <w:rsid w:val="003C3976"/>
    <w:rsid w:val="003C39D0"/>
    <w:rsid w:val="003C405F"/>
    <w:rsid w:val="003C406C"/>
    <w:rsid w:val="003C462F"/>
    <w:rsid w:val="003C4862"/>
    <w:rsid w:val="003C518D"/>
    <w:rsid w:val="003C5630"/>
    <w:rsid w:val="003C57D7"/>
    <w:rsid w:val="003C582E"/>
    <w:rsid w:val="003C5FE2"/>
    <w:rsid w:val="003C6012"/>
    <w:rsid w:val="003C60E6"/>
    <w:rsid w:val="003C61C3"/>
    <w:rsid w:val="003C6482"/>
    <w:rsid w:val="003C649C"/>
    <w:rsid w:val="003C696F"/>
    <w:rsid w:val="003C729F"/>
    <w:rsid w:val="003C7810"/>
    <w:rsid w:val="003D04FA"/>
    <w:rsid w:val="003D05FB"/>
    <w:rsid w:val="003D0B3A"/>
    <w:rsid w:val="003D0B8B"/>
    <w:rsid w:val="003D0E3D"/>
    <w:rsid w:val="003D0FB0"/>
    <w:rsid w:val="003D1020"/>
    <w:rsid w:val="003D105A"/>
    <w:rsid w:val="003D1167"/>
    <w:rsid w:val="003D16BB"/>
    <w:rsid w:val="003D1792"/>
    <w:rsid w:val="003D17A4"/>
    <w:rsid w:val="003D17E6"/>
    <w:rsid w:val="003D1A46"/>
    <w:rsid w:val="003D1A9E"/>
    <w:rsid w:val="003D1B16"/>
    <w:rsid w:val="003D1C72"/>
    <w:rsid w:val="003D1E9C"/>
    <w:rsid w:val="003D1EA3"/>
    <w:rsid w:val="003D226C"/>
    <w:rsid w:val="003D22E3"/>
    <w:rsid w:val="003D29F5"/>
    <w:rsid w:val="003D2F70"/>
    <w:rsid w:val="003D2FA9"/>
    <w:rsid w:val="003D2FBD"/>
    <w:rsid w:val="003D301A"/>
    <w:rsid w:val="003D376F"/>
    <w:rsid w:val="003D38F2"/>
    <w:rsid w:val="003D3A0D"/>
    <w:rsid w:val="003D3EE7"/>
    <w:rsid w:val="003D411A"/>
    <w:rsid w:val="003D45BF"/>
    <w:rsid w:val="003D47E9"/>
    <w:rsid w:val="003D49B5"/>
    <w:rsid w:val="003D49E5"/>
    <w:rsid w:val="003D4D48"/>
    <w:rsid w:val="003D4EEA"/>
    <w:rsid w:val="003D5071"/>
    <w:rsid w:val="003D508A"/>
    <w:rsid w:val="003D537F"/>
    <w:rsid w:val="003D541E"/>
    <w:rsid w:val="003D560C"/>
    <w:rsid w:val="003D564C"/>
    <w:rsid w:val="003D5A14"/>
    <w:rsid w:val="003D5A9F"/>
    <w:rsid w:val="003D5D56"/>
    <w:rsid w:val="003D5F41"/>
    <w:rsid w:val="003D60F1"/>
    <w:rsid w:val="003D65E3"/>
    <w:rsid w:val="003D6B1F"/>
    <w:rsid w:val="003D6D9B"/>
    <w:rsid w:val="003D7327"/>
    <w:rsid w:val="003D7774"/>
    <w:rsid w:val="003D7946"/>
    <w:rsid w:val="003D7A6E"/>
    <w:rsid w:val="003D7B75"/>
    <w:rsid w:val="003D7C32"/>
    <w:rsid w:val="003D7FC2"/>
    <w:rsid w:val="003D7FCA"/>
    <w:rsid w:val="003E01F0"/>
    <w:rsid w:val="003E0208"/>
    <w:rsid w:val="003E0232"/>
    <w:rsid w:val="003E0292"/>
    <w:rsid w:val="003E0351"/>
    <w:rsid w:val="003E0518"/>
    <w:rsid w:val="003E0B16"/>
    <w:rsid w:val="003E0E89"/>
    <w:rsid w:val="003E12A1"/>
    <w:rsid w:val="003E18C2"/>
    <w:rsid w:val="003E1CC7"/>
    <w:rsid w:val="003E1D89"/>
    <w:rsid w:val="003E2102"/>
    <w:rsid w:val="003E24E8"/>
    <w:rsid w:val="003E2A28"/>
    <w:rsid w:val="003E3413"/>
    <w:rsid w:val="003E34EB"/>
    <w:rsid w:val="003E34F8"/>
    <w:rsid w:val="003E3937"/>
    <w:rsid w:val="003E399A"/>
    <w:rsid w:val="003E39B3"/>
    <w:rsid w:val="003E3A7B"/>
    <w:rsid w:val="003E3B29"/>
    <w:rsid w:val="003E3D9B"/>
    <w:rsid w:val="003E3F5B"/>
    <w:rsid w:val="003E3F6A"/>
    <w:rsid w:val="003E48E5"/>
    <w:rsid w:val="003E4B4E"/>
    <w:rsid w:val="003E4B57"/>
    <w:rsid w:val="003E515E"/>
    <w:rsid w:val="003E5425"/>
    <w:rsid w:val="003E56D7"/>
    <w:rsid w:val="003E5B89"/>
    <w:rsid w:val="003E6069"/>
    <w:rsid w:val="003E668A"/>
    <w:rsid w:val="003E6706"/>
    <w:rsid w:val="003E6747"/>
    <w:rsid w:val="003E6CF1"/>
    <w:rsid w:val="003E6CFF"/>
    <w:rsid w:val="003E6D07"/>
    <w:rsid w:val="003E6DC2"/>
    <w:rsid w:val="003E6E21"/>
    <w:rsid w:val="003E783C"/>
    <w:rsid w:val="003E7993"/>
    <w:rsid w:val="003E7FE9"/>
    <w:rsid w:val="003F019A"/>
    <w:rsid w:val="003F02DF"/>
    <w:rsid w:val="003F0707"/>
    <w:rsid w:val="003F07F4"/>
    <w:rsid w:val="003F0B78"/>
    <w:rsid w:val="003F0C40"/>
    <w:rsid w:val="003F0C6D"/>
    <w:rsid w:val="003F0E50"/>
    <w:rsid w:val="003F0FF7"/>
    <w:rsid w:val="003F15F6"/>
    <w:rsid w:val="003F185C"/>
    <w:rsid w:val="003F2158"/>
    <w:rsid w:val="003F236C"/>
    <w:rsid w:val="003F27E1"/>
    <w:rsid w:val="003F2ED3"/>
    <w:rsid w:val="003F37DA"/>
    <w:rsid w:val="003F37FB"/>
    <w:rsid w:val="003F3992"/>
    <w:rsid w:val="003F3B44"/>
    <w:rsid w:val="003F3E92"/>
    <w:rsid w:val="003F430A"/>
    <w:rsid w:val="003F437A"/>
    <w:rsid w:val="003F44A7"/>
    <w:rsid w:val="003F455D"/>
    <w:rsid w:val="003F49D4"/>
    <w:rsid w:val="003F4AEE"/>
    <w:rsid w:val="003F4DB1"/>
    <w:rsid w:val="003F4E0F"/>
    <w:rsid w:val="003F4E5D"/>
    <w:rsid w:val="003F5999"/>
    <w:rsid w:val="003F5C2B"/>
    <w:rsid w:val="003F6185"/>
    <w:rsid w:val="003F625A"/>
    <w:rsid w:val="003F6476"/>
    <w:rsid w:val="003F6768"/>
    <w:rsid w:val="003F6A30"/>
    <w:rsid w:val="003F6FC0"/>
    <w:rsid w:val="003F74F5"/>
    <w:rsid w:val="003F750F"/>
    <w:rsid w:val="003F7712"/>
    <w:rsid w:val="003F7A72"/>
    <w:rsid w:val="003F7E53"/>
    <w:rsid w:val="003F7E6F"/>
    <w:rsid w:val="004001D5"/>
    <w:rsid w:val="004004DE"/>
    <w:rsid w:val="004008D9"/>
    <w:rsid w:val="004009B2"/>
    <w:rsid w:val="00400CF5"/>
    <w:rsid w:val="00401277"/>
    <w:rsid w:val="00401BBC"/>
    <w:rsid w:val="00401BCE"/>
    <w:rsid w:val="00401FEC"/>
    <w:rsid w:val="00402240"/>
    <w:rsid w:val="004022CB"/>
    <w:rsid w:val="004023E9"/>
    <w:rsid w:val="004024DB"/>
    <w:rsid w:val="00402841"/>
    <w:rsid w:val="00402965"/>
    <w:rsid w:val="00402E18"/>
    <w:rsid w:val="004033AA"/>
    <w:rsid w:val="00403488"/>
    <w:rsid w:val="00403644"/>
    <w:rsid w:val="00403730"/>
    <w:rsid w:val="00403CAF"/>
    <w:rsid w:val="00403F9E"/>
    <w:rsid w:val="004043E8"/>
    <w:rsid w:val="0040454A"/>
    <w:rsid w:val="00404572"/>
    <w:rsid w:val="00404B5D"/>
    <w:rsid w:val="00404EF9"/>
    <w:rsid w:val="00404F34"/>
    <w:rsid w:val="00405278"/>
    <w:rsid w:val="0040558A"/>
    <w:rsid w:val="0040560E"/>
    <w:rsid w:val="0040585C"/>
    <w:rsid w:val="004058B6"/>
    <w:rsid w:val="00406275"/>
    <w:rsid w:val="004062A0"/>
    <w:rsid w:val="004062AD"/>
    <w:rsid w:val="00406685"/>
    <w:rsid w:val="00406BD9"/>
    <w:rsid w:val="00406C67"/>
    <w:rsid w:val="004070D1"/>
    <w:rsid w:val="004072B8"/>
    <w:rsid w:val="00407489"/>
    <w:rsid w:val="004074E5"/>
    <w:rsid w:val="00407694"/>
    <w:rsid w:val="00407824"/>
    <w:rsid w:val="00407AFF"/>
    <w:rsid w:val="004108FA"/>
    <w:rsid w:val="004109EA"/>
    <w:rsid w:val="00410C45"/>
    <w:rsid w:val="00410E50"/>
    <w:rsid w:val="00410E84"/>
    <w:rsid w:val="004117CE"/>
    <w:rsid w:val="004119B5"/>
    <w:rsid w:val="004119F1"/>
    <w:rsid w:val="00411E9A"/>
    <w:rsid w:val="00411F15"/>
    <w:rsid w:val="0041209F"/>
    <w:rsid w:val="004124B4"/>
    <w:rsid w:val="00412607"/>
    <w:rsid w:val="00412701"/>
    <w:rsid w:val="00412790"/>
    <w:rsid w:val="0041327C"/>
    <w:rsid w:val="004132AA"/>
    <w:rsid w:val="0041332D"/>
    <w:rsid w:val="00413717"/>
    <w:rsid w:val="00413B85"/>
    <w:rsid w:val="00413C13"/>
    <w:rsid w:val="00413F15"/>
    <w:rsid w:val="00413F83"/>
    <w:rsid w:val="004141EB"/>
    <w:rsid w:val="00414710"/>
    <w:rsid w:val="00414761"/>
    <w:rsid w:val="0041490C"/>
    <w:rsid w:val="00414CCB"/>
    <w:rsid w:val="00415057"/>
    <w:rsid w:val="00415503"/>
    <w:rsid w:val="00416191"/>
    <w:rsid w:val="0041652A"/>
    <w:rsid w:val="00416721"/>
    <w:rsid w:val="00416A0D"/>
    <w:rsid w:val="004170F0"/>
    <w:rsid w:val="00417BB1"/>
    <w:rsid w:val="00420024"/>
    <w:rsid w:val="00420056"/>
    <w:rsid w:val="0042049D"/>
    <w:rsid w:val="00420682"/>
    <w:rsid w:val="00420BA0"/>
    <w:rsid w:val="00420C32"/>
    <w:rsid w:val="00420C7B"/>
    <w:rsid w:val="00420E3B"/>
    <w:rsid w:val="004213DA"/>
    <w:rsid w:val="004218A8"/>
    <w:rsid w:val="004218AC"/>
    <w:rsid w:val="00421B7C"/>
    <w:rsid w:val="00421C6D"/>
    <w:rsid w:val="00421EF0"/>
    <w:rsid w:val="004224FA"/>
    <w:rsid w:val="00422A08"/>
    <w:rsid w:val="00422BF2"/>
    <w:rsid w:val="00422C4F"/>
    <w:rsid w:val="00422E51"/>
    <w:rsid w:val="00422EAA"/>
    <w:rsid w:val="00422EEA"/>
    <w:rsid w:val="00423477"/>
    <w:rsid w:val="00423B2A"/>
    <w:rsid w:val="00423D07"/>
    <w:rsid w:val="004240DA"/>
    <w:rsid w:val="004244B7"/>
    <w:rsid w:val="00424703"/>
    <w:rsid w:val="00424D53"/>
    <w:rsid w:val="00425238"/>
    <w:rsid w:val="004252FF"/>
    <w:rsid w:val="004253C4"/>
    <w:rsid w:val="00425B73"/>
    <w:rsid w:val="00426064"/>
    <w:rsid w:val="00426065"/>
    <w:rsid w:val="004260AF"/>
    <w:rsid w:val="0042695E"/>
    <w:rsid w:val="00426DC3"/>
    <w:rsid w:val="00427213"/>
    <w:rsid w:val="0042747F"/>
    <w:rsid w:val="00427936"/>
    <w:rsid w:val="00430BE3"/>
    <w:rsid w:val="0043137F"/>
    <w:rsid w:val="00431591"/>
    <w:rsid w:val="00431745"/>
    <w:rsid w:val="00431A39"/>
    <w:rsid w:val="00431E0B"/>
    <w:rsid w:val="00431E8E"/>
    <w:rsid w:val="00431F52"/>
    <w:rsid w:val="004321C8"/>
    <w:rsid w:val="00432424"/>
    <w:rsid w:val="004324ED"/>
    <w:rsid w:val="00432897"/>
    <w:rsid w:val="00432A5D"/>
    <w:rsid w:val="00432ED7"/>
    <w:rsid w:val="004336A9"/>
    <w:rsid w:val="00433831"/>
    <w:rsid w:val="00433C0E"/>
    <w:rsid w:val="004340ED"/>
    <w:rsid w:val="004342F6"/>
    <w:rsid w:val="00434346"/>
    <w:rsid w:val="0043480F"/>
    <w:rsid w:val="004348EE"/>
    <w:rsid w:val="00434B59"/>
    <w:rsid w:val="00434B91"/>
    <w:rsid w:val="00434DAE"/>
    <w:rsid w:val="00434E10"/>
    <w:rsid w:val="0043525D"/>
    <w:rsid w:val="0043563F"/>
    <w:rsid w:val="00435659"/>
    <w:rsid w:val="0043574B"/>
    <w:rsid w:val="00435940"/>
    <w:rsid w:val="00435BCD"/>
    <w:rsid w:val="0043677E"/>
    <w:rsid w:val="004368B4"/>
    <w:rsid w:val="004369D3"/>
    <w:rsid w:val="00436BC4"/>
    <w:rsid w:val="00437354"/>
    <w:rsid w:val="00437544"/>
    <w:rsid w:val="004375C0"/>
    <w:rsid w:val="0043774C"/>
    <w:rsid w:val="00437913"/>
    <w:rsid w:val="00440046"/>
    <w:rsid w:val="0044005C"/>
    <w:rsid w:val="0044045D"/>
    <w:rsid w:val="004408EA"/>
    <w:rsid w:val="00440FB1"/>
    <w:rsid w:val="00440FC3"/>
    <w:rsid w:val="004412E6"/>
    <w:rsid w:val="00441533"/>
    <w:rsid w:val="004415FE"/>
    <w:rsid w:val="00441996"/>
    <w:rsid w:val="00441AEA"/>
    <w:rsid w:val="00441E5A"/>
    <w:rsid w:val="0044223C"/>
    <w:rsid w:val="004423D7"/>
    <w:rsid w:val="00442413"/>
    <w:rsid w:val="004425BB"/>
    <w:rsid w:val="0044297B"/>
    <w:rsid w:val="00442B1E"/>
    <w:rsid w:val="00442E35"/>
    <w:rsid w:val="0044320A"/>
    <w:rsid w:val="0044346F"/>
    <w:rsid w:val="00443727"/>
    <w:rsid w:val="004437E5"/>
    <w:rsid w:val="00443817"/>
    <w:rsid w:val="00443848"/>
    <w:rsid w:val="004439EA"/>
    <w:rsid w:val="00443C80"/>
    <w:rsid w:val="00443E45"/>
    <w:rsid w:val="00443EB1"/>
    <w:rsid w:val="00444331"/>
    <w:rsid w:val="00444B39"/>
    <w:rsid w:val="00444F6A"/>
    <w:rsid w:val="004454DC"/>
    <w:rsid w:val="004456A4"/>
    <w:rsid w:val="00445727"/>
    <w:rsid w:val="0044584F"/>
    <w:rsid w:val="0044680F"/>
    <w:rsid w:val="00446D41"/>
    <w:rsid w:val="00447266"/>
    <w:rsid w:val="0044783E"/>
    <w:rsid w:val="00447B16"/>
    <w:rsid w:val="00447E58"/>
    <w:rsid w:val="00447EC2"/>
    <w:rsid w:val="00447EDA"/>
    <w:rsid w:val="00450052"/>
    <w:rsid w:val="0045038D"/>
    <w:rsid w:val="004505DB"/>
    <w:rsid w:val="00450BF4"/>
    <w:rsid w:val="00450D39"/>
    <w:rsid w:val="004513C8"/>
    <w:rsid w:val="00451BA1"/>
    <w:rsid w:val="00451CB3"/>
    <w:rsid w:val="00451CB5"/>
    <w:rsid w:val="00451DAC"/>
    <w:rsid w:val="00452332"/>
    <w:rsid w:val="004523C3"/>
    <w:rsid w:val="004526AC"/>
    <w:rsid w:val="00452AD6"/>
    <w:rsid w:val="00452E49"/>
    <w:rsid w:val="004530FB"/>
    <w:rsid w:val="0045323C"/>
    <w:rsid w:val="004539BD"/>
    <w:rsid w:val="00453ED6"/>
    <w:rsid w:val="00453FF6"/>
    <w:rsid w:val="00454245"/>
    <w:rsid w:val="0045428D"/>
    <w:rsid w:val="00454377"/>
    <w:rsid w:val="00454418"/>
    <w:rsid w:val="00454511"/>
    <w:rsid w:val="0045454B"/>
    <w:rsid w:val="0045457E"/>
    <w:rsid w:val="00454AD3"/>
    <w:rsid w:val="00454F5E"/>
    <w:rsid w:val="00455331"/>
    <w:rsid w:val="00455458"/>
    <w:rsid w:val="00455A0C"/>
    <w:rsid w:val="004560C2"/>
    <w:rsid w:val="0045654C"/>
    <w:rsid w:val="00456A4B"/>
    <w:rsid w:val="00456BA9"/>
    <w:rsid w:val="004570A6"/>
    <w:rsid w:val="0045716B"/>
    <w:rsid w:val="0045756D"/>
    <w:rsid w:val="00457B4C"/>
    <w:rsid w:val="00457B4F"/>
    <w:rsid w:val="00457D68"/>
    <w:rsid w:val="00457ECF"/>
    <w:rsid w:val="00460023"/>
    <w:rsid w:val="00460187"/>
    <w:rsid w:val="004604AB"/>
    <w:rsid w:val="004608E9"/>
    <w:rsid w:val="00460C74"/>
    <w:rsid w:val="00460C77"/>
    <w:rsid w:val="00460F14"/>
    <w:rsid w:val="004611B9"/>
    <w:rsid w:val="004612FF"/>
    <w:rsid w:val="00461380"/>
    <w:rsid w:val="00461985"/>
    <w:rsid w:val="004619DD"/>
    <w:rsid w:val="00461BB1"/>
    <w:rsid w:val="004625C3"/>
    <w:rsid w:val="004627CB"/>
    <w:rsid w:val="00462955"/>
    <w:rsid w:val="0046298C"/>
    <w:rsid w:val="004629C5"/>
    <w:rsid w:val="00462B55"/>
    <w:rsid w:val="00462F37"/>
    <w:rsid w:val="00462FFE"/>
    <w:rsid w:val="004631E7"/>
    <w:rsid w:val="0046362A"/>
    <w:rsid w:val="00463DE7"/>
    <w:rsid w:val="00463DF0"/>
    <w:rsid w:val="00463E7B"/>
    <w:rsid w:val="004644B8"/>
    <w:rsid w:val="004646F2"/>
    <w:rsid w:val="004650B2"/>
    <w:rsid w:val="0046520A"/>
    <w:rsid w:val="00465300"/>
    <w:rsid w:val="004653D2"/>
    <w:rsid w:val="00465401"/>
    <w:rsid w:val="00465555"/>
    <w:rsid w:val="0046581A"/>
    <w:rsid w:val="00465C5E"/>
    <w:rsid w:val="00466D90"/>
    <w:rsid w:val="00466EE4"/>
    <w:rsid w:val="004671C7"/>
    <w:rsid w:val="004672AB"/>
    <w:rsid w:val="00467A02"/>
    <w:rsid w:val="00467AEE"/>
    <w:rsid w:val="00470029"/>
    <w:rsid w:val="0047019C"/>
    <w:rsid w:val="00470934"/>
    <w:rsid w:val="00470AE9"/>
    <w:rsid w:val="00470C4A"/>
    <w:rsid w:val="00470C58"/>
    <w:rsid w:val="00470FEC"/>
    <w:rsid w:val="0047121B"/>
    <w:rsid w:val="004714FE"/>
    <w:rsid w:val="00471638"/>
    <w:rsid w:val="0047195C"/>
    <w:rsid w:val="00471F89"/>
    <w:rsid w:val="004726B0"/>
    <w:rsid w:val="0047281F"/>
    <w:rsid w:val="00473710"/>
    <w:rsid w:val="0047442F"/>
    <w:rsid w:val="00474701"/>
    <w:rsid w:val="00474828"/>
    <w:rsid w:val="00474B2E"/>
    <w:rsid w:val="00474BB4"/>
    <w:rsid w:val="00474BC1"/>
    <w:rsid w:val="00474C3D"/>
    <w:rsid w:val="00474CC5"/>
    <w:rsid w:val="00474DEC"/>
    <w:rsid w:val="004753C0"/>
    <w:rsid w:val="0047590A"/>
    <w:rsid w:val="0047598A"/>
    <w:rsid w:val="00475ACF"/>
    <w:rsid w:val="00475CBE"/>
    <w:rsid w:val="00475DD8"/>
    <w:rsid w:val="004763ED"/>
    <w:rsid w:val="0047649E"/>
    <w:rsid w:val="00476F97"/>
    <w:rsid w:val="00477090"/>
    <w:rsid w:val="004772DD"/>
    <w:rsid w:val="004775CB"/>
    <w:rsid w:val="004776FB"/>
    <w:rsid w:val="00477B68"/>
    <w:rsid w:val="00477BAA"/>
    <w:rsid w:val="00477F5D"/>
    <w:rsid w:val="00480264"/>
    <w:rsid w:val="004807B3"/>
    <w:rsid w:val="00480809"/>
    <w:rsid w:val="00480A88"/>
    <w:rsid w:val="004820C2"/>
    <w:rsid w:val="004826F3"/>
    <w:rsid w:val="00482B00"/>
    <w:rsid w:val="00482E49"/>
    <w:rsid w:val="004832E8"/>
    <w:rsid w:val="00483B53"/>
    <w:rsid w:val="004844FB"/>
    <w:rsid w:val="00484513"/>
    <w:rsid w:val="00484733"/>
    <w:rsid w:val="00484930"/>
    <w:rsid w:val="00484E1E"/>
    <w:rsid w:val="00485128"/>
    <w:rsid w:val="0048523A"/>
    <w:rsid w:val="004857F6"/>
    <w:rsid w:val="004858A3"/>
    <w:rsid w:val="00485A38"/>
    <w:rsid w:val="004860B7"/>
    <w:rsid w:val="00486204"/>
    <w:rsid w:val="0048664C"/>
    <w:rsid w:val="00486A81"/>
    <w:rsid w:val="00487A0E"/>
    <w:rsid w:val="00487D92"/>
    <w:rsid w:val="004901A2"/>
    <w:rsid w:val="004901EB"/>
    <w:rsid w:val="00490315"/>
    <w:rsid w:val="0049106D"/>
    <w:rsid w:val="00491080"/>
    <w:rsid w:val="00491099"/>
    <w:rsid w:val="00491453"/>
    <w:rsid w:val="0049177B"/>
    <w:rsid w:val="00491AFD"/>
    <w:rsid w:val="00491E3D"/>
    <w:rsid w:val="00492717"/>
    <w:rsid w:val="00492A55"/>
    <w:rsid w:val="00492E06"/>
    <w:rsid w:val="00493517"/>
    <w:rsid w:val="00493AD0"/>
    <w:rsid w:val="00493E84"/>
    <w:rsid w:val="004942B0"/>
    <w:rsid w:val="00494346"/>
    <w:rsid w:val="00494570"/>
    <w:rsid w:val="004945E4"/>
    <w:rsid w:val="00494624"/>
    <w:rsid w:val="004948DF"/>
    <w:rsid w:val="00494999"/>
    <w:rsid w:val="00494AF5"/>
    <w:rsid w:val="00495053"/>
    <w:rsid w:val="004951F2"/>
    <w:rsid w:val="0049527D"/>
    <w:rsid w:val="004955E3"/>
    <w:rsid w:val="0049569E"/>
    <w:rsid w:val="004956F4"/>
    <w:rsid w:val="00495902"/>
    <w:rsid w:val="004959E8"/>
    <w:rsid w:val="00495A31"/>
    <w:rsid w:val="00495F6F"/>
    <w:rsid w:val="004960AB"/>
    <w:rsid w:val="004962BC"/>
    <w:rsid w:val="00496CF9"/>
    <w:rsid w:val="00496EB5"/>
    <w:rsid w:val="0049706D"/>
    <w:rsid w:val="00497089"/>
    <w:rsid w:val="00497114"/>
    <w:rsid w:val="004A006B"/>
    <w:rsid w:val="004A05EA"/>
    <w:rsid w:val="004A0735"/>
    <w:rsid w:val="004A073F"/>
    <w:rsid w:val="004A08C9"/>
    <w:rsid w:val="004A109D"/>
    <w:rsid w:val="004A1153"/>
    <w:rsid w:val="004A1CBE"/>
    <w:rsid w:val="004A1F59"/>
    <w:rsid w:val="004A2276"/>
    <w:rsid w:val="004A255F"/>
    <w:rsid w:val="004A2956"/>
    <w:rsid w:val="004A29BE"/>
    <w:rsid w:val="004A2A16"/>
    <w:rsid w:val="004A2B51"/>
    <w:rsid w:val="004A2E17"/>
    <w:rsid w:val="004A3225"/>
    <w:rsid w:val="004A324D"/>
    <w:rsid w:val="004A33EE"/>
    <w:rsid w:val="004A3AA8"/>
    <w:rsid w:val="004A4474"/>
    <w:rsid w:val="004A44D1"/>
    <w:rsid w:val="004A504B"/>
    <w:rsid w:val="004A520F"/>
    <w:rsid w:val="004A52AE"/>
    <w:rsid w:val="004A540A"/>
    <w:rsid w:val="004A555F"/>
    <w:rsid w:val="004A5AAB"/>
    <w:rsid w:val="004A5BE9"/>
    <w:rsid w:val="004A63A3"/>
    <w:rsid w:val="004A63F5"/>
    <w:rsid w:val="004A6523"/>
    <w:rsid w:val="004A6D6E"/>
    <w:rsid w:val="004A6EF3"/>
    <w:rsid w:val="004A711E"/>
    <w:rsid w:val="004A7272"/>
    <w:rsid w:val="004A736E"/>
    <w:rsid w:val="004A7703"/>
    <w:rsid w:val="004A7B15"/>
    <w:rsid w:val="004A7B9D"/>
    <w:rsid w:val="004B03EE"/>
    <w:rsid w:val="004B0407"/>
    <w:rsid w:val="004B070E"/>
    <w:rsid w:val="004B0EEC"/>
    <w:rsid w:val="004B13C7"/>
    <w:rsid w:val="004B1A42"/>
    <w:rsid w:val="004B2221"/>
    <w:rsid w:val="004B22D5"/>
    <w:rsid w:val="004B23BE"/>
    <w:rsid w:val="004B244B"/>
    <w:rsid w:val="004B265D"/>
    <w:rsid w:val="004B27B4"/>
    <w:rsid w:val="004B2DD2"/>
    <w:rsid w:val="004B2EC7"/>
    <w:rsid w:val="004B3A15"/>
    <w:rsid w:val="004B3E9A"/>
    <w:rsid w:val="004B3F24"/>
    <w:rsid w:val="004B41A6"/>
    <w:rsid w:val="004B4741"/>
    <w:rsid w:val="004B4A75"/>
    <w:rsid w:val="004B4ADA"/>
    <w:rsid w:val="004B4D2D"/>
    <w:rsid w:val="004B4F13"/>
    <w:rsid w:val="004B4F26"/>
    <w:rsid w:val="004B539D"/>
    <w:rsid w:val="004B53EB"/>
    <w:rsid w:val="004B5895"/>
    <w:rsid w:val="004B5CB7"/>
    <w:rsid w:val="004B60B3"/>
    <w:rsid w:val="004B65F8"/>
    <w:rsid w:val="004B66C7"/>
    <w:rsid w:val="004B6815"/>
    <w:rsid w:val="004B6F26"/>
    <w:rsid w:val="004B6F76"/>
    <w:rsid w:val="004B7566"/>
    <w:rsid w:val="004B7579"/>
    <w:rsid w:val="004B774C"/>
    <w:rsid w:val="004B778F"/>
    <w:rsid w:val="004B7A83"/>
    <w:rsid w:val="004B7B00"/>
    <w:rsid w:val="004B7E8F"/>
    <w:rsid w:val="004C02F1"/>
    <w:rsid w:val="004C0609"/>
    <w:rsid w:val="004C0679"/>
    <w:rsid w:val="004C06F9"/>
    <w:rsid w:val="004C0736"/>
    <w:rsid w:val="004C0A61"/>
    <w:rsid w:val="004C0A65"/>
    <w:rsid w:val="004C120F"/>
    <w:rsid w:val="004C1481"/>
    <w:rsid w:val="004C14CB"/>
    <w:rsid w:val="004C156D"/>
    <w:rsid w:val="004C15B6"/>
    <w:rsid w:val="004C17E0"/>
    <w:rsid w:val="004C20E8"/>
    <w:rsid w:val="004C216B"/>
    <w:rsid w:val="004C219F"/>
    <w:rsid w:val="004C24F2"/>
    <w:rsid w:val="004C27D4"/>
    <w:rsid w:val="004C28CF"/>
    <w:rsid w:val="004C293A"/>
    <w:rsid w:val="004C2CDD"/>
    <w:rsid w:val="004C2F6C"/>
    <w:rsid w:val="004C347D"/>
    <w:rsid w:val="004C377D"/>
    <w:rsid w:val="004C3BCA"/>
    <w:rsid w:val="004C3CEC"/>
    <w:rsid w:val="004C3FCF"/>
    <w:rsid w:val="004C4023"/>
    <w:rsid w:val="004C40C8"/>
    <w:rsid w:val="004C43A1"/>
    <w:rsid w:val="004C4458"/>
    <w:rsid w:val="004C4BD6"/>
    <w:rsid w:val="004C4CDB"/>
    <w:rsid w:val="004C4E88"/>
    <w:rsid w:val="004C4EFB"/>
    <w:rsid w:val="004C50D3"/>
    <w:rsid w:val="004C53F3"/>
    <w:rsid w:val="004C639F"/>
    <w:rsid w:val="004C6525"/>
    <w:rsid w:val="004C654C"/>
    <w:rsid w:val="004C67EE"/>
    <w:rsid w:val="004C684C"/>
    <w:rsid w:val="004C68A8"/>
    <w:rsid w:val="004C69E5"/>
    <w:rsid w:val="004C6A85"/>
    <w:rsid w:val="004C71D1"/>
    <w:rsid w:val="004C775F"/>
    <w:rsid w:val="004C7E4F"/>
    <w:rsid w:val="004D03F7"/>
    <w:rsid w:val="004D09CA"/>
    <w:rsid w:val="004D102C"/>
    <w:rsid w:val="004D141F"/>
    <w:rsid w:val="004D150B"/>
    <w:rsid w:val="004D15D4"/>
    <w:rsid w:val="004D1B26"/>
    <w:rsid w:val="004D2067"/>
    <w:rsid w:val="004D20F2"/>
    <w:rsid w:val="004D2171"/>
    <w:rsid w:val="004D26DF"/>
    <w:rsid w:val="004D2742"/>
    <w:rsid w:val="004D2F3F"/>
    <w:rsid w:val="004D2FEA"/>
    <w:rsid w:val="004D33AC"/>
    <w:rsid w:val="004D355C"/>
    <w:rsid w:val="004D3A74"/>
    <w:rsid w:val="004D3D8C"/>
    <w:rsid w:val="004D3E2E"/>
    <w:rsid w:val="004D3F5A"/>
    <w:rsid w:val="004D3F7A"/>
    <w:rsid w:val="004D4292"/>
    <w:rsid w:val="004D4CB7"/>
    <w:rsid w:val="004D4DED"/>
    <w:rsid w:val="004D4DEF"/>
    <w:rsid w:val="004D4F6D"/>
    <w:rsid w:val="004D4F72"/>
    <w:rsid w:val="004D52D2"/>
    <w:rsid w:val="004D52E3"/>
    <w:rsid w:val="004D57FF"/>
    <w:rsid w:val="004D5AA1"/>
    <w:rsid w:val="004D61A4"/>
    <w:rsid w:val="004D6278"/>
    <w:rsid w:val="004D6310"/>
    <w:rsid w:val="004D6314"/>
    <w:rsid w:val="004D6563"/>
    <w:rsid w:val="004D6DB9"/>
    <w:rsid w:val="004D6E18"/>
    <w:rsid w:val="004D7395"/>
    <w:rsid w:val="004D750E"/>
    <w:rsid w:val="004D772F"/>
    <w:rsid w:val="004D7758"/>
    <w:rsid w:val="004D7EDE"/>
    <w:rsid w:val="004D7FA3"/>
    <w:rsid w:val="004E0062"/>
    <w:rsid w:val="004E03F8"/>
    <w:rsid w:val="004E05A1"/>
    <w:rsid w:val="004E0702"/>
    <w:rsid w:val="004E0738"/>
    <w:rsid w:val="004E0852"/>
    <w:rsid w:val="004E0A75"/>
    <w:rsid w:val="004E0B1B"/>
    <w:rsid w:val="004E0B41"/>
    <w:rsid w:val="004E0CD1"/>
    <w:rsid w:val="004E17D6"/>
    <w:rsid w:val="004E19F7"/>
    <w:rsid w:val="004E1C09"/>
    <w:rsid w:val="004E1E46"/>
    <w:rsid w:val="004E2041"/>
    <w:rsid w:val="004E297C"/>
    <w:rsid w:val="004E2C0A"/>
    <w:rsid w:val="004E2D45"/>
    <w:rsid w:val="004E2E32"/>
    <w:rsid w:val="004E3201"/>
    <w:rsid w:val="004E3382"/>
    <w:rsid w:val="004E3470"/>
    <w:rsid w:val="004E3577"/>
    <w:rsid w:val="004E376D"/>
    <w:rsid w:val="004E3A70"/>
    <w:rsid w:val="004E3B90"/>
    <w:rsid w:val="004E3EC2"/>
    <w:rsid w:val="004E4523"/>
    <w:rsid w:val="004E4D84"/>
    <w:rsid w:val="004E4DFF"/>
    <w:rsid w:val="004E4F5E"/>
    <w:rsid w:val="004E4F8C"/>
    <w:rsid w:val="004E53DF"/>
    <w:rsid w:val="004E574E"/>
    <w:rsid w:val="004E5A20"/>
    <w:rsid w:val="004E5B6A"/>
    <w:rsid w:val="004E5C6C"/>
    <w:rsid w:val="004E5C98"/>
    <w:rsid w:val="004E5CAE"/>
    <w:rsid w:val="004E698A"/>
    <w:rsid w:val="004E6ED4"/>
    <w:rsid w:val="004E6FDA"/>
    <w:rsid w:val="004E7181"/>
    <w:rsid w:val="004E7B32"/>
    <w:rsid w:val="004E7B56"/>
    <w:rsid w:val="004E7CA2"/>
    <w:rsid w:val="004E7F1A"/>
    <w:rsid w:val="004E7F21"/>
    <w:rsid w:val="004F07A0"/>
    <w:rsid w:val="004F0C2D"/>
    <w:rsid w:val="004F0C37"/>
    <w:rsid w:val="004F10A6"/>
    <w:rsid w:val="004F1470"/>
    <w:rsid w:val="004F15C9"/>
    <w:rsid w:val="004F1C53"/>
    <w:rsid w:val="004F1E05"/>
    <w:rsid w:val="004F21B5"/>
    <w:rsid w:val="004F2357"/>
    <w:rsid w:val="004F246A"/>
    <w:rsid w:val="004F25FB"/>
    <w:rsid w:val="004F3570"/>
    <w:rsid w:val="004F381C"/>
    <w:rsid w:val="004F3DBC"/>
    <w:rsid w:val="004F3ED8"/>
    <w:rsid w:val="004F40C7"/>
    <w:rsid w:val="004F472A"/>
    <w:rsid w:val="004F4731"/>
    <w:rsid w:val="004F4DBB"/>
    <w:rsid w:val="004F53A1"/>
    <w:rsid w:val="004F5420"/>
    <w:rsid w:val="004F57F4"/>
    <w:rsid w:val="004F5918"/>
    <w:rsid w:val="004F5936"/>
    <w:rsid w:val="004F5A71"/>
    <w:rsid w:val="004F5D0B"/>
    <w:rsid w:val="004F5D88"/>
    <w:rsid w:val="004F5E57"/>
    <w:rsid w:val="004F6710"/>
    <w:rsid w:val="004F6ACA"/>
    <w:rsid w:val="004F6BAD"/>
    <w:rsid w:val="004F7066"/>
    <w:rsid w:val="004F724A"/>
    <w:rsid w:val="004F72F4"/>
    <w:rsid w:val="004F7C88"/>
    <w:rsid w:val="00500A70"/>
    <w:rsid w:val="00500AE8"/>
    <w:rsid w:val="00500C18"/>
    <w:rsid w:val="00500C3E"/>
    <w:rsid w:val="00500E41"/>
    <w:rsid w:val="00500E8F"/>
    <w:rsid w:val="0050152C"/>
    <w:rsid w:val="00501727"/>
    <w:rsid w:val="005017AD"/>
    <w:rsid w:val="00501AB9"/>
    <w:rsid w:val="00501CF1"/>
    <w:rsid w:val="00501DB1"/>
    <w:rsid w:val="00501DDC"/>
    <w:rsid w:val="00502262"/>
    <w:rsid w:val="00502281"/>
    <w:rsid w:val="00502849"/>
    <w:rsid w:val="00502A13"/>
    <w:rsid w:val="00502A7F"/>
    <w:rsid w:val="0050346D"/>
    <w:rsid w:val="00503ACC"/>
    <w:rsid w:val="00503D4D"/>
    <w:rsid w:val="0050412C"/>
    <w:rsid w:val="00504151"/>
    <w:rsid w:val="00504334"/>
    <w:rsid w:val="0050475C"/>
    <w:rsid w:val="005047DD"/>
    <w:rsid w:val="0050498D"/>
    <w:rsid w:val="00504BC1"/>
    <w:rsid w:val="005053AD"/>
    <w:rsid w:val="00505453"/>
    <w:rsid w:val="00505542"/>
    <w:rsid w:val="00506267"/>
    <w:rsid w:val="0050638D"/>
    <w:rsid w:val="00506A3C"/>
    <w:rsid w:val="00506C2B"/>
    <w:rsid w:val="00506CCC"/>
    <w:rsid w:val="00506D6F"/>
    <w:rsid w:val="00506DD7"/>
    <w:rsid w:val="005070BB"/>
    <w:rsid w:val="005072B3"/>
    <w:rsid w:val="00507637"/>
    <w:rsid w:val="00507684"/>
    <w:rsid w:val="005076C0"/>
    <w:rsid w:val="00507754"/>
    <w:rsid w:val="00507946"/>
    <w:rsid w:val="00507DD0"/>
    <w:rsid w:val="005100BE"/>
    <w:rsid w:val="00510399"/>
    <w:rsid w:val="005103B7"/>
    <w:rsid w:val="005104D7"/>
    <w:rsid w:val="00510972"/>
    <w:rsid w:val="00510A86"/>
    <w:rsid w:val="00510B9E"/>
    <w:rsid w:val="00510DB0"/>
    <w:rsid w:val="00511120"/>
    <w:rsid w:val="00511288"/>
    <w:rsid w:val="00511328"/>
    <w:rsid w:val="0051137B"/>
    <w:rsid w:val="00511432"/>
    <w:rsid w:val="00511509"/>
    <w:rsid w:val="005118EB"/>
    <w:rsid w:val="00511D89"/>
    <w:rsid w:val="00511DD5"/>
    <w:rsid w:val="00512156"/>
    <w:rsid w:val="005122B0"/>
    <w:rsid w:val="0051281A"/>
    <w:rsid w:val="00512D45"/>
    <w:rsid w:val="00512D67"/>
    <w:rsid w:val="00513157"/>
    <w:rsid w:val="0051324F"/>
    <w:rsid w:val="005132C4"/>
    <w:rsid w:val="005133BF"/>
    <w:rsid w:val="0051362C"/>
    <w:rsid w:val="0051391D"/>
    <w:rsid w:val="005139E2"/>
    <w:rsid w:val="00513CC7"/>
    <w:rsid w:val="00513E8B"/>
    <w:rsid w:val="0051459C"/>
    <w:rsid w:val="00514763"/>
    <w:rsid w:val="00514ECB"/>
    <w:rsid w:val="00514FFE"/>
    <w:rsid w:val="005152B8"/>
    <w:rsid w:val="0051569B"/>
    <w:rsid w:val="00515A4F"/>
    <w:rsid w:val="00516654"/>
    <w:rsid w:val="005168D4"/>
    <w:rsid w:val="00516A2E"/>
    <w:rsid w:val="00516CE9"/>
    <w:rsid w:val="00517094"/>
    <w:rsid w:val="005174FF"/>
    <w:rsid w:val="00517A4B"/>
    <w:rsid w:val="00517FAE"/>
    <w:rsid w:val="00517FEE"/>
    <w:rsid w:val="005200C5"/>
    <w:rsid w:val="005202ED"/>
    <w:rsid w:val="005202F1"/>
    <w:rsid w:val="005205EC"/>
    <w:rsid w:val="00520E40"/>
    <w:rsid w:val="005216B5"/>
    <w:rsid w:val="00521896"/>
    <w:rsid w:val="00521AD3"/>
    <w:rsid w:val="00521E9B"/>
    <w:rsid w:val="00522172"/>
    <w:rsid w:val="00522204"/>
    <w:rsid w:val="00522320"/>
    <w:rsid w:val="005224F2"/>
    <w:rsid w:val="005228B1"/>
    <w:rsid w:val="00522930"/>
    <w:rsid w:val="00522A20"/>
    <w:rsid w:val="00522B68"/>
    <w:rsid w:val="005231C7"/>
    <w:rsid w:val="00523AD7"/>
    <w:rsid w:val="00523CA6"/>
    <w:rsid w:val="00523F26"/>
    <w:rsid w:val="00524392"/>
    <w:rsid w:val="00524425"/>
    <w:rsid w:val="005248B5"/>
    <w:rsid w:val="00524A44"/>
    <w:rsid w:val="00524DAD"/>
    <w:rsid w:val="00524EFB"/>
    <w:rsid w:val="00524F0E"/>
    <w:rsid w:val="00525294"/>
    <w:rsid w:val="00525537"/>
    <w:rsid w:val="005257AA"/>
    <w:rsid w:val="005257DE"/>
    <w:rsid w:val="00525BF5"/>
    <w:rsid w:val="00526D5B"/>
    <w:rsid w:val="00526FDF"/>
    <w:rsid w:val="0052711E"/>
    <w:rsid w:val="005272C6"/>
    <w:rsid w:val="005276CF"/>
    <w:rsid w:val="005278EB"/>
    <w:rsid w:val="00527B2E"/>
    <w:rsid w:val="00527B3E"/>
    <w:rsid w:val="00527C6E"/>
    <w:rsid w:val="00527FE3"/>
    <w:rsid w:val="0053048D"/>
    <w:rsid w:val="0053056E"/>
    <w:rsid w:val="00530590"/>
    <w:rsid w:val="0053078E"/>
    <w:rsid w:val="00530BD6"/>
    <w:rsid w:val="00530DA0"/>
    <w:rsid w:val="0053100D"/>
    <w:rsid w:val="00531486"/>
    <w:rsid w:val="00531C6F"/>
    <w:rsid w:val="00531E6B"/>
    <w:rsid w:val="00531EAB"/>
    <w:rsid w:val="005321E7"/>
    <w:rsid w:val="005322C2"/>
    <w:rsid w:val="005324A0"/>
    <w:rsid w:val="005324CF"/>
    <w:rsid w:val="005325F6"/>
    <w:rsid w:val="00532D8D"/>
    <w:rsid w:val="00532DF6"/>
    <w:rsid w:val="00533151"/>
    <w:rsid w:val="005333F4"/>
    <w:rsid w:val="00533C94"/>
    <w:rsid w:val="00533D0F"/>
    <w:rsid w:val="00534496"/>
    <w:rsid w:val="00534643"/>
    <w:rsid w:val="00534862"/>
    <w:rsid w:val="00534B07"/>
    <w:rsid w:val="00534EC3"/>
    <w:rsid w:val="0053504D"/>
    <w:rsid w:val="00535508"/>
    <w:rsid w:val="00536472"/>
    <w:rsid w:val="0053648C"/>
    <w:rsid w:val="00536526"/>
    <w:rsid w:val="00536989"/>
    <w:rsid w:val="00536BC2"/>
    <w:rsid w:val="00536D2C"/>
    <w:rsid w:val="00537320"/>
    <w:rsid w:val="0053792D"/>
    <w:rsid w:val="00540286"/>
    <w:rsid w:val="005404DA"/>
    <w:rsid w:val="00540504"/>
    <w:rsid w:val="0054051E"/>
    <w:rsid w:val="00540589"/>
    <w:rsid w:val="005409B2"/>
    <w:rsid w:val="00540B56"/>
    <w:rsid w:val="00540D42"/>
    <w:rsid w:val="00540FE9"/>
    <w:rsid w:val="00541608"/>
    <w:rsid w:val="0054194F"/>
    <w:rsid w:val="00541F00"/>
    <w:rsid w:val="00542289"/>
    <w:rsid w:val="0054251F"/>
    <w:rsid w:val="005425E1"/>
    <w:rsid w:val="005426BD"/>
    <w:rsid w:val="005427C5"/>
    <w:rsid w:val="00542CF6"/>
    <w:rsid w:val="00543013"/>
    <w:rsid w:val="0054327B"/>
    <w:rsid w:val="0054346A"/>
    <w:rsid w:val="00543713"/>
    <w:rsid w:val="0054387E"/>
    <w:rsid w:val="00543C6B"/>
    <w:rsid w:val="00544515"/>
    <w:rsid w:val="0054458E"/>
    <w:rsid w:val="005448F5"/>
    <w:rsid w:val="00544A02"/>
    <w:rsid w:val="00545250"/>
    <w:rsid w:val="005452A3"/>
    <w:rsid w:val="005459F7"/>
    <w:rsid w:val="00545B8D"/>
    <w:rsid w:val="00546646"/>
    <w:rsid w:val="00546777"/>
    <w:rsid w:val="005467CB"/>
    <w:rsid w:val="005474FA"/>
    <w:rsid w:val="00547637"/>
    <w:rsid w:val="00547E79"/>
    <w:rsid w:val="005503AA"/>
    <w:rsid w:val="0055057F"/>
    <w:rsid w:val="00550DB0"/>
    <w:rsid w:val="00550F1E"/>
    <w:rsid w:val="0055101A"/>
    <w:rsid w:val="005511C1"/>
    <w:rsid w:val="00551575"/>
    <w:rsid w:val="00551676"/>
    <w:rsid w:val="005517C0"/>
    <w:rsid w:val="00551EED"/>
    <w:rsid w:val="005523EB"/>
    <w:rsid w:val="0055256C"/>
    <w:rsid w:val="0055266C"/>
    <w:rsid w:val="00552A78"/>
    <w:rsid w:val="00553091"/>
    <w:rsid w:val="00553587"/>
    <w:rsid w:val="005537B6"/>
    <w:rsid w:val="00553AFB"/>
    <w:rsid w:val="00553C03"/>
    <w:rsid w:val="00553E0E"/>
    <w:rsid w:val="005540FB"/>
    <w:rsid w:val="00554279"/>
    <w:rsid w:val="005545A8"/>
    <w:rsid w:val="005546E5"/>
    <w:rsid w:val="00554CEA"/>
    <w:rsid w:val="00554FA2"/>
    <w:rsid w:val="00555348"/>
    <w:rsid w:val="005553BF"/>
    <w:rsid w:val="00555FD2"/>
    <w:rsid w:val="005560D5"/>
    <w:rsid w:val="00556AF0"/>
    <w:rsid w:val="00556C6F"/>
    <w:rsid w:val="00556CE3"/>
    <w:rsid w:val="00556ED0"/>
    <w:rsid w:val="0055748B"/>
    <w:rsid w:val="0055758E"/>
    <w:rsid w:val="005578C3"/>
    <w:rsid w:val="00557FA8"/>
    <w:rsid w:val="00560517"/>
    <w:rsid w:val="00560829"/>
    <w:rsid w:val="005609ED"/>
    <w:rsid w:val="00560A5F"/>
    <w:rsid w:val="00560BF8"/>
    <w:rsid w:val="00560DDA"/>
    <w:rsid w:val="00561240"/>
    <w:rsid w:val="00561510"/>
    <w:rsid w:val="005615BE"/>
    <w:rsid w:val="00561682"/>
    <w:rsid w:val="0056179D"/>
    <w:rsid w:val="005617B0"/>
    <w:rsid w:val="005618A2"/>
    <w:rsid w:val="005619C6"/>
    <w:rsid w:val="00561C1F"/>
    <w:rsid w:val="00561D12"/>
    <w:rsid w:val="00561EC7"/>
    <w:rsid w:val="0056255C"/>
    <w:rsid w:val="00562880"/>
    <w:rsid w:val="00562B10"/>
    <w:rsid w:val="00563119"/>
    <w:rsid w:val="005632C4"/>
    <w:rsid w:val="00563692"/>
    <w:rsid w:val="00563B7A"/>
    <w:rsid w:val="005642B1"/>
    <w:rsid w:val="00564B7A"/>
    <w:rsid w:val="00564D16"/>
    <w:rsid w:val="00564F04"/>
    <w:rsid w:val="00564F4C"/>
    <w:rsid w:val="0056531B"/>
    <w:rsid w:val="005653DF"/>
    <w:rsid w:val="00565452"/>
    <w:rsid w:val="00565BC0"/>
    <w:rsid w:val="00565FF3"/>
    <w:rsid w:val="00566153"/>
    <w:rsid w:val="0056658E"/>
    <w:rsid w:val="005669EA"/>
    <w:rsid w:val="00566E6E"/>
    <w:rsid w:val="00566F1D"/>
    <w:rsid w:val="00567287"/>
    <w:rsid w:val="0056742C"/>
    <w:rsid w:val="00567577"/>
    <w:rsid w:val="00567AB2"/>
    <w:rsid w:val="00567D15"/>
    <w:rsid w:val="00567EA1"/>
    <w:rsid w:val="005706A9"/>
    <w:rsid w:val="00570842"/>
    <w:rsid w:val="00570BB5"/>
    <w:rsid w:val="00570C21"/>
    <w:rsid w:val="00570EE0"/>
    <w:rsid w:val="0057112A"/>
    <w:rsid w:val="00571223"/>
    <w:rsid w:val="005715DA"/>
    <w:rsid w:val="00571679"/>
    <w:rsid w:val="00571973"/>
    <w:rsid w:val="0057199C"/>
    <w:rsid w:val="005719E5"/>
    <w:rsid w:val="00571CE5"/>
    <w:rsid w:val="00571DAB"/>
    <w:rsid w:val="00571DD6"/>
    <w:rsid w:val="0057213C"/>
    <w:rsid w:val="0057226B"/>
    <w:rsid w:val="005722BC"/>
    <w:rsid w:val="00572358"/>
    <w:rsid w:val="00572393"/>
    <w:rsid w:val="00572794"/>
    <w:rsid w:val="0057279E"/>
    <w:rsid w:val="00572A7B"/>
    <w:rsid w:val="00572BAB"/>
    <w:rsid w:val="00572D30"/>
    <w:rsid w:val="00572D92"/>
    <w:rsid w:val="00573051"/>
    <w:rsid w:val="005731DB"/>
    <w:rsid w:val="0057336A"/>
    <w:rsid w:val="005735D6"/>
    <w:rsid w:val="0057370E"/>
    <w:rsid w:val="00573A3B"/>
    <w:rsid w:val="00573BD1"/>
    <w:rsid w:val="00573C00"/>
    <w:rsid w:val="005741AC"/>
    <w:rsid w:val="00574372"/>
    <w:rsid w:val="005744D9"/>
    <w:rsid w:val="00574A99"/>
    <w:rsid w:val="00574B3C"/>
    <w:rsid w:val="00574D25"/>
    <w:rsid w:val="005757D7"/>
    <w:rsid w:val="005761F2"/>
    <w:rsid w:val="00576221"/>
    <w:rsid w:val="00576460"/>
    <w:rsid w:val="005765E7"/>
    <w:rsid w:val="00576713"/>
    <w:rsid w:val="00576A0F"/>
    <w:rsid w:val="005772FB"/>
    <w:rsid w:val="00577376"/>
    <w:rsid w:val="00577858"/>
    <w:rsid w:val="00577867"/>
    <w:rsid w:val="00577A55"/>
    <w:rsid w:val="00580153"/>
    <w:rsid w:val="0058015C"/>
    <w:rsid w:val="0058039D"/>
    <w:rsid w:val="0058057D"/>
    <w:rsid w:val="00581419"/>
    <w:rsid w:val="0058152F"/>
    <w:rsid w:val="00581B9E"/>
    <w:rsid w:val="00581BA2"/>
    <w:rsid w:val="00581BDF"/>
    <w:rsid w:val="00581D65"/>
    <w:rsid w:val="00581E29"/>
    <w:rsid w:val="00581F20"/>
    <w:rsid w:val="0058227B"/>
    <w:rsid w:val="00582299"/>
    <w:rsid w:val="00582B57"/>
    <w:rsid w:val="00582B5E"/>
    <w:rsid w:val="0058308F"/>
    <w:rsid w:val="005831F3"/>
    <w:rsid w:val="0058323D"/>
    <w:rsid w:val="005832F9"/>
    <w:rsid w:val="0058353D"/>
    <w:rsid w:val="00583675"/>
    <w:rsid w:val="00583AD8"/>
    <w:rsid w:val="00583B7A"/>
    <w:rsid w:val="005841C5"/>
    <w:rsid w:val="00584235"/>
    <w:rsid w:val="00584325"/>
    <w:rsid w:val="005844E7"/>
    <w:rsid w:val="005846FD"/>
    <w:rsid w:val="00584C0B"/>
    <w:rsid w:val="00584E60"/>
    <w:rsid w:val="0058521E"/>
    <w:rsid w:val="00585705"/>
    <w:rsid w:val="00585A04"/>
    <w:rsid w:val="00585E9D"/>
    <w:rsid w:val="005861E9"/>
    <w:rsid w:val="00586295"/>
    <w:rsid w:val="00586392"/>
    <w:rsid w:val="005864E5"/>
    <w:rsid w:val="005865FA"/>
    <w:rsid w:val="0058684C"/>
    <w:rsid w:val="00586E02"/>
    <w:rsid w:val="0058703F"/>
    <w:rsid w:val="005870F5"/>
    <w:rsid w:val="00587157"/>
    <w:rsid w:val="005872FB"/>
    <w:rsid w:val="00587346"/>
    <w:rsid w:val="00587419"/>
    <w:rsid w:val="005876C9"/>
    <w:rsid w:val="00587EA0"/>
    <w:rsid w:val="005901D0"/>
    <w:rsid w:val="0059042E"/>
    <w:rsid w:val="005908B8"/>
    <w:rsid w:val="00590AE1"/>
    <w:rsid w:val="00590B6D"/>
    <w:rsid w:val="00590BF7"/>
    <w:rsid w:val="005912E8"/>
    <w:rsid w:val="005912ED"/>
    <w:rsid w:val="00591A21"/>
    <w:rsid w:val="00591B04"/>
    <w:rsid w:val="00591C94"/>
    <w:rsid w:val="00591CCC"/>
    <w:rsid w:val="00591EB2"/>
    <w:rsid w:val="005928CB"/>
    <w:rsid w:val="0059297A"/>
    <w:rsid w:val="00592AD3"/>
    <w:rsid w:val="00592BA8"/>
    <w:rsid w:val="005935F0"/>
    <w:rsid w:val="005938CF"/>
    <w:rsid w:val="00593E2C"/>
    <w:rsid w:val="005943B7"/>
    <w:rsid w:val="00594479"/>
    <w:rsid w:val="00594A1C"/>
    <w:rsid w:val="005950CE"/>
    <w:rsid w:val="0059512E"/>
    <w:rsid w:val="00595163"/>
    <w:rsid w:val="005951C7"/>
    <w:rsid w:val="00595439"/>
    <w:rsid w:val="005958D6"/>
    <w:rsid w:val="0059599F"/>
    <w:rsid w:val="00595A9B"/>
    <w:rsid w:val="00596163"/>
    <w:rsid w:val="005962ED"/>
    <w:rsid w:val="0059670E"/>
    <w:rsid w:val="00596B2E"/>
    <w:rsid w:val="005970EB"/>
    <w:rsid w:val="0059719C"/>
    <w:rsid w:val="005A00DB"/>
    <w:rsid w:val="005A00E4"/>
    <w:rsid w:val="005A0196"/>
    <w:rsid w:val="005A0833"/>
    <w:rsid w:val="005A0AD0"/>
    <w:rsid w:val="005A0B11"/>
    <w:rsid w:val="005A0E41"/>
    <w:rsid w:val="005A1403"/>
    <w:rsid w:val="005A1791"/>
    <w:rsid w:val="005A1AA0"/>
    <w:rsid w:val="005A2154"/>
    <w:rsid w:val="005A2539"/>
    <w:rsid w:val="005A2699"/>
    <w:rsid w:val="005A29F3"/>
    <w:rsid w:val="005A2D44"/>
    <w:rsid w:val="005A2E6C"/>
    <w:rsid w:val="005A305D"/>
    <w:rsid w:val="005A319D"/>
    <w:rsid w:val="005A3441"/>
    <w:rsid w:val="005A3474"/>
    <w:rsid w:val="005A3534"/>
    <w:rsid w:val="005A3659"/>
    <w:rsid w:val="005A3805"/>
    <w:rsid w:val="005A3B49"/>
    <w:rsid w:val="005A4444"/>
    <w:rsid w:val="005A4CF9"/>
    <w:rsid w:val="005A4E54"/>
    <w:rsid w:val="005A4EC5"/>
    <w:rsid w:val="005A4EC8"/>
    <w:rsid w:val="005A4F60"/>
    <w:rsid w:val="005A5578"/>
    <w:rsid w:val="005A583B"/>
    <w:rsid w:val="005A5A51"/>
    <w:rsid w:val="005A5BE2"/>
    <w:rsid w:val="005A6333"/>
    <w:rsid w:val="005A648D"/>
    <w:rsid w:val="005A6622"/>
    <w:rsid w:val="005A6879"/>
    <w:rsid w:val="005A6B96"/>
    <w:rsid w:val="005A6DD2"/>
    <w:rsid w:val="005A6E48"/>
    <w:rsid w:val="005A6E4C"/>
    <w:rsid w:val="005A6EEE"/>
    <w:rsid w:val="005A74FB"/>
    <w:rsid w:val="005A7D27"/>
    <w:rsid w:val="005A7DA2"/>
    <w:rsid w:val="005A7F7E"/>
    <w:rsid w:val="005B039B"/>
    <w:rsid w:val="005B04F8"/>
    <w:rsid w:val="005B0AEA"/>
    <w:rsid w:val="005B0BC6"/>
    <w:rsid w:val="005B0BF0"/>
    <w:rsid w:val="005B0DC7"/>
    <w:rsid w:val="005B12C2"/>
    <w:rsid w:val="005B12E2"/>
    <w:rsid w:val="005B14EC"/>
    <w:rsid w:val="005B159C"/>
    <w:rsid w:val="005B17B9"/>
    <w:rsid w:val="005B1803"/>
    <w:rsid w:val="005B1CE8"/>
    <w:rsid w:val="005B20E7"/>
    <w:rsid w:val="005B21A9"/>
    <w:rsid w:val="005B2506"/>
    <w:rsid w:val="005B295B"/>
    <w:rsid w:val="005B2EC3"/>
    <w:rsid w:val="005B33BA"/>
    <w:rsid w:val="005B33DB"/>
    <w:rsid w:val="005B3439"/>
    <w:rsid w:val="005B3A96"/>
    <w:rsid w:val="005B3DB9"/>
    <w:rsid w:val="005B3FBC"/>
    <w:rsid w:val="005B410A"/>
    <w:rsid w:val="005B4246"/>
    <w:rsid w:val="005B45C0"/>
    <w:rsid w:val="005B4A14"/>
    <w:rsid w:val="005B50D3"/>
    <w:rsid w:val="005B5106"/>
    <w:rsid w:val="005B5274"/>
    <w:rsid w:val="005B5A51"/>
    <w:rsid w:val="005B5D39"/>
    <w:rsid w:val="005B5D97"/>
    <w:rsid w:val="005B5F05"/>
    <w:rsid w:val="005B5F2A"/>
    <w:rsid w:val="005B6182"/>
    <w:rsid w:val="005B6BD0"/>
    <w:rsid w:val="005B6CD3"/>
    <w:rsid w:val="005B725E"/>
    <w:rsid w:val="005B7377"/>
    <w:rsid w:val="005B73EF"/>
    <w:rsid w:val="005B76F6"/>
    <w:rsid w:val="005B7CA7"/>
    <w:rsid w:val="005C0B7B"/>
    <w:rsid w:val="005C0E45"/>
    <w:rsid w:val="005C176A"/>
    <w:rsid w:val="005C1C03"/>
    <w:rsid w:val="005C26B3"/>
    <w:rsid w:val="005C2793"/>
    <w:rsid w:val="005C310F"/>
    <w:rsid w:val="005C32E4"/>
    <w:rsid w:val="005C35D1"/>
    <w:rsid w:val="005C3639"/>
    <w:rsid w:val="005C36D5"/>
    <w:rsid w:val="005C381B"/>
    <w:rsid w:val="005C385D"/>
    <w:rsid w:val="005C3B51"/>
    <w:rsid w:val="005C3BAC"/>
    <w:rsid w:val="005C3DC3"/>
    <w:rsid w:val="005C40D3"/>
    <w:rsid w:val="005C43FD"/>
    <w:rsid w:val="005C4404"/>
    <w:rsid w:val="005C4686"/>
    <w:rsid w:val="005C4724"/>
    <w:rsid w:val="005C4A3A"/>
    <w:rsid w:val="005C541D"/>
    <w:rsid w:val="005C5C28"/>
    <w:rsid w:val="005C62D7"/>
    <w:rsid w:val="005C6B2E"/>
    <w:rsid w:val="005C6D1A"/>
    <w:rsid w:val="005C6D4F"/>
    <w:rsid w:val="005C6DF8"/>
    <w:rsid w:val="005C75D1"/>
    <w:rsid w:val="005C7701"/>
    <w:rsid w:val="005C774B"/>
    <w:rsid w:val="005C7894"/>
    <w:rsid w:val="005C7E38"/>
    <w:rsid w:val="005D0106"/>
    <w:rsid w:val="005D011A"/>
    <w:rsid w:val="005D0B63"/>
    <w:rsid w:val="005D0B9F"/>
    <w:rsid w:val="005D0BDD"/>
    <w:rsid w:val="005D0CED"/>
    <w:rsid w:val="005D105E"/>
    <w:rsid w:val="005D138B"/>
    <w:rsid w:val="005D13DD"/>
    <w:rsid w:val="005D1622"/>
    <w:rsid w:val="005D1747"/>
    <w:rsid w:val="005D17BF"/>
    <w:rsid w:val="005D1CD6"/>
    <w:rsid w:val="005D1D07"/>
    <w:rsid w:val="005D26EB"/>
    <w:rsid w:val="005D2C17"/>
    <w:rsid w:val="005D3257"/>
    <w:rsid w:val="005D32E9"/>
    <w:rsid w:val="005D33C5"/>
    <w:rsid w:val="005D341F"/>
    <w:rsid w:val="005D366E"/>
    <w:rsid w:val="005D36C0"/>
    <w:rsid w:val="005D3B20"/>
    <w:rsid w:val="005D3D33"/>
    <w:rsid w:val="005D3EA0"/>
    <w:rsid w:val="005D4049"/>
    <w:rsid w:val="005D43E8"/>
    <w:rsid w:val="005D4434"/>
    <w:rsid w:val="005D4584"/>
    <w:rsid w:val="005D48BB"/>
    <w:rsid w:val="005D4CE9"/>
    <w:rsid w:val="005D4E74"/>
    <w:rsid w:val="005D55EB"/>
    <w:rsid w:val="005D60F5"/>
    <w:rsid w:val="005D643B"/>
    <w:rsid w:val="005D68ED"/>
    <w:rsid w:val="005D6B1E"/>
    <w:rsid w:val="005D6BFB"/>
    <w:rsid w:val="005D6CD6"/>
    <w:rsid w:val="005D71B7"/>
    <w:rsid w:val="005D794C"/>
    <w:rsid w:val="005D7DD4"/>
    <w:rsid w:val="005E01C5"/>
    <w:rsid w:val="005E0548"/>
    <w:rsid w:val="005E0743"/>
    <w:rsid w:val="005E088F"/>
    <w:rsid w:val="005E1173"/>
    <w:rsid w:val="005E14B7"/>
    <w:rsid w:val="005E200D"/>
    <w:rsid w:val="005E217B"/>
    <w:rsid w:val="005E25F0"/>
    <w:rsid w:val="005E2622"/>
    <w:rsid w:val="005E284A"/>
    <w:rsid w:val="005E2FCE"/>
    <w:rsid w:val="005E310A"/>
    <w:rsid w:val="005E3151"/>
    <w:rsid w:val="005E3568"/>
    <w:rsid w:val="005E35D0"/>
    <w:rsid w:val="005E3694"/>
    <w:rsid w:val="005E3729"/>
    <w:rsid w:val="005E394D"/>
    <w:rsid w:val="005E3DC4"/>
    <w:rsid w:val="005E3F2B"/>
    <w:rsid w:val="005E42B2"/>
    <w:rsid w:val="005E46E6"/>
    <w:rsid w:val="005E4759"/>
    <w:rsid w:val="005E4AF4"/>
    <w:rsid w:val="005E4E5E"/>
    <w:rsid w:val="005E4F4C"/>
    <w:rsid w:val="005E51C6"/>
    <w:rsid w:val="005E5610"/>
    <w:rsid w:val="005E5653"/>
    <w:rsid w:val="005E5B7A"/>
    <w:rsid w:val="005E5C68"/>
    <w:rsid w:val="005E6348"/>
    <w:rsid w:val="005E653B"/>
    <w:rsid w:val="005E65C0"/>
    <w:rsid w:val="005E6749"/>
    <w:rsid w:val="005E6B8B"/>
    <w:rsid w:val="005E6F27"/>
    <w:rsid w:val="005E6F62"/>
    <w:rsid w:val="005E70CC"/>
    <w:rsid w:val="005E76F9"/>
    <w:rsid w:val="005E7B88"/>
    <w:rsid w:val="005E7BB9"/>
    <w:rsid w:val="005F0344"/>
    <w:rsid w:val="005F0390"/>
    <w:rsid w:val="005F05AE"/>
    <w:rsid w:val="005F08A2"/>
    <w:rsid w:val="005F0A55"/>
    <w:rsid w:val="005F0F63"/>
    <w:rsid w:val="005F1037"/>
    <w:rsid w:val="005F135B"/>
    <w:rsid w:val="005F2121"/>
    <w:rsid w:val="005F2566"/>
    <w:rsid w:val="005F269E"/>
    <w:rsid w:val="005F2B0B"/>
    <w:rsid w:val="005F34B4"/>
    <w:rsid w:val="005F38FF"/>
    <w:rsid w:val="005F3930"/>
    <w:rsid w:val="005F3A40"/>
    <w:rsid w:val="005F40F9"/>
    <w:rsid w:val="005F4596"/>
    <w:rsid w:val="005F46BA"/>
    <w:rsid w:val="005F47B9"/>
    <w:rsid w:val="005F4C3E"/>
    <w:rsid w:val="005F511D"/>
    <w:rsid w:val="005F52C9"/>
    <w:rsid w:val="005F55E2"/>
    <w:rsid w:val="005F590A"/>
    <w:rsid w:val="005F5952"/>
    <w:rsid w:val="005F5BF1"/>
    <w:rsid w:val="005F6CD3"/>
    <w:rsid w:val="005F73EB"/>
    <w:rsid w:val="005F778B"/>
    <w:rsid w:val="005F7AC7"/>
    <w:rsid w:val="005F7EAB"/>
    <w:rsid w:val="0060016A"/>
    <w:rsid w:val="006003C7"/>
    <w:rsid w:val="006003E4"/>
    <w:rsid w:val="0060066F"/>
    <w:rsid w:val="006007EA"/>
    <w:rsid w:val="006008AD"/>
    <w:rsid w:val="00600D42"/>
    <w:rsid w:val="00600D4A"/>
    <w:rsid w:val="00600FAA"/>
    <w:rsid w:val="006016C0"/>
    <w:rsid w:val="006018BC"/>
    <w:rsid w:val="00601986"/>
    <w:rsid w:val="00601A08"/>
    <w:rsid w:val="00601CB1"/>
    <w:rsid w:val="00601EF4"/>
    <w:rsid w:val="00601F53"/>
    <w:rsid w:val="00601FFA"/>
    <w:rsid w:val="0060246C"/>
    <w:rsid w:val="00602B11"/>
    <w:rsid w:val="00603550"/>
    <w:rsid w:val="006035A1"/>
    <w:rsid w:val="006037A9"/>
    <w:rsid w:val="00603B0F"/>
    <w:rsid w:val="00603C15"/>
    <w:rsid w:val="00604882"/>
    <w:rsid w:val="00604D57"/>
    <w:rsid w:val="00604FCF"/>
    <w:rsid w:val="00605101"/>
    <w:rsid w:val="006051AC"/>
    <w:rsid w:val="00605239"/>
    <w:rsid w:val="00605246"/>
    <w:rsid w:val="00605304"/>
    <w:rsid w:val="006064D8"/>
    <w:rsid w:val="006067DA"/>
    <w:rsid w:val="006069D4"/>
    <w:rsid w:val="00606ACC"/>
    <w:rsid w:val="00606E8B"/>
    <w:rsid w:val="006072CD"/>
    <w:rsid w:val="006073CB"/>
    <w:rsid w:val="00607E24"/>
    <w:rsid w:val="00607ECF"/>
    <w:rsid w:val="006104BE"/>
    <w:rsid w:val="006106AA"/>
    <w:rsid w:val="00610829"/>
    <w:rsid w:val="00610856"/>
    <w:rsid w:val="006110F3"/>
    <w:rsid w:val="006111F8"/>
    <w:rsid w:val="0061174D"/>
    <w:rsid w:val="0061180A"/>
    <w:rsid w:val="006118DC"/>
    <w:rsid w:val="006119F8"/>
    <w:rsid w:val="00612023"/>
    <w:rsid w:val="00612288"/>
    <w:rsid w:val="00612A59"/>
    <w:rsid w:val="0061309C"/>
    <w:rsid w:val="00613305"/>
    <w:rsid w:val="00613349"/>
    <w:rsid w:val="00613579"/>
    <w:rsid w:val="006137E4"/>
    <w:rsid w:val="00613D5A"/>
    <w:rsid w:val="00614190"/>
    <w:rsid w:val="006141D5"/>
    <w:rsid w:val="00614372"/>
    <w:rsid w:val="006143E5"/>
    <w:rsid w:val="00614B9A"/>
    <w:rsid w:val="00614D4B"/>
    <w:rsid w:val="00614E74"/>
    <w:rsid w:val="00614F70"/>
    <w:rsid w:val="00614FD4"/>
    <w:rsid w:val="006152E3"/>
    <w:rsid w:val="00615545"/>
    <w:rsid w:val="00615745"/>
    <w:rsid w:val="006162F3"/>
    <w:rsid w:val="006163A4"/>
    <w:rsid w:val="00616D44"/>
    <w:rsid w:val="00617247"/>
    <w:rsid w:val="006175E6"/>
    <w:rsid w:val="00617917"/>
    <w:rsid w:val="00617A41"/>
    <w:rsid w:val="00617AA1"/>
    <w:rsid w:val="00617D20"/>
    <w:rsid w:val="00620072"/>
    <w:rsid w:val="0062036E"/>
    <w:rsid w:val="00620372"/>
    <w:rsid w:val="006203A0"/>
    <w:rsid w:val="00620B83"/>
    <w:rsid w:val="00621531"/>
    <w:rsid w:val="00621A35"/>
    <w:rsid w:val="00621D9F"/>
    <w:rsid w:val="00621E57"/>
    <w:rsid w:val="00621FA6"/>
    <w:rsid w:val="00622143"/>
    <w:rsid w:val="00622247"/>
    <w:rsid w:val="006223A4"/>
    <w:rsid w:val="0062242D"/>
    <w:rsid w:val="00622433"/>
    <w:rsid w:val="00622A99"/>
    <w:rsid w:val="00622B18"/>
    <w:rsid w:val="00622B4B"/>
    <w:rsid w:val="00622D28"/>
    <w:rsid w:val="00622DE1"/>
    <w:rsid w:val="00622E67"/>
    <w:rsid w:val="00622EC8"/>
    <w:rsid w:val="006232CD"/>
    <w:rsid w:val="00623647"/>
    <w:rsid w:val="006236DE"/>
    <w:rsid w:val="006238D3"/>
    <w:rsid w:val="00623B2F"/>
    <w:rsid w:val="00623D19"/>
    <w:rsid w:val="006243E5"/>
    <w:rsid w:val="00624746"/>
    <w:rsid w:val="00624E57"/>
    <w:rsid w:val="00624F84"/>
    <w:rsid w:val="00624FF1"/>
    <w:rsid w:val="006257EC"/>
    <w:rsid w:val="006257F2"/>
    <w:rsid w:val="006258DA"/>
    <w:rsid w:val="00625A3A"/>
    <w:rsid w:val="00625A80"/>
    <w:rsid w:val="00625C50"/>
    <w:rsid w:val="00625D52"/>
    <w:rsid w:val="006261E4"/>
    <w:rsid w:val="006263C7"/>
    <w:rsid w:val="00626638"/>
    <w:rsid w:val="00626781"/>
    <w:rsid w:val="00626A56"/>
    <w:rsid w:val="00626B57"/>
    <w:rsid w:val="00626C30"/>
    <w:rsid w:val="00626DF9"/>
    <w:rsid w:val="00626EDC"/>
    <w:rsid w:val="006272A3"/>
    <w:rsid w:val="006273D0"/>
    <w:rsid w:val="00627422"/>
    <w:rsid w:val="0062758C"/>
    <w:rsid w:val="00627BBF"/>
    <w:rsid w:val="00627D8D"/>
    <w:rsid w:val="00627FFA"/>
    <w:rsid w:val="00630318"/>
    <w:rsid w:val="006303DB"/>
    <w:rsid w:val="0063074D"/>
    <w:rsid w:val="00630C16"/>
    <w:rsid w:val="00630C2F"/>
    <w:rsid w:val="00630E1C"/>
    <w:rsid w:val="00631068"/>
    <w:rsid w:val="0063111A"/>
    <w:rsid w:val="00631585"/>
    <w:rsid w:val="006316D8"/>
    <w:rsid w:val="00631DD4"/>
    <w:rsid w:val="00631EAF"/>
    <w:rsid w:val="006320F6"/>
    <w:rsid w:val="00632863"/>
    <w:rsid w:val="0063287E"/>
    <w:rsid w:val="00632AB1"/>
    <w:rsid w:val="006330ED"/>
    <w:rsid w:val="006332F5"/>
    <w:rsid w:val="006334F1"/>
    <w:rsid w:val="0063354B"/>
    <w:rsid w:val="00633966"/>
    <w:rsid w:val="00634030"/>
    <w:rsid w:val="006347D7"/>
    <w:rsid w:val="00634A7F"/>
    <w:rsid w:val="00634CA0"/>
    <w:rsid w:val="006350A4"/>
    <w:rsid w:val="0063558F"/>
    <w:rsid w:val="0063559D"/>
    <w:rsid w:val="006356F1"/>
    <w:rsid w:val="00635959"/>
    <w:rsid w:val="00635A3F"/>
    <w:rsid w:val="00635A60"/>
    <w:rsid w:val="00635BBE"/>
    <w:rsid w:val="00635CC4"/>
    <w:rsid w:val="00636437"/>
    <w:rsid w:val="006366F1"/>
    <w:rsid w:val="006367DF"/>
    <w:rsid w:val="006370EC"/>
    <w:rsid w:val="00637487"/>
    <w:rsid w:val="00637620"/>
    <w:rsid w:val="00637932"/>
    <w:rsid w:val="00637A40"/>
    <w:rsid w:val="00637B3E"/>
    <w:rsid w:val="00637D4F"/>
    <w:rsid w:val="00640989"/>
    <w:rsid w:val="00640EAE"/>
    <w:rsid w:val="006411C6"/>
    <w:rsid w:val="00641267"/>
    <w:rsid w:val="006415C9"/>
    <w:rsid w:val="0064165A"/>
    <w:rsid w:val="00641845"/>
    <w:rsid w:val="00641A41"/>
    <w:rsid w:val="00641B7A"/>
    <w:rsid w:val="00641D61"/>
    <w:rsid w:val="006421C3"/>
    <w:rsid w:val="0064262B"/>
    <w:rsid w:val="0064291A"/>
    <w:rsid w:val="00642C9D"/>
    <w:rsid w:val="00643103"/>
    <w:rsid w:val="00643392"/>
    <w:rsid w:val="00643676"/>
    <w:rsid w:val="0064369F"/>
    <w:rsid w:val="006438B0"/>
    <w:rsid w:val="00643B2E"/>
    <w:rsid w:val="006442C3"/>
    <w:rsid w:val="006442E9"/>
    <w:rsid w:val="00644821"/>
    <w:rsid w:val="00644A57"/>
    <w:rsid w:val="00644B27"/>
    <w:rsid w:val="006451EC"/>
    <w:rsid w:val="006452D3"/>
    <w:rsid w:val="00645960"/>
    <w:rsid w:val="00645BA7"/>
    <w:rsid w:val="00645E79"/>
    <w:rsid w:val="00646085"/>
    <w:rsid w:val="00646199"/>
    <w:rsid w:val="0064652F"/>
    <w:rsid w:val="00646B0D"/>
    <w:rsid w:val="00646B97"/>
    <w:rsid w:val="00646C09"/>
    <w:rsid w:val="00647053"/>
    <w:rsid w:val="006470EC"/>
    <w:rsid w:val="00647334"/>
    <w:rsid w:val="00647C50"/>
    <w:rsid w:val="00647CC8"/>
    <w:rsid w:val="00650839"/>
    <w:rsid w:val="00650CD4"/>
    <w:rsid w:val="00651AD6"/>
    <w:rsid w:val="00651EA9"/>
    <w:rsid w:val="0065236D"/>
    <w:rsid w:val="00652565"/>
    <w:rsid w:val="0065275E"/>
    <w:rsid w:val="00652DA1"/>
    <w:rsid w:val="00652EC7"/>
    <w:rsid w:val="0065300F"/>
    <w:rsid w:val="0065329A"/>
    <w:rsid w:val="00653969"/>
    <w:rsid w:val="006539CE"/>
    <w:rsid w:val="00653D45"/>
    <w:rsid w:val="00653DFD"/>
    <w:rsid w:val="00654230"/>
    <w:rsid w:val="006542D6"/>
    <w:rsid w:val="0065436C"/>
    <w:rsid w:val="00654B96"/>
    <w:rsid w:val="00654FEA"/>
    <w:rsid w:val="0065548B"/>
    <w:rsid w:val="00655772"/>
    <w:rsid w:val="0065588C"/>
    <w:rsid w:val="0065598E"/>
    <w:rsid w:val="00655A1C"/>
    <w:rsid w:val="00655AF2"/>
    <w:rsid w:val="00655BC5"/>
    <w:rsid w:val="00655E6C"/>
    <w:rsid w:val="0065667F"/>
    <w:rsid w:val="006566B8"/>
    <w:rsid w:val="006567B4"/>
    <w:rsid w:val="006568BE"/>
    <w:rsid w:val="00656AA7"/>
    <w:rsid w:val="00656BF6"/>
    <w:rsid w:val="00656F1A"/>
    <w:rsid w:val="00656FA1"/>
    <w:rsid w:val="00657322"/>
    <w:rsid w:val="00657554"/>
    <w:rsid w:val="006576B1"/>
    <w:rsid w:val="006577E8"/>
    <w:rsid w:val="006579DB"/>
    <w:rsid w:val="00657AEB"/>
    <w:rsid w:val="00657C5E"/>
    <w:rsid w:val="00657DAA"/>
    <w:rsid w:val="00657FC1"/>
    <w:rsid w:val="0066025D"/>
    <w:rsid w:val="006602F7"/>
    <w:rsid w:val="00660412"/>
    <w:rsid w:val="00660430"/>
    <w:rsid w:val="006607F8"/>
    <w:rsid w:val="0066086C"/>
    <w:rsid w:val="0066091A"/>
    <w:rsid w:val="00660971"/>
    <w:rsid w:val="00660B0F"/>
    <w:rsid w:val="0066111C"/>
    <w:rsid w:val="006614EA"/>
    <w:rsid w:val="00661599"/>
    <w:rsid w:val="00661664"/>
    <w:rsid w:val="00661A3B"/>
    <w:rsid w:val="00662035"/>
    <w:rsid w:val="006628CC"/>
    <w:rsid w:val="00662C52"/>
    <w:rsid w:val="00662EC6"/>
    <w:rsid w:val="006637A1"/>
    <w:rsid w:val="006637BA"/>
    <w:rsid w:val="006638ED"/>
    <w:rsid w:val="00663D77"/>
    <w:rsid w:val="00663F47"/>
    <w:rsid w:val="00664694"/>
    <w:rsid w:val="0066490B"/>
    <w:rsid w:val="00664911"/>
    <w:rsid w:val="00664B8A"/>
    <w:rsid w:val="00664EC9"/>
    <w:rsid w:val="00665466"/>
    <w:rsid w:val="0066585E"/>
    <w:rsid w:val="0066619F"/>
    <w:rsid w:val="006661BD"/>
    <w:rsid w:val="00666BB7"/>
    <w:rsid w:val="00667030"/>
    <w:rsid w:val="00667080"/>
    <w:rsid w:val="006670E7"/>
    <w:rsid w:val="006670E8"/>
    <w:rsid w:val="006670F4"/>
    <w:rsid w:val="00667333"/>
    <w:rsid w:val="00667565"/>
    <w:rsid w:val="00670034"/>
    <w:rsid w:val="00670382"/>
    <w:rsid w:val="00670409"/>
    <w:rsid w:val="0067061A"/>
    <w:rsid w:val="00670BE7"/>
    <w:rsid w:val="00671202"/>
    <w:rsid w:val="00671255"/>
    <w:rsid w:val="00671262"/>
    <w:rsid w:val="0067139B"/>
    <w:rsid w:val="00671895"/>
    <w:rsid w:val="00671A0C"/>
    <w:rsid w:val="00671DC7"/>
    <w:rsid w:val="00671DEB"/>
    <w:rsid w:val="00671EFE"/>
    <w:rsid w:val="00671F2A"/>
    <w:rsid w:val="00671FBB"/>
    <w:rsid w:val="00672426"/>
    <w:rsid w:val="00672A31"/>
    <w:rsid w:val="00672CEF"/>
    <w:rsid w:val="00672E8C"/>
    <w:rsid w:val="006737ED"/>
    <w:rsid w:val="00673C79"/>
    <w:rsid w:val="00673D18"/>
    <w:rsid w:val="0067428E"/>
    <w:rsid w:val="006744CC"/>
    <w:rsid w:val="00674520"/>
    <w:rsid w:val="00674788"/>
    <w:rsid w:val="00674EE0"/>
    <w:rsid w:val="0067515A"/>
    <w:rsid w:val="0067521E"/>
    <w:rsid w:val="0067546F"/>
    <w:rsid w:val="0067571E"/>
    <w:rsid w:val="00675A0B"/>
    <w:rsid w:val="00676213"/>
    <w:rsid w:val="0067668E"/>
    <w:rsid w:val="00676BA8"/>
    <w:rsid w:val="006773EC"/>
    <w:rsid w:val="006778D2"/>
    <w:rsid w:val="0067798C"/>
    <w:rsid w:val="006779B4"/>
    <w:rsid w:val="00677D23"/>
    <w:rsid w:val="00677E62"/>
    <w:rsid w:val="00677F7B"/>
    <w:rsid w:val="00677F89"/>
    <w:rsid w:val="006801D0"/>
    <w:rsid w:val="006801DE"/>
    <w:rsid w:val="006804AA"/>
    <w:rsid w:val="00680504"/>
    <w:rsid w:val="0068072B"/>
    <w:rsid w:val="00680867"/>
    <w:rsid w:val="0068134E"/>
    <w:rsid w:val="0068198A"/>
    <w:rsid w:val="006819EB"/>
    <w:rsid w:val="00681B6E"/>
    <w:rsid w:val="00681CD9"/>
    <w:rsid w:val="00681D60"/>
    <w:rsid w:val="00681E16"/>
    <w:rsid w:val="006820D6"/>
    <w:rsid w:val="006820DC"/>
    <w:rsid w:val="006822B9"/>
    <w:rsid w:val="006824DB"/>
    <w:rsid w:val="0068285B"/>
    <w:rsid w:val="006830BF"/>
    <w:rsid w:val="00683A8C"/>
    <w:rsid w:val="00683E30"/>
    <w:rsid w:val="006843FD"/>
    <w:rsid w:val="0068484C"/>
    <w:rsid w:val="00684929"/>
    <w:rsid w:val="0068493C"/>
    <w:rsid w:val="00684AE0"/>
    <w:rsid w:val="00684CE0"/>
    <w:rsid w:val="00685350"/>
    <w:rsid w:val="00685398"/>
    <w:rsid w:val="0068543B"/>
    <w:rsid w:val="00685AF7"/>
    <w:rsid w:val="00685D42"/>
    <w:rsid w:val="006860F6"/>
    <w:rsid w:val="00686113"/>
    <w:rsid w:val="0068628C"/>
    <w:rsid w:val="00686604"/>
    <w:rsid w:val="00686756"/>
    <w:rsid w:val="006867EE"/>
    <w:rsid w:val="00686877"/>
    <w:rsid w:val="00686D09"/>
    <w:rsid w:val="00687024"/>
    <w:rsid w:val="006871EB"/>
    <w:rsid w:val="006875BB"/>
    <w:rsid w:val="00687B06"/>
    <w:rsid w:val="00687E13"/>
    <w:rsid w:val="00687E23"/>
    <w:rsid w:val="00687F88"/>
    <w:rsid w:val="006905FD"/>
    <w:rsid w:val="00690857"/>
    <w:rsid w:val="00690A04"/>
    <w:rsid w:val="00690A62"/>
    <w:rsid w:val="00690B58"/>
    <w:rsid w:val="00690C7D"/>
    <w:rsid w:val="00690F20"/>
    <w:rsid w:val="0069136E"/>
    <w:rsid w:val="0069162F"/>
    <w:rsid w:val="006917E1"/>
    <w:rsid w:val="00691CF6"/>
    <w:rsid w:val="00691D9B"/>
    <w:rsid w:val="00691DE1"/>
    <w:rsid w:val="00691E91"/>
    <w:rsid w:val="00691F26"/>
    <w:rsid w:val="00692182"/>
    <w:rsid w:val="0069223B"/>
    <w:rsid w:val="0069254F"/>
    <w:rsid w:val="00692869"/>
    <w:rsid w:val="0069289C"/>
    <w:rsid w:val="00692998"/>
    <w:rsid w:val="00692F37"/>
    <w:rsid w:val="006931C1"/>
    <w:rsid w:val="0069327A"/>
    <w:rsid w:val="00693397"/>
    <w:rsid w:val="0069373B"/>
    <w:rsid w:val="0069381F"/>
    <w:rsid w:val="0069384D"/>
    <w:rsid w:val="00694026"/>
    <w:rsid w:val="006941F1"/>
    <w:rsid w:val="0069430E"/>
    <w:rsid w:val="00694330"/>
    <w:rsid w:val="0069440E"/>
    <w:rsid w:val="006948BC"/>
    <w:rsid w:val="00694A94"/>
    <w:rsid w:val="00694AF7"/>
    <w:rsid w:val="00694DA4"/>
    <w:rsid w:val="00694E54"/>
    <w:rsid w:val="00695670"/>
    <w:rsid w:val="006959A2"/>
    <w:rsid w:val="00695B75"/>
    <w:rsid w:val="00695E22"/>
    <w:rsid w:val="00695E62"/>
    <w:rsid w:val="00696259"/>
    <w:rsid w:val="0069627B"/>
    <w:rsid w:val="00696448"/>
    <w:rsid w:val="00696497"/>
    <w:rsid w:val="00697304"/>
    <w:rsid w:val="00697312"/>
    <w:rsid w:val="00697520"/>
    <w:rsid w:val="0069756E"/>
    <w:rsid w:val="0069768E"/>
    <w:rsid w:val="00697E19"/>
    <w:rsid w:val="006A0439"/>
    <w:rsid w:val="006A05E1"/>
    <w:rsid w:val="006A06C1"/>
    <w:rsid w:val="006A06D8"/>
    <w:rsid w:val="006A0750"/>
    <w:rsid w:val="006A09C1"/>
    <w:rsid w:val="006A0D48"/>
    <w:rsid w:val="006A14F6"/>
    <w:rsid w:val="006A1663"/>
    <w:rsid w:val="006A194D"/>
    <w:rsid w:val="006A1D62"/>
    <w:rsid w:val="006A249D"/>
    <w:rsid w:val="006A2706"/>
    <w:rsid w:val="006A2BF1"/>
    <w:rsid w:val="006A3EED"/>
    <w:rsid w:val="006A423A"/>
    <w:rsid w:val="006A4C19"/>
    <w:rsid w:val="006A4DE4"/>
    <w:rsid w:val="006A4FBF"/>
    <w:rsid w:val="006A584C"/>
    <w:rsid w:val="006A5A1C"/>
    <w:rsid w:val="006A5B03"/>
    <w:rsid w:val="006A5DCB"/>
    <w:rsid w:val="006A5E0B"/>
    <w:rsid w:val="006A5F30"/>
    <w:rsid w:val="006A5F48"/>
    <w:rsid w:val="006A698F"/>
    <w:rsid w:val="006A6DF3"/>
    <w:rsid w:val="006A72F4"/>
    <w:rsid w:val="006A76D0"/>
    <w:rsid w:val="006A7BAD"/>
    <w:rsid w:val="006A7DB4"/>
    <w:rsid w:val="006A7EBE"/>
    <w:rsid w:val="006B00FF"/>
    <w:rsid w:val="006B153C"/>
    <w:rsid w:val="006B2343"/>
    <w:rsid w:val="006B271C"/>
    <w:rsid w:val="006B2C10"/>
    <w:rsid w:val="006B2C3C"/>
    <w:rsid w:val="006B2CED"/>
    <w:rsid w:val="006B31D0"/>
    <w:rsid w:val="006B370B"/>
    <w:rsid w:val="006B39A2"/>
    <w:rsid w:val="006B39C5"/>
    <w:rsid w:val="006B3A35"/>
    <w:rsid w:val="006B3D24"/>
    <w:rsid w:val="006B3F76"/>
    <w:rsid w:val="006B40A6"/>
    <w:rsid w:val="006B4239"/>
    <w:rsid w:val="006B47D6"/>
    <w:rsid w:val="006B49B3"/>
    <w:rsid w:val="006B4B0E"/>
    <w:rsid w:val="006B4BBC"/>
    <w:rsid w:val="006B4EAB"/>
    <w:rsid w:val="006B50BD"/>
    <w:rsid w:val="006B51E1"/>
    <w:rsid w:val="006B5304"/>
    <w:rsid w:val="006B537B"/>
    <w:rsid w:val="006B5788"/>
    <w:rsid w:val="006B5ADF"/>
    <w:rsid w:val="006B5AE8"/>
    <w:rsid w:val="006B5E6C"/>
    <w:rsid w:val="006B6062"/>
    <w:rsid w:val="006B654D"/>
    <w:rsid w:val="006B663E"/>
    <w:rsid w:val="006B670E"/>
    <w:rsid w:val="006B6E7D"/>
    <w:rsid w:val="006B6F5B"/>
    <w:rsid w:val="006B7091"/>
    <w:rsid w:val="006B7093"/>
    <w:rsid w:val="006B7417"/>
    <w:rsid w:val="006B745B"/>
    <w:rsid w:val="006B747C"/>
    <w:rsid w:val="006B76A3"/>
    <w:rsid w:val="006B79A3"/>
    <w:rsid w:val="006B7A10"/>
    <w:rsid w:val="006B7A41"/>
    <w:rsid w:val="006B7AC5"/>
    <w:rsid w:val="006C0038"/>
    <w:rsid w:val="006C086F"/>
    <w:rsid w:val="006C0877"/>
    <w:rsid w:val="006C0C32"/>
    <w:rsid w:val="006C0FB0"/>
    <w:rsid w:val="006C12BB"/>
    <w:rsid w:val="006C1368"/>
    <w:rsid w:val="006C1678"/>
    <w:rsid w:val="006C1761"/>
    <w:rsid w:val="006C1C10"/>
    <w:rsid w:val="006C1C39"/>
    <w:rsid w:val="006C1D7F"/>
    <w:rsid w:val="006C1E07"/>
    <w:rsid w:val="006C1FA7"/>
    <w:rsid w:val="006C2154"/>
    <w:rsid w:val="006C22A0"/>
    <w:rsid w:val="006C243E"/>
    <w:rsid w:val="006C2641"/>
    <w:rsid w:val="006C2702"/>
    <w:rsid w:val="006C296F"/>
    <w:rsid w:val="006C2A04"/>
    <w:rsid w:val="006C2C2D"/>
    <w:rsid w:val="006C2D66"/>
    <w:rsid w:val="006C2D76"/>
    <w:rsid w:val="006C2FA4"/>
    <w:rsid w:val="006C3297"/>
    <w:rsid w:val="006C3329"/>
    <w:rsid w:val="006C348F"/>
    <w:rsid w:val="006C3E2F"/>
    <w:rsid w:val="006C43ED"/>
    <w:rsid w:val="006C455D"/>
    <w:rsid w:val="006C493D"/>
    <w:rsid w:val="006C4967"/>
    <w:rsid w:val="006C49DB"/>
    <w:rsid w:val="006C4F33"/>
    <w:rsid w:val="006C506A"/>
    <w:rsid w:val="006C5529"/>
    <w:rsid w:val="006C5BD3"/>
    <w:rsid w:val="006C5E03"/>
    <w:rsid w:val="006C5E36"/>
    <w:rsid w:val="006C60F2"/>
    <w:rsid w:val="006C622B"/>
    <w:rsid w:val="006C6262"/>
    <w:rsid w:val="006C6725"/>
    <w:rsid w:val="006C6827"/>
    <w:rsid w:val="006C68B8"/>
    <w:rsid w:val="006C702B"/>
    <w:rsid w:val="006D07D0"/>
    <w:rsid w:val="006D08AE"/>
    <w:rsid w:val="006D0A73"/>
    <w:rsid w:val="006D0DA1"/>
    <w:rsid w:val="006D1117"/>
    <w:rsid w:val="006D225E"/>
    <w:rsid w:val="006D23CE"/>
    <w:rsid w:val="006D2692"/>
    <w:rsid w:val="006D2BC6"/>
    <w:rsid w:val="006D2F6C"/>
    <w:rsid w:val="006D3053"/>
    <w:rsid w:val="006D31F9"/>
    <w:rsid w:val="006D32DF"/>
    <w:rsid w:val="006D351F"/>
    <w:rsid w:val="006D3691"/>
    <w:rsid w:val="006D37EA"/>
    <w:rsid w:val="006D394B"/>
    <w:rsid w:val="006D3B11"/>
    <w:rsid w:val="006D3BF4"/>
    <w:rsid w:val="006D3D24"/>
    <w:rsid w:val="006D3EE8"/>
    <w:rsid w:val="006D3FBF"/>
    <w:rsid w:val="006D403D"/>
    <w:rsid w:val="006D41A4"/>
    <w:rsid w:val="006D4342"/>
    <w:rsid w:val="006D4450"/>
    <w:rsid w:val="006D499C"/>
    <w:rsid w:val="006D509E"/>
    <w:rsid w:val="006D50A7"/>
    <w:rsid w:val="006D5245"/>
    <w:rsid w:val="006D5B22"/>
    <w:rsid w:val="006D5FBB"/>
    <w:rsid w:val="006D618C"/>
    <w:rsid w:val="006D638C"/>
    <w:rsid w:val="006D6565"/>
    <w:rsid w:val="006D659D"/>
    <w:rsid w:val="006D6B30"/>
    <w:rsid w:val="006D6B4B"/>
    <w:rsid w:val="006D6E17"/>
    <w:rsid w:val="006D704B"/>
    <w:rsid w:val="006D7424"/>
    <w:rsid w:val="006D7763"/>
    <w:rsid w:val="006D776B"/>
    <w:rsid w:val="006D7AE5"/>
    <w:rsid w:val="006D7B34"/>
    <w:rsid w:val="006D7E45"/>
    <w:rsid w:val="006E0202"/>
    <w:rsid w:val="006E0B9A"/>
    <w:rsid w:val="006E0BC2"/>
    <w:rsid w:val="006E124E"/>
    <w:rsid w:val="006E1E6A"/>
    <w:rsid w:val="006E21B1"/>
    <w:rsid w:val="006E21B8"/>
    <w:rsid w:val="006E26ED"/>
    <w:rsid w:val="006E2868"/>
    <w:rsid w:val="006E2C33"/>
    <w:rsid w:val="006E2E91"/>
    <w:rsid w:val="006E394D"/>
    <w:rsid w:val="006E3AC9"/>
    <w:rsid w:val="006E3BB1"/>
    <w:rsid w:val="006E3BDF"/>
    <w:rsid w:val="006E425F"/>
    <w:rsid w:val="006E44D6"/>
    <w:rsid w:val="006E44E2"/>
    <w:rsid w:val="006E4644"/>
    <w:rsid w:val="006E4663"/>
    <w:rsid w:val="006E4A0B"/>
    <w:rsid w:val="006E4B8B"/>
    <w:rsid w:val="006E4E61"/>
    <w:rsid w:val="006E52F7"/>
    <w:rsid w:val="006E5575"/>
    <w:rsid w:val="006E55CC"/>
    <w:rsid w:val="006E570D"/>
    <w:rsid w:val="006E5CBD"/>
    <w:rsid w:val="006E5D37"/>
    <w:rsid w:val="006E5DEB"/>
    <w:rsid w:val="006E5EF0"/>
    <w:rsid w:val="006E607C"/>
    <w:rsid w:val="006E6082"/>
    <w:rsid w:val="006E62F1"/>
    <w:rsid w:val="006E641A"/>
    <w:rsid w:val="006E64D5"/>
    <w:rsid w:val="006E6563"/>
    <w:rsid w:val="006E689A"/>
    <w:rsid w:val="006E68F4"/>
    <w:rsid w:val="006E6934"/>
    <w:rsid w:val="006E6D37"/>
    <w:rsid w:val="006E7490"/>
    <w:rsid w:val="006E757E"/>
    <w:rsid w:val="006F017C"/>
    <w:rsid w:val="006F02E0"/>
    <w:rsid w:val="006F0340"/>
    <w:rsid w:val="006F05AD"/>
    <w:rsid w:val="006F0703"/>
    <w:rsid w:val="006F0D71"/>
    <w:rsid w:val="006F0E8B"/>
    <w:rsid w:val="006F0E8D"/>
    <w:rsid w:val="006F129F"/>
    <w:rsid w:val="006F1561"/>
    <w:rsid w:val="006F1837"/>
    <w:rsid w:val="006F192C"/>
    <w:rsid w:val="006F302D"/>
    <w:rsid w:val="006F3086"/>
    <w:rsid w:val="006F3117"/>
    <w:rsid w:val="006F3563"/>
    <w:rsid w:val="006F3818"/>
    <w:rsid w:val="006F3B05"/>
    <w:rsid w:val="006F3C5E"/>
    <w:rsid w:val="006F3DB5"/>
    <w:rsid w:val="006F4034"/>
    <w:rsid w:val="006F42B9"/>
    <w:rsid w:val="006F48EE"/>
    <w:rsid w:val="006F4984"/>
    <w:rsid w:val="006F4C72"/>
    <w:rsid w:val="006F5A87"/>
    <w:rsid w:val="006F5ADE"/>
    <w:rsid w:val="006F5B97"/>
    <w:rsid w:val="006F5DE9"/>
    <w:rsid w:val="006F6103"/>
    <w:rsid w:val="006F648F"/>
    <w:rsid w:val="006F6572"/>
    <w:rsid w:val="006F66A3"/>
    <w:rsid w:val="006F6A41"/>
    <w:rsid w:val="006F6D44"/>
    <w:rsid w:val="006F6D4D"/>
    <w:rsid w:val="006F6D95"/>
    <w:rsid w:val="006F7013"/>
    <w:rsid w:val="006F7074"/>
    <w:rsid w:val="006F7334"/>
    <w:rsid w:val="006F777A"/>
    <w:rsid w:val="006F7861"/>
    <w:rsid w:val="006F797F"/>
    <w:rsid w:val="007002DB"/>
    <w:rsid w:val="007003BA"/>
    <w:rsid w:val="007003CE"/>
    <w:rsid w:val="0070082C"/>
    <w:rsid w:val="007008E4"/>
    <w:rsid w:val="0070090D"/>
    <w:rsid w:val="007009BF"/>
    <w:rsid w:val="00700DCB"/>
    <w:rsid w:val="00701831"/>
    <w:rsid w:val="007018FE"/>
    <w:rsid w:val="00701CA2"/>
    <w:rsid w:val="00701F39"/>
    <w:rsid w:val="00702430"/>
    <w:rsid w:val="0070246D"/>
    <w:rsid w:val="0070247B"/>
    <w:rsid w:val="0070261D"/>
    <w:rsid w:val="00702D5A"/>
    <w:rsid w:val="00702DEF"/>
    <w:rsid w:val="00702F03"/>
    <w:rsid w:val="007030D3"/>
    <w:rsid w:val="007030F8"/>
    <w:rsid w:val="007035DB"/>
    <w:rsid w:val="00703720"/>
    <w:rsid w:val="00703903"/>
    <w:rsid w:val="00703B97"/>
    <w:rsid w:val="00703FD9"/>
    <w:rsid w:val="00704007"/>
    <w:rsid w:val="007042FC"/>
    <w:rsid w:val="0070447A"/>
    <w:rsid w:val="00704759"/>
    <w:rsid w:val="00704817"/>
    <w:rsid w:val="00704AD7"/>
    <w:rsid w:val="00704D5F"/>
    <w:rsid w:val="00704E00"/>
    <w:rsid w:val="00705318"/>
    <w:rsid w:val="00705697"/>
    <w:rsid w:val="00705750"/>
    <w:rsid w:val="00705998"/>
    <w:rsid w:val="00705E34"/>
    <w:rsid w:val="00705E5E"/>
    <w:rsid w:val="007062ED"/>
    <w:rsid w:val="007066A8"/>
    <w:rsid w:val="00706E2D"/>
    <w:rsid w:val="00707017"/>
    <w:rsid w:val="00707377"/>
    <w:rsid w:val="00707A4C"/>
    <w:rsid w:val="00707BC4"/>
    <w:rsid w:val="00707C46"/>
    <w:rsid w:val="0071012E"/>
    <w:rsid w:val="007102E2"/>
    <w:rsid w:val="0071076F"/>
    <w:rsid w:val="00710938"/>
    <w:rsid w:val="00710A1E"/>
    <w:rsid w:val="00710CE0"/>
    <w:rsid w:val="0071121E"/>
    <w:rsid w:val="00711302"/>
    <w:rsid w:val="00711644"/>
    <w:rsid w:val="00711E01"/>
    <w:rsid w:val="00712494"/>
    <w:rsid w:val="00712649"/>
    <w:rsid w:val="0071264A"/>
    <w:rsid w:val="0071269A"/>
    <w:rsid w:val="00712CC1"/>
    <w:rsid w:val="00712F0C"/>
    <w:rsid w:val="00713155"/>
    <w:rsid w:val="00713482"/>
    <w:rsid w:val="00713706"/>
    <w:rsid w:val="00713C5D"/>
    <w:rsid w:val="007147E5"/>
    <w:rsid w:val="00714A6C"/>
    <w:rsid w:val="00714C64"/>
    <w:rsid w:val="007154BC"/>
    <w:rsid w:val="00715D81"/>
    <w:rsid w:val="0071610B"/>
    <w:rsid w:val="00716250"/>
    <w:rsid w:val="00716571"/>
    <w:rsid w:val="0071658A"/>
    <w:rsid w:val="00716B04"/>
    <w:rsid w:val="00717001"/>
    <w:rsid w:val="00717471"/>
    <w:rsid w:val="0071747D"/>
    <w:rsid w:val="00717A7B"/>
    <w:rsid w:val="00717BE6"/>
    <w:rsid w:val="00717D47"/>
    <w:rsid w:val="00717DE4"/>
    <w:rsid w:val="007202D8"/>
    <w:rsid w:val="00720545"/>
    <w:rsid w:val="0072080A"/>
    <w:rsid w:val="007209E7"/>
    <w:rsid w:val="00720FB8"/>
    <w:rsid w:val="00721015"/>
    <w:rsid w:val="007212B6"/>
    <w:rsid w:val="007213EF"/>
    <w:rsid w:val="007215D4"/>
    <w:rsid w:val="007219F2"/>
    <w:rsid w:val="00721CE7"/>
    <w:rsid w:val="0072217F"/>
    <w:rsid w:val="00722601"/>
    <w:rsid w:val="00722BA6"/>
    <w:rsid w:val="00722DF1"/>
    <w:rsid w:val="00722E47"/>
    <w:rsid w:val="00723059"/>
    <w:rsid w:val="0072332F"/>
    <w:rsid w:val="00723394"/>
    <w:rsid w:val="0072365B"/>
    <w:rsid w:val="00723794"/>
    <w:rsid w:val="007239B9"/>
    <w:rsid w:val="00723D49"/>
    <w:rsid w:val="00723E44"/>
    <w:rsid w:val="00723F01"/>
    <w:rsid w:val="007241DE"/>
    <w:rsid w:val="00724F30"/>
    <w:rsid w:val="00725181"/>
    <w:rsid w:val="0072540E"/>
    <w:rsid w:val="00725425"/>
    <w:rsid w:val="00725706"/>
    <w:rsid w:val="007258AD"/>
    <w:rsid w:val="00725AAB"/>
    <w:rsid w:val="00725C17"/>
    <w:rsid w:val="00725D1D"/>
    <w:rsid w:val="00725D20"/>
    <w:rsid w:val="00725E6A"/>
    <w:rsid w:val="0072601F"/>
    <w:rsid w:val="00726182"/>
    <w:rsid w:val="007266C6"/>
    <w:rsid w:val="007266D6"/>
    <w:rsid w:val="00726819"/>
    <w:rsid w:val="007268A6"/>
    <w:rsid w:val="00726B57"/>
    <w:rsid w:val="007270A2"/>
    <w:rsid w:val="0072724E"/>
    <w:rsid w:val="007272DD"/>
    <w:rsid w:val="0072745A"/>
    <w:rsid w:val="00727635"/>
    <w:rsid w:val="0072763B"/>
    <w:rsid w:val="00727851"/>
    <w:rsid w:val="00727AC2"/>
    <w:rsid w:val="00727B3D"/>
    <w:rsid w:val="00727F81"/>
    <w:rsid w:val="0073060E"/>
    <w:rsid w:val="00730AF2"/>
    <w:rsid w:val="00730C3C"/>
    <w:rsid w:val="00730E1E"/>
    <w:rsid w:val="0073124A"/>
    <w:rsid w:val="007312D2"/>
    <w:rsid w:val="00731B99"/>
    <w:rsid w:val="00731E75"/>
    <w:rsid w:val="0073216F"/>
    <w:rsid w:val="00732329"/>
    <w:rsid w:val="007324D5"/>
    <w:rsid w:val="00732653"/>
    <w:rsid w:val="0073293A"/>
    <w:rsid w:val="00732A16"/>
    <w:rsid w:val="00732C5E"/>
    <w:rsid w:val="00732C6F"/>
    <w:rsid w:val="00732E30"/>
    <w:rsid w:val="00733627"/>
    <w:rsid w:val="007337CA"/>
    <w:rsid w:val="007338B4"/>
    <w:rsid w:val="007342BD"/>
    <w:rsid w:val="007343D7"/>
    <w:rsid w:val="00734584"/>
    <w:rsid w:val="007349EC"/>
    <w:rsid w:val="00734AA6"/>
    <w:rsid w:val="00734CE4"/>
    <w:rsid w:val="00734DEF"/>
    <w:rsid w:val="00734E43"/>
    <w:rsid w:val="00735123"/>
    <w:rsid w:val="0073547A"/>
    <w:rsid w:val="00735DE7"/>
    <w:rsid w:val="00735F0E"/>
    <w:rsid w:val="007368CF"/>
    <w:rsid w:val="00736947"/>
    <w:rsid w:val="0073696F"/>
    <w:rsid w:val="00736B00"/>
    <w:rsid w:val="00736B63"/>
    <w:rsid w:val="00736BE3"/>
    <w:rsid w:val="00736D44"/>
    <w:rsid w:val="00736F0D"/>
    <w:rsid w:val="00737013"/>
    <w:rsid w:val="007371BF"/>
    <w:rsid w:val="00737638"/>
    <w:rsid w:val="007377C4"/>
    <w:rsid w:val="00737AA5"/>
    <w:rsid w:val="00737C86"/>
    <w:rsid w:val="00737D4E"/>
    <w:rsid w:val="00737E2F"/>
    <w:rsid w:val="007403AB"/>
    <w:rsid w:val="007408A5"/>
    <w:rsid w:val="00741232"/>
    <w:rsid w:val="0074155A"/>
    <w:rsid w:val="00741837"/>
    <w:rsid w:val="00741B43"/>
    <w:rsid w:val="007426CA"/>
    <w:rsid w:val="0074276F"/>
    <w:rsid w:val="0074285C"/>
    <w:rsid w:val="00742B5A"/>
    <w:rsid w:val="00743103"/>
    <w:rsid w:val="007432EC"/>
    <w:rsid w:val="007437F2"/>
    <w:rsid w:val="00743B71"/>
    <w:rsid w:val="007440B2"/>
    <w:rsid w:val="007440F3"/>
    <w:rsid w:val="00744227"/>
    <w:rsid w:val="007442E1"/>
    <w:rsid w:val="007443B6"/>
    <w:rsid w:val="007446C9"/>
    <w:rsid w:val="00744A22"/>
    <w:rsid w:val="00744E19"/>
    <w:rsid w:val="00745203"/>
    <w:rsid w:val="007453B3"/>
    <w:rsid w:val="007453E6"/>
    <w:rsid w:val="007459B0"/>
    <w:rsid w:val="00745E95"/>
    <w:rsid w:val="00745EAE"/>
    <w:rsid w:val="007460C8"/>
    <w:rsid w:val="0074705B"/>
    <w:rsid w:val="00747110"/>
    <w:rsid w:val="007473F6"/>
    <w:rsid w:val="007479C0"/>
    <w:rsid w:val="00747CEF"/>
    <w:rsid w:val="00750099"/>
    <w:rsid w:val="0075015F"/>
    <w:rsid w:val="007503AE"/>
    <w:rsid w:val="007505B3"/>
    <w:rsid w:val="007506A4"/>
    <w:rsid w:val="0075082A"/>
    <w:rsid w:val="00750EC1"/>
    <w:rsid w:val="00750F23"/>
    <w:rsid w:val="0075137E"/>
    <w:rsid w:val="0075177E"/>
    <w:rsid w:val="00751EF5"/>
    <w:rsid w:val="0075217D"/>
    <w:rsid w:val="0075220F"/>
    <w:rsid w:val="007524A4"/>
    <w:rsid w:val="007527B5"/>
    <w:rsid w:val="00752C02"/>
    <w:rsid w:val="00752CE3"/>
    <w:rsid w:val="007531FF"/>
    <w:rsid w:val="007535B8"/>
    <w:rsid w:val="007535CE"/>
    <w:rsid w:val="00753AC5"/>
    <w:rsid w:val="00753AF0"/>
    <w:rsid w:val="00754025"/>
    <w:rsid w:val="0075429F"/>
    <w:rsid w:val="00754385"/>
    <w:rsid w:val="0075445B"/>
    <w:rsid w:val="00754521"/>
    <w:rsid w:val="00754789"/>
    <w:rsid w:val="007549F3"/>
    <w:rsid w:val="007549FA"/>
    <w:rsid w:val="00754B97"/>
    <w:rsid w:val="00754C91"/>
    <w:rsid w:val="00754EB4"/>
    <w:rsid w:val="007558B3"/>
    <w:rsid w:val="00755FF2"/>
    <w:rsid w:val="0075605E"/>
    <w:rsid w:val="00756093"/>
    <w:rsid w:val="007569E2"/>
    <w:rsid w:val="00756F96"/>
    <w:rsid w:val="00757259"/>
    <w:rsid w:val="0075738F"/>
    <w:rsid w:val="007579D1"/>
    <w:rsid w:val="00757A6C"/>
    <w:rsid w:val="00757E0E"/>
    <w:rsid w:val="00760018"/>
    <w:rsid w:val="007600E4"/>
    <w:rsid w:val="00760630"/>
    <w:rsid w:val="00760A80"/>
    <w:rsid w:val="00760B88"/>
    <w:rsid w:val="00760E10"/>
    <w:rsid w:val="00760E47"/>
    <w:rsid w:val="00760E7A"/>
    <w:rsid w:val="00760FFA"/>
    <w:rsid w:val="007614A7"/>
    <w:rsid w:val="007616A6"/>
    <w:rsid w:val="0076172C"/>
    <w:rsid w:val="00761C4F"/>
    <w:rsid w:val="007622D4"/>
    <w:rsid w:val="00762331"/>
    <w:rsid w:val="007627CC"/>
    <w:rsid w:val="007629D9"/>
    <w:rsid w:val="00762ABA"/>
    <w:rsid w:val="00762C0A"/>
    <w:rsid w:val="00762C43"/>
    <w:rsid w:val="00762DC4"/>
    <w:rsid w:val="00763236"/>
    <w:rsid w:val="00763471"/>
    <w:rsid w:val="0076364B"/>
    <w:rsid w:val="007636D9"/>
    <w:rsid w:val="007637F5"/>
    <w:rsid w:val="00763B29"/>
    <w:rsid w:val="00763C28"/>
    <w:rsid w:val="00763CBB"/>
    <w:rsid w:val="00763FFB"/>
    <w:rsid w:val="0076404E"/>
    <w:rsid w:val="00764056"/>
    <w:rsid w:val="007643DE"/>
    <w:rsid w:val="007644AB"/>
    <w:rsid w:val="007647A5"/>
    <w:rsid w:val="00764AE8"/>
    <w:rsid w:val="00764D18"/>
    <w:rsid w:val="007650DE"/>
    <w:rsid w:val="00765573"/>
    <w:rsid w:val="00765723"/>
    <w:rsid w:val="00765E00"/>
    <w:rsid w:val="00765F77"/>
    <w:rsid w:val="007662BC"/>
    <w:rsid w:val="00766365"/>
    <w:rsid w:val="00766504"/>
    <w:rsid w:val="0076658B"/>
    <w:rsid w:val="007666E1"/>
    <w:rsid w:val="00766A62"/>
    <w:rsid w:val="007670AD"/>
    <w:rsid w:val="0076741C"/>
    <w:rsid w:val="00767546"/>
    <w:rsid w:val="00767728"/>
    <w:rsid w:val="00767B37"/>
    <w:rsid w:val="00767C6F"/>
    <w:rsid w:val="00767D8E"/>
    <w:rsid w:val="00767ED8"/>
    <w:rsid w:val="00767F69"/>
    <w:rsid w:val="00770453"/>
    <w:rsid w:val="00770DE1"/>
    <w:rsid w:val="00770E19"/>
    <w:rsid w:val="0077147C"/>
    <w:rsid w:val="0077174D"/>
    <w:rsid w:val="007719EF"/>
    <w:rsid w:val="00771FC0"/>
    <w:rsid w:val="007721C4"/>
    <w:rsid w:val="007723E2"/>
    <w:rsid w:val="00772680"/>
    <w:rsid w:val="0077290B"/>
    <w:rsid w:val="00772BA1"/>
    <w:rsid w:val="00772BC7"/>
    <w:rsid w:val="00772C43"/>
    <w:rsid w:val="0077309D"/>
    <w:rsid w:val="007732D9"/>
    <w:rsid w:val="00773712"/>
    <w:rsid w:val="00773AD5"/>
    <w:rsid w:val="00773E79"/>
    <w:rsid w:val="00773E84"/>
    <w:rsid w:val="007741AC"/>
    <w:rsid w:val="007743C3"/>
    <w:rsid w:val="007748E7"/>
    <w:rsid w:val="0077492D"/>
    <w:rsid w:val="00774CBE"/>
    <w:rsid w:val="007754F5"/>
    <w:rsid w:val="007757D1"/>
    <w:rsid w:val="00775B13"/>
    <w:rsid w:val="00775F15"/>
    <w:rsid w:val="0077609A"/>
    <w:rsid w:val="0077651F"/>
    <w:rsid w:val="0077694F"/>
    <w:rsid w:val="00776981"/>
    <w:rsid w:val="00776CEF"/>
    <w:rsid w:val="00776D32"/>
    <w:rsid w:val="00777134"/>
    <w:rsid w:val="00777460"/>
    <w:rsid w:val="007774EE"/>
    <w:rsid w:val="0077764F"/>
    <w:rsid w:val="00777DD4"/>
    <w:rsid w:val="00780A84"/>
    <w:rsid w:val="00780F2B"/>
    <w:rsid w:val="00781068"/>
    <w:rsid w:val="0078118B"/>
    <w:rsid w:val="007811B8"/>
    <w:rsid w:val="007811DE"/>
    <w:rsid w:val="00781822"/>
    <w:rsid w:val="00781A9E"/>
    <w:rsid w:val="00781EBD"/>
    <w:rsid w:val="00782521"/>
    <w:rsid w:val="0078291C"/>
    <w:rsid w:val="00782C6A"/>
    <w:rsid w:val="00782F63"/>
    <w:rsid w:val="00783415"/>
    <w:rsid w:val="00783AB9"/>
    <w:rsid w:val="00783D0F"/>
    <w:rsid w:val="00783D77"/>
    <w:rsid w:val="00783F21"/>
    <w:rsid w:val="00784516"/>
    <w:rsid w:val="007848F8"/>
    <w:rsid w:val="00784B4F"/>
    <w:rsid w:val="007852D1"/>
    <w:rsid w:val="007853A9"/>
    <w:rsid w:val="007853FE"/>
    <w:rsid w:val="007855B0"/>
    <w:rsid w:val="0078570F"/>
    <w:rsid w:val="0078581B"/>
    <w:rsid w:val="007859B6"/>
    <w:rsid w:val="00785B45"/>
    <w:rsid w:val="00785EF6"/>
    <w:rsid w:val="00785F1E"/>
    <w:rsid w:val="007860C9"/>
    <w:rsid w:val="0078613A"/>
    <w:rsid w:val="007861D0"/>
    <w:rsid w:val="00786AE0"/>
    <w:rsid w:val="00786B13"/>
    <w:rsid w:val="00786D07"/>
    <w:rsid w:val="00787159"/>
    <w:rsid w:val="007879EA"/>
    <w:rsid w:val="00787A54"/>
    <w:rsid w:val="00787B2C"/>
    <w:rsid w:val="00787BC1"/>
    <w:rsid w:val="0079005B"/>
    <w:rsid w:val="0079042B"/>
    <w:rsid w:val="0079043A"/>
    <w:rsid w:val="0079113D"/>
    <w:rsid w:val="00791668"/>
    <w:rsid w:val="00791AA1"/>
    <w:rsid w:val="00791CF8"/>
    <w:rsid w:val="00791D4B"/>
    <w:rsid w:val="00792065"/>
    <w:rsid w:val="00792206"/>
    <w:rsid w:val="0079235D"/>
    <w:rsid w:val="00792671"/>
    <w:rsid w:val="007928B8"/>
    <w:rsid w:val="00792ECA"/>
    <w:rsid w:val="00793013"/>
    <w:rsid w:val="00793175"/>
    <w:rsid w:val="007935FF"/>
    <w:rsid w:val="00793670"/>
    <w:rsid w:val="00793E16"/>
    <w:rsid w:val="00793FD2"/>
    <w:rsid w:val="00794242"/>
    <w:rsid w:val="007943A6"/>
    <w:rsid w:val="007944B8"/>
    <w:rsid w:val="00794565"/>
    <w:rsid w:val="007948BD"/>
    <w:rsid w:val="007950B8"/>
    <w:rsid w:val="00795131"/>
    <w:rsid w:val="007951CE"/>
    <w:rsid w:val="0079576E"/>
    <w:rsid w:val="007958CD"/>
    <w:rsid w:val="00795E7D"/>
    <w:rsid w:val="007960F0"/>
    <w:rsid w:val="0079618B"/>
    <w:rsid w:val="007968CF"/>
    <w:rsid w:val="00796C6C"/>
    <w:rsid w:val="00796DB5"/>
    <w:rsid w:val="007973CC"/>
    <w:rsid w:val="00797569"/>
    <w:rsid w:val="00797EB6"/>
    <w:rsid w:val="00797EC6"/>
    <w:rsid w:val="007A0109"/>
    <w:rsid w:val="007A035B"/>
    <w:rsid w:val="007A0893"/>
    <w:rsid w:val="007A0AAC"/>
    <w:rsid w:val="007A115C"/>
    <w:rsid w:val="007A148E"/>
    <w:rsid w:val="007A1569"/>
    <w:rsid w:val="007A17A7"/>
    <w:rsid w:val="007A1856"/>
    <w:rsid w:val="007A1CBC"/>
    <w:rsid w:val="007A1F45"/>
    <w:rsid w:val="007A25AB"/>
    <w:rsid w:val="007A2687"/>
    <w:rsid w:val="007A28EF"/>
    <w:rsid w:val="007A2AFB"/>
    <w:rsid w:val="007A2CAB"/>
    <w:rsid w:val="007A2F4F"/>
    <w:rsid w:val="007A32A9"/>
    <w:rsid w:val="007A34D3"/>
    <w:rsid w:val="007A3793"/>
    <w:rsid w:val="007A392F"/>
    <w:rsid w:val="007A3C46"/>
    <w:rsid w:val="007A3D5E"/>
    <w:rsid w:val="007A3DCF"/>
    <w:rsid w:val="007A407B"/>
    <w:rsid w:val="007A42AE"/>
    <w:rsid w:val="007A435C"/>
    <w:rsid w:val="007A46C0"/>
    <w:rsid w:val="007A4A7F"/>
    <w:rsid w:val="007A4E2D"/>
    <w:rsid w:val="007A4E5F"/>
    <w:rsid w:val="007A51CD"/>
    <w:rsid w:val="007A522D"/>
    <w:rsid w:val="007A5660"/>
    <w:rsid w:val="007A5710"/>
    <w:rsid w:val="007A57D3"/>
    <w:rsid w:val="007A5A9E"/>
    <w:rsid w:val="007A5B8B"/>
    <w:rsid w:val="007A5DE5"/>
    <w:rsid w:val="007A5F20"/>
    <w:rsid w:val="007A6B8C"/>
    <w:rsid w:val="007A6DA3"/>
    <w:rsid w:val="007A6F8E"/>
    <w:rsid w:val="007A7617"/>
    <w:rsid w:val="007A7969"/>
    <w:rsid w:val="007B0005"/>
    <w:rsid w:val="007B06D0"/>
    <w:rsid w:val="007B0730"/>
    <w:rsid w:val="007B0947"/>
    <w:rsid w:val="007B0E24"/>
    <w:rsid w:val="007B0E2B"/>
    <w:rsid w:val="007B1119"/>
    <w:rsid w:val="007B162B"/>
    <w:rsid w:val="007B23AD"/>
    <w:rsid w:val="007B27E1"/>
    <w:rsid w:val="007B2B33"/>
    <w:rsid w:val="007B3215"/>
    <w:rsid w:val="007B3372"/>
    <w:rsid w:val="007B3479"/>
    <w:rsid w:val="007B3521"/>
    <w:rsid w:val="007B35AE"/>
    <w:rsid w:val="007B39E8"/>
    <w:rsid w:val="007B3A68"/>
    <w:rsid w:val="007B3C6B"/>
    <w:rsid w:val="007B3CDC"/>
    <w:rsid w:val="007B4216"/>
    <w:rsid w:val="007B44D0"/>
    <w:rsid w:val="007B4612"/>
    <w:rsid w:val="007B48BF"/>
    <w:rsid w:val="007B4BD5"/>
    <w:rsid w:val="007B4D74"/>
    <w:rsid w:val="007B4F16"/>
    <w:rsid w:val="007B5EFA"/>
    <w:rsid w:val="007B5F0B"/>
    <w:rsid w:val="007B6059"/>
    <w:rsid w:val="007B6546"/>
    <w:rsid w:val="007B68CC"/>
    <w:rsid w:val="007B6AB8"/>
    <w:rsid w:val="007B6F1C"/>
    <w:rsid w:val="007B71D3"/>
    <w:rsid w:val="007B74DA"/>
    <w:rsid w:val="007B7A03"/>
    <w:rsid w:val="007B7B9A"/>
    <w:rsid w:val="007B7EBD"/>
    <w:rsid w:val="007C0020"/>
    <w:rsid w:val="007C0147"/>
    <w:rsid w:val="007C07F6"/>
    <w:rsid w:val="007C09A8"/>
    <w:rsid w:val="007C09E8"/>
    <w:rsid w:val="007C0BFB"/>
    <w:rsid w:val="007C0C25"/>
    <w:rsid w:val="007C0CC8"/>
    <w:rsid w:val="007C1019"/>
    <w:rsid w:val="007C10BF"/>
    <w:rsid w:val="007C1A1F"/>
    <w:rsid w:val="007C1BA2"/>
    <w:rsid w:val="007C1D37"/>
    <w:rsid w:val="007C1DD7"/>
    <w:rsid w:val="007C1EC2"/>
    <w:rsid w:val="007C205F"/>
    <w:rsid w:val="007C216A"/>
    <w:rsid w:val="007C291A"/>
    <w:rsid w:val="007C2B48"/>
    <w:rsid w:val="007C2B6D"/>
    <w:rsid w:val="007C307C"/>
    <w:rsid w:val="007C311A"/>
    <w:rsid w:val="007C32ED"/>
    <w:rsid w:val="007C3538"/>
    <w:rsid w:val="007C35BD"/>
    <w:rsid w:val="007C362C"/>
    <w:rsid w:val="007C392A"/>
    <w:rsid w:val="007C39DF"/>
    <w:rsid w:val="007C3A6C"/>
    <w:rsid w:val="007C3CF6"/>
    <w:rsid w:val="007C3DD0"/>
    <w:rsid w:val="007C3F60"/>
    <w:rsid w:val="007C4480"/>
    <w:rsid w:val="007C4538"/>
    <w:rsid w:val="007C4667"/>
    <w:rsid w:val="007C4834"/>
    <w:rsid w:val="007C4933"/>
    <w:rsid w:val="007C4B78"/>
    <w:rsid w:val="007C4E2D"/>
    <w:rsid w:val="007C5242"/>
    <w:rsid w:val="007C5473"/>
    <w:rsid w:val="007C56A1"/>
    <w:rsid w:val="007C572A"/>
    <w:rsid w:val="007C590D"/>
    <w:rsid w:val="007C59FF"/>
    <w:rsid w:val="007C5DCE"/>
    <w:rsid w:val="007C5E0F"/>
    <w:rsid w:val="007C60C1"/>
    <w:rsid w:val="007C659E"/>
    <w:rsid w:val="007C674C"/>
    <w:rsid w:val="007C67C7"/>
    <w:rsid w:val="007C696D"/>
    <w:rsid w:val="007C6CEA"/>
    <w:rsid w:val="007C6DBD"/>
    <w:rsid w:val="007C7089"/>
    <w:rsid w:val="007C7B8E"/>
    <w:rsid w:val="007C7D26"/>
    <w:rsid w:val="007D0499"/>
    <w:rsid w:val="007D0AA5"/>
    <w:rsid w:val="007D0ADB"/>
    <w:rsid w:val="007D0C9C"/>
    <w:rsid w:val="007D0CD8"/>
    <w:rsid w:val="007D0FA7"/>
    <w:rsid w:val="007D1910"/>
    <w:rsid w:val="007D1CCB"/>
    <w:rsid w:val="007D1F6F"/>
    <w:rsid w:val="007D1FA9"/>
    <w:rsid w:val="007D20E6"/>
    <w:rsid w:val="007D20E9"/>
    <w:rsid w:val="007D2156"/>
    <w:rsid w:val="007D21FB"/>
    <w:rsid w:val="007D268F"/>
    <w:rsid w:val="007D26C9"/>
    <w:rsid w:val="007D3544"/>
    <w:rsid w:val="007D38D2"/>
    <w:rsid w:val="007D3931"/>
    <w:rsid w:val="007D3E28"/>
    <w:rsid w:val="007D4079"/>
    <w:rsid w:val="007D419D"/>
    <w:rsid w:val="007D4322"/>
    <w:rsid w:val="007D4398"/>
    <w:rsid w:val="007D44C0"/>
    <w:rsid w:val="007D4744"/>
    <w:rsid w:val="007D4C1C"/>
    <w:rsid w:val="007D4F9F"/>
    <w:rsid w:val="007D5531"/>
    <w:rsid w:val="007D560E"/>
    <w:rsid w:val="007D5742"/>
    <w:rsid w:val="007D584F"/>
    <w:rsid w:val="007D58E8"/>
    <w:rsid w:val="007D5ACD"/>
    <w:rsid w:val="007D5CF2"/>
    <w:rsid w:val="007D6064"/>
    <w:rsid w:val="007D64E9"/>
    <w:rsid w:val="007D6678"/>
    <w:rsid w:val="007D68D5"/>
    <w:rsid w:val="007D6AC8"/>
    <w:rsid w:val="007D6C4D"/>
    <w:rsid w:val="007D6D50"/>
    <w:rsid w:val="007D72CB"/>
    <w:rsid w:val="007D762A"/>
    <w:rsid w:val="007D7881"/>
    <w:rsid w:val="007D799B"/>
    <w:rsid w:val="007D7E05"/>
    <w:rsid w:val="007D7E3A"/>
    <w:rsid w:val="007E00D7"/>
    <w:rsid w:val="007E0268"/>
    <w:rsid w:val="007E05D0"/>
    <w:rsid w:val="007E07B2"/>
    <w:rsid w:val="007E0E10"/>
    <w:rsid w:val="007E1011"/>
    <w:rsid w:val="007E1693"/>
    <w:rsid w:val="007E1D69"/>
    <w:rsid w:val="007E1DE4"/>
    <w:rsid w:val="007E2541"/>
    <w:rsid w:val="007E2638"/>
    <w:rsid w:val="007E2B40"/>
    <w:rsid w:val="007E2DDA"/>
    <w:rsid w:val="007E31E9"/>
    <w:rsid w:val="007E3884"/>
    <w:rsid w:val="007E3C18"/>
    <w:rsid w:val="007E3D4F"/>
    <w:rsid w:val="007E449C"/>
    <w:rsid w:val="007E46DC"/>
    <w:rsid w:val="007E4768"/>
    <w:rsid w:val="007E4796"/>
    <w:rsid w:val="007E4FE6"/>
    <w:rsid w:val="007E513D"/>
    <w:rsid w:val="007E51A8"/>
    <w:rsid w:val="007E5754"/>
    <w:rsid w:val="007E57B3"/>
    <w:rsid w:val="007E57E1"/>
    <w:rsid w:val="007E5D43"/>
    <w:rsid w:val="007E5FD9"/>
    <w:rsid w:val="007E63B0"/>
    <w:rsid w:val="007E6440"/>
    <w:rsid w:val="007E669D"/>
    <w:rsid w:val="007E67ED"/>
    <w:rsid w:val="007E6992"/>
    <w:rsid w:val="007E6AD1"/>
    <w:rsid w:val="007E6AE5"/>
    <w:rsid w:val="007E6BE0"/>
    <w:rsid w:val="007E7770"/>
    <w:rsid w:val="007E777B"/>
    <w:rsid w:val="007F09F1"/>
    <w:rsid w:val="007F0AE3"/>
    <w:rsid w:val="007F0D74"/>
    <w:rsid w:val="007F1022"/>
    <w:rsid w:val="007F10FF"/>
    <w:rsid w:val="007F1331"/>
    <w:rsid w:val="007F13E8"/>
    <w:rsid w:val="007F13FD"/>
    <w:rsid w:val="007F146E"/>
    <w:rsid w:val="007F1873"/>
    <w:rsid w:val="007F2070"/>
    <w:rsid w:val="007F238A"/>
    <w:rsid w:val="007F280F"/>
    <w:rsid w:val="007F28D5"/>
    <w:rsid w:val="007F2B26"/>
    <w:rsid w:val="007F3287"/>
    <w:rsid w:val="007F36A6"/>
    <w:rsid w:val="007F4312"/>
    <w:rsid w:val="007F445B"/>
    <w:rsid w:val="007F4994"/>
    <w:rsid w:val="007F4AD0"/>
    <w:rsid w:val="007F4CA8"/>
    <w:rsid w:val="007F4F8D"/>
    <w:rsid w:val="007F523C"/>
    <w:rsid w:val="007F54A4"/>
    <w:rsid w:val="007F58D6"/>
    <w:rsid w:val="007F5BC2"/>
    <w:rsid w:val="007F5C5E"/>
    <w:rsid w:val="007F5E06"/>
    <w:rsid w:val="007F5F8C"/>
    <w:rsid w:val="007F63C1"/>
    <w:rsid w:val="007F6E97"/>
    <w:rsid w:val="007F7133"/>
    <w:rsid w:val="007F717E"/>
    <w:rsid w:val="007F749F"/>
    <w:rsid w:val="007F78DA"/>
    <w:rsid w:val="00800735"/>
    <w:rsid w:val="00800740"/>
    <w:rsid w:val="00800DF3"/>
    <w:rsid w:val="00800E3E"/>
    <w:rsid w:val="00801094"/>
    <w:rsid w:val="008028A6"/>
    <w:rsid w:val="008028FB"/>
    <w:rsid w:val="00802956"/>
    <w:rsid w:val="00802BFE"/>
    <w:rsid w:val="00802F95"/>
    <w:rsid w:val="00803855"/>
    <w:rsid w:val="008039A3"/>
    <w:rsid w:val="00803C40"/>
    <w:rsid w:val="00803F1F"/>
    <w:rsid w:val="00804199"/>
    <w:rsid w:val="00804652"/>
    <w:rsid w:val="008047D8"/>
    <w:rsid w:val="00804911"/>
    <w:rsid w:val="00804D06"/>
    <w:rsid w:val="00804D8C"/>
    <w:rsid w:val="00804DE3"/>
    <w:rsid w:val="00805146"/>
    <w:rsid w:val="008053F5"/>
    <w:rsid w:val="00805417"/>
    <w:rsid w:val="008055E8"/>
    <w:rsid w:val="008058A2"/>
    <w:rsid w:val="008058B2"/>
    <w:rsid w:val="00805B13"/>
    <w:rsid w:val="00806AB0"/>
    <w:rsid w:val="00806E2D"/>
    <w:rsid w:val="0080723B"/>
    <w:rsid w:val="00807830"/>
    <w:rsid w:val="00807AF7"/>
    <w:rsid w:val="00807B05"/>
    <w:rsid w:val="00810198"/>
    <w:rsid w:val="0081026A"/>
    <w:rsid w:val="00810FFA"/>
    <w:rsid w:val="0081118D"/>
    <w:rsid w:val="00811200"/>
    <w:rsid w:val="008113E1"/>
    <w:rsid w:val="00811564"/>
    <w:rsid w:val="008117CE"/>
    <w:rsid w:val="00811C5E"/>
    <w:rsid w:val="00811CE4"/>
    <w:rsid w:val="00811DFE"/>
    <w:rsid w:val="00811E2F"/>
    <w:rsid w:val="00812309"/>
    <w:rsid w:val="00812323"/>
    <w:rsid w:val="008123D6"/>
    <w:rsid w:val="008123F0"/>
    <w:rsid w:val="00812692"/>
    <w:rsid w:val="00812803"/>
    <w:rsid w:val="00812B77"/>
    <w:rsid w:val="0081399B"/>
    <w:rsid w:val="00813B6C"/>
    <w:rsid w:val="00813B88"/>
    <w:rsid w:val="00813D4D"/>
    <w:rsid w:val="00813D86"/>
    <w:rsid w:val="00813F5F"/>
    <w:rsid w:val="00814437"/>
    <w:rsid w:val="00814806"/>
    <w:rsid w:val="0081483F"/>
    <w:rsid w:val="00814A2F"/>
    <w:rsid w:val="00814ABE"/>
    <w:rsid w:val="00814B6C"/>
    <w:rsid w:val="00814F8F"/>
    <w:rsid w:val="008150CC"/>
    <w:rsid w:val="0081523A"/>
    <w:rsid w:val="008156DE"/>
    <w:rsid w:val="008158B2"/>
    <w:rsid w:val="008158DB"/>
    <w:rsid w:val="0081596F"/>
    <w:rsid w:val="008159A8"/>
    <w:rsid w:val="00815DA8"/>
    <w:rsid w:val="00815F77"/>
    <w:rsid w:val="00816429"/>
    <w:rsid w:val="00816A07"/>
    <w:rsid w:val="00816B47"/>
    <w:rsid w:val="00816F8E"/>
    <w:rsid w:val="0081751E"/>
    <w:rsid w:val="0081770A"/>
    <w:rsid w:val="00817A68"/>
    <w:rsid w:val="00817B76"/>
    <w:rsid w:val="00817BA3"/>
    <w:rsid w:val="00817F35"/>
    <w:rsid w:val="00820119"/>
    <w:rsid w:val="008205D0"/>
    <w:rsid w:val="00820919"/>
    <w:rsid w:val="00820B1F"/>
    <w:rsid w:val="00820B72"/>
    <w:rsid w:val="0082120C"/>
    <w:rsid w:val="00821410"/>
    <w:rsid w:val="00821589"/>
    <w:rsid w:val="0082194D"/>
    <w:rsid w:val="008219E7"/>
    <w:rsid w:val="00821CB8"/>
    <w:rsid w:val="008221F9"/>
    <w:rsid w:val="008222DD"/>
    <w:rsid w:val="00822408"/>
    <w:rsid w:val="0082243A"/>
    <w:rsid w:val="0082259E"/>
    <w:rsid w:val="008227FE"/>
    <w:rsid w:val="00822AE4"/>
    <w:rsid w:val="00822AEC"/>
    <w:rsid w:val="00822B50"/>
    <w:rsid w:val="00822E7A"/>
    <w:rsid w:val="00822EFD"/>
    <w:rsid w:val="00823003"/>
    <w:rsid w:val="00823621"/>
    <w:rsid w:val="00823892"/>
    <w:rsid w:val="00823958"/>
    <w:rsid w:val="00823EF8"/>
    <w:rsid w:val="00823F74"/>
    <w:rsid w:val="008240AC"/>
    <w:rsid w:val="00824183"/>
    <w:rsid w:val="00824791"/>
    <w:rsid w:val="00824890"/>
    <w:rsid w:val="00824FFB"/>
    <w:rsid w:val="008250BF"/>
    <w:rsid w:val="00825407"/>
    <w:rsid w:val="00825419"/>
    <w:rsid w:val="00825564"/>
    <w:rsid w:val="008257C5"/>
    <w:rsid w:val="0082647F"/>
    <w:rsid w:val="0082664F"/>
    <w:rsid w:val="008268F3"/>
    <w:rsid w:val="00826A31"/>
    <w:rsid w:val="00826EF5"/>
    <w:rsid w:val="008272B7"/>
    <w:rsid w:val="00827851"/>
    <w:rsid w:val="00827897"/>
    <w:rsid w:val="00827FF7"/>
    <w:rsid w:val="0083037B"/>
    <w:rsid w:val="00830441"/>
    <w:rsid w:val="008308F6"/>
    <w:rsid w:val="00830AAE"/>
    <w:rsid w:val="00830CF6"/>
    <w:rsid w:val="00830F7E"/>
    <w:rsid w:val="0083124B"/>
    <w:rsid w:val="00831499"/>
    <w:rsid w:val="00831693"/>
    <w:rsid w:val="00831A6F"/>
    <w:rsid w:val="00831B8D"/>
    <w:rsid w:val="00832303"/>
    <w:rsid w:val="00832669"/>
    <w:rsid w:val="008326C4"/>
    <w:rsid w:val="008327E7"/>
    <w:rsid w:val="00832906"/>
    <w:rsid w:val="00832B61"/>
    <w:rsid w:val="00832E79"/>
    <w:rsid w:val="00833174"/>
    <w:rsid w:val="0083336A"/>
    <w:rsid w:val="00833444"/>
    <w:rsid w:val="008334EF"/>
    <w:rsid w:val="008334F8"/>
    <w:rsid w:val="00834704"/>
    <w:rsid w:val="008347B8"/>
    <w:rsid w:val="008347C8"/>
    <w:rsid w:val="00834C60"/>
    <w:rsid w:val="00834FA5"/>
    <w:rsid w:val="0083527F"/>
    <w:rsid w:val="008354F4"/>
    <w:rsid w:val="00835614"/>
    <w:rsid w:val="00835C32"/>
    <w:rsid w:val="00835CD7"/>
    <w:rsid w:val="008360D0"/>
    <w:rsid w:val="00836890"/>
    <w:rsid w:val="00836A44"/>
    <w:rsid w:val="00837486"/>
    <w:rsid w:val="00837916"/>
    <w:rsid w:val="00837FAA"/>
    <w:rsid w:val="00840104"/>
    <w:rsid w:val="00840279"/>
    <w:rsid w:val="00840BA4"/>
    <w:rsid w:val="00840C1F"/>
    <w:rsid w:val="008411C9"/>
    <w:rsid w:val="008415ED"/>
    <w:rsid w:val="00841AEE"/>
    <w:rsid w:val="00841B47"/>
    <w:rsid w:val="00841FC5"/>
    <w:rsid w:val="008425ED"/>
    <w:rsid w:val="00842608"/>
    <w:rsid w:val="0084293C"/>
    <w:rsid w:val="00842B96"/>
    <w:rsid w:val="00842CE5"/>
    <w:rsid w:val="008437CA"/>
    <w:rsid w:val="00843CDA"/>
    <w:rsid w:val="00843D0F"/>
    <w:rsid w:val="00843D53"/>
    <w:rsid w:val="00843E3B"/>
    <w:rsid w:val="00843ECB"/>
    <w:rsid w:val="00844669"/>
    <w:rsid w:val="008448C2"/>
    <w:rsid w:val="00844E38"/>
    <w:rsid w:val="00845135"/>
    <w:rsid w:val="0084546A"/>
    <w:rsid w:val="00845709"/>
    <w:rsid w:val="0084578F"/>
    <w:rsid w:val="0084582B"/>
    <w:rsid w:val="00845837"/>
    <w:rsid w:val="00845E59"/>
    <w:rsid w:val="00845E60"/>
    <w:rsid w:val="00846252"/>
    <w:rsid w:val="00846969"/>
    <w:rsid w:val="008479E3"/>
    <w:rsid w:val="008500B9"/>
    <w:rsid w:val="008502C8"/>
    <w:rsid w:val="00850559"/>
    <w:rsid w:val="008505F0"/>
    <w:rsid w:val="008507E4"/>
    <w:rsid w:val="00850850"/>
    <w:rsid w:val="0085096B"/>
    <w:rsid w:val="008509DB"/>
    <w:rsid w:val="00850A3A"/>
    <w:rsid w:val="00850BAB"/>
    <w:rsid w:val="0085117F"/>
    <w:rsid w:val="0085123E"/>
    <w:rsid w:val="00851261"/>
    <w:rsid w:val="008513EF"/>
    <w:rsid w:val="00851875"/>
    <w:rsid w:val="00852392"/>
    <w:rsid w:val="00852440"/>
    <w:rsid w:val="0085278A"/>
    <w:rsid w:val="00852800"/>
    <w:rsid w:val="00852901"/>
    <w:rsid w:val="0085290F"/>
    <w:rsid w:val="0085294C"/>
    <w:rsid w:val="00852C56"/>
    <w:rsid w:val="00852EB1"/>
    <w:rsid w:val="00852FD1"/>
    <w:rsid w:val="008539D1"/>
    <w:rsid w:val="00853C6D"/>
    <w:rsid w:val="00853CB2"/>
    <w:rsid w:val="00853FBC"/>
    <w:rsid w:val="00854098"/>
    <w:rsid w:val="008543A3"/>
    <w:rsid w:val="00854671"/>
    <w:rsid w:val="0085487F"/>
    <w:rsid w:val="008553E3"/>
    <w:rsid w:val="008556F3"/>
    <w:rsid w:val="008556F8"/>
    <w:rsid w:val="008557FC"/>
    <w:rsid w:val="00855887"/>
    <w:rsid w:val="00855916"/>
    <w:rsid w:val="00855C60"/>
    <w:rsid w:val="00855D1A"/>
    <w:rsid w:val="00855D66"/>
    <w:rsid w:val="008563B7"/>
    <w:rsid w:val="00856A0D"/>
    <w:rsid w:val="008574E4"/>
    <w:rsid w:val="00857600"/>
    <w:rsid w:val="008576BD"/>
    <w:rsid w:val="00857855"/>
    <w:rsid w:val="008578C9"/>
    <w:rsid w:val="00857F17"/>
    <w:rsid w:val="00857F5A"/>
    <w:rsid w:val="00860196"/>
    <w:rsid w:val="00860463"/>
    <w:rsid w:val="00860759"/>
    <w:rsid w:val="00860BE3"/>
    <w:rsid w:val="008610DC"/>
    <w:rsid w:val="008614EE"/>
    <w:rsid w:val="00861EFB"/>
    <w:rsid w:val="00862031"/>
    <w:rsid w:val="00862129"/>
    <w:rsid w:val="008624CD"/>
    <w:rsid w:val="008625D2"/>
    <w:rsid w:val="00862DC1"/>
    <w:rsid w:val="008630C7"/>
    <w:rsid w:val="0086315E"/>
    <w:rsid w:val="00863408"/>
    <w:rsid w:val="0086340F"/>
    <w:rsid w:val="00863746"/>
    <w:rsid w:val="0086374E"/>
    <w:rsid w:val="008637B9"/>
    <w:rsid w:val="00864601"/>
    <w:rsid w:val="00864A84"/>
    <w:rsid w:val="00864C6A"/>
    <w:rsid w:val="00864FDB"/>
    <w:rsid w:val="008650BF"/>
    <w:rsid w:val="008655D2"/>
    <w:rsid w:val="0086579B"/>
    <w:rsid w:val="008657B1"/>
    <w:rsid w:val="008659D0"/>
    <w:rsid w:val="00865E44"/>
    <w:rsid w:val="00865F86"/>
    <w:rsid w:val="0086635A"/>
    <w:rsid w:val="00866378"/>
    <w:rsid w:val="008663AD"/>
    <w:rsid w:val="00866874"/>
    <w:rsid w:val="0086692B"/>
    <w:rsid w:val="008669D9"/>
    <w:rsid w:val="00866AA0"/>
    <w:rsid w:val="0086716A"/>
    <w:rsid w:val="008673E6"/>
    <w:rsid w:val="0086769B"/>
    <w:rsid w:val="0086795F"/>
    <w:rsid w:val="00867CC6"/>
    <w:rsid w:val="00867CDD"/>
    <w:rsid w:val="00867EA9"/>
    <w:rsid w:val="0087064C"/>
    <w:rsid w:val="00870997"/>
    <w:rsid w:val="00871324"/>
    <w:rsid w:val="00871494"/>
    <w:rsid w:val="00871F79"/>
    <w:rsid w:val="008720B0"/>
    <w:rsid w:val="008720F4"/>
    <w:rsid w:val="00872372"/>
    <w:rsid w:val="008723B9"/>
    <w:rsid w:val="00872623"/>
    <w:rsid w:val="0087297B"/>
    <w:rsid w:val="00872E93"/>
    <w:rsid w:val="00872FDF"/>
    <w:rsid w:val="008733DA"/>
    <w:rsid w:val="00873832"/>
    <w:rsid w:val="00873962"/>
    <w:rsid w:val="0087473C"/>
    <w:rsid w:val="00874B5C"/>
    <w:rsid w:val="00874C2D"/>
    <w:rsid w:val="00874F6C"/>
    <w:rsid w:val="00875007"/>
    <w:rsid w:val="008752B5"/>
    <w:rsid w:val="0087566B"/>
    <w:rsid w:val="0087576F"/>
    <w:rsid w:val="0087586F"/>
    <w:rsid w:val="00875CC2"/>
    <w:rsid w:val="00875E96"/>
    <w:rsid w:val="00876292"/>
    <w:rsid w:val="0087646A"/>
    <w:rsid w:val="00876807"/>
    <w:rsid w:val="00876DF7"/>
    <w:rsid w:val="00876FAB"/>
    <w:rsid w:val="00877017"/>
    <w:rsid w:val="008771AC"/>
    <w:rsid w:val="0087788B"/>
    <w:rsid w:val="00877D30"/>
    <w:rsid w:val="00877F73"/>
    <w:rsid w:val="00880023"/>
    <w:rsid w:val="00880398"/>
    <w:rsid w:val="008803A6"/>
    <w:rsid w:val="008804B5"/>
    <w:rsid w:val="008804D3"/>
    <w:rsid w:val="00880575"/>
    <w:rsid w:val="00880674"/>
    <w:rsid w:val="00881059"/>
    <w:rsid w:val="00881422"/>
    <w:rsid w:val="00881767"/>
    <w:rsid w:val="00881C2A"/>
    <w:rsid w:val="00881DDC"/>
    <w:rsid w:val="008822CA"/>
    <w:rsid w:val="00882424"/>
    <w:rsid w:val="00882822"/>
    <w:rsid w:val="00882BB3"/>
    <w:rsid w:val="00883183"/>
    <w:rsid w:val="0088324A"/>
    <w:rsid w:val="00883903"/>
    <w:rsid w:val="00883B2B"/>
    <w:rsid w:val="00883C29"/>
    <w:rsid w:val="00883C58"/>
    <w:rsid w:val="00883ECF"/>
    <w:rsid w:val="00883F87"/>
    <w:rsid w:val="008840A5"/>
    <w:rsid w:val="00884441"/>
    <w:rsid w:val="00884457"/>
    <w:rsid w:val="00884BFE"/>
    <w:rsid w:val="00884EFD"/>
    <w:rsid w:val="00884F07"/>
    <w:rsid w:val="00885003"/>
    <w:rsid w:val="008850BC"/>
    <w:rsid w:val="008850E4"/>
    <w:rsid w:val="00885482"/>
    <w:rsid w:val="008859AB"/>
    <w:rsid w:val="00885B4C"/>
    <w:rsid w:val="00885C6D"/>
    <w:rsid w:val="00885C7D"/>
    <w:rsid w:val="00885EEB"/>
    <w:rsid w:val="008861B7"/>
    <w:rsid w:val="00886520"/>
    <w:rsid w:val="00886588"/>
    <w:rsid w:val="0088668B"/>
    <w:rsid w:val="008866EC"/>
    <w:rsid w:val="008866F0"/>
    <w:rsid w:val="0088680D"/>
    <w:rsid w:val="00886A39"/>
    <w:rsid w:val="00886C87"/>
    <w:rsid w:val="008871E1"/>
    <w:rsid w:val="008873DC"/>
    <w:rsid w:val="008877FC"/>
    <w:rsid w:val="00887B5C"/>
    <w:rsid w:val="00887B7C"/>
    <w:rsid w:val="00887D1E"/>
    <w:rsid w:val="008900C4"/>
    <w:rsid w:val="008901EA"/>
    <w:rsid w:val="00890384"/>
    <w:rsid w:val="008903DB"/>
    <w:rsid w:val="0089063F"/>
    <w:rsid w:val="00890693"/>
    <w:rsid w:val="0089092A"/>
    <w:rsid w:val="0089095E"/>
    <w:rsid w:val="00890A98"/>
    <w:rsid w:val="00890E43"/>
    <w:rsid w:val="008915E8"/>
    <w:rsid w:val="00891659"/>
    <w:rsid w:val="00891BF1"/>
    <w:rsid w:val="00891E16"/>
    <w:rsid w:val="008920E9"/>
    <w:rsid w:val="0089252F"/>
    <w:rsid w:val="00892BD8"/>
    <w:rsid w:val="00893853"/>
    <w:rsid w:val="008939AB"/>
    <w:rsid w:val="00893A43"/>
    <w:rsid w:val="00893C0D"/>
    <w:rsid w:val="00893C21"/>
    <w:rsid w:val="00893E9F"/>
    <w:rsid w:val="00894619"/>
    <w:rsid w:val="00894677"/>
    <w:rsid w:val="008952C0"/>
    <w:rsid w:val="0089535F"/>
    <w:rsid w:val="008956F7"/>
    <w:rsid w:val="00895B43"/>
    <w:rsid w:val="00895DF0"/>
    <w:rsid w:val="00895F04"/>
    <w:rsid w:val="008960B7"/>
    <w:rsid w:val="0089638E"/>
    <w:rsid w:val="00896D64"/>
    <w:rsid w:val="00896EDA"/>
    <w:rsid w:val="00896FBB"/>
    <w:rsid w:val="00897260"/>
    <w:rsid w:val="0089728B"/>
    <w:rsid w:val="008976BD"/>
    <w:rsid w:val="00897C0C"/>
    <w:rsid w:val="008A0012"/>
    <w:rsid w:val="008A007D"/>
    <w:rsid w:val="008A01C4"/>
    <w:rsid w:val="008A0341"/>
    <w:rsid w:val="008A0579"/>
    <w:rsid w:val="008A0A5B"/>
    <w:rsid w:val="008A0A6B"/>
    <w:rsid w:val="008A0CDD"/>
    <w:rsid w:val="008A0E0E"/>
    <w:rsid w:val="008A0F16"/>
    <w:rsid w:val="008A0FF6"/>
    <w:rsid w:val="008A12F5"/>
    <w:rsid w:val="008A1426"/>
    <w:rsid w:val="008A1438"/>
    <w:rsid w:val="008A1D25"/>
    <w:rsid w:val="008A1E3C"/>
    <w:rsid w:val="008A2014"/>
    <w:rsid w:val="008A2313"/>
    <w:rsid w:val="008A238F"/>
    <w:rsid w:val="008A2472"/>
    <w:rsid w:val="008A2660"/>
    <w:rsid w:val="008A292D"/>
    <w:rsid w:val="008A32FF"/>
    <w:rsid w:val="008A3664"/>
    <w:rsid w:val="008A39A4"/>
    <w:rsid w:val="008A3BC2"/>
    <w:rsid w:val="008A3ED8"/>
    <w:rsid w:val="008A4421"/>
    <w:rsid w:val="008A4542"/>
    <w:rsid w:val="008A4724"/>
    <w:rsid w:val="008A4763"/>
    <w:rsid w:val="008A48D5"/>
    <w:rsid w:val="008A4A4D"/>
    <w:rsid w:val="008A4B48"/>
    <w:rsid w:val="008A5B20"/>
    <w:rsid w:val="008A5CF9"/>
    <w:rsid w:val="008A5E5B"/>
    <w:rsid w:val="008A6179"/>
    <w:rsid w:val="008A6280"/>
    <w:rsid w:val="008A68B3"/>
    <w:rsid w:val="008A6B07"/>
    <w:rsid w:val="008A6E91"/>
    <w:rsid w:val="008A6EBE"/>
    <w:rsid w:val="008A7303"/>
    <w:rsid w:val="008A76A0"/>
    <w:rsid w:val="008A772A"/>
    <w:rsid w:val="008A7B77"/>
    <w:rsid w:val="008A7DB6"/>
    <w:rsid w:val="008A7DFF"/>
    <w:rsid w:val="008B017A"/>
    <w:rsid w:val="008B03E1"/>
    <w:rsid w:val="008B0976"/>
    <w:rsid w:val="008B0B34"/>
    <w:rsid w:val="008B0C08"/>
    <w:rsid w:val="008B0D01"/>
    <w:rsid w:val="008B1587"/>
    <w:rsid w:val="008B177E"/>
    <w:rsid w:val="008B1A26"/>
    <w:rsid w:val="008B1B01"/>
    <w:rsid w:val="008B1B2A"/>
    <w:rsid w:val="008B1C27"/>
    <w:rsid w:val="008B2117"/>
    <w:rsid w:val="008B2282"/>
    <w:rsid w:val="008B2380"/>
    <w:rsid w:val="008B2832"/>
    <w:rsid w:val="008B3205"/>
    <w:rsid w:val="008B32A7"/>
    <w:rsid w:val="008B3519"/>
    <w:rsid w:val="008B3775"/>
    <w:rsid w:val="008B396B"/>
    <w:rsid w:val="008B3A7F"/>
    <w:rsid w:val="008B3BCD"/>
    <w:rsid w:val="008B45AE"/>
    <w:rsid w:val="008B4CCE"/>
    <w:rsid w:val="008B56C7"/>
    <w:rsid w:val="008B582C"/>
    <w:rsid w:val="008B597D"/>
    <w:rsid w:val="008B628F"/>
    <w:rsid w:val="008B6778"/>
    <w:rsid w:val="008B68E8"/>
    <w:rsid w:val="008B6B6D"/>
    <w:rsid w:val="008B6DF8"/>
    <w:rsid w:val="008B70BE"/>
    <w:rsid w:val="008B711A"/>
    <w:rsid w:val="008B71C0"/>
    <w:rsid w:val="008B7C81"/>
    <w:rsid w:val="008B7D6B"/>
    <w:rsid w:val="008B7E38"/>
    <w:rsid w:val="008C00CA"/>
    <w:rsid w:val="008C034D"/>
    <w:rsid w:val="008C0793"/>
    <w:rsid w:val="008C07A5"/>
    <w:rsid w:val="008C0C7C"/>
    <w:rsid w:val="008C106C"/>
    <w:rsid w:val="008C10F1"/>
    <w:rsid w:val="008C14A9"/>
    <w:rsid w:val="008C1594"/>
    <w:rsid w:val="008C1926"/>
    <w:rsid w:val="008C1936"/>
    <w:rsid w:val="008C1C2E"/>
    <w:rsid w:val="008C1E99"/>
    <w:rsid w:val="008C2D72"/>
    <w:rsid w:val="008C2ED1"/>
    <w:rsid w:val="008C3114"/>
    <w:rsid w:val="008C345E"/>
    <w:rsid w:val="008C3873"/>
    <w:rsid w:val="008C4219"/>
    <w:rsid w:val="008C44B0"/>
    <w:rsid w:val="008C47F2"/>
    <w:rsid w:val="008C4A1F"/>
    <w:rsid w:val="008C4BC2"/>
    <w:rsid w:val="008C4E4F"/>
    <w:rsid w:val="008C559C"/>
    <w:rsid w:val="008C59BB"/>
    <w:rsid w:val="008C5CE6"/>
    <w:rsid w:val="008C5FB5"/>
    <w:rsid w:val="008C5FFF"/>
    <w:rsid w:val="008C63AA"/>
    <w:rsid w:val="008C645D"/>
    <w:rsid w:val="008C67EC"/>
    <w:rsid w:val="008C6C6C"/>
    <w:rsid w:val="008C6D47"/>
    <w:rsid w:val="008C70B3"/>
    <w:rsid w:val="008C7614"/>
    <w:rsid w:val="008C7726"/>
    <w:rsid w:val="008C77D3"/>
    <w:rsid w:val="008C7A7F"/>
    <w:rsid w:val="008C7C51"/>
    <w:rsid w:val="008D00E2"/>
    <w:rsid w:val="008D0507"/>
    <w:rsid w:val="008D086A"/>
    <w:rsid w:val="008D0992"/>
    <w:rsid w:val="008D0CB8"/>
    <w:rsid w:val="008D10C1"/>
    <w:rsid w:val="008D1108"/>
    <w:rsid w:val="008D1187"/>
    <w:rsid w:val="008D1221"/>
    <w:rsid w:val="008D12A9"/>
    <w:rsid w:val="008D14CD"/>
    <w:rsid w:val="008D1A55"/>
    <w:rsid w:val="008D1B78"/>
    <w:rsid w:val="008D1F28"/>
    <w:rsid w:val="008D2331"/>
    <w:rsid w:val="008D24E2"/>
    <w:rsid w:val="008D26F4"/>
    <w:rsid w:val="008D27E5"/>
    <w:rsid w:val="008D2809"/>
    <w:rsid w:val="008D28D8"/>
    <w:rsid w:val="008D2C91"/>
    <w:rsid w:val="008D2D82"/>
    <w:rsid w:val="008D3146"/>
    <w:rsid w:val="008D324A"/>
    <w:rsid w:val="008D3408"/>
    <w:rsid w:val="008D3B6F"/>
    <w:rsid w:val="008D3DB0"/>
    <w:rsid w:val="008D3F9A"/>
    <w:rsid w:val="008D404D"/>
    <w:rsid w:val="008D4484"/>
    <w:rsid w:val="008D4511"/>
    <w:rsid w:val="008D45AE"/>
    <w:rsid w:val="008D4730"/>
    <w:rsid w:val="008D5062"/>
    <w:rsid w:val="008D5C53"/>
    <w:rsid w:val="008D60DD"/>
    <w:rsid w:val="008D62D5"/>
    <w:rsid w:val="008D65BA"/>
    <w:rsid w:val="008D6AF7"/>
    <w:rsid w:val="008D6D3E"/>
    <w:rsid w:val="008D6E7C"/>
    <w:rsid w:val="008D6F5E"/>
    <w:rsid w:val="008D704F"/>
    <w:rsid w:val="008D7282"/>
    <w:rsid w:val="008D72BC"/>
    <w:rsid w:val="008D73A9"/>
    <w:rsid w:val="008D751B"/>
    <w:rsid w:val="008D76A8"/>
    <w:rsid w:val="008D7E59"/>
    <w:rsid w:val="008E0085"/>
    <w:rsid w:val="008E0203"/>
    <w:rsid w:val="008E058E"/>
    <w:rsid w:val="008E0BB6"/>
    <w:rsid w:val="008E0E73"/>
    <w:rsid w:val="008E0F7B"/>
    <w:rsid w:val="008E1116"/>
    <w:rsid w:val="008E1764"/>
    <w:rsid w:val="008E1B2D"/>
    <w:rsid w:val="008E2889"/>
    <w:rsid w:val="008E28ED"/>
    <w:rsid w:val="008E2A99"/>
    <w:rsid w:val="008E2AA6"/>
    <w:rsid w:val="008E2C0F"/>
    <w:rsid w:val="008E2FB6"/>
    <w:rsid w:val="008E311B"/>
    <w:rsid w:val="008E31D0"/>
    <w:rsid w:val="008E3C62"/>
    <w:rsid w:val="008E3E6E"/>
    <w:rsid w:val="008E3F1C"/>
    <w:rsid w:val="008E45DF"/>
    <w:rsid w:val="008E45FB"/>
    <w:rsid w:val="008E48E9"/>
    <w:rsid w:val="008E4997"/>
    <w:rsid w:val="008E4BC3"/>
    <w:rsid w:val="008E4D82"/>
    <w:rsid w:val="008E4FC9"/>
    <w:rsid w:val="008E4FE7"/>
    <w:rsid w:val="008E53FD"/>
    <w:rsid w:val="008E58A7"/>
    <w:rsid w:val="008E60CD"/>
    <w:rsid w:val="008E621A"/>
    <w:rsid w:val="008E6280"/>
    <w:rsid w:val="008E6CD6"/>
    <w:rsid w:val="008E7271"/>
    <w:rsid w:val="008E72C2"/>
    <w:rsid w:val="008E7397"/>
    <w:rsid w:val="008E73FD"/>
    <w:rsid w:val="008E78F2"/>
    <w:rsid w:val="008E7C37"/>
    <w:rsid w:val="008E7EC4"/>
    <w:rsid w:val="008F013D"/>
    <w:rsid w:val="008F028A"/>
    <w:rsid w:val="008F0A1D"/>
    <w:rsid w:val="008F0B83"/>
    <w:rsid w:val="008F0B86"/>
    <w:rsid w:val="008F0CB7"/>
    <w:rsid w:val="008F0F17"/>
    <w:rsid w:val="008F1397"/>
    <w:rsid w:val="008F1756"/>
    <w:rsid w:val="008F17F1"/>
    <w:rsid w:val="008F2037"/>
    <w:rsid w:val="008F27E3"/>
    <w:rsid w:val="008F299C"/>
    <w:rsid w:val="008F2FA9"/>
    <w:rsid w:val="008F3286"/>
    <w:rsid w:val="008F3781"/>
    <w:rsid w:val="008F3795"/>
    <w:rsid w:val="008F3D6A"/>
    <w:rsid w:val="008F3F38"/>
    <w:rsid w:val="008F3F86"/>
    <w:rsid w:val="008F4687"/>
    <w:rsid w:val="008F46E7"/>
    <w:rsid w:val="008F4908"/>
    <w:rsid w:val="008F4C03"/>
    <w:rsid w:val="008F4DCE"/>
    <w:rsid w:val="008F4FCF"/>
    <w:rsid w:val="008F5131"/>
    <w:rsid w:val="008F56CB"/>
    <w:rsid w:val="008F56F3"/>
    <w:rsid w:val="008F5A7F"/>
    <w:rsid w:val="008F5B2B"/>
    <w:rsid w:val="008F62FB"/>
    <w:rsid w:val="008F64CA"/>
    <w:rsid w:val="008F6597"/>
    <w:rsid w:val="008F66F4"/>
    <w:rsid w:val="008F6A17"/>
    <w:rsid w:val="008F6A26"/>
    <w:rsid w:val="008F6BAF"/>
    <w:rsid w:val="008F6F0B"/>
    <w:rsid w:val="008F75C0"/>
    <w:rsid w:val="008F777C"/>
    <w:rsid w:val="008F7E4B"/>
    <w:rsid w:val="00900372"/>
    <w:rsid w:val="0090056E"/>
    <w:rsid w:val="00900747"/>
    <w:rsid w:val="00900BD0"/>
    <w:rsid w:val="00900ECC"/>
    <w:rsid w:val="009010B9"/>
    <w:rsid w:val="009012D4"/>
    <w:rsid w:val="009013F8"/>
    <w:rsid w:val="00901903"/>
    <w:rsid w:val="00901CAE"/>
    <w:rsid w:val="00901CD3"/>
    <w:rsid w:val="00902314"/>
    <w:rsid w:val="0090248C"/>
    <w:rsid w:val="00902553"/>
    <w:rsid w:val="009029A8"/>
    <w:rsid w:val="00902AD3"/>
    <w:rsid w:val="00902BEB"/>
    <w:rsid w:val="00902BED"/>
    <w:rsid w:val="00902D12"/>
    <w:rsid w:val="0090311D"/>
    <w:rsid w:val="009037C3"/>
    <w:rsid w:val="00903BBB"/>
    <w:rsid w:val="00903E42"/>
    <w:rsid w:val="0090450B"/>
    <w:rsid w:val="0090456B"/>
    <w:rsid w:val="00904A4E"/>
    <w:rsid w:val="00904EAD"/>
    <w:rsid w:val="0090537B"/>
    <w:rsid w:val="009055B8"/>
    <w:rsid w:val="00905625"/>
    <w:rsid w:val="00905806"/>
    <w:rsid w:val="0090592C"/>
    <w:rsid w:val="009062E1"/>
    <w:rsid w:val="0090637B"/>
    <w:rsid w:val="00906531"/>
    <w:rsid w:val="00906F45"/>
    <w:rsid w:val="00907A4E"/>
    <w:rsid w:val="00907BA7"/>
    <w:rsid w:val="00907D1E"/>
    <w:rsid w:val="00907D68"/>
    <w:rsid w:val="0091007A"/>
    <w:rsid w:val="0091064E"/>
    <w:rsid w:val="0091084C"/>
    <w:rsid w:val="00910B81"/>
    <w:rsid w:val="00910DD6"/>
    <w:rsid w:val="00911349"/>
    <w:rsid w:val="0091171C"/>
    <w:rsid w:val="009117CA"/>
    <w:rsid w:val="009119C8"/>
    <w:rsid w:val="00911CF3"/>
    <w:rsid w:val="00911F47"/>
    <w:rsid w:val="00911F4E"/>
    <w:rsid w:val="00911FC5"/>
    <w:rsid w:val="0091200A"/>
    <w:rsid w:val="00912282"/>
    <w:rsid w:val="0091279A"/>
    <w:rsid w:val="00912C9A"/>
    <w:rsid w:val="00912E32"/>
    <w:rsid w:val="00912FC5"/>
    <w:rsid w:val="009136F0"/>
    <w:rsid w:val="00913765"/>
    <w:rsid w:val="009138B4"/>
    <w:rsid w:val="00913A4E"/>
    <w:rsid w:val="00913BB7"/>
    <w:rsid w:val="00913BDF"/>
    <w:rsid w:val="00913D97"/>
    <w:rsid w:val="00913DC1"/>
    <w:rsid w:val="0091451D"/>
    <w:rsid w:val="00915004"/>
    <w:rsid w:val="009154B9"/>
    <w:rsid w:val="0091577C"/>
    <w:rsid w:val="009158AE"/>
    <w:rsid w:val="00915A10"/>
    <w:rsid w:val="00915F2D"/>
    <w:rsid w:val="009162AF"/>
    <w:rsid w:val="00916A89"/>
    <w:rsid w:val="0091745B"/>
    <w:rsid w:val="0091772F"/>
    <w:rsid w:val="00917E44"/>
    <w:rsid w:val="0092030C"/>
    <w:rsid w:val="00920A38"/>
    <w:rsid w:val="00920DFB"/>
    <w:rsid w:val="00920F16"/>
    <w:rsid w:val="009210B2"/>
    <w:rsid w:val="009211C2"/>
    <w:rsid w:val="00921580"/>
    <w:rsid w:val="0092168B"/>
    <w:rsid w:val="009216BD"/>
    <w:rsid w:val="009218C1"/>
    <w:rsid w:val="00921BE9"/>
    <w:rsid w:val="00921F9F"/>
    <w:rsid w:val="00921FA7"/>
    <w:rsid w:val="0092224B"/>
    <w:rsid w:val="009224C2"/>
    <w:rsid w:val="009229BD"/>
    <w:rsid w:val="00922A97"/>
    <w:rsid w:val="00922F01"/>
    <w:rsid w:val="00923146"/>
    <w:rsid w:val="009231ED"/>
    <w:rsid w:val="00923220"/>
    <w:rsid w:val="0092324C"/>
    <w:rsid w:val="00923633"/>
    <w:rsid w:val="009237FD"/>
    <w:rsid w:val="0092383F"/>
    <w:rsid w:val="009238D5"/>
    <w:rsid w:val="00923A46"/>
    <w:rsid w:val="00923AE1"/>
    <w:rsid w:val="00923D5B"/>
    <w:rsid w:val="00923D73"/>
    <w:rsid w:val="0092432F"/>
    <w:rsid w:val="00924364"/>
    <w:rsid w:val="0092467B"/>
    <w:rsid w:val="0092467F"/>
    <w:rsid w:val="009247C3"/>
    <w:rsid w:val="00924B52"/>
    <w:rsid w:val="00924B58"/>
    <w:rsid w:val="00924E3E"/>
    <w:rsid w:val="00924EAC"/>
    <w:rsid w:val="00925003"/>
    <w:rsid w:val="009250A3"/>
    <w:rsid w:val="009250BC"/>
    <w:rsid w:val="009255FE"/>
    <w:rsid w:val="00925872"/>
    <w:rsid w:val="00925B0C"/>
    <w:rsid w:val="00925B41"/>
    <w:rsid w:val="009265F6"/>
    <w:rsid w:val="009266EB"/>
    <w:rsid w:val="0092724D"/>
    <w:rsid w:val="00927902"/>
    <w:rsid w:val="00927BCD"/>
    <w:rsid w:val="00927C27"/>
    <w:rsid w:val="00927E57"/>
    <w:rsid w:val="00927EFA"/>
    <w:rsid w:val="00930444"/>
    <w:rsid w:val="009304CF"/>
    <w:rsid w:val="0093074A"/>
    <w:rsid w:val="0093083D"/>
    <w:rsid w:val="00930C2F"/>
    <w:rsid w:val="00930D76"/>
    <w:rsid w:val="00930E0D"/>
    <w:rsid w:val="009313C3"/>
    <w:rsid w:val="0093184E"/>
    <w:rsid w:val="009319C3"/>
    <w:rsid w:val="00931A10"/>
    <w:rsid w:val="00931A18"/>
    <w:rsid w:val="00931FCE"/>
    <w:rsid w:val="00932084"/>
    <w:rsid w:val="0093224B"/>
    <w:rsid w:val="00932335"/>
    <w:rsid w:val="009326D2"/>
    <w:rsid w:val="009326E4"/>
    <w:rsid w:val="009328E2"/>
    <w:rsid w:val="00932E53"/>
    <w:rsid w:val="00933005"/>
    <w:rsid w:val="009331A1"/>
    <w:rsid w:val="009333C3"/>
    <w:rsid w:val="0093391C"/>
    <w:rsid w:val="00933D46"/>
    <w:rsid w:val="00934163"/>
    <w:rsid w:val="00934216"/>
    <w:rsid w:val="0093462A"/>
    <w:rsid w:val="00934AC8"/>
    <w:rsid w:val="00934E85"/>
    <w:rsid w:val="0093510B"/>
    <w:rsid w:val="00935349"/>
    <w:rsid w:val="009354D4"/>
    <w:rsid w:val="009354FB"/>
    <w:rsid w:val="00935915"/>
    <w:rsid w:val="00935D0C"/>
    <w:rsid w:val="00935E44"/>
    <w:rsid w:val="00936094"/>
    <w:rsid w:val="0093654F"/>
    <w:rsid w:val="009366F9"/>
    <w:rsid w:val="00936954"/>
    <w:rsid w:val="0093698D"/>
    <w:rsid w:val="00936A26"/>
    <w:rsid w:val="00936D60"/>
    <w:rsid w:val="00936EC1"/>
    <w:rsid w:val="009372DC"/>
    <w:rsid w:val="00937457"/>
    <w:rsid w:val="0093753E"/>
    <w:rsid w:val="00937593"/>
    <w:rsid w:val="00937627"/>
    <w:rsid w:val="009376AE"/>
    <w:rsid w:val="00937743"/>
    <w:rsid w:val="00937CB8"/>
    <w:rsid w:val="00937CBE"/>
    <w:rsid w:val="00937EB3"/>
    <w:rsid w:val="00937F5A"/>
    <w:rsid w:val="00940022"/>
    <w:rsid w:val="0094017A"/>
    <w:rsid w:val="00940686"/>
    <w:rsid w:val="009408C0"/>
    <w:rsid w:val="00940CEC"/>
    <w:rsid w:val="00941107"/>
    <w:rsid w:val="00941197"/>
    <w:rsid w:val="00941244"/>
    <w:rsid w:val="00941387"/>
    <w:rsid w:val="00941CBA"/>
    <w:rsid w:val="0094212A"/>
    <w:rsid w:val="0094237C"/>
    <w:rsid w:val="009426CA"/>
    <w:rsid w:val="009429D2"/>
    <w:rsid w:val="00942D62"/>
    <w:rsid w:val="00942FBC"/>
    <w:rsid w:val="00942FC8"/>
    <w:rsid w:val="0094311D"/>
    <w:rsid w:val="009433DA"/>
    <w:rsid w:val="009437CF"/>
    <w:rsid w:val="00943FD1"/>
    <w:rsid w:val="009444CD"/>
    <w:rsid w:val="00944A57"/>
    <w:rsid w:val="00944CC9"/>
    <w:rsid w:val="009453B4"/>
    <w:rsid w:val="00945434"/>
    <w:rsid w:val="009457B1"/>
    <w:rsid w:val="00945AE4"/>
    <w:rsid w:val="00945C0B"/>
    <w:rsid w:val="00945C2D"/>
    <w:rsid w:val="00945C38"/>
    <w:rsid w:val="00945FCF"/>
    <w:rsid w:val="00946035"/>
    <w:rsid w:val="009460E9"/>
    <w:rsid w:val="00946398"/>
    <w:rsid w:val="0094670F"/>
    <w:rsid w:val="00946A38"/>
    <w:rsid w:val="009473BB"/>
    <w:rsid w:val="009474E9"/>
    <w:rsid w:val="0094788F"/>
    <w:rsid w:val="00947967"/>
    <w:rsid w:val="009501D1"/>
    <w:rsid w:val="00950280"/>
    <w:rsid w:val="0095050C"/>
    <w:rsid w:val="00950845"/>
    <w:rsid w:val="00950E63"/>
    <w:rsid w:val="00951012"/>
    <w:rsid w:val="00951158"/>
    <w:rsid w:val="009514D2"/>
    <w:rsid w:val="009518D1"/>
    <w:rsid w:val="00952084"/>
    <w:rsid w:val="009529AE"/>
    <w:rsid w:val="009531E4"/>
    <w:rsid w:val="0095339B"/>
    <w:rsid w:val="009538C0"/>
    <w:rsid w:val="00953AE1"/>
    <w:rsid w:val="00954204"/>
    <w:rsid w:val="0095458C"/>
    <w:rsid w:val="00954745"/>
    <w:rsid w:val="009547C2"/>
    <w:rsid w:val="009547D3"/>
    <w:rsid w:val="00954815"/>
    <w:rsid w:val="0095484E"/>
    <w:rsid w:val="00954F8E"/>
    <w:rsid w:val="009550A2"/>
    <w:rsid w:val="00955201"/>
    <w:rsid w:val="009553EC"/>
    <w:rsid w:val="009554EC"/>
    <w:rsid w:val="00955999"/>
    <w:rsid w:val="009560D6"/>
    <w:rsid w:val="00956375"/>
    <w:rsid w:val="00956548"/>
    <w:rsid w:val="00956768"/>
    <w:rsid w:val="009568B4"/>
    <w:rsid w:val="00956C45"/>
    <w:rsid w:val="00956CD1"/>
    <w:rsid w:val="00956D84"/>
    <w:rsid w:val="00957058"/>
    <w:rsid w:val="00957090"/>
    <w:rsid w:val="009575E2"/>
    <w:rsid w:val="0096007A"/>
    <w:rsid w:val="00960111"/>
    <w:rsid w:val="009604F5"/>
    <w:rsid w:val="00960522"/>
    <w:rsid w:val="009605F9"/>
    <w:rsid w:val="00960A70"/>
    <w:rsid w:val="00960BB5"/>
    <w:rsid w:val="00960D0F"/>
    <w:rsid w:val="00960DA6"/>
    <w:rsid w:val="00960DBD"/>
    <w:rsid w:val="00960E2C"/>
    <w:rsid w:val="009614C1"/>
    <w:rsid w:val="009617CC"/>
    <w:rsid w:val="009619ED"/>
    <w:rsid w:val="00962032"/>
    <w:rsid w:val="0096209D"/>
    <w:rsid w:val="0096233A"/>
    <w:rsid w:val="00962576"/>
    <w:rsid w:val="009627A6"/>
    <w:rsid w:val="0096286B"/>
    <w:rsid w:val="00962ACA"/>
    <w:rsid w:val="00962DB2"/>
    <w:rsid w:val="00962DEE"/>
    <w:rsid w:val="00963014"/>
    <w:rsid w:val="0096320C"/>
    <w:rsid w:val="0096358E"/>
    <w:rsid w:val="00963613"/>
    <w:rsid w:val="009637E7"/>
    <w:rsid w:val="00963867"/>
    <w:rsid w:val="00963FA6"/>
    <w:rsid w:val="00964A91"/>
    <w:rsid w:val="00964ABB"/>
    <w:rsid w:val="00964B25"/>
    <w:rsid w:val="00964D78"/>
    <w:rsid w:val="00964F42"/>
    <w:rsid w:val="00964FAB"/>
    <w:rsid w:val="00964FBD"/>
    <w:rsid w:val="00965200"/>
    <w:rsid w:val="00965B8B"/>
    <w:rsid w:val="00965D2C"/>
    <w:rsid w:val="009662EF"/>
    <w:rsid w:val="009668B3"/>
    <w:rsid w:val="00966A06"/>
    <w:rsid w:val="00966BEA"/>
    <w:rsid w:val="009671F2"/>
    <w:rsid w:val="00967456"/>
    <w:rsid w:val="00967DAC"/>
    <w:rsid w:val="009704E6"/>
    <w:rsid w:val="009707BA"/>
    <w:rsid w:val="009709D3"/>
    <w:rsid w:val="00970D2D"/>
    <w:rsid w:val="00970F9F"/>
    <w:rsid w:val="00970FB9"/>
    <w:rsid w:val="009711FA"/>
    <w:rsid w:val="00971318"/>
    <w:rsid w:val="00971471"/>
    <w:rsid w:val="0097164D"/>
    <w:rsid w:val="009717C9"/>
    <w:rsid w:val="0097184F"/>
    <w:rsid w:val="00971BFE"/>
    <w:rsid w:val="0097250C"/>
    <w:rsid w:val="00972580"/>
    <w:rsid w:val="009725EE"/>
    <w:rsid w:val="0097277A"/>
    <w:rsid w:val="009729D6"/>
    <w:rsid w:val="009729F0"/>
    <w:rsid w:val="00972CBF"/>
    <w:rsid w:val="00972F75"/>
    <w:rsid w:val="009733D2"/>
    <w:rsid w:val="009733D3"/>
    <w:rsid w:val="009735B3"/>
    <w:rsid w:val="00973CBF"/>
    <w:rsid w:val="00974014"/>
    <w:rsid w:val="00974134"/>
    <w:rsid w:val="009749EF"/>
    <w:rsid w:val="00974B05"/>
    <w:rsid w:val="009752DD"/>
    <w:rsid w:val="00975356"/>
    <w:rsid w:val="0097536D"/>
    <w:rsid w:val="00975917"/>
    <w:rsid w:val="00975BDC"/>
    <w:rsid w:val="00975DF1"/>
    <w:rsid w:val="00976308"/>
    <w:rsid w:val="009763B0"/>
    <w:rsid w:val="009763E0"/>
    <w:rsid w:val="0097648D"/>
    <w:rsid w:val="009765F7"/>
    <w:rsid w:val="0097687F"/>
    <w:rsid w:val="00976938"/>
    <w:rsid w:val="00976BE8"/>
    <w:rsid w:val="00976C57"/>
    <w:rsid w:val="00977286"/>
    <w:rsid w:val="0097745E"/>
    <w:rsid w:val="0097789F"/>
    <w:rsid w:val="00977E11"/>
    <w:rsid w:val="00980968"/>
    <w:rsid w:val="00980A01"/>
    <w:rsid w:val="00980E2B"/>
    <w:rsid w:val="00980E55"/>
    <w:rsid w:val="00980FFF"/>
    <w:rsid w:val="009813F1"/>
    <w:rsid w:val="00981433"/>
    <w:rsid w:val="00981897"/>
    <w:rsid w:val="00981BC9"/>
    <w:rsid w:val="00982057"/>
    <w:rsid w:val="00982FDB"/>
    <w:rsid w:val="009831E3"/>
    <w:rsid w:val="00983CAF"/>
    <w:rsid w:val="00983E1D"/>
    <w:rsid w:val="009845B6"/>
    <w:rsid w:val="00984747"/>
    <w:rsid w:val="009849C2"/>
    <w:rsid w:val="00984A33"/>
    <w:rsid w:val="00984D24"/>
    <w:rsid w:val="0098505A"/>
    <w:rsid w:val="009850B9"/>
    <w:rsid w:val="00985651"/>
    <w:rsid w:val="009857FF"/>
    <w:rsid w:val="009858EB"/>
    <w:rsid w:val="0098599D"/>
    <w:rsid w:val="00985A0F"/>
    <w:rsid w:val="00985B84"/>
    <w:rsid w:val="00985F1F"/>
    <w:rsid w:val="0098652D"/>
    <w:rsid w:val="00986D27"/>
    <w:rsid w:val="00986FA4"/>
    <w:rsid w:val="00987393"/>
    <w:rsid w:val="009879A7"/>
    <w:rsid w:val="00987B21"/>
    <w:rsid w:val="00987EDC"/>
    <w:rsid w:val="00987EDD"/>
    <w:rsid w:val="00987F12"/>
    <w:rsid w:val="00987FA6"/>
    <w:rsid w:val="00987FF7"/>
    <w:rsid w:val="00990148"/>
    <w:rsid w:val="009901F7"/>
    <w:rsid w:val="00990504"/>
    <w:rsid w:val="0099054F"/>
    <w:rsid w:val="009907D9"/>
    <w:rsid w:val="00990B14"/>
    <w:rsid w:val="00990CE2"/>
    <w:rsid w:val="00990F68"/>
    <w:rsid w:val="00991AB8"/>
    <w:rsid w:val="00991D15"/>
    <w:rsid w:val="00991E96"/>
    <w:rsid w:val="0099206E"/>
    <w:rsid w:val="0099236C"/>
    <w:rsid w:val="009925CE"/>
    <w:rsid w:val="009926EB"/>
    <w:rsid w:val="009927BC"/>
    <w:rsid w:val="00993043"/>
    <w:rsid w:val="009930D1"/>
    <w:rsid w:val="009932B9"/>
    <w:rsid w:val="0099338E"/>
    <w:rsid w:val="00993585"/>
    <w:rsid w:val="0099375D"/>
    <w:rsid w:val="0099379A"/>
    <w:rsid w:val="00993AE9"/>
    <w:rsid w:val="00993B9C"/>
    <w:rsid w:val="00993BD1"/>
    <w:rsid w:val="00993D0B"/>
    <w:rsid w:val="00993F28"/>
    <w:rsid w:val="009941D6"/>
    <w:rsid w:val="0099435B"/>
    <w:rsid w:val="00994892"/>
    <w:rsid w:val="00994C65"/>
    <w:rsid w:val="009956BA"/>
    <w:rsid w:val="00995742"/>
    <w:rsid w:val="00995895"/>
    <w:rsid w:val="00995D66"/>
    <w:rsid w:val="00995FB3"/>
    <w:rsid w:val="00995FF5"/>
    <w:rsid w:val="009960B4"/>
    <w:rsid w:val="009961C1"/>
    <w:rsid w:val="009965C8"/>
    <w:rsid w:val="009965CD"/>
    <w:rsid w:val="00996755"/>
    <w:rsid w:val="00996CFD"/>
    <w:rsid w:val="00996F7F"/>
    <w:rsid w:val="00997782"/>
    <w:rsid w:val="00997BE3"/>
    <w:rsid w:val="00997D9F"/>
    <w:rsid w:val="009A0181"/>
    <w:rsid w:val="009A03D6"/>
    <w:rsid w:val="009A0A98"/>
    <w:rsid w:val="009A0AC6"/>
    <w:rsid w:val="009A0B19"/>
    <w:rsid w:val="009A0D72"/>
    <w:rsid w:val="009A0F15"/>
    <w:rsid w:val="009A10AB"/>
    <w:rsid w:val="009A11E4"/>
    <w:rsid w:val="009A1954"/>
    <w:rsid w:val="009A1D86"/>
    <w:rsid w:val="009A1EE4"/>
    <w:rsid w:val="009A21E4"/>
    <w:rsid w:val="009A2649"/>
    <w:rsid w:val="009A27AE"/>
    <w:rsid w:val="009A27EA"/>
    <w:rsid w:val="009A29C7"/>
    <w:rsid w:val="009A2BC9"/>
    <w:rsid w:val="009A2E25"/>
    <w:rsid w:val="009A32C2"/>
    <w:rsid w:val="009A33B7"/>
    <w:rsid w:val="009A347C"/>
    <w:rsid w:val="009A3AE0"/>
    <w:rsid w:val="009A3DC3"/>
    <w:rsid w:val="009A3F2F"/>
    <w:rsid w:val="009A3F37"/>
    <w:rsid w:val="009A3F47"/>
    <w:rsid w:val="009A40F6"/>
    <w:rsid w:val="009A42D7"/>
    <w:rsid w:val="009A4368"/>
    <w:rsid w:val="009A4870"/>
    <w:rsid w:val="009A4CD3"/>
    <w:rsid w:val="009A4D1B"/>
    <w:rsid w:val="009A513C"/>
    <w:rsid w:val="009A5249"/>
    <w:rsid w:val="009A56D4"/>
    <w:rsid w:val="009A5AF1"/>
    <w:rsid w:val="009A5D11"/>
    <w:rsid w:val="009A5EA7"/>
    <w:rsid w:val="009A61A1"/>
    <w:rsid w:val="009A63AE"/>
    <w:rsid w:val="009A6741"/>
    <w:rsid w:val="009A67CA"/>
    <w:rsid w:val="009A6BC1"/>
    <w:rsid w:val="009A6EDC"/>
    <w:rsid w:val="009A7176"/>
    <w:rsid w:val="009A717B"/>
    <w:rsid w:val="009A745F"/>
    <w:rsid w:val="009A76C3"/>
    <w:rsid w:val="009A7711"/>
    <w:rsid w:val="009A7CFF"/>
    <w:rsid w:val="009B0046"/>
    <w:rsid w:val="009B00F0"/>
    <w:rsid w:val="009B0438"/>
    <w:rsid w:val="009B0487"/>
    <w:rsid w:val="009B082E"/>
    <w:rsid w:val="009B09EB"/>
    <w:rsid w:val="009B0A69"/>
    <w:rsid w:val="009B0BA3"/>
    <w:rsid w:val="009B0BA5"/>
    <w:rsid w:val="009B0E4C"/>
    <w:rsid w:val="009B1421"/>
    <w:rsid w:val="009B144A"/>
    <w:rsid w:val="009B14F2"/>
    <w:rsid w:val="009B1518"/>
    <w:rsid w:val="009B1922"/>
    <w:rsid w:val="009B256F"/>
    <w:rsid w:val="009B26A0"/>
    <w:rsid w:val="009B295A"/>
    <w:rsid w:val="009B2FD8"/>
    <w:rsid w:val="009B3246"/>
    <w:rsid w:val="009B3B98"/>
    <w:rsid w:val="009B3BD2"/>
    <w:rsid w:val="009B3DD8"/>
    <w:rsid w:val="009B3E0E"/>
    <w:rsid w:val="009B4392"/>
    <w:rsid w:val="009B448F"/>
    <w:rsid w:val="009B4D4F"/>
    <w:rsid w:val="009B509B"/>
    <w:rsid w:val="009B5106"/>
    <w:rsid w:val="009B52D3"/>
    <w:rsid w:val="009B5319"/>
    <w:rsid w:val="009B53C7"/>
    <w:rsid w:val="009B54A8"/>
    <w:rsid w:val="009B5764"/>
    <w:rsid w:val="009B5FAF"/>
    <w:rsid w:val="009B634D"/>
    <w:rsid w:val="009B659C"/>
    <w:rsid w:val="009B675B"/>
    <w:rsid w:val="009B6F40"/>
    <w:rsid w:val="009B6F75"/>
    <w:rsid w:val="009B6FD4"/>
    <w:rsid w:val="009B7533"/>
    <w:rsid w:val="009B7583"/>
    <w:rsid w:val="009B7751"/>
    <w:rsid w:val="009B7B05"/>
    <w:rsid w:val="009B7B19"/>
    <w:rsid w:val="009B7C42"/>
    <w:rsid w:val="009B7D30"/>
    <w:rsid w:val="009B7FBD"/>
    <w:rsid w:val="009C0082"/>
    <w:rsid w:val="009C0209"/>
    <w:rsid w:val="009C02A6"/>
    <w:rsid w:val="009C035B"/>
    <w:rsid w:val="009C075C"/>
    <w:rsid w:val="009C08CF"/>
    <w:rsid w:val="009C09D4"/>
    <w:rsid w:val="009C0CC1"/>
    <w:rsid w:val="009C0F53"/>
    <w:rsid w:val="009C0F96"/>
    <w:rsid w:val="009C10F2"/>
    <w:rsid w:val="009C1440"/>
    <w:rsid w:val="009C1617"/>
    <w:rsid w:val="009C1970"/>
    <w:rsid w:val="009C2107"/>
    <w:rsid w:val="009C2304"/>
    <w:rsid w:val="009C2D4E"/>
    <w:rsid w:val="009C3218"/>
    <w:rsid w:val="009C3415"/>
    <w:rsid w:val="009C3453"/>
    <w:rsid w:val="009C35F4"/>
    <w:rsid w:val="009C3680"/>
    <w:rsid w:val="009C3D0D"/>
    <w:rsid w:val="009C3D13"/>
    <w:rsid w:val="009C3F08"/>
    <w:rsid w:val="009C4319"/>
    <w:rsid w:val="009C461F"/>
    <w:rsid w:val="009C465A"/>
    <w:rsid w:val="009C466D"/>
    <w:rsid w:val="009C4D29"/>
    <w:rsid w:val="009C4D80"/>
    <w:rsid w:val="009C529D"/>
    <w:rsid w:val="009C5A93"/>
    <w:rsid w:val="009C5D9E"/>
    <w:rsid w:val="009C5FC3"/>
    <w:rsid w:val="009C6002"/>
    <w:rsid w:val="009C610A"/>
    <w:rsid w:val="009C6264"/>
    <w:rsid w:val="009C6BCD"/>
    <w:rsid w:val="009C6D83"/>
    <w:rsid w:val="009C6EC8"/>
    <w:rsid w:val="009C7142"/>
    <w:rsid w:val="009C7283"/>
    <w:rsid w:val="009C7321"/>
    <w:rsid w:val="009C7663"/>
    <w:rsid w:val="009C7DB8"/>
    <w:rsid w:val="009D01D2"/>
    <w:rsid w:val="009D092C"/>
    <w:rsid w:val="009D0A7E"/>
    <w:rsid w:val="009D0DC5"/>
    <w:rsid w:val="009D14DB"/>
    <w:rsid w:val="009D151D"/>
    <w:rsid w:val="009D18C5"/>
    <w:rsid w:val="009D1AC1"/>
    <w:rsid w:val="009D1B71"/>
    <w:rsid w:val="009D1EB7"/>
    <w:rsid w:val="009D2546"/>
    <w:rsid w:val="009D28C5"/>
    <w:rsid w:val="009D2AF9"/>
    <w:rsid w:val="009D2C3E"/>
    <w:rsid w:val="009D354F"/>
    <w:rsid w:val="009D3AE7"/>
    <w:rsid w:val="009D3AFD"/>
    <w:rsid w:val="009D3E6F"/>
    <w:rsid w:val="009D4F94"/>
    <w:rsid w:val="009D5017"/>
    <w:rsid w:val="009D5351"/>
    <w:rsid w:val="009D5737"/>
    <w:rsid w:val="009D598A"/>
    <w:rsid w:val="009D5E2A"/>
    <w:rsid w:val="009D6931"/>
    <w:rsid w:val="009D6BCF"/>
    <w:rsid w:val="009D7413"/>
    <w:rsid w:val="009D7D55"/>
    <w:rsid w:val="009D7EAD"/>
    <w:rsid w:val="009E002F"/>
    <w:rsid w:val="009E01BE"/>
    <w:rsid w:val="009E03DC"/>
    <w:rsid w:val="009E0625"/>
    <w:rsid w:val="009E0C3D"/>
    <w:rsid w:val="009E0EEA"/>
    <w:rsid w:val="009E1133"/>
    <w:rsid w:val="009E1149"/>
    <w:rsid w:val="009E11F4"/>
    <w:rsid w:val="009E152B"/>
    <w:rsid w:val="009E1C6F"/>
    <w:rsid w:val="009E1FE2"/>
    <w:rsid w:val="009E2186"/>
    <w:rsid w:val="009E251F"/>
    <w:rsid w:val="009E25EC"/>
    <w:rsid w:val="009E2756"/>
    <w:rsid w:val="009E2931"/>
    <w:rsid w:val="009E2B78"/>
    <w:rsid w:val="009E2CC6"/>
    <w:rsid w:val="009E2E5D"/>
    <w:rsid w:val="009E2EC5"/>
    <w:rsid w:val="009E3034"/>
    <w:rsid w:val="009E34D5"/>
    <w:rsid w:val="009E351B"/>
    <w:rsid w:val="009E3609"/>
    <w:rsid w:val="009E361B"/>
    <w:rsid w:val="009E3B77"/>
    <w:rsid w:val="009E3C01"/>
    <w:rsid w:val="009E418D"/>
    <w:rsid w:val="009E4253"/>
    <w:rsid w:val="009E463D"/>
    <w:rsid w:val="009E4823"/>
    <w:rsid w:val="009E4880"/>
    <w:rsid w:val="009E4932"/>
    <w:rsid w:val="009E4AB3"/>
    <w:rsid w:val="009E4E31"/>
    <w:rsid w:val="009E50B4"/>
    <w:rsid w:val="009E518F"/>
    <w:rsid w:val="009E5468"/>
    <w:rsid w:val="009E549F"/>
    <w:rsid w:val="009E5AE4"/>
    <w:rsid w:val="009E612A"/>
    <w:rsid w:val="009E6216"/>
    <w:rsid w:val="009E6605"/>
    <w:rsid w:val="009E660F"/>
    <w:rsid w:val="009E6A72"/>
    <w:rsid w:val="009E6C46"/>
    <w:rsid w:val="009E6D5A"/>
    <w:rsid w:val="009E6F21"/>
    <w:rsid w:val="009E7C12"/>
    <w:rsid w:val="009E7C2F"/>
    <w:rsid w:val="009E7D23"/>
    <w:rsid w:val="009F0066"/>
    <w:rsid w:val="009F01AA"/>
    <w:rsid w:val="009F03BC"/>
    <w:rsid w:val="009F0703"/>
    <w:rsid w:val="009F0DA7"/>
    <w:rsid w:val="009F0DDB"/>
    <w:rsid w:val="009F109F"/>
    <w:rsid w:val="009F135B"/>
    <w:rsid w:val="009F1C2E"/>
    <w:rsid w:val="009F1F4B"/>
    <w:rsid w:val="009F239B"/>
    <w:rsid w:val="009F24BD"/>
    <w:rsid w:val="009F2623"/>
    <w:rsid w:val="009F28A8"/>
    <w:rsid w:val="009F2AD8"/>
    <w:rsid w:val="009F2AF1"/>
    <w:rsid w:val="009F2B4D"/>
    <w:rsid w:val="009F2B50"/>
    <w:rsid w:val="009F2D45"/>
    <w:rsid w:val="009F309D"/>
    <w:rsid w:val="009F3909"/>
    <w:rsid w:val="009F3C5C"/>
    <w:rsid w:val="009F3F6D"/>
    <w:rsid w:val="009F3FBA"/>
    <w:rsid w:val="009F457E"/>
    <w:rsid w:val="009F473E"/>
    <w:rsid w:val="009F4984"/>
    <w:rsid w:val="009F4C9D"/>
    <w:rsid w:val="009F4F9D"/>
    <w:rsid w:val="009F5247"/>
    <w:rsid w:val="009F53F2"/>
    <w:rsid w:val="009F562E"/>
    <w:rsid w:val="009F56F5"/>
    <w:rsid w:val="009F580C"/>
    <w:rsid w:val="009F5AF6"/>
    <w:rsid w:val="009F6260"/>
    <w:rsid w:val="009F65CC"/>
    <w:rsid w:val="009F669D"/>
    <w:rsid w:val="009F682A"/>
    <w:rsid w:val="009F69A0"/>
    <w:rsid w:val="009F6C7E"/>
    <w:rsid w:val="009F6FCB"/>
    <w:rsid w:val="009F75D6"/>
    <w:rsid w:val="009F77D1"/>
    <w:rsid w:val="009F789E"/>
    <w:rsid w:val="009F78D3"/>
    <w:rsid w:val="009F7A02"/>
    <w:rsid w:val="009F7FD1"/>
    <w:rsid w:val="00A0022F"/>
    <w:rsid w:val="00A0032D"/>
    <w:rsid w:val="00A00C21"/>
    <w:rsid w:val="00A00D6F"/>
    <w:rsid w:val="00A00F0C"/>
    <w:rsid w:val="00A011A7"/>
    <w:rsid w:val="00A012AB"/>
    <w:rsid w:val="00A012CF"/>
    <w:rsid w:val="00A016F1"/>
    <w:rsid w:val="00A018C6"/>
    <w:rsid w:val="00A01BAA"/>
    <w:rsid w:val="00A01BD1"/>
    <w:rsid w:val="00A022BE"/>
    <w:rsid w:val="00A02466"/>
    <w:rsid w:val="00A024FE"/>
    <w:rsid w:val="00A02699"/>
    <w:rsid w:val="00A0294B"/>
    <w:rsid w:val="00A029AD"/>
    <w:rsid w:val="00A02B4A"/>
    <w:rsid w:val="00A02DA2"/>
    <w:rsid w:val="00A02EDB"/>
    <w:rsid w:val="00A03049"/>
    <w:rsid w:val="00A030B5"/>
    <w:rsid w:val="00A03457"/>
    <w:rsid w:val="00A035E4"/>
    <w:rsid w:val="00A037C8"/>
    <w:rsid w:val="00A03FE3"/>
    <w:rsid w:val="00A0404B"/>
    <w:rsid w:val="00A043CC"/>
    <w:rsid w:val="00A044E6"/>
    <w:rsid w:val="00A0497C"/>
    <w:rsid w:val="00A04AF2"/>
    <w:rsid w:val="00A04EE3"/>
    <w:rsid w:val="00A04F25"/>
    <w:rsid w:val="00A050B6"/>
    <w:rsid w:val="00A05809"/>
    <w:rsid w:val="00A059F6"/>
    <w:rsid w:val="00A05B79"/>
    <w:rsid w:val="00A05C78"/>
    <w:rsid w:val="00A05F22"/>
    <w:rsid w:val="00A06308"/>
    <w:rsid w:val="00A06448"/>
    <w:rsid w:val="00A064C6"/>
    <w:rsid w:val="00A0658C"/>
    <w:rsid w:val="00A069D2"/>
    <w:rsid w:val="00A06E5D"/>
    <w:rsid w:val="00A06EF3"/>
    <w:rsid w:val="00A073DA"/>
    <w:rsid w:val="00A0749E"/>
    <w:rsid w:val="00A0772B"/>
    <w:rsid w:val="00A07898"/>
    <w:rsid w:val="00A07A98"/>
    <w:rsid w:val="00A07B2C"/>
    <w:rsid w:val="00A07B4B"/>
    <w:rsid w:val="00A07CE3"/>
    <w:rsid w:val="00A07F56"/>
    <w:rsid w:val="00A108D4"/>
    <w:rsid w:val="00A10B63"/>
    <w:rsid w:val="00A10E47"/>
    <w:rsid w:val="00A10E84"/>
    <w:rsid w:val="00A10F19"/>
    <w:rsid w:val="00A1113C"/>
    <w:rsid w:val="00A11860"/>
    <w:rsid w:val="00A11A1F"/>
    <w:rsid w:val="00A11EA7"/>
    <w:rsid w:val="00A11FC2"/>
    <w:rsid w:val="00A123D3"/>
    <w:rsid w:val="00A12630"/>
    <w:rsid w:val="00A12641"/>
    <w:rsid w:val="00A1269A"/>
    <w:rsid w:val="00A126DC"/>
    <w:rsid w:val="00A12C71"/>
    <w:rsid w:val="00A12EE4"/>
    <w:rsid w:val="00A13095"/>
    <w:rsid w:val="00A1334B"/>
    <w:rsid w:val="00A135F6"/>
    <w:rsid w:val="00A13A3D"/>
    <w:rsid w:val="00A13DE4"/>
    <w:rsid w:val="00A148F6"/>
    <w:rsid w:val="00A14B0E"/>
    <w:rsid w:val="00A15141"/>
    <w:rsid w:val="00A15178"/>
    <w:rsid w:val="00A153AD"/>
    <w:rsid w:val="00A15C1E"/>
    <w:rsid w:val="00A15E81"/>
    <w:rsid w:val="00A16340"/>
    <w:rsid w:val="00A1675B"/>
    <w:rsid w:val="00A16BDC"/>
    <w:rsid w:val="00A17127"/>
    <w:rsid w:val="00A173AE"/>
    <w:rsid w:val="00A176FF"/>
    <w:rsid w:val="00A17904"/>
    <w:rsid w:val="00A17986"/>
    <w:rsid w:val="00A17E63"/>
    <w:rsid w:val="00A17FB2"/>
    <w:rsid w:val="00A20A5E"/>
    <w:rsid w:val="00A20C14"/>
    <w:rsid w:val="00A20D95"/>
    <w:rsid w:val="00A2116D"/>
    <w:rsid w:val="00A2125C"/>
    <w:rsid w:val="00A215C1"/>
    <w:rsid w:val="00A215DC"/>
    <w:rsid w:val="00A2168A"/>
    <w:rsid w:val="00A2194C"/>
    <w:rsid w:val="00A21A5B"/>
    <w:rsid w:val="00A21B8A"/>
    <w:rsid w:val="00A21E9D"/>
    <w:rsid w:val="00A22C2F"/>
    <w:rsid w:val="00A22C40"/>
    <w:rsid w:val="00A22FC7"/>
    <w:rsid w:val="00A23474"/>
    <w:rsid w:val="00A236C4"/>
    <w:rsid w:val="00A23A5D"/>
    <w:rsid w:val="00A23B15"/>
    <w:rsid w:val="00A241C2"/>
    <w:rsid w:val="00A24218"/>
    <w:rsid w:val="00A248B4"/>
    <w:rsid w:val="00A24C83"/>
    <w:rsid w:val="00A24C95"/>
    <w:rsid w:val="00A24CBC"/>
    <w:rsid w:val="00A24E24"/>
    <w:rsid w:val="00A24EF8"/>
    <w:rsid w:val="00A25100"/>
    <w:rsid w:val="00A2513D"/>
    <w:rsid w:val="00A252AC"/>
    <w:rsid w:val="00A25400"/>
    <w:rsid w:val="00A25879"/>
    <w:rsid w:val="00A2599A"/>
    <w:rsid w:val="00A25F14"/>
    <w:rsid w:val="00A26066"/>
    <w:rsid w:val="00A2608E"/>
    <w:rsid w:val="00A26094"/>
    <w:rsid w:val="00A26206"/>
    <w:rsid w:val="00A26401"/>
    <w:rsid w:val="00A2649E"/>
    <w:rsid w:val="00A264FA"/>
    <w:rsid w:val="00A2691C"/>
    <w:rsid w:val="00A26BBD"/>
    <w:rsid w:val="00A27290"/>
    <w:rsid w:val="00A27419"/>
    <w:rsid w:val="00A2799C"/>
    <w:rsid w:val="00A27E08"/>
    <w:rsid w:val="00A27FC5"/>
    <w:rsid w:val="00A301BF"/>
    <w:rsid w:val="00A302B2"/>
    <w:rsid w:val="00A302F2"/>
    <w:rsid w:val="00A303C5"/>
    <w:rsid w:val="00A305A4"/>
    <w:rsid w:val="00A30719"/>
    <w:rsid w:val="00A3098F"/>
    <w:rsid w:val="00A30A14"/>
    <w:rsid w:val="00A30BEA"/>
    <w:rsid w:val="00A312A2"/>
    <w:rsid w:val="00A312D3"/>
    <w:rsid w:val="00A31567"/>
    <w:rsid w:val="00A3163B"/>
    <w:rsid w:val="00A31817"/>
    <w:rsid w:val="00A3185C"/>
    <w:rsid w:val="00A31886"/>
    <w:rsid w:val="00A319A3"/>
    <w:rsid w:val="00A31AA4"/>
    <w:rsid w:val="00A31C34"/>
    <w:rsid w:val="00A31D9F"/>
    <w:rsid w:val="00A31FE1"/>
    <w:rsid w:val="00A32C30"/>
    <w:rsid w:val="00A32D8D"/>
    <w:rsid w:val="00A32E8C"/>
    <w:rsid w:val="00A331B4"/>
    <w:rsid w:val="00A3329E"/>
    <w:rsid w:val="00A33384"/>
    <w:rsid w:val="00A334C3"/>
    <w:rsid w:val="00A33649"/>
    <w:rsid w:val="00A33AC8"/>
    <w:rsid w:val="00A33D62"/>
    <w:rsid w:val="00A33F09"/>
    <w:rsid w:val="00A34398"/>
    <w:rsid w:val="00A346EA"/>
    <w:rsid w:val="00A3484E"/>
    <w:rsid w:val="00A34A54"/>
    <w:rsid w:val="00A34BA9"/>
    <w:rsid w:val="00A34EAF"/>
    <w:rsid w:val="00A352AD"/>
    <w:rsid w:val="00A354A7"/>
    <w:rsid w:val="00A3553B"/>
    <w:rsid w:val="00A355EE"/>
    <w:rsid w:val="00A356D3"/>
    <w:rsid w:val="00A35ED1"/>
    <w:rsid w:val="00A36500"/>
    <w:rsid w:val="00A3663F"/>
    <w:rsid w:val="00A36892"/>
    <w:rsid w:val="00A36ADA"/>
    <w:rsid w:val="00A36D16"/>
    <w:rsid w:val="00A371FD"/>
    <w:rsid w:val="00A37601"/>
    <w:rsid w:val="00A37885"/>
    <w:rsid w:val="00A37A17"/>
    <w:rsid w:val="00A37C4D"/>
    <w:rsid w:val="00A401B4"/>
    <w:rsid w:val="00A40249"/>
    <w:rsid w:val="00A40286"/>
    <w:rsid w:val="00A40998"/>
    <w:rsid w:val="00A40A9B"/>
    <w:rsid w:val="00A4148D"/>
    <w:rsid w:val="00A4189C"/>
    <w:rsid w:val="00A41AE9"/>
    <w:rsid w:val="00A4271A"/>
    <w:rsid w:val="00A42997"/>
    <w:rsid w:val="00A429BB"/>
    <w:rsid w:val="00A42DD2"/>
    <w:rsid w:val="00A43070"/>
    <w:rsid w:val="00A4339F"/>
    <w:rsid w:val="00A4377F"/>
    <w:rsid w:val="00A43849"/>
    <w:rsid w:val="00A438D8"/>
    <w:rsid w:val="00A43A83"/>
    <w:rsid w:val="00A43A9D"/>
    <w:rsid w:val="00A43AA5"/>
    <w:rsid w:val="00A43B37"/>
    <w:rsid w:val="00A4406B"/>
    <w:rsid w:val="00A44730"/>
    <w:rsid w:val="00A44894"/>
    <w:rsid w:val="00A44D1E"/>
    <w:rsid w:val="00A44E93"/>
    <w:rsid w:val="00A45424"/>
    <w:rsid w:val="00A45787"/>
    <w:rsid w:val="00A45BC3"/>
    <w:rsid w:val="00A45CE1"/>
    <w:rsid w:val="00A45F46"/>
    <w:rsid w:val="00A460FF"/>
    <w:rsid w:val="00A46110"/>
    <w:rsid w:val="00A4675E"/>
    <w:rsid w:val="00A46B76"/>
    <w:rsid w:val="00A46B7B"/>
    <w:rsid w:val="00A46E4A"/>
    <w:rsid w:val="00A46F1B"/>
    <w:rsid w:val="00A473F5"/>
    <w:rsid w:val="00A47566"/>
    <w:rsid w:val="00A475B1"/>
    <w:rsid w:val="00A47A13"/>
    <w:rsid w:val="00A47BB8"/>
    <w:rsid w:val="00A47D8F"/>
    <w:rsid w:val="00A50344"/>
    <w:rsid w:val="00A5036F"/>
    <w:rsid w:val="00A50636"/>
    <w:rsid w:val="00A50AF9"/>
    <w:rsid w:val="00A50B5A"/>
    <w:rsid w:val="00A50BC5"/>
    <w:rsid w:val="00A51175"/>
    <w:rsid w:val="00A51439"/>
    <w:rsid w:val="00A514BE"/>
    <w:rsid w:val="00A51F9D"/>
    <w:rsid w:val="00A52004"/>
    <w:rsid w:val="00A52040"/>
    <w:rsid w:val="00A5285A"/>
    <w:rsid w:val="00A52A5B"/>
    <w:rsid w:val="00A52AAD"/>
    <w:rsid w:val="00A52D8A"/>
    <w:rsid w:val="00A52E26"/>
    <w:rsid w:val="00A533E4"/>
    <w:rsid w:val="00A53AF7"/>
    <w:rsid w:val="00A53CA8"/>
    <w:rsid w:val="00A53FBC"/>
    <w:rsid w:val="00A54042"/>
    <w:rsid w:val="00A5416A"/>
    <w:rsid w:val="00A541B0"/>
    <w:rsid w:val="00A541F5"/>
    <w:rsid w:val="00A54274"/>
    <w:rsid w:val="00A54524"/>
    <w:rsid w:val="00A549FD"/>
    <w:rsid w:val="00A54B85"/>
    <w:rsid w:val="00A54BCE"/>
    <w:rsid w:val="00A54C87"/>
    <w:rsid w:val="00A55082"/>
    <w:rsid w:val="00A5511C"/>
    <w:rsid w:val="00A553D2"/>
    <w:rsid w:val="00A555C4"/>
    <w:rsid w:val="00A556BB"/>
    <w:rsid w:val="00A557B4"/>
    <w:rsid w:val="00A55A7C"/>
    <w:rsid w:val="00A55DC5"/>
    <w:rsid w:val="00A55E19"/>
    <w:rsid w:val="00A5602B"/>
    <w:rsid w:val="00A56090"/>
    <w:rsid w:val="00A5626B"/>
    <w:rsid w:val="00A56349"/>
    <w:rsid w:val="00A56401"/>
    <w:rsid w:val="00A564A3"/>
    <w:rsid w:val="00A565A5"/>
    <w:rsid w:val="00A566B2"/>
    <w:rsid w:val="00A56B3C"/>
    <w:rsid w:val="00A56DD3"/>
    <w:rsid w:val="00A56E02"/>
    <w:rsid w:val="00A56F1D"/>
    <w:rsid w:val="00A57061"/>
    <w:rsid w:val="00A5709B"/>
    <w:rsid w:val="00A57216"/>
    <w:rsid w:val="00A57279"/>
    <w:rsid w:val="00A57324"/>
    <w:rsid w:val="00A57C8E"/>
    <w:rsid w:val="00A57CED"/>
    <w:rsid w:val="00A6001D"/>
    <w:rsid w:val="00A6013B"/>
    <w:rsid w:val="00A6091E"/>
    <w:rsid w:val="00A6133D"/>
    <w:rsid w:val="00A616D0"/>
    <w:rsid w:val="00A619B7"/>
    <w:rsid w:val="00A61E63"/>
    <w:rsid w:val="00A61EFC"/>
    <w:rsid w:val="00A62036"/>
    <w:rsid w:val="00A62104"/>
    <w:rsid w:val="00A621C2"/>
    <w:rsid w:val="00A624BE"/>
    <w:rsid w:val="00A62B59"/>
    <w:rsid w:val="00A62D3E"/>
    <w:rsid w:val="00A62E16"/>
    <w:rsid w:val="00A62F0A"/>
    <w:rsid w:val="00A630D6"/>
    <w:rsid w:val="00A6383D"/>
    <w:rsid w:val="00A639F4"/>
    <w:rsid w:val="00A63B0C"/>
    <w:rsid w:val="00A63BF0"/>
    <w:rsid w:val="00A63C6D"/>
    <w:rsid w:val="00A63D83"/>
    <w:rsid w:val="00A63EC0"/>
    <w:rsid w:val="00A63F24"/>
    <w:rsid w:val="00A645C7"/>
    <w:rsid w:val="00A64788"/>
    <w:rsid w:val="00A64A19"/>
    <w:rsid w:val="00A64BDD"/>
    <w:rsid w:val="00A64EBD"/>
    <w:rsid w:val="00A64F3B"/>
    <w:rsid w:val="00A654B8"/>
    <w:rsid w:val="00A65864"/>
    <w:rsid w:val="00A65FAE"/>
    <w:rsid w:val="00A6642F"/>
    <w:rsid w:val="00A66586"/>
    <w:rsid w:val="00A66984"/>
    <w:rsid w:val="00A66C32"/>
    <w:rsid w:val="00A6700D"/>
    <w:rsid w:val="00A6740A"/>
    <w:rsid w:val="00A67416"/>
    <w:rsid w:val="00A676D4"/>
    <w:rsid w:val="00A6783F"/>
    <w:rsid w:val="00A678A0"/>
    <w:rsid w:val="00A678FE"/>
    <w:rsid w:val="00A6798C"/>
    <w:rsid w:val="00A67BA2"/>
    <w:rsid w:val="00A67F24"/>
    <w:rsid w:val="00A701E3"/>
    <w:rsid w:val="00A70310"/>
    <w:rsid w:val="00A70608"/>
    <w:rsid w:val="00A70814"/>
    <w:rsid w:val="00A70BA2"/>
    <w:rsid w:val="00A70F3E"/>
    <w:rsid w:val="00A710C2"/>
    <w:rsid w:val="00A7140C"/>
    <w:rsid w:val="00A717FC"/>
    <w:rsid w:val="00A718AD"/>
    <w:rsid w:val="00A71920"/>
    <w:rsid w:val="00A719EE"/>
    <w:rsid w:val="00A72191"/>
    <w:rsid w:val="00A722E3"/>
    <w:rsid w:val="00A723AD"/>
    <w:rsid w:val="00A72862"/>
    <w:rsid w:val="00A72E67"/>
    <w:rsid w:val="00A73002"/>
    <w:rsid w:val="00A7353A"/>
    <w:rsid w:val="00A7373E"/>
    <w:rsid w:val="00A737E2"/>
    <w:rsid w:val="00A748C8"/>
    <w:rsid w:val="00A74C65"/>
    <w:rsid w:val="00A75342"/>
    <w:rsid w:val="00A75506"/>
    <w:rsid w:val="00A75765"/>
    <w:rsid w:val="00A757B7"/>
    <w:rsid w:val="00A75AEE"/>
    <w:rsid w:val="00A75B90"/>
    <w:rsid w:val="00A75CAC"/>
    <w:rsid w:val="00A75CEB"/>
    <w:rsid w:val="00A76BDA"/>
    <w:rsid w:val="00A7715D"/>
    <w:rsid w:val="00A7757B"/>
    <w:rsid w:val="00A775B1"/>
    <w:rsid w:val="00A77CF4"/>
    <w:rsid w:val="00A77D67"/>
    <w:rsid w:val="00A802D4"/>
    <w:rsid w:val="00A803D7"/>
    <w:rsid w:val="00A80632"/>
    <w:rsid w:val="00A80AC6"/>
    <w:rsid w:val="00A80F82"/>
    <w:rsid w:val="00A81A32"/>
    <w:rsid w:val="00A81CE1"/>
    <w:rsid w:val="00A8213C"/>
    <w:rsid w:val="00A826EB"/>
    <w:rsid w:val="00A82A39"/>
    <w:rsid w:val="00A82B57"/>
    <w:rsid w:val="00A82C52"/>
    <w:rsid w:val="00A82F44"/>
    <w:rsid w:val="00A8336B"/>
    <w:rsid w:val="00A835BD"/>
    <w:rsid w:val="00A8397A"/>
    <w:rsid w:val="00A83A7A"/>
    <w:rsid w:val="00A840D0"/>
    <w:rsid w:val="00A841E8"/>
    <w:rsid w:val="00A8426B"/>
    <w:rsid w:val="00A8444A"/>
    <w:rsid w:val="00A84465"/>
    <w:rsid w:val="00A84925"/>
    <w:rsid w:val="00A84B63"/>
    <w:rsid w:val="00A84CF3"/>
    <w:rsid w:val="00A84E02"/>
    <w:rsid w:val="00A84FED"/>
    <w:rsid w:val="00A850F8"/>
    <w:rsid w:val="00A852F7"/>
    <w:rsid w:val="00A8540F"/>
    <w:rsid w:val="00A85714"/>
    <w:rsid w:val="00A85A3B"/>
    <w:rsid w:val="00A85DB6"/>
    <w:rsid w:val="00A85F2E"/>
    <w:rsid w:val="00A86001"/>
    <w:rsid w:val="00A860F4"/>
    <w:rsid w:val="00A862B6"/>
    <w:rsid w:val="00A862E7"/>
    <w:rsid w:val="00A869D3"/>
    <w:rsid w:val="00A86A00"/>
    <w:rsid w:val="00A86A0E"/>
    <w:rsid w:val="00A86B09"/>
    <w:rsid w:val="00A86BBA"/>
    <w:rsid w:val="00A86F29"/>
    <w:rsid w:val="00A8705E"/>
    <w:rsid w:val="00A878E4"/>
    <w:rsid w:val="00A879BD"/>
    <w:rsid w:val="00A87A8A"/>
    <w:rsid w:val="00A87AAA"/>
    <w:rsid w:val="00A87EC8"/>
    <w:rsid w:val="00A90096"/>
    <w:rsid w:val="00A901E0"/>
    <w:rsid w:val="00A90542"/>
    <w:rsid w:val="00A9062A"/>
    <w:rsid w:val="00A906B9"/>
    <w:rsid w:val="00A90B17"/>
    <w:rsid w:val="00A90F6A"/>
    <w:rsid w:val="00A90FC9"/>
    <w:rsid w:val="00A9109F"/>
    <w:rsid w:val="00A9121F"/>
    <w:rsid w:val="00A912E8"/>
    <w:rsid w:val="00A91412"/>
    <w:rsid w:val="00A9141D"/>
    <w:rsid w:val="00A915E6"/>
    <w:rsid w:val="00A91A09"/>
    <w:rsid w:val="00A91C6D"/>
    <w:rsid w:val="00A91E18"/>
    <w:rsid w:val="00A9207E"/>
    <w:rsid w:val="00A92132"/>
    <w:rsid w:val="00A92691"/>
    <w:rsid w:val="00A92C29"/>
    <w:rsid w:val="00A92F39"/>
    <w:rsid w:val="00A93147"/>
    <w:rsid w:val="00A9331C"/>
    <w:rsid w:val="00A93A87"/>
    <w:rsid w:val="00A93CD5"/>
    <w:rsid w:val="00A93E17"/>
    <w:rsid w:val="00A9421F"/>
    <w:rsid w:val="00A94321"/>
    <w:rsid w:val="00A94374"/>
    <w:rsid w:val="00A944CD"/>
    <w:rsid w:val="00A94723"/>
    <w:rsid w:val="00A94930"/>
    <w:rsid w:val="00A94AD2"/>
    <w:rsid w:val="00A94FF9"/>
    <w:rsid w:val="00A95335"/>
    <w:rsid w:val="00A957DB"/>
    <w:rsid w:val="00A9597B"/>
    <w:rsid w:val="00A96130"/>
    <w:rsid w:val="00A96204"/>
    <w:rsid w:val="00A96343"/>
    <w:rsid w:val="00A96E91"/>
    <w:rsid w:val="00A97474"/>
    <w:rsid w:val="00A97646"/>
    <w:rsid w:val="00A979D1"/>
    <w:rsid w:val="00A97AE3"/>
    <w:rsid w:val="00A97B15"/>
    <w:rsid w:val="00A97E2D"/>
    <w:rsid w:val="00A97F52"/>
    <w:rsid w:val="00AA01E5"/>
    <w:rsid w:val="00AA032F"/>
    <w:rsid w:val="00AA05CC"/>
    <w:rsid w:val="00AA076B"/>
    <w:rsid w:val="00AA0913"/>
    <w:rsid w:val="00AA0C79"/>
    <w:rsid w:val="00AA0D6A"/>
    <w:rsid w:val="00AA0F5C"/>
    <w:rsid w:val="00AA12A4"/>
    <w:rsid w:val="00AA18FF"/>
    <w:rsid w:val="00AA19A5"/>
    <w:rsid w:val="00AA1B2C"/>
    <w:rsid w:val="00AA21A0"/>
    <w:rsid w:val="00AA2496"/>
    <w:rsid w:val="00AA27D5"/>
    <w:rsid w:val="00AA284A"/>
    <w:rsid w:val="00AA2933"/>
    <w:rsid w:val="00AA2B56"/>
    <w:rsid w:val="00AA2D7F"/>
    <w:rsid w:val="00AA3262"/>
    <w:rsid w:val="00AA3349"/>
    <w:rsid w:val="00AA39F6"/>
    <w:rsid w:val="00AA413E"/>
    <w:rsid w:val="00AA4144"/>
    <w:rsid w:val="00AA41EA"/>
    <w:rsid w:val="00AA42D5"/>
    <w:rsid w:val="00AA4B01"/>
    <w:rsid w:val="00AA4EAC"/>
    <w:rsid w:val="00AA566D"/>
    <w:rsid w:val="00AA5DA7"/>
    <w:rsid w:val="00AA6111"/>
    <w:rsid w:val="00AA6471"/>
    <w:rsid w:val="00AA6574"/>
    <w:rsid w:val="00AA69F4"/>
    <w:rsid w:val="00AA6EA1"/>
    <w:rsid w:val="00AA6F68"/>
    <w:rsid w:val="00AA70D1"/>
    <w:rsid w:val="00AA74BA"/>
    <w:rsid w:val="00AA7BA7"/>
    <w:rsid w:val="00AA7DA0"/>
    <w:rsid w:val="00AB00A9"/>
    <w:rsid w:val="00AB0B21"/>
    <w:rsid w:val="00AB1291"/>
    <w:rsid w:val="00AB13BB"/>
    <w:rsid w:val="00AB15CE"/>
    <w:rsid w:val="00AB253A"/>
    <w:rsid w:val="00AB266A"/>
    <w:rsid w:val="00AB2988"/>
    <w:rsid w:val="00AB2C36"/>
    <w:rsid w:val="00AB2CB7"/>
    <w:rsid w:val="00AB2FAB"/>
    <w:rsid w:val="00AB30F3"/>
    <w:rsid w:val="00AB317E"/>
    <w:rsid w:val="00AB343F"/>
    <w:rsid w:val="00AB3D1E"/>
    <w:rsid w:val="00AB3E94"/>
    <w:rsid w:val="00AB408D"/>
    <w:rsid w:val="00AB4245"/>
    <w:rsid w:val="00AB44C0"/>
    <w:rsid w:val="00AB481B"/>
    <w:rsid w:val="00AB5087"/>
    <w:rsid w:val="00AB519A"/>
    <w:rsid w:val="00AB53EF"/>
    <w:rsid w:val="00AB5858"/>
    <w:rsid w:val="00AB5A4B"/>
    <w:rsid w:val="00AB5C14"/>
    <w:rsid w:val="00AB63B8"/>
    <w:rsid w:val="00AB6933"/>
    <w:rsid w:val="00AB77ED"/>
    <w:rsid w:val="00AB78AD"/>
    <w:rsid w:val="00AB7990"/>
    <w:rsid w:val="00AB7A87"/>
    <w:rsid w:val="00AB7B8F"/>
    <w:rsid w:val="00AC002C"/>
    <w:rsid w:val="00AC081C"/>
    <w:rsid w:val="00AC0A90"/>
    <w:rsid w:val="00AC0CBB"/>
    <w:rsid w:val="00AC0FA0"/>
    <w:rsid w:val="00AC137A"/>
    <w:rsid w:val="00AC13D5"/>
    <w:rsid w:val="00AC155F"/>
    <w:rsid w:val="00AC15DB"/>
    <w:rsid w:val="00AC1657"/>
    <w:rsid w:val="00AC17F1"/>
    <w:rsid w:val="00AC1A0F"/>
    <w:rsid w:val="00AC1E3C"/>
    <w:rsid w:val="00AC1EE7"/>
    <w:rsid w:val="00AC202B"/>
    <w:rsid w:val="00AC23A1"/>
    <w:rsid w:val="00AC2400"/>
    <w:rsid w:val="00AC2683"/>
    <w:rsid w:val="00AC289B"/>
    <w:rsid w:val="00AC295A"/>
    <w:rsid w:val="00AC2AE4"/>
    <w:rsid w:val="00AC2B24"/>
    <w:rsid w:val="00AC2D8C"/>
    <w:rsid w:val="00AC2DF6"/>
    <w:rsid w:val="00AC31DC"/>
    <w:rsid w:val="00AC3200"/>
    <w:rsid w:val="00AC333F"/>
    <w:rsid w:val="00AC3543"/>
    <w:rsid w:val="00AC3A11"/>
    <w:rsid w:val="00AC3DC7"/>
    <w:rsid w:val="00AC3F55"/>
    <w:rsid w:val="00AC4216"/>
    <w:rsid w:val="00AC4D75"/>
    <w:rsid w:val="00AC56C6"/>
    <w:rsid w:val="00AC585C"/>
    <w:rsid w:val="00AC5905"/>
    <w:rsid w:val="00AC5CE0"/>
    <w:rsid w:val="00AC64CE"/>
    <w:rsid w:val="00AC6785"/>
    <w:rsid w:val="00AC69AD"/>
    <w:rsid w:val="00AC6C8B"/>
    <w:rsid w:val="00AC6CAB"/>
    <w:rsid w:val="00AC6E3A"/>
    <w:rsid w:val="00AC712D"/>
    <w:rsid w:val="00AC7547"/>
    <w:rsid w:val="00AC75D4"/>
    <w:rsid w:val="00AC75E1"/>
    <w:rsid w:val="00AC7AA4"/>
    <w:rsid w:val="00AC7E01"/>
    <w:rsid w:val="00AD0142"/>
    <w:rsid w:val="00AD06AF"/>
    <w:rsid w:val="00AD0880"/>
    <w:rsid w:val="00AD093A"/>
    <w:rsid w:val="00AD0974"/>
    <w:rsid w:val="00AD0BF2"/>
    <w:rsid w:val="00AD1175"/>
    <w:rsid w:val="00AD1925"/>
    <w:rsid w:val="00AD1A42"/>
    <w:rsid w:val="00AD1E23"/>
    <w:rsid w:val="00AD22A1"/>
    <w:rsid w:val="00AD2387"/>
    <w:rsid w:val="00AD254E"/>
    <w:rsid w:val="00AD27BF"/>
    <w:rsid w:val="00AD2FFF"/>
    <w:rsid w:val="00AD32D2"/>
    <w:rsid w:val="00AD3858"/>
    <w:rsid w:val="00AD3980"/>
    <w:rsid w:val="00AD3AF8"/>
    <w:rsid w:val="00AD3B2D"/>
    <w:rsid w:val="00AD3DA0"/>
    <w:rsid w:val="00AD46AF"/>
    <w:rsid w:val="00AD4953"/>
    <w:rsid w:val="00AD4C22"/>
    <w:rsid w:val="00AD54C1"/>
    <w:rsid w:val="00AD5650"/>
    <w:rsid w:val="00AD57C8"/>
    <w:rsid w:val="00AD5884"/>
    <w:rsid w:val="00AD59FB"/>
    <w:rsid w:val="00AD5AC2"/>
    <w:rsid w:val="00AD5DEB"/>
    <w:rsid w:val="00AD6238"/>
    <w:rsid w:val="00AD7111"/>
    <w:rsid w:val="00AD7448"/>
    <w:rsid w:val="00AD76E5"/>
    <w:rsid w:val="00AD7710"/>
    <w:rsid w:val="00AD7C44"/>
    <w:rsid w:val="00AE01DB"/>
    <w:rsid w:val="00AE02DA"/>
    <w:rsid w:val="00AE0328"/>
    <w:rsid w:val="00AE0449"/>
    <w:rsid w:val="00AE0653"/>
    <w:rsid w:val="00AE067D"/>
    <w:rsid w:val="00AE0751"/>
    <w:rsid w:val="00AE0930"/>
    <w:rsid w:val="00AE0A1A"/>
    <w:rsid w:val="00AE0B3D"/>
    <w:rsid w:val="00AE0B57"/>
    <w:rsid w:val="00AE0D95"/>
    <w:rsid w:val="00AE114D"/>
    <w:rsid w:val="00AE11D5"/>
    <w:rsid w:val="00AE1735"/>
    <w:rsid w:val="00AE1886"/>
    <w:rsid w:val="00AE1925"/>
    <w:rsid w:val="00AE1DE7"/>
    <w:rsid w:val="00AE2004"/>
    <w:rsid w:val="00AE2249"/>
    <w:rsid w:val="00AE2575"/>
    <w:rsid w:val="00AE2587"/>
    <w:rsid w:val="00AE2896"/>
    <w:rsid w:val="00AE2C9A"/>
    <w:rsid w:val="00AE2D98"/>
    <w:rsid w:val="00AE30E2"/>
    <w:rsid w:val="00AE3679"/>
    <w:rsid w:val="00AE3B70"/>
    <w:rsid w:val="00AE3C1A"/>
    <w:rsid w:val="00AE3D65"/>
    <w:rsid w:val="00AE4315"/>
    <w:rsid w:val="00AE478D"/>
    <w:rsid w:val="00AE49B8"/>
    <w:rsid w:val="00AE49BE"/>
    <w:rsid w:val="00AE4F52"/>
    <w:rsid w:val="00AE5021"/>
    <w:rsid w:val="00AE52B6"/>
    <w:rsid w:val="00AE5351"/>
    <w:rsid w:val="00AE5415"/>
    <w:rsid w:val="00AE5716"/>
    <w:rsid w:val="00AE59DC"/>
    <w:rsid w:val="00AE5BB8"/>
    <w:rsid w:val="00AE5DE9"/>
    <w:rsid w:val="00AE6159"/>
    <w:rsid w:val="00AE675D"/>
    <w:rsid w:val="00AE6D82"/>
    <w:rsid w:val="00AE6F32"/>
    <w:rsid w:val="00AE70A2"/>
    <w:rsid w:val="00AE71CF"/>
    <w:rsid w:val="00AE726F"/>
    <w:rsid w:val="00AE7B56"/>
    <w:rsid w:val="00AE7C8C"/>
    <w:rsid w:val="00AE7F86"/>
    <w:rsid w:val="00AE7FEB"/>
    <w:rsid w:val="00AF0B82"/>
    <w:rsid w:val="00AF0CDD"/>
    <w:rsid w:val="00AF0DE8"/>
    <w:rsid w:val="00AF1181"/>
    <w:rsid w:val="00AF13DC"/>
    <w:rsid w:val="00AF14A7"/>
    <w:rsid w:val="00AF14CC"/>
    <w:rsid w:val="00AF160C"/>
    <w:rsid w:val="00AF1707"/>
    <w:rsid w:val="00AF1CB4"/>
    <w:rsid w:val="00AF1F03"/>
    <w:rsid w:val="00AF2136"/>
    <w:rsid w:val="00AF2200"/>
    <w:rsid w:val="00AF2D18"/>
    <w:rsid w:val="00AF2F79"/>
    <w:rsid w:val="00AF3101"/>
    <w:rsid w:val="00AF3226"/>
    <w:rsid w:val="00AF3265"/>
    <w:rsid w:val="00AF34A2"/>
    <w:rsid w:val="00AF3547"/>
    <w:rsid w:val="00AF3917"/>
    <w:rsid w:val="00AF3ABE"/>
    <w:rsid w:val="00AF3BC5"/>
    <w:rsid w:val="00AF3FE8"/>
    <w:rsid w:val="00AF4271"/>
    <w:rsid w:val="00AF438C"/>
    <w:rsid w:val="00AF4546"/>
    <w:rsid w:val="00AF4653"/>
    <w:rsid w:val="00AF49AF"/>
    <w:rsid w:val="00AF4A86"/>
    <w:rsid w:val="00AF4E27"/>
    <w:rsid w:val="00AF4E28"/>
    <w:rsid w:val="00AF4FD1"/>
    <w:rsid w:val="00AF525C"/>
    <w:rsid w:val="00AF5722"/>
    <w:rsid w:val="00AF572D"/>
    <w:rsid w:val="00AF588F"/>
    <w:rsid w:val="00AF58FC"/>
    <w:rsid w:val="00AF590F"/>
    <w:rsid w:val="00AF5AED"/>
    <w:rsid w:val="00AF5C41"/>
    <w:rsid w:val="00AF6500"/>
    <w:rsid w:val="00AF656D"/>
    <w:rsid w:val="00AF69FE"/>
    <w:rsid w:val="00AF6AB2"/>
    <w:rsid w:val="00AF6CC6"/>
    <w:rsid w:val="00AF75D4"/>
    <w:rsid w:val="00AF7738"/>
    <w:rsid w:val="00AF7744"/>
    <w:rsid w:val="00AF78C5"/>
    <w:rsid w:val="00AF79EB"/>
    <w:rsid w:val="00AF7B4B"/>
    <w:rsid w:val="00AF7DB7"/>
    <w:rsid w:val="00AF7E1F"/>
    <w:rsid w:val="00B00A2A"/>
    <w:rsid w:val="00B00C7C"/>
    <w:rsid w:val="00B00CDB"/>
    <w:rsid w:val="00B00F96"/>
    <w:rsid w:val="00B0149A"/>
    <w:rsid w:val="00B0181E"/>
    <w:rsid w:val="00B018D7"/>
    <w:rsid w:val="00B01AE8"/>
    <w:rsid w:val="00B01B54"/>
    <w:rsid w:val="00B01BEF"/>
    <w:rsid w:val="00B0203D"/>
    <w:rsid w:val="00B020D7"/>
    <w:rsid w:val="00B02AB4"/>
    <w:rsid w:val="00B02D4F"/>
    <w:rsid w:val="00B03280"/>
    <w:rsid w:val="00B032CD"/>
    <w:rsid w:val="00B0346D"/>
    <w:rsid w:val="00B036E3"/>
    <w:rsid w:val="00B0380A"/>
    <w:rsid w:val="00B0380F"/>
    <w:rsid w:val="00B039DD"/>
    <w:rsid w:val="00B04304"/>
    <w:rsid w:val="00B044FF"/>
    <w:rsid w:val="00B04800"/>
    <w:rsid w:val="00B04848"/>
    <w:rsid w:val="00B04872"/>
    <w:rsid w:val="00B049AE"/>
    <w:rsid w:val="00B04AC7"/>
    <w:rsid w:val="00B04D59"/>
    <w:rsid w:val="00B04F42"/>
    <w:rsid w:val="00B05147"/>
    <w:rsid w:val="00B052A9"/>
    <w:rsid w:val="00B05358"/>
    <w:rsid w:val="00B05618"/>
    <w:rsid w:val="00B059D3"/>
    <w:rsid w:val="00B05AD7"/>
    <w:rsid w:val="00B05AE7"/>
    <w:rsid w:val="00B05EE7"/>
    <w:rsid w:val="00B064CB"/>
    <w:rsid w:val="00B0674A"/>
    <w:rsid w:val="00B06754"/>
    <w:rsid w:val="00B06AFA"/>
    <w:rsid w:val="00B06F3B"/>
    <w:rsid w:val="00B07407"/>
    <w:rsid w:val="00B075B2"/>
    <w:rsid w:val="00B076C5"/>
    <w:rsid w:val="00B076D2"/>
    <w:rsid w:val="00B07728"/>
    <w:rsid w:val="00B07A10"/>
    <w:rsid w:val="00B07AED"/>
    <w:rsid w:val="00B07B4C"/>
    <w:rsid w:val="00B10470"/>
    <w:rsid w:val="00B10492"/>
    <w:rsid w:val="00B10D02"/>
    <w:rsid w:val="00B10ED6"/>
    <w:rsid w:val="00B10FE3"/>
    <w:rsid w:val="00B11204"/>
    <w:rsid w:val="00B11252"/>
    <w:rsid w:val="00B1137B"/>
    <w:rsid w:val="00B1142B"/>
    <w:rsid w:val="00B11F88"/>
    <w:rsid w:val="00B11FEE"/>
    <w:rsid w:val="00B124BF"/>
    <w:rsid w:val="00B12F8F"/>
    <w:rsid w:val="00B133EC"/>
    <w:rsid w:val="00B135D4"/>
    <w:rsid w:val="00B13832"/>
    <w:rsid w:val="00B13B6A"/>
    <w:rsid w:val="00B13DB7"/>
    <w:rsid w:val="00B13EA0"/>
    <w:rsid w:val="00B13F12"/>
    <w:rsid w:val="00B13F30"/>
    <w:rsid w:val="00B143EB"/>
    <w:rsid w:val="00B149B1"/>
    <w:rsid w:val="00B14AA7"/>
    <w:rsid w:val="00B14BDD"/>
    <w:rsid w:val="00B14CDE"/>
    <w:rsid w:val="00B14D45"/>
    <w:rsid w:val="00B15181"/>
    <w:rsid w:val="00B157FE"/>
    <w:rsid w:val="00B158DA"/>
    <w:rsid w:val="00B15B2B"/>
    <w:rsid w:val="00B15CAD"/>
    <w:rsid w:val="00B15EBD"/>
    <w:rsid w:val="00B1618C"/>
    <w:rsid w:val="00B167CC"/>
    <w:rsid w:val="00B16BF1"/>
    <w:rsid w:val="00B16E2A"/>
    <w:rsid w:val="00B172E2"/>
    <w:rsid w:val="00B17482"/>
    <w:rsid w:val="00B17756"/>
    <w:rsid w:val="00B179DC"/>
    <w:rsid w:val="00B2007C"/>
    <w:rsid w:val="00B201E2"/>
    <w:rsid w:val="00B204A7"/>
    <w:rsid w:val="00B204AE"/>
    <w:rsid w:val="00B20898"/>
    <w:rsid w:val="00B20D87"/>
    <w:rsid w:val="00B20D8F"/>
    <w:rsid w:val="00B20FBC"/>
    <w:rsid w:val="00B21137"/>
    <w:rsid w:val="00B2152F"/>
    <w:rsid w:val="00B216E0"/>
    <w:rsid w:val="00B21A84"/>
    <w:rsid w:val="00B21B0B"/>
    <w:rsid w:val="00B21D8A"/>
    <w:rsid w:val="00B22103"/>
    <w:rsid w:val="00B2249C"/>
    <w:rsid w:val="00B22F86"/>
    <w:rsid w:val="00B230D5"/>
    <w:rsid w:val="00B23DBD"/>
    <w:rsid w:val="00B23DDB"/>
    <w:rsid w:val="00B24212"/>
    <w:rsid w:val="00B242BC"/>
    <w:rsid w:val="00B245F7"/>
    <w:rsid w:val="00B24748"/>
    <w:rsid w:val="00B24A68"/>
    <w:rsid w:val="00B24C2B"/>
    <w:rsid w:val="00B24D47"/>
    <w:rsid w:val="00B2577C"/>
    <w:rsid w:val="00B25AEE"/>
    <w:rsid w:val="00B25E0A"/>
    <w:rsid w:val="00B26701"/>
    <w:rsid w:val="00B2683D"/>
    <w:rsid w:val="00B2698E"/>
    <w:rsid w:val="00B269CA"/>
    <w:rsid w:val="00B26AB7"/>
    <w:rsid w:val="00B26C16"/>
    <w:rsid w:val="00B26FA5"/>
    <w:rsid w:val="00B27308"/>
    <w:rsid w:val="00B27985"/>
    <w:rsid w:val="00B279F9"/>
    <w:rsid w:val="00B27CC5"/>
    <w:rsid w:val="00B30659"/>
    <w:rsid w:val="00B30A88"/>
    <w:rsid w:val="00B30CD4"/>
    <w:rsid w:val="00B30CF6"/>
    <w:rsid w:val="00B3110F"/>
    <w:rsid w:val="00B315FB"/>
    <w:rsid w:val="00B31628"/>
    <w:rsid w:val="00B3163E"/>
    <w:rsid w:val="00B316CB"/>
    <w:rsid w:val="00B318FC"/>
    <w:rsid w:val="00B31EAE"/>
    <w:rsid w:val="00B32003"/>
    <w:rsid w:val="00B3209D"/>
    <w:rsid w:val="00B3219D"/>
    <w:rsid w:val="00B32376"/>
    <w:rsid w:val="00B32804"/>
    <w:rsid w:val="00B3282C"/>
    <w:rsid w:val="00B32D97"/>
    <w:rsid w:val="00B33324"/>
    <w:rsid w:val="00B33423"/>
    <w:rsid w:val="00B336C8"/>
    <w:rsid w:val="00B33DC7"/>
    <w:rsid w:val="00B346A0"/>
    <w:rsid w:val="00B34A04"/>
    <w:rsid w:val="00B34A36"/>
    <w:rsid w:val="00B350DA"/>
    <w:rsid w:val="00B35471"/>
    <w:rsid w:val="00B35903"/>
    <w:rsid w:val="00B359F7"/>
    <w:rsid w:val="00B363A8"/>
    <w:rsid w:val="00B365B3"/>
    <w:rsid w:val="00B36668"/>
    <w:rsid w:val="00B36688"/>
    <w:rsid w:val="00B36ABB"/>
    <w:rsid w:val="00B36DCE"/>
    <w:rsid w:val="00B36EC6"/>
    <w:rsid w:val="00B37144"/>
    <w:rsid w:val="00B37310"/>
    <w:rsid w:val="00B37690"/>
    <w:rsid w:val="00B37A9A"/>
    <w:rsid w:val="00B37AA6"/>
    <w:rsid w:val="00B37BF2"/>
    <w:rsid w:val="00B37C50"/>
    <w:rsid w:val="00B40268"/>
    <w:rsid w:val="00B4050D"/>
    <w:rsid w:val="00B4068D"/>
    <w:rsid w:val="00B406CB"/>
    <w:rsid w:val="00B40AF2"/>
    <w:rsid w:val="00B411A7"/>
    <w:rsid w:val="00B413CF"/>
    <w:rsid w:val="00B4148E"/>
    <w:rsid w:val="00B4192D"/>
    <w:rsid w:val="00B41C6A"/>
    <w:rsid w:val="00B41E04"/>
    <w:rsid w:val="00B420B9"/>
    <w:rsid w:val="00B42235"/>
    <w:rsid w:val="00B42809"/>
    <w:rsid w:val="00B42CC7"/>
    <w:rsid w:val="00B42E30"/>
    <w:rsid w:val="00B42E80"/>
    <w:rsid w:val="00B42FD2"/>
    <w:rsid w:val="00B431E7"/>
    <w:rsid w:val="00B44011"/>
    <w:rsid w:val="00B441DA"/>
    <w:rsid w:val="00B443E4"/>
    <w:rsid w:val="00B44633"/>
    <w:rsid w:val="00B44647"/>
    <w:rsid w:val="00B446D9"/>
    <w:rsid w:val="00B44A1D"/>
    <w:rsid w:val="00B4501E"/>
    <w:rsid w:val="00B4582B"/>
    <w:rsid w:val="00B45BE4"/>
    <w:rsid w:val="00B467E8"/>
    <w:rsid w:val="00B4692F"/>
    <w:rsid w:val="00B46B5A"/>
    <w:rsid w:val="00B4704A"/>
    <w:rsid w:val="00B4705A"/>
    <w:rsid w:val="00B47099"/>
    <w:rsid w:val="00B472DF"/>
    <w:rsid w:val="00B4730D"/>
    <w:rsid w:val="00B4797C"/>
    <w:rsid w:val="00B47F32"/>
    <w:rsid w:val="00B509BC"/>
    <w:rsid w:val="00B50ED6"/>
    <w:rsid w:val="00B51215"/>
    <w:rsid w:val="00B5189C"/>
    <w:rsid w:val="00B51B2A"/>
    <w:rsid w:val="00B51B72"/>
    <w:rsid w:val="00B51E6A"/>
    <w:rsid w:val="00B51FAF"/>
    <w:rsid w:val="00B520C8"/>
    <w:rsid w:val="00B526B7"/>
    <w:rsid w:val="00B5270D"/>
    <w:rsid w:val="00B52DBD"/>
    <w:rsid w:val="00B52F43"/>
    <w:rsid w:val="00B52F53"/>
    <w:rsid w:val="00B5304D"/>
    <w:rsid w:val="00B5340A"/>
    <w:rsid w:val="00B535AB"/>
    <w:rsid w:val="00B53B80"/>
    <w:rsid w:val="00B53E75"/>
    <w:rsid w:val="00B5411F"/>
    <w:rsid w:val="00B54237"/>
    <w:rsid w:val="00B54583"/>
    <w:rsid w:val="00B5479E"/>
    <w:rsid w:val="00B5484D"/>
    <w:rsid w:val="00B54A7F"/>
    <w:rsid w:val="00B54B90"/>
    <w:rsid w:val="00B55128"/>
    <w:rsid w:val="00B55575"/>
    <w:rsid w:val="00B55E0F"/>
    <w:rsid w:val="00B561B4"/>
    <w:rsid w:val="00B5638A"/>
    <w:rsid w:val="00B563EA"/>
    <w:rsid w:val="00B564A6"/>
    <w:rsid w:val="00B566D7"/>
    <w:rsid w:val="00B56816"/>
    <w:rsid w:val="00B568A7"/>
    <w:rsid w:val="00B5690E"/>
    <w:rsid w:val="00B56CDF"/>
    <w:rsid w:val="00B56E95"/>
    <w:rsid w:val="00B56EC4"/>
    <w:rsid w:val="00B5746B"/>
    <w:rsid w:val="00B57D6D"/>
    <w:rsid w:val="00B57D70"/>
    <w:rsid w:val="00B601CD"/>
    <w:rsid w:val="00B606F0"/>
    <w:rsid w:val="00B6083C"/>
    <w:rsid w:val="00B60AA0"/>
    <w:rsid w:val="00B60E51"/>
    <w:rsid w:val="00B61028"/>
    <w:rsid w:val="00B617D3"/>
    <w:rsid w:val="00B61913"/>
    <w:rsid w:val="00B61983"/>
    <w:rsid w:val="00B6227B"/>
    <w:rsid w:val="00B6234C"/>
    <w:rsid w:val="00B627FA"/>
    <w:rsid w:val="00B6288A"/>
    <w:rsid w:val="00B62E6C"/>
    <w:rsid w:val="00B63454"/>
    <w:rsid w:val="00B6375F"/>
    <w:rsid w:val="00B63794"/>
    <w:rsid w:val="00B63A54"/>
    <w:rsid w:val="00B64042"/>
    <w:rsid w:val="00B64252"/>
    <w:rsid w:val="00B645D5"/>
    <w:rsid w:val="00B64AB1"/>
    <w:rsid w:val="00B64E40"/>
    <w:rsid w:val="00B65197"/>
    <w:rsid w:val="00B65358"/>
    <w:rsid w:val="00B6543E"/>
    <w:rsid w:val="00B65868"/>
    <w:rsid w:val="00B65CF0"/>
    <w:rsid w:val="00B6614B"/>
    <w:rsid w:val="00B662B5"/>
    <w:rsid w:val="00B6678C"/>
    <w:rsid w:val="00B66C7C"/>
    <w:rsid w:val="00B677F7"/>
    <w:rsid w:val="00B6795F"/>
    <w:rsid w:val="00B67A41"/>
    <w:rsid w:val="00B67AD3"/>
    <w:rsid w:val="00B67D2B"/>
    <w:rsid w:val="00B70385"/>
    <w:rsid w:val="00B7039C"/>
    <w:rsid w:val="00B704FE"/>
    <w:rsid w:val="00B70577"/>
    <w:rsid w:val="00B7081A"/>
    <w:rsid w:val="00B7099C"/>
    <w:rsid w:val="00B70F76"/>
    <w:rsid w:val="00B7145F"/>
    <w:rsid w:val="00B71B7B"/>
    <w:rsid w:val="00B71CC7"/>
    <w:rsid w:val="00B71EA5"/>
    <w:rsid w:val="00B72491"/>
    <w:rsid w:val="00B7250B"/>
    <w:rsid w:val="00B725B5"/>
    <w:rsid w:val="00B725E2"/>
    <w:rsid w:val="00B72869"/>
    <w:rsid w:val="00B7293A"/>
    <w:rsid w:val="00B729E0"/>
    <w:rsid w:val="00B72B8C"/>
    <w:rsid w:val="00B72C2E"/>
    <w:rsid w:val="00B72D1B"/>
    <w:rsid w:val="00B72D89"/>
    <w:rsid w:val="00B72DFA"/>
    <w:rsid w:val="00B732E0"/>
    <w:rsid w:val="00B733D6"/>
    <w:rsid w:val="00B73F88"/>
    <w:rsid w:val="00B740CE"/>
    <w:rsid w:val="00B740E7"/>
    <w:rsid w:val="00B74174"/>
    <w:rsid w:val="00B741F0"/>
    <w:rsid w:val="00B74347"/>
    <w:rsid w:val="00B743B4"/>
    <w:rsid w:val="00B745C8"/>
    <w:rsid w:val="00B746FC"/>
    <w:rsid w:val="00B74877"/>
    <w:rsid w:val="00B74A37"/>
    <w:rsid w:val="00B74C02"/>
    <w:rsid w:val="00B75210"/>
    <w:rsid w:val="00B754EC"/>
    <w:rsid w:val="00B757E5"/>
    <w:rsid w:val="00B75878"/>
    <w:rsid w:val="00B7596A"/>
    <w:rsid w:val="00B75AE9"/>
    <w:rsid w:val="00B75B58"/>
    <w:rsid w:val="00B75C30"/>
    <w:rsid w:val="00B76004"/>
    <w:rsid w:val="00B762B3"/>
    <w:rsid w:val="00B76691"/>
    <w:rsid w:val="00B7682D"/>
    <w:rsid w:val="00B768CD"/>
    <w:rsid w:val="00B769ED"/>
    <w:rsid w:val="00B76B7E"/>
    <w:rsid w:val="00B76C65"/>
    <w:rsid w:val="00B76F94"/>
    <w:rsid w:val="00B77102"/>
    <w:rsid w:val="00B7730C"/>
    <w:rsid w:val="00B77D18"/>
    <w:rsid w:val="00B77D2E"/>
    <w:rsid w:val="00B80929"/>
    <w:rsid w:val="00B80A19"/>
    <w:rsid w:val="00B80D9E"/>
    <w:rsid w:val="00B810C9"/>
    <w:rsid w:val="00B81996"/>
    <w:rsid w:val="00B81C9C"/>
    <w:rsid w:val="00B81EA9"/>
    <w:rsid w:val="00B82071"/>
    <w:rsid w:val="00B82736"/>
    <w:rsid w:val="00B82811"/>
    <w:rsid w:val="00B82D61"/>
    <w:rsid w:val="00B82D8E"/>
    <w:rsid w:val="00B83107"/>
    <w:rsid w:val="00B8313A"/>
    <w:rsid w:val="00B832B9"/>
    <w:rsid w:val="00B835CF"/>
    <w:rsid w:val="00B83C5D"/>
    <w:rsid w:val="00B83EB7"/>
    <w:rsid w:val="00B84067"/>
    <w:rsid w:val="00B84355"/>
    <w:rsid w:val="00B843F2"/>
    <w:rsid w:val="00B84509"/>
    <w:rsid w:val="00B846A0"/>
    <w:rsid w:val="00B84899"/>
    <w:rsid w:val="00B84C1B"/>
    <w:rsid w:val="00B84C41"/>
    <w:rsid w:val="00B84C5A"/>
    <w:rsid w:val="00B84C68"/>
    <w:rsid w:val="00B84F4A"/>
    <w:rsid w:val="00B84F74"/>
    <w:rsid w:val="00B8541E"/>
    <w:rsid w:val="00B86058"/>
    <w:rsid w:val="00B86175"/>
    <w:rsid w:val="00B861EE"/>
    <w:rsid w:val="00B8627F"/>
    <w:rsid w:val="00B863AF"/>
    <w:rsid w:val="00B86503"/>
    <w:rsid w:val="00B86689"/>
    <w:rsid w:val="00B868B9"/>
    <w:rsid w:val="00B86E9C"/>
    <w:rsid w:val="00B86EB8"/>
    <w:rsid w:val="00B86F7E"/>
    <w:rsid w:val="00B877F1"/>
    <w:rsid w:val="00B87871"/>
    <w:rsid w:val="00B87CF7"/>
    <w:rsid w:val="00B87EFB"/>
    <w:rsid w:val="00B9049C"/>
    <w:rsid w:val="00B90650"/>
    <w:rsid w:val="00B9089E"/>
    <w:rsid w:val="00B91080"/>
    <w:rsid w:val="00B912C4"/>
    <w:rsid w:val="00B91639"/>
    <w:rsid w:val="00B91D07"/>
    <w:rsid w:val="00B92594"/>
    <w:rsid w:val="00B9260D"/>
    <w:rsid w:val="00B92654"/>
    <w:rsid w:val="00B9270A"/>
    <w:rsid w:val="00B929DB"/>
    <w:rsid w:val="00B929E4"/>
    <w:rsid w:val="00B92FA2"/>
    <w:rsid w:val="00B93004"/>
    <w:rsid w:val="00B931B9"/>
    <w:rsid w:val="00B933A6"/>
    <w:rsid w:val="00B93503"/>
    <w:rsid w:val="00B93508"/>
    <w:rsid w:val="00B93639"/>
    <w:rsid w:val="00B93837"/>
    <w:rsid w:val="00B93974"/>
    <w:rsid w:val="00B94317"/>
    <w:rsid w:val="00B943A3"/>
    <w:rsid w:val="00B943BF"/>
    <w:rsid w:val="00B94475"/>
    <w:rsid w:val="00B94A93"/>
    <w:rsid w:val="00B94C39"/>
    <w:rsid w:val="00B94C4B"/>
    <w:rsid w:val="00B94D70"/>
    <w:rsid w:val="00B94DD1"/>
    <w:rsid w:val="00B94F43"/>
    <w:rsid w:val="00B95585"/>
    <w:rsid w:val="00B958C1"/>
    <w:rsid w:val="00B95907"/>
    <w:rsid w:val="00B959DB"/>
    <w:rsid w:val="00B95D57"/>
    <w:rsid w:val="00B95E8A"/>
    <w:rsid w:val="00B9649D"/>
    <w:rsid w:val="00B964A7"/>
    <w:rsid w:val="00B96BBE"/>
    <w:rsid w:val="00B96F56"/>
    <w:rsid w:val="00B971C0"/>
    <w:rsid w:val="00B97406"/>
    <w:rsid w:val="00B9744B"/>
    <w:rsid w:val="00B97488"/>
    <w:rsid w:val="00B97CCD"/>
    <w:rsid w:val="00B97D41"/>
    <w:rsid w:val="00B97D87"/>
    <w:rsid w:val="00BA011E"/>
    <w:rsid w:val="00BA01FB"/>
    <w:rsid w:val="00BA0499"/>
    <w:rsid w:val="00BA04C2"/>
    <w:rsid w:val="00BA0F46"/>
    <w:rsid w:val="00BA11F9"/>
    <w:rsid w:val="00BA156F"/>
    <w:rsid w:val="00BA182F"/>
    <w:rsid w:val="00BA1998"/>
    <w:rsid w:val="00BA19D9"/>
    <w:rsid w:val="00BA1C76"/>
    <w:rsid w:val="00BA20BB"/>
    <w:rsid w:val="00BA224F"/>
    <w:rsid w:val="00BA25DE"/>
    <w:rsid w:val="00BA3134"/>
    <w:rsid w:val="00BA313D"/>
    <w:rsid w:val="00BA31E8"/>
    <w:rsid w:val="00BA32BB"/>
    <w:rsid w:val="00BA3B3D"/>
    <w:rsid w:val="00BA3B4A"/>
    <w:rsid w:val="00BA433B"/>
    <w:rsid w:val="00BA44C0"/>
    <w:rsid w:val="00BA4B0C"/>
    <w:rsid w:val="00BA4F37"/>
    <w:rsid w:val="00BA55E0"/>
    <w:rsid w:val="00BA57DD"/>
    <w:rsid w:val="00BA5A4A"/>
    <w:rsid w:val="00BA6425"/>
    <w:rsid w:val="00BA683E"/>
    <w:rsid w:val="00BA6BD4"/>
    <w:rsid w:val="00BA6C7A"/>
    <w:rsid w:val="00BA6DCA"/>
    <w:rsid w:val="00BA6EAA"/>
    <w:rsid w:val="00BA706F"/>
    <w:rsid w:val="00BA74F8"/>
    <w:rsid w:val="00BA782B"/>
    <w:rsid w:val="00BB0024"/>
    <w:rsid w:val="00BB0062"/>
    <w:rsid w:val="00BB01B4"/>
    <w:rsid w:val="00BB04D3"/>
    <w:rsid w:val="00BB0676"/>
    <w:rsid w:val="00BB0930"/>
    <w:rsid w:val="00BB0B72"/>
    <w:rsid w:val="00BB1484"/>
    <w:rsid w:val="00BB1780"/>
    <w:rsid w:val="00BB17D1"/>
    <w:rsid w:val="00BB19AF"/>
    <w:rsid w:val="00BB1B9C"/>
    <w:rsid w:val="00BB2345"/>
    <w:rsid w:val="00BB24C1"/>
    <w:rsid w:val="00BB318F"/>
    <w:rsid w:val="00BB340C"/>
    <w:rsid w:val="00BB35FC"/>
    <w:rsid w:val="00BB3687"/>
    <w:rsid w:val="00BB3752"/>
    <w:rsid w:val="00BB3A75"/>
    <w:rsid w:val="00BB3A7F"/>
    <w:rsid w:val="00BB3F4F"/>
    <w:rsid w:val="00BB4185"/>
    <w:rsid w:val="00BB42E2"/>
    <w:rsid w:val="00BB465B"/>
    <w:rsid w:val="00BB48AB"/>
    <w:rsid w:val="00BB4BBD"/>
    <w:rsid w:val="00BB4CA8"/>
    <w:rsid w:val="00BB4E62"/>
    <w:rsid w:val="00BB4F24"/>
    <w:rsid w:val="00BB5128"/>
    <w:rsid w:val="00BB51F9"/>
    <w:rsid w:val="00BB52AB"/>
    <w:rsid w:val="00BB5832"/>
    <w:rsid w:val="00BB584A"/>
    <w:rsid w:val="00BB5A0A"/>
    <w:rsid w:val="00BB5B4F"/>
    <w:rsid w:val="00BB5D88"/>
    <w:rsid w:val="00BB662C"/>
    <w:rsid w:val="00BB6688"/>
    <w:rsid w:val="00BB68A3"/>
    <w:rsid w:val="00BB7BFC"/>
    <w:rsid w:val="00BB7C6E"/>
    <w:rsid w:val="00BB7F1C"/>
    <w:rsid w:val="00BC008C"/>
    <w:rsid w:val="00BC0093"/>
    <w:rsid w:val="00BC0365"/>
    <w:rsid w:val="00BC03C7"/>
    <w:rsid w:val="00BC043E"/>
    <w:rsid w:val="00BC0445"/>
    <w:rsid w:val="00BC052A"/>
    <w:rsid w:val="00BC0657"/>
    <w:rsid w:val="00BC0BA1"/>
    <w:rsid w:val="00BC11B2"/>
    <w:rsid w:val="00BC1509"/>
    <w:rsid w:val="00BC184F"/>
    <w:rsid w:val="00BC20B2"/>
    <w:rsid w:val="00BC252C"/>
    <w:rsid w:val="00BC26D4"/>
    <w:rsid w:val="00BC27BA"/>
    <w:rsid w:val="00BC293E"/>
    <w:rsid w:val="00BC2B9C"/>
    <w:rsid w:val="00BC2F85"/>
    <w:rsid w:val="00BC341D"/>
    <w:rsid w:val="00BC349E"/>
    <w:rsid w:val="00BC393C"/>
    <w:rsid w:val="00BC3E70"/>
    <w:rsid w:val="00BC3F1C"/>
    <w:rsid w:val="00BC4119"/>
    <w:rsid w:val="00BC45EC"/>
    <w:rsid w:val="00BC48B8"/>
    <w:rsid w:val="00BC494D"/>
    <w:rsid w:val="00BC4963"/>
    <w:rsid w:val="00BC49E7"/>
    <w:rsid w:val="00BC50C7"/>
    <w:rsid w:val="00BC52B6"/>
    <w:rsid w:val="00BC53DA"/>
    <w:rsid w:val="00BC5511"/>
    <w:rsid w:val="00BC5514"/>
    <w:rsid w:val="00BC573F"/>
    <w:rsid w:val="00BC5D02"/>
    <w:rsid w:val="00BC5DC4"/>
    <w:rsid w:val="00BC5E43"/>
    <w:rsid w:val="00BC67CD"/>
    <w:rsid w:val="00BC6995"/>
    <w:rsid w:val="00BC6C04"/>
    <w:rsid w:val="00BC6E2E"/>
    <w:rsid w:val="00BC6F9D"/>
    <w:rsid w:val="00BC70B7"/>
    <w:rsid w:val="00BC7328"/>
    <w:rsid w:val="00BC73DF"/>
    <w:rsid w:val="00BC781E"/>
    <w:rsid w:val="00BC7984"/>
    <w:rsid w:val="00BC7C98"/>
    <w:rsid w:val="00BC7DC0"/>
    <w:rsid w:val="00BC7EA3"/>
    <w:rsid w:val="00BD05F2"/>
    <w:rsid w:val="00BD0B2F"/>
    <w:rsid w:val="00BD0E94"/>
    <w:rsid w:val="00BD10E3"/>
    <w:rsid w:val="00BD122D"/>
    <w:rsid w:val="00BD13E2"/>
    <w:rsid w:val="00BD1493"/>
    <w:rsid w:val="00BD197F"/>
    <w:rsid w:val="00BD1A81"/>
    <w:rsid w:val="00BD1B66"/>
    <w:rsid w:val="00BD1EA6"/>
    <w:rsid w:val="00BD2487"/>
    <w:rsid w:val="00BD2E18"/>
    <w:rsid w:val="00BD327B"/>
    <w:rsid w:val="00BD350E"/>
    <w:rsid w:val="00BD3514"/>
    <w:rsid w:val="00BD3663"/>
    <w:rsid w:val="00BD3673"/>
    <w:rsid w:val="00BD3795"/>
    <w:rsid w:val="00BD3BC7"/>
    <w:rsid w:val="00BD3FCB"/>
    <w:rsid w:val="00BD40B1"/>
    <w:rsid w:val="00BD4309"/>
    <w:rsid w:val="00BD46E2"/>
    <w:rsid w:val="00BD4E0C"/>
    <w:rsid w:val="00BD4FE8"/>
    <w:rsid w:val="00BD51E3"/>
    <w:rsid w:val="00BD52A9"/>
    <w:rsid w:val="00BD53FA"/>
    <w:rsid w:val="00BD58CA"/>
    <w:rsid w:val="00BD595D"/>
    <w:rsid w:val="00BD5DFC"/>
    <w:rsid w:val="00BD5E04"/>
    <w:rsid w:val="00BD6023"/>
    <w:rsid w:val="00BD6082"/>
    <w:rsid w:val="00BD6513"/>
    <w:rsid w:val="00BD78DC"/>
    <w:rsid w:val="00BD7990"/>
    <w:rsid w:val="00BD7C8F"/>
    <w:rsid w:val="00BE06EE"/>
    <w:rsid w:val="00BE0BC5"/>
    <w:rsid w:val="00BE0C80"/>
    <w:rsid w:val="00BE0EA2"/>
    <w:rsid w:val="00BE12C5"/>
    <w:rsid w:val="00BE1556"/>
    <w:rsid w:val="00BE1913"/>
    <w:rsid w:val="00BE1A22"/>
    <w:rsid w:val="00BE1B6A"/>
    <w:rsid w:val="00BE1BE4"/>
    <w:rsid w:val="00BE1EF6"/>
    <w:rsid w:val="00BE217B"/>
    <w:rsid w:val="00BE2538"/>
    <w:rsid w:val="00BE26AF"/>
    <w:rsid w:val="00BE26F4"/>
    <w:rsid w:val="00BE2859"/>
    <w:rsid w:val="00BE2880"/>
    <w:rsid w:val="00BE2A66"/>
    <w:rsid w:val="00BE2C0E"/>
    <w:rsid w:val="00BE2D4D"/>
    <w:rsid w:val="00BE302C"/>
    <w:rsid w:val="00BE31E5"/>
    <w:rsid w:val="00BE34B8"/>
    <w:rsid w:val="00BE3721"/>
    <w:rsid w:val="00BE3B67"/>
    <w:rsid w:val="00BE3E50"/>
    <w:rsid w:val="00BE3F84"/>
    <w:rsid w:val="00BE40DC"/>
    <w:rsid w:val="00BE42E1"/>
    <w:rsid w:val="00BE4697"/>
    <w:rsid w:val="00BE4BBD"/>
    <w:rsid w:val="00BE5397"/>
    <w:rsid w:val="00BE549A"/>
    <w:rsid w:val="00BE5569"/>
    <w:rsid w:val="00BE6147"/>
    <w:rsid w:val="00BE64D7"/>
    <w:rsid w:val="00BE6677"/>
    <w:rsid w:val="00BE7715"/>
    <w:rsid w:val="00BE7AEB"/>
    <w:rsid w:val="00BF0182"/>
    <w:rsid w:val="00BF03D4"/>
    <w:rsid w:val="00BF07EF"/>
    <w:rsid w:val="00BF0B1B"/>
    <w:rsid w:val="00BF0F53"/>
    <w:rsid w:val="00BF1060"/>
    <w:rsid w:val="00BF1180"/>
    <w:rsid w:val="00BF18C7"/>
    <w:rsid w:val="00BF19B6"/>
    <w:rsid w:val="00BF1D02"/>
    <w:rsid w:val="00BF1EBC"/>
    <w:rsid w:val="00BF1EDF"/>
    <w:rsid w:val="00BF2086"/>
    <w:rsid w:val="00BF22E0"/>
    <w:rsid w:val="00BF281B"/>
    <w:rsid w:val="00BF2A42"/>
    <w:rsid w:val="00BF3903"/>
    <w:rsid w:val="00BF3B89"/>
    <w:rsid w:val="00BF3BE4"/>
    <w:rsid w:val="00BF47D4"/>
    <w:rsid w:val="00BF4B9B"/>
    <w:rsid w:val="00BF4C74"/>
    <w:rsid w:val="00BF4EFB"/>
    <w:rsid w:val="00BF4FB4"/>
    <w:rsid w:val="00BF5D1F"/>
    <w:rsid w:val="00BF5F8D"/>
    <w:rsid w:val="00BF68BA"/>
    <w:rsid w:val="00BF68F1"/>
    <w:rsid w:val="00BF6B39"/>
    <w:rsid w:val="00BF6CA6"/>
    <w:rsid w:val="00BF6F55"/>
    <w:rsid w:val="00BF6F94"/>
    <w:rsid w:val="00BF7843"/>
    <w:rsid w:val="00BF7D0E"/>
    <w:rsid w:val="00C00270"/>
    <w:rsid w:val="00C007C9"/>
    <w:rsid w:val="00C0173D"/>
    <w:rsid w:val="00C01780"/>
    <w:rsid w:val="00C018FD"/>
    <w:rsid w:val="00C01BE4"/>
    <w:rsid w:val="00C02360"/>
    <w:rsid w:val="00C027E3"/>
    <w:rsid w:val="00C02CFE"/>
    <w:rsid w:val="00C02FFD"/>
    <w:rsid w:val="00C03464"/>
    <w:rsid w:val="00C03546"/>
    <w:rsid w:val="00C03599"/>
    <w:rsid w:val="00C036D7"/>
    <w:rsid w:val="00C03937"/>
    <w:rsid w:val="00C03AFD"/>
    <w:rsid w:val="00C03D21"/>
    <w:rsid w:val="00C03D8C"/>
    <w:rsid w:val="00C040C0"/>
    <w:rsid w:val="00C042FB"/>
    <w:rsid w:val="00C04484"/>
    <w:rsid w:val="00C046E5"/>
    <w:rsid w:val="00C048E8"/>
    <w:rsid w:val="00C04939"/>
    <w:rsid w:val="00C04D85"/>
    <w:rsid w:val="00C050C3"/>
    <w:rsid w:val="00C0533A"/>
    <w:rsid w:val="00C055EC"/>
    <w:rsid w:val="00C05859"/>
    <w:rsid w:val="00C05A2B"/>
    <w:rsid w:val="00C05A7A"/>
    <w:rsid w:val="00C05DFB"/>
    <w:rsid w:val="00C0638A"/>
    <w:rsid w:val="00C06520"/>
    <w:rsid w:val="00C06C1F"/>
    <w:rsid w:val="00C06E29"/>
    <w:rsid w:val="00C06FB0"/>
    <w:rsid w:val="00C0732E"/>
    <w:rsid w:val="00C077D3"/>
    <w:rsid w:val="00C07AAC"/>
    <w:rsid w:val="00C07BFD"/>
    <w:rsid w:val="00C10DC9"/>
    <w:rsid w:val="00C116A1"/>
    <w:rsid w:val="00C11C3B"/>
    <w:rsid w:val="00C11CA5"/>
    <w:rsid w:val="00C11D32"/>
    <w:rsid w:val="00C11E34"/>
    <w:rsid w:val="00C11FAB"/>
    <w:rsid w:val="00C12A11"/>
    <w:rsid w:val="00C12A8A"/>
    <w:rsid w:val="00C12A98"/>
    <w:rsid w:val="00C12FB3"/>
    <w:rsid w:val="00C12FD2"/>
    <w:rsid w:val="00C13088"/>
    <w:rsid w:val="00C130C9"/>
    <w:rsid w:val="00C13300"/>
    <w:rsid w:val="00C133CE"/>
    <w:rsid w:val="00C13478"/>
    <w:rsid w:val="00C1390C"/>
    <w:rsid w:val="00C13D29"/>
    <w:rsid w:val="00C1414A"/>
    <w:rsid w:val="00C14453"/>
    <w:rsid w:val="00C1520A"/>
    <w:rsid w:val="00C152A7"/>
    <w:rsid w:val="00C15316"/>
    <w:rsid w:val="00C159F5"/>
    <w:rsid w:val="00C15C14"/>
    <w:rsid w:val="00C16130"/>
    <w:rsid w:val="00C164FB"/>
    <w:rsid w:val="00C1654D"/>
    <w:rsid w:val="00C166A1"/>
    <w:rsid w:val="00C167C3"/>
    <w:rsid w:val="00C16F36"/>
    <w:rsid w:val="00C16FBB"/>
    <w:rsid w:val="00C170D3"/>
    <w:rsid w:val="00C1716A"/>
    <w:rsid w:val="00C17341"/>
    <w:rsid w:val="00C1742B"/>
    <w:rsid w:val="00C175B6"/>
    <w:rsid w:val="00C1769A"/>
    <w:rsid w:val="00C17941"/>
    <w:rsid w:val="00C17D4C"/>
    <w:rsid w:val="00C201C7"/>
    <w:rsid w:val="00C2050C"/>
    <w:rsid w:val="00C20C5F"/>
    <w:rsid w:val="00C2117D"/>
    <w:rsid w:val="00C21278"/>
    <w:rsid w:val="00C21892"/>
    <w:rsid w:val="00C21A54"/>
    <w:rsid w:val="00C21A91"/>
    <w:rsid w:val="00C21C6B"/>
    <w:rsid w:val="00C220DD"/>
    <w:rsid w:val="00C22236"/>
    <w:rsid w:val="00C22473"/>
    <w:rsid w:val="00C22500"/>
    <w:rsid w:val="00C22BCF"/>
    <w:rsid w:val="00C22E1E"/>
    <w:rsid w:val="00C2368F"/>
    <w:rsid w:val="00C23BD4"/>
    <w:rsid w:val="00C23E23"/>
    <w:rsid w:val="00C23FE5"/>
    <w:rsid w:val="00C244BC"/>
    <w:rsid w:val="00C2485B"/>
    <w:rsid w:val="00C248AB"/>
    <w:rsid w:val="00C248D1"/>
    <w:rsid w:val="00C24B6F"/>
    <w:rsid w:val="00C24D95"/>
    <w:rsid w:val="00C24EA3"/>
    <w:rsid w:val="00C24EEF"/>
    <w:rsid w:val="00C24F17"/>
    <w:rsid w:val="00C251B4"/>
    <w:rsid w:val="00C25525"/>
    <w:rsid w:val="00C25CF6"/>
    <w:rsid w:val="00C25E8F"/>
    <w:rsid w:val="00C2649D"/>
    <w:rsid w:val="00C265B6"/>
    <w:rsid w:val="00C2675D"/>
    <w:rsid w:val="00C267CE"/>
    <w:rsid w:val="00C26B7B"/>
    <w:rsid w:val="00C26C36"/>
    <w:rsid w:val="00C26DC9"/>
    <w:rsid w:val="00C27605"/>
    <w:rsid w:val="00C27871"/>
    <w:rsid w:val="00C278F9"/>
    <w:rsid w:val="00C27ADB"/>
    <w:rsid w:val="00C27C10"/>
    <w:rsid w:val="00C27F80"/>
    <w:rsid w:val="00C309E2"/>
    <w:rsid w:val="00C30BD6"/>
    <w:rsid w:val="00C31023"/>
    <w:rsid w:val="00C312DE"/>
    <w:rsid w:val="00C312DF"/>
    <w:rsid w:val="00C31351"/>
    <w:rsid w:val="00C313CE"/>
    <w:rsid w:val="00C31788"/>
    <w:rsid w:val="00C3232E"/>
    <w:rsid w:val="00C32550"/>
    <w:rsid w:val="00C3274F"/>
    <w:rsid w:val="00C32768"/>
    <w:rsid w:val="00C32849"/>
    <w:rsid w:val="00C32A71"/>
    <w:rsid w:val="00C3357B"/>
    <w:rsid w:val="00C3377E"/>
    <w:rsid w:val="00C338E9"/>
    <w:rsid w:val="00C33B2B"/>
    <w:rsid w:val="00C33F34"/>
    <w:rsid w:val="00C340DD"/>
    <w:rsid w:val="00C34876"/>
    <w:rsid w:val="00C34BD5"/>
    <w:rsid w:val="00C34D5D"/>
    <w:rsid w:val="00C34E2C"/>
    <w:rsid w:val="00C35199"/>
    <w:rsid w:val="00C35200"/>
    <w:rsid w:val="00C352F7"/>
    <w:rsid w:val="00C35469"/>
    <w:rsid w:val="00C35799"/>
    <w:rsid w:val="00C35FC2"/>
    <w:rsid w:val="00C36233"/>
    <w:rsid w:val="00C367C9"/>
    <w:rsid w:val="00C37053"/>
    <w:rsid w:val="00C374DD"/>
    <w:rsid w:val="00C37B2F"/>
    <w:rsid w:val="00C37DC8"/>
    <w:rsid w:val="00C37FFD"/>
    <w:rsid w:val="00C40022"/>
    <w:rsid w:val="00C401E8"/>
    <w:rsid w:val="00C403D7"/>
    <w:rsid w:val="00C4060A"/>
    <w:rsid w:val="00C407BF"/>
    <w:rsid w:val="00C407EF"/>
    <w:rsid w:val="00C40904"/>
    <w:rsid w:val="00C4091C"/>
    <w:rsid w:val="00C40A79"/>
    <w:rsid w:val="00C40E4E"/>
    <w:rsid w:val="00C40FE3"/>
    <w:rsid w:val="00C4164C"/>
    <w:rsid w:val="00C4167A"/>
    <w:rsid w:val="00C41859"/>
    <w:rsid w:val="00C4212A"/>
    <w:rsid w:val="00C42151"/>
    <w:rsid w:val="00C425AB"/>
    <w:rsid w:val="00C427D9"/>
    <w:rsid w:val="00C428EC"/>
    <w:rsid w:val="00C42F65"/>
    <w:rsid w:val="00C430E7"/>
    <w:rsid w:val="00C431DF"/>
    <w:rsid w:val="00C4327E"/>
    <w:rsid w:val="00C43846"/>
    <w:rsid w:val="00C43D47"/>
    <w:rsid w:val="00C43FF7"/>
    <w:rsid w:val="00C44194"/>
    <w:rsid w:val="00C443A5"/>
    <w:rsid w:val="00C445C2"/>
    <w:rsid w:val="00C44811"/>
    <w:rsid w:val="00C44A64"/>
    <w:rsid w:val="00C44FC1"/>
    <w:rsid w:val="00C454F7"/>
    <w:rsid w:val="00C456BD"/>
    <w:rsid w:val="00C45CC9"/>
    <w:rsid w:val="00C45E46"/>
    <w:rsid w:val="00C460B3"/>
    <w:rsid w:val="00C4611B"/>
    <w:rsid w:val="00C46984"/>
    <w:rsid w:val="00C46A56"/>
    <w:rsid w:val="00C46A88"/>
    <w:rsid w:val="00C46BBA"/>
    <w:rsid w:val="00C46C98"/>
    <w:rsid w:val="00C470E4"/>
    <w:rsid w:val="00C474B8"/>
    <w:rsid w:val="00C474DF"/>
    <w:rsid w:val="00C475A9"/>
    <w:rsid w:val="00C47655"/>
    <w:rsid w:val="00C47B59"/>
    <w:rsid w:val="00C47B90"/>
    <w:rsid w:val="00C47BA7"/>
    <w:rsid w:val="00C47D11"/>
    <w:rsid w:val="00C502E3"/>
    <w:rsid w:val="00C503AD"/>
    <w:rsid w:val="00C5057C"/>
    <w:rsid w:val="00C5092F"/>
    <w:rsid w:val="00C509BC"/>
    <w:rsid w:val="00C50ABC"/>
    <w:rsid w:val="00C50AD0"/>
    <w:rsid w:val="00C50CE7"/>
    <w:rsid w:val="00C50E34"/>
    <w:rsid w:val="00C5100D"/>
    <w:rsid w:val="00C51149"/>
    <w:rsid w:val="00C513BD"/>
    <w:rsid w:val="00C515D4"/>
    <w:rsid w:val="00C5193F"/>
    <w:rsid w:val="00C51A0B"/>
    <w:rsid w:val="00C51B51"/>
    <w:rsid w:val="00C51BD0"/>
    <w:rsid w:val="00C52375"/>
    <w:rsid w:val="00C527EF"/>
    <w:rsid w:val="00C52977"/>
    <w:rsid w:val="00C52BF5"/>
    <w:rsid w:val="00C52CD3"/>
    <w:rsid w:val="00C530DC"/>
    <w:rsid w:val="00C53277"/>
    <w:rsid w:val="00C5350D"/>
    <w:rsid w:val="00C54291"/>
    <w:rsid w:val="00C5470C"/>
    <w:rsid w:val="00C549E4"/>
    <w:rsid w:val="00C54FE2"/>
    <w:rsid w:val="00C55498"/>
    <w:rsid w:val="00C55A9C"/>
    <w:rsid w:val="00C55ED1"/>
    <w:rsid w:val="00C56546"/>
    <w:rsid w:val="00C56ADE"/>
    <w:rsid w:val="00C56BD6"/>
    <w:rsid w:val="00C57250"/>
    <w:rsid w:val="00C5792F"/>
    <w:rsid w:val="00C579E1"/>
    <w:rsid w:val="00C57A47"/>
    <w:rsid w:val="00C57EB7"/>
    <w:rsid w:val="00C600F0"/>
    <w:rsid w:val="00C602D9"/>
    <w:rsid w:val="00C6036B"/>
    <w:rsid w:val="00C603B2"/>
    <w:rsid w:val="00C60665"/>
    <w:rsid w:val="00C606C9"/>
    <w:rsid w:val="00C6081B"/>
    <w:rsid w:val="00C609BE"/>
    <w:rsid w:val="00C6123C"/>
    <w:rsid w:val="00C61846"/>
    <w:rsid w:val="00C61F67"/>
    <w:rsid w:val="00C62000"/>
    <w:rsid w:val="00C62178"/>
    <w:rsid w:val="00C625C0"/>
    <w:rsid w:val="00C6267C"/>
    <w:rsid w:val="00C62803"/>
    <w:rsid w:val="00C6282E"/>
    <w:rsid w:val="00C62DE4"/>
    <w:rsid w:val="00C62E08"/>
    <w:rsid w:val="00C62E99"/>
    <w:rsid w:val="00C6311A"/>
    <w:rsid w:val="00C63268"/>
    <w:rsid w:val="00C6337B"/>
    <w:rsid w:val="00C63630"/>
    <w:rsid w:val="00C63B75"/>
    <w:rsid w:val="00C63BBD"/>
    <w:rsid w:val="00C63D74"/>
    <w:rsid w:val="00C63F0A"/>
    <w:rsid w:val="00C64227"/>
    <w:rsid w:val="00C6458E"/>
    <w:rsid w:val="00C647B7"/>
    <w:rsid w:val="00C6481D"/>
    <w:rsid w:val="00C64BE1"/>
    <w:rsid w:val="00C64D18"/>
    <w:rsid w:val="00C6590F"/>
    <w:rsid w:val="00C65D09"/>
    <w:rsid w:val="00C65F9E"/>
    <w:rsid w:val="00C6622B"/>
    <w:rsid w:val="00C662BC"/>
    <w:rsid w:val="00C66444"/>
    <w:rsid w:val="00C66788"/>
    <w:rsid w:val="00C66B84"/>
    <w:rsid w:val="00C66CC4"/>
    <w:rsid w:val="00C67146"/>
    <w:rsid w:val="00C67192"/>
    <w:rsid w:val="00C676C9"/>
    <w:rsid w:val="00C67757"/>
    <w:rsid w:val="00C6782E"/>
    <w:rsid w:val="00C678BC"/>
    <w:rsid w:val="00C67953"/>
    <w:rsid w:val="00C67D40"/>
    <w:rsid w:val="00C67FBE"/>
    <w:rsid w:val="00C7007F"/>
    <w:rsid w:val="00C70699"/>
    <w:rsid w:val="00C70774"/>
    <w:rsid w:val="00C7084D"/>
    <w:rsid w:val="00C7086A"/>
    <w:rsid w:val="00C70CE1"/>
    <w:rsid w:val="00C71328"/>
    <w:rsid w:val="00C71B4D"/>
    <w:rsid w:val="00C71B81"/>
    <w:rsid w:val="00C72152"/>
    <w:rsid w:val="00C72524"/>
    <w:rsid w:val="00C726CF"/>
    <w:rsid w:val="00C72A28"/>
    <w:rsid w:val="00C72B8F"/>
    <w:rsid w:val="00C72CA8"/>
    <w:rsid w:val="00C72E02"/>
    <w:rsid w:val="00C72FB0"/>
    <w:rsid w:val="00C7315E"/>
    <w:rsid w:val="00C7359D"/>
    <w:rsid w:val="00C73D5B"/>
    <w:rsid w:val="00C7426B"/>
    <w:rsid w:val="00C75065"/>
    <w:rsid w:val="00C7536D"/>
    <w:rsid w:val="00C754B7"/>
    <w:rsid w:val="00C754B8"/>
    <w:rsid w:val="00C754E3"/>
    <w:rsid w:val="00C75581"/>
    <w:rsid w:val="00C755F2"/>
    <w:rsid w:val="00C75806"/>
    <w:rsid w:val="00C75895"/>
    <w:rsid w:val="00C75ABF"/>
    <w:rsid w:val="00C75C6D"/>
    <w:rsid w:val="00C75CB3"/>
    <w:rsid w:val="00C75EAF"/>
    <w:rsid w:val="00C760A9"/>
    <w:rsid w:val="00C7628C"/>
    <w:rsid w:val="00C764A2"/>
    <w:rsid w:val="00C7693E"/>
    <w:rsid w:val="00C76E7E"/>
    <w:rsid w:val="00C77128"/>
    <w:rsid w:val="00C773B0"/>
    <w:rsid w:val="00C775A7"/>
    <w:rsid w:val="00C775CB"/>
    <w:rsid w:val="00C77911"/>
    <w:rsid w:val="00C77D08"/>
    <w:rsid w:val="00C77D58"/>
    <w:rsid w:val="00C77DBB"/>
    <w:rsid w:val="00C80071"/>
    <w:rsid w:val="00C805A6"/>
    <w:rsid w:val="00C81070"/>
    <w:rsid w:val="00C811E4"/>
    <w:rsid w:val="00C81385"/>
    <w:rsid w:val="00C8143B"/>
    <w:rsid w:val="00C814C0"/>
    <w:rsid w:val="00C81AF1"/>
    <w:rsid w:val="00C81F87"/>
    <w:rsid w:val="00C82286"/>
    <w:rsid w:val="00C823BD"/>
    <w:rsid w:val="00C824F3"/>
    <w:rsid w:val="00C825C2"/>
    <w:rsid w:val="00C8266E"/>
    <w:rsid w:val="00C82D1B"/>
    <w:rsid w:val="00C82E43"/>
    <w:rsid w:val="00C83217"/>
    <w:rsid w:val="00C835CE"/>
    <w:rsid w:val="00C8361B"/>
    <w:rsid w:val="00C8367B"/>
    <w:rsid w:val="00C8374C"/>
    <w:rsid w:val="00C837ED"/>
    <w:rsid w:val="00C83C9F"/>
    <w:rsid w:val="00C83CF2"/>
    <w:rsid w:val="00C83E37"/>
    <w:rsid w:val="00C83EA4"/>
    <w:rsid w:val="00C843BF"/>
    <w:rsid w:val="00C84628"/>
    <w:rsid w:val="00C846A3"/>
    <w:rsid w:val="00C84907"/>
    <w:rsid w:val="00C84B66"/>
    <w:rsid w:val="00C84BA3"/>
    <w:rsid w:val="00C84EF8"/>
    <w:rsid w:val="00C8514E"/>
    <w:rsid w:val="00C852E1"/>
    <w:rsid w:val="00C85801"/>
    <w:rsid w:val="00C859A6"/>
    <w:rsid w:val="00C8607F"/>
    <w:rsid w:val="00C86111"/>
    <w:rsid w:val="00C86764"/>
    <w:rsid w:val="00C867B2"/>
    <w:rsid w:val="00C868DB"/>
    <w:rsid w:val="00C86B4D"/>
    <w:rsid w:val="00C86CA3"/>
    <w:rsid w:val="00C86D49"/>
    <w:rsid w:val="00C86DF9"/>
    <w:rsid w:val="00C87475"/>
    <w:rsid w:val="00C874E3"/>
    <w:rsid w:val="00C8779C"/>
    <w:rsid w:val="00C879C3"/>
    <w:rsid w:val="00C87E19"/>
    <w:rsid w:val="00C87EAA"/>
    <w:rsid w:val="00C87EEF"/>
    <w:rsid w:val="00C902D1"/>
    <w:rsid w:val="00C90597"/>
    <w:rsid w:val="00C90673"/>
    <w:rsid w:val="00C9092B"/>
    <w:rsid w:val="00C90F7B"/>
    <w:rsid w:val="00C9103A"/>
    <w:rsid w:val="00C913F1"/>
    <w:rsid w:val="00C915A7"/>
    <w:rsid w:val="00C916F7"/>
    <w:rsid w:val="00C91EA7"/>
    <w:rsid w:val="00C92187"/>
    <w:rsid w:val="00C926DA"/>
    <w:rsid w:val="00C927E2"/>
    <w:rsid w:val="00C929BB"/>
    <w:rsid w:val="00C929F2"/>
    <w:rsid w:val="00C92CC5"/>
    <w:rsid w:val="00C92D2A"/>
    <w:rsid w:val="00C92D54"/>
    <w:rsid w:val="00C93749"/>
    <w:rsid w:val="00C93C9C"/>
    <w:rsid w:val="00C93EAE"/>
    <w:rsid w:val="00C9411E"/>
    <w:rsid w:val="00C941BE"/>
    <w:rsid w:val="00C94507"/>
    <w:rsid w:val="00C94519"/>
    <w:rsid w:val="00C946E9"/>
    <w:rsid w:val="00C9481E"/>
    <w:rsid w:val="00C94840"/>
    <w:rsid w:val="00C94AAE"/>
    <w:rsid w:val="00C95228"/>
    <w:rsid w:val="00C95BDF"/>
    <w:rsid w:val="00C961A5"/>
    <w:rsid w:val="00C96513"/>
    <w:rsid w:val="00C96666"/>
    <w:rsid w:val="00C96A94"/>
    <w:rsid w:val="00C96F26"/>
    <w:rsid w:val="00C96F58"/>
    <w:rsid w:val="00C9707A"/>
    <w:rsid w:val="00C970E1"/>
    <w:rsid w:val="00C97954"/>
    <w:rsid w:val="00C97C68"/>
    <w:rsid w:val="00C97D7A"/>
    <w:rsid w:val="00CA040F"/>
    <w:rsid w:val="00CA0413"/>
    <w:rsid w:val="00CA0542"/>
    <w:rsid w:val="00CA05FF"/>
    <w:rsid w:val="00CA084C"/>
    <w:rsid w:val="00CA0D0A"/>
    <w:rsid w:val="00CA1273"/>
    <w:rsid w:val="00CA19D5"/>
    <w:rsid w:val="00CA1A70"/>
    <w:rsid w:val="00CA20F6"/>
    <w:rsid w:val="00CA3BAD"/>
    <w:rsid w:val="00CA3E95"/>
    <w:rsid w:val="00CA40E5"/>
    <w:rsid w:val="00CA4107"/>
    <w:rsid w:val="00CA423B"/>
    <w:rsid w:val="00CA451C"/>
    <w:rsid w:val="00CA476E"/>
    <w:rsid w:val="00CA4911"/>
    <w:rsid w:val="00CA4EE3"/>
    <w:rsid w:val="00CA52E6"/>
    <w:rsid w:val="00CA5612"/>
    <w:rsid w:val="00CA5835"/>
    <w:rsid w:val="00CA5B7B"/>
    <w:rsid w:val="00CA5F2E"/>
    <w:rsid w:val="00CA61DB"/>
    <w:rsid w:val="00CA70D9"/>
    <w:rsid w:val="00CA7536"/>
    <w:rsid w:val="00CA7E50"/>
    <w:rsid w:val="00CA7E7A"/>
    <w:rsid w:val="00CB019C"/>
    <w:rsid w:val="00CB027F"/>
    <w:rsid w:val="00CB04C5"/>
    <w:rsid w:val="00CB05BC"/>
    <w:rsid w:val="00CB0BA5"/>
    <w:rsid w:val="00CB0C55"/>
    <w:rsid w:val="00CB0D85"/>
    <w:rsid w:val="00CB0E3C"/>
    <w:rsid w:val="00CB129B"/>
    <w:rsid w:val="00CB141B"/>
    <w:rsid w:val="00CB1557"/>
    <w:rsid w:val="00CB1760"/>
    <w:rsid w:val="00CB1B5D"/>
    <w:rsid w:val="00CB1C4E"/>
    <w:rsid w:val="00CB2029"/>
    <w:rsid w:val="00CB223E"/>
    <w:rsid w:val="00CB24E3"/>
    <w:rsid w:val="00CB25DD"/>
    <w:rsid w:val="00CB2CD7"/>
    <w:rsid w:val="00CB2DB4"/>
    <w:rsid w:val="00CB2F04"/>
    <w:rsid w:val="00CB2FC1"/>
    <w:rsid w:val="00CB30D0"/>
    <w:rsid w:val="00CB318E"/>
    <w:rsid w:val="00CB31A3"/>
    <w:rsid w:val="00CB331B"/>
    <w:rsid w:val="00CB34B5"/>
    <w:rsid w:val="00CB39A2"/>
    <w:rsid w:val="00CB3BB1"/>
    <w:rsid w:val="00CB3C88"/>
    <w:rsid w:val="00CB3CDD"/>
    <w:rsid w:val="00CB3FEE"/>
    <w:rsid w:val="00CB41C1"/>
    <w:rsid w:val="00CB44D5"/>
    <w:rsid w:val="00CB4CDF"/>
    <w:rsid w:val="00CB4E28"/>
    <w:rsid w:val="00CB4F5A"/>
    <w:rsid w:val="00CB539F"/>
    <w:rsid w:val="00CB5550"/>
    <w:rsid w:val="00CB600A"/>
    <w:rsid w:val="00CB6355"/>
    <w:rsid w:val="00CB6538"/>
    <w:rsid w:val="00CB6889"/>
    <w:rsid w:val="00CB68AB"/>
    <w:rsid w:val="00CB6909"/>
    <w:rsid w:val="00CB6E24"/>
    <w:rsid w:val="00CB71AB"/>
    <w:rsid w:val="00CB7AD9"/>
    <w:rsid w:val="00CB7FA3"/>
    <w:rsid w:val="00CC0054"/>
    <w:rsid w:val="00CC02F8"/>
    <w:rsid w:val="00CC0492"/>
    <w:rsid w:val="00CC079A"/>
    <w:rsid w:val="00CC0B43"/>
    <w:rsid w:val="00CC0BFD"/>
    <w:rsid w:val="00CC0EBB"/>
    <w:rsid w:val="00CC0F8B"/>
    <w:rsid w:val="00CC16C9"/>
    <w:rsid w:val="00CC174C"/>
    <w:rsid w:val="00CC1752"/>
    <w:rsid w:val="00CC18D5"/>
    <w:rsid w:val="00CC196C"/>
    <w:rsid w:val="00CC1BEF"/>
    <w:rsid w:val="00CC1C8C"/>
    <w:rsid w:val="00CC294F"/>
    <w:rsid w:val="00CC2EF2"/>
    <w:rsid w:val="00CC3011"/>
    <w:rsid w:val="00CC3067"/>
    <w:rsid w:val="00CC338F"/>
    <w:rsid w:val="00CC36B6"/>
    <w:rsid w:val="00CC3A4E"/>
    <w:rsid w:val="00CC3B18"/>
    <w:rsid w:val="00CC3C01"/>
    <w:rsid w:val="00CC3C56"/>
    <w:rsid w:val="00CC3F86"/>
    <w:rsid w:val="00CC5090"/>
    <w:rsid w:val="00CC520B"/>
    <w:rsid w:val="00CC5461"/>
    <w:rsid w:val="00CC5662"/>
    <w:rsid w:val="00CC5A9E"/>
    <w:rsid w:val="00CC5B83"/>
    <w:rsid w:val="00CC5BFD"/>
    <w:rsid w:val="00CC5D2A"/>
    <w:rsid w:val="00CC5DEC"/>
    <w:rsid w:val="00CC5E01"/>
    <w:rsid w:val="00CC609C"/>
    <w:rsid w:val="00CC612C"/>
    <w:rsid w:val="00CC6297"/>
    <w:rsid w:val="00CC62B0"/>
    <w:rsid w:val="00CC6867"/>
    <w:rsid w:val="00CC6A09"/>
    <w:rsid w:val="00CC6DB6"/>
    <w:rsid w:val="00CC7339"/>
    <w:rsid w:val="00CC73B3"/>
    <w:rsid w:val="00CC74EE"/>
    <w:rsid w:val="00CC7615"/>
    <w:rsid w:val="00CC7690"/>
    <w:rsid w:val="00CD0121"/>
    <w:rsid w:val="00CD0127"/>
    <w:rsid w:val="00CD0ACD"/>
    <w:rsid w:val="00CD0B5F"/>
    <w:rsid w:val="00CD0FE9"/>
    <w:rsid w:val="00CD1292"/>
    <w:rsid w:val="00CD15D0"/>
    <w:rsid w:val="00CD15FE"/>
    <w:rsid w:val="00CD1986"/>
    <w:rsid w:val="00CD1A07"/>
    <w:rsid w:val="00CD1B2B"/>
    <w:rsid w:val="00CD1DDE"/>
    <w:rsid w:val="00CD25A2"/>
    <w:rsid w:val="00CD2907"/>
    <w:rsid w:val="00CD2991"/>
    <w:rsid w:val="00CD29F2"/>
    <w:rsid w:val="00CD2E25"/>
    <w:rsid w:val="00CD302A"/>
    <w:rsid w:val="00CD38F8"/>
    <w:rsid w:val="00CD39DC"/>
    <w:rsid w:val="00CD39FB"/>
    <w:rsid w:val="00CD3A74"/>
    <w:rsid w:val="00CD3B86"/>
    <w:rsid w:val="00CD3B9A"/>
    <w:rsid w:val="00CD3E8A"/>
    <w:rsid w:val="00CD4485"/>
    <w:rsid w:val="00CD4633"/>
    <w:rsid w:val="00CD4AD3"/>
    <w:rsid w:val="00CD4B95"/>
    <w:rsid w:val="00CD4D4D"/>
    <w:rsid w:val="00CD5292"/>
    <w:rsid w:val="00CD54BF"/>
    <w:rsid w:val="00CD55C3"/>
    <w:rsid w:val="00CD57F8"/>
    <w:rsid w:val="00CD607E"/>
    <w:rsid w:val="00CD6C2C"/>
    <w:rsid w:val="00CD735E"/>
    <w:rsid w:val="00CD73CF"/>
    <w:rsid w:val="00CD7D2D"/>
    <w:rsid w:val="00CD7E49"/>
    <w:rsid w:val="00CE058C"/>
    <w:rsid w:val="00CE0620"/>
    <w:rsid w:val="00CE0EEE"/>
    <w:rsid w:val="00CE10B2"/>
    <w:rsid w:val="00CE15C7"/>
    <w:rsid w:val="00CE1F19"/>
    <w:rsid w:val="00CE23DF"/>
    <w:rsid w:val="00CE2683"/>
    <w:rsid w:val="00CE2805"/>
    <w:rsid w:val="00CE2A15"/>
    <w:rsid w:val="00CE3B90"/>
    <w:rsid w:val="00CE3C5B"/>
    <w:rsid w:val="00CE3E3F"/>
    <w:rsid w:val="00CE4048"/>
    <w:rsid w:val="00CE4241"/>
    <w:rsid w:val="00CE4331"/>
    <w:rsid w:val="00CE456A"/>
    <w:rsid w:val="00CE4609"/>
    <w:rsid w:val="00CE476E"/>
    <w:rsid w:val="00CE487E"/>
    <w:rsid w:val="00CE48E2"/>
    <w:rsid w:val="00CE4C0A"/>
    <w:rsid w:val="00CE4CE0"/>
    <w:rsid w:val="00CE4D5C"/>
    <w:rsid w:val="00CE4F3E"/>
    <w:rsid w:val="00CE553E"/>
    <w:rsid w:val="00CE57FA"/>
    <w:rsid w:val="00CE5A82"/>
    <w:rsid w:val="00CE5D04"/>
    <w:rsid w:val="00CE628E"/>
    <w:rsid w:val="00CE6667"/>
    <w:rsid w:val="00CE6AE0"/>
    <w:rsid w:val="00CE7060"/>
    <w:rsid w:val="00CE72D6"/>
    <w:rsid w:val="00CE7A53"/>
    <w:rsid w:val="00CE7C0B"/>
    <w:rsid w:val="00CE7DE6"/>
    <w:rsid w:val="00CE7EFD"/>
    <w:rsid w:val="00CF0385"/>
    <w:rsid w:val="00CF0569"/>
    <w:rsid w:val="00CF05DA"/>
    <w:rsid w:val="00CF0C07"/>
    <w:rsid w:val="00CF0E36"/>
    <w:rsid w:val="00CF1009"/>
    <w:rsid w:val="00CF139B"/>
    <w:rsid w:val="00CF14DD"/>
    <w:rsid w:val="00CF14F0"/>
    <w:rsid w:val="00CF1697"/>
    <w:rsid w:val="00CF1944"/>
    <w:rsid w:val="00CF1A4A"/>
    <w:rsid w:val="00CF1DBA"/>
    <w:rsid w:val="00CF1F94"/>
    <w:rsid w:val="00CF2403"/>
    <w:rsid w:val="00CF260B"/>
    <w:rsid w:val="00CF2846"/>
    <w:rsid w:val="00CF28E4"/>
    <w:rsid w:val="00CF2E92"/>
    <w:rsid w:val="00CF3446"/>
    <w:rsid w:val="00CF3C83"/>
    <w:rsid w:val="00CF3E96"/>
    <w:rsid w:val="00CF3FC9"/>
    <w:rsid w:val="00CF4125"/>
    <w:rsid w:val="00CF47B8"/>
    <w:rsid w:val="00CF484D"/>
    <w:rsid w:val="00CF4A9B"/>
    <w:rsid w:val="00CF4AA3"/>
    <w:rsid w:val="00CF535D"/>
    <w:rsid w:val="00CF536B"/>
    <w:rsid w:val="00CF57B8"/>
    <w:rsid w:val="00CF58EB"/>
    <w:rsid w:val="00CF5DFF"/>
    <w:rsid w:val="00CF5F01"/>
    <w:rsid w:val="00CF5F1D"/>
    <w:rsid w:val="00CF5F4D"/>
    <w:rsid w:val="00CF686C"/>
    <w:rsid w:val="00CF68F4"/>
    <w:rsid w:val="00CF6D29"/>
    <w:rsid w:val="00CF6D90"/>
    <w:rsid w:val="00CF6E8D"/>
    <w:rsid w:val="00CF6FEC"/>
    <w:rsid w:val="00CF72B9"/>
    <w:rsid w:val="00CF775B"/>
    <w:rsid w:val="00CF7966"/>
    <w:rsid w:val="00CF7A36"/>
    <w:rsid w:val="00CF7F5F"/>
    <w:rsid w:val="00D00148"/>
    <w:rsid w:val="00D0058F"/>
    <w:rsid w:val="00D0101B"/>
    <w:rsid w:val="00D0106E"/>
    <w:rsid w:val="00D0123B"/>
    <w:rsid w:val="00D01536"/>
    <w:rsid w:val="00D01D84"/>
    <w:rsid w:val="00D023E0"/>
    <w:rsid w:val="00D026B7"/>
    <w:rsid w:val="00D02B1A"/>
    <w:rsid w:val="00D02E25"/>
    <w:rsid w:val="00D03B07"/>
    <w:rsid w:val="00D03E52"/>
    <w:rsid w:val="00D03F5E"/>
    <w:rsid w:val="00D04235"/>
    <w:rsid w:val="00D043E7"/>
    <w:rsid w:val="00D044A8"/>
    <w:rsid w:val="00D0457B"/>
    <w:rsid w:val="00D0493F"/>
    <w:rsid w:val="00D050E6"/>
    <w:rsid w:val="00D05579"/>
    <w:rsid w:val="00D0578E"/>
    <w:rsid w:val="00D05869"/>
    <w:rsid w:val="00D0586B"/>
    <w:rsid w:val="00D05926"/>
    <w:rsid w:val="00D05F2E"/>
    <w:rsid w:val="00D06142"/>
    <w:rsid w:val="00D0620E"/>
    <w:rsid w:val="00D06383"/>
    <w:rsid w:val="00D064AE"/>
    <w:rsid w:val="00D064B2"/>
    <w:rsid w:val="00D064DC"/>
    <w:rsid w:val="00D0673E"/>
    <w:rsid w:val="00D06AF8"/>
    <w:rsid w:val="00D06C9A"/>
    <w:rsid w:val="00D06E95"/>
    <w:rsid w:val="00D06F9A"/>
    <w:rsid w:val="00D070EA"/>
    <w:rsid w:val="00D072F7"/>
    <w:rsid w:val="00D078BE"/>
    <w:rsid w:val="00D07B2C"/>
    <w:rsid w:val="00D07BC1"/>
    <w:rsid w:val="00D10056"/>
    <w:rsid w:val="00D101B5"/>
    <w:rsid w:val="00D10233"/>
    <w:rsid w:val="00D106BF"/>
    <w:rsid w:val="00D109A5"/>
    <w:rsid w:val="00D109E5"/>
    <w:rsid w:val="00D10D33"/>
    <w:rsid w:val="00D11005"/>
    <w:rsid w:val="00D11080"/>
    <w:rsid w:val="00D110AA"/>
    <w:rsid w:val="00D1110A"/>
    <w:rsid w:val="00D115B2"/>
    <w:rsid w:val="00D1179E"/>
    <w:rsid w:val="00D11986"/>
    <w:rsid w:val="00D11A91"/>
    <w:rsid w:val="00D11ACC"/>
    <w:rsid w:val="00D1284E"/>
    <w:rsid w:val="00D12AA5"/>
    <w:rsid w:val="00D131DA"/>
    <w:rsid w:val="00D1324B"/>
    <w:rsid w:val="00D13312"/>
    <w:rsid w:val="00D13544"/>
    <w:rsid w:val="00D135A1"/>
    <w:rsid w:val="00D1362A"/>
    <w:rsid w:val="00D139F8"/>
    <w:rsid w:val="00D13F4E"/>
    <w:rsid w:val="00D13F9B"/>
    <w:rsid w:val="00D1444B"/>
    <w:rsid w:val="00D145B1"/>
    <w:rsid w:val="00D14614"/>
    <w:rsid w:val="00D14D14"/>
    <w:rsid w:val="00D1502D"/>
    <w:rsid w:val="00D159E8"/>
    <w:rsid w:val="00D15B46"/>
    <w:rsid w:val="00D15D9C"/>
    <w:rsid w:val="00D160BF"/>
    <w:rsid w:val="00D1659E"/>
    <w:rsid w:val="00D166E5"/>
    <w:rsid w:val="00D16DD4"/>
    <w:rsid w:val="00D1716E"/>
    <w:rsid w:val="00D1735F"/>
    <w:rsid w:val="00D17383"/>
    <w:rsid w:val="00D20010"/>
    <w:rsid w:val="00D20025"/>
    <w:rsid w:val="00D2044A"/>
    <w:rsid w:val="00D20535"/>
    <w:rsid w:val="00D2064C"/>
    <w:rsid w:val="00D2067D"/>
    <w:rsid w:val="00D20D26"/>
    <w:rsid w:val="00D20E85"/>
    <w:rsid w:val="00D213DD"/>
    <w:rsid w:val="00D213E2"/>
    <w:rsid w:val="00D2160F"/>
    <w:rsid w:val="00D217AB"/>
    <w:rsid w:val="00D21871"/>
    <w:rsid w:val="00D219F0"/>
    <w:rsid w:val="00D21CB1"/>
    <w:rsid w:val="00D22089"/>
    <w:rsid w:val="00D2235B"/>
    <w:rsid w:val="00D22501"/>
    <w:rsid w:val="00D22746"/>
    <w:rsid w:val="00D22794"/>
    <w:rsid w:val="00D227E6"/>
    <w:rsid w:val="00D22CE5"/>
    <w:rsid w:val="00D22D37"/>
    <w:rsid w:val="00D22DB2"/>
    <w:rsid w:val="00D22DC7"/>
    <w:rsid w:val="00D2385A"/>
    <w:rsid w:val="00D23A9C"/>
    <w:rsid w:val="00D23F22"/>
    <w:rsid w:val="00D2454E"/>
    <w:rsid w:val="00D24615"/>
    <w:rsid w:val="00D24DB4"/>
    <w:rsid w:val="00D25272"/>
    <w:rsid w:val="00D25283"/>
    <w:rsid w:val="00D25639"/>
    <w:rsid w:val="00D258F2"/>
    <w:rsid w:val="00D25B7C"/>
    <w:rsid w:val="00D25EC9"/>
    <w:rsid w:val="00D26419"/>
    <w:rsid w:val="00D264CC"/>
    <w:rsid w:val="00D26D3E"/>
    <w:rsid w:val="00D26D77"/>
    <w:rsid w:val="00D26EF9"/>
    <w:rsid w:val="00D26FF3"/>
    <w:rsid w:val="00D27244"/>
    <w:rsid w:val="00D27295"/>
    <w:rsid w:val="00D272F8"/>
    <w:rsid w:val="00D27383"/>
    <w:rsid w:val="00D27471"/>
    <w:rsid w:val="00D27522"/>
    <w:rsid w:val="00D2759A"/>
    <w:rsid w:val="00D27683"/>
    <w:rsid w:val="00D27BAF"/>
    <w:rsid w:val="00D27E59"/>
    <w:rsid w:val="00D3002E"/>
    <w:rsid w:val="00D30145"/>
    <w:rsid w:val="00D30587"/>
    <w:rsid w:val="00D30ABD"/>
    <w:rsid w:val="00D30DD7"/>
    <w:rsid w:val="00D30E36"/>
    <w:rsid w:val="00D3135F"/>
    <w:rsid w:val="00D31A08"/>
    <w:rsid w:val="00D31A16"/>
    <w:rsid w:val="00D32108"/>
    <w:rsid w:val="00D32704"/>
    <w:rsid w:val="00D327EF"/>
    <w:rsid w:val="00D3287B"/>
    <w:rsid w:val="00D32956"/>
    <w:rsid w:val="00D32ABA"/>
    <w:rsid w:val="00D3301D"/>
    <w:rsid w:val="00D330CD"/>
    <w:rsid w:val="00D3369C"/>
    <w:rsid w:val="00D33745"/>
    <w:rsid w:val="00D33925"/>
    <w:rsid w:val="00D33B75"/>
    <w:rsid w:val="00D33E2D"/>
    <w:rsid w:val="00D33F54"/>
    <w:rsid w:val="00D33FD9"/>
    <w:rsid w:val="00D34074"/>
    <w:rsid w:val="00D34641"/>
    <w:rsid w:val="00D34C2C"/>
    <w:rsid w:val="00D34F0B"/>
    <w:rsid w:val="00D35278"/>
    <w:rsid w:val="00D35741"/>
    <w:rsid w:val="00D35A39"/>
    <w:rsid w:val="00D35A52"/>
    <w:rsid w:val="00D35C9B"/>
    <w:rsid w:val="00D360EA"/>
    <w:rsid w:val="00D362A4"/>
    <w:rsid w:val="00D36348"/>
    <w:rsid w:val="00D36407"/>
    <w:rsid w:val="00D365FA"/>
    <w:rsid w:val="00D36A92"/>
    <w:rsid w:val="00D36D73"/>
    <w:rsid w:val="00D36F9E"/>
    <w:rsid w:val="00D36FA9"/>
    <w:rsid w:val="00D37104"/>
    <w:rsid w:val="00D372EC"/>
    <w:rsid w:val="00D37412"/>
    <w:rsid w:val="00D37583"/>
    <w:rsid w:val="00D37842"/>
    <w:rsid w:val="00D37B05"/>
    <w:rsid w:val="00D4023F"/>
    <w:rsid w:val="00D40488"/>
    <w:rsid w:val="00D40792"/>
    <w:rsid w:val="00D40C53"/>
    <w:rsid w:val="00D412BD"/>
    <w:rsid w:val="00D41BD7"/>
    <w:rsid w:val="00D420EB"/>
    <w:rsid w:val="00D422BE"/>
    <w:rsid w:val="00D4241F"/>
    <w:rsid w:val="00D42535"/>
    <w:rsid w:val="00D4255A"/>
    <w:rsid w:val="00D42B57"/>
    <w:rsid w:val="00D42DC2"/>
    <w:rsid w:val="00D4302B"/>
    <w:rsid w:val="00D431B8"/>
    <w:rsid w:val="00D439DA"/>
    <w:rsid w:val="00D43A6C"/>
    <w:rsid w:val="00D43D8E"/>
    <w:rsid w:val="00D43E7A"/>
    <w:rsid w:val="00D43E86"/>
    <w:rsid w:val="00D4445B"/>
    <w:rsid w:val="00D44970"/>
    <w:rsid w:val="00D44ADC"/>
    <w:rsid w:val="00D44C3E"/>
    <w:rsid w:val="00D44CB5"/>
    <w:rsid w:val="00D44F94"/>
    <w:rsid w:val="00D45487"/>
    <w:rsid w:val="00D454CB"/>
    <w:rsid w:val="00D45965"/>
    <w:rsid w:val="00D45B5E"/>
    <w:rsid w:val="00D45D2F"/>
    <w:rsid w:val="00D45D62"/>
    <w:rsid w:val="00D45F87"/>
    <w:rsid w:val="00D4613A"/>
    <w:rsid w:val="00D4687D"/>
    <w:rsid w:val="00D46ADE"/>
    <w:rsid w:val="00D46CE6"/>
    <w:rsid w:val="00D46EAE"/>
    <w:rsid w:val="00D47216"/>
    <w:rsid w:val="00D47374"/>
    <w:rsid w:val="00D47584"/>
    <w:rsid w:val="00D47712"/>
    <w:rsid w:val="00D47C18"/>
    <w:rsid w:val="00D47DD9"/>
    <w:rsid w:val="00D47FF3"/>
    <w:rsid w:val="00D50239"/>
    <w:rsid w:val="00D50470"/>
    <w:rsid w:val="00D506C1"/>
    <w:rsid w:val="00D507E3"/>
    <w:rsid w:val="00D509BC"/>
    <w:rsid w:val="00D50DFB"/>
    <w:rsid w:val="00D50E69"/>
    <w:rsid w:val="00D51113"/>
    <w:rsid w:val="00D51140"/>
    <w:rsid w:val="00D51180"/>
    <w:rsid w:val="00D512DC"/>
    <w:rsid w:val="00D517F1"/>
    <w:rsid w:val="00D5196A"/>
    <w:rsid w:val="00D51C8B"/>
    <w:rsid w:val="00D52072"/>
    <w:rsid w:val="00D522C6"/>
    <w:rsid w:val="00D52459"/>
    <w:rsid w:val="00D52769"/>
    <w:rsid w:val="00D529CB"/>
    <w:rsid w:val="00D52C2D"/>
    <w:rsid w:val="00D52ECB"/>
    <w:rsid w:val="00D52EDD"/>
    <w:rsid w:val="00D52F8D"/>
    <w:rsid w:val="00D534C3"/>
    <w:rsid w:val="00D537E1"/>
    <w:rsid w:val="00D544CE"/>
    <w:rsid w:val="00D5463B"/>
    <w:rsid w:val="00D546A3"/>
    <w:rsid w:val="00D5479A"/>
    <w:rsid w:val="00D54C5A"/>
    <w:rsid w:val="00D54F3C"/>
    <w:rsid w:val="00D5524E"/>
    <w:rsid w:val="00D552FE"/>
    <w:rsid w:val="00D5549E"/>
    <w:rsid w:val="00D55597"/>
    <w:rsid w:val="00D55774"/>
    <w:rsid w:val="00D55A3E"/>
    <w:rsid w:val="00D55B0D"/>
    <w:rsid w:val="00D55BB2"/>
    <w:rsid w:val="00D55CF9"/>
    <w:rsid w:val="00D55D7A"/>
    <w:rsid w:val="00D56178"/>
    <w:rsid w:val="00D56431"/>
    <w:rsid w:val="00D56814"/>
    <w:rsid w:val="00D5684E"/>
    <w:rsid w:val="00D56890"/>
    <w:rsid w:val="00D56BC1"/>
    <w:rsid w:val="00D56C8E"/>
    <w:rsid w:val="00D570E7"/>
    <w:rsid w:val="00D572DB"/>
    <w:rsid w:val="00D57672"/>
    <w:rsid w:val="00D57A0C"/>
    <w:rsid w:val="00D57A12"/>
    <w:rsid w:val="00D57F30"/>
    <w:rsid w:val="00D6036F"/>
    <w:rsid w:val="00D6091A"/>
    <w:rsid w:val="00D6093F"/>
    <w:rsid w:val="00D60A94"/>
    <w:rsid w:val="00D60AF7"/>
    <w:rsid w:val="00D60F43"/>
    <w:rsid w:val="00D611BB"/>
    <w:rsid w:val="00D61270"/>
    <w:rsid w:val="00D61463"/>
    <w:rsid w:val="00D61558"/>
    <w:rsid w:val="00D6155A"/>
    <w:rsid w:val="00D61635"/>
    <w:rsid w:val="00D61870"/>
    <w:rsid w:val="00D61DFD"/>
    <w:rsid w:val="00D61F1E"/>
    <w:rsid w:val="00D62416"/>
    <w:rsid w:val="00D625D0"/>
    <w:rsid w:val="00D62AF3"/>
    <w:rsid w:val="00D62BCB"/>
    <w:rsid w:val="00D62E8F"/>
    <w:rsid w:val="00D633DA"/>
    <w:rsid w:val="00D6373E"/>
    <w:rsid w:val="00D63776"/>
    <w:rsid w:val="00D637D2"/>
    <w:rsid w:val="00D63BA9"/>
    <w:rsid w:val="00D63CC7"/>
    <w:rsid w:val="00D63E1F"/>
    <w:rsid w:val="00D63E31"/>
    <w:rsid w:val="00D64050"/>
    <w:rsid w:val="00D6459F"/>
    <w:rsid w:val="00D645EE"/>
    <w:rsid w:val="00D6461B"/>
    <w:rsid w:val="00D64C32"/>
    <w:rsid w:val="00D64CD7"/>
    <w:rsid w:val="00D65265"/>
    <w:rsid w:val="00D652D7"/>
    <w:rsid w:val="00D65C58"/>
    <w:rsid w:val="00D65DCD"/>
    <w:rsid w:val="00D65EC1"/>
    <w:rsid w:val="00D65FE6"/>
    <w:rsid w:val="00D6605A"/>
    <w:rsid w:val="00D66342"/>
    <w:rsid w:val="00D667AD"/>
    <w:rsid w:val="00D6695F"/>
    <w:rsid w:val="00D66B39"/>
    <w:rsid w:val="00D66B69"/>
    <w:rsid w:val="00D66D2B"/>
    <w:rsid w:val="00D66E20"/>
    <w:rsid w:val="00D67230"/>
    <w:rsid w:val="00D67436"/>
    <w:rsid w:val="00D67455"/>
    <w:rsid w:val="00D675BC"/>
    <w:rsid w:val="00D675FE"/>
    <w:rsid w:val="00D6799A"/>
    <w:rsid w:val="00D67E72"/>
    <w:rsid w:val="00D70033"/>
    <w:rsid w:val="00D702C8"/>
    <w:rsid w:val="00D70467"/>
    <w:rsid w:val="00D706F4"/>
    <w:rsid w:val="00D70765"/>
    <w:rsid w:val="00D70925"/>
    <w:rsid w:val="00D70A44"/>
    <w:rsid w:val="00D70BAA"/>
    <w:rsid w:val="00D70E10"/>
    <w:rsid w:val="00D70F07"/>
    <w:rsid w:val="00D71E00"/>
    <w:rsid w:val="00D71EBB"/>
    <w:rsid w:val="00D72171"/>
    <w:rsid w:val="00D72287"/>
    <w:rsid w:val="00D7246C"/>
    <w:rsid w:val="00D726B1"/>
    <w:rsid w:val="00D72748"/>
    <w:rsid w:val="00D72813"/>
    <w:rsid w:val="00D72B91"/>
    <w:rsid w:val="00D72ED6"/>
    <w:rsid w:val="00D731B8"/>
    <w:rsid w:val="00D73499"/>
    <w:rsid w:val="00D7353B"/>
    <w:rsid w:val="00D736DF"/>
    <w:rsid w:val="00D73E0B"/>
    <w:rsid w:val="00D741BB"/>
    <w:rsid w:val="00D74A54"/>
    <w:rsid w:val="00D75286"/>
    <w:rsid w:val="00D75460"/>
    <w:rsid w:val="00D75644"/>
    <w:rsid w:val="00D75A68"/>
    <w:rsid w:val="00D75A76"/>
    <w:rsid w:val="00D75C24"/>
    <w:rsid w:val="00D75DB5"/>
    <w:rsid w:val="00D760EC"/>
    <w:rsid w:val="00D76894"/>
    <w:rsid w:val="00D76903"/>
    <w:rsid w:val="00D76959"/>
    <w:rsid w:val="00D769C9"/>
    <w:rsid w:val="00D76C68"/>
    <w:rsid w:val="00D76D51"/>
    <w:rsid w:val="00D76E7A"/>
    <w:rsid w:val="00D777FE"/>
    <w:rsid w:val="00D77B90"/>
    <w:rsid w:val="00D77CC3"/>
    <w:rsid w:val="00D77CFF"/>
    <w:rsid w:val="00D77F28"/>
    <w:rsid w:val="00D800AB"/>
    <w:rsid w:val="00D806A3"/>
    <w:rsid w:val="00D8099D"/>
    <w:rsid w:val="00D809FF"/>
    <w:rsid w:val="00D80AB4"/>
    <w:rsid w:val="00D81102"/>
    <w:rsid w:val="00D811E0"/>
    <w:rsid w:val="00D81656"/>
    <w:rsid w:val="00D81978"/>
    <w:rsid w:val="00D81C4D"/>
    <w:rsid w:val="00D81CB9"/>
    <w:rsid w:val="00D81DE6"/>
    <w:rsid w:val="00D81FE3"/>
    <w:rsid w:val="00D820EC"/>
    <w:rsid w:val="00D826DE"/>
    <w:rsid w:val="00D82C14"/>
    <w:rsid w:val="00D82D8F"/>
    <w:rsid w:val="00D82E11"/>
    <w:rsid w:val="00D82E15"/>
    <w:rsid w:val="00D82F13"/>
    <w:rsid w:val="00D8302E"/>
    <w:rsid w:val="00D83057"/>
    <w:rsid w:val="00D831FB"/>
    <w:rsid w:val="00D83686"/>
    <w:rsid w:val="00D83CC7"/>
    <w:rsid w:val="00D83D87"/>
    <w:rsid w:val="00D83DE0"/>
    <w:rsid w:val="00D841A1"/>
    <w:rsid w:val="00D84473"/>
    <w:rsid w:val="00D848BE"/>
    <w:rsid w:val="00D84A6D"/>
    <w:rsid w:val="00D84B59"/>
    <w:rsid w:val="00D84C34"/>
    <w:rsid w:val="00D84CB2"/>
    <w:rsid w:val="00D84E96"/>
    <w:rsid w:val="00D851A4"/>
    <w:rsid w:val="00D85319"/>
    <w:rsid w:val="00D85367"/>
    <w:rsid w:val="00D85538"/>
    <w:rsid w:val="00D85D3F"/>
    <w:rsid w:val="00D86066"/>
    <w:rsid w:val="00D864A3"/>
    <w:rsid w:val="00D8652F"/>
    <w:rsid w:val="00D865EC"/>
    <w:rsid w:val="00D869F4"/>
    <w:rsid w:val="00D86A30"/>
    <w:rsid w:val="00D86C63"/>
    <w:rsid w:val="00D86F38"/>
    <w:rsid w:val="00D86FD1"/>
    <w:rsid w:val="00D871B4"/>
    <w:rsid w:val="00D87445"/>
    <w:rsid w:val="00D875AB"/>
    <w:rsid w:val="00D87D25"/>
    <w:rsid w:val="00D87F07"/>
    <w:rsid w:val="00D9006F"/>
    <w:rsid w:val="00D90280"/>
    <w:rsid w:val="00D906FB"/>
    <w:rsid w:val="00D9090D"/>
    <w:rsid w:val="00D90C22"/>
    <w:rsid w:val="00D90D09"/>
    <w:rsid w:val="00D90F3D"/>
    <w:rsid w:val="00D90FD9"/>
    <w:rsid w:val="00D911FD"/>
    <w:rsid w:val="00D913D5"/>
    <w:rsid w:val="00D91807"/>
    <w:rsid w:val="00D91879"/>
    <w:rsid w:val="00D91A0F"/>
    <w:rsid w:val="00D91A83"/>
    <w:rsid w:val="00D91C22"/>
    <w:rsid w:val="00D91D01"/>
    <w:rsid w:val="00D91FD7"/>
    <w:rsid w:val="00D92A17"/>
    <w:rsid w:val="00D92FCF"/>
    <w:rsid w:val="00D93274"/>
    <w:rsid w:val="00D93287"/>
    <w:rsid w:val="00D93713"/>
    <w:rsid w:val="00D93AFA"/>
    <w:rsid w:val="00D93BE5"/>
    <w:rsid w:val="00D93BEC"/>
    <w:rsid w:val="00D9419A"/>
    <w:rsid w:val="00D941E6"/>
    <w:rsid w:val="00D94271"/>
    <w:rsid w:val="00D9441A"/>
    <w:rsid w:val="00D94A97"/>
    <w:rsid w:val="00D94BB4"/>
    <w:rsid w:val="00D94D79"/>
    <w:rsid w:val="00D94EB3"/>
    <w:rsid w:val="00D9563C"/>
    <w:rsid w:val="00D9576F"/>
    <w:rsid w:val="00D958E7"/>
    <w:rsid w:val="00D95B9D"/>
    <w:rsid w:val="00D95BC3"/>
    <w:rsid w:val="00D96289"/>
    <w:rsid w:val="00D96391"/>
    <w:rsid w:val="00D9681F"/>
    <w:rsid w:val="00D96835"/>
    <w:rsid w:val="00D96BC1"/>
    <w:rsid w:val="00D96E59"/>
    <w:rsid w:val="00D9707D"/>
    <w:rsid w:val="00D974C5"/>
    <w:rsid w:val="00D9763B"/>
    <w:rsid w:val="00D97A80"/>
    <w:rsid w:val="00D97B47"/>
    <w:rsid w:val="00D97BD4"/>
    <w:rsid w:val="00D97CB4"/>
    <w:rsid w:val="00D97DD4"/>
    <w:rsid w:val="00D97FFA"/>
    <w:rsid w:val="00DA040F"/>
    <w:rsid w:val="00DA07A5"/>
    <w:rsid w:val="00DA0AC6"/>
    <w:rsid w:val="00DA0B00"/>
    <w:rsid w:val="00DA0B1E"/>
    <w:rsid w:val="00DA0D63"/>
    <w:rsid w:val="00DA10A6"/>
    <w:rsid w:val="00DA122C"/>
    <w:rsid w:val="00DA1546"/>
    <w:rsid w:val="00DA180B"/>
    <w:rsid w:val="00DA1DBC"/>
    <w:rsid w:val="00DA25EE"/>
    <w:rsid w:val="00DA2827"/>
    <w:rsid w:val="00DA2964"/>
    <w:rsid w:val="00DA2A64"/>
    <w:rsid w:val="00DA2F06"/>
    <w:rsid w:val="00DA3DC9"/>
    <w:rsid w:val="00DA3ED4"/>
    <w:rsid w:val="00DA419A"/>
    <w:rsid w:val="00DA431D"/>
    <w:rsid w:val="00DA48E6"/>
    <w:rsid w:val="00DA4DA8"/>
    <w:rsid w:val="00DA4E3D"/>
    <w:rsid w:val="00DA54C7"/>
    <w:rsid w:val="00DA5623"/>
    <w:rsid w:val="00DA5A8A"/>
    <w:rsid w:val="00DA5C09"/>
    <w:rsid w:val="00DA5D8E"/>
    <w:rsid w:val="00DA6312"/>
    <w:rsid w:val="00DA63F9"/>
    <w:rsid w:val="00DA65B6"/>
    <w:rsid w:val="00DA677A"/>
    <w:rsid w:val="00DA69F0"/>
    <w:rsid w:val="00DA719F"/>
    <w:rsid w:val="00DA7375"/>
    <w:rsid w:val="00DA7443"/>
    <w:rsid w:val="00DA7BD4"/>
    <w:rsid w:val="00DB0609"/>
    <w:rsid w:val="00DB0B15"/>
    <w:rsid w:val="00DB0D1E"/>
    <w:rsid w:val="00DB0EA3"/>
    <w:rsid w:val="00DB1078"/>
    <w:rsid w:val="00DB1142"/>
    <w:rsid w:val="00DB1170"/>
    <w:rsid w:val="00DB144B"/>
    <w:rsid w:val="00DB1473"/>
    <w:rsid w:val="00DB1549"/>
    <w:rsid w:val="00DB18B8"/>
    <w:rsid w:val="00DB26CD"/>
    <w:rsid w:val="00DB2834"/>
    <w:rsid w:val="00DB2837"/>
    <w:rsid w:val="00DB2C1A"/>
    <w:rsid w:val="00DB30D8"/>
    <w:rsid w:val="00DB322B"/>
    <w:rsid w:val="00DB33CB"/>
    <w:rsid w:val="00DB378C"/>
    <w:rsid w:val="00DB38DA"/>
    <w:rsid w:val="00DB3DA1"/>
    <w:rsid w:val="00DB4369"/>
    <w:rsid w:val="00DB441C"/>
    <w:rsid w:val="00DB44AF"/>
    <w:rsid w:val="00DB45E0"/>
    <w:rsid w:val="00DB464E"/>
    <w:rsid w:val="00DB4665"/>
    <w:rsid w:val="00DB4873"/>
    <w:rsid w:val="00DB4DBB"/>
    <w:rsid w:val="00DB4DD0"/>
    <w:rsid w:val="00DB4F14"/>
    <w:rsid w:val="00DB4F9F"/>
    <w:rsid w:val="00DB51A3"/>
    <w:rsid w:val="00DB5A30"/>
    <w:rsid w:val="00DB5A5F"/>
    <w:rsid w:val="00DB5A71"/>
    <w:rsid w:val="00DB5C8E"/>
    <w:rsid w:val="00DB5F39"/>
    <w:rsid w:val="00DB6512"/>
    <w:rsid w:val="00DB66E7"/>
    <w:rsid w:val="00DB6A77"/>
    <w:rsid w:val="00DB6D83"/>
    <w:rsid w:val="00DB6EAF"/>
    <w:rsid w:val="00DB6F84"/>
    <w:rsid w:val="00DB7076"/>
    <w:rsid w:val="00DB732C"/>
    <w:rsid w:val="00DB755C"/>
    <w:rsid w:val="00DB771B"/>
    <w:rsid w:val="00DB7BA6"/>
    <w:rsid w:val="00DB7E4B"/>
    <w:rsid w:val="00DB7EA2"/>
    <w:rsid w:val="00DC0039"/>
    <w:rsid w:val="00DC0804"/>
    <w:rsid w:val="00DC0872"/>
    <w:rsid w:val="00DC0DA5"/>
    <w:rsid w:val="00DC1047"/>
    <w:rsid w:val="00DC1489"/>
    <w:rsid w:val="00DC1536"/>
    <w:rsid w:val="00DC167F"/>
    <w:rsid w:val="00DC17AE"/>
    <w:rsid w:val="00DC18BE"/>
    <w:rsid w:val="00DC1F58"/>
    <w:rsid w:val="00DC2440"/>
    <w:rsid w:val="00DC2786"/>
    <w:rsid w:val="00DC292A"/>
    <w:rsid w:val="00DC339B"/>
    <w:rsid w:val="00DC36A1"/>
    <w:rsid w:val="00DC3B40"/>
    <w:rsid w:val="00DC3C8C"/>
    <w:rsid w:val="00DC3D04"/>
    <w:rsid w:val="00DC3D0F"/>
    <w:rsid w:val="00DC3D18"/>
    <w:rsid w:val="00DC4669"/>
    <w:rsid w:val="00DC492F"/>
    <w:rsid w:val="00DC4C91"/>
    <w:rsid w:val="00DC4D83"/>
    <w:rsid w:val="00DC52D4"/>
    <w:rsid w:val="00DC5535"/>
    <w:rsid w:val="00DC5A06"/>
    <w:rsid w:val="00DC5D40"/>
    <w:rsid w:val="00DC5D78"/>
    <w:rsid w:val="00DC5E08"/>
    <w:rsid w:val="00DC6740"/>
    <w:rsid w:val="00DC69A7"/>
    <w:rsid w:val="00DC6F56"/>
    <w:rsid w:val="00DC74BB"/>
    <w:rsid w:val="00DC751C"/>
    <w:rsid w:val="00DC758B"/>
    <w:rsid w:val="00DC7929"/>
    <w:rsid w:val="00DC7A92"/>
    <w:rsid w:val="00DD0054"/>
    <w:rsid w:val="00DD0357"/>
    <w:rsid w:val="00DD03F3"/>
    <w:rsid w:val="00DD06AD"/>
    <w:rsid w:val="00DD0911"/>
    <w:rsid w:val="00DD0ACD"/>
    <w:rsid w:val="00DD1161"/>
    <w:rsid w:val="00DD120C"/>
    <w:rsid w:val="00DD1CFB"/>
    <w:rsid w:val="00DD1D85"/>
    <w:rsid w:val="00DD1E85"/>
    <w:rsid w:val="00DD2144"/>
    <w:rsid w:val="00DD21C1"/>
    <w:rsid w:val="00DD23F4"/>
    <w:rsid w:val="00DD291D"/>
    <w:rsid w:val="00DD2C5A"/>
    <w:rsid w:val="00DD307F"/>
    <w:rsid w:val="00DD30E9"/>
    <w:rsid w:val="00DD335C"/>
    <w:rsid w:val="00DD34F0"/>
    <w:rsid w:val="00DD363B"/>
    <w:rsid w:val="00DD382A"/>
    <w:rsid w:val="00DD3A38"/>
    <w:rsid w:val="00DD3AA9"/>
    <w:rsid w:val="00DD3E94"/>
    <w:rsid w:val="00DD3F63"/>
    <w:rsid w:val="00DD3FC8"/>
    <w:rsid w:val="00DD40CB"/>
    <w:rsid w:val="00DD4264"/>
    <w:rsid w:val="00DD4925"/>
    <w:rsid w:val="00DD4C0C"/>
    <w:rsid w:val="00DD4F47"/>
    <w:rsid w:val="00DD50C9"/>
    <w:rsid w:val="00DD5782"/>
    <w:rsid w:val="00DD5C37"/>
    <w:rsid w:val="00DD5E9A"/>
    <w:rsid w:val="00DD60A8"/>
    <w:rsid w:val="00DD6292"/>
    <w:rsid w:val="00DD65F4"/>
    <w:rsid w:val="00DD676D"/>
    <w:rsid w:val="00DD6A63"/>
    <w:rsid w:val="00DD6B21"/>
    <w:rsid w:val="00DD7289"/>
    <w:rsid w:val="00DD79B0"/>
    <w:rsid w:val="00DD7B93"/>
    <w:rsid w:val="00DD7FBB"/>
    <w:rsid w:val="00DE0002"/>
    <w:rsid w:val="00DE012B"/>
    <w:rsid w:val="00DE02D3"/>
    <w:rsid w:val="00DE0881"/>
    <w:rsid w:val="00DE08D0"/>
    <w:rsid w:val="00DE09F3"/>
    <w:rsid w:val="00DE0B9F"/>
    <w:rsid w:val="00DE0C2B"/>
    <w:rsid w:val="00DE0D6C"/>
    <w:rsid w:val="00DE0ED8"/>
    <w:rsid w:val="00DE0F52"/>
    <w:rsid w:val="00DE13CD"/>
    <w:rsid w:val="00DE190D"/>
    <w:rsid w:val="00DE1A64"/>
    <w:rsid w:val="00DE1A92"/>
    <w:rsid w:val="00DE1DF9"/>
    <w:rsid w:val="00DE20BB"/>
    <w:rsid w:val="00DE2A9E"/>
    <w:rsid w:val="00DE2BA4"/>
    <w:rsid w:val="00DE2DF5"/>
    <w:rsid w:val="00DE324B"/>
    <w:rsid w:val="00DE357D"/>
    <w:rsid w:val="00DE3766"/>
    <w:rsid w:val="00DE3883"/>
    <w:rsid w:val="00DE4034"/>
    <w:rsid w:val="00DE4238"/>
    <w:rsid w:val="00DE4574"/>
    <w:rsid w:val="00DE45FC"/>
    <w:rsid w:val="00DE4EB3"/>
    <w:rsid w:val="00DE52CE"/>
    <w:rsid w:val="00DE52F6"/>
    <w:rsid w:val="00DE577F"/>
    <w:rsid w:val="00DE5C20"/>
    <w:rsid w:val="00DE6342"/>
    <w:rsid w:val="00DE657F"/>
    <w:rsid w:val="00DE6A25"/>
    <w:rsid w:val="00DE6EF5"/>
    <w:rsid w:val="00DE7B2E"/>
    <w:rsid w:val="00DE7E17"/>
    <w:rsid w:val="00DE7F06"/>
    <w:rsid w:val="00DF0110"/>
    <w:rsid w:val="00DF036A"/>
    <w:rsid w:val="00DF05BB"/>
    <w:rsid w:val="00DF0634"/>
    <w:rsid w:val="00DF0670"/>
    <w:rsid w:val="00DF07E8"/>
    <w:rsid w:val="00DF0A62"/>
    <w:rsid w:val="00DF0BBA"/>
    <w:rsid w:val="00DF0FD9"/>
    <w:rsid w:val="00DF10A0"/>
    <w:rsid w:val="00DF1218"/>
    <w:rsid w:val="00DF125A"/>
    <w:rsid w:val="00DF139B"/>
    <w:rsid w:val="00DF1E45"/>
    <w:rsid w:val="00DF2213"/>
    <w:rsid w:val="00DF2D9B"/>
    <w:rsid w:val="00DF2FEB"/>
    <w:rsid w:val="00DF33D7"/>
    <w:rsid w:val="00DF359E"/>
    <w:rsid w:val="00DF427E"/>
    <w:rsid w:val="00DF472C"/>
    <w:rsid w:val="00DF475D"/>
    <w:rsid w:val="00DF5158"/>
    <w:rsid w:val="00DF51F6"/>
    <w:rsid w:val="00DF5612"/>
    <w:rsid w:val="00DF5B37"/>
    <w:rsid w:val="00DF5B86"/>
    <w:rsid w:val="00DF5FDE"/>
    <w:rsid w:val="00DF60DB"/>
    <w:rsid w:val="00DF6250"/>
    <w:rsid w:val="00DF6462"/>
    <w:rsid w:val="00DF668B"/>
    <w:rsid w:val="00DF685B"/>
    <w:rsid w:val="00DF6C88"/>
    <w:rsid w:val="00DF6E36"/>
    <w:rsid w:val="00DF6FD3"/>
    <w:rsid w:val="00DF7461"/>
    <w:rsid w:val="00DF7596"/>
    <w:rsid w:val="00DF7735"/>
    <w:rsid w:val="00DF78AA"/>
    <w:rsid w:val="00DF7A70"/>
    <w:rsid w:val="00DF7B2E"/>
    <w:rsid w:val="00DF7E1D"/>
    <w:rsid w:val="00E0004E"/>
    <w:rsid w:val="00E00271"/>
    <w:rsid w:val="00E0039B"/>
    <w:rsid w:val="00E00804"/>
    <w:rsid w:val="00E00B0E"/>
    <w:rsid w:val="00E00B25"/>
    <w:rsid w:val="00E00E56"/>
    <w:rsid w:val="00E014B2"/>
    <w:rsid w:val="00E016D5"/>
    <w:rsid w:val="00E0178E"/>
    <w:rsid w:val="00E01F0B"/>
    <w:rsid w:val="00E023D0"/>
    <w:rsid w:val="00E025E5"/>
    <w:rsid w:val="00E02C0C"/>
    <w:rsid w:val="00E02C34"/>
    <w:rsid w:val="00E02E2D"/>
    <w:rsid w:val="00E02FA0"/>
    <w:rsid w:val="00E03443"/>
    <w:rsid w:val="00E036DC"/>
    <w:rsid w:val="00E03A76"/>
    <w:rsid w:val="00E03BD3"/>
    <w:rsid w:val="00E03C18"/>
    <w:rsid w:val="00E03E09"/>
    <w:rsid w:val="00E03EA5"/>
    <w:rsid w:val="00E0401D"/>
    <w:rsid w:val="00E04502"/>
    <w:rsid w:val="00E04F13"/>
    <w:rsid w:val="00E05284"/>
    <w:rsid w:val="00E053E2"/>
    <w:rsid w:val="00E05A00"/>
    <w:rsid w:val="00E05B10"/>
    <w:rsid w:val="00E05BB7"/>
    <w:rsid w:val="00E05EF8"/>
    <w:rsid w:val="00E05FFD"/>
    <w:rsid w:val="00E06949"/>
    <w:rsid w:val="00E06C1F"/>
    <w:rsid w:val="00E06E58"/>
    <w:rsid w:val="00E073D4"/>
    <w:rsid w:val="00E074B1"/>
    <w:rsid w:val="00E07765"/>
    <w:rsid w:val="00E078F4"/>
    <w:rsid w:val="00E1021A"/>
    <w:rsid w:val="00E10454"/>
    <w:rsid w:val="00E107A2"/>
    <w:rsid w:val="00E10A06"/>
    <w:rsid w:val="00E10A73"/>
    <w:rsid w:val="00E112E5"/>
    <w:rsid w:val="00E11B66"/>
    <w:rsid w:val="00E11E10"/>
    <w:rsid w:val="00E11FE9"/>
    <w:rsid w:val="00E122D8"/>
    <w:rsid w:val="00E122F6"/>
    <w:rsid w:val="00E12587"/>
    <w:rsid w:val="00E12CC8"/>
    <w:rsid w:val="00E135C5"/>
    <w:rsid w:val="00E13C9D"/>
    <w:rsid w:val="00E13D4C"/>
    <w:rsid w:val="00E13EF2"/>
    <w:rsid w:val="00E13FE4"/>
    <w:rsid w:val="00E14181"/>
    <w:rsid w:val="00E1418A"/>
    <w:rsid w:val="00E1430F"/>
    <w:rsid w:val="00E1460E"/>
    <w:rsid w:val="00E15352"/>
    <w:rsid w:val="00E156C7"/>
    <w:rsid w:val="00E15847"/>
    <w:rsid w:val="00E158EE"/>
    <w:rsid w:val="00E15B60"/>
    <w:rsid w:val="00E15FE9"/>
    <w:rsid w:val="00E16078"/>
    <w:rsid w:val="00E1659C"/>
    <w:rsid w:val="00E16710"/>
    <w:rsid w:val="00E16B3A"/>
    <w:rsid w:val="00E170BE"/>
    <w:rsid w:val="00E1740F"/>
    <w:rsid w:val="00E1764F"/>
    <w:rsid w:val="00E17917"/>
    <w:rsid w:val="00E17AC1"/>
    <w:rsid w:val="00E17BE3"/>
    <w:rsid w:val="00E17CE5"/>
    <w:rsid w:val="00E17E28"/>
    <w:rsid w:val="00E20042"/>
    <w:rsid w:val="00E20283"/>
    <w:rsid w:val="00E20471"/>
    <w:rsid w:val="00E20650"/>
    <w:rsid w:val="00E20748"/>
    <w:rsid w:val="00E20A0C"/>
    <w:rsid w:val="00E20D09"/>
    <w:rsid w:val="00E20FB2"/>
    <w:rsid w:val="00E21075"/>
    <w:rsid w:val="00E213B6"/>
    <w:rsid w:val="00E2191D"/>
    <w:rsid w:val="00E21A70"/>
    <w:rsid w:val="00E21AF3"/>
    <w:rsid w:val="00E21C29"/>
    <w:rsid w:val="00E21CC0"/>
    <w:rsid w:val="00E21CC7"/>
    <w:rsid w:val="00E21D0C"/>
    <w:rsid w:val="00E21F1D"/>
    <w:rsid w:val="00E21FFF"/>
    <w:rsid w:val="00E22018"/>
    <w:rsid w:val="00E2258D"/>
    <w:rsid w:val="00E22E8E"/>
    <w:rsid w:val="00E22ED1"/>
    <w:rsid w:val="00E23084"/>
    <w:rsid w:val="00E23794"/>
    <w:rsid w:val="00E2382C"/>
    <w:rsid w:val="00E23CA2"/>
    <w:rsid w:val="00E23EAD"/>
    <w:rsid w:val="00E2443A"/>
    <w:rsid w:val="00E2475A"/>
    <w:rsid w:val="00E24780"/>
    <w:rsid w:val="00E248F7"/>
    <w:rsid w:val="00E24D9E"/>
    <w:rsid w:val="00E24EBE"/>
    <w:rsid w:val="00E25335"/>
    <w:rsid w:val="00E2533C"/>
    <w:rsid w:val="00E25635"/>
    <w:rsid w:val="00E256B1"/>
    <w:rsid w:val="00E257A3"/>
    <w:rsid w:val="00E257B1"/>
    <w:rsid w:val="00E25849"/>
    <w:rsid w:val="00E258D2"/>
    <w:rsid w:val="00E25C13"/>
    <w:rsid w:val="00E25E4C"/>
    <w:rsid w:val="00E2603C"/>
    <w:rsid w:val="00E262AE"/>
    <w:rsid w:val="00E27050"/>
    <w:rsid w:val="00E27844"/>
    <w:rsid w:val="00E27BB2"/>
    <w:rsid w:val="00E30279"/>
    <w:rsid w:val="00E302B4"/>
    <w:rsid w:val="00E3060B"/>
    <w:rsid w:val="00E315B0"/>
    <w:rsid w:val="00E315D0"/>
    <w:rsid w:val="00E31887"/>
    <w:rsid w:val="00E3197E"/>
    <w:rsid w:val="00E32107"/>
    <w:rsid w:val="00E3216A"/>
    <w:rsid w:val="00E3270B"/>
    <w:rsid w:val="00E32CB7"/>
    <w:rsid w:val="00E32CEF"/>
    <w:rsid w:val="00E33319"/>
    <w:rsid w:val="00E335EE"/>
    <w:rsid w:val="00E33661"/>
    <w:rsid w:val="00E3371C"/>
    <w:rsid w:val="00E342F8"/>
    <w:rsid w:val="00E34676"/>
    <w:rsid w:val="00E34987"/>
    <w:rsid w:val="00E349A1"/>
    <w:rsid w:val="00E34AC8"/>
    <w:rsid w:val="00E34B1E"/>
    <w:rsid w:val="00E34B28"/>
    <w:rsid w:val="00E34EB9"/>
    <w:rsid w:val="00E351ED"/>
    <w:rsid w:val="00E3582D"/>
    <w:rsid w:val="00E36246"/>
    <w:rsid w:val="00E363EE"/>
    <w:rsid w:val="00E364DA"/>
    <w:rsid w:val="00E364F6"/>
    <w:rsid w:val="00E365F1"/>
    <w:rsid w:val="00E368AB"/>
    <w:rsid w:val="00E3696F"/>
    <w:rsid w:val="00E372F2"/>
    <w:rsid w:val="00E37CAC"/>
    <w:rsid w:val="00E40434"/>
    <w:rsid w:val="00E40565"/>
    <w:rsid w:val="00E407B3"/>
    <w:rsid w:val="00E40840"/>
    <w:rsid w:val="00E40BE7"/>
    <w:rsid w:val="00E40D3D"/>
    <w:rsid w:val="00E4107C"/>
    <w:rsid w:val="00E41C47"/>
    <w:rsid w:val="00E420DC"/>
    <w:rsid w:val="00E42380"/>
    <w:rsid w:val="00E423A1"/>
    <w:rsid w:val="00E423BE"/>
    <w:rsid w:val="00E42586"/>
    <w:rsid w:val="00E42888"/>
    <w:rsid w:val="00E42898"/>
    <w:rsid w:val="00E42B19"/>
    <w:rsid w:val="00E42CA3"/>
    <w:rsid w:val="00E43019"/>
    <w:rsid w:val="00E435EB"/>
    <w:rsid w:val="00E43A63"/>
    <w:rsid w:val="00E43C62"/>
    <w:rsid w:val="00E43F81"/>
    <w:rsid w:val="00E4430A"/>
    <w:rsid w:val="00E44552"/>
    <w:rsid w:val="00E447D8"/>
    <w:rsid w:val="00E44D83"/>
    <w:rsid w:val="00E45087"/>
    <w:rsid w:val="00E4516C"/>
    <w:rsid w:val="00E4522C"/>
    <w:rsid w:val="00E45466"/>
    <w:rsid w:val="00E4590B"/>
    <w:rsid w:val="00E45C6F"/>
    <w:rsid w:val="00E45F79"/>
    <w:rsid w:val="00E46075"/>
    <w:rsid w:val="00E4617C"/>
    <w:rsid w:val="00E46194"/>
    <w:rsid w:val="00E46547"/>
    <w:rsid w:val="00E4683F"/>
    <w:rsid w:val="00E46841"/>
    <w:rsid w:val="00E46A53"/>
    <w:rsid w:val="00E46C5D"/>
    <w:rsid w:val="00E46F4E"/>
    <w:rsid w:val="00E47007"/>
    <w:rsid w:val="00E4725D"/>
    <w:rsid w:val="00E472FA"/>
    <w:rsid w:val="00E47704"/>
    <w:rsid w:val="00E47B6F"/>
    <w:rsid w:val="00E47CCD"/>
    <w:rsid w:val="00E503A1"/>
    <w:rsid w:val="00E50999"/>
    <w:rsid w:val="00E50A64"/>
    <w:rsid w:val="00E51146"/>
    <w:rsid w:val="00E51201"/>
    <w:rsid w:val="00E5126C"/>
    <w:rsid w:val="00E515AD"/>
    <w:rsid w:val="00E51A7C"/>
    <w:rsid w:val="00E51C2D"/>
    <w:rsid w:val="00E51CD4"/>
    <w:rsid w:val="00E527E9"/>
    <w:rsid w:val="00E52B5D"/>
    <w:rsid w:val="00E53055"/>
    <w:rsid w:val="00E534B3"/>
    <w:rsid w:val="00E537EC"/>
    <w:rsid w:val="00E5396E"/>
    <w:rsid w:val="00E53A4D"/>
    <w:rsid w:val="00E53C63"/>
    <w:rsid w:val="00E544A1"/>
    <w:rsid w:val="00E54E57"/>
    <w:rsid w:val="00E55520"/>
    <w:rsid w:val="00E555FC"/>
    <w:rsid w:val="00E557B5"/>
    <w:rsid w:val="00E5594B"/>
    <w:rsid w:val="00E55BBE"/>
    <w:rsid w:val="00E55BCA"/>
    <w:rsid w:val="00E562F2"/>
    <w:rsid w:val="00E5691E"/>
    <w:rsid w:val="00E56B5B"/>
    <w:rsid w:val="00E5739F"/>
    <w:rsid w:val="00E5788D"/>
    <w:rsid w:val="00E57A15"/>
    <w:rsid w:val="00E57A4F"/>
    <w:rsid w:val="00E57C3B"/>
    <w:rsid w:val="00E6034B"/>
    <w:rsid w:val="00E60388"/>
    <w:rsid w:val="00E606C3"/>
    <w:rsid w:val="00E606CE"/>
    <w:rsid w:val="00E60924"/>
    <w:rsid w:val="00E60951"/>
    <w:rsid w:val="00E60A03"/>
    <w:rsid w:val="00E60B8C"/>
    <w:rsid w:val="00E60F24"/>
    <w:rsid w:val="00E61468"/>
    <w:rsid w:val="00E61558"/>
    <w:rsid w:val="00E615E3"/>
    <w:rsid w:val="00E61627"/>
    <w:rsid w:val="00E616C1"/>
    <w:rsid w:val="00E61C18"/>
    <w:rsid w:val="00E61F5A"/>
    <w:rsid w:val="00E61F9B"/>
    <w:rsid w:val="00E62055"/>
    <w:rsid w:val="00E6222F"/>
    <w:rsid w:val="00E62379"/>
    <w:rsid w:val="00E62BEC"/>
    <w:rsid w:val="00E62CB1"/>
    <w:rsid w:val="00E62F6B"/>
    <w:rsid w:val="00E63532"/>
    <w:rsid w:val="00E636D0"/>
    <w:rsid w:val="00E64228"/>
    <w:rsid w:val="00E6438E"/>
    <w:rsid w:val="00E65134"/>
    <w:rsid w:val="00E6513B"/>
    <w:rsid w:val="00E6534B"/>
    <w:rsid w:val="00E6549E"/>
    <w:rsid w:val="00E655C9"/>
    <w:rsid w:val="00E65DB4"/>
    <w:rsid w:val="00E65EDE"/>
    <w:rsid w:val="00E66593"/>
    <w:rsid w:val="00E66614"/>
    <w:rsid w:val="00E66905"/>
    <w:rsid w:val="00E66A3B"/>
    <w:rsid w:val="00E66C36"/>
    <w:rsid w:val="00E66E2C"/>
    <w:rsid w:val="00E66EA3"/>
    <w:rsid w:val="00E66F06"/>
    <w:rsid w:val="00E673A4"/>
    <w:rsid w:val="00E673BF"/>
    <w:rsid w:val="00E67837"/>
    <w:rsid w:val="00E67CA3"/>
    <w:rsid w:val="00E701A0"/>
    <w:rsid w:val="00E706DD"/>
    <w:rsid w:val="00E70AAB"/>
    <w:rsid w:val="00E70D75"/>
    <w:rsid w:val="00E70F81"/>
    <w:rsid w:val="00E71115"/>
    <w:rsid w:val="00E71200"/>
    <w:rsid w:val="00E71328"/>
    <w:rsid w:val="00E71577"/>
    <w:rsid w:val="00E71669"/>
    <w:rsid w:val="00E716BB"/>
    <w:rsid w:val="00E71722"/>
    <w:rsid w:val="00E718AA"/>
    <w:rsid w:val="00E718CD"/>
    <w:rsid w:val="00E71AF8"/>
    <w:rsid w:val="00E71DB1"/>
    <w:rsid w:val="00E7261E"/>
    <w:rsid w:val="00E7267C"/>
    <w:rsid w:val="00E7301E"/>
    <w:rsid w:val="00E730EC"/>
    <w:rsid w:val="00E73358"/>
    <w:rsid w:val="00E7341A"/>
    <w:rsid w:val="00E7369E"/>
    <w:rsid w:val="00E7379D"/>
    <w:rsid w:val="00E738E9"/>
    <w:rsid w:val="00E73BCA"/>
    <w:rsid w:val="00E73F33"/>
    <w:rsid w:val="00E74425"/>
    <w:rsid w:val="00E7450D"/>
    <w:rsid w:val="00E749DB"/>
    <w:rsid w:val="00E74A00"/>
    <w:rsid w:val="00E74CCC"/>
    <w:rsid w:val="00E74D9B"/>
    <w:rsid w:val="00E74E66"/>
    <w:rsid w:val="00E74F67"/>
    <w:rsid w:val="00E74FAF"/>
    <w:rsid w:val="00E75370"/>
    <w:rsid w:val="00E754AE"/>
    <w:rsid w:val="00E7564E"/>
    <w:rsid w:val="00E75705"/>
    <w:rsid w:val="00E75935"/>
    <w:rsid w:val="00E75F6C"/>
    <w:rsid w:val="00E765EF"/>
    <w:rsid w:val="00E76DF1"/>
    <w:rsid w:val="00E76F9A"/>
    <w:rsid w:val="00E77055"/>
    <w:rsid w:val="00E77062"/>
    <w:rsid w:val="00E77182"/>
    <w:rsid w:val="00E771C8"/>
    <w:rsid w:val="00E773E4"/>
    <w:rsid w:val="00E77460"/>
    <w:rsid w:val="00E802AF"/>
    <w:rsid w:val="00E80639"/>
    <w:rsid w:val="00E8082E"/>
    <w:rsid w:val="00E808F7"/>
    <w:rsid w:val="00E80C58"/>
    <w:rsid w:val="00E811F2"/>
    <w:rsid w:val="00E818D5"/>
    <w:rsid w:val="00E81A61"/>
    <w:rsid w:val="00E81B73"/>
    <w:rsid w:val="00E82268"/>
    <w:rsid w:val="00E824A8"/>
    <w:rsid w:val="00E82C7B"/>
    <w:rsid w:val="00E82D6F"/>
    <w:rsid w:val="00E82F9F"/>
    <w:rsid w:val="00E83527"/>
    <w:rsid w:val="00E83ABC"/>
    <w:rsid w:val="00E83B9F"/>
    <w:rsid w:val="00E83EDA"/>
    <w:rsid w:val="00E83F19"/>
    <w:rsid w:val="00E8407B"/>
    <w:rsid w:val="00E8437D"/>
    <w:rsid w:val="00E843B3"/>
    <w:rsid w:val="00E844F2"/>
    <w:rsid w:val="00E84ACB"/>
    <w:rsid w:val="00E8503A"/>
    <w:rsid w:val="00E85107"/>
    <w:rsid w:val="00E854D1"/>
    <w:rsid w:val="00E854FD"/>
    <w:rsid w:val="00E85917"/>
    <w:rsid w:val="00E85931"/>
    <w:rsid w:val="00E86197"/>
    <w:rsid w:val="00E86973"/>
    <w:rsid w:val="00E86E6A"/>
    <w:rsid w:val="00E872E0"/>
    <w:rsid w:val="00E87312"/>
    <w:rsid w:val="00E8750B"/>
    <w:rsid w:val="00E879C7"/>
    <w:rsid w:val="00E879F8"/>
    <w:rsid w:val="00E87C3E"/>
    <w:rsid w:val="00E90094"/>
    <w:rsid w:val="00E90883"/>
    <w:rsid w:val="00E90AD0"/>
    <w:rsid w:val="00E90FF3"/>
    <w:rsid w:val="00E91105"/>
    <w:rsid w:val="00E9114C"/>
    <w:rsid w:val="00E9117F"/>
    <w:rsid w:val="00E91236"/>
    <w:rsid w:val="00E91935"/>
    <w:rsid w:val="00E92086"/>
    <w:rsid w:val="00E9218C"/>
    <w:rsid w:val="00E92354"/>
    <w:rsid w:val="00E924AA"/>
    <w:rsid w:val="00E92585"/>
    <w:rsid w:val="00E92753"/>
    <w:rsid w:val="00E92D86"/>
    <w:rsid w:val="00E92D9C"/>
    <w:rsid w:val="00E92DD0"/>
    <w:rsid w:val="00E92F1B"/>
    <w:rsid w:val="00E92FCB"/>
    <w:rsid w:val="00E93002"/>
    <w:rsid w:val="00E9301E"/>
    <w:rsid w:val="00E93143"/>
    <w:rsid w:val="00E931A1"/>
    <w:rsid w:val="00E934BB"/>
    <w:rsid w:val="00E93BFF"/>
    <w:rsid w:val="00E9414D"/>
    <w:rsid w:val="00E94158"/>
    <w:rsid w:val="00E941B2"/>
    <w:rsid w:val="00E94407"/>
    <w:rsid w:val="00E9497A"/>
    <w:rsid w:val="00E9498A"/>
    <w:rsid w:val="00E94F16"/>
    <w:rsid w:val="00E94F5E"/>
    <w:rsid w:val="00E94FA6"/>
    <w:rsid w:val="00E953B8"/>
    <w:rsid w:val="00E9563C"/>
    <w:rsid w:val="00E95C4C"/>
    <w:rsid w:val="00E95E7C"/>
    <w:rsid w:val="00E96063"/>
    <w:rsid w:val="00E96381"/>
    <w:rsid w:val="00E96438"/>
    <w:rsid w:val="00E966AA"/>
    <w:rsid w:val="00E97402"/>
    <w:rsid w:val="00E9752A"/>
    <w:rsid w:val="00E97AFC"/>
    <w:rsid w:val="00E97EE8"/>
    <w:rsid w:val="00E97FB7"/>
    <w:rsid w:val="00EA0290"/>
    <w:rsid w:val="00EA039C"/>
    <w:rsid w:val="00EA0419"/>
    <w:rsid w:val="00EA0436"/>
    <w:rsid w:val="00EA055D"/>
    <w:rsid w:val="00EA0711"/>
    <w:rsid w:val="00EA0EAE"/>
    <w:rsid w:val="00EA0EE8"/>
    <w:rsid w:val="00EA147F"/>
    <w:rsid w:val="00EA22F6"/>
    <w:rsid w:val="00EA244C"/>
    <w:rsid w:val="00EA275E"/>
    <w:rsid w:val="00EA28A0"/>
    <w:rsid w:val="00EA2D1F"/>
    <w:rsid w:val="00EA2D7E"/>
    <w:rsid w:val="00EA32D9"/>
    <w:rsid w:val="00EA36F7"/>
    <w:rsid w:val="00EA37A5"/>
    <w:rsid w:val="00EA3C03"/>
    <w:rsid w:val="00EA41A9"/>
    <w:rsid w:val="00EA4261"/>
    <w:rsid w:val="00EA4792"/>
    <w:rsid w:val="00EA48BC"/>
    <w:rsid w:val="00EA499B"/>
    <w:rsid w:val="00EA4A27"/>
    <w:rsid w:val="00EA4D38"/>
    <w:rsid w:val="00EA4FA6"/>
    <w:rsid w:val="00EA550C"/>
    <w:rsid w:val="00EA5C37"/>
    <w:rsid w:val="00EA5D1B"/>
    <w:rsid w:val="00EA6012"/>
    <w:rsid w:val="00EA64CF"/>
    <w:rsid w:val="00EA6B75"/>
    <w:rsid w:val="00EA717F"/>
    <w:rsid w:val="00EA734E"/>
    <w:rsid w:val="00EA7378"/>
    <w:rsid w:val="00EA7756"/>
    <w:rsid w:val="00EA7A1F"/>
    <w:rsid w:val="00EA7C1C"/>
    <w:rsid w:val="00EA7DD8"/>
    <w:rsid w:val="00EA7FA0"/>
    <w:rsid w:val="00EB0682"/>
    <w:rsid w:val="00EB12D9"/>
    <w:rsid w:val="00EB1511"/>
    <w:rsid w:val="00EB1A25"/>
    <w:rsid w:val="00EB1C37"/>
    <w:rsid w:val="00EB2322"/>
    <w:rsid w:val="00EB2822"/>
    <w:rsid w:val="00EB2F73"/>
    <w:rsid w:val="00EB3372"/>
    <w:rsid w:val="00EB351A"/>
    <w:rsid w:val="00EB358C"/>
    <w:rsid w:val="00EB36E8"/>
    <w:rsid w:val="00EB3797"/>
    <w:rsid w:val="00EB380F"/>
    <w:rsid w:val="00EB390C"/>
    <w:rsid w:val="00EB393F"/>
    <w:rsid w:val="00EB3A81"/>
    <w:rsid w:val="00EB3ED7"/>
    <w:rsid w:val="00EB3FD6"/>
    <w:rsid w:val="00EB4060"/>
    <w:rsid w:val="00EB4B3B"/>
    <w:rsid w:val="00EB4CB0"/>
    <w:rsid w:val="00EB5143"/>
    <w:rsid w:val="00EB518A"/>
    <w:rsid w:val="00EB53BE"/>
    <w:rsid w:val="00EB5A0C"/>
    <w:rsid w:val="00EB5E49"/>
    <w:rsid w:val="00EB6477"/>
    <w:rsid w:val="00EB668A"/>
    <w:rsid w:val="00EB67CF"/>
    <w:rsid w:val="00EB6858"/>
    <w:rsid w:val="00EB6CB2"/>
    <w:rsid w:val="00EB740E"/>
    <w:rsid w:val="00EB76D1"/>
    <w:rsid w:val="00EB7752"/>
    <w:rsid w:val="00EB7895"/>
    <w:rsid w:val="00EB7AA3"/>
    <w:rsid w:val="00EB7B4B"/>
    <w:rsid w:val="00EB7E93"/>
    <w:rsid w:val="00EB7FEF"/>
    <w:rsid w:val="00EC0366"/>
    <w:rsid w:val="00EC03C9"/>
    <w:rsid w:val="00EC06E3"/>
    <w:rsid w:val="00EC0A73"/>
    <w:rsid w:val="00EC0C13"/>
    <w:rsid w:val="00EC1483"/>
    <w:rsid w:val="00EC148D"/>
    <w:rsid w:val="00EC19DE"/>
    <w:rsid w:val="00EC1AE0"/>
    <w:rsid w:val="00EC1B46"/>
    <w:rsid w:val="00EC2019"/>
    <w:rsid w:val="00EC262F"/>
    <w:rsid w:val="00EC2862"/>
    <w:rsid w:val="00EC2EF3"/>
    <w:rsid w:val="00EC2F91"/>
    <w:rsid w:val="00EC303C"/>
    <w:rsid w:val="00EC33AD"/>
    <w:rsid w:val="00EC3590"/>
    <w:rsid w:val="00EC4014"/>
    <w:rsid w:val="00EC4B0B"/>
    <w:rsid w:val="00EC4B57"/>
    <w:rsid w:val="00EC5398"/>
    <w:rsid w:val="00EC542E"/>
    <w:rsid w:val="00EC5493"/>
    <w:rsid w:val="00EC575E"/>
    <w:rsid w:val="00EC581D"/>
    <w:rsid w:val="00EC5884"/>
    <w:rsid w:val="00EC5DD7"/>
    <w:rsid w:val="00EC6138"/>
    <w:rsid w:val="00EC6560"/>
    <w:rsid w:val="00EC68DD"/>
    <w:rsid w:val="00EC6D5C"/>
    <w:rsid w:val="00EC6E9C"/>
    <w:rsid w:val="00EC7353"/>
    <w:rsid w:val="00EC7363"/>
    <w:rsid w:val="00EC7AA4"/>
    <w:rsid w:val="00EC7AF3"/>
    <w:rsid w:val="00EC7C8A"/>
    <w:rsid w:val="00ED002F"/>
    <w:rsid w:val="00ED03AB"/>
    <w:rsid w:val="00ED091F"/>
    <w:rsid w:val="00ED1121"/>
    <w:rsid w:val="00ED1821"/>
    <w:rsid w:val="00ED1827"/>
    <w:rsid w:val="00ED1963"/>
    <w:rsid w:val="00ED19F3"/>
    <w:rsid w:val="00ED1B14"/>
    <w:rsid w:val="00ED1C3F"/>
    <w:rsid w:val="00ED1CD4"/>
    <w:rsid w:val="00ED1D2B"/>
    <w:rsid w:val="00ED2315"/>
    <w:rsid w:val="00ED24FF"/>
    <w:rsid w:val="00ED2DF6"/>
    <w:rsid w:val="00ED2F10"/>
    <w:rsid w:val="00ED3223"/>
    <w:rsid w:val="00ED3861"/>
    <w:rsid w:val="00ED3DB9"/>
    <w:rsid w:val="00ED4032"/>
    <w:rsid w:val="00ED41BD"/>
    <w:rsid w:val="00ED4365"/>
    <w:rsid w:val="00ED4712"/>
    <w:rsid w:val="00ED4797"/>
    <w:rsid w:val="00ED4897"/>
    <w:rsid w:val="00ED4E82"/>
    <w:rsid w:val="00ED4EA8"/>
    <w:rsid w:val="00ED5052"/>
    <w:rsid w:val="00ED50C6"/>
    <w:rsid w:val="00ED556A"/>
    <w:rsid w:val="00ED61C3"/>
    <w:rsid w:val="00ED64B5"/>
    <w:rsid w:val="00ED654D"/>
    <w:rsid w:val="00ED681F"/>
    <w:rsid w:val="00ED6BC0"/>
    <w:rsid w:val="00ED7759"/>
    <w:rsid w:val="00ED77F6"/>
    <w:rsid w:val="00ED78B0"/>
    <w:rsid w:val="00ED7F08"/>
    <w:rsid w:val="00EE018E"/>
    <w:rsid w:val="00EE0298"/>
    <w:rsid w:val="00EE04E3"/>
    <w:rsid w:val="00EE0878"/>
    <w:rsid w:val="00EE08DD"/>
    <w:rsid w:val="00EE0B6C"/>
    <w:rsid w:val="00EE1425"/>
    <w:rsid w:val="00EE146D"/>
    <w:rsid w:val="00EE14F8"/>
    <w:rsid w:val="00EE1A3D"/>
    <w:rsid w:val="00EE1C52"/>
    <w:rsid w:val="00EE1DDA"/>
    <w:rsid w:val="00EE2020"/>
    <w:rsid w:val="00EE234B"/>
    <w:rsid w:val="00EE25E1"/>
    <w:rsid w:val="00EE25EE"/>
    <w:rsid w:val="00EE25FE"/>
    <w:rsid w:val="00EE289A"/>
    <w:rsid w:val="00EE2AB6"/>
    <w:rsid w:val="00EE2D7D"/>
    <w:rsid w:val="00EE2DED"/>
    <w:rsid w:val="00EE319E"/>
    <w:rsid w:val="00EE3D9E"/>
    <w:rsid w:val="00EE3EFB"/>
    <w:rsid w:val="00EE3F10"/>
    <w:rsid w:val="00EE41DF"/>
    <w:rsid w:val="00EE48EF"/>
    <w:rsid w:val="00EE48F6"/>
    <w:rsid w:val="00EE4BB9"/>
    <w:rsid w:val="00EE4CB8"/>
    <w:rsid w:val="00EE4E41"/>
    <w:rsid w:val="00EE54E8"/>
    <w:rsid w:val="00EE5843"/>
    <w:rsid w:val="00EE5B01"/>
    <w:rsid w:val="00EE5DC6"/>
    <w:rsid w:val="00EE5E84"/>
    <w:rsid w:val="00EE60AC"/>
    <w:rsid w:val="00EE6230"/>
    <w:rsid w:val="00EE66D8"/>
    <w:rsid w:val="00EE695F"/>
    <w:rsid w:val="00EE6E66"/>
    <w:rsid w:val="00EE6ED7"/>
    <w:rsid w:val="00EE7440"/>
    <w:rsid w:val="00EE74B1"/>
    <w:rsid w:val="00EE7CCA"/>
    <w:rsid w:val="00EE7F6A"/>
    <w:rsid w:val="00EF0156"/>
    <w:rsid w:val="00EF049E"/>
    <w:rsid w:val="00EF09D5"/>
    <w:rsid w:val="00EF1156"/>
    <w:rsid w:val="00EF14EF"/>
    <w:rsid w:val="00EF16D3"/>
    <w:rsid w:val="00EF18B9"/>
    <w:rsid w:val="00EF18C3"/>
    <w:rsid w:val="00EF1985"/>
    <w:rsid w:val="00EF1C8F"/>
    <w:rsid w:val="00EF207E"/>
    <w:rsid w:val="00EF20E2"/>
    <w:rsid w:val="00EF217B"/>
    <w:rsid w:val="00EF2259"/>
    <w:rsid w:val="00EF233C"/>
    <w:rsid w:val="00EF2803"/>
    <w:rsid w:val="00EF283C"/>
    <w:rsid w:val="00EF28AE"/>
    <w:rsid w:val="00EF29B9"/>
    <w:rsid w:val="00EF2BDC"/>
    <w:rsid w:val="00EF2CD8"/>
    <w:rsid w:val="00EF3078"/>
    <w:rsid w:val="00EF3284"/>
    <w:rsid w:val="00EF3293"/>
    <w:rsid w:val="00EF33D4"/>
    <w:rsid w:val="00EF386D"/>
    <w:rsid w:val="00EF3880"/>
    <w:rsid w:val="00EF38A2"/>
    <w:rsid w:val="00EF3CB1"/>
    <w:rsid w:val="00EF44DD"/>
    <w:rsid w:val="00EF48C6"/>
    <w:rsid w:val="00EF493B"/>
    <w:rsid w:val="00EF4BBD"/>
    <w:rsid w:val="00EF4DAE"/>
    <w:rsid w:val="00EF4F17"/>
    <w:rsid w:val="00EF50D6"/>
    <w:rsid w:val="00EF516B"/>
    <w:rsid w:val="00EF548A"/>
    <w:rsid w:val="00EF5C94"/>
    <w:rsid w:val="00EF63FB"/>
    <w:rsid w:val="00EF63FC"/>
    <w:rsid w:val="00EF65BF"/>
    <w:rsid w:val="00EF6C87"/>
    <w:rsid w:val="00EF6D03"/>
    <w:rsid w:val="00EF6D4E"/>
    <w:rsid w:val="00EF6E84"/>
    <w:rsid w:val="00EF7694"/>
    <w:rsid w:val="00EF7886"/>
    <w:rsid w:val="00EF7BC5"/>
    <w:rsid w:val="00F00066"/>
    <w:rsid w:val="00F00431"/>
    <w:rsid w:val="00F00516"/>
    <w:rsid w:val="00F00764"/>
    <w:rsid w:val="00F0083B"/>
    <w:rsid w:val="00F01C04"/>
    <w:rsid w:val="00F01E1B"/>
    <w:rsid w:val="00F021D3"/>
    <w:rsid w:val="00F022B1"/>
    <w:rsid w:val="00F02647"/>
    <w:rsid w:val="00F028AE"/>
    <w:rsid w:val="00F028F2"/>
    <w:rsid w:val="00F02C95"/>
    <w:rsid w:val="00F03014"/>
    <w:rsid w:val="00F0357A"/>
    <w:rsid w:val="00F03737"/>
    <w:rsid w:val="00F03A86"/>
    <w:rsid w:val="00F03B28"/>
    <w:rsid w:val="00F03E13"/>
    <w:rsid w:val="00F0423E"/>
    <w:rsid w:val="00F042C2"/>
    <w:rsid w:val="00F043A0"/>
    <w:rsid w:val="00F04770"/>
    <w:rsid w:val="00F04BF9"/>
    <w:rsid w:val="00F04C6D"/>
    <w:rsid w:val="00F04F5A"/>
    <w:rsid w:val="00F051E1"/>
    <w:rsid w:val="00F05652"/>
    <w:rsid w:val="00F05D9E"/>
    <w:rsid w:val="00F05ED8"/>
    <w:rsid w:val="00F0602E"/>
    <w:rsid w:val="00F060F0"/>
    <w:rsid w:val="00F0623B"/>
    <w:rsid w:val="00F069D9"/>
    <w:rsid w:val="00F06E53"/>
    <w:rsid w:val="00F06F9F"/>
    <w:rsid w:val="00F071EB"/>
    <w:rsid w:val="00F07A53"/>
    <w:rsid w:val="00F07B4C"/>
    <w:rsid w:val="00F07D2A"/>
    <w:rsid w:val="00F07D4E"/>
    <w:rsid w:val="00F07E0A"/>
    <w:rsid w:val="00F07EAD"/>
    <w:rsid w:val="00F102F2"/>
    <w:rsid w:val="00F1038D"/>
    <w:rsid w:val="00F111DA"/>
    <w:rsid w:val="00F111FB"/>
    <w:rsid w:val="00F11225"/>
    <w:rsid w:val="00F11613"/>
    <w:rsid w:val="00F1169A"/>
    <w:rsid w:val="00F1170D"/>
    <w:rsid w:val="00F1173A"/>
    <w:rsid w:val="00F11A7B"/>
    <w:rsid w:val="00F11A7E"/>
    <w:rsid w:val="00F11F18"/>
    <w:rsid w:val="00F12277"/>
    <w:rsid w:val="00F12847"/>
    <w:rsid w:val="00F12DC8"/>
    <w:rsid w:val="00F12F31"/>
    <w:rsid w:val="00F13413"/>
    <w:rsid w:val="00F1414F"/>
    <w:rsid w:val="00F14726"/>
    <w:rsid w:val="00F14AB9"/>
    <w:rsid w:val="00F14D39"/>
    <w:rsid w:val="00F14ED0"/>
    <w:rsid w:val="00F15309"/>
    <w:rsid w:val="00F153D5"/>
    <w:rsid w:val="00F15CC7"/>
    <w:rsid w:val="00F16066"/>
    <w:rsid w:val="00F168C0"/>
    <w:rsid w:val="00F16A14"/>
    <w:rsid w:val="00F1735D"/>
    <w:rsid w:val="00F17505"/>
    <w:rsid w:val="00F175A9"/>
    <w:rsid w:val="00F177AE"/>
    <w:rsid w:val="00F17E65"/>
    <w:rsid w:val="00F17FAF"/>
    <w:rsid w:val="00F20052"/>
    <w:rsid w:val="00F20058"/>
    <w:rsid w:val="00F200FC"/>
    <w:rsid w:val="00F20159"/>
    <w:rsid w:val="00F2019E"/>
    <w:rsid w:val="00F2023A"/>
    <w:rsid w:val="00F203E4"/>
    <w:rsid w:val="00F2050A"/>
    <w:rsid w:val="00F20588"/>
    <w:rsid w:val="00F20DD9"/>
    <w:rsid w:val="00F20F15"/>
    <w:rsid w:val="00F210CE"/>
    <w:rsid w:val="00F21512"/>
    <w:rsid w:val="00F21782"/>
    <w:rsid w:val="00F21C06"/>
    <w:rsid w:val="00F21D33"/>
    <w:rsid w:val="00F21D38"/>
    <w:rsid w:val="00F21DAD"/>
    <w:rsid w:val="00F2202D"/>
    <w:rsid w:val="00F22513"/>
    <w:rsid w:val="00F22A8B"/>
    <w:rsid w:val="00F22B0B"/>
    <w:rsid w:val="00F22BED"/>
    <w:rsid w:val="00F2318B"/>
    <w:rsid w:val="00F23E34"/>
    <w:rsid w:val="00F23FF4"/>
    <w:rsid w:val="00F242C5"/>
    <w:rsid w:val="00F247D9"/>
    <w:rsid w:val="00F248EF"/>
    <w:rsid w:val="00F249E0"/>
    <w:rsid w:val="00F2511F"/>
    <w:rsid w:val="00F25432"/>
    <w:rsid w:val="00F25A0A"/>
    <w:rsid w:val="00F25D8C"/>
    <w:rsid w:val="00F25E87"/>
    <w:rsid w:val="00F25F45"/>
    <w:rsid w:val="00F26291"/>
    <w:rsid w:val="00F2650B"/>
    <w:rsid w:val="00F266DF"/>
    <w:rsid w:val="00F26A5D"/>
    <w:rsid w:val="00F26ED4"/>
    <w:rsid w:val="00F27113"/>
    <w:rsid w:val="00F27270"/>
    <w:rsid w:val="00F2748B"/>
    <w:rsid w:val="00F27523"/>
    <w:rsid w:val="00F277BA"/>
    <w:rsid w:val="00F27802"/>
    <w:rsid w:val="00F27C40"/>
    <w:rsid w:val="00F27C62"/>
    <w:rsid w:val="00F30035"/>
    <w:rsid w:val="00F30267"/>
    <w:rsid w:val="00F3034B"/>
    <w:rsid w:val="00F30427"/>
    <w:rsid w:val="00F30537"/>
    <w:rsid w:val="00F3058D"/>
    <w:rsid w:val="00F30957"/>
    <w:rsid w:val="00F30AB0"/>
    <w:rsid w:val="00F30DBF"/>
    <w:rsid w:val="00F30EA7"/>
    <w:rsid w:val="00F30FA4"/>
    <w:rsid w:val="00F3130D"/>
    <w:rsid w:val="00F31797"/>
    <w:rsid w:val="00F31963"/>
    <w:rsid w:val="00F31A7F"/>
    <w:rsid w:val="00F31B2F"/>
    <w:rsid w:val="00F32319"/>
    <w:rsid w:val="00F3248F"/>
    <w:rsid w:val="00F325F7"/>
    <w:rsid w:val="00F326F3"/>
    <w:rsid w:val="00F32A9D"/>
    <w:rsid w:val="00F32C11"/>
    <w:rsid w:val="00F333CB"/>
    <w:rsid w:val="00F3380E"/>
    <w:rsid w:val="00F3389C"/>
    <w:rsid w:val="00F338A0"/>
    <w:rsid w:val="00F33A0C"/>
    <w:rsid w:val="00F33B0D"/>
    <w:rsid w:val="00F33CD2"/>
    <w:rsid w:val="00F33E3B"/>
    <w:rsid w:val="00F33E89"/>
    <w:rsid w:val="00F33FAF"/>
    <w:rsid w:val="00F34622"/>
    <w:rsid w:val="00F348CF"/>
    <w:rsid w:val="00F349EA"/>
    <w:rsid w:val="00F34A1F"/>
    <w:rsid w:val="00F350A5"/>
    <w:rsid w:val="00F35300"/>
    <w:rsid w:val="00F35380"/>
    <w:rsid w:val="00F355E4"/>
    <w:rsid w:val="00F35E91"/>
    <w:rsid w:val="00F36001"/>
    <w:rsid w:val="00F362D7"/>
    <w:rsid w:val="00F3646E"/>
    <w:rsid w:val="00F367C6"/>
    <w:rsid w:val="00F36FD1"/>
    <w:rsid w:val="00F37629"/>
    <w:rsid w:val="00F379C5"/>
    <w:rsid w:val="00F37D7B"/>
    <w:rsid w:val="00F40031"/>
    <w:rsid w:val="00F405F9"/>
    <w:rsid w:val="00F411F9"/>
    <w:rsid w:val="00F41308"/>
    <w:rsid w:val="00F414C2"/>
    <w:rsid w:val="00F414EB"/>
    <w:rsid w:val="00F41577"/>
    <w:rsid w:val="00F416B7"/>
    <w:rsid w:val="00F419A4"/>
    <w:rsid w:val="00F42DA9"/>
    <w:rsid w:val="00F431BF"/>
    <w:rsid w:val="00F43241"/>
    <w:rsid w:val="00F432B4"/>
    <w:rsid w:val="00F43714"/>
    <w:rsid w:val="00F43785"/>
    <w:rsid w:val="00F44017"/>
    <w:rsid w:val="00F444B2"/>
    <w:rsid w:val="00F449E2"/>
    <w:rsid w:val="00F453AB"/>
    <w:rsid w:val="00F45612"/>
    <w:rsid w:val="00F456EA"/>
    <w:rsid w:val="00F45A3D"/>
    <w:rsid w:val="00F4682C"/>
    <w:rsid w:val="00F472CC"/>
    <w:rsid w:val="00F474C1"/>
    <w:rsid w:val="00F47855"/>
    <w:rsid w:val="00F47903"/>
    <w:rsid w:val="00F47C53"/>
    <w:rsid w:val="00F47F1A"/>
    <w:rsid w:val="00F50183"/>
    <w:rsid w:val="00F505B7"/>
    <w:rsid w:val="00F50652"/>
    <w:rsid w:val="00F50876"/>
    <w:rsid w:val="00F50ABB"/>
    <w:rsid w:val="00F50E6B"/>
    <w:rsid w:val="00F51245"/>
    <w:rsid w:val="00F514A6"/>
    <w:rsid w:val="00F515E1"/>
    <w:rsid w:val="00F516CE"/>
    <w:rsid w:val="00F516F1"/>
    <w:rsid w:val="00F518EB"/>
    <w:rsid w:val="00F51991"/>
    <w:rsid w:val="00F52605"/>
    <w:rsid w:val="00F526B2"/>
    <w:rsid w:val="00F52815"/>
    <w:rsid w:val="00F52EDB"/>
    <w:rsid w:val="00F5314C"/>
    <w:rsid w:val="00F533C6"/>
    <w:rsid w:val="00F533F5"/>
    <w:rsid w:val="00F53ED9"/>
    <w:rsid w:val="00F545A5"/>
    <w:rsid w:val="00F551AF"/>
    <w:rsid w:val="00F55A10"/>
    <w:rsid w:val="00F56187"/>
    <w:rsid w:val="00F567E6"/>
    <w:rsid w:val="00F5688C"/>
    <w:rsid w:val="00F5723E"/>
    <w:rsid w:val="00F57248"/>
    <w:rsid w:val="00F578E5"/>
    <w:rsid w:val="00F57ACA"/>
    <w:rsid w:val="00F57CA4"/>
    <w:rsid w:val="00F57E2C"/>
    <w:rsid w:val="00F57F7A"/>
    <w:rsid w:val="00F60048"/>
    <w:rsid w:val="00F6028E"/>
    <w:rsid w:val="00F6037C"/>
    <w:rsid w:val="00F60391"/>
    <w:rsid w:val="00F605D7"/>
    <w:rsid w:val="00F60660"/>
    <w:rsid w:val="00F60924"/>
    <w:rsid w:val="00F609E4"/>
    <w:rsid w:val="00F60A85"/>
    <w:rsid w:val="00F60B22"/>
    <w:rsid w:val="00F60D44"/>
    <w:rsid w:val="00F60DA0"/>
    <w:rsid w:val="00F60DD4"/>
    <w:rsid w:val="00F60FBA"/>
    <w:rsid w:val="00F6106B"/>
    <w:rsid w:val="00F610CE"/>
    <w:rsid w:val="00F6127D"/>
    <w:rsid w:val="00F61B35"/>
    <w:rsid w:val="00F61BC2"/>
    <w:rsid w:val="00F61C55"/>
    <w:rsid w:val="00F62153"/>
    <w:rsid w:val="00F6245C"/>
    <w:rsid w:val="00F627B4"/>
    <w:rsid w:val="00F62866"/>
    <w:rsid w:val="00F629C5"/>
    <w:rsid w:val="00F6336F"/>
    <w:rsid w:val="00F635DD"/>
    <w:rsid w:val="00F636AE"/>
    <w:rsid w:val="00F639BD"/>
    <w:rsid w:val="00F639D2"/>
    <w:rsid w:val="00F63AAD"/>
    <w:rsid w:val="00F63B65"/>
    <w:rsid w:val="00F63C69"/>
    <w:rsid w:val="00F63D99"/>
    <w:rsid w:val="00F63FB8"/>
    <w:rsid w:val="00F63FE2"/>
    <w:rsid w:val="00F6439E"/>
    <w:rsid w:val="00F644C5"/>
    <w:rsid w:val="00F64A80"/>
    <w:rsid w:val="00F651AE"/>
    <w:rsid w:val="00F656F9"/>
    <w:rsid w:val="00F65BB6"/>
    <w:rsid w:val="00F661E5"/>
    <w:rsid w:val="00F6627B"/>
    <w:rsid w:val="00F66356"/>
    <w:rsid w:val="00F6644A"/>
    <w:rsid w:val="00F666D3"/>
    <w:rsid w:val="00F666E2"/>
    <w:rsid w:val="00F66F5C"/>
    <w:rsid w:val="00F67179"/>
    <w:rsid w:val="00F6721C"/>
    <w:rsid w:val="00F6779D"/>
    <w:rsid w:val="00F67B77"/>
    <w:rsid w:val="00F67D6E"/>
    <w:rsid w:val="00F70063"/>
    <w:rsid w:val="00F70553"/>
    <w:rsid w:val="00F706D2"/>
    <w:rsid w:val="00F70935"/>
    <w:rsid w:val="00F70E12"/>
    <w:rsid w:val="00F70E4F"/>
    <w:rsid w:val="00F70F51"/>
    <w:rsid w:val="00F71255"/>
    <w:rsid w:val="00F71296"/>
    <w:rsid w:val="00F71371"/>
    <w:rsid w:val="00F714DC"/>
    <w:rsid w:val="00F71685"/>
    <w:rsid w:val="00F71820"/>
    <w:rsid w:val="00F71B18"/>
    <w:rsid w:val="00F71C59"/>
    <w:rsid w:val="00F72179"/>
    <w:rsid w:val="00F7248F"/>
    <w:rsid w:val="00F724ED"/>
    <w:rsid w:val="00F7271B"/>
    <w:rsid w:val="00F72881"/>
    <w:rsid w:val="00F7309F"/>
    <w:rsid w:val="00F7336E"/>
    <w:rsid w:val="00F734F2"/>
    <w:rsid w:val="00F7352B"/>
    <w:rsid w:val="00F73F6F"/>
    <w:rsid w:val="00F74040"/>
    <w:rsid w:val="00F7434F"/>
    <w:rsid w:val="00F747EC"/>
    <w:rsid w:val="00F749A8"/>
    <w:rsid w:val="00F74EB7"/>
    <w:rsid w:val="00F74F6E"/>
    <w:rsid w:val="00F74F7F"/>
    <w:rsid w:val="00F75052"/>
    <w:rsid w:val="00F751C3"/>
    <w:rsid w:val="00F751F3"/>
    <w:rsid w:val="00F7524C"/>
    <w:rsid w:val="00F75584"/>
    <w:rsid w:val="00F755E5"/>
    <w:rsid w:val="00F75750"/>
    <w:rsid w:val="00F75A57"/>
    <w:rsid w:val="00F75AED"/>
    <w:rsid w:val="00F75B5C"/>
    <w:rsid w:val="00F75B89"/>
    <w:rsid w:val="00F75D4F"/>
    <w:rsid w:val="00F76183"/>
    <w:rsid w:val="00F76366"/>
    <w:rsid w:val="00F76483"/>
    <w:rsid w:val="00F765C3"/>
    <w:rsid w:val="00F76B99"/>
    <w:rsid w:val="00F76CCC"/>
    <w:rsid w:val="00F76FF4"/>
    <w:rsid w:val="00F776F2"/>
    <w:rsid w:val="00F801EA"/>
    <w:rsid w:val="00F803E0"/>
    <w:rsid w:val="00F804D3"/>
    <w:rsid w:val="00F80BD8"/>
    <w:rsid w:val="00F810FC"/>
    <w:rsid w:val="00F81332"/>
    <w:rsid w:val="00F813FC"/>
    <w:rsid w:val="00F81649"/>
    <w:rsid w:val="00F816CB"/>
    <w:rsid w:val="00F81715"/>
    <w:rsid w:val="00F81883"/>
    <w:rsid w:val="00F81AEE"/>
    <w:rsid w:val="00F81BFD"/>
    <w:rsid w:val="00F81CD2"/>
    <w:rsid w:val="00F82344"/>
    <w:rsid w:val="00F82354"/>
    <w:rsid w:val="00F8238F"/>
    <w:rsid w:val="00F82641"/>
    <w:rsid w:val="00F82CE6"/>
    <w:rsid w:val="00F82ED7"/>
    <w:rsid w:val="00F83048"/>
    <w:rsid w:val="00F830BD"/>
    <w:rsid w:val="00F83B6E"/>
    <w:rsid w:val="00F84392"/>
    <w:rsid w:val="00F843AA"/>
    <w:rsid w:val="00F8447D"/>
    <w:rsid w:val="00F844F6"/>
    <w:rsid w:val="00F848BA"/>
    <w:rsid w:val="00F8505B"/>
    <w:rsid w:val="00F85187"/>
    <w:rsid w:val="00F857CA"/>
    <w:rsid w:val="00F8582C"/>
    <w:rsid w:val="00F85C0B"/>
    <w:rsid w:val="00F8639B"/>
    <w:rsid w:val="00F864AE"/>
    <w:rsid w:val="00F865B5"/>
    <w:rsid w:val="00F866B2"/>
    <w:rsid w:val="00F86C85"/>
    <w:rsid w:val="00F871A6"/>
    <w:rsid w:val="00F873C9"/>
    <w:rsid w:val="00F8747E"/>
    <w:rsid w:val="00F87646"/>
    <w:rsid w:val="00F87B4B"/>
    <w:rsid w:val="00F9053B"/>
    <w:rsid w:val="00F90A29"/>
    <w:rsid w:val="00F90AAB"/>
    <w:rsid w:val="00F90F18"/>
    <w:rsid w:val="00F91024"/>
    <w:rsid w:val="00F91034"/>
    <w:rsid w:val="00F91421"/>
    <w:rsid w:val="00F91DA7"/>
    <w:rsid w:val="00F921D5"/>
    <w:rsid w:val="00F924D6"/>
    <w:rsid w:val="00F925CE"/>
    <w:rsid w:val="00F925FE"/>
    <w:rsid w:val="00F926F2"/>
    <w:rsid w:val="00F92763"/>
    <w:rsid w:val="00F928C5"/>
    <w:rsid w:val="00F92C83"/>
    <w:rsid w:val="00F9309F"/>
    <w:rsid w:val="00F937E4"/>
    <w:rsid w:val="00F9446F"/>
    <w:rsid w:val="00F951CF"/>
    <w:rsid w:val="00F955CF"/>
    <w:rsid w:val="00F958AA"/>
    <w:rsid w:val="00F95BEB"/>
    <w:rsid w:val="00F95EE7"/>
    <w:rsid w:val="00F968D6"/>
    <w:rsid w:val="00F96909"/>
    <w:rsid w:val="00F96A52"/>
    <w:rsid w:val="00F96B4E"/>
    <w:rsid w:val="00F96BC7"/>
    <w:rsid w:val="00F96D4B"/>
    <w:rsid w:val="00F9709E"/>
    <w:rsid w:val="00F97234"/>
    <w:rsid w:val="00F9726B"/>
    <w:rsid w:val="00F97474"/>
    <w:rsid w:val="00F97572"/>
    <w:rsid w:val="00F977A8"/>
    <w:rsid w:val="00FA0619"/>
    <w:rsid w:val="00FA069F"/>
    <w:rsid w:val="00FA0C33"/>
    <w:rsid w:val="00FA0EF7"/>
    <w:rsid w:val="00FA1186"/>
    <w:rsid w:val="00FA1260"/>
    <w:rsid w:val="00FA1472"/>
    <w:rsid w:val="00FA1536"/>
    <w:rsid w:val="00FA2763"/>
    <w:rsid w:val="00FA2FD9"/>
    <w:rsid w:val="00FA39E6"/>
    <w:rsid w:val="00FA3C3D"/>
    <w:rsid w:val="00FA3C64"/>
    <w:rsid w:val="00FA40EB"/>
    <w:rsid w:val="00FA4427"/>
    <w:rsid w:val="00FA46A4"/>
    <w:rsid w:val="00FA4812"/>
    <w:rsid w:val="00FA48CF"/>
    <w:rsid w:val="00FA4D0C"/>
    <w:rsid w:val="00FA4F1A"/>
    <w:rsid w:val="00FA50FD"/>
    <w:rsid w:val="00FA51DE"/>
    <w:rsid w:val="00FA5765"/>
    <w:rsid w:val="00FA63BF"/>
    <w:rsid w:val="00FA67CD"/>
    <w:rsid w:val="00FA6C96"/>
    <w:rsid w:val="00FA6D1E"/>
    <w:rsid w:val="00FA716F"/>
    <w:rsid w:val="00FA71CC"/>
    <w:rsid w:val="00FA7327"/>
    <w:rsid w:val="00FA7AAE"/>
    <w:rsid w:val="00FA7BC9"/>
    <w:rsid w:val="00FB062A"/>
    <w:rsid w:val="00FB07D8"/>
    <w:rsid w:val="00FB0954"/>
    <w:rsid w:val="00FB0981"/>
    <w:rsid w:val="00FB0A01"/>
    <w:rsid w:val="00FB0B3B"/>
    <w:rsid w:val="00FB0DD1"/>
    <w:rsid w:val="00FB0DE6"/>
    <w:rsid w:val="00FB1176"/>
    <w:rsid w:val="00FB12F3"/>
    <w:rsid w:val="00FB1414"/>
    <w:rsid w:val="00FB148A"/>
    <w:rsid w:val="00FB1641"/>
    <w:rsid w:val="00FB18B0"/>
    <w:rsid w:val="00FB1941"/>
    <w:rsid w:val="00FB19AE"/>
    <w:rsid w:val="00FB1A1C"/>
    <w:rsid w:val="00FB20E1"/>
    <w:rsid w:val="00FB233C"/>
    <w:rsid w:val="00FB248B"/>
    <w:rsid w:val="00FB2676"/>
    <w:rsid w:val="00FB2C38"/>
    <w:rsid w:val="00FB2F93"/>
    <w:rsid w:val="00FB3178"/>
    <w:rsid w:val="00FB32AF"/>
    <w:rsid w:val="00FB378E"/>
    <w:rsid w:val="00FB37F1"/>
    <w:rsid w:val="00FB3D48"/>
    <w:rsid w:val="00FB3EB4"/>
    <w:rsid w:val="00FB3F1C"/>
    <w:rsid w:val="00FB433D"/>
    <w:rsid w:val="00FB4397"/>
    <w:rsid w:val="00FB47C0"/>
    <w:rsid w:val="00FB4813"/>
    <w:rsid w:val="00FB4939"/>
    <w:rsid w:val="00FB4A73"/>
    <w:rsid w:val="00FB4DE9"/>
    <w:rsid w:val="00FB4E6C"/>
    <w:rsid w:val="00FB501B"/>
    <w:rsid w:val="00FB51CC"/>
    <w:rsid w:val="00FB56B1"/>
    <w:rsid w:val="00FB615F"/>
    <w:rsid w:val="00FB662D"/>
    <w:rsid w:val="00FB719A"/>
    <w:rsid w:val="00FB72AC"/>
    <w:rsid w:val="00FB73A3"/>
    <w:rsid w:val="00FB7770"/>
    <w:rsid w:val="00FB79D4"/>
    <w:rsid w:val="00FB7FEE"/>
    <w:rsid w:val="00FC0122"/>
    <w:rsid w:val="00FC0245"/>
    <w:rsid w:val="00FC033F"/>
    <w:rsid w:val="00FC06E2"/>
    <w:rsid w:val="00FC0969"/>
    <w:rsid w:val="00FC0E36"/>
    <w:rsid w:val="00FC0F8A"/>
    <w:rsid w:val="00FC1204"/>
    <w:rsid w:val="00FC1279"/>
    <w:rsid w:val="00FC173C"/>
    <w:rsid w:val="00FC25D8"/>
    <w:rsid w:val="00FC2674"/>
    <w:rsid w:val="00FC2700"/>
    <w:rsid w:val="00FC2A8B"/>
    <w:rsid w:val="00FC2FD0"/>
    <w:rsid w:val="00FC372A"/>
    <w:rsid w:val="00FC39C2"/>
    <w:rsid w:val="00FC4040"/>
    <w:rsid w:val="00FC4361"/>
    <w:rsid w:val="00FC4374"/>
    <w:rsid w:val="00FC43EC"/>
    <w:rsid w:val="00FC4DAE"/>
    <w:rsid w:val="00FC4E6C"/>
    <w:rsid w:val="00FC5071"/>
    <w:rsid w:val="00FC5469"/>
    <w:rsid w:val="00FC573E"/>
    <w:rsid w:val="00FC5AD7"/>
    <w:rsid w:val="00FC5B05"/>
    <w:rsid w:val="00FC6061"/>
    <w:rsid w:val="00FC6B81"/>
    <w:rsid w:val="00FC6BAB"/>
    <w:rsid w:val="00FC6BFC"/>
    <w:rsid w:val="00FC70F5"/>
    <w:rsid w:val="00FC768E"/>
    <w:rsid w:val="00FD0321"/>
    <w:rsid w:val="00FD032E"/>
    <w:rsid w:val="00FD074F"/>
    <w:rsid w:val="00FD0963"/>
    <w:rsid w:val="00FD09B0"/>
    <w:rsid w:val="00FD0F00"/>
    <w:rsid w:val="00FD12B1"/>
    <w:rsid w:val="00FD131C"/>
    <w:rsid w:val="00FD16A3"/>
    <w:rsid w:val="00FD220A"/>
    <w:rsid w:val="00FD2468"/>
    <w:rsid w:val="00FD2534"/>
    <w:rsid w:val="00FD2DE0"/>
    <w:rsid w:val="00FD318F"/>
    <w:rsid w:val="00FD3284"/>
    <w:rsid w:val="00FD3631"/>
    <w:rsid w:val="00FD3A22"/>
    <w:rsid w:val="00FD3B91"/>
    <w:rsid w:val="00FD3C9A"/>
    <w:rsid w:val="00FD3EFD"/>
    <w:rsid w:val="00FD413C"/>
    <w:rsid w:val="00FD41A9"/>
    <w:rsid w:val="00FD41FD"/>
    <w:rsid w:val="00FD4333"/>
    <w:rsid w:val="00FD47DC"/>
    <w:rsid w:val="00FD48A5"/>
    <w:rsid w:val="00FD4974"/>
    <w:rsid w:val="00FD4B52"/>
    <w:rsid w:val="00FD4CC5"/>
    <w:rsid w:val="00FD4EBE"/>
    <w:rsid w:val="00FD4F99"/>
    <w:rsid w:val="00FD527E"/>
    <w:rsid w:val="00FD537E"/>
    <w:rsid w:val="00FD576B"/>
    <w:rsid w:val="00FD579E"/>
    <w:rsid w:val="00FD5881"/>
    <w:rsid w:val="00FD62B3"/>
    <w:rsid w:val="00FD63F2"/>
    <w:rsid w:val="00FD66E7"/>
    <w:rsid w:val="00FD6845"/>
    <w:rsid w:val="00FD6988"/>
    <w:rsid w:val="00FD69F7"/>
    <w:rsid w:val="00FD6B30"/>
    <w:rsid w:val="00FD6E7E"/>
    <w:rsid w:val="00FD6EE7"/>
    <w:rsid w:val="00FD7020"/>
    <w:rsid w:val="00FD7B32"/>
    <w:rsid w:val="00FD7C62"/>
    <w:rsid w:val="00FD7F03"/>
    <w:rsid w:val="00FE00C4"/>
    <w:rsid w:val="00FE0153"/>
    <w:rsid w:val="00FE0269"/>
    <w:rsid w:val="00FE0495"/>
    <w:rsid w:val="00FE0576"/>
    <w:rsid w:val="00FE0727"/>
    <w:rsid w:val="00FE081B"/>
    <w:rsid w:val="00FE0BA3"/>
    <w:rsid w:val="00FE0CEA"/>
    <w:rsid w:val="00FE0F8E"/>
    <w:rsid w:val="00FE1152"/>
    <w:rsid w:val="00FE12D8"/>
    <w:rsid w:val="00FE1B7B"/>
    <w:rsid w:val="00FE1C65"/>
    <w:rsid w:val="00FE1D03"/>
    <w:rsid w:val="00FE1D91"/>
    <w:rsid w:val="00FE20EF"/>
    <w:rsid w:val="00FE289D"/>
    <w:rsid w:val="00FE2C8B"/>
    <w:rsid w:val="00FE31FB"/>
    <w:rsid w:val="00FE323C"/>
    <w:rsid w:val="00FE3880"/>
    <w:rsid w:val="00FE38D4"/>
    <w:rsid w:val="00FE3A9B"/>
    <w:rsid w:val="00FE3B67"/>
    <w:rsid w:val="00FE43DC"/>
    <w:rsid w:val="00FE4480"/>
    <w:rsid w:val="00FE4516"/>
    <w:rsid w:val="00FE482D"/>
    <w:rsid w:val="00FE4957"/>
    <w:rsid w:val="00FE4C9D"/>
    <w:rsid w:val="00FE4F47"/>
    <w:rsid w:val="00FE50A6"/>
    <w:rsid w:val="00FE567B"/>
    <w:rsid w:val="00FE5739"/>
    <w:rsid w:val="00FE5CAD"/>
    <w:rsid w:val="00FE615E"/>
    <w:rsid w:val="00FE64C8"/>
    <w:rsid w:val="00FE6511"/>
    <w:rsid w:val="00FE66CB"/>
    <w:rsid w:val="00FE6794"/>
    <w:rsid w:val="00FE6A75"/>
    <w:rsid w:val="00FE6E59"/>
    <w:rsid w:val="00FE70D7"/>
    <w:rsid w:val="00FE70EA"/>
    <w:rsid w:val="00FE744B"/>
    <w:rsid w:val="00FE74D0"/>
    <w:rsid w:val="00FE7715"/>
    <w:rsid w:val="00FE7921"/>
    <w:rsid w:val="00FE7958"/>
    <w:rsid w:val="00FE7B9D"/>
    <w:rsid w:val="00FE7DB2"/>
    <w:rsid w:val="00FF040C"/>
    <w:rsid w:val="00FF0421"/>
    <w:rsid w:val="00FF0AB6"/>
    <w:rsid w:val="00FF11D1"/>
    <w:rsid w:val="00FF18D1"/>
    <w:rsid w:val="00FF2151"/>
    <w:rsid w:val="00FF21B3"/>
    <w:rsid w:val="00FF21FD"/>
    <w:rsid w:val="00FF2645"/>
    <w:rsid w:val="00FF2BDC"/>
    <w:rsid w:val="00FF2FB3"/>
    <w:rsid w:val="00FF3221"/>
    <w:rsid w:val="00FF3490"/>
    <w:rsid w:val="00FF3861"/>
    <w:rsid w:val="00FF4322"/>
    <w:rsid w:val="00FF43F7"/>
    <w:rsid w:val="00FF4AF7"/>
    <w:rsid w:val="00FF6114"/>
    <w:rsid w:val="00FF61C3"/>
    <w:rsid w:val="00FF6BD4"/>
    <w:rsid w:val="00FF6BFD"/>
    <w:rsid w:val="00FF6C01"/>
    <w:rsid w:val="00FF7636"/>
    <w:rsid w:val="00FF7AE2"/>
    <w:rsid w:val="00FF7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8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8"/>
      </w:numPr>
      <w:outlineLvl w:val="0"/>
    </w:pPr>
    <w:rPr>
      <w:rFonts w:hAnsi="Arial"/>
      <w:bCs/>
      <w:kern w:val="32"/>
      <w:szCs w:val="52"/>
    </w:rPr>
  </w:style>
  <w:style w:type="paragraph" w:styleId="2">
    <w:name w:val="heading 2"/>
    <w:aliases w:val="標題110/111,節,節1,標題110/111 + 內文,一."/>
    <w:basedOn w:val="a7"/>
    <w:link w:val="21"/>
    <w:qFormat/>
    <w:rsid w:val="004F5E57"/>
    <w:pPr>
      <w:numPr>
        <w:ilvl w:val="1"/>
        <w:numId w:val="8"/>
      </w:numPr>
      <w:outlineLvl w:val="1"/>
    </w:pPr>
    <w:rPr>
      <w:rFonts w:hAnsi="Arial"/>
      <w:bCs/>
      <w:kern w:val="32"/>
      <w:szCs w:val="48"/>
    </w:rPr>
  </w:style>
  <w:style w:type="paragraph" w:styleId="3">
    <w:name w:val="heading 3"/>
    <w:aliases w:val="(一)"/>
    <w:basedOn w:val="a7"/>
    <w:link w:val="30"/>
    <w:qFormat/>
    <w:rsid w:val="004F5E57"/>
    <w:pPr>
      <w:numPr>
        <w:ilvl w:val="2"/>
        <w:numId w:val="8"/>
      </w:numPr>
      <w:outlineLvl w:val="2"/>
    </w:pPr>
    <w:rPr>
      <w:rFonts w:hAnsi="Arial"/>
      <w:bCs/>
      <w:kern w:val="32"/>
      <w:szCs w:val="36"/>
    </w:rPr>
  </w:style>
  <w:style w:type="paragraph" w:styleId="4">
    <w:name w:val="heading 4"/>
    <w:aliases w:val="表格,一,1."/>
    <w:basedOn w:val="a7"/>
    <w:link w:val="40"/>
    <w:qFormat/>
    <w:rsid w:val="004F5E57"/>
    <w:pPr>
      <w:numPr>
        <w:ilvl w:val="3"/>
        <w:numId w:val="8"/>
      </w:numPr>
      <w:ind w:left="1701"/>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aliases w:val="1"/>
    <w:basedOn w:val="a7"/>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AF79EB"/>
    <w:pPr>
      <w:tabs>
        <w:tab w:val="right" w:leader="hyphen" w:pos="8834"/>
      </w:tabs>
      <w:kinsoku w:val="0"/>
      <w:ind w:left="1361" w:rightChars="100" w:right="340" w:hangingChars="400" w:hanging="1361"/>
    </w:pPr>
    <w:rPr>
      <w:noProof/>
      <w:szCs w:val="32"/>
    </w:rPr>
  </w:style>
  <w:style w:type="paragraph" w:styleId="23">
    <w:name w:val="toc 2"/>
    <w:basedOn w:val="a7"/>
    <w:next w:val="a7"/>
    <w:autoRedefine/>
    <w:uiPriority w:val="39"/>
    <w:rsid w:val="00C1414A"/>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aliases w:val="表格規格,表格規格2,表格規格3,表格規格4,表格規格5,表格規格6,表格規格7,表格規格8,表格規格9,表格規格10,表格規格11,表格規格12,表格規格13,表格規格14"/>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7"/>
      </w:numPr>
      <w:ind w:left="350" w:hangingChars="350" w:hanging="350"/>
      <w:outlineLvl w:val="0"/>
    </w:pPr>
    <w:rPr>
      <w:kern w:val="32"/>
    </w:rPr>
  </w:style>
  <w:style w:type="paragraph" w:styleId="af8">
    <w:name w:val="List Paragraph"/>
    <w:aliases w:val="12 20,標1,List Paragraph,標11,標12,1.1.1.1清單段落,標題 (4),(二),列點,清單段落2,1.1,參考文獻,(1)(1)(1)(1)(1)(1)(1)(1),網推會說明清單,附錄1,1.2.3.,壹_二階,List Paragraph1,卑南壹,貿易局(一),Recommendation,Footnote Sam,List Paragraph (numbered (a)),Text,Noise heading,RUS List,Rec para"/>
    <w:basedOn w:val="a7"/>
    <w:link w:val="af9"/>
    <w:qFormat/>
    <w:rsid w:val="00687024"/>
    <w:pPr>
      <w:ind w:leftChars="200" w:left="480"/>
    </w:pPr>
  </w:style>
  <w:style w:type="paragraph" w:styleId="afa">
    <w:name w:val="Balloon Text"/>
    <w:basedOn w:val="a7"/>
    <w:link w:val="afb"/>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paragraph" w:styleId="afe">
    <w:name w:val="footnote text"/>
    <w:aliases w:val=" 字元,字元"/>
    <w:basedOn w:val="a7"/>
    <w:link w:val="aff"/>
    <w:uiPriority w:val="99"/>
    <w:unhideWhenUsed/>
    <w:rsid w:val="008156DE"/>
    <w:pPr>
      <w:snapToGrid w:val="0"/>
      <w:jc w:val="left"/>
    </w:pPr>
    <w:rPr>
      <w:sz w:val="20"/>
    </w:rPr>
  </w:style>
  <w:style w:type="character" w:customStyle="1" w:styleId="aff">
    <w:name w:val="註腳文字 字元"/>
    <w:aliases w:val=" 字元 字元,字元 字元"/>
    <w:basedOn w:val="a8"/>
    <w:link w:val="afe"/>
    <w:uiPriority w:val="99"/>
    <w:rsid w:val="008156DE"/>
    <w:rPr>
      <w:rFonts w:ascii="標楷體" w:eastAsia="標楷體"/>
      <w:kern w:val="2"/>
    </w:rPr>
  </w:style>
  <w:style w:type="character" w:styleId="aff0">
    <w:name w:val="footnote reference"/>
    <w:aliases w:val="FR,Ref,de nota al pie,註腳內容,Error-Fußnotenzeichen5,Error-Fußnotenzeichen6,Error-Fußnotenzeichen3,Error-Fusnotßnotenzeichen5,Error-Fußnotenzeic"/>
    <w:basedOn w:val="a8"/>
    <w:uiPriority w:val="99"/>
    <w:unhideWhenUsed/>
    <w:qFormat/>
    <w:rsid w:val="008156DE"/>
    <w:rPr>
      <w:vertAlign w:val="superscript"/>
    </w:rPr>
  </w:style>
  <w:style w:type="paragraph" w:styleId="Web">
    <w:name w:val="Normal (Web)"/>
    <w:basedOn w:val="a7"/>
    <w:uiPriority w:val="99"/>
    <w:semiHidden/>
    <w:unhideWhenUsed/>
    <w:qFormat/>
    <w:rsid w:val="00D6127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aliases w:val="12 20 字元,標1 字元,List Paragraph 字元,標11 字元,標12 字元,1.1.1.1清單段落 字元,標題 (4) 字元,(二) 字元,列點 字元,清單段落2 字元,1.1 字元,參考文獻 字元,(1)(1)(1)(1)(1)(1)(1)(1) 字元,網推會說明清單 字元,附錄1 字元,1.2.3. 字元,壹_二階 字元,List Paragraph1 字元,卑南壹 字元,貿易局(一) 字元,Recommendation 字元,Footnote Sam 字元"/>
    <w:link w:val="af8"/>
    <w:qFormat/>
    <w:locked/>
    <w:rsid w:val="00D61270"/>
    <w:rPr>
      <w:rFonts w:ascii="標楷體" w:eastAsia="標楷體"/>
      <w:kern w:val="2"/>
      <w:sz w:val="32"/>
    </w:rPr>
  </w:style>
  <w:style w:type="numbering" w:customStyle="1" w:styleId="13">
    <w:name w:val="無清單1"/>
    <w:next w:val="aa"/>
    <w:uiPriority w:val="99"/>
    <w:semiHidden/>
    <w:unhideWhenUsed/>
    <w:rsid w:val="00DB4873"/>
  </w:style>
  <w:style w:type="paragraph" w:styleId="aff1">
    <w:name w:val="Body Text"/>
    <w:basedOn w:val="a7"/>
    <w:link w:val="aff2"/>
    <w:uiPriority w:val="1"/>
    <w:qFormat/>
    <w:rsid w:val="00DB4873"/>
    <w:pPr>
      <w:overflowPunct/>
      <w:adjustRightInd w:val="0"/>
      <w:jc w:val="left"/>
    </w:pPr>
    <w:rPr>
      <w:rFonts w:ascii="新細明體" w:eastAsia="新細明體" w:cs="新細明體"/>
      <w:b/>
      <w:bCs/>
      <w:kern w:val="0"/>
      <w:sz w:val="31"/>
      <w:szCs w:val="31"/>
    </w:rPr>
  </w:style>
  <w:style w:type="character" w:customStyle="1" w:styleId="aff2">
    <w:name w:val="本文 字元"/>
    <w:basedOn w:val="a8"/>
    <w:link w:val="aff1"/>
    <w:uiPriority w:val="1"/>
    <w:rsid w:val="00DB4873"/>
    <w:rPr>
      <w:rFonts w:ascii="新細明體" w:cs="新細明體"/>
      <w:b/>
      <w:bCs/>
      <w:sz w:val="31"/>
      <w:szCs w:val="31"/>
    </w:rPr>
  </w:style>
  <w:style w:type="paragraph" w:customStyle="1" w:styleId="TableParagraph">
    <w:name w:val="Table Paragraph"/>
    <w:basedOn w:val="a7"/>
    <w:uiPriority w:val="1"/>
    <w:qFormat/>
    <w:rsid w:val="00DB4873"/>
    <w:pPr>
      <w:overflowPunct/>
      <w:adjustRightInd w:val="0"/>
      <w:spacing w:before="2" w:line="105" w:lineRule="exact"/>
      <w:jc w:val="left"/>
    </w:pPr>
    <w:rPr>
      <w:rFonts w:ascii="新細明體" w:eastAsia="新細明體" w:cs="新細明體"/>
      <w:kern w:val="0"/>
      <w:sz w:val="24"/>
      <w:szCs w:val="24"/>
    </w:rPr>
  </w:style>
  <w:style w:type="paragraph" w:customStyle="1" w:styleId="aff3">
    <w:name w:val="分項段落"/>
    <w:basedOn w:val="a7"/>
    <w:rsid w:val="004B774C"/>
    <w:pPr>
      <w:overflowPunct/>
      <w:autoSpaceDE/>
      <w:autoSpaceDN/>
      <w:jc w:val="left"/>
    </w:pPr>
    <w:rPr>
      <w:rFonts w:ascii="Times New Roman" w:eastAsia="新細明體"/>
      <w:sz w:val="24"/>
    </w:rPr>
  </w:style>
  <w:style w:type="paragraph" w:customStyle="1" w:styleId="a5">
    <w:name w:val="說明條列"/>
    <w:basedOn w:val="a7"/>
    <w:rsid w:val="00C2050C"/>
    <w:pPr>
      <w:widowControl/>
      <w:numPr>
        <w:numId w:val="11"/>
      </w:numPr>
      <w:overflowPunct/>
      <w:autoSpaceDE/>
      <w:autoSpaceDN/>
      <w:spacing w:line="320" w:lineRule="exact"/>
      <w:ind w:rightChars="-10" w:right="-18"/>
    </w:pPr>
    <w:rPr>
      <w:rFonts w:hAnsi="標楷體"/>
      <w:color w:val="C00000"/>
      <w:kern w:val="0"/>
      <w:sz w:val="24"/>
      <w:szCs w:val="24"/>
    </w:rPr>
  </w:style>
  <w:style w:type="character" w:styleId="aff4">
    <w:name w:val="endnote reference"/>
    <w:basedOn w:val="a8"/>
    <w:uiPriority w:val="99"/>
    <w:semiHidden/>
    <w:unhideWhenUsed/>
    <w:rsid w:val="00737E2F"/>
    <w:rPr>
      <w:vertAlign w:val="superscript"/>
    </w:rPr>
  </w:style>
  <w:style w:type="paragraph" w:customStyle="1" w:styleId="Default">
    <w:name w:val="Default"/>
    <w:rsid w:val="00BB52AB"/>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583AD8"/>
    <w:pPr>
      <w:widowControl w:val="0"/>
      <w:suppressAutoHyphens/>
      <w:autoSpaceDN w:val="0"/>
      <w:textAlignment w:val="baseline"/>
    </w:pPr>
    <w:rPr>
      <w:kern w:val="3"/>
      <w:sz w:val="24"/>
      <w:szCs w:val="24"/>
    </w:rPr>
  </w:style>
  <w:style w:type="paragraph" w:customStyle="1" w:styleId="Heading">
    <w:name w:val="Heading"/>
    <w:basedOn w:val="Standard"/>
    <w:next w:val="Textbody"/>
    <w:rsid w:val="00583AD8"/>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583AD8"/>
    <w:pPr>
      <w:spacing w:after="140" w:line="276" w:lineRule="auto"/>
    </w:pPr>
  </w:style>
  <w:style w:type="paragraph" w:styleId="aff5">
    <w:name w:val="List"/>
    <w:basedOn w:val="Textbody"/>
    <w:rsid w:val="00583AD8"/>
    <w:rPr>
      <w:rFonts w:cs="Lucida Sans"/>
    </w:rPr>
  </w:style>
  <w:style w:type="paragraph" w:styleId="aff6">
    <w:name w:val="caption"/>
    <w:basedOn w:val="Standard"/>
    <w:rsid w:val="00583AD8"/>
    <w:pPr>
      <w:suppressLineNumbers/>
      <w:spacing w:before="120" w:after="120"/>
    </w:pPr>
    <w:rPr>
      <w:rFonts w:cs="Lucida Sans"/>
      <w:i/>
      <w:iCs/>
    </w:rPr>
  </w:style>
  <w:style w:type="paragraph" w:customStyle="1" w:styleId="Index">
    <w:name w:val="Index"/>
    <w:basedOn w:val="Standard"/>
    <w:rsid w:val="00583AD8"/>
    <w:pPr>
      <w:suppressLineNumbers/>
    </w:pPr>
    <w:rPr>
      <w:rFonts w:cs="Lucida Sans"/>
    </w:rPr>
  </w:style>
  <w:style w:type="paragraph" w:customStyle="1" w:styleId="HeaderandFooter">
    <w:name w:val="Header and Footer"/>
    <w:basedOn w:val="Standard"/>
    <w:rsid w:val="00583AD8"/>
  </w:style>
  <w:style w:type="paragraph" w:customStyle="1" w:styleId="15">
    <w:name w:val="標題1"/>
    <w:basedOn w:val="Standard"/>
    <w:qFormat/>
    <w:rsid w:val="00583AD8"/>
    <w:pPr>
      <w:jc w:val="both"/>
      <w:outlineLvl w:val="0"/>
    </w:pPr>
    <w:rPr>
      <w:rFonts w:ascii="標楷體" w:eastAsia="標楷體" w:hAnsi="標楷體" w:cs="標楷體"/>
      <w:sz w:val="28"/>
    </w:rPr>
  </w:style>
  <w:style w:type="paragraph" w:customStyle="1" w:styleId="33">
    <w:name w:val="標題3"/>
    <w:basedOn w:val="Standard"/>
    <w:qFormat/>
    <w:rsid w:val="00583AD8"/>
    <w:pPr>
      <w:jc w:val="both"/>
      <w:outlineLvl w:val="2"/>
    </w:pPr>
    <w:rPr>
      <w:rFonts w:ascii="標楷體" w:eastAsia="標楷體" w:hAnsi="標楷體" w:cs="標楷體"/>
      <w:sz w:val="28"/>
    </w:rPr>
  </w:style>
  <w:style w:type="paragraph" w:customStyle="1" w:styleId="aff7">
    <w:name w:val="說明辦法首行"/>
    <w:basedOn w:val="Standard"/>
    <w:rsid w:val="00583AD8"/>
    <w:pPr>
      <w:snapToGrid w:val="0"/>
      <w:spacing w:line="500" w:lineRule="exact"/>
      <w:ind w:left="964" w:hanging="964"/>
    </w:pPr>
    <w:rPr>
      <w:rFonts w:eastAsia="標楷體"/>
      <w:sz w:val="32"/>
      <w:szCs w:val="20"/>
    </w:rPr>
  </w:style>
  <w:style w:type="paragraph" w:customStyle="1" w:styleId="Footnote">
    <w:name w:val="Footnote"/>
    <w:basedOn w:val="Standard"/>
    <w:rsid w:val="00583AD8"/>
    <w:pPr>
      <w:snapToGrid w:val="0"/>
    </w:pPr>
    <w:rPr>
      <w:sz w:val="20"/>
      <w:szCs w:val="20"/>
    </w:rPr>
  </w:style>
  <w:style w:type="paragraph" w:customStyle="1" w:styleId="msonormal0">
    <w:name w:val="msonormal"/>
    <w:basedOn w:val="Standard"/>
    <w:rsid w:val="00583AD8"/>
    <w:pPr>
      <w:widowControl/>
      <w:spacing w:before="280" w:after="280"/>
    </w:pPr>
    <w:rPr>
      <w:rFonts w:ascii="新細明體" w:hAnsi="新細明體" w:cs="新細明體"/>
      <w:kern w:val="0"/>
    </w:rPr>
  </w:style>
  <w:style w:type="paragraph" w:customStyle="1" w:styleId="font5">
    <w:name w:val="font5"/>
    <w:basedOn w:val="Standard"/>
    <w:rsid w:val="00583AD8"/>
    <w:pPr>
      <w:widowControl/>
      <w:spacing w:before="280" w:after="280"/>
    </w:pPr>
    <w:rPr>
      <w:rFonts w:ascii="新細明體" w:hAnsi="新細明體" w:cs="新細明體"/>
      <w:kern w:val="0"/>
      <w:sz w:val="18"/>
      <w:szCs w:val="18"/>
    </w:rPr>
  </w:style>
  <w:style w:type="paragraph" w:customStyle="1" w:styleId="xl66">
    <w:name w:val="xl66"/>
    <w:basedOn w:val="Standard"/>
    <w:rsid w:val="00583AD8"/>
    <w:pPr>
      <w:widowControl/>
      <w:pBdr>
        <w:top w:val="single" w:sz="4" w:space="0" w:color="000000"/>
        <w:left w:val="single" w:sz="4" w:space="0" w:color="000000"/>
        <w:bottom w:val="single" w:sz="4" w:space="0" w:color="000000"/>
        <w:right w:val="single" w:sz="4" w:space="0" w:color="000000"/>
      </w:pBdr>
      <w:spacing w:before="280" w:after="280"/>
      <w:jc w:val="center"/>
    </w:pPr>
    <w:rPr>
      <w:rFonts w:ascii="新細明體" w:hAnsi="新細明體" w:cs="新細明體"/>
      <w:kern w:val="0"/>
      <w:sz w:val="32"/>
      <w:szCs w:val="32"/>
    </w:rPr>
  </w:style>
  <w:style w:type="paragraph" w:customStyle="1" w:styleId="xl67">
    <w:name w:val="xl67"/>
    <w:basedOn w:val="Standard"/>
    <w:rsid w:val="00583AD8"/>
    <w:pPr>
      <w:widowControl/>
      <w:pBdr>
        <w:top w:val="single" w:sz="4" w:space="0" w:color="000000"/>
        <w:left w:val="single" w:sz="4" w:space="0" w:color="000000"/>
        <w:bottom w:val="single" w:sz="4" w:space="0" w:color="000000"/>
        <w:right w:val="single" w:sz="4" w:space="0" w:color="000000"/>
      </w:pBdr>
      <w:shd w:val="clear" w:color="auto" w:fill="DDEBF7"/>
      <w:spacing w:before="280" w:after="280"/>
    </w:pPr>
    <w:rPr>
      <w:rFonts w:ascii="新細明體" w:hAnsi="新細明體" w:cs="新細明體"/>
      <w:b/>
      <w:bCs/>
      <w:kern w:val="0"/>
    </w:rPr>
  </w:style>
  <w:style w:type="paragraph" w:customStyle="1" w:styleId="xl68">
    <w:name w:val="xl68"/>
    <w:basedOn w:val="Standard"/>
    <w:rsid w:val="00583AD8"/>
    <w:pPr>
      <w:widowControl/>
      <w:pBdr>
        <w:top w:val="single" w:sz="4" w:space="0" w:color="000000"/>
        <w:left w:val="single" w:sz="4" w:space="0" w:color="000000"/>
        <w:bottom w:val="single" w:sz="4" w:space="0" w:color="000000"/>
        <w:right w:val="single" w:sz="4" w:space="0" w:color="000000"/>
      </w:pBdr>
      <w:shd w:val="clear" w:color="auto" w:fill="DDEBF7"/>
      <w:spacing w:before="280" w:after="280"/>
    </w:pPr>
    <w:rPr>
      <w:rFonts w:ascii="新細明體" w:hAnsi="新細明體" w:cs="新細明體"/>
      <w:b/>
      <w:bCs/>
      <w:kern w:val="0"/>
    </w:rPr>
  </w:style>
  <w:style w:type="paragraph" w:customStyle="1" w:styleId="xl69">
    <w:name w:val="xl69"/>
    <w:basedOn w:val="Standard"/>
    <w:rsid w:val="00583AD8"/>
    <w:pPr>
      <w:widowControl/>
      <w:pBdr>
        <w:top w:val="single" w:sz="4" w:space="0" w:color="000000"/>
        <w:left w:val="single" w:sz="4" w:space="0" w:color="000000"/>
        <w:bottom w:val="single" w:sz="4" w:space="0" w:color="000000"/>
        <w:right w:val="single" w:sz="4" w:space="0" w:color="000000"/>
      </w:pBdr>
      <w:spacing w:before="280" w:after="280"/>
    </w:pPr>
    <w:rPr>
      <w:rFonts w:ascii="新細明體" w:hAnsi="新細明體" w:cs="新細明體"/>
      <w:kern w:val="0"/>
    </w:rPr>
  </w:style>
  <w:style w:type="paragraph" w:customStyle="1" w:styleId="xl70">
    <w:name w:val="xl70"/>
    <w:basedOn w:val="Standard"/>
    <w:rsid w:val="00583AD8"/>
    <w:pPr>
      <w:widowControl/>
      <w:pBdr>
        <w:top w:val="single" w:sz="4" w:space="0" w:color="000000"/>
        <w:left w:val="single" w:sz="4" w:space="11" w:color="000000"/>
        <w:bottom w:val="single" w:sz="4" w:space="0" w:color="000000"/>
        <w:right w:val="single" w:sz="4" w:space="0" w:color="000000"/>
      </w:pBdr>
      <w:spacing w:before="280" w:after="280"/>
      <w:ind w:firstLine="100"/>
    </w:pPr>
    <w:rPr>
      <w:rFonts w:ascii="新細明體" w:hAnsi="新細明體" w:cs="新細明體"/>
      <w:kern w:val="0"/>
    </w:rPr>
  </w:style>
  <w:style w:type="paragraph" w:customStyle="1" w:styleId="xl71">
    <w:name w:val="xl71"/>
    <w:basedOn w:val="Standard"/>
    <w:rsid w:val="00583AD8"/>
    <w:pPr>
      <w:widowControl/>
      <w:pBdr>
        <w:top w:val="single" w:sz="4" w:space="0" w:color="000000"/>
        <w:left w:val="single" w:sz="4" w:space="0" w:color="000000"/>
        <w:bottom w:val="single" w:sz="4" w:space="0" w:color="000000"/>
        <w:right w:val="single" w:sz="4" w:space="0" w:color="000000"/>
      </w:pBdr>
      <w:spacing w:before="280" w:after="280"/>
    </w:pPr>
    <w:rPr>
      <w:rFonts w:ascii="新細明體" w:hAnsi="新細明體" w:cs="新細明體"/>
      <w:kern w:val="0"/>
    </w:rPr>
  </w:style>
  <w:style w:type="paragraph" w:customStyle="1" w:styleId="xl72">
    <w:name w:val="xl72"/>
    <w:basedOn w:val="Standard"/>
    <w:rsid w:val="00583AD8"/>
    <w:pPr>
      <w:widowControl/>
      <w:pBdr>
        <w:top w:val="single" w:sz="4" w:space="0" w:color="000000"/>
        <w:left w:val="single" w:sz="4" w:space="0" w:color="000000"/>
        <w:bottom w:val="single" w:sz="4" w:space="0" w:color="000000"/>
        <w:right w:val="single" w:sz="4" w:space="0" w:color="000000"/>
      </w:pBdr>
      <w:spacing w:before="280" w:after="280"/>
      <w:jc w:val="center"/>
    </w:pPr>
    <w:rPr>
      <w:rFonts w:ascii="新細明體" w:hAnsi="新細明體" w:cs="新細明體"/>
      <w:kern w:val="0"/>
    </w:rPr>
  </w:style>
  <w:style w:type="paragraph" w:customStyle="1" w:styleId="xl73">
    <w:name w:val="xl73"/>
    <w:basedOn w:val="Standard"/>
    <w:rsid w:val="00583AD8"/>
    <w:pPr>
      <w:widowControl/>
      <w:pBdr>
        <w:top w:val="single" w:sz="4" w:space="0" w:color="000000"/>
        <w:left w:val="single" w:sz="4" w:space="0" w:color="000000"/>
        <w:bottom w:val="single" w:sz="4" w:space="0" w:color="000000"/>
        <w:right w:val="single" w:sz="4" w:space="0" w:color="000000"/>
      </w:pBdr>
      <w:spacing w:before="280" w:after="280"/>
    </w:pPr>
    <w:rPr>
      <w:rFonts w:ascii="新細明體" w:hAnsi="新細明體" w:cs="新細明體"/>
      <w:kern w:val="0"/>
    </w:rPr>
  </w:style>
  <w:style w:type="paragraph" w:styleId="HTML">
    <w:name w:val="HTML Preformatted"/>
    <w:basedOn w:val="Standard"/>
    <w:link w:val="HTML0"/>
    <w:rsid w:val="00583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8"/>
    <w:link w:val="HTML"/>
    <w:rsid w:val="00583AD8"/>
    <w:rPr>
      <w:rFonts w:ascii="細明體" w:eastAsia="細明體" w:hAnsi="細明體" w:cs="細明體"/>
      <w:sz w:val="24"/>
      <w:szCs w:val="24"/>
    </w:rPr>
  </w:style>
  <w:style w:type="paragraph" w:customStyle="1" w:styleId="aff8">
    <w:name w:val="內文格式"/>
    <w:basedOn w:val="Standard"/>
    <w:rsid w:val="00583AD8"/>
    <w:pPr>
      <w:spacing w:line="360" w:lineRule="auto"/>
      <w:ind w:firstLine="567"/>
      <w:jc w:val="both"/>
    </w:pPr>
    <w:rPr>
      <w:rFonts w:eastAsia="細明體"/>
      <w:kern w:val="0"/>
      <w:szCs w:val="20"/>
    </w:rPr>
  </w:style>
  <w:style w:type="character" w:customStyle="1" w:styleId="aff9">
    <w:name w:val="頁尾 字元"/>
    <w:basedOn w:val="a8"/>
    <w:rsid w:val="00583AD8"/>
    <w:rPr>
      <w:kern w:val="3"/>
    </w:rPr>
  </w:style>
  <w:style w:type="character" w:customStyle="1" w:styleId="Footnoteanchor">
    <w:name w:val="Footnote anchor"/>
    <w:rsid w:val="00583AD8"/>
    <w:rPr>
      <w:position w:val="0"/>
      <w:vertAlign w:val="superscript"/>
    </w:rPr>
  </w:style>
  <w:style w:type="character" w:customStyle="1" w:styleId="FootnoteCharacters">
    <w:name w:val="Footnote Characters"/>
    <w:basedOn w:val="a8"/>
    <w:rsid w:val="00583AD8"/>
    <w:rPr>
      <w:position w:val="0"/>
      <w:vertAlign w:val="superscript"/>
    </w:rPr>
  </w:style>
  <w:style w:type="character" w:styleId="affa">
    <w:name w:val="Strong"/>
    <w:basedOn w:val="a8"/>
    <w:rsid w:val="00583AD8"/>
    <w:rPr>
      <w:b/>
      <w:bCs/>
    </w:rPr>
  </w:style>
  <w:style w:type="character" w:customStyle="1" w:styleId="Internetlink">
    <w:name w:val="Internet link"/>
    <w:basedOn w:val="a8"/>
    <w:rsid w:val="00583AD8"/>
    <w:rPr>
      <w:color w:val="0563C1"/>
      <w:u w:val="single"/>
    </w:rPr>
  </w:style>
  <w:style w:type="character" w:customStyle="1" w:styleId="affb">
    <w:name w:val="內文格式 字元"/>
    <w:basedOn w:val="a8"/>
    <w:rsid w:val="00583AD8"/>
    <w:rPr>
      <w:rFonts w:eastAsia="細明體"/>
      <w:sz w:val="24"/>
    </w:rPr>
  </w:style>
  <w:style w:type="character" w:customStyle="1" w:styleId="ListLabel1">
    <w:name w:val="ListLabel 1"/>
    <w:rsid w:val="00583AD8"/>
    <w:rPr>
      <w:rFonts w:ascii="標楷體" w:eastAsia="標楷體" w:hAnsi="標楷體" w:cs="標楷體"/>
      <w:b w:val="0"/>
      <w:i w:val="0"/>
      <w:sz w:val="28"/>
    </w:rPr>
  </w:style>
  <w:style w:type="character" w:customStyle="1" w:styleId="ListLabel2">
    <w:name w:val="ListLabel 2"/>
    <w:rsid w:val="00583AD8"/>
    <w:rPr>
      <w:rFonts w:ascii="標楷體" w:eastAsia="標楷體" w:hAnsi="標楷體" w:cs="標楷體"/>
      <w:b w:val="0"/>
      <w:i w:val="0"/>
      <w:sz w:val="32"/>
      <w:szCs w:val="32"/>
    </w:rPr>
  </w:style>
  <w:style w:type="character" w:customStyle="1" w:styleId="ListLabel3">
    <w:name w:val="ListLabel 3"/>
    <w:rsid w:val="00583AD8"/>
    <w:rPr>
      <w:rFonts w:ascii="標楷體" w:eastAsia="標楷體" w:hAnsi="標楷體" w:cs="標楷體"/>
      <w:b w:val="0"/>
      <w:i w:val="0"/>
      <w:sz w:val="28"/>
    </w:rPr>
  </w:style>
  <w:style w:type="character" w:customStyle="1" w:styleId="ListLabel4">
    <w:name w:val="ListLabel 4"/>
    <w:rsid w:val="00583AD8"/>
    <w:rPr>
      <w:rFonts w:ascii="標楷體" w:eastAsia="標楷體" w:hAnsi="標楷體" w:cs="標楷體"/>
      <w:b w:val="0"/>
      <w:i w:val="0"/>
      <w:sz w:val="28"/>
    </w:rPr>
  </w:style>
  <w:style w:type="character" w:customStyle="1" w:styleId="ListLabel5">
    <w:name w:val="ListLabel 5"/>
    <w:rsid w:val="00583AD8"/>
    <w:rPr>
      <w:rFonts w:ascii="標楷體" w:eastAsia="標楷體" w:hAnsi="標楷體" w:cs="標楷體"/>
      <w:b w:val="0"/>
      <w:i w:val="0"/>
      <w:sz w:val="28"/>
    </w:rPr>
  </w:style>
  <w:style w:type="character" w:customStyle="1" w:styleId="ListLabel6">
    <w:name w:val="ListLabel 6"/>
    <w:rsid w:val="00583AD8"/>
    <w:rPr>
      <w:rFonts w:ascii="標楷體" w:eastAsia="標楷體" w:hAnsi="標楷體" w:cs="標楷體"/>
      <w:sz w:val="28"/>
    </w:rPr>
  </w:style>
  <w:style w:type="character" w:customStyle="1" w:styleId="ListLabel7">
    <w:name w:val="ListLabel 7"/>
    <w:rsid w:val="00583AD8"/>
    <w:rPr>
      <w:rFonts w:eastAsia="標楷體" w:cs="Times New Roman"/>
    </w:rPr>
  </w:style>
  <w:style w:type="character" w:customStyle="1" w:styleId="ListLabel8">
    <w:name w:val="ListLabel 8"/>
    <w:rsid w:val="00583AD8"/>
    <w:rPr>
      <w:b w:val="0"/>
      <w:i w:val="0"/>
      <w:caps w:val="0"/>
      <w:smallCaps w:val="0"/>
      <w:strike w:val="0"/>
      <w:dstrike w:val="0"/>
      <w:vanish w:val="0"/>
      <w:color w:val="auto"/>
      <w:spacing w:val="0"/>
      <w:w w:val="100"/>
      <w:kern w:val="3"/>
      <w:position w:val="0"/>
      <w:sz w:val="32"/>
      <w:szCs w:val="32"/>
      <w:u w:val="none"/>
      <w:vertAlign w:val="baseline"/>
      <w:lang w:val="en-US"/>
    </w:rPr>
  </w:style>
  <w:style w:type="character" w:customStyle="1" w:styleId="ListLabel9">
    <w:name w:val="ListLabel 9"/>
    <w:rsid w:val="00583AD8"/>
    <w:rPr>
      <w:rFonts w:ascii="Times New Roman" w:eastAsia="標楷體" w:hAnsi="Times New Roman" w:cs="Times New Roman"/>
      <w:b w:val="0"/>
      <w:i w:val="0"/>
      <w:caps w:val="0"/>
      <w:smallCaps w:val="0"/>
      <w:strike w:val="0"/>
      <w:dstrike w:val="0"/>
      <w:vanish w:val="0"/>
      <w:color w:val="auto"/>
      <w:spacing w:val="0"/>
      <w:w w:val="100"/>
      <w:kern w:val="3"/>
      <w:position w:val="0"/>
      <w:sz w:val="32"/>
      <w:szCs w:val="32"/>
      <w:u w:val="none"/>
      <w:vertAlign w:val="baseline"/>
      <w:em w:val="none"/>
    </w:rPr>
  </w:style>
  <w:style w:type="character" w:customStyle="1" w:styleId="ListLabel10">
    <w:name w:val="ListLabel 10"/>
    <w:rsid w:val="00583AD8"/>
    <w:rPr>
      <w:rFonts w:ascii="標楷體" w:eastAsia="標楷體" w:hAnsi="標楷體" w:cs="標楷體"/>
      <w:b w:val="0"/>
      <w:i w:val="0"/>
      <w:caps w:val="0"/>
      <w:smallCaps w:val="0"/>
      <w:strike w:val="0"/>
      <w:dstrike w:val="0"/>
      <w:vanish w:val="0"/>
      <w:color w:val="auto"/>
      <w:spacing w:val="0"/>
      <w:w w:val="100"/>
      <w:kern w:val="3"/>
      <w:position w:val="0"/>
      <w:sz w:val="32"/>
      <w:szCs w:val="32"/>
      <w:u w:val="none"/>
      <w:vertAlign w:val="baseline"/>
      <w:em w:val="none"/>
    </w:rPr>
  </w:style>
  <w:style w:type="character" w:customStyle="1" w:styleId="ListLabel11">
    <w:name w:val="ListLabel 11"/>
    <w:rsid w:val="00583AD8"/>
    <w:rPr>
      <w:rFonts w:ascii="標楷體" w:eastAsia="標楷體" w:hAnsi="標楷體" w:cs="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583AD8"/>
    <w:rPr>
      <w:rFonts w:ascii="標楷體" w:eastAsia="標楷體" w:hAnsi="標楷體" w:cs="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583AD8"/>
    <w:rPr>
      <w:rFonts w:ascii="標楷體" w:eastAsia="標楷體" w:hAnsi="標楷體" w:cs="標楷體"/>
      <w:b w:val="0"/>
      <w:i w:val="0"/>
      <w:sz w:val="28"/>
      <w:lang w:val="en-US"/>
    </w:rPr>
  </w:style>
  <w:style w:type="character" w:customStyle="1" w:styleId="ListLabel14">
    <w:name w:val="ListLabel 14"/>
    <w:rsid w:val="00583AD8"/>
    <w:rPr>
      <w:rFonts w:ascii="標楷體" w:eastAsia="標楷體" w:hAnsi="標楷體" w:cs="標楷體"/>
      <w:b w:val="0"/>
      <w:i w:val="0"/>
      <w:sz w:val="32"/>
    </w:rPr>
  </w:style>
  <w:style w:type="character" w:customStyle="1" w:styleId="ListLabel15">
    <w:name w:val="ListLabel 15"/>
    <w:rsid w:val="00583AD8"/>
    <w:rPr>
      <w:rFonts w:ascii="標楷體" w:eastAsia="標楷體" w:hAnsi="標楷體" w:cs="標楷體"/>
      <w:b w:val="0"/>
      <w:i w:val="0"/>
      <w:sz w:val="32"/>
    </w:rPr>
  </w:style>
  <w:style w:type="character" w:customStyle="1" w:styleId="ListLabel16">
    <w:name w:val="ListLabel 16"/>
    <w:rsid w:val="00583AD8"/>
    <w:rPr>
      <w:rFonts w:ascii="標楷體" w:eastAsia="標楷體" w:hAnsi="標楷體" w:cs="標楷體"/>
      <w:b w:val="0"/>
      <w:i w:val="0"/>
      <w:sz w:val="28"/>
    </w:rPr>
  </w:style>
  <w:style w:type="character" w:customStyle="1" w:styleId="ListLabel17">
    <w:name w:val="ListLabel 17"/>
    <w:rsid w:val="00583AD8"/>
    <w:rPr>
      <w:rFonts w:ascii="標楷體" w:eastAsia="標楷體" w:hAnsi="標楷體" w:cs="標楷體"/>
      <w:b w:val="0"/>
      <w:i w:val="0"/>
      <w:sz w:val="28"/>
    </w:rPr>
  </w:style>
  <w:style w:type="character" w:customStyle="1" w:styleId="ListLabel18">
    <w:name w:val="ListLabel 18"/>
    <w:rsid w:val="00583AD8"/>
    <w:rPr>
      <w:rFonts w:ascii="標楷體" w:eastAsia="標楷體" w:hAnsi="標楷體" w:cs="標楷體"/>
      <w:b w:val="0"/>
      <w:i w:val="0"/>
      <w:sz w:val="28"/>
    </w:rPr>
  </w:style>
  <w:style w:type="character" w:customStyle="1" w:styleId="ListLabel19">
    <w:name w:val="ListLabel 19"/>
    <w:rsid w:val="00583AD8"/>
    <w:rPr>
      <w:rFonts w:ascii="標楷體" w:eastAsia="標楷體" w:hAnsi="標楷體" w:cs="標楷體"/>
      <w:b w:val="0"/>
      <w:i w:val="0"/>
      <w:sz w:val="28"/>
    </w:rPr>
  </w:style>
  <w:style w:type="character" w:customStyle="1" w:styleId="ListLabel20">
    <w:name w:val="ListLabel 20"/>
    <w:rsid w:val="00583AD8"/>
    <w:rPr>
      <w:rFonts w:ascii="標楷體" w:eastAsia="標楷體" w:hAnsi="標楷體" w:cs="標楷體"/>
      <w:b w:val="0"/>
      <w:i w:val="0"/>
      <w:sz w:val="28"/>
    </w:rPr>
  </w:style>
  <w:style w:type="character" w:customStyle="1" w:styleId="ListLabel21">
    <w:name w:val="ListLabel 21"/>
    <w:rsid w:val="00583AD8"/>
    <w:rPr>
      <w:rFonts w:ascii="標楷體" w:eastAsia="標楷體" w:hAnsi="標楷體" w:cs="標楷體"/>
      <w:b w:val="0"/>
      <w:i w:val="0"/>
      <w:sz w:val="28"/>
    </w:rPr>
  </w:style>
  <w:style w:type="character" w:customStyle="1" w:styleId="ListLabel22">
    <w:name w:val="ListLabel 22"/>
    <w:rsid w:val="00583AD8"/>
    <w:rPr>
      <w:rFonts w:ascii="標楷體" w:eastAsia="標楷體" w:hAnsi="標楷體" w:cs="標楷體"/>
      <w:b w:val="0"/>
      <w:i w:val="0"/>
      <w:sz w:val="28"/>
    </w:rPr>
  </w:style>
  <w:style w:type="character" w:customStyle="1" w:styleId="ListLabel23">
    <w:name w:val="ListLabel 23"/>
    <w:rsid w:val="00583AD8"/>
    <w:rPr>
      <w:rFonts w:ascii="標楷體" w:eastAsia="標楷體" w:hAnsi="標楷體" w:cs="標楷體"/>
      <w:b w:val="0"/>
      <w:i w:val="0"/>
      <w:sz w:val="28"/>
    </w:rPr>
  </w:style>
  <w:style w:type="character" w:customStyle="1" w:styleId="ListLabel24">
    <w:name w:val="ListLabel 24"/>
    <w:rsid w:val="00583AD8"/>
    <w:rPr>
      <w:rFonts w:ascii="標楷體" w:eastAsia="標楷體" w:hAnsi="標楷體" w:cs="標楷體"/>
      <w:sz w:val="32"/>
      <w:szCs w:val="32"/>
    </w:rPr>
  </w:style>
  <w:style w:type="character" w:customStyle="1" w:styleId="ListLabel25">
    <w:name w:val="ListLabel 25"/>
    <w:rsid w:val="00583AD8"/>
    <w:rPr>
      <w:rFonts w:ascii="標楷體" w:eastAsia="標楷體" w:hAnsi="標楷體" w:cs="標楷體"/>
      <w:sz w:val="32"/>
    </w:rPr>
  </w:style>
  <w:style w:type="character" w:customStyle="1" w:styleId="ListLabel26">
    <w:name w:val="ListLabel 26"/>
    <w:rsid w:val="00583AD8"/>
    <w:rPr>
      <w:rFonts w:ascii="標楷體" w:eastAsia="標楷體" w:hAnsi="標楷體" w:cs="標楷體"/>
      <w:sz w:val="32"/>
    </w:rPr>
  </w:style>
  <w:style w:type="character" w:customStyle="1" w:styleId="ListLabel27">
    <w:name w:val="ListLabel 27"/>
    <w:rsid w:val="00583AD8"/>
    <w:rPr>
      <w:rFonts w:ascii="標楷體" w:eastAsia="標楷體" w:hAnsi="標楷體" w:cs="標楷體"/>
      <w:b w:val="0"/>
      <w:i w:val="0"/>
      <w:spacing w:val="0"/>
      <w:kern w:val="0"/>
      <w:sz w:val="32"/>
    </w:rPr>
  </w:style>
  <w:style w:type="character" w:customStyle="1" w:styleId="ListLabel28">
    <w:name w:val="ListLabel 28"/>
    <w:rsid w:val="00583AD8"/>
    <w:rPr>
      <w:rFonts w:ascii="標楷體" w:eastAsia="標楷體" w:hAnsi="標楷體" w:cs="標楷體"/>
      <w:b w:val="0"/>
      <w:i w:val="0"/>
      <w:sz w:val="32"/>
      <w:szCs w:val="32"/>
    </w:rPr>
  </w:style>
  <w:style w:type="character" w:customStyle="1" w:styleId="ListLabel29">
    <w:name w:val="ListLabel 29"/>
    <w:rsid w:val="00583AD8"/>
    <w:rPr>
      <w:rFonts w:ascii="標楷體" w:eastAsia="標楷體" w:hAnsi="標楷體" w:cs="標楷體"/>
      <w:b w:val="0"/>
      <w:i w:val="0"/>
      <w:sz w:val="32"/>
      <w:szCs w:val="32"/>
    </w:rPr>
  </w:style>
  <w:style w:type="character" w:customStyle="1" w:styleId="ListLabel30">
    <w:name w:val="ListLabel 30"/>
    <w:rsid w:val="00583AD8"/>
    <w:rPr>
      <w:rFonts w:ascii="標楷體" w:eastAsia="標楷體" w:hAnsi="標楷體" w:cs="標楷體"/>
      <w:b w:val="0"/>
      <w:i w:val="0"/>
      <w:sz w:val="28"/>
    </w:rPr>
  </w:style>
  <w:style w:type="character" w:customStyle="1" w:styleId="ListLabel31">
    <w:name w:val="ListLabel 31"/>
    <w:rsid w:val="00583AD8"/>
    <w:rPr>
      <w:rFonts w:ascii="標楷體" w:eastAsia="標楷體" w:hAnsi="標楷體" w:cs="標楷體"/>
      <w:b w:val="0"/>
      <w:i w:val="0"/>
      <w:sz w:val="28"/>
    </w:rPr>
  </w:style>
  <w:style w:type="character" w:customStyle="1" w:styleId="ListLabel32">
    <w:name w:val="ListLabel 32"/>
    <w:rsid w:val="00583AD8"/>
    <w:rPr>
      <w:rFonts w:ascii="標楷體" w:eastAsia="標楷體" w:hAnsi="標楷體" w:cs="標楷體"/>
      <w:b w:val="0"/>
      <w:i w:val="0"/>
      <w:sz w:val="28"/>
    </w:rPr>
  </w:style>
  <w:style w:type="character" w:customStyle="1" w:styleId="ListLabel33">
    <w:name w:val="ListLabel 33"/>
    <w:rsid w:val="00583AD8"/>
    <w:rPr>
      <w:rFonts w:ascii="標楷體" w:eastAsia="標楷體" w:hAnsi="標楷體" w:cs="標楷體"/>
      <w:b w:val="0"/>
      <w:i w:val="0"/>
      <w:sz w:val="28"/>
    </w:rPr>
  </w:style>
  <w:style w:type="character" w:customStyle="1" w:styleId="ListLabel34">
    <w:name w:val="ListLabel 34"/>
    <w:rsid w:val="00583AD8"/>
    <w:rPr>
      <w:rFonts w:ascii="標楷體" w:eastAsia="標楷體" w:hAnsi="標楷體" w:cs="標楷體"/>
      <w:b w:val="0"/>
      <w:i w:val="0"/>
      <w:sz w:val="32"/>
      <w:szCs w:val="32"/>
    </w:rPr>
  </w:style>
  <w:style w:type="character" w:customStyle="1" w:styleId="ListLabel35">
    <w:name w:val="ListLabel 35"/>
    <w:rsid w:val="00583AD8"/>
    <w:rPr>
      <w:rFonts w:ascii="標楷體" w:eastAsia="標楷體" w:hAnsi="標楷體" w:cs="標楷體"/>
      <w:b w:val="0"/>
      <w:i w:val="0"/>
      <w:sz w:val="28"/>
    </w:rPr>
  </w:style>
  <w:style w:type="character" w:customStyle="1" w:styleId="ListLabel36">
    <w:name w:val="ListLabel 36"/>
    <w:rsid w:val="00583AD8"/>
    <w:rPr>
      <w:rFonts w:ascii="標楷體" w:eastAsia="標楷體" w:hAnsi="標楷體" w:cs="標楷體"/>
      <w:b w:val="0"/>
      <w:i w:val="0"/>
      <w:sz w:val="28"/>
    </w:rPr>
  </w:style>
  <w:style w:type="character" w:customStyle="1" w:styleId="ListLabel37">
    <w:name w:val="ListLabel 37"/>
    <w:rsid w:val="00583AD8"/>
    <w:rPr>
      <w:rFonts w:ascii="標楷體" w:eastAsia="標楷體" w:hAnsi="標楷體" w:cs="標楷體"/>
      <w:b w:val="0"/>
      <w:i w:val="0"/>
      <w:sz w:val="28"/>
    </w:rPr>
  </w:style>
  <w:style w:type="character" w:customStyle="1" w:styleId="ListLabel38">
    <w:name w:val="ListLabel 38"/>
    <w:rsid w:val="00583AD8"/>
    <w:rPr>
      <w:b w:val="0"/>
      <w:i w:val="0"/>
      <w:caps w:val="0"/>
      <w:smallCaps w:val="0"/>
      <w:strike w:val="0"/>
      <w:dstrike w:val="0"/>
      <w:vanish w:val="0"/>
      <w:color w:val="auto"/>
      <w:spacing w:val="0"/>
      <w:w w:val="100"/>
      <w:kern w:val="3"/>
      <w:position w:val="0"/>
      <w:sz w:val="32"/>
      <w:szCs w:val="32"/>
      <w:u w:val="none"/>
      <w:vertAlign w:val="baseline"/>
      <w:lang w:val="en-US"/>
    </w:rPr>
  </w:style>
  <w:style w:type="character" w:customStyle="1" w:styleId="ListLabel39">
    <w:name w:val="ListLabel 39"/>
    <w:rsid w:val="00583AD8"/>
    <w:rPr>
      <w:rFonts w:ascii="Times New Roman" w:eastAsia="標楷體" w:hAnsi="Times New Roman" w:cs="Times New Roman"/>
      <w:b w:val="0"/>
      <w:i w:val="0"/>
      <w:caps w:val="0"/>
      <w:smallCaps w:val="0"/>
      <w:strike w:val="0"/>
      <w:dstrike w:val="0"/>
      <w:vanish w:val="0"/>
      <w:color w:val="auto"/>
      <w:spacing w:val="0"/>
      <w:w w:val="100"/>
      <w:kern w:val="3"/>
      <w:position w:val="0"/>
      <w:sz w:val="32"/>
      <w:szCs w:val="32"/>
      <w:u w:val="none"/>
      <w:vertAlign w:val="baseline"/>
      <w:em w:val="none"/>
    </w:rPr>
  </w:style>
  <w:style w:type="character" w:customStyle="1" w:styleId="ListLabel40">
    <w:name w:val="ListLabel 40"/>
    <w:rsid w:val="00583AD8"/>
    <w:rPr>
      <w:rFonts w:ascii="標楷體" w:eastAsia="標楷體" w:hAnsi="標楷體" w:cs="標楷體"/>
      <w:b w:val="0"/>
      <w:i w:val="0"/>
      <w:caps w:val="0"/>
      <w:smallCaps w:val="0"/>
      <w:strike w:val="0"/>
      <w:dstrike w:val="0"/>
      <w:vanish w:val="0"/>
      <w:color w:val="auto"/>
      <w:spacing w:val="0"/>
      <w:w w:val="100"/>
      <w:kern w:val="3"/>
      <w:position w:val="0"/>
      <w:sz w:val="32"/>
      <w:szCs w:val="32"/>
      <w:u w:val="none"/>
      <w:vertAlign w:val="baseline"/>
      <w:em w:val="none"/>
    </w:rPr>
  </w:style>
  <w:style w:type="character" w:customStyle="1" w:styleId="ListLabel41">
    <w:name w:val="ListLabel 41"/>
    <w:rsid w:val="00583AD8"/>
    <w:rPr>
      <w:rFonts w:ascii="標楷體" w:eastAsia="標楷體" w:hAnsi="標楷體" w:cs="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42">
    <w:name w:val="ListLabel 42"/>
    <w:rsid w:val="00583AD8"/>
    <w:rPr>
      <w:rFonts w:ascii="標楷體" w:eastAsia="標楷體" w:hAnsi="標楷體" w:cs="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43">
    <w:name w:val="ListLabel 43"/>
    <w:rsid w:val="00583AD8"/>
    <w:rPr>
      <w:rFonts w:ascii="標楷體" w:eastAsia="標楷體" w:hAnsi="標楷體" w:cs="標楷體"/>
      <w:b w:val="0"/>
      <w:i w:val="0"/>
      <w:sz w:val="28"/>
    </w:rPr>
  </w:style>
  <w:style w:type="character" w:customStyle="1" w:styleId="ListLabel44">
    <w:name w:val="ListLabel 44"/>
    <w:rsid w:val="00583AD8"/>
    <w:rPr>
      <w:rFonts w:ascii="標楷體" w:eastAsia="標楷體" w:hAnsi="標楷體" w:cs="標楷體"/>
      <w:b w:val="0"/>
      <w:i w:val="0"/>
      <w:sz w:val="32"/>
      <w:szCs w:val="32"/>
    </w:rPr>
  </w:style>
  <w:style w:type="character" w:customStyle="1" w:styleId="ListLabel45">
    <w:name w:val="ListLabel 45"/>
    <w:rsid w:val="00583AD8"/>
    <w:rPr>
      <w:rFonts w:ascii="標楷體" w:eastAsia="標楷體" w:hAnsi="標楷體" w:cs="標楷體"/>
      <w:b w:val="0"/>
      <w:i w:val="0"/>
      <w:sz w:val="28"/>
    </w:rPr>
  </w:style>
  <w:style w:type="character" w:customStyle="1" w:styleId="ListLabel46">
    <w:name w:val="ListLabel 46"/>
    <w:rsid w:val="00583AD8"/>
    <w:rPr>
      <w:rFonts w:ascii="標楷體" w:eastAsia="標楷體" w:hAnsi="標楷體" w:cs="標楷體"/>
      <w:b w:val="0"/>
      <w:i w:val="0"/>
      <w:sz w:val="28"/>
    </w:rPr>
  </w:style>
  <w:style w:type="character" w:customStyle="1" w:styleId="ListLabel47">
    <w:name w:val="ListLabel 47"/>
    <w:rsid w:val="00583AD8"/>
    <w:rPr>
      <w:rFonts w:ascii="標楷體" w:eastAsia="標楷體" w:hAnsi="標楷體" w:cs="標楷體"/>
      <w:b w:val="0"/>
      <w:i w:val="0"/>
      <w:sz w:val="28"/>
    </w:rPr>
  </w:style>
  <w:style w:type="character" w:customStyle="1" w:styleId="ListLabel48">
    <w:name w:val="ListLabel 48"/>
    <w:rsid w:val="00583AD8"/>
    <w:rPr>
      <w:rFonts w:ascii="標楷體" w:eastAsia="標楷體" w:hAnsi="標楷體" w:cs="標楷體"/>
      <w:b w:val="0"/>
      <w:i w:val="0"/>
      <w:sz w:val="28"/>
      <w:lang w:val="en-US"/>
    </w:rPr>
  </w:style>
  <w:style w:type="character" w:customStyle="1" w:styleId="ListLabel49">
    <w:name w:val="ListLabel 49"/>
    <w:rsid w:val="00583AD8"/>
    <w:rPr>
      <w:sz w:val="32"/>
      <w:szCs w:val="32"/>
    </w:rPr>
  </w:style>
  <w:style w:type="character" w:customStyle="1" w:styleId="ListLabel50">
    <w:name w:val="ListLabel 50"/>
    <w:rsid w:val="00583AD8"/>
    <w:rPr>
      <w:rFonts w:ascii="標楷體" w:eastAsia="標楷體" w:hAnsi="標楷體" w:cs="標楷體"/>
      <w:b w:val="0"/>
      <w:i w:val="0"/>
      <w:sz w:val="28"/>
    </w:rPr>
  </w:style>
  <w:style w:type="character" w:customStyle="1" w:styleId="ListLabel51">
    <w:name w:val="ListLabel 51"/>
    <w:rsid w:val="00583AD8"/>
    <w:rPr>
      <w:rFonts w:ascii="標楷體" w:eastAsia="標楷體" w:hAnsi="標楷體" w:cs="標楷體"/>
      <w:b w:val="0"/>
      <w:i w:val="0"/>
      <w:sz w:val="32"/>
      <w:szCs w:val="32"/>
    </w:rPr>
  </w:style>
  <w:style w:type="character" w:customStyle="1" w:styleId="ListLabel52">
    <w:name w:val="ListLabel 52"/>
    <w:rsid w:val="00583AD8"/>
    <w:rPr>
      <w:rFonts w:ascii="標楷體" w:eastAsia="標楷體" w:hAnsi="標楷體" w:cs="標楷體"/>
      <w:b w:val="0"/>
      <w:i w:val="0"/>
      <w:sz w:val="28"/>
    </w:rPr>
  </w:style>
  <w:style w:type="character" w:customStyle="1" w:styleId="ListLabel53">
    <w:name w:val="ListLabel 53"/>
    <w:rsid w:val="00583AD8"/>
    <w:rPr>
      <w:rFonts w:ascii="標楷體" w:eastAsia="標楷體" w:hAnsi="標楷體" w:cs="標楷體"/>
      <w:b w:val="0"/>
      <w:i w:val="0"/>
      <w:sz w:val="28"/>
    </w:rPr>
  </w:style>
  <w:style w:type="character" w:customStyle="1" w:styleId="ListLabel54">
    <w:name w:val="ListLabel 54"/>
    <w:rsid w:val="00583AD8"/>
    <w:rPr>
      <w:rFonts w:ascii="標楷體" w:eastAsia="標楷體" w:hAnsi="標楷體" w:cs="標楷體"/>
      <w:b w:val="0"/>
      <w:i w:val="0"/>
      <w:sz w:val="28"/>
    </w:rPr>
  </w:style>
  <w:style w:type="character" w:customStyle="1" w:styleId="ListLabel55">
    <w:name w:val="ListLabel 55"/>
    <w:rsid w:val="00583AD8"/>
    <w:rPr>
      <w:rFonts w:ascii="標楷體" w:eastAsia="標楷體" w:hAnsi="標楷體" w:cs="標楷體"/>
      <w:b w:val="0"/>
      <w:i w:val="0"/>
      <w:sz w:val="28"/>
    </w:rPr>
  </w:style>
  <w:style w:type="character" w:customStyle="1" w:styleId="ListLabel56">
    <w:name w:val="ListLabel 56"/>
    <w:rsid w:val="00583AD8"/>
    <w:rPr>
      <w:rFonts w:ascii="標楷體" w:eastAsia="標楷體" w:hAnsi="標楷體" w:cs="標楷體"/>
      <w:b/>
      <w:i w:val="0"/>
      <w:sz w:val="32"/>
      <w:szCs w:val="32"/>
    </w:rPr>
  </w:style>
  <w:style w:type="character" w:customStyle="1" w:styleId="ListLabel57">
    <w:name w:val="ListLabel 57"/>
    <w:rsid w:val="00583AD8"/>
    <w:rPr>
      <w:rFonts w:ascii="標楷體" w:eastAsia="標楷體" w:hAnsi="標楷體" w:cs="標楷體"/>
      <w:b w:val="0"/>
      <w:i w:val="0"/>
      <w:sz w:val="28"/>
    </w:rPr>
  </w:style>
  <w:style w:type="character" w:customStyle="1" w:styleId="ListLabel58">
    <w:name w:val="ListLabel 58"/>
    <w:rsid w:val="00583AD8"/>
    <w:rPr>
      <w:rFonts w:ascii="標楷體" w:eastAsia="標楷體" w:hAnsi="標楷體" w:cs="標楷體"/>
      <w:b w:val="0"/>
      <w:i w:val="0"/>
      <w:sz w:val="28"/>
    </w:rPr>
  </w:style>
  <w:style w:type="character" w:customStyle="1" w:styleId="ListLabel59">
    <w:name w:val="ListLabel 59"/>
    <w:rsid w:val="00583AD8"/>
    <w:rPr>
      <w:rFonts w:ascii="標楷體" w:eastAsia="標楷體" w:hAnsi="標楷體" w:cs="標楷體"/>
      <w:b w:val="0"/>
      <w:i w:val="0"/>
      <w:sz w:val="28"/>
    </w:rPr>
  </w:style>
  <w:style w:type="character" w:customStyle="1" w:styleId="ListLabel60">
    <w:name w:val="ListLabel 60"/>
    <w:rsid w:val="00583AD8"/>
    <w:rPr>
      <w:rFonts w:ascii="標楷體" w:eastAsia="標楷體" w:hAnsi="標楷體" w:cs="標楷體"/>
      <w:b w:val="0"/>
      <w:i w:val="0"/>
      <w:sz w:val="28"/>
      <w:lang w:val="en-US"/>
    </w:rPr>
  </w:style>
  <w:style w:type="character" w:customStyle="1" w:styleId="ListLabel61">
    <w:name w:val="ListLabel 61"/>
    <w:rsid w:val="00583AD8"/>
    <w:rPr>
      <w:rFonts w:ascii="標楷體" w:eastAsia="標楷體" w:hAnsi="標楷體" w:cs="標楷體"/>
      <w:b w:val="0"/>
      <w:i w:val="0"/>
      <w:sz w:val="28"/>
    </w:rPr>
  </w:style>
  <w:style w:type="character" w:customStyle="1" w:styleId="ListLabel62">
    <w:name w:val="ListLabel 62"/>
    <w:rsid w:val="00583AD8"/>
    <w:rPr>
      <w:rFonts w:ascii="標楷體" w:eastAsia="標楷體" w:hAnsi="標楷體" w:cs="標楷體"/>
      <w:b w:val="0"/>
      <w:i w:val="0"/>
      <w:sz w:val="32"/>
      <w:szCs w:val="32"/>
    </w:rPr>
  </w:style>
  <w:style w:type="character" w:customStyle="1" w:styleId="ListLabel63">
    <w:name w:val="ListLabel 63"/>
    <w:rsid w:val="00583AD8"/>
    <w:rPr>
      <w:rFonts w:ascii="標楷體" w:eastAsia="標楷體" w:hAnsi="標楷體" w:cs="標楷體"/>
      <w:b w:val="0"/>
      <w:i w:val="0"/>
      <w:sz w:val="28"/>
    </w:rPr>
  </w:style>
  <w:style w:type="character" w:customStyle="1" w:styleId="ListLabel64">
    <w:name w:val="ListLabel 64"/>
    <w:rsid w:val="00583AD8"/>
    <w:rPr>
      <w:rFonts w:ascii="標楷體" w:eastAsia="標楷體" w:hAnsi="標楷體" w:cs="標楷體"/>
      <w:b w:val="0"/>
      <w:i w:val="0"/>
      <w:sz w:val="28"/>
    </w:rPr>
  </w:style>
  <w:style w:type="character" w:customStyle="1" w:styleId="ListLabel65">
    <w:name w:val="ListLabel 65"/>
    <w:rsid w:val="00583AD8"/>
    <w:rPr>
      <w:rFonts w:ascii="標楷體" w:eastAsia="標楷體" w:hAnsi="標楷體" w:cs="標楷體"/>
      <w:b w:val="0"/>
      <w:i w:val="0"/>
      <w:sz w:val="28"/>
    </w:rPr>
  </w:style>
  <w:style w:type="character" w:customStyle="1" w:styleId="ListLabel66">
    <w:name w:val="ListLabel 66"/>
    <w:rsid w:val="00583AD8"/>
    <w:rPr>
      <w:rFonts w:ascii="標楷體" w:eastAsia="標楷體" w:hAnsi="標楷體" w:cs="標楷體"/>
      <w:b w:val="0"/>
      <w:i w:val="0"/>
      <w:sz w:val="28"/>
    </w:rPr>
  </w:style>
  <w:style w:type="character" w:customStyle="1" w:styleId="ListLabel67">
    <w:name w:val="ListLabel 67"/>
    <w:rsid w:val="00583AD8"/>
    <w:rPr>
      <w:rFonts w:ascii="標楷體" w:eastAsia="標楷體" w:hAnsi="標楷體" w:cs="標楷體"/>
      <w:b w:val="0"/>
      <w:i w:val="0"/>
      <w:sz w:val="32"/>
      <w:szCs w:val="32"/>
    </w:rPr>
  </w:style>
  <w:style w:type="character" w:customStyle="1" w:styleId="ListLabel68">
    <w:name w:val="ListLabel 68"/>
    <w:rsid w:val="00583AD8"/>
    <w:rPr>
      <w:rFonts w:ascii="標楷體" w:eastAsia="標楷體" w:hAnsi="標楷體" w:cs="標楷體"/>
      <w:b w:val="0"/>
      <w:i w:val="0"/>
      <w:sz w:val="28"/>
    </w:rPr>
  </w:style>
  <w:style w:type="character" w:customStyle="1" w:styleId="ListLabel69">
    <w:name w:val="ListLabel 69"/>
    <w:rsid w:val="00583AD8"/>
    <w:rPr>
      <w:rFonts w:ascii="標楷體" w:eastAsia="標楷體" w:hAnsi="標楷體" w:cs="標楷體"/>
      <w:b w:val="0"/>
      <w:i w:val="0"/>
      <w:sz w:val="28"/>
    </w:rPr>
  </w:style>
  <w:style w:type="character" w:customStyle="1" w:styleId="ListLabel70">
    <w:name w:val="ListLabel 70"/>
    <w:rsid w:val="00583AD8"/>
    <w:rPr>
      <w:rFonts w:ascii="標楷體" w:eastAsia="標楷體" w:hAnsi="標楷體" w:cs="標楷體"/>
      <w:b w:val="0"/>
      <w:i w:val="0"/>
      <w:sz w:val="28"/>
    </w:rPr>
  </w:style>
  <w:style w:type="character" w:customStyle="1" w:styleId="ListLabel71">
    <w:name w:val="ListLabel 71"/>
    <w:rsid w:val="00583AD8"/>
    <w:rPr>
      <w:sz w:val="32"/>
      <w:szCs w:val="32"/>
    </w:rPr>
  </w:style>
  <w:style w:type="character" w:customStyle="1" w:styleId="ListLabel72">
    <w:name w:val="ListLabel 72"/>
    <w:rsid w:val="00583AD8"/>
    <w:rPr>
      <w:rFonts w:ascii="標楷體" w:eastAsia="標楷體" w:hAnsi="標楷體" w:cs="標楷體"/>
      <w:b w:val="0"/>
      <w:i w:val="0"/>
      <w:sz w:val="28"/>
    </w:rPr>
  </w:style>
  <w:style w:type="character" w:customStyle="1" w:styleId="ListLabel73">
    <w:name w:val="ListLabel 73"/>
    <w:rsid w:val="00583AD8"/>
    <w:rPr>
      <w:rFonts w:ascii="標楷體" w:eastAsia="標楷體" w:hAnsi="標楷體" w:cs="標楷體"/>
      <w:b w:val="0"/>
      <w:i w:val="0"/>
      <w:sz w:val="32"/>
      <w:szCs w:val="32"/>
    </w:rPr>
  </w:style>
  <w:style w:type="character" w:customStyle="1" w:styleId="ListLabel74">
    <w:name w:val="ListLabel 74"/>
    <w:rsid w:val="00583AD8"/>
    <w:rPr>
      <w:rFonts w:ascii="標楷體" w:eastAsia="標楷體" w:hAnsi="標楷體" w:cs="標楷體"/>
      <w:b w:val="0"/>
      <w:i w:val="0"/>
      <w:sz w:val="28"/>
    </w:rPr>
  </w:style>
  <w:style w:type="character" w:customStyle="1" w:styleId="ListLabel75">
    <w:name w:val="ListLabel 75"/>
    <w:rsid w:val="00583AD8"/>
    <w:rPr>
      <w:rFonts w:ascii="標楷體" w:eastAsia="標楷體" w:hAnsi="標楷體" w:cs="標楷體"/>
      <w:b w:val="0"/>
      <w:i w:val="0"/>
      <w:sz w:val="28"/>
    </w:rPr>
  </w:style>
  <w:style w:type="character" w:customStyle="1" w:styleId="ListLabel76">
    <w:name w:val="ListLabel 76"/>
    <w:rsid w:val="00583AD8"/>
    <w:rPr>
      <w:rFonts w:ascii="標楷體" w:eastAsia="標楷體" w:hAnsi="標楷體" w:cs="標楷體"/>
      <w:b w:val="0"/>
      <w:i w:val="0"/>
      <w:sz w:val="28"/>
    </w:rPr>
  </w:style>
  <w:style w:type="character" w:customStyle="1" w:styleId="ListLabel77">
    <w:name w:val="ListLabel 77"/>
    <w:rsid w:val="00583AD8"/>
    <w:rPr>
      <w:rFonts w:ascii="標楷體" w:eastAsia="標楷體" w:hAnsi="標楷體" w:cs="標楷體"/>
      <w:b w:val="0"/>
      <w:i w:val="0"/>
      <w:sz w:val="28"/>
      <w:lang w:val="en-US"/>
    </w:rPr>
  </w:style>
  <w:style w:type="character" w:customStyle="1" w:styleId="ListLabel78">
    <w:name w:val="ListLabel 78"/>
    <w:rsid w:val="00583AD8"/>
    <w:rPr>
      <w:rFonts w:ascii="標楷體" w:eastAsia="標楷體" w:hAnsi="標楷體" w:cs="標楷體"/>
      <w:b w:val="0"/>
      <w:i w:val="0"/>
      <w:sz w:val="28"/>
      <w:lang w:val="en-US"/>
    </w:rPr>
  </w:style>
  <w:style w:type="character" w:customStyle="1" w:styleId="ListLabel79">
    <w:name w:val="ListLabel 79"/>
    <w:rsid w:val="00583AD8"/>
    <w:rPr>
      <w:rFonts w:ascii="標楷體" w:eastAsia="標楷體" w:hAnsi="標楷體" w:cs="標楷體"/>
      <w:b w:val="0"/>
      <w:i w:val="0"/>
      <w:sz w:val="28"/>
    </w:rPr>
  </w:style>
  <w:style w:type="character" w:customStyle="1" w:styleId="ListLabel80">
    <w:name w:val="ListLabel 80"/>
    <w:rsid w:val="00583AD8"/>
    <w:rPr>
      <w:rFonts w:ascii="標楷體" w:eastAsia="標楷體" w:hAnsi="標楷體" w:cs="標楷體"/>
      <w:b/>
      <w:i w:val="0"/>
      <w:sz w:val="32"/>
      <w:szCs w:val="32"/>
    </w:rPr>
  </w:style>
  <w:style w:type="character" w:customStyle="1" w:styleId="ListLabel81">
    <w:name w:val="ListLabel 81"/>
    <w:rsid w:val="00583AD8"/>
    <w:rPr>
      <w:rFonts w:ascii="標楷體" w:eastAsia="標楷體" w:hAnsi="標楷體" w:cs="標楷體"/>
      <w:b w:val="0"/>
      <w:i w:val="0"/>
      <w:sz w:val="28"/>
    </w:rPr>
  </w:style>
  <w:style w:type="character" w:customStyle="1" w:styleId="ListLabel82">
    <w:name w:val="ListLabel 82"/>
    <w:rsid w:val="00583AD8"/>
    <w:rPr>
      <w:rFonts w:ascii="標楷體" w:eastAsia="標楷體" w:hAnsi="標楷體" w:cs="標楷體"/>
      <w:b w:val="0"/>
      <w:i w:val="0"/>
      <w:sz w:val="28"/>
    </w:rPr>
  </w:style>
  <w:style w:type="character" w:customStyle="1" w:styleId="ListLabel83">
    <w:name w:val="ListLabel 83"/>
    <w:rsid w:val="00583AD8"/>
    <w:rPr>
      <w:rFonts w:ascii="標楷體" w:eastAsia="標楷體" w:hAnsi="標楷體" w:cs="標楷體"/>
      <w:b w:val="0"/>
      <w:i w:val="0"/>
      <w:sz w:val="28"/>
    </w:rPr>
  </w:style>
  <w:style w:type="character" w:customStyle="1" w:styleId="ListLabel84">
    <w:name w:val="ListLabel 84"/>
    <w:rsid w:val="00583AD8"/>
    <w:rPr>
      <w:rFonts w:ascii="標楷體" w:eastAsia="標楷體" w:hAnsi="標楷體" w:cs="標楷體"/>
      <w:b w:val="0"/>
      <w:i w:val="0"/>
      <w:sz w:val="28"/>
      <w:lang w:val="en-US"/>
    </w:rPr>
  </w:style>
  <w:style w:type="character" w:customStyle="1" w:styleId="ListLabel85">
    <w:name w:val="ListLabel 85"/>
    <w:rsid w:val="00583AD8"/>
    <w:rPr>
      <w:rFonts w:ascii="標楷體" w:eastAsia="標楷體" w:hAnsi="標楷體" w:cs="標楷體"/>
      <w:b w:val="0"/>
      <w:i w:val="0"/>
      <w:sz w:val="28"/>
      <w:lang w:val="en-US"/>
    </w:rPr>
  </w:style>
  <w:style w:type="character" w:customStyle="1" w:styleId="ListLabel86">
    <w:name w:val="ListLabel 86"/>
    <w:rsid w:val="00583AD8"/>
    <w:rPr>
      <w:rFonts w:ascii="標楷體" w:eastAsia="標楷體" w:hAnsi="標楷體" w:cs="標楷體"/>
      <w:b w:val="0"/>
      <w:i w:val="0"/>
      <w:sz w:val="28"/>
    </w:rPr>
  </w:style>
  <w:style w:type="character" w:customStyle="1" w:styleId="ListLabel87">
    <w:name w:val="ListLabel 87"/>
    <w:rsid w:val="00583AD8"/>
    <w:rPr>
      <w:rFonts w:ascii="標楷體" w:eastAsia="標楷體" w:hAnsi="標楷體" w:cs="標楷體"/>
      <w:b/>
      <w:i w:val="0"/>
      <w:sz w:val="32"/>
      <w:szCs w:val="32"/>
    </w:rPr>
  </w:style>
  <w:style w:type="character" w:customStyle="1" w:styleId="ListLabel88">
    <w:name w:val="ListLabel 88"/>
    <w:rsid w:val="00583AD8"/>
    <w:rPr>
      <w:rFonts w:ascii="標楷體" w:eastAsia="標楷體" w:hAnsi="標楷體" w:cs="標楷體"/>
      <w:b w:val="0"/>
      <w:i w:val="0"/>
      <w:sz w:val="28"/>
    </w:rPr>
  </w:style>
  <w:style w:type="character" w:customStyle="1" w:styleId="ListLabel89">
    <w:name w:val="ListLabel 89"/>
    <w:rsid w:val="00583AD8"/>
    <w:rPr>
      <w:rFonts w:ascii="標楷體" w:eastAsia="標楷體" w:hAnsi="標楷體" w:cs="標楷體"/>
      <w:b w:val="0"/>
      <w:i w:val="0"/>
      <w:sz w:val="28"/>
    </w:rPr>
  </w:style>
  <w:style w:type="character" w:customStyle="1" w:styleId="ListLabel90">
    <w:name w:val="ListLabel 90"/>
    <w:rsid w:val="00583AD8"/>
    <w:rPr>
      <w:rFonts w:ascii="標楷體" w:eastAsia="標楷體" w:hAnsi="標楷體" w:cs="標楷體"/>
      <w:b w:val="0"/>
      <w:i w:val="0"/>
      <w:sz w:val="28"/>
    </w:rPr>
  </w:style>
  <w:style w:type="character" w:customStyle="1" w:styleId="ListLabel91">
    <w:name w:val="ListLabel 91"/>
    <w:rsid w:val="00583AD8"/>
    <w:rPr>
      <w:color w:val="0000FF"/>
    </w:rPr>
  </w:style>
  <w:style w:type="numbering" w:customStyle="1" w:styleId="20">
    <w:name w:val="無清單2"/>
    <w:basedOn w:val="aa"/>
    <w:rsid w:val="00583AD8"/>
    <w:pPr>
      <w:numPr>
        <w:numId w:val="12"/>
      </w:numPr>
    </w:pPr>
  </w:style>
  <w:style w:type="numbering" w:customStyle="1" w:styleId="WWNum1">
    <w:name w:val="WWNum1"/>
    <w:basedOn w:val="aa"/>
    <w:rsid w:val="00583AD8"/>
    <w:pPr>
      <w:numPr>
        <w:numId w:val="13"/>
      </w:numPr>
    </w:pPr>
  </w:style>
  <w:style w:type="numbering" w:customStyle="1" w:styleId="WWNum2">
    <w:name w:val="WWNum2"/>
    <w:basedOn w:val="aa"/>
    <w:rsid w:val="00583AD8"/>
    <w:pPr>
      <w:numPr>
        <w:numId w:val="14"/>
      </w:numPr>
    </w:pPr>
  </w:style>
  <w:style w:type="numbering" w:customStyle="1" w:styleId="WWNum3">
    <w:name w:val="WWNum3"/>
    <w:basedOn w:val="aa"/>
    <w:rsid w:val="00583AD8"/>
    <w:pPr>
      <w:numPr>
        <w:numId w:val="15"/>
      </w:numPr>
    </w:pPr>
  </w:style>
  <w:style w:type="numbering" w:customStyle="1" w:styleId="WWNum4">
    <w:name w:val="WWNum4"/>
    <w:basedOn w:val="aa"/>
    <w:rsid w:val="00583AD8"/>
    <w:pPr>
      <w:numPr>
        <w:numId w:val="16"/>
      </w:numPr>
    </w:pPr>
  </w:style>
  <w:style w:type="numbering" w:customStyle="1" w:styleId="WWNum5">
    <w:name w:val="WWNum5"/>
    <w:basedOn w:val="aa"/>
    <w:rsid w:val="00583AD8"/>
    <w:pPr>
      <w:numPr>
        <w:numId w:val="17"/>
      </w:numPr>
    </w:pPr>
  </w:style>
  <w:style w:type="numbering" w:customStyle="1" w:styleId="WWNum6">
    <w:name w:val="WWNum6"/>
    <w:basedOn w:val="aa"/>
    <w:rsid w:val="00583AD8"/>
    <w:pPr>
      <w:numPr>
        <w:numId w:val="18"/>
      </w:numPr>
    </w:pPr>
  </w:style>
  <w:style w:type="numbering" w:customStyle="1" w:styleId="WWNum7">
    <w:name w:val="WWNum7"/>
    <w:basedOn w:val="aa"/>
    <w:rsid w:val="00583AD8"/>
    <w:pPr>
      <w:numPr>
        <w:numId w:val="19"/>
      </w:numPr>
    </w:pPr>
  </w:style>
  <w:style w:type="numbering" w:customStyle="1" w:styleId="WWNum8">
    <w:name w:val="WWNum8"/>
    <w:basedOn w:val="aa"/>
    <w:rsid w:val="00583AD8"/>
    <w:pPr>
      <w:numPr>
        <w:numId w:val="20"/>
      </w:numPr>
    </w:pPr>
  </w:style>
  <w:style w:type="numbering" w:customStyle="1" w:styleId="WWNum9">
    <w:name w:val="WWNum9"/>
    <w:basedOn w:val="aa"/>
    <w:rsid w:val="00583AD8"/>
    <w:pPr>
      <w:numPr>
        <w:numId w:val="21"/>
      </w:numPr>
    </w:pPr>
  </w:style>
  <w:style w:type="numbering" w:customStyle="1" w:styleId="WWNum10">
    <w:name w:val="WWNum10"/>
    <w:basedOn w:val="aa"/>
    <w:rsid w:val="00583AD8"/>
    <w:pPr>
      <w:numPr>
        <w:numId w:val="22"/>
      </w:numPr>
    </w:pPr>
  </w:style>
  <w:style w:type="numbering" w:customStyle="1" w:styleId="WWNum11">
    <w:name w:val="WWNum11"/>
    <w:basedOn w:val="aa"/>
    <w:rsid w:val="00583AD8"/>
    <w:pPr>
      <w:numPr>
        <w:numId w:val="23"/>
      </w:numPr>
    </w:pPr>
  </w:style>
  <w:style w:type="numbering" w:customStyle="1" w:styleId="WWNum12">
    <w:name w:val="WWNum12"/>
    <w:basedOn w:val="aa"/>
    <w:rsid w:val="00583AD8"/>
    <w:pPr>
      <w:numPr>
        <w:numId w:val="24"/>
      </w:numPr>
    </w:pPr>
  </w:style>
  <w:style w:type="numbering" w:customStyle="1" w:styleId="WWNum13">
    <w:name w:val="WWNum13"/>
    <w:basedOn w:val="aa"/>
    <w:rsid w:val="00583AD8"/>
    <w:pPr>
      <w:numPr>
        <w:numId w:val="25"/>
      </w:numPr>
    </w:pPr>
  </w:style>
  <w:style w:type="numbering" w:customStyle="1" w:styleId="WWNum14">
    <w:name w:val="WWNum14"/>
    <w:basedOn w:val="aa"/>
    <w:rsid w:val="00583AD8"/>
    <w:pPr>
      <w:numPr>
        <w:numId w:val="26"/>
      </w:numPr>
    </w:pPr>
  </w:style>
  <w:style w:type="numbering" w:customStyle="1" w:styleId="WWNum15">
    <w:name w:val="WWNum15"/>
    <w:basedOn w:val="aa"/>
    <w:rsid w:val="00583AD8"/>
    <w:pPr>
      <w:numPr>
        <w:numId w:val="27"/>
      </w:numPr>
    </w:pPr>
  </w:style>
  <w:style w:type="numbering" w:customStyle="1" w:styleId="WWNum16">
    <w:name w:val="WWNum16"/>
    <w:basedOn w:val="aa"/>
    <w:rsid w:val="00583AD8"/>
    <w:pPr>
      <w:numPr>
        <w:numId w:val="28"/>
      </w:numPr>
    </w:pPr>
  </w:style>
  <w:style w:type="numbering" w:customStyle="1" w:styleId="WWNum17">
    <w:name w:val="WWNum17"/>
    <w:basedOn w:val="aa"/>
    <w:rsid w:val="00583AD8"/>
    <w:pPr>
      <w:numPr>
        <w:numId w:val="29"/>
      </w:numPr>
    </w:pPr>
  </w:style>
  <w:style w:type="numbering" w:customStyle="1" w:styleId="WWNum18">
    <w:name w:val="WWNum18"/>
    <w:basedOn w:val="aa"/>
    <w:rsid w:val="00583AD8"/>
    <w:pPr>
      <w:numPr>
        <w:numId w:val="30"/>
      </w:numPr>
    </w:pPr>
  </w:style>
  <w:style w:type="numbering" w:customStyle="1" w:styleId="WWNum19">
    <w:name w:val="WWNum19"/>
    <w:basedOn w:val="aa"/>
    <w:rsid w:val="00583AD8"/>
    <w:pPr>
      <w:numPr>
        <w:numId w:val="31"/>
      </w:numPr>
    </w:pPr>
  </w:style>
  <w:style w:type="numbering" w:customStyle="1" w:styleId="WWNum20">
    <w:name w:val="WWNum20"/>
    <w:basedOn w:val="aa"/>
    <w:rsid w:val="00583AD8"/>
    <w:pPr>
      <w:numPr>
        <w:numId w:val="32"/>
      </w:numPr>
    </w:pPr>
  </w:style>
  <w:style w:type="numbering" w:customStyle="1" w:styleId="WWNum21">
    <w:name w:val="WWNum21"/>
    <w:basedOn w:val="aa"/>
    <w:rsid w:val="00583AD8"/>
    <w:pPr>
      <w:numPr>
        <w:numId w:val="33"/>
      </w:numPr>
    </w:pPr>
  </w:style>
  <w:style w:type="numbering" w:customStyle="1" w:styleId="WWNum22">
    <w:name w:val="WWNum22"/>
    <w:basedOn w:val="aa"/>
    <w:rsid w:val="00583AD8"/>
    <w:pPr>
      <w:numPr>
        <w:numId w:val="34"/>
      </w:numPr>
    </w:pPr>
  </w:style>
  <w:style w:type="numbering" w:customStyle="1" w:styleId="WWNum23">
    <w:name w:val="WWNum23"/>
    <w:basedOn w:val="aa"/>
    <w:rsid w:val="00583AD8"/>
    <w:pPr>
      <w:numPr>
        <w:numId w:val="35"/>
      </w:numPr>
    </w:pPr>
  </w:style>
  <w:style w:type="numbering" w:customStyle="1" w:styleId="WWNum24">
    <w:name w:val="WWNum24"/>
    <w:basedOn w:val="aa"/>
    <w:rsid w:val="00583AD8"/>
    <w:pPr>
      <w:numPr>
        <w:numId w:val="36"/>
      </w:numPr>
    </w:pPr>
  </w:style>
  <w:style w:type="numbering" w:customStyle="1" w:styleId="WWNum25">
    <w:name w:val="WWNum25"/>
    <w:basedOn w:val="aa"/>
    <w:rsid w:val="00583AD8"/>
    <w:pPr>
      <w:numPr>
        <w:numId w:val="37"/>
      </w:numPr>
    </w:pPr>
  </w:style>
  <w:style w:type="numbering" w:customStyle="1" w:styleId="WWNum26">
    <w:name w:val="WWNum26"/>
    <w:basedOn w:val="aa"/>
    <w:rsid w:val="00583AD8"/>
    <w:pPr>
      <w:numPr>
        <w:numId w:val="38"/>
      </w:numPr>
    </w:pPr>
  </w:style>
  <w:style w:type="numbering" w:customStyle="1" w:styleId="WWNum27">
    <w:name w:val="WWNum27"/>
    <w:basedOn w:val="aa"/>
    <w:rsid w:val="00583AD8"/>
    <w:pPr>
      <w:numPr>
        <w:numId w:val="39"/>
      </w:numPr>
    </w:pPr>
  </w:style>
  <w:style w:type="numbering" w:customStyle="1" w:styleId="WWNum28">
    <w:name w:val="WWNum28"/>
    <w:basedOn w:val="aa"/>
    <w:rsid w:val="00583AD8"/>
    <w:pPr>
      <w:numPr>
        <w:numId w:val="40"/>
      </w:numPr>
    </w:pPr>
  </w:style>
  <w:style w:type="numbering" w:customStyle="1" w:styleId="WWNum29">
    <w:name w:val="WWNum29"/>
    <w:basedOn w:val="aa"/>
    <w:rsid w:val="00583AD8"/>
    <w:pPr>
      <w:numPr>
        <w:numId w:val="41"/>
      </w:numPr>
    </w:pPr>
  </w:style>
  <w:style w:type="numbering" w:customStyle="1" w:styleId="WWNum30">
    <w:name w:val="WWNum30"/>
    <w:basedOn w:val="aa"/>
    <w:rsid w:val="00583AD8"/>
    <w:pPr>
      <w:numPr>
        <w:numId w:val="42"/>
      </w:numPr>
    </w:pPr>
  </w:style>
  <w:style w:type="numbering" w:customStyle="1" w:styleId="WWNum31">
    <w:name w:val="WWNum31"/>
    <w:basedOn w:val="aa"/>
    <w:rsid w:val="00583AD8"/>
    <w:pPr>
      <w:numPr>
        <w:numId w:val="43"/>
      </w:numPr>
    </w:pPr>
  </w:style>
  <w:style w:type="numbering" w:customStyle="1" w:styleId="WWNum32">
    <w:name w:val="WWNum32"/>
    <w:basedOn w:val="aa"/>
    <w:rsid w:val="00583AD8"/>
    <w:pPr>
      <w:numPr>
        <w:numId w:val="44"/>
      </w:numPr>
    </w:pPr>
  </w:style>
  <w:style w:type="numbering" w:customStyle="1" w:styleId="WWNum33">
    <w:name w:val="WWNum33"/>
    <w:basedOn w:val="aa"/>
    <w:rsid w:val="00583AD8"/>
    <w:pPr>
      <w:numPr>
        <w:numId w:val="45"/>
      </w:numPr>
    </w:pPr>
  </w:style>
  <w:style w:type="numbering" w:customStyle="1" w:styleId="WWNum34">
    <w:name w:val="WWNum34"/>
    <w:basedOn w:val="aa"/>
    <w:rsid w:val="00583AD8"/>
    <w:pPr>
      <w:numPr>
        <w:numId w:val="46"/>
      </w:numPr>
    </w:pPr>
  </w:style>
  <w:style w:type="numbering" w:customStyle="1" w:styleId="WWNum35">
    <w:name w:val="WWNum35"/>
    <w:basedOn w:val="aa"/>
    <w:rsid w:val="00583AD8"/>
    <w:pPr>
      <w:numPr>
        <w:numId w:val="47"/>
      </w:numPr>
    </w:pPr>
  </w:style>
  <w:style w:type="numbering" w:customStyle="1" w:styleId="WWNum36">
    <w:name w:val="WWNum36"/>
    <w:basedOn w:val="aa"/>
    <w:rsid w:val="00583AD8"/>
    <w:pPr>
      <w:numPr>
        <w:numId w:val="48"/>
      </w:numPr>
    </w:pPr>
  </w:style>
  <w:style w:type="numbering" w:customStyle="1" w:styleId="WWNum37">
    <w:name w:val="WWNum37"/>
    <w:basedOn w:val="aa"/>
    <w:rsid w:val="00583AD8"/>
    <w:pPr>
      <w:numPr>
        <w:numId w:val="49"/>
      </w:numPr>
    </w:pPr>
  </w:style>
  <w:style w:type="numbering" w:customStyle="1" w:styleId="WWNum38">
    <w:name w:val="WWNum38"/>
    <w:basedOn w:val="aa"/>
    <w:rsid w:val="00583AD8"/>
    <w:pPr>
      <w:numPr>
        <w:numId w:val="50"/>
      </w:numPr>
    </w:pPr>
  </w:style>
  <w:style w:type="numbering" w:customStyle="1" w:styleId="WWNum39">
    <w:name w:val="WWNum39"/>
    <w:basedOn w:val="aa"/>
    <w:rsid w:val="00583AD8"/>
    <w:pPr>
      <w:numPr>
        <w:numId w:val="51"/>
      </w:numPr>
    </w:pPr>
  </w:style>
  <w:style w:type="numbering" w:customStyle="1" w:styleId="WWNum40">
    <w:name w:val="WWNum40"/>
    <w:basedOn w:val="aa"/>
    <w:rsid w:val="00583AD8"/>
    <w:pPr>
      <w:numPr>
        <w:numId w:val="52"/>
      </w:numPr>
    </w:pPr>
  </w:style>
  <w:style w:type="numbering" w:customStyle="1" w:styleId="WWNum41">
    <w:name w:val="WWNum41"/>
    <w:basedOn w:val="aa"/>
    <w:rsid w:val="00583AD8"/>
    <w:pPr>
      <w:numPr>
        <w:numId w:val="53"/>
      </w:numPr>
    </w:pPr>
  </w:style>
  <w:style w:type="numbering" w:customStyle="1" w:styleId="WWNum42">
    <w:name w:val="WWNum42"/>
    <w:basedOn w:val="aa"/>
    <w:rsid w:val="00583AD8"/>
    <w:pPr>
      <w:numPr>
        <w:numId w:val="54"/>
      </w:numPr>
    </w:pPr>
  </w:style>
  <w:style w:type="numbering" w:customStyle="1" w:styleId="WWNum43">
    <w:name w:val="WWNum43"/>
    <w:basedOn w:val="aa"/>
    <w:rsid w:val="00583AD8"/>
    <w:pPr>
      <w:numPr>
        <w:numId w:val="55"/>
      </w:numPr>
    </w:pPr>
  </w:style>
  <w:style w:type="numbering" w:customStyle="1" w:styleId="WWNum44">
    <w:name w:val="WWNum44"/>
    <w:basedOn w:val="aa"/>
    <w:rsid w:val="00583AD8"/>
    <w:pPr>
      <w:numPr>
        <w:numId w:val="56"/>
      </w:numPr>
    </w:pPr>
  </w:style>
  <w:style w:type="character" w:styleId="affc">
    <w:name w:val="Placeholder Text"/>
    <w:basedOn w:val="a8"/>
    <w:uiPriority w:val="99"/>
    <w:semiHidden/>
    <w:rsid w:val="001D50E7"/>
    <w:rPr>
      <w:color w:val="808080"/>
    </w:rPr>
  </w:style>
  <w:style w:type="table" w:customStyle="1" w:styleId="121">
    <w:name w:val="表格格線12"/>
    <w:basedOn w:val="a9"/>
    <w:next w:val="af7"/>
    <w:uiPriority w:val="59"/>
    <w:rsid w:val="0086460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一 字元,1. 字元"/>
    <w:basedOn w:val="a8"/>
    <w:link w:val="4"/>
    <w:rsid w:val="00CF7A36"/>
    <w:rPr>
      <w:rFonts w:ascii="標楷體" w:eastAsia="標楷體" w:hAnsi="Arial"/>
      <w:kern w:val="32"/>
      <w:sz w:val="32"/>
      <w:szCs w:val="36"/>
    </w:rPr>
  </w:style>
  <w:style w:type="character" w:customStyle="1" w:styleId="50">
    <w:name w:val="標題 5 字元"/>
    <w:basedOn w:val="a8"/>
    <w:link w:val="5"/>
    <w:rsid w:val="00CF7A36"/>
    <w:rPr>
      <w:rFonts w:ascii="標楷體" w:eastAsia="標楷體" w:hAnsi="Arial"/>
      <w:bCs/>
      <w:kern w:val="32"/>
      <w:sz w:val="32"/>
      <w:szCs w:val="36"/>
    </w:rPr>
  </w:style>
  <w:style w:type="character" w:customStyle="1" w:styleId="60">
    <w:name w:val="標題 6 字元"/>
    <w:aliases w:val="1 字元"/>
    <w:basedOn w:val="a8"/>
    <w:link w:val="6"/>
    <w:rsid w:val="00CF7A36"/>
    <w:rPr>
      <w:rFonts w:ascii="標楷體" w:eastAsia="標楷體" w:hAnsi="Arial"/>
      <w:kern w:val="32"/>
      <w:sz w:val="32"/>
      <w:szCs w:val="36"/>
    </w:rPr>
  </w:style>
  <w:style w:type="character" w:customStyle="1" w:styleId="30">
    <w:name w:val="標題 3 字元"/>
    <w:aliases w:val="(一) 字元"/>
    <w:basedOn w:val="a8"/>
    <w:link w:val="3"/>
    <w:rsid w:val="000017E7"/>
    <w:rPr>
      <w:rFonts w:ascii="標楷體" w:eastAsia="標楷體" w:hAnsi="Arial"/>
      <w:bCs/>
      <w:kern w:val="32"/>
      <w:sz w:val="32"/>
      <w:szCs w:val="36"/>
    </w:rPr>
  </w:style>
  <w:style w:type="paragraph" w:customStyle="1" w:styleId="43">
    <w:name w:val="標題4"/>
    <w:basedOn w:val="33"/>
    <w:qFormat/>
    <w:rsid w:val="000017E7"/>
    <w:pPr>
      <w:suppressAutoHyphens w:val="0"/>
      <w:overflowPunct w:val="0"/>
      <w:autoSpaceDE w:val="0"/>
      <w:ind w:left="1406" w:hanging="419"/>
      <w:textAlignment w:val="auto"/>
      <w:outlineLvl w:val="3"/>
    </w:pPr>
    <w:rPr>
      <w:rFonts w:hAnsi="Times New Roman" w:cs="Times New Roman"/>
      <w:kern w:val="28"/>
    </w:rPr>
  </w:style>
  <w:style w:type="paragraph" w:customStyle="1" w:styleId="53">
    <w:name w:val="標題5"/>
    <w:basedOn w:val="43"/>
    <w:qFormat/>
    <w:rsid w:val="000017E7"/>
    <w:pPr>
      <w:ind w:left="1690" w:hanging="420"/>
      <w:outlineLvl w:val="4"/>
    </w:pPr>
  </w:style>
  <w:style w:type="character" w:styleId="affd">
    <w:name w:val="Unresolved Mention"/>
    <w:basedOn w:val="a8"/>
    <w:uiPriority w:val="99"/>
    <w:semiHidden/>
    <w:unhideWhenUsed/>
    <w:rsid w:val="00B13DB7"/>
    <w:rPr>
      <w:color w:val="605E5C"/>
      <w:shd w:val="clear" w:color="auto" w:fill="E1DFDD"/>
    </w:rPr>
  </w:style>
  <w:style w:type="table" w:customStyle="1" w:styleId="TableGrid">
    <w:name w:val="TableGrid"/>
    <w:rsid w:val="00D072F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F2015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2015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643">
      <w:bodyDiv w:val="1"/>
      <w:marLeft w:val="0"/>
      <w:marRight w:val="0"/>
      <w:marTop w:val="0"/>
      <w:marBottom w:val="0"/>
      <w:divBdr>
        <w:top w:val="none" w:sz="0" w:space="0" w:color="auto"/>
        <w:left w:val="none" w:sz="0" w:space="0" w:color="auto"/>
        <w:bottom w:val="none" w:sz="0" w:space="0" w:color="auto"/>
        <w:right w:val="none" w:sz="0" w:space="0" w:color="auto"/>
      </w:divBdr>
      <w:divsChild>
        <w:div w:id="991913749">
          <w:marLeft w:val="480"/>
          <w:marRight w:val="0"/>
          <w:marTop w:val="0"/>
          <w:marBottom w:val="120"/>
          <w:divBdr>
            <w:top w:val="none" w:sz="0" w:space="0" w:color="auto"/>
            <w:left w:val="none" w:sz="0" w:space="0" w:color="auto"/>
            <w:bottom w:val="none" w:sz="0" w:space="0" w:color="auto"/>
            <w:right w:val="none" w:sz="0" w:space="0" w:color="auto"/>
          </w:divBdr>
        </w:div>
        <w:div w:id="785780807">
          <w:marLeft w:val="480"/>
          <w:marRight w:val="0"/>
          <w:marTop w:val="0"/>
          <w:marBottom w:val="120"/>
          <w:divBdr>
            <w:top w:val="none" w:sz="0" w:space="0" w:color="auto"/>
            <w:left w:val="none" w:sz="0" w:space="0" w:color="auto"/>
            <w:bottom w:val="none" w:sz="0" w:space="0" w:color="auto"/>
            <w:right w:val="none" w:sz="0" w:space="0" w:color="auto"/>
          </w:divBdr>
        </w:div>
        <w:div w:id="1969973430">
          <w:marLeft w:val="480"/>
          <w:marRight w:val="0"/>
          <w:marTop w:val="0"/>
          <w:marBottom w:val="120"/>
          <w:divBdr>
            <w:top w:val="none" w:sz="0" w:space="0" w:color="auto"/>
            <w:left w:val="none" w:sz="0" w:space="0" w:color="auto"/>
            <w:bottom w:val="none" w:sz="0" w:space="0" w:color="auto"/>
            <w:right w:val="none" w:sz="0" w:space="0" w:color="auto"/>
          </w:divBdr>
        </w:div>
        <w:div w:id="813909002">
          <w:marLeft w:val="480"/>
          <w:marRight w:val="0"/>
          <w:marTop w:val="0"/>
          <w:marBottom w:val="120"/>
          <w:divBdr>
            <w:top w:val="none" w:sz="0" w:space="0" w:color="auto"/>
            <w:left w:val="none" w:sz="0" w:space="0" w:color="auto"/>
            <w:bottom w:val="none" w:sz="0" w:space="0" w:color="auto"/>
            <w:right w:val="none" w:sz="0" w:space="0" w:color="auto"/>
          </w:divBdr>
        </w:div>
        <w:div w:id="1602494529">
          <w:marLeft w:val="480"/>
          <w:marRight w:val="0"/>
          <w:marTop w:val="0"/>
          <w:marBottom w:val="120"/>
          <w:divBdr>
            <w:top w:val="none" w:sz="0" w:space="0" w:color="auto"/>
            <w:left w:val="none" w:sz="0" w:space="0" w:color="auto"/>
            <w:bottom w:val="none" w:sz="0" w:space="0" w:color="auto"/>
            <w:right w:val="none" w:sz="0" w:space="0" w:color="auto"/>
          </w:divBdr>
        </w:div>
        <w:div w:id="2139103692">
          <w:marLeft w:val="480"/>
          <w:marRight w:val="0"/>
          <w:marTop w:val="0"/>
          <w:marBottom w:val="120"/>
          <w:divBdr>
            <w:top w:val="none" w:sz="0" w:space="0" w:color="auto"/>
            <w:left w:val="none" w:sz="0" w:space="0" w:color="auto"/>
            <w:bottom w:val="none" w:sz="0" w:space="0" w:color="auto"/>
            <w:right w:val="none" w:sz="0" w:space="0" w:color="auto"/>
          </w:divBdr>
        </w:div>
        <w:div w:id="691566365">
          <w:marLeft w:val="480"/>
          <w:marRight w:val="0"/>
          <w:marTop w:val="0"/>
          <w:marBottom w:val="120"/>
          <w:divBdr>
            <w:top w:val="none" w:sz="0" w:space="0" w:color="auto"/>
            <w:left w:val="none" w:sz="0" w:space="0" w:color="auto"/>
            <w:bottom w:val="none" w:sz="0" w:space="0" w:color="auto"/>
            <w:right w:val="none" w:sz="0" w:space="0" w:color="auto"/>
          </w:divBdr>
        </w:div>
        <w:div w:id="1254897020">
          <w:marLeft w:val="480"/>
          <w:marRight w:val="0"/>
          <w:marTop w:val="0"/>
          <w:marBottom w:val="120"/>
          <w:divBdr>
            <w:top w:val="none" w:sz="0" w:space="0" w:color="auto"/>
            <w:left w:val="none" w:sz="0" w:space="0" w:color="auto"/>
            <w:bottom w:val="none" w:sz="0" w:space="0" w:color="auto"/>
            <w:right w:val="none" w:sz="0" w:space="0" w:color="auto"/>
          </w:divBdr>
        </w:div>
        <w:div w:id="1576160698">
          <w:marLeft w:val="480"/>
          <w:marRight w:val="0"/>
          <w:marTop w:val="0"/>
          <w:marBottom w:val="120"/>
          <w:divBdr>
            <w:top w:val="none" w:sz="0" w:space="0" w:color="auto"/>
            <w:left w:val="none" w:sz="0" w:space="0" w:color="auto"/>
            <w:bottom w:val="none" w:sz="0" w:space="0" w:color="auto"/>
            <w:right w:val="none" w:sz="0" w:space="0" w:color="auto"/>
          </w:divBdr>
        </w:div>
      </w:divsChild>
    </w:div>
    <w:div w:id="31348255">
      <w:bodyDiv w:val="1"/>
      <w:marLeft w:val="0"/>
      <w:marRight w:val="0"/>
      <w:marTop w:val="0"/>
      <w:marBottom w:val="0"/>
      <w:divBdr>
        <w:top w:val="none" w:sz="0" w:space="0" w:color="auto"/>
        <w:left w:val="none" w:sz="0" w:space="0" w:color="auto"/>
        <w:bottom w:val="none" w:sz="0" w:space="0" w:color="auto"/>
        <w:right w:val="none" w:sz="0" w:space="0" w:color="auto"/>
      </w:divBdr>
    </w:div>
    <w:div w:id="94518166">
      <w:bodyDiv w:val="1"/>
      <w:marLeft w:val="0"/>
      <w:marRight w:val="0"/>
      <w:marTop w:val="0"/>
      <w:marBottom w:val="0"/>
      <w:divBdr>
        <w:top w:val="none" w:sz="0" w:space="0" w:color="auto"/>
        <w:left w:val="none" w:sz="0" w:space="0" w:color="auto"/>
        <w:bottom w:val="none" w:sz="0" w:space="0" w:color="auto"/>
        <w:right w:val="none" w:sz="0" w:space="0" w:color="auto"/>
      </w:divBdr>
    </w:div>
    <w:div w:id="104689620">
      <w:bodyDiv w:val="1"/>
      <w:marLeft w:val="0"/>
      <w:marRight w:val="0"/>
      <w:marTop w:val="0"/>
      <w:marBottom w:val="0"/>
      <w:divBdr>
        <w:top w:val="none" w:sz="0" w:space="0" w:color="auto"/>
        <w:left w:val="none" w:sz="0" w:space="0" w:color="auto"/>
        <w:bottom w:val="none" w:sz="0" w:space="0" w:color="auto"/>
        <w:right w:val="none" w:sz="0" w:space="0" w:color="auto"/>
      </w:divBdr>
    </w:div>
    <w:div w:id="178737929">
      <w:bodyDiv w:val="1"/>
      <w:marLeft w:val="0"/>
      <w:marRight w:val="0"/>
      <w:marTop w:val="0"/>
      <w:marBottom w:val="0"/>
      <w:divBdr>
        <w:top w:val="none" w:sz="0" w:space="0" w:color="auto"/>
        <w:left w:val="none" w:sz="0" w:space="0" w:color="auto"/>
        <w:bottom w:val="none" w:sz="0" w:space="0" w:color="auto"/>
        <w:right w:val="none" w:sz="0" w:space="0" w:color="auto"/>
      </w:divBdr>
    </w:div>
    <w:div w:id="309944486">
      <w:bodyDiv w:val="1"/>
      <w:marLeft w:val="0"/>
      <w:marRight w:val="0"/>
      <w:marTop w:val="0"/>
      <w:marBottom w:val="0"/>
      <w:divBdr>
        <w:top w:val="none" w:sz="0" w:space="0" w:color="auto"/>
        <w:left w:val="none" w:sz="0" w:space="0" w:color="auto"/>
        <w:bottom w:val="none" w:sz="0" w:space="0" w:color="auto"/>
        <w:right w:val="none" w:sz="0" w:space="0" w:color="auto"/>
      </w:divBdr>
    </w:div>
    <w:div w:id="330061077">
      <w:bodyDiv w:val="1"/>
      <w:marLeft w:val="0"/>
      <w:marRight w:val="0"/>
      <w:marTop w:val="0"/>
      <w:marBottom w:val="0"/>
      <w:divBdr>
        <w:top w:val="none" w:sz="0" w:space="0" w:color="auto"/>
        <w:left w:val="none" w:sz="0" w:space="0" w:color="auto"/>
        <w:bottom w:val="none" w:sz="0" w:space="0" w:color="auto"/>
        <w:right w:val="none" w:sz="0" w:space="0" w:color="auto"/>
      </w:divBdr>
      <w:divsChild>
        <w:div w:id="1014694594">
          <w:marLeft w:val="0"/>
          <w:marRight w:val="0"/>
          <w:marTop w:val="0"/>
          <w:marBottom w:val="120"/>
          <w:divBdr>
            <w:top w:val="none" w:sz="0" w:space="0" w:color="auto"/>
            <w:left w:val="none" w:sz="0" w:space="0" w:color="auto"/>
            <w:bottom w:val="none" w:sz="0" w:space="0" w:color="auto"/>
            <w:right w:val="none" w:sz="0" w:space="0" w:color="auto"/>
          </w:divBdr>
        </w:div>
        <w:div w:id="1403025423">
          <w:marLeft w:val="0"/>
          <w:marRight w:val="0"/>
          <w:marTop w:val="0"/>
          <w:marBottom w:val="120"/>
          <w:divBdr>
            <w:top w:val="none" w:sz="0" w:space="0" w:color="auto"/>
            <w:left w:val="none" w:sz="0" w:space="0" w:color="auto"/>
            <w:bottom w:val="none" w:sz="0" w:space="0" w:color="auto"/>
            <w:right w:val="none" w:sz="0" w:space="0" w:color="auto"/>
          </w:divBdr>
        </w:div>
      </w:divsChild>
    </w:div>
    <w:div w:id="383523191">
      <w:bodyDiv w:val="1"/>
      <w:marLeft w:val="0"/>
      <w:marRight w:val="0"/>
      <w:marTop w:val="0"/>
      <w:marBottom w:val="0"/>
      <w:divBdr>
        <w:top w:val="none" w:sz="0" w:space="0" w:color="auto"/>
        <w:left w:val="none" w:sz="0" w:space="0" w:color="auto"/>
        <w:bottom w:val="none" w:sz="0" w:space="0" w:color="auto"/>
        <w:right w:val="none" w:sz="0" w:space="0" w:color="auto"/>
      </w:divBdr>
    </w:div>
    <w:div w:id="470446098">
      <w:bodyDiv w:val="1"/>
      <w:marLeft w:val="0"/>
      <w:marRight w:val="0"/>
      <w:marTop w:val="0"/>
      <w:marBottom w:val="0"/>
      <w:divBdr>
        <w:top w:val="none" w:sz="0" w:space="0" w:color="auto"/>
        <w:left w:val="none" w:sz="0" w:space="0" w:color="auto"/>
        <w:bottom w:val="none" w:sz="0" w:space="0" w:color="auto"/>
        <w:right w:val="none" w:sz="0" w:space="0" w:color="auto"/>
      </w:divBdr>
    </w:div>
    <w:div w:id="545147108">
      <w:bodyDiv w:val="1"/>
      <w:marLeft w:val="0"/>
      <w:marRight w:val="0"/>
      <w:marTop w:val="0"/>
      <w:marBottom w:val="0"/>
      <w:divBdr>
        <w:top w:val="none" w:sz="0" w:space="0" w:color="auto"/>
        <w:left w:val="none" w:sz="0" w:space="0" w:color="auto"/>
        <w:bottom w:val="none" w:sz="0" w:space="0" w:color="auto"/>
        <w:right w:val="none" w:sz="0" w:space="0" w:color="auto"/>
      </w:divBdr>
    </w:div>
    <w:div w:id="55431285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9262713">
      <w:bodyDiv w:val="1"/>
      <w:marLeft w:val="0"/>
      <w:marRight w:val="0"/>
      <w:marTop w:val="0"/>
      <w:marBottom w:val="0"/>
      <w:divBdr>
        <w:top w:val="none" w:sz="0" w:space="0" w:color="auto"/>
        <w:left w:val="none" w:sz="0" w:space="0" w:color="auto"/>
        <w:bottom w:val="none" w:sz="0" w:space="0" w:color="auto"/>
        <w:right w:val="none" w:sz="0" w:space="0" w:color="auto"/>
      </w:divBdr>
    </w:div>
    <w:div w:id="618026687">
      <w:bodyDiv w:val="1"/>
      <w:marLeft w:val="0"/>
      <w:marRight w:val="0"/>
      <w:marTop w:val="0"/>
      <w:marBottom w:val="0"/>
      <w:divBdr>
        <w:top w:val="none" w:sz="0" w:space="0" w:color="auto"/>
        <w:left w:val="none" w:sz="0" w:space="0" w:color="auto"/>
        <w:bottom w:val="none" w:sz="0" w:space="0" w:color="auto"/>
        <w:right w:val="none" w:sz="0" w:space="0" w:color="auto"/>
      </w:divBdr>
      <w:divsChild>
        <w:div w:id="1300527995">
          <w:marLeft w:val="480"/>
          <w:marRight w:val="0"/>
          <w:marTop w:val="0"/>
          <w:marBottom w:val="120"/>
          <w:divBdr>
            <w:top w:val="none" w:sz="0" w:space="0" w:color="auto"/>
            <w:left w:val="none" w:sz="0" w:space="0" w:color="auto"/>
            <w:bottom w:val="none" w:sz="0" w:space="0" w:color="auto"/>
            <w:right w:val="none" w:sz="0" w:space="0" w:color="auto"/>
          </w:divBdr>
        </w:div>
        <w:div w:id="1014184658">
          <w:marLeft w:val="480"/>
          <w:marRight w:val="0"/>
          <w:marTop w:val="0"/>
          <w:marBottom w:val="120"/>
          <w:divBdr>
            <w:top w:val="none" w:sz="0" w:space="0" w:color="auto"/>
            <w:left w:val="none" w:sz="0" w:space="0" w:color="auto"/>
            <w:bottom w:val="none" w:sz="0" w:space="0" w:color="auto"/>
            <w:right w:val="none" w:sz="0" w:space="0" w:color="auto"/>
          </w:divBdr>
        </w:div>
      </w:divsChild>
    </w:div>
    <w:div w:id="672755395">
      <w:bodyDiv w:val="1"/>
      <w:marLeft w:val="0"/>
      <w:marRight w:val="0"/>
      <w:marTop w:val="0"/>
      <w:marBottom w:val="0"/>
      <w:divBdr>
        <w:top w:val="none" w:sz="0" w:space="0" w:color="auto"/>
        <w:left w:val="none" w:sz="0" w:space="0" w:color="auto"/>
        <w:bottom w:val="none" w:sz="0" w:space="0" w:color="auto"/>
        <w:right w:val="none" w:sz="0" w:space="0" w:color="auto"/>
      </w:divBdr>
    </w:div>
    <w:div w:id="733698926">
      <w:bodyDiv w:val="1"/>
      <w:marLeft w:val="0"/>
      <w:marRight w:val="0"/>
      <w:marTop w:val="0"/>
      <w:marBottom w:val="0"/>
      <w:divBdr>
        <w:top w:val="none" w:sz="0" w:space="0" w:color="auto"/>
        <w:left w:val="none" w:sz="0" w:space="0" w:color="auto"/>
        <w:bottom w:val="none" w:sz="0" w:space="0" w:color="auto"/>
        <w:right w:val="none" w:sz="0" w:space="0" w:color="auto"/>
      </w:divBdr>
    </w:div>
    <w:div w:id="822935927">
      <w:bodyDiv w:val="1"/>
      <w:marLeft w:val="0"/>
      <w:marRight w:val="0"/>
      <w:marTop w:val="0"/>
      <w:marBottom w:val="0"/>
      <w:divBdr>
        <w:top w:val="none" w:sz="0" w:space="0" w:color="auto"/>
        <w:left w:val="none" w:sz="0" w:space="0" w:color="auto"/>
        <w:bottom w:val="none" w:sz="0" w:space="0" w:color="auto"/>
        <w:right w:val="none" w:sz="0" w:space="0" w:color="auto"/>
      </w:divBdr>
    </w:div>
    <w:div w:id="8239352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7428524">
      <w:bodyDiv w:val="1"/>
      <w:marLeft w:val="0"/>
      <w:marRight w:val="0"/>
      <w:marTop w:val="0"/>
      <w:marBottom w:val="0"/>
      <w:divBdr>
        <w:top w:val="none" w:sz="0" w:space="0" w:color="auto"/>
        <w:left w:val="none" w:sz="0" w:space="0" w:color="auto"/>
        <w:bottom w:val="none" w:sz="0" w:space="0" w:color="auto"/>
        <w:right w:val="none" w:sz="0" w:space="0" w:color="auto"/>
      </w:divBdr>
    </w:div>
    <w:div w:id="916406844">
      <w:bodyDiv w:val="1"/>
      <w:marLeft w:val="0"/>
      <w:marRight w:val="0"/>
      <w:marTop w:val="0"/>
      <w:marBottom w:val="0"/>
      <w:divBdr>
        <w:top w:val="none" w:sz="0" w:space="0" w:color="auto"/>
        <w:left w:val="none" w:sz="0" w:space="0" w:color="auto"/>
        <w:bottom w:val="none" w:sz="0" w:space="0" w:color="auto"/>
        <w:right w:val="none" w:sz="0" w:space="0" w:color="auto"/>
      </w:divBdr>
    </w:div>
    <w:div w:id="1038240769">
      <w:bodyDiv w:val="1"/>
      <w:marLeft w:val="0"/>
      <w:marRight w:val="0"/>
      <w:marTop w:val="0"/>
      <w:marBottom w:val="0"/>
      <w:divBdr>
        <w:top w:val="none" w:sz="0" w:space="0" w:color="auto"/>
        <w:left w:val="none" w:sz="0" w:space="0" w:color="auto"/>
        <w:bottom w:val="none" w:sz="0" w:space="0" w:color="auto"/>
        <w:right w:val="none" w:sz="0" w:space="0" w:color="auto"/>
      </w:divBdr>
    </w:div>
    <w:div w:id="1103455688">
      <w:bodyDiv w:val="1"/>
      <w:marLeft w:val="0"/>
      <w:marRight w:val="0"/>
      <w:marTop w:val="0"/>
      <w:marBottom w:val="0"/>
      <w:divBdr>
        <w:top w:val="none" w:sz="0" w:space="0" w:color="auto"/>
        <w:left w:val="none" w:sz="0" w:space="0" w:color="auto"/>
        <w:bottom w:val="none" w:sz="0" w:space="0" w:color="auto"/>
        <w:right w:val="none" w:sz="0" w:space="0" w:color="auto"/>
      </w:divBdr>
    </w:div>
    <w:div w:id="1173300174">
      <w:bodyDiv w:val="1"/>
      <w:marLeft w:val="0"/>
      <w:marRight w:val="0"/>
      <w:marTop w:val="0"/>
      <w:marBottom w:val="0"/>
      <w:divBdr>
        <w:top w:val="none" w:sz="0" w:space="0" w:color="auto"/>
        <w:left w:val="none" w:sz="0" w:space="0" w:color="auto"/>
        <w:bottom w:val="none" w:sz="0" w:space="0" w:color="auto"/>
        <w:right w:val="none" w:sz="0" w:space="0" w:color="auto"/>
      </w:divBdr>
      <w:divsChild>
        <w:div w:id="1037048675">
          <w:marLeft w:val="720"/>
          <w:marRight w:val="0"/>
          <w:marTop w:val="0"/>
          <w:marBottom w:val="20"/>
          <w:divBdr>
            <w:top w:val="none" w:sz="0" w:space="0" w:color="auto"/>
            <w:left w:val="none" w:sz="0" w:space="0" w:color="auto"/>
            <w:bottom w:val="none" w:sz="0" w:space="0" w:color="auto"/>
            <w:right w:val="none" w:sz="0" w:space="0" w:color="auto"/>
          </w:divBdr>
        </w:div>
        <w:div w:id="1566182523">
          <w:marLeft w:val="720"/>
          <w:marRight w:val="0"/>
          <w:marTop w:val="0"/>
          <w:marBottom w:val="20"/>
          <w:divBdr>
            <w:top w:val="none" w:sz="0" w:space="0" w:color="auto"/>
            <w:left w:val="none" w:sz="0" w:space="0" w:color="auto"/>
            <w:bottom w:val="none" w:sz="0" w:space="0" w:color="auto"/>
            <w:right w:val="none" w:sz="0" w:space="0" w:color="auto"/>
          </w:divBdr>
        </w:div>
      </w:divsChild>
    </w:div>
    <w:div w:id="1235430676">
      <w:bodyDiv w:val="1"/>
      <w:marLeft w:val="0"/>
      <w:marRight w:val="0"/>
      <w:marTop w:val="0"/>
      <w:marBottom w:val="0"/>
      <w:divBdr>
        <w:top w:val="none" w:sz="0" w:space="0" w:color="auto"/>
        <w:left w:val="none" w:sz="0" w:space="0" w:color="auto"/>
        <w:bottom w:val="none" w:sz="0" w:space="0" w:color="auto"/>
        <w:right w:val="none" w:sz="0" w:space="0" w:color="auto"/>
      </w:divBdr>
      <w:divsChild>
        <w:div w:id="1657227186">
          <w:marLeft w:val="720"/>
          <w:marRight w:val="0"/>
          <w:marTop w:val="120"/>
          <w:marBottom w:val="0"/>
          <w:divBdr>
            <w:top w:val="none" w:sz="0" w:space="0" w:color="auto"/>
            <w:left w:val="none" w:sz="0" w:space="0" w:color="auto"/>
            <w:bottom w:val="none" w:sz="0" w:space="0" w:color="auto"/>
            <w:right w:val="none" w:sz="0" w:space="0" w:color="auto"/>
          </w:divBdr>
        </w:div>
        <w:div w:id="1447889352">
          <w:marLeft w:val="720"/>
          <w:marRight w:val="0"/>
          <w:marTop w:val="120"/>
          <w:marBottom w:val="0"/>
          <w:divBdr>
            <w:top w:val="none" w:sz="0" w:space="0" w:color="auto"/>
            <w:left w:val="none" w:sz="0" w:space="0" w:color="auto"/>
            <w:bottom w:val="none" w:sz="0" w:space="0" w:color="auto"/>
            <w:right w:val="none" w:sz="0" w:space="0" w:color="auto"/>
          </w:divBdr>
        </w:div>
        <w:div w:id="1263075717">
          <w:marLeft w:val="720"/>
          <w:marRight w:val="0"/>
          <w:marTop w:val="120"/>
          <w:marBottom w:val="0"/>
          <w:divBdr>
            <w:top w:val="none" w:sz="0" w:space="0" w:color="auto"/>
            <w:left w:val="none" w:sz="0" w:space="0" w:color="auto"/>
            <w:bottom w:val="none" w:sz="0" w:space="0" w:color="auto"/>
            <w:right w:val="none" w:sz="0" w:space="0" w:color="auto"/>
          </w:divBdr>
        </w:div>
      </w:divsChild>
    </w:div>
    <w:div w:id="1254391625">
      <w:bodyDiv w:val="1"/>
      <w:marLeft w:val="0"/>
      <w:marRight w:val="0"/>
      <w:marTop w:val="0"/>
      <w:marBottom w:val="0"/>
      <w:divBdr>
        <w:top w:val="none" w:sz="0" w:space="0" w:color="auto"/>
        <w:left w:val="none" w:sz="0" w:space="0" w:color="auto"/>
        <w:bottom w:val="none" w:sz="0" w:space="0" w:color="auto"/>
        <w:right w:val="none" w:sz="0" w:space="0" w:color="auto"/>
      </w:divBdr>
    </w:div>
    <w:div w:id="1272323869">
      <w:bodyDiv w:val="1"/>
      <w:marLeft w:val="0"/>
      <w:marRight w:val="0"/>
      <w:marTop w:val="0"/>
      <w:marBottom w:val="0"/>
      <w:divBdr>
        <w:top w:val="none" w:sz="0" w:space="0" w:color="auto"/>
        <w:left w:val="none" w:sz="0" w:space="0" w:color="auto"/>
        <w:bottom w:val="none" w:sz="0" w:space="0" w:color="auto"/>
        <w:right w:val="none" w:sz="0" w:space="0" w:color="auto"/>
      </w:divBdr>
    </w:div>
    <w:div w:id="1283072152">
      <w:bodyDiv w:val="1"/>
      <w:marLeft w:val="0"/>
      <w:marRight w:val="0"/>
      <w:marTop w:val="0"/>
      <w:marBottom w:val="0"/>
      <w:divBdr>
        <w:top w:val="none" w:sz="0" w:space="0" w:color="auto"/>
        <w:left w:val="none" w:sz="0" w:space="0" w:color="auto"/>
        <w:bottom w:val="none" w:sz="0" w:space="0" w:color="auto"/>
        <w:right w:val="none" w:sz="0" w:space="0" w:color="auto"/>
      </w:divBdr>
    </w:div>
    <w:div w:id="1295335694">
      <w:bodyDiv w:val="1"/>
      <w:marLeft w:val="0"/>
      <w:marRight w:val="0"/>
      <w:marTop w:val="0"/>
      <w:marBottom w:val="0"/>
      <w:divBdr>
        <w:top w:val="none" w:sz="0" w:space="0" w:color="auto"/>
        <w:left w:val="none" w:sz="0" w:space="0" w:color="auto"/>
        <w:bottom w:val="none" w:sz="0" w:space="0" w:color="auto"/>
        <w:right w:val="none" w:sz="0" w:space="0" w:color="auto"/>
      </w:divBdr>
    </w:div>
    <w:div w:id="1349139997">
      <w:bodyDiv w:val="1"/>
      <w:marLeft w:val="0"/>
      <w:marRight w:val="0"/>
      <w:marTop w:val="0"/>
      <w:marBottom w:val="0"/>
      <w:divBdr>
        <w:top w:val="none" w:sz="0" w:space="0" w:color="auto"/>
        <w:left w:val="none" w:sz="0" w:space="0" w:color="auto"/>
        <w:bottom w:val="none" w:sz="0" w:space="0" w:color="auto"/>
        <w:right w:val="none" w:sz="0" w:space="0" w:color="auto"/>
      </w:divBdr>
    </w:div>
    <w:div w:id="1564415585">
      <w:bodyDiv w:val="1"/>
      <w:marLeft w:val="0"/>
      <w:marRight w:val="0"/>
      <w:marTop w:val="0"/>
      <w:marBottom w:val="0"/>
      <w:divBdr>
        <w:top w:val="none" w:sz="0" w:space="0" w:color="auto"/>
        <w:left w:val="none" w:sz="0" w:space="0" w:color="auto"/>
        <w:bottom w:val="none" w:sz="0" w:space="0" w:color="auto"/>
        <w:right w:val="none" w:sz="0" w:space="0" w:color="auto"/>
      </w:divBdr>
      <w:divsChild>
        <w:div w:id="302345218">
          <w:marLeft w:val="0"/>
          <w:marRight w:val="0"/>
          <w:marTop w:val="0"/>
          <w:marBottom w:val="120"/>
          <w:divBdr>
            <w:top w:val="none" w:sz="0" w:space="0" w:color="auto"/>
            <w:left w:val="none" w:sz="0" w:space="0" w:color="auto"/>
            <w:bottom w:val="none" w:sz="0" w:space="0" w:color="auto"/>
            <w:right w:val="none" w:sz="0" w:space="0" w:color="auto"/>
          </w:divBdr>
        </w:div>
        <w:div w:id="665278709">
          <w:marLeft w:val="0"/>
          <w:marRight w:val="0"/>
          <w:marTop w:val="0"/>
          <w:marBottom w:val="120"/>
          <w:divBdr>
            <w:top w:val="none" w:sz="0" w:space="0" w:color="auto"/>
            <w:left w:val="none" w:sz="0" w:space="0" w:color="auto"/>
            <w:bottom w:val="none" w:sz="0" w:space="0" w:color="auto"/>
            <w:right w:val="none" w:sz="0" w:space="0" w:color="auto"/>
          </w:divBdr>
        </w:div>
      </w:divsChild>
    </w:div>
    <w:div w:id="1565990253">
      <w:bodyDiv w:val="1"/>
      <w:marLeft w:val="0"/>
      <w:marRight w:val="0"/>
      <w:marTop w:val="0"/>
      <w:marBottom w:val="0"/>
      <w:divBdr>
        <w:top w:val="none" w:sz="0" w:space="0" w:color="auto"/>
        <w:left w:val="none" w:sz="0" w:space="0" w:color="auto"/>
        <w:bottom w:val="none" w:sz="0" w:space="0" w:color="auto"/>
        <w:right w:val="none" w:sz="0" w:space="0" w:color="auto"/>
      </w:divBdr>
    </w:div>
    <w:div w:id="1633556206">
      <w:bodyDiv w:val="1"/>
      <w:marLeft w:val="0"/>
      <w:marRight w:val="0"/>
      <w:marTop w:val="0"/>
      <w:marBottom w:val="0"/>
      <w:divBdr>
        <w:top w:val="none" w:sz="0" w:space="0" w:color="auto"/>
        <w:left w:val="none" w:sz="0" w:space="0" w:color="auto"/>
        <w:bottom w:val="none" w:sz="0" w:space="0" w:color="auto"/>
        <w:right w:val="none" w:sz="0" w:space="0" w:color="auto"/>
      </w:divBdr>
    </w:div>
    <w:div w:id="1634020469">
      <w:bodyDiv w:val="1"/>
      <w:marLeft w:val="0"/>
      <w:marRight w:val="0"/>
      <w:marTop w:val="0"/>
      <w:marBottom w:val="0"/>
      <w:divBdr>
        <w:top w:val="none" w:sz="0" w:space="0" w:color="auto"/>
        <w:left w:val="none" w:sz="0" w:space="0" w:color="auto"/>
        <w:bottom w:val="none" w:sz="0" w:space="0" w:color="auto"/>
        <w:right w:val="none" w:sz="0" w:space="0" w:color="auto"/>
      </w:divBdr>
    </w:div>
    <w:div w:id="1724332578">
      <w:bodyDiv w:val="1"/>
      <w:marLeft w:val="0"/>
      <w:marRight w:val="0"/>
      <w:marTop w:val="0"/>
      <w:marBottom w:val="0"/>
      <w:divBdr>
        <w:top w:val="none" w:sz="0" w:space="0" w:color="auto"/>
        <w:left w:val="none" w:sz="0" w:space="0" w:color="auto"/>
        <w:bottom w:val="none" w:sz="0" w:space="0" w:color="auto"/>
        <w:right w:val="none" w:sz="0" w:space="0" w:color="auto"/>
      </w:divBdr>
    </w:div>
    <w:div w:id="1729105175">
      <w:bodyDiv w:val="1"/>
      <w:marLeft w:val="0"/>
      <w:marRight w:val="0"/>
      <w:marTop w:val="0"/>
      <w:marBottom w:val="0"/>
      <w:divBdr>
        <w:top w:val="none" w:sz="0" w:space="0" w:color="auto"/>
        <w:left w:val="none" w:sz="0" w:space="0" w:color="auto"/>
        <w:bottom w:val="none" w:sz="0" w:space="0" w:color="auto"/>
        <w:right w:val="none" w:sz="0" w:space="0" w:color="auto"/>
      </w:divBdr>
    </w:div>
    <w:div w:id="1810972597">
      <w:bodyDiv w:val="1"/>
      <w:marLeft w:val="0"/>
      <w:marRight w:val="0"/>
      <w:marTop w:val="0"/>
      <w:marBottom w:val="0"/>
      <w:divBdr>
        <w:top w:val="none" w:sz="0" w:space="0" w:color="auto"/>
        <w:left w:val="none" w:sz="0" w:space="0" w:color="auto"/>
        <w:bottom w:val="none" w:sz="0" w:space="0" w:color="auto"/>
        <w:right w:val="none" w:sz="0" w:space="0" w:color="auto"/>
      </w:divBdr>
    </w:div>
    <w:div w:id="2041202802">
      <w:bodyDiv w:val="1"/>
      <w:marLeft w:val="0"/>
      <w:marRight w:val="0"/>
      <w:marTop w:val="0"/>
      <w:marBottom w:val="0"/>
      <w:divBdr>
        <w:top w:val="none" w:sz="0" w:space="0" w:color="auto"/>
        <w:left w:val="none" w:sz="0" w:space="0" w:color="auto"/>
        <w:bottom w:val="none" w:sz="0" w:space="0" w:color="auto"/>
        <w:right w:val="none" w:sz="0" w:space="0" w:color="auto"/>
      </w:divBdr>
    </w:div>
    <w:div w:id="2107537675">
      <w:bodyDiv w:val="1"/>
      <w:marLeft w:val="0"/>
      <w:marRight w:val="0"/>
      <w:marTop w:val="0"/>
      <w:marBottom w:val="0"/>
      <w:divBdr>
        <w:top w:val="none" w:sz="0" w:space="0" w:color="auto"/>
        <w:left w:val="none" w:sz="0" w:space="0" w:color="auto"/>
        <w:bottom w:val="none" w:sz="0" w:space="0" w:color="auto"/>
        <w:right w:val="none" w:sz="0" w:space="0" w:color="auto"/>
      </w:divBdr>
      <w:divsChild>
        <w:div w:id="1371371822">
          <w:marLeft w:val="0"/>
          <w:marRight w:val="0"/>
          <w:marTop w:val="0"/>
          <w:marBottom w:val="120"/>
          <w:divBdr>
            <w:top w:val="none" w:sz="0" w:space="0" w:color="auto"/>
            <w:left w:val="none" w:sz="0" w:space="0" w:color="auto"/>
            <w:bottom w:val="none" w:sz="0" w:space="0" w:color="auto"/>
            <w:right w:val="none" w:sz="0" w:space="0" w:color="auto"/>
          </w:divBdr>
        </w:div>
        <w:div w:id="2040812483">
          <w:marLeft w:val="0"/>
          <w:marRight w:val="0"/>
          <w:marTop w:val="0"/>
          <w:marBottom w:val="120"/>
          <w:divBdr>
            <w:top w:val="none" w:sz="0" w:space="0" w:color="auto"/>
            <w:left w:val="none" w:sz="0" w:space="0" w:color="auto"/>
            <w:bottom w:val="none" w:sz="0" w:space="0" w:color="auto"/>
            <w:right w:val="none" w:sz="0" w:space="0" w:color="auto"/>
          </w:divBdr>
        </w:div>
        <w:div w:id="190650746">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stats.moe.gov.tw/files/brief/%E9%AB%98%E7%B4%9A%E4%B8%AD%E7%AD%89%E5%AD%B8%E6%A0%A1%E5%B0%88%E6%A5%AD%E7%BE%A4%E7%A7%91(%E9%AB%98%E8%81%B7)%E6%87%89%E5%B1%86%E7%95%A2%E6%A5%AD%E7%94%9F%E6%B5%81%E5%90%91%E6%A6%82%E6%B3%81.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E968-7FCF-465D-9521-646BA029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9100</Words>
  <Characters>51873</Characters>
  <Application>Microsoft Office Word</Application>
  <DocSecurity>0</DocSecurity>
  <Lines>432</Lines>
  <Paragraphs>121</Paragraphs>
  <ScaleCrop>false</ScaleCrop>
  <Company/>
  <LinksUpToDate>false</LinksUpToDate>
  <CharactersWithSpaces>60852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2024-12-13T03:27:00Z</dcterms:created>
  <dcterms:modified xsi:type="dcterms:W3CDTF">2025-02-26T06:40:00Z</dcterms:modified>
  <cp:contentStatus/>
</cp:coreProperties>
</file>