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910" w:rsidRDefault="00B34457">
      <w:pPr>
        <w:pStyle w:val="a7"/>
        <w:kinsoku w:val="0"/>
        <w:spacing w:before="0"/>
        <w:ind w:leftChars="700" w:left="2381" w:firstLine="0"/>
        <w:rPr>
          <w:bCs/>
          <w:snapToGrid/>
          <w:kern w:val="0"/>
          <w:sz w:val="40"/>
        </w:rPr>
      </w:pPr>
      <w:r>
        <w:rPr>
          <w:rFonts w:hint="eastAsia"/>
          <w:bCs/>
          <w:snapToGrid/>
          <w:spacing w:val="200"/>
          <w:kern w:val="0"/>
          <w:sz w:val="40"/>
        </w:rPr>
        <w:t>糾正案文</w:t>
      </w:r>
    </w:p>
    <w:p w:rsidR="008A4910" w:rsidRDefault="00B34457">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1D42B9">
        <w:rPr>
          <w:rFonts w:hAnsi="標楷體" w:hint="eastAsia"/>
          <w:color w:val="000000"/>
        </w:rPr>
        <w:t>經濟部</w:t>
      </w:r>
      <w:r w:rsidR="00FB15E9" w:rsidRPr="00FB15E9">
        <w:rPr>
          <w:rFonts w:hint="eastAsia"/>
        </w:rPr>
        <w:t>、</w:t>
      </w:r>
      <w:r w:rsidR="00FB15E9" w:rsidRPr="00FB15E9">
        <w:rPr>
          <w:rFonts w:hAnsi="標楷體" w:hint="eastAsia"/>
        </w:rPr>
        <w:t>經濟部</w:t>
      </w:r>
      <w:r w:rsidR="00F20E45" w:rsidRPr="00FB15E9">
        <w:rPr>
          <w:rFonts w:hint="eastAsia"/>
        </w:rPr>
        <w:t>能源局</w:t>
      </w:r>
      <w:r w:rsidR="00FB15E9" w:rsidRPr="00FB15E9">
        <w:rPr>
          <w:rFonts w:hint="eastAsia"/>
        </w:rPr>
        <w:t>及</w:t>
      </w:r>
      <w:r w:rsidR="009116E1">
        <w:rPr>
          <w:rFonts w:hAnsi="標楷體" w:hint="eastAsia"/>
        </w:rPr>
        <w:t>台</w:t>
      </w:r>
      <w:r w:rsidR="001D42B9" w:rsidRPr="00FB15E9">
        <w:rPr>
          <w:rFonts w:hAnsi="標楷體" w:hint="eastAsia"/>
        </w:rPr>
        <w:t>灣電力股份有限公司</w:t>
      </w:r>
      <w:r w:rsidRPr="00FB15E9">
        <w:rPr>
          <w:rFonts w:hint="eastAsia"/>
        </w:rPr>
        <w:t>。</w:t>
      </w:r>
    </w:p>
    <w:p w:rsidR="00302E29" w:rsidRPr="007F48C3" w:rsidRDefault="00B34457" w:rsidP="00233ACA">
      <w:pPr>
        <w:pStyle w:val="1"/>
        <w:ind w:leftChars="-13" w:left="2507" w:hangingChars="750" w:hanging="2551"/>
        <w:rPr>
          <w:color w:val="000000"/>
        </w:rPr>
      </w:pPr>
      <w:bookmarkStart w:id="14" w:name="_Toc529218255"/>
      <w:bookmarkStart w:id="15" w:name="_Toc529222678"/>
      <w:bookmarkStart w:id="16" w:name="_Toc529223100"/>
      <w:bookmarkStart w:id="17" w:name="_Toc529223851"/>
      <w:bookmarkStart w:id="18" w:name="_Toc529228247"/>
      <w:r>
        <w:rPr>
          <w:rFonts w:hint="eastAsia"/>
        </w:rPr>
        <w:t>案　　　由：</w:t>
      </w:r>
      <w:r w:rsidR="007F48C3">
        <w:rPr>
          <w:rFonts w:hint="eastAsia"/>
        </w:rPr>
        <w:t>經濟部</w:t>
      </w:r>
      <w:r w:rsidR="00BE08FE">
        <w:rPr>
          <w:rFonts w:hint="eastAsia"/>
        </w:rPr>
        <w:t>（含所屬能源局）</w:t>
      </w:r>
      <w:r w:rsidR="007F48C3">
        <w:rPr>
          <w:rFonts w:hint="eastAsia"/>
        </w:rPr>
        <w:t>及</w:t>
      </w:r>
      <w:r w:rsidR="009116E1">
        <w:rPr>
          <w:rFonts w:hint="eastAsia"/>
        </w:rPr>
        <w:t>台</w:t>
      </w:r>
      <w:r w:rsidR="007F48C3">
        <w:rPr>
          <w:rFonts w:hint="eastAsia"/>
        </w:rPr>
        <w:t>灣電力股份有限公司任由汽電共生業者以高價售電予該公司，再向其購買廉價電力；又該公司無視市場利率已大幅降低，迄未與民營電廠完成費率之調降，且與民營發電業者簽訂之合約諸多內容違反相關規定，致業者獲取</w:t>
      </w:r>
      <w:r w:rsidR="00FB15E9">
        <w:rPr>
          <w:rFonts w:hint="eastAsia"/>
        </w:rPr>
        <w:t>不當</w:t>
      </w:r>
      <w:r w:rsidR="007F48C3">
        <w:rPr>
          <w:rFonts w:hint="eastAsia"/>
        </w:rPr>
        <w:t>之利潤；另經濟部於預估之備用容量率已逾目標之情況下，仍核准新設民營電廠，</w:t>
      </w:r>
      <w:proofErr w:type="gramStart"/>
      <w:r w:rsidR="00A91E37">
        <w:rPr>
          <w:rFonts w:hint="eastAsia"/>
        </w:rPr>
        <w:t>以上</w:t>
      </w:r>
      <w:r w:rsidR="007F48C3">
        <w:rPr>
          <w:rFonts w:hint="eastAsia"/>
        </w:rPr>
        <w:t>均使該</w:t>
      </w:r>
      <w:proofErr w:type="gramEnd"/>
      <w:r w:rsidR="007F48C3">
        <w:rPr>
          <w:rFonts w:hint="eastAsia"/>
        </w:rPr>
        <w:t>公司徒增購電支出，致虧損加劇，</w:t>
      </w:r>
      <w:proofErr w:type="gramStart"/>
      <w:r w:rsidR="007F48C3">
        <w:rPr>
          <w:rFonts w:hint="eastAsia"/>
        </w:rPr>
        <w:t>爰</w:t>
      </w:r>
      <w:proofErr w:type="gramEnd"/>
      <w:r w:rsidR="007F48C3">
        <w:rPr>
          <w:rFonts w:hint="eastAsia"/>
        </w:rPr>
        <w:t>依法提案糾正</w:t>
      </w:r>
      <w:r w:rsidR="00302E29" w:rsidRPr="00DA6BCC">
        <w:rPr>
          <w:rFonts w:hAnsi="標楷體" w:hint="eastAsia"/>
          <w:szCs w:val="32"/>
        </w:rPr>
        <w:t>。</w:t>
      </w:r>
    </w:p>
    <w:p w:rsidR="008A4910" w:rsidRDefault="00B34457">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bookmarkEnd w:id="14"/>
      <w:bookmarkEnd w:id="15"/>
      <w:bookmarkEnd w:id="16"/>
      <w:bookmarkEnd w:id="17"/>
      <w:bookmarkEnd w:id="18"/>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8A4910" w:rsidRDefault="00302E29" w:rsidP="00302E29">
      <w:pPr>
        <w:pStyle w:val="12"/>
        <w:ind w:left="680" w:firstLine="664"/>
        <w:rPr>
          <w:bCs/>
        </w:rPr>
      </w:pPr>
      <w:r w:rsidRPr="00EB47B4">
        <w:rPr>
          <w:rFonts w:hAnsi="標楷體" w:hint="eastAsia"/>
          <w:spacing w:val="-4"/>
          <w:szCs w:val="32"/>
        </w:rPr>
        <w:t>本案</w:t>
      </w:r>
      <w:r w:rsidR="009116E1">
        <w:rPr>
          <w:rFonts w:hAnsi="標楷體" w:hint="eastAsia"/>
          <w:szCs w:val="32"/>
        </w:rPr>
        <w:t>台</w:t>
      </w:r>
      <w:r w:rsidRPr="00EB47B4">
        <w:rPr>
          <w:rFonts w:hAnsi="標楷體" w:hint="eastAsia"/>
          <w:szCs w:val="32"/>
        </w:rPr>
        <w:t>灣電力股份有限公司</w:t>
      </w:r>
      <w:r w:rsidRPr="00EB47B4">
        <w:rPr>
          <w:rFonts w:hint="eastAsia"/>
        </w:rPr>
        <w:t>（下稱</w:t>
      </w:r>
      <w:r w:rsidR="009116E1">
        <w:rPr>
          <w:rFonts w:hint="eastAsia"/>
        </w:rPr>
        <w:t>台</w:t>
      </w:r>
      <w:r w:rsidRPr="00EB47B4">
        <w:rPr>
          <w:rFonts w:hint="eastAsia"/>
        </w:rPr>
        <w:t>電公司）</w:t>
      </w:r>
      <w:r w:rsidRPr="00EB47B4">
        <w:rPr>
          <w:rFonts w:hAnsi="標楷體" w:hint="eastAsia"/>
          <w:spacing w:val="-4"/>
          <w:szCs w:val="32"/>
        </w:rPr>
        <w:t>自95年度起連年發生虧損，卻</w:t>
      </w:r>
      <w:r>
        <w:rPr>
          <w:rFonts w:hAnsi="標楷體" w:hint="eastAsia"/>
          <w:spacing w:val="-4"/>
          <w:szCs w:val="32"/>
        </w:rPr>
        <w:t>無視近年</w:t>
      </w:r>
      <w:r w:rsidRPr="00EB47B4">
        <w:rPr>
          <w:rFonts w:hAnsi="標楷體" w:hint="eastAsia"/>
          <w:spacing w:val="-4"/>
          <w:szCs w:val="32"/>
        </w:rPr>
        <w:t>電力系統實際備用容量</w:t>
      </w:r>
      <w:proofErr w:type="gramStart"/>
      <w:r w:rsidRPr="00EB47B4">
        <w:rPr>
          <w:rFonts w:hAnsi="標楷體" w:hint="eastAsia"/>
          <w:spacing w:val="-4"/>
          <w:szCs w:val="32"/>
        </w:rPr>
        <w:t>率均逾目標值</w:t>
      </w:r>
      <w:proofErr w:type="gramEnd"/>
      <w:r w:rsidRPr="00EB47B4">
        <w:rPr>
          <w:rFonts w:hAnsi="標楷體" w:hint="eastAsia"/>
          <w:spacing w:val="-4"/>
          <w:szCs w:val="32"/>
        </w:rPr>
        <w:t>，</w:t>
      </w:r>
      <w:r w:rsidR="007F48C3">
        <w:rPr>
          <w:rFonts w:hAnsi="標楷體" w:hint="eastAsia"/>
          <w:spacing w:val="-4"/>
          <w:szCs w:val="32"/>
        </w:rPr>
        <w:t>以及</w:t>
      </w:r>
      <w:r w:rsidRPr="00302E29">
        <w:rPr>
          <w:rFonts w:hAnsi="標楷體" w:hint="eastAsia"/>
          <w:spacing w:val="-4"/>
          <w:szCs w:val="32"/>
        </w:rPr>
        <w:t>市場利率水準已大幅降低</w:t>
      </w:r>
      <w:r>
        <w:rPr>
          <w:rFonts w:hAnsi="標楷體" w:hint="eastAsia"/>
          <w:spacing w:val="-4"/>
          <w:szCs w:val="32"/>
        </w:rPr>
        <w:t>之實，</w:t>
      </w:r>
      <w:r w:rsidRPr="00EB47B4">
        <w:rPr>
          <w:rFonts w:hAnsi="標楷體" w:hint="eastAsia"/>
          <w:spacing w:val="-4"/>
          <w:szCs w:val="32"/>
        </w:rPr>
        <w:t>卻仍以較其自發成本為高價格，收購</w:t>
      </w:r>
      <w:r w:rsidRPr="00EB47B4">
        <w:rPr>
          <w:rFonts w:hAnsi="標楷體" w:hint="eastAsia"/>
          <w:szCs w:val="32"/>
        </w:rPr>
        <w:t>汽電共生及民營電廠之電力，致虧損加劇</w:t>
      </w:r>
      <w:r w:rsidRPr="00EB47B4">
        <w:rPr>
          <w:rFonts w:hAnsi="標楷體" w:hint="eastAsia"/>
          <w:spacing w:val="-4"/>
          <w:szCs w:val="32"/>
        </w:rPr>
        <w:t>。又</w:t>
      </w:r>
      <w:r w:rsidR="009116E1">
        <w:rPr>
          <w:rFonts w:hint="eastAsia"/>
        </w:rPr>
        <w:t>台</w:t>
      </w:r>
      <w:r w:rsidRPr="00EB47B4">
        <w:rPr>
          <w:rFonts w:hint="eastAsia"/>
        </w:rPr>
        <w:t>電公司及經濟部</w:t>
      </w:r>
      <w:r>
        <w:rPr>
          <w:rFonts w:hint="eastAsia"/>
        </w:rPr>
        <w:t>與所屬</w:t>
      </w:r>
      <w:r w:rsidRPr="00EB47B4">
        <w:rPr>
          <w:rFonts w:hint="eastAsia"/>
        </w:rPr>
        <w:t>能源局（</w:t>
      </w:r>
      <w:r w:rsidRPr="00EB47B4">
        <w:rPr>
          <w:rFonts w:hint="eastAsia"/>
          <w:bCs/>
        </w:rPr>
        <w:t>經濟部能源委員會於</w:t>
      </w:r>
      <w:r w:rsidRPr="00EB47B4">
        <w:rPr>
          <w:rFonts w:hint="eastAsia"/>
        </w:rPr>
        <w:t>民國【下同】</w:t>
      </w:r>
      <w:smartTag w:uri="urn:schemas-microsoft-com:office:smarttags" w:element="chsdate">
        <w:smartTagPr>
          <w:attr w:name="IsROCDate" w:val="False"/>
          <w:attr w:name="IsLunarDate" w:val="False"/>
          <w:attr w:name="Day" w:val="1"/>
          <w:attr w:name="Month" w:val="7"/>
          <w:attr w:name="Year" w:val="1993"/>
        </w:smartTagPr>
        <w:r w:rsidRPr="00EB47B4">
          <w:rPr>
            <w:rFonts w:hint="eastAsia"/>
            <w:bCs/>
          </w:rPr>
          <w:t>93年7月1日</w:t>
        </w:r>
      </w:smartTag>
      <w:r w:rsidRPr="00EB47B4">
        <w:rPr>
          <w:rFonts w:hint="eastAsia"/>
          <w:bCs/>
        </w:rPr>
        <w:t>改制為經濟部能源局，以</w:t>
      </w:r>
      <w:r w:rsidRPr="00EB47B4">
        <w:rPr>
          <w:rFonts w:hint="eastAsia"/>
        </w:rPr>
        <w:t>下皆稱能源局）於辦理</w:t>
      </w:r>
      <w:r w:rsidRPr="00EB47B4">
        <w:rPr>
          <w:rFonts w:hAnsi="標楷體" w:hint="eastAsia"/>
          <w:szCs w:val="32"/>
        </w:rPr>
        <w:t>各階段民營電廠購電事宜時，</w:t>
      </w:r>
      <w:r w:rsidRPr="00EB47B4">
        <w:rPr>
          <w:rFonts w:ascii="Times New Roman" w:hint="eastAsia"/>
          <w:bCs/>
          <w:kern w:val="2"/>
        </w:rPr>
        <w:t>未</w:t>
      </w:r>
      <w:r w:rsidRPr="00EB47B4">
        <w:rPr>
          <w:rFonts w:hint="eastAsia"/>
        </w:rPr>
        <w:t>積極依約與民營發電業者完成調降利率之協商作業，且於政府調降備用容</w:t>
      </w:r>
      <w:r w:rsidR="00FB15E9">
        <w:rPr>
          <w:rFonts w:hint="eastAsia"/>
        </w:rPr>
        <w:t>量率，國內用電需求已無虞之情況下，竟</w:t>
      </w:r>
      <w:proofErr w:type="gramStart"/>
      <w:r w:rsidR="00FB15E9">
        <w:rPr>
          <w:rFonts w:hint="eastAsia"/>
        </w:rPr>
        <w:t>核准星元電力公司</w:t>
      </w:r>
      <w:proofErr w:type="gramEnd"/>
      <w:r w:rsidR="00FB15E9">
        <w:rPr>
          <w:rFonts w:hint="eastAsia"/>
        </w:rPr>
        <w:t>申請籌設</w:t>
      </w:r>
      <w:r w:rsidRPr="00EB47B4">
        <w:rPr>
          <w:rFonts w:hint="eastAsia"/>
        </w:rPr>
        <w:t>興建電廠，致增加</w:t>
      </w:r>
      <w:r w:rsidR="009116E1">
        <w:rPr>
          <w:rFonts w:hint="eastAsia"/>
        </w:rPr>
        <w:t>台</w:t>
      </w:r>
      <w:r w:rsidRPr="00EB47B4">
        <w:rPr>
          <w:rFonts w:hint="eastAsia"/>
        </w:rPr>
        <w:t>電公司之購電支出</w:t>
      </w:r>
      <w:r>
        <w:rPr>
          <w:rFonts w:hint="eastAsia"/>
        </w:rPr>
        <w:t>等情</w:t>
      </w:r>
      <w:r w:rsidRPr="00EB47B4">
        <w:rPr>
          <w:rFonts w:hint="eastAsia"/>
        </w:rPr>
        <w:t>。</w:t>
      </w:r>
      <w:proofErr w:type="gramStart"/>
      <w:r w:rsidRPr="00EB47B4">
        <w:rPr>
          <w:rFonts w:hAnsi="標楷體" w:hint="eastAsia"/>
          <w:snapToGrid w:val="0"/>
          <w:szCs w:val="32"/>
        </w:rPr>
        <w:t>爰</w:t>
      </w:r>
      <w:proofErr w:type="gramEnd"/>
      <w:r w:rsidRPr="00EB47B4">
        <w:rPr>
          <w:rFonts w:hAnsi="標楷體" w:hint="eastAsia"/>
          <w:bCs/>
          <w:szCs w:val="48"/>
        </w:rPr>
        <w:t>經本院立案調查，並調閱經濟部及</w:t>
      </w:r>
      <w:r w:rsidR="009116E1">
        <w:rPr>
          <w:rFonts w:hAnsi="標楷體" w:hint="eastAsia"/>
          <w:szCs w:val="32"/>
        </w:rPr>
        <w:t>台</w:t>
      </w:r>
      <w:r w:rsidRPr="00EB47B4">
        <w:rPr>
          <w:rFonts w:hAnsi="標楷體" w:hint="eastAsia"/>
          <w:szCs w:val="32"/>
        </w:rPr>
        <w:t>電</w:t>
      </w:r>
      <w:r w:rsidRPr="00EB47B4">
        <w:rPr>
          <w:rFonts w:hint="eastAsia"/>
        </w:rPr>
        <w:t>公司相關卷證資料</w:t>
      </w:r>
      <w:r w:rsidRPr="00EB47B4">
        <w:rPr>
          <w:rFonts w:hint="eastAsia"/>
          <w:szCs w:val="32"/>
        </w:rPr>
        <w:t>，及</w:t>
      </w:r>
      <w:r w:rsidRPr="00EB47B4">
        <w:rPr>
          <w:rFonts w:hint="eastAsia"/>
        </w:rPr>
        <w:t>於101年5月11日</w:t>
      </w:r>
      <w:r>
        <w:rPr>
          <w:rFonts w:hint="eastAsia"/>
        </w:rPr>
        <w:t>及</w:t>
      </w:r>
      <w:r w:rsidRPr="00EB47B4">
        <w:rPr>
          <w:rFonts w:hint="eastAsia"/>
        </w:rPr>
        <w:t>25日約</w:t>
      </w:r>
      <w:proofErr w:type="gramStart"/>
      <w:r w:rsidRPr="00EB47B4">
        <w:rPr>
          <w:rFonts w:hint="eastAsia"/>
        </w:rPr>
        <w:t>詢</w:t>
      </w:r>
      <w:proofErr w:type="gramEnd"/>
      <w:r w:rsidRPr="00EB47B4">
        <w:rPr>
          <w:rFonts w:hint="eastAsia"/>
        </w:rPr>
        <w:t>經濟部暨所屬能源局與</w:t>
      </w:r>
      <w:r w:rsidR="009116E1">
        <w:rPr>
          <w:rFonts w:hAnsi="標楷體" w:hint="eastAsia"/>
          <w:szCs w:val="32"/>
        </w:rPr>
        <w:t>台</w:t>
      </w:r>
      <w:r w:rsidRPr="00EB47B4">
        <w:rPr>
          <w:rFonts w:hAnsi="標楷體" w:hint="eastAsia"/>
          <w:szCs w:val="32"/>
        </w:rPr>
        <w:t>電</w:t>
      </w:r>
      <w:r w:rsidRPr="00EB47B4">
        <w:rPr>
          <w:rFonts w:hint="eastAsia"/>
        </w:rPr>
        <w:t>公司等相關人員後，業已</w:t>
      </w:r>
      <w:proofErr w:type="gramStart"/>
      <w:r w:rsidRPr="00EB47B4">
        <w:rPr>
          <w:rFonts w:hint="eastAsia"/>
        </w:rPr>
        <w:t>調查竣事</w:t>
      </w:r>
      <w:proofErr w:type="gramEnd"/>
      <w:r>
        <w:rPr>
          <w:rFonts w:hint="eastAsia"/>
        </w:rPr>
        <w:t>，</w:t>
      </w:r>
      <w:r w:rsidR="00333F1A" w:rsidRPr="00F43DA1">
        <w:rPr>
          <w:rFonts w:ascii="Times New Roman"/>
          <w:color w:val="000000" w:themeColor="text1"/>
        </w:rPr>
        <w:t>茲</w:t>
      </w:r>
      <w:proofErr w:type="gramStart"/>
      <w:r w:rsidR="00333F1A" w:rsidRPr="009C7FF2">
        <w:rPr>
          <w:rFonts w:hint="eastAsia"/>
          <w:bCs/>
        </w:rPr>
        <w:t>臚</w:t>
      </w:r>
      <w:proofErr w:type="gramEnd"/>
      <w:r w:rsidR="00333F1A" w:rsidRPr="009C7FF2">
        <w:rPr>
          <w:rFonts w:hint="eastAsia"/>
          <w:bCs/>
        </w:rPr>
        <w:t>列</w:t>
      </w:r>
      <w:r w:rsidR="00333F1A">
        <w:rPr>
          <w:rFonts w:hint="eastAsia"/>
          <w:bCs/>
        </w:rPr>
        <w:t>糾正</w:t>
      </w:r>
      <w:r w:rsidR="00333F1A">
        <w:rPr>
          <w:rFonts w:hint="eastAsia"/>
        </w:rPr>
        <w:t>事實與理由</w:t>
      </w:r>
      <w:r w:rsidR="00333F1A" w:rsidRPr="009C7FF2">
        <w:rPr>
          <w:rFonts w:hint="eastAsia"/>
          <w:bCs/>
        </w:rPr>
        <w:t>如下</w:t>
      </w:r>
      <w:r w:rsidR="00333F1A" w:rsidRPr="00F43DA1">
        <w:rPr>
          <w:rFonts w:ascii="Times New Roman"/>
          <w:color w:val="000000" w:themeColor="text1"/>
        </w:rPr>
        <w:t>：</w:t>
      </w:r>
      <w:bookmarkStart w:id="33" w:name="_Toc525066144"/>
      <w:bookmarkStart w:id="34" w:name="_Toc525070834"/>
      <w:bookmarkStart w:id="35" w:name="_Toc525938374"/>
      <w:bookmarkStart w:id="36" w:name="_Toc525939222"/>
      <w:bookmarkStart w:id="37" w:name="_Toc525939727"/>
      <w:bookmarkStart w:id="38" w:name="_Toc524892372"/>
    </w:p>
    <w:p w:rsidR="00504C74" w:rsidRPr="00F20E45" w:rsidRDefault="00504C74" w:rsidP="00504C74">
      <w:pPr>
        <w:pStyle w:val="2"/>
        <w:widowControl/>
        <w:numPr>
          <w:ilvl w:val="1"/>
          <w:numId w:val="5"/>
        </w:numPr>
      </w:pPr>
      <w:bookmarkStart w:id="39" w:name="_Toc524895648"/>
      <w:bookmarkStart w:id="40" w:name="_Toc524896194"/>
      <w:bookmarkStart w:id="41" w:name="_Toc524896224"/>
      <w:bookmarkStart w:id="42" w:name="_Toc524902734"/>
      <w:bookmarkStart w:id="43" w:name="_Toc525066148"/>
      <w:bookmarkStart w:id="44" w:name="_Toc525070839"/>
      <w:bookmarkStart w:id="45" w:name="_Toc525938379"/>
      <w:bookmarkStart w:id="46" w:name="_Toc525939227"/>
      <w:bookmarkStart w:id="47" w:name="_Toc525939732"/>
      <w:bookmarkStart w:id="48" w:name="_Toc529218272"/>
      <w:bookmarkStart w:id="49" w:name="_Toc529222689"/>
      <w:bookmarkStart w:id="50" w:name="_Toc529223111"/>
      <w:bookmarkStart w:id="51" w:name="_Toc529223862"/>
      <w:bookmarkStart w:id="52" w:name="_Toc529228265"/>
      <w:bookmarkEnd w:id="33"/>
      <w:bookmarkEnd w:id="34"/>
      <w:bookmarkEnd w:id="35"/>
      <w:bookmarkEnd w:id="36"/>
      <w:bookmarkEnd w:id="37"/>
      <w:bookmarkEnd w:id="38"/>
      <w:r>
        <w:rPr>
          <w:rFonts w:hint="eastAsia"/>
        </w:rPr>
        <w:lastRenderedPageBreak/>
        <w:t>能源局按時間電價扣除輸配電及銷管費用等方式</w:t>
      </w:r>
      <w:r>
        <w:rPr>
          <w:rFonts w:hint="eastAsia"/>
          <w:color w:val="0000FF"/>
        </w:rPr>
        <w:t>，</w:t>
      </w:r>
      <w:r>
        <w:rPr>
          <w:rFonts w:hint="eastAsia"/>
        </w:rPr>
        <w:t>訂定收購汽電共生業者之餘電費率，致部分汽電共生業者選擇單價</w:t>
      </w:r>
      <w:r w:rsidRPr="00F20E45">
        <w:rPr>
          <w:rFonts w:hint="eastAsia"/>
        </w:rPr>
        <w:t>較高之尖峰、半尖峰時段，增加發電</w:t>
      </w:r>
      <w:proofErr w:type="gramStart"/>
      <w:r w:rsidRPr="00F20E45">
        <w:rPr>
          <w:rFonts w:hint="eastAsia"/>
        </w:rPr>
        <w:t>躉</w:t>
      </w:r>
      <w:proofErr w:type="gramEnd"/>
      <w:r w:rsidRPr="00F20E45">
        <w:rPr>
          <w:rFonts w:hint="eastAsia"/>
        </w:rPr>
        <w:t>售予</w:t>
      </w:r>
      <w:r w:rsidR="009116E1">
        <w:rPr>
          <w:rFonts w:hint="eastAsia"/>
        </w:rPr>
        <w:t>台</w:t>
      </w:r>
      <w:r w:rsidRPr="00F20E45">
        <w:rPr>
          <w:rFonts w:hint="eastAsia"/>
        </w:rPr>
        <w:t>電公司，且</w:t>
      </w:r>
      <w:r w:rsidR="009116E1">
        <w:rPr>
          <w:rFonts w:hint="eastAsia"/>
        </w:rPr>
        <w:t>台</w:t>
      </w:r>
      <w:r w:rsidRPr="00F20E45">
        <w:rPr>
          <w:rFonts w:hint="eastAsia"/>
        </w:rPr>
        <w:t>電公司於離</w:t>
      </w:r>
      <w:r w:rsidR="003E4550">
        <w:rPr>
          <w:rFonts w:hint="eastAsia"/>
        </w:rPr>
        <w:t>峰時段允許業者轉向該公司購買較廉價之電力，徒增</w:t>
      </w:r>
      <w:r w:rsidR="009116E1">
        <w:rPr>
          <w:rFonts w:hint="eastAsia"/>
        </w:rPr>
        <w:t>台</w:t>
      </w:r>
      <w:r w:rsidR="003E4550">
        <w:rPr>
          <w:rFonts w:hint="eastAsia"/>
        </w:rPr>
        <w:t>電公司營運成本，</w:t>
      </w:r>
      <w:r w:rsidR="00BE08FE">
        <w:rPr>
          <w:rFonts w:hint="eastAsia"/>
        </w:rPr>
        <w:t>顯有</w:t>
      </w:r>
      <w:proofErr w:type="gramStart"/>
      <w:r w:rsidR="00BE08FE">
        <w:rPr>
          <w:rFonts w:hint="eastAsia"/>
        </w:rPr>
        <w:t>怠</w:t>
      </w:r>
      <w:proofErr w:type="gramEnd"/>
      <w:r w:rsidR="00BE08FE">
        <w:rPr>
          <w:rFonts w:hint="eastAsia"/>
        </w:rPr>
        <w:t>失</w:t>
      </w:r>
      <w:r w:rsidRPr="00F20E45">
        <w:rPr>
          <w:rFonts w:hint="eastAsia"/>
        </w:rPr>
        <w:t>。</w:t>
      </w:r>
    </w:p>
    <w:p w:rsidR="00504C74" w:rsidRDefault="00504C74" w:rsidP="00504C74">
      <w:pPr>
        <w:pStyle w:val="3"/>
        <w:widowControl/>
        <w:numPr>
          <w:ilvl w:val="2"/>
          <w:numId w:val="5"/>
        </w:numPr>
        <w:ind w:left="1547"/>
      </w:pPr>
      <w:r w:rsidRPr="00F20E45">
        <w:rPr>
          <w:rFonts w:hint="eastAsia"/>
        </w:rPr>
        <w:t>能源</w:t>
      </w:r>
      <w:proofErr w:type="gramStart"/>
      <w:r w:rsidRPr="00F20E45">
        <w:rPr>
          <w:rFonts w:hint="eastAsia"/>
        </w:rPr>
        <w:t>局按售電</w:t>
      </w:r>
      <w:proofErr w:type="gramEnd"/>
      <w:r w:rsidRPr="00F20E45">
        <w:rPr>
          <w:rFonts w:hint="eastAsia"/>
        </w:rPr>
        <w:t>價格(時間電價)扣除輸配電及銷管費用等方</w:t>
      </w:r>
      <w:r>
        <w:rPr>
          <w:rFonts w:hint="eastAsia"/>
        </w:rPr>
        <w:t>式訂定收購汽電</w:t>
      </w:r>
      <w:proofErr w:type="gramStart"/>
      <w:r>
        <w:rPr>
          <w:rFonts w:hint="eastAsia"/>
        </w:rPr>
        <w:t>共生餘電費率</w:t>
      </w:r>
      <w:proofErr w:type="gramEnd"/>
      <w:r>
        <w:rPr>
          <w:rFonts w:hint="eastAsia"/>
        </w:rPr>
        <w:t>，致部分汽電共生業者選擇單價較高之尖峰、半尖峰時段增加發電，躉售予</w:t>
      </w:r>
      <w:r w:rsidR="009116E1">
        <w:rPr>
          <w:rFonts w:hint="eastAsia"/>
        </w:rPr>
        <w:t>台</w:t>
      </w:r>
      <w:r>
        <w:rPr>
          <w:rFonts w:hint="eastAsia"/>
        </w:rPr>
        <w:t>電公司之情形：</w:t>
      </w:r>
    </w:p>
    <w:p w:rsidR="00504C74" w:rsidRDefault="00504C74" w:rsidP="00504C74">
      <w:pPr>
        <w:pStyle w:val="4"/>
        <w:widowControl/>
        <w:numPr>
          <w:ilvl w:val="3"/>
          <w:numId w:val="5"/>
        </w:numPr>
        <w:ind w:left="1718"/>
      </w:pPr>
      <w:r>
        <w:rPr>
          <w:rFonts w:hint="eastAsia"/>
        </w:rPr>
        <w:t>按「能源管理法」第10條第2項規定：「能源用戶裝設汽電共生設備…得請當地綜合電業收購其生產電能之餘電…。」又「汽電共生系統實施辦法」第12及第14條規定，汽電共生合格系統所生產之餘電由綜合電業收購之（即由</w:t>
      </w:r>
      <w:r w:rsidR="009116E1">
        <w:rPr>
          <w:rFonts w:hint="eastAsia"/>
        </w:rPr>
        <w:t>台</w:t>
      </w:r>
      <w:r>
        <w:rPr>
          <w:rFonts w:hint="eastAsia"/>
        </w:rPr>
        <w:t>電公司收購）；合格汽電共生系統購電費率，除大型機組(裝置容量30萬</w:t>
      </w:r>
      <w:proofErr w:type="gramStart"/>
      <w:r>
        <w:rPr>
          <w:rFonts w:hint="eastAsia"/>
        </w:rPr>
        <w:t>瓩</w:t>
      </w:r>
      <w:proofErr w:type="gramEnd"/>
      <w:r>
        <w:rPr>
          <w:rFonts w:hint="eastAsia"/>
        </w:rPr>
        <w:t>以上)按綜合電</w:t>
      </w:r>
      <w:proofErr w:type="gramStart"/>
      <w:r>
        <w:rPr>
          <w:rFonts w:hint="eastAsia"/>
        </w:rPr>
        <w:t>業躉購民營</w:t>
      </w:r>
      <w:proofErr w:type="gramEnd"/>
      <w:r>
        <w:rPr>
          <w:rFonts w:hint="eastAsia"/>
        </w:rPr>
        <w:t>燃煤發電業之裝置容量加權平均購電費率計算外，其餘以各</w:t>
      </w:r>
      <w:proofErr w:type="gramStart"/>
      <w:r>
        <w:rPr>
          <w:rFonts w:hint="eastAsia"/>
        </w:rPr>
        <w:t>該餘電</w:t>
      </w:r>
      <w:proofErr w:type="gramEnd"/>
      <w:r>
        <w:rPr>
          <w:rFonts w:hint="eastAsia"/>
        </w:rPr>
        <w:t>提供之時間，按相當之時間電價扣除輸配電及銷管費用或以反映替代綜合電業相當電源之發電成本為原則，供能源用戶選擇。</w:t>
      </w:r>
    </w:p>
    <w:p w:rsidR="00504C74" w:rsidRDefault="00504C74" w:rsidP="00504C74">
      <w:pPr>
        <w:pStyle w:val="4"/>
        <w:widowControl/>
        <w:numPr>
          <w:ilvl w:val="3"/>
          <w:numId w:val="5"/>
        </w:numPr>
        <w:ind w:left="1718"/>
      </w:pPr>
      <w:r>
        <w:rPr>
          <w:rFonts w:hint="eastAsia"/>
        </w:rPr>
        <w:t>查能</w:t>
      </w:r>
      <w:r w:rsidRPr="00F20E45">
        <w:rPr>
          <w:rFonts w:hint="eastAsia"/>
        </w:rPr>
        <w:t>源局依據「汽電共生系統實施辦法」第14條第7項之規定（購電費率，由能源局依職權或依綜合電業之申請公告之），於98年8月10日公告「綜合電業收購合格汽電共生系統</w:t>
      </w:r>
      <w:proofErr w:type="gramStart"/>
      <w:r w:rsidRPr="00F20E45">
        <w:rPr>
          <w:rFonts w:hint="eastAsia"/>
        </w:rPr>
        <w:t>餘電購</w:t>
      </w:r>
      <w:proofErr w:type="gramEnd"/>
      <w:r w:rsidRPr="00F20E45">
        <w:rPr>
          <w:rFonts w:hint="eastAsia"/>
        </w:rPr>
        <w:t>電費率」表，有關購電費率區分為尖峰時段有、無保證可靠容量（保證可靠容量係指汽電共生業者所能保證提供</w:t>
      </w:r>
      <w:r w:rsidR="009116E1">
        <w:rPr>
          <w:rFonts w:hint="eastAsia"/>
        </w:rPr>
        <w:t>台</w:t>
      </w:r>
      <w:r w:rsidRPr="00F20E45">
        <w:rPr>
          <w:rFonts w:hint="eastAsia"/>
        </w:rPr>
        <w:t>電公司之售電容量），有保證可靠容量者，若選擇按時間電價扣除輸</w:t>
      </w:r>
      <w:r w:rsidRPr="00F20E45">
        <w:rPr>
          <w:rFonts w:hint="eastAsia"/>
        </w:rPr>
        <w:lastRenderedPageBreak/>
        <w:t>配電及銷管費用之計價方式，</w:t>
      </w:r>
      <w:proofErr w:type="gramStart"/>
      <w:r w:rsidRPr="00F20E45">
        <w:rPr>
          <w:rFonts w:hint="eastAsia"/>
        </w:rPr>
        <w:t>其</w:t>
      </w:r>
      <w:r>
        <w:rPr>
          <w:rFonts w:hint="eastAsia"/>
        </w:rPr>
        <w:t>夏月</w:t>
      </w:r>
      <w:proofErr w:type="gramEnd"/>
      <w:r>
        <w:rPr>
          <w:rFonts w:hint="eastAsia"/>
        </w:rPr>
        <w:t>(6至9月)尖峰、離峰能量費率(含稅)每度分別為3.9349元、1.0254元，兩者相差3.84倍；而非夏月(1至5月及10至12月)半尖峰、</w:t>
      </w:r>
      <w:r w:rsidRPr="00F20E45">
        <w:rPr>
          <w:rFonts w:hint="eastAsia"/>
        </w:rPr>
        <w:t>離峰能量費率(含稅)每度分別為2.3054元、0.9449元，相差2.44倍；無保證可靠容量者，尖(</w:t>
      </w:r>
      <w:proofErr w:type="gramStart"/>
      <w:r w:rsidRPr="00F20E45">
        <w:rPr>
          <w:rFonts w:hint="eastAsia"/>
        </w:rPr>
        <w:t>半尖)</w:t>
      </w:r>
      <w:proofErr w:type="gramEnd"/>
      <w:r w:rsidRPr="00F20E45">
        <w:rPr>
          <w:rFonts w:hint="eastAsia"/>
        </w:rPr>
        <w:t>峰、離(週六</w:t>
      </w:r>
      <w:proofErr w:type="gramStart"/>
      <w:r w:rsidRPr="00F20E45">
        <w:rPr>
          <w:rFonts w:hint="eastAsia"/>
        </w:rPr>
        <w:t>半尖)</w:t>
      </w:r>
      <w:proofErr w:type="gramEnd"/>
      <w:r w:rsidRPr="00F20E45">
        <w:rPr>
          <w:rFonts w:hint="eastAsia"/>
        </w:rPr>
        <w:t>峰能量費率(含稅)每度分別為2.8951元、0.8821元，相差3.28倍；據上，不論尖峰時段有無保證可靠容量，</w:t>
      </w:r>
      <w:proofErr w:type="gramStart"/>
      <w:r w:rsidRPr="00F20E45">
        <w:rPr>
          <w:rFonts w:hint="eastAsia"/>
        </w:rPr>
        <w:t>均顯見</w:t>
      </w:r>
      <w:proofErr w:type="gramEnd"/>
      <w:r w:rsidR="009116E1">
        <w:rPr>
          <w:rFonts w:hint="eastAsia"/>
        </w:rPr>
        <w:t>台</w:t>
      </w:r>
      <w:r w:rsidRPr="00F20E45">
        <w:rPr>
          <w:rFonts w:hint="eastAsia"/>
        </w:rPr>
        <w:t>電公司於尖、離峰時段收購汽電共生</w:t>
      </w:r>
      <w:proofErr w:type="gramStart"/>
      <w:r w:rsidRPr="00F20E45">
        <w:rPr>
          <w:rFonts w:hint="eastAsia"/>
        </w:rPr>
        <w:t>業者餘電之</w:t>
      </w:r>
      <w:proofErr w:type="gramEnd"/>
      <w:r w:rsidRPr="00F20E45">
        <w:rPr>
          <w:rFonts w:hint="eastAsia"/>
        </w:rPr>
        <w:t>價格相</w:t>
      </w:r>
      <w:r>
        <w:rPr>
          <w:rFonts w:hint="eastAsia"/>
        </w:rPr>
        <w:t>差懸殊。</w:t>
      </w:r>
    </w:p>
    <w:p w:rsidR="00504C74" w:rsidRPr="00F20E45" w:rsidRDefault="00504C74" w:rsidP="00504C74">
      <w:pPr>
        <w:pStyle w:val="4"/>
        <w:widowControl/>
        <w:numPr>
          <w:ilvl w:val="3"/>
          <w:numId w:val="5"/>
        </w:numPr>
        <w:ind w:left="1718"/>
      </w:pPr>
      <w:r>
        <w:rPr>
          <w:rFonts w:hint="eastAsia"/>
        </w:rPr>
        <w:t>經統計</w:t>
      </w:r>
      <w:r w:rsidR="009116E1">
        <w:rPr>
          <w:rFonts w:hint="eastAsia"/>
        </w:rPr>
        <w:t>台</w:t>
      </w:r>
      <w:r>
        <w:rPr>
          <w:rFonts w:hint="eastAsia"/>
        </w:rPr>
        <w:t>電公司</w:t>
      </w:r>
      <w:r w:rsidRPr="00F20E45">
        <w:rPr>
          <w:rFonts w:hint="eastAsia"/>
        </w:rPr>
        <w:t>98至100年度收購汽電共生</w:t>
      </w:r>
      <w:proofErr w:type="gramStart"/>
      <w:r w:rsidRPr="00F20E45">
        <w:rPr>
          <w:rFonts w:hint="eastAsia"/>
        </w:rPr>
        <w:t>業者餘電</w:t>
      </w:r>
      <w:proofErr w:type="gramEnd"/>
      <w:r w:rsidRPr="00F20E45">
        <w:rPr>
          <w:rFonts w:hint="eastAsia"/>
        </w:rPr>
        <w:t>，平均每度價格為2.31元、2.24元、2.19元，而於尖(</w:t>
      </w:r>
      <w:proofErr w:type="gramStart"/>
      <w:r w:rsidRPr="00F20E45">
        <w:rPr>
          <w:rFonts w:hint="eastAsia"/>
        </w:rPr>
        <w:t>半尖)</w:t>
      </w:r>
      <w:proofErr w:type="gramEnd"/>
      <w:r w:rsidRPr="00F20E45">
        <w:rPr>
          <w:rFonts w:hint="eastAsia"/>
        </w:rPr>
        <w:t>峰時段收購比率逾</w:t>
      </w:r>
      <w:proofErr w:type="gramStart"/>
      <w:r w:rsidRPr="00F20E45">
        <w:rPr>
          <w:rFonts w:hint="eastAsia"/>
        </w:rPr>
        <w:t>5成</w:t>
      </w:r>
      <w:proofErr w:type="gramEnd"/>
      <w:r w:rsidRPr="00F20E45">
        <w:rPr>
          <w:rFonts w:hint="eastAsia"/>
        </w:rPr>
        <w:t>；其中燃煤汽電共生業者(排除</w:t>
      </w:r>
      <w:r w:rsidR="009116E1">
        <w:rPr>
          <w:rFonts w:hint="eastAsia"/>
        </w:rPr>
        <w:t>台</w:t>
      </w:r>
      <w:r w:rsidRPr="00F20E45">
        <w:rPr>
          <w:rFonts w:hint="eastAsia"/>
        </w:rPr>
        <w:t>塑石化公司麥寮廠3部大型燃煤機組)餘電，平均每度收購價格為2.36元、2.39元、2.33元，於尖(</w:t>
      </w:r>
      <w:proofErr w:type="gramStart"/>
      <w:r w:rsidRPr="00F20E45">
        <w:rPr>
          <w:rFonts w:hint="eastAsia"/>
        </w:rPr>
        <w:t>半尖)</w:t>
      </w:r>
      <w:proofErr w:type="gramEnd"/>
      <w:r w:rsidRPr="00F20E45">
        <w:rPr>
          <w:rFonts w:hint="eastAsia"/>
        </w:rPr>
        <w:t>峰時段收購比率高達</w:t>
      </w:r>
      <w:proofErr w:type="gramStart"/>
      <w:r w:rsidRPr="00F20E45">
        <w:rPr>
          <w:rFonts w:hint="eastAsia"/>
        </w:rPr>
        <w:t>7成</w:t>
      </w:r>
      <w:proofErr w:type="gramEnd"/>
      <w:r w:rsidRPr="00F20E45">
        <w:rPr>
          <w:rFonts w:hint="eastAsia"/>
        </w:rPr>
        <w:t>以上。又</w:t>
      </w:r>
      <w:proofErr w:type="gramStart"/>
      <w:r w:rsidRPr="00F20E45">
        <w:rPr>
          <w:rFonts w:hint="eastAsia"/>
        </w:rPr>
        <w:t>100</w:t>
      </w:r>
      <w:proofErr w:type="gramEnd"/>
      <w:r w:rsidRPr="00F20E45">
        <w:rPr>
          <w:rFonts w:hint="eastAsia"/>
        </w:rPr>
        <w:t>年度</w:t>
      </w:r>
      <w:r w:rsidR="009116E1">
        <w:rPr>
          <w:rFonts w:hint="eastAsia"/>
        </w:rPr>
        <w:t>台</w:t>
      </w:r>
      <w:r w:rsidRPr="00F20E45">
        <w:rPr>
          <w:rFonts w:hint="eastAsia"/>
        </w:rPr>
        <w:t>電公司收購餘電度數在百萬度以上，且於尖(</w:t>
      </w:r>
      <w:proofErr w:type="gramStart"/>
      <w:r w:rsidRPr="00F20E45">
        <w:rPr>
          <w:rFonts w:hint="eastAsia"/>
        </w:rPr>
        <w:t>半尖)</w:t>
      </w:r>
      <w:proofErr w:type="gramEnd"/>
      <w:r w:rsidRPr="00F20E45">
        <w:rPr>
          <w:rFonts w:hint="eastAsia"/>
        </w:rPr>
        <w:t>峰時段收購比率逾</w:t>
      </w:r>
      <w:proofErr w:type="gramStart"/>
      <w:r w:rsidRPr="00F20E45">
        <w:rPr>
          <w:rFonts w:hint="eastAsia"/>
        </w:rPr>
        <w:t>9成</w:t>
      </w:r>
      <w:proofErr w:type="gramEnd"/>
      <w:r w:rsidRPr="00F20E45">
        <w:rPr>
          <w:rFonts w:hint="eastAsia"/>
        </w:rPr>
        <w:t>之燃煤汽電共生業者，計有</w:t>
      </w:r>
      <w:r w:rsidR="009116E1">
        <w:rPr>
          <w:rFonts w:hint="eastAsia"/>
        </w:rPr>
        <w:t>台</w:t>
      </w:r>
      <w:r w:rsidRPr="00F20E45">
        <w:rPr>
          <w:rFonts w:hint="eastAsia"/>
        </w:rPr>
        <w:t>灣汽電共生股份有限公司（下稱</w:t>
      </w:r>
      <w:r w:rsidR="009116E1">
        <w:rPr>
          <w:rFonts w:hint="eastAsia"/>
        </w:rPr>
        <w:t>台</w:t>
      </w:r>
      <w:r w:rsidRPr="00F20E45">
        <w:rPr>
          <w:rFonts w:hint="eastAsia"/>
        </w:rPr>
        <w:t>灣汽電公司，以下相關汽電共生公司皆為股份有限公司）官田廠97.41％、</w:t>
      </w:r>
      <w:r w:rsidR="009116E1">
        <w:rPr>
          <w:rFonts w:hint="eastAsia"/>
        </w:rPr>
        <w:t>台</w:t>
      </w:r>
      <w:r w:rsidRPr="00F20E45">
        <w:rPr>
          <w:rFonts w:hint="eastAsia"/>
        </w:rPr>
        <w:t>灣化纖公司新港廠96.65％、大園汽電共生公司96.16％、</w:t>
      </w:r>
      <w:proofErr w:type="gramStart"/>
      <w:r w:rsidRPr="00F20E45">
        <w:rPr>
          <w:rFonts w:hint="eastAsia"/>
        </w:rPr>
        <w:t>華亞汽電</w:t>
      </w:r>
      <w:proofErr w:type="gramEnd"/>
      <w:r w:rsidRPr="00F20E45">
        <w:rPr>
          <w:rFonts w:hint="eastAsia"/>
        </w:rPr>
        <w:t>公司94.78％、長春石化公司93.48％、榮成紙業公司90.75％等6家業者(僅長春石化公司為無保證可靠容量者)，平均每度收購</w:t>
      </w:r>
      <w:r>
        <w:rPr>
          <w:rFonts w:hint="eastAsia"/>
        </w:rPr>
        <w:t>價格介於3.63元至2.73元間，已較</w:t>
      </w:r>
      <w:r w:rsidR="009116E1">
        <w:rPr>
          <w:rFonts w:hint="eastAsia"/>
        </w:rPr>
        <w:t>台</w:t>
      </w:r>
      <w:r>
        <w:rPr>
          <w:rFonts w:hint="eastAsia"/>
        </w:rPr>
        <w:t>電公司自發燃煤機組平均每度成本1.68元，分別高出1.95元至1.05元，增幅約介於116</w:t>
      </w:r>
      <w:r>
        <w:rPr>
          <w:rFonts w:hint="eastAsia"/>
        </w:rPr>
        <w:lastRenderedPageBreak/>
        <w:t>％至62.50％間，亦較</w:t>
      </w:r>
      <w:r w:rsidR="009116E1">
        <w:rPr>
          <w:rFonts w:hint="eastAsia"/>
        </w:rPr>
        <w:t>台</w:t>
      </w:r>
      <w:r>
        <w:rPr>
          <w:rFonts w:hint="eastAsia"/>
        </w:rPr>
        <w:t>電</w:t>
      </w:r>
      <w:proofErr w:type="gramStart"/>
      <w:r>
        <w:rPr>
          <w:rFonts w:hint="eastAsia"/>
        </w:rPr>
        <w:t>公司躉購燃煤</w:t>
      </w:r>
      <w:proofErr w:type="gramEnd"/>
      <w:r>
        <w:rPr>
          <w:rFonts w:hint="eastAsia"/>
        </w:rPr>
        <w:t>民營電廠平均</w:t>
      </w:r>
      <w:proofErr w:type="gramStart"/>
      <w:r>
        <w:rPr>
          <w:rFonts w:hint="eastAsia"/>
        </w:rPr>
        <w:t>每度購電</w:t>
      </w:r>
      <w:proofErr w:type="gramEnd"/>
      <w:r>
        <w:rPr>
          <w:rFonts w:hint="eastAsia"/>
        </w:rPr>
        <w:t>支出2.21元，分別高出1.42元至0.52元，增幅約介於64.25％至23.53％間，甚有大園汽電共生公司平均每度收購價格3.63元，遠高於</w:t>
      </w:r>
      <w:r w:rsidR="009116E1">
        <w:rPr>
          <w:rFonts w:hint="eastAsia"/>
        </w:rPr>
        <w:t>台</w:t>
      </w:r>
      <w:r>
        <w:rPr>
          <w:rFonts w:hint="eastAsia"/>
        </w:rPr>
        <w:t>電公司自發燃氣機組平均每度發電成本</w:t>
      </w:r>
      <w:r w:rsidRPr="00F20E45">
        <w:rPr>
          <w:rFonts w:hint="eastAsia"/>
        </w:rPr>
        <w:t>3.27元。</w:t>
      </w:r>
    </w:p>
    <w:p w:rsidR="00504C74" w:rsidRPr="00F20E45" w:rsidRDefault="00504C74" w:rsidP="00504C74">
      <w:pPr>
        <w:pStyle w:val="4"/>
        <w:widowControl/>
        <w:numPr>
          <w:ilvl w:val="3"/>
          <w:numId w:val="5"/>
        </w:numPr>
        <w:ind w:left="1718"/>
      </w:pPr>
      <w:r w:rsidRPr="00F20E45">
        <w:rPr>
          <w:rFonts w:hint="eastAsia"/>
        </w:rPr>
        <w:t>另查大園汽電共生公司設有1部38,400</w:t>
      </w:r>
      <w:proofErr w:type="gramStart"/>
      <w:r w:rsidRPr="00F20E45">
        <w:rPr>
          <w:rFonts w:hint="eastAsia"/>
        </w:rPr>
        <w:t>瓩</w:t>
      </w:r>
      <w:proofErr w:type="gramEnd"/>
      <w:r w:rsidR="00F20E45" w:rsidRPr="00F20E45">
        <w:rPr>
          <w:rFonts w:hint="eastAsia"/>
        </w:rPr>
        <w:t>之</w:t>
      </w:r>
      <w:r w:rsidRPr="00F20E45">
        <w:rPr>
          <w:rFonts w:hint="eastAsia"/>
        </w:rPr>
        <w:t>燃煤發電機組及3部各10,000</w:t>
      </w:r>
      <w:proofErr w:type="gramStart"/>
      <w:r w:rsidRPr="00F20E45">
        <w:rPr>
          <w:rFonts w:hint="eastAsia"/>
        </w:rPr>
        <w:t>瓩</w:t>
      </w:r>
      <w:proofErr w:type="gramEnd"/>
      <w:r w:rsidR="00F20E45" w:rsidRPr="00F20E45">
        <w:rPr>
          <w:rFonts w:hint="eastAsia"/>
        </w:rPr>
        <w:t>之</w:t>
      </w:r>
      <w:r w:rsidRPr="00F20E45">
        <w:rPr>
          <w:rFonts w:hint="eastAsia"/>
        </w:rPr>
        <w:t>重油發電機組，該公司98年</w:t>
      </w:r>
      <w:r>
        <w:rPr>
          <w:rFonts w:hint="eastAsia"/>
        </w:rPr>
        <w:t>度年報中，有關「致股東報告書」略</w:t>
      </w:r>
      <w:proofErr w:type="gramStart"/>
      <w:r>
        <w:rPr>
          <w:rFonts w:hint="eastAsia"/>
        </w:rPr>
        <w:t>以</w:t>
      </w:r>
      <w:proofErr w:type="gramEnd"/>
      <w:r>
        <w:rPr>
          <w:rFonts w:hint="eastAsia"/>
        </w:rPr>
        <w:t>：「…經營團隊掌握時機適時調整重油發電機組營運策略，將原尖峰向</w:t>
      </w:r>
      <w:r w:rsidR="009116E1">
        <w:rPr>
          <w:rFonts w:hint="eastAsia"/>
        </w:rPr>
        <w:t>台</w:t>
      </w:r>
      <w:r>
        <w:rPr>
          <w:rFonts w:hint="eastAsia"/>
        </w:rPr>
        <w:t>電購電模式改為尖峰躉售</w:t>
      </w:r>
      <w:r w:rsidR="009116E1">
        <w:rPr>
          <w:rFonts w:hint="eastAsia"/>
        </w:rPr>
        <w:t>台</w:t>
      </w:r>
      <w:r>
        <w:rPr>
          <w:rFonts w:hint="eastAsia"/>
        </w:rPr>
        <w:t>電模式，以充分提高尖峰躉售電量，創造最大</w:t>
      </w:r>
      <w:r w:rsidRPr="00F20E45">
        <w:rPr>
          <w:rFonts w:hint="eastAsia"/>
        </w:rPr>
        <w:t>獲益…</w:t>
      </w:r>
      <w:r w:rsidR="00F20E45" w:rsidRPr="00F20E45">
        <w:rPr>
          <w:rFonts w:hint="eastAsia"/>
        </w:rPr>
        <w:t>。</w:t>
      </w:r>
      <w:r w:rsidRPr="00F20E45">
        <w:rPr>
          <w:rFonts w:hint="eastAsia"/>
        </w:rPr>
        <w:t>」其「99年預計營業目標」亦載述：「燃煤發電機組以全載</w:t>
      </w:r>
      <w:proofErr w:type="gramStart"/>
      <w:r w:rsidRPr="00F20E45">
        <w:rPr>
          <w:rFonts w:hint="eastAsia"/>
        </w:rPr>
        <w:t>供汽及</w:t>
      </w:r>
      <w:proofErr w:type="gramEnd"/>
      <w:r w:rsidRPr="00F20E45">
        <w:rPr>
          <w:rFonts w:hint="eastAsia"/>
        </w:rPr>
        <w:t>發電，重油發電機組尖峰全載發電躉售</w:t>
      </w:r>
      <w:r w:rsidR="009116E1">
        <w:rPr>
          <w:rFonts w:hint="eastAsia"/>
        </w:rPr>
        <w:t>台</w:t>
      </w:r>
      <w:r w:rsidRPr="00F20E45">
        <w:rPr>
          <w:rFonts w:hint="eastAsia"/>
        </w:rPr>
        <w:t>電</w:t>
      </w:r>
      <w:r w:rsidR="00F20E45" w:rsidRPr="00F20E45">
        <w:rPr>
          <w:rFonts w:hint="eastAsia"/>
        </w:rPr>
        <w:t>。</w:t>
      </w:r>
      <w:r w:rsidRPr="00F20E45">
        <w:rPr>
          <w:rFonts w:hint="eastAsia"/>
        </w:rPr>
        <w:t>」該公司99年度3部重油</w:t>
      </w:r>
      <w:proofErr w:type="gramStart"/>
      <w:r w:rsidRPr="00F20E45">
        <w:rPr>
          <w:rFonts w:hint="eastAsia"/>
        </w:rPr>
        <w:t>機組均於尖</w:t>
      </w:r>
      <w:proofErr w:type="gramEnd"/>
      <w:r w:rsidRPr="00F20E45">
        <w:rPr>
          <w:rFonts w:hint="eastAsia"/>
        </w:rPr>
        <w:t>(</w:t>
      </w:r>
      <w:proofErr w:type="gramStart"/>
      <w:r w:rsidRPr="00F20E45">
        <w:rPr>
          <w:rFonts w:hint="eastAsia"/>
        </w:rPr>
        <w:t>半尖)</w:t>
      </w:r>
      <w:proofErr w:type="gramEnd"/>
      <w:r w:rsidRPr="00F20E45">
        <w:rPr>
          <w:rFonts w:hint="eastAsia"/>
        </w:rPr>
        <w:t>峰時段始啟動，離(週六</w:t>
      </w:r>
      <w:proofErr w:type="gramStart"/>
      <w:r w:rsidRPr="00F20E45">
        <w:rPr>
          <w:rFonts w:hint="eastAsia"/>
        </w:rPr>
        <w:t>半尖)</w:t>
      </w:r>
      <w:proofErr w:type="gramEnd"/>
      <w:r w:rsidRPr="00F20E45">
        <w:rPr>
          <w:rFonts w:hint="eastAsia"/>
        </w:rPr>
        <w:t>峰時段即停機，符合上開99年預計營業目標。該公司實際</w:t>
      </w:r>
      <w:proofErr w:type="gramStart"/>
      <w:r w:rsidRPr="00F20E45">
        <w:rPr>
          <w:rFonts w:hint="eastAsia"/>
        </w:rPr>
        <w:t>躉</w:t>
      </w:r>
      <w:proofErr w:type="gramEnd"/>
      <w:r w:rsidRPr="00F20E45">
        <w:rPr>
          <w:rFonts w:hint="eastAsia"/>
        </w:rPr>
        <w:t>售予</w:t>
      </w:r>
      <w:r w:rsidR="009116E1">
        <w:rPr>
          <w:rFonts w:hint="eastAsia"/>
        </w:rPr>
        <w:t>台</w:t>
      </w:r>
      <w:r w:rsidRPr="00F20E45">
        <w:rPr>
          <w:rFonts w:hint="eastAsia"/>
        </w:rPr>
        <w:t>電公司之電力，由97年度之7百萬餘度提高至</w:t>
      </w:r>
      <w:proofErr w:type="gramStart"/>
      <w:r w:rsidRPr="00F20E45">
        <w:rPr>
          <w:rFonts w:hint="eastAsia"/>
        </w:rPr>
        <w:t>100</w:t>
      </w:r>
      <w:proofErr w:type="gramEnd"/>
      <w:r w:rsidRPr="00F20E45">
        <w:rPr>
          <w:rFonts w:hint="eastAsia"/>
        </w:rPr>
        <w:t>年度之4千餘萬度，增幅約465.68％；平均每度收購價格亦由1.78元提高至3.63元，增幅約103.93％。</w:t>
      </w:r>
    </w:p>
    <w:p w:rsidR="00504C74" w:rsidRDefault="00504C74" w:rsidP="00504C74">
      <w:pPr>
        <w:pStyle w:val="3"/>
        <w:widowControl/>
        <w:numPr>
          <w:ilvl w:val="2"/>
          <w:numId w:val="5"/>
        </w:numPr>
        <w:ind w:left="1547"/>
      </w:pPr>
      <w:r>
        <w:rPr>
          <w:rFonts w:hint="eastAsia"/>
        </w:rPr>
        <w:t>部分汽電共生業者因離峰時段收購價格偏低，卻轉向</w:t>
      </w:r>
      <w:r w:rsidR="009116E1">
        <w:rPr>
          <w:rFonts w:hint="eastAsia"/>
        </w:rPr>
        <w:t>台</w:t>
      </w:r>
      <w:r>
        <w:rPr>
          <w:rFonts w:hint="eastAsia"/>
        </w:rPr>
        <w:t>電公司購買較廉價經常用電之情形：</w:t>
      </w:r>
    </w:p>
    <w:p w:rsidR="00504C74" w:rsidRPr="00F20E45" w:rsidRDefault="00504C74" w:rsidP="00504C74">
      <w:pPr>
        <w:pStyle w:val="4"/>
        <w:widowControl/>
        <w:numPr>
          <w:ilvl w:val="3"/>
          <w:numId w:val="5"/>
        </w:numPr>
        <w:ind w:left="1718"/>
      </w:pPr>
      <w:r>
        <w:rPr>
          <w:rFonts w:hint="eastAsia"/>
        </w:rPr>
        <w:t>按「汽電共生系統實施辦法」第15條規定：「合格系統之能源用戶其不足電力得向當地綜合電業申請經常用電…。」又</w:t>
      </w:r>
      <w:r w:rsidR="009116E1">
        <w:rPr>
          <w:rFonts w:hint="eastAsia"/>
        </w:rPr>
        <w:t>台</w:t>
      </w:r>
      <w:r>
        <w:rPr>
          <w:rFonts w:hint="eastAsia"/>
        </w:rPr>
        <w:t>電公司與合格汽電共生業者簽訂購售電合約第6條第1項規定：「乙方(合格汽電共生業者)</w:t>
      </w:r>
      <w:proofErr w:type="gramStart"/>
      <w:r>
        <w:rPr>
          <w:rFonts w:hint="eastAsia"/>
        </w:rPr>
        <w:t>為備發</w:t>
      </w:r>
      <w:proofErr w:type="gramEnd"/>
      <w:r>
        <w:rPr>
          <w:rFonts w:hint="eastAsia"/>
        </w:rPr>
        <w:t>、供、變電設備機組故障及維修需要，得向甲方(</w:t>
      </w:r>
      <w:r w:rsidR="009116E1">
        <w:rPr>
          <w:rFonts w:hint="eastAsia"/>
        </w:rPr>
        <w:t>台</w:t>
      </w:r>
      <w:r>
        <w:rPr>
          <w:rFonts w:hint="eastAsia"/>
        </w:rPr>
        <w:t>電公</w:t>
      </w:r>
      <w:r>
        <w:rPr>
          <w:rFonts w:hint="eastAsia"/>
        </w:rPr>
        <w:lastRenderedPageBreak/>
        <w:t>司)申請備用電力使用…。」另依行政院</w:t>
      </w:r>
      <w:proofErr w:type="gramStart"/>
      <w:r>
        <w:rPr>
          <w:rFonts w:hint="eastAsia"/>
        </w:rPr>
        <w:t>100年10月13日轉據經濟部</w:t>
      </w:r>
      <w:proofErr w:type="gramEnd"/>
      <w:r>
        <w:rPr>
          <w:rFonts w:hint="eastAsia"/>
        </w:rPr>
        <w:t>說明，能源用戶電力不足之原因包括：汽電共生業者評估發電機設備容量無法完全滿足產業用電需求，或業者提高產能而使蒸氣需求增</w:t>
      </w:r>
      <w:r w:rsidRPr="00F20E45">
        <w:rPr>
          <w:rFonts w:hint="eastAsia"/>
        </w:rPr>
        <w:t>加，致發電量產出相對減少，而產生電力不足情形。</w:t>
      </w:r>
    </w:p>
    <w:p w:rsidR="00504C74" w:rsidRPr="00F20E45" w:rsidRDefault="00504C74" w:rsidP="00504C74">
      <w:pPr>
        <w:pStyle w:val="4"/>
        <w:widowControl/>
        <w:numPr>
          <w:ilvl w:val="3"/>
          <w:numId w:val="5"/>
        </w:numPr>
        <w:ind w:left="1718"/>
      </w:pPr>
      <w:r w:rsidRPr="00F20E45">
        <w:rPr>
          <w:rFonts w:hint="eastAsia"/>
        </w:rPr>
        <w:t>查</w:t>
      </w:r>
      <w:r w:rsidR="009116E1">
        <w:rPr>
          <w:rFonts w:hint="eastAsia"/>
        </w:rPr>
        <w:t>台</w:t>
      </w:r>
      <w:r w:rsidRPr="00F20E45">
        <w:rPr>
          <w:rFonts w:hint="eastAsia"/>
        </w:rPr>
        <w:t>電公司與汽電共生業者截至</w:t>
      </w:r>
      <w:proofErr w:type="gramStart"/>
      <w:r w:rsidRPr="00F20E45">
        <w:rPr>
          <w:rFonts w:hint="eastAsia"/>
        </w:rPr>
        <w:t>100</w:t>
      </w:r>
      <w:proofErr w:type="gramEnd"/>
      <w:r w:rsidRPr="00F20E45">
        <w:rPr>
          <w:rFonts w:hint="eastAsia"/>
        </w:rPr>
        <w:t>年度止，仍有購售電合約關係者60家，各該業者除因故障或檢修向</w:t>
      </w:r>
      <w:r w:rsidR="009116E1">
        <w:rPr>
          <w:rFonts w:hint="eastAsia"/>
        </w:rPr>
        <w:t>台</w:t>
      </w:r>
      <w:r w:rsidRPr="00F20E45">
        <w:rPr>
          <w:rFonts w:hint="eastAsia"/>
        </w:rPr>
        <w:t>電公司申請備用電力外，另向</w:t>
      </w:r>
      <w:r w:rsidR="009116E1">
        <w:rPr>
          <w:rFonts w:hint="eastAsia"/>
        </w:rPr>
        <w:t>台</w:t>
      </w:r>
      <w:r w:rsidRPr="00F20E45">
        <w:rPr>
          <w:rFonts w:hint="eastAsia"/>
        </w:rPr>
        <w:t>電公司申請經常</w:t>
      </w:r>
      <w:proofErr w:type="gramStart"/>
      <w:r w:rsidRPr="00F20E45">
        <w:rPr>
          <w:rFonts w:hint="eastAsia"/>
        </w:rPr>
        <w:t>用電者計有</w:t>
      </w:r>
      <w:proofErr w:type="gramEnd"/>
      <w:r w:rsidRPr="00F20E45">
        <w:rPr>
          <w:rFonts w:hint="eastAsia"/>
        </w:rPr>
        <w:t>31家。其中</w:t>
      </w:r>
      <w:proofErr w:type="gramStart"/>
      <w:r w:rsidRPr="00F20E45">
        <w:rPr>
          <w:rFonts w:hint="eastAsia"/>
        </w:rPr>
        <w:t>100</w:t>
      </w:r>
      <w:proofErr w:type="gramEnd"/>
      <w:r w:rsidRPr="00F20E45">
        <w:rPr>
          <w:rFonts w:hint="eastAsia"/>
        </w:rPr>
        <w:t>年度於尖(</w:t>
      </w:r>
      <w:proofErr w:type="gramStart"/>
      <w:r w:rsidRPr="00F20E45">
        <w:rPr>
          <w:rFonts w:hint="eastAsia"/>
        </w:rPr>
        <w:t>半尖)</w:t>
      </w:r>
      <w:proofErr w:type="gramEnd"/>
      <w:r w:rsidRPr="00F20E45">
        <w:rPr>
          <w:rFonts w:hint="eastAsia"/>
        </w:rPr>
        <w:t>峰時段有保證可靠容量，躉售餘電予</w:t>
      </w:r>
      <w:r w:rsidR="009116E1">
        <w:rPr>
          <w:rFonts w:hint="eastAsia"/>
        </w:rPr>
        <w:t>台</w:t>
      </w:r>
      <w:r w:rsidRPr="00F20E45">
        <w:rPr>
          <w:rFonts w:hint="eastAsia"/>
        </w:rPr>
        <w:t>電公司，卻另於離(週六</w:t>
      </w:r>
      <w:proofErr w:type="gramStart"/>
      <w:r w:rsidRPr="00F20E45">
        <w:rPr>
          <w:rFonts w:hint="eastAsia"/>
        </w:rPr>
        <w:t>半尖)</w:t>
      </w:r>
      <w:proofErr w:type="gramEnd"/>
      <w:r w:rsidRPr="00F20E45">
        <w:rPr>
          <w:rFonts w:hint="eastAsia"/>
        </w:rPr>
        <w:t>峰時段轉向</w:t>
      </w:r>
      <w:r w:rsidR="009116E1">
        <w:rPr>
          <w:rFonts w:hint="eastAsia"/>
        </w:rPr>
        <w:t>台</w:t>
      </w:r>
      <w:r w:rsidRPr="00F20E45">
        <w:rPr>
          <w:rFonts w:hint="eastAsia"/>
        </w:rPr>
        <w:t>電公司購買經常</w:t>
      </w:r>
      <w:proofErr w:type="gramStart"/>
      <w:r w:rsidRPr="00F20E45">
        <w:rPr>
          <w:rFonts w:hint="eastAsia"/>
        </w:rPr>
        <w:t>用電者</w:t>
      </w:r>
      <w:proofErr w:type="gramEnd"/>
      <w:r w:rsidRPr="00F20E45">
        <w:rPr>
          <w:rFonts w:hint="eastAsia"/>
        </w:rPr>
        <w:t>，計有12家燃煤汽電共生業者，其躉售餘電予</w:t>
      </w:r>
      <w:r w:rsidR="009116E1">
        <w:rPr>
          <w:rFonts w:hint="eastAsia"/>
        </w:rPr>
        <w:t>台</w:t>
      </w:r>
      <w:r w:rsidRPr="00F20E45">
        <w:rPr>
          <w:rFonts w:hint="eastAsia"/>
        </w:rPr>
        <w:t>電公司之平均每度售價為2.33元，使用</w:t>
      </w:r>
      <w:r w:rsidR="009116E1">
        <w:rPr>
          <w:rFonts w:hint="eastAsia"/>
        </w:rPr>
        <w:t>台</w:t>
      </w:r>
      <w:r w:rsidRPr="00F20E45">
        <w:rPr>
          <w:rFonts w:hint="eastAsia"/>
        </w:rPr>
        <w:t>電公司經常用電之平均每度電費僅需1.59元。又上開於尖(</w:t>
      </w:r>
      <w:proofErr w:type="gramStart"/>
      <w:r w:rsidRPr="00F20E45">
        <w:rPr>
          <w:rFonts w:hint="eastAsia"/>
        </w:rPr>
        <w:t>半尖)</w:t>
      </w:r>
      <w:proofErr w:type="gramEnd"/>
      <w:r w:rsidRPr="00F20E45">
        <w:rPr>
          <w:rFonts w:hint="eastAsia"/>
        </w:rPr>
        <w:t>峰時段躉售餘電度數比率達</w:t>
      </w:r>
      <w:proofErr w:type="gramStart"/>
      <w:r w:rsidRPr="00F20E45">
        <w:rPr>
          <w:rFonts w:hint="eastAsia"/>
        </w:rPr>
        <w:t>9成</w:t>
      </w:r>
      <w:proofErr w:type="gramEnd"/>
      <w:r w:rsidRPr="00F20E45">
        <w:rPr>
          <w:rFonts w:hint="eastAsia"/>
        </w:rPr>
        <w:t>以上之5家有保證可靠容量之汽電共生業者，其於離峰時段向</w:t>
      </w:r>
      <w:r w:rsidR="009116E1">
        <w:rPr>
          <w:rFonts w:hint="eastAsia"/>
        </w:rPr>
        <w:t>台</w:t>
      </w:r>
      <w:r w:rsidRPr="00F20E45">
        <w:rPr>
          <w:rFonts w:hint="eastAsia"/>
        </w:rPr>
        <w:t>電公司購買經常用電2億8</w:t>
      </w:r>
      <w:r w:rsidR="00C352F9">
        <w:rPr>
          <w:rFonts w:hint="eastAsia"/>
        </w:rPr>
        <w:t>,</w:t>
      </w:r>
      <w:r w:rsidRPr="00F20E45">
        <w:rPr>
          <w:rFonts w:hint="eastAsia"/>
        </w:rPr>
        <w:t>5</w:t>
      </w:r>
      <w:r w:rsidR="00C352F9">
        <w:rPr>
          <w:rFonts w:hint="eastAsia"/>
        </w:rPr>
        <w:t>65</w:t>
      </w:r>
      <w:r w:rsidRPr="00F20E45">
        <w:rPr>
          <w:rFonts w:hint="eastAsia"/>
        </w:rPr>
        <w:t>萬</w:t>
      </w:r>
      <w:r w:rsidR="00426E7C" w:rsidRPr="00F20E45">
        <w:rPr>
          <w:rFonts w:hint="eastAsia"/>
        </w:rPr>
        <w:t>餘</w:t>
      </w:r>
      <w:r w:rsidRPr="00F20E45">
        <w:rPr>
          <w:rFonts w:hint="eastAsia"/>
        </w:rPr>
        <w:t>度，平均每度電費1.47元，惟其躉售餘電予</w:t>
      </w:r>
      <w:r w:rsidR="009116E1">
        <w:rPr>
          <w:rFonts w:hint="eastAsia"/>
        </w:rPr>
        <w:t>台</w:t>
      </w:r>
      <w:r w:rsidRPr="00F20E45">
        <w:rPr>
          <w:rFonts w:hint="eastAsia"/>
        </w:rPr>
        <w:t>電公司8億4</w:t>
      </w:r>
      <w:r w:rsidR="00C352F9">
        <w:rPr>
          <w:rFonts w:hint="eastAsia"/>
        </w:rPr>
        <w:t>,</w:t>
      </w:r>
      <w:r w:rsidRPr="00F20E45">
        <w:rPr>
          <w:rFonts w:hint="eastAsia"/>
        </w:rPr>
        <w:t>4</w:t>
      </w:r>
      <w:r w:rsidR="00C352F9">
        <w:rPr>
          <w:rFonts w:hint="eastAsia"/>
        </w:rPr>
        <w:t>19</w:t>
      </w:r>
      <w:r w:rsidRPr="00F20E45">
        <w:rPr>
          <w:rFonts w:hint="eastAsia"/>
        </w:rPr>
        <w:t>萬</w:t>
      </w:r>
      <w:r w:rsidR="00426E7C" w:rsidRPr="00F20E45">
        <w:rPr>
          <w:rFonts w:hint="eastAsia"/>
        </w:rPr>
        <w:t>餘</w:t>
      </w:r>
      <w:r w:rsidRPr="00F20E45">
        <w:rPr>
          <w:rFonts w:hint="eastAsia"/>
        </w:rPr>
        <w:t>度，平均每度躉售價格卻為2.89元，平均</w:t>
      </w:r>
      <w:proofErr w:type="gramStart"/>
      <w:r w:rsidRPr="00F20E45">
        <w:rPr>
          <w:rFonts w:hint="eastAsia"/>
        </w:rPr>
        <w:t>每度價差</w:t>
      </w:r>
      <w:proofErr w:type="gramEnd"/>
      <w:r w:rsidRPr="00F20E45">
        <w:rPr>
          <w:rFonts w:hint="eastAsia"/>
        </w:rPr>
        <w:t>高達1.42元。</w:t>
      </w:r>
      <w:r w:rsidR="009116E1">
        <w:rPr>
          <w:rFonts w:hint="eastAsia"/>
        </w:rPr>
        <w:t>台</w:t>
      </w:r>
      <w:r w:rsidRPr="00F20E45">
        <w:rPr>
          <w:rFonts w:hint="eastAsia"/>
        </w:rPr>
        <w:t>電公司對此不合理之現象，卻於95年3月20日僅暫停受理汽電共生業者新增設離峰經常用電之申請，對已申請之汽電共生業者，束手無策。另</w:t>
      </w:r>
      <w:r w:rsidR="009116E1">
        <w:rPr>
          <w:rFonts w:hint="eastAsia"/>
        </w:rPr>
        <w:t>台</w:t>
      </w:r>
      <w:r w:rsidRPr="00F20E45">
        <w:rPr>
          <w:rFonts w:hint="eastAsia"/>
        </w:rPr>
        <w:t>電公司96年12月24日陳報經濟部「</w:t>
      </w:r>
      <w:proofErr w:type="gramStart"/>
      <w:r w:rsidRPr="00F20E45">
        <w:rPr>
          <w:rFonts w:hint="eastAsia"/>
        </w:rPr>
        <w:t>增購汽電</w:t>
      </w:r>
      <w:proofErr w:type="gramEnd"/>
      <w:r w:rsidRPr="00F20E45">
        <w:rPr>
          <w:rFonts w:hint="eastAsia"/>
        </w:rPr>
        <w:t>共生電能暫行措施」亦說明：「由於現行離峰價格偏低，致</w:t>
      </w:r>
      <w:proofErr w:type="gramStart"/>
      <w:r w:rsidRPr="00F20E45">
        <w:rPr>
          <w:rFonts w:hint="eastAsia"/>
        </w:rPr>
        <w:t>多數汽</w:t>
      </w:r>
      <w:proofErr w:type="gramEnd"/>
      <w:r w:rsidRPr="00F20E45">
        <w:rPr>
          <w:rFonts w:hint="eastAsia"/>
        </w:rPr>
        <w:t>電共生業者於離峰</w:t>
      </w:r>
      <w:proofErr w:type="gramStart"/>
      <w:r w:rsidRPr="00F20E45">
        <w:rPr>
          <w:rFonts w:hint="eastAsia"/>
        </w:rPr>
        <w:t>時間降載或</w:t>
      </w:r>
      <w:proofErr w:type="gramEnd"/>
      <w:r w:rsidRPr="00F20E45">
        <w:rPr>
          <w:rFonts w:hint="eastAsia"/>
        </w:rPr>
        <w:t>停機轉向本公司購電…。」</w:t>
      </w:r>
    </w:p>
    <w:p w:rsidR="00504C74" w:rsidRDefault="00504C74" w:rsidP="00504C74">
      <w:pPr>
        <w:pStyle w:val="4"/>
        <w:widowControl/>
        <w:numPr>
          <w:ilvl w:val="3"/>
          <w:numId w:val="5"/>
        </w:numPr>
        <w:ind w:left="1718"/>
      </w:pPr>
      <w:r w:rsidRPr="00F20E45">
        <w:rPr>
          <w:rFonts w:hint="eastAsia"/>
        </w:rPr>
        <w:lastRenderedPageBreak/>
        <w:t>汽電共生業者於</w:t>
      </w:r>
      <w:r>
        <w:rPr>
          <w:rFonts w:hint="eastAsia"/>
        </w:rPr>
        <w:t>尖峰時段既有保證可靠容量，躉售餘電予</w:t>
      </w:r>
      <w:r w:rsidR="009116E1">
        <w:rPr>
          <w:rFonts w:hint="eastAsia"/>
        </w:rPr>
        <w:t>台</w:t>
      </w:r>
      <w:r w:rsidRPr="00F20E45">
        <w:rPr>
          <w:rFonts w:hint="eastAsia"/>
        </w:rPr>
        <w:t>電公司，離峰時段應有足夠電力支應廠內用電，惟</w:t>
      </w:r>
      <w:r w:rsidR="009116E1">
        <w:rPr>
          <w:rFonts w:hint="eastAsia"/>
        </w:rPr>
        <w:t>台</w:t>
      </w:r>
      <w:r w:rsidRPr="00F20E45">
        <w:rPr>
          <w:rFonts w:hint="eastAsia"/>
        </w:rPr>
        <w:t>電公司卻允許</w:t>
      </w:r>
      <w:proofErr w:type="gramStart"/>
      <w:r w:rsidRPr="00F20E45">
        <w:rPr>
          <w:rFonts w:hint="eastAsia"/>
        </w:rPr>
        <w:t>各該汽電</w:t>
      </w:r>
      <w:proofErr w:type="gramEnd"/>
      <w:r w:rsidRPr="00F20E45">
        <w:rPr>
          <w:rFonts w:hint="eastAsia"/>
        </w:rPr>
        <w:t>共生業者於離峰時段向該公司購買廉價電力；又</w:t>
      </w:r>
      <w:r w:rsidR="009116E1">
        <w:rPr>
          <w:rFonts w:hint="eastAsia"/>
        </w:rPr>
        <w:t>台</w:t>
      </w:r>
      <w:r w:rsidRPr="00F20E45">
        <w:rPr>
          <w:rFonts w:hint="eastAsia"/>
        </w:rPr>
        <w:t>電公司近年供電系統因離峰時段基載機組不足，需啟動</w:t>
      </w:r>
      <w:proofErr w:type="gramStart"/>
      <w:r w:rsidRPr="00F20E45">
        <w:rPr>
          <w:rFonts w:hint="eastAsia"/>
        </w:rPr>
        <w:t>高成本之燃氣</w:t>
      </w:r>
      <w:proofErr w:type="gramEnd"/>
      <w:r w:rsidRPr="00F20E45">
        <w:rPr>
          <w:rFonts w:hint="eastAsia"/>
        </w:rPr>
        <w:t>及燃油機組供應電力，上開舉動，無疑是增加公司營運成本，並有違「汽電共生系統實施辦法」第15條(不足電力得向該公司申請經常用電)之意</w:t>
      </w:r>
      <w:r>
        <w:rPr>
          <w:rFonts w:hint="eastAsia"/>
        </w:rPr>
        <w:t>旨。</w:t>
      </w:r>
    </w:p>
    <w:p w:rsidR="00504C74" w:rsidRDefault="00504C74" w:rsidP="00504C74">
      <w:pPr>
        <w:pStyle w:val="3"/>
        <w:widowControl/>
        <w:numPr>
          <w:ilvl w:val="2"/>
          <w:numId w:val="5"/>
        </w:numPr>
        <w:ind w:left="1547"/>
      </w:pPr>
      <w:r>
        <w:rPr>
          <w:rFonts w:hint="eastAsia"/>
        </w:rPr>
        <w:t>綜上，能源局按時間電價扣除輸配電及銷管費用等方式訂定收購汽電共生餘電之費率，致部分汽電共生業者選擇單價較高之尖、半尖峰時段增加發電，躉</w:t>
      </w:r>
      <w:r w:rsidRPr="00F20E45">
        <w:rPr>
          <w:rFonts w:hint="eastAsia"/>
        </w:rPr>
        <w:t>售予</w:t>
      </w:r>
      <w:r w:rsidR="009116E1">
        <w:rPr>
          <w:rFonts w:hint="eastAsia"/>
        </w:rPr>
        <w:t>台</w:t>
      </w:r>
      <w:r w:rsidRPr="00F20E45">
        <w:rPr>
          <w:rFonts w:hint="eastAsia"/>
        </w:rPr>
        <w:t>電公司，更有部分業者於離峰</w:t>
      </w:r>
      <w:proofErr w:type="gramStart"/>
      <w:r w:rsidRPr="00F20E45">
        <w:rPr>
          <w:rFonts w:hint="eastAsia"/>
        </w:rPr>
        <w:t>時段降載或</w:t>
      </w:r>
      <w:proofErr w:type="gramEnd"/>
      <w:r w:rsidRPr="00F20E45">
        <w:rPr>
          <w:rFonts w:hint="eastAsia"/>
        </w:rPr>
        <w:t>停機，而轉向</w:t>
      </w:r>
      <w:r w:rsidR="009116E1">
        <w:rPr>
          <w:rFonts w:hint="eastAsia"/>
        </w:rPr>
        <w:t>台</w:t>
      </w:r>
      <w:r w:rsidRPr="00F20E45">
        <w:rPr>
          <w:rFonts w:hint="eastAsia"/>
        </w:rPr>
        <w:t>電公司購買廉價電力情事，</w:t>
      </w:r>
      <w:r w:rsidR="009116E1">
        <w:rPr>
          <w:rFonts w:hint="eastAsia"/>
        </w:rPr>
        <w:t>台</w:t>
      </w:r>
      <w:r w:rsidRPr="00F20E45">
        <w:rPr>
          <w:rFonts w:hint="eastAsia"/>
        </w:rPr>
        <w:t>電公司明知汽電共生業者此種「賣高用低」之操作模式，勢必造成</w:t>
      </w:r>
      <w:r w:rsidR="009116E1">
        <w:rPr>
          <w:rFonts w:hint="eastAsia"/>
        </w:rPr>
        <w:t>台</w:t>
      </w:r>
      <w:r w:rsidRPr="00F20E45">
        <w:rPr>
          <w:rFonts w:hint="eastAsia"/>
        </w:rPr>
        <w:t>電公司之損失，卻束手無策；上開</w:t>
      </w:r>
      <w:r w:rsidR="009116E1">
        <w:rPr>
          <w:rFonts w:hint="eastAsia"/>
        </w:rPr>
        <w:t>台</w:t>
      </w:r>
      <w:r w:rsidRPr="00F20E45">
        <w:rPr>
          <w:rFonts w:hint="eastAsia"/>
        </w:rPr>
        <w:t>電</w:t>
      </w:r>
      <w:r>
        <w:rPr>
          <w:rFonts w:hint="eastAsia"/>
        </w:rPr>
        <w:t>公司與汽電共生業者之不合理購售電方式，皆有違「能源管理法」及「汽電共生系統實施辦法」之意旨，徒增</w:t>
      </w:r>
      <w:r w:rsidR="009116E1">
        <w:rPr>
          <w:rFonts w:hint="eastAsia"/>
        </w:rPr>
        <w:t>台</w:t>
      </w:r>
      <w:r>
        <w:rPr>
          <w:rFonts w:hint="eastAsia"/>
        </w:rPr>
        <w:t>電公司營運成本，</w:t>
      </w:r>
      <w:r w:rsidR="00BE08FE">
        <w:rPr>
          <w:rFonts w:hint="eastAsia"/>
        </w:rPr>
        <w:t>顯有</w:t>
      </w:r>
      <w:proofErr w:type="gramStart"/>
      <w:r w:rsidR="00BE08FE">
        <w:rPr>
          <w:rFonts w:hint="eastAsia"/>
        </w:rPr>
        <w:t>怠</w:t>
      </w:r>
      <w:proofErr w:type="gramEnd"/>
      <w:r w:rsidR="00BE08FE">
        <w:rPr>
          <w:rFonts w:hint="eastAsia"/>
        </w:rPr>
        <w:t>失</w:t>
      </w:r>
      <w:r>
        <w:rPr>
          <w:rFonts w:hint="eastAsia"/>
        </w:rPr>
        <w:t>。</w:t>
      </w:r>
    </w:p>
    <w:p w:rsidR="00504C74" w:rsidRPr="00F20E45" w:rsidRDefault="00504C74" w:rsidP="00504C74">
      <w:pPr>
        <w:pStyle w:val="2"/>
        <w:kinsoku w:val="0"/>
        <w:rPr>
          <w:spacing w:val="-4"/>
        </w:rPr>
      </w:pPr>
      <w:r w:rsidRPr="00C92726">
        <w:rPr>
          <w:rFonts w:hint="eastAsia"/>
        </w:rPr>
        <w:t>經濟部與</w:t>
      </w:r>
      <w:r w:rsidR="009116E1">
        <w:rPr>
          <w:rFonts w:hint="eastAsia"/>
        </w:rPr>
        <w:t>台</w:t>
      </w:r>
      <w:r w:rsidRPr="00C92726">
        <w:rPr>
          <w:rFonts w:hint="eastAsia"/>
        </w:rPr>
        <w:t>電公司無視</w:t>
      </w:r>
      <w:r w:rsidRPr="00C92726">
        <w:rPr>
          <w:rFonts w:hAnsi="標楷體" w:hint="eastAsia"/>
          <w:szCs w:val="32"/>
        </w:rPr>
        <w:t>92年起</w:t>
      </w:r>
      <w:r w:rsidRPr="00C92726">
        <w:rPr>
          <w:rFonts w:hint="eastAsia"/>
        </w:rPr>
        <w:t>市場利率水準已大幅降低，迄未與民營發電業者完成利率浮動調整之協商，竟先行同意業者縮短燃料成本反映時間，錯失</w:t>
      </w:r>
      <w:proofErr w:type="gramStart"/>
      <w:r w:rsidRPr="00C92726">
        <w:rPr>
          <w:rFonts w:hint="eastAsia"/>
        </w:rPr>
        <w:t>併</w:t>
      </w:r>
      <w:proofErr w:type="gramEnd"/>
      <w:r w:rsidRPr="00C92726">
        <w:rPr>
          <w:rFonts w:hint="eastAsia"/>
        </w:rPr>
        <w:t>同協商之良機；又</w:t>
      </w:r>
      <w:r w:rsidR="009116E1">
        <w:rPr>
          <w:rFonts w:hint="eastAsia"/>
        </w:rPr>
        <w:t>台</w:t>
      </w:r>
      <w:r w:rsidRPr="00C92726">
        <w:rPr>
          <w:rFonts w:hint="eastAsia"/>
        </w:rPr>
        <w:t>電公司未依經</w:t>
      </w:r>
      <w:r w:rsidRPr="00F20E45">
        <w:rPr>
          <w:rFonts w:hint="eastAsia"/>
        </w:rPr>
        <w:t>濟部之指示，</w:t>
      </w:r>
      <w:r w:rsidRPr="00F20E45">
        <w:rPr>
          <w:rFonts w:ascii="Times New Roman" w:hAnsi="標楷體"/>
          <w:szCs w:val="32"/>
        </w:rPr>
        <w:t>交付仲裁或訴請司法機關判定</w:t>
      </w:r>
      <w:r w:rsidRPr="00F20E45">
        <w:rPr>
          <w:rFonts w:hint="eastAsia"/>
        </w:rPr>
        <w:t>，</w:t>
      </w:r>
      <w:r w:rsidRPr="00F20E45">
        <w:rPr>
          <w:rFonts w:ascii="Times New Roman" w:hAnsi="標楷體" w:hint="eastAsia"/>
          <w:szCs w:val="32"/>
        </w:rPr>
        <w:t>致</w:t>
      </w:r>
      <w:r w:rsidRPr="00F20E45">
        <w:rPr>
          <w:rFonts w:hint="eastAsia"/>
          <w:szCs w:val="32"/>
        </w:rPr>
        <w:t>增加購電成本，</w:t>
      </w:r>
      <w:r w:rsidRPr="00F20E45">
        <w:rPr>
          <w:rFonts w:ascii="Times New Roman" w:hAnsi="標楷體" w:hint="eastAsia"/>
          <w:szCs w:val="32"/>
        </w:rPr>
        <w:t>確有違失。</w:t>
      </w:r>
    </w:p>
    <w:p w:rsidR="00504C74" w:rsidRPr="00F20E45" w:rsidRDefault="00504C74" w:rsidP="00504C74">
      <w:pPr>
        <w:pStyle w:val="3"/>
        <w:kinsoku w:val="0"/>
        <w:ind w:left="1547"/>
      </w:pPr>
      <w:r w:rsidRPr="00F20E45">
        <w:rPr>
          <w:rFonts w:hint="eastAsia"/>
        </w:rPr>
        <w:t>按</w:t>
      </w:r>
      <w:r w:rsidR="009116E1">
        <w:rPr>
          <w:rFonts w:hint="eastAsia"/>
        </w:rPr>
        <w:t>台</w:t>
      </w:r>
      <w:r w:rsidRPr="00F20E45">
        <w:rPr>
          <w:rFonts w:hint="eastAsia"/>
        </w:rPr>
        <w:t>電公司與第一、二階段開放設立之各民營發電業者簽訂之購售電合約第54條「本合約自生效日起每滿5年或有必要時，由雙方會商檢討修正之。」第51條「雙方合意以</w:t>
      </w:r>
      <w:r w:rsidR="00B7432C">
        <w:rPr>
          <w:rFonts w:hint="eastAsia"/>
        </w:rPr>
        <w:t>臺</w:t>
      </w:r>
      <w:r w:rsidRPr="00F20E45">
        <w:rPr>
          <w:rFonts w:hint="eastAsia"/>
        </w:rPr>
        <w:t>灣</w:t>
      </w:r>
      <w:proofErr w:type="gramStart"/>
      <w:r w:rsidR="00B7432C">
        <w:rPr>
          <w:rFonts w:hint="eastAsia"/>
        </w:rPr>
        <w:t>臺</w:t>
      </w:r>
      <w:proofErr w:type="gramEnd"/>
      <w:r w:rsidRPr="00F20E45">
        <w:rPr>
          <w:rFonts w:hint="eastAsia"/>
        </w:rPr>
        <w:t>北地方</w:t>
      </w:r>
      <w:r w:rsidRPr="00F20E45">
        <w:rPr>
          <w:rFonts w:hint="eastAsia"/>
        </w:rPr>
        <w:lastRenderedPageBreak/>
        <w:t>法院為第一審管轄法院，但如經雙方同意，亦得提付仲裁。」及第51條補充說明「本條但書『如經雙方同意，亦得提付仲裁』之適用，應依下列程序為之：因本合約發生爭議，雙方當事人應先協商解決，若無法達成決議時，應報請主管機關協調解決，協調不成時，則以被請求人之選擇，進行仲裁或訴訟程序。…」以及現階段（第三階段）開放設立之各發電業者簽訂之購售電合約第49條「本合約得經雙方會商檢討同意後以書面修正之。」第50條第1項「因本合約發生爭議，雙方當事人應先協商解決，協商不成時，得報請主管機關協調解決，協調不成時，請求解決爭議之一方應以書面徵詢他方以進行仲裁或訴訟解決爭議…。」因此，購售電合約得經雙方會商檢討修正，若雙方對爭議無法達成決議，且主管機關協調不成時，應進行仲裁或訴訟程序。</w:t>
      </w:r>
    </w:p>
    <w:p w:rsidR="00504C74" w:rsidRPr="00553F69" w:rsidRDefault="00504C74" w:rsidP="00504C74">
      <w:pPr>
        <w:pStyle w:val="3"/>
        <w:kinsoku w:val="0"/>
        <w:ind w:left="1547"/>
      </w:pPr>
      <w:r w:rsidRPr="00F20E45">
        <w:rPr>
          <w:rFonts w:hint="eastAsia"/>
        </w:rPr>
        <w:t>經查</w:t>
      </w:r>
      <w:r w:rsidR="009116E1">
        <w:rPr>
          <w:rFonts w:hint="eastAsia"/>
        </w:rPr>
        <w:t>台</w:t>
      </w:r>
      <w:r w:rsidRPr="00F20E45">
        <w:rPr>
          <w:rFonts w:hint="eastAsia"/>
        </w:rPr>
        <w:t>電公司85至88年間與第一、二階段開放設立之麥寮、和平</w:t>
      </w:r>
      <w:r w:rsidRPr="00EB47B4">
        <w:rPr>
          <w:rFonts w:hint="eastAsia"/>
        </w:rPr>
        <w:t>、長生、嘉惠、</w:t>
      </w:r>
      <w:proofErr w:type="gramStart"/>
      <w:r w:rsidRPr="00EB47B4">
        <w:rPr>
          <w:rFonts w:hint="eastAsia"/>
        </w:rPr>
        <w:t>新桃等5家</w:t>
      </w:r>
      <w:proofErr w:type="gramEnd"/>
      <w:r>
        <w:rPr>
          <w:rFonts w:hint="eastAsia"/>
        </w:rPr>
        <w:t>民營電力公司，</w:t>
      </w:r>
      <w:r w:rsidRPr="00EB47B4">
        <w:rPr>
          <w:rFonts w:hint="eastAsia"/>
          <w:szCs w:val="20"/>
        </w:rPr>
        <w:t>及89、95年間與現階段之國光、星能、森霸、</w:t>
      </w:r>
      <w:proofErr w:type="gramStart"/>
      <w:r w:rsidRPr="00EB47B4">
        <w:rPr>
          <w:rFonts w:hint="eastAsia"/>
          <w:szCs w:val="20"/>
        </w:rPr>
        <w:t>星元等</w:t>
      </w:r>
      <w:proofErr w:type="gramEnd"/>
      <w:r w:rsidRPr="00EB47B4">
        <w:rPr>
          <w:rFonts w:hint="eastAsia"/>
          <w:szCs w:val="20"/>
        </w:rPr>
        <w:t>4家</w:t>
      </w:r>
      <w:r>
        <w:rPr>
          <w:rFonts w:hint="eastAsia"/>
        </w:rPr>
        <w:t>民營電力公司</w:t>
      </w:r>
      <w:r w:rsidRPr="00EB47B4">
        <w:rPr>
          <w:rFonts w:hint="eastAsia"/>
          <w:szCs w:val="20"/>
        </w:rPr>
        <w:t>，共9家</w:t>
      </w:r>
      <w:r w:rsidRPr="00EB47B4">
        <w:rPr>
          <w:rFonts w:hint="eastAsia"/>
        </w:rPr>
        <w:t>業者簽訂25年</w:t>
      </w:r>
      <w:r>
        <w:rPr>
          <w:rFonts w:hint="eastAsia"/>
        </w:rPr>
        <w:t>之</w:t>
      </w:r>
      <w:r w:rsidRPr="00EB47B4">
        <w:rPr>
          <w:rFonts w:hint="eastAsia"/>
        </w:rPr>
        <w:t>購售電合約，其中購電費用包含容量電費及能量電費，而民營電廠經濟資產持有成本為容量電費之計算因子之一，其使用之折現率</w:t>
      </w:r>
      <w:r>
        <w:rPr>
          <w:rFonts w:hint="eastAsia"/>
        </w:rPr>
        <w:t>（</w:t>
      </w:r>
      <w:r w:rsidRPr="002E2905">
        <w:rPr>
          <w:rFonts w:hAnsi="標楷體" w:hint="eastAsia"/>
        </w:rPr>
        <w:t>相當於業者之資產貸款資金利率</w:t>
      </w:r>
      <w:r>
        <w:rPr>
          <w:rFonts w:hint="eastAsia"/>
        </w:rPr>
        <w:t>）</w:t>
      </w:r>
      <w:r w:rsidRPr="00EB47B4">
        <w:rPr>
          <w:rFonts w:hint="eastAsia"/>
        </w:rPr>
        <w:t>，</w:t>
      </w:r>
      <w:r w:rsidRPr="00EB47B4">
        <w:rPr>
          <w:rFonts w:hint="eastAsia"/>
          <w:szCs w:val="32"/>
        </w:rPr>
        <w:t>第</w:t>
      </w:r>
      <w:r w:rsidRPr="00EB47B4">
        <w:rPr>
          <w:rFonts w:hint="eastAsia"/>
        </w:rPr>
        <w:t>一、二階段</w:t>
      </w:r>
      <w:r w:rsidRPr="00EB47B4">
        <w:rPr>
          <w:rFonts w:hint="eastAsia"/>
          <w:szCs w:val="32"/>
        </w:rPr>
        <w:t>係以電價競比當日(84年6月及12月)臺灣銀行之基本放款利率</w:t>
      </w:r>
      <w:r w:rsidRPr="00EB47B4">
        <w:rPr>
          <w:rFonts w:hint="eastAsia"/>
        </w:rPr>
        <w:t>7.</w:t>
      </w:r>
      <w:r w:rsidRPr="003E4550">
        <w:rPr>
          <w:rFonts w:hint="eastAsia"/>
        </w:rPr>
        <w:t>625％及7.25％</w:t>
      </w:r>
      <w:r w:rsidRPr="003E4550">
        <w:rPr>
          <w:rFonts w:hint="eastAsia"/>
          <w:szCs w:val="32"/>
        </w:rPr>
        <w:t>計算（</w:t>
      </w:r>
      <w:r w:rsidRPr="003E4550">
        <w:rPr>
          <w:rFonts w:hAnsi="標楷體" w:hint="eastAsia"/>
        </w:rPr>
        <w:t>新桃電力公司為7.25％</w:t>
      </w:r>
      <w:r w:rsidRPr="003E4550">
        <w:rPr>
          <w:rFonts w:hint="eastAsia"/>
          <w:szCs w:val="32"/>
        </w:rPr>
        <w:t>），</w:t>
      </w:r>
      <w:r w:rsidR="00B7432C">
        <w:rPr>
          <w:rFonts w:hint="eastAsia"/>
          <w:szCs w:val="32"/>
        </w:rPr>
        <w:t>現階段（第三階段）則以7％作為資本報酬率計算公告電價，惟該階段</w:t>
      </w:r>
      <w:proofErr w:type="gramStart"/>
      <w:r w:rsidR="00B7432C">
        <w:rPr>
          <w:rFonts w:hint="eastAsia"/>
          <w:szCs w:val="32"/>
        </w:rPr>
        <w:t>之</w:t>
      </w:r>
      <w:r w:rsidR="00B7432C" w:rsidRPr="003E4550">
        <w:rPr>
          <w:rFonts w:hAnsi="標楷體" w:hint="eastAsia"/>
        </w:rPr>
        <w:t>星元電力公司</w:t>
      </w:r>
      <w:proofErr w:type="gramEnd"/>
      <w:r w:rsidR="00B7432C">
        <w:rPr>
          <w:rFonts w:hAnsi="標楷體" w:hint="eastAsia"/>
        </w:rPr>
        <w:t>因於95年間簽約</w:t>
      </w:r>
      <w:r w:rsidR="00B7432C">
        <w:rPr>
          <w:rFonts w:hAnsi="標楷體" w:hint="eastAsia"/>
        </w:rPr>
        <w:lastRenderedPageBreak/>
        <w:t>，</w:t>
      </w:r>
      <w:r w:rsidR="009354F1">
        <w:rPr>
          <w:rFonts w:hint="eastAsia"/>
          <w:szCs w:val="32"/>
        </w:rPr>
        <w:t>乃以</w:t>
      </w:r>
      <w:r w:rsidR="00B7432C">
        <w:rPr>
          <w:rFonts w:hint="eastAsia"/>
          <w:szCs w:val="32"/>
        </w:rPr>
        <w:t>5.15</w:t>
      </w:r>
      <w:r w:rsidR="00B7432C" w:rsidRPr="003E4550">
        <w:rPr>
          <w:rFonts w:hint="eastAsia"/>
          <w:szCs w:val="32"/>
        </w:rPr>
        <w:t>％</w:t>
      </w:r>
      <w:r w:rsidR="009354F1">
        <w:rPr>
          <w:rFonts w:hint="eastAsia"/>
          <w:szCs w:val="32"/>
        </w:rPr>
        <w:t>作為資本報酬率</w:t>
      </w:r>
      <w:r w:rsidR="00B7432C" w:rsidRPr="003E4550">
        <w:rPr>
          <w:rFonts w:hint="eastAsia"/>
        </w:rPr>
        <w:t>。</w:t>
      </w:r>
      <w:proofErr w:type="gramStart"/>
      <w:r w:rsidRPr="003E4550">
        <w:rPr>
          <w:rFonts w:hint="eastAsia"/>
        </w:rPr>
        <w:t>惟</w:t>
      </w:r>
      <w:proofErr w:type="gramEnd"/>
      <w:r w:rsidRPr="003E4550">
        <w:rPr>
          <w:rFonts w:hAnsi="標楷體" w:hint="eastAsia"/>
          <w:szCs w:val="32"/>
        </w:rPr>
        <w:t>92年起</w:t>
      </w:r>
      <w:r w:rsidRPr="003E4550">
        <w:rPr>
          <w:rFonts w:hint="eastAsia"/>
        </w:rPr>
        <w:t>市場利率水準已大幅降低，</w:t>
      </w:r>
      <w:r w:rsidR="009116E1">
        <w:rPr>
          <w:rFonts w:hint="eastAsia"/>
        </w:rPr>
        <w:t>台</w:t>
      </w:r>
      <w:r w:rsidRPr="003E4550">
        <w:rPr>
          <w:rFonts w:hint="eastAsia"/>
        </w:rPr>
        <w:t>電公司96年度平均資金借款利率已由84年度7.54％降至2.37％，</w:t>
      </w:r>
      <w:proofErr w:type="gramStart"/>
      <w:r w:rsidRPr="003E4550">
        <w:rPr>
          <w:rFonts w:hint="eastAsia"/>
        </w:rPr>
        <w:t>100</w:t>
      </w:r>
      <w:proofErr w:type="gramEnd"/>
      <w:r w:rsidRPr="003E4550">
        <w:rPr>
          <w:rFonts w:hint="eastAsia"/>
        </w:rPr>
        <w:t>年度更降至1.52％，10年期中央政府公債次級市場</w:t>
      </w:r>
      <w:proofErr w:type="gramStart"/>
      <w:r w:rsidRPr="003E4550">
        <w:rPr>
          <w:rFonts w:hint="eastAsia"/>
        </w:rPr>
        <w:t>殖</w:t>
      </w:r>
      <w:proofErr w:type="gramEnd"/>
      <w:r w:rsidRPr="003E4550">
        <w:rPr>
          <w:rFonts w:hint="eastAsia"/>
        </w:rPr>
        <w:t>利率亦由84年之6.79％，降至96年度之2.32％，</w:t>
      </w:r>
      <w:proofErr w:type="gramStart"/>
      <w:r w:rsidRPr="003E4550">
        <w:rPr>
          <w:rFonts w:hint="eastAsia"/>
        </w:rPr>
        <w:t>100</w:t>
      </w:r>
      <w:proofErr w:type="gramEnd"/>
      <w:r w:rsidRPr="003E4550">
        <w:rPr>
          <w:rFonts w:hint="eastAsia"/>
        </w:rPr>
        <w:t>年度更降至1.38％，市場之利率水準確已較簽約當時明顯降低。</w:t>
      </w:r>
      <w:r w:rsidRPr="003E4550">
        <w:rPr>
          <w:rFonts w:hint="eastAsia"/>
          <w:szCs w:val="32"/>
        </w:rPr>
        <w:t>另依</w:t>
      </w:r>
      <w:r w:rsidR="00B7432C">
        <w:rPr>
          <w:rFonts w:hint="eastAsia"/>
          <w:szCs w:val="32"/>
        </w:rPr>
        <w:t>臺</w:t>
      </w:r>
      <w:r w:rsidRPr="003E4550">
        <w:rPr>
          <w:rFonts w:hint="eastAsia"/>
          <w:szCs w:val="32"/>
        </w:rPr>
        <w:t>灣證券交易所公開資訊觀測站</w:t>
      </w:r>
      <w:r w:rsidRPr="003E4550">
        <w:rPr>
          <w:rFonts w:hint="eastAsia"/>
        </w:rPr>
        <w:t>之</w:t>
      </w:r>
      <w:r w:rsidRPr="003E4550">
        <w:rPr>
          <w:rFonts w:hint="eastAsia"/>
          <w:szCs w:val="32"/>
        </w:rPr>
        <w:t>資料，麥寮、和平、</w:t>
      </w:r>
      <w:r w:rsidRPr="003E4550">
        <w:rPr>
          <w:rFonts w:hint="eastAsia"/>
        </w:rPr>
        <w:t>長生</w:t>
      </w:r>
      <w:r w:rsidRPr="003E4550">
        <w:rPr>
          <w:rFonts w:hint="eastAsia"/>
          <w:szCs w:val="32"/>
        </w:rPr>
        <w:t>、新桃、星能、森霸等公開發</w:t>
      </w:r>
      <w:r w:rsidRPr="00EB47B4">
        <w:rPr>
          <w:rFonts w:hint="eastAsia"/>
          <w:szCs w:val="32"/>
        </w:rPr>
        <w:t>行公司，96</w:t>
      </w:r>
      <w:r>
        <w:rPr>
          <w:rFonts w:hint="eastAsia"/>
          <w:szCs w:val="32"/>
        </w:rPr>
        <w:t>年底之長期借款平均利率已降</w:t>
      </w:r>
      <w:r w:rsidRPr="00EB47B4">
        <w:rPr>
          <w:rFonts w:hint="eastAsia"/>
          <w:szCs w:val="32"/>
        </w:rPr>
        <w:t>至</w:t>
      </w:r>
      <w:r w:rsidRPr="00EB47B4">
        <w:rPr>
          <w:kern w:val="2"/>
          <w:szCs w:val="20"/>
        </w:rPr>
        <w:t>2.64</w:t>
      </w:r>
      <w:r w:rsidRPr="00EB47B4">
        <w:rPr>
          <w:rFonts w:hint="eastAsia"/>
          <w:kern w:val="2"/>
          <w:szCs w:val="20"/>
        </w:rPr>
        <w:t>％-</w:t>
      </w:r>
      <w:r w:rsidRPr="00EB47B4">
        <w:rPr>
          <w:kern w:val="2"/>
          <w:szCs w:val="20"/>
        </w:rPr>
        <w:t>3.48</w:t>
      </w:r>
      <w:r w:rsidRPr="00EB47B4">
        <w:rPr>
          <w:rFonts w:hint="eastAsia"/>
        </w:rPr>
        <w:t>％</w:t>
      </w:r>
      <w:proofErr w:type="gramStart"/>
      <w:r w:rsidRPr="00EB47B4">
        <w:rPr>
          <w:rFonts w:hint="eastAsia"/>
        </w:rPr>
        <w:t>之間</w:t>
      </w:r>
      <w:r w:rsidRPr="00EB47B4">
        <w:rPr>
          <w:rFonts w:hint="eastAsia"/>
          <w:szCs w:val="32"/>
        </w:rPr>
        <w:t>，</w:t>
      </w:r>
      <w:proofErr w:type="gramEnd"/>
      <w:r w:rsidRPr="00EB47B4">
        <w:rPr>
          <w:rFonts w:hint="eastAsia"/>
        </w:rPr>
        <w:t>100年更降至1.368％</w:t>
      </w:r>
      <w:r w:rsidRPr="00EB47B4">
        <w:rPr>
          <w:rFonts w:hint="eastAsia"/>
          <w:kern w:val="2"/>
          <w:szCs w:val="20"/>
        </w:rPr>
        <w:t>-</w:t>
      </w:r>
      <w:r w:rsidRPr="00EB47B4">
        <w:rPr>
          <w:rFonts w:hint="eastAsia"/>
        </w:rPr>
        <w:t>1.76％</w:t>
      </w:r>
      <w:proofErr w:type="gramStart"/>
      <w:r w:rsidRPr="00EB47B4">
        <w:rPr>
          <w:rFonts w:hint="eastAsia"/>
        </w:rPr>
        <w:t>之間</w:t>
      </w:r>
      <w:r w:rsidRPr="00EB47B4">
        <w:rPr>
          <w:rFonts w:hint="eastAsia"/>
          <w:szCs w:val="32"/>
        </w:rPr>
        <w:t>，</w:t>
      </w:r>
      <w:proofErr w:type="gramEnd"/>
      <w:r w:rsidRPr="00EB47B4">
        <w:rPr>
          <w:rFonts w:hint="eastAsia"/>
          <w:szCs w:val="32"/>
        </w:rPr>
        <w:t>顯示民營發電業者資金成本至100年</w:t>
      </w:r>
      <w:r>
        <w:rPr>
          <w:rFonts w:hint="eastAsia"/>
          <w:szCs w:val="32"/>
        </w:rPr>
        <w:t>時已降至</w:t>
      </w:r>
      <w:r w:rsidRPr="00EB47B4">
        <w:rPr>
          <w:rFonts w:hint="eastAsia"/>
          <w:szCs w:val="32"/>
        </w:rPr>
        <w:t>簽約時之2至</w:t>
      </w:r>
      <w:proofErr w:type="gramStart"/>
      <w:r w:rsidRPr="00EB47B4">
        <w:rPr>
          <w:rFonts w:hint="eastAsia"/>
          <w:szCs w:val="32"/>
        </w:rPr>
        <w:t>3成</w:t>
      </w:r>
      <w:proofErr w:type="gramEnd"/>
      <w:r w:rsidRPr="00EB47B4">
        <w:rPr>
          <w:rFonts w:hint="eastAsia"/>
          <w:szCs w:val="32"/>
        </w:rPr>
        <w:t>。</w:t>
      </w:r>
      <w:proofErr w:type="gramStart"/>
      <w:r w:rsidRPr="00EB47B4">
        <w:rPr>
          <w:rFonts w:hint="eastAsia"/>
        </w:rPr>
        <w:t>審計部於95年6月21日</w:t>
      </w:r>
      <w:proofErr w:type="gramEnd"/>
      <w:r w:rsidRPr="00EB47B4">
        <w:rPr>
          <w:rFonts w:hint="eastAsia"/>
        </w:rPr>
        <w:t>曾就</w:t>
      </w:r>
      <w:r w:rsidR="009116E1">
        <w:rPr>
          <w:rFonts w:hint="eastAsia"/>
        </w:rPr>
        <w:t>台電公司</w:t>
      </w:r>
      <w:r w:rsidRPr="00EB47B4">
        <w:rPr>
          <w:rFonts w:hint="eastAsia"/>
        </w:rPr>
        <w:t>與民營發電業者所訂資金成本之折現率問題，函請經濟部督促</w:t>
      </w:r>
      <w:r w:rsidR="009116E1">
        <w:rPr>
          <w:rFonts w:hint="eastAsia"/>
        </w:rPr>
        <w:t>台電公司</w:t>
      </w:r>
      <w:proofErr w:type="gramStart"/>
      <w:r w:rsidRPr="00EB47B4">
        <w:rPr>
          <w:rFonts w:hint="eastAsia"/>
        </w:rPr>
        <w:t>研</w:t>
      </w:r>
      <w:proofErr w:type="gramEnd"/>
      <w:r w:rsidRPr="00EB47B4">
        <w:rPr>
          <w:rFonts w:hint="eastAsia"/>
        </w:rPr>
        <w:t>議與民營發電業者重新議約，以維公司權益，</w:t>
      </w:r>
      <w:r w:rsidR="009116E1">
        <w:rPr>
          <w:rFonts w:hint="eastAsia"/>
        </w:rPr>
        <w:t>台電公司</w:t>
      </w:r>
      <w:r w:rsidRPr="00553F69">
        <w:rPr>
          <w:rFonts w:hint="eastAsia"/>
        </w:rPr>
        <w:t>並於同年10月3日函復審計部表示，擬通盤評估後再伺機提出協商。</w:t>
      </w:r>
    </w:p>
    <w:p w:rsidR="00504C74" w:rsidRPr="00F20E45" w:rsidRDefault="00504C74" w:rsidP="00504C74">
      <w:pPr>
        <w:pStyle w:val="3"/>
        <w:kinsoku w:val="0"/>
        <w:ind w:left="1547"/>
      </w:pPr>
      <w:r w:rsidRPr="00553F69">
        <w:rPr>
          <w:rFonts w:hint="eastAsia"/>
        </w:rPr>
        <w:t>再查96年間燃氣</w:t>
      </w:r>
      <w:r w:rsidRPr="00553F69">
        <w:rPr>
          <w:rFonts w:hAnsi="標楷體" w:hint="eastAsia"/>
        </w:rPr>
        <w:t>民營發電業者</w:t>
      </w:r>
      <w:r w:rsidRPr="00553F69">
        <w:rPr>
          <w:rFonts w:hint="eastAsia"/>
        </w:rPr>
        <w:t>因天然氣價格持續上漲，原落後1年反映之燃料成本調整機制已使其現金調度發生困難，星能及森霸電力公司遂於95年7月間行文經濟部要求燃料成本改為即時反映。</w:t>
      </w:r>
      <w:r w:rsidR="009116E1">
        <w:rPr>
          <w:rFonts w:ascii="Times New Roman" w:hAnsi="Times New Roman"/>
        </w:rPr>
        <w:t>台電公司</w:t>
      </w:r>
      <w:r w:rsidRPr="00553F69">
        <w:rPr>
          <w:rFonts w:ascii="Times New Roman" w:hAnsi="Times New Roman"/>
        </w:rPr>
        <w:t>於</w:t>
      </w:r>
      <w:r w:rsidRPr="00553F69">
        <w:rPr>
          <w:rFonts w:ascii="Times New Roman" w:hAnsi="Times New Roman"/>
        </w:rPr>
        <w:t>96</w:t>
      </w:r>
      <w:r w:rsidRPr="00553F69">
        <w:rPr>
          <w:rFonts w:ascii="Times New Roman" w:hAnsi="Times New Roman"/>
        </w:rPr>
        <w:t>年</w:t>
      </w:r>
      <w:r w:rsidRPr="00553F69">
        <w:rPr>
          <w:rFonts w:ascii="Times New Roman" w:hAnsi="Times New Roman"/>
          <w:szCs w:val="20"/>
        </w:rPr>
        <w:t>6</w:t>
      </w:r>
      <w:r w:rsidRPr="00553F69">
        <w:rPr>
          <w:rFonts w:ascii="Times New Roman" w:hAnsi="Times New Roman"/>
          <w:szCs w:val="20"/>
        </w:rPr>
        <w:t>月</w:t>
      </w:r>
      <w:r w:rsidRPr="00553F69">
        <w:rPr>
          <w:rFonts w:ascii="Times New Roman" w:hAnsi="Times New Roman"/>
          <w:szCs w:val="20"/>
        </w:rPr>
        <w:t>29</w:t>
      </w:r>
      <w:r w:rsidRPr="00553F69">
        <w:rPr>
          <w:rFonts w:ascii="Times New Roman" w:hAnsi="Times New Roman"/>
          <w:szCs w:val="20"/>
        </w:rPr>
        <w:t>日</w:t>
      </w:r>
      <w:r w:rsidRPr="00553F69">
        <w:rPr>
          <w:rFonts w:ascii="Times New Roman" w:hAnsi="Times New Roman"/>
        </w:rPr>
        <w:t>委託</w:t>
      </w:r>
      <w:r w:rsidR="009116E1">
        <w:rPr>
          <w:rFonts w:hint="eastAsia"/>
        </w:rPr>
        <w:t>台</w:t>
      </w:r>
      <w:r w:rsidRPr="00553F69">
        <w:rPr>
          <w:rFonts w:hint="eastAsia"/>
        </w:rPr>
        <w:t>灣經濟研究院(下稱</w:t>
      </w:r>
      <w:r w:rsidR="009116E1">
        <w:rPr>
          <w:rFonts w:hint="eastAsia"/>
        </w:rPr>
        <w:t>台</w:t>
      </w:r>
      <w:r w:rsidRPr="00553F69">
        <w:rPr>
          <w:rFonts w:hint="eastAsia"/>
        </w:rPr>
        <w:t>經院)</w:t>
      </w:r>
      <w:r w:rsidRPr="00553F69">
        <w:rPr>
          <w:rFonts w:ascii="Times New Roman" w:hAnsi="Times New Roman"/>
        </w:rPr>
        <w:t>進行「建立</w:t>
      </w:r>
      <w:r w:rsidRPr="00553F69">
        <w:rPr>
          <w:rFonts w:ascii="Times New Roman" w:hAnsi="Times New Roman"/>
        </w:rPr>
        <w:t>IPP</w:t>
      </w:r>
      <w:r w:rsidRPr="00553F69">
        <w:rPr>
          <w:rFonts w:ascii="Times New Roman" w:hAnsi="Times New Roman"/>
        </w:rPr>
        <w:t>購電價格隨利率浮動</w:t>
      </w:r>
      <w:r w:rsidR="00557134">
        <w:rPr>
          <w:rFonts w:ascii="Times New Roman" w:hAnsi="Times New Roman" w:hint="eastAsia"/>
        </w:rPr>
        <w:t>調整</w:t>
      </w:r>
      <w:r w:rsidRPr="00553F69">
        <w:rPr>
          <w:rFonts w:ascii="Times New Roman" w:hAnsi="Times New Roman"/>
        </w:rPr>
        <w:t>機制之研究」</w:t>
      </w:r>
      <w:r w:rsidRPr="00553F69">
        <w:rPr>
          <w:rFonts w:hint="eastAsia"/>
        </w:rPr>
        <w:t>，能源局及</w:t>
      </w:r>
      <w:r w:rsidR="009116E1">
        <w:rPr>
          <w:rFonts w:hint="eastAsia"/>
        </w:rPr>
        <w:t>台電公司</w:t>
      </w:r>
      <w:r w:rsidRPr="00553F69">
        <w:rPr>
          <w:rFonts w:hint="eastAsia"/>
        </w:rPr>
        <w:t>自96年5月3日起至96年10月29日止，共召開6次燃氣</w:t>
      </w:r>
      <w:r w:rsidRPr="00553F69">
        <w:rPr>
          <w:rFonts w:hint="eastAsia"/>
          <w:szCs w:val="20"/>
        </w:rPr>
        <w:t>燃料成本費率調整之</w:t>
      </w:r>
      <w:r w:rsidRPr="00553F69">
        <w:rPr>
          <w:rFonts w:hint="eastAsia"/>
        </w:rPr>
        <w:t>協商會議，</w:t>
      </w:r>
      <w:r w:rsidRPr="00553F69">
        <w:rPr>
          <w:rFonts w:hint="eastAsia"/>
          <w:szCs w:val="20"/>
        </w:rPr>
        <w:t>其中8月10日之協商會議中，主席</w:t>
      </w:r>
      <w:r w:rsidR="009116E1">
        <w:rPr>
          <w:rFonts w:hint="eastAsia"/>
        </w:rPr>
        <w:t>台電公司</w:t>
      </w:r>
      <w:r w:rsidRPr="00553F69">
        <w:rPr>
          <w:rFonts w:hint="eastAsia"/>
        </w:rPr>
        <w:t>業務</w:t>
      </w:r>
      <w:proofErr w:type="gramStart"/>
      <w:r w:rsidRPr="00553F69">
        <w:rPr>
          <w:rFonts w:hint="eastAsia"/>
        </w:rPr>
        <w:t>處</w:t>
      </w:r>
      <w:proofErr w:type="gramEnd"/>
      <w:r w:rsidRPr="00553F69">
        <w:rPr>
          <w:rFonts w:hint="eastAsia"/>
          <w:szCs w:val="20"/>
        </w:rPr>
        <w:t>處長李漢申（現任總經理）表示：「…本公司原計畫就影響購電費率之因素</w:t>
      </w:r>
      <w:r w:rsidRPr="00553F69">
        <w:rPr>
          <w:rFonts w:hint="eastAsia"/>
          <w:szCs w:val="20"/>
        </w:rPr>
        <w:lastRenderedPageBreak/>
        <w:t>調整委外研究，有初步結果時，將</w:t>
      </w:r>
      <w:proofErr w:type="gramStart"/>
      <w:r w:rsidRPr="00553F69">
        <w:rPr>
          <w:rFonts w:hint="eastAsia"/>
          <w:szCs w:val="20"/>
        </w:rPr>
        <w:t>併</w:t>
      </w:r>
      <w:proofErr w:type="gramEnd"/>
      <w:r w:rsidRPr="00553F69">
        <w:rPr>
          <w:rFonts w:hint="eastAsia"/>
          <w:szCs w:val="20"/>
        </w:rPr>
        <w:t>同此一議題進行檢討，</w:t>
      </w:r>
      <w:r w:rsidRPr="00553F69">
        <w:rPr>
          <w:rFonts w:hint="eastAsia"/>
        </w:rPr>
        <w:t>惟基於長期合作及展示誠意，乃依能源局函示提早召開本次會議</w:t>
      </w:r>
      <w:r w:rsidRPr="00553F69">
        <w:rPr>
          <w:rFonts w:hint="eastAsia"/>
          <w:szCs w:val="20"/>
        </w:rPr>
        <w:t>…。」</w:t>
      </w:r>
      <w:r w:rsidRPr="00553F69">
        <w:rPr>
          <w:rFonts w:hint="eastAsia"/>
        </w:rPr>
        <w:t>而8月23日及9月11日之協商會議中，</w:t>
      </w:r>
      <w:proofErr w:type="gramStart"/>
      <w:r w:rsidRPr="00553F69">
        <w:rPr>
          <w:rFonts w:hint="eastAsia"/>
        </w:rPr>
        <w:t>亦均僅決議</w:t>
      </w:r>
      <w:proofErr w:type="gramEnd"/>
      <w:r w:rsidRPr="00553F69">
        <w:rPr>
          <w:rFonts w:hint="eastAsia"/>
        </w:rPr>
        <w:t>未來應就影響購電費率之各項因素（如利率、折現率等）繼續協商。然</w:t>
      </w:r>
      <w:r w:rsidR="009116E1">
        <w:rPr>
          <w:rFonts w:hint="eastAsia"/>
        </w:rPr>
        <w:t>台電公司</w:t>
      </w:r>
      <w:r w:rsidRPr="00553F69">
        <w:rPr>
          <w:rFonts w:hint="eastAsia"/>
        </w:rPr>
        <w:t>並</w:t>
      </w:r>
      <w:r w:rsidRPr="00553F69">
        <w:rPr>
          <w:rFonts w:ascii="Times New Roman" w:hAnsi="Times New Roman"/>
        </w:rPr>
        <w:t>未</w:t>
      </w:r>
      <w:proofErr w:type="gramStart"/>
      <w:r w:rsidRPr="00553F69">
        <w:rPr>
          <w:rFonts w:ascii="Times New Roman" w:hAnsi="Times New Roman"/>
        </w:rPr>
        <w:t>俟</w:t>
      </w:r>
      <w:proofErr w:type="gramEnd"/>
      <w:r w:rsidR="009116E1">
        <w:rPr>
          <w:rFonts w:ascii="Times New Roman" w:hAnsi="Times New Roman"/>
        </w:rPr>
        <w:t>台</w:t>
      </w:r>
      <w:r w:rsidRPr="00553F69">
        <w:rPr>
          <w:rFonts w:ascii="Times New Roman" w:hAnsi="Times New Roman"/>
        </w:rPr>
        <w:t>經院</w:t>
      </w:r>
      <w:r w:rsidRPr="00553F69">
        <w:rPr>
          <w:rFonts w:ascii="Times New Roman" w:hAnsi="Times New Roman" w:hint="eastAsia"/>
        </w:rPr>
        <w:t>之</w:t>
      </w:r>
      <w:r w:rsidRPr="00553F69">
        <w:rPr>
          <w:rFonts w:ascii="Times New Roman" w:hAnsi="Times New Roman"/>
        </w:rPr>
        <w:t>研究結果，</w:t>
      </w:r>
      <w:r w:rsidRPr="00553F69">
        <w:rPr>
          <w:rFonts w:ascii="Times New Roman" w:hAnsi="Times New Roman" w:hint="eastAsia"/>
        </w:rPr>
        <w:t>即於經濟部</w:t>
      </w:r>
      <w:r w:rsidRPr="00553F69">
        <w:rPr>
          <w:rFonts w:ascii="Times New Roman" w:hAnsi="Times New Roman" w:hint="eastAsia"/>
        </w:rPr>
        <w:t>96</w:t>
      </w:r>
      <w:r w:rsidRPr="00553F69">
        <w:rPr>
          <w:rFonts w:ascii="Times New Roman" w:hAnsi="Times New Roman" w:hint="eastAsia"/>
        </w:rPr>
        <w:t>年</w:t>
      </w:r>
      <w:r w:rsidRPr="00553F69">
        <w:rPr>
          <w:rFonts w:ascii="Times New Roman" w:hAnsi="Times New Roman" w:hint="eastAsia"/>
        </w:rPr>
        <w:t>10</w:t>
      </w:r>
      <w:r w:rsidRPr="00553F69">
        <w:rPr>
          <w:rFonts w:ascii="Times New Roman" w:hAnsi="Times New Roman" w:hint="eastAsia"/>
        </w:rPr>
        <w:t>月</w:t>
      </w:r>
      <w:r w:rsidRPr="00553F69">
        <w:rPr>
          <w:rFonts w:ascii="Times New Roman" w:hAnsi="Times New Roman" w:hint="eastAsia"/>
        </w:rPr>
        <w:t>29</w:t>
      </w:r>
      <w:r w:rsidRPr="00553F69">
        <w:rPr>
          <w:rFonts w:ascii="Times New Roman" w:hAnsi="Times New Roman" w:hint="eastAsia"/>
        </w:rPr>
        <w:t>日召開「購售電合約燃料成本費率調整機制協商會議」中，</w:t>
      </w:r>
      <w:r w:rsidRPr="00553F69">
        <w:rPr>
          <w:rFonts w:hint="eastAsia"/>
        </w:rPr>
        <w:t>與業者達成</w:t>
      </w:r>
      <w:r w:rsidR="00F20E45" w:rsidRPr="00553F69">
        <w:rPr>
          <w:rFonts w:hint="eastAsia"/>
        </w:rPr>
        <w:t>如下之協議：</w:t>
      </w:r>
      <w:r w:rsidRPr="00553F69">
        <w:rPr>
          <w:rFonts w:hint="eastAsia"/>
        </w:rPr>
        <w:t>「有關購售電合約燃料成本費率調整機制，合約雙方已合意改按</w:t>
      </w:r>
      <w:r w:rsidR="009116E1">
        <w:rPr>
          <w:rFonts w:hint="eastAsia"/>
        </w:rPr>
        <w:t>台</w:t>
      </w:r>
      <w:r w:rsidRPr="00553F69">
        <w:rPr>
          <w:rFonts w:hint="eastAsia"/>
        </w:rPr>
        <w:t>灣中油公司公告之發電用天然氣平均熱值成本即時調整，本部予以尊重…自96年10月9日起實施…</w:t>
      </w:r>
      <w:r w:rsidR="00F20E45" w:rsidRPr="00553F69">
        <w:rPr>
          <w:rFonts w:hint="eastAsia"/>
        </w:rPr>
        <w:t>。</w:t>
      </w:r>
      <w:r w:rsidRPr="00553F69">
        <w:rPr>
          <w:rFonts w:hint="eastAsia"/>
        </w:rPr>
        <w:t>」</w:t>
      </w:r>
      <w:r w:rsidRPr="00553F69">
        <w:rPr>
          <w:rFonts w:ascii="Times New Roman" w:hAnsi="Times New Roman"/>
        </w:rPr>
        <w:t>96</w:t>
      </w:r>
      <w:r w:rsidRPr="00553F69">
        <w:rPr>
          <w:rFonts w:ascii="Times New Roman" w:hAnsi="Times New Roman"/>
        </w:rPr>
        <w:t>年</w:t>
      </w:r>
      <w:r w:rsidRPr="00553F69">
        <w:rPr>
          <w:rFonts w:ascii="Times New Roman" w:hAnsi="Times New Roman"/>
        </w:rPr>
        <w:t>12</w:t>
      </w:r>
      <w:r w:rsidRPr="00553F69">
        <w:rPr>
          <w:rFonts w:ascii="Times New Roman" w:hAnsi="Times New Roman"/>
        </w:rPr>
        <w:t>月底</w:t>
      </w:r>
      <w:r w:rsidR="009116E1">
        <w:rPr>
          <w:rFonts w:ascii="Times New Roman" w:hAnsi="Times New Roman"/>
        </w:rPr>
        <w:t>台</w:t>
      </w:r>
      <w:r w:rsidRPr="00553F69">
        <w:rPr>
          <w:rFonts w:ascii="Times New Roman" w:hAnsi="Times New Roman"/>
        </w:rPr>
        <w:t>經院</w:t>
      </w:r>
      <w:r w:rsidRPr="00553F69">
        <w:rPr>
          <w:rFonts w:ascii="Times New Roman" w:hAnsi="Times New Roman" w:hint="eastAsia"/>
        </w:rPr>
        <w:t>提出</w:t>
      </w:r>
      <w:r w:rsidRPr="00553F69">
        <w:rPr>
          <w:rFonts w:ascii="Times New Roman" w:hAnsi="Times New Roman"/>
        </w:rPr>
        <w:t>研究報告之</w:t>
      </w:r>
      <w:r w:rsidRPr="00553F69">
        <w:rPr>
          <w:rFonts w:ascii="Times New Roman" w:hAnsi="標楷體"/>
          <w:szCs w:val="32"/>
        </w:rPr>
        <w:t>結論建議</w:t>
      </w:r>
      <w:r w:rsidRPr="00553F69">
        <w:rPr>
          <w:rFonts w:ascii="Times New Roman" w:hAnsi="標楷體" w:hint="eastAsia"/>
          <w:szCs w:val="32"/>
        </w:rPr>
        <w:t>略</w:t>
      </w:r>
      <w:proofErr w:type="gramStart"/>
      <w:r w:rsidRPr="00553F69">
        <w:rPr>
          <w:rFonts w:ascii="Times New Roman" w:hAnsi="標楷體" w:hint="eastAsia"/>
          <w:szCs w:val="32"/>
        </w:rPr>
        <w:t>以</w:t>
      </w:r>
      <w:proofErr w:type="gramEnd"/>
      <w:r w:rsidRPr="00553F69">
        <w:rPr>
          <w:rFonts w:ascii="Times New Roman" w:hAnsi="標楷體"/>
          <w:szCs w:val="32"/>
        </w:rPr>
        <w:t>：「</w:t>
      </w:r>
      <w:r w:rsidRPr="00553F69">
        <w:rPr>
          <w:rFonts w:ascii="Times New Roman" w:hAnsi="Times New Roman"/>
          <w:szCs w:val="32"/>
        </w:rPr>
        <w:t>…</w:t>
      </w:r>
      <w:r w:rsidRPr="00553F69">
        <w:rPr>
          <w:rFonts w:ascii="Times New Roman" w:hAnsi="標楷體"/>
          <w:szCs w:val="32"/>
        </w:rPr>
        <w:t>縮短燃料成本反映時間對既設</w:t>
      </w:r>
      <w:r w:rsidRPr="00553F69">
        <w:rPr>
          <w:rFonts w:ascii="Times New Roman" w:hAnsi="Times New Roman"/>
          <w:szCs w:val="32"/>
        </w:rPr>
        <w:t>IPP</w:t>
      </w:r>
      <w:r w:rsidRPr="00553F69">
        <w:rPr>
          <w:rFonts w:ascii="Times New Roman" w:hAnsi="標楷體"/>
          <w:szCs w:val="32"/>
        </w:rPr>
        <w:t>較有利；納入利率調整機制對</w:t>
      </w:r>
      <w:r w:rsidR="009116E1">
        <w:rPr>
          <w:rFonts w:ascii="Times New Roman" w:hAnsi="標楷體"/>
          <w:szCs w:val="32"/>
        </w:rPr>
        <w:t>台電</w:t>
      </w:r>
      <w:r w:rsidRPr="00553F69">
        <w:rPr>
          <w:rFonts w:ascii="Times New Roman" w:hAnsi="標楷體"/>
          <w:szCs w:val="32"/>
        </w:rPr>
        <w:t>較有利，</w:t>
      </w:r>
      <w:r w:rsidRPr="00553F69">
        <w:rPr>
          <w:rFonts w:ascii="Times New Roman" w:hAnsi="Times New Roman"/>
          <w:szCs w:val="32"/>
        </w:rPr>
        <w:t>…</w:t>
      </w:r>
      <w:r w:rsidRPr="00553F69">
        <w:rPr>
          <w:rFonts w:ascii="Times New Roman" w:hAnsi="標楷體"/>
          <w:szCs w:val="32"/>
        </w:rPr>
        <w:t>建議針對既設</w:t>
      </w:r>
      <w:r w:rsidRPr="00553F69">
        <w:rPr>
          <w:rFonts w:ascii="Times New Roman" w:hAnsi="Times New Roman"/>
          <w:szCs w:val="32"/>
        </w:rPr>
        <w:t>IPP</w:t>
      </w:r>
      <w:r w:rsidRPr="00553F69">
        <w:rPr>
          <w:rFonts w:ascii="Times New Roman" w:hAnsi="標楷體"/>
          <w:szCs w:val="32"/>
        </w:rPr>
        <w:t>，合約可將此二項修正一併討論配套執行，不宜單獨納入</w:t>
      </w:r>
      <w:r w:rsidRPr="00F20E45">
        <w:rPr>
          <w:rFonts w:ascii="Times New Roman" w:hAnsi="標楷體"/>
          <w:szCs w:val="32"/>
        </w:rPr>
        <w:t>其中任一項</w:t>
      </w:r>
      <w:r w:rsidRPr="00F20E45">
        <w:rPr>
          <w:rFonts w:ascii="Times New Roman" w:hAnsi="Times New Roman"/>
          <w:szCs w:val="32"/>
        </w:rPr>
        <w:t>…</w:t>
      </w:r>
      <w:r w:rsidRPr="00F20E45">
        <w:rPr>
          <w:rFonts w:ascii="Times New Roman" w:hAnsi="標楷體"/>
          <w:szCs w:val="32"/>
        </w:rPr>
        <w:t>才能使市場的公平性與合理性得到進一步的保障。」</w:t>
      </w:r>
      <w:proofErr w:type="gramStart"/>
      <w:r w:rsidRPr="00F20E45">
        <w:rPr>
          <w:rFonts w:hint="eastAsia"/>
        </w:rPr>
        <w:t>嗣</w:t>
      </w:r>
      <w:proofErr w:type="gramEnd"/>
      <w:r w:rsidR="009116E1">
        <w:rPr>
          <w:rFonts w:hint="eastAsia"/>
        </w:rPr>
        <w:t>台電公司</w:t>
      </w:r>
      <w:r w:rsidRPr="00F20E45">
        <w:rPr>
          <w:rFonts w:hint="eastAsia"/>
        </w:rPr>
        <w:t>於</w:t>
      </w:r>
      <w:smartTag w:uri="urn:schemas-microsoft-com:office:smarttags" w:element="chsdate">
        <w:smartTagPr>
          <w:attr w:name="Year" w:val="1997"/>
          <w:attr w:name="Month" w:val="3"/>
          <w:attr w:name="Day" w:val="14"/>
          <w:attr w:name="IsLunarDate" w:val="False"/>
          <w:attr w:name="IsROCDate" w:val="False"/>
        </w:smartTagPr>
        <w:r w:rsidRPr="00F20E45">
          <w:t>97</w:t>
        </w:r>
        <w:r w:rsidRPr="00F20E45">
          <w:rPr>
            <w:rFonts w:hint="eastAsia"/>
          </w:rPr>
          <w:t>年</w:t>
        </w:r>
        <w:r w:rsidRPr="00F20E45">
          <w:t>3</w:t>
        </w:r>
        <w:r w:rsidRPr="00F20E45">
          <w:rPr>
            <w:rFonts w:hint="eastAsia"/>
          </w:rPr>
          <w:t>月</w:t>
        </w:r>
        <w:r w:rsidRPr="00F20E45">
          <w:t>14</w:t>
        </w:r>
        <w:r w:rsidRPr="00F20E45">
          <w:rPr>
            <w:rFonts w:hint="eastAsia"/>
          </w:rPr>
          <w:t>日</w:t>
        </w:r>
      </w:smartTag>
      <w:r w:rsidRPr="00F20E45">
        <w:rPr>
          <w:rFonts w:hint="eastAsia"/>
        </w:rPr>
        <w:t>及</w:t>
      </w:r>
      <w:smartTag w:uri="urn:schemas-microsoft-com:office:smarttags" w:element="chsdate">
        <w:smartTagPr>
          <w:attr w:name="Year" w:val="2012"/>
          <w:attr w:name="Month" w:val="4"/>
          <w:attr w:name="Day" w:val="29"/>
          <w:attr w:name="IsLunarDate" w:val="False"/>
          <w:attr w:name="IsROCDate" w:val="False"/>
        </w:smartTagPr>
        <w:r w:rsidRPr="00F20E45">
          <w:t>4</w:t>
        </w:r>
        <w:r w:rsidRPr="00F20E45">
          <w:rPr>
            <w:rFonts w:hint="eastAsia"/>
          </w:rPr>
          <w:t>月</w:t>
        </w:r>
        <w:r w:rsidRPr="00F20E45">
          <w:t>29</w:t>
        </w:r>
        <w:r w:rsidRPr="00F20E45">
          <w:rPr>
            <w:rFonts w:hint="eastAsia"/>
          </w:rPr>
          <w:t>日召開</w:t>
        </w:r>
      </w:smartTag>
      <w:r w:rsidRPr="00F20E45">
        <w:rPr>
          <w:rFonts w:hint="eastAsia"/>
        </w:rPr>
        <w:t>之「燃煤</w:t>
      </w:r>
      <w:r w:rsidRPr="00F20E45">
        <w:t>IPP</w:t>
      </w:r>
      <w:r w:rsidRPr="00F20E45">
        <w:rPr>
          <w:rFonts w:hint="eastAsia"/>
        </w:rPr>
        <w:t>燃料成本費率調整機制溝通協商會議」中，仍以相同模式，決議未來應就影響購電費率之各項因素繼續協商，並同意燃煤民營電廠之燃料成本調整自</w:t>
      </w:r>
      <w:smartTag w:uri="urn:schemas-microsoft-com:office:smarttags" w:element="chsdate">
        <w:smartTagPr>
          <w:attr w:name="Year" w:val="1997"/>
          <w:attr w:name="Month" w:val="5"/>
          <w:attr w:name="Day" w:val="12"/>
          <w:attr w:name="IsLunarDate" w:val="False"/>
          <w:attr w:name="IsROCDate" w:val="False"/>
        </w:smartTagPr>
        <w:r w:rsidRPr="00F20E45">
          <w:t>97</w:t>
        </w:r>
        <w:r w:rsidRPr="00F20E45">
          <w:rPr>
            <w:rFonts w:hint="eastAsia"/>
          </w:rPr>
          <w:t>年</w:t>
        </w:r>
        <w:r w:rsidRPr="00F20E45">
          <w:t>5</w:t>
        </w:r>
        <w:r w:rsidRPr="00F20E45">
          <w:rPr>
            <w:rFonts w:hint="eastAsia"/>
          </w:rPr>
          <w:t>月</w:t>
        </w:r>
        <w:r w:rsidRPr="00F20E45">
          <w:t>12</w:t>
        </w:r>
        <w:r w:rsidRPr="00F20E45">
          <w:rPr>
            <w:rFonts w:hint="eastAsia"/>
          </w:rPr>
          <w:t>日</w:t>
        </w:r>
      </w:smartTag>
      <w:r w:rsidRPr="00F20E45">
        <w:rPr>
          <w:rFonts w:hint="eastAsia"/>
        </w:rPr>
        <w:t>起實施，無視</w:t>
      </w:r>
      <w:r w:rsidR="009116E1">
        <w:rPr>
          <w:rFonts w:ascii="Times New Roman" w:hAnsi="Times New Roman"/>
        </w:rPr>
        <w:t>台</w:t>
      </w:r>
      <w:r w:rsidRPr="00F20E45">
        <w:rPr>
          <w:rFonts w:ascii="Times New Roman" w:hAnsi="Times New Roman"/>
        </w:rPr>
        <w:t>經院</w:t>
      </w:r>
      <w:r w:rsidRPr="00F20E45">
        <w:rPr>
          <w:rFonts w:ascii="Times New Roman" w:hAnsi="Times New Roman" w:hint="eastAsia"/>
        </w:rPr>
        <w:t>對於業者所提</w:t>
      </w:r>
      <w:r w:rsidRPr="00F20E45">
        <w:rPr>
          <w:rFonts w:ascii="Times New Roman" w:hAnsi="標楷體"/>
          <w:szCs w:val="32"/>
        </w:rPr>
        <w:t>縮短燃料成本反映時間</w:t>
      </w:r>
      <w:r w:rsidRPr="00F20E45">
        <w:rPr>
          <w:rFonts w:ascii="Times New Roman" w:hAnsi="標楷體" w:hint="eastAsia"/>
          <w:szCs w:val="32"/>
        </w:rPr>
        <w:t>應</w:t>
      </w:r>
      <w:r w:rsidRPr="00F20E45">
        <w:rPr>
          <w:rFonts w:ascii="Times New Roman" w:hAnsi="標楷體"/>
          <w:szCs w:val="32"/>
        </w:rPr>
        <w:t>納入利率調整一併討論</w:t>
      </w:r>
      <w:r w:rsidRPr="00F20E45">
        <w:rPr>
          <w:rFonts w:ascii="Times New Roman" w:hAnsi="Times New Roman" w:hint="eastAsia"/>
        </w:rPr>
        <w:t>之</w:t>
      </w:r>
      <w:r w:rsidRPr="00F20E45">
        <w:rPr>
          <w:rFonts w:ascii="Times New Roman" w:hAnsi="標楷體"/>
          <w:szCs w:val="32"/>
        </w:rPr>
        <w:t>建議</w:t>
      </w:r>
      <w:r w:rsidRPr="00F20E45">
        <w:rPr>
          <w:rFonts w:hint="eastAsia"/>
        </w:rPr>
        <w:t>。</w:t>
      </w:r>
    </w:p>
    <w:p w:rsidR="00504C74" w:rsidRPr="00F20E45" w:rsidRDefault="00504C74" w:rsidP="00504C74">
      <w:pPr>
        <w:pStyle w:val="3"/>
        <w:kinsoku w:val="0"/>
        <w:ind w:left="1547"/>
      </w:pPr>
      <w:r w:rsidRPr="00F20E45">
        <w:rPr>
          <w:rFonts w:hint="eastAsia"/>
        </w:rPr>
        <w:t>次查能源局於100年4月11日召開「購售電合約建立購電費率隨利率浮動調整機制第2次協調會議」，做出結論第二項：「…建議雙方可依購售電合約中所訂爭議解決方式，交付仲裁</w:t>
      </w:r>
      <w:r w:rsidRPr="00F20E45">
        <w:rPr>
          <w:rFonts w:hint="eastAsia"/>
        </w:rPr>
        <w:lastRenderedPageBreak/>
        <w:t>或訴請司法機關判定。」該局並於同年月21日將會議紀錄函送</w:t>
      </w:r>
      <w:r w:rsidR="009116E1">
        <w:rPr>
          <w:rFonts w:hint="eastAsia"/>
        </w:rPr>
        <w:t>台電公司</w:t>
      </w:r>
      <w:r w:rsidRPr="00F20E45">
        <w:rPr>
          <w:rFonts w:hint="eastAsia"/>
        </w:rPr>
        <w:t>，同年8月17日能源局再次函請</w:t>
      </w:r>
      <w:r w:rsidR="009116E1">
        <w:rPr>
          <w:rFonts w:hint="eastAsia"/>
        </w:rPr>
        <w:t>台電公司</w:t>
      </w:r>
      <w:r w:rsidRPr="00F20E45">
        <w:rPr>
          <w:rFonts w:hint="eastAsia"/>
        </w:rPr>
        <w:t>依上開會議結論辦理；</w:t>
      </w:r>
      <w:proofErr w:type="gramStart"/>
      <w:r w:rsidRPr="00F20E45">
        <w:rPr>
          <w:rFonts w:hint="eastAsia"/>
        </w:rPr>
        <w:t>嗣</w:t>
      </w:r>
      <w:proofErr w:type="gramEnd"/>
      <w:r w:rsidRPr="00F20E45">
        <w:rPr>
          <w:rFonts w:hint="eastAsia"/>
        </w:rPr>
        <w:t>100年10月5日「電力新政策推動小組」第16次會議，經濟部長裁示：「有關建立</w:t>
      </w:r>
      <w:r w:rsidR="009116E1">
        <w:rPr>
          <w:rFonts w:hint="eastAsia"/>
        </w:rPr>
        <w:t>台電公司</w:t>
      </w:r>
      <w:r w:rsidRPr="00F20E45">
        <w:rPr>
          <w:rFonts w:hint="eastAsia"/>
        </w:rPr>
        <w:t>與現有民營電廠之購電利率調整機制</w:t>
      </w:r>
      <w:r w:rsidR="00F20E45">
        <w:rPr>
          <w:rFonts w:hint="eastAsia"/>
        </w:rPr>
        <w:t>…，基於確保</w:t>
      </w:r>
      <w:r w:rsidR="009116E1">
        <w:rPr>
          <w:rFonts w:hint="eastAsia"/>
        </w:rPr>
        <w:t>台電公司</w:t>
      </w:r>
      <w:r w:rsidR="00F20E45">
        <w:rPr>
          <w:rFonts w:hint="eastAsia"/>
        </w:rPr>
        <w:t>權利之前後一致性立場，應進行仲裁或訴訟措施</w:t>
      </w:r>
      <w:r w:rsidRPr="00F20E45">
        <w:rPr>
          <w:rFonts w:hint="eastAsia"/>
        </w:rPr>
        <w:t>…</w:t>
      </w:r>
      <w:r w:rsidR="00F20E45" w:rsidRPr="00AC5760">
        <w:rPr>
          <w:rFonts w:hint="eastAsia"/>
        </w:rPr>
        <w:t>。</w:t>
      </w:r>
      <w:r w:rsidRPr="00F20E45">
        <w:rPr>
          <w:rFonts w:hint="eastAsia"/>
        </w:rPr>
        <w:t>」</w:t>
      </w:r>
      <w:proofErr w:type="gramStart"/>
      <w:r w:rsidRPr="00F20E45">
        <w:rPr>
          <w:rFonts w:hint="eastAsia"/>
        </w:rPr>
        <w:t>該部於同年</w:t>
      </w:r>
      <w:proofErr w:type="gramEnd"/>
      <w:r w:rsidRPr="00F20E45">
        <w:rPr>
          <w:rFonts w:hint="eastAsia"/>
        </w:rPr>
        <w:t>10月24日及</w:t>
      </w:r>
      <w:proofErr w:type="gramStart"/>
      <w:r w:rsidRPr="00EB47B4">
        <w:rPr>
          <w:rFonts w:hint="eastAsia"/>
        </w:rPr>
        <w:t>12月30日均曾函</w:t>
      </w:r>
      <w:proofErr w:type="gramEnd"/>
      <w:r w:rsidR="009116E1">
        <w:rPr>
          <w:rFonts w:hint="eastAsia"/>
        </w:rPr>
        <w:t>台電公司</w:t>
      </w:r>
      <w:r w:rsidRPr="00EB47B4">
        <w:rPr>
          <w:rFonts w:hint="eastAsia"/>
        </w:rPr>
        <w:t>建議雙方可依購售電合約中所訂爭議解決方式，交付仲裁或訴請司法機關判定，並請該公司積極處理，惟</w:t>
      </w:r>
      <w:r w:rsidR="009116E1">
        <w:rPr>
          <w:rFonts w:hint="eastAsia"/>
        </w:rPr>
        <w:t>台電公司</w:t>
      </w:r>
      <w:r w:rsidRPr="00EB47B4">
        <w:rPr>
          <w:rFonts w:hint="eastAsia"/>
        </w:rPr>
        <w:t>迄今仍未交付仲裁或訴請司法機關判定</w:t>
      </w:r>
      <w:r>
        <w:rPr>
          <w:rFonts w:hint="eastAsia"/>
        </w:rPr>
        <w:t>；</w:t>
      </w:r>
      <w:r w:rsidRPr="00F20E45">
        <w:rPr>
          <w:rFonts w:ascii="Times New Roman" w:hAnsi="Times New Roman"/>
          <w:szCs w:val="32"/>
        </w:rPr>
        <w:t>96</w:t>
      </w:r>
      <w:r w:rsidRPr="00F20E45">
        <w:rPr>
          <w:rFonts w:ascii="Times New Roman" w:hAnsi="標楷體"/>
          <w:szCs w:val="32"/>
        </w:rPr>
        <w:t>至</w:t>
      </w:r>
      <w:r w:rsidRPr="00F20E45">
        <w:rPr>
          <w:rFonts w:ascii="Times New Roman" w:hAnsi="Times New Roman"/>
          <w:szCs w:val="32"/>
        </w:rPr>
        <w:t>100</w:t>
      </w:r>
      <w:r w:rsidRPr="00F20E45">
        <w:rPr>
          <w:rFonts w:ascii="Times New Roman" w:hAnsi="標楷體"/>
          <w:szCs w:val="32"/>
        </w:rPr>
        <w:t>年度因利率未調降，</w:t>
      </w:r>
      <w:r w:rsidR="009116E1">
        <w:rPr>
          <w:rFonts w:ascii="Times New Roman" w:hAnsi="標楷體"/>
          <w:szCs w:val="32"/>
        </w:rPr>
        <w:t>台電公司</w:t>
      </w:r>
      <w:r w:rsidRPr="00F20E45">
        <w:rPr>
          <w:rFonts w:ascii="Times New Roman" w:hAnsi="標楷體"/>
          <w:szCs w:val="32"/>
        </w:rPr>
        <w:t>若依</w:t>
      </w:r>
      <w:r w:rsidR="009116E1">
        <w:rPr>
          <w:rFonts w:ascii="Times New Roman" w:hAnsi="標楷體"/>
          <w:szCs w:val="32"/>
        </w:rPr>
        <w:t>台</w:t>
      </w:r>
      <w:r w:rsidRPr="00F20E45">
        <w:rPr>
          <w:rFonts w:ascii="Times New Roman" w:hAnsi="標楷體"/>
          <w:szCs w:val="32"/>
        </w:rPr>
        <w:t>經院之研究建議計算結果，約增加購電</w:t>
      </w:r>
      <w:r w:rsidR="00FB15E9">
        <w:rPr>
          <w:rFonts w:ascii="Times New Roman" w:hAnsi="標楷體" w:hint="eastAsia"/>
          <w:szCs w:val="32"/>
        </w:rPr>
        <w:t>支出</w:t>
      </w:r>
      <w:r w:rsidRPr="00F20E45">
        <w:rPr>
          <w:rFonts w:ascii="Times New Roman" w:hAnsi="Times New Roman"/>
          <w:szCs w:val="32"/>
        </w:rPr>
        <w:t>59</w:t>
      </w:r>
      <w:r w:rsidRPr="00F20E45">
        <w:rPr>
          <w:rFonts w:ascii="Times New Roman" w:hAnsi="標楷體"/>
          <w:szCs w:val="32"/>
        </w:rPr>
        <w:t>億餘元</w:t>
      </w:r>
      <w:r w:rsidRPr="00F20E45">
        <w:rPr>
          <w:rFonts w:hint="eastAsia"/>
        </w:rPr>
        <w:t>。</w:t>
      </w:r>
      <w:r w:rsidRPr="00F20E45">
        <w:rPr>
          <w:rFonts w:hAnsi="標楷體" w:hint="eastAsia"/>
          <w:szCs w:val="32"/>
        </w:rPr>
        <w:t>然於</w:t>
      </w:r>
      <w:r w:rsidRPr="00F20E45">
        <w:rPr>
          <w:rFonts w:hAnsi="標楷體"/>
          <w:szCs w:val="32"/>
        </w:rPr>
        <w:t>101</w:t>
      </w:r>
      <w:r w:rsidRPr="00F20E45">
        <w:rPr>
          <w:rFonts w:hAnsi="標楷體" w:hint="eastAsia"/>
          <w:szCs w:val="32"/>
        </w:rPr>
        <w:t>年</w:t>
      </w:r>
      <w:r w:rsidRPr="00F20E45">
        <w:rPr>
          <w:rFonts w:hAnsi="標楷體"/>
          <w:szCs w:val="32"/>
        </w:rPr>
        <w:t>3</w:t>
      </w:r>
      <w:r w:rsidRPr="00F20E45">
        <w:rPr>
          <w:rFonts w:hAnsi="標楷體" w:hint="eastAsia"/>
          <w:szCs w:val="32"/>
        </w:rPr>
        <w:t>、</w:t>
      </w:r>
      <w:r w:rsidRPr="00F20E45">
        <w:rPr>
          <w:rFonts w:hAnsi="標楷體"/>
          <w:szCs w:val="32"/>
        </w:rPr>
        <w:t>4</w:t>
      </w:r>
      <w:r w:rsidRPr="00F20E45">
        <w:rPr>
          <w:rFonts w:hAnsi="標楷體" w:hint="eastAsia"/>
          <w:szCs w:val="32"/>
        </w:rPr>
        <w:t>月間，因</w:t>
      </w:r>
      <w:r w:rsidRPr="00F20E45">
        <w:rPr>
          <w:rFonts w:hint="eastAsia"/>
        </w:rPr>
        <w:t>政府決定調漲電費</w:t>
      </w:r>
      <w:r w:rsidRPr="00F20E45">
        <w:rPr>
          <w:rFonts w:hAnsi="標楷體" w:hint="eastAsia"/>
          <w:szCs w:val="32"/>
        </w:rPr>
        <w:t>，</w:t>
      </w:r>
      <w:r w:rsidRPr="00F20E45">
        <w:rPr>
          <w:rFonts w:hint="eastAsia"/>
        </w:rPr>
        <w:t>引發民怨，各界要求檢討民營發電購電費率時，</w:t>
      </w:r>
      <w:r w:rsidR="009116E1">
        <w:rPr>
          <w:rFonts w:hint="eastAsia"/>
        </w:rPr>
        <w:t>台電公司</w:t>
      </w:r>
      <w:r w:rsidRPr="00F20E45">
        <w:rPr>
          <w:rFonts w:hint="eastAsia"/>
        </w:rPr>
        <w:t>始再於</w:t>
      </w:r>
      <w:r w:rsidRPr="00F20E45">
        <w:t>101</w:t>
      </w:r>
      <w:r w:rsidRPr="00F20E45">
        <w:rPr>
          <w:rFonts w:hint="eastAsia"/>
        </w:rPr>
        <w:t>年</w:t>
      </w:r>
      <w:r w:rsidRPr="00F20E45">
        <w:t>4</w:t>
      </w:r>
      <w:r w:rsidRPr="00F20E45">
        <w:rPr>
          <w:rFonts w:hint="eastAsia"/>
        </w:rPr>
        <w:t>月</w:t>
      </w:r>
      <w:r w:rsidRPr="00F20E45">
        <w:t>23</w:t>
      </w:r>
      <w:r w:rsidRPr="00F20E45">
        <w:rPr>
          <w:rFonts w:hint="eastAsia"/>
        </w:rPr>
        <w:t>日委請</w:t>
      </w:r>
      <w:r w:rsidRPr="00F20E45">
        <w:rPr>
          <w:rFonts w:hAnsi="標楷體" w:hint="eastAsia"/>
          <w:szCs w:val="32"/>
        </w:rPr>
        <w:t>法律事務所評估</w:t>
      </w:r>
      <w:r w:rsidRPr="00F20E45">
        <w:rPr>
          <w:rFonts w:hint="eastAsia"/>
        </w:rPr>
        <w:t>購電費率</w:t>
      </w:r>
      <w:r w:rsidR="009354F1" w:rsidRPr="00F20E45">
        <w:rPr>
          <w:rFonts w:hint="eastAsia"/>
        </w:rPr>
        <w:t>仲裁或訴訟</w:t>
      </w:r>
      <w:r w:rsidRPr="00F20E45">
        <w:rPr>
          <w:rFonts w:hint="eastAsia"/>
        </w:rPr>
        <w:t>之可行性</w:t>
      </w:r>
      <w:r w:rsidRPr="00F20E45">
        <w:rPr>
          <w:rFonts w:hAnsi="標楷體" w:hint="eastAsia"/>
          <w:szCs w:val="32"/>
        </w:rPr>
        <w:t>。</w:t>
      </w:r>
    </w:p>
    <w:p w:rsidR="00504C74" w:rsidRPr="00553F69" w:rsidRDefault="00504C74" w:rsidP="00504C74">
      <w:pPr>
        <w:pStyle w:val="3"/>
        <w:kinsoku w:val="0"/>
        <w:ind w:left="1547"/>
      </w:pPr>
      <w:r w:rsidRPr="00F20E45">
        <w:rPr>
          <w:rFonts w:hint="eastAsia"/>
        </w:rPr>
        <w:t>另查</w:t>
      </w:r>
      <w:r w:rsidRPr="00F20E45">
        <w:rPr>
          <w:rFonts w:hAnsi="標楷體" w:hint="eastAsia"/>
        </w:rPr>
        <w:t>能源局84年1月1日及8月25日公告「設立發電廠申請須知」，並未規定民營發電業者資金取得方式，匯率變動應由民營發電業者自行承擔，惟</w:t>
      </w:r>
      <w:r w:rsidR="009116E1">
        <w:rPr>
          <w:rFonts w:hAnsi="標楷體" w:hint="eastAsia"/>
        </w:rPr>
        <w:t>台電公司</w:t>
      </w:r>
      <w:r w:rsidRPr="00F20E45">
        <w:rPr>
          <w:rFonts w:hAnsi="標楷體" w:hint="eastAsia"/>
        </w:rPr>
        <w:t>與民營發電業者洽談購售電合約草案時，因新</w:t>
      </w:r>
      <w:r w:rsidR="00B7432C">
        <w:rPr>
          <w:rFonts w:hAnsi="標楷體" w:hint="eastAsia"/>
        </w:rPr>
        <w:t>臺</w:t>
      </w:r>
      <w:r w:rsidRPr="00F20E45">
        <w:rPr>
          <w:rFonts w:hAnsi="標楷體" w:hint="eastAsia"/>
        </w:rPr>
        <w:t>幣大幅貶值，業者遂提出增訂「匯率調整條款」，主張應由該公司承擔匯率變動風險，雖</w:t>
      </w:r>
      <w:r w:rsidRPr="00F20E45">
        <w:rPr>
          <w:rFonts w:hint="eastAsia"/>
        </w:rPr>
        <w:t>經多次協商會議，惟為順應民營發電業者</w:t>
      </w:r>
      <w:r w:rsidR="009354F1">
        <w:rPr>
          <w:rFonts w:hint="eastAsia"/>
        </w:rPr>
        <w:t>要求</w:t>
      </w:r>
      <w:r w:rsidRPr="00F20E45">
        <w:rPr>
          <w:rFonts w:hint="eastAsia"/>
        </w:rPr>
        <w:t>，最後能源局於87年4月7日召開「</w:t>
      </w:r>
      <w:proofErr w:type="gramStart"/>
      <w:r w:rsidRPr="00F20E45">
        <w:rPr>
          <w:rFonts w:hint="eastAsia"/>
        </w:rPr>
        <w:t>研</w:t>
      </w:r>
      <w:proofErr w:type="gramEnd"/>
      <w:r w:rsidRPr="00F20E45">
        <w:rPr>
          <w:rFonts w:hint="eastAsia"/>
        </w:rPr>
        <w:t>商購售電合約之匯率變動風險處理方式會議」決議：「…同意匯率變動3％範圍內由業者承擔，超出部分由</w:t>
      </w:r>
      <w:r w:rsidR="009116E1">
        <w:rPr>
          <w:rFonts w:hint="eastAsia"/>
        </w:rPr>
        <w:t>台電公司</w:t>
      </w:r>
      <w:r w:rsidRPr="00F20E45">
        <w:rPr>
          <w:rFonts w:hint="eastAsia"/>
        </w:rPr>
        <w:t>承擔之原則，</w:t>
      </w:r>
      <w:r w:rsidRPr="00F20E45">
        <w:rPr>
          <w:rFonts w:hint="eastAsia"/>
        </w:rPr>
        <w:lastRenderedPageBreak/>
        <w:t>請</w:t>
      </w:r>
      <w:r w:rsidR="009116E1">
        <w:rPr>
          <w:rFonts w:hint="eastAsia"/>
        </w:rPr>
        <w:t>台電公司</w:t>
      </w:r>
      <w:r w:rsidRPr="00F20E45">
        <w:rPr>
          <w:rFonts w:hint="eastAsia"/>
        </w:rPr>
        <w:t>簽報決策層同意，並由能源</w:t>
      </w:r>
      <w:r w:rsidRPr="00553F69">
        <w:rPr>
          <w:rFonts w:hint="eastAsia"/>
        </w:rPr>
        <w:t>局簽報經濟部核定後辦理。」致88至100年度支付民營發電業者匯率調整部分之金額累計達170億餘元。</w:t>
      </w:r>
    </w:p>
    <w:p w:rsidR="00504C74" w:rsidRPr="006D4DB8" w:rsidRDefault="00504C74" w:rsidP="00504C74">
      <w:pPr>
        <w:pStyle w:val="3"/>
        <w:kinsoku w:val="0"/>
        <w:ind w:left="1547"/>
        <w:rPr>
          <w:rFonts w:hAnsi="標楷體"/>
          <w:szCs w:val="32"/>
        </w:rPr>
      </w:pPr>
      <w:r w:rsidRPr="00553F69">
        <w:rPr>
          <w:rFonts w:hint="eastAsia"/>
        </w:rPr>
        <w:t>綜上，經濟部及</w:t>
      </w:r>
      <w:r w:rsidR="009116E1">
        <w:rPr>
          <w:rFonts w:hint="eastAsia"/>
        </w:rPr>
        <w:t>台電公司</w:t>
      </w:r>
      <w:r w:rsidRPr="00553F69">
        <w:rPr>
          <w:rFonts w:hint="eastAsia"/>
        </w:rPr>
        <w:t>漠視國內市場利率水準自92年起已大幅降低及審計部95年6月21日之意見，而於96年間與民營發電業者協商燃料成本調整機制時，卻</w:t>
      </w:r>
      <w:proofErr w:type="gramStart"/>
      <w:r w:rsidRPr="00553F69">
        <w:rPr>
          <w:rFonts w:hint="eastAsia"/>
        </w:rPr>
        <w:t>逕</w:t>
      </w:r>
      <w:proofErr w:type="gramEnd"/>
      <w:r w:rsidRPr="00553F69">
        <w:rPr>
          <w:rFonts w:hint="eastAsia"/>
        </w:rPr>
        <w:t>於業者同意未來繼續協商利率調整之前提下，即先行同意燃氣及燃煤民營電廠燃料成本調整機制之變更</w:t>
      </w:r>
      <w:r w:rsidR="00553F69" w:rsidRPr="00553F69">
        <w:rPr>
          <w:rFonts w:hint="eastAsia"/>
        </w:rPr>
        <w:t>；且</w:t>
      </w:r>
      <w:r w:rsidRPr="00553F69">
        <w:rPr>
          <w:rFonts w:hint="eastAsia"/>
          <w:szCs w:val="32"/>
        </w:rPr>
        <w:t>對於有利於民營發電業者部分，如燃料成本及匯率調整，即順應業者要求，而不利於業者之利率調整卻迄今仍未達成共識，致96至100年度增加購電</w:t>
      </w:r>
      <w:r w:rsidR="00557134">
        <w:rPr>
          <w:rFonts w:hint="eastAsia"/>
          <w:szCs w:val="32"/>
        </w:rPr>
        <w:t>支出</w:t>
      </w:r>
      <w:r w:rsidRPr="00553F69">
        <w:rPr>
          <w:rFonts w:hint="eastAsia"/>
          <w:szCs w:val="32"/>
        </w:rPr>
        <w:t>59億餘元</w:t>
      </w:r>
      <w:r w:rsidRPr="00553F69">
        <w:rPr>
          <w:rFonts w:hint="eastAsia"/>
        </w:rPr>
        <w:t>。另經濟部</w:t>
      </w:r>
      <w:r w:rsidRPr="00EB47B4">
        <w:rPr>
          <w:rFonts w:hint="eastAsia"/>
        </w:rPr>
        <w:t>及能源局於100年4月至12月曾多次函請</w:t>
      </w:r>
      <w:r w:rsidR="009116E1">
        <w:rPr>
          <w:rFonts w:hint="eastAsia"/>
        </w:rPr>
        <w:t>台電公司</w:t>
      </w:r>
      <w:r w:rsidRPr="00EB47B4">
        <w:rPr>
          <w:rFonts w:hint="eastAsia"/>
        </w:rPr>
        <w:t>就合約中增訂利率浮動調整之機制事項，交付仲裁或訴請司法機關判定，惟</w:t>
      </w:r>
      <w:r w:rsidR="009116E1">
        <w:rPr>
          <w:rFonts w:hint="eastAsia"/>
        </w:rPr>
        <w:t>台電公司</w:t>
      </w:r>
      <w:r w:rsidRPr="00EB47B4">
        <w:rPr>
          <w:rFonts w:hint="eastAsia"/>
        </w:rPr>
        <w:t>遲未積極處理。經濟部及</w:t>
      </w:r>
      <w:r w:rsidR="009116E1">
        <w:rPr>
          <w:rFonts w:hint="eastAsia"/>
        </w:rPr>
        <w:t>台電公司</w:t>
      </w:r>
      <w:r w:rsidRPr="00EB47B4">
        <w:rPr>
          <w:rFonts w:hint="eastAsia"/>
        </w:rPr>
        <w:t>未能善盡管理責任，爭取</w:t>
      </w:r>
      <w:r w:rsidR="009116E1">
        <w:rPr>
          <w:rFonts w:hint="eastAsia"/>
        </w:rPr>
        <w:t>台電公司</w:t>
      </w:r>
      <w:r w:rsidRPr="00EB47B4">
        <w:rPr>
          <w:rFonts w:hint="eastAsia"/>
        </w:rPr>
        <w:t>最大利益，以維護政府權益，且</w:t>
      </w:r>
      <w:r w:rsidR="009116E1">
        <w:rPr>
          <w:rFonts w:hint="eastAsia"/>
        </w:rPr>
        <w:t>台電公司</w:t>
      </w:r>
      <w:r w:rsidRPr="00EB47B4">
        <w:rPr>
          <w:rFonts w:hint="eastAsia"/>
        </w:rPr>
        <w:t>遲未依照經濟部及能源局函示辦理仲裁或訴訟，</w:t>
      </w:r>
      <w:r>
        <w:rPr>
          <w:rFonts w:hint="eastAsia"/>
        </w:rPr>
        <w:t>確</w:t>
      </w:r>
      <w:r w:rsidRPr="00EB47B4">
        <w:rPr>
          <w:rFonts w:hint="eastAsia"/>
        </w:rPr>
        <w:t>有違失。</w:t>
      </w:r>
    </w:p>
    <w:p w:rsidR="00504C74" w:rsidRPr="00EB47B4" w:rsidRDefault="009116E1" w:rsidP="00504C74">
      <w:pPr>
        <w:pStyle w:val="2"/>
        <w:kinsoku w:val="0"/>
      </w:pPr>
      <w:bookmarkStart w:id="53" w:name="_Toc326598583"/>
      <w:r>
        <w:rPr>
          <w:rFonts w:hint="eastAsia"/>
        </w:rPr>
        <w:t>台電公司</w:t>
      </w:r>
      <w:r w:rsidR="00504C74" w:rsidRPr="00EB47B4">
        <w:rPr>
          <w:rFonts w:hint="eastAsia"/>
        </w:rPr>
        <w:t>未將支付民營發電業者購電費用內含之經濟資產</w:t>
      </w:r>
      <w:r w:rsidR="00504C74" w:rsidRPr="00EB47B4">
        <w:rPr>
          <w:rFonts w:hint="eastAsia"/>
          <w:spacing w:val="-4"/>
        </w:rPr>
        <w:t>持有</w:t>
      </w:r>
      <w:r w:rsidR="00504C74" w:rsidRPr="00EB47B4">
        <w:rPr>
          <w:rFonts w:hint="eastAsia"/>
        </w:rPr>
        <w:t>成本，平均分攤至機組經濟壽年25年內支付，</w:t>
      </w:r>
      <w:r w:rsidR="00504C74">
        <w:rPr>
          <w:rFonts w:hint="eastAsia"/>
        </w:rPr>
        <w:t>有違</w:t>
      </w:r>
      <w:r w:rsidR="00504C74" w:rsidRPr="00EB47B4">
        <w:rPr>
          <w:rFonts w:hAnsi="標楷體" w:hint="eastAsia"/>
          <w:szCs w:val="32"/>
        </w:rPr>
        <w:t>「設立發電廠申請須知」之</w:t>
      </w:r>
      <w:r w:rsidR="00504C74" w:rsidRPr="00EB47B4">
        <w:rPr>
          <w:rFonts w:hint="eastAsia"/>
        </w:rPr>
        <w:t>規定，</w:t>
      </w:r>
      <w:proofErr w:type="gramStart"/>
      <w:r w:rsidR="000618AF">
        <w:rPr>
          <w:rFonts w:hint="eastAsia"/>
        </w:rPr>
        <w:t>洵</w:t>
      </w:r>
      <w:proofErr w:type="gramEnd"/>
      <w:r w:rsidR="00504C74" w:rsidRPr="00EB47B4">
        <w:rPr>
          <w:rFonts w:hint="eastAsia"/>
        </w:rPr>
        <w:t>有未當。</w:t>
      </w:r>
      <w:bookmarkEnd w:id="53"/>
    </w:p>
    <w:p w:rsidR="00504C74" w:rsidRPr="00EB47B4" w:rsidRDefault="00504C74" w:rsidP="00504C74">
      <w:pPr>
        <w:pStyle w:val="3"/>
        <w:kinsoku w:val="0"/>
        <w:ind w:left="1547"/>
        <w:rPr>
          <w:rFonts w:hAnsi="標楷體"/>
          <w:szCs w:val="32"/>
        </w:rPr>
      </w:pPr>
      <w:r>
        <w:rPr>
          <w:rFonts w:hAnsi="標楷體" w:hint="eastAsia"/>
          <w:szCs w:val="32"/>
        </w:rPr>
        <w:t>按</w:t>
      </w:r>
      <w:r w:rsidRPr="00EB47B4">
        <w:rPr>
          <w:rFonts w:hAnsi="標楷體" w:hint="eastAsia"/>
          <w:szCs w:val="32"/>
        </w:rPr>
        <w:t>能源局84年1月1日及8月25日公告第一、二階段開放發電業之「設立發電廠申請須知」，有關購電費率及計價方式，其中容量費率之經濟資產持有成本，依完工年現值，考慮折現率及物價上漲率，均化至機組經濟壽年期間各年。</w:t>
      </w:r>
      <w:r w:rsidRPr="00EB47B4">
        <w:rPr>
          <w:rFonts w:hAnsi="標楷體" w:hint="eastAsia"/>
          <w:szCs w:val="32"/>
        </w:rPr>
        <w:lastRenderedPageBreak/>
        <w:t>又購電費率之參數係參考「</w:t>
      </w:r>
      <w:r w:rsidR="009116E1">
        <w:rPr>
          <w:rFonts w:hAnsi="標楷體" w:hint="eastAsia"/>
          <w:szCs w:val="32"/>
        </w:rPr>
        <w:t>台電公司</w:t>
      </w:r>
      <w:r w:rsidRPr="00EB47B4">
        <w:rPr>
          <w:rFonts w:hAnsi="標楷體" w:hint="eastAsia"/>
          <w:szCs w:val="32"/>
        </w:rPr>
        <w:t>與發電業者相互購電辦法」計算，依該辦法所附計算模式，折現率＝平均資金成本率＝投資報酬率，經濟資產持有成本包括發電設備、電源線設備之成本，暨稅後息前利潤、財產稅捐及所得稅等費用。</w:t>
      </w:r>
    </w:p>
    <w:p w:rsidR="00504C74" w:rsidRPr="00EB47B4" w:rsidRDefault="00504C74" w:rsidP="00504C74">
      <w:pPr>
        <w:pStyle w:val="3"/>
        <w:kinsoku w:val="0"/>
        <w:ind w:left="1547"/>
        <w:rPr>
          <w:rFonts w:hAnsi="標楷體"/>
          <w:szCs w:val="32"/>
        </w:rPr>
      </w:pPr>
      <w:r w:rsidRPr="00EB47B4">
        <w:rPr>
          <w:rFonts w:hAnsi="標楷體" w:hint="eastAsia"/>
          <w:szCs w:val="32"/>
        </w:rPr>
        <w:t>經查前揭費用係按「電價競比當日臺灣銀行基本放款利率」折現(折現率第一階段為7.625％，第二階段為7.25％)，</w:t>
      </w:r>
      <w:proofErr w:type="gramStart"/>
      <w:r w:rsidRPr="00EB47B4">
        <w:rPr>
          <w:rFonts w:hAnsi="標楷體" w:hint="eastAsia"/>
          <w:szCs w:val="32"/>
        </w:rPr>
        <w:t>該折現</w:t>
      </w:r>
      <w:proofErr w:type="gramEnd"/>
      <w:r w:rsidRPr="00EB47B4">
        <w:rPr>
          <w:rFonts w:hAnsi="標楷體" w:hint="eastAsia"/>
          <w:szCs w:val="32"/>
        </w:rPr>
        <w:t>率為名目折現率(即實質折現率加上物價上漲率)，已考慮物價上漲因素；</w:t>
      </w:r>
      <w:proofErr w:type="gramStart"/>
      <w:r w:rsidRPr="00EB47B4">
        <w:rPr>
          <w:rFonts w:hAnsi="標楷體" w:hint="eastAsia"/>
          <w:szCs w:val="32"/>
        </w:rPr>
        <w:t>惟</w:t>
      </w:r>
      <w:proofErr w:type="gramEnd"/>
      <w:r w:rsidR="009116E1">
        <w:rPr>
          <w:rFonts w:hAnsi="標楷體" w:hint="eastAsia"/>
          <w:szCs w:val="32"/>
        </w:rPr>
        <w:t>台電公司</w:t>
      </w:r>
      <w:r w:rsidRPr="00EB47B4">
        <w:rPr>
          <w:rFonts w:hAnsi="標楷體" w:hint="eastAsia"/>
          <w:szCs w:val="32"/>
        </w:rPr>
        <w:t>卻未依「設立發電廠申請須知」規定，將購電費用內含之經濟資產持有成本，考慮折現率及物價上漲率後，平均分攤於機組經濟壽年25年內支付，而以維持經濟資產完工年之持有成本現值不變下，透過換算公式，每年以前一年之金額加上各階段電價競比當時「前10年平均消費者物價總指數變動率」(2.897％)計算分攤金額，致前期應支付經濟資產持有成本，延後至後期支付，每年支付予民營電廠之經濟資產持有</w:t>
      </w:r>
      <w:proofErr w:type="gramStart"/>
      <w:r w:rsidRPr="00EB47B4">
        <w:rPr>
          <w:rFonts w:hAnsi="標楷體" w:hint="eastAsia"/>
          <w:szCs w:val="32"/>
        </w:rPr>
        <w:t>成本均較前1年</w:t>
      </w:r>
      <w:proofErr w:type="gramEnd"/>
      <w:r w:rsidRPr="00EB47B4">
        <w:rPr>
          <w:rFonts w:hAnsi="標楷體" w:hint="eastAsia"/>
          <w:szCs w:val="32"/>
        </w:rPr>
        <w:t>增加2.897％。據</w:t>
      </w:r>
      <w:r w:rsidR="009116E1">
        <w:rPr>
          <w:rFonts w:hAnsi="標楷體" w:hint="eastAsia"/>
          <w:szCs w:val="32"/>
        </w:rPr>
        <w:t>台電公司</w:t>
      </w:r>
      <w:r w:rsidRPr="00EB47B4">
        <w:rPr>
          <w:rFonts w:hAnsi="標楷體" w:hint="eastAsia"/>
          <w:szCs w:val="32"/>
        </w:rPr>
        <w:t>於本院約</w:t>
      </w:r>
      <w:proofErr w:type="gramStart"/>
      <w:r w:rsidRPr="00EB47B4">
        <w:rPr>
          <w:rFonts w:hAnsi="標楷體" w:hint="eastAsia"/>
          <w:szCs w:val="32"/>
        </w:rPr>
        <w:t>詢</w:t>
      </w:r>
      <w:proofErr w:type="gramEnd"/>
      <w:r w:rsidRPr="00EB47B4">
        <w:rPr>
          <w:rFonts w:hAnsi="標楷體" w:hint="eastAsia"/>
          <w:szCs w:val="32"/>
        </w:rPr>
        <w:t>時稱：「…考慮物價上漲率，</w:t>
      </w:r>
      <w:proofErr w:type="gramStart"/>
      <w:r w:rsidRPr="00EB47B4">
        <w:rPr>
          <w:rFonts w:hAnsi="標楷體" w:hint="eastAsia"/>
          <w:szCs w:val="32"/>
        </w:rPr>
        <w:t>先低後</w:t>
      </w:r>
      <w:proofErr w:type="gramEnd"/>
      <w:r w:rsidRPr="00EB47B4">
        <w:rPr>
          <w:rFonts w:hAnsi="標楷體" w:hint="eastAsia"/>
          <w:szCs w:val="32"/>
        </w:rPr>
        <w:t>高，可避免</w:t>
      </w:r>
      <w:r w:rsidRPr="00EB47B4">
        <w:rPr>
          <w:rFonts w:hAnsi="標楷體" w:hint="eastAsia"/>
        </w:rPr>
        <w:t>民營發電業者</w:t>
      </w:r>
      <w:r w:rsidRPr="00EB47B4">
        <w:rPr>
          <w:rFonts w:hAnsi="標楷體" w:hint="eastAsia"/>
          <w:szCs w:val="32"/>
        </w:rPr>
        <w:t>到後期違約；另一種方式，每年都一樣金額，</w:t>
      </w:r>
      <w:proofErr w:type="gramStart"/>
      <w:r w:rsidRPr="00EB47B4">
        <w:rPr>
          <w:rFonts w:hAnsi="標楷體" w:hint="eastAsia"/>
          <w:szCs w:val="32"/>
        </w:rPr>
        <w:t>惟折現後均是一樣</w:t>
      </w:r>
      <w:proofErr w:type="gramEnd"/>
      <w:r w:rsidRPr="00EB47B4">
        <w:rPr>
          <w:rFonts w:hAnsi="標楷體" w:hint="eastAsia"/>
          <w:szCs w:val="32"/>
        </w:rPr>
        <w:t>的金額。」</w:t>
      </w:r>
      <w:r w:rsidR="009116E1">
        <w:rPr>
          <w:rFonts w:hAnsi="標楷體" w:hint="eastAsia"/>
          <w:szCs w:val="32"/>
        </w:rPr>
        <w:t>台電公司</w:t>
      </w:r>
      <w:proofErr w:type="gramStart"/>
      <w:r w:rsidRPr="00EB47B4">
        <w:rPr>
          <w:rFonts w:hAnsi="標楷體" w:hint="eastAsia"/>
          <w:szCs w:val="32"/>
        </w:rPr>
        <w:t>雖稱折現後均為相同</w:t>
      </w:r>
      <w:proofErr w:type="gramEnd"/>
      <w:r w:rsidRPr="00EB47B4">
        <w:rPr>
          <w:rFonts w:hAnsi="標楷體" w:hint="eastAsia"/>
          <w:szCs w:val="32"/>
        </w:rPr>
        <w:t>之金額，惟92年起市場利率水準即已較簽約時所用之折現率大幅降低，若以目前利率折現，</w:t>
      </w:r>
      <w:r w:rsidR="009116E1">
        <w:rPr>
          <w:rFonts w:hAnsi="標楷體" w:hint="eastAsia"/>
          <w:szCs w:val="32"/>
        </w:rPr>
        <w:t>台電公司</w:t>
      </w:r>
      <w:r w:rsidRPr="00EB47B4">
        <w:rPr>
          <w:rFonts w:hAnsi="標楷體" w:hint="eastAsia"/>
          <w:szCs w:val="32"/>
        </w:rPr>
        <w:t>使用之計算方式，將較平均分攤之計算方式增加購電支出。</w:t>
      </w:r>
    </w:p>
    <w:p w:rsidR="00504C74" w:rsidRPr="00EB47B4" w:rsidRDefault="00504C74" w:rsidP="00504C74">
      <w:pPr>
        <w:pStyle w:val="3"/>
        <w:kinsoku w:val="0"/>
        <w:ind w:left="1547"/>
        <w:rPr>
          <w:rFonts w:hAnsi="標楷體"/>
          <w:szCs w:val="32"/>
        </w:rPr>
      </w:pPr>
      <w:r w:rsidRPr="00EB47B4">
        <w:rPr>
          <w:rFonts w:hAnsi="標楷體" w:hint="eastAsia"/>
          <w:szCs w:val="32"/>
        </w:rPr>
        <w:t>綜上，</w:t>
      </w:r>
      <w:r w:rsidR="009116E1">
        <w:rPr>
          <w:rFonts w:hAnsi="標楷體" w:hint="eastAsia"/>
          <w:szCs w:val="32"/>
        </w:rPr>
        <w:t>台電公司</w:t>
      </w:r>
      <w:r w:rsidRPr="00EB47B4">
        <w:rPr>
          <w:rFonts w:hAnsi="標楷體" w:hint="eastAsia"/>
          <w:szCs w:val="32"/>
        </w:rPr>
        <w:t>未依「設立發電廠申請須知」規定，將</w:t>
      </w:r>
      <w:r w:rsidRPr="00EB47B4">
        <w:rPr>
          <w:rFonts w:hint="eastAsia"/>
        </w:rPr>
        <w:t>支付民營發電業者</w:t>
      </w:r>
      <w:r w:rsidRPr="00EB47B4">
        <w:rPr>
          <w:rFonts w:hAnsi="標楷體" w:hint="eastAsia"/>
          <w:szCs w:val="32"/>
        </w:rPr>
        <w:t>購電費用內含之經濟</w:t>
      </w:r>
      <w:r w:rsidRPr="00EB47B4">
        <w:rPr>
          <w:rFonts w:hAnsi="標楷體" w:hint="eastAsia"/>
          <w:szCs w:val="32"/>
        </w:rPr>
        <w:lastRenderedPageBreak/>
        <w:t>資產持有成本，依完工年現值，考慮折現率及物價上漲率，平均分攤於機組經濟壽年25年內支付，致前期應支付經濟資產持有成本，延後至後期支付，而於利率下降時，將導致增加購電支出，</w:t>
      </w:r>
      <w:r w:rsidR="009116E1">
        <w:rPr>
          <w:rFonts w:hAnsi="標楷體" w:hint="eastAsia"/>
          <w:szCs w:val="32"/>
        </w:rPr>
        <w:t>台電公司</w:t>
      </w:r>
      <w:r w:rsidRPr="00EB47B4">
        <w:rPr>
          <w:rFonts w:hAnsi="標楷體" w:hint="eastAsia"/>
          <w:szCs w:val="32"/>
        </w:rPr>
        <w:t>之作法</w:t>
      </w:r>
      <w:r w:rsidR="000618AF">
        <w:rPr>
          <w:rFonts w:hAnsi="標楷體" w:hint="eastAsia"/>
          <w:szCs w:val="32"/>
        </w:rPr>
        <w:t>，</w:t>
      </w:r>
      <w:r w:rsidR="00BE08FE">
        <w:rPr>
          <w:rFonts w:hAnsi="標楷體" w:hint="eastAsia"/>
          <w:szCs w:val="32"/>
        </w:rPr>
        <w:t>實有未當；</w:t>
      </w:r>
      <w:r w:rsidR="00BE08FE" w:rsidRPr="00877E11">
        <w:rPr>
          <w:rFonts w:hAnsi="標楷體" w:hint="eastAsia"/>
          <w:szCs w:val="32"/>
        </w:rPr>
        <w:t>另有關「台電公司與發電業者相互購電辦法」所附計算模式是否</w:t>
      </w:r>
      <w:proofErr w:type="gramStart"/>
      <w:r w:rsidR="00BE08FE" w:rsidRPr="00877E11">
        <w:rPr>
          <w:rFonts w:hAnsi="標楷體" w:hint="eastAsia"/>
          <w:szCs w:val="32"/>
        </w:rPr>
        <w:t>妥適亦請</w:t>
      </w:r>
      <w:proofErr w:type="gramEnd"/>
      <w:r w:rsidR="00BE08FE" w:rsidRPr="00877E11">
        <w:rPr>
          <w:rFonts w:hAnsi="標楷體" w:hint="eastAsia"/>
          <w:szCs w:val="32"/>
        </w:rPr>
        <w:t>一併檢討。</w:t>
      </w:r>
    </w:p>
    <w:p w:rsidR="00504C74" w:rsidRPr="00EB47B4" w:rsidRDefault="009116E1" w:rsidP="00504C74">
      <w:pPr>
        <w:pStyle w:val="2"/>
        <w:kinsoku w:val="0"/>
      </w:pPr>
      <w:bookmarkStart w:id="54" w:name="_Toc326598584"/>
      <w:r>
        <w:rPr>
          <w:rFonts w:hint="eastAsia"/>
        </w:rPr>
        <w:t>台電公司</w:t>
      </w:r>
      <w:r w:rsidR="00504C74" w:rsidRPr="00EB47B4">
        <w:rPr>
          <w:rFonts w:hint="eastAsia"/>
        </w:rPr>
        <w:t>支付民營電廠購電費用之容量電費，係按發電機組於保證發電時段可用率88％之購電量，計算單位費率，惟</w:t>
      </w:r>
      <w:r>
        <w:rPr>
          <w:rFonts w:hint="eastAsia"/>
        </w:rPr>
        <w:t>台電公司</w:t>
      </w:r>
      <w:r w:rsidR="00504C74" w:rsidRPr="00EB47B4">
        <w:rPr>
          <w:rFonts w:hint="eastAsia"/>
        </w:rPr>
        <w:t>卻以保證發電時段全部購電量作為支付上限，致部分民營電廠當年度實際獲得容量電費，高於原須支付金額，增加購電費用，</w:t>
      </w:r>
      <w:r w:rsidR="000618AF">
        <w:rPr>
          <w:rFonts w:hint="eastAsia"/>
        </w:rPr>
        <w:t>確有可議</w:t>
      </w:r>
      <w:r w:rsidR="00504C74" w:rsidRPr="00EB47B4">
        <w:rPr>
          <w:rFonts w:hint="eastAsia"/>
        </w:rPr>
        <w:t>。</w:t>
      </w:r>
      <w:bookmarkEnd w:id="54"/>
    </w:p>
    <w:p w:rsidR="00504C74" w:rsidRPr="00EB47B4" w:rsidRDefault="009116E1" w:rsidP="00504C74">
      <w:pPr>
        <w:pStyle w:val="3"/>
        <w:kinsoku w:val="0"/>
        <w:ind w:left="1547"/>
        <w:rPr>
          <w:rFonts w:hAnsi="標楷體"/>
          <w:szCs w:val="32"/>
        </w:rPr>
      </w:pPr>
      <w:r>
        <w:rPr>
          <w:rFonts w:hAnsi="標楷體" w:hint="eastAsia"/>
          <w:szCs w:val="32"/>
        </w:rPr>
        <w:t>台電公司</w:t>
      </w:r>
      <w:r w:rsidR="00504C74" w:rsidRPr="00EB47B4">
        <w:rPr>
          <w:rFonts w:hAnsi="標楷體" w:hint="eastAsia"/>
          <w:szCs w:val="32"/>
        </w:rPr>
        <w:t>85至88年間與第一、二階段之麥寮、和平、長生、嘉惠、</w:t>
      </w:r>
      <w:proofErr w:type="gramStart"/>
      <w:r w:rsidR="00504C74" w:rsidRPr="00EB47B4">
        <w:rPr>
          <w:rFonts w:hAnsi="標楷體" w:hint="eastAsia"/>
          <w:szCs w:val="32"/>
        </w:rPr>
        <w:t>新桃等5家</w:t>
      </w:r>
      <w:proofErr w:type="gramEnd"/>
      <w:r w:rsidR="00504C74" w:rsidRPr="00EB47B4">
        <w:rPr>
          <w:rFonts w:hAnsi="標楷體" w:hint="eastAsia"/>
          <w:szCs w:val="32"/>
        </w:rPr>
        <w:t>民營發電業者簽訂之25年購售電合約，依購售電合約第35條規定：合約有效期間各年度容量費率及能量費率經雙方議定如</w:t>
      </w:r>
      <w:r w:rsidR="009354F1">
        <w:rPr>
          <w:rFonts w:hAnsi="標楷體" w:hint="eastAsia"/>
          <w:szCs w:val="32"/>
        </w:rPr>
        <w:t>所</w:t>
      </w:r>
      <w:proofErr w:type="gramStart"/>
      <w:r w:rsidR="009354F1">
        <w:rPr>
          <w:rFonts w:hAnsi="標楷體" w:hint="eastAsia"/>
          <w:szCs w:val="32"/>
        </w:rPr>
        <w:t>附</w:t>
      </w:r>
      <w:proofErr w:type="gramEnd"/>
      <w:r w:rsidR="00504C74" w:rsidRPr="00EB47B4">
        <w:rPr>
          <w:rFonts w:hAnsi="標楷體" w:hint="eastAsia"/>
          <w:szCs w:val="32"/>
        </w:rPr>
        <w:t>附件3，其中營運與維護費按…躉售物價總指數調整。民營電廠購電費用包括容量電費(固定成本)及能量電費(變動成本)，保證發電時段支付容量電費及能量電費，非保證發電時段支付能量電費。容量電費係包括經濟資產持有成本及固定營運與維護費，其中經濟資產持有成本係民營發電業者投資興建電廠之成本及合理之利潤，係分配於25年購售電合約期間內支付(類似折舊費用)，固定營運與維護費則按躉售物價指數逐年調整。</w:t>
      </w:r>
    </w:p>
    <w:p w:rsidR="00504C74" w:rsidRPr="00EB47B4" w:rsidRDefault="00504C74" w:rsidP="00504C74">
      <w:pPr>
        <w:pStyle w:val="3"/>
        <w:kinsoku w:val="0"/>
        <w:ind w:left="1547"/>
        <w:rPr>
          <w:rFonts w:hAnsi="標楷體"/>
          <w:szCs w:val="32"/>
        </w:rPr>
      </w:pPr>
      <w:r w:rsidRPr="00EB47B4">
        <w:rPr>
          <w:rFonts w:hAnsi="標楷體" w:hint="eastAsia"/>
          <w:szCs w:val="32"/>
        </w:rPr>
        <w:t>經查</w:t>
      </w:r>
      <w:r w:rsidR="009116E1">
        <w:rPr>
          <w:rFonts w:hAnsi="標楷體" w:hint="eastAsia"/>
          <w:szCs w:val="32"/>
        </w:rPr>
        <w:t>台電公司</w:t>
      </w:r>
      <w:r w:rsidRPr="00EB47B4">
        <w:rPr>
          <w:rFonts w:hAnsi="標楷體" w:hint="eastAsia"/>
          <w:szCs w:val="32"/>
        </w:rPr>
        <w:t>每年須支付民營電廠容量電費應為購售電合約附件3「合約有效期間各年度容量費率及能量費率」所列各商轉年度經濟資產持</w:t>
      </w:r>
      <w:r w:rsidRPr="00EB47B4">
        <w:rPr>
          <w:rFonts w:hAnsi="標楷體" w:hint="eastAsia"/>
          <w:szCs w:val="32"/>
        </w:rPr>
        <w:lastRenderedPageBreak/>
        <w:t>有</w:t>
      </w:r>
      <w:proofErr w:type="gramStart"/>
      <w:r w:rsidRPr="00EB47B4">
        <w:rPr>
          <w:rFonts w:hAnsi="標楷體" w:hint="eastAsia"/>
          <w:szCs w:val="32"/>
        </w:rPr>
        <w:t>成本暨按躉售物價</w:t>
      </w:r>
      <w:proofErr w:type="gramEnd"/>
      <w:r w:rsidRPr="00EB47B4">
        <w:rPr>
          <w:rFonts w:hAnsi="標楷體" w:hint="eastAsia"/>
          <w:szCs w:val="32"/>
        </w:rPr>
        <w:t>指數調整後固定營運及維護費，</w:t>
      </w:r>
      <w:r w:rsidR="009116E1">
        <w:rPr>
          <w:rFonts w:hAnsi="標楷體" w:hint="eastAsia"/>
          <w:szCs w:val="32"/>
        </w:rPr>
        <w:t>台電公司</w:t>
      </w:r>
      <w:r w:rsidRPr="00EB47B4">
        <w:rPr>
          <w:rFonts w:hAnsi="標楷體" w:hint="eastAsia"/>
          <w:szCs w:val="32"/>
        </w:rPr>
        <w:t>係以換算為單位費率方式支付，又為確保民營發電業者，每年可回收其投資成本及獲取合理之利潤，考量發電機組須辦理檢修、維護等作業後，購售電合約附件3「合約有效期間各年度容量費率及能量費率」約定按發電機組於保證發電時段可用率88％購電量，計算單位費率。</w:t>
      </w:r>
      <w:proofErr w:type="gramStart"/>
      <w:r w:rsidRPr="00EB47B4">
        <w:rPr>
          <w:rFonts w:hAnsi="標楷體" w:hint="eastAsia"/>
          <w:szCs w:val="32"/>
        </w:rPr>
        <w:t>惟</w:t>
      </w:r>
      <w:proofErr w:type="gramEnd"/>
      <w:r w:rsidR="009116E1">
        <w:rPr>
          <w:rFonts w:hAnsi="標楷體" w:hint="eastAsia"/>
          <w:szCs w:val="32"/>
        </w:rPr>
        <w:t>台電公司</w:t>
      </w:r>
      <w:r w:rsidRPr="00EB47B4">
        <w:rPr>
          <w:rFonts w:hAnsi="標楷體" w:hint="eastAsia"/>
          <w:szCs w:val="32"/>
        </w:rPr>
        <w:t>未考量計算單位容量費率之購電量，已按發電機組於保證發電時段之可用率88％計算，</w:t>
      </w:r>
      <w:proofErr w:type="gramStart"/>
      <w:r w:rsidRPr="00EB47B4">
        <w:rPr>
          <w:rFonts w:hAnsi="標楷體" w:hint="eastAsia"/>
          <w:szCs w:val="32"/>
        </w:rPr>
        <w:t>逕於購</w:t>
      </w:r>
      <w:proofErr w:type="gramEnd"/>
      <w:r w:rsidRPr="00EB47B4">
        <w:rPr>
          <w:rFonts w:hAnsi="標楷體" w:hint="eastAsia"/>
          <w:szCs w:val="32"/>
        </w:rPr>
        <w:t>售電合約第1條第18款規定，以保證發電時段應提供全部購電量作為支付容量電費之上限(容量電費=容量費率×保證發電時段購電量，保證發電時段購電量，最高以約定之保證發電時段應提供之保證發電量為限)。部分民營電廠發電機組於保證發電時段之可用率較約定為佳時，</w:t>
      </w:r>
      <w:r w:rsidR="009116E1">
        <w:rPr>
          <w:rFonts w:hAnsi="標楷體" w:hint="eastAsia"/>
          <w:szCs w:val="32"/>
        </w:rPr>
        <w:t>台電公司</w:t>
      </w:r>
      <w:r w:rsidRPr="00EB47B4">
        <w:rPr>
          <w:rFonts w:hAnsi="標楷體" w:hint="eastAsia"/>
          <w:szCs w:val="32"/>
        </w:rPr>
        <w:t>以該時段購電量計算容量電費</w:t>
      </w:r>
      <w:r w:rsidRPr="00EB47B4">
        <w:rPr>
          <w:rFonts w:hAnsi="標楷體" w:hint="eastAsia"/>
          <w:spacing w:val="-4"/>
          <w:szCs w:val="32"/>
        </w:rPr>
        <w:t>，高於原須支付之容量電費，</w:t>
      </w:r>
      <w:r w:rsidRPr="00EB47B4">
        <w:rPr>
          <w:rFonts w:hAnsi="標楷體" w:hint="eastAsia"/>
          <w:szCs w:val="32"/>
        </w:rPr>
        <w:t>依</w:t>
      </w:r>
      <w:r w:rsidR="009116E1">
        <w:rPr>
          <w:rFonts w:hAnsi="標楷體" w:hint="eastAsia"/>
          <w:szCs w:val="32"/>
        </w:rPr>
        <w:t>台電公司</w:t>
      </w:r>
      <w:r w:rsidRPr="00EB47B4">
        <w:rPr>
          <w:rFonts w:hAnsi="標楷體" w:hint="eastAsia"/>
          <w:szCs w:val="32"/>
        </w:rPr>
        <w:t>提供資料統計結果，</w:t>
      </w:r>
      <w:proofErr w:type="gramStart"/>
      <w:r w:rsidRPr="00EB47B4">
        <w:rPr>
          <w:rFonts w:hAnsi="標楷體" w:hint="eastAsia"/>
          <w:szCs w:val="32"/>
        </w:rPr>
        <w:t>100</w:t>
      </w:r>
      <w:proofErr w:type="gramEnd"/>
      <w:r w:rsidRPr="00EB47B4">
        <w:rPr>
          <w:rFonts w:hAnsi="標楷體" w:hint="eastAsia"/>
          <w:szCs w:val="32"/>
        </w:rPr>
        <w:t>年度第1、2階段麥寮、和平、長生、嘉惠、</w:t>
      </w:r>
      <w:proofErr w:type="gramStart"/>
      <w:r w:rsidRPr="00EB47B4">
        <w:rPr>
          <w:rFonts w:hAnsi="標楷體" w:hint="eastAsia"/>
          <w:szCs w:val="32"/>
        </w:rPr>
        <w:t>新桃等5家</w:t>
      </w:r>
      <w:proofErr w:type="gramEnd"/>
      <w:r w:rsidRPr="00EB47B4">
        <w:rPr>
          <w:rFonts w:hAnsi="標楷體" w:hint="eastAsia"/>
          <w:szCs w:val="32"/>
        </w:rPr>
        <w:t>民營發電業者實際獲得容量電費較合約議定須支付容量電費增加12億</w:t>
      </w:r>
      <w:r w:rsidR="00C352F9">
        <w:rPr>
          <w:rFonts w:hAnsi="標楷體" w:hint="eastAsia"/>
          <w:szCs w:val="32"/>
        </w:rPr>
        <w:t>6,983</w:t>
      </w:r>
      <w:r w:rsidRPr="00EB47B4">
        <w:rPr>
          <w:rFonts w:hAnsi="標楷體" w:hint="eastAsia"/>
          <w:szCs w:val="32"/>
        </w:rPr>
        <w:t>萬</w:t>
      </w:r>
      <w:r w:rsidR="00426E7C" w:rsidRPr="00EB47B4">
        <w:rPr>
          <w:rFonts w:hAnsi="標楷體" w:hint="eastAsia"/>
          <w:szCs w:val="32"/>
        </w:rPr>
        <w:t>餘</w:t>
      </w:r>
      <w:r w:rsidRPr="00EB47B4">
        <w:rPr>
          <w:rFonts w:hAnsi="標楷體" w:hint="eastAsia"/>
          <w:szCs w:val="32"/>
        </w:rPr>
        <w:t>元。另以麥寮、長生等2民營電廠為例，該2民營電廠91至100年度實際獲得容量電費亦較合約議定須支付容量電費分別增加10億</w:t>
      </w:r>
      <w:r w:rsidR="00C352F9">
        <w:rPr>
          <w:rFonts w:hAnsi="標楷體" w:hint="eastAsia"/>
          <w:szCs w:val="32"/>
        </w:rPr>
        <w:t>7,4</w:t>
      </w:r>
      <w:r w:rsidR="00426E7C">
        <w:rPr>
          <w:rFonts w:hAnsi="標楷體" w:hint="eastAsia"/>
          <w:szCs w:val="32"/>
        </w:rPr>
        <w:t>78</w:t>
      </w:r>
      <w:r w:rsidRPr="00EB47B4">
        <w:rPr>
          <w:rFonts w:hAnsi="標楷體" w:hint="eastAsia"/>
          <w:szCs w:val="32"/>
        </w:rPr>
        <w:t>萬</w:t>
      </w:r>
      <w:r w:rsidR="00426E7C" w:rsidRPr="00EB47B4">
        <w:rPr>
          <w:rFonts w:hAnsi="標楷體" w:hint="eastAsia"/>
          <w:szCs w:val="32"/>
        </w:rPr>
        <w:t>餘</w:t>
      </w:r>
      <w:r w:rsidRPr="00EB47B4">
        <w:rPr>
          <w:rFonts w:hAnsi="標楷體" w:hint="eastAsia"/>
          <w:szCs w:val="32"/>
        </w:rPr>
        <w:t>元、18億</w:t>
      </w:r>
      <w:r w:rsidR="00426E7C">
        <w:rPr>
          <w:rFonts w:hAnsi="標楷體" w:hint="eastAsia"/>
          <w:szCs w:val="32"/>
        </w:rPr>
        <w:t>66</w:t>
      </w:r>
      <w:r w:rsidRPr="00EB47B4">
        <w:rPr>
          <w:rFonts w:hAnsi="標楷體" w:hint="eastAsia"/>
          <w:szCs w:val="32"/>
        </w:rPr>
        <w:t>萬</w:t>
      </w:r>
      <w:r w:rsidR="00426E7C" w:rsidRPr="00EB47B4">
        <w:rPr>
          <w:rFonts w:hAnsi="標楷體" w:hint="eastAsia"/>
          <w:szCs w:val="32"/>
        </w:rPr>
        <w:t>餘</w:t>
      </w:r>
      <w:r w:rsidRPr="00EB47B4">
        <w:rPr>
          <w:rFonts w:hAnsi="標楷體" w:hint="eastAsia"/>
          <w:szCs w:val="32"/>
        </w:rPr>
        <w:t>元。</w:t>
      </w:r>
    </w:p>
    <w:p w:rsidR="00504C74" w:rsidRPr="00EB47B4" w:rsidRDefault="00504C74" w:rsidP="00504C74">
      <w:pPr>
        <w:pStyle w:val="3"/>
        <w:kinsoku w:val="0"/>
        <w:ind w:left="1547"/>
        <w:rPr>
          <w:szCs w:val="48"/>
        </w:rPr>
      </w:pPr>
      <w:r w:rsidRPr="00EB47B4">
        <w:rPr>
          <w:rFonts w:hAnsi="標楷體" w:hint="eastAsia"/>
          <w:szCs w:val="32"/>
        </w:rPr>
        <w:t>綜上，</w:t>
      </w:r>
      <w:r w:rsidR="009116E1">
        <w:rPr>
          <w:rFonts w:hAnsi="標楷體" w:hint="eastAsia"/>
          <w:szCs w:val="32"/>
        </w:rPr>
        <w:t>台電公司</w:t>
      </w:r>
      <w:r w:rsidRPr="00EB47B4">
        <w:rPr>
          <w:rFonts w:hAnsi="標楷體" w:hint="eastAsia"/>
          <w:szCs w:val="32"/>
        </w:rPr>
        <w:t>支付民營電廠購電費用之容量電費，係屬固定性成本(類似折舊費用)，既已考慮民營發電機組辦理檢修、維護等所需作業後，按發電機組於保證發電時段可用率88％購電量，計算單位容量費率，民營電廠發電機組檢修、</w:t>
      </w:r>
      <w:r w:rsidRPr="00EB47B4">
        <w:rPr>
          <w:rFonts w:hAnsi="標楷體" w:hint="eastAsia"/>
          <w:szCs w:val="32"/>
        </w:rPr>
        <w:lastRenderedPageBreak/>
        <w:t>維修等作業期程，較約定期程為長，應歸責於民營發電業者維護管理行為。</w:t>
      </w:r>
      <w:r w:rsidR="009116E1">
        <w:rPr>
          <w:rFonts w:hint="eastAsia"/>
        </w:rPr>
        <w:t>台電公司</w:t>
      </w:r>
      <w:r w:rsidRPr="00EB47B4">
        <w:rPr>
          <w:rFonts w:hint="eastAsia"/>
        </w:rPr>
        <w:t>仍以保證發電時段全部購電量作為支付上限，致部分民營電廠當年度實際獲得容量電費，高於原須支付金額，</w:t>
      </w:r>
      <w:r w:rsidRPr="00EB47B4">
        <w:rPr>
          <w:rFonts w:hAnsi="標楷體" w:hint="eastAsia"/>
          <w:szCs w:val="32"/>
        </w:rPr>
        <w:t>民營發電業者當年度不僅能回收議定之投資成本，並獲取額外利潤，有違合約保障業者回收原始投資之原意，</w:t>
      </w:r>
      <w:r w:rsidR="000618AF">
        <w:rPr>
          <w:rFonts w:hint="eastAsia"/>
        </w:rPr>
        <w:t>確有可議</w:t>
      </w:r>
      <w:r w:rsidRPr="00EB47B4">
        <w:rPr>
          <w:rFonts w:hAnsi="標楷體" w:hint="eastAsia"/>
          <w:szCs w:val="32"/>
        </w:rPr>
        <w:t>。</w:t>
      </w:r>
    </w:p>
    <w:p w:rsidR="00504C74" w:rsidRPr="00EB47B4" w:rsidRDefault="009116E1" w:rsidP="00504C74">
      <w:pPr>
        <w:pStyle w:val="2"/>
        <w:kinsoku w:val="0"/>
      </w:pPr>
      <w:bookmarkStart w:id="55" w:name="_Toc326598585"/>
      <w:r>
        <w:rPr>
          <w:rFonts w:hAnsi="標楷體" w:hint="eastAsia"/>
          <w:szCs w:val="32"/>
        </w:rPr>
        <w:t>台電公司</w:t>
      </w:r>
      <w:r w:rsidR="00504C74" w:rsidRPr="00EB47B4">
        <w:rPr>
          <w:rFonts w:hint="eastAsia"/>
        </w:rPr>
        <w:t>未依</w:t>
      </w:r>
      <w:r w:rsidR="00504C74" w:rsidRPr="00EB47B4">
        <w:rPr>
          <w:rFonts w:hAnsi="標楷體" w:hint="eastAsia"/>
          <w:szCs w:val="32"/>
        </w:rPr>
        <w:t>與發電業者相互購電辦法之規定，將</w:t>
      </w:r>
      <w:r w:rsidR="00504C74" w:rsidRPr="00EB47B4">
        <w:rPr>
          <w:rFonts w:hint="eastAsia"/>
        </w:rPr>
        <w:t>民營發電業者應共同承擔電力系統備用容量，納入購售電合約，</w:t>
      </w:r>
      <w:r w:rsidR="000618AF">
        <w:rPr>
          <w:rFonts w:hint="eastAsia"/>
        </w:rPr>
        <w:t>核有欠</w:t>
      </w:r>
      <w:r w:rsidR="00504C74" w:rsidRPr="00EB47B4">
        <w:rPr>
          <w:rFonts w:hint="eastAsia"/>
        </w:rPr>
        <w:t>當。</w:t>
      </w:r>
      <w:bookmarkEnd w:id="55"/>
    </w:p>
    <w:p w:rsidR="00504C74" w:rsidRPr="00EB47B4" w:rsidRDefault="00504C74" w:rsidP="00504C74">
      <w:pPr>
        <w:pStyle w:val="3"/>
        <w:kinsoku w:val="0"/>
        <w:ind w:left="1547"/>
        <w:rPr>
          <w:rFonts w:hAnsi="標楷體"/>
          <w:szCs w:val="32"/>
        </w:rPr>
      </w:pPr>
      <w:r>
        <w:rPr>
          <w:rFonts w:hAnsi="標楷體" w:hint="eastAsia"/>
          <w:szCs w:val="32"/>
        </w:rPr>
        <w:t>按</w:t>
      </w:r>
      <w:r w:rsidRPr="00EB47B4">
        <w:rPr>
          <w:rFonts w:hAnsi="標楷體" w:hint="eastAsia"/>
          <w:szCs w:val="32"/>
        </w:rPr>
        <w:t>能源局84年1月1日及8月25日公告「設立發電廠申請須知」所附「</w:t>
      </w:r>
      <w:r w:rsidR="009116E1">
        <w:rPr>
          <w:rFonts w:hAnsi="標楷體" w:hint="eastAsia"/>
          <w:szCs w:val="32"/>
        </w:rPr>
        <w:t>台電公司</w:t>
      </w:r>
      <w:r w:rsidRPr="00EB47B4">
        <w:rPr>
          <w:rFonts w:hAnsi="標楷體" w:hint="eastAsia"/>
          <w:szCs w:val="32"/>
        </w:rPr>
        <w:t>與發電業者相互購電辦法」第10點規定：「發電業電廠與本公司應共同負擔系統之備用容量。」又</w:t>
      </w:r>
      <w:r w:rsidR="009116E1">
        <w:rPr>
          <w:rFonts w:hAnsi="標楷體" w:hint="eastAsia"/>
          <w:szCs w:val="32"/>
        </w:rPr>
        <w:t>台電公司</w:t>
      </w:r>
      <w:r w:rsidRPr="00EB47B4">
        <w:rPr>
          <w:rFonts w:hAnsi="標楷體" w:hint="eastAsia"/>
          <w:szCs w:val="32"/>
        </w:rPr>
        <w:t>於83年3月28日陳報經濟部「開放發電業推行方案」所附「購售電合約範本」第36條第1項第1款規定：「乙方(民營發電業者)應負擔之備用容量率，按前1年甲方(</w:t>
      </w:r>
      <w:r w:rsidR="009116E1">
        <w:rPr>
          <w:rFonts w:hAnsi="標楷體" w:hint="eastAsia"/>
          <w:szCs w:val="32"/>
        </w:rPr>
        <w:t>台電公司</w:t>
      </w:r>
      <w:r w:rsidRPr="00EB47B4">
        <w:rPr>
          <w:rFonts w:hAnsi="標楷體" w:hint="eastAsia"/>
          <w:szCs w:val="32"/>
        </w:rPr>
        <w:t>)系統備用容量率計算…。」</w:t>
      </w:r>
    </w:p>
    <w:p w:rsidR="00504C74" w:rsidRPr="00B1617A" w:rsidRDefault="00504C74" w:rsidP="00504C74">
      <w:pPr>
        <w:pStyle w:val="3"/>
        <w:kinsoku w:val="0"/>
        <w:ind w:left="1547"/>
        <w:rPr>
          <w:spacing w:val="-6"/>
        </w:rPr>
      </w:pPr>
      <w:r w:rsidRPr="00B1617A">
        <w:rPr>
          <w:rFonts w:hAnsi="標楷體" w:hint="eastAsia"/>
          <w:szCs w:val="32"/>
        </w:rPr>
        <w:t>查能源局84年1月1日及8月25日公告「設立發電廠申請須知」</w:t>
      </w:r>
      <w:proofErr w:type="gramStart"/>
      <w:r w:rsidRPr="00B1617A">
        <w:rPr>
          <w:rFonts w:hAnsi="標楷體" w:hint="eastAsia"/>
          <w:szCs w:val="32"/>
        </w:rPr>
        <w:t>所附購售</w:t>
      </w:r>
      <w:proofErr w:type="gramEnd"/>
      <w:r w:rsidRPr="00B1617A">
        <w:rPr>
          <w:rFonts w:hAnsi="標楷體" w:hint="eastAsia"/>
          <w:szCs w:val="32"/>
        </w:rPr>
        <w:t>電合約範本，及</w:t>
      </w:r>
      <w:r w:rsidR="009116E1">
        <w:rPr>
          <w:rFonts w:hAnsi="標楷體" w:hint="eastAsia"/>
          <w:szCs w:val="32"/>
        </w:rPr>
        <w:t>台電公司</w:t>
      </w:r>
      <w:r w:rsidRPr="00B1617A">
        <w:rPr>
          <w:rFonts w:hAnsi="標楷體" w:hint="eastAsia"/>
          <w:szCs w:val="32"/>
        </w:rPr>
        <w:t>與民營發電業者簽訂購售電合約，卻未依「</w:t>
      </w:r>
      <w:r w:rsidR="009116E1">
        <w:rPr>
          <w:rFonts w:hAnsi="標楷體" w:hint="eastAsia"/>
          <w:szCs w:val="32"/>
        </w:rPr>
        <w:t>台電公司</w:t>
      </w:r>
      <w:r w:rsidRPr="00B1617A">
        <w:rPr>
          <w:rFonts w:hAnsi="標楷體" w:hint="eastAsia"/>
          <w:szCs w:val="32"/>
        </w:rPr>
        <w:t>與發電業者相互購電辦法」規定，要求民營發電業者應負擔系統之備用容量率，且</w:t>
      </w:r>
      <w:r w:rsidR="009116E1">
        <w:rPr>
          <w:rFonts w:hAnsi="標楷體" w:hint="eastAsia"/>
          <w:szCs w:val="32"/>
        </w:rPr>
        <w:t>台電公司</w:t>
      </w:r>
      <w:r w:rsidRPr="00B1617A">
        <w:rPr>
          <w:rFonts w:hAnsi="標楷體" w:hint="eastAsia"/>
          <w:szCs w:val="32"/>
        </w:rPr>
        <w:t>98年7月修訂「</w:t>
      </w:r>
      <w:r w:rsidR="009116E1">
        <w:rPr>
          <w:rFonts w:hAnsi="標楷體" w:hint="eastAsia"/>
          <w:szCs w:val="32"/>
        </w:rPr>
        <w:t>台電公司</w:t>
      </w:r>
      <w:r w:rsidRPr="00B1617A">
        <w:rPr>
          <w:rFonts w:hAnsi="標楷體" w:hint="eastAsia"/>
          <w:szCs w:val="32"/>
        </w:rPr>
        <w:t>改造計畫」，於分析</w:t>
      </w:r>
      <w:r w:rsidR="009116E1">
        <w:rPr>
          <w:rFonts w:hAnsi="標楷體" w:hint="eastAsia"/>
          <w:szCs w:val="32"/>
        </w:rPr>
        <w:t>台電公司</w:t>
      </w:r>
      <w:r w:rsidRPr="00B1617A">
        <w:rPr>
          <w:rFonts w:hAnsi="標楷體" w:hint="eastAsia"/>
          <w:szCs w:val="32"/>
        </w:rPr>
        <w:t>「內外在經營環境SWOT分析」中，亦將「現有IPP無需考量系統備用容量，並受合約保障，經常維持滿載」列為對</w:t>
      </w:r>
      <w:r w:rsidR="009116E1">
        <w:rPr>
          <w:rFonts w:hAnsi="標楷體" w:hint="eastAsia"/>
          <w:szCs w:val="32"/>
        </w:rPr>
        <w:t>台電公司</w:t>
      </w:r>
      <w:r w:rsidRPr="00B1617A">
        <w:rPr>
          <w:rFonts w:hAnsi="標楷體" w:hint="eastAsia"/>
          <w:szCs w:val="32"/>
        </w:rPr>
        <w:t>威脅，</w:t>
      </w:r>
      <w:r w:rsidR="009116E1">
        <w:rPr>
          <w:rFonts w:hAnsi="標楷體" w:hint="eastAsia"/>
          <w:szCs w:val="32"/>
        </w:rPr>
        <w:t>台電公司</w:t>
      </w:r>
      <w:r w:rsidRPr="00B1617A">
        <w:rPr>
          <w:rFonts w:hAnsi="標楷體" w:hint="eastAsia"/>
          <w:szCs w:val="32"/>
        </w:rPr>
        <w:t>並未依規定要求民營發電業者負擔電力系統備用容量率。</w:t>
      </w:r>
      <w:r w:rsidRPr="00EB47B4">
        <w:rPr>
          <w:rFonts w:hint="eastAsia"/>
        </w:rPr>
        <w:t>又</w:t>
      </w:r>
      <w:r w:rsidR="009116E1">
        <w:rPr>
          <w:rFonts w:hint="eastAsia"/>
        </w:rPr>
        <w:t>台電公司</w:t>
      </w:r>
      <w:r w:rsidRPr="00EB47B4">
        <w:rPr>
          <w:rFonts w:hint="eastAsia"/>
        </w:rPr>
        <w:lastRenderedPageBreak/>
        <w:t>97至100年度電力系統備用容量率分別為21.1％、28.1％、23.4％、20.6％，</w:t>
      </w:r>
      <w:proofErr w:type="gramStart"/>
      <w:r w:rsidRPr="00EB47B4">
        <w:rPr>
          <w:rFonts w:hint="eastAsia"/>
        </w:rPr>
        <w:t>均逾目標值</w:t>
      </w:r>
      <w:proofErr w:type="gramEnd"/>
      <w:r w:rsidRPr="00EB47B4">
        <w:rPr>
          <w:rFonts w:hint="eastAsia"/>
        </w:rPr>
        <w:t>，售電量1,869億</w:t>
      </w:r>
      <w:r w:rsidR="009354F1">
        <w:rPr>
          <w:rFonts w:hint="eastAsia"/>
        </w:rPr>
        <w:t>3,1</w:t>
      </w:r>
      <w:r w:rsidR="00696FAD">
        <w:rPr>
          <w:rFonts w:hint="eastAsia"/>
        </w:rPr>
        <w:t>47</w:t>
      </w:r>
      <w:r w:rsidRPr="00EB47B4">
        <w:rPr>
          <w:rFonts w:hint="eastAsia"/>
        </w:rPr>
        <w:t>萬餘度、1,792億</w:t>
      </w:r>
      <w:r w:rsidR="009354F1">
        <w:rPr>
          <w:rFonts w:hint="eastAsia"/>
        </w:rPr>
        <w:t>3,8</w:t>
      </w:r>
      <w:r w:rsidR="00696FAD">
        <w:rPr>
          <w:rFonts w:hint="eastAsia"/>
        </w:rPr>
        <w:t>67</w:t>
      </w:r>
      <w:r w:rsidR="00FB194E" w:rsidRPr="00EB47B4">
        <w:rPr>
          <w:rFonts w:hint="eastAsia"/>
        </w:rPr>
        <w:t>萬</w:t>
      </w:r>
      <w:r w:rsidRPr="00EB47B4">
        <w:rPr>
          <w:rFonts w:hint="eastAsia"/>
        </w:rPr>
        <w:t>餘度、1,933億</w:t>
      </w:r>
      <w:r w:rsidR="009354F1">
        <w:rPr>
          <w:rFonts w:hint="eastAsia"/>
        </w:rPr>
        <w:t>1,3</w:t>
      </w:r>
      <w:r w:rsidR="00696FAD">
        <w:rPr>
          <w:rFonts w:hint="eastAsia"/>
        </w:rPr>
        <w:t>45</w:t>
      </w:r>
      <w:r w:rsidR="00FB194E" w:rsidRPr="00EB47B4">
        <w:rPr>
          <w:rFonts w:hint="eastAsia"/>
        </w:rPr>
        <w:t>萬</w:t>
      </w:r>
      <w:r w:rsidRPr="00EB47B4">
        <w:rPr>
          <w:rFonts w:hint="eastAsia"/>
        </w:rPr>
        <w:t>餘度、1,986億</w:t>
      </w:r>
      <w:r w:rsidR="009354F1">
        <w:rPr>
          <w:rFonts w:hint="eastAsia"/>
        </w:rPr>
        <w:t>3,7</w:t>
      </w:r>
      <w:r w:rsidR="00EB548C">
        <w:rPr>
          <w:rFonts w:hint="eastAsia"/>
        </w:rPr>
        <w:t>1</w:t>
      </w:r>
      <w:r w:rsidR="009354F1">
        <w:rPr>
          <w:rFonts w:hint="eastAsia"/>
        </w:rPr>
        <w:t>0</w:t>
      </w:r>
      <w:r w:rsidR="00FB194E" w:rsidRPr="00EB47B4">
        <w:rPr>
          <w:rFonts w:hint="eastAsia"/>
        </w:rPr>
        <w:t>萬</w:t>
      </w:r>
      <w:r w:rsidRPr="00EB47B4">
        <w:rPr>
          <w:rFonts w:hint="eastAsia"/>
        </w:rPr>
        <w:t>餘度，</w:t>
      </w:r>
      <w:r w:rsidR="009116E1">
        <w:rPr>
          <w:rFonts w:hint="eastAsia"/>
        </w:rPr>
        <w:t>台電公司</w:t>
      </w:r>
      <w:r w:rsidRPr="00EB47B4">
        <w:rPr>
          <w:rFonts w:hint="eastAsia"/>
        </w:rPr>
        <w:t>97至100年度向民營電廠購電度數分別為345億</w:t>
      </w:r>
      <w:r w:rsidR="009354F1">
        <w:rPr>
          <w:rFonts w:hint="eastAsia"/>
        </w:rPr>
        <w:t>3,9</w:t>
      </w:r>
      <w:r w:rsidR="00696FAD">
        <w:rPr>
          <w:rFonts w:hint="eastAsia"/>
        </w:rPr>
        <w:t>96</w:t>
      </w:r>
      <w:r w:rsidR="00FB194E" w:rsidRPr="00EB47B4">
        <w:rPr>
          <w:rFonts w:hint="eastAsia"/>
        </w:rPr>
        <w:t>萬</w:t>
      </w:r>
      <w:r w:rsidRPr="00EB47B4">
        <w:rPr>
          <w:rFonts w:hint="eastAsia"/>
        </w:rPr>
        <w:t>餘度、374億</w:t>
      </w:r>
      <w:r w:rsidR="009354F1">
        <w:rPr>
          <w:rFonts w:hint="eastAsia"/>
        </w:rPr>
        <w:t>5,7</w:t>
      </w:r>
      <w:r w:rsidR="00FB194E">
        <w:rPr>
          <w:rFonts w:hint="eastAsia"/>
        </w:rPr>
        <w:t>80</w:t>
      </w:r>
      <w:r w:rsidR="00FB194E" w:rsidRPr="00EB47B4">
        <w:rPr>
          <w:rFonts w:hint="eastAsia"/>
        </w:rPr>
        <w:t>萬</w:t>
      </w:r>
      <w:r w:rsidRPr="00EB47B4">
        <w:rPr>
          <w:rFonts w:hint="eastAsia"/>
        </w:rPr>
        <w:t>餘度、386億</w:t>
      </w:r>
      <w:r w:rsidR="009354F1">
        <w:rPr>
          <w:rFonts w:hint="eastAsia"/>
        </w:rPr>
        <w:t>6,0</w:t>
      </w:r>
      <w:r w:rsidR="00FB194E">
        <w:rPr>
          <w:rFonts w:hint="eastAsia"/>
        </w:rPr>
        <w:t>78萬</w:t>
      </w:r>
      <w:r w:rsidRPr="00EB47B4">
        <w:rPr>
          <w:rFonts w:hint="eastAsia"/>
        </w:rPr>
        <w:t>餘度、392億</w:t>
      </w:r>
      <w:r w:rsidR="009354F1">
        <w:rPr>
          <w:rFonts w:hint="eastAsia"/>
        </w:rPr>
        <w:t>5,9</w:t>
      </w:r>
      <w:r w:rsidR="00EB548C">
        <w:rPr>
          <w:rFonts w:hint="eastAsia"/>
        </w:rPr>
        <w:t>18</w:t>
      </w:r>
      <w:r w:rsidR="00FB194E" w:rsidRPr="00EB47B4">
        <w:rPr>
          <w:rFonts w:hint="eastAsia"/>
        </w:rPr>
        <w:t>萬</w:t>
      </w:r>
      <w:r w:rsidRPr="00EB47B4">
        <w:rPr>
          <w:rFonts w:hint="eastAsia"/>
        </w:rPr>
        <w:t>餘度，購電量逐年提高。另</w:t>
      </w:r>
      <w:r w:rsidR="009116E1">
        <w:rPr>
          <w:rFonts w:hint="eastAsia"/>
        </w:rPr>
        <w:t>台電公司</w:t>
      </w:r>
      <w:r w:rsidRPr="00EB47B4">
        <w:rPr>
          <w:rFonts w:hint="eastAsia"/>
        </w:rPr>
        <w:t>98年度因景氣未完全復甦，備用容量率高達28.1％，售電量減少，</w:t>
      </w:r>
      <w:r w:rsidR="009116E1">
        <w:rPr>
          <w:rFonts w:hint="eastAsia"/>
        </w:rPr>
        <w:t>台電公司</w:t>
      </w:r>
      <w:r w:rsidRPr="00EB47B4">
        <w:rPr>
          <w:rFonts w:hint="eastAsia"/>
        </w:rPr>
        <w:t>自發各類火力機組容量因素下降，發電量均減少，且其</w:t>
      </w:r>
      <w:r w:rsidRPr="00B1617A">
        <w:rPr>
          <w:rFonts w:hint="eastAsia"/>
          <w:spacing w:val="-6"/>
        </w:rPr>
        <w:t>99年4月編製之「經營績效分析」亦載述：「…因煤價下滑，IPP燃煤機組搶先發電，故本公司燃煤機組無法全載出力」。</w:t>
      </w:r>
    </w:p>
    <w:p w:rsidR="00504C74" w:rsidRPr="00EB47B4" w:rsidRDefault="00504C74" w:rsidP="00504C74">
      <w:pPr>
        <w:pStyle w:val="3"/>
        <w:kinsoku w:val="0"/>
        <w:ind w:left="1547"/>
      </w:pPr>
      <w:r>
        <w:rPr>
          <w:rFonts w:hint="eastAsia"/>
        </w:rPr>
        <w:t>再查</w:t>
      </w:r>
      <w:r w:rsidR="009116E1">
        <w:rPr>
          <w:rFonts w:hint="eastAsia"/>
        </w:rPr>
        <w:t>台電公司</w:t>
      </w:r>
      <w:r w:rsidRPr="00EB47B4">
        <w:rPr>
          <w:rFonts w:hint="eastAsia"/>
          <w:spacing w:val="-4"/>
        </w:rPr>
        <w:t>通霄、興</w:t>
      </w:r>
      <w:r w:rsidRPr="00EB47B4">
        <w:rPr>
          <w:rFonts w:hint="eastAsia"/>
        </w:rPr>
        <w:t>達、</w:t>
      </w:r>
      <w:proofErr w:type="gramStart"/>
      <w:r w:rsidRPr="00EB47B4">
        <w:rPr>
          <w:rFonts w:hint="eastAsia"/>
        </w:rPr>
        <w:t>南部、</w:t>
      </w:r>
      <w:proofErr w:type="gramEnd"/>
      <w:r w:rsidRPr="00EB47B4">
        <w:rPr>
          <w:rFonts w:hint="eastAsia"/>
        </w:rPr>
        <w:t>大潭</w:t>
      </w:r>
      <w:r>
        <w:rPr>
          <w:rFonts w:hint="eastAsia"/>
        </w:rPr>
        <w:t>電廠</w:t>
      </w:r>
      <w:r w:rsidRPr="00EB47B4">
        <w:rPr>
          <w:rFonts w:hint="eastAsia"/>
        </w:rPr>
        <w:t>等21部燃氣</w:t>
      </w:r>
      <w:proofErr w:type="gramStart"/>
      <w:r w:rsidRPr="00EB47B4">
        <w:rPr>
          <w:rFonts w:hint="eastAsia"/>
        </w:rPr>
        <w:t>複</w:t>
      </w:r>
      <w:proofErr w:type="gramEnd"/>
      <w:r w:rsidRPr="00EB47B4">
        <w:rPr>
          <w:rFonts w:hint="eastAsia"/>
        </w:rPr>
        <w:t>循環機組(氣渦輪機)</w:t>
      </w:r>
      <w:r>
        <w:rPr>
          <w:rFonts w:hint="eastAsia"/>
        </w:rPr>
        <w:t>，98年度</w:t>
      </w:r>
      <w:r w:rsidRPr="00EB47B4">
        <w:rPr>
          <w:rFonts w:hint="eastAsia"/>
        </w:rPr>
        <w:t>運轉時數為12萬餘小時，扣除離峰、週六半尖峰發電時數6萬餘小時後，尖峰時段(相當民營電廠保證發電時段)發電度數為5萬餘小時，其中大潭6部機組、南部1部機組、通霄4部機組、興達1部機組，共12部機組，於尖峰時段運轉時數介於1,024小時至2,993小時，均小於6家燃氣民營電廠(長生、新桃、嘉惠、國光、星能、森霸等民營電廠)於保證時段發電時數3,026小時至3,881小時，查係該公司電力系統負載較低時，民營電廠</w:t>
      </w:r>
      <w:proofErr w:type="gramStart"/>
      <w:r w:rsidRPr="00EB47B4">
        <w:rPr>
          <w:rFonts w:hint="eastAsia"/>
        </w:rPr>
        <w:t>仍受購售</w:t>
      </w:r>
      <w:proofErr w:type="gramEnd"/>
      <w:r w:rsidRPr="00EB47B4">
        <w:rPr>
          <w:rFonts w:hint="eastAsia"/>
        </w:rPr>
        <w:t>電合約保障(第一、二階段購售電合約第27條及現階段購售電合約第25條規定：民營發電業者發電機組應提供機組額定出力於保證發電時段連續運轉之能力。</w:t>
      </w:r>
      <w:r>
        <w:rPr>
          <w:rFonts w:hint="eastAsia"/>
        </w:rPr>
        <w:t>又</w:t>
      </w:r>
      <w:r w:rsidRPr="00EB47B4">
        <w:rPr>
          <w:rFonts w:hint="eastAsia"/>
        </w:rPr>
        <w:t>第34條規定：民營發電業者發電機組於</w:t>
      </w:r>
      <w:r w:rsidRPr="00EB47B4">
        <w:rPr>
          <w:rFonts w:hint="eastAsia"/>
        </w:rPr>
        <w:lastRenderedPageBreak/>
        <w:t>保證發電時段因該公司通知停供或減</w:t>
      </w:r>
      <w:proofErr w:type="gramStart"/>
      <w:r w:rsidRPr="00EB47B4">
        <w:rPr>
          <w:rFonts w:hint="eastAsia"/>
        </w:rPr>
        <w:t>供電能時</w:t>
      </w:r>
      <w:proofErr w:type="gramEnd"/>
      <w:r w:rsidRPr="00EB47B4">
        <w:rPr>
          <w:rFonts w:hint="eastAsia"/>
        </w:rPr>
        <w:t>，</w:t>
      </w:r>
      <w:r w:rsidR="009116E1">
        <w:rPr>
          <w:rFonts w:hint="eastAsia"/>
        </w:rPr>
        <w:t>台電公司</w:t>
      </w:r>
      <w:r w:rsidRPr="00EB47B4">
        <w:rPr>
          <w:rFonts w:hint="eastAsia"/>
        </w:rPr>
        <w:t>應支付容量電費)</w:t>
      </w:r>
      <w:r>
        <w:rPr>
          <w:rFonts w:hint="eastAsia"/>
        </w:rPr>
        <w:t>，可</w:t>
      </w:r>
      <w:r w:rsidRPr="00EB47B4">
        <w:rPr>
          <w:rFonts w:hint="eastAsia"/>
        </w:rPr>
        <w:t>於保證時段維持滿載發電，而排擠</w:t>
      </w:r>
      <w:r w:rsidR="009116E1">
        <w:rPr>
          <w:rFonts w:hint="eastAsia"/>
        </w:rPr>
        <w:t>台電公司</w:t>
      </w:r>
      <w:r w:rsidRPr="00EB47B4">
        <w:rPr>
          <w:rFonts w:hint="eastAsia"/>
        </w:rPr>
        <w:t>燃氣機組所致。</w:t>
      </w:r>
      <w:r w:rsidR="009116E1">
        <w:rPr>
          <w:rFonts w:hint="eastAsia"/>
        </w:rPr>
        <w:t>台電公司</w:t>
      </w:r>
      <w:r w:rsidRPr="00EB47B4">
        <w:rPr>
          <w:rFonts w:hint="eastAsia"/>
        </w:rPr>
        <w:t>與</w:t>
      </w:r>
      <w:proofErr w:type="gramStart"/>
      <w:r w:rsidRPr="00EB47B4">
        <w:rPr>
          <w:rFonts w:hint="eastAsia"/>
        </w:rPr>
        <w:t>民營電廠均為發電</w:t>
      </w:r>
      <w:proofErr w:type="gramEnd"/>
      <w:r w:rsidRPr="00EB47B4">
        <w:rPr>
          <w:rFonts w:hint="eastAsia"/>
        </w:rPr>
        <w:t>業者，民營發電機組受合約保障，經常於保證時段維持滿載發電，在尖峰負載較低時，排擠</w:t>
      </w:r>
      <w:r w:rsidR="009116E1">
        <w:rPr>
          <w:rFonts w:hint="eastAsia"/>
        </w:rPr>
        <w:t>台電公司</w:t>
      </w:r>
      <w:r w:rsidRPr="00EB47B4">
        <w:rPr>
          <w:rFonts w:hint="eastAsia"/>
        </w:rPr>
        <w:t>燃氣機組發電，</w:t>
      </w:r>
      <w:r>
        <w:rPr>
          <w:rFonts w:hint="eastAsia"/>
        </w:rPr>
        <w:t>徒增</w:t>
      </w:r>
      <w:r w:rsidRPr="00EB47B4">
        <w:rPr>
          <w:rFonts w:hint="eastAsia"/>
        </w:rPr>
        <w:t>營運成本。</w:t>
      </w:r>
    </w:p>
    <w:p w:rsidR="00504C74" w:rsidRPr="00EB47B4" w:rsidRDefault="00504C74" w:rsidP="00504C74">
      <w:pPr>
        <w:pStyle w:val="3"/>
        <w:kinsoku w:val="0"/>
        <w:ind w:left="1547"/>
        <w:rPr>
          <w:rFonts w:hAnsi="標楷體"/>
          <w:spacing w:val="-4"/>
          <w:szCs w:val="32"/>
        </w:rPr>
      </w:pPr>
      <w:r w:rsidRPr="00EB47B4">
        <w:rPr>
          <w:rFonts w:hAnsi="標楷體" w:hint="eastAsia"/>
          <w:spacing w:val="-4"/>
          <w:szCs w:val="32"/>
        </w:rPr>
        <w:t>綜上，</w:t>
      </w:r>
      <w:r w:rsidR="009116E1">
        <w:rPr>
          <w:rFonts w:hAnsi="標楷體" w:hint="eastAsia"/>
          <w:spacing w:val="-4"/>
          <w:szCs w:val="32"/>
        </w:rPr>
        <w:t>台電公司</w:t>
      </w:r>
      <w:r w:rsidRPr="00EB47B4">
        <w:rPr>
          <w:rFonts w:hAnsi="標楷體" w:hint="eastAsia"/>
          <w:spacing w:val="-4"/>
          <w:szCs w:val="32"/>
        </w:rPr>
        <w:t>與</w:t>
      </w:r>
      <w:proofErr w:type="gramStart"/>
      <w:r w:rsidRPr="00EB47B4">
        <w:rPr>
          <w:rFonts w:hAnsi="標楷體" w:hint="eastAsia"/>
          <w:spacing w:val="-4"/>
          <w:szCs w:val="32"/>
        </w:rPr>
        <w:t>民營電廠均為發電</w:t>
      </w:r>
      <w:proofErr w:type="gramEnd"/>
      <w:r w:rsidRPr="00EB47B4">
        <w:rPr>
          <w:rFonts w:hAnsi="標楷體" w:hint="eastAsia"/>
          <w:spacing w:val="-4"/>
          <w:szCs w:val="32"/>
        </w:rPr>
        <w:t>業者，該公司卻未依相互購電辦法之規定，</w:t>
      </w:r>
      <w:r w:rsidRPr="00EB47B4">
        <w:rPr>
          <w:rFonts w:hAnsi="標楷體" w:hint="eastAsia"/>
          <w:szCs w:val="32"/>
        </w:rPr>
        <w:t>將</w:t>
      </w:r>
      <w:r w:rsidRPr="00EB47B4">
        <w:rPr>
          <w:rFonts w:hint="eastAsia"/>
        </w:rPr>
        <w:t>民營發電業者應共同承擔</w:t>
      </w:r>
      <w:r w:rsidRPr="00EB47B4">
        <w:rPr>
          <w:rFonts w:hAnsi="標楷體" w:hint="eastAsia"/>
          <w:spacing w:val="-4"/>
          <w:szCs w:val="32"/>
        </w:rPr>
        <w:t>電力系統備用容量納入購售電合約中規範，竟由</w:t>
      </w:r>
      <w:r w:rsidR="009116E1">
        <w:rPr>
          <w:rFonts w:hAnsi="標楷體" w:hint="eastAsia"/>
          <w:spacing w:val="-4"/>
          <w:szCs w:val="32"/>
        </w:rPr>
        <w:t>台電公司</w:t>
      </w:r>
      <w:r w:rsidRPr="00EB47B4">
        <w:rPr>
          <w:rFonts w:hint="eastAsia"/>
        </w:rPr>
        <w:t>單獨負擔，並</w:t>
      </w:r>
      <w:r w:rsidRPr="00EB47B4">
        <w:rPr>
          <w:rFonts w:hAnsi="標楷體" w:hint="eastAsia"/>
          <w:spacing w:val="-4"/>
          <w:szCs w:val="32"/>
        </w:rPr>
        <w:t>因民營發電業者受合約保障，經常於保證發電時段維持滿載發電，尖峰負載較低時，排擠該公司燃氣機組發電，增加公司營運成本，</w:t>
      </w:r>
      <w:r w:rsidRPr="00EB47B4">
        <w:rPr>
          <w:rFonts w:hAnsi="標楷體" w:hint="eastAsia"/>
          <w:szCs w:val="32"/>
        </w:rPr>
        <w:t>顯有效能</w:t>
      </w:r>
      <w:proofErr w:type="gramStart"/>
      <w:r w:rsidRPr="00EB47B4">
        <w:rPr>
          <w:rFonts w:hAnsi="標楷體" w:hint="eastAsia"/>
          <w:szCs w:val="32"/>
        </w:rPr>
        <w:t>不</w:t>
      </w:r>
      <w:proofErr w:type="gramEnd"/>
      <w:r w:rsidRPr="00EB47B4">
        <w:rPr>
          <w:rFonts w:hAnsi="標楷體" w:hint="eastAsia"/>
          <w:szCs w:val="32"/>
        </w:rPr>
        <w:t>彰情事，</w:t>
      </w:r>
      <w:r w:rsidR="000618AF">
        <w:rPr>
          <w:rFonts w:hint="eastAsia"/>
        </w:rPr>
        <w:t>核有欠</w:t>
      </w:r>
      <w:r w:rsidR="000618AF" w:rsidRPr="00EB47B4">
        <w:rPr>
          <w:rFonts w:hint="eastAsia"/>
        </w:rPr>
        <w:t>當</w:t>
      </w:r>
      <w:r w:rsidRPr="00EB47B4">
        <w:rPr>
          <w:rFonts w:hAnsi="標楷體" w:hint="eastAsia"/>
          <w:spacing w:val="-4"/>
          <w:szCs w:val="32"/>
        </w:rPr>
        <w:t>。</w:t>
      </w:r>
    </w:p>
    <w:p w:rsidR="00504C74" w:rsidRPr="00EB47B4" w:rsidRDefault="00504C74" w:rsidP="00504C74">
      <w:pPr>
        <w:pStyle w:val="2"/>
        <w:kinsoku w:val="0"/>
      </w:pPr>
      <w:bookmarkStart w:id="56" w:name="_Toc326598586"/>
      <w:r>
        <w:rPr>
          <w:rFonts w:hint="eastAsia"/>
        </w:rPr>
        <w:t>經濟部漠視行政院已將備用容量率調降</w:t>
      </w:r>
      <w:r w:rsidRPr="00EB47B4">
        <w:rPr>
          <w:rFonts w:hint="eastAsia"/>
        </w:rPr>
        <w:t>為16％，</w:t>
      </w:r>
      <w:r>
        <w:rPr>
          <w:rFonts w:hint="eastAsia"/>
        </w:rPr>
        <w:t>竟</w:t>
      </w:r>
      <w:r w:rsidRPr="00EB47B4">
        <w:rPr>
          <w:rFonts w:hint="eastAsia"/>
        </w:rPr>
        <w:t>仍</w:t>
      </w:r>
      <w:proofErr w:type="gramStart"/>
      <w:r w:rsidRPr="00EB47B4">
        <w:rPr>
          <w:rFonts w:hint="eastAsia"/>
        </w:rPr>
        <w:t>核准星元電力公司</w:t>
      </w:r>
      <w:proofErr w:type="gramEnd"/>
      <w:r w:rsidRPr="00EB47B4">
        <w:rPr>
          <w:rFonts w:hint="eastAsia"/>
        </w:rPr>
        <w:t>申請</w:t>
      </w:r>
      <w:r>
        <w:rPr>
          <w:rFonts w:hint="eastAsia"/>
        </w:rPr>
        <w:t>興建電廠之</w:t>
      </w:r>
      <w:r w:rsidRPr="00EB47B4">
        <w:rPr>
          <w:rFonts w:hint="eastAsia"/>
        </w:rPr>
        <w:t>籌設許可，且未考量</w:t>
      </w:r>
      <w:r w:rsidR="009116E1">
        <w:rPr>
          <w:rFonts w:hint="eastAsia"/>
        </w:rPr>
        <w:t>台電公司</w:t>
      </w:r>
      <w:r w:rsidRPr="00EB47B4">
        <w:rPr>
          <w:rFonts w:hint="eastAsia"/>
        </w:rPr>
        <w:t>實際備用容量情形，</w:t>
      </w:r>
      <w:proofErr w:type="gramStart"/>
      <w:r>
        <w:rPr>
          <w:rFonts w:hint="eastAsia"/>
        </w:rPr>
        <w:t>逕</w:t>
      </w:r>
      <w:r w:rsidRPr="00EB47B4">
        <w:rPr>
          <w:rFonts w:hint="eastAsia"/>
        </w:rPr>
        <w:t>同意</w:t>
      </w:r>
      <w:r>
        <w:rPr>
          <w:rFonts w:hint="eastAsia"/>
        </w:rPr>
        <w:t>星元電力公司</w:t>
      </w:r>
      <w:proofErr w:type="gramEnd"/>
      <w:r w:rsidRPr="00EB47B4">
        <w:rPr>
          <w:rFonts w:hint="eastAsia"/>
        </w:rPr>
        <w:t>裝置容量逾開放容量部分，於100年尖峰負載發生日起</w:t>
      </w:r>
      <w:r>
        <w:rPr>
          <w:rFonts w:hint="eastAsia"/>
        </w:rPr>
        <w:t>即可</w:t>
      </w:r>
      <w:r w:rsidRPr="00EB47B4">
        <w:rPr>
          <w:rFonts w:hint="eastAsia"/>
        </w:rPr>
        <w:t>獲得容量電費，徒增購電支出，顯有違失。</w:t>
      </w:r>
      <w:bookmarkEnd w:id="56"/>
    </w:p>
    <w:p w:rsidR="00504C74" w:rsidRPr="00EB47B4" w:rsidRDefault="00504C74" w:rsidP="00504C74">
      <w:pPr>
        <w:pStyle w:val="3"/>
        <w:numPr>
          <w:ilvl w:val="0"/>
          <w:numId w:val="0"/>
        </w:numPr>
        <w:ind w:leftChars="276" w:left="1607" w:hangingChars="201" w:hanging="668"/>
        <w:rPr>
          <w:rFonts w:hAnsi="標楷體"/>
          <w:spacing w:val="-4"/>
          <w:szCs w:val="32"/>
        </w:rPr>
      </w:pPr>
      <w:r w:rsidRPr="00EB47B4">
        <w:rPr>
          <w:rFonts w:hAnsi="標楷體" w:hint="eastAsia"/>
          <w:spacing w:val="-4"/>
          <w:szCs w:val="32"/>
        </w:rPr>
        <w:t>(</w:t>
      </w:r>
      <w:proofErr w:type="gramStart"/>
      <w:r w:rsidRPr="00EB47B4">
        <w:rPr>
          <w:rFonts w:hAnsi="標楷體" w:hint="eastAsia"/>
          <w:spacing w:val="-4"/>
          <w:szCs w:val="32"/>
        </w:rPr>
        <w:t>一</w:t>
      </w:r>
      <w:proofErr w:type="gramEnd"/>
      <w:r w:rsidRPr="00EB47B4">
        <w:rPr>
          <w:rFonts w:hAnsi="標楷體" w:hint="eastAsia"/>
          <w:spacing w:val="-4"/>
          <w:szCs w:val="32"/>
        </w:rPr>
        <w:t>)</w:t>
      </w:r>
      <w:r w:rsidR="009116E1">
        <w:rPr>
          <w:rFonts w:hAnsi="標楷體" w:hint="eastAsia"/>
          <w:spacing w:val="-4"/>
          <w:szCs w:val="32"/>
        </w:rPr>
        <w:t>台電公司</w:t>
      </w:r>
      <w:r w:rsidRPr="00EB47B4">
        <w:rPr>
          <w:rFonts w:hAnsi="標楷體" w:hint="eastAsia"/>
          <w:spacing w:val="-4"/>
          <w:szCs w:val="32"/>
        </w:rPr>
        <w:t>原核定備用容量率為20％，行政院94年10月5日第2960次院會</w:t>
      </w:r>
      <w:r>
        <w:rPr>
          <w:rFonts w:hAnsi="標楷體" w:hint="eastAsia"/>
          <w:spacing w:val="-4"/>
          <w:szCs w:val="32"/>
        </w:rPr>
        <w:t>之院長</w:t>
      </w:r>
      <w:r w:rsidRPr="00047E9D">
        <w:rPr>
          <w:rFonts w:hAnsi="標楷體" w:hint="eastAsia"/>
          <w:szCs w:val="32"/>
        </w:rPr>
        <w:t>提示</w:t>
      </w:r>
      <w:r w:rsidRPr="00047E9D">
        <w:rPr>
          <w:rFonts w:hint="eastAsia"/>
        </w:rPr>
        <w:t>第2項</w:t>
      </w:r>
      <w:r w:rsidRPr="00047E9D">
        <w:rPr>
          <w:rFonts w:hAnsi="標楷體" w:hint="eastAsia"/>
          <w:szCs w:val="32"/>
        </w:rPr>
        <w:t>略</w:t>
      </w:r>
      <w:proofErr w:type="gramStart"/>
      <w:r w:rsidRPr="00047E9D">
        <w:rPr>
          <w:rFonts w:hAnsi="標楷體" w:hint="eastAsia"/>
          <w:szCs w:val="32"/>
        </w:rPr>
        <w:t>以</w:t>
      </w:r>
      <w:proofErr w:type="gramEnd"/>
      <w:r w:rsidRPr="00047E9D">
        <w:rPr>
          <w:rFonts w:hAnsi="標楷體" w:hint="eastAsia"/>
          <w:szCs w:val="32"/>
        </w:rPr>
        <w:t>：「</w:t>
      </w:r>
      <w:r w:rsidRPr="00047E9D">
        <w:t>由於近來國際燃料價格上漲，造成</w:t>
      </w:r>
      <w:r w:rsidR="009116E1">
        <w:t>台電公司</w:t>
      </w:r>
      <w:r w:rsidRPr="00047E9D">
        <w:t>經營成本增加，</w:t>
      </w:r>
      <w:r w:rsidRPr="00047E9D">
        <w:t>…</w:t>
      </w:r>
      <w:r w:rsidRPr="00047E9D">
        <w:t>將備用容量率降到16%，</w:t>
      </w:r>
      <w:r w:rsidR="009116E1">
        <w:t>台電公司</w:t>
      </w:r>
      <w:r w:rsidRPr="00047E9D">
        <w:t>不僅可以減少400億元的投資，也可減輕採購民間發電的壓力</w:t>
      </w:r>
      <w:r w:rsidRPr="00047E9D">
        <w:rPr>
          <w:rFonts w:hint="eastAsia"/>
        </w:rPr>
        <w:t>，</w:t>
      </w:r>
      <w:r w:rsidRPr="00047E9D">
        <w:t>…</w:t>
      </w:r>
      <w:r w:rsidRPr="00047E9D">
        <w:t>未來</w:t>
      </w:r>
      <w:r w:rsidR="009116E1">
        <w:t>台電公司</w:t>
      </w:r>
      <w:r w:rsidRPr="00047E9D">
        <w:t>應繼續改善配電設備與系統，以配合備用容量率之降低</w:t>
      </w:r>
      <w:r w:rsidRPr="00047E9D">
        <w:rPr>
          <w:rFonts w:hAnsi="標楷體" w:hint="eastAsia"/>
          <w:szCs w:val="32"/>
        </w:rPr>
        <w:t>。」</w:t>
      </w:r>
      <w:r w:rsidRPr="00EB47B4">
        <w:rPr>
          <w:rFonts w:hAnsi="標楷體" w:hint="eastAsia"/>
          <w:spacing w:val="-4"/>
          <w:szCs w:val="32"/>
        </w:rPr>
        <w:t>能源局95年6月6日訂定「第四階段開放民間設立發電廠方案」參、開放原則八、</w:t>
      </w:r>
      <w:r w:rsidRPr="00EB47B4">
        <w:rPr>
          <w:rFonts w:hAnsi="標楷體" w:hint="eastAsia"/>
          <w:spacing w:val="-4"/>
          <w:szCs w:val="32"/>
        </w:rPr>
        <w:lastRenderedPageBreak/>
        <w:t>過渡條款：「本方案發布施行前，業依『現階段開放民間設立發電廠方案』申請98年34萬瓩開放容量者，未來如獲經濟部核准登記備案，其34萬瓩除外之剩餘容量僅能獲得能量電費部分，於實際商轉後每年依備用容量率16％基準計算能否獲得容量電費，惟至遲可於100年獲得容量電費」。</w:t>
      </w:r>
    </w:p>
    <w:p w:rsidR="00504C74" w:rsidRPr="00EB47B4" w:rsidRDefault="00504C74" w:rsidP="00504C74">
      <w:pPr>
        <w:pStyle w:val="3"/>
        <w:numPr>
          <w:ilvl w:val="0"/>
          <w:numId w:val="0"/>
        </w:numPr>
        <w:ind w:leftChars="276" w:left="1607" w:hangingChars="201" w:hanging="668"/>
        <w:rPr>
          <w:rFonts w:hAnsi="標楷體"/>
          <w:spacing w:val="-4"/>
          <w:szCs w:val="32"/>
        </w:rPr>
      </w:pPr>
      <w:r w:rsidRPr="00EB47B4">
        <w:rPr>
          <w:rFonts w:hAnsi="標楷體" w:hint="eastAsia"/>
          <w:spacing w:val="-4"/>
          <w:szCs w:val="32"/>
        </w:rPr>
        <w:t>(二)經查</w:t>
      </w:r>
      <w:r w:rsidR="009116E1">
        <w:rPr>
          <w:rFonts w:hAnsi="標楷體" w:hint="eastAsia"/>
          <w:spacing w:val="-4"/>
          <w:szCs w:val="32"/>
        </w:rPr>
        <w:t>台電公司</w:t>
      </w:r>
      <w:r w:rsidRPr="00EB47B4">
        <w:rPr>
          <w:rFonts w:hAnsi="標楷體" w:hint="eastAsia"/>
          <w:spacing w:val="-4"/>
          <w:szCs w:val="32"/>
        </w:rPr>
        <w:t>93年2月26日公告未來93至98年電力供需資訊，</w:t>
      </w:r>
      <w:r w:rsidRPr="002A5CCB">
        <w:rPr>
          <w:rFonts w:hAnsi="標楷體" w:hint="eastAsia"/>
          <w:spacing w:val="-4"/>
          <w:szCs w:val="32"/>
        </w:rPr>
        <w:t>僅98年預估備用容量率19.1％低於20％，開放新增34萬</w:t>
      </w:r>
      <w:proofErr w:type="gramStart"/>
      <w:r w:rsidRPr="002A5CCB">
        <w:rPr>
          <w:rFonts w:hAnsi="標楷體" w:hint="eastAsia"/>
          <w:spacing w:val="-4"/>
          <w:szCs w:val="32"/>
        </w:rPr>
        <w:t>瓩</w:t>
      </w:r>
      <w:proofErr w:type="gramEnd"/>
      <w:r w:rsidRPr="002A5CCB">
        <w:rPr>
          <w:rFonts w:hAnsi="標楷體" w:hint="eastAsia"/>
          <w:spacing w:val="-4"/>
          <w:szCs w:val="32"/>
        </w:rPr>
        <w:t>容量</w:t>
      </w:r>
      <w:r w:rsidR="007F48C3" w:rsidRPr="002A5CCB">
        <w:rPr>
          <w:rFonts w:hAnsi="標楷體" w:hint="eastAsia"/>
          <w:spacing w:val="-4"/>
          <w:szCs w:val="32"/>
        </w:rPr>
        <w:t>。</w:t>
      </w:r>
      <w:r w:rsidR="00215D5A" w:rsidRPr="002A5CCB">
        <w:rPr>
          <w:rFonts w:hAnsi="標楷體" w:hint="eastAsia"/>
          <w:spacing w:val="-4"/>
          <w:szCs w:val="32"/>
        </w:rPr>
        <w:t>94年3月</w:t>
      </w:r>
      <w:r w:rsidR="007F48C3" w:rsidRPr="002A5CCB">
        <w:rPr>
          <w:rFonts w:hAnsi="標楷體" w:hint="eastAsia"/>
          <w:spacing w:val="-4"/>
          <w:szCs w:val="32"/>
        </w:rPr>
        <w:t>星元電力公司提出電廠的籌設申請，</w:t>
      </w:r>
      <w:r w:rsidR="00215D5A" w:rsidRPr="002A5CCB">
        <w:rPr>
          <w:rFonts w:hAnsi="標楷體" w:hint="eastAsia"/>
          <w:spacing w:val="-4"/>
          <w:szCs w:val="32"/>
        </w:rPr>
        <w:t>經濟部並於同年4月有條件通過星元電力公司之申請，但未核發籌設許可；</w:t>
      </w:r>
      <w:r w:rsidRPr="002A5CCB">
        <w:rPr>
          <w:rFonts w:hAnsi="標楷體" w:hint="eastAsia"/>
          <w:spacing w:val="-4"/>
          <w:szCs w:val="32"/>
        </w:rPr>
        <w:t>惟行政院於94年10月5日第2960次院會，院長指示：以備用容量</w:t>
      </w:r>
      <w:r w:rsidRPr="00EB47B4">
        <w:rPr>
          <w:rFonts w:hAnsi="標楷體" w:hint="eastAsia"/>
          <w:spacing w:val="-4"/>
          <w:szCs w:val="32"/>
        </w:rPr>
        <w:t>率16％，作為長期電力系統規劃目標，能源局雖於94年11月25日函請經濟部法規會提供「備用容量率由20％調降為16％，既有已申請籌設之業者是否適用信賴利益保護原則」，經濟部法規會於94年12月7日函復：民間發電業者尚未取得籌設許可，尚未具備舊法規所必須具體之重要要件，似無庸考量其信賴利益保護問題。惟依能源局95年6月6日訂定「第四階段開放民間設立發電廠方案」參、開放原則八、過渡條款係規定：業依「現階段開放民間設立發電廠方案」申請98年34萬</w:t>
      </w:r>
      <w:proofErr w:type="gramStart"/>
      <w:r w:rsidRPr="00EB47B4">
        <w:rPr>
          <w:rFonts w:hAnsi="標楷體" w:hint="eastAsia"/>
          <w:spacing w:val="-4"/>
          <w:szCs w:val="32"/>
        </w:rPr>
        <w:t>瓩</w:t>
      </w:r>
      <w:proofErr w:type="gramEnd"/>
      <w:r w:rsidRPr="00EB47B4">
        <w:rPr>
          <w:rFonts w:hAnsi="標楷體" w:hint="eastAsia"/>
          <w:spacing w:val="-4"/>
          <w:szCs w:val="32"/>
        </w:rPr>
        <w:t>開放容量者，未來如獲經濟部核准登記備案，其34萬</w:t>
      </w:r>
      <w:proofErr w:type="gramStart"/>
      <w:r w:rsidRPr="00EB47B4">
        <w:rPr>
          <w:rFonts w:hAnsi="標楷體" w:hint="eastAsia"/>
          <w:spacing w:val="-4"/>
          <w:szCs w:val="32"/>
        </w:rPr>
        <w:t>瓩</w:t>
      </w:r>
      <w:proofErr w:type="gramEnd"/>
      <w:r w:rsidRPr="00EB47B4">
        <w:rPr>
          <w:rFonts w:hAnsi="標楷體" w:hint="eastAsia"/>
          <w:spacing w:val="-4"/>
          <w:szCs w:val="32"/>
        </w:rPr>
        <w:t>除外之剩餘容量如何獲得購電費用，能源局</w:t>
      </w:r>
      <w:proofErr w:type="gramStart"/>
      <w:r w:rsidRPr="00EB47B4">
        <w:rPr>
          <w:rFonts w:hAnsi="標楷體" w:hint="eastAsia"/>
          <w:spacing w:val="-4"/>
          <w:szCs w:val="32"/>
        </w:rPr>
        <w:t>逕</w:t>
      </w:r>
      <w:proofErr w:type="gramEnd"/>
      <w:r w:rsidRPr="00EB47B4">
        <w:rPr>
          <w:rFonts w:hAnsi="標楷體" w:hint="eastAsia"/>
          <w:spacing w:val="-4"/>
          <w:szCs w:val="32"/>
        </w:rPr>
        <w:t>以作為</w:t>
      </w:r>
      <w:proofErr w:type="gramStart"/>
      <w:r w:rsidRPr="00EB47B4">
        <w:rPr>
          <w:rFonts w:hAnsi="標楷體" w:hint="eastAsia"/>
          <w:spacing w:val="-4"/>
          <w:szCs w:val="32"/>
        </w:rPr>
        <w:t>審查星元電力公司</w:t>
      </w:r>
      <w:proofErr w:type="gramEnd"/>
      <w:r w:rsidRPr="00EB47B4">
        <w:rPr>
          <w:rFonts w:hAnsi="標楷體" w:hint="eastAsia"/>
          <w:spacing w:val="-4"/>
          <w:szCs w:val="32"/>
        </w:rPr>
        <w:t>能否取得申請籌設許可，並於95年7月10日召開審查會議，且審查依據除備用容量率適用基準依第四階段過渡條款辦理外，其餘應備用文件、</w:t>
      </w:r>
      <w:r w:rsidR="009116E1">
        <w:rPr>
          <w:rFonts w:hAnsi="標楷體" w:hint="eastAsia"/>
          <w:spacing w:val="-4"/>
          <w:szCs w:val="32"/>
        </w:rPr>
        <w:t>台電公司</w:t>
      </w:r>
      <w:r w:rsidRPr="00EB47B4">
        <w:rPr>
          <w:rFonts w:hAnsi="標楷體" w:hint="eastAsia"/>
          <w:spacing w:val="-4"/>
          <w:szCs w:val="32"/>
        </w:rPr>
        <w:lastRenderedPageBreak/>
        <w:t>公告價格(第四階段係</w:t>
      </w:r>
      <w:proofErr w:type="gramStart"/>
      <w:r w:rsidRPr="00EB47B4">
        <w:rPr>
          <w:rFonts w:hAnsi="標楷體" w:hint="eastAsia"/>
          <w:spacing w:val="-4"/>
          <w:szCs w:val="32"/>
        </w:rPr>
        <w:t>採</w:t>
      </w:r>
      <w:proofErr w:type="gramEnd"/>
      <w:r w:rsidRPr="00EB47B4">
        <w:rPr>
          <w:rFonts w:hAnsi="標楷體" w:hint="eastAsia"/>
          <w:spacing w:val="-4"/>
          <w:szCs w:val="32"/>
        </w:rPr>
        <w:t>競比方式)、先到先審原則等，均</w:t>
      </w:r>
      <w:proofErr w:type="gramStart"/>
      <w:r w:rsidRPr="00EB47B4">
        <w:rPr>
          <w:rFonts w:hAnsi="標楷體" w:hint="eastAsia"/>
          <w:spacing w:val="-4"/>
          <w:szCs w:val="32"/>
        </w:rPr>
        <w:t>採</w:t>
      </w:r>
      <w:proofErr w:type="gramEnd"/>
      <w:r w:rsidRPr="00EB47B4">
        <w:rPr>
          <w:rFonts w:hAnsi="標楷體" w:hint="eastAsia"/>
          <w:spacing w:val="-4"/>
          <w:szCs w:val="32"/>
        </w:rPr>
        <w:t>現階段方案規定辦理，</w:t>
      </w:r>
      <w:proofErr w:type="gramStart"/>
      <w:r w:rsidRPr="00EB47B4">
        <w:rPr>
          <w:rFonts w:hAnsi="標楷體" w:hint="eastAsia"/>
          <w:spacing w:val="-4"/>
          <w:szCs w:val="32"/>
        </w:rPr>
        <w:t>然現</w:t>
      </w:r>
      <w:proofErr w:type="gramEnd"/>
      <w:r w:rsidR="00FB194E">
        <w:rPr>
          <w:rFonts w:hAnsi="標楷體" w:hint="eastAsia"/>
          <w:spacing w:val="-4"/>
          <w:szCs w:val="32"/>
        </w:rPr>
        <w:t>（第三）</w:t>
      </w:r>
      <w:r w:rsidRPr="00EB47B4">
        <w:rPr>
          <w:rFonts w:hAnsi="標楷體" w:hint="eastAsia"/>
          <w:spacing w:val="-4"/>
          <w:szCs w:val="32"/>
        </w:rPr>
        <w:t>階段方案業於95年6月6日廢止，能源局仍以廢止方案</w:t>
      </w:r>
      <w:proofErr w:type="gramStart"/>
      <w:r w:rsidRPr="00EB47B4">
        <w:rPr>
          <w:rFonts w:hAnsi="標楷體" w:hint="eastAsia"/>
          <w:spacing w:val="-4"/>
          <w:szCs w:val="32"/>
        </w:rPr>
        <w:t>審查星元電力公司</w:t>
      </w:r>
      <w:proofErr w:type="gramEnd"/>
      <w:r w:rsidRPr="00EB47B4">
        <w:rPr>
          <w:rFonts w:hAnsi="標楷體" w:hint="eastAsia"/>
          <w:spacing w:val="-4"/>
          <w:szCs w:val="32"/>
        </w:rPr>
        <w:t>能否取得申請核准籌設許可，</w:t>
      </w:r>
      <w:r w:rsidR="00FB15E9" w:rsidRPr="00EB47B4">
        <w:rPr>
          <w:rFonts w:hAnsi="標楷體" w:hint="eastAsia"/>
          <w:spacing w:val="-4"/>
          <w:szCs w:val="32"/>
        </w:rPr>
        <w:t>並於95年7月17日</w:t>
      </w:r>
      <w:proofErr w:type="gramStart"/>
      <w:r w:rsidR="00FB15E9" w:rsidRPr="00EB47B4">
        <w:rPr>
          <w:rFonts w:hAnsi="標楷體" w:hint="eastAsia"/>
          <w:spacing w:val="-4"/>
          <w:szCs w:val="32"/>
        </w:rPr>
        <w:t>核准星元電力</w:t>
      </w:r>
      <w:r w:rsidR="00FB15E9">
        <w:rPr>
          <w:rFonts w:hAnsi="標楷體" w:hint="eastAsia"/>
          <w:spacing w:val="-4"/>
          <w:szCs w:val="32"/>
        </w:rPr>
        <w:t>公司</w:t>
      </w:r>
      <w:proofErr w:type="gramEnd"/>
      <w:r w:rsidR="00FB15E9" w:rsidRPr="00EB47B4">
        <w:rPr>
          <w:rFonts w:hAnsi="標楷體" w:hint="eastAsia"/>
          <w:spacing w:val="-4"/>
          <w:szCs w:val="32"/>
        </w:rPr>
        <w:t>申請籌設49萬</w:t>
      </w:r>
      <w:proofErr w:type="gramStart"/>
      <w:r w:rsidR="00FB15E9" w:rsidRPr="00EB47B4">
        <w:rPr>
          <w:rFonts w:hAnsi="標楷體" w:hint="eastAsia"/>
          <w:spacing w:val="-4"/>
          <w:szCs w:val="32"/>
        </w:rPr>
        <w:t>瓩</w:t>
      </w:r>
      <w:proofErr w:type="gramEnd"/>
      <w:r w:rsidR="00FB15E9" w:rsidRPr="00EB47B4">
        <w:rPr>
          <w:rFonts w:hAnsi="標楷體" w:hint="eastAsia"/>
          <w:spacing w:val="-4"/>
          <w:szCs w:val="32"/>
        </w:rPr>
        <w:t>裝置容量</w:t>
      </w:r>
      <w:r w:rsidR="00FB15E9">
        <w:rPr>
          <w:rFonts w:hAnsi="標楷體" w:hint="eastAsia"/>
          <w:spacing w:val="-4"/>
          <w:szCs w:val="32"/>
        </w:rPr>
        <w:t>之電廠</w:t>
      </w:r>
      <w:r w:rsidRPr="00EB47B4">
        <w:rPr>
          <w:rFonts w:hAnsi="標楷體" w:hint="eastAsia"/>
          <w:spacing w:val="-4"/>
          <w:szCs w:val="32"/>
        </w:rPr>
        <w:t>。</w:t>
      </w:r>
    </w:p>
    <w:p w:rsidR="00504C74" w:rsidRPr="00EB47B4" w:rsidRDefault="00504C74" w:rsidP="00504C74">
      <w:pPr>
        <w:pStyle w:val="3"/>
        <w:numPr>
          <w:ilvl w:val="0"/>
          <w:numId w:val="0"/>
        </w:numPr>
        <w:ind w:leftChars="276" w:left="1607" w:hangingChars="201" w:hanging="668"/>
        <w:rPr>
          <w:rFonts w:hAnsi="標楷體"/>
          <w:spacing w:val="-4"/>
          <w:szCs w:val="32"/>
        </w:rPr>
      </w:pPr>
      <w:r w:rsidRPr="00EB47B4">
        <w:rPr>
          <w:rFonts w:hAnsi="標楷體" w:hint="eastAsia"/>
          <w:spacing w:val="-4"/>
          <w:szCs w:val="32"/>
        </w:rPr>
        <w:t>(三)復查</w:t>
      </w:r>
      <w:r w:rsidR="009116E1">
        <w:rPr>
          <w:rFonts w:hAnsi="標楷體" w:hint="eastAsia"/>
          <w:spacing w:val="-4"/>
          <w:szCs w:val="32"/>
        </w:rPr>
        <w:t>台電公司</w:t>
      </w:r>
      <w:r w:rsidRPr="00EB47B4">
        <w:rPr>
          <w:rFonts w:hAnsi="標楷體" w:hint="eastAsia"/>
          <w:spacing w:val="-4"/>
          <w:szCs w:val="32"/>
        </w:rPr>
        <w:t>於</w:t>
      </w:r>
      <w:proofErr w:type="gramStart"/>
      <w:r w:rsidRPr="00EB47B4">
        <w:rPr>
          <w:rFonts w:hAnsi="標楷體" w:hint="eastAsia"/>
          <w:spacing w:val="-4"/>
          <w:szCs w:val="32"/>
        </w:rPr>
        <w:t>95年2月間曾就</w:t>
      </w:r>
      <w:proofErr w:type="gramEnd"/>
      <w:r w:rsidRPr="00EB47B4">
        <w:rPr>
          <w:rFonts w:hAnsi="標楷體" w:hint="eastAsia"/>
          <w:spacing w:val="-4"/>
          <w:szCs w:val="32"/>
        </w:rPr>
        <w:t>經濟部函行政院檢陳「第四階段開放民間設立發電廠方案」(草案)，有關過渡條款部分，其34萬</w:t>
      </w:r>
      <w:proofErr w:type="gramStart"/>
      <w:r w:rsidRPr="00EB47B4">
        <w:rPr>
          <w:rFonts w:hAnsi="標楷體" w:hint="eastAsia"/>
          <w:spacing w:val="-4"/>
          <w:szCs w:val="32"/>
        </w:rPr>
        <w:t>瓩</w:t>
      </w:r>
      <w:proofErr w:type="gramEnd"/>
      <w:r w:rsidRPr="00EB47B4">
        <w:rPr>
          <w:rFonts w:hAnsi="標楷體" w:hint="eastAsia"/>
          <w:spacing w:val="-4"/>
          <w:szCs w:val="32"/>
        </w:rPr>
        <w:t>除外之剩餘容量，刪除「惟至遲可於100年獲容量電費」字眼，惟能源局訂定第四階段方案過渡條款並未刪除該等字眼，並於95年7月17日核准申請籌設許可，亦說明「剩餘15萬</w:t>
      </w:r>
      <w:proofErr w:type="gramStart"/>
      <w:r w:rsidRPr="00EB47B4">
        <w:rPr>
          <w:rFonts w:hAnsi="標楷體" w:hint="eastAsia"/>
          <w:spacing w:val="-4"/>
          <w:szCs w:val="32"/>
        </w:rPr>
        <w:t>瓩</w:t>
      </w:r>
      <w:proofErr w:type="gramEnd"/>
      <w:r w:rsidRPr="00EB47B4">
        <w:rPr>
          <w:rFonts w:hAnsi="標楷體" w:hint="eastAsia"/>
          <w:spacing w:val="-4"/>
          <w:szCs w:val="32"/>
        </w:rPr>
        <w:t>僅能獲得容量電費部分，…至遲可於</w:t>
      </w:r>
      <w:proofErr w:type="gramStart"/>
      <w:r w:rsidRPr="00EB47B4">
        <w:rPr>
          <w:rFonts w:hAnsi="標楷體" w:hint="eastAsia"/>
          <w:spacing w:val="-4"/>
          <w:szCs w:val="32"/>
        </w:rPr>
        <w:t>100</w:t>
      </w:r>
      <w:proofErr w:type="gramEnd"/>
      <w:r w:rsidRPr="00EB47B4">
        <w:rPr>
          <w:rFonts w:hAnsi="標楷體" w:hint="eastAsia"/>
          <w:spacing w:val="-4"/>
          <w:szCs w:val="32"/>
        </w:rPr>
        <w:t>年度獲得容量電費」，</w:t>
      </w:r>
      <w:r w:rsidR="009116E1">
        <w:rPr>
          <w:rFonts w:hAnsi="標楷體" w:hint="eastAsia"/>
          <w:spacing w:val="-4"/>
          <w:szCs w:val="32"/>
        </w:rPr>
        <w:t>台電公司</w:t>
      </w:r>
      <w:proofErr w:type="gramStart"/>
      <w:r w:rsidRPr="00EB47B4">
        <w:rPr>
          <w:rFonts w:hAnsi="標楷體" w:hint="eastAsia"/>
          <w:spacing w:val="-4"/>
          <w:szCs w:val="32"/>
        </w:rPr>
        <w:t>逕</w:t>
      </w:r>
      <w:proofErr w:type="gramEnd"/>
      <w:r w:rsidRPr="00EB47B4">
        <w:rPr>
          <w:rFonts w:hAnsi="標楷體" w:hint="eastAsia"/>
          <w:spacing w:val="-4"/>
          <w:szCs w:val="32"/>
        </w:rPr>
        <w:t>亦於95年9月15日簽訂之合約中規定「自100年之年尖峰負載發生日當月起保證支付容量電費為48萬</w:t>
      </w:r>
      <w:proofErr w:type="gramStart"/>
      <w:r w:rsidRPr="00EB47B4">
        <w:rPr>
          <w:rFonts w:hAnsi="標楷體" w:hint="eastAsia"/>
          <w:spacing w:val="-4"/>
          <w:szCs w:val="32"/>
        </w:rPr>
        <w:t>瓩</w:t>
      </w:r>
      <w:proofErr w:type="gramEnd"/>
      <w:r w:rsidRPr="00EB47B4">
        <w:rPr>
          <w:rFonts w:hAnsi="標楷體" w:hint="eastAsia"/>
          <w:spacing w:val="-4"/>
          <w:szCs w:val="32"/>
        </w:rPr>
        <w:t>」，未審慎衡酌</w:t>
      </w:r>
      <w:proofErr w:type="gramStart"/>
      <w:r w:rsidRPr="00EB47B4">
        <w:rPr>
          <w:rFonts w:hAnsi="標楷體" w:hint="eastAsia"/>
          <w:spacing w:val="-4"/>
          <w:szCs w:val="32"/>
        </w:rPr>
        <w:t>100</w:t>
      </w:r>
      <w:proofErr w:type="gramEnd"/>
      <w:r w:rsidRPr="00EB47B4">
        <w:rPr>
          <w:rFonts w:hAnsi="標楷體" w:hint="eastAsia"/>
          <w:spacing w:val="-4"/>
          <w:szCs w:val="32"/>
        </w:rPr>
        <w:t>年度實際備用容量率情形，而</w:t>
      </w:r>
      <w:r w:rsidR="009116E1">
        <w:rPr>
          <w:rFonts w:hAnsi="標楷體" w:hint="eastAsia"/>
          <w:spacing w:val="-4"/>
          <w:szCs w:val="32"/>
        </w:rPr>
        <w:t>台電公司</w:t>
      </w:r>
      <w:proofErr w:type="gramStart"/>
      <w:r w:rsidRPr="00EB47B4">
        <w:rPr>
          <w:rFonts w:hAnsi="標楷體" w:hint="eastAsia"/>
          <w:spacing w:val="-4"/>
          <w:szCs w:val="32"/>
        </w:rPr>
        <w:t>100</w:t>
      </w:r>
      <w:proofErr w:type="gramEnd"/>
      <w:r w:rsidRPr="00EB47B4">
        <w:rPr>
          <w:rFonts w:hAnsi="標楷體" w:hint="eastAsia"/>
          <w:spacing w:val="-4"/>
          <w:szCs w:val="32"/>
        </w:rPr>
        <w:t>年度備用容量率之實績值為20.6％，</w:t>
      </w:r>
      <w:r w:rsidR="009116E1">
        <w:rPr>
          <w:rFonts w:hAnsi="標楷體" w:hint="eastAsia"/>
          <w:spacing w:val="-4"/>
          <w:szCs w:val="32"/>
        </w:rPr>
        <w:t>台電公司</w:t>
      </w:r>
      <w:r w:rsidRPr="00EB47B4">
        <w:rPr>
          <w:rFonts w:hAnsi="標楷體" w:hint="eastAsia"/>
          <w:spacing w:val="-4"/>
          <w:szCs w:val="32"/>
        </w:rPr>
        <w:t>99年12月版「99</w:t>
      </w:r>
      <w:r w:rsidR="009116E1">
        <w:rPr>
          <w:rFonts w:hAnsi="標楷體" w:hint="eastAsia"/>
          <w:spacing w:val="-4"/>
          <w:szCs w:val="32"/>
        </w:rPr>
        <w:t>台電</w:t>
      </w:r>
      <w:r w:rsidRPr="00EB47B4">
        <w:rPr>
          <w:rFonts w:hAnsi="標楷體" w:hint="eastAsia"/>
          <w:spacing w:val="-4"/>
          <w:szCs w:val="32"/>
        </w:rPr>
        <w:t>電源開發方案」，100至101年預估備用容量率分別為22.2％、21.2％，將造成</w:t>
      </w:r>
      <w:r w:rsidR="009116E1">
        <w:rPr>
          <w:rFonts w:hAnsi="標楷體" w:hint="eastAsia"/>
          <w:spacing w:val="-4"/>
          <w:szCs w:val="32"/>
        </w:rPr>
        <w:t>台電公司</w:t>
      </w:r>
      <w:r w:rsidRPr="00EB47B4">
        <w:rPr>
          <w:rFonts w:hAnsi="標楷體" w:hint="eastAsia"/>
          <w:spacing w:val="-4"/>
          <w:szCs w:val="32"/>
        </w:rPr>
        <w:t>於</w:t>
      </w:r>
      <w:proofErr w:type="gramStart"/>
      <w:r w:rsidRPr="00EB47B4">
        <w:rPr>
          <w:rFonts w:hAnsi="標楷體" w:hint="eastAsia"/>
          <w:spacing w:val="-4"/>
          <w:szCs w:val="32"/>
        </w:rPr>
        <w:t>100</w:t>
      </w:r>
      <w:proofErr w:type="gramEnd"/>
      <w:r w:rsidRPr="00EB47B4">
        <w:rPr>
          <w:rFonts w:hAnsi="標楷體" w:hint="eastAsia"/>
          <w:spacing w:val="-4"/>
          <w:szCs w:val="32"/>
        </w:rPr>
        <w:t>年度起將增加購電支出(容量電費)，每年約增加3億餘元(</w:t>
      </w:r>
      <w:r>
        <w:rPr>
          <w:rFonts w:hAnsi="標楷體" w:hint="eastAsia"/>
          <w:spacing w:val="-4"/>
          <w:szCs w:val="32"/>
        </w:rPr>
        <w:t>若</w:t>
      </w:r>
      <w:r w:rsidRPr="00EB47B4">
        <w:rPr>
          <w:rFonts w:hAnsi="標楷體" w:hint="eastAsia"/>
          <w:spacing w:val="-4"/>
          <w:szCs w:val="32"/>
        </w:rPr>
        <w:t>按99年度保證時數3,056小時及容量費率每度0.8154元推估</w:t>
      </w:r>
      <w:r>
        <w:rPr>
          <w:rFonts w:hAnsi="標楷體" w:hint="eastAsia"/>
          <w:spacing w:val="-4"/>
          <w:szCs w:val="32"/>
        </w:rPr>
        <w:t>：</w:t>
      </w:r>
      <w:r w:rsidRPr="00EB47B4">
        <w:rPr>
          <w:rFonts w:hAnsi="標楷體" w:hint="eastAsia"/>
          <w:spacing w:val="-4"/>
          <w:szCs w:val="32"/>
        </w:rPr>
        <w:t>150,000</w:t>
      </w:r>
      <w:proofErr w:type="gramStart"/>
      <w:r w:rsidRPr="00EB47B4">
        <w:rPr>
          <w:rFonts w:hAnsi="標楷體" w:hint="eastAsia"/>
          <w:spacing w:val="-4"/>
          <w:szCs w:val="32"/>
        </w:rPr>
        <w:t>瓩</w:t>
      </w:r>
      <w:proofErr w:type="gramEnd"/>
      <w:r w:rsidRPr="00EB47B4">
        <w:rPr>
          <w:rFonts w:hAnsi="標楷體" w:hint="eastAsia"/>
          <w:spacing w:val="-4"/>
          <w:szCs w:val="32"/>
        </w:rPr>
        <w:t>×3,056時×0.8154元)。</w:t>
      </w:r>
    </w:p>
    <w:p w:rsidR="00504C74" w:rsidRPr="00EB47B4" w:rsidRDefault="00504C74" w:rsidP="00504C74">
      <w:pPr>
        <w:pStyle w:val="3"/>
        <w:numPr>
          <w:ilvl w:val="0"/>
          <w:numId w:val="0"/>
        </w:numPr>
        <w:ind w:leftChars="276" w:left="1607" w:hangingChars="201" w:hanging="668"/>
        <w:rPr>
          <w:rFonts w:hAnsi="標楷體"/>
          <w:szCs w:val="32"/>
        </w:rPr>
      </w:pPr>
      <w:r w:rsidRPr="00EB47B4">
        <w:rPr>
          <w:rFonts w:hAnsi="標楷體" w:hint="eastAsia"/>
          <w:spacing w:val="-4"/>
          <w:szCs w:val="32"/>
        </w:rPr>
        <w:t>(四)綜上，行政院已將備用容量率調整為16％，能源局卻未依經濟部法規會無庸考量其信賴利益保護問題之法律意見，</w:t>
      </w:r>
      <w:proofErr w:type="gramStart"/>
      <w:r w:rsidRPr="00EB47B4">
        <w:rPr>
          <w:rFonts w:hAnsi="標楷體" w:hint="eastAsia"/>
          <w:spacing w:val="-4"/>
          <w:szCs w:val="32"/>
        </w:rPr>
        <w:t>逕</w:t>
      </w:r>
      <w:proofErr w:type="gramEnd"/>
      <w:r w:rsidRPr="00EB47B4">
        <w:rPr>
          <w:rFonts w:hAnsi="標楷體" w:hint="eastAsia"/>
          <w:spacing w:val="-4"/>
          <w:szCs w:val="32"/>
        </w:rPr>
        <w:t>仍</w:t>
      </w:r>
      <w:proofErr w:type="gramStart"/>
      <w:r w:rsidRPr="00EB47B4">
        <w:rPr>
          <w:rFonts w:hAnsi="標楷體" w:hint="eastAsia"/>
          <w:spacing w:val="-4"/>
          <w:szCs w:val="32"/>
        </w:rPr>
        <w:t>核准星元電力公司</w:t>
      </w:r>
      <w:proofErr w:type="gramEnd"/>
      <w:r w:rsidRPr="00EB47B4">
        <w:rPr>
          <w:rFonts w:hAnsi="標楷體" w:hint="eastAsia"/>
          <w:spacing w:val="-4"/>
          <w:szCs w:val="32"/>
        </w:rPr>
        <w:t>之電廠申請籌設許</w:t>
      </w:r>
      <w:r w:rsidRPr="00EB47B4">
        <w:rPr>
          <w:rFonts w:hAnsi="標楷體" w:hint="eastAsia"/>
          <w:szCs w:val="32"/>
        </w:rPr>
        <w:t>可，又能源局及</w:t>
      </w:r>
      <w:r w:rsidR="009116E1">
        <w:rPr>
          <w:rFonts w:hAnsi="標楷體" w:hint="eastAsia"/>
          <w:szCs w:val="32"/>
        </w:rPr>
        <w:t>台電</w:t>
      </w:r>
      <w:proofErr w:type="gramStart"/>
      <w:r w:rsidR="009116E1">
        <w:rPr>
          <w:rFonts w:hAnsi="標楷體" w:hint="eastAsia"/>
          <w:szCs w:val="32"/>
        </w:rPr>
        <w:t>公司</w:t>
      </w:r>
      <w:r w:rsidRPr="00EB47B4">
        <w:rPr>
          <w:rFonts w:hAnsi="標楷體" w:hint="eastAsia"/>
          <w:szCs w:val="32"/>
        </w:rPr>
        <w:t>均未審慎</w:t>
      </w:r>
      <w:proofErr w:type="gramEnd"/>
      <w:r w:rsidRPr="00EB47B4">
        <w:rPr>
          <w:rFonts w:hAnsi="標楷體" w:hint="eastAsia"/>
          <w:szCs w:val="32"/>
        </w:rPr>
        <w:t>衡酌未來實際備用容量率之情形，即同意裝</w:t>
      </w:r>
      <w:r w:rsidRPr="00EB47B4">
        <w:rPr>
          <w:rFonts w:hAnsi="標楷體" w:hint="eastAsia"/>
          <w:szCs w:val="32"/>
        </w:rPr>
        <w:lastRenderedPageBreak/>
        <w:t>置容量逾開放容量之</w:t>
      </w:r>
      <w:r w:rsidRPr="00EB47B4">
        <w:rPr>
          <w:rFonts w:hAnsi="標楷體" w:hint="eastAsia"/>
          <w:spacing w:val="-4"/>
          <w:szCs w:val="32"/>
        </w:rPr>
        <w:t>15萬</w:t>
      </w:r>
      <w:proofErr w:type="gramStart"/>
      <w:r w:rsidRPr="00EB47B4">
        <w:rPr>
          <w:rFonts w:hAnsi="標楷體" w:hint="eastAsia"/>
          <w:spacing w:val="-4"/>
          <w:szCs w:val="32"/>
        </w:rPr>
        <w:t>瓩</w:t>
      </w:r>
      <w:proofErr w:type="gramEnd"/>
      <w:r w:rsidRPr="00EB47B4">
        <w:rPr>
          <w:rFonts w:hAnsi="標楷體" w:hint="eastAsia"/>
          <w:szCs w:val="32"/>
        </w:rPr>
        <w:t>部分，於</w:t>
      </w:r>
      <w:proofErr w:type="gramStart"/>
      <w:r w:rsidRPr="00EB47B4">
        <w:rPr>
          <w:rFonts w:hAnsi="標楷體" w:hint="eastAsia"/>
          <w:szCs w:val="32"/>
        </w:rPr>
        <w:t>100</w:t>
      </w:r>
      <w:proofErr w:type="gramEnd"/>
      <w:r w:rsidRPr="00EB47B4">
        <w:rPr>
          <w:rFonts w:hAnsi="標楷體" w:hint="eastAsia"/>
          <w:szCs w:val="32"/>
        </w:rPr>
        <w:t>年度尖峰負載發生日起獲得容量電費，徒增購電支出，顯有違失。</w:t>
      </w:r>
    </w:p>
    <w:p w:rsidR="00504C74" w:rsidRPr="00EB47B4" w:rsidRDefault="009116E1" w:rsidP="00504C74">
      <w:pPr>
        <w:pStyle w:val="2"/>
        <w:kinsoku w:val="0"/>
      </w:pPr>
      <w:bookmarkStart w:id="57" w:name="_Toc326598587"/>
      <w:r>
        <w:rPr>
          <w:rFonts w:hint="eastAsia"/>
        </w:rPr>
        <w:t>台電公司</w:t>
      </w:r>
      <w:r w:rsidR="00C61DDD" w:rsidRPr="00EB47B4">
        <w:rPr>
          <w:rFonts w:hint="eastAsia"/>
        </w:rPr>
        <w:t>向民營發電業者購電費用，已包含電源線終端設備之管理維護費用，卻同意業者將</w:t>
      </w:r>
      <w:r w:rsidR="00C61DDD">
        <w:rPr>
          <w:rFonts w:hint="eastAsia"/>
        </w:rPr>
        <w:t>該等</w:t>
      </w:r>
      <w:r w:rsidR="00C61DDD" w:rsidRPr="00EB47B4">
        <w:rPr>
          <w:rFonts w:hint="eastAsia"/>
        </w:rPr>
        <w:t>設備移撥</w:t>
      </w:r>
      <w:r>
        <w:rPr>
          <w:rFonts w:hint="eastAsia"/>
        </w:rPr>
        <w:t>台電公司</w:t>
      </w:r>
      <w:r w:rsidR="00C61DDD" w:rsidRPr="00EB47B4">
        <w:rPr>
          <w:rFonts w:hint="eastAsia"/>
        </w:rPr>
        <w:t>，並負責後續</w:t>
      </w:r>
      <w:r w:rsidR="00C61DDD">
        <w:rPr>
          <w:rFonts w:hint="eastAsia"/>
        </w:rPr>
        <w:t>之</w:t>
      </w:r>
      <w:r w:rsidR="00C61DDD" w:rsidRPr="00EB47B4">
        <w:rPr>
          <w:rFonts w:hint="eastAsia"/>
        </w:rPr>
        <w:t>管理維護等事宜，徒增</w:t>
      </w:r>
      <w:r w:rsidR="00C61DDD">
        <w:rPr>
          <w:rFonts w:hint="eastAsia"/>
        </w:rPr>
        <w:t>相關</w:t>
      </w:r>
      <w:r w:rsidR="00C61DDD" w:rsidRPr="00EB47B4">
        <w:rPr>
          <w:rFonts w:hint="eastAsia"/>
        </w:rPr>
        <w:t>費用，</w:t>
      </w:r>
      <w:r w:rsidR="00C61DDD" w:rsidRPr="00EB47B4">
        <w:rPr>
          <w:rFonts w:hAnsi="標楷體" w:hint="eastAsia"/>
          <w:szCs w:val="32"/>
        </w:rPr>
        <w:t>且</w:t>
      </w:r>
      <w:r w:rsidR="00C61DDD">
        <w:rPr>
          <w:rFonts w:hint="eastAsia"/>
        </w:rPr>
        <w:t>該等</w:t>
      </w:r>
      <w:r w:rsidR="00C61DDD" w:rsidRPr="00EB47B4">
        <w:rPr>
          <w:rFonts w:hAnsi="標楷體" w:hint="eastAsia"/>
          <w:szCs w:val="32"/>
        </w:rPr>
        <w:t>設備實質並非由業者無償移撥，</w:t>
      </w:r>
      <w:r>
        <w:rPr>
          <w:rFonts w:hint="eastAsia"/>
        </w:rPr>
        <w:t>台電公司</w:t>
      </w:r>
      <w:r w:rsidR="00C61DDD" w:rsidRPr="00EB47B4">
        <w:rPr>
          <w:rFonts w:hAnsi="標楷體" w:hint="eastAsia"/>
          <w:szCs w:val="32"/>
        </w:rPr>
        <w:t>卻將其視為無償捐贈，</w:t>
      </w:r>
      <w:proofErr w:type="gramStart"/>
      <w:r w:rsidR="00C61DDD" w:rsidRPr="00EB47B4">
        <w:rPr>
          <w:rFonts w:hAnsi="標楷體" w:hint="eastAsia"/>
          <w:szCs w:val="32"/>
        </w:rPr>
        <w:t>均有未</w:t>
      </w:r>
      <w:proofErr w:type="gramEnd"/>
      <w:r w:rsidR="00C61DDD" w:rsidRPr="00EB47B4">
        <w:rPr>
          <w:rFonts w:hAnsi="標楷體" w:hint="eastAsia"/>
          <w:szCs w:val="32"/>
        </w:rPr>
        <w:t>當</w:t>
      </w:r>
      <w:r w:rsidR="00504C74" w:rsidRPr="00EB47B4">
        <w:rPr>
          <w:rFonts w:hint="eastAsia"/>
        </w:rPr>
        <w:t>。</w:t>
      </w:r>
      <w:bookmarkEnd w:id="57"/>
    </w:p>
    <w:p w:rsidR="00504C74" w:rsidRPr="00EB47B4" w:rsidRDefault="00504C74" w:rsidP="00504C74">
      <w:pPr>
        <w:pStyle w:val="3"/>
        <w:numPr>
          <w:ilvl w:val="0"/>
          <w:numId w:val="0"/>
        </w:numPr>
        <w:ind w:leftChars="276" w:left="1623" w:hangingChars="201" w:hanging="684"/>
        <w:rPr>
          <w:rFonts w:hAnsi="標楷體"/>
          <w:spacing w:val="-4"/>
          <w:szCs w:val="32"/>
        </w:rPr>
      </w:pPr>
      <w:r w:rsidRPr="00EB47B4">
        <w:rPr>
          <w:rFonts w:hAnsi="標楷體" w:hint="eastAsia"/>
          <w:szCs w:val="32"/>
        </w:rPr>
        <w:t>(</w:t>
      </w:r>
      <w:proofErr w:type="gramStart"/>
      <w:r w:rsidRPr="00EB47B4">
        <w:rPr>
          <w:rFonts w:hAnsi="標楷體" w:hint="eastAsia"/>
          <w:szCs w:val="32"/>
        </w:rPr>
        <w:t>一</w:t>
      </w:r>
      <w:proofErr w:type="gramEnd"/>
      <w:r w:rsidRPr="00EB47B4">
        <w:rPr>
          <w:rFonts w:hAnsi="標楷體" w:hint="eastAsia"/>
          <w:szCs w:val="32"/>
        </w:rPr>
        <w:t>)依</w:t>
      </w:r>
      <w:r w:rsidR="009116E1">
        <w:rPr>
          <w:rFonts w:hAnsi="標楷體" w:hint="eastAsia"/>
          <w:szCs w:val="32"/>
        </w:rPr>
        <w:t>台電公司</w:t>
      </w:r>
      <w:r w:rsidRPr="00EB47B4">
        <w:rPr>
          <w:rFonts w:hAnsi="標楷體" w:hint="eastAsia"/>
          <w:spacing w:val="-4"/>
          <w:szCs w:val="32"/>
        </w:rPr>
        <w:t>83年3</w:t>
      </w:r>
      <w:r w:rsidRPr="00EB47B4">
        <w:rPr>
          <w:rFonts w:hAnsi="標楷體" w:hint="eastAsia"/>
          <w:szCs w:val="32"/>
        </w:rPr>
        <w:t>月28日陳報經濟部「開放發電業推行方案」所附附錄</w:t>
      </w:r>
      <w:proofErr w:type="gramStart"/>
      <w:r w:rsidRPr="00EB47B4">
        <w:rPr>
          <w:rFonts w:hAnsi="標楷體" w:hint="eastAsia"/>
          <w:szCs w:val="32"/>
        </w:rPr>
        <w:t>一</w:t>
      </w:r>
      <w:proofErr w:type="gramEnd"/>
      <w:r w:rsidRPr="00EB47B4">
        <w:rPr>
          <w:rFonts w:hAnsi="標楷體" w:hint="eastAsia"/>
          <w:szCs w:val="32"/>
        </w:rPr>
        <w:t>「發電業者與</w:t>
      </w:r>
      <w:r w:rsidR="009116E1">
        <w:rPr>
          <w:rFonts w:hAnsi="標楷體" w:hint="eastAsia"/>
          <w:szCs w:val="32"/>
        </w:rPr>
        <w:t>台電公司</w:t>
      </w:r>
      <w:r w:rsidRPr="00EB47B4">
        <w:rPr>
          <w:rFonts w:hAnsi="標楷體" w:hint="eastAsia"/>
          <w:szCs w:val="32"/>
        </w:rPr>
        <w:t>間權利義務」，有關發電業義務5部分，載述：「發電業之電廠與</w:t>
      </w:r>
      <w:r w:rsidR="009116E1">
        <w:rPr>
          <w:rFonts w:hAnsi="標楷體" w:hint="eastAsia"/>
          <w:szCs w:val="32"/>
        </w:rPr>
        <w:t>台電公司</w:t>
      </w:r>
      <w:r w:rsidRPr="00EB47B4">
        <w:rPr>
          <w:rFonts w:hAnsi="標楷體" w:hint="eastAsia"/>
          <w:szCs w:val="32"/>
        </w:rPr>
        <w:t>系統網路間之電力輸送，以</w:t>
      </w:r>
      <w:r w:rsidR="009116E1">
        <w:rPr>
          <w:rFonts w:hAnsi="標楷體" w:hint="eastAsia"/>
          <w:szCs w:val="32"/>
        </w:rPr>
        <w:t>台電公司</w:t>
      </w:r>
      <w:r w:rsidRPr="00EB47B4">
        <w:rPr>
          <w:rFonts w:hAnsi="標楷體" w:hint="eastAsia"/>
          <w:szCs w:val="32"/>
        </w:rPr>
        <w:t>適當的接收站(變電所)等為分界點，分界點以前的線路稱為電源線…需由發電業者負責設計、興建與維護。」能源局84年1月1日及8月25日公告第一、二階段「設立發電廠申請須知」，有關電源線之建造，責任分界點為發電廠之電源線與</w:t>
      </w:r>
      <w:r w:rsidR="009116E1">
        <w:rPr>
          <w:rFonts w:hAnsi="標楷體" w:hint="eastAsia"/>
          <w:szCs w:val="32"/>
        </w:rPr>
        <w:t>台電公司</w:t>
      </w:r>
      <w:r w:rsidRPr="00EB47B4">
        <w:rPr>
          <w:rFonts w:hAnsi="標楷體" w:hint="eastAsia"/>
          <w:szCs w:val="32"/>
        </w:rPr>
        <w:t>系統斷路器之連接點，電源線由廠商自行設計、建造及維護為原則。該申請須知所附「</w:t>
      </w:r>
      <w:r w:rsidR="009116E1">
        <w:rPr>
          <w:rFonts w:hAnsi="標楷體" w:hint="eastAsia"/>
          <w:szCs w:val="32"/>
        </w:rPr>
        <w:t>台電公司</w:t>
      </w:r>
      <w:r w:rsidRPr="00EB47B4">
        <w:rPr>
          <w:rFonts w:hAnsi="標楷體" w:hint="eastAsia"/>
          <w:szCs w:val="32"/>
        </w:rPr>
        <w:t>與發電業者相互購電辦法」第11點規定：「發電業電廠與該公司系統責任分界點以下之電源線，其產權屬於發電業並由其負責施工維護為原則。」</w:t>
      </w:r>
      <w:r>
        <w:rPr>
          <w:rFonts w:hAnsi="標楷體" w:hint="eastAsia"/>
          <w:szCs w:val="32"/>
        </w:rPr>
        <w:t>又</w:t>
      </w:r>
      <w:r w:rsidRPr="00EB47B4">
        <w:rPr>
          <w:rFonts w:hAnsi="標楷體" w:hint="eastAsia"/>
          <w:szCs w:val="32"/>
        </w:rPr>
        <w:t>第一、二階段購售電合約第31條規定：「計量設備之比壓器、比流器由乙方(民營發電業者)提供、裝設、並維護。」購售電合約補充說明第1條第12款：「…所謂電源線兩端之終端設備，其中在甲方(</w:t>
      </w:r>
      <w:r w:rsidR="009116E1">
        <w:rPr>
          <w:rFonts w:hAnsi="標楷體" w:hint="eastAsia"/>
          <w:szCs w:val="32"/>
        </w:rPr>
        <w:t>台電公司</w:t>
      </w:r>
      <w:r w:rsidRPr="00EB47B4">
        <w:rPr>
          <w:rFonts w:hAnsi="標楷體" w:hint="eastAsia"/>
          <w:szCs w:val="32"/>
        </w:rPr>
        <w:t>)變電所內之終端設備…包括計量設備、保護設備、相關引線之附屬設備、空斷開關及斷路器等…</w:t>
      </w:r>
      <w:r w:rsidRPr="00EB47B4">
        <w:rPr>
          <w:rFonts w:hAnsi="標楷體" w:hint="eastAsia"/>
          <w:spacing w:val="-4"/>
          <w:szCs w:val="32"/>
        </w:rPr>
        <w:t>。」</w:t>
      </w:r>
      <w:r w:rsidRPr="00EB47B4">
        <w:rPr>
          <w:rFonts w:hAnsi="標楷體" w:hint="eastAsia"/>
          <w:szCs w:val="32"/>
        </w:rPr>
        <w:lastRenderedPageBreak/>
        <w:t>另現階段購售電合約第23條規定：「</w:t>
      </w:r>
      <w:r w:rsidR="00A3609B" w:rsidRPr="00EB47B4">
        <w:rPr>
          <w:rFonts w:hAnsi="標楷體" w:hint="eastAsia"/>
          <w:szCs w:val="32"/>
        </w:rPr>
        <w:t>…在責任分界點甲方</w:t>
      </w:r>
      <w:r w:rsidR="00A3609B">
        <w:rPr>
          <w:rFonts w:hAnsi="標楷體" w:hint="eastAsia"/>
          <w:szCs w:val="32"/>
        </w:rPr>
        <w:t>(</w:t>
      </w:r>
      <w:r w:rsidR="009116E1">
        <w:rPr>
          <w:rFonts w:hAnsi="標楷體" w:hint="eastAsia"/>
          <w:szCs w:val="32"/>
        </w:rPr>
        <w:t>台電公司</w:t>
      </w:r>
      <w:r w:rsidR="00A3609B">
        <w:rPr>
          <w:rFonts w:hAnsi="標楷體" w:hint="eastAsia"/>
          <w:szCs w:val="32"/>
        </w:rPr>
        <w:t>)</w:t>
      </w:r>
      <w:r w:rsidR="00A3609B" w:rsidRPr="00EB47B4">
        <w:rPr>
          <w:rFonts w:hAnsi="標楷體" w:hint="eastAsia"/>
          <w:szCs w:val="32"/>
        </w:rPr>
        <w:t>側之電源線終端設備由甲方設計及建造，費用由乙方</w:t>
      </w:r>
      <w:r w:rsidR="00A3609B">
        <w:rPr>
          <w:rFonts w:hAnsi="標楷體" w:hint="eastAsia"/>
          <w:szCs w:val="32"/>
        </w:rPr>
        <w:t>(</w:t>
      </w:r>
      <w:r w:rsidR="00A3609B" w:rsidRPr="00EB47B4">
        <w:rPr>
          <w:rFonts w:hAnsi="標楷體" w:hint="eastAsia"/>
          <w:szCs w:val="32"/>
        </w:rPr>
        <w:t>民營發電業者</w:t>
      </w:r>
      <w:r w:rsidR="00A3609B">
        <w:rPr>
          <w:rFonts w:hAnsi="標楷體" w:hint="eastAsia"/>
          <w:szCs w:val="32"/>
        </w:rPr>
        <w:t>)</w:t>
      </w:r>
      <w:r w:rsidR="00A3609B" w:rsidRPr="00EB47B4">
        <w:rPr>
          <w:rFonts w:hAnsi="標楷體" w:hint="eastAsia"/>
          <w:szCs w:val="32"/>
        </w:rPr>
        <w:t>負擔，產權屬於甲方，由甲方負責維護。</w:t>
      </w:r>
      <w:r w:rsidRPr="00EB47B4">
        <w:rPr>
          <w:rFonts w:hAnsi="標楷體" w:hint="eastAsia"/>
          <w:szCs w:val="32"/>
        </w:rPr>
        <w:t>」</w:t>
      </w:r>
    </w:p>
    <w:p w:rsidR="00504C74" w:rsidRPr="00EB47B4" w:rsidRDefault="00504C74" w:rsidP="00504C74">
      <w:pPr>
        <w:pStyle w:val="3"/>
        <w:numPr>
          <w:ilvl w:val="0"/>
          <w:numId w:val="0"/>
        </w:numPr>
        <w:ind w:leftChars="276" w:left="1607" w:hangingChars="201" w:hanging="668"/>
        <w:rPr>
          <w:rFonts w:hAnsi="標楷體"/>
          <w:szCs w:val="32"/>
        </w:rPr>
      </w:pPr>
      <w:r w:rsidRPr="00EB47B4">
        <w:rPr>
          <w:rFonts w:hAnsi="標楷體" w:hint="eastAsia"/>
          <w:spacing w:val="-4"/>
          <w:szCs w:val="32"/>
        </w:rPr>
        <w:t>(二)經查</w:t>
      </w:r>
      <w:r w:rsidR="009116E1">
        <w:rPr>
          <w:rFonts w:hAnsi="標楷體" w:hint="eastAsia"/>
          <w:spacing w:val="-4"/>
          <w:szCs w:val="32"/>
        </w:rPr>
        <w:t>台電公司</w:t>
      </w:r>
      <w:r w:rsidRPr="00EB47B4">
        <w:rPr>
          <w:rFonts w:hAnsi="標楷體" w:hint="eastAsia"/>
          <w:spacing w:val="-4"/>
          <w:szCs w:val="32"/>
        </w:rPr>
        <w:t>與第一、二階段麥寮、和平、長生、嘉惠、</w:t>
      </w:r>
      <w:proofErr w:type="gramStart"/>
      <w:r w:rsidRPr="00EB47B4">
        <w:rPr>
          <w:rFonts w:hAnsi="標楷體" w:hint="eastAsia"/>
          <w:szCs w:val="32"/>
        </w:rPr>
        <w:t>新桃等5家</w:t>
      </w:r>
      <w:proofErr w:type="gramEnd"/>
      <w:r w:rsidRPr="00EB47B4">
        <w:rPr>
          <w:rFonts w:hAnsi="標楷體" w:hint="eastAsia"/>
          <w:szCs w:val="32"/>
        </w:rPr>
        <w:t>民營</w:t>
      </w:r>
      <w:r>
        <w:rPr>
          <w:rFonts w:hAnsi="標楷體" w:hint="eastAsia"/>
          <w:szCs w:val="32"/>
        </w:rPr>
        <w:t>電力公司</w:t>
      </w:r>
      <w:r w:rsidRPr="00EB47B4">
        <w:rPr>
          <w:rFonts w:hAnsi="標楷體" w:hint="eastAsia"/>
          <w:szCs w:val="32"/>
        </w:rPr>
        <w:t>於簽訂購售電合約</w:t>
      </w:r>
      <w:proofErr w:type="gramStart"/>
      <w:r w:rsidRPr="00EB47B4">
        <w:rPr>
          <w:rFonts w:hAnsi="標楷體" w:hint="eastAsia"/>
          <w:szCs w:val="32"/>
        </w:rPr>
        <w:t>期間，</w:t>
      </w:r>
      <w:proofErr w:type="gramEnd"/>
      <w:r w:rsidRPr="00EB47B4">
        <w:rPr>
          <w:rFonts w:hAnsi="標楷體" w:hint="eastAsia"/>
          <w:szCs w:val="32"/>
        </w:rPr>
        <w:t>民營發電業者主張：「在</w:t>
      </w:r>
      <w:r w:rsidR="009116E1">
        <w:rPr>
          <w:rFonts w:hAnsi="標楷體" w:hint="eastAsia"/>
          <w:szCs w:val="32"/>
        </w:rPr>
        <w:t>台電公司</w:t>
      </w:r>
      <w:r w:rsidRPr="00EB47B4">
        <w:rPr>
          <w:rFonts w:hAnsi="標楷體" w:hint="eastAsia"/>
          <w:szCs w:val="32"/>
        </w:rPr>
        <w:t>變電所內電源線終端設備之設計、建造與維護工作，由該公司負責，或委託</w:t>
      </w:r>
      <w:r w:rsidR="009116E1">
        <w:rPr>
          <w:rFonts w:hAnsi="標楷體" w:hint="eastAsia"/>
          <w:szCs w:val="32"/>
        </w:rPr>
        <w:t>台電公司</w:t>
      </w:r>
      <w:r w:rsidRPr="00EB47B4">
        <w:rPr>
          <w:rFonts w:hAnsi="標楷體" w:hint="eastAsia"/>
          <w:szCs w:val="32"/>
        </w:rPr>
        <w:t>設計、建造後，將其產權移交</w:t>
      </w:r>
      <w:r w:rsidR="009116E1">
        <w:rPr>
          <w:rFonts w:hAnsi="標楷體" w:hint="eastAsia"/>
          <w:szCs w:val="32"/>
        </w:rPr>
        <w:t>台電公司</w:t>
      </w:r>
      <w:r w:rsidRPr="00EB47B4">
        <w:rPr>
          <w:rFonts w:hAnsi="標楷體" w:hint="eastAsia"/>
          <w:szCs w:val="32"/>
        </w:rPr>
        <w:t>維護，並變更雙方責任分界點。」</w:t>
      </w:r>
      <w:proofErr w:type="gramStart"/>
      <w:r w:rsidRPr="00EB47B4">
        <w:rPr>
          <w:rFonts w:hAnsi="標楷體" w:hint="eastAsia"/>
          <w:szCs w:val="32"/>
        </w:rPr>
        <w:t>嗣</w:t>
      </w:r>
      <w:proofErr w:type="gramEnd"/>
      <w:r w:rsidR="009116E1">
        <w:rPr>
          <w:rFonts w:hAnsi="標楷體" w:hint="eastAsia"/>
          <w:szCs w:val="32"/>
        </w:rPr>
        <w:t>台電公司</w:t>
      </w:r>
      <w:r w:rsidRPr="00EB47B4">
        <w:rPr>
          <w:rFonts w:hAnsi="標楷體" w:hint="eastAsia"/>
          <w:szCs w:val="32"/>
        </w:rPr>
        <w:t>於85年9月12日陳報經濟部有關與民營發電業者13項不同意見之分析意見，其中第13項「業者電源線終端設備之設計、建造及維護問題」之分析意見略</w:t>
      </w:r>
      <w:proofErr w:type="gramStart"/>
      <w:r w:rsidRPr="00EB47B4">
        <w:rPr>
          <w:rFonts w:hAnsi="標楷體" w:hint="eastAsia"/>
          <w:szCs w:val="32"/>
        </w:rPr>
        <w:t>以</w:t>
      </w:r>
      <w:proofErr w:type="gramEnd"/>
      <w:r w:rsidRPr="00EB47B4">
        <w:rPr>
          <w:rFonts w:hAnsi="標楷體" w:hint="eastAsia"/>
          <w:szCs w:val="32"/>
        </w:rPr>
        <w:t>：「</w:t>
      </w:r>
      <w:r w:rsidRPr="00EB47B4">
        <w:rPr>
          <w:rFonts w:hAnsi="標楷體"/>
          <w:szCs w:val="32"/>
        </w:rPr>
        <w:t>…</w:t>
      </w:r>
      <w:r w:rsidRPr="00EB47B4">
        <w:rPr>
          <w:rFonts w:hAnsi="標楷體" w:hint="eastAsia"/>
          <w:szCs w:val="32"/>
        </w:rPr>
        <w:t>須知(設立發電廠申請須知)規定業者電源線包括兩端之終端設備，由廠商自行設計、建造及維護為原則。</w:t>
      </w:r>
      <w:r w:rsidRPr="00EB47B4">
        <w:rPr>
          <w:rFonts w:hAnsi="標楷體"/>
          <w:szCs w:val="32"/>
        </w:rPr>
        <w:t>…</w:t>
      </w:r>
      <w:r w:rsidRPr="00EB47B4">
        <w:rPr>
          <w:rFonts w:hAnsi="標楷體" w:hint="eastAsia"/>
          <w:szCs w:val="32"/>
        </w:rPr>
        <w:t>業者要求將甲方變電所內電源線終端設備之設計、建造及維護，委由</w:t>
      </w:r>
      <w:r w:rsidR="009116E1">
        <w:rPr>
          <w:rFonts w:hAnsi="標楷體" w:hint="eastAsia"/>
          <w:szCs w:val="32"/>
        </w:rPr>
        <w:t>台電</w:t>
      </w:r>
      <w:r w:rsidRPr="00EB47B4">
        <w:rPr>
          <w:rFonts w:hAnsi="標楷體" w:hint="eastAsia"/>
          <w:szCs w:val="32"/>
        </w:rPr>
        <w:t>負責，則除嚴重違反須知規定外，亦有圖利業者之嫌。採納業者意見之利弊分析：…弊：(1)違反須知規定之原則；(2)影響招標公平性；(3)民營業者在</w:t>
      </w:r>
      <w:r w:rsidR="009116E1">
        <w:rPr>
          <w:rFonts w:hAnsi="標楷體" w:hint="eastAsia"/>
          <w:szCs w:val="32"/>
        </w:rPr>
        <w:t>台電</w:t>
      </w:r>
      <w:r w:rsidRPr="00EB47B4">
        <w:rPr>
          <w:rFonts w:hAnsi="標楷體" w:hint="eastAsia"/>
          <w:szCs w:val="32"/>
        </w:rPr>
        <w:t>變電所內電源線終端設備之投資成本(約逾千萬元)已含在業者報價之內，屬</w:t>
      </w:r>
      <w:r w:rsidR="009116E1">
        <w:rPr>
          <w:rFonts w:hAnsi="標楷體" w:hint="eastAsia"/>
          <w:szCs w:val="32"/>
        </w:rPr>
        <w:t>台電</w:t>
      </w:r>
      <w:r w:rsidRPr="00EB47B4">
        <w:rPr>
          <w:rFonts w:hAnsi="標楷體" w:hint="eastAsia"/>
          <w:szCs w:val="32"/>
        </w:rPr>
        <w:t>向業者購電電費所應支付容量電費之一部分，</w:t>
      </w:r>
      <w:r w:rsidRPr="00EB47B4">
        <w:rPr>
          <w:rFonts w:hAnsi="標楷體"/>
          <w:szCs w:val="32"/>
        </w:rPr>
        <w:t>…</w:t>
      </w:r>
      <w:r w:rsidRPr="00EB47B4">
        <w:rPr>
          <w:rFonts w:hAnsi="標楷體" w:hint="eastAsia"/>
          <w:szCs w:val="32"/>
        </w:rPr>
        <w:t>由</w:t>
      </w:r>
      <w:r w:rsidR="009116E1">
        <w:rPr>
          <w:rFonts w:hAnsi="標楷體" w:hint="eastAsia"/>
          <w:szCs w:val="32"/>
        </w:rPr>
        <w:t>台電</w:t>
      </w:r>
      <w:r w:rsidRPr="00EB47B4">
        <w:rPr>
          <w:rFonts w:hAnsi="標楷體" w:hint="eastAsia"/>
          <w:szCs w:val="32"/>
        </w:rPr>
        <w:t>另行負責該設備之設計、建造及維護，則</w:t>
      </w:r>
      <w:r w:rsidR="009116E1">
        <w:rPr>
          <w:rFonts w:hAnsi="標楷體" w:hint="eastAsia"/>
          <w:szCs w:val="32"/>
        </w:rPr>
        <w:t>台電</w:t>
      </w:r>
      <w:r w:rsidRPr="00EB47B4">
        <w:rPr>
          <w:rFonts w:hAnsi="標楷體" w:hint="eastAsia"/>
          <w:szCs w:val="32"/>
        </w:rPr>
        <w:t>有重複支出，業者因此將獲取不當利益之嫌。」經濟部即於同年月24日召開「</w:t>
      </w:r>
      <w:proofErr w:type="gramStart"/>
      <w:r w:rsidRPr="00EB47B4">
        <w:rPr>
          <w:rFonts w:hAnsi="標楷體" w:hint="eastAsia"/>
          <w:szCs w:val="32"/>
        </w:rPr>
        <w:t>研</w:t>
      </w:r>
      <w:proofErr w:type="gramEnd"/>
      <w:r w:rsidRPr="00EB47B4">
        <w:rPr>
          <w:rFonts w:hAnsi="標楷體" w:hint="eastAsia"/>
          <w:szCs w:val="32"/>
        </w:rPr>
        <w:t>商</w:t>
      </w:r>
      <w:r w:rsidR="009116E1">
        <w:rPr>
          <w:rFonts w:hAnsi="標楷體" w:hint="eastAsia"/>
          <w:szCs w:val="32"/>
        </w:rPr>
        <w:t>台電公司</w:t>
      </w:r>
      <w:r w:rsidRPr="00EB47B4">
        <w:rPr>
          <w:rFonts w:hAnsi="標楷體" w:hint="eastAsia"/>
          <w:szCs w:val="32"/>
        </w:rPr>
        <w:t>與民營發電業者購售電合約未取得共識條款處理方式」會議，其會議決議事項第13項：「業者電源線終端設備之設計、建</w:t>
      </w:r>
      <w:r w:rsidRPr="00EB47B4">
        <w:rPr>
          <w:rFonts w:hAnsi="標楷體" w:hint="eastAsia"/>
          <w:szCs w:val="32"/>
        </w:rPr>
        <w:lastRenderedPageBreak/>
        <w:t>造及維護問題案：簽約後由</w:t>
      </w:r>
      <w:r w:rsidR="009116E1">
        <w:rPr>
          <w:rFonts w:hAnsi="標楷體" w:hint="eastAsia"/>
          <w:szCs w:val="32"/>
        </w:rPr>
        <w:t>台電公司</w:t>
      </w:r>
      <w:r w:rsidRPr="00EB47B4">
        <w:rPr>
          <w:rFonts w:hAnsi="標楷體" w:hint="eastAsia"/>
          <w:szCs w:val="32"/>
        </w:rPr>
        <w:t>與民營發電業者協商處理。」</w:t>
      </w:r>
      <w:r w:rsidR="009116E1">
        <w:rPr>
          <w:rFonts w:hAnsi="標楷體" w:hint="eastAsia"/>
          <w:szCs w:val="32"/>
        </w:rPr>
        <w:t>台電公司</w:t>
      </w:r>
      <w:r w:rsidRPr="00EB47B4">
        <w:rPr>
          <w:rFonts w:hAnsi="標楷體" w:hint="eastAsia"/>
          <w:szCs w:val="32"/>
        </w:rPr>
        <w:t>明知購電費用已包含電源線終端設備之管理維護費用，竟同意第一、二階段麥寮等5家民營發電業者於88至92年間加入系統後，將位於</w:t>
      </w:r>
      <w:r w:rsidR="009116E1">
        <w:rPr>
          <w:rFonts w:hAnsi="標楷體" w:hint="eastAsia"/>
          <w:szCs w:val="32"/>
        </w:rPr>
        <w:t>台電公司</w:t>
      </w:r>
      <w:r w:rsidRPr="00EB47B4">
        <w:rPr>
          <w:rFonts w:hAnsi="標楷體" w:hint="eastAsia"/>
          <w:szCs w:val="32"/>
        </w:rPr>
        <w:t>變電所內之電源線終端設備計5億3,820萬餘元(麥寮</w:t>
      </w:r>
      <w:r w:rsidR="00FB194E">
        <w:rPr>
          <w:rFonts w:hAnsi="標楷體" w:hint="eastAsia"/>
          <w:szCs w:val="32"/>
        </w:rPr>
        <w:t>9,</w:t>
      </w:r>
      <w:r w:rsidRPr="00EB47B4">
        <w:rPr>
          <w:rFonts w:hAnsi="標楷體" w:hint="eastAsia"/>
          <w:szCs w:val="32"/>
        </w:rPr>
        <w:t>2</w:t>
      </w:r>
      <w:r w:rsidR="00FB194E">
        <w:rPr>
          <w:rFonts w:hAnsi="標楷體" w:hint="eastAsia"/>
          <w:szCs w:val="32"/>
        </w:rPr>
        <w:t>50</w:t>
      </w:r>
      <w:r w:rsidRPr="00EB47B4">
        <w:rPr>
          <w:rFonts w:hAnsi="標楷體" w:hint="eastAsia"/>
          <w:szCs w:val="32"/>
        </w:rPr>
        <w:t>萬元、和平</w:t>
      </w:r>
      <w:r w:rsidR="00FB194E">
        <w:rPr>
          <w:rFonts w:hAnsi="標楷體" w:hint="eastAsia"/>
          <w:szCs w:val="32"/>
        </w:rPr>
        <w:t>6,288</w:t>
      </w:r>
      <w:r w:rsidRPr="00EB47B4">
        <w:rPr>
          <w:rFonts w:hAnsi="標楷體" w:hint="eastAsia"/>
          <w:szCs w:val="32"/>
        </w:rPr>
        <w:t>萬元、嘉惠1億5</w:t>
      </w:r>
      <w:r w:rsidR="00FB194E">
        <w:rPr>
          <w:rFonts w:hAnsi="標楷體" w:hint="eastAsia"/>
          <w:szCs w:val="32"/>
        </w:rPr>
        <w:t>,794</w:t>
      </w:r>
      <w:r w:rsidRPr="00EB47B4">
        <w:rPr>
          <w:rFonts w:hAnsi="標楷體" w:hint="eastAsia"/>
          <w:szCs w:val="32"/>
        </w:rPr>
        <w:t>萬</w:t>
      </w:r>
      <w:r w:rsidR="00FB194E">
        <w:rPr>
          <w:rFonts w:hAnsi="標楷體" w:hint="eastAsia"/>
          <w:szCs w:val="32"/>
        </w:rPr>
        <w:t>餘</w:t>
      </w:r>
      <w:r w:rsidRPr="00EB47B4">
        <w:rPr>
          <w:rFonts w:hAnsi="標楷體" w:hint="eastAsia"/>
          <w:szCs w:val="32"/>
        </w:rPr>
        <w:t>元、新桃2億</w:t>
      </w:r>
      <w:r w:rsidR="00FB194E">
        <w:rPr>
          <w:rFonts w:hAnsi="標楷體" w:hint="eastAsia"/>
          <w:szCs w:val="32"/>
        </w:rPr>
        <w:t>2,488</w:t>
      </w:r>
      <w:r w:rsidRPr="00EB47B4">
        <w:rPr>
          <w:rFonts w:hAnsi="標楷體" w:hint="eastAsia"/>
          <w:szCs w:val="32"/>
        </w:rPr>
        <w:t>萬</w:t>
      </w:r>
      <w:r w:rsidR="00FB194E" w:rsidRPr="00EB47B4">
        <w:rPr>
          <w:rFonts w:hAnsi="標楷體" w:hint="eastAsia"/>
          <w:szCs w:val="32"/>
        </w:rPr>
        <w:t>餘</w:t>
      </w:r>
      <w:r w:rsidRPr="00EB47B4">
        <w:rPr>
          <w:rFonts w:hAnsi="標楷體" w:hint="eastAsia"/>
          <w:szCs w:val="32"/>
        </w:rPr>
        <w:t>元，長生移撥清單未列金額)，無償移撥予</w:t>
      </w:r>
      <w:r w:rsidR="009116E1">
        <w:rPr>
          <w:rFonts w:hAnsi="標楷體" w:hint="eastAsia"/>
          <w:szCs w:val="32"/>
        </w:rPr>
        <w:t>台電公司</w:t>
      </w:r>
      <w:r w:rsidRPr="00EB47B4">
        <w:rPr>
          <w:rFonts w:hAnsi="標楷體" w:hint="eastAsia"/>
          <w:szCs w:val="32"/>
        </w:rPr>
        <w:t>，並由</w:t>
      </w:r>
      <w:r w:rsidR="009116E1">
        <w:rPr>
          <w:rFonts w:hAnsi="標楷體" w:hint="eastAsia"/>
          <w:szCs w:val="32"/>
        </w:rPr>
        <w:t>台電公司</w:t>
      </w:r>
      <w:r w:rsidRPr="00EB47B4">
        <w:rPr>
          <w:rFonts w:hAnsi="標楷體" w:hint="eastAsia"/>
          <w:szCs w:val="32"/>
        </w:rPr>
        <w:t>負責後續管理維護事宜，估計每年需支付檢測、運轉、人事等費用約345萬餘元(未含大修支出)，預估購售電合約25年期間內，徒增管理維護費用將超過</w:t>
      </w:r>
      <w:r w:rsidR="00FB194E">
        <w:rPr>
          <w:rFonts w:hAnsi="標楷體" w:hint="eastAsia"/>
          <w:szCs w:val="32"/>
        </w:rPr>
        <w:t>8,600</w:t>
      </w:r>
      <w:r w:rsidRPr="00EB47B4">
        <w:rPr>
          <w:rFonts w:hAnsi="標楷體" w:hint="eastAsia"/>
          <w:szCs w:val="32"/>
        </w:rPr>
        <w:t>餘萬元(每年345萬餘元)。</w:t>
      </w:r>
    </w:p>
    <w:p w:rsidR="00504C74" w:rsidRPr="00EB47B4" w:rsidRDefault="00504C74" w:rsidP="00504C74">
      <w:pPr>
        <w:pStyle w:val="3"/>
        <w:numPr>
          <w:ilvl w:val="0"/>
          <w:numId w:val="0"/>
        </w:numPr>
        <w:ind w:leftChars="276" w:left="1623" w:hangingChars="201" w:hanging="684"/>
        <w:rPr>
          <w:rFonts w:hAnsi="標楷體"/>
          <w:spacing w:val="-4"/>
          <w:szCs w:val="32"/>
        </w:rPr>
      </w:pPr>
      <w:r w:rsidRPr="00EB47B4">
        <w:rPr>
          <w:rFonts w:hAnsi="標楷體" w:hint="eastAsia"/>
          <w:szCs w:val="32"/>
        </w:rPr>
        <w:t>(三)復查</w:t>
      </w:r>
      <w:r w:rsidR="009116E1">
        <w:rPr>
          <w:rFonts w:hAnsi="標楷體" w:hint="eastAsia"/>
          <w:szCs w:val="32"/>
        </w:rPr>
        <w:t>台電公司</w:t>
      </w:r>
      <w:r w:rsidRPr="00EB47B4">
        <w:rPr>
          <w:rFonts w:hAnsi="標楷體" w:hint="eastAsia"/>
          <w:szCs w:val="32"/>
        </w:rPr>
        <w:t>於民營發電業者移撥電源線終端設備後，隨即修訂購售電合約第29條責任分界點，其中和平、嘉惠等2家民營</w:t>
      </w:r>
      <w:r w:rsidR="00A3609B">
        <w:rPr>
          <w:rFonts w:hAnsi="標楷體" w:hint="eastAsia"/>
          <w:szCs w:val="32"/>
        </w:rPr>
        <w:t>電力公司</w:t>
      </w:r>
      <w:r w:rsidRPr="00EB47B4">
        <w:rPr>
          <w:rFonts w:hAnsi="標楷體" w:hint="eastAsia"/>
          <w:szCs w:val="32"/>
        </w:rPr>
        <w:t>，雖於91年6月4日、92年7月15日移撥電源線終端設備，卻延宕至98年5月7日始修訂合約責任分界點，</w:t>
      </w:r>
      <w:r w:rsidR="009116E1">
        <w:rPr>
          <w:rFonts w:hAnsi="標楷體" w:hint="eastAsia"/>
          <w:szCs w:val="32"/>
        </w:rPr>
        <w:t>台電公司</w:t>
      </w:r>
      <w:r w:rsidRPr="00EB47B4">
        <w:rPr>
          <w:rFonts w:hAnsi="標楷體" w:hint="eastAsia"/>
          <w:szCs w:val="32"/>
        </w:rPr>
        <w:t>在未完成合約責任分界點修正前，</w:t>
      </w:r>
      <w:proofErr w:type="gramStart"/>
      <w:r w:rsidRPr="00EB47B4">
        <w:rPr>
          <w:rFonts w:hAnsi="標楷體" w:hint="eastAsia"/>
          <w:szCs w:val="32"/>
        </w:rPr>
        <w:t>逕</w:t>
      </w:r>
      <w:proofErr w:type="gramEnd"/>
      <w:r w:rsidRPr="00EB47B4">
        <w:rPr>
          <w:rFonts w:hAnsi="標楷體" w:hint="eastAsia"/>
          <w:szCs w:val="32"/>
        </w:rPr>
        <w:t>未按90年12月28日及92年6月26日函請和平、嘉惠等民營</w:t>
      </w:r>
      <w:r w:rsidR="00A3609B">
        <w:rPr>
          <w:rFonts w:hAnsi="標楷體" w:hint="eastAsia"/>
          <w:szCs w:val="32"/>
        </w:rPr>
        <w:t>電力公司</w:t>
      </w:r>
      <w:r w:rsidRPr="00EB47B4">
        <w:rPr>
          <w:rFonts w:hAnsi="標楷體" w:hint="eastAsia"/>
          <w:szCs w:val="32"/>
        </w:rPr>
        <w:t>「…在購售電合約未完成修訂前…雙方仍應遵守原合約條文」辦理，仍負責電源線終端設備之管理維護事宜，顯有未當。又第一、二階段5家民營發電業者，及</w:t>
      </w:r>
      <w:r w:rsidR="00FB194E">
        <w:rPr>
          <w:rFonts w:hAnsi="標楷體" w:hint="eastAsia"/>
          <w:szCs w:val="32"/>
        </w:rPr>
        <w:t>第</w:t>
      </w:r>
      <w:proofErr w:type="gramStart"/>
      <w:r w:rsidR="00FB194E">
        <w:rPr>
          <w:rFonts w:hAnsi="標楷體" w:hint="eastAsia"/>
          <w:szCs w:val="32"/>
        </w:rPr>
        <w:t>三</w:t>
      </w:r>
      <w:proofErr w:type="gramEnd"/>
      <w:r w:rsidRPr="00EB47B4">
        <w:rPr>
          <w:rFonts w:hAnsi="標楷體" w:hint="eastAsia"/>
          <w:szCs w:val="32"/>
        </w:rPr>
        <w:t>階段4家民營發電業者，共9家民營發電業者，其投資興建電源線終端設備之成本，已</w:t>
      </w:r>
      <w:proofErr w:type="gramStart"/>
      <w:r w:rsidRPr="00EB47B4">
        <w:rPr>
          <w:rFonts w:hAnsi="標楷體" w:hint="eastAsia"/>
          <w:szCs w:val="32"/>
        </w:rPr>
        <w:t>包含於購電費</w:t>
      </w:r>
      <w:proofErr w:type="gramEnd"/>
      <w:r w:rsidRPr="00EB47B4">
        <w:rPr>
          <w:rFonts w:hAnsi="標楷體" w:hint="eastAsia"/>
          <w:szCs w:val="32"/>
        </w:rPr>
        <w:t>用中，實質並非民營發電業者無償將電源線終端設備移撥</w:t>
      </w:r>
      <w:r w:rsidR="009116E1">
        <w:rPr>
          <w:rFonts w:hAnsi="標楷體" w:hint="eastAsia"/>
          <w:szCs w:val="32"/>
        </w:rPr>
        <w:t>台電公司</w:t>
      </w:r>
      <w:r w:rsidRPr="00EB47B4">
        <w:rPr>
          <w:rFonts w:hAnsi="標楷體" w:hint="eastAsia"/>
          <w:szCs w:val="32"/>
        </w:rPr>
        <w:t>，</w:t>
      </w:r>
      <w:r w:rsidR="009116E1">
        <w:rPr>
          <w:rFonts w:hAnsi="標楷體" w:hint="eastAsia"/>
          <w:szCs w:val="32"/>
        </w:rPr>
        <w:t>台電公司</w:t>
      </w:r>
      <w:r w:rsidRPr="00EB47B4">
        <w:rPr>
          <w:rFonts w:hAnsi="標楷體" w:hint="eastAsia"/>
          <w:szCs w:val="32"/>
        </w:rPr>
        <w:t>卻將各該民營發電業者，於88</w:t>
      </w:r>
      <w:r w:rsidRPr="00EB47B4">
        <w:rPr>
          <w:rFonts w:hAnsi="標楷體" w:hint="eastAsia"/>
          <w:szCs w:val="32"/>
        </w:rPr>
        <w:lastRenderedPageBreak/>
        <w:t>至98年間所移撥之電源線終端設備，視作無償捐贈。</w:t>
      </w:r>
    </w:p>
    <w:p w:rsidR="00504C74" w:rsidRPr="00EB47B4" w:rsidRDefault="00504C74" w:rsidP="00504C74">
      <w:pPr>
        <w:pStyle w:val="3"/>
        <w:numPr>
          <w:ilvl w:val="0"/>
          <w:numId w:val="0"/>
        </w:numPr>
        <w:ind w:leftChars="276" w:left="1607" w:hangingChars="201" w:hanging="668"/>
        <w:rPr>
          <w:rFonts w:hAnsi="標楷體"/>
          <w:szCs w:val="32"/>
        </w:rPr>
      </w:pPr>
      <w:r w:rsidRPr="00EB47B4">
        <w:rPr>
          <w:rFonts w:hAnsi="標楷體" w:hint="eastAsia"/>
          <w:spacing w:val="-4"/>
          <w:szCs w:val="32"/>
        </w:rPr>
        <w:t>(四)綜上，依據</w:t>
      </w:r>
      <w:r w:rsidRPr="00EB47B4">
        <w:rPr>
          <w:rFonts w:hAnsi="標楷體" w:hint="eastAsia"/>
          <w:szCs w:val="32"/>
        </w:rPr>
        <w:t>「設立發電廠申請須知」規定，有關電源線係由民間發電業者自行設計、建造及維護為原則。</w:t>
      </w:r>
      <w:r w:rsidR="009116E1">
        <w:rPr>
          <w:rFonts w:hAnsi="標楷體" w:hint="eastAsia"/>
          <w:szCs w:val="32"/>
        </w:rPr>
        <w:t>台電公司</w:t>
      </w:r>
      <w:r w:rsidRPr="00EB47B4">
        <w:rPr>
          <w:rFonts w:hAnsi="標楷體" w:hint="eastAsia"/>
          <w:szCs w:val="32"/>
        </w:rPr>
        <w:t>明知購電費用已包含電源線終端設備之管理維護費用，且委由</w:t>
      </w:r>
      <w:r w:rsidR="009116E1">
        <w:rPr>
          <w:rFonts w:hAnsi="標楷體" w:hint="eastAsia"/>
          <w:szCs w:val="32"/>
        </w:rPr>
        <w:t>台電</w:t>
      </w:r>
      <w:r w:rsidRPr="00EB47B4">
        <w:rPr>
          <w:rFonts w:hAnsi="標楷體" w:hint="eastAsia"/>
          <w:szCs w:val="32"/>
        </w:rPr>
        <w:t>負責維護，將嚴重違反上開須知之規定外，亦有圖利業者之嫌，然卻同意民營發電業者將位於變電所內之電源線終端設備，移撥</w:t>
      </w:r>
      <w:r w:rsidR="009116E1">
        <w:rPr>
          <w:rFonts w:hAnsi="標楷體" w:hint="eastAsia"/>
          <w:szCs w:val="32"/>
        </w:rPr>
        <w:t>台電公司</w:t>
      </w:r>
      <w:r w:rsidRPr="00EB47B4">
        <w:rPr>
          <w:rFonts w:hAnsi="標楷體" w:hint="eastAsia"/>
          <w:szCs w:val="32"/>
        </w:rPr>
        <w:t>，並由其負責管理維護事宜，而未扣減相關購電費用，購售電合約期間內將增加</w:t>
      </w:r>
      <w:r w:rsidR="00FB194E">
        <w:rPr>
          <w:rFonts w:hAnsi="標楷體" w:hint="eastAsia"/>
          <w:szCs w:val="32"/>
        </w:rPr>
        <w:t>8,600</w:t>
      </w:r>
      <w:r w:rsidRPr="00EB47B4">
        <w:rPr>
          <w:rFonts w:hAnsi="標楷體" w:hint="eastAsia"/>
          <w:szCs w:val="32"/>
        </w:rPr>
        <w:t>餘萬元管理維護費用。又</w:t>
      </w:r>
      <w:r w:rsidR="009116E1">
        <w:rPr>
          <w:rFonts w:hAnsi="標楷體" w:hint="eastAsia"/>
          <w:szCs w:val="32"/>
        </w:rPr>
        <w:t>台電公司</w:t>
      </w:r>
      <w:r w:rsidRPr="00EB47B4">
        <w:rPr>
          <w:rFonts w:hAnsi="標楷體" w:hint="eastAsia"/>
          <w:szCs w:val="32"/>
        </w:rPr>
        <w:t>在未完成和平及嘉惠2家民營發電業者之合約責任分界點修正前，即負責電源線終端設備之管理維護事宜，及電源線終端設備之成本已包含在購電費用中，實質並非民營發電業者無償移撥，</w:t>
      </w:r>
      <w:r w:rsidR="009116E1">
        <w:rPr>
          <w:rFonts w:hAnsi="標楷體" w:hint="eastAsia"/>
          <w:szCs w:val="32"/>
        </w:rPr>
        <w:t>台電公司</w:t>
      </w:r>
      <w:r w:rsidRPr="00EB47B4">
        <w:rPr>
          <w:rFonts w:hAnsi="標楷體" w:hint="eastAsia"/>
          <w:szCs w:val="32"/>
        </w:rPr>
        <w:t>卻將全數民營發電業者所移撥之電源線終端設備，視為無償捐贈，</w:t>
      </w:r>
      <w:proofErr w:type="gramStart"/>
      <w:r w:rsidRPr="00EB47B4">
        <w:rPr>
          <w:rFonts w:hAnsi="標楷體" w:hint="eastAsia"/>
          <w:szCs w:val="32"/>
        </w:rPr>
        <w:t>均有未</w:t>
      </w:r>
      <w:proofErr w:type="gramEnd"/>
      <w:r w:rsidRPr="00EB47B4">
        <w:rPr>
          <w:rFonts w:hAnsi="標楷體" w:hint="eastAsia"/>
          <w:szCs w:val="32"/>
        </w:rPr>
        <w:t>當。</w:t>
      </w:r>
    </w:p>
    <w:p w:rsidR="00624250" w:rsidRDefault="00B34457" w:rsidP="005701D5">
      <w:pPr>
        <w:pStyle w:val="12"/>
        <w:kinsoku/>
        <w:spacing w:beforeLines="100"/>
        <w:ind w:left="680" w:firstLine="680"/>
        <w:rPr>
          <w:bCs/>
        </w:rPr>
      </w:pPr>
      <w:r>
        <w:rPr>
          <w:rFonts w:hint="eastAsia"/>
          <w:bCs/>
        </w:rPr>
        <w:t>綜上所述，</w:t>
      </w:r>
      <w:r w:rsidR="00624250" w:rsidRPr="00624250">
        <w:rPr>
          <w:rFonts w:hint="eastAsia"/>
          <w:bCs/>
        </w:rPr>
        <w:t>能源局按時間電價扣除輸配電及銷管費用等方式，訂定收購汽電共生業者之餘電費率，致部分汽電共生業者選擇單</w:t>
      </w:r>
      <w:r w:rsidR="00624250" w:rsidRPr="007F48C3">
        <w:rPr>
          <w:rFonts w:hint="eastAsia"/>
          <w:bCs/>
        </w:rPr>
        <w:t>價較高之時段，增加發電</w:t>
      </w:r>
      <w:proofErr w:type="gramStart"/>
      <w:r w:rsidR="00624250" w:rsidRPr="007F48C3">
        <w:rPr>
          <w:rFonts w:hint="eastAsia"/>
          <w:bCs/>
        </w:rPr>
        <w:t>躉</w:t>
      </w:r>
      <w:proofErr w:type="gramEnd"/>
      <w:r w:rsidR="00624250" w:rsidRPr="007F48C3">
        <w:rPr>
          <w:rFonts w:hint="eastAsia"/>
          <w:bCs/>
        </w:rPr>
        <w:t>售予</w:t>
      </w:r>
      <w:r w:rsidR="009116E1">
        <w:rPr>
          <w:rFonts w:hint="eastAsia"/>
          <w:bCs/>
        </w:rPr>
        <w:t>台電公司</w:t>
      </w:r>
      <w:r w:rsidR="00624250" w:rsidRPr="007F48C3">
        <w:rPr>
          <w:rFonts w:hint="eastAsia"/>
          <w:bCs/>
        </w:rPr>
        <w:t>，</w:t>
      </w:r>
      <w:r w:rsidR="007F48C3" w:rsidRPr="007F48C3">
        <w:rPr>
          <w:rFonts w:hint="eastAsia"/>
          <w:bCs/>
        </w:rPr>
        <w:t>卻於離峰時段因收購價格偏低，而轉向</w:t>
      </w:r>
      <w:r w:rsidR="009116E1">
        <w:rPr>
          <w:rFonts w:hint="eastAsia"/>
          <w:bCs/>
        </w:rPr>
        <w:t>台電公司</w:t>
      </w:r>
      <w:r w:rsidR="00624250" w:rsidRPr="007F48C3">
        <w:rPr>
          <w:rFonts w:hint="eastAsia"/>
          <w:bCs/>
        </w:rPr>
        <w:t>購買較廉價之電力；</w:t>
      </w:r>
      <w:r w:rsidR="00624250" w:rsidRPr="00624250">
        <w:rPr>
          <w:rFonts w:hint="eastAsia"/>
          <w:bCs/>
        </w:rPr>
        <w:t>經濟部與</w:t>
      </w:r>
      <w:r w:rsidR="009116E1">
        <w:rPr>
          <w:rFonts w:hint="eastAsia"/>
          <w:bCs/>
        </w:rPr>
        <w:t>台電公司</w:t>
      </w:r>
      <w:r w:rsidR="00624250" w:rsidRPr="00624250">
        <w:rPr>
          <w:rFonts w:hint="eastAsia"/>
          <w:bCs/>
        </w:rPr>
        <w:t>無視</w:t>
      </w:r>
      <w:r w:rsidR="00624250" w:rsidRPr="00624250">
        <w:rPr>
          <w:bCs/>
        </w:rPr>
        <w:t>92</w:t>
      </w:r>
      <w:r w:rsidR="00624250" w:rsidRPr="00624250">
        <w:rPr>
          <w:rFonts w:hint="eastAsia"/>
          <w:bCs/>
        </w:rPr>
        <w:t>年起市場利率水準已大幅降低及</w:t>
      </w:r>
      <w:r w:rsidR="00624250" w:rsidRPr="00624250">
        <w:rPr>
          <w:bCs/>
        </w:rPr>
        <w:t>95</w:t>
      </w:r>
      <w:r w:rsidR="00624250" w:rsidRPr="00624250">
        <w:rPr>
          <w:rFonts w:hint="eastAsia"/>
          <w:bCs/>
        </w:rPr>
        <w:t>年審計部之函示，迄未與民營發電業者完成利率浮動調整之協商，竟先行同意業者縮短燃料成本反映時間，錯失</w:t>
      </w:r>
      <w:proofErr w:type="gramStart"/>
      <w:r w:rsidR="00624250" w:rsidRPr="00624250">
        <w:rPr>
          <w:rFonts w:hint="eastAsia"/>
          <w:bCs/>
        </w:rPr>
        <w:t>併</w:t>
      </w:r>
      <w:proofErr w:type="gramEnd"/>
      <w:r w:rsidR="00624250" w:rsidRPr="00624250">
        <w:rPr>
          <w:rFonts w:hint="eastAsia"/>
          <w:bCs/>
        </w:rPr>
        <w:t>同協商之良機</w:t>
      </w:r>
      <w:r w:rsidR="00624250">
        <w:rPr>
          <w:rFonts w:hint="eastAsia"/>
          <w:bCs/>
        </w:rPr>
        <w:t>，且</w:t>
      </w:r>
      <w:r w:rsidR="009116E1">
        <w:rPr>
          <w:rFonts w:hint="eastAsia"/>
          <w:bCs/>
        </w:rPr>
        <w:t>台電公司</w:t>
      </w:r>
      <w:r w:rsidR="00624250" w:rsidRPr="00624250">
        <w:rPr>
          <w:rFonts w:hint="eastAsia"/>
          <w:bCs/>
        </w:rPr>
        <w:t>未依經濟部之指示，交付仲裁或訴請司法機關判定</w:t>
      </w:r>
      <w:r w:rsidR="00624250">
        <w:rPr>
          <w:rFonts w:hint="eastAsia"/>
          <w:bCs/>
        </w:rPr>
        <w:t>；</w:t>
      </w:r>
      <w:r w:rsidR="007624BD">
        <w:rPr>
          <w:rFonts w:hint="eastAsia"/>
          <w:bCs/>
        </w:rPr>
        <w:t>又</w:t>
      </w:r>
      <w:r w:rsidR="009116E1">
        <w:rPr>
          <w:rFonts w:hint="eastAsia"/>
          <w:bCs/>
        </w:rPr>
        <w:t>台電公司</w:t>
      </w:r>
      <w:r w:rsidR="007624BD" w:rsidRPr="007624BD">
        <w:rPr>
          <w:rFonts w:hint="eastAsia"/>
          <w:bCs/>
        </w:rPr>
        <w:t>未將支付民營發電業者購電費用內含之經濟資產持有成本，平均分攤至</w:t>
      </w:r>
      <w:r w:rsidR="007624BD" w:rsidRPr="007624BD">
        <w:rPr>
          <w:rFonts w:hint="eastAsia"/>
          <w:bCs/>
        </w:rPr>
        <w:lastRenderedPageBreak/>
        <w:t>機組經濟壽年</w:t>
      </w:r>
      <w:r w:rsidR="007624BD" w:rsidRPr="007624BD">
        <w:rPr>
          <w:bCs/>
        </w:rPr>
        <w:t>25</w:t>
      </w:r>
      <w:r w:rsidR="007624BD" w:rsidRPr="007624BD">
        <w:rPr>
          <w:rFonts w:hint="eastAsia"/>
          <w:bCs/>
        </w:rPr>
        <w:t>年內支付，</w:t>
      </w:r>
      <w:r w:rsidR="007624BD">
        <w:rPr>
          <w:rFonts w:hint="eastAsia"/>
          <w:bCs/>
        </w:rPr>
        <w:t>以及</w:t>
      </w:r>
      <w:r w:rsidR="007624BD" w:rsidRPr="007624BD">
        <w:rPr>
          <w:rFonts w:hint="eastAsia"/>
          <w:bCs/>
        </w:rPr>
        <w:t>未將民營發電業者應共同承擔電力系統備用容量，納入購售電合約，有違「設立發電廠申請須知」</w:t>
      </w:r>
      <w:r w:rsidR="007624BD">
        <w:rPr>
          <w:rFonts w:hint="eastAsia"/>
          <w:bCs/>
        </w:rPr>
        <w:t>及</w:t>
      </w:r>
      <w:r w:rsidR="007624BD" w:rsidRPr="00EB47B4">
        <w:rPr>
          <w:rFonts w:hAnsi="標楷體" w:hint="eastAsia"/>
          <w:szCs w:val="32"/>
        </w:rPr>
        <w:t>「</w:t>
      </w:r>
      <w:r w:rsidR="009116E1">
        <w:rPr>
          <w:rFonts w:hAnsi="標楷體" w:hint="eastAsia"/>
          <w:szCs w:val="32"/>
        </w:rPr>
        <w:t>台電公司</w:t>
      </w:r>
      <w:r w:rsidR="007624BD" w:rsidRPr="00EB47B4">
        <w:rPr>
          <w:rFonts w:hAnsi="標楷體" w:hint="eastAsia"/>
          <w:szCs w:val="32"/>
        </w:rPr>
        <w:t>與發電業者相互購電</w:t>
      </w:r>
      <w:r w:rsidR="007624BD" w:rsidRPr="007F48C3">
        <w:rPr>
          <w:rFonts w:hAnsi="標楷體" w:hint="eastAsia"/>
          <w:szCs w:val="32"/>
        </w:rPr>
        <w:t>辦法」</w:t>
      </w:r>
      <w:r w:rsidR="007624BD" w:rsidRPr="007F48C3">
        <w:rPr>
          <w:rFonts w:hint="eastAsia"/>
          <w:bCs/>
        </w:rPr>
        <w:t>之規定；</w:t>
      </w:r>
      <w:r w:rsidR="007F48C3" w:rsidRPr="007F48C3">
        <w:rPr>
          <w:rFonts w:hint="eastAsia"/>
          <w:bCs/>
        </w:rPr>
        <w:t>且</w:t>
      </w:r>
      <w:r w:rsidR="009116E1">
        <w:rPr>
          <w:rFonts w:hint="eastAsia"/>
          <w:bCs/>
        </w:rPr>
        <w:t>台電公司</w:t>
      </w:r>
      <w:r w:rsidR="007F48C3" w:rsidRPr="007F48C3">
        <w:rPr>
          <w:rFonts w:hint="eastAsia"/>
          <w:bCs/>
        </w:rPr>
        <w:t>支付民營發電業者容量電費，</w:t>
      </w:r>
      <w:proofErr w:type="gramStart"/>
      <w:r w:rsidR="007F48C3" w:rsidRPr="007F48C3">
        <w:rPr>
          <w:rFonts w:hint="eastAsia"/>
          <w:bCs/>
        </w:rPr>
        <w:t>逕</w:t>
      </w:r>
      <w:proofErr w:type="gramEnd"/>
      <w:r w:rsidR="007F48C3" w:rsidRPr="007F48C3">
        <w:rPr>
          <w:rFonts w:hint="eastAsia"/>
          <w:bCs/>
        </w:rPr>
        <w:t>以保證發電時段全部購電量作為支付上限，致部分民營電廠當年度實際獲得容量電費，高於原須支付金額；經濟部漠視行政院已將備用容量率調降為</w:t>
      </w:r>
      <w:r w:rsidR="007F48C3" w:rsidRPr="007F48C3">
        <w:rPr>
          <w:bCs/>
        </w:rPr>
        <w:t>16</w:t>
      </w:r>
      <w:r w:rsidR="007F48C3" w:rsidRPr="007F48C3">
        <w:rPr>
          <w:rFonts w:hint="eastAsia"/>
          <w:bCs/>
        </w:rPr>
        <w:t>％，竟仍</w:t>
      </w:r>
      <w:proofErr w:type="gramStart"/>
      <w:r w:rsidR="007F48C3" w:rsidRPr="007F48C3">
        <w:rPr>
          <w:rFonts w:hint="eastAsia"/>
          <w:bCs/>
        </w:rPr>
        <w:t>核准星元電力公司</w:t>
      </w:r>
      <w:proofErr w:type="gramEnd"/>
      <w:r w:rsidR="007F48C3" w:rsidRPr="007F48C3">
        <w:rPr>
          <w:rFonts w:hint="eastAsia"/>
          <w:bCs/>
        </w:rPr>
        <w:t>申請興建電廠之籌設許可，並於</w:t>
      </w:r>
      <w:r w:rsidR="007F48C3" w:rsidRPr="007F48C3">
        <w:rPr>
          <w:bCs/>
        </w:rPr>
        <w:t>100</w:t>
      </w:r>
      <w:r w:rsidR="007F48C3" w:rsidRPr="007F48C3">
        <w:rPr>
          <w:rFonts w:hint="eastAsia"/>
          <w:bCs/>
        </w:rPr>
        <w:t>年尖峰負載發生日起即可獲得容量電費；另</w:t>
      </w:r>
      <w:r w:rsidR="009116E1">
        <w:rPr>
          <w:rFonts w:hint="eastAsia"/>
          <w:bCs/>
        </w:rPr>
        <w:t>台電公司</w:t>
      </w:r>
      <w:r w:rsidR="007F48C3" w:rsidRPr="007F48C3">
        <w:rPr>
          <w:rFonts w:hint="eastAsia"/>
          <w:bCs/>
        </w:rPr>
        <w:t>同意民營發電業者將已包含在購電費</w:t>
      </w:r>
      <w:r w:rsidR="00A91E37">
        <w:rPr>
          <w:rFonts w:hint="eastAsia"/>
          <w:bCs/>
        </w:rPr>
        <w:t>用中之電源線終端設備移撥</w:t>
      </w:r>
      <w:r w:rsidR="009116E1">
        <w:rPr>
          <w:rFonts w:hint="eastAsia"/>
          <w:bCs/>
        </w:rPr>
        <w:t>台</w:t>
      </w:r>
      <w:r w:rsidR="00A91E37">
        <w:rPr>
          <w:rFonts w:hint="eastAsia"/>
          <w:bCs/>
        </w:rPr>
        <w:t>電公司，並由其負責後續管理維護等事宜</w:t>
      </w:r>
      <w:r w:rsidR="007F48C3" w:rsidRPr="007F48C3">
        <w:rPr>
          <w:rFonts w:hint="eastAsia"/>
          <w:bCs/>
        </w:rPr>
        <w:t>。</w:t>
      </w:r>
      <w:r w:rsidR="009377BE">
        <w:rPr>
          <w:rFonts w:hint="eastAsia"/>
        </w:rPr>
        <w:t>經濟部及</w:t>
      </w:r>
      <w:r w:rsidR="009116E1">
        <w:rPr>
          <w:rFonts w:hint="eastAsia"/>
          <w:bCs/>
        </w:rPr>
        <w:t>台</w:t>
      </w:r>
      <w:r w:rsidR="009377BE" w:rsidRPr="007F48C3">
        <w:rPr>
          <w:rFonts w:hint="eastAsia"/>
          <w:bCs/>
        </w:rPr>
        <w:t>電公司</w:t>
      </w:r>
      <w:r w:rsidR="009377BE">
        <w:rPr>
          <w:rFonts w:hint="eastAsia"/>
        </w:rPr>
        <w:t>任由汽電共生業者以高價售電予該公司，再向其購買廉價電力；又該公司無視市場利率已大幅降低，迄未與民營電廠完成費率之調降，且與民營發電業者簽訂之合約諸多內容違反相關規定，致業者獲取不合理之利潤；另經濟部於預估之備用容量率已逾目標之情況下，仍核准新設民營電廠，</w:t>
      </w:r>
      <w:proofErr w:type="gramStart"/>
      <w:r w:rsidR="009377BE">
        <w:rPr>
          <w:rFonts w:hint="eastAsia"/>
        </w:rPr>
        <w:t>均使該</w:t>
      </w:r>
      <w:proofErr w:type="gramEnd"/>
      <w:r w:rsidR="009377BE">
        <w:rPr>
          <w:rFonts w:hint="eastAsia"/>
        </w:rPr>
        <w:t>公司徒增購電支出，致虧損加劇</w:t>
      </w:r>
      <w:r w:rsidR="007624BD">
        <w:rPr>
          <w:rFonts w:hAnsi="標楷體" w:hint="eastAsia"/>
          <w:szCs w:val="32"/>
        </w:rPr>
        <w:t>，</w:t>
      </w:r>
      <w:proofErr w:type="gramStart"/>
      <w:r w:rsidR="007624BD">
        <w:rPr>
          <w:rFonts w:hint="eastAsia"/>
          <w:bCs/>
        </w:rPr>
        <w:t>爰</w:t>
      </w:r>
      <w:proofErr w:type="gramEnd"/>
      <w:r w:rsidR="007624BD">
        <w:rPr>
          <w:rFonts w:hint="eastAsia"/>
          <w:bCs/>
        </w:rPr>
        <w:t>依監察法第24條提案糾正，移送行政院並轉</w:t>
      </w:r>
      <w:proofErr w:type="gramStart"/>
      <w:r w:rsidR="007624BD">
        <w:rPr>
          <w:rFonts w:hint="eastAsia"/>
          <w:bCs/>
        </w:rPr>
        <w:t>飭</w:t>
      </w:r>
      <w:proofErr w:type="gramEnd"/>
      <w:r w:rsidR="007624BD">
        <w:rPr>
          <w:rFonts w:hint="eastAsia"/>
          <w:bCs/>
        </w:rPr>
        <w:t>所屬確實檢討改善</w:t>
      </w:r>
      <w:proofErr w:type="gramStart"/>
      <w:r w:rsidR="007624BD">
        <w:rPr>
          <w:rFonts w:hint="eastAsia"/>
          <w:bCs/>
        </w:rPr>
        <w:t>見復。</w:t>
      </w:r>
      <w:proofErr w:type="gramEnd"/>
    </w:p>
    <w:p w:rsidR="00A06B11" w:rsidRDefault="00A06B11" w:rsidP="00233027">
      <w:pPr>
        <w:widowControl/>
        <w:rPr>
          <w:b/>
          <w:bCs/>
          <w:spacing w:val="12"/>
          <w:kern w:val="0"/>
          <w:sz w:val="40"/>
        </w:rPr>
      </w:pPr>
      <w:bookmarkStart w:id="58" w:name="_Toc524895649"/>
      <w:bookmarkStart w:id="59" w:name="_Toc524896195"/>
      <w:bookmarkStart w:id="60" w:name="_Toc524896225"/>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8"/>
      <w:bookmarkEnd w:id="59"/>
      <w:bookmarkEnd w:id="60"/>
    </w:p>
    <w:p w:rsidR="008A4910" w:rsidRDefault="00B34457" w:rsidP="005701D5">
      <w:pPr>
        <w:pStyle w:val="a6"/>
        <w:spacing w:before="0" w:after="0"/>
        <w:ind w:leftChars="900" w:left="3061"/>
        <w:jc w:val="both"/>
        <w:rPr>
          <w:rFonts w:hint="eastAsia"/>
          <w:b w:val="0"/>
          <w:bCs/>
          <w:snapToGrid/>
          <w:spacing w:val="12"/>
          <w:kern w:val="0"/>
          <w:sz w:val="40"/>
        </w:rPr>
      </w:pPr>
      <w:r>
        <w:rPr>
          <w:rFonts w:hint="eastAsia"/>
          <w:b w:val="0"/>
          <w:bCs/>
          <w:snapToGrid/>
          <w:spacing w:val="12"/>
          <w:kern w:val="0"/>
          <w:sz w:val="40"/>
        </w:rPr>
        <w:t>提案委員：</w:t>
      </w:r>
      <w:r w:rsidR="005701D5">
        <w:rPr>
          <w:rFonts w:hint="eastAsia"/>
          <w:b w:val="0"/>
          <w:bCs/>
          <w:snapToGrid/>
          <w:spacing w:val="12"/>
          <w:kern w:val="0"/>
          <w:sz w:val="40"/>
        </w:rPr>
        <w:t>劉玉山、吳豐山</w:t>
      </w:r>
    </w:p>
    <w:p w:rsidR="005701D5" w:rsidRDefault="005701D5" w:rsidP="005701D5">
      <w:pPr>
        <w:pStyle w:val="a6"/>
        <w:spacing w:before="0" w:after="0"/>
        <w:ind w:leftChars="1550" w:left="5272"/>
        <w:jc w:val="both"/>
        <w:rPr>
          <w:b w:val="0"/>
          <w:bCs/>
          <w:snapToGrid/>
          <w:spacing w:val="0"/>
          <w:kern w:val="0"/>
          <w:sz w:val="40"/>
        </w:rPr>
      </w:pPr>
      <w:r>
        <w:rPr>
          <w:rFonts w:hint="eastAsia"/>
          <w:b w:val="0"/>
          <w:bCs/>
          <w:snapToGrid/>
          <w:spacing w:val="12"/>
          <w:kern w:val="0"/>
          <w:sz w:val="40"/>
        </w:rPr>
        <w:t>葉耀鵬、黃武次</w:t>
      </w:r>
    </w:p>
    <w:p w:rsidR="008A4910" w:rsidRDefault="008A4910">
      <w:pPr>
        <w:pStyle w:val="a6"/>
        <w:spacing w:before="0" w:after="0"/>
        <w:ind w:leftChars="1100" w:left="3742" w:firstLineChars="500" w:firstLine="1901"/>
        <w:jc w:val="both"/>
        <w:rPr>
          <w:b w:val="0"/>
          <w:bCs/>
          <w:snapToGrid/>
          <w:spacing w:val="0"/>
          <w:kern w:val="0"/>
        </w:rPr>
      </w:pPr>
    </w:p>
    <w:p w:rsidR="008A4910" w:rsidRDefault="008A4910">
      <w:pPr>
        <w:pStyle w:val="ad"/>
        <w:jc w:val="left"/>
        <w:rPr>
          <w:bCs/>
        </w:rPr>
      </w:pPr>
    </w:p>
    <w:p w:rsidR="001D42B9" w:rsidRDefault="001D42B9">
      <w:pPr>
        <w:jc w:val="distribute"/>
        <w:rPr>
          <w:kern w:val="0"/>
        </w:rPr>
      </w:pPr>
    </w:p>
    <w:sectPr w:rsidR="001D42B9" w:rsidSect="00A91E37">
      <w:footerReference w:type="even" r:id="rId8"/>
      <w:footerReference w:type="default" r:id="rId9"/>
      <w:pgSz w:w="11907" w:h="16840" w:code="9"/>
      <w:pgMar w:top="1440" w:right="1588" w:bottom="1440" w:left="158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711B" w:rsidRDefault="0070711B" w:rsidP="00F77505">
      <w:r>
        <w:separator/>
      </w:r>
    </w:p>
  </w:endnote>
  <w:endnote w:type="continuationSeparator" w:id="0">
    <w:p w:rsidR="0070711B" w:rsidRDefault="0070711B" w:rsidP="00F775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910" w:rsidRDefault="00437AA0">
    <w:pPr>
      <w:framePr w:wrap="around" w:vAnchor="text" w:hAnchor="margin" w:xAlign="center" w:y="1"/>
      <w:ind w:left="640" w:firstLine="400"/>
      <w:textDirection w:val="btLr"/>
      <w:rPr>
        <w:rStyle w:val="a8"/>
      </w:rPr>
    </w:pPr>
    <w:r>
      <w:rPr>
        <w:rStyle w:val="a8"/>
      </w:rPr>
      <w:fldChar w:fldCharType="begin"/>
    </w:r>
    <w:r w:rsidR="00B34457">
      <w:rPr>
        <w:rStyle w:val="a8"/>
      </w:rPr>
      <w:instrText xml:space="preserve">PAGE  </w:instrText>
    </w:r>
    <w:r>
      <w:rPr>
        <w:rStyle w:val="a8"/>
      </w:rPr>
      <w:fldChar w:fldCharType="separate"/>
    </w:r>
    <w:r w:rsidR="00B34457">
      <w:rPr>
        <w:rStyle w:val="a8"/>
        <w:noProof/>
      </w:rPr>
      <w:t>3</w:t>
    </w:r>
    <w:r>
      <w:rPr>
        <w:rStyle w:val="a8"/>
      </w:rPr>
      <w:fldChar w:fldCharType="end"/>
    </w:r>
  </w:p>
  <w:p w:rsidR="008A4910" w:rsidRDefault="008A4910">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910" w:rsidRDefault="00437AA0">
    <w:pPr>
      <w:pStyle w:val="ab"/>
      <w:framePr w:wrap="around" w:vAnchor="text" w:hAnchor="margin" w:xAlign="center" w:y="1"/>
      <w:rPr>
        <w:rStyle w:val="a8"/>
        <w:sz w:val="24"/>
      </w:rPr>
    </w:pPr>
    <w:r>
      <w:rPr>
        <w:rStyle w:val="a8"/>
        <w:sz w:val="24"/>
      </w:rPr>
      <w:fldChar w:fldCharType="begin"/>
    </w:r>
    <w:r w:rsidR="00B34457">
      <w:rPr>
        <w:rStyle w:val="a8"/>
        <w:sz w:val="24"/>
      </w:rPr>
      <w:instrText xml:space="preserve">PAGE  </w:instrText>
    </w:r>
    <w:r>
      <w:rPr>
        <w:rStyle w:val="a8"/>
        <w:sz w:val="24"/>
      </w:rPr>
      <w:fldChar w:fldCharType="separate"/>
    </w:r>
    <w:r w:rsidR="006F3DA3">
      <w:rPr>
        <w:rStyle w:val="a8"/>
        <w:noProof/>
        <w:sz w:val="24"/>
      </w:rPr>
      <w:t>1</w:t>
    </w:r>
    <w:r>
      <w:rPr>
        <w:rStyle w:val="a8"/>
        <w:sz w:val="24"/>
      </w:rPr>
      <w:fldChar w:fldCharType="end"/>
    </w:r>
  </w:p>
  <w:p w:rsidR="008A4910" w:rsidRDefault="008A4910">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711B" w:rsidRDefault="0070711B" w:rsidP="00F77505">
      <w:r>
        <w:separator/>
      </w:r>
    </w:p>
  </w:footnote>
  <w:footnote w:type="continuationSeparator" w:id="0">
    <w:p w:rsidR="0070711B" w:rsidRDefault="0070711B" w:rsidP="00F775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941D7"/>
    <w:multiLevelType w:val="hybridMultilevel"/>
    <w:tmpl w:val="65E46FBA"/>
    <w:lvl w:ilvl="0" w:tplc="A23E9F20">
      <w:start w:val="1"/>
      <w:numFmt w:val="taiwaneseCountingThousand"/>
      <w:lvlText w:val="%1、"/>
      <w:lvlJc w:val="left"/>
      <w:pPr>
        <w:tabs>
          <w:tab w:val="num" w:pos="3240"/>
        </w:tabs>
        <w:ind w:left="3240" w:hanging="720"/>
      </w:pPr>
      <w:rPr>
        <w:rFonts w:hint="eastAsia"/>
        <w:lang w:val="en-US"/>
      </w:rPr>
    </w:lvl>
    <w:lvl w:ilvl="1" w:tplc="04090019">
      <w:start w:val="1"/>
      <w:numFmt w:val="ideographTraditional"/>
      <w:lvlText w:val="%2、"/>
      <w:lvlJc w:val="left"/>
      <w:pPr>
        <w:tabs>
          <w:tab w:val="num" w:pos="3240"/>
        </w:tabs>
        <w:ind w:left="3240" w:hanging="480"/>
      </w:pPr>
    </w:lvl>
    <w:lvl w:ilvl="2" w:tplc="0B5AC9F6">
      <w:start w:val="1"/>
      <w:numFmt w:val="taiwaneseCountingThousand"/>
      <w:pStyle w:val="a"/>
      <w:lvlText w:val="(%3)"/>
      <w:lvlJc w:val="left"/>
      <w:pPr>
        <w:tabs>
          <w:tab w:val="num" w:pos="3240"/>
        </w:tabs>
        <w:ind w:left="3240" w:hanging="720"/>
      </w:pPr>
      <w:rPr>
        <w:rFonts w:hint="default"/>
        <w:b w:val="0"/>
      </w:rPr>
    </w:lvl>
    <w:lvl w:ilvl="3" w:tplc="0409000F" w:tentative="1">
      <w:start w:val="1"/>
      <w:numFmt w:val="decimal"/>
      <w:lvlText w:val="%4."/>
      <w:lvlJc w:val="left"/>
      <w:pPr>
        <w:tabs>
          <w:tab w:val="num" w:pos="4200"/>
        </w:tabs>
        <w:ind w:left="4200" w:hanging="480"/>
      </w:pPr>
    </w:lvl>
    <w:lvl w:ilvl="4" w:tplc="04090019" w:tentative="1">
      <w:start w:val="1"/>
      <w:numFmt w:val="ideographTraditional"/>
      <w:lvlText w:val="%5、"/>
      <w:lvlJc w:val="left"/>
      <w:pPr>
        <w:tabs>
          <w:tab w:val="num" w:pos="4680"/>
        </w:tabs>
        <w:ind w:left="4680" w:hanging="480"/>
      </w:pPr>
    </w:lvl>
    <w:lvl w:ilvl="5" w:tplc="0409001B" w:tentative="1">
      <w:start w:val="1"/>
      <w:numFmt w:val="lowerRoman"/>
      <w:lvlText w:val="%6."/>
      <w:lvlJc w:val="right"/>
      <w:pPr>
        <w:tabs>
          <w:tab w:val="num" w:pos="5160"/>
        </w:tabs>
        <w:ind w:left="5160" w:hanging="480"/>
      </w:pPr>
    </w:lvl>
    <w:lvl w:ilvl="6" w:tplc="0409000F" w:tentative="1">
      <w:start w:val="1"/>
      <w:numFmt w:val="decimal"/>
      <w:lvlText w:val="%7."/>
      <w:lvlJc w:val="left"/>
      <w:pPr>
        <w:tabs>
          <w:tab w:val="num" w:pos="5640"/>
        </w:tabs>
        <w:ind w:left="5640" w:hanging="480"/>
      </w:pPr>
    </w:lvl>
    <w:lvl w:ilvl="7" w:tplc="04090019" w:tentative="1">
      <w:start w:val="1"/>
      <w:numFmt w:val="ideographTraditional"/>
      <w:lvlText w:val="%8、"/>
      <w:lvlJc w:val="left"/>
      <w:pPr>
        <w:tabs>
          <w:tab w:val="num" w:pos="6120"/>
        </w:tabs>
        <w:ind w:left="6120" w:hanging="480"/>
      </w:pPr>
    </w:lvl>
    <w:lvl w:ilvl="8" w:tplc="0409001B" w:tentative="1">
      <w:start w:val="1"/>
      <w:numFmt w:val="lowerRoman"/>
      <w:lvlText w:val="%9."/>
      <w:lvlJc w:val="right"/>
      <w:pPr>
        <w:tabs>
          <w:tab w:val="num" w:pos="6600"/>
        </w:tabs>
        <w:ind w:left="6600" w:hanging="480"/>
      </w:p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3"/>
  </w:num>
  <w:num w:numId="3">
    <w:abstractNumId w:val="1"/>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48130"/>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2E5261"/>
    <w:rsid w:val="00011CE0"/>
    <w:rsid w:val="0002643F"/>
    <w:rsid w:val="00027086"/>
    <w:rsid w:val="000618AF"/>
    <w:rsid w:val="00083C9B"/>
    <w:rsid w:val="000846BA"/>
    <w:rsid w:val="000C6EF8"/>
    <w:rsid w:val="000F19F2"/>
    <w:rsid w:val="00134E94"/>
    <w:rsid w:val="00154160"/>
    <w:rsid w:val="00155B70"/>
    <w:rsid w:val="00162DD6"/>
    <w:rsid w:val="00163AC7"/>
    <w:rsid w:val="0016725E"/>
    <w:rsid w:val="00171BE2"/>
    <w:rsid w:val="00191F16"/>
    <w:rsid w:val="001D42B9"/>
    <w:rsid w:val="001E7863"/>
    <w:rsid w:val="001F1792"/>
    <w:rsid w:val="0021052B"/>
    <w:rsid w:val="00215D5A"/>
    <w:rsid w:val="00233027"/>
    <w:rsid w:val="00233ACA"/>
    <w:rsid w:val="00276269"/>
    <w:rsid w:val="00277656"/>
    <w:rsid w:val="00283D1A"/>
    <w:rsid w:val="00295C63"/>
    <w:rsid w:val="002A39C7"/>
    <w:rsid w:val="002A5CCB"/>
    <w:rsid w:val="002E5261"/>
    <w:rsid w:val="00302E29"/>
    <w:rsid w:val="0033342B"/>
    <w:rsid w:val="00333F1A"/>
    <w:rsid w:val="003552C5"/>
    <w:rsid w:val="003978F1"/>
    <w:rsid w:val="003B4B98"/>
    <w:rsid w:val="003E4550"/>
    <w:rsid w:val="00404168"/>
    <w:rsid w:val="004053EB"/>
    <w:rsid w:val="00426E7C"/>
    <w:rsid w:val="00437AA0"/>
    <w:rsid w:val="00504C74"/>
    <w:rsid w:val="00546734"/>
    <w:rsid w:val="00553F69"/>
    <w:rsid w:val="00557134"/>
    <w:rsid w:val="00560A63"/>
    <w:rsid w:val="0056516B"/>
    <w:rsid w:val="005673DB"/>
    <w:rsid w:val="005701D5"/>
    <w:rsid w:val="005922CA"/>
    <w:rsid w:val="00624250"/>
    <w:rsid w:val="00643639"/>
    <w:rsid w:val="00645A0F"/>
    <w:rsid w:val="006605A5"/>
    <w:rsid w:val="00680206"/>
    <w:rsid w:val="00696FAD"/>
    <w:rsid w:val="006E59CE"/>
    <w:rsid w:val="006F3DA3"/>
    <w:rsid w:val="006F4607"/>
    <w:rsid w:val="0070711B"/>
    <w:rsid w:val="007127CF"/>
    <w:rsid w:val="00716FC7"/>
    <w:rsid w:val="0073019F"/>
    <w:rsid w:val="007430BA"/>
    <w:rsid w:val="0075491B"/>
    <w:rsid w:val="007624BD"/>
    <w:rsid w:val="00767A02"/>
    <w:rsid w:val="007741BB"/>
    <w:rsid w:val="007809D4"/>
    <w:rsid w:val="007A4A21"/>
    <w:rsid w:val="007C206B"/>
    <w:rsid w:val="007F48C3"/>
    <w:rsid w:val="00821392"/>
    <w:rsid w:val="008222B1"/>
    <w:rsid w:val="00877E11"/>
    <w:rsid w:val="00880F16"/>
    <w:rsid w:val="0089320F"/>
    <w:rsid w:val="008A4910"/>
    <w:rsid w:val="008F7350"/>
    <w:rsid w:val="009116E1"/>
    <w:rsid w:val="00914210"/>
    <w:rsid w:val="00924A8B"/>
    <w:rsid w:val="009354F1"/>
    <w:rsid w:val="009377BE"/>
    <w:rsid w:val="009E2334"/>
    <w:rsid w:val="009F6C96"/>
    <w:rsid w:val="00A06B11"/>
    <w:rsid w:val="00A1504A"/>
    <w:rsid w:val="00A207AB"/>
    <w:rsid w:val="00A35D6C"/>
    <w:rsid w:val="00A3609B"/>
    <w:rsid w:val="00A91E37"/>
    <w:rsid w:val="00AD103B"/>
    <w:rsid w:val="00B25A17"/>
    <w:rsid w:val="00B34457"/>
    <w:rsid w:val="00B47299"/>
    <w:rsid w:val="00B5792D"/>
    <w:rsid w:val="00B7432C"/>
    <w:rsid w:val="00B96E55"/>
    <w:rsid w:val="00BA30C8"/>
    <w:rsid w:val="00BE08FE"/>
    <w:rsid w:val="00C352F9"/>
    <w:rsid w:val="00C61DDD"/>
    <w:rsid w:val="00C6240E"/>
    <w:rsid w:val="00C6618D"/>
    <w:rsid w:val="00C828FF"/>
    <w:rsid w:val="00C915E8"/>
    <w:rsid w:val="00CA3E46"/>
    <w:rsid w:val="00CB17C4"/>
    <w:rsid w:val="00D00C28"/>
    <w:rsid w:val="00D01AD2"/>
    <w:rsid w:val="00D46CC3"/>
    <w:rsid w:val="00D500B8"/>
    <w:rsid w:val="00DD08B4"/>
    <w:rsid w:val="00DE71D8"/>
    <w:rsid w:val="00E410BD"/>
    <w:rsid w:val="00E51B85"/>
    <w:rsid w:val="00E851C5"/>
    <w:rsid w:val="00EB548C"/>
    <w:rsid w:val="00EE0A82"/>
    <w:rsid w:val="00EE618D"/>
    <w:rsid w:val="00EF615B"/>
    <w:rsid w:val="00F1614F"/>
    <w:rsid w:val="00F20E45"/>
    <w:rsid w:val="00F23B72"/>
    <w:rsid w:val="00F52A42"/>
    <w:rsid w:val="00F542F8"/>
    <w:rsid w:val="00F74708"/>
    <w:rsid w:val="00F82FA0"/>
    <w:rsid w:val="00FB15E9"/>
    <w:rsid w:val="00FB194E"/>
    <w:rsid w:val="00FD0321"/>
    <w:rsid w:val="00FF3C1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A4910"/>
    <w:pPr>
      <w:widowControl w:val="0"/>
    </w:pPr>
    <w:rPr>
      <w:rFonts w:eastAsia="標楷體"/>
      <w:kern w:val="2"/>
      <w:sz w:val="32"/>
    </w:rPr>
  </w:style>
  <w:style w:type="paragraph" w:styleId="1">
    <w:name w:val="heading 1"/>
    <w:basedOn w:val="a2"/>
    <w:link w:val="10"/>
    <w:uiPriority w:val="9"/>
    <w:qFormat/>
    <w:rsid w:val="008A4910"/>
    <w:pPr>
      <w:numPr>
        <w:numId w:val="1"/>
      </w:numPr>
      <w:kinsoku w:val="0"/>
      <w:jc w:val="both"/>
      <w:outlineLvl w:val="0"/>
    </w:pPr>
    <w:rPr>
      <w:rFonts w:ascii="標楷體" w:hAnsi="Arial"/>
      <w:bCs/>
      <w:kern w:val="0"/>
      <w:szCs w:val="52"/>
    </w:rPr>
  </w:style>
  <w:style w:type="paragraph" w:styleId="2">
    <w:name w:val="heading 2"/>
    <w:basedOn w:val="a2"/>
    <w:link w:val="20"/>
    <w:uiPriority w:val="9"/>
    <w:qFormat/>
    <w:rsid w:val="008A4910"/>
    <w:pPr>
      <w:numPr>
        <w:ilvl w:val="1"/>
        <w:numId w:val="1"/>
      </w:numPr>
      <w:jc w:val="both"/>
      <w:outlineLvl w:val="1"/>
    </w:pPr>
    <w:rPr>
      <w:rFonts w:ascii="標楷體" w:hAnsi="Arial"/>
      <w:bCs/>
      <w:kern w:val="0"/>
      <w:szCs w:val="48"/>
    </w:rPr>
  </w:style>
  <w:style w:type="paragraph" w:styleId="3">
    <w:name w:val="heading 3"/>
    <w:basedOn w:val="a2"/>
    <w:link w:val="30"/>
    <w:uiPriority w:val="9"/>
    <w:qFormat/>
    <w:rsid w:val="008A4910"/>
    <w:pPr>
      <w:numPr>
        <w:ilvl w:val="2"/>
        <w:numId w:val="1"/>
      </w:numPr>
      <w:jc w:val="both"/>
      <w:outlineLvl w:val="2"/>
    </w:pPr>
    <w:rPr>
      <w:rFonts w:ascii="標楷體" w:hAnsi="Arial"/>
      <w:bCs/>
      <w:kern w:val="0"/>
      <w:szCs w:val="36"/>
    </w:rPr>
  </w:style>
  <w:style w:type="paragraph" w:styleId="4">
    <w:name w:val="heading 4"/>
    <w:aliases w:val="一"/>
    <w:basedOn w:val="a2"/>
    <w:link w:val="40"/>
    <w:uiPriority w:val="9"/>
    <w:qFormat/>
    <w:rsid w:val="008A4910"/>
    <w:pPr>
      <w:numPr>
        <w:ilvl w:val="3"/>
        <w:numId w:val="1"/>
      </w:numPr>
      <w:jc w:val="both"/>
      <w:outlineLvl w:val="3"/>
    </w:pPr>
    <w:rPr>
      <w:rFonts w:ascii="標楷體" w:hAnsi="Arial"/>
      <w:szCs w:val="36"/>
    </w:rPr>
  </w:style>
  <w:style w:type="paragraph" w:styleId="5">
    <w:name w:val="heading 5"/>
    <w:aliases w:val="(一),標題 5 字元"/>
    <w:basedOn w:val="a2"/>
    <w:uiPriority w:val="9"/>
    <w:qFormat/>
    <w:rsid w:val="008A4910"/>
    <w:pPr>
      <w:numPr>
        <w:ilvl w:val="4"/>
        <w:numId w:val="1"/>
      </w:numPr>
      <w:jc w:val="both"/>
      <w:outlineLvl w:val="4"/>
    </w:pPr>
    <w:rPr>
      <w:rFonts w:ascii="標楷體" w:hAnsi="Arial"/>
      <w:bCs/>
      <w:szCs w:val="36"/>
    </w:rPr>
  </w:style>
  <w:style w:type="paragraph" w:styleId="6">
    <w:name w:val="heading 6"/>
    <w:aliases w:val="1"/>
    <w:basedOn w:val="a2"/>
    <w:uiPriority w:val="9"/>
    <w:qFormat/>
    <w:rsid w:val="008A4910"/>
    <w:pPr>
      <w:numPr>
        <w:ilvl w:val="5"/>
        <w:numId w:val="1"/>
      </w:numPr>
      <w:tabs>
        <w:tab w:val="left" w:pos="2094"/>
      </w:tabs>
      <w:jc w:val="both"/>
      <w:outlineLvl w:val="5"/>
    </w:pPr>
    <w:rPr>
      <w:rFonts w:ascii="標楷體" w:hAnsi="Arial"/>
      <w:szCs w:val="36"/>
    </w:rPr>
  </w:style>
  <w:style w:type="paragraph" w:styleId="7">
    <w:name w:val="heading 7"/>
    <w:aliases w:val="(1)"/>
    <w:basedOn w:val="a2"/>
    <w:uiPriority w:val="9"/>
    <w:qFormat/>
    <w:rsid w:val="008A4910"/>
    <w:pPr>
      <w:numPr>
        <w:ilvl w:val="6"/>
        <w:numId w:val="1"/>
      </w:numPr>
      <w:jc w:val="both"/>
      <w:outlineLvl w:val="6"/>
    </w:pPr>
    <w:rPr>
      <w:rFonts w:ascii="標楷體" w:hAnsi="Arial"/>
      <w:bCs/>
      <w:szCs w:val="36"/>
    </w:rPr>
  </w:style>
  <w:style w:type="paragraph" w:styleId="8">
    <w:name w:val="heading 8"/>
    <w:basedOn w:val="a2"/>
    <w:uiPriority w:val="9"/>
    <w:qFormat/>
    <w:rsid w:val="008A4910"/>
    <w:pPr>
      <w:numPr>
        <w:ilvl w:val="7"/>
        <w:numId w:val="1"/>
      </w:numPr>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31">
    <w:name w:val="段落樣式3"/>
    <w:basedOn w:val="21"/>
    <w:rsid w:val="008A4910"/>
    <w:pPr>
      <w:ind w:leftChars="400" w:left="400"/>
    </w:pPr>
  </w:style>
  <w:style w:type="paragraph" w:customStyle="1" w:styleId="21">
    <w:name w:val="段落樣式2"/>
    <w:basedOn w:val="a2"/>
    <w:rsid w:val="008A4910"/>
    <w:pPr>
      <w:tabs>
        <w:tab w:val="left" w:pos="567"/>
      </w:tabs>
      <w:ind w:leftChars="300" w:left="300" w:firstLineChars="200" w:firstLine="200"/>
      <w:jc w:val="both"/>
    </w:pPr>
    <w:rPr>
      <w:rFonts w:ascii="標楷體"/>
      <w:kern w:val="0"/>
    </w:rPr>
  </w:style>
  <w:style w:type="paragraph" w:customStyle="1" w:styleId="41">
    <w:name w:val="段落樣式4"/>
    <w:basedOn w:val="31"/>
    <w:rsid w:val="008A4910"/>
    <w:pPr>
      <w:ind w:leftChars="500" w:left="500"/>
    </w:pPr>
  </w:style>
  <w:style w:type="paragraph" w:customStyle="1" w:styleId="50">
    <w:name w:val="段落樣式5"/>
    <w:basedOn w:val="41"/>
    <w:rsid w:val="008A4910"/>
    <w:pPr>
      <w:ind w:leftChars="600" w:left="600"/>
    </w:pPr>
  </w:style>
  <w:style w:type="paragraph" w:customStyle="1" w:styleId="60">
    <w:name w:val="段落樣式6"/>
    <w:basedOn w:val="50"/>
    <w:rsid w:val="008A4910"/>
    <w:pPr>
      <w:ind w:leftChars="700" w:left="700"/>
    </w:pPr>
  </w:style>
  <w:style w:type="paragraph" w:customStyle="1" w:styleId="70">
    <w:name w:val="段落樣式7"/>
    <w:basedOn w:val="60"/>
    <w:rsid w:val="008A4910"/>
  </w:style>
  <w:style w:type="paragraph" w:customStyle="1" w:styleId="80">
    <w:name w:val="段落樣式8"/>
    <w:basedOn w:val="70"/>
    <w:rsid w:val="008A4910"/>
    <w:pPr>
      <w:ind w:leftChars="800" w:left="800"/>
    </w:pPr>
  </w:style>
  <w:style w:type="paragraph" w:styleId="a6">
    <w:name w:val="Signature"/>
    <w:basedOn w:val="a2"/>
    <w:semiHidden/>
    <w:rsid w:val="008A4910"/>
    <w:pPr>
      <w:spacing w:before="720" w:after="720"/>
      <w:ind w:left="7371"/>
    </w:pPr>
    <w:rPr>
      <w:rFonts w:ascii="標楷體"/>
      <w:b/>
      <w:snapToGrid w:val="0"/>
      <w:spacing w:val="10"/>
      <w:sz w:val="36"/>
    </w:rPr>
  </w:style>
  <w:style w:type="paragraph" w:styleId="a7">
    <w:name w:val="endnote text"/>
    <w:basedOn w:val="a2"/>
    <w:semiHidden/>
    <w:rsid w:val="008A4910"/>
    <w:pPr>
      <w:spacing w:before="240"/>
      <w:ind w:left="1021" w:hanging="1021"/>
      <w:jc w:val="both"/>
    </w:pPr>
    <w:rPr>
      <w:rFonts w:ascii="標楷體"/>
      <w:snapToGrid w:val="0"/>
      <w:spacing w:val="10"/>
    </w:rPr>
  </w:style>
  <w:style w:type="character" w:styleId="a8">
    <w:name w:val="page number"/>
    <w:basedOn w:val="a3"/>
    <w:semiHidden/>
    <w:rsid w:val="008A4910"/>
    <w:rPr>
      <w:rFonts w:ascii="標楷體" w:eastAsia="標楷體"/>
      <w:sz w:val="20"/>
    </w:rPr>
  </w:style>
  <w:style w:type="paragraph" w:styleId="11">
    <w:name w:val="toc 1"/>
    <w:basedOn w:val="a2"/>
    <w:next w:val="a2"/>
    <w:uiPriority w:val="39"/>
    <w:rsid w:val="008A4910"/>
    <w:pPr>
      <w:ind w:left="200" w:hangingChars="200" w:hanging="200"/>
      <w:jc w:val="both"/>
    </w:pPr>
    <w:rPr>
      <w:rFonts w:ascii="標楷體"/>
    </w:rPr>
  </w:style>
  <w:style w:type="paragraph" w:styleId="22">
    <w:name w:val="toc 2"/>
    <w:basedOn w:val="a2"/>
    <w:next w:val="a2"/>
    <w:autoRedefine/>
    <w:uiPriority w:val="39"/>
    <w:rsid w:val="008A4910"/>
    <w:pPr>
      <w:ind w:leftChars="100" w:left="300" w:hangingChars="200" w:hanging="200"/>
      <w:jc w:val="both"/>
    </w:pPr>
    <w:rPr>
      <w:rFonts w:ascii="標楷體"/>
    </w:rPr>
  </w:style>
  <w:style w:type="paragraph" w:styleId="32">
    <w:name w:val="toc 3"/>
    <w:basedOn w:val="a2"/>
    <w:next w:val="a2"/>
    <w:uiPriority w:val="39"/>
    <w:rsid w:val="008A4910"/>
    <w:pPr>
      <w:ind w:leftChars="200" w:left="400" w:hangingChars="200" w:hanging="200"/>
      <w:jc w:val="both"/>
    </w:pPr>
    <w:rPr>
      <w:rFonts w:ascii="標楷體"/>
      <w:noProof/>
    </w:rPr>
  </w:style>
  <w:style w:type="paragraph" w:styleId="42">
    <w:name w:val="toc 4"/>
    <w:basedOn w:val="a2"/>
    <w:next w:val="a2"/>
    <w:uiPriority w:val="39"/>
    <w:rsid w:val="008A4910"/>
    <w:pPr>
      <w:kinsoku w:val="0"/>
      <w:ind w:leftChars="300" w:left="500" w:hangingChars="200" w:hanging="200"/>
      <w:jc w:val="both"/>
    </w:pPr>
    <w:rPr>
      <w:rFonts w:ascii="標楷體"/>
    </w:rPr>
  </w:style>
  <w:style w:type="paragraph" w:styleId="51">
    <w:name w:val="toc 5"/>
    <w:basedOn w:val="a2"/>
    <w:next w:val="a2"/>
    <w:autoRedefine/>
    <w:uiPriority w:val="39"/>
    <w:rsid w:val="008A4910"/>
    <w:pPr>
      <w:kinsoku w:val="0"/>
      <w:ind w:leftChars="400" w:left="600" w:hangingChars="200" w:hanging="200"/>
      <w:jc w:val="both"/>
    </w:pPr>
    <w:rPr>
      <w:rFonts w:ascii="標楷體"/>
    </w:rPr>
  </w:style>
  <w:style w:type="paragraph" w:styleId="61">
    <w:name w:val="toc 6"/>
    <w:basedOn w:val="a2"/>
    <w:next w:val="a2"/>
    <w:autoRedefine/>
    <w:uiPriority w:val="39"/>
    <w:rsid w:val="008A4910"/>
    <w:pPr>
      <w:ind w:leftChars="500" w:left="700" w:hangingChars="200" w:hanging="200"/>
    </w:pPr>
    <w:rPr>
      <w:rFonts w:ascii="標楷體"/>
    </w:rPr>
  </w:style>
  <w:style w:type="paragraph" w:styleId="71">
    <w:name w:val="toc 7"/>
    <w:basedOn w:val="a2"/>
    <w:next w:val="a2"/>
    <w:autoRedefine/>
    <w:uiPriority w:val="39"/>
    <w:rsid w:val="008A4910"/>
    <w:pPr>
      <w:ind w:leftChars="600" w:left="700" w:hangingChars="100" w:hanging="100"/>
    </w:pPr>
    <w:rPr>
      <w:rFonts w:ascii="標楷體"/>
    </w:rPr>
  </w:style>
  <w:style w:type="paragraph" w:styleId="81">
    <w:name w:val="toc 8"/>
    <w:basedOn w:val="a2"/>
    <w:next w:val="a2"/>
    <w:autoRedefine/>
    <w:uiPriority w:val="39"/>
    <w:rsid w:val="008A4910"/>
    <w:pPr>
      <w:ind w:leftChars="700" w:left="2792" w:hangingChars="100" w:hanging="349"/>
    </w:pPr>
    <w:rPr>
      <w:rFonts w:ascii="標楷體"/>
    </w:rPr>
  </w:style>
  <w:style w:type="paragraph" w:styleId="9">
    <w:name w:val="toc 9"/>
    <w:basedOn w:val="a2"/>
    <w:next w:val="a2"/>
    <w:autoRedefine/>
    <w:uiPriority w:val="39"/>
    <w:rsid w:val="008A4910"/>
    <w:pPr>
      <w:ind w:leftChars="1600" w:left="3840"/>
    </w:pPr>
  </w:style>
  <w:style w:type="character" w:styleId="a9">
    <w:name w:val="Hyperlink"/>
    <w:basedOn w:val="a3"/>
    <w:uiPriority w:val="99"/>
    <w:rsid w:val="008A4910"/>
    <w:rPr>
      <w:color w:val="0000FF"/>
      <w:u w:val="single"/>
    </w:rPr>
  </w:style>
  <w:style w:type="paragraph" w:customStyle="1" w:styleId="12">
    <w:name w:val="段落樣式1"/>
    <w:basedOn w:val="a2"/>
    <w:rsid w:val="008A4910"/>
    <w:pPr>
      <w:tabs>
        <w:tab w:val="left" w:pos="567"/>
      </w:tabs>
      <w:kinsoku w:val="0"/>
      <w:ind w:leftChars="200" w:left="200" w:firstLineChars="200" w:firstLine="200"/>
      <w:jc w:val="both"/>
    </w:pPr>
    <w:rPr>
      <w:rFonts w:ascii="標楷體"/>
      <w:kern w:val="0"/>
    </w:rPr>
  </w:style>
  <w:style w:type="paragraph" w:customStyle="1" w:styleId="0">
    <w:name w:val="段落樣式0"/>
    <w:basedOn w:val="21"/>
    <w:rsid w:val="008A4910"/>
    <w:pPr>
      <w:ind w:leftChars="200" w:left="200" w:firstLineChars="0" w:firstLine="0"/>
    </w:pPr>
  </w:style>
  <w:style w:type="paragraph" w:styleId="aa">
    <w:name w:val="header"/>
    <w:basedOn w:val="a2"/>
    <w:rsid w:val="008A4910"/>
    <w:pPr>
      <w:tabs>
        <w:tab w:val="center" w:pos="4153"/>
        <w:tab w:val="right" w:pos="8306"/>
      </w:tabs>
      <w:snapToGrid w:val="0"/>
    </w:pPr>
    <w:rPr>
      <w:sz w:val="20"/>
    </w:rPr>
  </w:style>
  <w:style w:type="paragraph" w:styleId="ab">
    <w:name w:val="footer"/>
    <w:basedOn w:val="a2"/>
    <w:link w:val="ac"/>
    <w:rsid w:val="008A4910"/>
    <w:pPr>
      <w:tabs>
        <w:tab w:val="center" w:pos="4153"/>
        <w:tab w:val="right" w:pos="8306"/>
      </w:tabs>
      <w:snapToGrid w:val="0"/>
    </w:pPr>
    <w:rPr>
      <w:sz w:val="20"/>
    </w:rPr>
  </w:style>
  <w:style w:type="paragraph" w:customStyle="1" w:styleId="ad">
    <w:name w:val="簽名日期"/>
    <w:basedOn w:val="a2"/>
    <w:rsid w:val="008A4910"/>
    <w:pPr>
      <w:kinsoku w:val="0"/>
      <w:jc w:val="distribute"/>
    </w:pPr>
    <w:rPr>
      <w:kern w:val="0"/>
    </w:rPr>
  </w:style>
  <w:style w:type="paragraph" w:customStyle="1" w:styleId="ae">
    <w:name w:val="附件"/>
    <w:basedOn w:val="a7"/>
    <w:rsid w:val="002E5261"/>
    <w:pPr>
      <w:kinsoku w:val="0"/>
      <w:spacing w:before="0"/>
      <w:ind w:left="1047" w:hangingChars="300" w:hanging="1047"/>
    </w:pPr>
    <w:rPr>
      <w:snapToGrid/>
      <w:spacing w:val="0"/>
      <w:kern w:val="0"/>
    </w:rPr>
  </w:style>
  <w:style w:type="paragraph" w:customStyle="1" w:styleId="a1">
    <w:name w:val="表樣式"/>
    <w:basedOn w:val="a2"/>
    <w:next w:val="a2"/>
    <w:rsid w:val="002E5261"/>
    <w:pPr>
      <w:numPr>
        <w:numId w:val="2"/>
      </w:numPr>
      <w:jc w:val="both"/>
    </w:pPr>
    <w:rPr>
      <w:rFonts w:ascii="標楷體"/>
      <w:kern w:val="0"/>
    </w:rPr>
  </w:style>
  <w:style w:type="paragraph" w:styleId="af">
    <w:name w:val="Body Text Indent"/>
    <w:basedOn w:val="a2"/>
    <w:link w:val="af0"/>
    <w:semiHidden/>
    <w:rsid w:val="002E5261"/>
    <w:pPr>
      <w:ind w:left="698" w:hangingChars="200" w:hanging="698"/>
    </w:pPr>
  </w:style>
  <w:style w:type="character" w:customStyle="1" w:styleId="af0">
    <w:name w:val="本文縮排 字元"/>
    <w:basedOn w:val="a3"/>
    <w:link w:val="af"/>
    <w:semiHidden/>
    <w:rsid w:val="002E5261"/>
    <w:rPr>
      <w:rFonts w:eastAsia="標楷體"/>
      <w:kern w:val="2"/>
      <w:sz w:val="32"/>
    </w:rPr>
  </w:style>
  <w:style w:type="paragraph" w:customStyle="1" w:styleId="af1">
    <w:name w:val="調查報告"/>
    <w:basedOn w:val="a7"/>
    <w:rsid w:val="002E5261"/>
    <w:pPr>
      <w:kinsoku w:val="0"/>
      <w:spacing w:before="0"/>
      <w:ind w:left="1701" w:firstLine="0"/>
    </w:pPr>
    <w:rPr>
      <w:b/>
      <w:snapToGrid/>
      <w:spacing w:val="200"/>
      <w:kern w:val="0"/>
      <w:sz w:val="36"/>
    </w:rPr>
  </w:style>
  <w:style w:type="character" w:customStyle="1" w:styleId="20">
    <w:name w:val="標題 2 字元"/>
    <w:basedOn w:val="a3"/>
    <w:link w:val="2"/>
    <w:rsid w:val="002E5261"/>
    <w:rPr>
      <w:rFonts w:ascii="標楷體" w:eastAsia="標楷體" w:hAnsi="Arial"/>
      <w:bCs/>
      <w:sz w:val="32"/>
      <w:szCs w:val="48"/>
    </w:rPr>
  </w:style>
  <w:style w:type="paragraph" w:customStyle="1" w:styleId="a0">
    <w:name w:val="圖樣式"/>
    <w:basedOn w:val="a2"/>
    <w:next w:val="a2"/>
    <w:rsid w:val="002E5261"/>
    <w:pPr>
      <w:numPr>
        <w:numId w:val="3"/>
      </w:numPr>
      <w:tabs>
        <w:tab w:val="clear" w:pos="1440"/>
      </w:tabs>
      <w:ind w:left="400" w:hangingChars="400" w:hanging="400"/>
      <w:jc w:val="both"/>
    </w:pPr>
    <w:rPr>
      <w:rFonts w:ascii="標楷體"/>
    </w:rPr>
  </w:style>
  <w:style w:type="paragraph" w:styleId="af2">
    <w:name w:val="table of figures"/>
    <w:basedOn w:val="a2"/>
    <w:next w:val="a2"/>
    <w:uiPriority w:val="99"/>
    <w:rsid w:val="002E5261"/>
    <w:pPr>
      <w:ind w:left="400" w:hangingChars="400" w:hanging="400"/>
    </w:pPr>
  </w:style>
  <w:style w:type="character" w:customStyle="1" w:styleId="40">
    <w:name w:val="標題 4 字元"/>
    <w:aliases w:val="一 字元"/>
    <w:basedOn w:val="a3"/>
    <w:link w:val="4"/>
    <w:rsid w:val="002E5261"/>
    <w:rPr>
      <w:rFonts w:ascii="標楷體" w:eastAsia="標楷體" w:hAnsi="Arial"/>
      <w:kern w:val="2"/>
      <w:sz w:val="32"/>
      <w:szCs w:val="36"/>
    </w:rPr>
  </w:style>
  <w:style w:type="paragraph" w:styleId="af3">
    <w:name w:val="footnote text"/>
    <w:basedOn w:val="a2"/>
    <w:link w:val="af4"/>
    <w:semiHidden/>
    <w:unhideWhenUsed/>
    <w:rsid w:val="002E5261"/>
    <w:pPr>
      <w:snapToGrid w:val="0"/>
    </w:pPr>
    <w:rPr>
      <w:sz w:val="20"/>
    </w:rPr>
  </w:style>
  <w:style w:type="character" w:customStyle="1" w:styleId="af4">
    <w:name w:val="註腳文字 字元"/>
    <w:basedOn w:val="a3"/>
    <w:link w:val="af3"/>
    <w:semiHidden/>
    <w:rsid w:val="002E5261"/>
    <w:rPr>
      <w:rFonts w:eastAsia="標楷體"/>
      <w:kern w:val="2"/>
    </w:rPr>
  </w:style>
  <w:style w:type="character" w:styleId="af5">
    <w:name w:val="footnote reference"/>
    <w:basedOn w:val="a3"/>
    <w:semiHidden/>
    <w:unhideWhenUsed/>
    <w:rsid w:val="002E5261"/>
    <w:rPr>
      <w:vertAlign w:val="superscript"/>
    </w:rPr>
  </w:style>
  <w:style w:type="character" w:customStyle="1" w:styleId="st1">
    <w:name w:val="st1"/>
    <w:basedOn w:val="a3"/>
    <w:rsid w:val="002E5261"/>
  </w:style>
  <w:style w:type="character" w:customStyle="1" w:styleId="st">
    <w:name w:val="st"/>
    <w:basedOn w:val="a3"/>
    <w:rsid w:val="002E5261"/>
  </w:style>
  <w:style w:type="paragraph" w:customStyle="1" w:styleId="a">
    <w:name w:val="內文 + 標楷體"/>
    <w:aliases w:val="14 點,左右對齊,右:  0.21 cm,行距:  固定行高 43 pt"/>
    <w:basedOn w:val="a2"/>
    <w:rsid w:val="002E5261"/>
    <w:pPr>
      <w:numPr>
        <w:ilvl w:val="2"/>
        <w:numId w:val="4"/>
      </w:numPr>
      <w:tabs>
        <w:tab w:val="clear" w:pos="3240"/>
        <w:tab w:val="left" w:pos="1361"/>
        <w:tab w:val="num" w:pos="3120"/>
      </w:tabs>
      <w:spacing w:line="860" w:lineRule="exact"/>
      <w:ind w:left="3120" w:right="119" w:hanging="600"/>
      <w:jc w:val="both"/>
    </w:pPr>
    <w:rPr>
      <w:rFonts w:ascii="標楷體"/>
      <w:sz w:val="28"/>
      <w:szCs w:val="28"/>
    </w:rPr>
  </w:style>
  <w:style w:type="table" w:styleId="af6">
    <w:name w:val="Table Grid"/>
    <w:basedOn w:val="a4"/>
    <w:rsid w:val="002E5261"/>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標題 3 字元"/>
    <w:basedOn w:val="a3"/>
    <w:link w:val="3"/>
    <w:uiPriority w:val="9"/>
    <w:rsid w:val="002E5261"/>
    <w:rPr>
      <w:rFonts w:ascii="標楷體" w:eastAsia="標楷體" w:hAnsi="Arial"/>
      <w:bCs/>
      <w:sz w:val="32"/>
      <w:szCs w:val="36"/>
    </w:rPr>
  </w:style>
  <w:style w:type="character" w:customStyle="1" w:styleId="style221">
    <w:name w:val="style221"/>
    <w:basedOn w:val="a3"/>
    <w:rsid w:val="002E5261"/>
    <w:rPr>
      <w:b/>
      <w:bCs/>
      <w:color w:val="0066FF"/>
      <w:sz w:val="24"/>
      <w:szCs w:val="24"/>
    </w:rPr>
  </w:style>
  <w:style w:type="paragraph" w:styleId="Web">
    <w:name w:val="Normal (Web)"/>
    <w:basedOn w:val="a2"/>
    <w:uiPriority w:val="99"/>
    <w:semiHidden/>
    <w:unhideWhenUsed/>
    <w:rsid w:val="002E5261"/>
    <w:pPr>
      <w:widowControl/>
      <w:spacing w:before="100" w:beforeAutospacing="1" w:after="100" w:afterAutospacing="1"/>
    </w:pPr>
    <w:rPr>
      <w:rFonts w:ascii="新細明體" w:eastAsia="新細明體" w:hAnsi="新細明體" w:cs="新細明體"/>
      <w:kern w:val="0"/>
      <w:sz w:val="24"/>
      <w:szCs w:val="24"/>
    </w:rPr>
  </w:style>
  <w:style w:type="character" w:styleId="af7">
    <w:name w:val="Emphasis"/>
    <w:basedOn w:val="a3"/>
    <w:uiPriority w:val="20"/>
    <w:qFormat/>
    <w:rsid w:val="002E5261"/>
    <w:rPr>
      <w:b w:val="0"/>
      <w:bCs w:val="0"/>
      <w:i w:val="0"/>
      <w:iCs w:val="0"/>
      <w:color w:val="CC0033"/>
    </w:rPr>
  </w:style>
  <w:style w:type="character" w:customStyle="1" w:styleId="10">
    <w:name w:val="標題 1 字元"/>
    <w:basedOn w:val="a3"/>
    <w:link w:val="1"/>
    <w:rsid w:val="002E5261"/>
    <w:rPr>
      <w:rFonts w:ascii="標楷體" w:eastAsia="標楷體" w:hAnsi="Arial"/>
      <w:bCs/>
      <w:sz w:val="32"/>
      <w:szCs w:val="52"/>
    </w:rPr>
  </w:style>
  <w:style w:type="character" w:styleId="af8">
    <w:name w:val="endnote reference"/>
    <w:basedOn w:val="a3"/>
    <w:uiPriority w:val="99"/>
    <w:semiHidden/>
    <w:unhideWhenUsed/>
    <w:rsid w:val="002E5261"/>
    <w:rPr>
      <w:vertAlign w:val="superscript"/>
    </w:rPr>
  </w:style>
  <w:style w:type="character" w:customStyle="1" w:styleId="ac">
    <w:name w:val="頁尾 字元"/>
    <w:basedOn w:val="a3"/>
    <w:link w:val="ab"/>
    <w:rsid w:val="002E5261"/>
    <w:rPr>
      <w:rFonts w:eastAsia="標楷體"/>
      <w:kern w:val="2"/>
    </w:rPr>
  </w:style>
  <w:style w:type="paragraph" w:styleId="af9">
    <w:name w:val="List Paragraph"/>
    <w:basedOn w:val="a2"/>
    <w:uiPriority w:val="34"/>
    <w:qFormat/>
    <w:rsid w:val="002E5261"/>
    <w:pPr>
      <w:ind w:leftChars="200" w:left="480"/>
    </w:pPr>
  </w:style>
  <w:style w:type="paragraph" w:styleId="afa">
    <w:name w:val="TOC Heading"/>
    <w:basedOn w:val="1"/>
    <w:next w:val="a2"/>
    <w:uiPriority w:val="39"/>
    <w:unhideWhenUsed/>
    <w:qFormat/>
    <w:rsid w:val="002E5261"/>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 w:type="paragraph" w:styleId="afb">
    <w:name w:val="Balloon Text"/>
    <w:basedOn w:val="a2"/>
    <w:link w:val="afc"/>
    <w:uiPriority w:val="99"/>
    <w:semiHidden/>
    <w:unhideWhenUsed/>
    <w:rsid w:val="002E5261"/>
    <w:rPr>
      <w:rFonts w:asciiTheme="majorHAnsi" w:eastAsiaTheme="majorEastAsia" w:hAnsiTheme="majorHAnsi" w:cstheme="majorBidi"/>
      <w:sz w:val="18"/>
      <w:szCs w:val="18"/>
    </w:rPr>
  </w:style>
  <w:style w:type="character" w:customStyle="1" w:styleId="afc">
    <w:name w:val="註解方塊文字 字元"/>
    <w:basedOn w:val="a3"/>
    <w:link w:val="afb"/>
    <w:uiPriority w:val="99"/>
    <w:semiHidden/>
    <w:rsid w:val="002E5261"/>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divs>
    <w:div w:id="908806367">
      <w:bodyDiv w:val="1"/>
      <w:marLeft w:val="0"/>
      <w:marRight w:val="0"/>
      <w:marTop w:val="0"/>
      <w:marBottom w:val="0"/>
      <w:divBdr>
        <w:top w:val="none" w:sz="0" w:space="0" w:color="auto"/>
        <w:left w:val="none" w:sz="0" w:space="0" w:color="auto"/>
        <w:bottom w:val="none" w:sz="0" w:space="0" w:color="auto"/>
        <w:right w:val="none" w:sz="0" w:space="0" w:color="auto"/>
      </w:divBdr>
    </w:div>
    <w:div w:id="1006055526">
      <w:bodyDiv w:val="1"/>
      <w:marLeft w:val="0"/>
      <w:marRight w:val="0"/>
      <w:marTop w:val="0"/>
      <w:marBottom w:val="0"/>
      <w:divBdr>
        <w:top w:val="none" w:sz="0" w:space="0" w:color="auto"/>
        <w:left w:val="none" w:sz="0" w:space="0" w:color="auto"/>
        <w:bottom w:val="none" w:sz="0" w:space="0" w:color="auto"/>
        <w:right w:val="none" w:sz="0" w:space="0" w:color="auto"/>
      </w:divBdr>
    </w:div>
    <w:div w:id="183225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sa\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5069B-A079-4655-B51A-FA86E00A4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C031糾正案文格式體例(橫式).dot</Template>
  <TotalTime>2</TotalTime>
  <Pages>24</Pages>
  <Words>2175</Words>
  <Characters>12399</Characters>
  <Application>Microsoft Office Word</Application>
  <DocSecurity>0</DocSecurity>
  <Lines>103</Lines>
  <Paragraphs>29</Paragraphs>
  <ScaleCrop>false</ScaleCrop>
  <Company>cy</Company>
  <LinksUpToDate>false</LinksUpToDate>
  <CharactersWithSpaces>14545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user</cp:lastModifiedBy>
  <cp:revision>2</cp:revision>
  <cp:lastPrinted>2012-06-28T01:15:00Z</cp:lastPrinted>
  <dcterms:created xsi:type="dcterms:W3CDTF">2012-06-28T02:42:00Z</dcterms:created>
  <dcterms:modified xsi:type="dcterms:W3CDTF">2012-06-28T02:42:00Z</dcterms:modified>
</cp:coreProperties>
</file>