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366F2E" w:rsidRDefault="0025106C" w:rsidP="00F37D7B">
      <w:pPr>
        <w:pStyle w:val="af3"/>
        <w:rPr>
          <w:rFonts w:hAnsi="標楷體"/>
        </w:rPr>
      </w:pPr>
      <w:r w:rsidRPr="00366F2E">
        <w:rPr>
          <w:rFonts w:hAnsi="標楷體" w:hint="eastAsia"/>
        </w:rPr>
        <w:t>糾正案文</w:t>
      </w:r>
    </w:p>
    <w:p w:rsidR="00E25849" w:rsidRPr="00366F2E" w:rsidRDefault="0025106C" w:rsidP="00F231DC">
      <w:pPr>
        <w:pStyle w:val="1"/>
        <w:rPr>
          <w:rFonts w:hAnsi="標楷體"/>
        </w:rPr>
      </w:pPr>
      <w:r w:rsidRPr="00366F2E">
        <w:rPr>
          <w:rFonts w:hAnsi="標楷體" w:hint="eastAsia"/>
        </w:rPr>
        <w:t>被糾正機關：</w:t>
      </w:r>
      <w:r w:rsidR="006B2643" w:rsidRPr="00366F2E">
        <w:rPr>
          <w:rFonts w:hAnsi="標楷體" w:hint="eastAsia"/>
          <w:color w:val="000000" w:themeColor="text1"/>
        </w:rPr>
        <w:t>臺北市政府</w:t>
      </w:r>
      <w:r w:rsidR="006B2643" w:rsidRPr="00366F2E">
        <w:rPr>
          <w:rFonts w:hAnsi="標楷體"/>
          <w:color w:val="000000" w:themeColor="text1"/>
        </w:rPr>
        <w:t>民政局</w:t>
      </w:r>
      <w:r w:rsidRPr="00366F2E">
        <w:rPr>
          <w:rFonts w:hAnsi="標楷體" w:hint="eastAsia"/>
        </w:rPr>
        <w:t>。</w:t>
      </w:r>
    </w:p>
    <w:p w:rsidR="00E25849" w:rsidRPr="00366F2E" w:rsidRDefault="0025106C" w:rsidP="00DE42B9">
      <w:pPr>
        <w:pStyle w:val="1"/>
        <w:rPr>
          <w:rFonts w:hAnsi="標楷體"/>
        </w:rPr>
      </w:pPr>
      <w:r w:rsidRPr="00366F2E">
        <w:rPr>
          <w:rFonts w:hAnsi="標楷體" w:hint="eastAsia"/>
        </w:rPr>
        <w:t>案　　　由：</w:t>
      </w:r>
      <w:r w:rsidR="00D54DAE" w:rsidRPr="00366F2E">
        <w:rPr>
          <w:rFonts w:hAnsi="標楷體"/>
          <w:color w:val="000000" w:themeColor="text1"/>
        </w:rPr>
        <w:t>臺北市殯葬管理處</w:t>
      </w:r>
      <w:r w:rsidR="00D54DAE" w:rsidRPr="00366F2E">
        <w:rPr>
          <w:rFonts w:hAnsi="標楷體" w:hint="eastAsia"/>
          <w:color w:val="000000" w:themeColor="text1"/>
        </w:rPr>
        <w:t>前</w:t>
      </w:r>
      <w:r w:rsidR="00D54DAE" w:rsidRPr="00366F2E">
        <w:rPr>
          <w:rFonts w:hAnsi="標楷體"/>
          <w:color w:val="000000" w:themeColor="text1"/>
        </w:rPr>
        <w:t>副處長王文秀</w:t>
      </w:r>
      <w:r w:rsidR="00D54DAE" w:rsidRPr="00366F2E">
        <w:rPr>
          <w:rFonts w:hAnsi="標楷體" w:hint="eastAsia"/>
          <w:color w:val="000000" w:themeColor="text1"/>
        </w:rPr>
        <w:t>與業者過從甚密，操守有嚴重瑕疵，</w:t>
      </w:r>
      <w:r w:rsidR="00D54DAE" w:rsidRPr="00366F2E">
        <w:rPr>
          <w:rFonts w:hAnsi="標楷體"/>
          <w:color w:val="000000" w:themeColor="text1"/>
        </w:rPr>
        <w:t>臺北市政府民政局</w:t>
      </w:r>
      <w:r w:rsidR="00D54DAE" w:rsidRPr="00366F2E">
        <w:rPr>
          <w:rFonts w:hAnsi="標楷體" w:hint="eastAsia"/>
          <w:color w:val="000000" w:themeColor="text1"/>
        </w:rPr>
        <w:t>未能及早發現而即時處理，顯有監督不周之情事，另於其經</w:t>
      </w:r>
      <w:r w:rsidR="00D54DAE" w:rsidRPr="00366F2E">
        <w:rPr>
          <w:rFonts w:hAnsi="標楷體"/>
          <w:color w:val="000000" w:themeColor="text1"/>
        </w:rPr>
        <w:t>檢察官</w:t>
      </w:r>
      <w:r w:rsidR="00D54DAE" w:rsidRPr="00366F2E">
        <w:rPr>
          <w:rFonts w:hAnsi="標楷體" w:hint="eastAsia"/>
          <w:color w:val="000000" w:themeColor="text1"/>
        </w:rPr>
        <w:t>偵辦後向法院</w:t>
      </w:r>
      <w:r w:rsidR="00D54DAE" w:rsidRPr="00366F2E">
        <w:rPr>
          <w:rFonts w:hAnsi="標楷體"/>
          <w:color w:val="000000" w:themeColor="text1"/>
        </w:rPr>
        <w:t>聲請羈押</w:t>
      </w:r>
      <w:r w:rsidR="00D54DAE" w:rsidRPr="00366F2E">
        <w:rPr>
          <w:rFonts w:hAnsi="標楷體" w:hint="eastAsia"/>
          <w:color w:val="000000" w:themeColor="text1"/>
        </w:rPr>
        <w:t>而</w:t>
      </w:r>
      <w:r w:rsidR="00D54DAE" w:rsidRPr="00366F2E">
        <w:rPr>
          <w:rFonts w:hAnsi="標楷體"/>
          <w:color w:val="000000" w:themeColor="text1"/>
        </w:rPr>
        <w:t>裁定交保</w:t>
      </w:r>
      <w:r w:rsidR="00D54DAE" w:rsidRPr="00366F2E">
        <w:rPr>
          <w:rFonts w:hAnsi="標楷體" w:hint="eastAsia"/>
          <w:color w:val="000000" w:themeColor="text1"/>
        </w:rPr>
        <w:t>後，仍將其</w:t>
      </w:r>
      <w:r w:rsidR="00D54DAE" w:rsidRPr="00366F2E">
        <w:rPr>
          <w:rFonts w:hAnsi="標楷體"/>
          <w:color w:val="000000" w:themeColor="text1"/>
        </w:rPr>
        <w:t>調任</w:t>
      </w:r>
      <w:r w:rsidR="00D54DAE" w:rsidRPr="00366F2E">
        <w:rPr>
          <w:rFonts w:hAnsi="標楷體" w:hint="eastAsia"/>
          <w:color w:val="000000" w:themeColor="text1"/>
        </w:rPr>
        <w:t>主管職務，人事管理及任用上顯有重大瑕疵</w:t>
      </w:r>
      <w:r w:rsidR="00EA288B" w:rsidRPr="00366F2E">
        <w:rPr>
          <w:rFonts w:hAnsi="標楷體" w:hint="eastAsia"/>
          <w:color w:val="000000" w:themeColor="text1"/>
        </w:rPr>
        <w:t>，</w:t>
      </w:r>
      <w:r w:rsidR="000D6AE8" w:rsidRPr="00366F2E">
        <w:rPr>
          <w:rFonts w:hAnsi="標楷體" w:hint="eastAsia"/>
          <w:color w:val="000000" w:themeColor="text1"/>
        </w:rPr>
        <w:t>確有違失</w:t>
      </w:r>
      <w:r w:rsidR="008B4841" w:rsidRPr="00366F2E">
        <w:rPr>
          <w:rFonts w:hAnsi="標楷體" w:hint="eastAsia"/>
          <w:color w:val="000000" w:themeColor="text1"/>
        </w:rPr>
        <w:t>，</w:t>
      </w:r>
      <w:proofErr w:type="gramStart"/>
      <w:r w:rsidR="008B4841" w:rsidRPr="00366F2E">
        <w:rPr>
          <w:rFonts w:hAnsi="標楷體" w:hint="eastAsia"/>
          <w:color w:val="000000" w:themeColor="text1"/>
        </w:rPr>
        <w:t>爰</w:t>
      </w:r>
      <w:proofErr w:type="gramEnd"/>
      <w:r w:rsidR="008B4841" w:rsidRPr="00366F2E">
        <w:rPr>
          <w:rFonts w:hAnsi="標楷體" w:hint="eastAsia"/>
          <w:color w:val="000000" w:themeColor="text1"/>
        </w:rPr>
        <w:t>依法</w:t>
      </w:r>
      <w:r w:rsidR="008B4841" w:rsidRPr="00366F2E">
        <w:rPr>
          <w:rFonts w:hAnsi="標楷體" w:hint="eastAsia"/>
        </w:rPr>
        <w:t>提案糾正</w:t>
      </w:r>
      <w:r w:rsidRPr="00366F2E">
        <w:rPr>
          <w:rFonts w:hAnsi="標楷體" w:hint="eastAsia"/>
        </w:rPr>
        <w:t>。</w:t>
      </w:r>
    </w:p>
    <w:p w:rsidR="00D80492" w:rsidRPr="00366F2E" w:rsidRDefault="00DB3135" w:rsidP="00D80492">
      <w:pPr>
        <w:pStyle w:val="1"/>
        <w:rPr>
          <w:rFonts w:hAnsi="標楷體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366F2E">
        <w:rPr>
          <w:rFonts w:hAnsi="標楷體" w:hint="eastAsia"/>
        </w:rPr>
        <w:t>事實與理由：</w:t>
      </w:r>
      <w:bookmarkStart w:id="25" w:name="_Toc525070834"/>
      <w:bookmarkStart w:id="26" w:name="_Toc525938374"/>
      <w:bookmarkStart w:id="27" w:name="_Toc525939222"/>
      <w:bookmarkStart w:id="28" w:name="_Toc525939727"/>
      <w:bookmarkStart w:id="29" w:name="_Toc525066144"/>
      <w:bookmarkStart w:id="30" w:name="_Toc52489237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Pr="00366F2E" w:rsidRDefault="006B2643" w:rsidP="006B2643">
      <w:pPr>
        <w:pStyle w:val="10"/>
        <w:ind w:left="680" w:firstLine="680"/>
        <w:rPr>
          <w:rFonts w:hAnsi="標楷體"/>
          <w:color w:val="000000"/>
          <w:spacing w:val="-6"/>
        </w:rPr>
      </w:pPr>
      <w:bookmarkStart w:id="31" w:name="_Hlk176526616"/>
      <w:r w:rsidRPr="00366F2E">
        <w:rPr>
          <w:rFonts w:hAnsi="標楷體"/>
          <w:color w:val="000000" w:themeColor="text1"/>
        </w:rPr>
        <w:t>臺北市殯葬管理處</w:t>
      </w:r>
      <w:r w:rsidRPr="00366F2E">
        <w:rPr>
          <w:rFonts w:hAnsi="標楷體" w:hint="eastAsia"/>
          <w:color w:val="000000" w:themeColor="text1"/>
        </w:rPr>
        <w:t>前</w:t>
      </w:r>
      <w:r w:rsidRPr="00366F2E">
        <w:rPr>
          <w:rFonts w:hAnsi="標楷體"/>
          <w:color w:val="000000" w:themeColor="text1"/>
        </w:rPr>
        <w:t>副處長王文秀涉違反貪污治罪條例等罪</w:t>
      </w:r>
      <w:r w:rsidRPr="00366F2E">
        <w:rPr>
          <w:rFonts w:hAnsi="標楷體" w:hint="eastAsia"/>
          <w:color w:val="000000" w:themeColor="text1"/>
        </w:rPr>
        <w:t>，經臺灣臺北地方檢察署（下稱臺北地檢署）檢察官</w:t>
      </w:r>
      <w:r w:rsidRPr="00366F2E">
        <w:rPr>
          <w:rFonts w:hAnsi="標楷體"/>
          <w:color w:val="000000" w:themeColor="text1"/>
        </w:rPr>
        <w:t>偵結起訴</w:t>
      </w:r>
      <w:r w:rsidRPr="00366F2E">
        <w:rPr>
          <w:rFonts w:hAnsi="標楷體" w:hint="eastAsia"/>
          <w:color w:val="000000" w:themeColor="text1"/>
        </w:rPr>
        <w:t>一案，經向臺北市政府、法務部、臺北地檢署等機關調閱卷證資料，並於民國（下同)</w:t>
      </w:r>
      <w:r w:rsidRPr="00366F2E">
        <w:rPr>
          <w:rFonts w:hAnsi="標楷體"/>
          <w:color w:val="000000" w:themeColor="text1"/>
        </w:rPr>
        <w:t>113</w:t>
      </w:r>
      <w:r w:rsidRPr="00366F2E">
        <w:rPr>
          <w:rFonts w:hAnsi="標楷體" w:hint="eastAsia"/>
          <w:color w:val="000000" w:themeColor="text1"/>
        </w:rPr>
        <w:t>年</w:t>
      </w:r>
      <w:r w:rsidRPr="00366F2E">
        <w:rPr>
          <w:rFonts w:hAnsi="標楷體"/>
          <w:color w:val="000000" w:themeColor="text1"/>
        </w:rPr>
        <w:t>1</w:t>
      </w:r>
      <w:r w:rsidRPr="00366F2E">
        <w:rPr>
          <w:rFonts w:hAnsi="標楷體" w:hint="eastAsia"/>
          <w:color w:val="000000" w:themeColor="text1"/>
        </w:rPr>
        <w:t>月</w:t>
      </w:r>
      <w:r w:rsidRPr="00366F2E">
        <w:rPr>
          <w:rFonts w:hAnsi="標楷體"/>
          <w:color w:val="000000" w:themeColor="text1"/>
        </w:rPr>
        <w:t>26</w:t>
      </w:r>
      <w:r w:rsidRPr="00366F2E">
        <w:rPr>
          <w:rFonts w:hAnsi="標楷體" w:hint="eastAsia"/>
          <w:color w:val="000000" w:themeColor="text1"/>
        </w:rPr>
        <w:t>日詢問</w:t>
      </w:r>
      <w:r w:rsidRPr="00366F2E">
        <w:rPr>
          <w:rFonts w:hAnsi="標楷體"/>
          <w:color w:val="000000" w:themeColor="text1"/>
        </w:rPr>
        <w:t>王文秀</w:t>
      </w:r>
      <w:r w:rsidRPr="00366F2E">
        <w:rPr>
          <w:rFonts w:hAnsi="標楷體" w:hint="eastAsia"/>
          <w:color w:val="000000" w:themeColor="text1"/>
        </w:rPr>
        <w:t>、</w:t>
      </w:r>
      <w:r w:rsidRPr="00366F2E">
        <w:rPr>
          <w:rFonts w:hAnsi="標楷體"/>
          <w:color w:val="000000" w:themeColor="text1"/>
          <w:szCs w:val="48"/>
        </w:rPr>
        <w:t>臺北市政府秘書長李泰興</w:t>
      </w:r>
      <w:r w:rsidRPr="00366F2E">
        <w:rPr>
          <w:rFonts w:hAnsi="標楷體" w:hint="eastAsia"/>
          <w:color w:val="000000" w:themeColor="text1"/>
          <w:szCs w:val="48"/>
        </w:rPr>
        <w:t>、</w:t>
      </w:r>
      <w:r w:rsidRPr="00366F2E">
        <w:rPr>
          <w:rFonts w:hAnsi="標楷體"/>
          <w:color w:val="000000" w:themeColor="text1"/>
          <w:szCs w:val="48"/>
        </w:rPr>
        <w:t>臺北市政府民政局副局長吳坤宏</w:t>
      </w:r>
      <w:r w:rsidRPr="00366F2E">
        <w:rPr>
          <w:rFonts w:hAnsi="標楷體" w:hint="eastAsia"/>
          <w:color w:val="000000" w:themeColor="text1"/>
          <w:szCs w:val="48"/>
        </w:rPr>
        <w:t>及相關承辦人員，113年</w:t>
      </w:r>
      <w:r w:rsidRPr="00366F2E">
        <w:rPr>
          <w:rFonts w:hAnsi="標楷體"/>
          <w:color w:val="000000" w:themeColor="text1"/>
          <w:szCs w:val="48"/>
        </w:rPr>
        <w:t>3</w:t>
      </w:r>
      <w:r w:rsidRPr="00366F2E">
        <w:rPr>
          <w:rFonts w:hAnsi="標楷體" w:hint="eastAsia"/>
          <w:color w:val="000000" w:themeColor="text1"/>
          <w:szCs w:val="48"/>
        </w:rPr>
        <w:t>月</w:t>
      </w:r>
      <w:r w:rsidRPr="00366F2E">
        <w:rPr>
          <w:rFonts w:hAnsi="標楷體"/>
          <w:color w:val="000000" w:themeColor="text1"/>
          <w:szCs w:val="48"/>
        </w:rPr>
        <w:t>8</w:t>
      </w:r>
      <w:r w:rsidRPr="00366F2E">
        <w:rPr>
          <w:rFonts w:hAnsi="標楷體" w:hint="eastAsia"/>
          <w:color w:val="000000" w:themeColor="text1"/>
          <w:szCs w:val="48"/>
        </w:rPr>
        <w:t>日詢問</w:t>
      </w:r>
      <w:r w:rsidRPr="00366F2E">
        <w:rPr>
          <w:rFonts w:hAnsi="標楷體" w:hint="eastAsia"/>
          <w:color w:val="000000" w:themeColor="text1"/>
        </w:rPr>
        <w:t>臺北市殯葬管理處</w:t>
      </w:r>
      <w:r w:rsidRPr="00366F2E">
        <w:rPr>
          <w:rFonts w:hAnsi="標楷體" w:hint="eastAsia"/>
          <w:color w:val="000000" w:themeColor="text1"/>
          <w:szCs w:val="48"/>
        </w:rPr>
        <w:t>前處長洪進達</w:t>
      </w:r>
      <w:bookmarkEnd w:id="31"/>
      <w:r w:rsidR="00D54DAE" w:rsidRPr="00366F2E">
        <w:rPr>
          <w:rFonts w:hAnsi="標楷體" w:hint="eastAsia"/>
          <w:color w:val="000000" w:themeColor="text1"/>
          <w:szCs w:val="48"/>
        </w:rPr>
        <w:t>。經查，</w:t>
      </w:r>
      <w:r w:rsidR="00D54DAE" w:rsidRPr="00366F2E">
        <w:rPr>
          <w:rFonts w:hAnsi="標楷體"/>
          <w:color w:val="000000" w:themeColor="text1"/>
        </w:rPr>
        <w:t>王文秀</w:t>
      </w:r>
      <w:r w:rsidR="00D54DAE" w:rsidRPr="00366F2E">
        <w:rPr>
          <w:rFonts w:hAnsi="標楷體" w:hint="eastAsia"/>
          <w:color w:val="000000" w:themeColor="text1"/>
        </w:rPr>
        <w:t>與業者過從甚密，操守有嚴重瑕疵，</w:t>
      </w:r>
      <w:r w:rsidR="00D54DAE" w:rsidRPr="00366F2E">
        <w:rPr>
          <w:rFonts w:hAnsi="標楷體"/>
          <w:color w:val="000000" w:themeColor="text1"/>
        </w:rPr>
        <w:t>臺北市政府民政局</w:t>
      </w:r>
      <w:r w:rsidR="00D54DAE" w:rsidRPr="00366F2E">
        <w:rPr>
          <w:rFonts w:hAnsi="標楷體" w:hint="eastAsia"/>
          <w:color w:val="000000" w:themeColor="text1"/>
        </w:rPr>
        <w:t>未能及早發現而即時處理，顯有監督不周之情事，另於其經</w:t>
      </w:r>
      <w:r w:rsidR="00D54DAE" w:rsidRPr="00366F2E">
        <w:rPr>
          <w:rFonts w:hAnsi="標楷體"/>
          <w:color w:val="000000" w:themeColor="text1"/>
        </w:rPr>
        <w:t>檢察官</w:t>
      </w:r>
      <w:r w:rsidR="00D54DAE" w:rsidRPr="00366F2E">
        <w:rPr>
          <w:rFonts w:hAnsi="標楷體" w:hint="eastAsia"/>
          <w:color w:val="000000" w:themeColor="text1"/>
        </w:rPr>
        <w:t>偵辦後向法院</w:t>
      </w:r>
      <w:r w:rsidR="00D54DAE" w:rsidRPr="00366F2E">
        <w:rPr>
          <w:rFonts w:hAnsi="標楷體"/>
          <w:color w:val="000000" w:themeColor="text1"/>
        </w:rPr>
        <w:t>聲請羈押</w:t>
      </w:r>
      <w:r w:rsidR="00D54DAE" w:rsidRPr="00366F2E">
        <w:rPr>
          <w:rFonts w:hAnsi="標楷體" w:hint="eastAsia"/>
          <w:color w:val="000000" w:themeColor="text1"/>
        </w:rPr>
        <w:t>而</w:t>
      </w:r>
      <w:r w:rsidR="00D54DAE" w:rsidRPr="00366F2E">
        <w:rPr>
          <w:rFonts w:hAnsi="標楷體"/>
          <w:color w:val="000000" w:themeColor="text1"/>
        </w:rPr>
        <w:t>裁定交保</w:t>
      </w:r>
      <w:r w:rsidR="00D54DAE" w:rsidRPr="00366F2E">
        <w:rPr>
          <w:rFonts w:hAnsi="標楷體" w:hint="eastAsia"/>
          <w:color w:val="000000" w:themeColor="text1"/>
        </w:rPr>
        <w:t>後，仍將其</w:t>
      </w:r>
      <w:r w:rsidR="00D54DAE" w:rsidRPr="00366F2E">
        <w:rPr>
          <w:rFonts w:hAnsi="標楷體"/>
          <w:color w:val="000000" w:themeColor="text1"/>
        </w:rPr>
        <w:t>調任</w:t>
      </w:r>
      <w:r w:rsidR="00D54DAE" w:rsidRPr="00366F2E">
        <w:rPr>
          <w:rFonts w:hAnsi="標楷體" w:hint="eastAsia"/>
          <w:color w:val="000000" w:themeColor="text1"/>
        </w:rPr>
        <w:t>主管職務，人事管理及任用上顯有重大瑕疵，確有違失，</w:t>
      </w:r>
      <w:r w:rsidR="00D54DAE" w:rsidRPr="00366F2E">
        <w:rPr>
          <w:rFonts w:hAnsi="標楷體" w:hint="eastAsia"/>
          <w:bCs/>
        </w:rPr>
        <w:t>應予糾正促其注意改善，</w:t>
      </w:r>
      <w:proofErr w:type="gramStart"/>
      <w:r w:rsidR="00D54DAE" w:rsidRPr="00366F2E">
        <w:rPr>
          <w:rFonts w:hAnsi="標楷體" w:hint="eastAsia"/>
          <w:bCs/>
        </w:rPr>
        <w:t>臚</w:t>
      </w:r>
      <w:proofErr w:type="gramEnd"/>
      <w:r w:rsidR="00D54DAE" w:rsidRPr="00366F2E">
        <w:rPr>
          <w:rFonts w:hAnsi="標楷體" w:hint="eastAsia"/>
          <w:bCs/>
        </w:rPr>
        <w:t>列</w:t>
      </w:r>
      <w:r w:rsidR="00D54DAE" w:rsidRPr="00366F2E">
        <w:rPr>
          <w:rFonts w:hAnsi="標楷體" w:hint="eastAsia"/>
          <w:bCs/>
          <w:color w:val="000000" w:themeColor="text1"/>
        </w:rPr>
        <w:t>事實與理由</w:t>
      </w:r>
      <w:r w:rsidR="00D54DAE" w:rsidRPr="00366F2E">
        <w:rPr>
          <w:rFonts w:hAnsi="標楷體" w:hint="eastAsia"/>
          <w:bCs/>
        </w:rPr>
        <w:t>如下</w:t>
      </w:r>
      <w:r w:rsidR="00D54DAE" w:rsidRPr="00366F2E">
        <w:rPr>
          <w:rFonts w:hAnsi="標楷體" w:hint="eastAsia"/>
          <w:color w:val="000000"/>
          <w:spacing w:val="-6"/>
        </w:rPr>
        <w:t>：</w:t>
      </w:r>
    </w:p>
    <w:p w:rsidR="006B2643" w:rsidRPr="00366F2E" w:rsidRDefault="006B2643" w:rsidP="00D54DAE">
      <w:pPr>
        <w:pStyle w:val="10"/>
        <w:ind w:left="680" w:firstLine="681"/>
        <w:rPr>
          <w:rFonts w:hAnsi="標楷體"/>
          <w:b/>
          <w:color w:val="000000" w:themeColor="text1"/>
        </w:rPr>
      </w:pPr>
      <w:r w:rsidRPr="00366F2E">
        <w:rPr>
          <w:rFonts w:hAnsi="標楷體" w:hint="eastAsia"/>
          <w:b/>
          <w:color w:val="000000" w:themeColor="text1"/>
        </w:rPr>
        <w:t>王文秀自</w:t>
      </w:r>
      <w:r w:rsidRPr="00366F2E">
        <w:rPr>
          <w:rFonts w:hAnsi="標楷體"/>
          <w:b/>
          <w:color w:val="000000" w:themeColor="text1"/>
        </w:rPr>
        <w:t>96</w:t>
      </w:r>
      <w:r w:rsidRPr="00366F2E">
        <w:rPr>
          <w:rFonts w:hAnsi="標楷體" w:hint="eastAsia"/>
          <w:b/>
          <w:color w:val="000000" w:themeColor="text1"/>
        </w:rPr>
        <w:t>年</w:t>
      </w:r>
      <w:r w:rsidRPr="00366F2E">
        <w:rPr>
          <w:rFonts w:hAnsi="標楷體"/>
          <w:b/>
          <w:color w:val="000000" w:themeColor="text1"/>
        </w:rPr>
        <w:t>7</w:t>
      </w:r>
      <w:r w:rsidRPr="00366F2E">
        <w:rPr>
          <w:rFonts w:hAnsi="標楷體" w:hint="eastAsia"/>
          <w:b/>
          <w:color w:val="000000" w:themeColor="text1"/>
        </w:rPr>
        <w:t>月</w:t>
      </w:r>
      <w:r w:rsidRPr="00366F2E">
        <w:rPr>
          <w:rFonts w:hAnsi="標楷體"/>
          <w:b/>
          <w:color w:val="000000" w:themeColor="text1"/>
        </w:rPr>
        <w:t>18</w:t>
      </w:r>
      <w:r w:rsidRPr="00366F2E">
        <w:rPr>
          <w:rFonts w:hAnsi="標楷體" w:hint="eastAsia"/>
          <w:b/>
          <w:color w:val="000000" w:themeColor="text1"/>
        </w:rPr>
        <w:t>日任</w:t>
      </w:r>
      <w:r w:rsidRPr="00366F2E">
        <w:rPr>
          <w:rFonts w:hAnsi="標楷體"/>
          <w:b/>
          <w:color w:val="000000" w:themeColor="text1"/>
        </w:rPr>
        <w:t>臺北市政府民政局</w:t>
      </w:r>
      <w:r w:rsidRPr="00366F2E">
        <w:rPr>
          <w:rFonts w:hAnsi="標楷體" w:hint="eastAsia"/>
          <w:b/>
          <w:color w:val="000000" w:themeColor="text1"/>
        </w:rPr>
        <w:t>所屬殯葬管理處課長開始，一路從該處館長、秘書至副處長（至111年4月15日止）久任該處要職，</w:t>
      </w:r>
      <w:r w:rsidRPr="00366F2E">
        <w:rPr>
          <w:rFonts w:hAnsi="標楷體"/>
          <w:b/>
          <w:color w:val="000000" w:themeColor="text1"/>
        </w:rPr>
        <w:t>民政局</w:t>
      </w:r>
      <w:r w:rsidRPr="00366F2E">
        <w:rPr>
          <w:rFonts w:hAnsi="標楷體" w:hint="eastAsia"/>
          <w:b/>
          <w:color w:val="000000" w:themeColor="text1"/>
        </w:rPr>
        <w:t>未進行輪調機制，因而失卻及早發現弊端之契機，讓其</w:t>
      </w:r>
      <w:r w:rsidRPr="00366F2E">
        <w:rPr>
          <w:rFonts w:hAnsi="標楷體"/>
          <w:b/>
          <w:color w:val="000000" w:themeColor="text1"/>
        </w:rPr>
        <w:t>多次利用職權，以洩密、影響評選委員、影響臺北市殯葬管理處人員等不法、不當方式，確保相關採購案件為其屬意之廠商得標，再藉此圖謀私利並取得不法利益</w:t>
      </w:r>
      <w:r w:rsidRPr="00366F2E">
        <w:rPr>
          <w:rFonts w:hAnsi="標楷體" w:hint="eastAsia"/>
          <w:b/>
          <w:color w:val="000000" w:themeColor="text1"/>
        </w:rPr>
        <w:t>。尤為甚者，</w:t>
      </w:r>
      <w:r w:rsidRPr="00366F2E">
        <w:rPr>
          <w:rFonts w:hAnsi="標楷體"/>
          <w:b/>
          <w:color w:val="000000" w:themeColor="text1"/>
        </w:rPr>
        <w:t>王文</w:t>
      </w:r>
      <w:r w:rsidRPr="00366F2E">
        <w:rPr>
          <w:rFonts w:hAnsi="標楷體"/>
          <w:b/>
          <w:color w:val="000000" w:themeColor="text1"/>
        </w:rPr>
        <w:lastRenderedPageBreak/>
        <w:t>秀於111年3月29日</w:t>
      </w:r>
      <w:r w:rsidRPr="00366F2E">
        <w:rPr>
          <w:rFonts w:hAnsi="標楷體" w:hint="eastAsia"/>
          <w:b/>
          <w:color w:val="000000" w:themeColor="text1"/>
        </w:rPr>
        <w:t>經</w:t>
      </w:r>
      <w:r w:rsidRPr="00366F2E">
        <w:rPr>
          <w:rFonts w:hAnsi="標楷體"/>
          <w:b/>
          <w:color w:val="000000" w:themeColor="text1"/>
        </w:rPr>
        <w:t>檢察官聲請羈押，經法院裁定60萬元交保，所涉案件經媒體報導，</w:t>
      </w:r>
      <w:proofErr w:type="gramStart"/>
      <w:r w:rsidRPr="00366F2E">
        <w:rPr>
          <w:rFonts w:hAnsi="標楷體"/>
          <w:b/>
          <w:color w:val="000000" w:themeColor="text1"/>
        </w:rPr>
        <w:t>言行失檢等</w:t>
      </w:r>
      <w:proofErr w:type="gramEnd"/>
      <w:r w:rsidRPr="00366F2E">
        <w:rPr>
          <w:rFonts w:hAnsi="標楷體"/>
          <w:b/>
          <w:color w:val="000000" w:themeColor="text1"/>
        </w:rPr>
        <w:t>違失態樣，民政局</w:t>
      </w:r>
      <w:r w:rsidRPr="00366F2E">
        <w:rPr>
          <w:rFonts w:hAnsi="標楷體" w:hint="eastAsia"/>
          <w:b/>
          <w:color w:val="000000" w:themeColor="text1"/>
        </w:rPr>
        <w:t>卻仍</w:t>
      </w:r>
      <w:r w:rsidRPr="00366F2E">
        <w:rPr>
          <w:rFonts w:hAnsi="標楷體"/>
          <w:b/>
          <w:color w:val="000000" w:themeColor="text1"/>
        </w:rPr>
        <w:t>於111年8月24日</w:t>
      </w:r>
      <w:r w:rsidRPr="00366F2E">
        <w:rPr>
          <w:rFonts w:hAnsi="標楷體" w:hint="eastAsia"/>
          <w:b/>
          <w:color w:val="000000" w:themeColor="text1"/>
        </w:rPr>
        <w:t>將其</w:t>
      </w:r>
      <w:r w:rsidRPr="00366F2E">
        <w:rPr>
          <w:rFonts w:hAnsi="標楷體"/>
          <w:b/>
          <w:color w:val="000000" w:themeColor="text1"/>
        </w:rPr>
        <w:t>調任臺北市文山區公所主任秘書</w:t>
      </w:r>
      <w:r w:rsidRPr="00366F2E">
        <w:rPr>
          <w:rFonts w:hAnsi="標楷體" w:hint="eastAsia"/>
          <w:b/>
          <w:color w:val="000000" w:themeColor="text1"/>
        </w:rPr>
        <w:t>之主管職務，</w:t>
      </w:r>
      <w:r w:rsidRPr="00366F2E">
        <w:rPr>
          <w:rFonts w:hAnsi="標楷體"/>
          <w:b/>
          <w:color w:val="000000" w:themeColor="text1"/>
        </w:rPr>
        <w:t>嗣經</w:t>
      </w:r>
      <w:r w:rsidRPr="00366F2E">
        <w:rPr>
          <w:rFonts w:hAnsi="標楷體" w:hint="eastAsia"/>
          <w:b/>
          <w:color w:val="000000" w:themeColor="text1"/>
        </w:rPr>
        <w:t>臺北</w:t>
      </w:r>
      <w:r w:rsidRPr="00366F2E">
        <w:rPr>
          <w:rFonts w:hAnsi="標楷體"/>
          <w:b/>
          <w:color w:val="000000" w:themeColor="text1"/>
        </w:rPr>
        <w:t>地院裁定羈押禁見，民政局</w:t>
      </w:r>
      <w:r w:rsidRPr="00366F2E">
        <w:rPr>
          <w:rFonts w:hAnsi="標楷體" w:hint="eastAsia"/>
          <w:b/>
          <w:color w:val="000000" w:themeColor="text1"/>
        </w:rPr>
        <w:t>始</w:t>
      </w:r>
      <w:r w:rsidRPr="00366F2E">
        <w:rPr>
          <w:rFonts w:hAnsi="標楷體"/>
          <w:b/>
          <w:color w:val="000000" w:themeColor="text1"/>
        </w:rPr>
        <w:t>依公務員懲戒法規定予以停職</w:t>
      </w:r>
      <w:r w:rsidRPr="00366F2E">
        <w:rPr>
          <w:rFonts w:hAnsi="標楷體" w:hint="eastAsia"/>
          <w:b/>
          <w:color w:val="000000" w:themeColor="text1"/>
        </w:rPr>
        <w:t>。王文秀早與業者過從甚密，操守有嚴重瑕疵，</w:t>
      </w:r>
      <w:r w:rsidRPr="00366F2E">
        <w:rPr>
          <w:rFonts w:hAnsi="標楷體"/>
          <w:b/>
          <w:color w:val="000000" w:themeColor="text1"/>
        </w:rPr>
        <w:t>臺北市政府民政局</w:t>
      </w:r>
      <w:r w:rsidRPr="00366F2E">
        <w:rPr>
          <w:rFonts w:hAnsi="標楷體" w:hint="eastAsia"/>
          <w:b/>
          <w:color w:val="000000" w:themeColor="text1"/>
        </w:rPr>
        <w:t>未能及早發現而即時處理，顯有監督不周之情事，另於其經</w:t>
      </w:r>
      <w:r w:rsidRPr="00366F2E">
        <w:rPr>
          <w:rFonts w:hAnsi="標楷體"/>
          <w:b/>
          <w:color w:val="000000" w:themeColor="text1"/>
        </w:rPr>
        <w:t>檢察官</w:t>
      </w:r>
      <w:r w:rsidRPr="00366F2E">
        <w:rPr>
          <w:rFonts w:hAnsi="標楷體" w:hint="eastAsia"/>
          <w:b/>
          <w:color w:val="000000" w:themeColor="text1"/>
        </w:rPr>
        <w:t>偵辦後向法院</w:t>
      </w:r>
      <w:r w:rsidRPr="00366F2E">
        <w:rPr>
          <w:rFonts w:hAnsi="標楷體"/>
          <w:b/>
          <w:color w:val="000000" w:themeColor="text1"/>
        </w:rPr>
        <w:t>聲請羈押</w:t>
      </w:r>
      <w:r w:rsidRPr="00366F2E">
        <w:rPr>
          <w:rFonts w:hAnsi="標楷體" w:hint="eastAsia"/>
          <w:b/>
          <w:color w:val="000000" w:themeColor="text1"/>
        </w:rPr>
        <w:t>而</w:t>
      </w:r>
      <w:r w:rsidRPr="00366F2E">
        <w:rPr>
          <w:rFonts w:hAnsi="標楷體"/>
          <w:b/>
          <w:color w:val="000000" w:themeColor="text1"/>
        </w:rPr>
        <w:t>裁定交保</w:t>
      </w:r>
      <w:r w:rsidRPr="00366F2E">
        <w:rPr>
          <w:rFonts w:hAnsi="標楷體" w:hint="eastAsia"/>
          <w:b/>
          <w:color w:val="000000" w:themeColor="text1"/>
        </w:rPr>
        <w:t>後，仍將其</w:t>
      </w:r>
      <w:r w:rsidRPr="00366F2E">
        <w:rPr>
          <w:rFonts w:hAnsi="標楷體"/>
          <w:b/>
          <w:color w:val="000000" w:themeColor="text1"/>
        </w:rPr>
        <w:t>調任</w:t>
      </w:r>
      <w:r w:rsidRPr="00366F2E">
        <w:rPr>
          <w:rFonts w:hAnsi="標楷體" w:hint="eastAsia"/>
          <w:b/>
          <w:color w:val="000000" w:themeColor="text1"/>
        </w:rPr>
        <w:t>主管職務，人事管理及任用上顯有重大瑕疵。</w:t>
      </w:r>
    </w:p>
    <w:p w:rsidR="006B2643" w:rsidRPr="00366F2E" w:rsidRDefault="006B2643" w:rsidP="00D54DAE">
      <w:pPr>
        <w:pStyle w:val="2"/>
        <w:rPr>
          <w:rFonts w:hAnsi="標楷體"/>
          <w:b w:val="0"/>
        </w:rPr>
      </w:pPr>
      <w:r w:rsidRPr="00366F2E">
        <w:rPr>
          <w:rFonts w:hAnsi="標楷體" w:hint="eastAsia"/>
          <w:b w:val="0"/>
          <w:szCs w:val="32"/>
        </w:rPr>
        <w:t>公務員廉政倫理規範</w:t>
      </w:r>
      <w:bookmarkStart w:id="32" w:name="_Hlk173074806"/>
      <w:r w:rsidRPr="00366F2E">
        <w:rPr>
          <w:rFonts w:hAnsi="標楷體" w:hint="eastAsia"/>
          <w:b w:val="0"/>
          <w:szCs w:val="32"/>
        </w:rPr>
        <w:t>16點第2項</w:t>
      </w:r>
      <w:r w:rsidRPr="00366F2E">
        <w:rPr>
          <w:rFonts w:hAnsi="標楷體"/>
          <w:b w:val="0"/>
        </w:rPr>
        <w:t>規定</w:t>
      </w:r>
      <w:r w:rsidRPr="00366F2E">
        <w:rPr>
          <w:rFonts w:hAnsi="標楷體" w:hint="eastAsia"/>
          <w:b w:val="0"/>
          <w:szCs w:val="32"/>
        </w:rPr>
        <w:t>：「機關（構）首長及單位主管應加強對屬員之品德操守考核，發現有財務異常、生活</w:t>
      </w:r>
      <w:proofErr w:type="gramStart"/>
      <w:r w:rsidRPr="00366F2E">
        <w:rPr>
          <w:rFonts w:hAnsi="標楷體" w:hint="eastAsia"/>
          <w:b w:val="0"/>
          <w:szCs w:val="32"/>
        </w:rPr>
        <w:t>違常者</w:t>
      </w:r>
      <w:proofErr w:type="gramEnd"/>
      <w:r w:rsidRPr="00366F2E">
        <w:rPr>
          <w:rFonts w:hAnsi="標楷體" w:hint="eastAsia"/>
          <w:b w:val="0"/>
          <w:szCs w:val="32"/>
        </w:rPr>
        <w:t>，應立即反應及處理。」</w:t>
      </w:r>
      <w:bookmarkEnd w:id="32"/>
      <w:r w:rsidRPr="00366F2E">
        <w:rPr>
          <w:rFonts w:hAnsi="標楷體"/>
          <w:b w:val="0"/>
        </w:rPr>
        <w:fldChar w:fldCharType="begin"/>
      </w:r>
      <w:r w:rsidRPr="00366F2E">
        <w:rPr>
          <w:rFonts w:hAnsi="標楷體"/>
          <w:b w:val="0"/>
        </w:rPr>
        <w:instrText xml:space="preserve"> HYPERLINK "https://db.lawbank.com.tw/FLAW/FLAWDOC01.aspx?lsid=FL017113&amp;lno=3" \t "_blank" </w:instrText>
      </w:r>
      <w:r w:rsidRPr="00366F2E">
        <w:rPr>
          <w:rFonts w:hAnsi="標楷體"/>
          <w:b w:val="0"/>
        </w:rPr>
        <w:fldChar w:fldCharType="separate"/>
      </w:r>
      <w:r w:rsidRPr="00366F2E">
        <w:rPr>
          <w:rFonts w:hAnsi="標楷體" w:hint="eastAsia"/>
          <w:b w:val="0"/>
        </w:rPr>
        <w:t>行政院及所屬各機關公務人員平時考核要點第3</w:t>
      </w:r>
      <w:r w:rsidRPr="00366F2E">
        <w:rPr>
          <w:rFonts w:hAnsi="標楷體"/>
          <w:b w:val="0"/>
        </w:rPr>
        <w:fldChar w:fldCharType="end"/>
      </w:r>
      <w:r w:rsidRPr="00366F2E">
        <w:rPr>
          <w:rFonts w:hAnsi="標楷體" w:hint="eastAsia"/>
          <w:b w:val="0"/>
        </w:rPr>
        <w:t>點規定：「各機關公務人員平時考核，為機關首長及各級主管之重要職責；應依據分層負責、逐級授權之原則，對直屬屬員切實執行考核，次級屬員得實施重點考核。各機關首長及各級主管，對屬員認真執行考核者，應予獎勵；疏於督導考核或考核不實者，應視其情節輕重，予以議處。」又懲戒法院改制前公務員懲戒委員會</w:t>
      </w:r>
      <w:proofErr w:type="gramStart"/>
      <w:r w:rsidRPr="00366F2E">
        <w:rPr>
          <w:rFonts w:hAnsi="標楷體" w:hint="eastAsia"/>
          <w:b w:val="0"/>
        </w:rPr>
        <w:t>107年度澄字第3525</w:t>
      </w:r>
      <w:proofErr w:type="gramEnd"/>
      <w:r w:rsidRPr="00366F2E">
        <w:rPr>
          <w:rFonts w:hAnsi="標楷體" w:hint="eastAsia"/>
          <w:b w:val="0"/>
        </w:rPr>
        <w:t>號判決及</w:t>
      </w:r>
      <w:proofErr w:type="gramStart"/>
      <w:r w:rsidRPr="00366F2E">
        <w:rPr>
          <w:rFonts w:hAnsi="標楷體" w:hint="eastAsia"/>
          <w:b w:val="0"/>
        </w:rPr>
        <w:t>10</w:t>
      </w:r>
      <w:proofErr w:type="gramEnd"/>
      <w:r w:rsidRPr="00366F2E">
        <w:rPr>
          <w:rFonts w:hAnsi="標楷體" w:hint="eastAsia"/>
          <w:b w:val="0"/>
        </w:rPr>
        <w:t>7年度鑑字第14284號判決，長官對於所屬未能克盡其職責，監督所屬人員，察覺不法，防患於未然，有怠於執行職務之違失，又因疏於監督查核，有怠於督導</w:t>
      </w:r>
      <w:proofErr w:type="gramStart"/>
      <w:r w:rsidRPr="00366F2E">
        <w:rPr>
          <w:rFonts w:hAnsi="標楷體" w:hint="eastAsia"/>
          <w:b w:val="0"/>
        </w:rPr>
        <w:t>所屬均有</w:t>
      </w:r>
      <w:proofErr w:type="gramEnd"/>
      <w:r w:rsidRPr="00366F2E">
        <w:rPr>
          <w:rFonts w:hAnsi="標楷體" w:hint="eastAsia"/>
          <w:b w:val="0"/>
        </w:rPr>
        <w:t>違失。</w:t>
      </w:r>
      <w:r w:rsidRPr="00366F2E">
        <w:rPr>
          <w:rFonts w:hAnsi="標楷體"/>
          <w:b w:val="0"/>
        </w:rPr>
        <w:t>公務人員任用法</w:t>
      </w:r>
      <w:r w:rsidRPr="00366F2E">
        <w:rPr>
          <w:rFonts w:hAnsi="標楷體" w:hint="eastAsia"/>
          <w:b w:val="0"/>
        </w:rPr>
        <w:t>第4條規定：「（第</w:t>
      </w:r>
      <w:r w:rsidRPr="00366F2E">
        <w:rPr>
          <w:rFonts w:hAnsi="標楷體"/>
          <w:b w:val="0"/>
        </w:rPr>
        <w:t>1</w:t>
      </w:r>
      <w:r w:rsidRPr="00366F2E">
        <w:rPr>
          <w:rFonts w:hAnsi="標楷體" w:hint="eastAsia"/>
          <w:b w:val="0"/>
        </w:rPr>
        <w:t>項）</w:t>
      </w:r>
      <w:r w:rsidRPr="00366F2E">
        <w:rPr>
          <w:rFonts w:hAnsi="標楷體"/>
          <w:b w:val="0"/>
        </w:rPr>
        <w:t>各機關任用公務人員，應注意其品德及對國家之忠誠，其學識、才能、經驗及體格，應與擬任職務之種類職責相當。如係主管職務，並應注意其領導能力。</w:t>
      </w:r>
      <w:r w:rsidRPr="00366F2E">
        <w:rPr>
          <w:rFonts w:hAnsi="標楷體" w:hint="eastAsia"/>
          <w:b w:val="0"/>
        </w:rPr>
        <w:t>（第2項）</w:t>
      </w:r>
      <w:r w:rsidRPr="00366F2E">
        <w:rPr>
          <w:rFonts w:hAnsi="標楷體"/>
          <w:b w:val="0"/>
        </w:rPr>
        <w:t>前項人員之品德及忠誠，各機關應於任用前辦理查核。…</w:t>
      </w:r>
      <w:proofErr w:type="gramStart"/>
      <w:r w:rsidRPr="00366F2E">
        <w:rPr>
          <w:rFonts w:hAnsi="標楷體"/>
          <w:b w:val="0"/>
        </w:rPr>
        <w:t>…</w:t>
      </w:r>
      <w:proofErr w:type="gramEnd"/>
      <w:r w:rsidRPr="00366F2E">
        <w:rPr>
          <w:rFonts w:hAnsi="標楷體" w:hint="eastAsia"/>
          <w:b w:val="0"/>
        </w:rPr>
        <w:t>」</w:t>
      </w:r>
    </w:p>
    <w:p w:rsidR="006B2643" w:rsidRPr="00366F2E" w:rsidRDefault="006B2643" w:rsidP="00D54DAE">
      <w:pPr>
        <w:pStyle w:val="2"/>
        <w:rPr>
          <w:rFonts w:hAnsi="標楷體"/>
          <w:b w:val="0"/>
        </w:rPr>
      </w:pPr>
      <w:r w:rsidRPr="00366F2E">
        <w:rPr>
          <w:rFonts w:hAnsi="標楷體"/>
          <w:b w:val="0"/>
          <w:color w:val="000000" w:themeColor="text1"/>
        </w:rPr>
        <w:t>據臺北市政府</w:t>
      </w:r>
      <w:r w:rsidRPr="00366F2E">
        <w:rPr>
          <w:rFonts w:hAnsi="標楷體" w:hint="eastAsia"/>
          <w:b w:val="0"/>
          <w:color w:val="000000" w:themeColor="text1"/>
        </w:rPr>
        <w:t>查復說明：「</w:t>
      </w:r>
      <w:r w:rsidRPr="00366F2E">
        <w:rPr>
          <w:rFonts w:hAnsi="標楷體"/>
          <w:b w:val="0"/>
          <w:color w:val="000000" w:themeColor="text1"/>
        </w:rPr>
        <w:t>本案發生主因應係王文秀未依法令規定，多次於採購案件或財物出租案件上，以</w:t>
      </w:r>
      <w:r w:rsidRPr="00366F2E">
        <w:rPr>
          <w:rFonts w:hAnsi="標楷體"/>
          <w:b w:val="0"/>
          <w:color w:val="000000" w:themeColor="text1"/>
        </w:rPr>
        <w:lastRenderedPageBreak/>
        <w:t>洩密及影響評選委員等方式，不法圖利廠商，藉以收受賄賂。…</w:t>
      </w:r>
      <w:proofErr w:type="gramStart"/>
      <w:r w:rsidRPr="00366F2E">
        <w:rPr>
          <w:rFonts w:hAnsi="標楷體"/>
          <w:b w:val="0"/>
          <w:color w:val="000000" w:themeColor="text1"/>
        </w:rPr>
        <w:t>…</w:t>
      </w:r>
      <w:proofErr w:type="gramEnd"/>
      <w:r w:rsidRPr="00366F2E">
        <w:rPr>
          <w:rFonts w:hAnsi="標楷體"/>
          <w:b w:val="0"/>
          <w:color w:val="000000" w:themeColor="text1"/>
        </w:rPr>
        <w:t>又王文秀藉職權之便，尚無需藉由其他不法手段，即可達成案內洩密及影響標案進程之目的，爰案內有關王文秀涉違反貪污治罪條例等採購案件，經臺北市殯</w:t>
      </w:r>
      <w:r w:rsidRPr="00366F2E">
        <w:rPr>
          <w:rFonts w:hAnsi="標楷體"/>
          <w:b w:val="0"/>
        </w:rPr>
        <w:t>葬管理處及臺北市政府民政局考績會多次行政責任檢討，</w:t>
      </w:r>
      <w:proofErr w:type="gramStart"/>
      <w:r w:rsidRPr="00366F2E">
        <w:rPr>
          <w:rFonts w:hAnsi="標楷體"/>
          <w:b w:val="0"/>
        </w:rPr>
        <w:t>均認</w:t>
      </w:r>
      <w:proofErr w:type="gramEnd"/>
      <w:r w:rsidRPr="00366F2E">
        <w:rPr>
          <w:rFonts w:hAnsi="標楷體"/>
          <w:b w:val="0"/>
        </w:rPr>
        <w:t>係屬王文秀個人行為，相關上級主管尚無督導不周之責。</w:t>
      </w:r>
      <w:r w:rsidRPr="00366F2E">
        <w:rPr>
          <w:rFonts w:hAnsi="標楷體" w:hint="eastAsia"/>
          <w:b w:val="0"/>
        </w:rPr>
        <w:t>」</w:t>
      </w:r>
    </w:p>
    <w:p w:rsidR="006B2643" w:rsidRPr="00366F2E" w:rsidRDefault="006B2643" w:rsidP="00D54DAE">
      <w:pPr>
        <w:pStyle w:val="2"/>
        <w:rPr>
          <w:rFonts w:hAnsi="標楷體"/>
          <w:b w:val="0"/>
        </w:rPr>
      </w:pPr>
      <w:r w:rsidRPr="00366F2E">
        <w:rPr>
          <w:rFonts w:hAnsi="標楷體" w:hint="eastAsia"/>
          <w:b w:val="0"/>
        </w:rPr>
        <w:t>經查，王文秀自107年7月9日起至111年4月15日止，擔任臺北市殯葬管理處副處長期間內即發生多起違法情事</w:t>
      </w:r>
      <w:proofErr w:type="gramStart"/>
      <w:r w:rsidRPr="00366F2E">
        <w:rPr>
          <w:rFonts w:hAnsi="標楷體" w:hint="eastAsia"/>
          <w:b w:val="0"/>
        </w:rPr>
        <w:t>（</w:t>
      </w:r>
      <w:proofErr w:type="gramEnd"/>
      <w:r w:rsidRPr="00366F2E">
        <w:rPr>
          <w:rFonts w:hAnsi="標楷體" w:hint="eastAsia"/>
          <w:b w:val="0"/>
        </w:rPr>
        <w:t>起訴違反貪污治罪條例之圖利、收賄、財產來源不明罪及刑法洩密罪等共8件)，據本案</w:t>
      </w:r>
      <w:r w:rsidRPr="00366F2E">
        <w:rPr>
          <w:rFonts w:hAnsi="標楷體"/>
          <w:b w:val="0"/>
        </w:rPr>
        <w:t>起訴書略以：「…</w:t>
      </w:r>
      <w:proofErr w:type="gramStart"/>
      <w:r w:rsidRPr="00366F2E">
        <w:rPr>
          <w:rFonts w:hAnsi="標楷體"/>
          <w:b w:val="0"/>
        </w:rPr>
        <w:t>…請審</w:t>
      </w:r>
      <w:proofErr w:type="gramEnd"/>
      <w:r w:rsidRPr="00366F2E">
        <w:rPr>
          <w:rFonts w:hAnsi="標楷體"/>
          <w:b w:val="0"/>
        </w:rPr>
        <w:t>酌被告王文秀任職臺北市殯葬管理處副處長乙職，其經手喪葬此人生大事之業務，本應奉公守法，服務人群，讓民眾人生最後一哩路得以順利完成，惟被告王文秀竟利用此職務與廠商勾結，操控臺北市殯葬管理處相關採購案件，多次利用職權，以洩密、影響評選委員、影響臺北市殯葬管理處人員等不法、不當方式，確保相關採購案件為其屬意之廠商得標，再藉此圖謀私利並取得不法利益，惡性實屬重大，且被告王文秀犯後態度不佳，顯不知悔改，故請予從重量刑，以示警惕……」</w:t>
      </w:r>
      <w:r w:rsidRPr="00366F2E">
        <w:rPr>
          <w:rFonts w:hAnsi="標楷體" w:hint="eastAsia"/>
          <w:b w:val="0"/>
        </w:rPr>
        <w:t>其早與業者過從甚密，操守有嚴重瑕疵，</w:t>
      </w:r>
      <w:r w:rsidRPr="00366F2E">
        <w:rPr>
          <w:rFonts w:hAnsi="標楷體"/>
          <w:b w:val="0"/>
        </w:rPr>
        <w:t>臺北市政府民政局</w:t>
      </w:r>
      <w:r w:rsidRPr="00366F2E">
        <w:rPr>
          <w:rFonts w:hAnsi="標楷體" w:hint="eastAsia"/>
          <w:b w:val="0"/>
        </w:rPr>
        <w:t>未能及早發現而即時處理，顯有監督不周之情事。</w:t>
      </w:r>
    </w:p>
    <w:p w:rsidR="006B2643" w:rsidRPr="004C5D98" w:rsidRDefault="006B2643" w:rsidP="00D54DAE">
      <w:pPr>
        <w:pStyle w:val="2"/>
        <w:rPr>
          <w:rFonts w:hAnsi="標楷體"/>
          <w:b w:val="0"/>
          <w:color w:val="000000" w:themeColor="text1"/>
        </w:rPr>
      </w:pPr>
      <w:r w:rsidRPr="00366F2E">
        <w:rPr>
          <w:rFonts w:hAnsi="標楷體" w:hint="eastAsia"/>
          <w:b w:val="0"/>
        </w:rPr>
        <w:t>又王文秀自</w:t>
      </w:r>
      <w:r w:rsidRPr="00366F2E">
        <w:rPr>
          <w:rFonts w:hAnsi="標楷體"/>
          <w:b w:val="0"/>
        </w:rPr>
        <w:t>96</w:t>
      </w:r>
      <w:r w:rsidRPr="00366F2E">
        <w:rPr>
          <w:rFonts w:hAnsi="標楷體" w:hint="eastAsia"/>
          <w:b w:val="0"/>
        </w:rPr>
        <w:t>年</w:t>
      </w:r>
      <w:r w:rsidRPr="00366F2E">
        <w:rPr>
          <w:rFonts w:hAnsi="標楷體"/>
          <w:b w:val="0"/>
        </w:rPr>
        <w:t>7</w:t>
      </w:r>
      <w:r w:rsidRPr="00366F2E">
        <w:rPr>
          <w:rFonts w:hAnsi="標楷體" w:hint="eastAsia"/>
          <w:b w:val="0"/>
        </w:rPr>
        <w:t>月</w:t>
      </w:r>
      <w:r w:rsidRPr="00366F2E">
        <w:rPr>
          <w:rFonts w:hAnsi="標楷體"/>
          <w:b w:val="0"/>
        </w:rPr>
        <w:t>18</w:t>
      </w:r>
      <w:r w:rsidRPr="00366F2E">
        <w:rPr>
          <w:rFonts w:hAnsi="標楷體" w:hint="eastAsia"/>
          <w:b w:val="0"/>
        </w:rPr>
        <w:t>日任</w:t>
      </w:r>
      <w:r w:rsidRPr="00366F2E">
        <w:rPr>
          <w:rFonts w:hAnsi="標楷體"/>
          <w:b w:val="0"/>
        </w:rPr>
        <w:t>臺北市政府民政局</w:t>
      </w:r>
      <w:r w:rsidRPr="00366F2E">
        <w:rPr>
          <w:rFonts w:hAnsi="標楷體" w:hint="eastAsia"/>
          <w:b w:val="0"/>
        </w:rPr>
        <w:t>所屬殯葬管理處課長開始，一路從該處館長、秘書至副處長（至111年4月15日止）久任該處要職。而</w:t>
      </w:r>
      <w:r w:rsidRPr="00366F2E">
        <w:rPr>
          <w:rFonts w:hAnsi="標楷體"/>
          <w:b w:val="0"/>
        </w:rPr>
        <w:t>王文秀於111年3月29日檢察官聲請羈押，經法院裁定60萬元交保，所涉案件經媒體報導，</w:t>
      </w:r>
      <w:proofErr w:type="gramStart"/>
      <w:r w:rsidRPr="00366F2E">
        <w:rPr>
          <w:rFonts w:hAnsi="標楷體"/>
          <w:b w:val="0"/>
        </w:rPr>
        <w:t>言行失檢等</w:t>
      </w:r>
      <w:proofErr w:type="gramEnd"/>
      <w:r w:rsidRPr="00366F2E">
        <w:rPr>
          <w:rFonts w:hAnsi="標楷體"/>
          <w:b w:val="0"/>
        </w:rPr>
        <w:t>違失態樣，</w:t>
      </w:r>
      <w:r w:rsidRPr="00366F2E">
        <w:rPr>
          <w:rFonts w:hAnsi="標楷體" w:hint="eastAsia"/>
          <w:b w:val="0"/>
        </w:rPr>
        <w:t>臺北市殯葬管理處乃</w:t>
      </w:r>
      <w:r w:rsidRPr="00366F2E">
        <w:rPr>
          <w:rFonts w:hAnsi="標楷體"/>
          <w:b w:val="0"/>
        </w:rPr>
        <w:t>建議民政局將王文秀調離殯葬相關業務，後王文秀旋於111年4月15日調任民政局秘書職</w:t>
      </w:r>
      <w:r w:rsidRPr="00366F2E">
        <w:rPr>
          <w:rFonts w:hAnsi="標楷體"/>
          <w:b w:val="0"/>
        </w:rPr>
        <w:lastRenderedPageBreak/>
        <w:t>務，嗣因臺北市文山區公所主任秘書職務出缺，臺北市政府民政局</w:t>
      </w:r>
      <w:r w:rsidRPr="00366F2E">
        <w:rPr>
          <w:rFonts w:hAnsi="標楷體" w:hint="eastAsia"/>
          <w:b w:val="0"/>
        </w:rPr>
        <w:t>卻以</w:t>
      </w:r>
      <w:r w:rsidRPr="00366F2E">
        <w:rPr>
          <w:rFonts w:hAnsi="標楷體"/>
          <w:b w:val="0"/>
        </w:rPr>
        <w:t>為應業務需要及借重王文秀具業務整合及溝通協調長才，於111年8月24日調任該所主任秘書職務。</w:t>
      </w:r>
      <w:proofErr w:type="gramStart"/>
      <w:r w:rsidRPr="00366F2E">
        <w:rPr>
          <w:rFonts w:hAnsi="標楷體"/>
          <w:b w:val="0"/>
        </w:rPr>
        <w:t>嗣</w:t>
      </w:r>
      <w:proofErr w:type="gramEnd"/>
      <w:r w:rsidRPr="00366F2E">
        <w:rPr>
          <w:rFonts w:hAnsi="標楷體"/>
          <w:b w:val="0"/>
        </w:rPr>
        <w:t>經臺灣臺北地方法院(下稱：</w:t>
      </w:r>
      <w:proofErr w:type="gramStart"/>
      <w:r w:rsidRPr="00366F2E">
        <w:rPr>
          <w:rFonts w:hAnsi="標楷體" w:hint="eastAsia"/>
          <w:b w:val="0"/>
        </w:rPr>
        <w:t>臺</w:t>
      </w:r>
      <w:proofErr w:type="gramEnd"/>
      <w:r w:rsidRPr="00366F2E">
        <w:rPr>
          <w:rFonts w:hAnsi="標楷體" w:hint="eastAsia"/>
          <w:b w:val="0"/>
        </w:rPr>
        <w:t>北</w:t>
      </w:r>
      <w:r w:rsidRPr="00366F2E">
        <w:rPr>
          <w:rFonts w:hAnsi="標楷體"/>
          <w:b w:val="0"/>
        </w:rPr>
        <w:t>地院)於111年11月30日裁定自同日起羈押禁見，臺北市政府民政局依「公務員懲戒</w:t>
      </w:r>
      <w:r w:rsidRPr="00366F2E">
        <w:rPr>
          <w:rFonts w:hAnsi="標楷體"/>
          <w:b w:val="0"/>
          <w:color w:val="000000" w:themeColor="text1"/>
        </w:rPr>
        <w:t>法」第4條第1款規定「依刑事訴訟程序被通緝或羈押」，其職務當然停止，王文秀自羈押之日起予以停職，嗣經臺北地院裁定延押至112年3月29日止，復依公務人員保障法第10條第1項規定：「經依法停職之公務人員，於停職事由消滅後三</w:t>
      </w:r>
      <w:proofErr w:type="gramStart"/>
      <w:r w:rsidRPr="00366F2E">
        <w:rPr>
          <w:rFonts w:hAnsi="標楷體"/>
          <w:b w:val="0"/>
          <w:color w:val="000000" w:themeColor="text1"/>
        </w:rPr>
        <w:t>個</w:t>
      </w:r>
      <w:proofErr w:type="gramEnd"/>
      <w:r w:rsidRPr="00366F2E">
        <w:rPr>
          <w:rFonts w:hAnsi="標楷體"/>
          <w:b w:val="0"/>
          <w:color w:val="000000" w:themeColor="text1"/>
        </w:rPr>
        <w:t>月內，得申請復職；服務機關或其上級機關，除法律另有規定者外，應許其復職，</w:t>
      </w:r>
      <w:r w:rsidR="0037352B">
        <w:rPr>
          <w:rFonts w:hAnsi="標楷體"/>
          <w:b w:val="0"/>
          <w:color w:val="000000" w:themeColor="text1"/>
        </w:rPr>
        <w:t>…</w:t>
      </w:r>
      <w:proofErr w:type="gramStart"/>
      <w:r w:rsidR="0037352B">
        <w:rPr>
          <w:rFonts w:hAnsi="標楷體"/>
          <w:b w:val="0"/>
          <w:color w:val="000000" w:themeColor="text1"/>
        </w:rPr>
        <w:t>…</w:t>
      </w:r>
      <w:proofErr w:type="gramEnd"/>
      <w:r w:rsidR="0037352B">
        <w:rPr>
          <w:rFonts w:hAnsi="標楷體" w:hint="eastAsia"/>
          <w:b w:val="0"/>
          <w:color w:val="000000" w:themeColor="text1"/>
        </w:rPr>
        <w:t>」</w:t>
      </w:r>
      <w:r w:rsidRPr="00366F2E">
        <w:rPr>
          <w:rFonts w:hAnsi="標楷體"/>
          <w:b w:val="0"/>
          <w:color w:val="000000" w:themeColor="text1"/>
        </w:rPr>
        <w:t>爰臺北市政府民政局同意王文秀於112年4月10日復職，並同日調任臺北市政府民政局區政監督科專員(非主管)職務。</w:t>
      </w:r>
    </w:p>
    <w:p w:rsidR="006B2643" w:rsidRPr="004C5D98" w:rsidRDefault="006B2643" w:rsidP="004C5D98">
      <w:pPr>
        <w:pStyle w:val="2"/>
        <w:rPr>
          <w:rFonts w:hAnsi="標楷體"/>
          <w:b w:val="0"/>
          <w:color w:val="000000" w:themeColor="text1"/>
        </w:rPr>
      </w:pPr>
      <w:r w:rsidRPr="004C5D98">
        <w:rPr>
          <w:rFonts w:hAnsi="標楷體" w:hint="eastAsia"/>
          <w:b w:val="0"/>
          <w:color w:val="000000" w:themeColor="text1"/>
        </w:rPr>
        <w:t>綜上，王文秀自</w:t>
      </w:r>
      <w:r w:rsidRPr="004C5D98">
        <w:rPr>
          <w:rFonts w:hAnsi="標楷體"/>
          <w:b w:val="0"/>
          <w:color w:val="000000" w:themeColor="text1"/>
        </w:rPr>
        <w:t>96</w:t>
      </w:r>
      <w:r w:rsidRPr="004C5D98">
        <w:rPr>
          <w:rFonts w:hAnsi="標楷體" w:hint="eastAsia"/>
          <w:b w:val="0"/>
          <w:color w:val="000000" w:themeColor="text1"/>
        </w:rPr>
        <w:t>年</w:t>
      </w:r>
      <w:r w:rsidRPr="004C5D98">
        <w:rPr>
          <w:rFonts w:hAnsi="標楷體"/>
          <w:b w:val="0"/>
          <w:color w:val="000000" w:themeColor="text1"/>
        </w:rPr>
        <w:t>7</w:t>
      </w:r>
      <w:r w:rsidRPr="004C5D98">
        <w:rPr>
          <w:rFonts w:hAnsi="標楷體" w:hint="eastAsia"/>
          <w:b w:val="0"/>
          <w:color w:val="000000" w:themeColor="text1"/>
        </w:rPr>
        <w:t>月</w:t>
      </w:r>
      <w:r w:rsidRPr="004C5D98">
        <w:rPr>
          <w:rFonts w:hAnsi="標楷體"/>
          <w:b w:val="0"/>
          <w:color w:val="000000" w:themeColor="text1"/>
        </w:rPr>
        <w:t>18</w:t>
      </w:r>
      <w:r w:rsidRPr="004C5D98">
        <w:rPr>
          <w:rFonts w:hAnsi="標楷體" w:hint="eastAsia"/>
          <w:b w:val="0"/>
          <w:color w:val="000000" w:themeColor="text1"/>
        </w:rPr>
        <w:t>日任</w:t>
      </w:r>
      <w:r w:rsidRPr="004C5D98">
        <w:rPr>
          <w:rFonts w:hAnsi="標楷體"/>
          <w:b w:val="0"/>
          <w:color w:val="000000" w:themeColor="text1"/>
        </w:rPr>
        <w:t>臺北市政府民政局</w:t>
      </w:r>
      <w:r w:rsidRPr="004C5D98">
        <w:rPr>
          <w:rFonts w:hAnsi="標楷體" w:hint="eastAsia"/>
          <w:b w:val="0"/>
          <w:color w:val="000000" w:themeColor="text1"/>
        </w:rPr>
        <w:t>所屬殯葬管理處課長開始，一路從該處館長、秘書至副處長（至111年4月15日止）久任該處要職，未進行輪調機制，因而失卻及早發現弊端之契機，讓其</w:t>
      </w:r>
      <w:r w:rsidRPr="004C5D98">
        <w:rPr>
          <w:rFonts w:hAnsi="標楷體"/>
          <w:b w:val="0"/>
          <w:color w:val="000000" w:themeColor="text1"/>
        </w:rPr>
        <w:t>多次利用職權，以洩密、影響評選委員、影響臺北市殯葬管理處人員等不法、不當方式，確保相關採購案件為其屬意之廠商得標，再藉此圖謀私利並取得不法利益</w:t>
      </w:r>
      <w:r w:rsidRPr="004C5D98">
        <w:rPr>
          <w:rFonts w:hAnsi="標楷體" w:hint="eastAsia"/>
          <w:b w:val="0"/>
          <w:color w:val="000000" w:themeColor="text1"/>
        </w:rPr>
        <w:t>。尤為甚者，</w:t>
      </w:r>
      <w:r w:rsidRPr="004C5D98">
        <w:rPr>
          <w:rFonts w:hAnsi="標楷體"/>
          <w:b w:val="0"/>
          <w:color w:val="000000" w:themeColor="text1"/>
        </w:rPr>
        <w:t>王文秀於111年3月29日</w:t>
      </w:r>
      <w:r w:rsidRPr="004C5D98">
        <w:rPr>
          <w:rFonts w:hAnsi="標楷體" w:hint="eastAsia"/>
          <w:b w:val="0"/>
          <w:color w:val="000000" w:themeColor="text1"/>
        </w:rPr>
        <w:t>經</w:t>
      </w:r>
      <w:r w:rsidRPr="004C5D98">
        <w:rPr>
          <w:rFonts w:hAnsi="標楷體"/>
          <w:b w:val="0"/>
          <w:color w:val="000000" w:themeColor="text1"/>
        </w:rPr>
        <w:t>檢察官聲請羈押，經法院裁定60萬元交保，所涉案件經媒體報導，</w:t>
      </w:r>
      <w:proofErr w:type="gramStart"/>
      <w:r w:rsidRPr="004C5D98">
        <w:rPr>
          <w:rFonts w:hAnsi="標楷體"/>
          <w:b w:val="0"/>
          <w:color w:val="000000" w:themeColor="text1"/>
        </w:rPr>
        <w:t>言行失檢等</w:t>
      </w:r>
      <w:proofErr w:type="gramEnd"/>
      <w:r w:rsidRPr="004C5D98">
        <w:rPr>
          <w:rFonts w:hAnsi="標楷體"/>
          <w:b w:val="0"/>
          <w:color w:val="000000" w:themeColor="text1"/>
        </w:rPr>
        <w:t>違失態樣，民政局</w:t>
      </w:r>
      <w:r w:rsidRPr="004C5D98">
        <w:rPr>
          <w:rFonts w:hAnsi="標楷體" w:hint="eastAsia"/>
          <w:b w:val="0"/>
          <w:color w:val="000000" w:themeColor="text1"/>
        </w:rPr>
        <w:t>卻仍</w:t>
      </w:r>
      <w:r w:rsidRPr="004C5D98">
        <w:rPr>
          <w:rFonts w:hAnsi="標楷體"/>
          <w:b w:val="0"/>
          <w:color w:val="000000" w:themeColor="text1"/>
        </w:rPr>
        <w:t>於111年8月24日</w:t>
      </w:r>
      <w:r w:rsidRPr="004C5D98">
        <w:rPr>
          <w:rFonts w:hAnsi="標楷體" w:hint="eastAsia"/>
          <w:b w:val="0"/>
          <w:color w:val="000000" w:themeColor="text1"/>
        </w:rPr>
        <w:t>將其</w:t>
      </w:r>
      <w:r w:rsidRPr="004C5D98">
        <w:rPr>
          <w:rFonts w:hAnsi="標楷體"/>
          <w:b w:val="0"/>
          <w:color w:val="000000" w:themeColor="text1"/>
        </w:rPr>
        <w:t>調任臺北市文山區公所主任秘書</w:t>
      </w:r>
      <w:r w:rsidRPr="004C5D98">
        <w:rPr>
          <w:rFonts w:hAnsi="標楷體" w:hint="eastAsia"/>
          <w:b w:val="0"/>
          <w:color w:val="000000" w:themeColor="text1"/>
        </w:rPr>
        <w:t>之主管職務，</w:t>
      </w:r>
      <w:r w:rsidRPr="004C5D98">
        <w:rPr>
          <w:rFonts w:hAnsi="標楷體"/>
          <w:b w:val="0"/>
          <w:color w:val="000000" w:themeColor="text1"/>
        </w:rPr>
        <w:t>嗣經</w:t>
      </w:r>
      <w:r w:rsidRPr="004C5D98">
        <w:rPr>
          <w:rFonts w:hAnsi="標楷體" w:hint="eastAsia"/>
          <w:b w:val="0"/>
          <w:color w:val="000000" w:themeColor="text1"/>
        </w:rPr>
        <w:t>臺北</w:t>
      </w:r>
      <w:r w:rsidRPr="004C5D98">
        <w:rPr>
          <w:rFonts w:hAnsi="標楷體"/>
          <w:b w:val="0"/>
          <w:color w:val="000000" w:themeColor="text1"/>
        </w:rPr>
        <w:t>地院裁定羈押禁見，民政局</w:t>
      </w:r>
      <w:r w:rsidRPr="004C5D98">
        <w:rPr>
          <w:rFonts w:hAnsi="標楷體" w:hint="eastAsia"/>
          <w:b w:val="0"/>
          <w:color w:val="000000" w:themeColor="text1"/>
        </w:rPr>
        <w:t>始</w:t>
      </w:r>
      <w:r w:rsidRPr="004C5D98">
        <w:rPr>
          <w:rFonts w:hAnsi="標楷體"/>
          <w:b w:val="0"/>
          <w:color w:val="000000" w:themeColor="text1"/>
        </w:rPr>
        <w:t>依公務員懲戒法規定予以停職</w:t>
      </w:r>
      <w:r w:rsidRPr="004C5D98">
        <w:rPr>
          <w:rFonts w:hAnsi="標楷體" w:hint="eastAsia"/>
          <w:b w:val="0"/>
          <w:color w:val="000000" w:themeColor="text1"/>
        </w:rPr>
        <w:t>。</w:t>
      </w:r>
    </w:p>
    <w:p w:rsidR="00286B1B" w:rsidRPr="00366F2E" w:rsidRDefault="00E25849" w:rsidP="00C86866">
      <w:pPr>
        <w:pStyle w:val="10"/>
        <w:ind w:left="680" w:firstLine="680"/>
        <w:rPr>
          <w:rFonts w:hAnsi="標楷體"/>
        </w:rPr>
      </w:pPr>
      <w:bookmarkStart w:id="33" w:name="_Toc524895646"/>
      <w:bookmarkStart w:id="34" w:name="_Toc524896192"/>
      <w:bookmarkStart w:id="35" w:name="_Toc524896222"/>
      <w:bookmarkStart w:id="36" w:name="_Toc524902729"/>
      <w:bookmarkStart w:id="37" w:name="_Toc525066145"/>
      <w:bookmarkStart w:id="38" w:name="_Toc525070836"/>
      <w:bookmarkStart w:id="39" w:name="_Toc525938376"/>
      <w:bookmarkStart w:id="40" w:name="_Toc525939224"/>
      <w:bookmarkStart w:id="41" w:name="_Toc525939729"/>
      <w:bookmarkStart w:id="42" w:name="_Toc529218269"/>
      <w:bookmarkEnd w:id="25"/>
      <w:bookmarkEnd w:id="26"/>
      <w:bookmarkEnd w:id="27"/>
      <w:bookmarkEnd w:id="28"/>
      <w:bookmarkEnd w:id="29"/>
      <w:bookmarkEnd w:id="30"/>
      <w:r w:rsidRPr="00366F2E">
        <w:rPr>
          <w:rFonts w:hAnsi="標楷體"/>
        </w:rPr>
        <w:br w:type="page"/>
      </w:r>
      <w:bookmarkStart w:id="43" w:name="_Toc524902730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="000512D1" w:rsidRPr="00366F2E">
        <w:rPr>
          <w:rFonts w:hAnsi="標楷體" w:hint="eastAsia"/>
        </w:rPr>
        <w:lastRenderedPageBreak/>
        <w:t>綜上所述，</w:t>
      </w:r>
      <w:r w:rsidR="00366F2E" w:rsidRPr="00366F2E">
        <w:rPr>
          <w:rFonts w:hAnsi="標楷體" w:hint="eastAsia"/>
          <w:color w:val="000000" w:themeColor="text1"/>
        </w:rPr>
        <w:t>王文秀早與業者過從甚密，操守有嚴重瑕疵，</w:t>
      </w:r>
      <w:r w:rsidR="00366F2E" w:rsidRPr="00366F2E">
        <w:rPr>
          <w:rFonts w:hAnsi="標楷體"/>
          <w:color w:val="000000" w:themeColor="text1"/>
        </w:rPr>
        <w:t>臺北市政府民政局</w:t>
      </w:r>
      <w:r w:rsidR="00366F2E" w:rsidRPr="00366F2E">
        <w:rPr>
          <w:rFonts w:hAnsi="標楷體" w:hint="eastAsia"/>
          <w:color w:val="000000" w:themeColor="text1"/>
        </w:rPr>
        <w:t>未能及早發現而即時處理，顯有監督不周之情事，另於其經</w:t>
      </w:r>
      <w:r w:rsidR="00366F2E" w:rsidRPr="00366F2E">
        <w:rPr>
          <w:rFonts w:hAnsi="標楷體"/>
          <w:color w:val="000000" w:themeColor="text1"/>
        </w:rPr>
        <w:t>檢察官</w:t>
      </w:r>
      <w:r w:rsidR="00366F2E" w:rsidRPr="00366F2E">
        <w:rPr>
          <w:rFonts w:hAnsi="標楷體" w:hint="eastAsia"/>
          <w:color w:val="000000" w:themeColor="text1"/>
        </w:rPr>
        <w:t>偵辦後向法院</w:t>
      </w:r>
      <w:r w:rsidR="00366F2E" w:rsidRPr="00366F2E">
        <w:rPr>
          <w:rFonts w:hAnsi="標楷體"/>
          <w:color w:val="000000" w:themeColor="text1"/>
        </w:rPr>
        <w:t>聲請羈押</w:t>
      </w:r>
      <w:r w:rsidR="00366F2E" w:rsidRPr="00366F2E">
        <w:rPr>
          <w:rFonts w:hAnsi="標楷體" w:hint="eastAsia"/>
          <w:color w:val="000000" w:themeColor="text1"/>
        </w:rPr>
        <w:t>而</w:t>
      </w:r>
      <w:r w:rsidR="00366F2E" w:rsidRPr="00366F2E">
        <w:rPr>
          <w:rFonts w:hAnsi="標楷體"/>
          <w:color w:val="000000" w:themeColor="text1"/>
        </w:rPr>
        <w:t>裁定交保</w:t>
      </w:r>
      <w:r w:rsidR="00366F2E" w:rsidRPr="00366F2E">
        <w:rPr>
          <w:rFonts w:hAnsi="標楷體" w:hint="eastAsia"/>
          <w:color w:val="000000" w:themeColor="text1"/>
        </w:rPr>
        <w:t>後，仍將其</w:t>
      </w:r>
      <w:r w:rsidR="00366F2E" w:rsidRPr="00366F2E">
        <w:rPr>
          <w:rFonts w:hAnsi="標楷體"/>
          <w:color w:val="000000" w:themeColor="text1"/>
        </w:rPr>
        <w:t>調任</w:t>
      </w:r>
      <w:r w:rsidR="00366F2E" w:rsidRPr="00366F2E">
        <w:rPr>
          <w:rFonts w:hAnsi="標楷體" w:hint="eastAsia"/>
          <w:color w:val="000000" w:themeColor="text1"/>
        </w:rPr>
        <w:t>主管職務，人事管理及任用上顯有重大瑕疵</w:t>
      </w:r>
      <w:r w:rsidR="000D6AE8" w:rsidRPr="00366F2E">
        <w:rPr>
          <w:rFonts w:hAnsi="標楷體" w:hint="eastAsia"/>
        </w:rPr>
        <w:t>，</w:t>
      </w:r>
      <w:r w:rsidR="000512D1" w:rsidRPr="00366F2E">
        <w:rPr>
          <w:rFonts w:hAnsi="標楷體" w:hint="eastAsia"/>
        </w:rPr>
        <w:t>核有違失，</w:t>
      </w:r>
      <w:proofErr w:type="gramStart"/>
      <w:r w:rsidR="000512D1" w:rsidRPr="00366F2E">
        <w:rPr>
          <w:rFonts w:hAnsi="標楷體" w:hint="eastAsia"/>
        </w:rPr>
        <w:t>爰</w:t>
      </w:r>
      <w:proofErr w:type="gramEnd"/>
      <w:r w:rsidR="000512D1" w:rsidRPr="00366F2E">
        <w:rPr>
          <w:rFonts w:hAnsi="標楷體" w:hint="eastAsia"/>
        </w:rPr>
        <w:t>依</w:t>
      </w:r>
      <w:r w:rsidR="001B48EB" w:rsidRPr="00366F2E">
        <w:rPr>
          <w:rFonts w:hAnsi="標楷體" w:hint="eastAsia"/>
          <w:bCs/>
        </w:rPr>
        <w:t>憲法第97條第1項及</w:t>
      </w:r>
      <w:r w:rsidR="000512D1" w:rsidRPr="00366F2E">
        <w:rPr>
          <w:rFonts w:hAnsi="標楷體" w:hint="eastAsia"/>
        </w:rPr>
        <w:t>監察法第24條</w:t>
      </w:r>
      <w:r w:rsidR="00396EC5" w:rsidRPr="00366F2E">
        <w:rPr>
          <w:rFonts w:hAnsi="標楷體" w:hint="eastAsia"/>
        </w:rPr>
        <w:t>之</w:t>
      </w:r>
      <w:r w:rsidR="000512D1" w:rsidRPr="00366F2E">
        <w:rPr>
          <w:rFonts w:hAnsi="標楷體" w:hint="eastAsia"/>
        </w:rPr>
        <w:t>規定提案糾正，</w:t>
      </w:r>
      <w:r w:rsidR="005D72D6" w:rsidRPr="00366F2E">
        <w:rPr>
          <w:rFonts w:hAnsi="標楷體" w:hint="eastAsia"/>
          <w:color w:val="000000" w:themeColor="text1"/>
        </w:rPr>
        <w:t>移送行政院轉飭所屬確實檢討改善</w:t>
      </w:r>
      <w:proofErr w:type="gramStart"/>
      <w:r w:rsidR="005D72D6" w:rsidRPr="00366F2E">
        <w:rPr>
          <w:rFonts w:hAnsi="標楷體" w:hint="eastAsia"/>
          <w:color w:val="000000" w:themeColor="text1"/>
        </w:rPr>
        <w:t>見復</w:t>
      </w:r>
      <w:proofErr w:type="gramEnd"/>
      <w:r w:rsidR="005D72D6" w:rsidRPr="00366F2E">
        <w:rPr>
          <w:rFonts w:hAnsi="標楷體" w:hint="eastAsia"/>
          <w:color w:val="000000" w:themeColor="text1"/>
        </w:rPr>
        <w:t>。</w:t>
      </w:r>
    </w:p>
    <w:p w:rsidR="00CC0F68" w:rsidRPr="00D71787" w:rsidRDefault="00286B1B" w:rsidP="00CC0F68">
      <w:pPr>
        <w:pStyle w:val="aa"/>
        <w:spacing w:beforeLines="150" w:before="685" w:after="0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bookmarkStart w:id="44" w:name="_Toc524895649"/>
      <w:bookmarkStart w:id="45" w:name="_Toc524896195"/>
      <w:bookmarkStart w:id="46" w:name="_Toc524896225"/>
      <w:bookmarkEnd w:id="44"/>
      <w:bookmarkEnd w:id="45"/>
      <w:bookmarkEnd w:id="46"/>
      <w:r w:rsidRPr="00366F2E">
        <w:rPr>
          <w:rFonts w:hAnsi="標楷體" w:hint="eastAsia"/>
          <w:b w:val="0"/>
          <w:bCs/>
          <w:snapToGrid/>
          <w:spacing w:val="12"/>
          <w:kern w:val="0"/>
          <w:sz w:val="40"/>
        </w:rPr>
        <w:t>提案委員：</w:t>
      </w:r>
      <w:r w:rsidR="00CC0F68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蔡崇義</w:t>
      </w:r>
    </w:p>
    <w:p w:rsidR="00CC0F68" w:rsidRDefault="00CC0F68" w:rsidP="00CC0F68">
      <w:pPr>
        <w:pStyle w:val="aa"/>
        <w:spacing w:before="0" w:after="0"/>
        <w:ind w:leftChars="1750" w:left="5953"/>
        <w:rPr>
          <w:b w:val="0"/>
          <w:bCs/>
          <w:snapToGrid/>
          <w:color w:val="000000" w:themeColor="text1"/>
          <w:spacing w:val="12"/>
          <w:kern w:val="0"/>
          <w:sz w:val="40"/>
          <w:szCs w:val="40"/>
        </w:rPr>
      </w:pPr>
      <w:r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  <w:szCs w:val="40"/>
        </w:rPr>
        <w:t>王麗珍</w:t>
      </w:r>
    </w:p>
    <w:p w:rsidR="00286B1B" w:rsidRPr="00366F2E" w:rsidRDefault="00CC0F68" w:rsidP="00CC0F68">
      <w:pPr>
        <w:pStyle w:val="aa"/>
        <w:spacing w:before="0" w:after="0"/>
        <w:ind w:leftChars="1750" w:left="5953"/>
        <w:rPr>
          <w:rFonts w:hAnsi="標楷體"/>
          <w:b w:val="0"/>
          <w:bCs/>
          <w:snapToGrid/>
          <w:spacing w:val="0"/>
          <w:kern w:val="0"/>
        </w:rPr>
      </w:pPr>
      <w:r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  <w:szCs w:val="40"/>
        </w:rPr>
        <w:t>張菊芳</w:t>
      </w:r>
      <w:bookmarkStart w:id="47" w:name="_GoBack"/>
      <w:bookmarkEnd w:id="43"/>
      <w:bookmarkEnd w:id="47"/>
    </w:p>
    <w:sectPr w:rsidR="00286B1B" w:rsidRPr="00366F2E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373" w:rsidRDefault="00502373">
      <w:r>
        <w:separator/>
      </w:r>
    </w:p>
  </w:endnote>
  <w:endnote w:type="continuationSeparator" w:id="0">
    <w:p w:rsidR="00502373" w:rsidRDefault="0050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6E6A40">
      <w:rPr>
        <w:rStyle w:val="ad"/>
        <w:noProof/>
        <w:sz w:val="24"/>
      </w:rPr>
      <w:t>2</w:t>
    </w:r>
    <w:r>
      <w:rPr>
        <w:rStyle w:val="ad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373" w:rsidRDefault="00502373">
      <w:r>
        <w:separator/>
      </w:r>
    </w:p>
  </w:footnote>
  <w:footnote w:type="continuationSeparator" w:id="0">
    <w:p w:rsidR="00502373" w:rsidRDefault="0050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1D78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D6AE8"/>
    <w:rsid w:val="000E6431"/>
    <w:rsid w:val="000F0D35"/>
    <w:rsid w:val="000F21A5"/>
    <w:rsid w:val="00102B9F"/>
    <w:rsid w:val="00112637"/>
    <w:rsid w:val="0012001E"/>
    <w:rsid w:val="00126A55"/>
    <w:rsid w:val="001328AB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66BE5"/>
    <w:rsid w:val="00174297"/>
    <w:rsid w:val="001817B3"/>
    <w:rsid w:val="00183014"/>
    <w:rsid w:val="00183D3D"/>
    <w:rsid w:val="001959C2"/>
    <w:rsid w:val="001A3A8B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B5B77"/>
    <w:rsid w:val="002C0602"/>
    <w:rsid w:val="002D5C16"/>
    <w:rsid w:val="002E53B4"/>
    <w:rsid w:val="002F3DFF"/>
    <w:rsid w:val="002F5E05"/>
    <w:rsid w:val="00303D80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66F2E"/>
    <w:rsid w:val="00371833"/>
    <w:rsid w:val="00371ED3"/>
    <w:rsid w:val="0037352B"/>
    <w:rsid w:val="0037728A"/>
    <w:rsid w:val="00380B7D"/>
    <w:rsid w:val="00381A99"/>
    <w:rsid w:val="003829C2"/>
    <w:rsid w:val="00384724"/>
    <w:rsid w:val="003919B7"/>
    <w:rsid w:val="00391D57"/>
    <w:rsid w:val="00392292"/>
    <w:rsid w:val="00393B4C"/>
    <w:rsid w:val="00396EC5"/>
    <w:rsid w:val="003A5B7B"/>
    <w:rsid w:val="003A7A58"/>
    <w:rsid w:val="003B1017"/>
    <w:rsid w:val="003B3C07"/>
    <w:rsid w:val="003B6775"/>
    <w:rsid w:val="003C0698"/>
    <w:rsid w:val="003C5FE2"/>
    <w:rsid w:val="003D0125"/>
    <w:rsid w:val="003D05FB"/>
    <w:rsid w:val="003D1B16"/>
    <w:rsid w:val="003D45BF"/>
    <w:rsid w:val="003D508A"/>
    <w:rsid w:val="003D537F"/>
    <w:rsid w:val="003D7B75"/>
    <w:rsid w:val="003E0208"/>
    <w:rsid w:val="003E4B57"/>
    <w:rsid w:val="003E570D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34724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A451F"/>
    <w:rsid w:val="004A4CE7"/>
    <w:rsid w:val="004B13C7"/>
    <w:rsid w:val="004B778F"/>
    <w:rsid w:val="004C5D98"/>
    <w:rsid w:val="004C5DD4"/>
    <w:rsid w:val="004D141F"/>
    <w:rsid w:val="004D6310"/>
    <w:rsid w:val="004E0062"/>
    <w:rsid w:val="004E05A1"/>
    <w:rsid w:val="004F5E57"/>
    <w:rsid w:val="004F6710"/>
    <w:rsid w:val="00502373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46D39"/>
    <w:rsid w:val="0055011B"/>
    <w:rsid w:val="00553C03"/>
    <w:rsid w:val="00563692"/>
    <w:rsid w:val="00571349"/>
    <w:rsid w:val="005908B8"/>
    <w:rsid w:val="0059512E"/>
    <w:rsid w:val="005A6DD2"/>
    <w:rsid w:val="005C385D"/>
    <w:rsid w:val="005D3B20"/>
    <w:rsid w:val="005D72D6"/>
    <w:rsid w:val="005E5C68"/>
    <w:rsid w:val="005E65C0"/>
    <w:rsid w:val="005F0390"/>
    <w:rsid w:val="00611308"/>
    <w:rsid w:val="00612023"/>
    <w:rsid w:val="00614190"/>
    <w:rsid w:val="00622A99"/>
    <w:rsid w:val="00622E67"/>
    <w:rsid w:val="00626EDC"/>
    <w:rsid w:val="006470EC"/>
    <w:rsid w:val="0065598E"/>
    <w:rsid w:val="00655AF2"/>
    <w:rsid w:val="00656137"/>
    <w:rsid w:val="006568BE"/>
    <w:rsid w:val="0066025D"/>
    <w:rsid w:val="00661A19"/>
    <w:rsid w:val="00675DBA"/>
    <w:rsid w:val="006773EC"/>
    <w:rsid w:val="00680504"/>
    <w:rsid w:val="00681CD9"/>
    <w:rsid w:val="00683E30"/>
    <w:rsid w:val="00687024"/>
    <w:rsid w:val="00696415"/>
    <w:rsid w:val="006B2643"/>
    <w:rsid w:val="006D3691"/>
    <w:rsid w:val="006E2DCE"/>
    <w:rsid w:val="006E6A40"/>
    <w:rsid w:val="006F3563"/>
    <w:rsid w:val="006F42B9"/>
    <w:rsid w:val="006F6103"/>
    <w:rsid w:val="00704E00"/>
    <w:rsid w:val="00704EE8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1135"/>
    <w:rsid w:val="007666F5"/>
    <w:rsid w:val="0077309D"/>
    <w:rsid w:val="007774EE"/>
    <w:rsid w:val="007777C5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1D05"/>
    <w:rsid w:val="007F2070"/>
    <w:rsid w:val="00800C71"/>
    <w:rsid w:val="008053F5"/>
    <w:rsid w:val="00810198"/>
    <w:rsid w:val="00815DA8"/>
    <w:rsid w:val="0082194D"/>
    <w:rsid w:val="00826EF5"/>
    <w:rsid w:val="00831693"/>
    <w:rsid w:val="00840104"/>
    <w:rsid w:val="00841FC5"/>
    <w:rsid w:val="00844508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E589A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1AE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38B5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70AB4"/>
    <w:rsid w:val="00A72A2A"/>
    <w:rsid w:val="00A81A32"/>
    <w:rsid w:val="00A835BD"/>
    <w:rsid w:val="00A87AC8"/>
    <w:rsid w:val="00A97B15"/>
    <w:rsid w:val="00AA42D5"/>
    <w:rsid w:val="00AB2FAB"/>
    <w:rsid w:val="00AB5C14"/>
    <w:rsid w:val="00AC115E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443E4"/>
    <w:rsid w:val="00B563EA"/>
    <w:rsid w:val="00B60E51"/>
    <w:rsid w:val="00B63A54"/>
    <w:rsid w:val="00B77D18"/>
    <w:rsid w:val="00B8313A"/>
    <w:rsid w:val="00B83C6B"/>
    <w:rsid w:val="00B93503"/>
    <w:rsid w:val="00B96161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E2F82"/>
    <w:rsid w:val="00BE7989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0B82"/>
    <w:rsid w:val="00C83C9F"/>
    <w:rsid w:val="00C86866"/>
    <w:rsid w:val="00C94840"/>
    <w:rsid w:val="00CA6AC8"/>
    <w:rsid w:val="00CB027F"/>
    <w:rsid w:val="00CC0F68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4AC0"/>
    <w:rsid w:val="00D27557"/>
    <w:rsid w:val="00D37842"/>
    <w:rsid w:val="00D42DC2"/>
    <w:rsid w:val="00D537E1"/>
    <w:rsid w:val="00D54DAE"/>
    <w:rsid w:val="00D55BB2"/>
    <w:rsid w:val="00D60787"/>
    <w:rsid w:val="00D6091A"/>
    <w:rsid w:val="00D6695F"/>
    <w:rsid w:val="00D75644"/>
    <w:rsid w:val="00D80492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2168"/>
    <w:rsid w:val="00DE4238"/>
    <w:rsid w:val="00DE42B9"/>
    <w:rsid w:val="00DE46F2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4FE2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A288B"/>
    <w:rsid w:val="00EC2B80"/>
    <w:rsid w:val="00ED03AB"/>
    <w:rsid w:val="00ED0CAC"/>
    <w:rsid w:val="00ED1CD4"/>
    <w:rsid w:val="00ED1D2B"/>
    <w:rsid w:val="00ED5A8D"/>
    <w:rsid w:val="00ED64B5"/>
    <w:rsid w:val="00EE36C5"/>
    <w:rsid w:val="00EE7CCA"/>
    <w:rsid w:val="00EF70C2"/>
    <w:rsid w:val="00F16A14"/>
    <w:rsid w:val="00F231DC"/>
    <w:rsid w:val="00F362D7"/>
    <w:rsid w:val="00F37D7B"/>
    <w:rsid w:val="00F46335"/>
    <w:rsid w:val="00F5314C"/>
    <w:rsid w:val="00F628C6"/>
    <w:rsid w:val="00F635DD"/>
    <w:rsid w:val="00F6627B"/>
    <w:rsid w:val="00F734F2"/>
    <w:rsid w:val="00F73927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38596"/>
  <w15:docId w15:val="{72A0C3E6-1D0E-4361-8537-2B929F39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,節,節1,一.,標題110/111 + 內文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30">
    <w:name w:val="標題 3 字元"/>
    <w:aliases w:val="(一) 字元"/>
    <w:basedOn w:val="a7"/>
    <w:link w:val="3"/>
    <w:rsid w:val="00D80492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,一 字元"/>
    <w:basedOn w:val="a7"/>
    <w:link w:val="4"/>
    <w:rsid w:val="00D80492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D80492"/>
    <w:rPr>
      <w:rFonts w:ascii="標楷體" w:eastAsia="標楷體" w:hAnsi="Arial"/>
      <w:bCs/>
      <w:kern w:val="32"/>
      <w:sz w:val="32"/>
      <w:szCs w:val="36"/>
    </w:rPr>
  </w:style>
  <w:style w:type="paragraph" w:styleId="afb">
    <w:name w:val="footnote text"/>
    <w:basedOn w:val="a6"/>
    <w:link w:val="afc"/>
    <w:uiPriority w:val="99"/>
    <w:semiHidden/>
    <w:unhideWhenUsed/>
    <w:rsid w:val="00D80492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D80492"/>
    <w:rPr>
      <w:rFonts w:ascii="標楷體" w:eastAsia="標楷體"/>
      <w:kern w:val="2"/>
    </w:rPr>
  </w:style>
  <w:style w:type="character" w:styleId="afd">
    <w:name w:val="footnote reference"/>
    <w:uiPriority w:val="99"/>
    <w:semiHidden/>
    <w:unhideWhenUsed/>
    <w:rsid w:val="00D80492"/>
    <w:rPr>
      <w:vertAlign w:val="superscript"/>
    </w:rPr>
  </w:style>
  <w:style w:type="character" w:customStyle="1" w:styleId="ab">
    <w:name w:val="簽名 字元"/>
    <w:basedOn w:val="a7"/>
    <w:link w:val="aa"/>
    <w:semiHidden/>
    <w:rsid w:val="00CC0F68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4C63-1E65-4400-AF9B-A23DF53C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3</TotalTime>
  <Pages>5</Pages>
  <Words>437</Words>
  <Characters>2494</Characters>
  <Application>Microsoft Office Word</Application>
  <DocSecurity>0</DocSecurity>
  <Lines>20</Lines>
  <Paragraphs>5</Paragraphs>
  <ScaleCrop>false</ScaleCrop>
  <Company>cy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李健二</dc:creator>
  <cp:lastModifiedBy>江千如</cp:lastModifiedBy>
  <cp:revision>4</cp:revision>
  <cp:lastPrinted>2024-09-11T01:24:00Z</cp:lastPrinted>
  <dcterms:created xsi:type="dcterms:W3CDTF">2024-10-22T06:14:00Z</dcterms:created>
  <dcterms:modified xsi:type="dcterms:W3CDTF">2024-10-22T06:18:00Z</dcterms:modified>
</cp:coreProperties>
</file>