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B0CD5" w:rsidRDefault="00D20D26" w:rsidP="00F37D7B">
      <w:pPr>
        <w:pStyle w:val="af3"/>
      </w:pPr>
      <w:r w:rsidRPr="007B0CD5">
        <w:rPr>
          <w:rFonts w:hint="eastAsia"/>
        </w:rPr>
        <w:t>調查報告</w:t>
      </w:r>
    </w:p>
    <w:p w:rsidR="00E25849" w:rsidRPr="007B0CD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B0CD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F6BC8" w:rsidRPr="007B0CD5">
        <w:rPr>
          <w:rFonts w:hint="eastAsia"/>
        </w:rPr>
        <w:t>據審計部</w:t>
      </w:r>
      <w:proofErr w:type="gramStart"/>
      <w:r w:rsidR="00BF6BC8" w:rsidRPr="007B0CD5">
        <w:rPr>
          <w:rFonts w:hint="eastAsia"/>
        </w:rPr>
        <w:t>111</w:t>
      </w:r>
      <w:proofErr w:type="gramEnd"/>
      <w:r w:rsidR="00BF6BC8" w:rsidRPr="007B0CD5">
        <w:rPr>
          <w:rFonts w:hint="eastAsia"/>
        </w:rPr>
        <w:t>年度中央政府總</w:t>
      </w:r>
      <w:r w:rsidR="00617430" w:rsidRPr="007B0CD5">
        <w:rPr>
          <w:rFonts w:hint="eastAsia"/>
        </w:rPr>
        <w:t>決</w:t>
      </w:r>
      <w:r w:rsidR="00BF6BC8" w:rsidRPr="007B0CD5">
        <w:rPr>
          <w:rFonts w:hint="eastAsia"/>
        </w:rPr>
        <w:t>算審核報告，法務部為回應社會對</w:t>
      </w:r>
      <w:proofErr w:type="gramStart"/>
      <w:r w:rsidR="00BF6BC8" w:rsidRPr="007B0CD5">
        <w:rPr>
          <w:rFonts w:hint="eastAsia"/>
        </w:rPr>
        <w:t>酒駕</w:t>
      </w:r>
      <w:proofErr w:type="gramEnd"/>
      <w:r w:rsidR="00BF6BC8" w:rsidRPr="007B0CD5">
        <w:rPr>
          <w:rFonts w:hint="eastAsia"/>
        </w:rPr>
        <w:t>零容忍之期待，提出重</w:t>
      </w:r>
      <w:proofErr w:type="gramStart"/>
      <w:r w:rsidR="00BF6BC8" w:rsidRPr="007B0CD5">
        <w:rPr>
          <w:rFonts w:hint="eastAsia"/>
        </w:rPr>
        <w:t>懲酒駕</w:t>
      </w:r>
      <w:proofErr w:type="gramEnd"/>
      <w:r w:rsidR="00BF6BC8" w:rsidRPr="007B0CD5">
        <w:rPr>
          <w:rFonts w:hint="eastAsia"/>
        </w:rPr>
        <w:t>犯行、強力執行裁罰，</w:t>
      </w:r>
      <w:proofErr w:type="gramStart"/>
      <w:r w:rsidR="00BF6BC8" w:rsidRPr="007B0CD5">
        <w:rPr>
          <w:rFonts w:hint="eastAsia"/>
        </w:rPr>
        <w:t>及酒駕被</w:t>
      </w:r>
      <w:proofErr w:type="gramEnd"/>
      <w:r w:rsidR="00BF6BC8" w:rsidRPr="007B0CD5">
        <w:rPr>
          <w:rFonts w:hint="eastAsia"/>
        </w:rPr>
        <w:t>告經評估得以緩起訴處分</w:t>
      </w:r>
      <w:proofErr w:type="gramStart"/>
      <w:r w:rsidR="00BF6BC8" w:rsidRPr="007B0CD5">
        <w:rPr>
          <w:rFonts w:hint="eastAsia"/>
        </w:rPr>
        <w:t>附命</w:t>
      </w:r>
      <w:proofErr w:type="gramEnd"/>
      <w:r w:rsidR="00BF6BC8" w:rsidRPr="007B0CD5">
        <w:rPr>
          <w:rFonts w:hint="eastAsia"/>
        </w:rPr>
        <w:t>戒癮治療等措施，</w:t>
      </w:r>
      <w:proofErr w:type="gramStart"/>
      <w:r w:rsidR="00BF6BC8" w:rsidRPr="007B0CD5">
        <w:rPr>
          <w:rFonts w:hint="eastAsia"/>
        </w:rPr>
        <w:t>惟緩起</w:t>
      </w:r>
      <w:proofErr w:type="gramEnd"/>
      <w:r w:rsidR="00BF6BC8" w:rsidRPr="007B0CD5">
        <w:rPr>
          <w:rFonts w:hint="eastAsia"/>
        </w:rPr>
        <w:t>訴處分</w:t>
      </w:r>
      <w:proofErr w:type="gramStart"/>
      <w:r w:rsidR="00BF6BC8" w:rsidRPr="007B0CD5">
        <w:rPr>
          <w:rFonts w:hint="eastAsia"/>
        </w:rPr>
        <w:t>附命</w:t>
      </w:r>
      <w:proofErr w:type="gramEnd"/>
      <w:r w:rsidR="00BF6BC8" w:rsidRPr="007B0CD5">
        <w:rPr>
          <w:rFonts w:hint="eastAsia"/>
        </w:rPr>
        <w:t>戒癮治療比率偏低，且</w:t>
      </w:r>
      <w:proofErr w:type="gramStart"/>
      <w:r w:rsidR="00BF6BC8" w:rsidRPr="007B0CD5">
        <w:rPr>
          <w:rFonts w:hint="eastAsia"/>
        </w:rPr>
        <w:t>酒駕</w:t>
      </w:r>
      <w:proofErr w:type="gramEnd"/>
      <w:r w:rsidR="00BF6BC8" w:rsidRPr="007B0CD5">
        <w:rPr>
          <w:rFonts w:hint="eastAsia"/>
        </w:rPr>
        <w:t>裁罰案件執行徵起比率平均僅</w:t>
      </w:r>
      <w:proofErr w:type="gramStart"/>
      <w:r w:rsidR="00BF6BC8" w:rsidRPr="007B0CD5">
        <w:rPr>
          <w:rFonts w:hint="eastAsia"/>
        </w:rPr>
        <w:t>1</w:t>
      </w:r>
      <w:proofErr w:type="gramEnd"/>
      <w:r w:rsidR="00BF6BC8" w:rsidRPr="007B0CD5">
        <w:rPr>
          <w:rFonts w:hint="eastAsia"/>
        </w:rPr>
        <w:t>成餘，究行政執行有無效能不彰情事，有深入瞭解之必要案。</w:t>
      </w:r>
      <w:r w:rsidR="00BF6BC8" w:rsidRPr="007B0CD5">
        <w:t xml:space="preserve"> </w:t>
      </w:r>
    </w:p>
    <w:p w:rsidR="00E25849" w:rsidRPr="007B0CD5"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B0CD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B3F0A" w:rsidRPr="007B0CD5" w:rsidRDefault="001B3F0A" w:rsidP="002F4D34">
      <w:pPr>
        <w:pStyle w:val="10"/>
        <w:ind w:left="680" w:firstLine="680"/>
      </w:pPr>
      <w:bookmarkStart w:id="49" w:name="_Toc524902730"/>
      <w:r w:rsidRPr="007B0CD5">
        <w:rPr>
          <w:rFonts w:hint="eastAsia"/>
        </w:rPr>
        <w:t>依據</w:t>
      </w:r>
      <w:r w:rsidR="002C58DF" w:rsidRPr="007B0CD5">
        <w:rPr>
          <w:rFonts w:hint="eastAsia"/>
        </w:rPr>
        <w:t>西元2010</w:t>
      </w:r>
      <w:r w:rsidRPr="007B0CD5">
        <w:rPr>
          <w:rFonts w:hint="eastAsia"/>
        </w:rPr>
        <w:t>年第63屆世界衛生大會（WHA）通過</w:t>
      </w:r>
      <w:proofErr w:type="gramStart"/>
      <w:r w:rsidRPr="007B0CD5">
        <w:rPr>
          <w:rFonts w:hint="eastAsia"/>
        </w:rPr>
        <w:t>全球酒害防</w:t>
      </w:r>
      <w:proofErr w:type="gramEnd"/>
      <w:r w:rsidRPr="007B0CD5">
        <w:rPr>
          <w:rFonts w:hint="eastAsia"/>
        </w:rPr>
        <w:t>制策略（Strategies to reduce the harmful use of alcohol: global strategy</w:t>
      </w:r>
      <w:proofErr w:type="gramStart"/>
      <w:r w:rsidRPr="007B0CD5">
        <w:rPr>
          <w:rFonts w:hint="eastAsia"/>
        </w:rPr>
        <w:t>）</w:t>
      </w:r>
      <w:proofErr w:type="gramEnd"/>
      <w:r w:rsidRPr="007B0CD5">
        <w:rPr>
          <w:rFonts w:hint="eastAsia"/>
        </w:rPr>
        <w:t>第4項策略重點指出，酒後駕駛的政策和對策-透過立法及行政手段推動安全駕駛、</w:t>
      </w:r>
      <w:proofErr w:type="gramStart"/>
      <w:r w:rsidRPr="007B0CD5">
        <w:rPr>
          <w:rFonts w:hint="eastAsia"/>
        </w:rPr>
        <w:t>嚴懲酒駕行</w:t>
      </w:r>
      <w:proofErr w:type="gramEnd"/>
      <w:r w:rsidRPr="007B0CD5">
        <w:rPr>
          <w:rFonts w:hint="eastAsia"/>
        </w:rPr>
        <w:t>為。近年來政府為降低酒後駕駛造成之嚴重傷亡，陸續推動包括修正刑法提高罰金及徒刑、加強宣導提供</w:t>
      </w:r>
      <w:proofErr w:type="gramStart"/>
      <w:r w:rsidRPr="007B0CD5">
        <w:rPr>
          <w:rFonts w:hint="eastAsia"/>
        </w:rPr>
        <w:t>酒後代駕服務</w:t>
      </w:r>
      <w:proofErr w:type="gramEnd"/>
      <w:r w:rsidRPr="007B0CD5">
        <w:rPr>
          <w:rFonts w:hint="eastAsia"/>
        </w:rPr>
        <w:t>、道路臨檢及酒癮治療等多項策略，</w:t>
      </w:r>
      <w:proofErr w:type="gramStart"/>
      <w:r w:rsidRPr="007B0CD5">
        <w:rPr>
          <w:rFonts w:hint="eastAsia"/>
        </w:rPr>
        <w:t>惟酒</w:t>
      </w:r>
      <w:proofErr w:type="gramEnd"/>
      <w:r w:rsidRPr="007B0CD5">
        <w:rPr>
          <w:rFonts w:hint="eastAsia"/>
        </w:rPr>
        <w:t>駕事故死亡人數自</w:t>
      </w:r>
      <w:r w:rsidR="002C58DF" w:rsidRPr="007B0CD5">
        <w:rPr>
          <w:rFonts w:hint="eastAsia"/>
        </w:rPr>
        <w:t>民國(下同)</w:t>
      </w:r>
      <w:proofErr w:type="gramStart"/>
      <w:r w:rsidRPr="007B0CD5">
        <w:rPr>
          <w:rFonts w:hint="eastAsia"/>
        </w:rPr>
        <w:t>10</w:t>
      </w:r>
      <w:proofErr w:type="gramEnd"/>
      <w:r w:rsidRPr="007B0CD5">
        <w:rPr>
          <w:rFonts w:hint="eastAsia"/>
        </w:rPr>
        <w:t>6年度之87人，仍逐年上升至</w:t>
      </w:r>
      <w:proofErr w:type="gramStart"/>
      <w:r w:rsidRPr="007B0CD5">
        <w:rPr>
          <w:rFonts w:hint="eastAsia"/>
        </w:rPr>
        <w:t>11</w:t>
      </w:r>
      <w:proofErr w:type="gramEnd"/>
      <w:r w:rsidRPr="007B0CD5">
        <w:rPr>
          <w:rFonts w:hint="eastAsia"/>
        </w:rPr>
        <w:t>0年度之163人，法務部為回應社會對</w:t>
      </w:r>
      <w:proofErr w:type="gramStart"/>
      <w:r w:rsidRPr="007B0CD5">
        <w:rPr>
          <w:rFonts w:hint="eastAsia"/>
        </w:rPr>
        <w:t>酒駕</w:t>
      </w:r>
      <w:proofErr w:type="gramEnd"/>
      <w:r w:rsidRPr="007B0CD5">
        <w:rPr>
          <w:rFonts w:hint="eastAsia"/>
        </w:rPr>
        <w:t>零容忍之期待，依行政院第3785次院會（111年1月6日）決議，</w:t>
      </w:r>
      <w:proofErr w:type="gramStart"/>
      <w:r w:rsidRPr="007B0CD5">
        <w:rPr>
          <w:rFonts w:hint="eastAsia"/>
        </w:rPr>
        <w:t>11</w:t>
      </w:r>
      <w:proofErr w:type="gramEnd"/>
      <w:r w:rsidRPr="007B0CD5">
        <w:rPr>
          <w:rFonts w:hint="eastAsia"/>
        </w:rPr>
        <w:t>1年度起</w:t>
      </w:r>
      <w:proofErr w:type="gramStart"/>
      <w:r w:rsidRPr="007B0CD5">
        <w:rPr>
          <w:rFonts w:hint="eastAsia"/>
        </w:rPr>
        <w:t>嚴懲酒</w:t>
      </w:r>
      <w:proofErr w:type="gramEnd"/>
      <w:r w:rsidRPr="007B0CD5">
        <w:rPr>
          <w:rFonts w:hint="eastAsia"/>
        </w:rPr>
        <w:t>駕，包括重</w:t>
      </w:r>
      <w:proofErr w:type="gramStart"/>
      <w:r w:rsidRPr="007B0CD5">
        <w:rPr>
          <w:rFonts w:hint="eastAsia"/>
        </w:rPr>
        <w:t>懲酒駕</w:t>
      </w:r>
      <w:proofErr w:type="gramEnd"/>
      <w:r w:rsidRPr="007B0CD5">
        <w:rPr>
          <w:rFonts w:hint="eastAsia"/>
        </w:rPr>
        <w:t>犯行、嚴審假釋、強力執行裁罰，</w:t>
      </w:r>
      <w:proofErr w:type="gramStart"/>
      <w:r w:rsidRPr="007B0CD5">
        <w:rPr>
          <w:rFonts w:hint="eastAsia"/>
        </w:rPr>
        <w:t>並審酌</w:t>
      </w:r>
      <w:proofErr w:type="gramEnd"/>
      <w:r w:rsidRPr="007B0CD5">
        <w:rPr>
          <w:rFonts w:hint="eastAsia"/>
        </w:rPr>
        <w:t>酒駕被告者經評估得以緩起訴處分</w:t>
      </w:r>
      <w:proofErr w:type="gramStart"/>
      <w:r w:rsidRPr="007B0CD5">
        <w:rPr>
          <w:rFonts w:hint="eastAsia"/>
        </w:rPr>
        <w:t>附命</w:t>
      </w:r>
      <w:proofErr w:type="gramEnd"/>
      <w:r w:rsidRPr="007B0CD5">
        <w:rPr>
          <w:rFonts w:hint="eastAsia"/>
        </w:rPr>
        <w:t>戒癮治療等措施。</w:t>
      </w:r>
    </w:p>
    <w:p w:rsidR="001B3F0A" w:rsidRPr="007B0CD5" w:rsidRDefault="008C0AE3" w:rsidP="0044055C">
      <w:pPr>
        <w:pStyle w:val="10"/>
        <w:ind w:left="680" w:firstLine="680"/>
      </w:pPr>
      <w:proofErr w:type="gramStart"/>
      <w:r w:rsidRPr="007B0CD5">
        <w:rPr>
          <w:rFonts w:hint="eastAsia"/>
        </w:rPr>
        <w:t>鑑</w:t>
      </w:r>
      <w:proofErr w:type="gramEnd"/>
      <w:r w:rsidRPr="007B0CD5">
        <w:rPr>
          <w:rFonts w:hint="eastAsia"/>
        </w:rPr>
        <w:t>於</w:t>
      </w:r>
      <w:r w:rsidR="009B5072" w:rsidRPr="007B0CD5">
        <w:rPr>
          <w:rFonts w:hint="eastAsia"/>
        </w:rPr>
        <w:t>我國勸酒及乾杯文化，要形成不</w:t>
      </w:r>
      <w:proofErr w:type="gramStart"/>
      <w:r w:rsidR="009B5072" w:rsidRPr="007B0CD5">
        <w:rPr>
          <w:rFonts w:hint="eastAsia"/>
        </w:rPr>
        <w:t>允許酒駕</w:t>
      </w:r>
      <w:proofErr w:type="gramEnd"/>
      <w:r w:rsidR="009B5072" w:rsidRPr="007B0CD5">
        <w:rPr>
          <w:rFonts w:hint="eastAsia"/>
        </w:rPr>
        <w:t>的社會環境，需要發展多樣的外在干預制度，才能形成嚇</w:t>
      </w:r>
      <w:r w:rsidR="00AC254D" w:rsidRPr="007B0CD5">
        <w:rPr>
          <w:rFonts w:hint="eastAsia"/>
        </w:rPr>
        <w:t>阻</w:t>
      </w:r>
      <w:r w:rsidR="009B5072" w:rsidRPr="007B0CD5">
        <w:rPr>
          <w:rFonts w:hint="eastAsia"/>
        </w:rPr>
        <w:t>作用；除了</w:t>
      </w:r>
      <w:proofErr w:type="gramStart"/>
      <w:r w:rsidR="009B5072" w:rsidRPr="007B0CD5">
        <w:rPr>
          <w:rFonts w:hint="eastAsia"/>
        </w:rPr>
        <w:t>對酒駕累犯</w:t>
      </w:r>
      <w:proofErr w:type="gramEnd"/>
      <w:r w:rsidR="009B5072" w:rsidRPr="007B0CD5">
        <w:rPr>
          <w:rFonts w:hint="eastAsia"/>
        </w:rPr>
        <w:t>的處置提高刑責外，亦必須從人權及與社會復</w:t>
      </w:r>
      <w:r w:rsidR="0003510B" w:rsidRPr="007B0CD5">
        <w:rPr>
          <w:rFonts w:hint="eastAsia"/>
        </w:rPr>
        <w:t>健</w:t>
      </w:r>
      <w:r w:rsidR="009B5072" w:rsidRPr="007B0CD5">
        <w:rPr>
          <w:rFonts w:hint="eastAsia"/>
        </w:rPr>
        <w:t>的角度關照，同時考慮特殊族群的文化</w:t>
      </w:r>
      <w:r w:rsidR="009B5072" w:rsidRPr="007B0CD5">
        <w:rPr>
          <w:rFonts w:hint="eastAsia"/>
        </w:rPr>
        <w:lastRenderedPageBreak/>
        <w:t>背景，發展本土的</w:t>
      </w:r>
      <w:proofErr w:type="gramStart"/>
      <w:r w:rsidR="009B5072" w:rsidRPr="007B0CD5">
        <w:rPr>
          <w:rFonts w:hint="eastAsia"/>
        </w:rPr>
        <w:t>酒駕</w:t>
      </w:r>
      <w:proofErr w:type="gramEnd"/>
      <w:r w:rsidR="009B5072" w:rsidRPr="007B0CD5">
        <w:rPr>
          <w:rFonts w:hint="eastAsia"/>
        </w:rPr>
        <w:t>防制方式</w:t>
      </w:r>
      <w:r w:rsidR="009B5072" w:rsidRPr="007B0CD5">
        <w:rPr>
          <w:rStyle w:val="aff0"/>
        </w:rPr>
        <w:footnoteReference w:id="1"/>
      </w:r>
      <w:r w:rsidR="009B5072" w:rsidRPr="007B0CD5">
        <w:rPr>
          <w:rFonts w:hint="eastAsia"/>
        </w:rPr>
        <w:t>。</w:t>
      </w:r>
      <w:proofErr w:type="gramStart"/>
      <w:r w:rsidR="002E1952" w:rsidRPr="007B0CD5">
        <w:rPr>
          <w:rFonts w:hint="eastAsia"/>
        </w:rPr>
        <w:t>又</w:t>
      </w:r>
      <w:r w:rsidR="009B5072" w:rsidRPr="007B0CD5">
        <w:rPr>
          <w:rFonts w:hint="eastAsia"/>
        </w:rPr>
        <w:t>酒駕為</w:t>
      </w:r>
      <w:proofErr w:type="gramEnd"/>
      <w:r w:rsidR="009B5072" w:rsidRPr="007B0CD5">
        <w:rPr>
          <w:rFonts w:hint="eastAsia"/>
        </w:rPr>
        <w:t>道路交通安全的隱形殺手，</w:t>
      </w:r>
      <w:r w:rsidR="0044055C" w:rsidRPr="007B0CD5">
        <w:rPr>
          <w:rFonts w:hint="eastAsia"/>
        </w:rPr>
        <w:t>不僅危害駕駛人自身生命安全，更使無辜用路人安全遭受威脅，嚴重時，亦危及社會安定與家庭。因此法務部及交通部</w:t>
      </w:r>
      <w:r w:rsidR="001B3F0A" w:rsidRPr="007B0CD5">
        <w:rPr>
          <w:rFonts w:hint="eastAsia"/>
        </w:rPr>
        <w:t>為</w:t>
      </w:r>
      <w:r w:rsidR="002E1952" w:rsidRPr="007B0CD5">
        <w:rPr>
          <w:rFonts w:hint="eastAsia"/>
        </w:rPr>
        <w:t>貫徹</w:t>
      </w:r>
      <w:proofErr w:type="gramStart"/>
      <w:r w:rsidR="001B3F0A" w:rsidRPr="007B0CD5">
        <w:rPr>
          <w:rFonts w:hint="eastAsia"/>
        </w:rPr>
        <w:t>杜絕酒駕之</w:t>
      </w:r>
      <w:proofErr w:type="gramEnd"/>
      <w:r w:rsidR="001B3F0A" w:rsidRPr="007B0CD5">
        <w:rPr>
          <w:rFonts w:hint="eastAsia"/>
        </w:rPr>
        <w:t>決心，</w:t>
      </w:r>
      <w:r w:rsidR="002E1952" w:rsidRPr="007B0CD5">
        <w:rPr>
          <w:rFonts w:hint="eastAsia"/>
        </w:rPr>
        <w:t>亦多次進行相關法規的修正，近</w:t>
      </w:r>
      <w:r w:rsidR="0044055C" w:rsidRPr="007B0CD5">
        <w:rPr>
          <w:rFonts w:hint="eastAsia"/>
        </w:rPr>
        <w:t>10年間</w:t>
      </w:r>
      <w:r w:rsidR="002E1952" w:rsidRPr="007B0CD5">
        <w:rPr>
          <w:rFonts w:hint="eastAsia"/>
        </w:rPr>
        <w:t>(102年至112年)</w:t>
      </w:r>
      <w:r w:rsidR="001B3F0A" w:rsidRPr="007B0CD5">
        <w:rPr>
          <w:rFonts w:hint="eastAsia"/>
        </w:rPr>
        <w:t>刑法第185條之3不能安全駕駛罪</w:t>
      </w:r>
      <w:r w:rsidR="0044055C" w:rsidRPr="007B0CD5">
        <w:rPr>
          <w:rFonts w:hint="eastAsia"/>
        </w:rPr>
        <w:t>及道路交通管理條例</w:t>
      </w:r>
      <w:r w:rsidR="001B3F0A" w:rsidRPr="007B0CD5">
        <w:rPr>
          <w:rFonts w:hint="eastAsia"/>
        </w:rPr>
        <w:t>等法規修正內容如下表1及表2：</w:t>
      </w:r>
    </w:p>
    <w:p w:rsidR="001B3F0A" w:rsidRPr="007B0CD5" w:rsidRDefault="001B3F0A" w:rsidP="00ED2D44">
      <w:pPr>
        <w:pStyle w:val="3"/>
        <w:numPr>
          <w:ilvl w:val="0"/>
          <w:numId w:val="0"/>
        </w:numPr>
        <w:spacing w:before="240" w:line="0" w:lineRule="atLeast"/>
        <w:ind w:leftChars="271" w:left="2069" w:hangingChars="382" w:hanging="1147"/>
        <w:rPr>
          <w:sz w:val="28"/>
        </w:rPr>
      </w:pPr>
      <w:r w:rsidRPr="007B0CD5">
        <w:rPr>
          <w:rFonts w:hint="eastAsia"/>
          <w:sz w:val="28"/>
        </w:rPr>
        <w:t>表1 交通部近10年(102年至112年)防</w:t>
      </w:r>
      <w:proofErr w:type="gramStart"/>
      <w:r w:rsidRPr="007B0CD5">
        <w:rPr>
          <w:rFonts w:hint="eastAsia"/>
          <w:sz w:val="28"/>
        </w:rPr>
        <w:t>制酒駕</w:t>
      </w:r>
      <w:proofErr w:type="gramEnd"/>
      <w:r w:rsidRPr="007B0CD5">
        <w:rPr>
          <w:rFonts w:hint="eastAsia"/>
          <w:sz w:val="28"/>
        </w:rPr>
        <w:t>法規修正內容</w:t>
      </w:r>
    </w:p>
    <w:tbl>
      <w:tblPr>
        <w:tblStyle w:val="af7"/>
        <w:tblW w:w="0" w:type="auto"/>
        <w:tblInd w:w="947" w:type="dxa"/>
        <w:tblLook w:val="04A0" w:firstRow="1" w:lastRow="0" w:firstColumn="1" w:lastColumn="0" w:noHBand="0" w:noVBand="1"/>
      </w:tblPr>
      <w:tblGrid>
        <w:gridCol w:w="1742"/>
        <w:gridCol w:w="1926"/>
        <w:gridCol w:w="4219"/>
      </w:tblGrid>
      <w:tr w:rsidR="007B0CD5" w:rsidRPr="007B0CD5" w:rsidTr="0000466A">
        <w:trPr>
          <w:tblHeader/>
        </w:trPr>
        <w:tc>
          <w:tcPr>
            <w:tcW w:w="1742"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施行日期</w:t>
            </w:r>
          </w:p>
          <w:p w:rsidR="001B3F0A" w:rsidRPr="007B0CD5" w:rsidRDefault="001B3F0A" w:rsidP="00A67C8B">
            <w:pPr>
              <w:pStyle w:val="3"/>
              <w:numPr>
                <w:ilvl w:val="0"/>
                <w:numId w:val="0"/>
              </w:numPr>
              <w:spacing w:line="0" w:lineRule="atLeast"/>
              <w:jc w:val="center"/>
              <w:rPr>
                <w:b/>
                <w:sz w:val="28"/>
              </w:rPr>
            </w:pPr>
            <w:r w:rsidRPr="007B0CD5">
              <w:rPr>
                <w:rFonts w:hint="eastAsia"/>
                <w:b/>
                <w:sz w:val="28"/>
              </w:rPr>
              <w:t>(年.月.日)</w:t>
            </w:r>
          </w:p>
        </w:tc>
        <w:tc>
          <w:tcPr>
            <w:tcW w:w="1926"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法規</w:t>
            </w:r>
          </w:p>
        </w:tc>
        <w:tc>
          <w:tcPr>
            <w:tcW w:w="4219"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修正內容</w:t>
            </w:r>
          </w:p>
        </w:tc>
      </w:tr>
      <w:tr w:rsidR="007B0CD5" w:rsidRPr="007B0CD5" w:rsidTr="0000466A">
        <w:tc>
          <w:tcPr>
            <w:tcW w:w="17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102.3.1</w:t>
            </w:r>
          </w:p>
        </w:tc>
        <w:tc>
          <w:tcPr>
            <w:tcW w:w="1926" w:type="dxa"/>
          </w:tcPr>
          <w:p w:rsidR="001B3F0A" w:rsidRPr="007B0CD5" w:rsidRDefault="001B3F0A" w:rsidP="00A67C8B">
            <w:pPr>
              <w:pStyle w:val="3"/>
              <w:numPr>
                <w:ilvl w:val="0"/>
                <w:numId w:val="0"/>
              </w:numPr>
              <w:spacing w:line="0" w:lineRule="atLeast"/>
              <w:rPr>
                <w:sz w:val="28"/>
              </w:rPr>
            </w:pPr>
            <w:r w:rsidRPr="007B0CD5">
              <w:rPr>
                <w:rFonts w:hint="eastAsia"/>
                <w:sz w:val="28"/>
              </w:rPr>
              <w:t>道路交通管理處罰條例第35條</w:t>
            </w:r>
          </w:p>
        </w:tc>
        <w:tc>
          <w:tcPr>
            <w:tcW w:w="4219" w:type="dxa"/>
          </w:tcPr>
          <w:p w:rsidR="001B3F0A" w:rsidRPr="007B0CD5" w:rsidRDefault="001B3F0A" w:rsidP="00A67C8B">
            <w:pPr>
              <w:pStyle w:val="3"/>
              <w:numPr>
                <w:ilvl w:val="0"/>
                <w:numId w:val="0"/>
              </w:numPr>
              <w:spacing w:line="0" w:lineRule="atLeast"/>
              <w:ind w:left="333" w:hangingChars="111" w:hanging="333"/>
              <w:rPr>
                <w:sz w:val="28"/>
              </w:rPr>
            </w:pPr>
            <w:r w:rsidRPr="007B0CD5">
              <w:rPr>
                <w:sz w:val="28"/>
              </w:rPr>
              <w:t>1.</w:t>
            </w:r>
            <w:proofErr w:type="gramStart"/>
            <w:r w:rsidRPr="007B0CD5">
              <w:rPr>
                <w:sz w:val="28"/>
              </w:rPr>
              <w:t>酒駕罰鍰</w:t>
            </w:r>
            <w:proofErr w:type="gramEnd"/>
            <w:r w:rsidRPr="007B0CD5">
              <w:rPr>
                <w:sz w:val="28"/>
              </w:rPr>
              <w:t>上限提高至9萬元。</w:t>
            </w:r>
          </w:p>
          <w:p w:rsidR="001B3F0A" w:rsidRPr="007B0CD5" w:rsidRDefault="001B3F0A" w:rsidP="00A67C8B">
            <w:pPr>
              <w:pStyle w:val="3"/>
              <w:numPr>
                <w:ilvl w:val="0"/>
                <w:numId w:val="0"/>
              </w:numPr>
              <w:spacing w:line="0" w:lineRule="atLeast"/>
              <w:ind w:left="333" w:hangingChars="111" w:hanging="333"/>
              <w:rPr>
                <w:sz w:val="28"/>
              </w:rPr>
            </w:pPr>
            <w:r w:rsidRPr="007B0CD5">
              <w:rPr>
                <w:sz w:val="28"/>
              </w:rPr>
              <w:t>2.</w:t>
            </w:r>
            <w:proofErr w:type="gramStart"/>
            <w:r w:rsidRPr="007B0CD5">
              <w:rPr>
                <w:sz w:val="28"/>
              </w:rPr>
              <w:t>增訂酒駕累犯</w:t>
            </w:r>
            <w:proofErr w:type="gramEnd"/>
            <w:r w:rsidRPr="007B0CD5">
              <w:rPr>
                <w:sz w:val="28"/>
              </w:rPr>
              <w:t>處罰規定。</w:t>
            </w:r>
          </w:p>
          <w:p w:rsidR="001B3F0A" w:rsidRPr="007B0CD5" w:rsidRDefault="001B3F0A" w:rsidP="00A67C8B">
            <w:pPr>
              <w:pStyle w:val="3"/>
              <w:numPr>
                <w:ilvl w:val="0"/>
                <w:numId w:val="0"/>
              </w:numPr>
              <w:spacing w:line="0" w:lineRule="atLeast"/>
              <w:ind w:left="333" w:hangingChars="111" w:hanging="333"/>
              <w:rPr>
                <w:sz w:val="28"/>
              </w:rPr>
            </w:pPr>
            <w:r w:rsidRPr="007B0CD5">
              <w:rPr>
                <w:sz w:val="28"/>
              </w:rPr>
              <w:t>3.</w:t>
            </w:r>
            <w:proofErr w:type="gramStart"/>
            <w:r w:rsidRPr="007B0CD5">
              <w:rPr>
                <w:sz w:val="28"/>
              </w:rPr>
              <w:t>拒測罰鍰</w:t>
            </w:r>
            <w:proofErr w:type="gramEnd"/>
            <w:r w:rsidRPr="007B0CD5">
              <w:rPr>
                <w:sz w:val="28"/>
              </w:rPr>
              <w:t>提高至9萬元並施以道路交通安全講習。</w:t>
            </w:r>
          </w:p>
        </w:tc>
      </w:tr>
      <w:tr w:rsidR="007B0CD5" w:rsidRPr="007B0CD5" w:rsidTr="0000466A">
        <w:tc>
          <w:tcPr>
            <w:tcW w:w="17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102.6.13</w:t>
            </w:r>
          </w:p>
        </w:tc>
        <w:tc>
          <w:tcPr>
            <w:tcW w:w="1926" w:type="dxa"/>
          </w:tcPr>
          <w:p w:rsidR="001B3F0A" w:rsidRPr="007B0CD5" w:rsidRDefault="001B3F0A" w:rsidP="00A67C8B">
            <w:pPr>
              <w:pStyle w:val="3"/>
              <w:numPr>
                <w:ilvl w:val="0"/>
                <w:numId w:val="0"/>
              </w:numPr>
              <w:spacing w:line="0" w:lineRule="atLeast"/>
              <w:rPr>
                <w:sz w:val="28"/>
              </w:rPr>
            </w:pPr>
            <w:r w:rsidRPr="007B0CD5">
              <w:rPr>
                <w:rFonts w:hint="eastAsia"/>
                <w:sz w:val="28"/>
              </w:rPr>
              <w:t>道路交通安全規則第114條</w:t>
            </w:r>
          </w:p>
        </w:tc>
        <w:tc>
          <w:tcPr>
            <w:tcW w:w="4219" w:type="dxa"/>
          </w:tcPr>
          <w:p w:rsidR="001B3F0A" w:rsidRPr="007B0CD5" w:rsidRDefault="001B3F0A" w:rsidP="00A67C8B">
            <w:pPr>
              <w:pStyle w:val="3"/>
              <w:numPr>
                <w:ilvl w:val="0"/>
                <w:numId w:val="0"/>
              </w:numPr>
              <w:spacing w:line="0" w:lineRule="atLeast"/>
              <w:ind w:left="3"/>
              <w:rPr>
                <w:spacing w:val="-4"/>
                <w:sz w:val="28"/>
              </w:rPr>
            </w:pPr>
            <w:r w:rsidRPr="007B0CD5">
              <w:rPr>
                <w:rFonts w:hint="eastAsia"/>
                <w:spacing w:val="-4"/>
                <w:sz w:val="28"/>
              </w:rPr>
              <w:t>汽</w:t>
            </w:r>
            <w:r w:rsidR="00C64E13" w:rsidRPr="007B0CD5">
              <w:rPr>
                <w:rFonts w:hint="eastAsia"/>
                <w:spacing w:val="-4"/>
                <w:sz w:val="28"/>
              </w:rPr>
              <w:t>車</w:t>
            </w:r>
            <w:r w:rsidRPr="007B0CD5">
              <w:rPr>
                <w:rFonts w:hint="eastAsia"/>
                <w:spacing w:val="-4"/>
                <w:sz w:val="28"/>
              </w:rPr>
              <w:t>駕駛人飲用酒類或其他類似物後其吐氣所含酒精濃度下修為0.15mg/L或血液中酒精濃度超過0.03%以上者，不得駕車。</w:t>
            </w:r>
          </w:p>
        </w:tc>
      </w:tr>
      <w:tr w:rsidR="007B0CD5" w:rsidRPr="007B0CD5" w:rsidTr="0000466A">
        <w:tc>
          <w:tcPr>
            <w:tcW w:w="17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106.3.1</w:t>
            </w:r>
          </w:p>
        </w:tc>
        <w:tc>
          <w:tcPr>
            <w:tcW w:w="1926" w:type="dxa"/>
          </w:tcPr>
          <w:p w:rsidR="001B3F0A" w:rsidRPr="007B0CD5" w:rsidRDefault="001B3F0A" w:rsidP="00A67C8B">
            <w:pPr>
              <w:pStyle w:val="3"/>
              <w:numPr>
                <w:ilvl w:val="0"/>
                <w:numId w:val="0"/>
              </w:numPr>
              <w:spacing w:line="0" w:lineRule="atLeast"/>
              <w:rPr>
                <w:sz w:val="28"/>
              </w:rPr>
            </w:pPr>
            <w:r w:rsidRPr="007B0CD5">
              <w:rPr>
                <w:rFonts w:hint="eastAsia"/>
                <w:sz w:val="28"/>
              </w:rPr>
              <w:t>道路交通安全講習辦法第11、13、15條</w:t>
            </w:r>
          </w:p>
        </w:tc>
        <w:tc>
          <w:tcPr>
            <w:tcW w:w="4219" w:type="dxa"/>
          </w:tcPr>
          <w:p w:rsidR="001B3F0A" w:rsidRPr="007B0CD5" w:rsidRDefault="001B3F0A" w:rsidP="00A67C8B">
            <w:pPr>
              <w:pStyle w:val="3"/>
              <w:numPr>
                <w:ilvl w:val="0"/>
                <w:numId w:val="0"/>
              </w:numPr>
              <w:spacing w:line="0" w:lineRule="atLeast"/>
              <w:ind w:left="3"/>
              <w:rPr>
                <w:sz w:val="28"/>
              </w:rPr>
            </w:pPr>
            <w:proofErr w:type="gramStart"/>
            <w:r w:rsidRPr="007B0CD5">
              <w:rPr>
                <w:rFonts w:hint="eastAsia"/>
                <w:sz w:val="28"/>
              </w:rPr>
              <w:t>延長酒駕參加</w:t>
            </w:r>
            <w:proofErr w:type="gramEnd"/>
            <w:r w:rsidRPr="007B0CD5">
              <w:rPr>
                <w:rFonts w:hint="eastAsia"/>
                <w:sz w:val="28"/>
              </w:rPr>
              <w:t>講習時數，</w:t>
            </w:r>
            <w:proofErr w:type="gramStart"/>
            <w:r w:rsidRPr="007B0CD5">
              <w:rPr>
                <w:rFonts w:hint="eastAsia"/>
                <w:sz w:val="28"/>
              </w:rPr>
              <w:t>酒駕違</w:t>
            </w:r>
            <w:proofErr w:type="gramEnd"/>
            <w:r w:rsidRPr="007B0CD5">
              <w:rPr>
                <w:rFonts w:hint="eastAsia"/>
                <w:sz w:val="28"/>
              </w:rPr>
              <w:t>規班由4小時延長至6小時;</w:t>
            </w:r>
            <w:proofErr w:type="gramStart"/>
            <w:r w:rsidRPr="007B0CD5">
              <w:rPr>
                <w:rFonts w:hint="eastAsia"/>
                <w:sz w:val="28"/>
              </w:rPr>
              <w:t>酒駕再犯專</w:t>
            </w:r>
            <w:proofErr w:type="gramEnd"/>
            <w:r w:rsidRPr="007B0CD5">
              <w:rPr>
                <w:rFonts w:hint="eastAsia"/>
                <w:sz w:val="28"/>
              </w:rPr>
              <w:t>班由6小時延長至12小時(1日變2日)。</w:t>
            </w:r>
          </w:p>
        </w:tc>
      </w:tr>
      <w:tr w:rsidR="007B0CD5" w:rsidRPr="007B0CD5" w:rsidTr="0000466A">
        <w:tc>
          <w:tcPr>
            <w:tcW w:w="17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108.7.1</w:t>
            </w:r>
          </w:p>
        </w:tc>
        <w:tc>
          <w:tcPr>
            <w:tcW w:w="1926" w:type="dxa"/>
          </w:tcPr>
          <w:p w:rsidR="001B3F0A" w:rsidRPr="007B0CD5" w:rsidRDefault="001B3F0A" w:rsidP="00A67C8B">
            <w:pPr>
              <w:pStyle w:val="3"/>
              <w:numPr>
                <w:ilvl w:val="0"/>
                <w:numId w:val="0"/>
              </w:numPr>
              <w:spacing w:line="0" w:lineRule="atLeast"/>
              <w:rPr>
                <w:sz w:val="28"/>
              </w:rPr>
            </w:pPr>
            <w:r w:rsidRPr="007B0CD5">
              <w:rPr>
                <w:rFonts w:hint="eastAsia"/>
                <w:sz w:val="28"/>
              </w:rPr>
              <w:t>道路交通管理處罰條例第35條、第35條之2</w:t>
            </w:r>
          </w:p>
        </w:tc>
        <w:tc>
          <w:tcPr>
            <w:tcW w:w="4219" w:type="dxa"/>
          </w:tcPr>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1.</w:t>
            </w:r>
            <w:proofErr w:type="gramStart"/>
            <w:r w:rsidRPr="007B0CD5">
              <w:rPr>
                <w:rFonts w:hint="eastAsia"/>
                <w:sz w:val="28"/>
              </w:rPr>
              <w:t>提高酒駕及</w:t>
            </w:r>
            <w:proofErr w:type="gramEnd"/>
            <w:r w:rsidRPr="007B0CD5">
              <w:rPr>
                <w:rFonts w:hint="eastAsia"/>
                <w:sz w:val="28"/>
              </w:rPr>
              <w:t>拒絕酒測罰鍰(累犯罰鍰累計無上限)。</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2.增訂沒入車輛。</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3.同車乘客連坐處罰。</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4.被害人懲罰性損害賠償請求權(3倍以下懲罰性損害賠償金)。</w:t>
            </w:r>
          </w:p>
        </w:tc>
      </w:tr>
      <w:tr w:rsidR="007B0CD5" w:rsidRPr="007B0CD5" w:rsidTr="0000466A">
        <w:trPr>
          <w:trHeight w:val="2437"/>
        </w:trPr>
        <w:tc>
          <w:tcPr>
            <w:tcW w:w="1742" w:type="dxa"/>
            <w:vMerge w:val="restart"/>
          </w:tcPr>
          <w:p w:rsidR="001B3F0A" w:rsidRPr="007B0CD5" w:rsidRDefault="001B3F0A" w:rsidP="00A67C8B">
            <w:pPr>
              <w:pStyle w:val="3"/>
              <w:numPr>
                <w:ilvl w:val="0"/>
                <w:numId w:val="0"/>
              </w:numPr>
              <w:spacing w:line="0" w:lineRule="atLeast"/>
              <w:jc w:val="center"/>
              <w:rPr>
                <w:sz w:val="28"/>
              </w:rPr>
            </w:pPr>
            <w:r w:rsidRPr="007B0CD5">
              <w:rPr>
                <w:rFonts w:hint="eastAsia"/>
                <w:sz w:val="28"/>
              </w:rPr>
              <w:lastRenderedPageBreak/>
              <w:t>109.3.1</w:t>
            </w:r>
          </w:p>
        </w:tc>
        <w:tc>
          <w:tcPr>
            <w:tcW w:w="1926" w:type="dxa"/>
          </w:tcPr>
          <w:p w:rsidR="001B3F0A" w:rsidRPr="007B0CD5" w:rsidRDefault="001B3F0A" w:rsidP="00A67C8B">
            <w:pPr>
              <w:pStyle w:val="3"/>
              <w:numPr>
                <w:ilvl w:val="0"/>
                <w:numId w:val="0"/>
              </w:numPr>
              <w:spacing w:line="0" w:lineRule="atLeast"/>
              <w:ind w:left="306" w:hangingChars="102" w:hanging="306"/>
              <w:rPr>
                <w:sz w:val="28"/>
              </w:rPr>
            </w:pPr>
            <w:r w:rsidRPr="007B0CD5">
              <w:rPr>
                <w:rFonts w:hint="eastAsia"/>
                <w:sz w:val="28"/>
              </w:rPr>
              <w:t>1.道路交通管理處罰條例第35條之1</w:t>
            </w:r>
          </w:p>
          <w:p w:rsidR="001B3F0A" w:rsidRPr="007B0CD5" w:rsidRDefault="001B3F0A" w:rsidP="00A67C8B">
            <w:pPr>
              <w:pStyle w:val="3"/>
              <w:numPr>
                <w:ilvl w:val="0"/>
                <w:numId w:val="0"/>
              </w:numPr>
              <w:spacing w:line="0" w:lineRule="atLeast"/>
              <w:ind w:left="306" w:hangingChars="102" w:hanging="306"/>
              <w:rPr>
                <w:sz w:val="28"/>
              </w:rPr>
            </w:pPr>
            <w:r w:rsidRPr="007B0CD5">
              <w:rPr>
                <w:rFonts w:hint="eastAsia"/>
                <w:sz w:val="28"/>
              </w:rPr>
              <w:t>2.車輛點火自動鎖定裝置安裝及管理辦法</w:t>
            </w:r>
          </w:p>
        </w:tc>
        <w:tc>
          <w:tcPr>
            <w:tcW w:w="4219" w:type="dxa"/>
          </w:tcPr>
          <w:p w:rsidR="001B3F0A" w:rsidRPr="007B0CD5" w:rsidRDefault="001B3F0A" w:rsidP="00A67C8B">
            <w:pPr>
              <w:pStyle w:val="3"/>
              <w:numPr>
                <w:ilvl w:val="0"/>
                <w:numId w:val="0"/>
              </w:numPr>
              <w:spacing w:line="0" w:lineRule="atLeast"/>
              <w:ind w:left="3"/>
              <w:rPr>
                <w:sz w:val="28"/>
              </w:rPr>
            </w:pPr>
            <w:r w:rsidRPr="007B0CD5">
              <w:rPr>
                <w:rFonts w:hint="eastAsia"/>
                <w:sz w:val="28"/>
              </w:rPr>
              <w:t>增訂曾因酒後駕車、拒絕酒測吊銷駕駛執照者，於重新考領駕駛執照後應駕駛配備酒精鎖車輛。</w:t>
            </w:r>
          </w:p>
        </w:tc>
      </w:tr>
      <w:tr w:rsidR="007B0CD5" w:rsidRPr="007B0CD5" w:rsidTr="0000466A">
        <w:trPr>
          <w:trHeight w:val="70"/>
        </w:trPr>
        <w:tc>
          <w:tcPr>
            <w:tcW w:w="1742" w:type="dxa"/>
            <w:vMerge/>
          </w:tcPr>
          <w:p w:rsidR="001B3F0A" w:rsidRPr="007B0CD5" w:rsidRDefault="001B3F0A" w:rsidP="00A67C8B">
            <w:pPr>
              <w:pStyle w:val="3"/>
              <w:numPr>
                <w:ilvl w:val="0"/>
                <w:numId w:val="0"/>
              </w:numPr>
              <w:spacing w:line="0" w:lineRule="atLeast"/>
              <w:jc w:val="center"/>
              <w:rPr>
                <w:sz w:val="28"/>
              </w:rPr>
            </w:pPr>
          </w:p>
        </w:tc>
        <w:tc>
          <w:tcPr>
            <w:tcW w:w="1926" w:type="dxa"/>
          </w:tcPr>
          <w:p w:rsidR="001B3F0A" w:rsidRPr="007B0CD5" w:rsidRDefault="001B3F0A" w:rsidP="00A67C8B">
            <w:pPr>
              <w:pStyle w:val="3"/>
              <w:numPr>
                <w:ilvl w:val="0"/>
                <w:numId w:val="0"/>
              </w:numPr>
              <w:spacing w:line="0" w:lineRule="atLeast"/>
              <w:ind w:left="306" w:hangingChars="102" w:hanging="306"/>
              <w:rPr>
                <w:sz w:val="28"/>
              </w:rPr>
            </w:pPr>
            <w:r w:rsidRPr="007B0CD5">
              <w:rPr>
                <w:rFonts w:hint="eastAsia"/>
                <w:sz w:val="28"/>
              </w:rPr>
              <w:t>1.道路交通管理處罰條例第67條</w:t>
            </w:r>
          </w:p>
          <w:p w:rsidR="001B3F0A" w:rsidRPr="007B0CD5" w:rsidRDefault="001B3F0A" w:rsidP="00A67C8B">
            <w:pPr>
              <w:pStyle w:val="3"/>
              <w:numPr>
                <w:ilvl w:val="0"/>
                <w:numId w:val="0"/>
              </w:numPr>
              <w:spacing w:line="0" w:lineRule="atLeast"/>
              <w:ind w:left="306" w:hangingChars="102" w:hanging="306"/>
              <w:rPr>
                <w:sz w:val="28"/>
              </w:rPr>
            </w:pPr>
            <w:r w:rsidRPr="007B0CD5">
              <w:rPr>
                <w:rFonts w:hint="eastAsia"/>
                <w:sz w:val="28"/>
              </w:rPr>
              <w:t>2.</w:t>
            </w:r>
            <w:proofErr w:type="gramStart"/>
            <w:r w:rsidRPr="007B0CD5">
              <w:rPr>
                <w:rFonts w:hint="eastAsia"/>
                <w:sz w:val="28"/>
              </w:rPr>
              <w:t>酒駕防</w:t>
            </w:r>
            <w:proofErr w:type="gramEnd"/>
            <w:r w:rsidRPr="007B0CD5">
              <w:rPr>
                <w:rFonts w:hint="eastAsia"/>
                <w:sz w:val="28"/>
              </w:rPr>
              <w:t>制教育及酒癮治療實施管理辦法</w:t>
            </w:r>
          </w:p>
        </w:tc>
        <w:tc>
          <w:tcPr>
            <w:tcW w:w="4219" w:type="dxa"/>
          </w:tcPr>
          <w:p w:rsidR="001B3F0A" w:rsidRPr="007B0CD5" w:rsidRDefault="001B3F0A" w:rsidP="00A67C8B">
            <w:pPr>
              <w:pStyle w:val="3"/>
              <w:numPr>
                <w:ilvl w:val="0"/>
                <w:numId w:val="0"/>
              </w:numPr>
              <w:spacing w:line="0" w:lineRule="atLeast"/>
              <w:ind w:left="3"/>
              <w:rPr>
                <w:sz w:val="28"/>
              </w:rPr>
            </w:pPr>
            <w:r w:rsidRPr="007B0CD5">
              <w:rPr>
                <w:rFonts w:hint="eastAsia"/>
                <w:sz w:val="28"/>
              </w:rPr>
              <w:t>增訂曾因酒後駕車、拒絕酒測吊銷駕駛執照者，於重新考領駕駛執照前須完成</w:t>
            </w:r>
            <w:proofErr w:type="gramStart"/>
            <w:r w:rsidRPr="007B0CD5">
              <w:rPr>
                <w:rFonts w:hint="eastAsia"/>
                <w:sz w:val="28"/>
              </w:rPr>
              <w:t>酒駕防</w:t>
            </w:r>
            <w:proofErr w:type="gramEnd"/>
            <w:r w:rsidRPr="007B0CD5">
              <w:rPr>
                <w:rFonts w:hint="eastAsia"/>
                <w:sz w:val="28"/>
              </w:rPr>
              <w:t>制教育或酒癮治療，方能考領駕駛執照。</w:t>
            </w:r>
          </w:p>
        </w:tc>
      </w:tr>
      <w:tr w:rsidR="007B0CD5" w:rsidRPr="007B0CD5" w:rsidTr="0000466A">
        <w:tc>
          <w:tcPr>
            <w:tcW w:w="17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111.3.31</w:t>
            </w:r>
          </w:p>
        </w:tc>
        <w:tc>
          <w:tcPr>
            <w:tcW w:w="1926" w:type="dxa"/>
          </w:tcPr>
          <w:p w:rsidR="001B3F0A" w:rsidRPr="007B0CD5" w:rsidRDefault="001B3F0A" w:rsidP="00A67C8B">
            <w:pPr>
              <w:pStyle w:val="3"/>
              <w:numPr>
                <w:ilvl w:val="0"/>
                <w:numId w:val="0"/>
              </w:numPr>
              <w:spacing w:line="0" w:lineRule="atLeast"/>
              <w:rPr>
                <w:sz w:val="28"/>
              </w:rPr>
            </w:pPr>
            <w:r w:rsidRPr="007B0CD5">
              <w:rPr>
                <w:rFonts w:hint="eastAsia"/>
                <w:sz w:val="28"/>
              </w:rPr>
              <w:t>道路交通管理處罰條例第35條、第35條之1</w:t>
            </w:r>
          </w:p>
        </w:tc>
        <w:tc>
          <w:tcPr>
            <w:tcW w:w="4219" w:type="dxa"/>
          </w:tcPr>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1.</w:t>
            </w:r>
            <w:proofErr w:type="gramStart"/>
            <w:r w:rsidRPr="007B0CD5">
              <w:rPr>
                <w:rFonts w:hint="eastAsia"/>
                <w:sz w:val="28"/>
              </w:rPr>
              <w:t>酒駕初犯</w:t>
            </w:r>
            <w:proofErr w:type="gramEnd"/>
            <w:r w:rsidRPr="007B0CD5">
              <w:rPr>
                <w:rFonts w:hint="eastAsia"/>
                <w:sz w:val="28"/>
              </w:rPr>
              <w:t>肇事致人重傷或死亡者即得沒入車輛。</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2.</w:t>
            </w:r>
            <w:proofErr w:type="gramStart"/>
            <w:r w:rsidRPr="007B0CD5">
              <w:rPr>
                <w:rFonts w:hint="eastAsia"/>
                <w:sz w:val="28"/>
              </w:rPr>
              <w:t>酒駕(含再</w:t>
            </w:r>
            <w:proofErr w:type="gramEnd"/>
            <w:r w:rsidRPr="007B0CD5">
              <w:rPr>
                <w:rFonts w:hint="eastAsia"/>
                <w:sz w:val="28"/>
              </w:rPr>
              <w:t>犯)、拒絕酒測(</w:t>
            </w:r>
            <w:proofErr w:type="gramStart"/>
            <w:r w:rsidRPr="007B0CD5">
              <w:rPr>
                <w:rFonts w:hint="eastAsia"/>
                <w:sz w:val="28"/>
              </w:rPr>
              <w:t>含再</w:t>
            </w:r>
            <w:proofErr w:type="gramEnd"/>
            <w:r w:rsidRPr="007B0CD5">
              <w:rPr>
                <w:rFonts w:hint="eastAsia"/>
                <w:sz w:val="28"/>
              </w:rPr>
              <w:t>犯)未肇事增加吊扣汽車牌照2年。</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3.</w:t>
            </w:r>
            <w:proofErr w:type="gramStart"/>
            <w:r w:rsidRPr="007B0CD5">
              <w:rPr>
                <w:rFonts w:hint="eastAsia"/>
                <w:sz w:val="28"/>
              </w:rPr>
              <w:t>酒駕</w:t>
            </w:r>
            <w:proofErr w:type="gramEnd"/>
            <w:r w:rsidRPr="007B0CD5">
              <w:rPr>
                <w:rFonts w:hint="eastAsia"/>
                <w:sz w:val="28"/>
              </w:rPr>
              <w:t>、拒絕</w:t>
            </w:r>
            <w:proofErr w:type="gramStart"/>
            <w:r w:rsidRPr="007B0CD5">
              <w:rPr>
                <w:rFonts w:hint="eastAsia"/>
                <w:sz w:val="28"/>
              </w:rPr>
              <w:t>酒測再</w:t>
            </w:r>
            <w:proofErr w:type="gramEnd"/>
            <w:r w:rsidRPr="007B0CD5">
              <w:rPr>
                <w:rFonts w:hint="eastAsia"/>
                <w:sz w:val="28"/>
              </w:rPr>
              <w:t>犯的累計期限由現行5年延長為10年。</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4.提高</w:t>
            </w:r>
            <w:proofErr w:type="gramStart"/>
            <w:r w:rsidRPr="007B0CD5">
              <w:rPr>
                <w:rFonts w:hint="eastAsia"/>
                <w:sz w:val="28"/>
              </w:rPr>
              <w:t>酒駕同</w:t>
            </w:r>
            <w:proofErr w:type="gramEnd"/>
            <w:r w:rsidRPr="007B0CD5">
              <w:rPr>
                <w:rFonts w:hint="eastAsia"/>
                <w:sz w:val="28"/>
              </w:rPr>
              <w:t>車乘客之處罰。</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5.增訂租賃車業者已盡告知義務，汽機車駕駛人</w:t>
            </w:r>
            <w:proofErr w:type="gramStart"/>
            <w:r w:rsidRPr="007B0CD5">
              <w:rPr>
                <w:rFonts w:hint="eastAsia"/>
                <w:sz w:val="28"/>
              </w:rPr>
              <w:t>仍酒駕(含再</w:t>
            </w:r>
            <w:proofErr w:type="gramEnd"/>
            <w:r w:rsidRPr="007B0CD5">
              <w:rPr>
                <w:rFonts w:hint="eastAsia"/>
                <w:sz w:val="28"/>
              </w:rPr>
              <w:t>犯)、拒絕酒測(</w:t>
            </w:r>
            <w:proofErr w:type="gramStart"/>
            <w:r w:rsidRPr="007B0CD5">
              <w:rPr>
                <w:rFonts w:hint="eastAsia"/>
                <w:sz w:val="28"/>
              </w:rPr>
              <w:t>含再</w:t>
            </w:r>
            <w:proofErr w:type="gramEnd"/>
            <w:r w:rsidRPr="007B0CD5">
              <w:rPr>
                <w:rFonts w:hint="eastAsia"/>
                <w:sz w:val="28"/>
              </w:rPr>
              <w:t>犯)，依其所處罰鍰再加罰二分之一。</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6.增訂10年內第2次</w:t>
            </w:r>
            <w:proofErr w:type="gramStart"/>
            <w:r w:rsidRPr="007B0CD5">
              <w:rPr>
                <w:rFonts w:hint="eastAsia"/>
                <w:sz w:val="28"/>
              </w:rPr>
              <w:t>以上酒</w:t>
            </w:r>
            <w:proofErr w:type="gramEnd"/>
            <w:r w:rsidRPr="007B0CD5">
              <w:rPr>
                <w:rFonts w:hint="eastAsia"/>
                <w:sz w:val="28"/>
              </w:rPr>
              <w:t>(毒)後駕車</w:t>
            </w:r>
            <w:proofErr w:type="gramStart"/>
            <w:r w:rsidRPr="007B0CD5">
              <w:rPr>
                <w:rFonts w:hint="eastAsia"/>
                <w:sz w:val="28"/>
              </w:rPr>
              <w:t>或拒測行</w:t>
            </w:r>
            <w:proofErr w:type="gramEnd"/>
            <w:r w:rsidRPr="007B0CD5">
              <w:rPr>
                <w:rFonts w:hint="eastAsia"/>
                <w:sz w:val="28"/>
              </w:rPr>
              <w:t>為，得「公布姓名、照片、及違法事實」。</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lastRenderedPageBreak/>
              <w:t>7.明定汽車駕駛人經依第 67條第5項規定考領駕駛執照，應申請登記配備有酒精鎖之汽車後，始發給駕駛執照。</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8.提高不依規定駕駛配備酒精鎖車輛罰鍰。</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9.提高有依規定申請登記而不依規定使用</w:t>
            </w:r>
            <w:proofErr w:type="gramStart"/>
            <w:r w:rsidRPr="007B0CD5">
              <w:rPr>
                <w:rFonts w:hint="eastAsia"/>
                <w:sz w:val="28"/>
              </w:rPr>
              <w:t>酒精鎖者罰鍰</w:t>
            </w:r>
            <w:proofErr w:type="gramEnd"/>
            <w:r w:rsidRPr="007B0CD5">
              <w:rPr>
                <w:rFonts w:hint="eastAsia"/>
                <w:sz w:val="28"/>
              </w:rPr>
              <w:t>。</w:t>
            </w:r>
          </w:p>
        </w:tc>
      </w:tr>
      <w:tr w:rsidR="007B0CD5" w:rsidRPr="007B0CD5" w:rsidTr="0000466A">
        <w:tc>
          <w:tcPr>
            <w:tcW w:w="17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lastRenderedPageBreak/>
              <w:t>112.6.30</w:t>
            </w:r>
          </w:p>
        </w:tc>
        <w:tc>
          <w:tcPr>
            <w:tcW w:w="1926" w:type="dxa"/>
          </w:tcPr>
          <w:p w:rsidR="001B3F0A" w:rsidRPr="007B0CD5" w:rsidRDefault="001B3F0A" w:rsidP="00A67C8B">
            <w:pPr>
              <w:pStyle w:val="3"/>
              <w:numPr>
                <w:ilvl w:val="0"/>
                <w:numId w:val="0"/>
              </w:numPr>
              <w:spacing w:line="0" w:lineRule="atLeast"/>
              <w:rPr>
                <w:sz w:val="28"/>
              </w:rPr>
            </w:pPr>
            <w:r w:rsidRPr="007B0CD5">
              <w:rPr>
                <w:rFonts w:hint="eastAsia"/>
                <w:sz w:val="28"/>
              </w:rPr>
              <w:t>道路交通管理處罰條例第35條</w:t>
            </w:r>
          </w:p>
        </w:tc>
        <w:tc>
          <w:tcPr>
            <w:tcW w:w="4219" w:type="dxa"/>
          </w:tcPr>
          <w:p w:rsidR="001B3F0A" w:rsidRPr="007B0CD5" w:rsidRDefault="001B3F0A" w:rsidP="00A67C8B">
            <w:pPr>
              <w:pStyle w:val="3"/>
              <w:numPr>
                <w:ilvl w:val="0"/>
                <w:numId w:val="0"/>
              </w:numPr>
              <w:spacing w:line="0" w:lineRule="atLeast"/>
              <w:ind w:left="3"/>
              <w:rPr>
                <w:sz w:val="28"/>
              </w:rPr>
            </w:pPr>
            <w:r w:rsidRPr="007B0CD5">
              <w:rPr>
                <w:rFonts w:hint="eastAsia"/>
                <w:sz w:val="28"/>
              </w:rPr>
              <w:t>增訂汽機車因</w:t>
            </w:r>
            <w:proofErr w:type="gramStart"/>
            <w:r w:rsidRPr="007B0CD5">
              <w:rPr>
                <w:rFonts w:hint="eastAsia"/>
                <w:sz w:val="28"/>
              </w:rPr>
              <w:t>酒駕受</w:t>
            </w:r>
            <w:proofErr w:type="gramEnd"/>
            <w:r w:rsidRPr="007B0CD5">
              <w:rPr>
                <w:rFonts w:hint="eastAsia"/>
                <w:sz w:val="28"/>
              </w:rPr>
              <w:t>吊扣牌照處分，移置保管車輛時，扣繳其牌照。</w:t>
            </w:r>
          </w:p>
        </w:tc>
      </w:tr>
    </w:tbl>
    <w:p w:rsidR="001B3F0A" w:rsidRPr="007B0CD5" w:rsidRDefault="001B3F0A" w:rsidP="0000466A">
      <w:pPr>
        <w:pStyle w:val="3"/>
        <w:numPr>
          <w:ilvl w:val="0"/>
          <w:numId w:val="0"/>
        </w:numPr>
        <w:spacing w:after="240" w:line="0" w:lineRule="atLeast"/>
        <w:ind w:leftChars="284" w:left="1424" w:hangingChars="176" w:hanging="458"/>
        <w:rPr>
          <w:sz w:val="24"/>
        </w:rPr>
      </w:pPr>
      <w:r w:rsidRPr="007B0CD5">
        <w:rPr>
          <w:rFonts w:hint="eastAsia"/>
          <w:sz w:val="24"/>
        </w:rPr>
        <w:t>資料來源：整理自公路總局提供資料。</w:t>
      </w:r>
    </w:p>
    <w:p w:rsidR="00ED2D44" w:rsidRPr="007B0CD5" w:rsidRDefault="00ED2D44" w:rsidP="001B3F0A">
      <w:pPr>
        <w:pStyle w:val="3"/>
        <w:numPr>
          <w:ilvl w:val="0"/>
          <w:numId w:val="0"/>
        </w:numPr>
        <w:spacing w:before="240" w:line="0" w:lineRule="atLeast"/>
        <w:ind w:leftChars="218" w:left="1441" w:hangingChars="233" w:hanging="699"/>
        <w:rPr>
          <w:sz w:val="28"/>
        </w:rPr>
      </w:pPr>
    </w:p>
    <w:p w:rsidR="00ED2D44" w:rsidRPr="007B0CD5" w:rsidRDefault="00ED2D44" w:rsidP="001B3F0A">
      <w:pPr>
        <w:pStyle w:val="3"/>
        <w:numPr>
          <w:ilvl w:val="0"/>
          <w:numId w:val="0"/>
        </w:numPr>
        <w:spacing w:before="240" w:line="0" w:lineRule="atLeast"/>
        <w:ind w:leftChars="218" w:left="1441" w:hangingChars="233" w:hanging="699"/>
        <w:rPr>
          <w:sz w:val="28"/>
        </w:rPr>
      </w:pPr>
    </w:p>
    <w:p w:rsidR="001B3F0A" w:rsidRPr="007B0CD5" w:rsidRDefault="001B3F0A" w:rsidP="001B3F0A">
      <w:pPr>
        <w:pStyle w:val="3"/>
        <w:numPr>
          <w:ilvl w:val="0"/>
          <w:numId w:val="0"/>
        </w:numPr>
        <w:spacing w:before="240" w:line="0" w:lineRule="atLeast"/>
        <w:ind w:leftChars="218" w:left="1441" w:hangingChars="233" w:hanging="699"/>
        <w:rPr>
          <w:sz w:val="28"/>
        </w:rPr>
      </w:pPr>
      <w:r w:rsidRPr="007B0CD5">
        <w:rPr>
          <w:rFonts w:hint="eastAsia"/>
          <w:sz w:val="28"/>
        </w:rPr>
        <w:t>表2 刑法第185條之3近10年(102年至112年)不能安全駕駛罪修正條文及理由</w:t>
      </w:r>
    </w:p>
    <w:tbl>
      <w:tblPr>
        <w:tblStyle w:val="af7"/>
        <w:tblW w:w="0" w:type="auto"/>
        <w:tblInd w:w="723" w:type="dxa"/>
        <w:tblLook w:val="04A0" w:firstRow="1" w:lastRow="0" w:firstColumn="1" w:lastColumn="0" w:noHBand="0" w:noVBand="1"/>
      </w:tblPr>
      <w:tblGrid>
        <w:gridCol w:w="1806"/>
        <w:gridCol w:w="2853"/>
        <w:gridCol w:w="3452"/>
      </w:tblGrid>
      <w:tr w:rsidR="007B0CD5" w:rsidRPr="007B0CD5" w:rsidTr="0044055C">
        <w:trPr>
          <w:tblHeader/>
        </w:trPr>
        <w:tc>
          <w:tcPr>
            <w:tcW w:w="1806"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修正日期</w:t>
            </w:r>
          </w:p>
          <w:p w:rsidR="001B3F0A" w:rsidRPr="007B0CD5" w:rsidRDefault="001B3F0A" w:rsidP="00A67C8B">
            <w:pPr>
              <w:pStyle w:val="3"/>
              <w:numPr>
                <w:ilvl w:val="0"/>
                <w:numId w:val="0"/>
              </w:numPr>
              <w:spacing w:line="0" w:lineRule="atLeast"/>
              <w:jc w:val="center"/>
              <w:rPr>
                <w:b/>
                <w:sz w:val="28"/>
              </w:rPr>
            </w:pPr>
            <w:r w:rsidRPr="007B0CD5">
              <w:rPr>
                <w:rFonts w:hint="eastAsia"/>
                <w:b/>
                <w:sz w:val="28"/>
              </w:rPr>
              <w:t>(年.月.日)</w:t>
            </w:r>
          </w:p>
        </w:tc>
        <w:tc>
          <w:tcPr>
            <w:tcW w:w="2853"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條文內容</w:t>
            </w:r>
          </w:p>
        </w:tc>
        <w:tc>
          <w:tcPr>
            <w:tcW w:w="3452"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修正理由</w:t>
            </w:r>
          </w:p>
        </w:tc>
      </w:tr>
      <w:tr w:rsidR="007B0CD5" w:rsidRPr="007B0CD5" w:rsidTr="0044055C">
        <w:tc>
          <w:tcPr>
            <w:tcW w:w="1806"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102.6.11</w:t>
            </w:r>
          </w:p>
        </w:tc>
        <w:tc>
          <w:tcPr>
            <w:tcW w:w="2853" w:type="dxa"/>
          </w:tcPr>
          <w:p w:rsidR="001B3F0A" w:rsidRPr="007B0CD5" w:rsidRDefault="001B3F0A" w:rsidP="00A67C8B">
            <w:pPr>
              <w:pStyle w:val="3"/>
              <w:numPr>
                <w:ilvl w:val="0"/>
                <w:numId w:val="0"/>
              </w:numPr>
              <w:spacing w:line="0" w:lineRule="atLeast"/>
              <w:rPr>
                <w:sz w:val="28"/>
              </w:rPr>
            </w:pPr>
            <w:r w:rsidRPr="007B0CD5">
              <w:rPr>
                <w:rFonts w:hint="eastAsia"/>
                <w:sz w:val="28"/>
              </w:rPr>
              <w:t xml:space="preserve">    駕駛動力交通工具而有下列情形之</w:t>
            </w:r>
            <w:proofErr w:type="gramStart"/>
            <w:r w:rsidRPr="007B0CD5">
              <w:rPr>
                <w:rFonts w:hint="eastAsia"/>
                <w:sz w:val="28"/>
              </w:rPr>
              <w:t>一</w:t>
            </w:r>
            <w:proofErr w:type="gramEnd"/>
            <w:r w:rsidRPr="007B0CD5">
              <w:rPr>
                <w:rFonts w:hint="eastAsia"/>
                <w:sz w:val="28"/>
              </w:rPr>
              <w:t>者，處二年以下有期徒刑，得併科二十萬元以下罰金：一、吐氣所含酒精濃度達每公升零點二五毫克或血液中酒精濃度達百分之零點零五以上。二、有前款以外之其他情事足認服用酒類或其他相類之物，致不能安全駕駛。三、服用毒品、麻醉藥品或</w:t>
            </w:r>
            <w:r w:rsidRPr="007B0CD5">
              <w:rPr>
                <w:rFonts w:hint="eastAsia"/>
                <w:sz w:val="28"/>
              </w:rPr>
              <w:lastRenderedPageBreak/>
              <w:t>其他相類之物，致不能安全駕駛。</w:t>
            </w:r>
          </w:p>
          <w:p w:rsidR="001B3F0A" w:rsidRPr="007B0CD5" w:rsidRDefault="001B3F0A" w:rsidP="00A67C8B">
            <w:pPr>
              <w:pStyle w:val="3"/>
              <w:numPr>
                <w:ilvl w:val="0"/>
                <w:numId w:val="0"/>
              </w:numPr>
              <w:spacing w:line="0" w:lineRule="atLeast"/>
              <w:rPr>
                <w:sz w:val="28"/>
              </w:rPr>
            </w:pPr>
            <w:r w:rsidRPr="007B0CD5">
              <w:rPr>
                <w:rFonts w:hint="eastAsia"/>
                <w:sz w:val="28"/>
              </w:rPr>
              <w:t xml:space="preserve">    因而致人於死者，處三年以上十年以下有期徒刑；致重傷者，處一年以上七年以下有期徒刑。</w:t>
            </w:r>
          </w:p>
        </w:tc>
        <w:tc>
          <w:tcPr>
            <w:tcW w:w="3452" w:type="dxa"/>
          </w:tcPr>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lastRenderedPageBreak/>
              <w:t>1.不能安全駕駛罪係屬抽象危險犯，不以發生具體危險為必要。</w:t>
            </w:r>
            <w:proofErr w:type="gramStart"/>
            <w:r w:rsidRPr="007B0CD5">
              <w:rPr>
                <w:rFonts w:hint="eastAsia"/>
                <w:sz w:val="28"/>
              </w:rPr>
              <w:t>爰</w:t>
            </w:r>
            <w:proofErr w:type="gramEnd"/>
            <w:r w:rsidRPr="007B0CD5">
              <w:rPr>
                <w:rFonts w:hint="eastAsia"/>
                <w:sz w:val="28"/>
              </w:rPr>
              <w:t>修正原條文第一項，增訂酒精濃度標準值，以此作為認定「不能安全駕駛」之判斷標準，以有效遏阻酒醉駕車事件發生。</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2.至於行為人未接受酒精濃度測試或測試後酒精濃度未達前揭標準，惟有其他客觀情事認為確實不能安全駕駛動力交通工具時，仍</w:t>
            </w:r>
            <w:r w:rsidRPr="007B0CD5">
              <w:rPr>
                <w:rFonts w:hint="eastAsia"/>
                <w:sz w:val="28"/>
              </w:rPr>
              <w:lastRenderedPageBreak/>
              <w:t>構成本罪，</w:t>
            </w:r>
            <w:proofErr w:type="gramStart"/>
            <w:r w:rsidRPr="007B0CD5">
              <w:rPr>
                <w:rFonts w:hint="eastAsia"/>
                <w:sz w:val="28"/>
              </w:rPr>
              <w:t>爰</w:t>
            </w:r>
            <w:proofErr w:type="gramEnd"/>
            <w:r w:rsidRPr="007B0CD5">
              <w:rPr>
                <w:rFonts w:hint="eastAsia"/>
                <w:sz w:val="28"/>
              </w:rPr>
              <w:t>增訂第二款。</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3.修正原條文第二項就加重結果犯之處罰，提高刑度，以保障合法用路人之生命身體安全。</w:t>
            </w:r>
          </w:p>
        </w:tc>
      </w:tr>
      <w:tr w:rsidR="007B0CD5" w:rsidRPr="007B0CD5" w:rsidTr="0044055C">
        <w:tc>
          <w:tcPr>
            <w:tcW w:w="1806"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lastRenderedPageBreak/>
              <w:t>108.6.19</w:t>
            </w:r>
          </w:p>
        </w:tc>
        <w:tc>
          <w:tcPr>
            <w:tcW w:w="2853" w:type="dxa"/>
          </w:tcPr>
          <w:p w:rsidR="001B3F0A" w:rsidRPr="007B0CD5" w:rsidRDefault="001B3F0A" w:rsidP="00A67C8B">
            <w:pPr>
              <w:pStyle w:val="3"/>
              <w:numPr>
                <w:ilvl w:val="0"/>
                <w:numId w:val="0"/>
              </w:numPr>
              <w:spacing w:line="0" w:lineRule="atLeast"/>
              <w:rPr>
                <w:sz w:val="28"/>
              </w:rPr>
            </w:pPr>
            <w:r w:rsidRPr="007B0CD5">
              <w:rPr>
                <w:rFonts w:hint="eastAsia"/>
                <w:sz w:val="28"/>
              </w:rPr>
              <w:t xml:space="preserve">    駕駛動力交通工具而有下列情形之</w:t>
            </w:r>
            <w:proofErr w:type="gramStart"/>
            <w:r w:rsidRPr="007B0CD5">
              <w:rPr>
                <w:rFonts w:hint="eastAsia"/>
                <w:sz w:val="28"/>
              </w:rPr>
              <w:t>一</w:t>
            </w:r>
            <w:proofErr w:type="gramEnd"/>
            <w:r w:rsidRPr="007B0CD5">
              <w:rPr>
                <w:rFonts w:hint="eastAsia"/>
                <w:sz w:val="28"/>
              </w:rPr>
              <w:t>者，處二年以下有期徒刑，得併科二十萬元以下罰金：一、吐氣所含酒精濃度達每公升零點二五毫克或血液中酒精濃度達百分之零點零五以上。二、有前款以外之其他情事足認服用酒類或其他相類之物，致不能安全駕駛。三、服用毒品、麻醉藥品或其他相類之物，致不能安全駕駛。</w:t>
            </w:r>
          </w:p>
          <w:p w:rsidR="001B3F0A" w:rsidRPr="007B0CD5" w:rsidRDefault="001B3F0A" w:rsidP="00A67C8B">
            <w:pPr>
              <w:pStyle w:val="3"/>
              <w:numPr>
                <w:ilvl w:val="0"/>
                <w:numId w:val="0"/>
              </w:numPr>
              <w:spacing w:line="0" w:lineRule="atLeast"/>
              <w:rPr>
                <w:sz w:val="28"/>
              </w:rPr>
            </w:pPr>
            <w:r w:rsidRPr="007B0CD5">
              <w:rPr>
                <w:rFonts w:hint="eastAsia"/>
                <w:sz w:val="28"/>
              </w:rPr>
              <w:t xml:space="preserve">    因而致人於死者，處三年以上十年以下有期徒刑；致重傷者，處一年以上七年以下有期徒刑。</w:t>
            </w:r>
          </w:p>
          <w:p w:rsidR="001B3F0A" w:rsidRPr="007B0CD5" w:rsidRDefault="001B3F0A" w:rsidP="00A67C8B">
            <w:pPr>
              <w:pStyle w:val="3"/>
              <w:numPr>
                <w:ilvl w:val="0"/>
                <w:numId w:val="0"/>
              </w:numPr>
              <w:spacing w:line="0" w:lineRule="atLeast"/>
              <w:rPr>
                <w:sz w:val="28"/>
              </w:rPr>
            </w:pPr>
            <w:r w:rsidRPr="007B0CD5">
              <w:rPr>
                <w:rFonts w:hint="eastAsia"/>
                <w:sz w:val="28"/>
              </w:rPr>
              <w:t xml:space="preserve">    曾犯本條或陸海空軍刑法第五十四條之罪，經有罪判決確定</w:t>
            </w:r>
            <w:proofErr w:type="gramStart"/>
            <w:r w:rsidRPr="007B0CD5">
              <w:rPr>
                <w:rFonts w:hint="eastAsia"/>
                <w:sz w:val="28"/>
              </w:rPr>
              <w:t>或經緩起訴</w:t>
            </w:r>
            <w:proofErr w:type="gramEnd"/>
            <w:r w:rsidRPr="007B0CD5">
              <w:rPr>
                <w:rFonts w:hint="eastAsia"/>
                <w:sz w:val="28"/>
              </w:rPr>
              <w:t>處分確定，於五年內再犯第一項之罪因</w:t>
            </w:r>
            <w:r w:rsidRPr="007B0CD5">
              <w:rPr>
                <w:rFonts w:hint="eastAsia"/>
                <w:sz w:val="28"/>
              </w:rPr>
              <w:lastRenderedPageBreak/>
              <w:t>而致人於死者，處無期徒刑或五年以上有期徒刑；致重傷者，處三年以上十年以下有期徒刑。</w:t>
            </w:r>
          </w:p>
        </w:tc>
        <w:tc>
          <w:tcPr>
            <w:tcW w:w="3452" w:type="dxa"/>
          </w:tcPr>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lastRenderedPageBreak/>
              <w:t>一、行為人有本條或陸海空軍刑法第五十四條之行為，因不能安全駕駛，除有提高發生交通事故之風險外，更有嚴重危及用路人生命身體安全之虞。</w:t>
            </w:r>
            <w:proofErr w:type="gramStart"/>
            <w:r w:rsidRPr="007B0CD5">
              <w:rPr>
                <w:rFonts w:hint="eastAsia"/>
                <w:sz w:val="28"/>
              </w:rPr>
              <w:t>若行</w:t>
            </w:r>
            <w:proofErr w:type="gramEnd"/>
            <w:r w:rsidRPr="007B0CD5">
              <w:rPr>
                <w:rFonts w:hint="eastAsia"/>
                <w:sz w:val="28"/>
              </w:rPr>
              <w:t>為人曾因違犯本條，而經法院判決有罪確定或經檢察官為緩起訴處分確定，</w:t>
            </w:r>
            <w:proofErr w:type="gramStart"/>
            <w:r w:rsidRPr="007B0CD5">
              <w:rPr>
                <w:rFonts w:hint="eastAsia"/>
                <w:sz w:val="28"/>
              </w:rPr>
              <w:t>則其歷</w:t>
            </w:r>
            <w:proofErr w:type="gramEnd"/>
            <w:r w:rsidRPr="007B0CD5">
              <w:rPr>
                <w:rFonts w:hint="eastAsia"/>
                <w:sz w:val="28"/>
              </w:rPr>
              <w:t>此司法程序，</w:t>
            </w:r>
            <w:proofErr w:type="gramStart"/>
            <w:r w:rsidRPr="007B0CD5">
              <w:rPr>
                <w:rFonts w:hint="eastAsia"/>
                <w:sz w:val="28"/>
              </w:rPr>
              <w:t>應生警</w:t>
            </w:r>
            <w:proofErr w:type="gramEnd"/>
            <w:r w:rsidRPr="007B0CD5">
              <w:rPr>
                <w:rFonts w:hint="eastAsia"/>
                <w:sz w:val="28"/>
              </w:rPr>
              <w:t>惕，強化自我節制能力，以避免再蹈覆轍。</w:t>
            </w:r>
            <w:proofErr w:type="gramStart"/>
            <w:r w:rsidRPr="007B0CD5">
              <w:rPr>
                <w:rFonts w:hint="eastAsia"/>
                <w:sz w:val="28"/>
              </w:rPr>
              <w:t>倘又於</w:t>
            </w:r>
            <w:proofErr w:type="gramEnd"/>
            <w:r w:rsidRPr="007B0CD5">
              <w:rPr>
                <w:rFonts w:hint="eastAsia"/>
                <w:sz w:val="28"/>
              </w:rPr>
              <w:t>判決確定之日起或緩起訴處分確定之日起五年內，再犯本條之罪，並肇事致人於死或重傷，則行為人顯具有特別之實質惡意，為維護用路人之安全，保障人民生命、身體法益，有針對</w:t>
            </w:r>
            <w:proofErr w:type="gramStart"/>
            <w:r w:rsidRPr="007B0CD5">
              <w:rPr>
                <w:rFonts w:hint="eastAsia"/>
                <w:sz w:val="28"/>
              </w:rPr>
              <w:t>是類再</w:t>
            </w:r>
            <w:proofErr w:type="gramEnd"/>
            <w:r w:rsidRPr="007B0CD5">
              <w:rPr>
                <w:rFonts w:hint="eastAsia"/>
                <w:sz w:val="28"/>
              </w:rPr>
              <w:t>犯行為提高處罰之必要性，以</w:t>
            </w:r>
            <w:proofErr w:type="gramStart"/>
            <w:r w:rsidRPr="007B0CD5">
              <w:rPr>
                <w:rFonts w:hint="eastAsia"/>
                <w:sz w:val="28"/>
              </w:rPr>
              <w:t>抑制酒駕</w:t>
            </w:r>
            <w:proofErr w:type="gramEnd"/>
            <w:r w:rsidRPr="007B0CD5">
              <w:rPr>
                <w:rFonts w:hint="eastAsia"/>
                <w:sz w:val="28"/>
              </w:rPr>
              <w:t>等不能安全駕駛行為之社會危害性，爰增訂第三項。</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二、至於犯本條之罪並肇</w:t>
            </w:r>
            <w:r w:rsidRPr="007B0CD5">
              <w:rPr>
                <w:rFonts w:hint="eastAsia"/>
                <w:sz w:val="28"/>
              </w:rPr>
              <w:lastRenderedPageBreak/>
              <w:t>事，倘綜合一切情狀足以證明行為人對於其行為造成他人死亡、重傷或傷害之結果，有第十三條直接故意或間接故意之情形，本即應依第二十二章殺人罪或第二十三章傷害罪各條處斷，</w:t>
            </w:r>
            <w:proofErr w:type="gramStart"/>
            <w:r w:rsidRPr="007B0CD5">
              <w:rPr>
                <w:rFonts w:hint="eastAsia"/>
                <w:sz w:val="28"/>
              </w:rPr>
              <w:t>附此敘明</w:t>
            </w:r>
            <w:proofErr w:type="gramEnd"/>
            <w:r w:rsidRPr="007B0CD5">
              <w:rPr>
                <w:rFonts w:hint="eastAsia"/>
                <w:sz w:val="28"/>
              </w:rPr>
              <w:t>。</w:t>
            </w:r>
          </w:p>
          <w:p w:rsidR="001B3F0A" w:rsidRPr="007B0CD5" w:rsidRDefault="001B3F0A" w:rsidP="00A67C8B">
            <w:pPr>
              <w:pStyle w:val="3"/>
              <w:numPr>
                <w:ilvl w:val="0"/>
                <w:numId w:val="0"/>
              </w:numPr>
              <w:spacing w:line="0" w:lineRule="atLeast"/>
              <w:ind w:left="333" w:hangingChars="111" w:hanging="333"/>
              <w:rPr>
                <w:sz w:val="28"/>
              </w:rPr>
            </w:pPr>
            <w:r w:rsidRPr="007B0CD5">
              <w:rPr>
                <w:rFonts w:hint="eastAsia"/>
                <w:sz w:val="28"/>
              </w:rPr>
              <w:t>三、第一項及第二項未修正。</w:t>
            </w:r>
          </w:p>
        </w:tc>
      </w:tr>
      <w:tr w:rsidR="007B0CD5" w:rsidRPr="007B0CD5" w:rsidTr="0044055C">
        <w:tc>
          <w:tcPr>
            <w:tcW w:w="1806"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lastRenderedPageBreak/>
              <w:t>111.1.28</w:t>
            </w:r>
          </w:p>
          <w:p w:rsidR="001B3F0A" w:rsidRPr="007B0CD5" w:rsidRDefault="001B3F0A" w:rsidP="00A67C8B">
            <w:pPr>
              <w:pStyle w:val="3"/>
              <w:numPr>
                <w:ilvl w:val="0"/>
                <w:numId w:val="0"/>
              </w:numPr>
              <w:spacing w:line="0" w:lineRule="atLeast"/>
              <w:jc w:val="center"/>
              <w:rPr>
                <w:sz w:val="28"/>
              </w:rPr>
            </w:pPr>
            <w:r w:rsidRPr="007B0CD5">
              <w:rPr>
                <w:rFonts w:hint="eastAsia"/>
                <w:sz w:val="28"/>
              </w:rPr>
              <w:t>(現行條文)</w:t>
            </w:r>
          </w:p>
        </w:tc>
        <w:tc>
          <w:tcPr>
            <w:tcW w:w="2853" w:type="dxa"/>
          </w:tcPr>
          <w:p w:rsidR="001B3F0A" w:rsidRPr="007B0CD5" w:rsidRDefault="001B3F0A" w:rsidP="00A67C8B">
            <w:pPr>
              <w:pStyle w:val="3"/>
              <w:numPr>
                <w:ilvl w:val="0"/>
                <w:numId w:val="0"/>
              </w:numPr>
              <w:spacing w:line="0" w:lineRule="atLeast"/>
              <w:rPr>
                <w:sz w:val="28"/>
              </w:rPr>
            </w:pPr>
            <w:r w:rsidRPr="007B0CD5">
              <w:rPr>
                <w:rFonts w:hint="eastAsia"/>
                <w:sz w:val="28"/>
              </w:rPr>
              <w:t xml:space="preserve">    駕駛動力交通工具而有下列情形之</w:t>
            </w:r>
            <w:proofErr w:type="gramStart"/>
            <w:r w:rsidRPr="007B0CD5">
              <w:rPr>
                <w:rFonts w:hint="eastAsia"/>
                <w:sz w:val="28"/>
              </w:rPr>
              <w:t>一</w:t>
            </w:r>
            <w:proofErr w:type="gramEnd"/>
            <w:r w:rsidRPr="007B0CD5">
              <w:rPr>
                <w:rFonts w:hint="eastAsia"/>
                <w:sz w:val="28"/>
              </w:rPr>
              <w:t>者，處三年以下有期徒刑，得併科三十萬元以下罰金：一、吐氣所含酒精濃度達每公升零點二五毫克或血液中酒精濃度達百分之零點零五以上。二、有前款以外之其他情事足認服用酒類或其他相類之物，致不能安全駕駛。三、服用毒品、麻醉藥品或其他相類之物，致不能安全駕駛。</w:t>
            </w:r>
          </w:p>
          <w:p w:rsidR="001B3F0A" w:rsidRPr="007B0CD5" w:rsidRDefault="001B3F0A" w:rsidP="00A67C8B">
            <w:pPr>
              <w:pStyle w:val="3"/>
              <w:numPr>
                <w:ilvl w:val="0"/>
                <w:numId w:val="0"/>
              </w:numPr>
              <w:spacing w:line="0" w:lineRule="atLeast"/>
              <w:rPr>
                <w:sz w:val="28"/>
              </w:rPr>
            </w:pPr>
            <w:r w:rsidRPr="007B0CD5">
              <w:rPr>
                <w:rFonts w:hint="eastAsia"/>
                <w:sz w:val="28"/>
              </w:rPr>
              <w:t xml:space="preserve">    因而致人於死者，處三年以上十年以下有期徒刑，得</w:t>
            </w:r>
            <w:proofErr w:type="gramStart"/>
            <w:r w:rsidRPr="007B0CD5">
              <w:rPr>
                <w:rFonts w:hint="eastAsia"/>
                <w:sz w:val="28"/>
              </w:rPr>
              <w:t>併</w:t>
            </w:r>
            <w:proofErr w:type="gramEnd"/>
            <w:r w:rsidRPr="007B0CD5">
              <w:rPr>
                <w:rFonts w:hint="eastAsia"/>
                <w:sz w:val="28"/>
              </w:rPr>
              <w:t>科二百萬元以下罰金；致重傷者，處一年以上七年以下有期徒刑，得</w:t>
            </w:r>
            <w:proofErr w:type="gramStart"/>
            <w:r w:rsidRPr="007B0CD5">
              <w:rPr>
                <w:rFonts w:hint="eastAsia"/>
                <w:sz w:val="28"/>
              </w:rPr>
              <w:t>併</w:t>
            </w:r>
            <w:proofErr w:type="gramEnd"/>
            <w:r w:rsidRPr="007B0CD5">
              <w:rPr>
                <w:rFonts w:hint="eastAsia"/>
                <w:sz w:val="28"/>
              </w:rPr>
              <w:t>科一百</w:t>
            </w:r>
            <w:r w:rsidRPr="007B0CD5">
              <w:rPr>
                <w:rFonts w:hint="eastAsia"/>
                <w:sz w:val="28"/>
              </w:rPr>
              <w:lastRenderedPageBreak/>
              <w:t>萬元以下罰金。</w:t>
            </w:r>
          </w:p>
          <w:p w:rsidR="001B3F0A" w:rsidRPr="007B0CD5" w:rsidRDefault="001B3F0A" w:rsidP="00A67C8B">
            <w:pPr>
              <w:pStyle w:val="3"/>
              <w:numPr>
                <w:ilvl w:val="0"/>
                <w:numId w:val="0"/>
              </w:numPr>
              <w:spacing w:line="0" w:lineRule="atLeast"/>
              <w:rPr>
                <w:sz w:val="28"/>
              </w:rPr>
            </w:pPr>
            <w:r w:rsidRPr="007B0CD5">
              <w:rPr>
                <w:rFonts w:hint="eastAsia"/>
                <w:sz w:val="28"/>
              </w:rPr>
              <w:t xml:space="preserve">    曾犯本條或陸海空軍刑法第五十四條之罪，經有罪判決確定</w:t>
            </w:r>
            <w:proofErr w:type="gramStart"/>
            <w:r w:rsidRPr="007B0CD5">
              <w:rPr>
                <w:rFonts w:hint="eastAsia"/>
                <w:sz w:val="28"/>
              </w:rPr>
              <w:t>或經緩起訴</w:t>
            </w:r>
            <w:proofErr w:type="gramEnd"/>
            <w:r w:rsidRPr="007B0CD5">
              <w:rPr>
                <w:rFonts w:hint="eastAsia"/>
                <w:sz w:val="28"/>
              </w:rPr>
              <w:t>處分確定，於十年內再犯第一項之罪因而致人於死者，處無期徒刑或五年以上有期徒刑，得併科三百萬元以下罰金；致重傷者，處三年以上十年以下有期徒刑，得</w:t>
            </w:r>
            <w:proofErr w:type="gramStart"/>
            <w:r w:rsidRPr="007B0CD5">
              <w:rPr>
                <w:rFonts w:hint="eastAsia"/>
                <w:sz w:val="28"/>
              </w:rPr>
              <w:t>併</w:t>
            </w:r>
            <w:proofErr w:type="gramEnd"/>
            <w:r w:rsidRPr="007B0CD5">
              <w:rPr>
                <w:rFonts w:hint="eastAsia"/>
                <w:sz w:val="28"/>
              </w:rPr>
              <w:t>科二百萬元以下罰金。</w:t>
            </w:r>
          </w:p>
        </w:tc>
        <w:tc>
          <w:tcPr>
            <w:tcW w:w="3452" w:type="dxa"/>
          </w:tcPr>
          <w:p w:rsidR="001B3F0A" w:rsidRPr="007B0CD5" w:rsidRDefault="001B3F0A" w:rsidP="00A67C8B">
            <w:pPr>
              <w:pStyle w:val="3"/>
              <w:numPr>
                <w:ilvl w:val="0"/>
                <w:numId w:val="0"/>
              </w:numPr>
              <w:spacing w:line="0" w:lineRule="atLeast"/>
              <w:ind w:left="3"/>
              <w:rPr>
                <w:sz w:val="28"/>
              </w:rPr>
            </w:pPr>
            <w:r w:rsidRPr="007B0CD5">
              <w:rPr>
                <w:rFonts w:hint="eastAsia"/>
                <w:sz w:val="28"/>
              </w:rPr>
              <w:lastRenderedPageBreak/>
              <w:t>照委員所提修正動議通過。</w:t>
            </w:r>
          </w:p>
        </w:tc>
      </w:tr>
    </w:tbl>
    <w:p w:rsidR="00160D8D" w:rsidRPr="007B0CD5" w:rsidRDefault="00160D8D" w:rsidP="00160D8D">
      <w:pPr>
        <w:pStyle w:val="3"/>
        <w:numPr>
          <w:ilvl w:val="0"/>
          <w:numId w:val="0"/>
        </w:numPr>
        <w:spacing w:after="240" w:line="0" w:lineRule="atLeast"/>
        <w:ind w:leftChars="213" w:left="725" w:firstLineChars="1" w:firstLine="3"/>
        <w:rPr>
          <w:sz w:val="24"/>
        </w:rPr>
      </w:pPr>
      <w:r w:rsidRPr="007B0CD5">
        <w:rPr>
          <w:rFonts w:hint="eastAsia"/>
          <w:sz w:val="24"/>
        </w:rPr>
        <w:t>資料來源：整理自法務部提供資料。</w:t>
      </w:r>
    </w:p>
    <w:p w:rsidR="00323B83" w:rsidRPr="007B0CD5" w:rsidRDefault="00323B83" w:rsidP="00160D8D">
      <w:pPr>
        <w:pStyle w:val="10"/>
        <w:ind w:left="680" w:firstLine="680"/>
      </w:pPr>
    </w:p>
    <w:p w:rsidR="00160D8D" w:rsidRPr="007B0CD5" w:rsidRDefault="008C0AE3" w:rsidP="00160D8D">
      <w:pPr>
        <w:pStyle w:val="10"/>
        <w:ind w:left="680" w:firstLine="680"/>
      </w:pPr>
      <w:r w:rsidRPr="007B0CD5">
        <w:rPr>
          <w:rFonts w:hint="eastAsia"/>
        </w:rPr>
        <w:t>惟</w:t>
      </w:r>
      <w:r w:rsidR="00160D8D" w:rsidRPr="007B0CD5">
        <w:rPr>
          <w:rFonts w:hint="eastAsia"/>
        </w:rPr>
        <w:t>據審計部</w:t>
      </w:r>
      <w:proofErr w:type="gramStart"/>
      <w:r w:rsidR="00160D8D" w:rsidRPr="007B0CD5">
        <w:rPr>
          <w:rFonts w:hint="eastAsia"/>
        </w:rPr>
        <w:t>111</w:t>
      </w:r>
      <w:proofErr w:type="gramEnd"/>
      <w:r w:rsidR="00160D8D" w:rsidRPr="007B0CD5">
        <w:rPr>
          <w:rFonts w:hint="eastAsia"/>
        </w:rPr>
        <w:t>年度中央政府總</w:t>
      </w:r>
      <w:r w:rsidR="00617430" w:rsidRPr="007B0CD5">
        <w:rPr>
          <w:rFonts w:hint="eastAsia"/>
        </w:rPr>
        <w:t>決</w:t>
      </w:r>
      <w:r w:rsidR="00160D8D" w:rsidRPr="007B0CD5">
        <w:rPr>
          <w:rFonts w:hint="eastAsia"/>
        </w:rPr>
        <w:t>算審核報告，法務部為回應社會對</w:t>
      </w:r>
      <w:proofErr w:type="gramStart"/>
      <w:r w:rsidR="00160D8D" w:rsidRPr="007B0CD5">
        <w:rPr>
          <w:rFonts w:hint="eastAsia"/>
        </w:rPr>
        <w:t>酒駕</w:t>
      </w:r>
      <w:proofErr w:type="gramEnd"/>
      <w:r w:rsidR="00160D8D" w:rsidRPr="007B0CD5">
        <w:rPr>
          <w:rFonts w:hint="eastAsia"/>
        </w:rPr>
        <w:t>零容忍之期待，提出重</w:t>
      </w:r>
      <w:proofErr w:type="gramStart"/>
      <w:r w:rsidR="00160D8D" w:rsidRPr="007B0CD5">
        <w:rPr>
          <w:rFonts w:hint="eastAsia"/>
        </w:rPr>
        <w:t>懲酒駕</w:t>
      </w:r>
      <w:proofErr w:type="gramEnd"/>
      <w:r w:rsidR="00160D8D" w:rsidRPr="007B0CD5">
        <w:rPr>
          <w:rFonts w:hint="eastAsia"/>
        </w:rPr>
        <w:t>犯行、強力執行裁罰，</w:t>
      </w:r>
      <w:proofErr w:type="gramStart"/>
      <w:r w:rsidR="00160D8D" w:rsidRPr="007B0CD5">
        <w:rPr>
          <w:rFonts w:hint="eastAsia"/>
        </w:rPr>
        <w:t>及酒駕被</w:t>
      </w:r>
      <w:proofErr w:type="gramEnd"/>
      <w:r w:rsidR="00160D8D" w:rsidRPr="007B0CD5">
        <w:rPr>
          <w:rFonts w:hint="eastAsia"/>
        </w:rPr>
        <w:t>告經評估得以緩起訴處分</w:t>
      </w:r>
      <w:proofErr w:type="gramStart"/>
      <w:r w:rsidR="00160D8D" w:rsidRPr="007B0CD5">
        <w:rPr>
          <w:rFonts w:hint="eastAsia"/>
        </w:rPr>
        <w:t>附命</w:t>
      </w:r>
      <w:proofErr w:type="gramEnd"/>
      <w:r w:rsidR="00160D8D" w:rsidRPr="007B0CD5">
        <w:rPr>
          <w:rFonts w:hint="eastAsia"/>
        </w:rPr>
        <w:t>戒癮治療等措施，</w:t>
      </w:r>
      <w:proofErr w:type="gramStart"/>
      <w:r w:rsidR="00160D8D" w:rsidRPr="007B0CD5">
        <w:rPr>
          <w:rFonts w:hint="eastAsia"/>
        </w:rPr>
        <w:t>惟緩起</w:t>
      </w:r>
      <w:proofErr w:type="gramEnd"/>
      <w:r w:rsidR="00160D8D" w:rsidRPr="007B0CD5">
        <w:rPr>
          <w:rFonts w:hint="eastAsia"/>
        </w:rPr>
        <w:t>訴處分</w:t>
      </w:r>
      <w:proofErr w:type="gramStart"/>
      <w:r w:rsidR="00160D8D" w:rsidRPr="007B0CD5">
        <w:rPr>
          <w:rFonts w:hint="eastAsia"/>
        </w:rPr>
        <w:t>附命</w:t>
      </w:r>
      <w:proofErr w:type="gramEnd"/>
      <w:r w:rsidR="00160D8D" w:rsidRPr="007B0CD5">
        <w:rPr>
          <w:rFonts w:hint="eastAsia"/>
        </w:rPr>
        <w:t>戒癮治療比率偏低，且</w:t>
      </w:r>
      <w:proofErr w:type="gramStart"/>
      <w:r w:rsidR="00160D8D" w:rsidRPr="007B0CD5">
        <w:rPr>
          <w:rFonts w:hint="eastAsia"/>
        </w:rPr>
        <w:t>酒駕</w:t>
      </w:r>
      <w:proofErr w:type="gramEnd"/>
      <w:r w:rsidR="00160D8D" w:rsidRPr="007B0CD5">
        <w:rPr>
          <w:rFonts w:hint="eastAsia"/>
        </w:rPr>
        <w:t>裁罰案件執行徵起比率平均僅</w:t>
      </w:r>
      <w:proofErr w:type="gramStart"/>
      <w:r w:rsidR="00160D8D" w:rsidRPr="007B0CD5">
        <w:rPr>
          <w:rFonts w:hint="eastAsia"/>
        </w:rPr>
        <w:t>1</w:t>
      </w:r>
      <w:proofErr w:type="gramEnd"/>
      <w:r w:rsidR="00160D8D" w:rsidRPr="007B0CD5">
        <w:rPr>
          <w:rFonts w:hint="eastAsia"/>
        </w:rPr>
        <w:t>成餘，究行政執行有無效能不彰情事，有深入瞭解之必要。本案經調閱法務部、交通部及</w:t>
      </w:r>
      <w:r w:rsidR="00A41C2C" w:rsidRPr="007B0CD5">
        <w:rPr>
          <w:rFonts w:hint="eastAsia"/>
        </w:rPr>
        <w:t>衛生福利部</w:t>
      </w:r>
      <w:r w:rsidRPr="007B0CD5">
        <w:rPr>
          <w:rFonts w:hint="eastAsia"/>
        </w:rPr>
        <w:t>(下稱衛福部)</w:t>
      </w:r>
      <w:r w:rsidR="00160D8D" w:rsidRPr="007B0CD5">
        <w:rPr>
          <w:rFonts w:hint="eastAsia"/>
        </w:rPr>
        <w:t>等機關卷證資料，並於民國112年11月20日及113年6月5日詢問法務部、法務部行政執行署(下稱行政執行署)、交通部及</w:t>
      </w:r>
      <w:proofErr w:type="gramStart"/>
      <w:r w:rsidR="00160D8D" w:rsidRPr="007B0CD5">
        <w:rPr>
          <w:rFonts w:hint="eastAsia"/>
        </w:rPr>
        <w:t>衛福部等機關</w:t>
      </w:r>
      <w:proofErr w:type="gramEnd"/>
      <w:r w:rsidR="00160D8D" w:rsidRPr="007B0CD5">
        <w:rPr>
          <w:rFonts w:hint="eastAsia"/>
        </w:rPr>
        <w:t>人員已</w:t>
      </w:r>
      <w:proofErr w:type="gramStart"/>
      <w:r w:rsidR="00160D8D" w:rsidRPr="007B0CD5">
        <w:rPr>
          <w:rFonts w:hint="eastAsia"/>
        </w:rPr>
        <w:t>調查竣</w:t>
      </w:r>
      <w:proofErr w:type="gramEnd"/>
      <w:r w:rsidR="00160D8D" w:rsidRPr="007B0CD5">
        <w:rPr>
          <w:rFonts w:hint="eastAsia"/>
        </w:rPr>
        <w:t>事，茲臚列調查意見如下：</w:t>
      </w:r>
    </w:p>
    <w:p w:rsidR="001B3F0A" w:rsidRPr="007B0CD5" w:rsidRDefault="008C0AE3" w:rsidP="00DE4238">
      <w:pPr>
        <w:pStyle w:val="2"/>
        <w:rPr>
          <w:b/>
        </w:rPr>
      </w:pPr>
      <w:bookmarkStart w:id="50" w:name="_Hlk173225454"/>
      <w:r w:rsidRPr="007B0CD5">
        <w:rPr>
          <w:rFonts w:hint="eastAsia"/>
          <w:b/>
        </w:rPr>
        <w:t>法務部</w:t>
      </w:r>
      <w:proofErr w:type="gramStart"/>
      <w:r w:rsidR="00B83D3D" w:rsidRPr="007B0CD5">
        <w:rPr>
          <w:rFonts w:hint="eastAsia"/>
          <w:b/>
        </w:rPr>
        <w:t>所提</w:t>
      </w:r>
      <w:r w:rsidRPr="007B0CD5">
        <w:rPr>
          <w:rFonts w:hint="eastAsia"/>
          <w:b/>
        </w:rPr>
        <w:t>緩起訴處分附命酒</w:t>
      </w:r>
      <w:proofErr w:type="gramEnd"/>
      <w:r w:rsidRPr="007B0CD5">
        <w:rPr>
          <w:rFonts w:hint="eastAsia"/>
          <w:b/>
        </w:rPr>
        <w:t>癮戒治對於</w:t>
      </w:r>
      <w:proofErr w:type="gramStart"/>
      <w:r w:rsidRPr="007B0CD5">
        <w:rPr>
          <w:rFonts w:hint="eastAsia"/>
          <w:b/>
        </w:rPr>
        <w:t>酒駕</w:t>
      </w:r>
      <w:proofErr w:type="gramEnd"/>
      <w:r w:rsidRPr="007B0CD5">
        <w:rPr>
          <w:rFonts w:hint="eastAsia"/>
          <w:b/>
        </w:rPr>
        <w:t>再犯改善</w:t>
      </w:r>
      <w:r w:rsidR="00C577CD" w:rsidRPr="007B0CD5">
        <w:rPr>
          <w:rFonts w:hint="eastAsia"/>
          <w:b/>
        </w:rPr>
        <w:t>數據</w:t>
      </w:r>
      <w:r w:rsidRPr="007B0CD5">
        <w:rPr>
          <w:rFonts w:hint="eastAsia"/>
          <w:b/>
        </w:rPr>
        <w:t>，發現</w:t>
      </w:r>
      <w:proofErr w:type="gramStart"/>
      <w:r w:rsidRPr="007B0CD5">
        <w:rPr>
          <w:rFonts w:hint="eastAsia"/>
          <w:b/>
        </w:rPr>
        <w:t>酒駕</w:t>
      </w:r>
      <w:proofErr w:type="gramEnd"/>
      <w:r w:rsidRPr="007B0CD5">
        <w:rPr>
          <w:rFonts w:hint="eastAsia"/>
          <w:b/>
        </w:rPr>
        <w:t>再犯率整體呈現下降趨勢，且有近約8、</w:t>
      </w:r>
      <w:proofErr w:type="gramStart"/>
      <w:r w:rsidRPr="007B0CD5">
        <w:rPr>
          <w:rFonts w:hint="eastAsia"/>
          <w:b/>
        </w:rPr>
        <w:t>9</w:t>
      </w:r>
      <w:proofErr w:type="gramEnd"/>
      <w:r w:rsidRPr="007B0CD5">
        <w:rPr>
          <w:rFonts w:hint="eastAsia"/>
          <w:b/>
        </w:rPr>
        <w:t>成之個案未於2年內再犯，顯見</w:t>
      </w:r>
      <w:r w:rsidR="001B3F0A" w:rsidRPr="007B0CD5">
        <w:rPr>
          <w:rFonts w:hint="eastAsia"/>
          <w:b/>
        </w:rPr>
        <w:t>酒癮戒治對於</w:t>
      </w:r>
      <w:proofErr w:type="gramStart"/>
      <w:r w:rsidR="001B3F0A" w:rsidRPr="007B0CD5">
        <w:rPr>
          <w:rFonts w:hint="eastAsia"/>
          <w:b/>
        </w:rPr>
        <w:t>酒駕</w:t>
      </w:r>
      <w:proofErr w:type="gramEnd"/>
      <w:r w:rsidR="001B3F0A" w:rsidRPr="007B0CD5">
        <w:rPr>
          <w:rFonts w:hint="eastAsia"/>
          <w:b/>
        </w:rPr>
        <w:t>再犯</w:t>
      </w:r>
      <w:r w:rsidRPr="007B0CD5">
        <w:rPr>
          <w:rFonts w:hint="eastAsia"/>
          <w:b/>
        </w:rPr>
        <w:t>具有顯著</w:t>
      </w:r>
      <w:r w:rsidR="001B3F0A" w:rsidRPr="007B0CD5">
        <w:rPr>
          <w:rFonts w:hint="eastAsia"/>
          <w:b/>
        </w:rPr>
        <w:t>預防效果</w:t>
      </w:r>
      <w:r w:rsidR="00E85F9A" w:rsidRPr="007B0CD5">
        <w:rPr>
          <w:rFonts w:hint="eastAsia"/>
          <w:b/>
        </w:rPr>
        <w:t>，</w:t>
      </w:r>
      <w:r w:rsidR="001B3F0A" w:rsidRPr="007B0CD5">
        <w:rPr>
          <w:rFonts w:hint="eastAsia"/>
          <w:b/>
        </w:rPr>
        <w:t>然</w:t>
      </w:r>
      <w:r w:rsidRPr="007B0CD5">
        <w:rPr>
          <w:rFonts w:hint="eastAsia"/>
          <w:b/>
        </w:rPr>
        <w:t>觀1</w:t>
      </w:r>
      <w:r w:rsidR="00623513" w:rsidRPr="007B0CD5">
        <w:rPr>
          <w:rFonts w:hint="eastAsia"/>
          <w:b/>
        </w:rPr>
        <w:t>07年</w:t>
      </w:r>
      <w:r w:rsidRPr="007B0CD5">
        <w:rPr>
          <w:rFonts w:hint="eastAsia"/>
          <w:b/>
        </w:rPr>
        <w:t>至112年間</w:t>
      </w:r>
      <w:r w:rsidR="00623513" w:rsidRPr="007B0CD5">
        <w:rPr>
          <w:rFonts w:hint="eastAsia"/>
          <w:b/>
        </w:rPr>
        <w:t>檢</w:t>
      </w:r>
      <w:r w:rsidR="00623513" w:rsidRPr="007B0CD5">
        <w:rPr>
          <w:rFonts w:hint="eastAsia"/>
          <w:b/>
        </w:rPr>
        <w:lastRenderedPageBreak/>
        <w:t>察官</w:t>
      </w:r>
      <w:proofErr w:type="gramStart"/>
      <w:r w:rsidR="00623513" w:rsidRPr="007B0CD5">
        <w:rPr>
          <w:rFonts w:hint="eastAsia"/>
          <w:b/>
        </w:rPr>
        <w:t>對於</w:t>
      </w:r>
      <w:r w:rsidR="00E85F9A" w:rsidRPr="007B0CD5">
        <w:rPr>
          <w:rFonts w:hint="eastAsia"/>
          <w:b/>
        </w:rPr>
        <w:t>酒駕案</w:t>
      </w:r>
      <w:proofErr w:type="gramEnd"/>
      <w:r w:rsidR="00E85F9A" w:rsidRPr="007B0CD5">
        <w:rPr>
          <w:rFonts w:hint="eastAsia"/>
          <w:b/>
        </w:rPr>
        <w:t>件緩起訴</w:t>
      </w:r>
      <w:r w:rsidR="00623513" w:rsidRPr="007B0CD5">
        <w:rPr>
          <w:rFonts w:hint="eastAsia"/>
          <w:b/>
        </w:rPr>
        <w:t>被告</w:t>
      </w:r>
      <w:proofErr w:type="gramStart"/>
      <w:r w:rsidR="00623513" w:rsidRPr="007B0CD5">
        <w:rPr>
          <w:rFonts w:hint="eastAsia"/>
          <w:b/>
        </w:rPr>
        <w:t>為</w:t>
      </w:r>
      <w:r w:rsidR="00E85F9A" w:rsidRPr="007B0CD5">
        <w:rPr>
          <w:rFonts w:hint="eastAsia"/>
          <w:b/>
        </w:rPr>
        <w:t>附</w:t>
      </w:r>
      <w:proofErr w:type="gramEnd"/>
      <w:r w:rsidR="00E85F9A" w:rsidRPr="007B0CD5">
        <w:rPr>
          <w:rFonts w:hint="eastAsia"/>
          <w:b/>
        </w:rPr>
        <w:t>命酒精戒癮治療</w:t>
      </w:r>
      <w:r w:rsidR="00623513" w:rsidRPr="007B0CD5">
        <w:rPr>
          <w:rFonts w:hint="eastAsia"/>
          <w:b/>
        </w:rPr>
        <w:t>之處分</w:t>
      </w:r>
      <w:r w:rsidR="00E85F9A" w:rsidRPr="007B0CD5">
        <w:rPr>
          <w:rFonts w:hint="eastAsia"/>
          <w:b/>
        </w:rPr>
        <w:t>不到</w:t>
      </w:r>
      <w:r w:rsidR="00623513" w:rsidRPr="007B0CD5">
        <w:rPr>
          <w:rFonts w:hint="eastAsia"/>
          <w:b/>
        </w:rPr>
        <w:t>百分之五</w:t>
      </w:r>
      <w:r w:rsidR="00E85F9A" w:rsidRPr="007B0CD5">
        <w:rPr>
          <w:rFonts w:hint="eastAsia"/>
          <w:b/>
        </w:rPr>
        <w:t>，</w:t>
      </w:r>
      <w:r w:rsidR="00623513" w:rsidRPr="007B0CD5">
        <w:rPr>
          <w:rFonts w:hint="eastAsia"/>
          <w:b/>
        </w:rPr>
        <w:t>又</w:t>
      </w:r>
      <w:r w:rsidR="00221B51" w:rsidRPr="007B0CD5">
        <w:rPr>
          <w:rFonts w:hint="eastAsia"/>
          <w:b/>
        </w:rPr>
        <w:t>臺灣高等檢察署編列</w:t>
      </w:r>
      <w:r w:rsidR="00544D59" w:rsidRPr="007B0CD5">
        <w:rPr>
          <w:rFonts w:hint="eastAsia"/>
          <w:b/>
        </w:rPr>
        <w:t>110年至112年間</w:t>
      </w:r>
      <w:r w:rsidR="00221B51" w:rsidRPr="007B0CD5">
        <w:rPr>
          <w:rFonts w:hint="eastAsia"/>
          <w:b/>
        </w:rPr>
        <w:t>酒癮刑事犯強制診療經費</w:t>
      </w:r>
      <w:r w:rsidR="00623513" w:rsidRPr="007B0CD5">
        <w:rPr>
          <w:rFonts w:hint="eastAsia"/>
          <w:b/>
        </w:rPr>
        <w:t>之</w:t>
      </w:r>
      <w:r w:rsidR="00E85F9A" w:rsidRPr="007B0CD5">
        <w:rPr>
          <w:rFonts w:hint="eastAsia"/>
          <w:b/>
        </w:rPr>
        <w:t>預算</w:t>
      </w:r>
      <w:r w:rsidR="00AC254D" w:rsidRPr="007B0CD5">
        <w:rPr>
          <w:rFonts w:hint="eastAsia"/>
          <w:b/>
        </w:rPr>
        <w:t>達成率</w:t>
      </w:r>
      <w:r w:rsidRPr="007B0CD5">
        <w:rPr>
          <w:rFonts w:hint="eastAsia"/>
          <w:b/>
        </w:rPr>
        <w:t>亦</w:t>
      </w:r>
      <w:r w:rsidR="00221B51" w:rsidRPr="007B0CD5">
        <w:rPr>
          <w:rFonts w:hint="eastAsia"/>
          <w:b/>
        </w:rPr>
        <w:t>未達</w:t>
      </w:r>
      <w:proofErr w:type="gramStart"/>
      <w:r w:rsidR="002C58DF" w:rsidRPr="007B0CD5">
        <w:rPr>
          <w:rFonts w:hint="eastAsia"/>
          <w:b/>
        </w:rPr>
        <w:t>7</w:t>
      </w:r>
      <w:proofErr w:type="gramEnd"/>
      <w:r w:rsidR="00221B51" w:rsidRPr="007B0CD5">
        <w:rPr>
          <w:rFonts w:hint="eastAsia"/>
          <w:b/>
        </w:rPr>
        <w:t>成</w:t>
      </w:r>
      <w:r w:rsidR="00E85F9A" w:rsidRPr="007B0CD5">
        <w:rPr>
          <w:rFonts w:hint="eastAsia"/>
          <w:b/>
        </w:rPr>
        <w:t>，</w:t>
      </w:r>
      <w:r w:rsidR="00623513" w:rsidRPr="007B0CD5">
        <w:rPr>
          <w:rFonts w:hint="eastAsia"/>
          <w:b/>
        </w:rPr>
        <w:t>顯示各檢察機關對於</w:t>
      </w:r>
      <w:r w:rsidR="00544D59" w:rsidRPr="007B0CD5">
        <w:rPr>
          <w:rFonts w:hint="eastAsia"/>
          <w:b/>
        </w:rPr>
        <w:t>推動</w:t>
      </w:r>
      <w:proofErr w:type="gramStart"/>
      <w:r w:rsidR="00623513" w:rsidRPr="007B0CD5">
        <w:rPr>
          <w:rFonts w:hint="eastAsia"/>
          <w:b/>
        </w:rPr>
        <w:t>附命</w:t>
      </w:r>
      <w:proofErr w:type="gramEnd"/>
      <w:r w:rsidR="00B83D3D" w:rsidRPr="007B0CD5">
        <w:rPr>
          <w:rFonts w:hint="eastAsia"/>
          <w:b/>
        </w:rPr>
        <w:t>緩起訴被告</w:t>
      </w:r>
      <w:r w:rsidR="00623513" w:rsidRPr="007B0CD5">
        <w:rPr>
          <w:rFonts w:hint="eastAsia"/>
          <w:b/>
        </w:rPr>
        <w:t>酒癮戒治</w:t>
      </w:r>
      <w:r w:rsidR="00544D59" w:rsidRPr="007B0CD5">
        <w:rPr>
          <w:rFonts w:hint="eastAsia"/>
          <w:b/>
        </w:rPr>
        <w:t>以</w:t>
      </w:r>
      <w:r w:rsidR="00623513" w:rsidRPr="007B0CD5">
        <w:rPr>
          <w:rFonts w:hint="eastAsia"/>
          <w:b/>
        </w:rPr>
        <w:t>防</w:t>
      </w:r>
      <w:proofErr w:type="gramStart"/>
      <w:r w:rsidR="00623513" w:rsidRPr="007B0CD5">
        <w:rPr>
          <w:rFonts w:hint="eastAsia"/>
          <w:b/>
        </w:rPr>
        <w:t>制酒</w:t>
      </w:r>
      <w:proofErr w:type="gramEnd"/>
      <w:r w:rsidR="00623513" w:rsidRPr="007B0CD5">
        <w:rPr>
          <w:rFonts w:hint="eastAsia"/>
          <w:b/>
        </w:rPr>
        <w:t>駕</w:t>
      </w:r>
      <w:r w:rsidR="00544D59" w:rsidRPr="007B0CD5">
        <w:rPr>
          <w:rFonts w:hint="eastAsia"/>
          <w:b/>
        </w:rPr>
        <w:t>之</w:t>
      </w:r>
      <w:r w:rsidR="00B32C5A" w:rsidRPr="007B0CD5">
        <w:rPr>
          <w:rFonts w:hint="eastAsia"/>
          <w:b/>
        </w:rPr>
        <w:t>作為</w:t>
      </w:r>
      <w:proofErr w:type="gramStart"/>
      <w:r w:rsidR="00623513" w:rsidRPr="007B0CD5">
        <w:rPr>
          <w:rFonts w:hint="eastAsia"/>
          <w:b/>
        </w:rPr>
        <w:t>仍有</w:t>
      </w:r>
      <w:r w:rsidR="00B32C5A" w:rsidRPr="007B0CD5">
        <w:rPr>
          <w:rFonts w:hint="eastAsia"/>
          <w:b/>
        </w:rPr>
        <w:t>策</w:t>
      </w:r>
      <w:proofErr w:type="gramEnd"/>
      <w:r w:rsidR="00B32C5A" w:rsidRPr="007B0CD5">
        <w:rPr>
          <w:rFonts w:hint="eastAsia"/>
          <w:b/>
        </w:rPr>
        <w:t>進空間</w:t>
      </w:r>
      <w:r w:rsidR="00623513" w:rsidRPr="007B0CD5">
        <w:rPr>
          <w:rFonts w:hint="eastAsia"/>
          <w:b/>
        </w:rPr>
        <w:t>，</w:t>
      </w:r>
      <w:r w:rsidR="00DF308C" w:rsidRPr="007B0CD5">
        <w:rPr>
          <w:rFonts w:hint="eastAsia"/>
          <w:b/>
        </w:rPr>
        <w:t>法務部允宜協助各地方檢察署</w:t>
      </w:r>
      <w:r w:rsidR="00A41C2C" w:rsidRPr="007B0CD5">
        <w:rPr>
          <w:rFonts w:hint="eastAsia"/>
          <w:b/>
        </w:rPr>
        <w:t>(下稱地檢署)</w:t>
      </w:r>
      <w:r w:rsidR="00DF308C" w:rsidRPr="007B0CD5">
        <w:rPr>
          <w:rFonts w:hint="eastAsia"/>
          <w:b/>
        </w:rPr>
        <w:t>，</w:t>
      </w:r>
      <w:r w:rsidR="00623513" w:rsidRPr="007B0CD5">
        <w:rPr>
          <w:rFonts w:hint="eastAsia"/>
          <w:b/>
        </w:rPr>
        <w:t>研擬相關改善及獎勵機制</w:t>
      </w:r>
      <w:r w:rsidR="00DF308C" w:rsidRPr="007B0CD5">
        <w:rPr>
          <w:rFonts w:hint="eastAsia"/>
          <w:b/>
        </w:rPr>
        <w:t>，</w:t>
      </w:r>
      <w:r w:rsidR="00623513" w:rsidRPr="007B0CD5">
        <w:rPr>
          <w:rFonts w:hint="eastAsia"/>
          <w:b/>
        </w:rPr>
        <w:t>鼓勵</w:t>
      </w:r>
      <w:r w:rsidR="009817F3" w:rsidRPr="007B0CD5">
        <w:rPr>
          <w:rFonts w:hint="eastAsia"/>
          <w:b/>
        </w:rPr>
        <w:t>各</w:t>
      </w:r>
      <w:r w:rsidR="00A41C2C" w:rsidRPr="007B0CD5">
        <w:rPr>
          <w:rFonts w:hint="eastAsia"/>
          <w:b/>
        </w:rPr>
        <w:t>地檢署</w:t>
      </w:r>
      <w:r w:rsidR="00623513" w:rsidRPr="007B0CD5">
        <w:rPr>
          <w:rFonts w:hint="eastAsia"/>
          <w:b/>
        </w:rPr>
        <w:t>檢察官</w:t>
      </w:r>
      <w:r w:rsidR="00323B83" w:rsidRPr="007B0CD5">
        <w:rPr>
          <w:rFonts w:hint="eastAsia"/>
          <w:b/>
        </w:rPr>
        <w:t>增加</w:t>
      </w:r>
      <w:proofErr w:type="gramStart"/>
      <w:r w:rsidR="00623513" w:rsidRPr="007B0CD5">
        <w:rPr>
          <w:rFonts w:hint="eastAsia"/>
          <w:b/>
        </w:rPr>
        <w:t>以附命酒</w:t>
      </w:r>
      <w:proofErr w:type="gramEnd"/>
      <w:r w:rsidR="00623513" w:rsidRPr="007B0CD5">
        <w:rPr>
          <w:rFonts w:hint="eastAsia"/>
          <w:b/>
        </w:rPr>
        <w:t>癮戒治</w:t>
      </w:r>
      <w:r w:rsidR="00F73499" w:rsidRPr="007B0CD5">
        <w:rPr>
          <w:rFonts w:hint="eastAsia"/>
          <w:b/>
        </w:rPr>
        <w:t>代替其他</w:t>
      </w:r>
      <w:r w:rsidR="00623513" w:rsidRPr="007B0CD5">
        <w:rPr>
          <w:rFonts w:hint="eastAsia"/>
          <w:b/>
        </w:rPr>
        <w:t>處分</w:t>
      </w:r>
      <w:r w:rsidR="00F73499" w:rsidRPr="007B0CD5">
        <w:rPr>
          <w:rFonts w:hint="eastAsia"/>
          <w:b/>
        </w:rPr>
        <w:t>方式</w:t>
      </w:r>
      <w:r w:rsidR="00623513" w:rsidRPr="007B0CD5">
        <w:rPr>
          <w:rFonts w:hint="eastAsia"/>
          <w:b/>
        </w:rPr>
        <w:t>，</w:t>
      </w:r>
      <w:r w:rsidR="00DF308C" w:rsidRPr="007B0CD5">
        <w:rPr>
          <w:rFonts w:hint="eastAsia"/>
          <w:b/>
        </w:rPr>
        <w:t>以</w:t>
      </w:r>
      <w:r w:rsidR="00C672B6" w:rsidRPr="007B0CD5">
        <w:rPr>
          <w:rFonts w:hint="eastAsia"/>
          <w:b/>
        </w:rPr>
        <w:t>貫</w:t>
      </w:r>
      <w:r w:rsidR="00323B83" w:rsidRPr="007B0CD5">
        <w:rPr>
          <w:rFonts w:hint="eastAsia"/>
          <w:b/>
        </w:rPr>
        <w:t>徹</w:t>
      </w:r>
      <w:proofErr w:type="gramStart"/>
      <w:r w:rsidR="009817F3" w:rsidRPr="007B0CD5">
        <w:rPr>
          <w:rFonts w:hint="eastAsia"/>
          <w:b/>
        </w:rPr>
        <w:t>酒駕</w:t>
      </w:r>
      <w:proofErr w:type="gramEnd"/>
      <w:r w:rsidR="009817F3" w:rsidRPr="007B0CD5">
        <w:rPr>
          <w:rFonts w:hint="eastAsia"/>
          <w:b/>
        </w:rPr>
        <w:t>零容忍</w:t>
      </w:r>
      <w:r w:rsidR="00C672B6" w:rsidRPr="007B0CD5">
        <w:rPr>
          <w:rFonts w:hint="eastAsia"/>
          <w:b/>
        </w:rPr>
        <w:t>政策</w:t>
      </w:r>
      <w:r w:rsidR="00265F72" w:rsidRPr="007B0CD5">
        <w:rPr>
          <w:rFonts w:hint="eastAsia"/>
          <w:b/>
        </w:rPr>
        <w:t>推動</w:t>
      </w:r>
      <w:r w:rsidR="009817F3" w:rsidRPr="007B0CD5">
        <w:rPr>
          <w:rFonts w:hint="eastAsia"/>
          <w:b/>
        </w:rPr>
        <w:t>之</w:t>
      </w:r>
      <w:r w:rsidR="00265F72" w:rsidRPr="007B0CD5">
        <w:rPr>
          <w:rFonts w:hint="eastAsia"/>
          <w:b/>
        </w:rPr>
        <w:t>初衷</w:t>
      </w:r>
      <w:r w:rsidR="00DF308C" w:rsidRPr="007B0CD5">
        <w:rPr>
          <w:rFonts w:hint="eastAsia"/>
          <w:b/>
        </w:rPr>
        <w:t>。</w:t>
      </w:r>
    </w:p>
    <w:bookmarkEnd w:id="50"/>
    <w:p w:rsidR="0007073D" w:rsidRPr="007B0CD5" w:rsidRDefault="008F7393" w:rsidP="008F7393">
      <w:pPr>
        <w:pStyle w:val="3"/>
      </w:pPr>
      <w:r w:rsidRPr="007B0CD5">
        <w:rPr>
          <w:rFonts w:hint="eastAsia"/>
        </w:rPr>
        <w:t>查刑事訴訟法第253條之1第1項有關檢察官</w:t>
      </w:r>
      <w:proofErr w:type="gramStart"/>
      <w:r w:rsidRPr="007B0CD5">
        <w:rPr>
          <w:rFonts w:hint="eastAsia"/>
        </w:rPr>
        <w:t>審酌緩起訴</w:t>
      </w:r>
      <w:proofErr w:type="gramEnd"/>
      <w:r w:rsidRPr="007B0CD5">
        <w:rPr>
          <w:rFonts w:hint="eastAsia"/>
        </w:rPr>
        <w:t>之要件為：</w:t>
      </w:r>
      <w:r w:rsidRPr="007B0CD5">
        <w:rPr>
          <w:rFonts w:hAnsi="標楷體" w:hint="eastAsia"/>
        </w:rPr>
        <w:t>「</w:t>
      </w:r>
      <w:r w:rsidRPr="007B0CD5">
        <w:rPr>
          <w:rFonts w:hint="eastAsia"/>
        </w:rPr>
        <w:t>被告所犯為死刑、無期徒刑或最輕本刑三年以上有期徒刑以外之罪，檢察官參酌刑法第五十七條所列事項及公共利益之維護，認以緩起訴為適當者，得定一年以上三年以下之緩起訴期間為緩起訴處分，其期間自緩起訴處分確定之日起算。</w:t>
      </w:r>
      <w:r w:rsidRPr="007B0CD5">
        <w:rPr>
          <w:rFonts w:hAnsi="標楷體" w:hint="eastAsia"/>
        </w:rPr>
        <w:t>」</w:t>
      </w:r>
      <w:r w:rsidRPr="007B0CD5">
        <w:rPr>
          <w:rFonts w:hint="eastAsia"/>
        </w:rPr>
        <w:t>而檢察官為緩起訴處分後，依同法第253條之2第</w:t>
      </w:r>
      <w:r w:rsidR="009F085D" w:rsidRPr="007B0CD5">
        <w:rPr>
          <w:rFonts w:hint="eastAsia"/>
        </w:rPr>
        <w:t>1</w:t>
      </w:r>
      <w:r w:rsidRPr="007B0CD5">
        <w:rPr>
          <w:rFonts w:hint="eastAsia"/>
        </w:rPr>
        <w:t>項，得命被告於一定期間內遵守或履行下列各款事項：</w:t>
      </w:r>
      <w:r w:rsidRPr="007B0CD5">
        <w:rPr>
          <w:rFonts w:hAnsi="標楷體" w:hint="eastAsia"/>
        </w:rPr>
        <w:t>「</w:t>
      </w:r>
      <w:r w:rsidRPr="007B0CD5">
        <w:rPr>
          <w:rFonts w:hint="eastAsia"/>
        </w:rPr>
        <w:t>一、向被害人道歉。二、立悔過書。三、向被害人支付相當數額之財產或非財產上之損害賠償。四、向公庫支付一定金額，並得由該管檢察署依規定</w:t>
      </w:r>
      <w:proofErr w:type="gramStart"/>
      <w:r w:rsidRPr="007B0CD5">
        <w:rPr>
          <w:rFonts w:hint="eastAsia"/>
        </w:rPr>
        <w:t>提撥</w:t>
      </w:r>
      <w:proofErr w:type="gramEnd"/>
      <w:r w:rsidRPr="007B0CD5">
        <w:rPr>
          <w:rFonts w:hint="eastAsia"/>
        </w:rPr>
        <w:t>一定比率補助相關公益團體或地方自治團體。五、向該管檢察署指定之政府機關、政府機構、行政法人、社區或其他符合公益目的之機構或團體提供40小時以上240小時以下之義務勞務。六、完成戒癮治療、精神治療、心理治療、心理諮商、心理輔導或其他適當之處遇措施。七、保護被害人安全之必要命令。八、預防再犯所為之必要命令。</w:t>
      </w:r>
      <w:r w:rsidRPr="007B0CD5">
        <w:rPr>
          <w:rFonts w:hAnsi="標楷體" w:hint="eastAsia"/>
        </w:rPr>
        <w:t>」</w:t>
      </w:r>
      <w:bookmarkStart w:id="51" w:name="_GoBack"/>
      <w:bookmarkEnd w:id="51"/>
    </w:p>
    <w:p w:rsidR="001B3F0A" w:rsidRPr="007B0CD5" w:rsidRDefault="0007073D" w:rsidP="002A39CC">
      <w:pPr>
        <w:pStyle w:val="3"/>
      </w:pPr>
      <w:r w:rsidRPr="007B0CD5">
        <w:rPr>
          <w:rFonts w:hAnsi="標楷體" w:hint="eastAsia"/>
        </w:rPr>
        <w:t>另查法務部為回應社會對</w:t>
      </w:r>
      <w:proofErr w:type="gramStart"/>
      <w:r w:rsidRPr="007B0CD5">
        <w:rPr>
          <w:rFonts w:hAnsi="標楷體" w:hint="eastAsia"/>
        </w:rPr>
        <w:t>酒駕零</w:t>
      </w:r>
      <w:proofErr w:type="gramEnd"/>
      <w:r w:rsidRPr="007B0CD5">
        <w:rPr>
          <w:rFonts w:hAnsi="標楷體" w:hint="eastAsia"/>
        </w:rPr>
        <w:t>容忍之期待，依行政院第3785次院會（111年1月6日）決議，</w:t>
      </w:r>
      <w:proofErr w:type="gramStart"/>
      <w:r w:rsidRPr="007B0CD5">
        <w:rPr>
          <w:rFonts w:hAnsi="標楷體" w:hint="eastAsia"/>
        </w:rPr>
        <w:t>11</w:t>
      </w:r>
      <w:proofErr w:type="gramEnd"/>
      <w:r w:rsidRPr="007B0CD5">
        <w:rPr>
          <w:rFonts w:hAnsi="標楷體" w:hint="eastAsia"/>
        </w:rPr>
        <w:t>1年度</w:t>
      </w:r>
      <w:r w:rsidRPr="007B0CD5">
        <w:rPr>
          <w:rFonts w:hAnsi="標楷體" w:hint="eastAsia"/>
        </w:rPr>
        <w:lastRenderedPageBreak/>
        <w:t>起</w:t>
      </w:r>
      <w:proofErr w:type="gramStart"/>
      <w:r w:rsidRPr="007B0CD5">
        <w:rPr>
          <w:rFonts w:hAnsi="標楷體" w:hint="eastAsia"/>
        </w:rPr>
        <w:t>嚴懲酒</w:t>
      </w:r>
      <w:proofErr w:type="gramEnd"/>
      <w:r w:rsidRPr="007B0CD5">
        <w:rPr>
          <w:rFonts w:hAnsi="標楷體" w:hint="eastAsia"/>
        </w:rPr>
        <w:t>駕，包括重</w:t>
      </w:r>
      <w:proofErr w:type="gramStart"/>
      <w:r w:rsidRPr="007B0CD5">
        <w:rPr>
          <w:rFonts w:hAnsi="標楷體" w:hint="eastAsia"/>
        </w:rPr>
        <w:t>懲酒駕</w:t>
      </w:r>
      <w:proofErr w:type="gramEnd"/>
      <w:r w:rsidRPr="007B0CD5">
        <w:rPr>
          <w:rFonts w:hAnsi="標楷體" w:hint="eastAsia"/>
        </w:rPr>
        <w:t>犯行、嚴審假釋、強力執行裁罰，</w:t>
      </w:r>
      <w:proofErr w:type="gramStart"/>
      <w:r w:rsidRPr="007B0CD5">
        <w:rPr>
          <w:rFonts w:hAnsi="標楷體" w:hint="eastAsia"/>
        </w:rPr>
        <w:t>並審酌</w:t>
      </w:r>
      <w:proofErr w:type="gramEnd"/>
      <w:r w:rsidRPr="007B0CD5">
        <w:rPr>
          <w:rFonts w:hAnsi="標楷體" w:hint="eastAsia"/>
        </w:rPr>
        <w:t>酒駕被告者經評估得以緩起訴處分</w:t>
      </w:r>
      <w:proofErr w:type="gramStart"/>
      <w:r w:rsidRPr="007B0CD5">
        <w:rPr>
          <w:rFonts w:hAnsi="標楷體" w:hint="eastAsia"/>
        </w:rPr>
        <w:t>附命</w:t>
      </w:r>
      <w:proofErr w:type="gramEnd"/>
      <w:r w:rsidRPr="007B0CD5">
        <w:rPr>
          <w:rFonts w:hAnsi="標楷體" w:hint="eastAsia"/>
        </w:rPr>
        <w:t>戒癮治療等措施。</w:t>
      </w:r>
      <w:r w:rsidRPr="007B0CD5">
        <w:rPr>
          <w:rFonts w:hint="eastAsia"/>
        </w:rPr>
        <w:t>而</w:t>
      </w:r>
      <w:r w:rsidR="001B3F0A" w:rsidRPr="007B0CD5">
        <w:rPr>
          <w:rFonts w:hint="eastAsia"/>
        </w:rPr>
        <w:t>有關檢察官審酌酒駕案件緩起訴處分</w:t>
      </w:r>
      <w:proofErr w:type="gramStart"/>
      <w:r w:rsidR="001B3F0A" w:rsidRPr="007B0CD5">
        <w:rPr>
          <w:rFonts w:hint="eastAsia"/>
        </w:rPr>
        <w:t>附命戒</w:t>
      </w:r>
      <w:proofErr w:type="gramEnd"/>
      <w:r w:rsidR="001B3F0A" w:rsidRPr="007B0CD5">
        <w:rPr>
          <w:rFonts w:hint="eastAsia"/>
        </w:rPr>
        <w:t>癮治療之因素，以臺北</w:t>
      </w:r>
      <w:r w:rsidR="00A41C2C" w:rsidRPr="007B0CD5">
        <w:rPr>
          <w:rFonts w:hint="eastAsia"/>
        </w:rPr>
        <w:t>地檢署</w:t>
      </w:r>
      <w:r w:rsidR="001B3F0A" w:rsidRPr="007B0CD5">
        <w:rPr>
          <w:rFonts w:hint="eastAsia"/>
        </w:rPr>
        <w:t>及臺中</w:t>
      </w:r>
      <w:r w:rsidR="00A41C2C" w:rsidRPr="007B0CD5">
        <w:rPr>
          <w:rFonts w:hint="eastAsia"/>
        </w:rPr>
        <w:t>地檢署</w:t>
      </w:r>
      <w:r w:rsidR="001B3F0A" w:rsidRPr="007B0CD5">
        <w:rPr>
          <w:rFonts w:hint="eastAsia"/>
        </w:rPr>
        <w:t>為例，</w:t>
      </w:r>
      <w:proofErr w:type="gramStart"/>
      <w:r w:rsidR="001B3F0A" w:rsidRPr="007B0CD5">
        <w:rPr>
          <w:rFonts w:hint="eastAsia"/>
        </w:rPr>
        <w:t>評估酒駕</w:t>
      </w:r>
      <w:proofErr w:type="gramEnd"/>
      <w:r w:rsidR="001B3F0A" w:rsidRPr="007B0CD5">
        <w:rPr>
          <w:rFonts w:hint="eastAsia"/>
        </w:rPr>
        <w:t>之被告適宜為緩起訴</w:t>
      </w:r>
      <w:proofErr w:type="gramStart"/>
      <w:r w:rsidR="001B3F0A" w:rsidRPr="007B0CD5">
        <w:rPr>
          <w:rFonts w:hint="eastAsia"/>
        </w:rPr>
        <w:t>附命</w:t>
      </w:r>
      <w:proofErr w:type="gramEnd"/>
      <w:r w:rsidR="001B3F0A" w:rsidRPr="007B0CD5">
        <w:rPr>
          <w:rFonts w:hint="eastAsia"/>
        </w:rPr>
        <w:t>戒癮治療之考量因素如下：</w:t>
      </w:r>
    </w:p>
    <w:p w:rsidR="001B3F0A" w:rsidRPr="007B0CD5" w:rsidRDefault="001B3F0A" w:rsidP="0007073D">
      <w:pPr>
        <w:pStyle w:val="4"/>
      </w:pPr>
      <w:proofErr w:type="gramStart"/>
      <w:r w:rsidRPr="007B0CD5">
        <w:rPr>
          <w:rFonts w:hint="eastAsia"/>
        </w:rPr>
        <w:t>因酒駕觸犯</w:t>
      </w:r>
      <w:proofErr w:type="gramEnd"/>
      <w:r w:rsidRPr="007B0CD5">
        <w:rPr>
          <w:rFonts w:hint="eastAsia"/>
        </w:rPr>
        <w:t>公共危險，且係五年內第二次、第三次，或五年後三犯者。</w:t>
      </w:r>
    </w:p>
    <w:p w:rsidR="001B3F0A" w:rsidRPr="007B0CD5" w:rsidRDefault="001B3F0A" w:rsidP="0007073D">
      <w:pPr>
        <w:pStyle w:val="4"/>
      </w:pPr>
      <w:r w:rsidRPr="007B0CD5">
        <w:rPr>
          <w:rFonts w:hint="eastAsia"/>
        </w:rPr>
        <w:t>有酒癮或酗酒傾向者。</w:t>
      </w:r>
    </w:p>
    <w:p w:rsidR="001B3F0A" w:rsidRPr="007B0CD5" w:rsidRDefault="001B3F0A" w:rsidP="0007073D">
      <w:pPr>
        <w:pStyle w:val="4"/>
      </w:pPr>
      <w:r w:rsidRPr="007B0CD5">
        <w:rPr>
          <w:rFonts w:hint="eastAsia"/>
        </w:rPr>
        <w:t>評估年齡、身分或經濟情形以緩起訴為適當，但僅施以法治暨生命教育課程仍不足者。</w:t>
      </w:r>
    </w:p>
    <w:p w:rsidR="001B3F0A" w:rsidRPr="007B0CD5" w:rsidRDefault="001B3F0A" w:rsidP="0007073D">
      <w:pPr>
        <w:pStyle w:val="4"/>
      </w:pPr>
      <w:proofErr w:type="gramStart"/>
      <w:r w:rsidRPr="007B0CD5">
        <w:rPr>
          <w:rFonts w:hint="eastAsia"/>
        </w:rPr>
        <w:t>坦承酒駕犯罪</w:t>
      </w:r>
      <w:proofErr w:type="gramEnd"/>
      <w:r w:rsidRPr="007B0CD5">
        <w:rPr>
          <w:rFonts w:hint="eastAsia"/>
        </w:rPr>
        <w:t>、了解戒癮治療內容並自費參加戒癮治療。</w:t>
      </w:r>
    </w:p>
    <w:p w:rsidR="001B3F0A" w:rsidRPr="007B0CD5" w:rsidRDefault="001B3F0A" w:rsidP="0007073D">
      <w:pPr>
        <w:pStyle w:val="4"/>
      </w:pPr>
      <w:r w:rsidRPr="007B0CD5">
        <w:rPr>
          <w:rFonts w:hint="eastAsia"/>
        </w:rPr>
        <w:t>被告無其他案件尚在偵查或審理中。</w:t>
      </w:r>
    </w:p>
    <w:p w:rsidR="001B3F0A" w:rsidRPr="007B0CD5" w:rsidRDefault="001B3F0A" w:rsidP="0007073D">
      <w:pPr>
        <w:pStyle w:val="4"/>
      </w:pPr>
      <w:r w:rsidRPr="007B0CD5">
        <w:rPr>
          <w:rFonts w:hint="eastAsia"/>
        </w:rPr>
        <w:t>被告係非外籍人士。</w:t>
      </w:r>
    </w:p>
    <w:p w:rsidR="001B3F0A" w:rsidRPr="007B0CD5" w:rsidRDefault="001B3F0A" w:rsidP="0007073D">
      <w:pPr>
        <w:pStyle w:val="4"/>
      </w:pPr>
      <w:r w:rsidRPr="007B0CD5">
        <w:rPr>
          <w:rFonts w:hint="eastAsia"/>
        </w:rPr>
        <w:t>若另發監執行或五年內四</w:t>
      </w:r>
      <w:proofErr w:type="gramStart"/>
      <w:r w:rsidRPr="007B0CD5">
        <w:rPr>
          <w:rFonts w:hint="eastAsia"/>
        </w:rPr>
        <w:t>犯酒駕</w:t>
      </w:r>
      <w:proofErr w:type="gramEnd"/>
      <w:r w:rsidRPr="007B0CD5">
        <w:rPr>
          <w:rFonts w:hint="eastAsia"/>
        </w:rPr>
        <w:t>公共危險罪者，不適用之。</w:t>
      </w:r>
    </w:p>
    <w:p w:rsidR="001B3F0A" w:rsidRPr="007B0CD5" w:rsidRDefault="001B3F0A" w:rsidP="0007073D">
      <w:pPr>
        <w:pStyle w:val="4"/>
      </w:pPr>
      <w:r w:rsidRPr="007B0CD5">
        <w:rPr>
          <w:rFonts w:hint="eastAsia"/>
        </w:rPr>
        <w:t>被告須通過醫療機構初診評估，適合接受療程且願意配合治療計畫，並同意接受登錄、追蹤者。</w:t>
      </w:r>
    </w:p>
    <w:p w:rsidR="001B3F0A" w:rsidRPr="007B0CD5" w:rsidRDefault="0007073D" w:rsidP="00A67C8B">
      <w:pPr>
        <w:pStyle w:val="3"/>
      </w:pPr>
      <w:r w:rsidRPr="007B0CD5">
        <w:rPr>
          <w:rFonts w:hint="eastAsia"/>
        </w:rPr>
        <w:t>次查</w:t>
      </w:r>
      <w:proofErr w:type="gramStart"/>
      <w:r w:rsidR="001B3F0A" w:rsidRPr="007B0CD5">
        <w:rPr>
          <w:rFonts w:hint="eastAsia"/>
        </w:rPr>
        <w:t>有關酒駕案件</w:t>
      </w:r>
      <w:proofErr w:type="gramEnd"/>
      <w:r w:rsidR="001B3F0A" w:rsidRPr="007B0CD5">
        <w:rPr>
          <w:rFonts w:hint="eastAsia"/>
        </w:rPr>
        <w:t>緩起訴處分</w:t>
      </w:r>
      <w:proofErr w:type="gramStart"/>
      <w:r w:rsidR="001B3F0A" w:rsidRPr="007B0CD5">
        <w:rPr>
          <w:rFonts w:hint="eastAsia"/>
        </w:rPr>
        <w:t>附命</w:t>
      </w:r>
      <w:proofErr w:type="gramEnd"/>
      <w:r w:rsidR="001B3F0A" w:rsidRPr="007B0CD5">
        <w:rPr>
          <w:rFonts w:hint="eastAsia"/>
        </w:rPr>
        <w:t>戒癮治療相關統計數據：</w:t>
      </w:r>
    </w:p>
    <w:p w:rsidR="001B3F0A" w:rsidRPr="007B0CD5" w:rsidRDefault="001B3F0A" w:rsidP="00A67C8B">
      <w:pPr>
        <w:pStyle w:val="4"/>
      </w:pPr>
      <w:r w:rsidRPr="007B0CD5">
        <w:rPr>
          <w:rFonts w:hint="eastAsia"/>
        </w:rPr>
        <w:t>有關107年至112年</w:t>
      </w:r>
      <w:r w:rsidR="00A41C2C" w:rsidRPr="007B0CD5">
        <w:rPr>
          <w:rFonts w:hint="eastAsia"/>
        </w:rPr>
        <w:t>地檢署</w:t>
      </w:r>
      <w:r w:rsidRPr="007B0CD5">
        <w:rPr>
          <w:rFonts w:hint="eastAsia"/>
        </w:rPr>
        <w:t>辦理偵查案件終結件數，不能安全</w:t>
      </w:r>
      <w:proofErr w:type="gramStart"/>
      <w:r w:rsidRPr="007B0CD5">
        <w:rPr>
          <w:rFonts w:hint="eastAsia"/>
        </w:rPr>
        <w:t>駕駛罪占總</w:t>
      </w:r>
      <w:proofErr w:type="gramEnd"/>
      <w:r w:rsidRPr="007B0CD5">
        <w:rPr>
          <w:rFonts w:hint="eastAsia"/>
        </w:rPr>
        <w:t>件數</w:t>
      </w:r>
      <w:r w:rsidR="00B023AC" w:rsidRPr="007B0CD5">
        <w:rPr>
          <w:rFonts w:hint="eastAsia"/>
        </w:rPr>
        <w:t>11</w:t>
      </w:r>
      <w:r w:rsidRPr="007B0CD5">
        <w:rPr>
          <w:rFonts w:hint="eastAsia"/>
        </w:rPr>
        <w:t>%，於偵查終結案件排名第四，詳細統計如下表</w:t>
      </w:r>
      <w:r w:rsidR="009515FC" w:rsidRPr="007B0CD5">
        <w:rPr>
          <w:rFonts w:hint="eastAsia"/>
        </w:rPr>
        <w:t>3</w:t>
      </w:r>
      <w:r w:rsidRPr="007B0CD5">
        <w:rPr>
          <w:rFonts w:hint="eastAsia"/>
        </w:rPr>
        <w:t>：</w:t>
      </w:r>
    </w:p>
    <w:p w:rsidR="001B3F0A" w:rsidRPr="007B0CD5" w:rsidRDefault="001B3F0A" w:rsidP="00A67C8B">
      <w:pPr>
        <w:pStyle w:val="4"/>
        <w:numPr>
          <w:ilvl w:val="0"/>
          <w:numId w:val="0"/>
        </w:numPr>
        <w:spacing w:before="240" w:line="0" w:lineRule="atLeast"/>
        <w:ind w:leftChars="500" w:left="2409" w:hangingChars="236" w:hanging="708"/>
        <w:rPr>
          <w:sz w:val="28"/>
        </w:rPr>
      </w:pPr>
      <w:r w:rsidRPr="007B0CD5">
        <w:rPr>
          <w:rFonts w:hint="eastAsia"/>
          <w:sz w:val="28"/>
        </w:rPr>
        <w:t>表</w:t>
      </w:r>
      <w:r w:rsidR="009515FC" w:rsidRPr="007B0CD5">
        <w:rPr>
          <w:rFonts w:hint="eastAsia"/>
          <w:sz w:val="28"/>
        </w:rPr>
        <w:t>3</w:t>
      </w:r>
      <w:r w:rsidRPr="007B0CD5">
        <w:rPr>
          <w:rFonts w:hint="eastAsia"/>
          <w:sz w:val="28"/>
        </w:rPr>
        <w:t xml:space="preserve"> 107年至112年</w:t>
      </w:r>
      <w:r w:rsidR="00A41C2C" w:rsidRPr="007B0CD5">
        <w:rPr>
          <w:rFonts w:hint="eastAsia"/>
          <w:sz w:val="28"/>
        </w:rPr>
        <w:t>地檢署</w:t>
      </w:r>
      <w:r w:rsidRPr="007B0CD5">
        <w:rPr>
          <w:rFonts w:hint="eastAsia"/>
          <w:sz w:val="28"/>
        </w:rPr>
        <w:t>辦理偵查案件終結件數(單位：件、%)</w:t>
      </w:r>
    </w:p>
    <w:tbl>
      <w:tblPr>
        <w:tblStyle w:val="af7"/>
        <w:tblW w:w="0" w:type="auto"/>
        <w:tblInd w:w="1694" w:type="dxa"/>
        <w:tblLook w:val="04A0" w:firstRow="1" w:lastRow="0" w:firstColumn="1" w:lastColumn="0" w:noHBand="0" w:noVBand="1"/>
      </w:tblPr>
      <w:tblGrid>
        <w:gridCol w:w="2696"/>
        <w:gridCol w:w="2064"/>
        <w:gridCol w:w="2380"/>
      </w:tblGrid>
      <w:tr w:rsidR="007B0CD5" w:rsidRPr="007B0CD5" w:rsidTr="009515FC">
        <w:trPr>
          <w:tblHeader/>
        </w:trPr>
        <w:tc>
          <w:tcPr>
            <w:tcW w:w="2696"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罪名別</w:t>
            </w:r>
          </w:p>
        </w:tc>
        <w:tc>
          <w:tcPr>
            <w:tcW w:w="2064"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件數</w:t>
            </w:r>
          </w:p>
        </w:tc>
        <w:tc>
          <w:tcPr>
            <w:tcW w:w="2380"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結構比</w:t>
            </w:r>
          </w:p>
        </w:tc>
      </w:tr>
      <w:tr w:rsidR="007B0CD5" w:rsidRPr="007B0CD5" w:rsidTr="00A67C8B">
        <w:tc>
          <w:tcPr>
            <w:tcW w:w="2696" w:type="dxa"/>
            <w:shd w:val="clear" w:color="auto" w:fill="F2F2F2" w:themeFill="background1" w:themeFillShade="F2"/>
          </w:tcPr>
          <w:p w:rsidR="001B3F0A" w:rsidRPr="007B0CD5" w:rsidRDefault="001B3F0A" w:rsidP="00A67C8B">
            <w:pPr>
              <w:pStyle w:val="3"/>
              <w:numPr>
                <w:ilvl w:val="0"/>
                <w:numId w:val="0"/>
              </w:numPr>
              <w:spacing w:line="0" w:lineRule="atLeast"/>
              <w:jc w:val="center"/>
              <w:rPr>
                <w:sz w:val="28"/>
              </w:rPr>
            </w:pPr>
            <w:r w:rsidRPr="007B0CD5">
              <w:rPr>
                <w:rFonts w:hint="eastAsia"/>
                <w:sz w:val="28"/>
              </w:rPr>
              <w:t>總計</w:t>
            </w:r>
          </w:p>
        </w:tc>
        <w:tc>
          <w:tcPr>
            <w:tcW w:w="206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3</w:t>
            </w:r>
            <w:r w:rsidRPr="007B0CD5">
              <w:rPr>
                <w:sz w:val="28"/>
              </w:rPr>
              <w:t>,</w:t>
            </w:r>
            <w:r w:rsidRPr="007B0CD5">
              <w:rPr>
                <w:rFonts w:hint="eastAsia"/>
                <w:sz w:val="28"/>
              </w:rPr>
              <w:t>307</w:t>
            </w:r>
            <w:r w:rsidRPr="007B0CD5">
              <w:rPr>
                <w:sz w:val="28"/>
              </w:rPr>
              <w:t>,</w:t>
            </w:r>
            <w:r w:rsidRPr="007B0CD5">
              <w:rPr>
                <w:rFonts w:hint="eastAsia"/>
                <w:sz w:val="28"/>
              </w:rPr>
              <w:t>136</w:t>
            </w:r>
          </w:p>
        </w:tc>
        <w:tc>
          <w:tcPr>
            <w:tcW w:w="2380"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w:t>
            </w:r>
            <w:r w:rsidRPr="007B0CD5">
              <w:rPr>
                <w:sz w:val="28"/>
              </w:rPr>
              <w:t>00.0</w:t>
            </w:r>
          </w:p>
        </w:tc>
      </w:tr>
      <w:tr w:rsidR="007B0CD5" w:rsidRPr="007B0CD5" w:rsidTr="00A67C8B">
        <w:tc>
          <w:tcPr>
            <w:tcW w:w="2696"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詐欺罪</w:t>
            </w:r>
          </w:p>
        </w:tc>
        <w:tc>
          <w:tcPr>
            <w:tcW w:w="206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6</w:t>
            </w:r>
            <w:r w:rsidRPr="007B0CD5">
              <w:rPr>
                <w:sz w:val="28"/>
              </w:rPr>
              <w:t>00,248</w:t>
            </w:r>
          </w:p>
        </w:tc>
        <w:tc>
          <w:tcPr>
            <w:tcW w:w="2380"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w:t>
            </w:r>
            <w:r w:rsidRPr="007B0CD5">
              <w:rPr>
                <w:sz w:val="28"/>
              </w:rPr>
              <w:t>8.2</w:t>
            </w:r>
          </w:p>
        </w:tc>
      </w:tr>
      <w:tr w:rsidR="007B0CD5" w:rsidRPr="007B0CD5" w:rsidTr="00A67C8B">
        <w:tc>
          <w:tcPr>
            <w:tcW w:w="2696"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毒品危害防制條例</w:t>
            </w:r>
          </w:p>
        </w:tc>
        <w:tc>
          <w:tcPr>
            <w:tcW w:w="206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5</w:t>
            </w:r>
            <w:r w:rsidRPr="007B0CD5">
              <w:rPr>
                <w:sz w:val="28"/>
              </w:rPr>
              <w:t>02,402</w:t>
            </w:r>
          </w:p>
        </w:tc>
        <w:tc>
          <w:tcPr>
            <w:tcW w:w="2380"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w:t>
            </w:r>
            <w:r w:rsidRPr="007B0CD5">
              <w:rPr>
                <w:sz w:val="28"/>
              </w:rPr>
              <w:t>5.2</w:t>
            </w:r>
          </w:p>
        </w:tc>
      </w:tr>
      <w:tr w:rsidR="007B0CD5" w:rsidRPr="007B0CD5" w:rsidTr="00A67C8B">
        <w:tc>
          <w:tcPr>
            <w:tcW w:w="2696"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lastRenderedPageBreak/>
              <w:t>傷害罪</w:t>
            </w:r>
          </w:p>
        </w:tc>
        <w:tc>
          <w:tcPr>
            <w:tcW w:w="206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4</w:t>
            </w:r>
            <w:r w:rsidRPr="007B0CD5">
              <w:rPr>
                <w:sz w:val="28"/>
              </w:rPr>
              <w:t>20,206</w:t>
            </w:r>
          </w:p>
        </w:tc>
        <w:tc>
          <w:tcPr>
            <w:tcW w:w="2380"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w:t>
            </w:r>
            <w:r w:rsidRPr="007B0CD5">
              <w:rPr>
                <w:sz w:val="28"/>
              </w:rPr>
              <w:t>2.</w:t>
            </w:r>
            <w:r w:rsidR="00B023AC" w:rsidRPr="007B0CD5">
              <w:rPr>
                <w:rFonts w:hint="eastAsia"/>
                <w:sz w:val="28"/>
              </w:rPr>
              <w:t>6</w:t>
            </w:r>
          </w:p>
        </w:tc>
      </w:tr>
      <w:tr w:rsidR="007B0CD5" w:rsidRPr="007B0CD5" w:rsidTr="00A67C8B">
        <w:tc>
          <w:tcPr>
            <w:tcW w:w="2696" w:type="dxa"/>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不能安全駕駛罪</w:t>
            </w:r>
          </w:p>
        </w:tc>
        <w:tc>
          <w:tcPr>
            <w:tcW w:w="2064" w:type="dxa"/>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3</w:t>
            </w:r>
            <w:r w:rsidRPr="007B0CD5">
              <w:rPr>
                <w:b/>
                <w:sz w:val="28"/>
              </w:rPr>
              <w:t>63,755</w:t>
            </w:r>
          </w:p>
        </w:tc>
        <w:tc>
          <w:tcPr>
            <w:tcW w:w="2380" w:type="dxa"/>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1</w:t>
            </w:r>
            <w:r w:rsidRPr="007B0CD5">
              <w:rPr>
                <w:b/>
                <w:sz w:val="28"/>
              </w:rPr>
              <w:t>1.0</w:t>
            </w:r>
          </w:p>
        </w:tc>
      </w:tr>
      <w:tr w:rsidR="007B0CD5" w:rsidRPr="007B0CD5" w:rsidTr="00A67C8B">
        <w:tc>
          <w:tcPr>
            <w:tcW w:w="2696"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竊盜罪</w:t>
            </w:r>
          </w:p>
        </w:tc>
        <w:tc>
          <w:tcPr>
            <w:tcW w:w="206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2</w:t>
            </w:r>
            <w:r w:rsidRPr="007B0CD5">
              <w:rPr>
                <w:sz w:val="28"/>
              </w:rPr>
              <w:t>97,343</w:t>
            </w:r>
          </w:p>
        </w:tc>
        <w:tc>
          <w:tcPr>
            <w:tcW w:w="2380"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9</w:t>
            </w:r>
            <w:r w:rsidRPr="007B0CD5">
              <w:rPr>
                <w:sz w:val="28"/>
              </w:rPr>
              <w:t>.0</w:t>
            </w:r>
          </w:p>
        </w:tc>
      </w:tr>
      <w:tr w:rsidR="007B0CD5" w:rsidRPr="007B0CD5" w:rsidTr="00A67C8B">
        <w:tc>
          <w:tcPr>
            <w:tcW w:w="2696"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其他</w:t>
            </w:r>
          </w:p>
        </w:tc>
        <w:tc>
          <w:tcPr>
            <w:tcW w:w="206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w:t>
            </w:r>
            <w:r w:rsidRPr="007B0CD5">
              <w:rPr>
                <w:sz w:val="28"/>
              </w:rPr>
              <w:t>,123,182</w:t>
            </w:r>
          </w:p>
        </w:tc>
        <w:tc>
          <w:tcPr>
            <w:tcW w:w="2380"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3</w:t>
            </w:r>
            <w:r w:rsidRPr="007B0CD5">
              <w:rPr>
                <w:sz w:val="28"/>
              </w:rPr>
              <w:t>4.0</w:t>
            </w:r>
          </w:p>
        </w:tc>
      </w:tr>
    </w:tbl>
    <w:p w:rsidR="001B3F0A" w:rsidRPr="007B0CD5" w:rsidRDefault="001B3F0A" w:rsidP="00A67C8B">
      <w:pPr>
        <w:pStyle w:val="4"/>
        <w:numPr>
          <w:ilvl w:val="0"/>
          <w:numId w:val="0"/>
        </w:numPr>
        <w:spacing w:after="240" w:line="0" w:lineRule="atLeast"/>
        <w:ind w:leftChars="502" w:left="3037" w:hangingChars="511" w:hanging="1329"/>
        <w:rPr>
          <w:sz w:val="24"/>
        </w:rPr>
      </w:pPr>
      <w:r w:rsidRPr="007B0CD5">
        <w:rPr>
          <w:rFonts w:hint="eastAsia"/>
          <w:sz w:val="24"/>
        </w:rPr>
        <w:t>資料來源：整理自法務部法檢字第</w:t>
      </w:r>
      <w:r w:rsidR="00B023AC" w:rsidRPr="007B0CD5">
        <w:rPr>
          <w:rFonts w:hint="eastAsia"/>
          <w:sz w:val="24"/>
        </w:rPr>
        <w:t>11304522850</w:t>
      </w:r>
      <w:r w:rsidRPr="007B0CD5">
        <w:rPr>
          <w:rFonts w:hint="eastAsia"/>
          <w:sz w:val="24"/>
        </w:rPr>
        <w:t>號函文提供數據(本院收文號：1130135943)。</w:t>
      </w:r>
    </w:p>
    <w:p w:rsidR="001B3F0A" w:rsidRPr="007B0CD5" w:rsidRDefault="001B3F0A" w:rsidP="00A67C8B">
      <w:pPr>
        <w:pStyle w:val="4"/>
      </w:pPr>
      <w:r w:rsidRPr="007B0CD5">
        <w:rPr>
          <w:rFonts w:hint="eastAsia"/>
        </w:rPr>
        <w:t>有關</w:t>
      </w:r>
      <w:proofErr w:type="gramStart"/>
      <w:r w:rsidR="00A41C2C" w:rsidRPr="007B0CD5">
        <w:rPr>
          <w:rFonts w:hint="eastAsia"/>
        </w:rPr>
        <w:t>地檢署</w:t>
      </w:r>
      <w:r w:rsidRPr="007B0CD5">
        <w:rPr>
          <w:rFonts w:hint="eastAsia"/>
        </w:rPr>
        <w:t>酒駕案件</w:t>
      </w:r>
      <w:proofErr w:type="gramEnd"/>
      <w:r w:rsidRPr="007B0CD5">
        <w:rPr>
          <w:rFonts w:hint="eastAsia"/>
        </w:rPr>
        <w:t>緩起訴</w:t>
      </w:r>
      <w:proofErr w:type="gramStart"/>
      <w:r w:rsidRPr="007B0CD5">
        <w:rPr>
          <w:rFonts w:hint="eastAsia"/>
        </w:rPr>
        <w:t>處分附命酒</w:t>
      </w:r>
      <w:proofErr w:type="gramEnd"/>
      <w:r w:rsidRPr="007B0CD5">
        <w:rPr>
          <w:rFonts w:hint="eastAsia"/>
        </w:rPr>
        <w:t>精戒癮治療統計，107年及110年僅0.2%、0.8%，而111年及112年則有3.2%及3.3%，</w:t>
      </w:r>
      <w:r w:rsidR="009515FC" w:rsidRPr="007B0CD5">
        <w:rPr>
          <w:rFonts w:hint="eastAsia"/>
        </w:rPr>
        <w:t>雖有提升，但比率始終不達5%，</w:t>
      </w:r>
      <w:r w:rsidRPr="007B0CD5">
        <w:rPr>
          <w:rFonts w:hint="eastAsia"/>
        </w:rPr>
        <w:t>詳細統計數據如下表</w:t>
      </w:r>
      <w:r w:rsidR="009515FC" w:rsidRPr="007B0CD5">
        <w:rPr>
          <w:rFonts w:hint="eastAsia"/>
        </w:rPr>
        <w:t>4</w:t>
      </w:r>
      <w:r w:rsidRPr="007B0CD5">
        <w:rPr>
          <w:rFonts w:hint="eastAsia"/>
        </w:rPr>
        <w:t>：</w:t>
      </w:r>
    </w:p>
    <w:p w:rsidR="001B3F0A" w:rsidRPr="007B0CD5" w:rsidRDefault="001B3F0A" w:rsidP="00A67C8B">
      <w:pPr>
        <w:pStyle w:val="4"/>
        <w:numPr>
          <w:ilvl w:val="0"/>
          <w:numId w:val="0"/>
        </w:numPr>
        <w:spacing w:before="240" w:line="0" w:lineRule="atLeast"/>
        <w:ind w:leftChars="500" w:left="2409" w:hangingChars="236" w:hanging="708"/>
        <w:rPr>
          <w:sz w:val="28"/>
        </w:rPr>
      </w:pPr>
      <w:r w:rsidRPr="007B0CD5">
        <w:rPr>
          <w:rFonts w:hint="eastAsia"/>
          <w:sz w:val="28"/>
        </w:rPr>
        <w:t>表</w:t>
      </w:r>
      <w:r w:rsidR="009515FC" w:rsidRPr="007B0CD5">
        <w:rPr>
          <w:rFonts w:hint="eastAsia"/>
          <w:sz w:val="28"/>
        </w:rPr>
        <w:t>4</w:t>
      </w:r>
      <w:r w:rsidRPr="007B0CD5">
        <w:rPr>
          <w:rFonts w:hint="eastAsia"/>
          <w:sz w:val="28"/>
        </w:rPr>
        <w:t xml:space="preserve"> 107年至112年</w:t>
      </w:r>
      <w:proofErr w:type="gramStart"/>
      <w:r w:rsidR="00A41C2C" w:rsidRPr="007B0CD5">
        <w:rPr>
          <w:rFonts w:hint="eastAsia"/>
          <w:sz w:val="28"/>
        </w:rPr>
        <w:t>地檢署</w:t>
      </w:r>
      <w:r w:rsidRPr="007B0CD5">
        <w:rPr>
          <w:rFonts w:hint="eastAsia"/>
          <w:sz w:val="28"/>
        </w:rPr>
        <w:t>酒駕案件</w:t>
      </w:r>
      <w:proofErr w:type="gramEnd"/>
      <w:r w:rsidRPr="007B0CD5">
        <w:rPr>
          <w:rFonts w:hint="eastAsia"/>
          <w:sz w:val="28"/>
        </w:rPr>
        <w:t>緩起訴</w:t>
      </w:r>
      <w:proofErr w:type="gramStart"/>
      <w:r w:rsidRPr="007B0CD5">
        <w:rPr>
          <w:rFonts w:hint="eastAsia"/>
          <w:sz w:val="28"/>
        </w:rPr>
        <w:t>處分附命酒</w:t>
      </w:r>
      <w:proofErr w:type="gramEnd"/>
      <w:r w:rsidRPr="007B0CD5">
        <w:rPr>
          <w:rFonts w:hint="eastAsia"/>
          <w:sz w:val="28"/>
        </w:rPr>
        <w:t>精戒癮治療統計(單位：人、%)</w:t>
      </w:r>
    </w:p>
    <w:tbl>
      <w:tblPr>
        <w:tblStyle w:val="af7"/>
        <w:tblW w:w="0" w:type="auto"/>
        <w:tblInd w:w="1694" w:type="dxa"/>
        <w:tblLook w:val="04A0" w:firstRow="1" w:lastRow="0" w:firstColumn="1" w:lastColumn="0" w:noHBand="0" w:noVBand="1"/>
      </w:tblPr>
      <w:tblGrid>
        <w:gridCol w:w="995"/>
        <w:gridCol w:w="2409"/>
        <w:gridCol w:w="2694"/>
        <w:gridCol w:w="1042"/>
      </w:tblGrid>
      <w:tr w:rsidR="007B0CD5" w:rsidRPr="007B0CD5" w:rsidTr="00323B83">
        <w:trPr>
          <w:tblHeader/>
        </w:trPr>
        <w:tc>
          <w:tcPr>
            <w:tcW w:w="995"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年度</w:t>
            </w:r>
          </w:p>
        </w:tc>
        <w:tc>
          <w:tcPr>
            <w:tcW w:w="2409"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緩起訴處分人數</w:t>
            </w:r>
          </w:p>
        </w:tc>
        <w:tc>
          <w:tcPr>
            <w:tcW w:w="2694"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proofErr w:type="gramStart"/>
            <w:r w:rsidRPr="007B0CD5">
              <w:rPr>
                <w:rFonts w:hint="eastAsia"/>
                <w:b/>
                <w:sz w:val="28"/>
              </w:rPr>
              <w:t>附命酒精</w:t>
            </w:r>
            <w:proofErr w:type="gramEnd"/>
            <w:r w:rsidRPr="007B0CD5">
              <w:rPr>
                <w:rFonts w:hint="eastAsia"/>
                <w:b/>
                <w:sz w:val="28"/>
              </w:rPr>
              <w:t>戒癮治療</w:t>
            </w:r>
          </w:p>
        </w:tc>
        <w:tc>
          <w:tcPr>
            <w:tcW w:w="1042" w:type="dxa"/>
            <w:shd w:val="clear" w:color="auto" w:fill="EEECE1" w:themeFill="background2"/>
          </w:tcPr>
          <w:p w:rsidR="001B3F0A" w:rsidRPr="007B0CD5" w:rsidRDefault="001B3F0A" w:rsidP="00A67C8B">
            <w:pPr>
              <w:pStyle w:val="3"/>
              <w:numPr>
                <w:ilvl w:val="0"/>
                <w:numId w:val="0"/>
              </w:numPr>
              <w:spacing w:line="0" w:lineRule="atLeast"/>
              <w:jc w:val="center"/>
              <w:rPr>
                <w:b/>
                <w:sz w:val="28"/>
              </w:rPr>
            </w:pPr>
            <w:r w:rsidRPr="007B0CD5">
              <w:rPr>
                <w:rFonts w:hint="eastAsia"/>
                <w:b/>
                <w:sz w:val="28"/>
              </w:rPr>
              <w:t>比率</w:t>
            </w:r>
          </w:p>
        </w:tc>
      </w:tr>
      <w:tr w:rsidR="007B0CD5" w:rsidRPr="007B0CD5" w:rsidTr="00A67C8B">
        <w:tc>
          <w:tcPr>
            <w:tcW w:w="995" w:type="dxa"/>
            <w:shd w:val="clear" w:color="auto" w:fill="auto"/>
          </w:tcPr>
          <w:p w:rsidR="001B3F0A" w:rsidRPr="007B0CD5" w:rsidRDefault="001B3F0A" w:rsidP="00A67C8B">
            <w:pPr>
              <w:pStyle w:val="3"/>
              <w:numPr>
                <w:ilvl w:val="0"/>
                <w:numId w:val="0"/>
              </w:numPr>
              <w:spacing w:line="0" w:lineRule="atLeast"/>
              <w:jc w:val="center"/>
              <w:rPr>
                <w:sz w:val="28"/>
              </w:rPr>
            </w:pPr>
            <w:r w:rsidRPr="007B0CD5">
              <w:rPr>
                <w:rFonts w:hint="eastAsia"/>
                <w:sz w:val="28"/>
              </w:rPr>
              <w:t>107</w:t>
            </w:r>
          </w:p>
        </w:tc>
        <w:tc>
          <w:tcPr>
            <w:tcW w:w="2409"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20,751</w:t>
            </w:r>
          </w:p>
        </w:tc>
        <w:tc>
          <w:tcPr>
            <w:tcW w:w="269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4</w:t>
            </w:r>
            <w:r w:rsidRPr="007B0CD5">
              <w:rPr>
                <w:sz w:val="28"/>
              </w:rPr>
              <w:t>4</w:t>
            </w:r>
          </w:p>
        </w:tc>
        <w:tc>
          <w:tcPr>
            <w:tcW w:w="10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0.2</w:t>
            </w:r>
          </w:p>
        </w:tc>
      </w:tr>
      <w:tr w:rsidR="007B0CD5" w:rsidRPr="007B0CD5" w:rsidTr="00A67C8B">
        <w:tc>
          <w:tcPr>
            <w:tcW w:w="995"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108</w:t>
            </w:r>
          </w:p>
        </w:tc>
        <w:tc>
          <w:tcPr>
            <w:tcW w:w="2409"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w:t>
            </w:r>
            <w:r w:rsidRPr="007B0CD5">
              <w:rPr>
                <w:sz w:val="28"/>
              </w:rPr>
              <w:t>9,472</w:t>
            </w:r>
          </w:p>
        </w:tc>
        <w:tc>
          <w:tcPr>
            <w:tcW w:w="269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2</w:t>
            </w:r>
            <w:r w:rsidRPr="007B0CD5">
              <w:rPr>
                <w:sz w:val="28"/>
              </w:rPr>
              <w:t>08</w:t>
            </w:r>
          </w:p>
        </w:tc>
        <w:tc>
          <w:tcPr>
            <w:tcW w:w="10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1.1</w:t>
            </w:r>
          </w:p>
        </w:tc>
      </w:tr>
      <w:tr w:rsidR="007B0CD5" w:rsidRPr="007B0CD5" w:rsidTr="00A67C8B">
        <w:tc>
          <w:tcPr>
            <w:tcW w:w="995"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109</w:t>
            </w:r>
          </w:p>
        </w:tc>
        <w:tc>
          <w:tcPr>
            <w:tcW w:w="2409"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w:t>
            </w:r>
            <w:r w:rsidRPr="007B0CD5">
              <w:rPr>
                <w:sz w:val="28"/>
              </w:rPr>
              <w:t>7,299</w:t>
            </w:r>
          </w:p>
        </w:tc>
        <w:tc>
          <w:tcPr>
            <w:tcW w:w="269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2</w:t>
            </w:r>
            <w:r w:rsidRPr="007B0CD5">
              <w:rPr>
                <w:sz w:val="28"/>
              </w:rPr>
              <w:t>27</w:t>
            </w:r>
          </w:p>
        </w:tc>
        <w:tc>
          <w:tcPr>
            <w:tcW w:w="10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1.3</w:t>
            </w:r>
          </w:p>
        </w:tc>
      </w:tr>
      <w:tr w:rsidR="007B0CD5" w:rsidRPr="007B0CD5" w:rsidTr="00A67C8B">
        <w:tc>
          <w:tcPr>
            <w:tcW w:w="995"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110</w:t>
            </w:r>
          </w:p>
        </w:tc>
        <w:tc>
          <w:tcPr>
            <w:tcW w:w="2409"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w:t>
            </w:r>
            <w:r w:rsidRPr="007B0CD5">
              <w:rPr>
                <w:sz w:val="28"/>
              </w:rPr>
              <w:t>1,501</w:t>
            </w:r>
          </w:p>
        </w:tc>
        <w:tc>
          <w:tcPr>
            <w:tcW w:w="269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9</w:t>
            </w:r>
            <w:r w:rsidRPr="007B0CD5">
              <w:rPr>
                <w:sz w:val="28"/>
              </w:rPr>
              <w:t>0</w:t>
            </w:r>
          </w:p>
        </w:tc>
        <w:tc>
          <w:tcPr>
            <w:tcW w:w="10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0.8</w:t>
            </w:r>
          </w:p>
        </w:tc>
      </w:tr>
      <w:tr w:rsidR="007B0CD5" w:rsidRPr="007B0CD5" w:rsidTr="00A67C8B">
        <w:tc>
          <w:tcPr>
            <w:tcW w:w="995"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111</w:t>
            </w:r>
          </w:p>
        </w:tc>
        <w:tc>
          <w:tcPr>
            <w:tcW w:w="2409"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w:t>
            </w:r>
            <w:r w:rsidRPr="007B0CD5">
              <w:rPr>
                <w:sz w:val="28"/>
              </w:rPr>
              <w:t>1,717</w:t>
            </w:r>
          </w:p>
        </w:tc>
        <w:tc>
          <w:tcPr>
            <w:tcW w:w="269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3</w:t>
            </w:r>
            <w:r w:rsidRPr="007B0CD5">
              <w:rPr>
                <w:sz w:val="28"/>
              </w:rPr>
              <w:t>77</w:t>
            </w:r>
          </w:p>
        </w:tc>
        <w:tc>
          <w:tcPr>
            <w:tcW w:w="10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3.2</w:t>
            </w:r>
          </w:p>
        </w:tc>
      </w:tr>
      <w:tr w:rsidR="007B0CD5" w:rsidRPr="007B0CD5" w:rsidTr="00A67C8B">
        <w:tc>
          <w:tcPr>
            <w:tcW w:w="995"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112</w:t>
            </w:r>
          </w:p>
        </w:tc>
        <w:tc>
          <w:tcPr>
            <w:tcW w:w="2409"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1</w:t>
            </w:r>
            <w:r w:rsidRPr="007B0CD5">
              <w:rPr>
                <w:sz w:val="28"/>
              </w:rPr>
              <w:t>1,476</w:t>
            </w:r>
          </w:p>
        </w:tc>
        <w:tc>
          <w:tcPr>
            <w:tcW w:w="2694"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3</w:t>
            </w:r>
            <w:r w:rsidRPr="007B0CD5">
              <w:rPr>
                <w:sz w:val="28"/>
              </w:rPr>
              <w:t>73</w:t>
            </w:r>
          </w:p>
        </w:tc>
        <w:tc>
          <w:tcPr>
            <w:tcW w:w="1042" w:type="dxa"/>
          </w:tcPr>
          <w:p w:rsidR="001B3F0A" w:rsidRPr="007B0CD5" w:rsidRDefault="001B3F0A" w:rsidP="00A67C8B">
            <w:pPr>
              <w:pStyle w:val="3"/>
              <w:numPr>
                <w:ilvl w:val="0"/>
                <w:numId w:val="0"/>
              </w:numPr>
              <w:spacing w:line="0" w:lineRule="atLeast"/>
              <w:jc w:val="center"/>
              <w:rPr>
                <w:sz w:val="28"/>
              </w:rPr>
            </w:pPr>
            <w:r w:rsidRPr="007B0CD5">
              <w:rPr>
                <w:rFonts w:hint="eastAsia"/>
                <w:sz w:val="28"/>
              </w:rPr>
              <w:t>3.3</w:t>
            </w:r>
          </w:p>
        </w:tc>
      </w:tr>
    </w:tbl>
    <w:p w:rsidR="001B3F0A" w:rsidRPr="007B0CD5" w:rsidRDefault="001B3F0A" w:rsidP="00A67C8B">
      <w:pPr>
        <w:pStyle w:val="4"/>
        <w:numPr>
          <w:ilvl w:val="0"/>
          <w:numId w:val="0"/>
        </w:numPr>
        <w:spacing w:after="240" w:line="0" w:lineRule="atLeast"/>
        <w:ind w:leftChars="502" w:left="3037" w:hangingChars="511" w:hanging="1329"/>
        <w:rPr>
          <w:sz w:val="24"/>
        </w:rPr>
      </w:pPr>
      <w:r w:rsidRPr="007B0CD5">
        <w:rPr>
          <w:rFonts w:hint="eastAsia"/>
          <w:sz w:val="24"/>
        </w:rPr>
        <w:t>資料來源：整理自法務部法檢字第</w:t>
      </w:r>
      <w:r w:rsidR="007745C1" w:rsidRPr="007B0CD5">
        <w:rPr>
          <w:rFonts w:hint="eastAsia"/>
          <w:sz w:val="24"/>
        </w:rPr>
        <w:t>11304522850</w:t>
      </w:r>
      <w:r w:rsidRPr="007B0CD5">
        <w:rPr>
          <w:rFonts w:hint="eastAsia"/>
          <w:sz w:val="24"/>
        </w:rPr>
        <w:t>號函文提供數據(本院收文號：1130135943)。</w:t>
      </w:r>
    </w:p>
    <w:p w:rsidR="001B3F0A" w:rsidRPr="007B0CD5" w:rsidRDefault="001B3F0A" w:rsidP="002A39CC">
      <w:pPr>
        <w:pStyle w:val="4"/>
      </w:pPr>
      <w:r w:rsidRPr="007B0CD5">
        <w:rPr>
          <w:rFonts w:hint="eastAsia"/>
        </w:rPr>
        <w:t>有關</w:t>
      </w:r>
      <w:proofErr w:type="gramStart"/>
      <w:r w:rsidRPr="007B0CD5">
        <w:rPr>
          <w:rFonts w:hint="eastAsia"/>
        </w:rPr>
        <w:t>地檢署酒駕案件</w:t>
      </w:r>
      <w:proofErr w:type="gramEnd"/>
      <w:r w:rsidRPr="007B0CD5">
        <w:rPr>
          <w:rFonts w:hint="eastAsia"/>
        </w:rPr>
        <w:t>緩起訴處分被告應遵守事項情形，</w:t>
      </w:r>
      <w:r w:rsidR="009515FC" w:rsidRPr="007B0CD5">
        <w:rPr>
          <w:rFonts w:hint="eastAsia"/>
        </w:rPr>
        <w:t>其中命被告完成戒癮治療、精神治療、心理輔導或其他適當之處遇措施，</w:t>
      </w:r>
      <w:r w:rsidRPr="007B0CD5">
        <w:rPr>
          <w:rFonts w:hint="eastAsia"/>
        </w:rPr>
        <w:t>111年受處分人次為3</w:t>
      </w:r>
      <w:r w:rsidR="009515FC" w:rsidRPr="007B0CD5">
        <w:rPr>
          <w:rFonts w:hint="eastAsia"/>
        </w:rPr>
        <w:t>1</w:t>
      </w:r>
      <w:r w:rsidRPr="007B0CD5">
        <w:rPr>
          <w:rFonts w:hint="eastAsia"/>
        </w:rPr>
        <w:t>7人，112年為403人</w:t>
      </w:r>
      <w:r w:rsidR="009515FC" w:rsidRPr="007B0CD5">
        <w:rPr>
          <w:rFonts w:hint="eastAsia"/>
        </w:rPr>
        <w:t>，</w:t>
      </w:r>
      <w:r w:rsidR="002E1952" w:rsidRPr="007B0CD5">
        <w:rPr>
          <w:rFonts w:hint="eastAsia"/>
        </w:rPr>
        <w:t>僅占全受處分人次2.7%，</w:t>
      </w:r>
      <w:r w:rsidR="009515FC" w:rsidRPr="007B0CD5">
        <w:rPr>
          <w:rFonts w:hint="eastAsia"/>
        </w:rPr>
        <w:t>顯見檢察官</w:t>
      </w:r>
      <w:proofErr w:type="gramStart"/>
      <w:r w:rsidR="009515FC" w:rsidRPr="007B0CD5">
        <w:rPr>
          <w:rFonts w:hint="eastAsia"/>
        </w:rPr>
        <w:t>審酌應遵</w:t>
      </w:r>
      <w:proofErr w:type="gramEnd"/>
      <w:r w:rsidR="009515FC" w:rsidRPr="007B0CD5">
        <w:rPr>
          <w:rFonts w:hint="eastAsia"/>
        </w:rPr>
        <w:t>守事項仍以向公庫支付</w:t>
      </w:r>
      <w:r w:rsidR="00323B83" w:rsidRPr="007B0CD5">
        <w:rPr>
          <w:rFonts w:hint="eastAsia"/>
        </w:rPr>
        <w:t>一</w:t>
      </w:r>
      <w:r w:rsidR="009515FC" w:rsidRPr="007B0CD5">
        <w:rPr>
          <w:rFonts w:hint="eastAsia"/>
        </w:rPr>
        <w:t>定金額為</w:t>
      </w:r>
      <w:proofErr w:type="gramStart"/>
      <w:r w:rsidR="009515FC" w:rsidRPr="007B0CD5">
        <w:rPr>
          <w:rFonts w:hint="eastAsia"/>
        </w:rPr>
        <w:t>大宗</w:t>
      </w:r>
      <w:proofErr w:type="gramEnd"/>
      <w:r w:rsidR="002E1952" w:rsidRPr="007B0CD5">
        <w:rPr>
          <w:rFonts w:hint="eastAsia"/>
        </w:rPr>
        <w:t>，占76.6%，</w:t>
      </w:r>
      <w:r w:rsidRPr="007B0CD5">
        <w:rPr>
          <w:rFonts w:hint="eastAsia"/>
        </w:rPr>
        <w:t>相關統計數據詳下表</w:t>
      </w:r>
      <w:r w:rsidR="009515FC" w:rsidRPr="007B0CD5">
        <w:rPr>
          <w:rFonts w:hint="eastAsia"/>
        </w:rPr>
        <w:t>5</w:t>
      </w:r>
      <w:r w:rsidR="00AC254D" w:rsidRPr="007B0CD5">
        <w:rPr>
          <w:rFonts w:hint="eastAsia"/>
        </w:rPr>
        <w:t>及</w:t>
      </w:r>
      <w:r w:rsidR="00B83D3D" w:rsidRPr="007B0CD5">
        <w:rPr>
          <w:rFonts w:hint="eastAsia"/>
        </w:rPr>
        <w:t>表</w:t>
      </w:r>
      <w:r w:rsidR="00AC254D" w:rsidRPr="007B0CD5">
        <w:rPr>
          <w:rFonts w:hint="eastAsia"/>
        </w:rPr>
        <w:t>6</w:t>
      </w:r>
      <w:r w:rsidRPr="007B0CD5">
        <w:rPr>
          <w:rFonts w:hint="eastAsia"/>
        </w:rPr>
        <w:t>：</w:t>
      </w:r>
    </w:p>
    <w:p w:rsidR="00AC254D" w:rsidRPr="007B0CD5" w:rsidRDefault="00AC254D" w:rsidP="00AC254D">
      <w:pPr>
        <w:pStyle w:val="4"/>
        <w:numPr>
          <w:ilvl w:val="0"/>
          <w:numId w:val="0"/>
        </w:numPr>
        <w:ind w:leftChars="498" w:left="2366" w:hangingChars="224" w:hanging="672"/>
        <w:rPr>
          <w:sz w:val="28"/>
        </w:rPr>
      </w:pPr>
      <w:r w:rsidRPr="007B0CD5">
        <w:rPr>
          <w:rFonts w:hint="eastAsia"/>
          <w:sz w:val="28"/>
        </w:rPr>
        <w:t xml:space="preserve">表5 </w:t>
      </w:r>
      <w:proofErr w:type="gramStart"/>
      <w:r w:rsidRPr="007B0CD5">
        <w:rPr>
          <w:rFonts w:hint="eastAsia"/>
          <w:sz w:val="28"/>
        </w:rPr>
        <w:t>111</w:t>
      </w:r>
      <w:proofErr w:type="gramEnd"/>
      <w:r w:rsidRPr="007B0CD5">
        <w:rPr>
          <w:rFonts w:hint="eastAsia"/>
          <w:sz w:val="28"/>
        </w:rPr>
        <w:t>年度</w:t>
      </w:r>
      <w:proofErr w:type="gramStart"/>
      <w:r w:rsidRPr="007B0CD5">
        <w:rPr>
          <w:rFonts w:hint="eastAsia"/>
          <w:sz w:val="28"/>
        </w:rPr>
        <w:t>地檢署酒駕案</w:t>
      </w:r>
      <w:proofErr w:type="gramEnd"/>
      <w:r w:rsidRPr="007B0CD5">
        <w:rPr>
          <w:rFonts w:hint="eastAsia"/>
          <w:sz w:val="28"/>
        </w:rPr>
        <w:t>件緩起訴處分被告應遵守事項情形(單位：％)</w:t>
      </w:r>
    </w:p>
    <w:tbl>
      <w:tblPr>
        <w:tblStyle w:val="af7"/>
        <w:tblW w:w="0" w:type="auto"/>
        <w:tblInd w:w="1696" w:type="dxa"/>
        <w:tblLook w:val="04A0" w:firstRow="1" w:lastRow="0" w:firstColumn="1" w:lastColumn="0" w:noHBand="0" w:noVBand="1"/>
      </w:tblPr>
      <w:tblGrid>
        <w:gridCol w:w="2977"/>
        <w:gridCol w:w="1843"/>
        <w:gridCol w:w="2268"/>
      </w:tblGrid>
      <w:tr w:rsidR="007B0CD5" w:rsidRPr="007B0CD5" w:rsidTr="002A39CC">
        <w:trPr>
          <w:tblHeader/>
        </w:trPr>
        <w:tc>
          <w:tcPr>
            <w:tcW w:w="2977" w:type="dxa"/>
            <w:shd w:val="clear" w:color="auto" w:fill="EEECE1" w:themeFill="background2"/>
          </w:tcPr>
          <w:p w:rsidR="00AC254D" w:rsidRPr="007B0CD5" w:rsidRDefault="00AC254D" w:rsidP="002A39CC">
            <w:pPr>
              <w:jc w:val="center"/>
              <w:rPr>
                <w:b/>
                <w:sz w:val="28"/>
              </w:rPr>
            </w:pPr>
            <w:r w:rsidRPr="007B0CD5">
              <w:rPr>
                <w:rFonts w:hint="eastAsia"/>
                <w:b/>
                <w:sz w:val="28"/>
              </w:rPr>
              <w:lastRenderedPageBreak/>
              <w:t>項目</w:t>
            </w:r>
          </w:p>
        </w:tc>
        <w:tc>
          <w:tcPr>
            <w:tcW w:w="1843" w:type="dxa"/>
            <w:shd w:val="clear" w:color="auto" w:fill="EEECE1" w:themeFill="background2"/>
          </w:tcPr>
          <w:p w:rsidR="00AC254D" w:rsidRPr="007B0CD5" w:rsidRDefault="00AC254D" w:rsidP="002A39CC">
            <w:pPr>
              <w:jc w:val="center"/>
              <w:rPr>
                <w:b/>
                <w:sz w:val="28"/>
              </w:rPr>
            </w:pPr>
            <w:r w:rsidRPr="007B0CD5">
              <w:rPr>
                <w:rFonts w:hint="eastAsia"/>
                <w:b/>
                <w:sz w:val="28"/>
              </w:rPr>
              <w:t>受處分人次</w:t>
            </w:r>
          </w:p>
        </w:tc>
        <w:tc>
          <w:tcPr>
            <w:tcW w:w="2268" w:type="dxa"/>
            <w:shd w:val="clear" w:color="auto" w:fill="EEECE1" w:themeFill="background2"/>
          </w:tcPr>
          <w:p w:rsidR="00AC254D" w:rsidRPr="007B0CD5" w:rsidRDefault="00AC254D" w:rsidP="002A39CC">
            <w:pPr>
              <w:jc w:val="center"/>
              <w:rPr>
                <w:b/>
                <w:sz w:val="28"/>
              </w:rPr>
            </w:pPr>
            <w:r w:rsidRPr="007B0CD5">
              <w:rPr>
                <w:rFonts w:hint="eastAsia"/>
                <w:b/>
                <w:sz w:val="28"/>
              </w:rPr>
              <w:t>占比</w:t>
            </w:r>
          </w:p>
        </w:tc>
      </w:tr>
      <w:tr w:rsidR="007B0CD5" w:rsidRPr="007B0CD5" w:rsidTr="002A39CC">
        <w:tc>
          <w:tcPr>
            <w:tcW w:w="2977" w:type="dxa"/>
            <w:shd w:val="clear" w:color="auto" w:fill="D9D9D9" w:themeFill="background1" w:themeFillShade="D9"/>
          </w:tcPr>
          <w:p w:rsidR="00AC254D" w:rsidRPr="007B0CD5" w:rsidRDefault="00AC254D" w:rsidP="002A39CC">
            <w:pPr>
              <w:jc w:val="center"/>
              <w:rPr>
                <w:b/>
                <w:sz w:val="28"/>
              </w:rPr>
            </w:pPr>
            <w:r w:rsidRPr="007B0CD5">
              <w:rPr>
                <w:rFonts w:hint="eastAsia"/>
                <w:b/>
                <w:sz w:val="28"/>
              </w:rPr>
              <w:t>合計</w:t>
            </w:r>
            <w:r w:rsidRPr="007B0CD5">
              <w:rPr>
                <w:rFonts w:hint="eastAsia"/>
                <w:b/>
                <w:sz w:val="28"/>
              </w:rPr>
              <w:tab/>
            </w:r>
            <w:r w:rsidRPr="007B0CD5">
              <w:rPr>
                <w:rFonts w:hint="eastAsia"/>
                <w:b/>
                <w:sz w:val="28"/>
              </w:rPr>
              <w:tab/>
            </w:r>
          </w:p>
        </w:tc>
        <w:tc>
          <w:tcPr>
            <w:tcW w:w="1843" w:type="dxa"/>
            <w:shd w:val="clear" w:color="auto" w:fill="auto"/>
          </w:tcPr>
          <w:p w:rsidR="00AC254D" w:rsidRPr="007B0CD5" w:rsidRDefault="00AC254D" w:rsidP="002A39CC">
            <w:pPr>
              <w:jc w:val="center"/>
              <w:rPr>
                <w:b/>
                <w:sz w:val="28"/>
              </w:rPr>
            </w:pPr>
            <w:r w:rsidRPr="007B0CD5">
              <w:rPr>
                <w:rFonts w:hint="eastAsia"/>
                <w:b/>
                <w:sz w:val="28"/>
              </w:rPr>
              <w:t>15,302</w:t>
            </w:r>
          </w:p>
        </w:tc>
        <w:tc>
          <w:tcPr>
            <w:tcW w:w="2268" w:type="dxa"/>
            <w:shd w:val="clear" w:color="auto" w:fill="auto"/>
          </w:tcPr>
          <w:p w:rsidR="00AC254D" w:rsidRPr="007B0CD5" w:rsidRDefault="00AC254D" w:rsidP="002A39CC">
            <w:pPr>
              <w:jc w:val="center"/>
              <w:rPr>
                <w:b/>
                <w:sz w:val="28"/>
              </w:rPr>
            </w:pPr>
            <w:r w:rsidRPr="007B0CD5">
              <w:rPr>
                <w:rFonts w:hint="eastAsia"/>
                <w:b/>
                <w:sz w:val="28"/>
              </w:rPr>
              <w:t>100.00</w:t>
            </w:r>
          </w:p>
        </w:tc>
      </w:tr>
      <w:tr w:rsidR="007B0CD5" w:rsidRPr="007B0CD5" w:rsidTr="002A39CC">
        <w:tc>
          <w:tcPr>
            <w:tcW w:w="2977" w:type="dxa"/>
          </w:tcPr>
          <w:p w:rsidR="00AC254D" w:rsidRPr="007B0CD5" w:rsidRDefault="00AC254D" w:rsidP="002A39CC">
            <w:pPr>
              <w:jc w:val="center"/>
              <w:rPr>
                <w:sz w:val="28"/>
              </w:rPr>
            </w:pPr>
            <w:r w:rsidRPr="007B0CD5">
              <w:rPr>
                <w:rFonts w:hint="eastAsia"/>
                <w:sz w:val="28"/>
              </w:rPr>
              <w:t>向公庫支付</w:t>
            </w:r>
            <w:r w:rsidRPr="007B0CD5">
              <w:rPr>
                <w:rFonts w:hint="eastAsia"/>
                <w:b/>
                <w:sz w:val="28"/>
              </w:rPr>
              <w:t>一定</w:t>
            </w:r>
            <w:r w:rsidRPr="007B0CD5">
              <w:rPr>
                <w:rFonts w:hint="eastAsia"/>
                <w:sz w:val="28"/>
              </w:rPr>
              <w:t>金額</w:t>
            </w:r>
          </w:p>
        </w:tc>
        <w:tc>
          <w:tcPr>
            <w:tcW w:w="1843" w:type="dxa"/>
          </w:tcPr>
          <w:p w:rsidR="00AC254D" w:rsidRPr="007B0CD5" w:rsidRDefault="00AC254D" w:rsidP="002A39CC">
            <w:pPr>
              <w:jc w:val="center"/>
              <w:rPr>
                <w:sz w:val="28"/>
              </w:rPr>
            </w:pPr>
            <w:r w:rsidRPr="007B0CD5">
              <w:rPr>
                <w:sz w:val="28"/>
              </w:rPr>
              <w:t>11,627</w:t>
            </w:r>
          </w:p>
        </w:tc>
        <w:tc>
          <w:tcPr>
            <w:tcW w:w="2268" w:type="dxa"/>
          </w:tcPr>
          <w:p w:rsidR="00AC254D" w:rsidRPr="007B0CD5" w:rsidRDefault="00AC254D" w:rsidP="002A39CC">
            <w:pPr>
              <w:jc w:val="center"/>
              <w:rPr>
                <w:sz w:val="28"/>
              </w:rPr>
            </w:pPr>
            <w:r w:rsidRPr="007B0CD5">
              <w:rPr>
                <w:sz w:val="28"/>
              </w:rPr>
              <w:t>75.98</w:t>
            </w:r>
          </w:p>
        </w:tc>
      </w:tr>
      <w:tr w:rsidR="007B0CD5" w:rsidRPr="007B0CD5" w:rsidTr="002A39CC">
        <w:tc>
          <w:tcPr>
            <w:tcW w:w="2977" w:type="dxa"/>
          </w:tcPr>
          <w:p w:rsidR="00AC254D" w:rsidRPr="007B0CD5" w:rsidRDefault="00AC254D" w:rsidP="002A39CC">
            <w:pPr>
              <w:pStyle w:val="4"/>
              <w:numPr>
                <w:ilvl w:val="0"/>
                <w:numId w:val="0"/>
              </w:numPr>
              <w:jc w:val="center"/>
              <w:rPr>
                <w:sz w:val="28"/>
              </w:rPr>
            </w:pPr>
            <w:r w:rsidRPr="007B0CD5">
              <w:rPr>
                <w:rFonts w:hint="eastAsia"/>
                <w:sz w:val="28"/>
              </w:rPr>
              <w:t>預防再犯所為之必要命令</w:t>
            </w:r>
          </w:p>
        </w:tc>
        <w:tc>
          <w:tcPr>
            <w:tcW w:w="1843" w:type="dxa"/>
          </w:tcPr>
          <w:p w:rsidR="00AC254D" w:rsidRPr="007B0CD5" w:rsidRDefault="00AC254D" w:rsidP="002A39CC">
            <w:pPr>
              <w:jc w:val="center"/>
              <w:rPr>
                <w:sz w:val="28"/>
              </w:rPr>
            </w:pPr>
            <w:r w:rsidRPr="007B0CD5">
              <w:rPr>
                <w:sz w:val="28"/>
              </w:rPr>
              <w:t>3,019</w:t>
            </w:r>
          </w:p>
        </w:tc>
        <w:tc>
          <w:tcPr>
            <w:tcW w:w="2268" w:type="dxa"/>
          </w:tcPr>
          <w:p w:rsidR="00AC254D" w:rsidRPr="007B0CD5" w:rsidRDefault="00AC254D" w:rsidP="002A39CC">
            <w:pPr>
              <w:jc w:val="center"/>
              <w:rPr>
                <w:sz w:val="28"/>
              </w:rPr>
            </w:pPr>
            <w:r w:rsidRPr="007B0CD5">
              <w:rPr>
                <w:sz w:val="28"/>
              </w:rPr>
              <w:t>19.73</w:t>
            </w:r>
          </w:p>
        </w:tc>
      </w:tr>
      <w:tr w:rsidR="007B0CD5" w:rsidRPr="007B0CD5" w:rsidTr="002A39CC">
        <w:tc>
          <w:tcPr>
            <w:tcW w:w="2977" w:type="dxa"/>
          </w:tcPr>
          <w:p w:rsidR="00AC254D" w:rsidRPr="007B0CD5" w:rsidRDefault="00AC254D" w:rsidP="002A39CC">
            <w:pPr>
              <w:pStyle w:val="4"/>
              <w:numPr>
                <w:ilvl w:val="0"/>
                <w:numId w:val="0"/>
              </w:numPr>
              <w:jc w:val="center"/>
              <w:rPr>
                <w:sz w:val="28"/>
              </w:rPr>
            </w:pPr>
            <w:r w:rsidRPr="007B0CD5">
              <w:rPr>
                <w:rFonts w:hint="eastAsia"/>
                <w:sz w:val="28"/>
              </w:rPr>
              <w:t>完成戒癮治療、精神治療、心理輔導或其他適當之處遇措施</w:t>
            </w:r>
          </w:p>
        </w:tc>
        <w:tc>
          <w:tcPr>
            <w:tcW w:w="1843" w:type="dxa"/>
          </w:tcPr>
          <w:p w:rsidR="00AC254D" w:rsidRPr="007B0CD5" w:rsidRDefault="00AC254D" w:rsidP="002A39CC">
            <w:pPr>
              <w:jc w:val="center"/>
              <w:rPr>
                <w:sz w:val="28"/>
              </w:rPr>
            </w:pPr>
            <w:r w:rsidRPr="007B0CD5">
              <w:rPr>
                <w:sz w:val="28"/>
              </w:rPr>
              <w:t>317</w:t>
            </w:r>
          </w:p>
        </w:tc>
        <w:tc>
          <w:tcPr>
            <w:tcW w:w="2268" w:type="dxa"/>
          </w:tcPr>
          <w:p w:rsidR="00AC254D" w:rsidRPr="007B0CD5" w:rsidRDefault="00AC254D" w:rsidP="002A39CC">
            <w:pPr>
              <w:jc w:val="center"/>
              <w:rPr>
                <w:sz w:val="28"/>
              </w:rPr>
            </w:pPr>
            <w:r w:rsidRPr="007B0CD5">
              <w:rPr>
                <w:sz w:val="28"/>
              </w:rPr>
              <w:t>2.07</w:t>
            </w:r>
          </w:p>
        </w:tc>
      </w:tr>
      <w:tr w:rsidR="007B0CD5" w:rsidRPr="007B0CD5" w:rsidTr="002A39CC">
        <w:tc>
          <w:tcPr>
            <w:tcW w:w="2977" w:type="dxa"/>
          </w:tcPr>
          <w:p w:rsidR="00AC254D" w:rsidRPr="007B0CD5" w:rsidRDefault="00AC254D" w:rsidP="002A39CC">
            <w:pPr>
              <w:pStyle w:val="4"/>
              <w:numPr>
                <w:ilvl w:val="0"/>
                <w:numId w:val="0"/>
              </w:numPr>
              <w:jc w:val="center"/>
              <w:rPr>
                <w:sz w:val="28"/>
              </w:rPr>
            </w:pPr>
            <w:r w:rsidRPr="007B0CD5">
              <w:rPr>
                <w:rFonts w:hint="eastAsia"/>
                <w:sz w:val="28"/>
              </w:rPr>
              <w:t>立悔過書</w:t>
            </w:r>
          </w:p>
        </w:tc>
        <w:tc>
          <w:tcPr>
            <w:tcW w:w="1843" w:type="dxa"/>
          </w:tcPr>
          <w:p w:rsidR="00AC254D" w:rsidRPr="007B0CD5" w:rsidRDefault="00AC254D" w:rsidP="002A39CC">
            <w:pPr>
              <w:jc w:val="center"/>
              <w:rPr>
                <w:sz w:val="28"/>
              </w:rPr>
            </w:pPr>
            <w:r w:rsidRPr="007B0CD5">
              <w:rPr>
                <w:sz w:val="28"/>
              </w:rPr>
              <w:t>196</w:t>
            </w:r>
          </w:p>
        </w:tc>
        <w:tc>
          <w:tcPr>
            <w:tcW w:w="2268" w:type="dxa"/>
          </w:tcPr>
          <w:p w:rsidR="00AC254D" w:rsidRPr="007B0CD5" w:rsidRDefault="00AC254D" w:rsidP="002A39CC">
            <w:pPr>
              <w:jc w:val="center"/>
              <w:rPr>
                <w:sz w:val="28"/>
              </w:rPr>
            </w:pPr>
            <w:r w:rsidRPr="007B0CD5">
              <w:rPr>
                <w:sz w:val="28"/>
              </w:rPr>
              <w:t>1.28</w:t>
            </w:r>
          </w:p>
        </w:tc>
      </w:tr>
      <w:tr w:rsidR="007B0CD5" w:rsidRPr="007B0CD5" w:rsidTr="002A39CC">
        <w:tc>
          <w:tcPr>
            <w:tcW w:w="2977" w:type="dxa"/>
          </w:tcPr>
          <w:p w:rsidR="00AC254D" w:rsidRPr="007B0CD5" w:rsidRDefault="00AC254D" w:rsidP="002A39CC">
            <w:pPr>
              <w:pStyle w:val="4"/>
              <w:numPr>
                <w:ilvl w:val="0"/>
                <w:numId w:val="0"/>
              </w:numPr>
              <w:jc w:val="center"/>
              <w:rPr>
                <w:sz w:val="28"/>
              </w:rPr>
            </w:pPr>
            <w:r w:rsidRPr="007B0CD5">
              <w:rPr>
                <w:rFonts w:hint="eastAsia"/>
                <w:sz w:val="28"/>
              </w:rPr>
              <w:t>提供義務勞務</w:t>
            </w:r>
          </w:p>
        </w:tc>
        <w:tc>
          <w:tcPr>
            <w:tcW w:w="1843" w:type="dxa"/>
          </w:tcPr>
          <w:p w:rsidR="00AC254D" w:rsidRPr="007B0CD5" w:rsidRDefault="00AC254D" w:rsidP="002A39CC">
            <w:pPr>
              <w:jc w:val="center"/>
              <w:rPr>
                <w:sz w:val="28"/>
              </w:rPr>
            </w:pPr>
            <w:r w:rsidRPr="007B0CD5">
              <w:rPr>
                <w:sz w:val="28"/>
              </w:rPr>
              <w:t>139</w:t>
            </w:r>
          </w:p>
        </w:tc>
        <w:tc>
          <w:tcPr>
            <w:tcW w:w="2268" w:type="dxa"/>
          </w:tcPr>
          <w:p w:rsidR="00AC254D" w:rsidRPr="007B0CD5" w:rsidRDefault="00AC254D" w:rsidP="002A39CC">
            <w:pPr>
              <w:jc w:val="center"/>
              <w:rPr>
                <w:sz w:val="28"/>
              </w:rPr>
            </w:pPr>
            <w:r w:rsidRPr="007B0CD5">
              <w:rPr>
                <w:sz w:val="28"/>
              </w:rPr>
              <w:t>0.91</w:t>
            </w:r>
          </w:p>
        </w:tc>
      </w:tr>
      <w:tr w:rsidR="007B0CD5" w:rsidRPr="007B0CD5" w:rsidTr="002A39CC">
        <w:tc>
          <w:tcPr>
            <w:tcW w:w="2977" w:type="dxa"/>
          </w:tcPr>
          <w:p w:rsidR="00AC254D" w:rsidRPr="007B0CD5" w:rsidRDefault="00AC254D" w:rsidP="002A39CC">
            <w:pPr>
              <w:pStyle w:val="4"/>
              <w:numPr>
                <w:ilvl w:val="0"/>
                <w:numId w:val="0"/>
              </w:numPr>
              <w:jc w:val="center"/>
              <w:rPr>
                <w:sz w:val="28"/>
              </w:rPr>
            </w:pPr>
            <w:r w:rsidRPr="007B0CD5">
              <w:rPr>
                <w:rFonts w:hint="eastAsia"/>
                <w:sz w:val="28"/>
              </w:rPr>
              <w:t>其他</w:t>
            </w:r>
          </w:p>
        </w:tc>
        <w:tc>
          <w:tcPr>
            <w:tcW w:w="1843" w:type="dxa"/>
          </w:tcPr>
          <w:p w:rsidR="00AC254D" w:rsidRPr="007B0CD5" w:rsidRDefault="00AC254D" w:rsidP="002A39CC">
            <w:pPr>
              <w:jc w:val="center"/>
              <w:rPr>
                <w:sz w:val="28"/>
              </w:rPr>
            </w:pPr>
            <w:r w:rsidRPr="007B0CD5">
              <w:rPr>
                <w:sz w:val="28"/>
              </w:rPr>
              <w:t>4</w:t>
            </w:r>
          </w:p>
        </w:tc>
        <w:tc>
          <w:tcPr>
            <w:tcW w:w="2268" w:type="dxa"/>
          </w:tcPr>
          <w:p w:rsidR="00AC254D" w:rsidRPr="007B0CD5" w:rsidRDefault="00AC254D" w:rsidP="002A39CC">
            <w:pPr>
              <w:jc w:val="center"/>
              <w:rPr>
                <w:sz w:val="28"/>
              </w:rPr>
            </w:pPr>
            <w:r w:rsidRPr="007B0CD5">
              <w:rPr>
                <w:sz w:val="28"/>
              </w:rPr>
              <w:t>0.03</w:t>
            </w:r>
          </w:p>
        </w:tc>
      </w:tr>
    </w:tbl>
    <w:p w:rsidR="00AC254D" w:rsidRPr="007B0CD5" w:rsidRDefault="00AC254D" w:rsidP="00AC254D">
      <w:pPr>
        <w:pStyle w:val="4"/>
        <w:numPr>
          <w:ilvl w:val="0"/>
          <w:numId w:val="0"/>
        </w:numPr>
        <w:spacing w:line="0" w:lineRule="atLeast"/>
        <w:ind w:left="3290" w:hanging="1582"/>
        <w:rPr>
          <w:sz w:val="24"/>
        </w:rPr>
      </w:pPr>
      <w:r w:rsidRPr="007B0CD5">
        <w:rPr>
          <w:rFonts w:hint="eastAsia"/>
          <w:sz w:val="24"/>
        </w:rPr>
        <w:t>資料來源：1.檢察官命被告遵守或履行刑事訴訟法第253條之2第1項多款事項為複選。</w:t>
      </w:r>
    </w:p>
    <w:p w:rsidR="00AC254D" w:rsidRPr="007B0CD5" w:rsidRDefault="00AC254D" w:rsidP="00AC254D">
      <w:pPr>
        <w:pStyle w:val="4"/>
        <w:numPr>
          <w:ilvl w:val="0"/>
          <w:numId w:val="0"/>
        </w:numPr>
        <w:spacing w:after="240" w:line="0" w:lineRule="atLeast"/>
        <w:ind w:leftChars="722" w:left="2456" w:firstLineChars="223" w:firstLine="580"/>
        <w:rPr>
          <w:sz w:val="24"/>
        </w:rPr>
      </w:pPr>
      <w:r w:rsidRPr="007B0CD5">
        <w:rPr>
          <w:rFonts w:hint="eastAsia"/>
          <w:sz w:val="24"/>
        </w:rPr>
        <w:t>2.整理自臺灣高等檢察署提供資料。</w:t>
      </w:r>
    </w:p>
    <w:p w:rsidR="001B3F0A" w:rsidRPr="007B0CD5" w:rsidRDefault="001B3F0A" w:rsidP="00A67C8B">
      <w:pPr>
        <w:pStyle w:val="4"/>
        <w:numPr>
          <w:ilvl w:val="0"/>
          <w:numId w:val="0"/>
        </w:numPr>
        <w:spacing w:before="240" w:line="0" w:lineRule="atLeast"/>
        <w:ind w:leftChars="500" w:left="2409" w:hangingChars="236" w:hanging="708"/>
        <w:rPr>
          <w:sz w:val="28"/>
        </w:rPr>
      </w:pPr>
      <w:r w:rsidRPr="007B0CD5">
        <w:rPr>
          <w:rFonts w:hint="eastAsia"/>
          <w:sz w:val="28"/>
        </w:rPr>
        <w:t>表</w:t>
      </w:r>
      <w:r w:rsidR="00AC254D" w:rsidRPr="007B0CD5">
        <w:rPr>
          <w:rFonts w:hint="eastAsia"/>
          <w:sz w:val="28"/>
        </w:rPr>
        <w:t>6</w:t>
      </w:r>
      <w:r w:rsidRPr="007B0CD5">
        <w:rPr>
          <w:rFonts w:hint="eastAsia"/>
          <w:sz w:val="28"/>
        </w:rPr>
        <w:t xml:space="preserve"> </w:t>
      </w:r>
      <w:proofErr w:type="gramStart"/>
      <w:r w:rsidRPr="007B0CD5">
        <w:rPr>
          <w:rFonts w:hint="eastAsia"/>
          <w:sz w:val="28"/>
        </w:rPr>
        <w:t>112</w:t>
      </w:r>
      <w:proofErr w:type="gramEnd"/>
      <w:r w:rsidRPr="007B0CD5">
        <w:rPr>
          <w:rFonts w:hint="eastAsia"/>
          <w:sz w:val="28"/>
        </w:rPr>
        <w:t>年度</w:t>
      </w:r>
      <w:proofErr w:type="gramStart"/>
      <w:r w:rsidRPr="007B0CD5">
        <w:rPr>
          <w:rFonts w:hint="eastAsia"/>
          <w:sz w:val="28"/>
        </w:rPr>
        <w:t>地檢署酒駕案</w:t>
      </w:r>
      <w:proofErr w:type="gramEnd"/>
      <w:r w:rsidRPr="007B0CD5">
        <w:rPr>
          <w:rFonts w:hint="eastAsia"/>
          <w:sz w:val="28"/>
        </w:rPr>
        <w:t>件緩起訴處分被告應遵守事項情形(單位：％)</w:t>
      </w:r>
    </w:p>
    <w:tbl>
      <w:tblPr>
        <w:tblStyle w:val="af7"/>
        <w:tblW w:w="0" w:type="auto"/>
        <w:tblInd w:w="1696" w:type="dxa"/>
        <w:tblLook w:val="04A0" w:firstRow="1" w:lastRow="0" w:firstColumn="1" w:lastColumn="0" w:noHBand="0" w:noVBand="1"/>
      </w:tblPr>
      <w:tblGrid>
        <w:gridCol w:w="2977"/>
        <w:gridCol w:w="1843"/>
        <w:gridCol w:w="2268"/>
      </w:tblGrid>
      <w:tr w:rsidR="007B0CD5" w:rsidRPr="007B0CD5" w:rsidTr="00A67C8B">
        <w:trPr>
          <w:tblHeader/>
        </w:trPr>
        <w:tc>
          <w:tcPr>
            <w:tcW w:w="2977" w:type="dxa"/>
            <w:shd w:val="clear" w:color="auto" w:fill="EEECE1" w:themeFill="background2"/>
          </w:tcPr>
          <w:p w:rsidR="001B3F0A" w:rsidRPr="007B0CD5" w:rsidRDefault="001B3F0A" w:rsidP="00A67C8B">
            <w:pPr>
              <w:jc w:val="center"/>
              <w:rPr>
                <w:b/>
                <w:sz w:val="28"/>
              </w:rPr>
            </w:pPr>
            <w:r w:rsidRPr="007B0CD5">
              <w:rPr>
                <w:rFonts w:hint="eastAsia"/>
                <w:b/>
                <w:sz w:val="28"/>
              </w:rPr>
              <w:t>項目</w:t>
            </w:r>
          </w:p>
        </w:tc>
        <w:tc>
          <w:tcPr>
            <w:tcW w:w="1843" w:type="dxa"/>
            <w:shd w:val="clear" w:color="auto" w:fill="EEECE1" w:themeFill="background2"/>
          </w:tcPr>
          <w:p w:rsidR="001B3F0A" w:rsidRPr="007B0CD5" w:rsidRDefault="001B3F0A" w:rsidP="00A67C8B">
            <w:pPr>
              <w:jc w:val="center"/>
              <w:rPr>
                <w:b/>
                <w:sz w:val="28"/>
              </w:rPr>
            </w:pPr>
            <w:r w:rsidRPr="007B0CD5">
              <w:rPr>
                <w:rFonts w:hint="eastAsia"/>
                <w:b/>
                <w:sz w:val="28"/>
              </w:rPr>
              <w:t>受處分人次</w:t>
            </w:r>
          </w:p>
        </w:tc>
        <w:tc>
          <w:tcPr>
            <w:tcW w:w="2268" w:type="dxa"/>
            <w:shd w:val="clear" w:color="auto" w:fill="EEECE1" w:themeFill="background2"/>
          </w:tcPr>
          <w:p w:rsidR="001B3F0A" w:rsidRPr="007B0CD5" w:rsidRDefault="001B3F0A" w:rsidP="00A67C8B">
            <w:pPr>
              <w:jc w:val="center"/>
              <w:rPr>
                <w:b/>
                <w:sz w:val="28"/>
              </w:rPr>
            </w:pPr>
            <w:r w:rsidRPr="007B0CD5">
              <w:rPr>
                <w:rFonts w:hint="eastAsia"/>
                <w:b/>
                <w:sz w:val="28"/>
              </w:rPr>
              <w:t>占比</w:t>
            </w:r>
          </w:p>
        </w:tc>
      </w:tr>
      <w:tr w:rsidR="007B0CD5" w:rsidRPr="007B0CD5" w:rsidTr="00A67C8B">
        <w:tc>
          <w:tcPr>
            <w:tcW w:w="2977" w:type="dxa"/>
            <w:shd w:val="clear" w:color="auto" w:fill="D9D9D9" w:themeFill="background1" w:themeFillShade="D9"/>
          </w:tcPr>
          <w:p w:rsidR="001B3F0A" w:rsidRPr="007B0CD5" w:rsidRDefault="001B3F0A" w:rsidP="00A67C8B">
            <w:pPr>
              <w:jc w:val="center"/>
              <w:rPr>
                <w:b/>
                <w:sz w:val="28"/>
              </w:rPr>
            </w:pPr>
            <w:r w:rsidRPr="007B0CD5">
              <w:rPr>
                <w:rFonts w:hint="eastAsia"/>
                <w:b/>
                <w:sz w:val="28"/>
              </w:rPr>
              <w:t>合計</w:t>
            </w:r>
            <w:r w:rsidRPr="007B0CD5">
              <w:rPr>
                <w:rFonts w:hint="eastAsia"/>
                <w:b/>
                <w:sz w:val="28"/>
              </w:rPr>
              <w:tab/>
            </w:r>
            <w:r w:rsidRPr="007B0CD5">
              <w:rPr>
                <w:rFonts w:hint="eastAsia"/>
                <w:b/>
                <w:sz w:val="28"/>
              </w:rPr>
              <w:tab/>
            </w:r>
          </w:p>
        </w:tc>
        <w:tc>
          <w:tcPr>
            <w:tcW w:w="1843" w:type="dxa"/>
            <w:shd w:val="clear" w:color="auto" w:fill="auto"/>
          </w:tcPr>
          <w:p w:rsidR="001B3F0A" w:rsidRPr="007B0CD5" w:rsidRDefault="001B3F0A" w:rsidP="00A67C8B">
            <w:pPr>
              <w:jc w:val="center"/>
              <w:rPr>
                <w:b/>
                <w:sz w:val="28"/>
              </w:rPr>
            </w:pPr>
            <w:r w:rsidRPr="007B0CD5">
              <w:rPr>
                <w:rFonts w:hint="eastAsia"/>
                <w:b/>
                <w:sz w:val="28"/>
              </w:rPr>
              <w:t>1</w:t>
            </w:r>
            <w:r w:rsidRPr="007B0CD5">
              <w:rPr>
                <w:b/>
                <w:sz w:val="28"/>
              </w:rPr>
              <w:t>4</w:t>
            </w:r>
            <w:r w:rsidRPr="007B0CD5">
              <w:rPr>
                <w:rFonts w:hint="eastAsia"/>
                <w:b/>
                <w:sz w:val="28"/>
              </w:rPr>
              <w:t>,</w:t>
            </w:r>
            <w:r w:rsidRPr="007B0CD5">
              <w:rPr>
                <w:b/>
                <w:sz w:val="28"/>
              </w:rPr>
              <w:t>869</w:t>
            </w:r>
          </w:p>
        </w:tc>
        <w:tc>
          <w:tcPr>
            <w:tcW w:w="2268" w:type="dxa"/>
            <w:shd w:val="clear" w:color="auto" w:fill="auto"/>
          </w:tcPr>
          <w:p w:rsidR="001B3F0A" w:rsidRPr="007B0CD5" w:rsidRDefault="001B3F0A" w:rsidP="00A67C8B">
            <w:pPr>
              <w:jc w:val="center"/>
              <w:rPr>
                <w:b/>
                <w:sz w:val="28"/>
              </w:rPr>
            </w:pPr>
            <w:r w:rsidRPr="007B0CD5">
              <w:rPr>
                <w:rFonts w:hint="eastAsia"/>
                <w:b/>
                <w:sz w:val="28"/>
              </w:rPr>
              <w:t>100.00</w:t>
            </w:r>
          </w:p>
        </w:tc>
      </w:tr>
      <w:tr w:rsidR="007B0CD5" w:rsidRPr="007B0CD5" w:rsidTr="00A67C8B">
        <w:tc>
          <w:tcPr>
            <w:tcW w:w="2977" w:type="dxa"/>
          </w:tcPr>
          <w:p w:rsidR="001B3F0A" w:rsidRPr="007B0CD5" w:rsidRDefault="001B3F0A" w:rsidP="00A67C8B">
            <w:pPr>
              <w:jc w:val="center"/>
              <w:rPr>
                <w:sz w:val="28"/>
              </w:rPr>
            </w:pPr>
            <w:r w:rsidRPr="007B0CD5">
              <w:rPr>
                <w:rFonts w:hint="eastAsia"/>
                <w:sz w:val="28"/>
              </w:rPr>
              <w:t>向公庫支付</w:t>
            </w:r>
            <w:r w:rsidRPr="007B0CD5">
              <w:rPr>
                <w:rFonts w:hint="eastAsia"/>
                <w:b/>
                <w:sz w:val="28"/>
              </w:rPr>
              <w:t>一定</w:t>
            </w:r>
            <w:r w:rsidRPr="007B0CD5">
              <w:rPr>
                <w:rFonts w:hint="eastAsia"/>
                <w:sz w:val="28"/>
              </w:rPr>
              <w:t>金額</w:t>
            </w:r>
          </w:p>
        </w:tc>
        <w:tc>
          <w:tcPr>
            <w:tcW w:w="1843" w:type="dxa"/>
          </w:tcPr>
          <w:p w:rsidR="001B3F0A" w:rsidRPr="007B0CD5" w:rsidRDefault="001B3F0A" w:rsidP="00A67C8B">
            <w:pPr>
              <w:jc w:val="center"/>
              <w:rPr>
                <w:sz w:val="28"/>
              </w:rPr>
            </w:pPr>
            <w:r w:rsidRPr="007B0CD5">
              <w:rPr>
                <w:sz w:val="28"/>
              </w:rPr>
              <w:t>11,</w:t>
            </w:r>
            <w:r w:rsidRPr="007B0CD5">
              <w:rPr>
                <w:rFonts w:hint="eastAsia"/>
                <w:sz w:val="28"/>
              </w:rPr>
              <w:t>392</w:t>
            </w:r>
          </w:p>
        </w:tc>
        <w:tc>
          <w:tcPr>
            <w:tcW w:w="2268" w:type="dxa"/>
          </w:tcPr>
          <w:p w:rsidR="001B3F0A" w:rsidRPr="007B0CD5" w:rsidRDefault="001B3F0A" w:rsidP="00A67C8B">
            <w:pPr>
              <w:jc w:val="center"/>
              <w:rPr>
                <w:sz w:val="28"/>
              </w:rPr>
            </w:pPr>
            <w:r w:rsidRPr="007B0CD5">
              <w:rPr>
                <w:sz w:val="28"/>
              </w:rPr>
              <w:t>76.6</w:t>
            </w:r>
          </w:p>
        </w:tc>
      </w:tr>
      <w:tr w:rsidR="007B0CD5" w:rsidRPr="007B0CD5" w:rsidTr="00A67C8B">
        <w:tc>
          <w:tcPr>
            <w:tcW w:w="2977" w:type="dxa"/>
          </w:tcPr>
          <w:p w:rsidR="001B3F0A" w:rsidRPr="007B0CD5" w:rsidRDefault="001B3F0A" w:rsidP="00A67C8B">
            <w:pPr>
              <w:pStyle w:val="4"/>
              <w:numPr>
                <w:ilvl w:val="0"/>
                <w:numId w:val="0"/>
              </w:numPr>
              <w:jc w:val="center"/>
              <w:rPr>
                <w:sz w:val="28"/>
              </w:rPr>
            </w:pPr>
            <w:r w:rsidRPr="007B0CD5">
              <w:rPr>
                <w:rFonts w:hint="eastAsia"/>
                <w:sz w:val="28"/>
              </w:rPr>
              <w:t>預防再犯所為之必要命令</w:t>
            </w:r>
          </w:p>
        </w:tc>
        <w:tc>
          <w:tcPr>
            <w:tcW w:w="1843" w:type="dxa"/>
          </w:tcPr>
          <w:p w:rsidR="001B3F0A" w:rsidRPr="007B0CD5" w:rsidRDefault="001B3F0A" w:rsidP="00A67C8B">
            <w:pPr>
              <w:jc w:val="center"/>
              <w:rPr>
                <w:sz w:val="28"/>
              </w:rPr>
            </w:pPr>
            <w:r w:rsidRPr="007B0CD5">
              <w:rPr>
                <w:rFonts w:hint="eastAsia"/>
                <w:sz w:val="28"/>
              </w:rPr>
              <w:t>2,737</w:t>
            </w:r>
          </w:p>
        </w:tc>
        <w:tc>
          <w:tcPr>
            <w:tcW w:w="2268" w:type="dxa"/>
          </w:tcPr>
          <w:p w:rsidR="001B3F0A" w:rsidRPr="007B0CD5" w:rsidRDefault="001B3F0A" w:rsidP="00A67C8B">
            <w:pPr>
              <w:jc w:val="center"/>
              <w:rPr>
                <w:sz w:val="28"/>
              </w:rPr>
            </w:pPr>
            <w:r w:rsidRPr="007B0CD5">
              <w:rPr>
                <w:sz w:val="28"/>
              </w:rPr>
              <w:t>18.4</w:t>
            </w:r>
          </w:p>
        </w:tc>
      </w:tr>
      <w:tr w:rsidR="007B0CD5" w:rsidRPr="007B0CD5" w:rsidTr="00A67C8B">
        <w:tc>
          <w:tcPr>
            <w:tcW w:w="2977" w:type="dxa"/>
          </w:tcPr>
          <w:p w:rsidR="001B3F0A" w:rsidRPr="007B0CD5" w:rsidRDefault="001B3F0A" w:rsidP="00A67C8B">
            <w:pPr>
              <w:pStyle w:val="4"/>
              <w:numPr>
                <w:ilvl w:val="0"/>
                <w:numId w:val="0"/>
              </w:numPr>
              <w:jc w:val="center"/>
              <w:rPr>
                <w:sz w:val="28"/>
              </w:rPr>
            </w:pPr>
            <w:r w:rsidRPr="007B0CD5">
              <w:rPr>
                <w:rFonts w:hint="eastAsia"/>
                <w:sz w:val="28"/>
              </w:rPr>
              <w:t>完成戒癮治療、精神治療、心理輔導或其他適當之處遇措施</w:t>
            </w:r>
          </w:p>
        </w:tc>
        <w:tc>
          <w:tcPr>
            <w:tcW w:w="1843" w:type="dxa"/>
          </w:tcPr>
          <w:p w:rsidR="001B3F0A" w:rsidRPr="007B0CD5" w:rsidRDefault="001B3F0A" w:rsidP="00A67C8B">
            <w:pPr>
              <w:jc w:val="center"/>
              <w:rPr>
                <w:sz w:val="28"/>
              </w:rPr>
            </w:pPr>
            <w:r w:rsidRPr="007B0CD5">
              <w:rPr>
                <w:rFonts w:hint="eastAsia"/>
                <w:sz w:val="28"/>
              </w:rPr>
              <w:t>4</w:t>
            </w:r>
            <w:r w:rsidRPr="007B0CD5">
              <w:rPr>
                <w:sz w:val="28"/>
              </w:rPr>
              <w:t>03</w:t>
            </w:r>
          </w:p>
        </w:tc>
        <w:tc>
          <w:tcPr>
            <w:tcW w:w="2268" w:type="dxa"/>
          </w:tcPr>
          <w:p w:rsidR="001B3F0A" w:rsidRPr="007B0CD5" w:rsidRDefault="001B3F0A" w:rsidP="00A67C8B">
            <w:pPr>
              <w:jc w:val="center"/>
              <w:rPr>
                <w:sz w:val="28"/>
              </w:rPr>
            </w:pPr>
            <w:r w:rsidRPr="007B0CD5">
              <w:rPr>
                <w:sz w:val="28"/>
              </w:rPr>
              <w:t>2.7</w:t>
            </w:r>
          </w:p>
        </w:tc>
      </w:tr>
      <w:tr w:rsidR="007B0CD5" w:rsidRPr="007B0CD5" w:rsidTr="00A67C8B">
        <w:tc>
          <w:tcPr>
            <w:tcW w:w="2977" w:type="dxa"/>
          </w:tcPr>
          <w:p w:rsidR="001B3F0A" w:rsidRPr="007B0CD5" w:rsidRDefault="001B3F0A" w:rsidP="00A67C8B">
            <w:pPr>
              <w:pStyle w:val="4"/>
              <w:numPr>
                <w:ilvl w:val="0"/>
                <w:numId w:val="0"/>
              </w:numPr>
              <w:jc w:val="center"/>
              <w:rPr>
                <w:sz w:val="28"/>
              </w:rPr>
            </w:pPr>
            <w:r w:rsidRPr="007B0CD5">
              <w:rPr>
                <w:rFonts w:hint="eastAsia"/>
                <w:sz w:val="28"/>
              </w:rPr>
              <w:t>立悔過書</w:t>
            </w:r>
          </w:p>
        </w:tc>
        <w:tc>
          <w:tcPr>
            <w:tcW w:w="1843" w:type="dxa"/>
          </w:tcPr>
          <w:p w:rsidR="001B3F0A" w:rsidRPr="007B0CD5" w:rsidRDefault="001B3F0A" w:rsidP="00A67C8B">
            <w:pPr>
              <w:jc w:val="center"/>
              <w:rPr>
                <w:sz w:val="28"/>
              </w:rPr>
            </w:pPr>
            <w:r w:rsidRPr="007B0CD5">
              <w:rPr>
                <w:rFonts w:hint="eastAsia"/>
                <w:sz w:val="28"/>
              </w:rPr>
              <w:t>2</w:t>
            </w:r>
            <w:r w:rsidRPr="007B0CD5">
              <w:rPr>
                <w:sz w:val="28"/>
              </w:rPr>
              <w:t>49</w:t>
            </w:r>
          </w:p>
        </w:tc>
        <w:tc>
          <w:tcPr>
            <w:tcW w:w="2268" w:type="dxa"/>
          </w:tcPr>
          <w:p w:rsidR="001B3F0A" w:rsidRPr="007B0CD5" w:rsidRDefault="001B3F0A" w:rsidP="00A67C8B">
            <w:pPr>
              <w:jc w:val="center"/>
              <w:rPr>
                <w:sz w:val="28"/>
              </w:rPr>
            </w:pPr>
            <w:r w:rsidRPr="007B0CD5">
              <w:rPr>
                <w:sz w:val="28"/>
              </w:rPr>
              <w:t>1.</w:t>
            </w:r>
            <w:r w:rsidR="007745C1" w:rsidRPr="007B0CD5">
              <w:rPr>
                <w:sz w:val="28"/>
              </w:rPr>
              <w:t>7</w:t>
            </w:r>
          </w:p>
        </w:tc>
      </w:tr>
      <w:tr w:rsidR="007B0CD5" w:rsidRPr="007B0CD5" w:rsidTr="00A67C8B">
        <w:tc>
          <w:tcPr>
            <w:tcW w:w="2977" w:type="dxa"/>
          </w:tcPr>
          <w:p w:rsidR="001B3F0A" w:rsidRPr="007B0CD5" w:rsidRDefault="001B3F0A" w:rsidP="00A67C8B">
            <w:pPr>
              <w:pStyle w:val="4"/>
              <w:numPr>
                <w:ilvl w:val="0"/>
                <w:numId w:val="0"/>
              </w:numPr>
              <w:jc w:val="center"/>
              <w:rPr>
                <w:sz w:val="28"/>
              </w:rPr>
            </w:pPr>
            <w:r w:rsidRPr="007B0CD5">
              <w:rPr>
                <w:rFonts w:hint="eastAsia"/>
                <w:sz w:val="28"/>
              </w:rPr>
              <w:t>提供義務勞務</w:t>
            </w:r>
          </w:p>
        </w:tc>
        <w:tc>
          <w:tcPr>
            <w:tcW w:w="1843" w:type="dxa"/>
          </w:tcPr>
          <w:p w:rsidR="001B3F0A" w:rsidRPr="007B0CD5" w:rsidRDefault="001B3F0A" w:rsidP="00A67C8B">
            <w:pPr>
              <w:jc w:val="center"/>
              <w:rPr>
                <w:sz w:val="28"/>
              </w:rPr>
            </w:pPr>
            <w:r w:rsidRPr="007B0CD5">
              <w:rPr>
                <w:rFonts w:hint="eastAsia"/>
                <w:sz w:val="28"/>
              </w:rPr>
              <w:t>8</w:t>
            </w:r>
            <w:r w:rsidRPr="007B0CD5">
              <w:rPr>
                <w:sz w:val="28"/>
              </w:rPr>
              <w:t>7</w:t>
            </w:r>
          </w:p>
        </w:tc>
        <w:tc>
          <w:tcPr>
            <w:tcW w:w="2268" w:type="dxa"/>
          </w:tcPr>
          <w:p w:rsidR="001B3F0A" w:rsidRPr="007B0CD5" w:rsidRDefault="001B3F0A" w:rsidP="00A67C8B">
            <w:pPr>
              <w:jc w:val="center"/>
              <w:rPr>
                <w:sz w:val="28"/>
              </w:rPr>
            </w:pPr>
            <w:r w:rsidRPr="007B0CD5">
              <w:rPr>
                <w:sz w:val="28"/>
              </w:rPr>
              <w:t>0.</w:t>
            </w:r>
            <w:r w:rsidR="007745C1" w:rsidRPr="007B0CD5">
              <w:rPr>
                <w:sz w:val="28"/>
              </w:rPr>
              <w:t>6</w:t>
            </w:r>
          </w:p>
        </w:tc>
      </w:tr>
      <w:tr w:rsidR="007B0CD5" w:rsidRPr="007B0CD5" w:rsidTr="00A67C8B">
        <w:tc>
          <w:tcPr>
            <w:tcW w:w="2977" w:type="dxa"/>
          </w:tcPr>
          <w:p w:rsidR="001B3F0A" w:rsidRPr="007B0CD5" w:rsidRDefault="001B3F0A" w:rsidP="00A67C8B">
            <w:pPr>
              <w:pStyle w:val="4"/>
              <w:numPr>
                <w:ilvl w:val="0"/>
                <w:numId w:val="0"/>
              </w:numPr>
              <w:jc w:val="center"/>
              <w:rPr>
                <w:sz w:val="28"/>
              </w:rPr>
            </w:pPr>
            <w:r w:rsidRPr="007B0CD5">
              <w:rPr>
                <w:rFonts w:hint="eastAsia"/>
                <w:sz w:val="28"/>
              </w:rPr>
              <w:t>其他</w:t>
            </w:r>
          </w:p>
        </w:tc>
        <w:tc>
          <w:tcPr>
            <w:tcW w:w="1843" w:type="dxa"/>
          </w:tcPr>
          <w:p w:rsidR="001B3F0A" w:rsidRPr="007B0CD5" w:rsidRDefault="001B3F0A" w:rsidP="00A67C8B">
            <w:pPr>
              <w:jc w:val="center"/>
              <w:rPr>
                <w:sz w:val="28"/>
              </w:rPr>
            </w:pPr>
            <w:r w:rsidRPr="007B0CD5">
              <w:rPr>
                <w:rFonts w:hint="eastAsia"/>
                <w:sz w:val="28"/>
              </w:rPr>
              <w:t>1</w:t>
            </w:r>
          </w:p>
        </w:tc>
        <w:tc>
          <w:tcPr>
            <w:tcW w:w="2268" w:type="dxa"/>
          </w:tcPr>
          <w:p w:rsidR="001B3F0A" w:rsidRPr="007B0CD5" w:rsidRDefault="001B3F0A" w:rsidP="00A67C8B">
            <w:pPr>
              <w:jc w:val="center"/>
              <w:rPr>
                <w:sz w:val="28"/>
              </w:rPr>
            </w:pPr>
            <w:r w:rsidRPr="007B0CD5">
              <w:rPr>
                <w:sz w:val="28"/>
              </w:rPr>
              <w:t>0</w:t>
            </w:r>
          </w:p>
        </w:tc>
      </w:tr>
    </w:tbl>
    <w:p w:rsidR="001B3F0A" w:rsidRPr="007B0CD5" w:rsidRDefault="001B3F0A" w:rsidP="00A67C8B">
      <w:pPr>
        <w:pStyle w:val="4"/>
        <w:numPr>
          <w:ilvl w:val="0"/>
          <w:numId w:val="0"/>
        </w:numPr>
        <w:spacing w:line="0" w:lineRule="atLeast"/>
        <w:ind w:leftChars="497" w:left="2477" w:hangingChars="302" w:hanging="786"/>
        <w:rPr>
          <w:sz w:val="24"/>
        </w:rPr>
      </w:pPr>
      <w:proofErr w:type="gramStart"/>
      <w:r w:rsidRPr="007B0CD5">
        <w:rPr>
          <w:rFonts w:hint="eastAsia"/>
          <w:sz w:val="24"/>
        </w:rPr>
        <w:t>註</w:t>
      </w:r>
      <w:proofErr w:type="gramEnd"/>
      <w:r w:rsidRPr="007B0CD5">
        <w:rPr>
          <w:rFonts w:hint="eastAsia"/>
          <w:sz w:val="24"/>
        </w:rPr>
        <w:t>：1.</w:t>
      </w:r>
      <w:proofErr w:type="gramStart"/>
      <w:r w:rsidRPr="007B0CD5">
        <w:rPr>
          <w:rFonts w:hint="eastAsia"/>
          <w:sz w:val="24"/>
        </w:rPr>
        <w:t>酒駕係</w:t>
      </w:r>
      <w:proofErr w:type="gramEnd"/>
      <w:r w:rsidRPr="007B0CD5">
        <w:rPr>
          <w:rFonts w:hint="eastAsia"/>
          <w:sz w:val="24"/>
        </w:rPr>
        <w:t>指服用酒類或其他相類之物觸犯刑法第185條之3或陸海空軍刑法第54條者。</w:t>
      </w:r>
    </w:p>
    <w:p w:rsidR="001B3F0A" w:rsidRPr="007B0CD5" w:rsidRDefault="001B3F0A" w:rsidP="00A67C8B">
      <w:pPr>
        <w:pStyle w:val="4"/>
        <w:numPr>
          <w:ilvl w:val="0"/>
          <w:numId w:val="0"/>
        </w:numPr>
        <w:spacing w:line="0" w:lineRule="atLeast"/>
        <w:ind w:leftChars="651" w:left="2474" w:hangingChars="100" w:hanging="260"/>
        <w:rPr>
          <w:sz w:val="24"/>
        </w:rPr>
      </w:pPr>
      <w:r w:rsidRPr="007B0CD5">
        <w:rPr>
          <w:rFonts w:hint="eastAsia"/>
          <w:sz w:val="24"/>
        </w:rPr>
        <w:t>2.本表</w:t>
      </w:r>
      <w:proofErr w:type="gramStart"/>
      <w:r w:rsidRPr="007B0CD5">
        <w:rPr>
          <w:rFonts w:hint="eastAsia"/>
          <w:sz w:val="24"/>
        </w:rPr>
        <w:t>係依緩起訴</w:t>
      </w:r>
      <w:proofErr w:type="gramEnd"/>
      <w:r w:rsidRPr="007B0CD5">
        <w:rPr>
          <w:rFonts w:hint="eastAsia"/>
          <w:sz w:val="24"/>
        </w:rPr>
        <w:t>處分確定案件統計。</w:t>
      </w:r>
    </w:p>
    <w:p w:rsidR="001B3F0A" w:rsidRPr="007B0CD5" w:rsidRDefault="001B3F0A" w:rsidP="00A67C8B">
      <w:pPr>
        <w:pStyle w:val="4"/>
        <w:numPr>
          <w:ilvl w:val="0"/>
          <w:numId w:val="0"/>
        </w:numPr>
        <w:spacing w:line="0" w:lineRule="atLeast"/>
        <w:ind w:leftChars="650" w:left="2474" w:hangingChars="101" w:hanging="263"/>
        <w:rPr>
          <w:sz w:val="24"/>
        </w:rPr>
      </w:pPr>
      <w:r w:rsidRPr="007B0CD5">
        <w:rPr>
          <w:rFonts w:hint="eastAsia"/>
          <w:sz w:val="24"/>
        </w:rPr>
        <w:t>3.檢察官命被告遵守或履行刑事訴訟法第253條之2第1項多款事項為複選。</w:t>
      </w:r>
    </w:p>
    <w:p w:rsidR="001B3F0A" w:rsidRPr="007B0CD5" w:rsidRDefault="001B3F0A" w:rsidP="00A67C8B">
      <w:pPr>
        <w:pStyle w:val="4"/>
        <w:numPr>
          <w:ilvl w:val="0"/>
          <w:numId w:val="0"/>
        </w:numPr>
        <w:spacing w:after="240" w:line="0" w:lineRule="atLeast"/>
        <w:ind w:leftChars="498" w:left="2997" w:hangingChars="501" w:hanging="1303"/>
        <w:rPr>
          <w:sz w:val="24"/>
        </w:rPr>
      </w:pPr>
      <w:r w:rsidRPr="007B0CD5">
        <w:rPr>
          <w:rFonts w:hint="eastAsia"/>
          <w:sz w:val="24"/>
        </w:rPr>
        <w:t>資料來源：整理自法務部法檢字第</w:t>
      </w:r>
      <w:r w:rsidR="00576DB5" w:rsidRPr="007B0CD5">
        <w:rPr>
          <w:sz w:val="24"/>
        </w:rPr>
        <w:t>11304522850</w:t>
      </w:r>
      <w:r w:rsidRPr="007B0CD5">
        <w:rPr>
          <w:rFonts w:hint="eastAsia"/>
          <w:sz w:val="24"/>
        </w:rPr>
        <w:t>號函文提供數據(本院收文號：1130135943)。</w:t>
      </w:r>
    </w:p>
    <w:p w:rsidR="001B3F0A" w:rsidRPr="007B0CD5" w:rsidRDefault="001B3F0A" w:rsidP="00A67C8B">
      <w:pPr>
        <w:pStyle w:val="4"/>
      </w:pPr>
      <w:r w:rsidRPr="007B0CD5">
        <w:rPr>
          <w:rFonts w:hint="eastAsia"/>
        </w:rPr>
        <w:t>有關107年至112年</w:t>
      </w:r>
      <w:r w:rsidR="00A41C2C" w:rsidRPr="007B0CD5">
        <w:rPr>
          <w:rFonts w:hint="eastAsia"/>
        </w:rPr>
        <w:t>地檢署</w:t>
      </w:r>
      <w:proofErr w:type="gramStart"/>
      <w:r w:rsidRPr="007B0CD5">
        <w:rPr>
          <w:rFonts w:hint="eastAsia"/>
        </w:rPr>
        <w:t>執行酒駕案件</w:t>
      </w:r>
      <w:proofErr w:type="gramEnd"/>
      <w:r w:rsidRPr="007B0CD5">
        <w:rPr>
          <w:rFonts w:hint="eastAsia"/>
        </w:rPr>
        <w:t>緩起訴</w:t>
      </w:r>
      <w:proofErr w:type="gramStart"/>
      <w:r w:rsidRPr="007B0CD5">
        <w:rPr>
          <w:rFonts w:hint="eastAsia"/>
        </w:rPr>
        <w:t>處分附命酒</w:t>
      </w:r>
      <w:proofErr w:type="gramEnd"/>
      <w:r w:rsidRPr="007B0CD5">
        <w:rPr>
          <w:rFonts w:hint="eastAsia"/>
        </w:rPr>
        <w:t>精戒癮治療履行完成率，除109年為</w:t>
      </w:r>
      <w:proofErr w:type="gramStart"/>
      <w:r w:rsidR="002C58DF" w:rsidRPr="007B0CD5">
        <w:rPr>
          <w:rFonts w:hint="eastAsia"/>
        </w:rPr>
        <w:t>6</w:t>
      </w:r>
      <w:proofErr w:type="gramEnd"/>
      <w:r w:rsidRPr="007B0CD5">
        <w:rPr>
          <w:rFonts w:hint="eastAsia"/>
        </w:rPr>
        <w:lastRenderedPageBreak/>
        <w:t>成外，其餘年度完成率皆達</w:t>
      </w:r>
      <w:proofErr w:type="gramStart"/>
      <w:r w:rsidR="002C58DF" w:rsidRPr="007B0CD5">
        <w:rPr>
          <w:rFonts w:hint="eastAsia"/>
        </w:rPr>
        <w:t>7</w:t>
      </w:r>
      <w:proofErr w:type="gramEnd"/>
      <w:r w:rsidRPr="007B0CD5">
        <w:rPr>
          <w:rFonts w:hint="eastAsia"/>
        </w:rPr>
        <w:t>成以上，總完成率為76.4%，</w:t>
      </w:r>
      <w:r w:rsidR="00D51E37" w:rsidRPr="007B0CD5">
        <w:rPr>
          <w:rFonts w:hint="eastAsia"/>
        </w:rPr>
        <w:t>對於</w:t>
      </w:r>
      <w:r w:rsidRPr="007B0CD5">
        <w:rPr>
          <w:rFonts w:hint="eastAsia"/>
        </w:rPr>
        <w:t>酒癮緩起訴案件時，</w:t>
      </w:r>
      <w:r w:rsidR="00D51E37" w:rsidRPr="007B0CD5">
        <w:rPr>
          <w:rFonts w:hint="eastAsia"/>
        </w:rPr>
        <w:t>各地檢署</w:t>
      </w:r>
      <w:r w:rsidRPr="007B0CD5">
        <w:rPr>
          <w:rFonts w:hint="eastAsia"/>
        </w:rPr>
        <w:t>即結合轄區醫療、衛生、社會福利等相關資源，訂定治療計畫與分工，於治療期程結束後，按轄區資源特性與個案意願，因地制宜辦理追蹤事宜。統計數據如下表</w:t>
      </w:r>
      <w:r w:rsidR="00AC254D" w:rsidRPr="007B0CD5">
        <w:rPr>
          <w:rFonts w:hint="eastAsia"/>
        </w:rPr>
        <w:t>7</w:t>
      </w:r>
      <w:r w:rsidRPr="007B0CD5">
        <w:rPr>
          <w:rFonts w:hint="eastAsia"/>
        </w:rPr>
        <w:t>：</w:t>
      </w:r>
    </w:p>
    <w:p w:rsidR="001B3F0A" w:rsidRPr="007B0CD5" w:rsidRDefault="001B3F0A" w:rsidP="00A67C8B">
      <w:pPr>
        <w:pStyle w:val="4"/>
        <w:numPr>
          <w:ilvl w:val="0"/>
          <w:numId w:val="0"/>
        </w:numPr>
        <w:spacing w:before="240" w:line="0" w:lineRule="atLeast"/>
        <w:ind w:leftChars="500" w:left="2409" w:hangingChars="236" w:hanging="708"/>
        <w:rPr>
          <w:sz w:val="28"/>
        </w:rPr>
      </w:pPr>
      <w:r w:rsidRPr="007B0CD5">
        <w:rPr>
          <w:rFonts w:hint="eastAsia"/>
          <w:sz w:val="28"/>
        </w:rPr>
        <w:t>表</w:t>
      </w:r>
      <w:r w:rsidR="00AC254D" w:rsidRPr="007B0CD5">
        <w:rPr>
          <w:rFonts w:hint="eastAsia"/>
          <w:sz w:val="28"/>
        </w:rPr>
        <w:t>7</w:t>
      </w:r>
      <w:r w:rsidRPr="007B0CD5">
        <w:rPr>
          <w:rFonts w:hint="eastAsia"/>
          <w:sz w:val="28"/>
        </w:rPr>
        <w:t xml:space="preserve"> 107年至112年</w:t>
      </w:r>
      <w:r w:rsidR="00A41C2C" w:rsidRPr="007B0CD5">
        <w:rPr>
          <w:rFonts w:hint="eastAsia"/>
          <w:sz w:val="28"/>
        </w:rPr>
        <w:t>地檢署</w:t>
      </w:r>
      <w:proofErr w:type="gramStart"/>
      <w:r w:rsidRPr="007B0CD5">
        <w:rPr>
          <w:rFonts w:hint="eastAsia"/>
          <w:sz w:val="28"/>
        </w:rPr>
        <w:t>執行酒駕案件</w:t>
      </w:r>
      <w:proofErr w:type="gramEnd"/>
      <w:r w:rsidRPr="007B0CD5">
        <w:rPr>
          <w:rFonts w:hint="eastAsia"/>
          <w:sz w:val="28"/>
        </w:rPr>
        <w:t>緩起訴</w:t>
      </w:r>
      <w:proofErr w:type="gramStart"/>
      <w:r w:rsidRPr="007B0CD5">
        <w:rPr>
          <w:rFonts w:hint="eastAsia"/>
          <w:sz w:val="28"/>
        </w:rPr>
        <w:t>處分附命酒</w:t>
      </w:r>
      <w:proofErr w:type="gramEnd"/>
      <w:r w:rsidRPr="007B0CD5">
        <w:rPr>
          <w:rFonts w:hint="eastAsia"/>
          <w:sz w:val="28"/>
        </w:rPr>
        <w:t>精戒癮治療履行完成率(單位：人、%)</w:t>
      </w:r>
    </w:p>
    <w:tbl>
      <w:tblPr>
        <w:tblStyle w:val="af7"/>
        <w:tblW w:w="0" w:type="auto"/>
        <w:tblInd w:w="1694" w:type="dxa"/>
        <w:tblLook w:val="04A0" w:firstRow="1" w:lastRow="0" w:firstColumn="1" w:lastColumn="0" w:noHBand="0" w:noVBand="1"/>
      </w:tblPr>
      <w:tblGrid>
        <w:gridCol w:w="2129"/>
        <w:gridCol w:w="1701"/>
        <w:gridCol w:w="2268"/>
        <w:gridCol w:w="1042"/>
      </w:tblGrid>
      <w:tr w:rsidR="007B0CD5" w:rsidRPr="007B0CD5" w:rsidTr="00A67C8B">
        <w:trPr>
          <w:tblHeader/>
        </w:trPr>
        <w:tc>
          <w:tcPr>
            <w:tcW w:w="2129" w:type="dxa"/>
            <w:shd w:val="clear" w:color="auto" w:fill="EEECE1" w:themeFill="background2"/>
          </w:tcPr>
          <w:p w:rsidR="001B3F0A" w:rsidRPr="007B0CD5" w:rsidRDefault="001B3F0A" w:rsidP="00A67C8B">
            <w:pPr>
              <w:pStyle w:val="3"/>
              <w:numPr>
                <w:ilvl w:val="0"/>
                <w:numId w:val="0"/>
              </w:numPr>
              <w:spacing w:line="0" w:lineRule="atLeast"/>
              <w:jc w:val="center"/>
              <w:rPr>
                <w:b/>
                <w:sz w:val="28"/>
                <w:szCs w:val="28"/>
              </w:rPr>
            </w:pPr>
            <w:r w:rsidRPr="007B0CD5">
              <w:rPr>
                <w:rFonts w:hint="eastAsia"/>
                <w:b/>
                <w:sz w:val="28"/>
                <w:szCs w:val="28"/>
              </w:rPr>
              <w:t>年度</w:t>
            </w:r>
          </w:p>
        </w:tc>
        <w:tc>
          <w:tcPr>
            <w:tcW w:w="1701" w:type="dxa"/>
            <w:shd w:val="clear" w:color="auto" w:fill="EEECE1" w:themeFill="background2"/>
          </w:tcPr>
          <w:p w:rsidR="001B3F0A" w:rsidRPr="007B0CD5" w:rsidRDefault="001B3F0A" w:rsidP="00A67C8B">
            <w:pPr>
              <w:pStyle w:val="3"/>
              <w:numPr>
                <w:ilvl w:val="0"/>
                <w:numId w:val="0"/>
              </w:numPr>
              <w:spacing w:line="0" w:lineRule="atLeast"/>
              <w:jc w:val="center"/>
              <w:rPr>
                <w:b/>
                <w:sz w:val="28"/>
                <w:szCs w:val="28"/>
              </w:rPr>
            </w:pPr>
            <w:r w:rsidRPr="007B0CD5">
              <w:rPr>
                <w:rFonts w:hint="eastAsia"/>
                <w:b/>
                <w:sz w:val="28"/>
                <w:szCs w:val="28"/>
              </w:rPr>
              <w:t>終結人數</w:t>
            </w:r>
          </w:p>
        </w:tc>
        <w:tc>
          <w:tcPr>
            <w:tcW w:w="2268" w:type="dxa"/>
            <w:shd w:val="clear" w:color="auto" w:fill="EEECE1" w:themeFill="background2"/>
          </w:tcPr>
          <w:p w:rsidR="001B3F0A" w:rsidRPr="007B0CD5" w:rsidRDefault="001B3F0A" w:rsidP="00A67C8B">
            <w:pPr>
              <w:pStyle w:val="3"/>
              <w:numPr>
                <w:ilvl w:val="0"/>
                <w:numId w:val="0"/>
              </w:numPr>
              <w:spacing w:line="0" w:lineRule="atLeast"/>
              <w:jc w:val="center"/>
              <w:rPr>
                <w:b/>
                <w:sz w:val="28"/>
                <w:szCs w:val="28"/>
              </w:rPr>
            </w:pPr>
            <w:r w:rsidRPr="007B0CD5">
              <w:rPr>
                <w:rFonts w:hint="eastAsia"/>
                <w:b/>
                <w:sz w:val="28"/>
                <w:szCs w:val="28"/>
              </w:rPr>
              <w:t>履行完成</w:t>
            </w:r>
          </w:p>
        </w:tc>
        <w:tc>
          <w:tcPr>
            <w:tcW w:w="1042" w:type="dxa"/>
            <w:shd w:val="clear" w:color="auto" w:fill="EEECE1" w:themeFill="background2"/>
          </w:tcPr>
          <w:p w:rsidR="001B3F0A" w:rsidRPr="007B0CD5" w:rsidRDefault="001B3F0A" w:rsidP="00A67C8B">
            <w:pPr>
              <w:pStyle w:val="3"/>
              <w:numPr>
                <w:ilvl w:val="0"/>
                <w:numId w:val="0"/>
              </w:numPr>
              <w:spacing w:line="0" w:lineRule="atLeast"/>
              <w:jc w:val="center"/>
              <w:rPr>
                <w:b/>
                <w:sz w:val="28"/>
                <w:szCs w:val="28"/>
              </w:rPr>
            </w:pPr>
            <w:r w:rsidRPr="007B0CD5">
              <w:rPr>
                <w:rFonts w:hint="eastAsia"/>
                <w:b/>
                <w:sz w:val="28"/>
                <w:szCs w:val="28"/>
              </w:rPr>
              <w:t>比率</w:t>
            </w:r>
          </w:p>
        </w:tc>
      </w:tr>
      <w:tr w:rsidR="007B0CD5" w:rsidRPr="007B0CD5" w:rsidTr="00A67C8B">
        <w:tc>
          <w:tcPr>
            <w:tcW w:w="2129" w:type="dxa"/>
            <w:shd w:val="clear" w:color="auto" w:fill="auto"/>
          </w:tcPr>
          <w:p w:rsidR="001B3F0A" w:rsidRPr="007B0CD5" w:rsidRDefault="001B3F0A" w:rsidP="00A67C8B">
            <w:pPr>
              <w:pStyle w:val="3"/>
              <w:numPr>
                <w:ilvl w:val="0"/>
                <w:numId w:val="0"/>
              </w:numPr>
              <w:spacing w:line="0" w:lineRule="atLeast"/>
              <w:jc w:val="center"/>
              <w:rPr>
                <w:b/>
                <w:sz w:val="28"/>
                <w:szCs w:val="28"/>
              </w:rPr>
            </w:pPr>
            <w:r w:rsidRPr="007B0CD5">
              <w:rPr>
                <w:rFonts w:hint="eastAsia"/>
                <w:b/>
                <w:sz w:val="28"/>
                <w:szCs w:val="28"/>
              </w:rPr>
              <w:t>107年至112年</w:t>
            </w:r>
          </w:p>
        </w:tc>
        <w:tc>
          <w:tcPr>
            <w:tcW w:w="1701" w:type="dxa"/>
            <w:shd w:val="clear" w:color="auto" w:fill="auto"/>
          </w:tcPr>
          <w:p w:rsidR="001B3F0A" w:rsidRPr="007B0CD5" w:rsidRDefault="001B3F0A" w:rsidP="00A67C8B">
            <w:pPr>
              <w:pStyle w:val="3"/>
              <w:numPr>
                <w:ilvl w:val="0"/>
                <w:numId w:val="0"/>
              </w:numPr>
              <w:spacing w:line="0" w:lineRule="atLeast"/>
              <w:jc w:val="center"/>
              <w:rPr>
                <w:b/>
                <w:sz w:val="28"/>
                <w:szCs w:val="28"/>
              </w:rPr>
            </w:pPr>
            <w:r w:rsidRPr="007B0CD5">
              <w:rPr>
                <w:rFonts w:hint="eastAsia"/>
                <w:b/>
                <w:sz w:val="28"/>
                <w:szCs w:val="28"/>
              </w:rPr>
              <w:t>1,039</w:t>
            </w:r>
          </w:p>
        </w:tc>
        <w:tc>
          <w:tcPr>
            <w:tcW w:w="2268" w:type="dxa"/>
            <w:shd w:val="clear" w:color="auto" w:fill="auto"/>
          </w:tcPr>
          <w:p w:rsidR="001B3F0A" w:rsidRPr="007B0CD5" w:rsidRDefault="001B3F0A" w:rsidP="00A67C8B">
            <w:pPr>
              <w:pStyle w:val="3"/>
              <w:numPr>
                <w:ilvl w:val="0"/>
                <w:numId w:val="0"/>
              </w:numPr>
              <w:spacing w:line="0" w:lineRule="atLeast"/>
              <w:jc w:val="center"/>
              <w:rPr>
                <w:b/>
                <w:sz w:val="28"/>
                <w:szCs w:val="28"/>
              </w:rPr>
            </w:pPr>
            <w:r w:rsidRPr="007B0CD5">
              <w:rPr>
                <w:rFonts w:hint="eastAsia"/>
                <w:b/>
                <w:sz w:val="28"/>
                <w:szCs w:val="28"/>
              </w:rPr>
              <w:t>7</w:t>
            </w:r>
            <w:r w:rsidRPr="007B0CD5">
              <w:rPr>
                <w:b/>
                <w:sz w:val="28"/>
                <w:szCs w:val="28"/>
              </w:rPr>
              <w:t>94</w:t>
            </w:r>
          </w:p>
        </w:tc>
        <w:tc>
          <w:tcPr>
            <w:tcW w:w="1042" w:type="dxa"/>
            <w:shd w:val="clear" w:color="auto" w:fill="auto"/>
          </w:tcPr>
          <w:p w:rsidR="001B3F0A" w:rsidRPr="007B0CD5" w:rsidRDefault="001B3F0A" w:rsidP="00A67C8B">
            <w:pPr>
              <w:pStyle w:val="3"/>
              <w:numPr>
                <w:ilvl w:val="0"/>
                <w:numId w:val="0"/>
              </w:numPr>
              <w:spacing w:line="0" w:lineRule="atLeast"/>
              <w:jc w:val="center"/>
              <w:rPr>
                <w:b/>
                <w:sz w:val="28"/>
                <w:szCs w:val="28"/>
              </w:rPr>
            </w:pPr>
            <w:r w:rsidRPr="007B0CD5">
              <w:rPr>
                <w:rFonts w:hint="eastAsia"/>
                <w:b/>
                <w:sz w:val="28"/>
                <w:szCs w:val="28"/>
              </w:rPr>
              <w:t>76.4</w:t>
            </w:r>
          </w:p>
        </w:tc>
      </w:tr>
      <w:tr w:rsidR="007B0CD5" w:rsidRPr="007B0CD5" w:rsidTr="00A67C8B">
        <w:tc>
          <w:tcPr>
            <w:tcW w:w="2129" w:type="dxa"/>
            <w:shd w:val="clear" w:color="auto" w:fill="auto"/>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107</w:t>
            </w:r>
          </w:p>
        </w:tc>
        <w:tc>
          <w:tcPr>
            <w:tcW w:w="1701" w:type="dxa"/>
          </w:tcPr>
          <w:p w:rsidR="001B3F0A" w:rsidRPr="007B0CD5" w:rsidRDefault="001B3F0A" w:rsidP="00A67C8B">
            <w:pPr>
              <w:jc w:val="center"/>
              <w:rPr>
                <w:sz w:val="28"/>
                <w:szCs w:val="28"/>
              </w:rPr>
            </w:pPr>
            <w:r w:rsidRPr="007B0CD5">
              <w:rPr>
                <w:sz w:val="28"/>
                <w:szCs w:val="28"/>
              </w:rPr>
              <w:t>79</w:t>
            </w:r>
          </w:p>
        </w:tc>
        <w:tc>
          <w:tcPr>
            <w:tcW w:w="2268" w:type="dxa"/>
          </w:tcPr>
          <w:p w:rsidR="001B3F0A" w:rsidRPr="007B0CD5" w:rsidRDefault="001B3F0A" w:rsidP="00A67C8B">
            <w:pPr>
              <w:jc w:val="center"/>
              <w:rPr>
                <w:sz w:val="28"/>
                <w:szCs w:val="28"/>
              </w:rPr>
            </w:pPr>
            <w:r w:rsidRPr="007B0CD5">
              <w:rPr>
                <w:sz w:val="28"/>
                <w:szCs w:val="28"/>
              </w:rPr>
              <w:t>61</w:t>
            </w:r>
          </w:p>
        </w:tc>
        <w:tc>
          <w:tcPr>
            <w:tcW w:w="1042" w:type="dxa"/>
          </w:tcPr>
          <w:p w:rsidR="001B3F0A" w:rsidRPr="007B0CD5" w:rsidRDefault="001B3F0A" w:rsidP="00A67C8B">
            <w:pPr>
              <w:jc w:val="center"/>
              <w:rPr>
                <w:sz w:val="28"/>
                <w:szCs w:val="28"/>
              </w:rPr>
            </w:pPr>
            <w:r w:rsidRPr="007B0CD5">
              <w:rPr>
                <w:sz w:val="28"/>
                <w:szCs w:val="28"/>
              </w:rPr>
              <w:t>77.2</w:t>
            </w:r>
          </w:p>
        </w:tc>
      </w:tr>
      <w:tr w:rsidR="007B0CD5" w:rsidRPr="007B0CD5" w:rsidTr="00A67C8B">
        <w:tc>
          <w:tcPr>
            <w:tcW w:w="2129"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108</w:t>
            </w:r>
          </w:p>
        </w:tc>
        <w:tc>
          <w:tcPr>
            <w:tcW w:w="1701" w:type="dxa"/>
          </w:tcPr>
          <w:p w:rsidR="001B3F0A" w:rsidRPr="007B0CD5" w:rsidRDefault="001B3F0A" w:rsidP="00A67C8B">
            <w:pPr>
              <w:jc w:val="center"/>
              <w:rPr>
                <w:sz w:val="28"/>
                <w:szCs w:val="28"/>
              </w:rPr>
            </w:pPr>
            <w:r w:rsidRPr="007B0CD5">
              <w:rPr>
                <w:sz w:val="28"/>
                <w:szCs w:val="28"/>
              </w:rPr>
              <w:t>55</w:t>
            </w:r>
          </w:p>
        </w:tc>
        <w:tc>
          <w:tcPr>
            <w:tcW w:w="2268" w:type="dxa"/>
          </w:tcPr>
          <w:p w:rsidR="001B3F0A" w:rsidRPr="007B0CD5" w:rsidRDefault="001B3F0A" w:rsidP="00A67C8B">
            <w:pPr>
              <w:jc w:val="center"/>
              <w:rPr>
                <w:sz w:val="28"/>
                <w:szCs w:val="28"/>
              </w:rPr>
            </w:pPr>
            <w:r w:rsidRPr="007B0CD5">
              <w:rPr>
                <w:sz w:val="28"/>
                <w:szCs w:val="28"/>
              </w:rPr>
              <w:t>40</w:t>
            </w:r>
          </w:p>
        </w:tc>
        <w:tc>
          <w:tcPr>
            <w:tcW w:w="1042" w:type="dxa"/>
          </w:tcPr>
          <w:p w:rsidR="001B3F0A" w:rsidRPr="007B0CD5" w:rsidRDefault="001B3F0A" w:rsidP="00A67C8B">
            <w:pPr>
              <w:jc w:val="center"/>
              <w:rPr>
                <w:sz w:val="28"/>
                <w:szCs w:val="28"/>
              </w:rPr>
            </w:pPr>
            <w:r w:rsidRPr="007B0CD5">
              <w:rPr>
                <w:sz w:val="28"/>
                <w:szCs w:val="28"/>
              </w:rPr>
              <w:t>72.7</w:t>
            </w:r>
          </w:p>
        </w:tc>
      </w:tr>
      <w:tr w:rsidR="007B0CD5" w:rsidRPr="007B0CD5" w:rsidTr="00A67C8B">
        <w:tc>
          <w:tcPr>
            <w:tcW w:w="2129"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109</w:t>
            </w:r>
          </w:p>
        </w:tc>
        <w:tc>
          <w:tcPr>
            <w:tcW w:w="1701" w:type="dxa"/>
          </w:tcPr>
          <w:p w:rsidR="001B3F0A" w:rsidRPr="007B0CD5" w:rsidRDefault="001B3F0A" w:rsidP="00A67C8B">
            <w:pPr>
              <w:jc w:val="center"/>
              <w:rPr>
                <w:sz w:val="28"/>
                <w:szCs w:val="28"/>
              </w:rPr>
            </w:pPr>
            <w:r w:rsidRPr="007B0CD5">
              <w:rPr>
                <w:sz w:val="28"/>
                <w:szCs w:val="28"/>
              </w:rPr>
              <w:t>227</w:t>
            </w:r>
          </w:p>
        </w:tc>
        <w:tc>
          <w:tcPr>
            <w:tcW w:w="2268" w:type="dxa"/>
          </w:tcPr>
          <w:p w:rsidR="001B3F0A" w:rsidRPr="007B0CD5" w:rsidRDefault="001B3F0A" w:rsidP="00A67C8B">
            <w:pPr>
              <w:jc w:val="center"/>
              <w:rPr>
                <w:sz w:val="28"/>
                <w:szCs w:val="28"/>
              </w:rPr>
            </w:pPr>
            <w:r w:rsidRPr="007B0CD5">
              <w:rPr>
                <w:sz w:val="28"/>
                <w:szCs w:val="28"/>
              </w:rPr>
              <w:t>153</w:t>
            </w:r>
          </w:p>
        </w:tc>
        <w:tc>
          <w:tcPr>
            <w:tcW w:w="1042" w:type="dxa"/>
          </w:tcPr>
          <w:p w:rsidR="001B3F0A" w:rsidRPr="007B0CD5" w:rsidRDefault="001B3F0A" w:rsidP="00A67C8B">
            <w:pPr>
              <w:jc w:val="center"/>
              <w:rPr>
                <w:sz w:val="28"/>
                <w:szCs w:val="28"/>
              </w:rPr>
            </w:pPr>
            <w:r w:rsidRPr="007B0CD5">
              <w:rPr>
                <w:sz w:val="28"/>
                <w:szCs w:val="28"/>
              </w:rPr>
              <w:t>67.4</w:t>
            </w:r>
          </w:p>
        </w:tc>
      </w:tr>
      <w:tr w:rsidR="007B0CD5" w:rsidRPr="007B0CD5" w:rsidTr="00A67C8B">
        <w:tc>
          <w:tcPr>
            <w:tcW w:w="2129"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110</w:t>
            </w:r>
          </w:p>
        </w:tc>
        <w:tc>
          <w:tcPr>
            <w:tcW w:w="1701" w:type="dxa"/>
          </w:tcPr>
          <w:p w:rsidR="001B3F0A" w:rsidRPr="007B0CD5" w:rsidRDefault="001B3F0A" w:rsidP="00A67C8B">
            <w:pPr>
              <w:jc w:val="center"/>
              <w:rPr>
                <w:sz w:val="28"/>
                <w:szCs w:val="28"/>
              </w:rPr>
            </w:pPr>
            <w:r w:rsidRPr="007B0CD5">
              <w:rPr>
                <w:sz w:val="28"/>
                <w:szCs w:val="28"/>
              </w:rPr>
              <w:t>213</w:t>
            </w:r>
          </w:p>
        </w:tc>
        <w:tc>
          <w:tcPr>
            <w:tcW w:w="2268" w:type="dxa"/>
          </w:tcPr>
          <w:p w:rsidR="001B3F0A" w:rsidRPr="007B0CD5" w:rsidRDefault="001B3F0A" w:rsidP="00A67C8B">
            <w:pPr>
              <w:jc w:val="center"/>
              <w:rPr>
                <w:sz w:val="28"/>
                <w:szCs w:val="28"/>
              </w:rPr>
            </w:pPr>
            <w:r w:rsidRPr="007B0CD5">
              <w:rPr>
                <w:sz w:val="28"/>
                <w:szCs w:val="28"/>
              </w:rPr>
              <w:t>184</w:t>
            </w:r>
          </w:p>
        </w:tc>
        <w:tc>
          <w:tcPr>
            <w:tcW w:w="1042" w:type="dxa"/>
          </w:tcPr>
          <w:p w:rsidR="001B3F0A" w:rsidRPr="007B0CD5" w:rsidRDefault="001B3F0A" w:rsidP="00A67C8B">
            <w:pPr>
              <w:jc w:val="center"/>
              <w:rPr>
                <w:sz w:val="28"/>
                <w:szCs w:val="28"/>
              </w:rPr>
            </w:pPr>
            <w:r w:rsidRPr="007B0CD5">
              <w:rPr>
                <w:rFonts w:hint="eastAsia"/>
                <w:sz w:val="28"/>
                <w:szCs w:val="28"/>
              </w:rPr>
              <w:t>86.4</w:t>
            </w:r>
          </w:p>
        </w:tc>
      </w:tr>
      <w:tr w:rsidR="007B0CD5" w:rsidRPr="007B0CD5" w:rsidTr="00A67C8B">
        <w:tc>
          <w:tcPr>
            <w:tcW w:w="2129"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111</w:t>
            </w:r>
          </w:p>
        </w:tc>
        <w:tc>
          <w:tcPr>
            <w:tcW w:w="1701"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124</w:t>
            </w:r>
          </w:p>
        </w:tc>
        <w:tc>
          <w:tcPr>
            <w:tcW w:w="2268"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95</w:t>
            </w:r>
          </w:p>
        </w:tc>
        <w:tc>
          <w:tcPr>
            <w:tcW w:w="1042"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76.6</w:t>
            </w:r>
          </w:p>
        </w:tc>
      </w:tr>
      <w:tr w:rsidR="007B0CD5" w:rsidRPr="007B0CD5" w:rsidTr="00A67C8B">
        <w:tc>
          <w:tcPr>
            <w:tcW w:w="2129"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112</w:t>
            </w:r>
          </w:p>
        </w:tc>
        <w:tc>
          <w:tcPr>
            <w:tcW w:w="1701"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341</w:t>
            </w:r>
          </w:p>
        </w:tc>
        <w:tc>
          <w:tcPr>
            <w:tcW w:w="2268"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261</w:t>
            </w:r>
          </w:p>
        </w:tc>
        <w:tc>
          <w:tcPr>
            <w:tcW w:w="1042" w:type="dxa"/>
          </w:tcPr>
          <w:p w:rsidR="001B3F0A" w:rsidRPr="007B0CD5" w:rsidRDefault="001B3F0A" w:rsidP="00A67C8B">
            <w:pPr>
              <w:pStyle w:val="3"/>
              <w:numPr>
                <w:ilvl w:val="0"/>
                <w:numId w:val="0"/>
              </w:numPr>
              <w:spacing w:line="0" w:lineRule="atLeast"/>
              <w:jc w:val="center"/>
              <w:rPr>
                <w:sz w:val="28"/>
                <w:szCs w:val="28"/>
              </w:rPr>
            </w:pPr>
            <w:r w:rsidRPr="007B0CD5">
              <w:rPr>
                <w:rFonts w:hint="eastAsia"/>
                <w:sz w:val="28"/>
                <w:szCs w:val="28"/>
              </w:rPr>
              <w:t>76.5</w:t>
            </w:r>
          </w:p>
        </w:tc>
      </w:tr>
    </w:tbl>
    <w:p w:rsidR="001B3F0A" w:rsidRPr="007B0CD5" w:rsidRDefault="001B3F0A" w:rsidP="00A67C8B">
      <w:pPr>
        <w:pStyle w:val="4"/>
        <w:numPr>
          <w:ilvl w:val="0"/>
          <w:numId w:val="0"/>
        </w:numPr>
        <w:spacing w:line="0" w:lineRule="atLeast"/>
        <w:ind w:leftChars="502" w:left="3037" w:hangingChars="511" w:hanging="1329"/>
        <w:rPr>
          <w:sz w:val="24"/>
        </w:rPr>
      </w:pPr>
      <w:r w:rsidRPr="007B0CD5">
        <w:rPr>
          <w:rFonts w:hint="eastAsia"/>
          <w:sz w:val="24"/>
        </w:rPr>
        <w:t>資料來源：整理自法務部法檢字第</w:t>
      </w:r>
      <w:r w:rsidR="007745C1" w:rsidRPr="007B0CD5">
        <w:rPr>
          <w:sz w:val="24"/>
        </w:rPr>
        <w:t>11304522850</w:t>
      </w:r>
      <w:r w:rsidRPr="007B0CD5">
        <w:rPr>
          <w:rFonts w:hint="eastAsia"/>
          <w:sz w:val="24"/>
        </w:rPr>
        <w:t>號函文提供數據(本院收文號：1130135943)。</w:t>
      </w:r>
    </w:p>
    <w:p w:rsidR="001B3F0A" w:rsidRPr="007B0CD5" w:rsidRDefault="001B3F0A" w:rsidP="00A67C8B">
      <w:pPr>
        <w:pStyle w:val="4"/>
        <w:numPr>
          <w:ilvl w:val="0"/>
          <w:numId w:val="0"/>
        </w:numPr>
        <w:spacing w:line="0" w:lineRule="atLeast"/>
        <w:ind w:leftChars="502" w:left="2504" w:hangingChars="306" w:hanging="796"/>
        <w:rPr>
          <w:sz w:val="24"/>
        </w:rPr>
      </w:pPr>
      <w:proofErr w:type="gramStart"/>
      <w:r w:rsidRPr="007B0CD5">
        <w:rPr>
          <w:rFonts w:hint="eastAsia"/>
          <w:sz w:val="24"/>
        </w:rPr>
        <w:t>註</w:t>
      </w:r>
      <w:proofErr w:type="gramEnd"/>
      <w:r w:rsidRPr="007B0CD5">
        <w:rPr>
          <w:rFonts w:hint="eastAsia"/>
          <w:sz w:val="24"/>
        </w:rPr>
        <w:t>：1.</w:t>
      </w:r>
      <w:proofErr w:type="gramStart"/>
      <w:r w:rsidRPr="007B0CD5">
        <w:rPr>
          <w:rFonts w:hint="eastAsia"/>
          <w:sz w:val="24"/>
        </w:rPr>
        <w:t>酒駕係</w:t>
      </w:r>
      <w:proofErr w:type="gramEnd"/>
      <w:r w:rsidRPr="007B0CD5">
        <w:rPr>
          <w:rFonts w:hint="eastAsia"/>
          <w:sz w:val="24"/>
        </w:rPr>
        <w:t>指服用酒類或其他相類之物觸犯刑法第185條之3或陸海空軍刑法第54條者。</w:t>
      </w:r>
    </w:p>
    <w:p w:rsidR="001B3F0A" w:rsidRPr="007B0CD5" w:rsidRDefault="001B3F0A" w:rsidP="00A67C8B">
      <w:pPr>
        <w:pStyle w:val="4"/>
        <w:numPr>
          <w:ilvl w:val="0"/>
          <w:numId w:val="0"/>
        </w:numPr>
        <w:spacing w:after="240" w:line="0" w:lineRule="atLeast"/>
        <w:ind w:leftChars="654" w:left="2501" w:hangingChars="106" w:hanging="276"/>
        <w:rPr>
          <w:sz w:val="24"/>
        </w:rPr>
      </w:pPr>
      <w:r w:rsidRPr="007B0CD5">
        <w:rPr>
          <w:rFonts w:hint="eastAsia"/>
          <w:sz w:val="24"/>
        </w:rPr>
        <w:t>2.108年4月23日</w:t>
      </w:r>
      <w:r w:rsidR="00A41C2C" w:rsidRPr="007B0CD5">
        <w:rPr>
          <w:rFonts w:hint="eastAsia"/>
          <w:sz w:val="24"/>
        </w:rPr>
        <w:t>衛福部</w:t>
      </w:r>
      <w:r w:rsidRPr="007B0CD5">
        <w:rPr>
          <w:rFonts w:hint="eastAsia"/>
          <w:sz w:val="24"/>
        </w:rPr>
        <w:t>召開「</w:t>
      </w:r>
      <w:proofErr w:type="gramStart"/>
      <w:r w:rsidRPr="007B0CD5">
        <w:rPr>
          <w:rFonts w:hint="eastAsia"/>
          <w:sz w:val="24"/>
        </w:rPr>
        <w:t>108</w:t>
      </w:r>
      <w:proofErr w:type="gramEnd"/>
      <w:r w:rsidRPr="007B0CD5">
        <w:rPr>
          <w:rFonts w:hint="eastAsia"/>
          <w:sz w:val="24"/>
        </w:rPr>
        <w:t>年度建構問題性飲酒與酒癮者醫療及社會復健服務模式計畫」，期能透過地檢署緩起訴處分附帶條件之強制命令，積極介入酒精解癮之醫療服務，爰自109年終結人數大幅增加。</w:t>
      </w:r>
    </w:p>
    <w:p w:rsidR="001B3F0A" w:rsidRPr="007B0CD5" w:rsidRDefault="00D51E37" w:rsidP="00A67C8B">
      <w:pPr>
        <w:pStyle w:val="3"/>
      </w:pPr>
      <w:proofErr w:type="gramStart"/>
      <w:r w:rsidRPr="007B0CD5">
        <w:rPr>
          <w:rFonts w:hint="eastAsia"/>
        </w:rPr>
        <w:t>然查上述</w:t>
      </w:r>
      <w:proofErr w:type="gramEnd"/>
      <w:r w:rsidRPr="007B0CD5">
        <w:rPr>
          <w:rFonts w:hint="eastAsia"/>
        </w:rPr>
        <w:t>統計數據，各</w:t>
      </w:r>
      <w:r w:rsidR="00A41C2C" w:rsidRPr="007B0CD5">
        <w:rPr>
          <w:rFonts w:hint="eastAsia"/>
        </w:rPr>
        <w:t>地檢署</w:t>
      </w:r>
      <w:r w:rsidRPr="007B0CD5">
        <w:rPr>
          <w:rFonts w:hint="eastAsia"/>
        </w:rPr>
        <w:t>對於</w:t>
      </w:r>
      <w:proofErr w:type="gramStart"/>
      <w:r w:rsidRPr="007B0CD5">
        <w:rPr>
          <w:rFonts w:hint="eastAsia"/>
        </w:rPr>
        <w:t>審酌緩起</w:t>
      </w:r>
      <w:proofErr w:type="gramEnd"/>
      <w:r w:rsidRPr="007B0CD5">
        <w:rPr>
          <w:rFonts w:hint="eastAsia"/>
        </w:rPr>
        <w:t>訴</w:t>
      </w:r>
      <w:proofErr w:type="gramStart"/>
      <w:r w:rsidRPr="007B0CD5">
        <w:rPr>
          <w:rFonts w:hint="eastAsia"/>
        </w:rPr>
        <w:t>處分附命酒</w:t>
      </w:r>
      <w:proofErr w:type="gramEnd"/>
      <w:r w:rsidRPr="007B0CD5">
        <w:rPr>
          <w:rFonts w:hint="eastAsia"/>
        </w:rPr>
        <w:t>精戒癮治療統計皆未達5%，而被告應遵守事項情形，</w:t>
      </w:r>
      <w:proofErr w:type="gramStart"/>
      <w:r w:rsidRPr="007B0CD5">
        <w:rPr>
          <w:rFonts w:hint="eastAsia"/>
        </w:rPr>
        <w:t>就命被</w:t>
      </w:r>
      <w:proofErr w:type="gramEnd"/>
      <w:r w:rsidRPr="007B0CD5">
        <w:rPr>
          <w:rFonts w:hint="eastAsia"/>
        </w:rPr>
        <w:t>告完成戒癮治療、精神治療、心理輔導或其他適當之處遇措施之部分，以112年為例，亦僅僅不到3%，顯然目前檢察官對於審</w:t>
      </w:r>
      <w:proofErr w:type="gramStart"/>
      <w:r w:rsidRPr="007B0CD5">
        <w:rPr>
          <w:rFonts w:hint="eastAsia"/>
        </w:rPr>
        <w:t>酌附</w:t>
      </w:r>
      <w:proofErr w:type="gramEnd"/>
      <w:r w:rsidRPr="007B0CD5">
        <w:rPr>
          <w:rFonts w:hint="eastAsia"/>
        </w:rPr>
        <w:t>命酒癮戒治之現況並不</w:t>
      </w:r>
      <w:proofErr w:type="gramStart"/>
      <w:r w:rsidRPr="007B0CD5">
        <w:rPr>
          <w:rFonts w:hint="eastAsia"/>
        </w:rPr>
        <w:t>普及，又觀</w:t>
      </w:r>
      <w:r w:rsidR="001B3F0A" w:rsidRPr="007B0CD5">
        <w:rPr>
          <w:rFonts w:hint="eastAsia"/>
        </w:rPr>
        <w:t>法務部</w:t>
      </w:r>
      <w:proofErr w:type="gramEnd"/>
      <w:r w:rsidR="001B3F0A" w:rsidRPr="007B0CD5">
        <w:rPr>
          <w:rFonts w:hint="eastAsia"/>
        </w:rPr>
        <w:t>研議及訂定</w:t>
      </w:r>
      <w:proofErr w:type="gramStart"/>
      <w:r w:rsidR="001B3F0A" w:rsidRPr="007B0CD5">
        <w:rPr>
          <w:rFonts w:hint="eastAsia"/>
        </w:rPr>
        <w:t>之酒駕案</w:t>
      </w:r>
      <w:proofErr w:type="gramEnd"/>
      <w:r w:rsidR="001B3F0A" w:rsidRPr="007B0CD5">
        <w:rPr>
          <w:rFonts w:hint="eastAsia"/>
        </w:rPr>
        <w:t>件相關指引與規範</w:t>
      </w:r>
      <w:r w:rsidRPr="007B0CD5">
        <w:rPr>
          <w:rFonts w:hint="eastAsia"/>
        </w:rPr>
        <w:t>，內容如下：</w:t>
      </w:r>
    </w:p>
    <w:p w:rsidR="001B3F0A" w:rsidRPr="007B0CD5" w:rsidRDefault="001B3F0A" w:rsidP="00A67C8B">
      <w:pPr>
        <w:pStyle w:val="4"/>
      </w:pPr>
      <w:r w:rsidRPr="007B0CD5">
        <w:rPr>
          <w:rFonts w:hint="eastAsia"/>
        </w:rPr>
        <w:t>臺灣高等檢察署已擬具「</w:t>
      </w:r>
      <w:proofErr w:type="gramStart"/>
      <w:r w:rsidRPr="007B0CD5">
        <w:rPr>
          <w:rFonts w:hint="eastAsia"/>
        </w:rPr>
        <w:t>酒駕案件</w:t>
      </w:r>
      <w:proofErr w:type="gramEnd"/>
      <w:r w:rsidRPr="007B0CD5">
        <w:rPr>
          <w:rFonts w:hint="eastAsia"/>
        </w:rPr>
        <w:t>分流標準」，並取得「華人自評報表」，就禁戒處分聲請（刑法第</w:t>
      </w:r>
      <w:r w:rsidRPr="007B0CD5">
        <w:rPr>
          <w:rFonts w:hint="eastAsia"/>
        </w:rPr>
        <w:lastRenderedPageBreak/>
        <w:t>89條）、免除刑之執行部分（刑法第98條）將</w:t>
      </w:r>
      <w:proofErr w:type="gramStart"/>
      <w:r w:rsidRPr="007B0CD5">
        <w:rPr>
          <w:rFonts w:hint="eastAsia"/>
        </w:rPr>
        <w:t>建置例</w:t>
      </w:r>
      <w:proofErr w:type="gramEnd"/>
      <w:r w:rsidRPr="007B0CD5">
        <w:rPr>
          <w:rFonts w:hint="eastAsia"/>
        </w:rPr>
        <w:t>稿。</w:t>
      </w:r>
    </w:p>
    <w:p w:rsidR="001B3F0A" w:rsidRPr="007B0CD5" w:rsidRDefault="001B3F0A" w:rsidP="00A67C8B">
      <w:pPr>
        <w:pStyle w:val="4"/>
      </w:pPr>
      <w:r w:rsidRPr="007B0CD5">
        <w:rPr>
          <w:rFonts w:hint="eastAsia"/>
        </w:rPr>
        <w:t>就禁戒處分執行方式（擬以門診方式進行禁戒處分，此同為保安處分執行法修正方向）、完成治療認定標準等，臺灣高等檢察署已於113年4月12日與</w:t>
      </w:r>
      <w:r w:rsidR="00D51E37" w:rsidRPr="007B0CD5">
        <w:rPr>
          <w:rFonts w:hint="eastAsia"/>
        </w:rPr>
        <w:t>臺</w:t>
      </w:r>
      <w:r w:rsidRPr="007B0CD5">
        <w:rPr>
          <w:rFonts w:hint="eastAsia"/>
        </w:rPr>
        <w:t>北市立聯合醫院松德院區黃名琪院長率領之團隊討論，將儘速訂定「</w:t>
      </w:r>
      <w:proofErr w:type="gramStart"/>
      <w:r w:rsidRPr="007B0CD5">
        <w:rPr>
          <w:rFonts w:hint="eastAsia"/>
        </w:rPr>
        <w:t>酒駕戒</w:t>
      </w:r>
      <w:proofErr w:type="gramEnd"/>
      <w:r w:rsidRPr="007B0CD5">
        <w:rPr>
          <w:rFonts w:hint="eastAsia"/>
        </w:rPr>
        <w:t>癮治療作業指引」。</w:t>
      </w:r>
    </w:p>
    <w:p w:rsidR="00D51E37" w:rsidRPr="007B0CD5" w:rsidRDefault="00D51E37" w:rsidP="002165EA">
      <w:pPr>
        <w:pStyle w:val="3"/>
        <w:numPr>
          <w:ilvl w:val="0"/>
          <w:numId w:val="0"/>
        </w:numPr>
        <w:ind w:leftChars="401" w:left="1364"/>
      </w:pPr>
      <w:r w:rsidRPr="007B0CD5">
        <w:rPr>
          <w:rFonts w:hint="eastAsia"/>
        </w:rPr>
        <w:t xml:space="preserve">    </w:t>
      </w:r>
      <w:r w:rsidR="002165EA" w:rsidRPr="007B0CD5">
        <w:rPr>
          <w:rFonts w:hint="eastAsia"/>
        </w:rPr>
        <w:t>法務部目前</w:t>
      </w:r>
      <w:proofErr w:type="gramStart"/>
      <w:r w:rsidR="002165EA" w:rsidRPr="007B0CD5">
        <w:rPr>
          <w:rFonts w:hint="eastAsia"/>
        </w:rPr>
        <w:t>研</w:t>
      </w:r>
      <w:proofErr w:type="gramEnd"/>
      <w:r w:rsidR="002165EA" w:rsidRPr="007B0CD5">
        <w:rPr>
          <w:rFonts w:hint="eastAsia"/>
        </w:rPr>
        <w:t>議及訂定</w:t>
      </w:r>
      <w:proofErr w:type="gramStart"/>
      <w:r w:rsidR="002165EA" w:rsidRPr="007B0CD5">
        <w:rPr>
          <w:rFonts w:hint="eastAsia"/>
        </w:rPr>
        <w:t>之酒駕案</w:t>
      </w:r>
      <w:proofErr w:type="gramEnd"/>
      <w:r w:rsidR="002165EA" w:rsidRPr="007B0CD5">
        <w:rPr>
          <w:rFonts w:hint="eastAsia"/>
        </w:rPr>
        <w:t>件指引及規範，以上述統計數據及</w:t>
      </w:r>
      <w:r w:rsidRPr="007B0CD5">
        <w:rPr>
          <w:rFonts w:hint="eastAsia"/>
        </w:rPr>
        <w:t>辦理進度觀之，</w:t>
      </w:r>
      <w:r w:rsidR="002165EA" w:rsidRPr="007B0CD5">
        <w:rPr>
          <w:rFonts w:hint="eastAsia"/>
        </w:rPr>
        <w:t>尚難於短期間</w:t>
      </w:r>
      <w:r w:rsidRPr="007B0CD5">
        <w:rPr>
          <w:rFonts w:hint="eastAsia"/>
        </w:rPr>
        <w:t>普遍行之，</w:t>
      </w:r>
      <w:r w:rsidR="002165EA" w:rsidRPr="007B0CD5">
        <w:rPr>
          <w:rFonts w:hint="eastAsia"/>
        </w:rPr>
        <w:t>檢察官</w:t>
      </w:r>
      <w:proofErr w:type="gramStart"/>
      <w:r w:rsidR="002165EA" w:rsidRPr="007B0CD5">
        <w:rPr>
          <w:rFonts w:hint="eastAsia"/>
        </w:rPr>
        <w:t>於審酌</w:t>
      </w:r>
      <w:proofErr w:type="gramEnd"/>
      <w:r w:rsidR="002165EA" w:rsidRPr="007B0CD5">
        <w:rPr>
          <w:rFonts w:hint="eastAsia"/>
        </w:rPr>
        <w:t>緩起訴處分時，恐怕仍會以向國庫支付一定費用為主要，而未能達到</w:t>
      </w:r>
      <w:proofErr w:type="gramStart"/>
      <w:r w:rsidR="002165EA" w:rsidRPr="007B0CD5">
        <w:rPr>
          <w:rFonts w:hint="eastAsia"/>
        </w:rPr>
        <w:t>預防酒駕</w:t>
      </w:r>
      <w:proofErr w:type="gramEnd"/>
      <w:r w:rsidR="002165EA" w:rsidRPr="007B0CD5">
        <w:rPr>
          <w:rFonts w:hint="eastAsia"/>
        </w:rPr>
        <w:t>之目的，對此，</w:t>
      </w:r>
      <w:proofErr w:type="gramStart"/>
      <w:r w:rsidRPr="007B0CD5">
        <w:rPr>
          <w:rFonts w:hint="eastAsia"/>
        </w:rPr>
        <w:t>法務部允有</w:t>
      </w:r>
      <w:r w:rsidR="002165EA" w:rsidRPr="007B0CD5">
        <w:rPr>
          <w:rFonts w:hint="eastAsia"/>
        </w:rPr>
        <w:t>必</w:t>
      </w:r>
      <w:proofErr w:type="gramEnd"/>
      <w:r w:rsidR="002165EA" w:rsidRPr="007B0CD5">
        <w:rPr>
          <w:rFonts w:hint="eastAsia"/>
        </w:rPr>
        <w:t>要</w:t>
      </w:r>
      <w:r w:rsidRPr="007B0CD5">
        <w:rPr>
          <w:rFonts w:hint="eastAsia"/>
        </w:rPr>
        <w:t>積極</w:t>
      </w:r>
      <w:r w:rsidR="002165EA" w:rsidRPr="007B0CD5">
        <w:rPr>
          <w:rFonts w:hint="eastAsia"/>
        </w:rPr>
        <w:t>辦理並推動上述規範，以提供各</w:t>
      </w:r>
      <w:r w:rsidR="00A41C2C" w:rsidRPr="007B0CD5">
        <w:rPr>
          <w:rFonts w:hint="eastAsia"/>
        </w:rPr>
        <w:t>地檢署</w:t>
      </w:r>
      <w:r w:rsidR="002165EA" w:rsidRPr="007B0CD5">
        <w:rPr>
          <w:rFonts w:hint="eastAsia"/>
        </w:rPr>
        <w:t>作為辦理之參考及依據。</w:t>
      </w:r>
    </w:p>
    <w:p w:rsidR="00E85F9A" w:rsidRPr="007B0CD5" w:rsidRDefault="00D51E37" w:rsidP="00E85F9A">
      <w:pPr>
        <w:pStyle w:val="3"/>
      </w:pPr>
      <w:r w:rsidRPr="007B0CD5">
        <w:rPr>
          <w:rFonts w:hint="eastAsia"/>
        </w:rPr>
        <w:t>再查</w:t>
      </w:r>
      <w:r w:rsidR="00E85F9A" w:rsidRPr="007B0CD5">
        <w:rPr>
          <w:rFonts w:hint="eastAsia"/>
        </w:rPr>
        <w:t>檢察機關104至11</w:t>
      </w:r>
      <w:r w:rsidR="007745C1" w:rsidRPr="007B0CD5">
        <w:t>2</w:t>
      </w:r>
      <w:r w:rsidR="00E85F9A" w:rsidRPr="007B0CD5">
        <w:rPr>
          <w:rFonts w:hint="eastAsia"/>
        </w:rPr>
        <w:t>年度酒癮戒治之預算數及執行數，</w:t>
      </w:r>
      <w:proofErr w:type="gramStart"/>
      <w:r w:rsidR="00E85F9A" w:rsidRPr="007B0CD5">
        <w:rPr>
          <w:rFonts w:hint="eastAsia"/>
        </w:rPr>
        <w:t>109</w:t>
      </w:r>
      <w:proofErr w:type="gramEnd"/>
      <w:r w:rsidR="00E85F9A" w:rsidRPr="007B0CD5">
        <w:rPr>
          <w:rFonts w:hint="eastAsia"/>
        </w:rPr>
        <w:t>年度以前檢察機關並無編列酒癮</w:t>
      </w:r>
      <w:proofErr w:type="gramStart"/>
      <w:r w:rsidR="00E85F9A" w:rsidRPr="007B0CD5">
        <w:rPr>
          <w:rFonts w:hint="eastAsia"/>
        </w:rPr>
        <w:t>戒治專</w:t>
      </w:r>
      <w:proofErr w:type="gramEnd"/>
      <w:r w:rsidR="00E85F9A" w:rsidRPr="007B0CD5">
        <w:rPr>
          <w:rFonts w:hint="eastAsia"/>
        </w:rPr>
        <w:t>項經費，執行</w:t>
      </w:r>
      <w:proofErr w:type="gramStart"/>
      <w:r w:rsidR="00E85F9A" w:rsidRPr="007B0CD5">
        <w:rPr>
          <w:rFonts w:hint="eastAsia"/>
        </w:rPr>
        <w:t>時均由相</w:t>
      </w:r>
      <w:proofErr w:type="gramEnd"/>
      <w:r w:rsidR="00E85F9A" w:rsidRPr="007B0CD5">
        <w:rPr>
          <w:rFonts w:hint="eastAsia"/>
        </w:rPr>
        <w:t>關預算調整支應，</w:t>
      </w:r>
      <w:proofErr w:type="gramStart"/>
      <w:r w:rsidR="00E85F9A" w:rsidRPr="007B0CD5">
        <w:rPr>
          <w:rFonts w:hint="eastAsia"/>
        </w:rPr>
        <w:t>11</w:t>
      </w:r>
      <w:proofErr w:type="gramEnd"/>
      <w:r w:rsidR="00E85F9A" w:rsidRPr="007B0CD5">
        <w:rPr>
          <w:rFonts w:hint="eastAsia"/>
        </w:rPr>
        <w:t>0年度起由</w:t>
      </w:r>
      <w:bookmarkStart w:id="52" w:name="_Hlk172642765"/>
      <w:r w:rsidR="00E85F9A" w:rsidRPr="007B0CD5">
        <w:rPr>
          <w:rFonts w:hint="eastAsia"/>
        </w:rPr>
        <w:t>臺灣高等檢察署編列酒癮刑事犯強制診療經費</w:t>
      </w:r>
      <w:bookmarkEnd w:id="52"/>
      <w:r w:rsidR="00E85F9A" w:rsidRPr="007B0CD5">
        <w:rPr>
          <w:rFonts w:hint="eastAsia"/>
        </w:rPr>
        <w:t>，詳細數據如下表</w:t>
      </w:r>
      <w:r w:rsidR="00AC254D" w:rsidRPr="007B0CD5">
        <w:rPr>
          <w:rFonts w:hint="eastAsia"/>
        </w:rPr>
        <w:t>8</w:t>
      </w:r>
      <w:r w:rsidR="00E85F9A" w:rsidRPr="007B0CD5">
        <w:rPr>
          <w:rFonts w:hint="eastAsia"/>
        </w:rPr>
        <w:t>：</w:t>
      </w:r>
    </w:p>
    <w:p w:rsidR="00E85F9A" w:rsidRPr="007B0CD5" w:rsidRDefault="00E85F9A" w:rsidP="00E85F9A">
      <w:pPr>
        <w:pStyle w:val="4"/>
        <w:numPr>
          <w:ilvl w:val="0"/>
          <w:numId w:val="0"/>
        </w:numPr>
        <w:spacing w:before="240" w:line="0" w:lineRule="atLeast"/>
        <w:ind w:leftChars="403" w:left="2067" w:hangingChars="232" w:hanging="696"/>
        <w:rPr>
          <w:sz w:val="28"/>
        </w:rPr>
      </w:pPr>
      <w:r w:rsidRPr="007B0CD5">
        <w:rPr>
          <w:rFonts w:hint="eastAsia"/>
          <w:sz w:val="28"/>
        </w:rPr>
        <w:t>表</w:t>
      </w:r>
      <w:r w:rsidR="00F73499" w:rsidRPr="007B0CD5">
        <w:rPr>
          <w:rFonts w:hint="eastAsia"/>
          <w:sz w:val="28"/>
        </w:rPr>
        <w:t>8</w:t>
      </w:r>
      <w:r w:rsidRPr="007B0CD5">
        <w:rPr>
          <w:rFonts w:hint="eastAsia"/>
          <w:sz w:val="28"/>
        </w:rPr>
        <w:t xml:space="preserve"> 檢察機關104至11</w:t>
      </w:r>
      <w:r w:rsidR="00576DB5" w:rsidRPr="007B0CD5">
        <w:rPr>
          <w:rFonts w:hint="eastAsia"/>
          <w:sz w:val="28"/>
        </w:rPr>
        <w:t>2</w:t>
      </w:r>
      <w:r w:rsidRPr="007B0CD5">
        <w:rPr>
          <w:rFonts w:hint="eastAsia"/>
          <w:sz w:val="28"/>
        </w:rPr>
        <w:t>年度</w:t>
      </w:r>
      <w:r w:rsidR="00221B51" w:rsidRPr="007B0CD5">
        <w:rPr>
          <w:rFonts w:hint="eastAsia"/>
          <w:sz w:val="28"/>
        </w:rPr>
        <w:t>臺灣高等檢察署編列酒癮刑事犯強制診療經費</w:t>
      </w:r>
      <w:r w:rsidRPr="007B0CD5">
        <w:rPr>
          <w:rFonts w:hint="eastAsia"/>
          <w:sz w:val="28"/>
        </w:rPr>
        <w:t>之預算數及執行數(單位：千元)</w:t>
      </w:r>
    </w:p>
    <w:tbl>
      <w:tblPr>
        <w:tblStyle w:val="af7"/>
        <w:tblW w:w="7371" w:type="dxa"/>
        <w:tblInd w:w="1413" w:type="dxa"/>
        <w:tblLook w:val="04A0" w:firstRow="1" w:lastRow="0" w:firstColumn="1" w:lastColumn="0" w:noHBand="0" w:noVBand="1"/>
      </w:tblPr>
      <w:tblGrid>
        <w:gridCol w:w="1276"/>
        <w:gridCol w:w="2268"/>
        <w:gridCol w:w="1984"/>
        <w:gridCol w:w="1843"/>
      </w:tblGrid>
      <w:tr w:rsidR="007B0CD5" w:rsidRPr="007B0CD5" w:rsidTr="00445DF4">
        <w:trPr>
          <w:tblHeader/>
        </w:trPr>
        <w:tc>
          <w:tcPr>
            <w:tcW w:w="1276" w:type="dxa"/>
            <w:shd w:val="clear" w:color="auto" w:fill="EEECE1" w:themeFill="background2"/>
          </w:tcPr>
          <w:p w:rsidR="002165EA" w:rsidRPr="007B0CD5" w:rsidRDefault="002165EA" w:rsidP="008F7393">
            <w:pPr>
              <w:jc w:val="center"/>
              <w:rPr>
                <w:b/>
                <w:sz w:val="28"/>
              </w:rPr>
            </w:pPr>
            <w:r w:rsidRPr="007B0CD5">
              <w:rPr>
                <w:rFonts w:hint="eastAsia"/>
                <w:b/>
                <w:sz w:val="28"/>
              </w:rPr>
              <w:t>年度</w:t>
            </w:r>
          </w:p>
        </w:tc>
        <w:tc>
          <w:tcPr>
            <w:tcW w:w="2268" w:type="dxa"/>
            <w:shd w:val="clear" w:color="auto" w:fill="EEECE1" w:themeFill="background2"/>
          </w:tcPr>
          <w:p w:rsidR="002165EA" w:rsidRPr="007B0CD5" w:rsidRDefault="002165EA" w:rsidP="008F7393">
            <w:pPr>
              <w:jc w:val="center"/>
              <w:rPr>
                <w:b/>
                <w:sz w:val="28"/>
              </w:rPr>
            </w:pPr>
            <w:r w:rsidRPr="007B0CD5">
              <w:rPr>
                <w:rFonts w:hint="eastAsia"/>
                <w:b/>
                <w:sz w:val="28"/>
              </w:rPr>
              <w:t>預算數</w:t>
            </w:r>
          </w:p>
        </w:tc>
        <w:tc>
          <w:tcPr>
            <w:tcW w:w="1984" w:type="dxa"/>
            <w:shd w:val="clear" w:color="auto" w:fill="EEECE1" w:themeFill="background2"/>
          </w:tcPr>
          <w:p w:rsidR="002165EA" w:rsidRPr="007B0CD5" w:rsidRDefault="002165EA" w:rsidP="008F7393">
            <w:pPr>
              <w:jc w:val="center"/>
              <w:rPr>
                <w:b/>
                <w:sz w:val="28"/>
              </w:rPr>
            </w:pPr>
            <w:r w:rsidRPr="007B0CD5">
              <w:rPr>
                <w:rFonts w:hint="eastAsia"/>
                <w:b/>
                <w:sz w:val="28"/>
              </w:rPr>
              <w:t>執行數</w:t>
            </w:r>
          </w:p>
        </w:tc>
        <w:tc>
          <w:tcPr>
            <w:tcW w:w="1843" w:type="dxa"/>
            <w:shd w:val="clear" w:color="auto" w:fill="EEECE1" w:themeFill="background2"/>
          </w:tcPr>
          <w:p w:rsidR="002165EA" w:rsidRPr="007B0CD5" w:rsidRDefault="00445DF4" w:rsidP="002165EA">
            <w:pPr>
              <w:jc w:val="center"/>
              <w:rPr>
                <w:b/>
                <w:sz w:val="28"/>
              </w:rPr>
            </w:pPr>
            <w:r w:rsidRPr="007B0CD5">
              <w:rPr>
                <w:rFonts w:hint="eastAsia"/>
                <w:b/>
                <w:sz w:val="28"/>
              </w:rPr>
              <w:t>預算達成率</w:t>
            </w:r>
            <w:r w:rsidRPr="007B0CD5">
              <w:rPr>
                <w:rStyle w:val="aff0"/>
                <w:b/>
                <w:sz w:val="28"/>
              </w:rPr>
              <w:footnoteReference w:id="2"/>
            </w:r>
          </w:p>
        </w:tc>
      </w:tr>
      <w:tr w:rsidR="007B0CD5" w:rsidRPr="007B0CD5" w:rsidTr="00445DF4">
        <w:tc>
          <w:tcPr>
            <w:tcW w:w="1276" w:type="dxa"/>
            <w:shd w:val="clear" w:color="auto" w:fill="auto"/>
          </w:tcPr>
          <w:p w:rsidR="002165EA" w:rsidRPr="007B0CD5" w:rsidRDefault="002165EA" w:rsidP="008F7393">
            <w:pPr>
              <w:jc w:val="center"/>
              <w:rPr>
                <w:sz w:val="28"/>
              </w:rPr>
            </w:pPr>
            <w:r w:rsidRPr="007B0CD5">
              <w:rPr>
                <w:rFonts w:hint="eastAsia"/>
                <w:sz w:val="28"/>
              </w:rPr>
              <w:t>104</w:t>
            </w:r>
          </w:p>
        </w:tc>
        <w:tc>
          <w:tcPr>
            <w:tcW w:w="2268" w:type="dxa"/>
            <w:shd w:val="clear" w:color="auto" w:fill="auto"/>
          </w:tcPr>
          <w:p w:rsidR="002165EA" w:rsidRPr="007B0CD5" w:rsidRDefault="002165EA" w:rsidP="008F7393">
            <w:pPr>
              <w:jc w:val="center"/>
              <w:rPr>
                <w:sz w:val="28"/>
              </w:rPr>
            </w:pPr>
            <w:r w:rsidRPr="007B0CD5">
              <w:rPr>
                <w:sz w:val="28"/>
              </w:rPr>
              <w:t>1,087</w:t>
            </w:r>
          </w:p>
        </w:tc>
        <w:tc>
          <w:tcPr>
            <w:tcW w:w="1984" w:type="dxa"/>
            <w:shd w:val="clear" w:color="auto" w:fill="auto"/>
          </w:tcPr>
          <w:p w:rsidR="002165EA" w:rsidRPr="007B0CD5" w:rsidRDefault="002165EA" w:rsidP="008F7393">
            <w:pPr>
              <w:jc w:val="center"/>
              <w:rPr>
                <w:sz w:val="28"/>
              </w:rPr>
            </w:pPr>
            <w:r w:rsidRPr="007B0CD5">
              <w:rPr>
                <w:sz w:val="28"/>
              </w:rPr>
              <w:t>1,087</w:t>
            </w:r>
          </w:p>
        </w:tc>
        <w:tc>
          <w:tcPr>
            <w:tcW w:w="1843" w:type="dxa"/>
            <w:vMerge w:val="restart"/>
            <w:tcBorders>
              <w:tl2br w:val="single" w:sz="4" w:space="0" w:color="auto"/>
            </w:tcBorders>
            <w:shd w:val="clear" w:color="auto" w:fill="auto"/>
          </w:tcPr>
          <w:p w:rsidR="002165EA" w:rsidRPr="007B0CD5" w:rsidRDefault="002165EA" w:rsidP="002165EA">
            <w:pPr>
              <w:jc w:val="center"/>
              <w:rPr>
                <w:sz w:val="28"/>
              </w:rPr>
            </w:pPr>
          </w:p>
        </w:tc>
      </w:tr>
      <w:tr w:rsidR="007B0CD5" w:rsidRPr="007B0CD5" w:rsidTr="00445DF4">
        <w:tc>
          <w:tcPr>
            <w:tcW w:w="1276" w:type="dxa"/>
          </w:tcPr>
          <w:p w:rsidR="002165EA" w:rsidRPr="007B0CD5" w:rsidRDefault="002165EA" w:rsidP="008F7393">
            <w:pPr>
              <w:jc w:val="center"/>
              <w:rPr>
                <w:sz w:val="28"/>
              </w:rPr>
            </w:pPr>
            <w:r w:rsidRPr="007B0CD5">
              <w:rPr>
                <w:rFonts w:hint="eastAsia"/>
                <w:sz w:val="28"/>
              </w:rPr>
              <w:t>105</w:t>
            </w:r>
          </w:p>
        </w:tc>
        <w:tc>
          <w:tcPr>
            <w:tcW w:w="2268" w:type="dxa"/>
          </w:tcPr>
          <w:p w:rsidR="002165EA" w:rsidRPr="007B0CD5" w:rsidRDefault="002165EA" w:rsidP="008F7393">
            <w:pPr>
              <w:jc w:val="center"/>
              <w:rPr>
                <w:sz w:val="28"/>
              </w:rPr>
            </w:pPr>
            <w:r w:rsidRPr="007B0CD5">
              <w:rPr>
                <w:rFonts w:hint="eastAsia"/>
                <w:sz w:val="28"/>
              </w:rPr>
              <w:t>443</w:t>
            </w:r>
          </w:p>
        </w:tc>
        <w:tc>
          <w:tcPr>
            <w:tcW w:w="1984" w:type="dxa"/>
          </w:tcPr>
          <w:p w:rsidR="002165EA" w:rsidRPr="007B0CD5" w:rsidRDefault="002165EA" w:rsidP="008F7393">
            <w:pPr>
              <w:jc w:val="center"/>
              <w:rPr>
                <w:sz w:val="28"/>
              </w:rPr>
            </w:pPr>
            <w:r w:rsidRPr="007B0CD5">
              <w:rPr>
                <w:rFonts w:hint="eastAsia"/>
                <w:sz w:val="28"/>
              </w:rPr>
              <w:t>443</w:t>
            </w:r>
          </w:p>
        </w:tc>
        <w:tc>
          <w:tcPr>
            <w:tcW w:w="1843" w:type="dxa"/>
            <w:vMerge/>
          </w:tcPr>
          <w:p w:rsidR="002165EA" w:rsidRPr="007B0CD5" w:rsidRDefault="002165EA" w:rsidP="002165EA">
            <w:pPr>
              <w:jc w:val="center"/>
              <w:rPr>
                <w:sz w:val="28"/>
              </w:rPr>
            </w:pPr>
          </w:p>
        </w:tc>
      </w:tr>
      <w:tr w:rsidR="007B0CD5" w:rsidRPr="007B0CD5" w:rsidTr="00445DF4">
        <w:tc>
          <w:tcPr>
            <w:tcW w:w="1276" w:type="dxa"/>
          </w:tcPr>
          <w:p w:rsidR="002165EA" w:rsidRPr="007B0CD5" w:rsidRDefault="002165EA" w:rsidP="008F7393">
            <w:pPr>
              <w:pStyle w:val="4"/>
              <w:numPr>
                <w:ilvl w:val="0"/>
                <w:numId w:val="0"/>
              </w:numPr>
              <w:jc w:val="center"/>
              <w:rPr>
                <w:sz w:val="28"/>
              </w:rPr>
            </w:pPr>
            <w:r w:rsidRPr="007B0CD5">
              <w:rPr>
                <w:rFonts w:hint="eastAsia"/>
                <w:sz w:val="28"/>
              </w:rPr>
              <w:lastRenderedPageBreak/>
              <w:t>106</w:t>
            </w:r>
          </w:p>
        </w:tc>
        <w:tc>
          <w:tcPr>
            <w:tcW w:w="2268" w:type="dxa"/>
          </w:tcPr>
          <w:p w:rsidR="002165EA" w:rsidRPr="007B0CD5" w:rsidRDefault="002165EA" w:rsidP="008F7393">
            <w:pPr>
              <w:jc w:val="center"/>
              <w:rPr>
                <w:sz w:val="28"/>
              </w:rPr>
            </w:pPr>
            <w:r w:rsidRPr="007B0CD5">
              <w:rPr>
                <w:rFonts w:hint="eastAsia"/>
                <w:sz w:val="28"/>
              </w:rPr>
              <w:t>859</w:t>
            </w:r>
          </w:p>
        </w:tc>
        <w:tc>
          <w:tcPr>
            <w:tcW w:w="1984" w:type="dxa"/>
          </w:tcPr>
          <w:p w:rsidR="002165EA" w:rsidRPr="007B0CD5" w:rsidRDefault="002165EA" w:rsidP="008F7393">
            <w:pPr>
              <w:jc w:val="center"/>
              <w:rPr>
                <w:sz w:val="28"/>
              </w:rPr>
            </w:pPr>
            <w:r w:rsidRPr="007B0CD5">
              <w:rPr>
                <w:rFonts w:hint="eastAsia"/>
                <w:sz w:val="28"/>
              </w:rPr>
              <w:t>859</w:t>
            </w:r>
          </w:p>
        </w:tc>
        <w:tc>
          <w:tcPr>
            <w:tcW w:w="1843" w:type="dxa"/>
            <w:vMerge/>
          </w:tcPr>
          <w:p w:rsidR="002165EA" w:rsidRPr="007B0CD5" w:rsidRDefault="002165EA" w:rsidP="002165EA">
            <w:pPr>
              <w:jc w:val="center"/>
              <w:rPr>
                <w:sz w:val="28"/>
              </w:rPr>
            </w:pPr>
          </w:p>
        </w:tc>
      </w:tr>
      <w:tr w:rsidR="007B0CD5" w:rsidRPr="007B0CD5" w:rsidTr="00445DF4">
        <w:tc>
          <w:tcPr>
            <w:tcW w:w="1276" w:type="dxa"/>
          </w:tcPr>
          <w:p w:rsidR="002165EA" w:rsidRPr="007B0CD5" w:rsidRDefault="002165EA" w:rsidP="008F7393">
            <w:pPr>
              <w:pStyle w:val="4"/>
              <w:numPr>
                <w:ilvl w:val="0"/>
                <w:numId w:val="0"/>
              </w:numPr>
              <w:jc w:val="center"/>
              <w:rPr>
                <w:sz w:val="28"/>
              </w:rPr>
            </w:pPr>
            <w:r w:rsidRPr="007B0CD5">
              <w:rPr>
                <w:rFonts w:hint="eastAsia"/>
                <w:sz w:val="28"/>
              </w:rPr>
              <w:t>107</w:t>
            </w:r>
          </w:p>
        </w:tc>
        <w:tc>
          <w:tcPr>
            <w:tcW w:w="2268" w:type="dxa"/>
          </w:tcPr>
          <w:p w:rsidR="002165EA" w:rsidRPr="007B0CD5" w:rsidRDefault="002165EA" w:rsidP="008F7393">
            <w:pPr>
              <w:jc w:val="center"/>
              <w:rPr>
                <w:sz w:val="28"/>
              </w:rPr>
            </w:pPr>
            <w:r w:rsidRPr="007B0CD5">
              <w:rPr>
                <w:rFonts w:hint="eastAsia"/>
                <w:sz w:val="28"/>
              </w:rPr>
              <w:t>1</w:t>
            </w:r>
            <w:r w:rsidRPr="007B0CD5">
              <w:rPr>
                <w:sz w:val="28"/>
              </w:rPr>
              <w:t>,</w:t>
            </w:r>
            <w:r w:rsidRPr="007B0CD5">
              <w:rPr>
                <w:rFonts w:hint="eastAsia"/>
                <w:sz w:val="28"/>
              </w:rPr>
              <w:t>132</w:t>
            </w:r>
          </w:p>
        </w:tc>
        <w:tc>
          <w:tcPr>
            <w:tcW w:w="1984" w:type="dxa"/>
          </w:tcPr>
          <w:p w:rsidR="002165EA" w:rsidRPr="007B0CD5" w:rsidRDefault="002165EA" w:rsidP="008F7393">
            <w:pPr>
              <w:jc w:val="center"/>
              <w:rPr>
                <w:sz w:val="28"/>
              </w:rPr>
            </w:pPr>
            <w:r w:rsidRPr="007B0CD5">
              <w:rPr>
                <w:rFonts w:hint="eastAsia"/>
                <w:sz w:val="28"/>
              </w:rPr>
              <w:t>1</w:t>
            </w:r>
            <w:r w:rsidRPr="007B0CD5">
              <w:rPr>
                <w:sz w:val="28"/>
              </w:rPr>
              <w:t>,132</w:t>
            </w:r>
          </w:p>
        </w:tc>
        <w:tc>
          <w:tcPr>
            <w:tcW w:w="1843" w:type="dxa"/>
            <w:vMerge/>
          </w:tcPr>
          <w:p w:rsidR="002165EA" w:rsidRPr="007B0CD5" w:rsidRDefault="002165EA" w:rsidP="002165EA">
            <w:pPr>
              <w:jc w:val="center"/>
              <w:rPr>
                <w:sz w:val="28"/>
              </w:rPr>
            </w:pPr>
          </w:p>
        </w:tc>
      </w:tr>
      <w:tr w:rsidR="007B0CD5" w:rsidRPr="007B0CD5" w:rsidTr="00445DF4">
        <w:tc>
          <w:tcPr>
            <w:tcW w:w="1276" w:type="dxa"/>
          </w:tcPr>
          <w:p w:rsidR="002165EA" w:rsidRPr="007B0CD5" w:rsidRDefault="002165EA" w:rsidP="008F7393">
            <w:pPr>
              <w:pStyle w:val="4"/>
              <w:numPr>
                <w:ilvl w:val="0"/>
                <w:numId w:val="0"/>
              </w:numPr>
              <w:jc w:val="center"/>
              <w:rPr>
                <w:sz w:val="28"/>
              </w:rPr>
            </w:pPr>
            <w:r w:rsidRPr="007B0CD5">
              <w:rPr>
                <w:rFonts w:hint="eastAsia"/>
                <w:sz w:val="28"/>
              </w:rPr>
              <w:t>108</w:t>
            </w:r>
          </w:p>
        </w:tc>
        <w:tc>
          <w:tcPr>
            <w:tcW w:w="2268" w:type="dxa"/>
          </w:tcPr>
          <w:p w:rsidR="002165EA" w:rsidRPr="007B0CD5" w:rsidRDefault="002165EA" w:rsidP="008F7393">
            <w:pPr>
              <w:jc w:val="center"/>
              <w:rPr>
                <w:sz w:val="28"/>
              </w:rPr>
            </w:pPr>
            <w:r w:rsidRPr="007B0CD5">
              <w:rPr>
                <w:rFonts w:hint="eastAsia"/>
                <w:sz w:val="28"/>
              </w:rPr>
              <w:t>1</w:t>
            </w:r>
            <w:r w:rsidRPr="007B0CD5">
              <w:rPr>
                <w:sz w:val="28"/>
              </w:rPr>
              <w:t>,073</w:t>
            </w:r>
          </w:p>
        </w:tc>
        <w:tc>
          <w:tcPr>
            <w:tcW w:w="1984" w:type="dxa"/>
          </w:tcPr>
          <w:p w:rsidR="002165EA" w:rsidRPr="007B0CD5" w:rsidRDefault="002165EA" w:rsidP="008F7393">
            <w:pPr>
              <w:jc w:val="center"/>
              <w:rPr>
                <w:sz w:val="28"/>
              </w:rPr>
            </w:pPr>
            <w:r w:rsidRPr="007B0CD5">
              <w:rPr>
                <w:rFonts w:hint="eastAsia"/>
                <w:sz w:val="28"/>
              </w:rPr>
              <w:t>1</w:t>
            </w:r>
            <w:r w:rsidRPr="007B0CD5">
              <w:rPr>
                <w:sz w:val="28"/>
              </w:rPr>
              <w:t>,073</w:t>
            </w:r>
          </w:p>
        </w:tc>
        <w:tc>
          <w:tcPr>
            <w:tcW w:w="1843" w:type="dxa"/>
            <w:vMerge/>
          </w:tcPr>
          <w:p w:rsidR="002165EA" w:rsidRPr="007B0CD5" w:rsidRDefault="002165EA" w:rsidP="002165EA">
            <w:pPr>
              <w:jc w:val="center"/>
              <w:rPr>
                <w:sz w:val="28"/>
              </w:rPr>
            </w:pPr>
          </w:p>
        </w:tc>
      </w:tr>
      <w:tr w:rsidR="007B0CD5" w:rsidRPr="007B0CD5" w:rsidTr="00445DF4">
        <w:tc>
          <w:tcPr>
            <w:tcW w:w="1276" w:type="dxa"/>
          </w:tcPr>
          <w:p w:rsidR="002165EA" w:rsidRPr="007B0CD5" w:rsidRDefault="002165EA" w:rsidP="008F7393">
            <w:pPr>
              <w:pStyle w:val="4"/>
              <w:numPr>
                <w:ilvl w:val="0"/>
                <w:numId w:val="0"/>
              </w:numPr>
              <w:jc w:val="center"/>
              <w:rPr>
                <w:sz w:val="28"/>
              </w:rPr>
            </w:pPr>
            <w:r w:rsidRPr="007B0CD5">
              <w:rPr>
                <w:rFonts w:hint="eastAsia"/>
                <w:sz w:val="28"/>
              </w:rPr>
              <w:t>109</w:t>
            </w:r>
          </w:p>
        </w:tc>
        <w:tc>
          <w:tcPr>
            <w:tcW w:w="2268" w:type="dxa"/>
          </w:tcPr>
          <w:p w:rsidR="002165EA" w:rsidRPr="007B0CD5" w:rsidRDefault="002165EA" w:rsidP="008F7393">
            <w:pPr>
              <w:jc w:val="center"/>
              <w:rPr>
                <w:sz w:val="28"/>
              </w:rPr>
            </w:pPr>
            <w:r w:rsidRPr="007B0CD5">
              <w:rPr>
                <w:rFonts w:hint="eastAsia"/>
                <w:sz w:val="28"/>
              </w:rPr>
              <w:t>6</w:t>
            </w:r>
            <w:r w:rsidRPr="007B0CD5">
              <w:rPr>
                <w:sz w:val="28"/>
              </w:rPr>
              <w:t>20</w:t>
            </w:r>
          </w:p>
        </w:tc>
        <w:tc>
          <w:tcPr>
            <w:tcW w:w="1984" w:type="dxa"/>
          </w:tcPr>
          <w:p w:rsidR="002165EA" w:rsidRPr="007B0CD5" w:rsidRDefault="002165EA" w:rsidP="008F7393">
            <w:pPr>
              <w:jc w:val="center"/>
              <w:rPr>
                <w:sz w:val="28"/>
              </w:rPr>
            </w:pPr>
            <w:r w:rsidRPr="007B0CD5">
              <w:rPr>
                <w:rFonts w:hint="eastAsia"/>
                <w:sz w:val="28"/>
              </w:rPr>
              <w:t>6</w:t>
            </w:r>
            <w:r w:rsidRPr="007B0CD5">
              <w:rPr>
                <w:sz w:val="28"/>
              </w:rPr>
              <w:t>20</w:t>
            </w:r>
          </w:p>
        </w:tc>
        <w:tc>
          <w:tcPr>
            <w:tcW w:w="1843" w:type="dxa"/>
            <w:vMerge/>
          </w:tcPr>
          <w:p w:rsidR="002165EA" w:rsidRPr="007B0CD5" w:rsidRDefault="002165EA" w:rsidP="002165EA">
            <w:pPr>
              <w:jc w:val="center"/>
              <w:rPr>
                <w:sz w:val="28"/>
              </w:rPr>
            </w:pPr>
          </w:p>
        </w:tc>
      </w:tr>
      <w:tr w:rsidR="007B0CD5" w:rsidRPr="007B0CD5" w:rsidTr="00445DF4">
        <w:tc>
          <w:tcPr>
            <w:tcW w:w="1276" w:type="dxa"/>
          </w:tcPr>
          <w:p w:rsidR="002165EA" w:rsidRPr="007B0CD5" w:rsidRDefault="002165EA" w:rsidP="008F7393">
            <w:pPr>
              <w:pStyle w:val="4"/>
              <w:numPr>
                <w:ilvl w:val="0"/>
                <w:numId w:val="0"/>
              </w:numPr>
              <w:jc w:val="center"/>
              <w:rPr>
                <w:b/>
                <w:sz w:val="28"/>
              </w:rPr>
            </w:pPr>
            <w:r w:rsidRPr="007B0CD5">
              <w:rPr>
                <w:rFonts w:hint="eastAsia"/>
                <w:b/>
                <w:sz w:val="28"/>
              </w:rPr>
              <w:t>110</w:t>
            </w:r>
          </w:p>
        </w:tc>
        <w:tc>
          <w:tcPr>
            <w:tcW w:w="2268" w:type="dxa"/>
          </w:tcPr>
          <w:p w:rsidR="002165EA" w:rsidRPr="007B0CD5" w:rsidRDefault="002165EA" w:rsidP="008F7393">
            <w:pPr>
              <w:jc w:val="center"/>
              <w:rPr>
                <w:b/>
                <w:sz w:val="28"/>
              </w:rPr>
            </w:pPr>
            <w:r w:rsidRPr="007B0CD5">
              <w:rPr>
                <w:rFonts w:hint="eastAsia"/>
                <w:b/>
                <w:sz w:val="28"/>
              </w:rPr>
              <w:t>3</w:t>
            </w:r>
            <w:r w:rsidRPr="007B0CD5">
              <w:rPr>
                <w:b/>
                <w:sz w:val="28"/>
              </w:rPr>
              <w:t>,246</w:t>
            </w:r>
          </w:p>
        </w:tc>
        <w:tc>
          <w:tcPr>
            <w:tcW w:w="1984" w:type="dxa"/>
          </w:tcPr>
          <w:p w:rsidR="002165EA" w:rsidRPr="007B0CD5" w:rsidRDefault="002165EA" w:rsidP="008F7393">
            <w:pPr>
              <w:jc w:val="center"/>
              <w:rPr>
                <w:b/>
                <w:sz w:val="28"/>
              </w:rPr>
            </w:pPr>
            <w:r w:rsidRPr="007B0CD5">
              <w:rPr>
                <w:rFonts w:hint="eastAsia"/>
                <w:b/>
                <w:sz w:val="28"/>
              </w:rPr>
              <w:t>1</w:t>
            </w:r>
            <w:r w:rsidRPr="007B0CD5">
              <w:rPr>
                <w:b/>
                <w:sz w:val="28"/>
              </w:rPr>
              <w:t>,041</w:t>
            </w:r>
          </w:p>
        </w:tc>
        <w:tc>
          <w:tcPr>
            <w:tcW w:w="1843" w:type="dxa"/>
          </w:tcPr>
          <w:p w:rsidR="002165EA" w:rsidRPr="007B0CD5" w:rsidRDefault="004B6D13" w:rsidP="002165EA">
            <w:pPr>
              <w:jc w:val="center"/>
              <w:rPr>
                <w:b/>
                <w:sz w:val="28"/>
              </w:rPr>
            </w:pPr>
            <w:r w:rsidRPr="007B0CD5">
              <w:rPr>
                <w:rFonts w:hint="eastAsia"/>
                <w:b/>
                <w:sz w:val="28"/>
              </w:rPr>
              <w:t>32%</w:t>
            </w:r>
          </w:p>
        </w:tc>
      </w:tr>
      <w:tr w:rsidR="007B0CD5" w:rsidRPr="007B0CD5" w:rsidTr="00445DF4">
        <w:tc>
          <w:tcPr>
            <w:tcW w:w="1276" w:type="dxa"/>
          </w:tcPr>
          <w:p w:rsidR="002165EA" w:rsidRPr="007B0CD5" w:rsidRDefault="002165EA" w:rsidP="008F7393">
            <w:pPr>
              <w:pStyle w:val="4"/>
              <w:numPr>
                <w:ilvl w:val="0"/>
                <w:numId w:val="0"/>
              </w:numPr>
              <w:jc w:val="center"/>
              <w:rPr>
                <w:b/>
                <w:sz w:val="28"/>
              </w:rPr>
            </w:pPr>
            <w:r w:rsidRPr="007B0CD5">
              <w:rPr>
                <w:rFonts w:hint="eastAsia"/>
                <w:b/>
                <w:sz w:val="28"/>
              </w:rPr>
              <w:t>111</w:t>
            </w:r>
          </w:p>
        </w:tc>
        <w:tc>
          <w:tcPr>
            <w:tcW w:w="2268" w:type="dxa"/>
          </w:tcPr>
          <w:p w:rsidR="002165EA" w:rsidRPr="007B0CD5" w:rsidRDefault="002165EA" w:rsidP="008F7393">
            <w:pPr>
              <w:jc w:val="center"/>
              <w:rPr>
                <w:b/>
                <w:sz w:val="28"/>
              </w:rPr>
            </w:pPr>
            <w:r w:rsidRPr="007B0CD5">
              <w:rPr>
                <w:rFonts w:hint="eastAsia"/>
                <w:b/>
                <w:sz w:val="28"/>
              </w:rPr>
              <w:t>6</w:t>
            </w:r>
            <w:r w:rsidRPr="007B0CD5">
              <w:rPr>
                <w:b/>
                <w:sz w:val="28"/>
              </w:rPr>
              <w:t>,596</w:t>
            </w:r>
          </w:p>
        </w:tc>
        <w:tc>
          <w:tcPr>
            <w:tcW w:w="1984" w:type="dxa"/>
          </w:tcPr>
          <w:p w:rsidR="002165EA" w:rsidRPr="007B0CD5" w:rsidRDefault="002165EA" w:rsidP="008F7393">
            <w:pPr>
              <w:jc w:val="center"/>
              <w:rPr>
                <w:b/>
                <w:sz w:val="28"/>
              </w:rPr>
            </w:pPr>
            <w:r w:rsidRPr="007B0CD5">
              <w:rPr>
                <w:rFonts w:hint="eastAsia"/>
                <w:b/>
                <w:sz w:val="28"/>
              </w:rPr>
              <w:t>3</w:t>
            </w:r>
            <w:r w:rsidRPr="007B0CD5">
              <w:rPr>
                <w:b/>
                <w:sz w:val="28"/>
              </w:rPr>
              <w:t>,968</w:t>
            </w:r>
          </w:p>
        </w:tc>
        <w:tc>
          <w:tcPr>
            <w:tcW w:w="1843" w:type="dxa"/>
          </w:tcPr>
          <w:p w:rsidR="002165EA" w:rsidRPr="007B0CD5" w:rsidRDefault="004B6D13" w:rsidP="002165EA">
            <w:pPr>
              <w:jc w:val="center"/>
              <w:rPr>
                <w:b/>
                <w:sz w:val="28"/>
              </w:rPr>
            </w:pPr>
            <w:r w:rsidRPr="007B0CD5">
              <w:rPr>
                <w:rFonts w:hint="eastAsia"/>
                <w:b/>
                <w:sz w:val="28"/>
              </w:rPr>
              <w:t>60%</w:t>
            </w:r>
          </w:p>
        </w:tc>
      </w:tr>
      <w:tr w:rsidR="007B0CD5" w:rsidRPr="007B0CD5" w:rsidTr="00445DF4">
        <w:tc>
          <w:tcPr>
            <w:tcW w:w="1276" w:type="dxa"/>
          </w:tcPr>
          <w:p w:rsidR="002165EA" w:rsidRPr="007B0CD5" w:rsidRDefault="002165EA" w:rsidP="008F7393">
            <w:pPr>
              <w:pStyle w:val="4"/>
              <w:numPr>
                <w:ilvl w:val="0"/>
                <w:numId w:val="0"/>
              </w:numPr>
              <w:jc w:val="center"/>
              <w:rPr>
                <w:b/>
                <w:sz w:val="28"/>
              </w:rPr>
            </w:pPr>
            <w:r w:rsidRPr="007B0CD5">
              <w:rPr>
                <w:rFonts w:hint="eastAsia"/>
                <w:b/>
                <w:sz w:val="28"/>
              </w:rPr>
              <w:t>112</w:t>
            </w:r>
          </w:p>
        </w:tc>
        <w:tc>
          <w:tcPr>
            <w:tcW w:w="2268" w:type="dxa"/>
          </w:tcPr>
          <w:p w:rsidR="002165EA" w:rsidRPr="007B0CD5" w:rsidRDefault="002165EA" w:rsidP="008F7393">
            <w:pPr>
              <w:jc w:val="center"/>
              <w:rPr>
                <w:b/>
                <w:sz w:val="28"/>
              </w:rPr>
            </w:pPr>
            <w:r w:rsidRPr="007B0CD5">
              <w:rPr>
                <w:rFonts w:hint="eastAsia"/>
                <w:b/>
                <w:sz w:val="28"/>
              </w:rPr>
              <w:t>5</w:t>
            </w:r>
            <w:r w:rsidRPr="007B0CD5">
              <w:rPr>
                <w:b/>
                <w:sz w:val="28"/>
              </w:rPr>
              <w:t>,796</w:t>
            </w:r>
          </w:p>
        </w:tc>
        <w:tc>
          <w:tcPr>
            <w:tcW w:w="1984" w:type="dxa"/>
          </w:tcPr>
          <w:p w:rsidR="002165EA" w:rsidRPr="007B0CD5" w:rsidRDefault="002165EA" w:rsidP="008F7393">
            <w:pPr>
              <w:jc w:val="center"/>
              <w:rPr>
                <w:b/>
                <w:sz w:val="28"/>
              </w:rPr>
            </w:pPr>
            <w:r w:rsidRPr="007B0CD5">
              <w:rPr>
                <w:rFonts w:hint="eastAsia"/>
                <w:b/>
                <w:sz w:val="28"/>
              </w:rPr>
              <w:t>1</w:t>
            </w:r>
            <w:r w:rsidRPr="007B0CD5">
              <w:rPr>
                <w:b/>
                <w:sz w:val="28"/>
              </w:rPr>
              <w:t>,446</w:t>
            </w:r>
          </w:p>
        </w:tc>
        <w:tc>
          <w:tcPr>
            <w:tcW w:w="1843" w:type="dxa"/>
          </w:tcPr>
          <w:p w:rsidR="002165EA" w:rsidRPr="007B0CD5" w:rsidRDefault="004B6D13" w:rsidP="002165EA">
            <w:pPr>
              <w:jc w:val="center"/>
              <w:rPr>
                <w:b/>
                <w:sz w:val="28"/>
              </w:rPr>
            </w:pPr>
            <w:r w:rsidRPr="007B0CD5">
              <w:rPr>
                <w:rFonts w:hint="eastAsia"/>
                <w:b/>
                <w:sz w:val="28"/>
              </w:rPr>
              <w:t>25%</w:t>
            </w:r>
          </w:p>
        </w:tc>
      </w:tr>
    </w:tbl>
    <w:p w:rsidR="00E85F9A" w:rsidRPr="007B0CD5" w:rsidRDefault="00E85F9A" w:rsidP="00E85F9A">
      <w:pPr>
        <w:pStyle w:val="4"/>
        <w:numPr>
          <w:ilvl w:val="0"/>
          <w:numId w:val="0"/>
        </w:numPr>
        <w:spacing w:after="240" w:line="0" w:lineRule="atLeast"/>
        <w:ind w:leftChars="407" w:left="2711" w:hangingChars="510" w:hanging="1327"/>
        <w:rPr>
          <w:sz w:val="24"/>
        </w:rPr>
      </w:pPr>
      <w:r w:rsidRPr="007B0CD5">
        <w:rPr>
          <w:rFonts w:hint="eastAsia"/>
          <w:sz w:val="24"/>
        </w:rPr>
        <w:t>資料來源：整理自法務部法檢字第</w:t>
      </w:r>
      <w:r w:rsidR="00576DB5" w:rsidRPr="007B0CD5">
        <w:rPr>
          <w:sz w:val="24"/>
        </w:rPr>
        <w:t>11304522850</w:t>
      </w:r>
      <w:r w:rsidRPr="007B0CD5">
        <w:rPr>
          <w:rFonts w:hint="eastAsia"/>
          <w:sz w:val="24"/>
        </w:rPr>
        <w:t>號函文提供數據(本院收文號：1130135943)。</w:t>
      </w:r>
    </w:p>
    <w:p w:rsidR="002165EA" w:rsidRPr="007B0CD5" w:rsidRDefault="004B6D13" w:rsidP="002165EA">
      <w:pPr>
        <w:pStyle w:val="3"/>
        <w:numPr>
          <w:ilvl w:val="0"/>
          <w:numId w:val="0"/>
        </w:numPr>
        <w:ind w:left="1361"/>
      </w:pPr>
      <w:r w:rsidRPr="007B0CD5">
        <w:rPr>
          <w:rFonts w:hint="eastAsia"/>
        </w:rPr>
        <w:t xml:space="preserve">    法務部自110年由臺灣高等檢察署編列酒癮刑事犯強制診療經費後，執行</w:t>
      </w:r>
      <w:r w:rsidR="00445DF4" w:rsidRPr="007B0CD5">
        <w:rPr>
          <w:rFonts w:hint="eastAsia"/>
        </w:rPr>
        <w:t>狀況</w:t>
      </w:r>
      <w:r w:rsidRPr="007B0CD5">
        <w:rPr>
          <w:rFonts w:hint="eastAsia"/>
        </w:rPr>
        <w:t>最高僅有111年的6</w:t>
      </w:r>
      <w:r w:rsidR="00F73499" w:rsidRPr="007B0CD5">
        <w:rPr>
          <w:rFonts w:hint="eastAsia"/>
        </w:rPr>
        <w:t>0%</w:t>
      </w:r>
      <w:r w:rsidRPr="007B0CD5">
        <w:rPr>
          <w:rFonts w:hint="eastAsia"/>
        </w:rPr>
        <w:t>，112年卻下滑到25%，</w:t>
      </w:r>
      <w:r w:rsidR="00445DF4" w:rsidRPr="007B0CD5">
        <w:rPr>
          <w:rFonts w:hint="eastAsia"/>
        </w:rPr>
        <w:t>預算達成率皆</w:t>
      </w:r>
      <w:r w:rsidRPr="007B0CD5">
        <w:rPr>
          <w:rFonts w:hint="eastAsia"/>
        </w:rPr>
        <w:t>未達</w:t>
      </w:r>
      <w:proofErr w:type="gramStart"/>
      <w:r w:rsidR="002C58DF" w:rsidRPr="007B0CD5">
        <w:rPr>
          <w:rFonts w:hint="eastAsia"/>
        </w:rPr>
        <w:t>7</w:t>
      </w:r>
      <w:r w:rsidR="00445DF4" w:rsidRPr="007B0CD5">
        <w:rPr>
          <w:rFonts w:hint="eastAsia"/>
        </w:rPr>
        <w:t>成</w:t>
      </w:r>
      <w:proofErr w:type="gramEnd"/>
      <w:r w:rsidRPr="007B0CD5">
        <w:rPr>
          <w:rFonts w:hint="eastAsia"/>
        </w:rPr>
        <w:t>，因此法務部不</w:t>
      </w:r>
      <w:r w:rsidR="00F73499" w:rsidRPr="007B0CD5">
        <w:rPr>
          <w:rFonts w:hint="eastAsia"/>
        </w:rPr>
        <w:t>僅</w:t>
      </w:r>
      <w:proofErr w:type="gramStart"/>
      <w:r w:rsidR="00F73499" w:rsidRPr="007B0CD5">
        <w:rPr>
          <w:rFonts w:hint="eastAsia"/>
        </w:rPr>
        <w:t>有</w:t>
      </w:r>
      <w:r w:rsidRPr="007B0CD5">
        <w:rPr>
          <w:rFonts w:hint="eastAsia"/>
        </w:rPr>
        <w:t>附命被</w:t>
      </w:r>
      <w:proofErr w:type="gramEnd"/>
      <w:r w:rsidRPr="007B0CD5">
        <w:rPr>
          <w:rFonts w:hint="eastAsia"/>
        </w:rPr>
        <w:t>告酒癮戒治之比率過低</w:t>
      </w:r>
      <w:r w:rsidR="00F73499" w:rsidRPr="007B0CD5">
        <w:rPr>
          <w:rFonts w:hint="eastAsia"/>
        </w:rPr>
        <w:t>之情形</w:t>
      </w:r>
      <w:r w:rsidRPr="007B0CD5">
        <w:rPr>
          <w:rFonts w:hint="eastAsia"/>
        </w:rPr>
        <w:t>外，在預算執行方面，亦未審慎評估需求</w:t>
      </w:r>
      <w:r w:rsidR="00445DF4" w:rsidRPr="007B0CD5">
        <w:rPr>
          <w:rFonts w:hint="eastAsia"/>
        </w:rPr>
        <w:t>及適當運用預算資源</w:t>
      </w:r>
      <w:r w:rsidRPr="007B0CD5">
        <w:rPr>
          <w:rFonts w:hint="eastAsia"/>
        </w:rPr>
        <w:t>，致生執行偏低之狀況。</w:t>
      </w:r>
    </w:p>
    <w:p w:rsidR="00E85F9A" w:rsidRPr="007B0CD5" w:rsidRDefault="00445DF4" w:rsidP="00C65834">
      <w:pPr>
        <w:pStyle w:val="3"/>
        <w:ind w:left="1360" w:hanging="680"/>
      </w:pPr>
      <w:proofErr w:type="gramStart"/>
      <w:r w:rsidRPr="007B0CD5">
        <w:rPr>
          <w:rFonts w:hint="eastAsia"/>
        </w:rPr>
        <w:t>次查</w:t>
      </w:r>
      <w:r w:rsidR="00834796" w:rsidRPr="007B0CD5">
        <w:rPr>
          <w:rFonts w:hint="eastAsia"/>
        </w:rPr>
        <w:t>據審計</w:t>
      </w:r>
      <w:proofErr w:type="gramEnd"/>
      <w:r w:rsidR="00834796" w:rsidRPr="007B0CD5">
        <w:rPr>
          <w:rFonts w:hint="eastAsia"/>
        </w:rPr>
        <w:t>部審核意見：</w:t>
      </w:r>
      <w:r w:rsidR="00834796" w:rsidRPr="007B0CD5">
        <w:rPr>
          <w:rFonts w:hAnsi="標楷體" w:hint="eastAsia"/>
        </w:rPr>
        <w:t>「</w:t>
      </w:r>
      <w:r w:rsidR="00834796" w:rsidRPr="007B0CD5">
        <w:rPr>
          <w:rFonts w:hAnsi="標楷體"/>
        </w:rPr>
        <w:t>…</w:t>
      </w:r>
      <w:proofErr w:type="gramStart"/>
      <w:r w:rsidR="00834796" w:rsidRPr="007B0CD5">
        <w:rPr>
          <w:rFonts w:hAnsi="標楷體"/>
        </w:rPr>
        <w:t>…</w:t>
      </w:r>
      <w:proofErr w:type="gramEnd"/>
      <w:r w:rsidR="00834796" w:rsidRPr="007B0CD5">
        <w:rPr>
          <w:rFonts w:hAnsi="標楷體" w:hint="eastAsia"/>
        </w:rPr>
        <w:t>臺北地檢署110年12月緩</w:t>
      </w:r>
      <w:proofErr w:type="gramStart"/>
      <w:r w:rsidR="00834796" w:rsidRPr="007B0CD5">
        <w:rPr>
          <w:rFonts w:hAnsi="標楷體" w:hint="eastAsia"/>
        </w:rPr>
        <w:t>起訴附命酒</w:t>
      </w:r>
      <w:proofErr w:type="gramEnd"/>
      <w:r w:rsidR="00834796" w:rsidRPr="007B0CD5">
        <w:rPr>
          <w:rFonts w:hAnsi="標楷體" w:hint="eastAsia"/>
        </w:rPr>
        <w:t>癮治療處遇模式報告指出，該地檢署自</w:t>
      </w:r>
      <w:proofErr w:type="gramStart"/>
      <w:r w:rsidR="00834796" w:rsidRPr="007B0CD5">
        <w:rPr>
          <w:rFonts w:hAnsi="標楷體" w:hint="eastAsia"/>
        </w:rPr>
        <w:t>10</w:t>
      </w:r>
      <w:proofErr w:type="gramEnd"/>
      <w:r w:rsidR="00834796" w:rsidRPr="007B0CD5">
        <w:rPr>
          <w:rFonts w:hAnsi="標楷體" w:hint="eastAsia"/>
        </w:rPr>
        <w:t>5年度起將經被告同意自費之易科罰金、易服社會勞動及緩起訴處分</w:t>
      </w:r>
      <w:proofErr w:type="gramStart"/>
      <w:r w:rsidR="00834796" w:rsidRPr="007B0CD5">
        <w:rPr>
          <w:rFonts w:hAnsi="標楷體" w:hint="eastAsia"/>
        </w:rPr>
        <w:t>附命</w:t>
      </w:r>
      <w:proofErr w:type="gramEnd"/>
      <w:r w:rsidR="00834796" w:rsidRPr="007B0CD5">
        <w:rPr>
          <w:rFonts w:hAnsi="標楷體" w:hint="eastAsia"/>
        </w:rPr>
        <w:t>戒癮治療</w:t>
      </w:r>
      <w:proofErr w:type="gramStart"/>
      <w:r w:rsidR="00834796" w:rsidRPr="007B0CD5">
        <w:rPr>
          <w:rFonts w:hAnsi="標楷體" w:hint="eastAsia"/>
        </w:rPr>
        <w:t>之酒駕個</w:t>
      </w:r>
      <w:proofErr w:type="gramEnd"/>
      <w:r w:rsidR="00834796" w:rsidRPr="007B0CD5">
        <w:rPr>
          <w:rFonts w:hAnsi="標楷體" w:hint="eastAsia"/>
        </w:rPr>
        <w:t>案，轉介至臺北市立聯合醫院松德院區，經由醫師與個案管理師分別提供身心評估、安排治療計畫課程，並於治療結束後持續追蹤1年，據該醫院統計，105至110年度轉介人數計627人，開案成功570人，其中完成治療計畫課程者429人、未完成者86人、治療中55人，每週飲酒天數由2.4日下降至1.1日，每日飲酒量由4.2單位下降至2.7單位，至於完成治療者，治療期間半年者再違規率為7.6％，治療期間一年者再違規率降至3.7％，顯示</w:t>
      </w:r>
      <w:proofErr w:type="gramStart"/>
      <w:r w:rsidR="00834796" w:rsidRPr="007B0CD5">
        <w:rPr>
          <w:rFonts w:hAnsi="標楷體" w:hint="eastAsia"/>
        </w:rPr>
        <w:t>酒駕</w:t>
      </w:r>
      <w:proofErr w:type="gramEnd"/>
      <w:r w:rsidR="00834796" w:rsidRPr="007B0CD5">
        <w:rPr>
          <w:rFonts w:hAnsi="標楷體" w:hint="eastAsia"/>
        </w:rPr>
        <w:t>者經醫療介入後確能降低其再違規率。」對此部分，</w:t>
      </w:r>
      <w:r w:rsidRPr="007B0CD5">
        <w:rPr>
          <w:rFonts w:hint="eastAsia"/>
        </w:rPr>
        <w:t>法務部</w:t>
      </w:r>
      <w:r w:rsidR="00834796" w:rsidRPr="007B0CD5">
        <w:rPr>
          <w:rFonts w:hint="eastAsia"/>
        </w:rPr>
        <w:t>亦</w:t>
      </w:r>
      <w:r w:rsidRPr="007B0CD5">
        <w:rPr>
          <w:rFonts w:hint="eastAsia"/>
        </w:rPr>
        <w:t>表示，</w:t>
      </w:r>
      <w:r w:rsidR="00E85F9A" w:rsidRPr="007B0CD5">
        <w:rPr>
          <w:rFonts w:hint="eastAsia"/>
        </w:rPr>
        <w:t>檢察機關就緩起訴</w:t>
      </w:r>
      <w:proofErr w:type="gramStart"/>
      <w:r w:rsidR="00E85F9A" w:rsidRPr="007B0CD5">
        <w:rPr>
          <w:rFonts w:hint="eastAsia"/>
        </w:rPr>
        <w:t>處分附命酒癮</w:t>
      </w:r>
      <w:proofErr w:type="gramEnd"/>
      <w:r w:rsidR="00E85F9A" w:rsidRPr="007B0CD5">
        <w:rPr>
          <w:rFonts w:hint="eastAsia"/>
        </w:rPr>
        <w:t>戒治對於</w:t>
      </w:r>
      <w:proofErr w:type="gramStart"/>
      <w:r w:rsidR="00E85F9A" w:rsidRPr="007B0CD5">
        <w:rPr>
          <w:rFonts w:hint="eastAsia"/>
        </w:rPr>
        <w:t>酒駕</w:t>
      </w:r>
      <w:proofErr w:type="gramEnd"/>
      <w:r w:rsidR="00E85F9A" w:rsidRPr="007B0CD5">
        <w:rPr>
          <w:rFonts w:hint="eastAsia"/>
        </w:rPr>
        <w:t>再犯改</w:t>
      </w:r>
      <w:r w:rsidR="00E85F9A" w:rsidRPr="007B0CD5">
        <w:rPr>
          <w:rFonts w:hint="eastAsia"/>
        </w:rPr>
        <w:lastRenderedPageBreak/>
        <w:t>善</w:t>
      </w:r>
      <w:r w:rsidR="007745C1" w:rsidRPr="007B0CD5">
        <w:rPr>
          <w:rFonts w:hint="eastAsia"/>
        </w:rPr>
        <w:t>數據</w:t>
      </w:r>
      <w:r w:rsidR="00E85F9A" w:rsidRPr="007B0CD5">
        <w:rPr>
          <w:rFonts w:hint="eastAsia"/>
        </w:rPr>
        <w:t>，</w:t>
      </w:r>
      <w:r w:rsidR="007745C1" w:rsidRPr="007B0CD5">
        <w:rPr>
          <w:rFonts w:hint="eastAsia"/>
        </w:rPr>
        <w:t>發現</w:t>
      </w:r>
      <w:proofErr w:type="gramStart"/>
      <w:r w:rsidR="007745C1" w:rsidRPr="007B0CD5">
        <w:rPr>
          <w:rFonts w:hint="eastAsia"/>
        </w:rPr>
        <w:t>酒駕</w:t>
      </w:r>
      <w:proofErr w:type="gramEnd"/>
      <w:r w:rsidR="007745C1" w:rsidRPr="007B0CD5">
        <w:rPr>
          <w:rFonts w:hint="eastAsia"/>
        </w:rPr>
        <w:t>再犯率</w:t>
      </w:r>
      <w:r w:rsidR="00E85F9A" w:rsidRPr="007B0CD5">
        <w:rPr>
          <w:rFonts w:hint="eastAsia"/>
        </w:rPr>
        <w:t>整體呈現下降趨勢。若以統計表再犯率之反面推論「未再犯」比例，則約有8、</w:t>
      </w:r>
      <w:proofErr w:type="gramStart"/>
      <w:r w:rsidR="00E85F9A" w:rsidRPr="007B0CD5">
        <w:rPr>
          <w:rFonts w:hint="eastAsia"/>
        </w:rPr>
        <w:t>9成</w:t>
      </w:r>
      <w:proofErr w:type="gramEnd"/>
      <w:r w:rsidR="00E85F9A" w:rsidRPr="007B0CD5">
        <w:rPr>
          <w:rFonts w:hint="eastAsia"/>
        </w:rPr>
        <w:t>之個案未於2年內再犯，據此可初步</w:t>
      </w:r>
      <w:proofErr w:type="gramStart"/>
      <w:r w:rsidR="00E85F9A" w:rsidRPr="007B0CD5">
        <w:rPr>
          <w:rFonts w:hint="eastAsia"/>
        </w:rPr>
        <w:t>推知緩起</w:t>
      </w:r>
      <w:proofErr w:type="gramEnd"/>
      <w:r w:rsidR="00E85F9A" w:rsidRPr="007B0CD5">
        <w:rPr>
          <w:rFonts w:hint="eastAsia"/>
        </w:rPr>
        <w:t>訴處分</w:t>
      </w:r>
      <w:proofErr w:type="gramStart"/>
      <w:r w:rsidR="00E85F9A" w:rsidRPr="007B0CD5">
        <w:rPr>
          <w:rFonts w:hint="eastAsia"/>
        </w:rPr>
        <w:t>附命</w:t>
      </w:r>
      <w:proofErr w:type="gramEnd"/>
      <w:r w:rsidR="00E85F9A" w:rsidRPr="007B0CD5">
        <w:rPr>
          <w:rFonts w:hint="eastAsia"/>
        </w:rPr>
        <w:t>戒癮治療</w:t>
      </w:r>
      <w:proofErr w:type="gramStart"/>
      <w:r w:rsidR="00E85F9A" w:rsidRPr="007B0CD5">
        <w:rPr>
          <w:rFonts w:hint="eastAsia"/>
        </w:rPr>
        <w:t>對於酒駕</w:t>
      </w:r>
      <w:proofErr w:type="gramEnd"/>
      <w:r w:rsidR="00E85F9A" w:rsidRPr="007B0CD5">
        <w:rPr>
          <w:rFonts w:hint="eastAsia"/>
        </w:rPr>
        <w:t>之被告有正向之改善作用。</w:t>
      </w:r>
      <w:r w:rsidR="009C7CD5" w:rsidRPr="007B0CD5">
        <w:rPr>
          <w:rFonts w:hAnsi="標楷體" w:hint="eastAsia"/>
        </w:rPr>
        <w:t>上述內容皆顯示酒癮戒治對於預防再犯</w:t>
      </w:r>
      <w:r w:rsidR="00F73499" w:rsidRPr="007B0CD5">
        <w:rPr>
          <w:rFonts w:hAnsi="標楷體" w:hint="eastAsia"/>
        </w:rPr>
        <w:t>具有顯著效果</w:t>
      </w:r>
      <w:r w:rsidR="009C7CD5" w:rsidRPr="007B0CD5">
        <w:rPr>
          <w:rFonts w:hAnsi="標楷體" w:hint="eastAsia"/>
        </w:rPr>
        <w:t>，</w:t>
      </w:r>
      <w:r w:rsidR="00F73499" w:rsidRPr="007B0CD5">
        <w:rPr>
          <w:rFonts w:hint="eastAsia"/>
        </w:rPr>
        <w:t>惟</w:t>
      </w:r>
      <w:r w:rsidR="00834796" w:rsidRPr="007B0CD5">
        <w:rPr>
          <w:rFonts w:hint="eastAsia"/>
        </w:rPr>
        <w:t>各</w:t>
      </w:r>
      <w:r w:rsidR="00A41C2C" w:rsidRPr="007B0CD5">
        <w:rPr>
          <w:rFonts w:hint="eastAsia"/>
        </w:rPr>
        <w:t>地檢署</w:t>
      </w:r>
      <w:r w:rsidR="00F73499" w:rsidRPr="007B0CD5">
        <w:rPr>
          <w:rFonts w:hint="eastAsia"/>
        </w:rPr>
        <w:t>檢察官</w:t>
      </w:r>
      <w:r w:rsidR="00834796" w:rsidRPr="007B0CD5">
        <w:rPr>
          <w:rFonts w:hint="eastAsia"/>
        </w:rPr>
        <w:t>對於</w:t>
      </w:r>
      <w:r w:rsidR="00F73499" w:rsidRPr="007B0CD5">
        <w:rPr>
          <w:rFonts w:hint="eastAsia"/>
        </w:rPr>
        <w:t>緩起訴</w:t>
      </w:r>
      <w:proofErr w:type="gramStart"/>
      <w:r w:rsidR="00834796" w:rsidRPr="007B0CD5">
        <w:rPr>
          <w:rFonts w:hint="eastAsia"/>
        </w:rPr>
        <w:t>被告附命酒癮</w:t>
      </w:r>
      <w:proofErr w:type="gramEnd"/>
      <w:r w:rsidR="00834796" w:rsidRPr="007B0CD5">
        <w:rPr>
          <w:rFonts w:hint="eastAsia"/>
        </w:rPr>
        <w:t>治療之比率</w:t>
      </w:r>
      <w:r w:rsidR="00F73499" w:rsidRPr="007B0CD5">
        <w:rPr>
          <w:rFonts w:hint="eastAsia"/>
        </w:rPr>
        <w:t>卻</w:t>
      </w:r>
      <w:r w:rsidR="00834796" w:rsidRPr="007B0CD5">
        <w:rPr>
          <w:rFonts w:hint="eastAsia"/>
        </w:rPr>
        <w:t>仍屬偏低，</w:t>
      </w:r>
      <w:r w:rsidR="00B83D3D" w:rsidRPr="007B0CD5">
        <w:rPr>
          <w:rFonts w:hint="eastAsia"/>
        </w:rPr>
        <w:t>而未正視</w:t>
      </w:r>
      <w:r w:rsidR="00F73499" w:rsidRPr="007B0CD5">
        <w:rPr>
          <w:rFonts w:hint="eastAsia"/>
        </w:rPr>
        <w:t>酒癮戒治帶來的預防成效，</w:t>
      </w:r>
      <w:r w:rsidR="00B83D3D" w:rsidRPr="007B0CD5">
        <w:rPr>
          <w:rFonts w:hint="eastAsia"/>
        </w:rPr>
        <w:t>洵</w:t>
      </w:r>
      <w:r w:rsidR="00834796" w:rsidRPr="007B0CD5">
        <w:rPr>
          <w:rFonts w:hint="eastAsia"/>
        </w:rPr>
        <w:t>屬遺憾。</w:t>
      </w:r>
    </w:p>
    <w:p w:rsidR="00B83D3D" w:rsidRPr="007B0CD5" w:rsidRDefault="00834796" w:rsidP="00B83D3D">
      <w:pPr>
        <w:pStyle w:val="3"/>
      </w:pPr>
      <w:r w:rsidRPr="007B0CD5">
        <w:rPr>
          <w:rFonts w:hint="eastAsia"/>
        </w:rPr>
        <w:t>綜上，</w:t>
      </w:r>
      <w:r w:rsidR="00B83D3D" w:rsidRPr="007B0CD5">
        <w:rPr>
          <w:rFonts w:hint="eastAsia"/>
        </w:rPr>
        <w:t>法務部</w:t>
      </w:r>
      <w:proofErr w:type="gramStart"/>
      <w:r w:rsidR="00B83D3D" w:rsidRPr="007B0CD5">
        <w:rPr>
          <w:rFonts w:hint="eastAsia"/>
        </w:rPr>
        <w:t>所提緩起訴處分附命酒</w:t>
      </w:r>
      <w:proofErr w:type="gramEnd"/>
      <w:r w:rsidR="00B83D3D" w:rsidRPr="007B0CD5">
        <w:rPr>
          <w:rFonts w:hint="eastAsia"/>
        </w:rPr>
        <w:t>癮戒治對於</w:t>
      </w:r>
      <w:proofErr w:type="gramStart"/>
      <w:r w:rsidR="00B83D3D" w:rsidRPr="007B0CD5">
        <w:rPr>
          <w:rFonts w:hint="eastAsia"/>
        </w:rPr>
        <w:t>酒駕</w:t>
      </w:r>
      <w:proofErr w:type="gramEnd"/>
      <w:r w:rsidR="00B83D3D" w:rsidRPr="007B0CD5">
        <w:rPr>
          <w:rFonts w:hint="eastAsia"/>
        </w:rPr>
        <w:t>再犯改善</w:t>
      </w:r>
      <w:r w:rsidR="00F34F45" w:rsidRPr="007B0CD5">
        <w:rPr>
          <w:rFonts w:hint="eastAsia"/>
        </w:rPr>
        <w:t>數據</w:t>
      </w:r>
      <w:r w:rsidR="00B83D3D" w:rsidRPr="007B0CD5">
        <w:rPr>
          <w:rFonts w:hint="eastAsia"/>
        </w:rPr>
        <w:t>，發現</w:t>
      </w:r>
      <w:proofErr w:type="gramStart"/>
      <w:r w:rsidR="00B83D3D" w:rsidRPr="007B0CD5">
        <w:rPr>
          <w:rFonts w:hint="eastAsia"/>
        </w:rPr>
        <w:t>酒駕</w:t>
      </w:r>
      <w:proofErr w:type="gramEnd"/>
      <w:r w:rsidR="00B83D3D" w:rsidRPr="007B0CD5">
        <w:rPr>
          <w:rFonts w:hint="eastAsia"/>
        </w:rPr>
        <w:t>再犯率整體呈現下降趨勢，且有近約8、</w:t>
      </w:r>
      <w:proofErr w:type="gramStart"/>
      <w:r w:rsidR="00B83D3D" w:rsidRPr="007B0CD5">
        <w:rPr>
          <w:rFonts w:hint="eastAsia"/>
        </w:rPr>
        <w:t>9</w:t>
      </w:r>
      <w:proofErr w:type="gramEnd"/>
      <w:r w:rsidR="00B83D3D" w:rsidRPr="007B0CD5">
        <w:rPr>
          <w:rFonts w:hint="eastAsia"/>
        </w:rPr>
        <w:t>成之個案未於2年內再犯，顯見酒癮戒治對於</w:t>
      </w:r>
      <w:proofErr w:type="gramStart"/>
      <w:r w:rsidR="00B83D3D" w:rsidRPr="007B0CD5">
        <w:rPr>
          <w:rFonts w:hint="eastAsia"/>
        </w:rPr>
        <w:t>酒駕</w:t>
      </w:r>
      <w:proofErr w:type="gramEnd"/>
      <w:r w:rsidR="00B83D3D" w:rsidRPr="007B0CD5">
        <w:rPr>
          <w:rFonts w:hint="eastAsia"/>
        </w:rPr>
        <w:t>再犯具有顯著預防效果，然觀107年至112年間檢察官</w:t>
      </w:r>
      <w:proofErr w:type="gramStart"/>
      <w:r w:rsidR="00B83D3D" w:rsidRPr="007B0CD5">
        <w:rPr>
          <w:rFonts w:hint="eastAsia"/>
        </w:rPr>
        <w:t>對於酒駕案</w:t>
      </w:r>
      <w:proofErr w:type="gramEnd"/>
      <w:r w:rsidR="00B83D3D" w:rsidRPr="007B0CD5">
        <w:rPr>
          <w:rFonts w:hint="eastAsia"/>
        </w:rPr>
        <w:t>件緩起訴被告</w:t>
      </w:r>
      <w:proofErr w:type="gramStart"/>
      <w:r w:rsidR="00B83D3D" w:rsidRPr="007B0CD5">
        <w:rPr>
          <w:rFonts w:hint="eastAsia"/>
        </w:rPr>
        <w:t>為附</w:t>
      </w:r>
      <w:proofErr w:type="gramEnd"/>
      <w:r w:rsidR="00B83D3D" w:rsidRPr="007B0CD5">
        <w:rPr>
          <w:rFonts w:hint="eastAsia"/>
        </w:rPr>
        <w:t>命酒精戒癮治療之處分不到百分之五，又臺灣高等檢察署編列110年至112年間酒癮刑事犯強制診療經費之預算達成率亦未達</w:t>
      </w:r>
      <w:proofErr w:type="gramStart"/>
      <w:r w:rsidR="002C58DF" w:rsidRPr="007B0CD5">
        <w:rPr>
          <w:rFonts w:hint="eastAsia"/>
        </w:rPr>
        <w:t>7</w:t>
      </w:r>
      <w:proofErr w:type="gramEnd"/>
      <w:r w:rsidR="00B83D3D" w:rsidRPr="007B0CD5">
        <w:rPr>
          <w:rFonts w:hint="eastAsia"/>
        </w:rPr>
        <w:t>成，顯示各檢察機關對於推動</w:t>
      </w:r>
      <w:proofErr w:type="gramStart"/>
      <w:r w:rsidR="00B83D3D" w:rsidRPr="007B0CD5">
        <w:rPr>
          <w:rFonts w:hint="eastAsia"/>
        </w:rPr>
        <w:t>附命</w:t>
      </w:r>
      <w:proofErr w:type="gramEnd"/>
      <w:r w:rsidR="00B83D3D" w:rsidRPr="007B0CD5">
        <w:rPr>
          <w:rFonts w:hint="eastAsia"/>
        </w:rPr>
        <w:t>緩起訴被告酒癮戒治以防</w:t>
      </w:r>
      <w:proofErr w:type="gramStart"/>
      <w:r w:rsidR="00B83D3D" w:rsidRPr="007B0CD5">
        <w:rPr>
          <w:rFonts w:hint="eastAsia"/>
        </w:rPr>
        <w:t>制酒</w:t>
      </w:r>
      <w:proofErr w:type="gramEnd"/>
      <w:r w:rsidR="00B83D3D" w:rsidRPr="007B0CD5">
        <w:rPr>
          <w:rFonts w:hint="eastAsia"/>
        </w:rPr>
        <w:t>駕之</w:t>
      </w:r>
      <w:r w:rsidR="00B32C5A" w:rsidRPr="007B0CD5">
        <w:rPr>
          <w:rFonts w:hint="eastAsia"/>
        </w:rPr>
        <w:t>作為</w:t>
      </w:r>
      <w:proofErr w:type="gramStart"/>
      <w:r w:rsidR="00B83D3D" w:rsidRPr="007B0CD5">
        <w:rPr>
          <w:rFonts w:hint="eastAsia"/>
        </w:rPr>
        <w:t>仍有</w:t>
      </w:r>
      <w:r w:rsidR="00B32C5A" w:rsidRPr="007B0CD5">
        <w:rPr>
          <w:rFonts w:hint="eastAsia"/>
        </w:rPr>
        <w:t>策</w:t>
      </w:r>
      <w:proofErr w:type="gramEnd"/>
      <w:r w:rsidR="00B32C5A" w:rsidRPr="007B0CD5">
        <w:rPr>
          <w:rFonts w:hint="eastAsia"/>
        </w:rPr>
        <w:t>進空間</w:t>
      </w:r>
      <w:r w:rsidR="00B83D3D" w:rsidRPr="007B0CD5">
        <w:rPr>
          <w:rFonts w:hint="eastAsia"/>
        </w:rPr>
        <w:t>，法務部允宜協助各地檢署，研擬相關改善及獎勵機制，鼓勵各地檢署檢察官多</w:t>
      </w:r>
      <w:proofErr w:type="gramStart"/>
      <w:r w:rsidR="00B83D3D" w:rsidRPr="007B0CD5">
        <w:rPr>
          <w:rFonts w:hint="eastAsia"/>
        </w:rPr>
        <w:t>以附命酒</w:t>
      </w:r>
      <w:proofErr w:type="gramEnd"/>
      <w:r w:rsidR="00B83D3D" w:rsidRPr="007B0CD5">
        <w:rPr>
          <w:rFonts w:hint="eastAsia"/>
        </w:rPr>
        <w:t>癮戒治代替其他處分方式，以貫</w:t>
      </w:r>
      <w:r w:rsidR="00323B83" w:rsidRPr="007B0CD5">
        <w:rPr>
          <w:rFonts w:hint="eastAsia"/>
        </w:rPr>
        <w:t>徹</w:t>
      </w:r>
      <w:proofErr w:type="gramStart"/>
      <w:r w:rsidR="00B83D3D" w:rsidRPr="007B0CD5">
        <w:rPr>
          <w:rFonts w:hint="eastAsia"/>
        </w:rPr>
        <w:t>酒駕</w:t>
      </w:r>
      <w:proofErr w:type="gramEnd"/>
      <w:r w:rsidR="00B83D3D" w:rsidRPr="007B0CD5">
        <w:rPr>
          <w:rFonts w:hint="eastAsia"/>
        </w:rPr>
        <w:t>零容忍政策</w:t>
      </w:r>
      <w:r w:rsidR="00265F72" w:rsidRPr="007B0CD5">
        <w:rPr>
          <w:rFonts w:hint="eastAsia"/>
        </w:rPr>
        <w:t>推動</w:t>
      </w:r>
      <w:r w:rsidR="00B83D3D" w:rsidRPr="007B0CD5">
        <w:rPr>
          <w:rFonts w:hint="eastAsia"/>
        </w:rPr>
        <w:t>之</w:t>
      </w:r>
      <w:r w:rsidR="00265F72" w:rsidRPr="007B0CD5">
        <w:rPr>
          <w:rFonts w:hint="eastAsia"/>
        </w:rPr>
        <w:t>初衷</w:t>
      </w:r>
      <w:r w:rsidR="00B83D3D" w:rsidRPr="007B0CD5">
        <w:rPr>
          <w:rFonts w:hint="eastAsia"/>
        </w:rPr>
        <w:t>。</w:t>
      </w:r>
    </w:p>
    <w:p w:rsidR="001B3F0A" w:rsidRPr="007B0CD5" w:rsidRDefault="00B83D3D" w:rsidP="00A67C8B">
      <w:pPr>
        <w:pStyle w:val="2"/>
        <w:rPr>
          <w:b/>
        </w:rPr>
      </w:pPr>
      <w:r w:rsidRPr="007B0CD5">
        <w:rPr>
          <w:rFonts w:hint="eastAsia"/>
          <w:b/>
        </w:rPr>
        <w:t>觀</w:t>
      </w:r>
      <w:r w:rsidR="00EB7FE0" w:rsidRPr="007B0CD5">
        <w:rPr>
          <w:rFonts w:hint="eastAsia"/>
          <w:b/>
        </w:rPr>
        <w:t>衛福部107年至112年酒癮</w:t>
      </w:r>
      <w:r w:rsidR="00E77342" w:rsidRPr="007B0CD5">
        <w:rPr>
          <w:rStyle w:val="aff0"/>
          <w:b/>
        </w:rPr>
        <w:footnoteReference w:id="3"/>
      </w:r>
      <w:r w:rsidR="00EB7FE0" w:rsidRPr="007B0CD5">
        <w:rPr>
          <w:rFonts w:hint="eastAsia"/>
          <w:b/>
        </w:rPr>
        <w:t>戒治執行狀況</w:t>
      </w:r>
      <w:r w:rsidR="00A76FFC" w:rsidRPr="007B0CD5">
        <w:rPr>
          <w:rFonts w:hint="eastAsia"/>
          <w:b/>
        </w:rPr>
        <w:t>，</w:t>
      </w:r>
      <w:r w:rsidR="00EB7FE0" w:rsidRPr="007B0CD5">
        <w:rPr>
          <w:rFonts w:hint="eastAsia"/>
          <w:b/>
        </w:rPr>
        <w:t>公務預算</w:t>
      </w:r>
      <w:r w:rsidRPr="007B0CD5">
        <w:rPr>
          <w:rFonts w:hint="eastAsia"/>
          <w:b/>
        </w:rPr>
        <w:t>執行率</w:t>
      </w:r>
      <w:r w:rsidR="00EB7FE0" w:rsidRPr="007B0CD5">
        <w:rPr>
          <w:rFonts w:hint="eastAsia"/>
          <w:b/>
        </w:rPr>
        <w:t>年年超支</w:t>
      </w:r>
      <w:r w:rsidR="00A76FFC" w:rsidRPr="007B0CD5">
        <w:rPr>
          <w:rFonts w:hint="eastAsia"/>
          <w:b/>
        </w:rPr>
        <w:t>，</w:t>
      </w:r>
      <w:r w:rsidRPr="007B0CD5">
        <w:rPr>
          <w:rFonts w:hint="eastAsia"/>
          <w:b/>
        </w:rPr>
        <w:t>惟法務部仍</w:t>
      </w:r>
      <w:r w:rsidR="007670BF" w:rsidRPr="007B0CD5">
        <w:rPr>
          <w:rFonts w:hint="eastAsia"/>
          <w:b/>
        </w:rPr>
        <w:t>表示緩起訴被告</w:t>
      </w:r>
      <w:r w:rsidRPr="007B0CD5">
        <w:rPr>
          <w:rFonts w:hint="eastAsia"/>
          <w:b/>
        </w:rPr>
        <w:t>因</w:t>
      </w:r>
      <w:r w:rsidR="007670BF" w:rsidRPr="007B0CD5">
        <w:rPr>
          <w:rFonts w:hint="eastAsia"/>
          <w:b/>
        </w:rPr>
        <w:t>未納入酒癮戒治補助對象，</w:t>
      </w:r>
      <w:proofErr w:type="gramStart"/>
      <w:r w:rsidRPr="007B0CD5">
        <w:rPr>
          <w:rFonts w:hint="eastAsia"/>
          <w:b/>
        </w:rPr>
        <w:t>致</w:t>
      </w:r>
      <w:r w:rsidR="00A81D13" w:rsidRPr="007B0CD5">
        <w:rPr>
          <w:rFonts w:hint="eastAsia"/>
          <w:b/>
        </w:rPr>
        <w:t>生</w:t>
      </w:r>
      <w:r w:rsidR="007670BF" w:rsidRPr="007B0CD5">
        <w:rPr>
          <w:rFonts w:hint="eastAsia"/>
          <w:b/>
        </w:rPr>
        <w:t>戒癮</w:t>
      </w:r>
      <w:proofErr w:type="gramEnd"/>
      <w:r w:rsidR="007670BF" w:rsidRPr="007B0CD5">
        <w:rPr>
          <w:rFonts w:hint="eastAsia"/>
          <w:b/>
        </w:rPr>
        <w:t>意願</w:t>
      </w:r>
      <w:r w:rsidRPr="007B0CD5">
        <w:rPr>
          <w:rFonts w:hint="eastAsia"/>
          <w:b/>
        </w:rPr>
        <w:t>降</w:t>
      </w:r>
      <w:r w:rsidR="00A81D13" w:rsidRPr="007B0CD5">
        <w:rPr>
          <w:rFonts w:hint="eastAsia"/>
          <w:b/>
        </w:rPr>
        <w:t>低</w:t>
      </w:r>
      <w:r w:rsidRPr="007B0CD5">
        <w:rPr>
          <w:rFonts w:hint="eastAsia"/>
          <w:b/>
        </w:rPr>
        <w:t>之情形。</w:t>
      </w:r>
      <w:r w:rsidR="007670BF" w:rsidRPr="007B0CD5">
        <w:rPr>
          <w:rFonts w:hint="eastAsia"/>
          <w:b/>
        </w:rPr>
        <w:t>然衛福部將</w:t>
      </w:r>
      <w:r w:rsidR="00422155" w:rsidRPr="007B0CD5">
        <w:rPr>
          <w:rFonts w:hint="eastAsia"/>
          <w:b/>
        </w:rPr>
        <w:t>低收入戶及中低收入戶經濟弱勢者</w:t>
      </w:r>
      <w:r w:rsidR="006E4151" w:rsidRPr="007B0CD5">
        <w:rPr>
          <w:rFonts w:hint="eastAsia"/>
          <w:b/>
        </w:rPr>
        <w:t>列</w:t>
      </w:r>
      <w:r w:rsidR="00422155" w:rsidRPr="007B0CD5">
        <w:rPr>
          <w:rFonts w:hint="eastAsia"/>
          <w:b/>
        </w:rPr>
        <w:t>為補</w:t>
      </w:r>
      <w:r w:rsidR="00422155" w:rsidRPr="007B0CD5">
        <w:rPr>
          <w:rFonts w:hint="eastAsia"/>
          <w:b/>
        </w:rPr>
        <w:lastRenderedPageBreak/>
        <w:t>助對象，</w:t>
      </w:r>
      <w:proofErr w:type="gramStart"/>
      <w:r w:rsidR="00A81D13" w:rsidRPr="007B0CD5">
        <w:rPr>
          <w:rFonts w:hint="eastAsia"/>
          <w:b/>
        </w:rPr>
        <w:t>實</w:t>
      </w:r>
      <w:r w:rsidR="006E4151" w:rsidRPr="007B0CD5">
        <w:rPr>
          <w:rFonts w:hint="eastAsia"/>
          <w:b/>
        </w:rPr>
        <w:t>符資源</w:t>
      </w:r>
      <w:proofErr w:type="gramEnd"/>
      <w:r w:rsidR="006E4151" w:rsidRPr="007B0CD5">
        <w:rPr>
          <w:rFonts w:hint="eastAsia"/>
          <w:b/>
        </w:rPr>
        <w:t>有限之概念</w:t>
      </w:r>
      <w:r w:rsidR="00A76FFC" w:rsidRPr="007B0CD5">
        <w:rPr>
          <w:rFonts w:hint="eastAsia"/>
          <w:b/>
        </w:rPr>
        <w:t>，</w:t>
      </w:r>
      <w:proofErr w:type="gramStart"/>
      <w:r w:rsidR="007670BF" w:rsidRPr="007B0CD5">
        <w:rPr>
          <w:rFonts w:hint="eastAsia"/>
          <w:b/>
        </w:rPr>
        <w:t>且觀臺</w:t>
      </w:r>
      <w:proofErr w:type="gramEnd"/>
      <w:r w:rsidR="007670BF" w:rsidRPr="007B0CD5">
        <w:rPr>
          <w:rFonts w:hint="eastAsia"/>
          <w:b/>
        </w:rPr>
        <w:t>灣高等檢察署編列酒癮刑事犯</w:t>
      </w:r>
      <w:r w:rsidR="00E77342" w:rsidRPr="007B0CD5">
        <w:rPr>
          <w:rStyle w:val="aff0"/>
          <w:b/>
        </w:rPr>
        <w:footnoteReference w:id="4"/>
      </w:r>
      <w:r w:rsidR="007670BF" w:rsidRPr="007B0CD5">
        <w:rPr>
          <w:rFonts w:hint="eastAsia"/>
          <w:b/>
        </w:rPr>
        <w:t>強制診療經費執行狀況，</w:t>
      </w:r>
      <w:r w:rsidR="00A81D13" w:rsidRPr="007B0CD5">
        <w:rPr>
          <w:rFonts w:hint="eastAsia"/>
          <w:b/>
        </w:rPr>
        <w:t>近年</w:t>
      </w:r>
      <w:r w:rsidR="006E4151" w:rsidRPr="007B0CD5">
        <w:rPr>
          <w:rFonts w:hint="eastAsia"/>
          <w:b/>
        </w:rPr>
        <w:t>預算達成率皆未達</w:t>
      </w:r>
      <w:proofErr w:type="gramStart"/>
      <w:r w:rsidR="002C58DF" w:rsidRPr="007B0CD5">
        <w:rPr>
          <w:rFonts w:hint="eastAsia"/>
          <w:b/>
        </w:rPr>
        <w:t>7</w:t>
      </w:r>
      <w:proofErr w:type="gramEnd"/>
      <w:r w:rsidR="006E4151" w:rsidRPr="007B0CD5">
        <w:rPr>
          <w:rFonts w:hint="eastAsia"/>
          <w:b/>
        </w:rPr>
        <w:t>成</w:t>
      </w:r>
      <w:r w:rsidR="007670BF" w:rsidRPr="007B0CD5">
        <w:rPr>
          <w:rFonts w:hint="eastAsia"/>
          <w:b/>
        </w:rPr>
        <w:t>，</w:t>
      </w:r>
      <w:r w:rsidR="00A81D13" w:rsidRPr="007B0CD5">
        <w:rPr>
          <w:rFonts w:hint="eastAsia"/>
          <w:b/>
        </w:rPr>
        <w:t>顯見於</w:t>
      </w:r>
      <w:r w:rsidR="006E4151" w:rsidRPr="007B0CD5">
        <w:rPr>
          <w:rFonts w:hint="eastAsia"/>
          <w:b/>
        </w:rPr>
        <w:t>經費</w:t>
      </w:r>
      <w:r w:rsidR="00A81D13" w:rsidRPr="007B0CD5">
        <w:rPr>
          <w:rFonts w:hint="eastAsia"/>
          <w:b/>
        </w:rPr>
        <w:t>補助方面尚</w:t>
      </w:r>
      <w:r w:rsidR="006E4151" w:rsidRPr="007B0CD5">
        <w:rPr>
          <w:rFonts w:hint="eastAsia"/>
          <w:b/>
        </w:rPr>
        <w:t>有</w:t>
      </w:r>
      <w:r w:rsidR="00A81D13" w:rsidRPr="007B0CD5">
        <w:rPr>
          <w:rFonts w:hint="eastAsia"/>
          <w:b/>
        </w:rPr>
        <w:t>運用空間，</w:t>
      </w:r>
      <w:r w:rsidR="00A76FFC" w:rsidRPr="007B0CD5">
        <w:rPr>
          <w:rFonts w:hint="eastAsia"/>
          <w:b/>
        </w:rPr>
        <w:t>法務部允宜</w:t>
      </w:r>
      <w:r w:rsidR="00A81D13" w:rsidRPr="007B0CD5">
        <w:rPr>
          <w:rFonts w:hint="eastAsia"/>
          <w:b/>
        </w:rPr>
        <w:t>研謀改善機制，並</w:t>
      </w:r>
      <w:r w:rsidR="007670BF" w:rsidRPr="007B0CD5">
        <w:rPr>
          <w:rFonts w:hint="eastAsia"/>
          <w:b/>
        </w:rPr>
        <w:t>與</w:t>
      </w:r>
      <w:r w:rsidR="00A76FFC" w:rsidRPr="007B0CD5">
        <w:rPr>
          <w:rFonts w:hint="eastAsia"/>
          <w:b/>
        </w:rPr>
        <w:t>衛福部</w:t>
      </w:r>
      <w:r w:rsidR="00A81D13" w:rsidRPr="007B0CD5">
        <w:rPr>
          <w:rFonts w:hint="eastAsia"/>
          <w:b/>
        </w:rPr>
        <w:t>溝通補助模式</w:t>
      </w:r>
      <w:r w:rsidR="007670BF" w:rsidRPr="007B0CD5">
        <w:rPr>
          <w:rFonts w:hint="eastAsia"/>
          <w:b/>
        </w:rPr>
        <w:t>，</w:t>
      </w:r>
      <w:r w:rsidR="00A81D13" w:rsidRPr="007B0CD5">
        <w:rPr>
          <w:rFonts w:hint="eastAsia"/>
          <w:b/>
        </w:rPr>
        <w:t>以</w:t>
      </w:r>
      <w:r w:rsidR="00DF7B22" w:rsidRPr="007B0CD5">
        <w:rPr>
          <w:rFonts w:hint="eastAsia"/>
          <w:b/>
        </w:rPr>
        <w:t>提升</w:t>
      </w:r>
      <w:r w:rsidR="00A81D13" w:rsidRPr="007B0CD5">
        <w:rPr>
          <w:rFonts w:hint="eastAsia"/>
          <w:b/>
        </w:rPr>
        <w:t>緩起訴被告</w:t>
      </w:r>
      <w:r w:rsidR="007670BF" w:rsidRPr="007B0CD5">
        <w:rPr>
          <w:rFonts w:hint="eastAsia"/>
          <w:b/>
        </w:rPr>
        <w:t>酒癮戒治</w:t>
      </w:r>
      <w:r w:rsidR="00A81D13" w:rsidRPr="007B0CD5">
        <w:rPr>
          <w:rFonts w:hint="eastAsia"/>
          <w:b/>
        </w:rPr>
        <w:t>意願</w:t>
      </w:r>
      <w:r w:rsidR="00E77342" w:rsidRPr="007B0CD5">
        <w:rPr>
          <w:rStyle w:val="aff0"/>
          <w:b/>
        </w:rPr>
        <w:footnoteReference w:id="5"/>
      </w:r>
      <w:r w:rsidR="00A76FFC" w:rsidRPr="007B0CD5">
        <w:rPr>
          <w:rFonts w:hint="eastAsia"/>
          <w:b/>
        </w:rPr>
        <w:t>。</w:t>
      </w:r>
      <w:r w:rsidR="00491E7C" w:rsidRPr="007B0CD5">
        <w:rPr>
          <w:rFonts w:hint="eastAsia"/>
          <w:b/>
        </w:rPr>
        <w:t>又</w:t>
      </w:r>
      <w:r w:rsidR="006E4151" w:rsidRPr="007B0CD5">
        <w:rPr>
          <w:rFonts w:hint="eastAsia"/>
          <w:b/>
        </w:rPr>
        <w:t>酒癮為慢性化、復發性腦部功能失調疾病，且相關研究皆指出酒癮</w:t>
      </w:r>
      <w:proofErr w:type="gramStart"/>
      <w:r w:rsidR="006E4151" w:rsidRPr="007B0CD5">
        <w:rPr>
          <w:rFonts w:hint="eastAsia"/>
          <w:b/>
        </w:rPr>
        <w:t>戒治可大幅</w:t>
      </w:r>
      <w:proofErr w:type="gramEnd"/>
      <w:r w:rsidR="006E4151" w:rsidRPr="007B0CD5">
        <w:rPr>
          <w:rFonts w:hint="eastAsia"/>
          <w:b/>
        </w:rPr>
        <w:t>降低</w:t>
      </w:r>
      <w:proofErr w:type="gramStart"/>
      <w:r w:rsidR="006E4151" w:rsidRPr="007B0CD5">
        <w:rPr>
          <w:rFonts w:hint="eastAsia"/>
          <w:b/>
        </w:rPr>
        <w:t>酒駕</w:t>
      </w:r>
      <w:proofErr w:type="gramEnd"/>
      <w:r w:rsidR="006E4151" w:rsidRPr="007B0CD5">
        <w:rPr>
          <w:rFonts w:hint="eastAsia"/>
          <w:b/>
        </w:rPr>
        <w:t>再犯之機率，若能透過</w:t>
      </w:r>
      <w:r w:rsidR="00DF7B22" w:rsidRPr="007B0CD5">
        <w:rPr>
          <w:rFonts w:hint="eastAsia"/>
          <w:b/>
        </w:rPr>
        <w:t>戒癮中心之建立強化社區處遇</w:t>
      </w:r>
      <w:r w:rsidR="006E4151" w:rsidRPr="007B0CD5">
        <w:rPr>
          <w:rFonts w:hint="eastAsia"/>
          <w:b/>
        </w:rPr>
        <w:t>，</w:t>
      </w:r>
      <w:r w:rsidR="00DF7B22" w:rsidRPr="007B0CD5">
        <w:rPr>
          <w:rFonts w:hint="eastAsia"/>
          <w:b/>
        </w:rPr>
        <w:t>將</w:t>
      </w:r>
      <w:r w:rsidR="00A81D13" w:rsidRPr="007B0CD5">
        <w:rPr>
          <w:rFonts w:hint="eastAsia"/>
          <w:b/>
        </w:rPr>
        <w:t>使</w:t>
      </w:r>
      <w:r w:rsidR="006E4151" w:rsidRPr="007B0CD5">
        <w:rPr>
          <w:rFonts w:hint="eastAsia"/>
          <w:b/>
        </w:rPr>
        <w:t>醫療資源集中，</w:t>
      </w:r>
      <w:r w:rsidR="00DF7B22" w:rsidRPr="007B0CD5">
        <w:rPr>
          <w:rFonts w:hint="eastAsia"/>
          <w:b/>
        </w:rPr>
        <w:t>亦</w:t>
      </w:r>
      <w:r w:rsidR="00A81D13" w:rsidRPr="007B0CD5">
        <w:rPr>
          <w:rFonts w:hint="eastAsia"/>
          <w:b/>
        </w:rPr>
        <w:t>有</w:t>
      </w:r>
      <w:r w:rsidR="00265F72" w:rsidRPr="007B0CD5">
        <w:rPr>
          <w:rFonts w:hint="eastAsia"/>
          <w:b/>
        </w:rPr>
        <w:t>助</w:t>
      </w:r>
      <w:r w:rsidR="006E4151" w:rsidRPr="007B0CD5">
        <w:rPr>
          <w:rFonts w:hint="eastAsia"/>
          <w:b/>
        </w:rPr>
        <w:t>機關間橫向聯繫</w:t>
      </w:r>
      <w:r w:rsidR="00DF7B22" w:rsidRPr="007B0CD5">
        <w:rPr>
          <w:rFonts w:hint="eastAsia"/>
          <w:b/>
        </w:rPr>
        <w:t>與</w:t>
      </w:r>
      <w:r w:rsidR="00A81D13" w:rsidRPr="007B0CD5">
        <w:rPr>
          <w:rFonts w:hint="eastAsia"/>
          <w:b/>
        </w:rPr>
        <w:t>合作</w:t>
      </w:r>
      <w:r w:rsidR="006E4151" w:rsidRPr="007B0CD5">
        <w:rPr>
          <w:rFonts w:hint="eastAsia"/>
          <w:b/>
        </w:rPr>
        <w:t>，然</w:t>
      </w:r>
      <w:r w:rsidR="003B7533" w:rsidRPr="007B0CD5">
        <w:rPr>
          <w:rFonts w:hint="eastAsia"/>
          <w:b/>
        </w:rPr>
        <w:t>目前</w:t>
      </w:r>
      <w:r w:rsidR="00D944A6" w:rsidRPr="007B0CD5">
        <w:rPr>
          <w:rFonts w:hint="eastAsia"/>
          <w:b/>
        </w:rPr>
        <w:t>全臺僅有一間由衛福部</w:t>
      </w:r>
      <w:r w:rsidR="007670BF" w:rsidRPr="007B0CD5">
        <w:rPr>
          <w:rFonts w:hint="eastAsia"/>
          <w:b/>
        </w:rPr>
        <w:t>委託馬偕紀念醫院</w:t>
      </w:r>
      <w:r w:rsidR="00D944A6" w:rsidRPr="007B0CD5">
        <w:rPr>
          <w:rFonts w:hint="eastAsia"/>
          <w:b/>
        </w:rPr>
        <w:t>所</w:t>
      </w:r>
      <w:r w:rsidR="007670BF" w:rsidRPr="007B0CD5">
        <w:rPr>
          <w:rFonts w:hint="eastAsia"/>
          <w:b/>
        </w:rPr>
        <w:t>設置</w:t>
      </w:r>
      <w:r w:rsidR="00D944A6" w:rsidRPr="007B0CD5">
        <w:rPr>
          <w:rFonts w:hint="eastAsia"/>
          <w:b/>
        </w:rPr>
        <w:t>之</w:t>
      </w:r>
      <w:r w:rsidR="007670BF" w:rsidRPr="007B0CD5">
        <w:rPr>
          <w:rFonts w:hint="eastAsia"/>
          <w:b/>
        </w:rPr>
        <w:t>酒癮防治中心</w:t>
      </w:r>
      <w:r w:rsidR="003B7533" w:rsidRPr="007B0CD5">
        <w:rPr>
          <w:rFonts w:hint="eastAsia"/>
          <w:b/>
        </w:rPr>
        <w:t>，</w:t>
      </w:r>
      <w:r w:rsidR="006E4151" w:rsidRPr="007B0CD5">
        <w:rPr>
          <w:rFonts w:hint="eastAsia"/>
          <w:b/>
        </w:rPr>
        <w:t>尚難提供完整之社區處遇服務，</w:t>
      </w:r>
      <w:proofErr w:type="gramStart"/>
      <w:r w:rsidR="00D944A6" w:rsidRPr="007B0CD5">
        <w:rPr>
          <w:rFonts w:hint="eastAsia"/>
          <w:b/>
        </w:rPr>
        <w:t>衛福部允</w:t>
      </w:r>
      <w:proofErr w:type="gramEnd"/>
      <w:r w:rsidR="00D944A6" w:rsidRPr="007B0CD5">
        <w:rPr>
          <w:rFonts w:hint="eastAsia"/>
          <w:b/>
        </w:rPr>
        <w:t>宜與法務部</w:t>
      </w:r>
      <w:r w:rsidR="00DF7B22" w:rsidRPr="007B0CD5">
        <w:rPr>
          <w:rFonts w:hint="eastAsia"/>
          <w:b/>
        </w:rPr>
        <w:t>共同</w:t>
      </w:r>
      <w:r w:rsidR="00D944A6" w:rsidRPr="007B0CD5">
        <w:rPr>
          <w:rFonts w:hint="eastAsia"/>
          <w:b/>
        </w:rPr>
        <w:t>研議區域性戒癮中心</w:t>
      </w:r>
      <w:r w:rsidR="00DF7B22" w:rsidRPr="007B0CD5">
        <w:rPr>
          <w:rFonts w:hint="eastAsia"/>
          <w:b/>
        </w:rPr>
        <w:t>設立之可行性</w:t>
      </w:r>
      <w:r w:rsidR="00D944A6" w:rsidRPr="007B0CD5">
        <w:rPr>
          <w:rFonts w:hint="eastAsia"/>
          <w:b/>
        </w:rPr>
        <w:t>，</w:t>
      </w:r>
      <w:r w:rsidR="00DF7B22" w:rsidRPr="007B0CD5">
        <w:rPr>
          <w:rFonts w:hint="eastAsia"/>
          <w:b/>
        </w:rPr>
        <w:t>完整</w:t>
      </w:r>
      <w:r w:rsidR="00D944A6" w:rsidRPr="007B0CD5">
        <w:rPr>
          <w:rFonts w:hint="eastAsia"/>
          <w:b/>
        </w:rPr>
        <w:t>各項酒癮戒</w:t>
      </w:r>
      <w:r w:rsidR="00DF7B22" w:rsidRPr="007B0CD5">
        <w:rPr>
          <w:rFonts w:hint="eastAsia"/>
          <w:b/>
        </w:rPr>
        <w:t>治</w:t>
      </w:r>
      <w:r w:rsidR="00D944A6" w:rsidRPr="007B0CD5">
        <w:rPr>
          <w:rFonts w:hint="eastAsia"/>
          <w:b/>
        </w:rPr>
        <w:t>資源，</w:t>
      </w:r>
      <w:proofErr w:type="gramStart"/>
      <w:r w:rsidR="00DF7B22" w:rsidRPr="007B0CD5">
        <w:rPr>
          <w:rFonts w:hint="eastAsia"/>
          <w:b/>
        </w:rPr>
        <w:t>俾</w:t>
      </w:r>
      <w:proofErr w:type="gramEnd"/>
      <w:r w:rsidR="00DF7B22" w:rsidRPr="007B0CD5">
        <w:rPr>
          <w:rFonts w:hint="eastAsia"/>
          <w:b/>
        </w:rPr>
        <w:t>益</w:t>
      </w:r>
      <w:proofErr w:type="gramStart"/>
      <w:r w:rsidR="00DF7B22" w:rsidRPr="007B0CD5">
        <w:rPr>
          <w:rFonts w:hint="eastAsia"/>
          <w:b/>
        </w:rPr>
        <w:t>我國</w:t>
      </w:r>
      <w:r w:rsidR="00491E7C" w:rsidRPr="007B0CD5">
        <w:rPr>
          <w:rFonts w:hint="eastAsia"/>
          <w:b/>
        </w:rPr>
        <w:t>酒駕預</w:t>
      </w:r>
      <w:proofErr w:type="gramEnd"/>
      <w:r w:rsidR="00491E7C" w:rsidRPr="007B0CD5">
        <w:rPr>
          <w:rFonts w:hint="eastAsia"/>
          <w:b/>
        </w:rPr>
        <w:t>防</w:t>
      </w:r>
      <w:r w:rsidR="00D944A6" w:rsidRPr="007B0CD5">
        <w:rPr>
          <w:rFonts w:hint="eastAsia"/>
          <w:b/>
        </w:rPr>
        <w:t>政策</w:t>
      </w:r>
      <w:r w:rsidR="00491E7C" w:rsidRPr="007B0CD5">
        <w:rPr>
          <w:rFonts w:hint="eastAsia"/>
          <w:b/>
        </w:rPr>
        <w:t>之推動。</w:t>
      </w:r>
    </w:p>
    <w:p w:rsidR="001B3F0A" w:rsidRPr="007B0CD5" w:rsidRDefault="00C65834" w:rsidP="00FF4E0A">
      <w:pPr>
        <w:pStyle w:val="3"/>
        <w:spacing w:line="480" w:lineRule="exact"/>
      </w:pPr>
      <w:r w:rsidRPr="007B0CD5">
        <w:rPr>
          <w:rFonts w:hint="eastAsia"/>
        </w:rPr>
        <w:t>查</w:t>
      </w:r>
      <w:r w:rsidR="001B3F0A" w:rsidRPr="007B0CD5">
        <w:rPr>
          <w:rFonts w:hint="eastAsia"/>
        </w:rPr>
        <w:t>衛福</w:t>
      </w:r>
      <w:r w:rsidRPr="007B0CD5">
        <w:rPr>
          <w:rFonts w:hint="eastAsia"/>
        </w:rPr>
        <w:t>部</w:t>
      </w:r>
      <w:r w:rsidR="001B3F0A" w:rsidRPr="007B0CD5">
        <w:rPr>
          <w:rFonts w:hint="eastAsia"/>
        </w:rPr>
        <w:t>酒癮戒治編列預算金額及執行狀況，從109年開始分為公務預算</w:t>
      </w:r>
      <w:proofErr w:type="gramStart"/>
      <w:r w:rsidR="001B3F0A" w:rsidRPr="007B0CD5">
        <w:rPr>
          <w:rFonts w:hint="eastAsia"/>
        </w:rPr>
        <w:t>及家防預算</w:t>
      </w:r>
      <w:proofErr w:type="gramEnd"/>
      <w:r w:rsidR="001B3F0A" w:rsidRPr="007B0CD5">
        <w:rPr>
          <w:rFonts w:hint="eastAsia"/>
        </w:rPr>
        <w:t>，補助方式如下：</w:t>
      </w:r>
    </w:p>
    <w:p w:rsidR="001B3F0A" w:rsidRPr="007B0CD5" w:rsidRDefault="001B3F0A" w:rsidP="00FF4E0A">
      <w:pPr>
        <w:pStyle w:val="4"/>
        <w:spacing w:line="480" w:lineRule="exact"/>
      </w:pPr>
      <w:r w:rsidRPr="007B0CD5">
        <w:rPr>
          <w:rFonts w:hint="eastAsia"/>
        </w:rPr>
        <w:t>公務預算：自願接受酒癮治療者；另針對執行法律規定之酒癮治療(</w:t>
      </w:r>
      <w:proofErr w:type="gramStart"/>
      <w:r w:rsidRPr="007B0CD5">
        <w:rPr>
          <w:rFonts w:hint="eastAsia"/>
        </w:rPr>
        <w:t>如緩起訴附命戒</w:t>
      </w:r>
      <w:proofErr w:type="gramEnd"/>
      <w:r w:rsidRPr="007B0CD5">
        <w:rPr>
          <w:rFonts w:hint="eastAsia"/>
        </w:rPr>
        <w:t>癮治療)者，限補助領有低收入戶、中低收入戶等證明之經濟弱勢。</w:t>
      </w:r>
    </w:p>
    <w:p w:rsidR="001B3F0A" w:rsidRPr="007B0CD5" w:rsidRDefault="001B3F0A" w:rsidP="00FF4E0A">
      <w:pPr>
        <w:pStyle w:val="4"/>
        <w:spacing w:line="480" w:lineRule="exact"/>
      </w:pPr>
      <w:r w:rsidRPr="007B0CD5">
        <w:rPr>
          <w:rFonts w:hint="eastAsia"/>
        </w:rPr>
        <w:t>家庭暴力及性侵害防治基金：補助法院裁定家庭暴力加害人處遇計畫之戒酒治療個案。</w:t>
      </w:r>
    </w:p>
    <w:p w:rsidR="001B3F0A" w:rsidRPr="007B0CD5" w:rsidRDefault="001B3F0A" w:rsidP="00FF4E0A">
      <w:pPr>
        <w:pStyle w:val="4"/>
        <w:spacing w:line="480" w:lineRule="exact"/>
      </w:pPr>
      <w:r w:rsidRPr="007B0CD5">
        <w:rPr>
          <w:rFonts w:hint="eastAsia"/>
        </w:rPr>
        <w:t>衛福部107年至112年酒癮戒治編列預算金額及執行狀況，如下表</w:t>
      </w:r>
      <w:r w:rsidR="00AC254D" w:rsidRPr="007B0CD5">
        <w:rPr>
          <w:rFonts w:hint="eastAsia"/>
        </w:rPr>
        <w:t>9</w:t>
      </w:r>
      <w:r w:rsidRPr="007B0CD5">
        <w:rPr>
          <w:rFonts w:hint="eastAsia"/>
        </w:rPr>
        <w:t>：</w:t>
      </w:r>
    </w:p>
    <w:p w:rsidR="001B3F0A" w:rsidRPr="007B0CD5" w:rsidRDefault="001B3F0A" w:rsidP="00DF7B22">
      <w:pPr>
        <w:pStyle w:val="3"/>
        <w:numPr>
          <w:ilvl w:val="0"/>
          <w:numId w:val="0"/>
        </w:numPr>
        <w:spacing w:before="240"/>
        <w:ind w:leftChars="503" w:left="2383" w:hangingChars="224" w:hanging="672"/>
        <w:rPr>
          <w:sz w:val="28"/>
        </w:rPr>
      </w:pPr>
      <w:r w:rsidRPr="007B0CD5">
        <w:rPr>
          <w:rFonts w:hint="eastAsia"/>
          <w:sz w:val="28"/>
        </w:rPr>
        <w:lastRenderedPageBreak/>
        <w:t>表</w:t>
      </w:r>
      <w:r w:rsidR="00AC254D" w:rsidRPr="007B0CD5">
        <w:rPr>
          <w:rFonts w:hint="eastAsia"/>
          <w:sz w:val="28"/>
        </w:rPr>
        <w:t>9</w:t>
      </w:r>
      <w:r w:rsidRPr="007B0CD5">
        <w:rPr>
          <w:rFonts w:hint="eastAsia"/>
          <w:sz w:val="28"/>
        </w:rPr>
        <w:t xml:space="preserve"> 107年至112年酒癮戒治編列預算金額及執行率</w:t>
      </w:r>
      <w:r w:rsidR="00DF7B22" w:rsidRPr="007B0CD5">
        <w:rPr>
          <w:rFonts w:hint="eastAsia"/>
          <w:sz w:val="28"/>
        </w:rPr>
        <w:t>(單位：元)</w:t>
      </w:r>
    </w:p>
    <w:tbl>
      <w:tblPr>
        <w:tblStyle w:val="af7"/>
        <w:tblW w:w="0" w:type="auto"/>
        <w:tblInd w:w="1696" w:type="dxa"/>
        <w:tblLook w:val="04A0" w:firstRow="1" w:lastRow="0" w:firstColumn="1" w:lastColumn="0" w:noHBand="0" w:noVBand="1"/>
      </w:tblPr>
      <w:tblGrid>
        <w:gridCol w:w="851"/>
        <w:gridCol w:w="1545"/>
        <w:gridCol w:w="1717"/>
        <w:gridCol w:w="1842"/>
        <w:gridCol w:w="1183"/>
      </w:tblGrid>
      <w:tr w:rsidR="007B0CD5" w:rsidRPr="007B0CD5" w:rsidTr="00A67C8B">
        <w:trPr>
          <w:tblHeader/>
        </w:trPr>
        <w:tc>
          <w:tcPr>
            <w:tcW w:w="851" w:type="dxa"/>
            <w:shd w:val="clear" w:color="auto" w:fill="EEECE1" w:themeFill="background2"/>
          </w:tcPr>
          <w:p w:rsidR="001B3F0A" w:rsidRPr="007B0CD5" w:rsidRDefault="001B3F0A" w:rsidP="00A67C8B">
            <w:pPr>
              <w:jc w:val="center"/>
              <w:rPr>
                <w:rFonts w:hAnsi="標楷體"/>
                <w:b/>
                <w:sz w:val="28"/>
                <w:szCs w:val="28"/>
              </w:rPr>
            </w:pPr>
            <w:r w:rsidRPr="007B0CD5">
              <w:rPr>
                <w:rFonts w:hAnsi="標楷體"/>
                <w:b/>
                <w:sz w:val="28"/>
                <w:szCs w:val="28"/>
              </w:rPr>
              <w:t>年度</w:t>
            </w:r>
          </w:p>
        </w:tc>
        <w:tc>
          <w:tcPr>
            <w:tcW w:w="1545" w:type="dxa"/>
            <w:shd w:val="clear" w:color="auto" w:fill="EEECE1" w:themeFill="background2"/>
          </w:tcPr>
          <w:p w:rsidR="001B3F0A" w:rsidRPr="007B0CD5" w:rsidRDefault="001B3F0A" w:rsidP="00A67C8B">
            <w:pPr>
              <w:jc w:val="center"/>
              <w:rPr>
                <w:rFonts w:hAnsi="標楷體"/>
                <w:b/>
                <w:sz w:val="28"/>
                <w:szCs w:val="28"/>
              </w:rPr>
            </w:pPr>
            <w:r w:rsidRPr="007B0CD5">
              <w:rPr>
                <w:rFonts w:hAnsi="標楷體"/>
                <w:b/>
                <w:sz w:val="28"/>
                <w:szCs w:val="28"/>
              </w:rPr>
              <w:t>預算來源</w:t>
            </w:r>
          </w:p>
        </w:tc>
        <w:tc>
          <w:tcPr>
            <w:tcW w:w="1717" w:type="dxa"/>
            <w:shd w:val="clear" w:color="auto" w:fill="EEECE1" w:themeFill="background2"/>
          </w:tcPr>
          <w:p w:rsidR="001B3F0A" w:rsidRPr="007B0CD5" w:rsidRDefault="001B3F0A" w:rsidP="00A67C8B">
            <w:pPr>
              <w:jc w:val="center"/>
              <w:rPr>
                <w:rFonts w:hAnsi="標楷體"/>
                <w:b/>
                <w:sz w:val="28"/>
                <w:szCs w:val="28"/>
              </w:rPr>
            </w:pPr>
            <w:r w:rsidRPr="007B0CD5">
              <w:rPr>
                <w:rFonts w:hAnsi="標楷體"/>
                <w:b/>
                <w:sz w:val="28"/>
                <w:szCs w:val="28"/>
              </w:rPr>
              <w:t>預算數</w:t>
            </w:r>
          </w:p>
        </w:tc>
        <w:tc>
          <w:tcPr>
            <w:tcW w:w="1842" w:type="dxa"/>
            <w:shd w:val="clear" w:color="auto" w:fill="EEECE1" w:themeFill="background2"/>
          </w:tcPr>
          <w:p w:rsidR="001B3F0A" w:rsidRPr="007B0CD5" w:rsidRDefault="001B3F0A" w:rsidP="00A67C8B">
            <w:pPr>
              <w:jc w:val="center"/>
              <w:rPr>
                <w:rFonts w:hAnsi="標楷體"/>
                <w:b/>
                <w:sz w:val="28"/>
                <w:szCs w:val="28"/>
              </w:rPr>
            </w:pPr>
            <w:r w:rsidRPr="007B0CD5">
              <w:rPr>
                <w:rFonts w:hAnsi="標楷體"/>
                <w:b/>
                <w:sz w:val="28"/>
                <w:szCs w:val="28"/>
              </w:rPr>
              <w:t>執行數</w:t>
            </w:r>
          </w:p>
        </w:tc>
        <w:tc>
          <w:tcPr>
            <w:tcW w:w="1183" w:type="dxa"/>
            <w:shd w:val="clear" w:color="auto" w:fill="EEECE1" w:themeFill="background2"/>
          </w:tcPr>
          <w:p w:rsidR="001B3F0A" w:rsidRPr="007B0CD5" w:rsidRDefault="001B3F0A" w:rsidP="00A67C8B">
            <w:pPr>
              <w:jc w:val="center"/>
              <w:rPr>
                <w:rFonts w:hAnsi="標楷體"/>
                <w:b/>
                <w:sz w:val="28"/>
                <w:szCs w:val="28"/>
              </w:rPr>
            </w:pPr>
            <w:r w:rsidRPr="007B0CD5">
              <w:rPr>
                <w:rFonts w:hAnsi="標楷體"/>
                <w:b/>
                <w:sz w:val="28"/>
                <w:szCs w:val="28"/>
              </w:rPr>
              <w:t>執行率</w:t>
            </w:r>
          </w:p>
        </w:tc>
      </w:tr>
      <w:tr w:rsidR="007B0CD5" w:rsidRPr="007B0CD5" w:rsidTr="00A67C8B">
        <w:tc>
          <w:tcPr>
            <w:tcW w:w="851" w:type="dxa"/>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107</w:t>
            </w:r>
          </w:p>
        </w:tc>
        <w:tc>
          <w:tcPr>
            <w:tcW w:w="1545" w:type="dxa"/>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公務預算</w:t>
            </w:r>
          </w:p>
        </w:tc>
        <w:tc>
          <w:tcPr>
            <w:tcW w:w="1717"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6,000,000</w:t>
            </w:r>
          </w:p>
        </w:tc>
        <w:tc>
          <w:tcPr>
            <w:tcW w:w="1842"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13,052,829</w:t>
            </w:r>
          </w:p>
        </w:tc>
        <w:tc>
          <w:tcPr>
            <w:tcW w:w="1183"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217.5%</w:t>
            </w:r>
          </w:p>
        </w:tc>
      </w:tr>
      <w:tr w:rsidR="007B0CD5" w:rsidRPr="007B0CD5" w:rsidTr="00A67C8B">
        <w:tc>
          <w:tcPr>
            <w:tcW w:w="851" w:type="dxa"/>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108</w:t>
            </w:r>
          </w:p>
        </w:tc>
        <w:tc>
          <w:tcPr>
            <w:tcW w:w="1545" w:type="dxa"/>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公務預算</w:t>
            </w:r>
          </w:p>
        </w:tc>
        <w:tc>
          <w:tcPr>
            <w:tcW w:w="1717"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6,000,000</w:t>
            </w:r>
          </w:p>
        </w:tc>
        <w:tc>
          <w:tcPr>
            <w:tcW w:w="1842"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17,656,339</w:t>
            </w:r>
          </w:p>
        </w:tc>
        <w:tc>
          <w:tcPr>
            <w:tcW w:w="1183"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294.2%</w:t>
            </w:r>
          </w:p>
        </w:tc>
      </w:tr>
      <w:tr w:rsidR="007B0CD5" w:rsidRPr="007B0CD5" w:rsidTr="00A67C8B">
        <w:trPr>
          <w:trHeight w:val="180"/>
        </w:trPr>
        <w:tc>
          <w:tcPr>
            <w:tcW w:w="851" w:type="dxa"/>
            <w:vMerge w:val="restart"/>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109</w:t>
            </w:r>
          </w:p>
        </w:tc>
        <w:tc>
          <w:tcPr>
            <w:tcW w:w="1545" w:type="dxa"/>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公務預算</w:t>
            </w:r>
          </w:p>
        </w:tc>
        <w:tc>
          <w:tcPr>
            <w:tcW w:w="1717"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6,000,000</w:t>
            </w:r>
          </w:p>
        </w:tc>
        <w:tc>
          <w:tcPr>
            <w:tcW w:w="1842"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17,930,588</w:t>
            </w:r>
          </w:p>
        </w:tc>
        <w:tc>
          <w:tcPr>
            <w:tcW w:w="1183"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298.8%</w:t>
            </w:r>
          </w:p>
        </w:tc>
      </w:tr>
      <w:tr w:rsidR="007B0CD5" w:rsidRPr="007B0CD5" w:rsidTr="00A67C8B">
        <w:trPr>
          <w:trHeight w:val="180"/>
        </w:trPr>
        <w:tc>
          <w:tcPr>
            <w:tcW w:w="851" w:type="dxa"/>
            <w:vMerge/>
          </w:tcPr>
          <w:p w:rsidR="001B3F0A" w:rsidRPr="007B0CD5" w:rsidRDefault="001B3F0A" w:rsidP="00A67C8B">
            <w:pPr>
              <w:pStyle w:val="3"/>
              <w:numPr>
                <w:ilvl w:val="0"/>
                <w:numId w:val="0"/>
              </w:numPr>
              <w:jc w:val="center"/>
              <w:rPr>
                <w:rFonts w:hAnsi="標楷體"/>
                <w:sz w:val="28"/>
                <w:szCs w:val="28"/>
              </w:rPr>
            </w:pPr>
          </w:p>
        </w:tc>
        <w:tc>
          <w:tcPr>
            <w:tcW w:w="1545" w:type="dxa"/>
          </w:tcPr>
          <w:p w:rsidR="001B3F0A" w:rsidRPr="007B0CD5" w:rsidRDefault="001B3F0A" w:rsidP="00A67C8B">
            <w:pPr>
              <w:pStyle w:val="3"/>
              <w:numPr>
                <w:ilvl w:val="0"/>
                <w:numId w:val="0"/>
              </w:numPr>
              <w:jc w:val="center"/>
              <w:rPr>
                <w:rFonts w:hAnsi="標楷體"/>
                <w:sz w:val="28"/>
                <w:szCs w:val="28"/>
              </w:rPr>
            </w:pPr>
            <w:proofErr w:type="gramStart"/>
            <w:r w:rsidRPr="007B0CD5">
              <w:rPr>
                <w:rFonts w:hAnsi="標楷體" w:hint="eastAsia"/>
                <w:sz w:val="28"/>
                <w:szCs w:val="28"/>
              </w:rPr>
              <w:t>家防預算</w:t>
            </w:r>
            <w:proofErr w:type="gramEnd"/>
          </w:p>
        </w:tc>
        <w:tc>
          <w:tcPr>
            <w:tcW w:w="1717"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1,909,000</w:t>
            </w:r>
          </w:p>
        </w:tc>
        <w:tc>
          <w:tcPr>
            <w:tcW w:w="1842"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1,875,080</w:t>
            </w:r>
          </w:p>
        </w:tc>
        <w:tc>
          <w:tcPr>
            <w:tcW w:w="1183"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98.2%</w:t>
            </w:r>
          </w:p>
        </w:tc>
      </w:tr>
      <w:tr w:rsidR="007B0CD5" w:rsidRPr="007B0CD5" w:rsidTr="00A67C8B">
        <w:trPr>
          <w:trHeight w:val="180"/>
        </w:trPr>
        <w:tc>
          <w:tcPr>
            <w:tcW w:w="851" w:type="dxa"/>
            <w:vMerge w:val="restart"/>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110</w:t>
            </w:r>
          </w:p>
        </w:tc>
        <w:tc>
          <w:tcPr>
            <w:tcW w:w="1545" w:type="dxa"/>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公務預算</w:t>
            </w:r>
          </w:p>
        </w:tc>
        <w:tc>
          <w:tcPr>
            <w:tcW w:w="1717"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17,000,000</w:t>
            </w:r>
          </w:p>
        </w:tc>
        <w:tc>
          <w:tcPr>
            <w:tcW w:w="1842"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20,188,677</w:t>
            </w:r>
          </w:p>
        </w:tc>
        <w:tc>
          <w:tcPr>
            <w:tcW w:w="1183"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118.8%</w:t>
            </w:r>
          </w:p>
        </w:tc>
      </w:tr>
      <w:tr w:rsidR="007B0CD5" w:rsidRPr="007B0CD5" w:rsidTr="00A67C8B">
        <w:trPr>
          <w:trHeight w:val="180"/>
        </w:trPr>
        <w:tc>
          <w:tcPr>
            <w:tcW w:w="851" w:type="dxa"/>
            <w:vMerge/>
          </w:tcPr>
          <w:p w:rsidR="001B3F0A" w:rsidRPr="007B0CD5" w:rsidRDefault="001B3F0A" w:rsidP="00A67C8B">
            <w:pPr>
              <w:pStyle w:val="3"/>
              <w:numPr>
                <w:ilvl w:val="0"/>
                <w:numId w:val="0"/>
              </w:numPr>
              <w:jc w:val="center"/>
              <w:rPr>
                <w:rFonts w:hAnsi="標楷體"/>
                <w:sz w:val="28"/>
                <w:szCs w:val="28"/>
              </w:rPr>
            </w:pPr>
          </w:p>
        </w:tc>
        <w:tc>
          <w:tcPr>
            <w:tcW w:w="1545" w:type="dxa"/>
          </w:tcPr>
          <w:p w:rsidR="001B3F0A" w:rsidRPr="007B0CD5" w:rsidRDefault="001B3F0A" w:rsidP="00A67C8B">
            <w:pPr>
              <w:pStyle w:val="3"/>
              <w:numPr>
                <w:ilvl w:val="0"/>
                <w:numId w:val="0"/>
              </w:numPr>
              <w:jc w:val="center"/>
              <w:rPr>
                <w:rFonts w:hAnsi="標楷體"/>
                <w:sz w:val="28"/>
                <w:szCs w:val="28"/>
              </w:rPr>
            </w:pPr>
            <w:proofErr w:type="gramStart"/>
            <w:r w:rsidRPr="007B0CD5">
              <w:rPr>
                <w:rFonts w:hAnsi="標楷體" w:hint="eastAsia"/>
                <w:sz w:val="28"/>
                <w:szCs w:val="28"/>
              </w:rPr>
              <w:t>家防預算</w:t>
            </w:r>
            <w:proofErr w:type="gramEnd"/>
          </w:p>
        </w:tc>
        <w:tc>
          <w:tcPr>
            <w:tcW w:w="1717"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1,909,000</w:t>
            </w:r>
          </w:p>
        </w:tc>
        <w:tc>
          <w:tcPr>
            <w:tcW w:w="1842"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1,105,587</w:t>
            </w:r>
          </w:p>
        </w:tc>
        <w:tc>
          <w:tcPr>
            <w:tcW w:w="1183"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57.9%</w:t>
            </w:r>
          </w:p>
        </w:tc>
      </w:tr>
      <w:tr w:rsidR="007B0CD5" w:rsidRPr="007B0CD5" w:rsidTr="00A67C8B">
        <w:trPr>
          <w:trHeight w:val="180"/>
        </w:trPr>
        <w:tc>
          <w:tcPr>
            <w:tcW w:w="851" w:type="dxa"/>
            <w:vMerge w:val="restart"/>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111</w:t>
            </w:r>
          </w:p>
        </w:tc>
        <w:tc>
          <w:tcPr>
            <w:tcW w:w="1545" w:type="dxa"/>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公務預算</w:t>
            </w:r>
          </w:p>
        </w:tc>
        <w:tc>
          <w:tcPr>
            <w:tcW w:w="1717"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17,000,000</w:t>
            </w:r>
          </w:p>
        </w:tc>
        <w:tc>
          <w:tcPr>
            <w:tcW w:w="1842"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24,139,542</w:t>
            </w:r>
          </w:p>
        </w:tc>
        <w:tc>
          <w:tcPr>
            <w:tcW w:w="1183"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142%</w:t>
            </w:r>
          </w:p>
        </w:tc>
      </w:tr>
      <w:tr w:rsidR="007B0CD5" w:rsidRPr="007B0CD5" w:rsidTr="00A67C8B">
        <w:trPr>
          <w:trHeight w:val="180"/>
        </w:trPr>
        <w:tc>
          <w:tcPr>
            <w:tcW w:w="851" w:type="dxa"/>
            <w:vMerge/>
          </w:tcPr>
          <w:p w:rsidR="001B3F0A" w:rsidRPr="007B0CD5" w:rsidRDefault="001B3F0A" w:rsidP="00A67C8B">
            <w:pPr>
              <w:pStyle w:val="3"/>
              <w:numPr>
                <w:ilvl w:val="0"/>
                <w:numId w:val="0"/>
              </w:numPr>
              <w:jc w:val="center"/>
              <w:rPr>
                <w:rFonts w:hAnsi="標楷體"/>
                <w:sz w:val="28"/>
                <w:szCs w:val="28"/>
              </w:rPr>
            </w:pPr>
          </w:p>
        </w:tc>
        <w:tc>
          <w:tcPr>
            <w:tcW w:w="1545" w:type="dxa"/>
          </w:tcPr>
          <w:p w:rsidR="001B3F0A" w:rsidRPr="007B0CD5" w:rsidRDefault="001B3F0A" w:rsidP="00A67C8B">
            <w:pPr>
              <w:pStyle w:val="3"/>
              <w:numPr>
                <w:ilvl w:val="0"/>
                <w:numId w:val="0"/>
              </w:numPr>
              <w:jc w:val="center"/>
              <w:rPr>
                <w:rFonts w:hAnsi="標楷體"/>
                <w:sz w:val="28"/>
                <w:szCs w:val="28"/>
              </w:rPr>
            </w:pPr>
            <w:proofErr w:type="gramStart"/>
            <w:r w:rsidRPr="007B0CD5">
              <w:rPr>
                <w:rFonts w:hAnsi="標楷體" w:hint="eastAsia"/>
                <w:sz w:val="28"/>
                <w:szCs w:val="28"/>
              </w:rPr>
              <w:t>家防預算</w:t>
            </w:r>
            <w:proofErr w:type="gramEnd"/>
          </w:p>
        </w:tc>
        <w:tc>
          <w:tcPr>
            <w:tcW w:w="1717"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1,909,000</w:t>
            </w:r>
          </w:p>
        </w:tc>
        <w:tc>
          <w:tcPr>
            <w:tcW w:w="1842"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655,098</w:t>
            </w:r>
          </w:p>
        </w:tc>
        <w:tc>
          <w:tcPr>
            <w:tcW w:w="1183"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34.3%</w:t>
            </w:r>
          </w:p>
        </w:tc>
      </w:tr>
      <w:tr w:rsidR="007B0CD5" w:rsidRPr="007B0CD5" w:rsidTr="00A67C8B">
        <w:trPr>
          <w:trHeight w:val="180"/>
        </w:trPr>
        <w:tc>
          <w:tcPr>
            <w:tcW w:w="851" w:type="dxa"/>
            <w:vMerge w:val="restart"/>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112</w:t>
            </w:r>
          </w:p>
        </w:tc>
        <w:tc>
          <w:tcPr>
            <w:tcW w:w="1545" w:type="dxa"/>
          </w:tcPr>
          <w:p w:rsidR="001B3F0A" w:rsidRPr="007B0CD5" w:rsidRDefault="001B3F0A" w:rsidP="00A67C8B">
            <w:pPr>
              <w:pStyle w:val="3"/>
              <w:numPr>
                <w:ilvl w:val="0"/>
                <w:numId w:val="0"/>
              </w:numPr>
              <w:jc w:val="center"/>
              <w:rPr>
                <w:rFonts w:hAnsi="標楷體"/>
                <w:sz w:val="28"/>
                <w:szCs w:val="28"/>
              </w:rPr>
            </w:pPr>
            <w:r w:rsidRPr="007B0CD5">
              <w:rPr>
                <w:rFonts w:hAnsi="標楷體" w:hint="eastAsia"/>
                <w:sz w:val="28"/>
                <w:szCs w:val="28"/>
              </w:rPr>
              <w:t>公務預算</w:t>
            </w:r>
          </w:p>
        </w:tc>
        <w:tc>
          <w:tcPr>
            <w:tcW w:w="1717"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17,000,000</w:t>
            </w:r>
          </w:p>
        </w:tc>
        <w:tc>
          <w:tcPr>
            <w:tcW w:w="1842"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33,469,645</w:t>
            </w:r>
          </w:p>
        </w:tc>
        <w:tc>
          <w:tcPr>
            <w:tcW w:w="1183"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197%</w:t>
            </w:r>
          </w:p>
        </w:tc>
      </w:tr>
      <w:tr w:rsidR="007B0CD5" w:rsidRPr="007B0CD5" w:rsidTr="00A67C8B">
        <w:trPr>
          <w:trHeight w:val="180"/>
        </w:trPr>
        <w:tc>
          <w:tcPr>
            <w:tcW w:w="851" w:type="dxa"/>
            <w:vMerge/>
          </w:tcPr>
          <w:p w:rsidR="001B3F0A" w:rsidRPr="007B0CD5" w:rsidRDefault="001B3F0A" w:rsidP="00A67C8B">
            <w:pPr>
              <w:pStyle w:val="3"/>
              <w:numPr>
                <w:ilvl w:val="0"/>
                <w:numId w:val="0"/>
              </w:numPr>
              <w:rPr>
                <w:rFonts w:hAnsi="標楷體"/>
                <w:sz w:val="28"/>
                <w:szCs w:val="28"/>
              </w:rPr>
            </w:pPr>
          </w:p>
        </w:tc>
        <w:tc>
          <w:tcPr>
            <w:tcW w:w="1545" w:type="dxa"/>
          </w:tcPr>
          <w:p w:rsidR="001B3F0A" w:rsidRPr="007B0CD5" w:rsidRDefault="001B3F0A" w:rsidP="00A67C8B">
            <w:pPr>
              <w:pStyle w:val="3"/>
              <w:numPr>
                <w:ilvl w:val="0"/>
                <w:numId w:val="0"/>
              </w:numPr>
              <w:jc w:val="center"/>
              <w:rPr>
                <w:rFonts w:hAnsi="標楷體"/>
                <w:sz w:val="28"/>
                <w:szCs w:val="28"/>
              </w:rPr>
            </w:pPr>
            <w:proofErr w:type="gramStart"/>
            <w:r w:rsidRPr="007B0CD5">
              <w:rPr>
                <w:rFonts w:hAnsi="標楷體" w:hint="eastAsia"/>
                <w:sz w:val="28"/>
                <w:szCs w:val="28"/>
              </w:rPr>
              <w:t>家防預算</w:t>
            </w:r>
            <w:proofErr w:type="gramEnd"/>
          </w:p>
        </w:tc>
        <w:tc>
          <w:tcPr>
            <w:tcW w:w="1717"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1,909,000</w:t>
            </w:r>
          </w:p>
        </w:tc>
        <w:tc>
          <w:tcPr>
            <w:tcW w:w="1842"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655,871</w:t>
            </w:r>
          </w:p>
        </w:tc>
        <w:tc>
          <w:tcPr>
            <w:tcW w:w="1183" w:type="dxa"/>
          </w:tcPr>
          <w:p w:rsidR="001B3F0A" w:rsidRPr="007B0CD5" w:rsidRDefault="001B3F0A" w:rsidP="00A67C8B">
            <w:pPr>
              <w:pStyle w:val="3"/>
              <w:numPr>
                <w:ilvl w:val="0"/>
                <w:numId w:val="0"/>
              </w:numPr>
              <w:jc w:val="center"/>
              <w:rPr>
                <w:rFonts w:hAnsi="標楷體"/>
                <w:sz w:val="28"/>
                <w:szCs w:val="28"/>
              </w:rPr>
            </w:pPr>
            <w:r w:rsidRPr="007B0CD5">
              <w:rPr>
                <w:rFonts w:hAnsi="標楷體"/>
                <w:sz w:val="28"/>
                <w:szCs w:val="28"/>
              </w:rPr>
              <w:t>34.4%</w:t>
            </w:r>
          </w:p>
        </w:tc>
      </w:tr>
    </w:tbl>
    <w:p w:rsidR="001B3F0A" w:rsidRPr="007B0CD5" w:rsidRDefault="001B3F0A" w:rsidP="00A67C8B">
      <w:pPr>
        <w:pStyle w:val="3"/>
        <w:numPr>
          <w:ilvl w:val="0"/>
          <w:numId w:val="0"/>
        </w:numPr>
        <w:spacing w:after="240" w:line="0" w:lineRule="atLeast"/>
        <w:ind w:leftChars="502" w:left="3050" w:hangingChars="516" w:hanging="1342"/>
        <w:rPr>
          <w:sz w:val="24"/>
        </w:rPr>
      </w:pPr>
      <w:r w:rsidRPr="007B0CD5">
        <w:rPr>
          <w:rFonts w:hint="eastAsia"/>
          <w:sz w:val="24"/>
        </w:rPr>
        <w:t>資料來源：整理自衛福</w:t>
      </w:r>
      <w:proofErr w:type="gramStart"/>
      <w:r w:rsidRPr="007B0CD5">
        <w:rPr>
          <w:rFonts w:hint="eastAsia"/>
          <w:sz w:val="24"/>
        </w:rPr>
        <w:t>部衛部心字</w:t>
      </w:r>
      <w:proofErr w:type="gramEnd"/>
      <w:r w:rsidRPr="007B0CD5">
        <w:rPr>
          <w:rFonts w:hint="eastAsia"/>
          <w:sz w:val="24"/>
        </w:rPr>
        <w:t>第1130127182號函文提供數據(本院收文號：1130135950)。</w:t>
      </w:r>
    </w:p>
    <w:p w:rsidR="001B3F0A" w:rsidRPr="007B0CD5" w:rsidRDefault="00C65834" w:rsidP="00FF4E0A">
      <w:pPr>
        <w:pStyle w:val="3"/>
        <w:numPr>
          <w:ilvl w:val="0"/>
          <w:numId w:val="0"/>
        </w:numPr>
        <w:spacing w:line="480" w:lineRule="exact"/>
        <w:ind w:left="1361"/>
      </w:pPr>
      <w:r w:rsidRPr="007B0CD5">
        <w:rPr>
          <w:rFonts w:hint="eastAsia"/>
        </w:rPr>
        <w:t xml:space="preserve">    </w:t>
      </w:r>
      <w:r w:rsidR="001B3F0A" w:rsidRPr="007B0CD5">
        <w:rPr>
          <w:rFonts w:hint="eastAsia"/>
        </w:rPr>
        <w:t>由上表</w:t>
      </w:r>
      <w:r w:rsidR="00AC254D" w:rsidRPr="007B0CD5">
        <w:rPr>
          <w:rFonts w:hint="eastAsia"/>
        </w:rPr>
        <w:t>9</w:t>
      </w:r>
      <w:r w:rsidR="001B3F0A" w:rsidRPr="007B0CD5">
        <w:rPr>
          <w:rFonts w:hint="eastAsia"/>
        </w:rPr>
        <w:t>可知，衛福部酒癮戒治年年超過公務預算，對於此一問題，該部表示：因應酒癮治療經費不足，該部</w:t>
      </w:r>
      <w:proofErr w:type="gramStart"/>
      <w:r w:rsidR="001B3F0A" w:rsidRPr="007B0CD5">
        <w:rPr>
          <w:rFonts w:hint="eastAsia"/>
        </w:rPr>
        <w:t>每年均依預算</w:t>
      </w:r>
      <w:proofErr w:type="gramEnd"/>
      <w:r w:rsidR="001B3F0A" w:rsidRPr="007B0CD5">
        <w:rPr>
          <w:rFonts w:hint="eastAsia"/>
        </w:rPr>
        <w:t>程序爭取額度外預算，分別於110年及113年獲同意增加預算，113年預算為</w:t>
      </w:r>
      <w:r w:rsidR="00C17CBD" w:rsidRPr="007B0CD5">
        <w:rPr>
          <w:rFonts w:hint="eastAsia"/>
        </w:rPr>
        <w:t>新臺幣(下同)</w:t>
      </w:r>
      <w:r w:rsidR="001B3F0A" w:rsidRPr="007B0CD5">
        <w:rPr>
          <w:rFonts w:hint="eastAsia"/>
        </w:rPr>
        <w:t>2,200萬元，較109年600萬元增加266%。另查基金之設立，需有特定收入來源以為支應或有法源依據，因目前尚未符合相關要件，</w:t>
      </w:r>
      <w:proofErr w:type="gramStart"/>
      <w:r w:rsidR="001B3F0A" w:rsidRPr="007B0CD5">
        <w:rPr>
          <w:rFonts w:hint="eastAsia"/>
        </w:rPr>
        <w:t>爰</w:t>
      </w:r>
      <w:proofErr w:type="gramEnd"/>
      <w:r w:rsidR="001B3F0A" w:rsidRPr="007B0CD5">
        <w:rPr>
          <w:rFonts w:hint="eastAsia"/>
        </w:rPr>
        <w:t>有其困難。</w:t>
      </w:r>
    </w:p>
    <w:p w:rsidR="001B3F0A" w:rsidRPr="007B0CD5" w:rsidRDefault="002A39CC" w:rsidP="002A39CC">
      <w:pPr>
        <w:pStyle w:val="3"/>
      </w:pPr>
      <w:r w:rsidRPr="007B0CD5">
        <w:rPr>
          <w:rFonts w:hint="eastAsia"/>
        </w:rPr>
        <w:t>另</w:t>
      </w:r>
      <w:r w:rsidR="00C65834" w:rsidRPr="007B0CD5">
        <w:rPr>
          <w:rFonts w:hint="eastAsia"/>
        </w:rPr>
        <w:t>查</w:t>
      </w:r>
      <w:r w:rsidR="001B3F0A" w:rsidRPr="007B0CD5">
        <w:rPr>
          <w:rFonts w:hint="eastAsia"/>
        </w:rPr>
        <w:t>衛福部辦理酒癮戒除門診費用補助方式：</w:t>
      </w:r>
    </w:p>
    <w:p w:rsidR="001B3F0A" w:rsidRPr="007B0CD5" w:rsidRDefault="001B3F0A" w:rsidP="00A67C8B">
      <w:pPr>
        <w:pStyle w:val="4"/>
      </w:pPr>
      <w:r w:rsidRPr="007B0CD5">
        <w:rPr>
          <w:rFonts w:hint="eastAsia"/>
        </w:rPr>
        <w:t>全</w:t>
      </w:r>
      <w:proofErr w:type="gramStart"/>
      <w:r w:rsidRPr="007B0CD5">
        <w:rPr>
          <w:rFonts w:hint="eastAsia"/>
        </w:rPr>
        <w:t>臺</w:t>
      </w:r>
      <w:proofErr w:type="gramEnd"/>
      <w:r w:rsidRPr="007B0CD5">
        <w:rPr>
          <w:rFonts w:hint="eastAsia"/>
        </w:rPr>
        <w:t>經各地方衛生主管機關指定之酒癮治療機構共有138家，其名單已公告於該部網站</w:t>
      </w:r>
      <w:r w:rsidRPr="007B0CD5">
        <w:rPr>
          <w:rStyle w:val="aff0"/>
        </w:rPr>
        <w:footnoteReference w:id="6"/>
      </w:r>
      <w:r w:rsidRPr="007B0CD5">
        <w:rPr>
          <w:rFonts w:hint="eastAsia"/>
        </w:rPr>
        <w:t>，</w:t>
      </w:r>
      <w:proofErr w:type="gramStart"/>
      <w:r w:rsidRPr="007B0CD5">
        <w:rPr>
          <w:rFonts w:hint="eastAsia"/>
        </w:rPr>
        <w:t>供網</w:t>
      </w:r>
      <w:proofErr w:type="gramEnd"/>
      <w:r w:rsidRPr="007B0CD5">
        <w:rPr>
          <w:rFonts w:hint="eastAsia"/>
        </w:rPr>
        <w:t>絡單位及民眾查詢運用。</w:t>
      </w:r>
    </w:p>
    <w:p w:rsidR="001B3F0A" w:rsidRPr="007B0CD5" w:rsidRDefault="001B3F0A" w:rsidP="00A67C8B">
      <w:pPr>
        <w:pStyle w:val="4"/>
      </w:pPr>
      <w:r w:rsidRPr="007B0CD5">
        <w:rPr>
          <w:rFonts w:hint="eastAsia"/>
        </w:rPr>
        <w:t>依據全民健康保險醫療服務給付項目及支付標準第一部第十三點第(三)款，酒癮之戒斷治療，</w:t>
      </w:r>
      <w:proofErr w:type="gramStart"/>
      <w:r w:rsidRPr="007B0CD5">
        <w:rPr>
          <w:rFonts w:hint="eastAsia"/>
        </w:rPr>
        <w:t>屬經主管機關</w:t>
      </w:r>
      <w:proofErr w:type="gramEnd"/>
      <w:r w:rsidRPr="007B0CD5">
        <w:rPr>
          <w:rFonts w:hint="eastAsia"/>
        </w:rPr>
        <w:t>核定公告不給付之醫療服務項目，</w:t>
      </w:r>
      <w:r w:rsidRPr="007B0CD5">
        <w:rPr>
          <w:rFonts w:hint="eastAsia"/>
        </w:rPr>
        <w:lastRenderedPageBreak/>
        <w:t>爰需個案自費；至各醫院收費標準則依醫療法第21條規定，由直轄市、縣（市）衛生局核定。</w:t>
      </w:r>
    </w:p>
    <w:p w:rsidR="001B3F0A" w:rsidRPr="007B0CD5" w:rsidRDefault="001B3F0A" w:rsidP="00A67C8B">
      <w:pPr>
        <w:pStyle w:val="4"/>
        <w:rPr>
          <w:b/>
        </w:rPr>
      </w:pPr>
      <w:proofErr w:type="gramStart"/>
      <w:r w:rsidRPr="007B0CD5">
        <w:rPr>
          <w:rFonts w:hint="eastAsia"/>
        </w:rPr>
        <w:t>該部為減輕</w:t>
      </w:r>
      <w:proofErr w:type="gramEnd"/>
      <w:r w:rsidRPr="007B0CD5">
        <w:rPr>
          <w:rFonts w:hint="eastAsia"/>
        </w:rPr>
        <w:t>酒癮者就醫經濟負擔，提升治療動機，已開辦「酒癮治療費用補助方案」，補助每人每年最高4萬元酒癮治療費用，惟囿於預算有限，</w:t>
      </w:r>
      <w:r w:rsidRPr="007B0CD5">
        <w:rPr>
          <w:rFonts w:hint="eastAsia"/>
          <w:b/>
        </w:rPr>
        <w:t>該方案針對執行法律規定之酒癮治療(</w:t>
      </w:r>
      <w:proofErr w:type="gramStart"/>
      <w:r w:rsidRPr="007B0CD5">
        <w:rPr>
          <w:rFonts w:hint="eastAsia"/>
          <w:b/>
        </w:rPr>
        <w:t>如緩起訴附命</w:t>
      </w:r>
      <w:proofErr w:type="gramEnd"/>
      <w:r w:rsidRPr="007B0CD5">
        <w:rPr>
          <w:rFonts w:hint="eastAsia"/>
          <w:b/>
        </w:rPr>
        <w:t>戒癮治療)者，僅補助領有低收入戶、中低收入戶等證明之經濟弱勢。</w:t>
      </w:r>
    </w:p>
    <w:p w:rsidR="002A39CC" w:rsidRPr="007B0CD5" w:rsidRDefault="002A39CC" w:rsidP="002A39CC">
      <w:pPr>
        <w:pStyle w:val="3"/>
        <w:numPr>
          <w:ilvl w:val="0"/>
          <w:numId w:val="0"/>
        </w:numPr>
        <w:ind w:left="1361"/>
      </w:pPr>
      <w:r w:rsidRPr="007B0CD5">
        <w:rPr>
          <w:rFonts w:hint="eastAsia"/>
        </w:rPr>
        <w:t xml:space="preserve">    本院於112年11月20日詢問法務部檢察司郭永發副司長時，對於酒癮戒治之普及適用狀況，其表示：</w:t>
      </w:r>
      <w:r w:rsidRPr="007B0CD5">
        <w:rPr>
          <w:rFonts w:hAnsi="標楷體" w:hint="eastAsia"/>
        </w:rPr>
        <w:t>「</w:t>
      </w:r>
      <w:r w:rsidRPr="007B0CD5">
        <w:rPr>
          <w:rFonts w:hint="eastAsia"/>
        </w:rPr>
        <w:tab/>
      </w:r>
      <w:r w:rsidRPr="007B0CD5">
        <w:rPr>
          <w:rFonts w:hAnsi="標楷體"/>
        </w:rPr>
        <w:t>…</w:t>
      </w:r>
      <w:proofErr w:type="gramStart"/>
      <w:r w:rsidRPr="007B0CD5">
        <w:rPr>
          <w:rFonts w:hAnsi="標楷體"/>
        </w:rPr>
        <w:t>…</w:t>
      </w:r>
      <w:proofErr w:type="gramEnd"/>
      <w:r w:rsidRPr="007B0CD5">
        <w:rPr>
          <w:rFonts w:hint="eastAsia"/>
        </w:rPr>
        <w:t>必須要衛福部醫療配合。</w:t>
      </w:r>
      <w:r w:rsidRPr="007B0CD5">
        <w:rPr>
          <w:rFonts w:hAnsi="標楷體" w:hint="eastAsia"/>
        </w:rPr>
        <w:t>」</w:t>
      </w:r>
      <w:r w:rsidRPr="007B0CD5">
        <w:rPr>
          <w:rFonts w:hint="eastAsia"/>
        </w:rPr>
        <w:t>及</w:t>
      </w:r>
      <w:r w:rsidRPr="007B0CD5">
        <w:rPr>
          <w:rFonts w:hAnsi="標楷體" w:hint="eastAsia"/>
        </w:rPr>
        <w:t>「</w:t>
      </w:r>
      <w:r w:rsidRPr="007B0CD5">
        <w:rPr>
          <w:rFonts w:hint="eastAsia"/>
        </w:rPr>
        <w:t>因為還是要跟各醫院進行遊說，不單單只跟</w:t>
      </w:r>
      <w:proofErr w:type="gramStart"/>
      <w:r w:rsidRPr="007B0CD5">
        <w:rPr>
          <w:rFonts w:hint="eastAsia"/>
        </w:rPr>
        <w:t>衛福部談</w:t>
      </w:r>
      <w:proofErr w:type="gramEnd"/>
      <w:r w:rsidRPr="007B0CD5">
        <w:rPr>
          <w:rFonts w:hint="eastAsia"/>
        </w:rPr>
        <w:t>。檢方要執行其實並不困難，但是醫療量能恐怕還是要討論的。</w:t>
      </w:r>
      <w:r w:rsidRPr="007B0CD5">
        <w:rPr>
          <w:rFonts w:hAnsi="標楷體" w:hint="eastAsia"/>
        </w:rPr>
        <w:t>」</w:t>
      </w:r>
      <w:r w:rsidRPr="007B0CD5">
        <w:rPr>
          <w:rFonts w:hint="eastAsia"/>
        </w:rPr>
        <w:t>等語。並經</w:t>
      </w:r>
      <w:r w:rsidR="00422B2B" w:rsidRPr="007B0CD5">
        <w:rPr>
          <w:rFonts w:hint="eastAsia"/>
        </w:rPr>
        <w:t>法務</w:t>
      </w:r>
      <w:r w:rsidRPr="007B0CD5">
        <w:rPr>
          <w:rFonts w:hint="eastAsia"/>
        </w:rPr>
        <w:t>部調查</w:t>
      </w:r>
      <w:r w:rsidR="0049453F" w:rsidRPr="007B0CD5">
        <w:rPr>
          <w:rFonts w:hint="eastAsia"/>
        </w:rPr>
        <w:t>並整理各</w:t>
      </w:r>
      <w:r w:rsidR="00A41C2C" w:rsidRPr="007B0CD5">
        <w:rPr>
          <w:rFonts w:hint="eastAsia"/>
        </w:rPr>
        <w:t>地檢署</w:t>
      </w:r>
      <w:r w:rsidR="0049453F" w:rsidRPr="007B0CD5">
        <w:rPr>
          <w:rFonts w:hint="eastAsia"/>
        </w:rPr>
        <w:t>轉</w:t>
      </w:r>
      <w:proofErr w:type="gramStart"/>
      <w:r w:rsidR="0049453F" w:rsidRPr="007B0CD5">
        <w:rPr>
          <w:rFonts w:hint="eastAsia"/>
        </w:rPr>
        <w:t>介</w:t>
      </w:r>
      <w:proofErr w:type="gramEnd"/>
      <w:r w:rsidR="0049453F" w:rsidRPr="007B0CD5">
        <w:rPr>
          <w:rFonts w:hint="eastAsia"/>
        </w:rPr>
        <w:t>合作醫院辦理酒癮、毒癮治療情形一覽表指出</w:t>
      </w:r>
      <w:r w:rsidRPr="007B0CD5">
        <w:rPr>
          <w:rFonts w:hint="eastAsia"/>
        </w:rPr>
        <w:t>，</w:t>
      </w:r>
      <w:r w:rsidR="0049453F" w:rsidRPr="007B0CD5">
        <w:rPr>
          <w:rFonts w:hint="eastAsia"/>
        </w:rPr>
        <w:t>臺灣苗栗</w:t>
      </w:r>
      <w:r w:rsidR="00A41C2C" w:rsidRPr="007B0CD5">
        <w:rPr>
          <w:rFonts w:hint="eastAsia"/>
        </w:rPr>
        <w:t>地檢署</w:t>
      </w:r>
      <w:r w:rsidR="0049453F" w:rsidRPr="007B0CD5">
        <w:rPr>
          <w:rFonts w:hint="eastAsia"/>
        </w:rPr>
        <w:t>及臺灣彰化</w:t>
      </w:r>
      <w:r w:rsidR="00A41C2C" w:rsidRPr="007B0CD5">
        <w:rPr>
          <w:rFonts w:hint="eastAsia"/>
        </w:rPr>
        <w:t>地檢署</w:t>
      </w:r>
      <w:r w:rsidR="0049453F" w:rsidRPr="007B0CD5">
        <w:rPr>
          <w:rFonts w:hint="eastAsia"/>
        </w:rPr>
        <w:t>表示：「…</w:t>
      </w:r>
      <w:proofErr w:type="gramStart"/>
      <w:r w:rsidR="0049453F" w:rsidRPr="007B0CD5">
        <w:rPr>
          <w:rFonts w:hint="eastAsia"/>
        </w:rPr>
        <w:t>…</w:t>
      </w:r>
      <w:proofErr w:type="gramEnd"/>
      <w:r w:rsidR="0049453F" w:rsidRPr="007B0CD5">
        <w:rPr>
          <w:rFonts w:hint="eastAsia"/>
        </w:rPr>
        <w:t>因緩起訴處分轉介醫院治療之酒癮被告，不列入補助之範圍。」恐有緩起訴被告無法承擔戒治治療費用，而致酒癮戒</w:t>
      </w:r>
      <w:r w:rsidR="00422B2B" w:rsidRPr="007B0CD5">
        <w:rPr>
          <w:rFonts w:hint="eastAsia"/>
        </w:rPr>
        <w:t>治</w:t>
      </w:r>
      <w:r w:rsidR="0049453F" w:rsidRPr="007B0CD5">
        <w:rPr>
          <w:rFonts w:hint="eastAsia"/>
        </w:rPr>
        <w:t>成效</w:t>
      </w:r>
      <w:proofErr w:type="gramStart"/>
      <w:r w:rsidR="0049453F" w:rsidRPr="007B0CD5">
        <w:rPr>
          <w:rFonts w:hint="eastAsia"/>
        </w:rPr>
        <w:t>不</w:t>
      </w:r>
      <w:proofErr w:type="gramEnd"/>
      <w:r w:rsidR="0049453F" w:rsidRPr="007B0CD5">
        <w:rPr>
          <w:rFonts w:hint="eastAsia"/>
        </w:rPr>
        <w:t>彰之問題。</w:t>
      </w:r>
    </w:p>
    <w:p w:rsidR="001B3F0A" w:rsidRPr="007B0CD5" w:rsidRDefault="0049453F" w:rsidP="00A67C8B">
      <w:pPr>
        <w:pStyle w:val="3"/>
      </w:pPr>
      <w:r w:rsidRPr="007B0CD5">
        <w:rPr>
          <w:rFonts w:hint="eastAsia"/>
        </w:rPr>
        <w:t>對此衛福部回復本院有關</w:t>
      </w:r>
      <w:r w:rsidR="001B3F0A" w:rsidRPr="007B0CD5">
        <w:rPr>
          <w:rFonts w:hint="eastAsia"/>
        </w:rPr>
        <w:t>緩起訴轉</w:t>
      </w:r>
      <w:proofErr w:type="gramStart"/>
      <w:r w:rsidR="001B3F0A" w:rsidRPr="007B0CD5">
        <w:rPr>
          <w:rFonts w:hint="eastAsia"/>
        </w:rPr>
        <w:t>介</w:t>
      </w:r>
      <w:proofErr w:type="gramEnd"/>
      <w:r w:rsidR="001B3F0A" w:rsidRPr="007B0CD5">
        <w:rPr>
          <w:rFonts w:hint="eastAsia"/>
        </w:rPr>
        <w:t>被告受補助之可能性：</w:t>
      </w:r>
    </w:p>
    <w:p w:rsidR="001B3F0A" w:rsidRPr="007B0CD5" w:rsidRDefault="001B3F0A" w:rsidP="00A67C8B">
      <w:pPr>
        <w:pStyle w:val="4"/>
      </w:pPr>
      <w:r w:rsidRPr="007B0CD5">
        <w:rPr>
          <w:rFonts w:hint="eastAsia"/>
        </w:rPr>
        <w:t>酒癮治療非屬全民健康保險給付項目，有關各醫院酒癮治療門診收費標準，依醫療法第21條規定，由直轄市、縣（市）主管機關核定之，非屬衛福部權責。</w:t>
      </w:r>
    </w:p>
    <w:p w:rsidR="001B3F0A" w:rsidRPr="007B0CD5" w:rsidRDefault="001B3F0A" w:rsidP="00A67C8B">
      <w:pPr>
        <w:pStyle w:val="4"/>
      </w:pPr>
      <w:r w:rsidRPr="007B0CD5">
        <w:rPr>
          <w:rFonts w:hint="eastAsia"/>
        </w:rPr>
        <w:t>至擴大補助緩起訴轉</w:t>
      </w:r>
      <w:proofErr w:type="gramStart"/>
      <w:r w:rsidRPr="007B0CD5">
        <w:rPr>
          <w:rFonts w:hint="eastAsia"/>
        </w:rPr>
        <w:t>介</w:t>
      </w:r>
      <w:proofErr w:type="gramEnd"/>
      <w:r w:rsidRPr="007B0CD5">
        <w:rPr>
          <w:rFonts w:hint="eastAsia"/>
        </w:rPr>
        <w:t>被告酒癮治療之可能性一節，</w:t>
      </w:r>
      <w:proofErr w:type="gramStart"/>
      <w:r w:rsidRPr="007B0CD5">
        <w:rPr>
          <w:rFonts w:hint="eastAsia"/>
        </w:rPr>
        <w:t>衛福部已</w:t>
      </w:r>
      <w:proofErr w:type="gramEnd"/>
      <w:r w:rsidRPr="007B0CD5">
        <w:rPr>
          <w:rFonts w:hint="eastAsia"/>
        </w:rPr>
        <w:t>於酒癮治療費用補助方案補助經濟弱勢之緩起訴</w:t>
      </w:r>
      <w:proofErr w:type="gramStart"/>
      <w:r w:rsidRPr="007B0CD5">
        <w:rPr>
          <w:rFonts w:hint="eastAsia"/>
        </w:rPr>
        <w:t>附命</w:t>
      </w:r>
      <w:proofErr w:type="gramEnd"/>
      <w:r w:rsidRPr="007B0CD5">
        <w:rPr>
          <w:rFonts w:hint="eastAsia"/>
        </w:rPr>
        <w:t>戒癮治療者。另建議法務部可依「緩起訴處分金與認罪協商金補助款收支運用及監督管理辦法」第4條第6款，請各地檢署</w:t>
      </w:r>
      <w:proofErr w:type="gramStart"/>
      <w:r w:rsidRPr="007B0CD5">
        <w:rPr>
          <w:rFonts w:hint="eastAsia"/>
        </w:rPr>
        <w:t>提</w:t>
      </w:r>
      <w:r w:rsidRPr="007B0CD5">
        <w:rPr>
          <w:rFonts w:hint="eastAsia"/>
        </w:rPr>
        <w:lastRenderedPageBreak/>
        <w:t>撥</w:t>
      </w:r>
      <w:proofErr w:type="gramEnd"/>
      <w:r w:rsidRPr="007B0CD5">
        <w:rPr>
          <w:rFonts w:hint="eastAsia"/>
        </w:rPr>
        <w:t>一定比例之緩起訴處分金用以補助地方衛生局支付緩</w:t>
      </w:r>
      <w:proofErr w:type="gramStart"/>
      <w:r w:rsidRPr="007B0CD5">
        <w:rPr>
          <w:rFonts w:hint="eastAsia"/>
        </w:rPr>
        <w:t>起訴附命戒</w:t>
      </w:r>
      <w:proofErr w:type="gramEnd"/>
      <w:r w:rsidRPr="007B0CD5">
        <w:rPr>
          <w:rFonts w:hint="eastAsia"/>
        </w:rPr>
        <w:t>酒治療個案成癮醫療處置費用。</w:t>
      </w:r>
    </w:p>
    <w:p w:rsidR="00C65834" w:rsidRPr="007B0CD5" w:rsidRDefault="00C65834" w:rsidP="00C65834">
      <w:pPr>
        <w:pStyle w:val="4"/>
      </w:pPr>
      <w:r w:rsidRPr="007B0CD5">
        <w:rPr>
          <w:rFonts w:hint="eastAsia"/>
        </w:rPr>
        <w:t>法務部對於衛福部酒癮戒治預算不足之問題，是否有可能如同毒品危害防制條例第2條之2規定，設立酒癮防制基金，其表示：毒品防制基金係為推動毒品防制業務，僅補助毒品相關計畫。另依同條第2項規定，並未明列酒癮治療相關業務，故目前酒癮非毒品防制基金補助之對象，亦未規劃將其納入補助對象。</w:t>
      </w:r>
    </w:p>
    <w:p w:rsidR="0049453F" w:rsidRPr="007B0CD5" w:rsidRDefault="0049453F" w:rsidP="0049453F">
      <w:pPr>
        <w:pStyle w:val="3"/>
        <w:numPr>
          <w:ilvl w:val="0"/>
          <w:numId w:val="0"/>
        </w:numPr>
        <w:ind w:leftChars="401" w:left="1364"/>
      </w:pPr>
      <w:r w:rsidRPr="007B0CD5">
        <w:rPr>
          <w:rFonts w:hint="eastAsia"/>
        </w:rPr>
        <w:t xml:space="preserve">    由衛福部提供107年至112年酒癮戒治編列預算金額及執行率(</w:t>
      </w:r>
      <w:proofErr w:type="gramStart"/>
      <w:r w:rsidRPr="007B0CD5">
        <w:rPr>
          <w:rFonts w:hint="eastAsia"/>
        </w:rPr>
        <w:t>詳表</w:t>
      </w:r>
      <w:proofErr w:type="gramEnd"/>
      <w:r w:rsidRPr="007B0CD5">
        <w:rPr>
          <w:rFonts w:hint="eastAsia"/>
        </w:rPr>
        <w:t>9)，可知衛福部對於酒癮戒治之預算，已年年超支，然而對照法務部檢察機關104至113年度臺灣高等檢察署編列酒癮刑事犯強制診療經費之預算數及執行數</w:t>
      </w:r>
      <w:r w:rsidR="00815242" w:rsidRPr="007B0CD5">
        <w:rPr>
          <w:rFonts w:hint="eastAsia"/>
        </w:rPr>
        <w:t>(</w:t>
      </w:r>
      <w:proofErr w:type="gramStart"/>
      <w:r w:rsidR="00815242" w:rsidRPr="007B0CD5">
        <w:rPr>
          <w:rFonts w:hint="eastAsia"/>
        </w:rPr>
        <w:t>詳</w:t>
      </w:r>
      <w:proofErr w:type="gramEnd"/>
      <w:r w:rsidR="00815242" w:rsidRPr="007B0CD5">
        <w:rPr>
          <w:rFonts w:hint="eastAsia"/>
        </w:rPr>
        <w:t>表7)</w:t>
      </w:r>
      <w:r w:rsidRPr="007B0CD5">
        <w:rPr>
          <w:rFonts w:hint="eastAsia"/>
        </w:rPr>
        <w:t>，至110</w:t>
      </w:r>
      <w:r w:rsidR="00815242" w:rsidRPr="007B0CD5">
        <w:rPr>
          <w:rFonts w:hint="eastAsia"/>
        </w:rPr>
        <w:t>年編列後，執行率皆未達</w:t>
      </w:r>
      <w:proofErr w:type="gramStart"/>
      <w:r w:rsidR="002C58DF" w:rsidRPr="007B0CD5">
        <w:rPr>
          <w:rFonts w:hint="eastAsia"/>
        </w:rPr>
        <w:t>7</w:t>
      </w:r>
      <w:proofErr w:type="gramEnd"/>
      <w:r w:rsidR="00815242" w:rsidRPr="007B0CD5">
        <w:rPr>
          <w:rFonts w:hint="eastAsia"/>
        </w:rPr>
        <w:t>成，顯見對於酒癮戒治預算運用空間仍有餘裕，另外衛福部基於資源有限之情況下，對於補助對象限制於領有低收入戶、中低收入戶等證明之經濟弱勢，難稱非妥，</w:t>
      </w:r>
      <w:r w:rsidR="00422B2B" w:rsidRPr="007B0CD5">
        <w:rPr>
          <w:rFonts w:hint="eastAsia"/>
        </w:rPr>
        <w:t>鑑</w:t>
      </w:r>
      <w:r w:rsidR="00815242" w:rsidRPr="007B0CD5">
        <w:rPr>
          <w:rFonts w:hint="eastAsia"/>
        </w:rPr>
        <w:t>於</w:t>
      </w:r>
      <w:r w:rsidR="00C648F3" w:rsidRPr="007B0CD5">
        <w:rPr>
          <w:rFonts w:hint="eastAsia"/>
        </w:rPr>
        <w:t>上述預算</w:t>
      </w:r>
      <w:r w:rsidR="00815242" w:rsidRPr="007B0CD5">
        <w:rPr>
          <w:rFonts w:hint="eastAsia"/>
        </w:rPr>
        <w:t>數據，對於</w:t>
      </w:r>
      <w:r w:rsidR="00C648F3" w:rsidRPr="007B0CD5">
        <w:rPr>
          <w:rFonts w:hint="eastAsia"/>
        </w:rPr>
        <w:t>酒癮戒治</w:t>
      </w:r>
      <w:r w:rsidR="00815242" w:rsidRPr="007B0CD5">
        <w:rPr>
          <w:rFonts w:hint="eastAsia"/>
        </w:rPr>
        <w:t>補助經費，法務部</w:t>
      </w:r>
      <w:r w:rsidR="00C648F3" w:rsidRPr="007B0CD5">
        <w:rPr>
          <w:rFonts w:hint="eastAsia"/>
        </w:rPr>
        <w:t>仍</w:t>
      </w:r>
      <w:r w:rsidR="00815242" w:rsidRPr="007B0CD5">
        <w:rPr>
          <w:rFonts w:hint="eastAsia"/>
        </w:rPr>
        <w:t>有著力之處，除對於上述預算再行檢視及妥善運用外，亦可參酌衛福部建議，</w:t>
      </w:r>
      <w:proofErr w:type="gramStart"/>
      <w:r w:rsidR="00422B2B" w:rsidRPr="007B0CD5">
        <w:rPr>
          <w:rFonts w:hint="eastAsia"/>
        </w:rPr>
        <w:t>研議</w:t>
      </w:r>
      <w:proofErr w:type="gramEnd"/>
      <w:r w:rsidR="00815242" w:rsidRPr="007B0CD5">
        <w:rPr>
          <w:rFonts w:hint="eastAsia"/>
        </w:rPr>
        <w:t>依「緩起訴處分金與認罪協商金補助款收支運用及監督管理辦法」第4條第6款，請各地檢署</w:t>
      </w:r>
      <w:proofErr w:type="gramStart"/>
      <w:r w:rsidR="00815242" w:rsidRPr="007B0CD5">
        <w:rPr>
          <w:rFonts w:hint="eastAsia"/>
        </w:rPr>
        <w:t>提</w:t>
      </w:r>
      <w:proofErr w:type="gramEnd"/>
      <w:r w:rsidR="00815242" w:rsidRPr="007B0CD5">
        <w:rPr>
          <w:rFonts w:hint="eastAsia"/>
        </w:rPr>
        <w:t>撥一定比例之緩起訴處分金用以補助地方衛生局支付緩</w:t>
      </w:r>
      <w:proofErr w:type="gramStart"/>
      <w:r w:rsidR="00815242" w:rsidRPr="007B0CD5">
        <w:rPr>
          <w:rFonts w:hint="eastAsia"/>
        </w:rPr>
        <w:t>起訴附命戒</w:t>
      </w:r>
      <w:proofErr w:type="gramEnd"/>
      <w:r w:rsidR="00815242" w:rsidRPr="007B0CD5">
        <w:rPr>
          <w:rFonts w:hint="eastAsia"/>
        </w:rPr>
        <w:t>酒治療個案成癮醫療處置費用之可行性。</w:t>
      </w:r>
    </w:p>
    <w:p w:rsidR="001B3F0A" w:rsidRPr="007B0CD5" w:rsidRDefault="00815242" w:rsidP="00003840">
      <w:pPr>
        <w:pStyle w:val="3"/>
      </w:pPr>
      <w:r w:rsidRPr="007B0CD5">
        <w:rPr>
          <w:rFonts w:hint="eastAsia"/>
        </w:rPr>
        <w:t>再查</w:t>
      </w:r>
      <w:r w:rsidR="001B3F0A" w:rsidRPr="007B0CD5">
        <w:rPr>
          <w:rFonts w:hint="eastAsia"/>
        </w:rPr>
        <w:t>酒癮為慢性化、復發性腦部功能失調疾病，個案需長期治療。並學習行為控制，以預防復發。</w:t>
      </w:r>
      <w:r w:rsidR="00C648F3" w:rsidRPr="007B0CD5">
        <w:rPr>
          <w:rFonts w:hint="eastAsia"/>
        </w:rPr>
        <w:t>依</w:t>
      </w:r>
      <w:r w:rsidR="00C648F3" w:rsidRPr="007B0CD5">
        <w:rPr>
          <w:rFonts w:hint="eastAsia"/>
        </w:rPr>
        <w:lastRenderedPageBreak/>
        <w:t>據鄭婉汝醫師等人2021年研究</w:t>
      </w:r>
      <w:r w:rsidR="00C648F3" w:rsidRPr="007B0CD5">
        <w:rPr>
          <w:rStyle w:val="aff0"/>
        </w:rPr>
        <w:footnoteReference w:id="7"/>
      </w:r>
      <w:r w:rsidR="00C648F3" w:rsidRPr="007B0CD5">
        <w:rPr>
          <w:rFonts w:hint="eastAsia"/>
        </w:rPr>
        <w:t>，</w:t>
      </w:r>
      <w:proofErr w:type="gramStart"/>
      <w:r w:rsidR="00C648F3" w:rsidRPr="007B0CD5">
        <w:rPr>
          <w:rFonts w:hint="eastAsia"/>
        </w:rPr>
        <w:t>酒駕累犯</w:t>
      </w:r>
      <w:proofErr w:type="gramEnd"/>
      <w:r w:rsidR="00C648F3" w:rsidRPr="007B0CD5">
        <w:rPr>
          <w:rFonts w:hint="eastAsia"/>
        </w:rPr>
        <w:t>中，酒癮問題</w:t>
      </w:r>
      <w:r w:rsidR="002C58DF" w:rsidRPr="007B0CD5">
        <w:rPr>
          <w:rFonts w:hint="eastAsia"/>
        </w:rPr>
        <w:t>占</w:t>
      </w:r>
      <w:r w:rsidR="00C648F3" w:rsidRPr="007B0CD5">
        <w:rPr>
          <w:rFonts w:hint="eastAsia"/>
        </w:rPr>
        <w:t>63.2%，如果持續接受酒癮治療超過4個月，治療後1年內</w:t>
      </w:r>
      <w:proofErr w:type="gramStart"/>
      <w:r w:rsidR="00C648F3" w:rsidRPr="007B0CD5">
        <w:rPr>
          <w:rFonts w:hint="eastAsia"/>
        </w:rPr>
        <w:t>酒駕</w:t>
      </w:r>
      <w:proofErr w:type="gramEnd"/>
      <w:r w:rsidR="00C648F3" w:rsidRPr="007B0CD5">
        <w:rPr>
          <w:rFonts w:hint="eastAsia"/>
        </w:rPr>
        <w:t>再犯率為8.6%，治療不到4個月再犯率高達20.7%。另依據黃名琪醫師等人2023年研究</w:t>
      </w:r>
      <w:r w:rsidR="00C648F3" w:rsidRPr="007B0CD5">
        <w:rPr>
          <w:rStyle w:val="aff0"/>
        </w:rPr>
        <w:footnoteReference w:id="8"/>
      </w:r>
      <w:r w:rsidR="00C648F3" w:rsidRPr="007B0CD5">
        <w:rPr>
          <w:rFonts w:hint="eastAsia"/>
        </w:rPr>
        <w:t>，</w:t>
      </w:r>
      <w:proofErr w:type="gramStart"/>
      <w:r w:rsidR="00C648F3" w:rsidRPr="007B0CD5">
        <w:rPr>
          <w:rFonts w:hint="eastAsia"/>
        </w:rPr>
        <w:t>酒駕累犯</w:t>
      </w:r>
      <w:proofErr w:type="gramEnd"/>
      <w:r w:rsidR="00C648F3" w:rsidRPr="007B0CD5">
        <w:rPr>
          <w:rFonts w:hint="eastAsia"/>
        </w:rPr>
        <w:t>中，接受1年期治療者的預後，顯著優於6個月期治療者和未接受治療者，2年再違規率分別為12%、19%和21%，顯示接受較長的治療追蹤時間更能有效預防</w:t>
      </w:r>
      <w:proofErr w:type="gramStart"/>
      <w:r w:rsidR="00C648F3" w:rsidRPr="007B0CD5">
        <w:rPr>
          <w:rFonts w:hint="eastAsia"/>
        </w:rPr>
        <w:t>酒駕</w:t>
      </w:r>
      <w:proofErr w:type="gramEnd"/>
      <w:r w:rsidR="00C648F3" w:rsidRPr="007B0CD5">
        <w:rPr>
          <w:rFonts w:hint="eastAsia"/>
        </w:rPr>
        <w:t>再違規。上述研究，都能看出酒癮</w:t>
      </w:r>
      <w:proofErr w:type="gramStart"/>
      <w:r w:rsidR="00C648F3" w:rsidRPr="007B0CD5">
        <w:rPr>
          <w:rFonts w:hint="eastAsia"/>
        </w:rPr>
        <w:t>戒治能有效</w:t>
      </w:r>
      <w:proofErr w:type="gramEnd"/>
      <w:r w:rsidR="00C648F3" w:rsidRPr="007B0CD5">
        <w:rPr>
          <w:rFonts w:hint="eastAsia"/>
        </w:rPr>
        <w:t>大幅降低</w:t>
      </w:r>
      <w:proofErr w:type="gramStart"/>
      <w:r w:rsidR="00C648F3" w:rsidRPr="007B0CD5">
        <w:rPr>
          <w:rFonts w:hint="eastAsia"/>
        </w:rPr>
        <w:t>酒駕</w:t>
      </w:r>
      <w:proofErr w:type="gramEnd"/>
      <w:r w:rsidR="00C648F3" w:rsidRPr="007B0CD5">
        <w:rPr>
          <w:rFonts w:hint="eastAsia"/>
        </w:rPr>
        <w:t>再犯機率，且治療時間超過四個月之被告，成效更為顯著，</w:t>
      </w:r>
      <w:r w:rsidR="003A11C9" w:rsidRPr="007B0CD5">
        <w:rPr>
          <w:rFonts w:hint="eastAsia"/>
        </w:rPr>
        <w:t>因此酒癮</w:t>
      </w:r>
      <w:proofErr w:type="gramStart"/>
      <w:r w:rsidR="003A11C9" w:rsidRPr="007B0CD5">
        <w:rPr>
          <w:rFonts w:hint="eastAsia"/>
        </w:rPr>
        <w:t>戒治除</w:t>
      </w:r>
      <w:proofErr w:type="gramEnd"/>
      <w:r w:rsidR="003A11C9" w:rsidRPr="007B0CD5">
        <w:rPr>
          <w:rFonts w:hint="eastAsia"/>
        </w:rPr>
        <w:t>需經費及人力外，更牽涉整體防</w:t>
      </w:r>
      <w:proofErr w:type="gramStart"/>
      <w:r w:rsidR="003A11C9" w:rsidRPr="007B0CD5">
        <w:rPr>
          <w:rFonts w:hint="eastAsia"/>
        </w:rPr>
        <w:t>制酒</w:t>
      </w:r>
      <w:proofErr w:type="gramEnd"/>
      <w:r w:rsidR="003A11C9" w:rsidRPr="007B0CD5">
        <w:rPr>
          <w:rFonts w:hint="eastAsia"/>
        </w:rPr>
        <w:t>駕結構之問題，目前</w:t>
      </w:r>
      <w:proofErr w:type="gramStart"/>
      <w:r w:rsidR="001B3F0A" w:rsidRPr="007B0CD5">
        <w:rPr>
          <w:rFonts w:hint="eastAsia"/>
        </w:rPr>
        <w:t>衛福部為強</w:t>
      </w:r>
      <w:proofErr w:type="gramEnd"/>
      <w:r w:rsidR="001B3F0A" w:rsidRPr="007B0CD5">
        <w:rPr>
          <w:rFonts w:hint="eastAsia"/>
        </w:rPr>
        <w:t>化酒癮治療服務，推動以下方案：</w:t>
      </w:r>
    </w:p>
    <w:p w:rsidR="001B3F0A" w:rsidRPr="007B0CD5" w:rsidRDefault="001B3F0A" w:rsidP="00A67C8B">
      <w:pPr>
        <w:pStyle w:val="4"/>
      </w:pPr>
      <w:r w:rsidRPr="007B0CD5">
        <w:rPr>
          <w:rFonts w:hint="eastAsia"/>
        </w:rPr>
        <w:t>問題性飲酒與酒癮者成癮醫療及社會復健轉銜服務模式深耕計畫：補助醫療機構透過跨醫院科別合作及結合社政、司法及監理等單位，建立問題性飲酒及酒癮個案之轉</w:t>
      </w:r>
      <w:proofErr w:type="gramStart"/>
      <w:r w:rsidRPr="007B0CD5">
        <w:rPr>
          <w:rFonts w:hint="eastAsia"/>
        </w:rPr>
        <w:t>介</w:t>
      </w:r>
      <w:proofErr w:type="gramEnd"/>
      <w:r w:rsidRPr="007B0CD5">
        <w:rPr>
          <w:rFonts w:hint="eastAsia"/>
        </w:rPr>
        <w:t>、治療及社會復健資源轉介等服務，以期早期發現早期介入。</w:t>
      </w:r>
    </w:p>
    <w:p w:rsidR="001B3F0A" w:rsidRPr="007B0CD5" w:rsidRDefault="001B3F0A" w:rsidP="00A67C8B">
      <w:pPr>
        <w:pStyle w:val="4"/>
      </w:pPr>
      <w:r w:rsidRPr="007B0CD5">
        <w:rPr>
          <w:rFonts w:hint="eastAsia"/>
        </w:rPr>
        <w:t>矯正機關整合性成癮治療服務暨品質提升計畫：補助醫療機構至矯正機關開設成癮門診、提供成癮衛教、心理治療、出監需求評估及出監後追蹤，以保障個案成癮醫療照護權益。</w:t>
      </w:r>
    </w:p>
    <w:p w:rsidR="001B3F0A" w:rsidRPr="007B0CD5" w:rsidRDefault="001B3F0A" w:rsidP="00A67C8B">
      <w:pPr>
        <w:pStyle w:val="4"/>
      </w:pPr>
      <w:r w:rsidRPr="007B0CD5">
        <w:rPr>
          <w:rFonts w:hint="eastAsia"/>
        </w:rPr>
        <w:t>酒癮防治中心建置試辦計畫：委託馬偕紀念醫院以衛福部名義設置酒癮防治中心，以推廣全民正確酒精及酒癮疾病適能，強化酒癮防治意識、促</w:t>
      </w:r>
      <w:r w:rsidRPr="007B0CD5">
        <w:rPr>
          <w:rFonts w:hint="eastAsia"/>
        </w:rPr>
        <w:lastRenderedPageBreak/>
        <w:t>進問題性飲酒及酒癮者早期發現早期治療，及協助衛福部提升國內酒癮治療服務量能與品質，並以諮詢專線及電子信箱等方式受理民眾諮詢酒精及酒癮相關知能。</w:t>
      </w:r>
    </w:p>
    <w:p w:rsidR="001B3F0A" w:rsidRPr="007B0CD5" w:rsidRDefault="003A11C9" w:rsidP="00A67C8B">
      <w:pPr>
        <w:pStyle w:val="3"/>
      </w:pPr>
      <w:r w:rsidRPr="007B0CD5">
        <w:rPr>
          <w:rFonts w:hint="eastAsia"/>
        </w:rPr>
        <w:t>次查衛福部委託馬偕紀念醫院以衛福部名義設置酒癮防治中心，欲推廣全民正確酒精及酒癮疾病適能，強化酒癮防治意識、促進問題性飲酒及酒癮者早期發現早期治療</w:t>
      </w:r>
      <w:r w:rsidR="0003510B" w:rsidRPr="007B0CD5">
        <w:rPr>
          <w:rFonts w:hint="eastAsia"/>
        </w:rPr>
        <w:t>。</w:t>
      </w:r>
      <w:r w:rsidR="001B3F0A" w:rsidRPr="007B0CD5">
        <w:rPr>
          <w:rFonts w:hint="eastAsia"/>
        </w:rPr>
        <w:t>衛福部設立臺灣戒酒暨酒癮防治中心之目的、編列預算、實施計畫及未來目標：</w:t>
      </w:r>
    </w:p>
    <w:p w:rsidR="001B3F0A" w:rsidRPr="007B0CD5" w:rsidRDefault="001B3F0A" w:rsidP="00A67C8B">
      <w:pPr>
        <w:pStyle w:val="4"/>
      </w:pPr>
      <w:r w:rsidRPr="007B0CD5">
        <w:rPr>
          <w:rFonts w:hint="eastAsia"/>
        </w:rPr>
        <w:t>目的及目標：</w:t>
      </w:r>
    </w:p>
    <w:p w:rsidR="001B3F0A" w:rsidRPr="007B0CD5" w:rsidRDefault="001B3F0A" w:rsidP="00A67C8B">
      <w:pPr>
        <w:pStyle w:val="5"/>
      </w:pPr>
      <w:r w:rsidRPr="007B0CD5">
        <w:rPr>
          <w:rFonts w:hint="eastAsia"/>
        </w:rPr>
        <w:t>推廣全民正確酒精及酒癮</w:t>
      </w:r>
      <w:proofErr w:type="gramStart"/>
      <w:r w:rsidRPr="007B0CD5">
        <w:rPr>
          <w:rFonts w:hint="eastAsia"/>
        </w:rPr>
        <w:t>疾病識能</w:t>
      </w:r>
      <w:proofErr w:type="gramEnd"/>
      <w:r w:rsidRPr="007B0CD5">
        <w:rPr>
          <w:rFonts w:hint="eastAsia"/>
        </w:rPr>
        <w:t>，強化酒癮防治意識。</w:t>
      </w:r>
    </w:p>
    <w:p w:rsidR="001B3F0A" w:rsidRPr="007B0CD5" w:rsidRDefault="001B3F0A" w:rsidP="00A67C8B">
      <w:pPr>
        <w:pStyle w:val="5"/>
      </w:pPr>
      <w:r w:rsidRPr="007B0CD5">
        <w:rPr>
          <w:rFonts w:hint="eastAsia"/>
        </w:rPr>
        <w:t>促進問題性飲酒及酒癮者早期發現早期治療。</w:t>
      </w:r>
    </w:p>
    <w:p w:rsidR="001B3F0A" w:rsidRPr="007B0CD5" w:rsidRDefault="001B3F0A" w:rsidP="00A67C8B">
      <w:pPr>
        <w:pStyle w:val="5"/>
      </w:pPr>
      <w:r w:rsidRPr="007B0CD5">
        <w:rPr>
          <w:rFonts w:hint="eastAsia"/>
        </w:rPr>
        <w:t>協助提升國內酒癮治療服務量能與品質。</w:t>
      </w:r>
    </w:p>
    <w:p w:rsidR="001B3F0A" w:rsidRPr="007B0CD5" w:rsidRDefault="001B3F0A" w:rsidP="00A67C8B">
      <w:pPr>
        <w:pStyle w:val="4"/>
      </w:pPr>
      <w:r w:rsidRPr="007B0CD5">
        <w:rPr>
          <w:rFonts w:hint="eastAsia"/>
        </w:rPr>
        <w:t>編列預算：該部委託設置中心之計畫期程自112年4月27日至113年12月31日止，契約金額為1,821萬元。</w:t>
      </w:r>
    </w:p>
    <w:p w:rsidR="001B3F0A" w:rsidRPr="007B0CD5" w:rsidRDefault="001B3F0A" w:rsidP="00A67C8B">
      <w:pPr>
        <w:pStyle w:val="4"/>
      </w:pPr>
      <w:r w:rsidRPr="007B0CD5">
        <w:rPr>
          <w:rFonts w:hint="eastAsia"/>
        </w:rPr>
        <w:t>計畫內容：</w:t>
      </w:r>
    </w:p>
    <w:p w:rsidR="001B3F0A" w:rsidRPr="007B0CD5" w:rsidRDefault="001B3F0A" w:rsidP="00A67C8B">
      <w:pPr>
        <w:pStyle w:val="5"/>
      </w:pPr>
      <w:r w:rsidRPr="007B0CD5">
        <w:rPr>
          <w:rFonts w:hint="eastAsia"/>
        </w:rPr>
        <w:t>辦理酒癮</w:t>
      </w:r>
      <w:proofErr w:type="gramStart"/>
      <w:r w:rsidRPr="007B0CD5">
        <w:rPr>
          <w:rFonts w:hint="eastAsia"/>
        </w:rPr>
        <w:t>疾病識能推廣</w:t>
      </w:r>
      <w:proofErr w:type="gramEnd"/>
      <w:r w:rsidRPr="007B0CD5">
        <w:rPr>
          <w:rFonts w:hint="eastAsia"/>
        </w:rPr>
        <w:t>活動。</w:t>
      </w:r>
    </w:p>
    <w:p w:rsidR="001B3F0A" w:rsidRPr="007B0CD5" w:rsidRDefault="001B3F0A" w:rsidP="00A67C8B">
      <w:pPr>
        <w:pStyle w:val="5"/>
      </w:pPr>
      <w:r w:rsidRPr="007B0CD5">
        <w:rPr>
          <w:rFonts w:hint="eastAsia"/>
        </w:rPr>
        <w:t>提供民眾酒癮衛教、篩檢及諮詢服務。</w:t>
      </w:r>
    </w:p>
    <w:p w:rsidR="001B3F0A" w:rsidRPr="007B0CD5" w:rsidRDefault="001B3F0A" w:rsidP="00A67C8B">
      <w:pPr>
        <w:pStyle w:val="5"/>
      </w:pPr>
      <w:r w:rsidRPr="007B0CD5">
        <w:rPr>
          <w:rFonts w:hint="eastAsia"/>
        </w:rPr>
        <w:t>建立酒癮計畫執行共識及促進機構間標竿學習。</w:t>
      </w:r>
    </w:p>
    <w:p w:rsidR="001B3F0A" w:rsidRPr="007B0CD5" w:rsidRDefault="001B3F0A" w:rsidP="00A67C8B">
      <w:pPr>
        <w:pStyle w:val="5"/>
      </w:pPr>
      <w:r w:rsidRPr="007B0CD5">
        <w:rPr>
          <w:rFonts w:hint="eastAsia"/>
        </w:rPr>
        <w:t>訂定國內酒癮治療專業人員</w:t>
      </w:r>
      <w:proofErr w:type="gramStart"/>
      <w:r w:rsidRPr="007B0CD5">
        <w:rPr>
          <w:rFonts w:hint="eastAsia"/>
        </w:rPr>
        <w:t>訓練課綱及</w:t>
      </w:r>
      <w:proofErr w:type="gramEnd"/>
      <w:r w:rsidRPr="007B0CD5">
        <w:rPr>
          <w:rFonts w:hint="eastAsia"/>
        </w:rPr>
        <w:t>審認機制。</w:t>
      </w:r>
    </w:p>
    <w:p w:rsidR="001B3F0A" w:rsidRPr="007B0CD5" w:rsidRDefault="003A11C9" w:rsidP="00A67C8B">
      <w:pPr>
        <w:pStyle w:val="3"/>
      </w:pPr>
      <w:proofErr w:type="gramStart"/>
      <w:r w:rsidRPr="007B0CD5">
        <w:rPr>
          <w:rFonts w:hint="eastAsia"/>
        </w:rPr>
        <w:t>惟查</w:t>
      </w:r>
      <w:proofErr w:type="gramEnd"/>
      <w:r w:rsidRPr="007B0CD5">
        <w:rPr>
          <w:rFonts w:hint="eastAsia"/>
        </w:rPr>
        <w:t>，目前酒癮防治中心僅成立一家</w:t>
      </w:r>
      <w:r w:rsidR="00153CA9" w:rsidRPr="007B0CD5">
        <w:rPr>
          <w:rStyle w:val="aff0"/>
        </w:rPr>
        <w:footnoteReference w:id="9"/>
      </w:r>
      <w:r w:rsidRPr="007B0CD5">
        <w:rPr>
          <w:rFonts w:hint="eastAsia"/>
        </w:rPr>
        <w:t>，</w:t>
      </w:r>
      <w:r w:rsidR="00077EEB" w:rsidRPr="007B0CD5">
        <w:rPr>
          <w:rFonts w:hint="eastAsia"/>
        </w:rPr>
        <w:t>且經法務部</w:t>
      </w:r>
      <w:r w:rsidR="00077EEB" w:rsidRPr="007B0CD5">
        <w:rPr>
          <w:rFonts w:hint="eastAsia"/>
        </w:rPr>
        <w:lastRenderedPageBreak/>
        <w:t>調查整理之各</w:t>
      </w:r>
      <w:r w:rsidR="00A41C2C" w:rsidRPr="007B0CD5">
        <w:rPr>
          <w:rFonts w:hint="eastAsia"/>
        </w:rPr>
        <w:t>地檢署</w:t>
      </w:r>
      <w:r w:rsidR="00077EEB" w:rsidRPr="007B0CD5">
        <w:rPr>
          <w:rFonts w:hint="eastAsia"/>
        </w:rPr>
        <w:t>轉介合作醫院辦理酒癮、毒癮治療情形一覽表，</w:t>
      </w:r>
      <w:r w:rsidR="00077EEB" w:rsidRPr="007B0CD5">
        <w:rPr>
          <w:rFonts w:hint="eastAsia"/>
        </w:rPr>
        <w:tab/>
        <w:t>臺灣宜蘭</w:t>
      </w:r>
      <w:r w:rsidR="00A41C2C" w:rsidRPr="007B0CD5">
        <w:rPr>
          <w:rFonts w:hint="eastAsia"/>
        </w:rPr>
        <w:t>地檢署</w:t>
      </w:r>
      <w:r w:rsidR="00077EEB" w:rsidRPr="007B0CD5">
        <w:rPr>
          <w:rFonts w:hint="eastAsia"/>
        </w:rPr>
        <w:t>表示：「…</w:t>
      </w:r>
      <w:proofErr w:type="gramStart"/>
      <w:r w:rsidR="00077EEB" w:rsidRPr="007B0CD5">
        <w:rPr>
          <w:rFonts w:hint="eastAsia"/>
        </w:rPr>
        <w:t>…</w:t>
      </w:r>
      <w:proofErr w:type="gramEnd"/>
      <w:r w:rsidR="00077EEB" w:rsidRPr="007B0CD5">
        <w:rPr>
          <w:rFonts w:hint="eastAsia"/>
        </w:rPr>
        <w:t>轉介相關戒癮案件仍需在此前即先與地方政府衛生主管機關進行磋商，經前述盤點及協調後才進行緩</w:t>
      </w:r>
      <w:proofErr w:type="gramStart"/>
      <w:r w:rsidR="00077EEB" w:rsidRPr="007B0CD5">
        <w:rPr>
          <w:rFonts w:hint="eastAsia"/>
        </w:rPr>
        <w:t>起訴附命</w:t>
      </w:r>
      <w:proofErr w:type="gramEnd"/>
      <w:r w:rsidR="00077EEB" w:rsidRPr="007B0CD5">
        <w:rPr>
          <w:rFonts w:hint="eastAsia"/>
        </w:rPr>
        <w:t>之案件轉介。…</w:t>
      </w:r>
      <w:proofErr w:type="gramStart"/>
      <w:r w:rsidR="00077EEB" w:rsidRPr="007B0CD5">
        <w:rPr>
          <w:rFonts w:hint="eastAsia"/>
        </w:rPr>
        <w:t>…</w:t>
      </w:r>
      <w:proofErr w:type="gramEnd"/>
      <w:r w:rsidR="00077EEB" w:rsidRPr="007B0CD5">
        <w:rPr>
          <w:rFonts w:hint="eastAsia"/>
        </w:rPr>
        <w:t>協助持續與</w:t>
      </w:r>
      <w:proofErr w:type="gramStart"/>
      <w:r w:rsidR="00A41C2C" w:rsidRPr="007B0CD5">
        <w:rPr>
          <w:rFonts w:hint="eastAsia"/>
        </w:rPr>
        <w:t>衛福部</w:t>
      </w:r>
      <w:r w:rsidR="00077EEB" w:rsidRPr="007B0CD5">
        <w:rPr>
          <w:rFonts w:hint="eastAsia"/>
        </w:rPr>
        <w:t>就相</w:t>
      </w:r>
      <w:proofErr w:type="gramEnd"/>
      <w:r w:rsidR="00077EEB" w:rsidRPr="007B0CD5">
        <w:rPr>
          <w:rFonts w:hint="eastAsia"/>
        </w:rPr>
        <w:t>關司法與醫療合作上如系統介接，合作模式的擬定等進行討論，也需要</w:t>
      </w:r>
      <w:r w:rsidR="00A41C2C" w:rsidRPr="007B0CD5">
        <w:rPr>
          <w:rFonts w:hint="eastAsia"/>
        </w:rPr>
        <w:t>衛福部</w:t>
      </w:r>
      <w:r w:rsidR="00077EEB" w:rsidRPr="007B0CD5">
        <w:rPr>
          <w:rFonts w:hint="eastAsia"/>
        </w:rPr>
        <w:t>協助各地方衛生主管機關能充實精神醫療資源、相關專業人力與充足的教育訓練。」又臺灣</w:t>
      </w:r>
      <w:r w:rsidR="00077EEB" w:rsidRPr="007B0CD5">
        <w:rPr>
          <w:rFonts w:hint="eastAsia"/>
        </w:rPr>
        <w:tab/>
        <w:t>澎湖</w:t>
      </w:r>
      <w:r w:rsidR="00A41C2C" w:rsidRPr="007B0CD5">
        <w:rPr>
          <w:rFonts w:hint="eastAsia"/>
        </w:rPr>
        <w:t>地檢署</w:t>
      </w:r>
      <w:r w:rsidR="00077EEB" w:rsidRPr="007B0CD5">
        <w:rPr>
          <w:rFonts w:hint="eastAsia"/>
        </w:rPr>
        <w:t>亦表示：「</w:t>
      </w:r>
      <w:r w:rsidR="00A41C2C" w:rsidRPr="007B0CD5">
        <w:rPr>
          <w:rFonts w:hint="eastAsia"/>
        </w:rPr>
        <w:t>衛福部</w:t>
      </w:r>
      <w:r w:rsidR="00077EEB" w:rsidRPr="007B0CD5">
        <w:rPr>
          <w:rFonts w:hint="eastAsia"/>
        </w:rPr>
        <w:t>澎湖醫院精神科醫師人數有限(113年8月後可能僅剩1位專科醫師)且流動率高，卻要負擔龐大的就診需求，醫療量能吃緊。」顯見無論是系統</w:t>
      </w:r>
      <w:proofErr w:type="gramStart"/>
      <w:r w:rsidR="00077EEB" w:rsidRPr="007B0CD5">
        <w:rPr>
          <w:rFonts w:hint="eastAsia"/>
        </w:rPr>
        <w:t>介</w:t>
      </w:r>
      <w:proofErr w:type="gramEnd"/>
      <w:r w:rsidR="00077EEB" w:rsidRPr="007B0CD5">
        <w:rPr>
          <w:rFonts w:hint="eastAsia"/>
        </w:rPr>
        <w:t>接、醫療人力</w:t>
      </w:r>
      <w:r w:rsidR="00760A83" w:rsidRPr="007B0CD5">
        <w:rPr>
          <w:rFonts w:hint="eastAsia"/>
        </w:rPr>
        <w:t>教育及合作模式之規劃，皆有賴法務部與衛福部機關間之橫向聯繫與合作，若能成立跨部會機構，亦可將資源統一，提高彼此聯繫間之效率，對此本院於113年6月5日詢問</w:t>
      </w:r>
      <w:r w:rsidR="00A41C2C" w:rsidRPr="007B0CD5">
        <w:rPr>
          <w:rFonts w:hint="eastAsia"/>
        </w:rPr>
        <w:t>衛福部</w:t>
      </w:r>
      <w:r w:rsidR="00760A83" w:rsidRPr="007B0CD5">
        <w:rPr>
          <w:rFonts w:hint="eastAsia"/>
        </w:rPr>
        <w:t>心理</w:t>
      </w:r>
      <w:proofErr w:type="gramStart"/>
      <w:r w:rsidR="00760A83" w:rsidRPr="007B0CD5">
        <w:rPr>
          <w:rFonts w:hint="eastAsia"/>
        </w:rPr>
        <w:t>健康</w:t>
      </w:r>
      <w:proofErr w:type="gramEnd"/>
      <w:r w:rsidR="00760A83" w:rsidRPr="007B0CD5">
        <w:rPr>
          <w:rFonts w:hint="eastAsia"/>
        </w:rPr>
        <w:t>司副司長鄭淑心表示：</w:t>
      </w:r>
      <w:r w:rsidR="00760A83" w:rsidRPr="007B0CD5">
        <w:rPr>
          <w:rFonts w:hAnsi="標楷體" w:hint="eastAsia"/>
        </w:rPr>
        <w:t>「目前只有一家，但不像毒癮一樣每</w:t>
      </w:r>
      <w:proofErr w:type="gramStart"/>
      <w:r w:rsidR="00760A83" w:rsidRPr="007B0CD5">
        <w:rPr>
          <w:rFonts w:hAnsi="標楷體" w:hint="eastAsia"/>
        </w:rPr>
        <w:t>個</w:t>
      </w:r>
      <w:proofErr w:type="gramEnd"/>
      <w:r w:rsidR="00760A83" w:rsidRPr="007B0CD5">
        <w:rPr>
          <w:rFonts w:hAnsi="標楷體" w:hint="eastAsia"/>
        </w:rPr>
        <w:t>縣市都有，去年建立後，主要是以加強民眾</w:t>
      </w:r>
      <w:proofErr w:type="gramStart"/>
      <w:r w:rsidR="00760A83" w:rsidRPr="007B0CD5">
        <w:rPr>
          <w:rFonts w:hAnsi="標楷體" w:hint="eastAsia"/>
        </w:rPr>
        <w:t>酒癮識能</w:t>
      </w:r>
      <w:proofErr w:type="gramEnd"/>
      <w:r w:rsidR="00760A83" w:rsidRPr="007B0CD5">
        <w:rPr>
          <w:rFonts w:hAnsi="標楷體" w:hint="eastAsia"/>
        </w:rPr>
        <w:t>的定位，而非追蹤酒癮個案的定位。」</w:t>
      </w:r>
      <w:r w:rsidR="0025550E" w:rsidRPr="007B0CD5">
        <w:rPr>
          <w:rFonts w:hAnsi="標楷體" w:hint="eastAsia"/>
        </w:rPr>
        <w:t>然而酒癮防治涉及跨部會之聯繫與合作，若能提供區域性機構化設施，除能將相關資源集中外，亦可提供有需求之民眾就近服務之便利性，</w:t>
      </w:r>
      <w:r w:rsidR="00422B2B" w:rsidRPr="007B0CD5">
        <w:rPr>
          <w:rFonts w:hAnsi="標楷體" w:hint="eastAsia"/>
        </w:rPr>
        <w:t>並</w:t>
      </w:r>
      <w:r w:rsidR="0025550E" w:rsidRPr="007B0CD5">
        <w:rPr>
          <w:rFonts w:hAnsi="標楷體" w:hint="eastAsia"/>
        </w:rPr>
        <w:t>提高酒癮戒治之效能。</w:t>
      </w:r>
    </w:p>
    <w:p w:rsidR="00DF7B22" w:rsidRPr="007B0CD5" w:rsidRDefault="0025550E" w:rsidP="00DF7B22">
      <w:pPr>
        <w:pStyle w:val="3"/>
      </w:pPr>
      <w:r w:rsidRPr="007B0CD5">
        <w:rPr>
          <w:rFonts w:hint="eastAsia"/>
        </w:rPr>
        <w:t>綜上，</w:t>
      </w:r>
      <w:r w:rsidR="00DF7B22" w:rsidRPr="007B0CD5">
        <w:rPr>
          <w:rFonts w:hint="eastAsia"/>
        </w:rPr>
        <w:t>觀衛福部107年至112年酒癮戒治執行狀況，公務預算執行率年年超支，惟法務部仍表示緩起訴被告因未納入酒癮戒治補助對象，</w:t>
      </w:r>
      <w:proofErr w:type="gramStart"/>
      <w:r w:rsidR="00DF7B22" w:rsidRPr="007B0CD5">
        <w:rPr>
          <w:rFonts w:hint="eastAsia"/>
        </w:rPr>
        <w:t>致生戒癮</w:t>
      </w:r>
      <w:proofErr w:type="gramEnd"/>
      <w:r w:rsidR="00DF7B22" w:rsidRPr="007B0CD5">
        <w:rPr>
          <w:rFonts w:hint="eastAsia"/>
        </w:rPr>
        <w:t>意願降低之情形。然衛福部將低收入戶及中低收入戶經濟弱勢者列為補助對象，</w:t>
      </w:r>
      <w:proofErr w:type="gramStart"/>
      <w:r w:rsidR="00DF7B22" w:rsidRPr="007B0CD5">
        <w:rPr>
          <w:rFonts w:hint="eastAsia"/>
        </w:rPr>
        <w:t>實符資源</w:t>
      </w:r>
      <w:proofErr w:type="gramEnd"/>
      <w:r w:rsidR="00DF7B22" w:rsidRPr="007B0CD5">
        <w:rPr>
          <w:rFonts w:hint="eastAsia"/>
        </w:rPr>
        <w:t>有限之概念，</w:t>
      </w:r>
      <w:proofErr w:type="gramStart"/>
      <w:r w:rsidR="00DF7B22" w:rsidRPr="007B0CD5">
        <w:rPr>
          <w:rFonts w:hint="eastAsia"/>
        </w:rPr>
        <w:t>且觀臺</w:t>
      </w:r>
      <w:proofErr w:type="gramEnd"/>
      <w:r w:rsidR="00DF7B22" w:rsidRPr="007B0CD5">
        <w:rPr>
          <w:rFonts w:hint="eastAsia"/>
        </w:rPr>
        <w:t>灣高等檢察署編列酒癮刑事犯強制診療經費執行狀況，近年預算達成率皆未達</w:t>
      </w:r>
      <w:proofErr w:type="gramStart"/>
      <w:r w:rsidR="002C58DF" w:rsidRPr="007B0CD5">
        <w:rPr>
          <w:rFonts w:hint="eastAsia"/>
        </w:rPr>
        <w:t>7</w:t>
      </w:r>
      <w:proofErr w:type="gramEnd"/>
      <w:r w:rsidR="00DF7B22" w:rsidRPr="007B0CD5">
        <w:rPr>
          <w:rFonts w:hint="eastAsia"/>
        </w:rPr>
        <w:t>成，顯見於經費補</w:t>
      </w:r>
      <w:r w:rsidR="00DF7B22" w:rsidRPr="007B0CD5">
        <w:rPr>
          <w:rFonts w:hint="eastAsia"/>
        </w:rPr>
        <w:lastRenderedPageBreak/>
        <w:t>助方面尚有運用空間，法務部允宜研謀改善機制，並與衛福部溝通補助模式，以提升緩起訴被告酒癮戒治意願。又酒癮為慢性化、復發性腦部功能失調疾病，且相關研究皆指出酒癮</w:t>
      </w:r>
      <w:proofErr w:type="gramStart"/>
      <w:r w:rsidR="00DF7B22" w:rsidRPr="007B0CD5">
        <w:rPr>
          <w:rFonts w:hint="eastAsia"/>
        </w:rPr>
        <w:t>戒治可大幅</w:t>
      </w:r>
      <w:proofErr w:type="gramEnd"/>
      <w:r w:rsidR="00DF7B22" w:rsidRPr="007B0CD5">
        <w:rPr>
          <w:rFonts w:hint="eastAsia"/>
        </w:rPr>
        <w:t>降低</w:t>
      </w:r>
      <w:proofErr w:type="gramStart"/>
      <w:r w:rsidR="00DF7B22" w:rsidRPr="007B0CD5">
        <w:rPr>
          <w:rFonts w:hint="eastAsia"/>
        </w:rPr>
        <w:t>酒駕</w:t>
      </w:r>
      <w:proofErr w:type="gramEnd"/>
      <w:r w:rsidR="00DF7B22" w:rsidRPr="007B0CD5">
        <w:rPr>
          <w:rFonts w:hint="eastAsia"/>
        </w:rPr>
        <w:t>再犯之機率，若能透過戒癮中心之建立強化社區處遇，將使醫療資源集中，亦有</w:t>
      </w:r>
      <w:r w:rsidR="00265F72" w:rsidRPr="007B0CD5">
        <w:rPr>
          <w:rFonts w:hint="eastAsia"/>
        </w:rPr>
        <w:t>助</w:t>
      </w:r>
      <w:r w:rsidR="00DF7B22" w:rsidRPr="007B0CD5">
        <w:rPr>
          <w:rFonts w:hint="eastAsia"/>
        </w:rPr>
        <w:t>機關間橫向聯繫與合作，然目前全臺僅有一間由衛福部委託馬偕紀念醫院所設置之酒癮防治中心，尚難提供完整之社區處遇服務，</w:t>
      </w:r>
      <w:proofErr w:type="gramStart"/>
      <w:r w:rsidR="00DF7B22" w:rsidRPr="007B0CD5">
        <w:rPr>
          <w:rFonts w:hint="eastAsia"/>
        </w:rPr>
        <w:t>衛福部允</w:t>
      </w:r>
      <w:proofErr w:type="gramEnd"/>
      <w:r w:rsidR="00DF7B22" w:rsidRPr="007B0CD5">
        <w:rPr>
          <w:rFonts w:hint="eastAsia"/>
        </w:rPr>
        <w:t>宜與法務部共同研議區域性戒癮中心設立之可行性，完整各項酒癮戒治資源，</w:t>
      </w:r>
      <w:proofErr w:type="gramStart"/>
      <w:r w:rsidR="00DF7B22" w:rsidRPr="007B0CD5">
        <w:rPr>
          <w:rFonts w:hint="eastAsia"/>
        </w:rPr>
        <w:t>俾</w:t>
      </w:r>
      <w:proofErr w:type="gramEnd"/>
      <w:r w:rsidR="00DF7B22" w:rsidRPr="007B0CD5">
        <w:rPr>
          <w:rFonts w:hint="eastAsia"/>
        </w:rPr>
        <w:t>益</w:t>
      </w:r>
      <w:proofErr w:type="gramStart"/>
      <w:r w:rsidR="00DF7B22" w:rsidRPr="007B0CD5">
        <w:rPr>
          <w:rFonts w:hint="eastAsia"/>
        </w:rPr>
        <w:t>我國酒駕預</w:t>
      </w:r>
      <w:proofErr w:type="gramEnd"/>
      <w:r w:rsidR="00DF7B22" w:rsidRPr="007B0CD5">
        <w:rPr>
          <w:rFonts w:hint="eastAsia"/>
        </w:rPr>
        <w:t>防政策之推動。</w:t>
      </w:r>
    </w:p>
    <w:p w:rsidR="001B3F0A" w:rsidRPr="007B0CD5" w:rsidRDefault="001B3F0A" w:rsidP="003B7533">
      <w:pPr>
        <w:pStyle w:val="2"/>
        <w:ind w:leftChars="101" w:left="1025"/>
        <w:rPr>
          <w:b/>
        </w:rPr>
      </w:pPr>
      <w:bookmarkStart w:id="53" w:name="_Hlk173142679"/>
      <w:r w:rsidRPr="007B0CD5">
        <w:rPr>
          <w:rFonts w:hint="eastAsia"/>
          <w:b/>
        </w:rPr>
        <w:t>行政執行署</w:t>
      </w:r>
      <w:proofErr w:type="gramStart"/>
      <w:r w:rsidR="00422B2B" w:rsidRPr="007B0CD5">
        <w:rPr>
          <w:rFonts w:hint="eastAsia"/>
          <w:b/>
        </w:rPr>
        <w:t>執行</w:t>
      </w:r>
      <w:r w:rsidRPr="007B0CD5">
        <w:rPr>
          <w:rFonts w:hint="eastAsia"/>
          <w:b/>
        </w:rPr>
        <w:t>酒駕案件</w:t>
      </w:r>
      <w:proofErr w:type="gramEnd"/>
      <w:r w:rsidR="00422B2B" w:rsidRPr="007B0CD5">
        <w:rPr>
          <w:rFonts w:hint="eastAsia"/>
          <w:b/>
        </w:rPr>
        <w:t>罰鍰之</w:t>
      </w:r>
      <w:r w:rsidRPr="007B0CD5">
        <w:rPr>
          <w:rFonts w:hint="eastAsia"/>
          <w:b/>
        </w:rPr>
        <w:t>執行</w:t>
      </w:r>
      <w:r w:rsidR="003B7533" w:rsidRPr="007B0CD5">
        <w:rPr>
          <w:rFonts w:hint="eastAsia"/>
          <w:b/>
        </w:rPr>
        <w:t>率近10年皆未達</w:t>
      </w:r>
      <w:r w:rsidR="00422B2B" w:rsidRPr="007B0CD5">
        <w:rPr>
          <w:rFonts w:hint="eastAsia"/>
          <w:b/>
        </w:rPr>
        <w:t>百分之二十</w:t>
      </w:r>
      <w:r w:rsidRPr="007B0CD5">
        <w:rPr>
          <w:rFonts w:hint="eastAsia"/>
          <w:b/>
        </w:rPr>
        <w:t>，</w:t>
      </w:r>
      <w:r w:rsidR="003B7533" w:rsidRPr="007B0CD5">
        <w:rPr>
          <w:rFonts w:hint="eastAsia"/>
          <w:b/>
        </w:rPr>
        <w:t>雖</w:t>
      </w:r>
      <w:r w:rsidR="00422B2B" w:rsidRPr="007B0CD5">
        <w:rPr>
          <w:rFonts w:hint="eastAsia"/>
          <w:b/>
        </w:rPr>
        <w:t>該署</w:t>
      </w:r>
      <w:r w:rsidR="003B7533" w:rsidRPr="007B0CD5">
        <w:rPr>
          <w:rFonts w:hint="eastAsia"/>
          <w:b/>
        </w:rPr>
        <w:t>研擬</w:t>
      </w:r>
      <w:proofErr w:type="gramStart"/>
      <w:r w:rsidR="00422B2B" w:rsidRPr="007B0CD5">
        <w:rPr>
          <w:rFonts w:hint="eastAsia"/>
          <w:b/>
        </w:rPr>
        <w:t>各項酒駕執</w:t>
      </w:r>
      <w:proofErr w:type="gramEnd"/>
      <w:r w:rsidR="00422B2B" w:rsidRPr="007B0CD5">
        <w:rPr>
          <w:rFonts w:hint="eastAsia"/>
          <w:b/>
        </w:rPr>
        <w:t>行</w:t>
      </w:r>
      <w:r w:rsidR="003B7533" w:rsidRPr="007B0CD5">
        <w:rPr>
          <w:rFonts w:hint="eastAsia"/>
          <w:b/>
        </w:rPr>
        <w:t>專案，</w:t>
      </w:r>
      <w:proofErr w:type="gramStart"/>
      <w:r w:rsidR="00422B2B" w:rsidRPr="007B0CD5">
        <w:rPr>
          <w:rFonts w:hint="eastAsia"/>
          <w:b/>
        </w:rPr>
        <w:t>卻</w:t>
      </w:r>
      <w:r w:rsidR="003B7533" w:rsidRPr="007B0CD5">
        <w:rPr>
          <w:rFonts w:hint="eastAsia"/>
          <w:b/>
        </w:rPr>
        <w:t>仍礙</w:t>
      </w:r>
      <w:proofErr w:type="gramEnd"/>
      <w:r w:rsidR="003B7533" w:rsidRPr="007B0CD5">
        <w:rPr>
          <w:rFonts w:hint="eastAsia"/>
          <w:b/>
        </w:rPr>
        <w:t>於多數義務人名下無財產或僅有車輛難以執行等問題，導致執行率未能有效</w:t>
      </w:r>
      <w:r w:rsidR="00422B2B" w:rsidRPr="007B0CD5">
        <w:rPr>
          <w:rFonts w:hint="eastAsia"/>
          <w:b/>
        </w:rPr>
        <w:t>提升。</w:t>
      </w:r>
      <w:r w:rsidR="009515FC" w:rsidRPr="007B0CD5">
        <w:rPr>
          <w:rFonts w:hint="eastAsia"/>
          <w:b/>
        </w:rPr>
        <w:t>然</w:t>
      </w:r>
      <w:r w:rsidR="00422B2B" w:rsidRPr="007B0CD5">
        <w:rPr>
          <w:rFonts w:hint="eastAsia"/>
          <w:b/>
        </w:rPr>
        <w:t>各</w:t>
      </w:r>
      <w:r w:rsidR="00A41C2C" w:rsidRPr="007B0CD5">
        <w:rPr>
          <w:rFonts w:hint="eastAsia"/>
          <w:b/>
        </w:rPr>
        <w:t>地檢署</w:t>
      </w:r>
      <w:r w:rsidR="00422B2B" w:rsidRPr="007B0CD5">
        <w:rPr>
          <w:rFonts w:hint="eastAsia"/>
          <w:b/>
        </w:rPr>
        <w:t>檢察官</w:t>
      </w:r>
      <w:proofErr w:type="gramStart"/>
      <w:r w:rsidR="00422B2B" w:rsidRPr="007B0CD5">
        <w:rPr>
          <w:rFonts w:hint="eastAsia"/>
          <w:b/>
        </w:rPr>
        <w:t>就</w:t>
      </w:r>
      <w:r w:rsidR="00EF6612" w:rsidRPr="007B0CD5">
        <w:rPr>
          <w:rFonts w:hint="eastAsia"/>
          <w:b/>
        </w:rPr>
        <w:t>酒駕</w:t>
      </w:r>
      <w:r w:rsidR="00422B2B" w:rsidRPr="007B0CD5">
        <w:rPr>
          <w:rFonts w:hint="eastAsia"/>
          <w:b/>
        </w:rPr>
        <w:t>緩</w:t>
      </w:r>
      <w:proofErr w:type="gramEnd"/>
      <w:r w:rsidR="00422B2B" w:rsidRPr="007B0CD5">
        <w:rPr>
          <w:rFonts w:hint="eastAsia"/>
          <w:b/>
        </w:rPr>
        <w:t>起訴</w:t>
      </w:r>
      <w:r w:rsidR="009515FC" w:rsidRPr="007B0CD5">
        <w:rPr>
          <w:rFonts w:hint="eastAsia"/>
          <w:b/>
        </w:rPr>
        <w:t>被告</w:t>
      </w:r>
      <w:r w:rsidR="00422B2B" w:rsidRPr="007B0CD5">
        <w:rPr>
          <w:rFonts w:hint="eastAsia"/>
          <w:b/>
        </w:rPr>
        <w:t>擇定</w:t>
      </w:r>
      <w:r w:rsidR="009515FC" w:rsidRPr="007B0CD5">
        <w:rPr>
          <w:rFonts w:hint="eastAsia"/>
          <w:b/>
        </w:rPr>
        <w:t>應遵守事項之</w:t>
      </w:r>
      <w:r w:rsidR="00422B2B" w:rsidRPr="007B0CD5">
        <w:rPr>
          <w:rFonts w:hint="eastAsia"/>
          <w:b/>
        </w:rPr>
        <w:t>處分時</w:t>
      </w:r>
      <w:r w:rsidR="009515FC" w:rsidRPr="007B0CD5">
        <w:rPr>
          <w:rFonts w:hint="eastAsia"/>
          <w:b/>
        </w:rPr>
        <w:t>，仍以向國庫支付一定金額為</w:t>
      </w:r>
      <w:proofErr w:type="gramStart"/>
      <w:r w:rsidR="009515FC" w:rsidRPr="007B0CD5">
        <w:rPr>
          <w:rFonts w:hint="eastAsia"/>
          <w:b/>
        </w:rPr>
        <w:t>大宗</w:t>
      </w:r>
      <w:proofErr w:type="gramEnd"/>
      <w:r w:rsidR="009515FC" w:rsidRPr="007B0CD5">
        <w:rPr>
          <w:rFonts w:hint="eastAsia"/>
          <w:b/>
        </w:rPr>
        <w:t>，</w:t>
      </w:r>
      <w:r w:rsidR="002E1952" w:rsidRPr="007B0CD5">
        <w:rPr>
          <w:rFonts w:hint="eastAsia"/>
          <w:b/>
        </w:rPr>
        <w:t>對照</w:t>
      </w:r>
      <w:r w:rsidR="00422B2B" w:rsidRPr="007B0CD5">
        <w:rPr>
          <w:rFonts w:hint="eastAsia"/>
          <w:b/>
        </w:rPr>
        <w:t>行政執行署近年之</w:t>
      </w:r>
      <w:r w:rsidR="002E1952" w:rsidRPr="007B0CD5">
        <w:rPr>
          <w:rFonts w:hint="eastAsia"/>
          <w:b/>
        </w:rPr>
        <w:t>執行率，</w:t>
      </w:r>
      <w:proofErr w:type="gramStart"/>
      <w:r w:rsidR="00311B9F" w:rsidRPr="007B0CD5">
        <w:rPr>
          <w:rFonts w:hint="eastAsia"/>
          <w:b/>
        </w:rPr>
        <w:t>除</w:t>
      </w:r>
      <w:r w:rsidR="002E1952" w:rsidRPr="007B0CD5">
        <w:rPr>
          <w:rFonts w:hint="eastAsia"/>
          <w:b/>
        </w:rPr>
        <w:t>難</w:t>
      </w:r>
      <w:proofErr w:type="gramEnd"/>
      <w:r w:rsidR="00422B2B" w:rsidRPr="007B0CD5">
        <w:rPr>
          <w:rFonts w:hint="eastAsia"/>
          <w:b/>
        </w:rPr>
        <w:t>達</w:t>
      </w:r>
      <w:r w:rsidR="00C65834" w:rsidRPr="007B0CD5">
        <w:rPr>
          <w:rFonts w:hint="eastAsia"/>
          <w:b/>
        </w:rPr>
        <w:t>嚇阻</w:t>
      </w:r>
      <w:r w:rsidR="00311B9F" w:rsidRPr="007B0CD5">
        <w:rPr>
          <w:rFonts w:hint="eastAsia"/>
          <w:b/>
        </w:rPr>
        <w:t>之效</w:t>
      </w:r>
      <w:r w:rsidR="002E1952" w:rsidRPr="007B0CD5">
        <w:rPr>
          <w:rFonts w:hint="eastAsia"/>
          <w:b/>
        </w:rPr>
        <w:t>，</w:t>
      </w:r>
      <w:r w:rsidR="00311B9F" w:rsidRPr="007B0CD5">
        <w:rPr>
          <w:rFonts w:hint="eastAsia"/>
          <w:b/>
        </w:rPr>
        <w:t>更</w:t>
      </w:r>
      <w:r w:rsidR="00422B2B" w:rsidRPr="007B0CD5">
        <w:rPr>
          <w:rFonts w:hint="eastAsia"/>
          <w:b/>
        </w:rPr>
        <w:t>使被告產生僥倖心態，</w:t>
      </w:r>
      <w:r w:rsidR="00E42F7A" w:rsidRPr="007B0CD5">
        <w:rPr>
          <w:rFonts w:hint="eastAsia"/>
          <w:b/>
        </w:rPr>
        <w:t>致</w:t>
      </w:r>
      <w:r w:rsidR="004579B6" w:rsidRPr="007B0CD5">
        <w:rPr>
          <w:rFonts w:hint="eastAsia"/>
          <w:b/>
        </w:rPr>
        <w:t>怠於</w:t>
      </w:r>
      <w:r w:rsidR="00311B9F" w:rsidRPr="007B0CD5">
        <w:rPr>
          <w:rFonts w:hint="eastAsia"/>
          <w:b/>
        </w:rPr>
        <w:t>履行</w:t>
      </w:r>
      <w:r w:rsidR="004579B6" w:rsidRPr="007B0CD5">
        <w:rPr>
          <w:rFonts w:hint="eastAsia"/>
          <w:b/>
        </w:rPr>
        <w:t>金錢給付之</w:t>
      </w:r>
      <w:r w:rsidR="00311B9F" w:rsidRPr="007B0CD5">
        <w:rPr>
          <w:rFonts w:hint="eastAsia"/>
          <w:b/>
        </w:rPr>
        <w:t>義務。</w:t>
      </w:r>
      <w:r w:rsidR="003B7533" w:rsidRPr="007B0CD5">
        <w:rPr>
          <w:rFonts w:hint="eastAsia"/>
          <w:b/>
        </w:rPr>
        <w:t>法務部允</w:t>
      </w:r>
      <w:r w:rsidR="00311B9F" w:rsidRPr="007B0CD5">
        <w:rPr>
          <w:rFonts w:hint="eastAsia"/>
          <w:b/>
        </w:rPr>
        <w:t>宜正視上述問題，</w:t>
      </w:r>
      <w:r w:rsidR="00E42F7A" w:rsidRPr="007B0CD5">
        <w:rPr>
          <w:rFonts w:hint="eastAsia"/>
          <w:b/>
        </w:rPr>
        <w:t>協助行政執行署</w:t>
      </w:r>
      <w:proofErr w:type="gramStart"/>
      <w:r w:rsidR="00311B9F" w:rsidRPr="007B0CD5">
        <w:rPr>
          <w:rFonts w:hint="eastAsia"/>
          <w:b/>
        </w:rPr>
        <w:t>研</w:t>
      </w:r>
      <w:proofErr w:type="gramEnd"/>
      <w:r w:rsidR="00311B9F" w:rsidRPr="007B0CD5">
        <w:rPr>
          <w:rFonts w:hint="eastAsia"/>
          <w:b/>
        </w:rPr>
        <w:t>議改善</w:t>
      </w:r>
      <w:r w:rsidR="00E42F7A" w:rsidRPr="007B0CD5">
        <w:rPr>
          <w:rFonts w:hint="eastAsia"/>
          <w:b/>
        </w:rPr>
        <w:t>措施</w:t>
      </w:r>
      <w:r w:rsidR="00311B9F" w:rsidRPr="007B0CD5">
        <w:rPr>
          <w:rFonts w:hint="eastAsia"/>
          <w:b/>
        </w:rPr>
        <w:t>，</w:t>
      </w:r>
      <w:r w:rsidR="00E42F7A" w:rsidRPr="007B0CD5">
        <w:rPr>
          <w:rFonts w:hint="eastAsia"/>
          <w:b/>
        </w:rPr>
        <w:t>並</w:t>
      </w:r>
      <w:r w:rsidR="00311B9F" w:rsidRPr="007B0CD5">
        <w:rPr>
          <w:rFonts w:hint="eastAsia"/>
          <w:b/>
        </w:rPr>
        <w:t>鼓勵各</w:t>
      </w:r>
      <w:r w:rsidR="00A41C2C" w:rsidRPr="007B0CD5">
        <w:rPr>
          <w:rFonts w:hint="eastAsia"/>
          <w:b/>
        </w:rPr>
        <w:t>地檢署</w:t>
      </w:r>
      <w:r w:rsidR="00311B9F" w:rsidRPr="007B0CD5">
        <w:rPr>
          <w:rFonts w:hint="eastAsia"/>
          <w:b/>
        </w:rPr>
        <w:t>檢察官對於</w:t>
      </w:r>
      <w:proofErr w:type="gramStart"/>
      <w:r w:rsidR="00311B9F" w:rsidRPr="007B0CD5">
        <w:rPr>
          <w:rFonts w:hint="eastAsia"/>
          <w:b/>
        </w:rPr>
        <w:t>酒駕</w:t>
      </w:r>
      <w:proofErr w:type="gramEnd"/>
      <w:r w:rsidR="00311B9F" w:rsidRPr="007B0CD5">
        <w:rPr>
          <w:rFonts w:hint="eastAsia"/>
          <w:b/>
        </w:rPr>
        <w:t>緩起訴被告應負擔事項</w:t>
      </w:r>
      <w:r w:rsidR="00EA0AC0" w:rsidRPr="007B0CD5">
        <w:rPr>
          <w:rFonts w:hint="eastAsia"/>
          <w:b/>
        </w:rPr>
        <w:t>多</w:t>
      </w:r>
      <w:r w:rsidR="00311B9F" w:rsidRPr="007B0CD5">
        <w:rPr>
          <w:rFonts w:hint="eastAsia"/>
          <w:b/>
        </w:rPr>
        <w:t>選擇</w:t>
      </w:r>
      <w:r w:rsidR="00EA0AC0" w:rsidRPr="007B0CD5">
        <w:rPr>
          <w:rFonts w:hint="eastAsia"/>
          <w:b/>
        </w:rPr>
        <w:t>除了向公庫支付一定金額之</w:t>
      </w:r>
      <w:r w:rsidR="00311B9F" w:rsidRPr="007B0CD5">
        <w:rPr>
          <w:rFonts w:hint="eastAsia"/>
          <w:b/>
        </w:rPr>
        <w:t>其他替代處分</w:t>
      </w:r>
      <w:r w:rsidR="003B7533" w:rsidRPr="007B0CD5">
        <w:rPr>
          <w:rFonts w:hint="eastAsia"/>
          <w:b/>
        </w:rPr>
        <w:t>，以</w:t>
      </w:r>
      <w:proofErr w:type="gramStart"/>
      <w:r w:rsidR="00160D8D" w:rsidRPr="007B0CD5">
        <w:rPr>
          <w:rFonts w:hint="eastAsia"/>
          <w:b/>
        </w:rPr>
        <w:t>提升</w:t>
      </w:r>
      <w:r w:rsidR="003B7533" w:rsidRPr="007B0CD5">
        <w:rPr>
          <w:rFonts w:hint="eastAsia"/>
          <w:b/>
        </w:rPr>
        <w:t>酒駕</w:t>
      </w:r>
      <w:r w:rsidR="00D9459F" w:rsidRPr="007B0CD5">
        <w:rPr>
          <w:rFonts w:hint="eastAsia"/>
          <w:b/>
        </w:rPr>
        <w:t>案</w:t>
      </w:r>
      <w:proofErr w:type="gramEnd"/>
      <w:r w:rsidR="00D9459F" w:rsidRPr="007B0CD5">
        <w:rPr>
          <w:rFonts w:hint="eastAsia"/>
          <w:b/>
        </w:rPr>
        <w:t>件執行</w:t>
      </w:r>
      <w:r w:rsidR="00E42F7A" w:rsidRPr="007B0CD5">
        <w:rPr>
          <w:rFonts w:hint="eastAsia"/>
          <w:b/>
        </w:rPr>
        <w:t>之</w:t>
      </w:r>
      <w:r w:rsidR="00311B9F" w:rsidRPr="007B0CD5">
        <w:rPr>
          <w:rFonts w:hint="eastAsia"/>
          <w:b/>
        </w:rPr>
        <w:t>成</w:t>
      </w:r>
      <w:r w:rsidR="00EA0AC0" w:rsidRPr="007B0CD5">
        <w:rPr>
          <w:rFonts w:hint="eastAsia"/>
          <w:b/>
        </w:rPr>
        <w:t>效</w:t>
      </w:r>
      <w:r w:rsidR="00D9459F" w:rsidRPr="007B0CD5">
        <w:rPr>
          <w:rFonts w:hint="eastAsia"/>
          <w:b/>
        </w:rPr>
        <w:t>。</w:t>
      </w:r>
    </w:p>
    <w:bookmarkEnd w:id="53"/>
    <w:p w:rsidR="00160D8D" w:rsidRPr="007B0CD5" w:rsidRDefault="001B3F0A" w:rsidP="00160D8D">
      <w:pPr>
        <w:pStyle w:val="3"/>
      </w:pPr>
      <w:r w:rsidRPr="007B0CD5">
        <w:rPr>
          <w:rFonts w:hint="eastAsia"/>
        </w:rPr>
        <w:t>查</w:t>
      </w:r>
      <w:r w:rsidR="0025550E" w:rsidRPr="007B0CD5">
        <w:rPr>
          <w:rFonts w:hint="eastAsia"/>
        </w:rPr>
        <w:t>審計部</w:t>
      </w:r>
      <w:proofErr w:type="gramStart"/>
      <w:r w:rsidR="00160D8D" w:rsidRPr="007B0CD5">
        <w:rPr>
          <w:rFonts w:hint="eastAsia"/>
        </w:rPr>
        <w:t>111</w:t>
      </w:r>
      <w:proofErr w:type="gramEnd"/>
      <w:r w:rsidR="00160D8D" w:rsidRPr="007B0CD5">
        <w:rPr>
          <w:rFonts w:hint="eastAsia"/>
        </w:rPr>
        <w:t>年度中央政府總</w:t>
      </w:r>
      <w:r w:rsidR="00617430" w:rsidRPr="007B0CD5">
        <w:rPr>
          <w:rFonts w:hint="eastAsia"/>
        </w:rPr>
        <w:t>決</w:t>
      </w:r>
      <w:r w:rsidR="00160D8D" w:rsidRPr="007B0CD5">
        <w:rPr>
          <w:rFonts w:hint="eastAsia"/>
        </w:rPr>
        <w:t>算審核報告中，對於</w:t>
      </w:r>
      <w:r w:rsidRPr="007B0CD5">
        <w:rPr>
          <w:rFonts w:hint="eastAsia"/>
        </w:rPr>
        <w:t>行政執行署所屬</w:t>
      </w:r>
      <w:proofErr w:type="gramStart"/>
      <w:r w:rsidRPr="007B0CD5">
        <w:rPr>
          <w:rFonts w:hint="eastAsia"/>
        </w:rPr>
        <w:t>辦理酒駕案</w:t>
      </w:r>
      <w:proofErr w:type="gramEnd"/>
      <w:r w:rsidRPr="007B0CD5">
        <w:rPr>
          <w:rFonts w:hint="eastAsia"/>
        </w:rPr>
        <w:t>件執行情形</w:t>
      </w:r>
      <w:proofErr w:type="gramStart"/>
      <w:r w:rsidRPr="007B0CD5">
        <w:rPr>
          <w:rFonts w:hint="eastAsia"/>
        </w:rPr>
        <w:t>及酒駕專</w:t>
      </w:r>
      <w:proofErr w:type="gramEnd"/>
      <w:r w:rsidRPr="007B0CD5">
        <w:rPr>
          <w:rFonts w:hint="eastAsia"/>
        </w:rPr>
        <w:t>案執行成效</w:t>
      </w:r>
      <w:r w:rsidR="00160D8D" w:rsidRPr="007B0CD5">
        <w:rPr>
          <w:rFonts w:hint="eastAsia"/>
        </w:rPr>
        <w:t>表示：依行政</w:t>
      </w:r>
      <w:proofErr w:type="gramStart"/>
      <w:r w:rsidR="00160D8D" w:rsidRPr="007B0CD5">
        <w:rPr>
          <w:rFonts w:hint="eastAsia"/>
        </w:rPr>
        <w:t>執行署檢送11</w:t>
      </w:r>
      <w:proofErr w:type="gramEnd"/>
      <w:r w:rsidR="00160D8D" w:rsidRPr="007B0CD5">
        <w:rPr>
          <w:rFonts w:hint="eastAsia"/>
        </w:rPr>
        <w:t>1年度單位決算內總說明三、重要施政計畫執行成果之說明、(一)、1、列載，因應案件類型與數量之急遽變化，該署及所屬調整執行策略與要領，積極辦理社會矚目之防疫、</w:t>
      </w:r>
      <w:proofErr w:type="gramStart"/>
      <w:r w:rsidR="00160D8D" w:rsidRPr="007B0CD5">
        <w:rPr>
          <w:rFonts w:hint="eastAsia"/>
        </w:rPr>
        <w:t>酒駕交</w:t>
      </w:r>
      <w:proofErr w:type="gramEnd"/>
      <w:r w:rsidR="00160D8D" w:rsidRPr="007B0CD5">
        <w:rPr>
          <w:rFonts w:hint="eastAsia"/>
        </w:rPr>
        <w:t>通違規案件等執行專案。經查核</w:t>
      </w:r>
      <w:r w:rsidR="00160D8D" w:rsidRPr="007B0CD5">
        <w:rPr>
          <w:rFonts w:hint="eastAsia"/>
        </w:rPr>
        <w:lastRenderedPageBreak/>
        <w:t>有下列事項，請</w:t>
      </w:r>
      <w:proofErr w:type="gramStart"/>
      <w:r w:rsidR="00160D8D" w:rsidRPr="007B0CD5">
        <w:rPr>
          <w:rFonts w:hint="eastAsia"/>
        </w:rPr>
        <w:t>研</w:t>
      </w:r>
      <w:proofErr w:type="gramEnd"/>
      <w:r w:rsidR="00160D8D" w:rsidRPr="007B0CD5">
        <w:rPr>
          <w:rFonts w:hint="eastAsia"/>
        </w:rPr>
        <w:t>謀改善：</w:t>
      </w:r>
    </w:p>
    <w:p w:rsidR="00160D8D" w:rsidRPr="007B0CD5" w:rsidRDefault="00160D8D" w:rsidP="00377321">
      <w:pPr>
        <w:pStyle w:val="4"/>
        <w:numPr>
          <w:ilvl w:val="3"/>
          <w:numId w:val="24"/>
        </w:numPr>
      </w:pPr>
      <w:r w:rsidRPr="007B0CD5">
        <w:rPr>
          <w:rFonts w:hint="eastAsia"/>
        </w:rPr>
        <w:t>為維護民眾行的安全，辦理社會矚目</w:t>
      </w:r>
      <w:proofErr w:type="gramStart"/>
      <w:r w:rsidRPr="007B0CD5">
        <w:rPr>
          <w:rFonts w:hint="eastAsia"/>
        </w:rPr>
        <w:t>之酒駕交通</w:t>
      </w:r>
      <w:proofErr w:type="gramEnd"/>
      <w:r w:rsidRPr="007B0CD5">
        <w:rPr>
          <w:rFonts w:hint="eastAsia"/>
        </w:rPr>
        <w:t>違規執行案件，惟</w:t>
      </w:r>
      <w:proofErr w:type="gramStart"/>
      <w:r w:rsidRPr="007B0CD5">
        <w:rPr>
          <w:rFonts w:hint="eastAsia"/>
        </w:rPr>
        <w:t>實際</w:t>
      </w:r>
      <w:proofErr w:type="gramEnd"/>
      <w:r w:rsidRPr="007B0CD5">
        <w:rPr>
          <w:rFonts w:hint="eastAsia"/>
        </w:rPr>
        <w:t>徵起比率僅</w:t>
      </w:r>
      <w:proofErr w:type="gramStart"/>
      <w:r w:rsidRPr="007B0CD5">
        <w:rPr>
          <w:rFonts w:hint="eastAsia"/>
        </w:rPr>
        <w:t>1</w:t>
      </w:r>
      <w:proofErr w:type="gramEnd"/>
      <w:r w:rsidRPr="007B0CD5">
        <w:rPr>
          <w:rFonts w:hint="eastAsia"/>
        </w:rPr>
        <w:t>成餘，請積極研謀適合之執行方式，提升執行成效，以</w:t>
      </w:r>
      <w:proofErr w:type="gramStart"/>
      <w:r w:rsidRPr="007B0CD5">
        <w:rPr>
          <w:rFonts w:hint="eastAsia"/>
        </w:rPr>
        <w:t>強化酒駕制</w:t>
      </w:r>
      <w:proofErr w:type="gramEnd"/>
      <w:r w:rsidRPr="007B0CD5">
        <w:rPr>
          <w:rFonts w:hint="eastAsia"/>
        </w:rPr>
        <w:t>裁之效果。</w:t>
      </w:r>
    </w:p>
    <w:p w:rsidR="00160D8D" w:rsidRPr="007B0CD5" w:rsidRDefault="002C58DF" w:rsidP="00377321">
      <w:pPr>
        <w:pStyle w:val="4"/>
      </w:pPr>
      <w:r w:rsidRPr="007B0CD5">
        <w:rPr>
          <w:rFonts w:hint="eastAsia"/>
        </w:rPr>
        <w:t>該</w:t>
      </w:r>
      <w:r w:rsidR="00160D8D" w:rsidRPr="007B0CD5">
        <w:rPr>
          <w:rFonts w:hint="eastAsia"/>
        </w:rPr>
        <w:t>署因</w:t>
      </w:r>
      <w:proofErr w:type="gramStart"/>
      <w:r w:rsidR="00160D8D" w:rsidRPr="007B0CD5">
        <w:rPr>
          <w:rFonts w:hint="eastAsia"/>
        </w:rPr>
        <w:t>近年來酒駕案件</w:t>
      </w:r>
      <w:proofErr w:type="gramEnd"/>
      <w:r w:rsidR="00160D8D" w:rsidRPr="007B0CD5">
        <w:rPr>
          <w:rFonts w:hint="eastAsia"/>
        </w:rPr>
        <w:t>頻傳，為維護民眾行的安全，於110年11月15日辦理第1波「</w:t>
      </w:r>
      <w:proofErr w:type="gramStart"/>
      <w:r w:rsidR="00160D8D" w:rsidRPr="007B0CD5">
        <w:rPr>
          <w:rFonts w:hint="eastAsia"/>
        </w:rPr>
        <w:t>酒駕案</w:t>
      </w:r>
      <w:proofErr w:type="gramEnd"/>
      <w:r w:rsidR="00160D8D" w:rsidRPr="007B0CD5">
        <w:rPr>
          <w:rFonts w:hint="eastAsia"/>
        </w:rPr>
        <w:t>件專案執行」，並自111年1月5日起，啟動第2波「</w:t>
      </w:r>
      <w:proofErr w:type="gramStart"/>
      <w:r w:rsidR="00160D8D" w:rsidRPr="007B0CD5">
        <w:rPr>
          <w:rFonts w:hint="eastAsia"/>
        </w:rPr>
        <w:t>酒駕案</w:t>
      </w:r>
      <w:proofErr w:type="gramEnd"/>
      <w:r w:rsidR="00160D8D" w:rsidRPr="007B0CD5">
        <w:rPr>
          <w:rFonts w:hint="eastAsia"/>
        </w:rPr>
        <w:t>件專案執行」，</w:t>
      </w:r>
      <w:proofErr w:type="gramStart"/>
      <w:r w:rsidR="00160D8D" w:rsidRPr="007B0CD5">
        <w:rPr>
          <w:rFonts w:hint="eastAsia"/>
        </w:rPr>
        <w:t>對酒</w:t>
      </w:r>
      <w:proofErr w:type="gramEnd"/>
      <w:r w:rsidR="00160D8D" w:rsidRPr="007B0CD5">
        <w:rPr>
          <w:rFonts w:hint="eastAsia"/>
        </w:rPr>
        <w:t>駕2犯、3犯(含3犯以上)或拒絕酒測等情節較重案件，列為優先行政執行對象。據</w:t>
      </w:r>
      <w:r w:rsidRPr="007B0CD5">
        <w:rPr>
          <w:rFonts w:hint="eastAsia"/>
        </w:rPr>
        <w:t>該</w:t>
      </w:r>
      <w:r w:rsidR="00160D8D" w:rsidRPr="007B0CD5">
        <w:rPr>
          <w:rFonts w:hint="eastAsia"/>
        </w:rPr>
        <w:t>署統計，截至111年12月31日止，各分署受理</w:t>
      </w:r>
      <w:proofErr w:type="gramStart"/>
      <w:r w:rsidR="00160D8D" w:rsidRPr="007B0CD5">
        <w:rPr>
          <w:rFonts w:hint="eastAsia"/>
        </w:rPr>
        <w:t>酒駕裁</w:t>
      </w:r>
      <w:proofErr w:type="gramEnd"/>
      <w:r w:rsidR="00160D8D" w:rsidRPr="007B0CD5">
        <w:rPr>
          <w:rFonts w:hint="eastAsia"/>
        </w:rPr>
        <w:t>罰案件應執行計30,8</w:t>
      </w:r>
      <w:r w:rsidR="00C766B5" w:rsidRPr="007B0CD5">
        <w:rPr>
          <w:rFonts w:hint="eastAsia"/>
        </w:rPr>
        <w:t>7</w:t>
      </w:r>
      <w:r w:rsidR="00160D8D" w:rsidRPr="007B0CD5">
        <w:rPr>
          <w:rFonts w:hint="eastAsia"/>
        </w:rPr>
        <w:t>8件，應執行金額為22億2,441萬餘元，</w:t>
      </w:r>
      <w:proofErr w:type="gramStart"/>
      <w:r w:rsidR="00160D8D" w:rsidRPr="007B0CD5">
        <w:rPr>
          <w:rFonts w:hint="eastAsia"/>
        </w:rPr>
        <w:t>惟查實際</w:t>
      </w:r>
      <w:proofErr w:type="gramEnd"/>
      <w:r w:rsidR="00160D8D" w:rsidRPr="007B0CD5">
        <w:rPr>
          <w:rFonts w:hint="eastAsia"/>
        </w:rPr>
        <w:t>徵起金額為2億3,218萬餘元，徵起比率僅10.4％。又經檢視各分署徵起情形，其中</w:t>
      </w:r>
      <w:proofErr w:type="gramStart"/>
      <w:r w:rsidR="00160D8D" w:rsidRPr="007B0CD5">
        <w:rPr>
          <w:rFonts w:hint="eastAsia"/>
        </w:rPr>
        <w:t>臺</w:t>
      </w:r>
      <w:proofErr w:type="gramEnd"/>
      <w:r w:rsidR="00160D8D" w:rsidRPr="007B0CD5">
        <w:rPr>
          <w:rFonts w:hint="eastAsia"/>
        </w:rPr>
        <w:t>北、桃園、新竹、臺中、彰化及嘉義分署</w:t>
      </w:r>
      <w:proofErr w:type="gramStart"/>
      <w:r w:rsidR="00160D8D" w:rsidRPr="007B0CD5">
        <w:rPr>
          <w:rFonts w:hint="eastAsia"/>
        </w:rPr>
        <w:t>實際</w:t>
      </w:r>
      <w:proofErr w:type="gramEnd"/>
      <w:r w:rsidR="00160D8D" w:rsidRPr="007B0CD5">
        <w:rPr>
          <w:rFonts w:hint="eastAsia"/>
        </w:rPr>
        <w:t>徵起</w:t>
      </w:r>
      <w:proofErr w:type="gramStart"/>
      <w:r w:rsidR="00160D8D" w:rsidRPr="007B0CD5">
        <w:rPr>
          <w:rFonts w:hint="eastAsia"/>
        </w:rPr>
        <w:t>比率均未</w:t>
      </w:r>
      <w:proofErr w:type="gramEnd"/>
      <w:r w:rsidR="00160D8D" w:rsidRPr="007B0CD5">
        <w:rPr>
          <w:rFonts w:hint="eastAsia"/>
        </w:rPr>
        <w:t>達</w:t>
      </w:r>
      <w:proofErr w:type="gramStart"/>
      <w:r w:rsidR="00160D8D" w:rsidRPr="007B0CD5">
        <w:rPr>
          <w:rFonts w:hint="eastAsia"/>
        </w:rPr>
        <w:t>1</w:t>
      </w:r>
      <w:proofErr w:type="gramEnd"/>
      <w:r w:rsidR="00160D8D" w:rsidRPr="007B0CD5">
        <w:rPr>
          <w:rFonts w:hint="eastAsia"/>
        </w:rPr>
        <w:t>成(表</w:t>
      </w:r>
      <w:r w:rsidR="00377321" w:rsidRPr="007B0CD5">
        <w:rPr>
          <w:rFonts w:hint="eastAsia"/>
        </w:rPr>
        <w:t>10</w:t>
      </w:r>
      <w:r w:rsidR="00160D8D" w:rsidRPr="007B0CD5">
        <w:rPr>
          <w:rFonts w:hint="eastAsia"/>
        </w:rPr>
        <w:t>)。為維護民眾行的安全，</w:t>
      </w:r>
      <w:proofErr w:type="gramStart"/>
      <w:r w:rsidR="00160D8D" w:rsidRPr="007B0CD5">
        <w:rPr>
          <w:rFonts w:hint="eastAsia"/>
        </w:rPr>
        <w:t>杜絕酒駕發生</w:t>
      </w:r>
      <w:proofErr w:type="gramEnd"/>
      <w:r w:rsidR="00160D8D" w:rsidRPr="007B0CD5">
        <w:rPr>
          <w:rFonts w:hint="eastAsia"/>
        </w:rPr>
        <w:t>，請</w:t>
      </w:r>
      <w:r w:rsidRPr="007B0CD5">
        <w:rPr>
          <w:rFonts w:hint="eastAsia"/>
        </w:rPr>
        <w:t>該</w:t>
      </w:r>
      <w:r w:rsidR="00160D8D" w:rsidRPr="007B0CD5">
        <w:rPr>
          <w:rFonts w:hint="eastAsia"/>
        </w:rPr>
        <w:t>署積極研謀適合之執行方式，提升執行成效，以</w:t>
      </w:r>
      <w:proofErr w:type="gramStart"/>
      <w:r w:rsidR="00160D8D" w:rsidRPr="007B0CD5">
        <w:rPr>
          <w:rFonts w:hint="eastAsia"/>
        </w:rPr>
        <w:t>強化酒駕制</w:t>
      </w:r>
      <w:proofErr w:type="gramEnd"/>
      <w:r w:rsidR="00160D8D" w:rsidRPr="007B0CD5">
        <w:rPr>
          <w:rFonts w:hint="eastAsia"/>
        </w:rPr>
        <w:t>裁效果。</w:t>
      </w:r>
    </w:p>
    <w:p w:rsidR="00160D8D" w:rsidRPr="007B0CD5" w:rsidRDefault="00160D8D" w:rsidP="00377321">
      <w:pPr>
        <w:pStyle w:val="5"/>
        <w:numPr>
          <w:ilvl w:val="0"/>
          <w:numId w:val="0"/>
        </w:numPr>
        <w:spacing w:before="240"/>
        <w:ind w:leftChars="502" w:left="2545" w:hangingChars="279" w:hanging="837"/>
        <w:rPr>
          <w:sz w:val="28"/>
        </w:rPr>
      </w:pPr>
      <w:r w:rsidRPr="007B0CD5">
        <w:rPr>
          <w:rFonts w:hint="eastAsia"/>
          <w:sz w:val="28"/>
        </w:rPr>
        <w:t>表</w:t>
      </w:r>
      <w:r w:rsidRPr="007B0CD5">
        <w:rPr>
          <w:sz w:val="28"/>
        </w:rPr>
        <w:t>10</w:t>
      </w:r>
      <w:r w:rsidRPr="007B0CD5">
        <w:rPr>
          <w:rFonts w:hint="eastAsia"/>
          <w:sz w:val="28"/>
        </w:rPr>
        <w:t xml:space="preserve"> </w:t>
      </w:r>
      <w:proofErr w:type="gramStart"/>
      <w:r w:rsidRPr="007B0CD5">
        <w:rPr>
          <w:rFonts w:hint="eastAsia"/>
          <w:sz w:val="28"/>
        </w:rPr>
        <w:t>111</w:t>
      </w:r>
      <w:proofErr w:type="gramEnd"/>
      <w:r w:rsidRPr="007B0CD5">
        <w:rPr>
          <w:rFonts w:hint="eastAsia"/>
          <w:sz w:val="28"/>
        </w:rPr>
        <w:t>年度行政執行署所屬</w:t>
      </w:r>
      <w:proofErr w:type="gramStart"/>
      <w:r w:rsidRPr="007B0CD5">
        <w:rPr>
          <w:rFonts w:hint="eastAsia"/>
          <w:sz w:val="28"/>
        </w:rPr>
        <w:t>辦理酒駕案</w:t>
      </w:r>
      <w:proofErr w:type="gramEnd"/>
      <w:r w:rsidRPr="007B0CD5">
        <w:rPr>
          <w:rFonts w:hint="eastAsia"/>
          <w:sz w:val="28"/>
        </w:rPr>
        <w:t>件執行情形(單位：件、新臺幣千元、％)</w:t>
      </w:r>
    </w:p>
    <w:tbl>
      <w:tblPr>
        <w:tblStyle w:val="af7"/>
        <w:tblW w:w="0" w:type="auto"/>
        <w:tblInd w:w="1717" w:type="dxa"/>
        <w:tblLook w:val="04A0" w:firstRow="1" w:lastRow="0" w:firstColumn="1" w:lastColumn="0" w:noHBand="0" w:noVBand="1"/>
      </w:tblPr>
      <w:tblGrid>
        <w:gridCol w:w="1372"/>
        <w:gridCol w:w="1584"/>
        <w:gridCol w:w="1615"/>
        <w:gridCol w:w="1358"/>
        <w:gridCol w:w="1188"/>
      </w:tblGrid>
      <w:tr w:rsidR="007B0CD5" w:rsidRPr="007B0CD5" w:rsidTr="007C67FD">
        <w:trPr>
          <w:tblHeader/>
        </w:trPr>
        <w:tc>
          <w:tcPr>
            <w:tcW w:w="1372" w:type="dxa"/>
            <w:shd w:val="clear" w:color="auto" w:fill="EEECE1" w:themeFill="background2"/>
          </w:tcPr>
          <w:p w:rsidR="00160D8D" w:rsidRPr="007B0CD5" w:rsidRDefault="00160D8D" w:rsidP="00003840">
            <w:pPr>
              <w:jc w:val="center"/>
              <w:rPr>
                <w:b/>
                <w:sz w:val="24"/>
              </w:rPr>
            </w:pPr>
            <w:r w:rsidRPr="007B0CD5">
              <w:rPr>
                <w:rFonts w:hint="eastAsia"/>
                <w:b/>
                <w:sz w:val="24"/>
              </w:rPr>
              <w:t>機關</w:t>
            </w:r>
          </w:p>
        </w:tc>
        <w:tc>
          <w:tcPr>
            <w:tcW w:w="1584" w:type="dxa"/>
            <w:shd w:val="clear" w:color="auto" w:fill="EEECE1" w:themeFill="background2"/>
          </w:tcPr>
          <w:p w:rsidR="00160D8D" w:rsidRPr="007B0CD5" w:rsidRDefault="00160D8D" w:rsidP="00003840">
            <w:pPr>
              <w:jc w:val="center"/>
              <w:rPr>
                <w:b/>
                <w:sz w:val="24"/>
              </w:rPr>
            </w:pPr>
            <w:r w:rsidRPr="007B0CD5">
              <w:rPr>
                <w:rFonts w:hint="eastAsia"/>
                <w:b/>
                <w:sz w:val="24"/>
              </w:rPr>
              <w:t>應執行件數</w:t>
            </w:r>
          </w:p>
        </w:tc>
        <w:tc>
          <w:tcPr>
            <w:tcW w:w="1615" w:type="dxa"/>
            <w:shd w:val="clear" w:color="auto" w:fill="EEECE1" w:themeFill="background2"/>
          </w:tcPr>
          <w:p w:rsidR="00160D8D" w:rsidRPr="007B0CD5" w:rsidRDefault="00160D8D" w:rsidP="00003840">
            <w:pPr>
              <w:jc w:val="center"/>
              <w:rPr>
                <w:b/>
                <w:sz w:val="24"/>
              </w:rPr>
            </w:pPr>
            <w:r w:rsidRPr="007B0CD5">
              <w:rPr>
                <w:rFonts w:hint="eastAsia"/>
                <w:b/>
                <w:sz w:val="24"/>
              </w:rPr>
              <w:t>應執行金額</w:t>
            </w:r>
          </w:p>
        </w:tc>
        <w:tc>
          <w:tcPr>
            <w:tcW w:w="1358" w:type="dxa"/>
            <w:shd w:val="clear" w:color="auto" w:fill="EEECE1" w:themeFill="background2"/>
          </w:tcPr>
          <w:p w:rsidR="00160D8D" w:rsidRPr="007B0CD5" w:rsidRDefault="00160D8D" w:rsidP="00003840">
            <w:pPr>
              <w:jc w:val="center"/>
              <w:rPr>
                <w:b/>
                <w:sz w:val="24"/>
              </w:rPr>
            </w:pPr>
            <w:proofErr w:type="gramStart"/>
            <w:r w:rsidRPr="007B0CD5">
              <w:rPr>
                <w:rFonts w:hint="eastAsia"/>
                <w:b/>
                <w:sz w:val="24"/>
              </w:rPr>
              <w:t>實際徵</w:t>
            </w:r>
            <w:proofErr w:type="gramEnd"/>
            <w:r w:rsidRPr="007B0CD5">
              <w:rPr>
                <w:rFonts w:hint="eastAsia"/>
                <w:b/>
                <w:sz w:val="24"/>
              </w:rPr>
              <w:t>起金額</w:t>
            </w:r>
          </w:p>
        </w:tc>
        <w:tc>
          <w:tcPr>
            <w:tcW w:w="1188" w:type="dxa"/>
            <w:shd w:val="clear" w:color="auto" w:fill="EEECE1" w:themeFill="background2"/>
          </w:tcPr>
          <w:p w:rsidR="00160D8D" w:rsidRPr="007B0CD5" w:rsidRDefault="00160D8D" w:rsidP="00003840">
            <w:pPr>
              <w:jc w:val="center"/>
              <w:rPr>
                <w:b/>
                <w:sz w:val="24"/>
              </w:rPr>
            </w:pPr>
            <w:r w:rsidRPr="007B0CD5">
              <w:rPr>
                <w:rFonts w:hint="eastAsia"/>
                <w:b/>
                <w:sz w:val="24"/>
              </w:rPr>
              <w:t>占比</w:t>
            </w:r>
          </w:p>
        </w:tc>
      </w:tr>
      <w:tr w:rsidR="007B0CD5" w:rsidRPr="007B0CD5" w:rsidTr="007C67FD">
        <w:tc>
          <w:tcPr>
            <w:tcW w:w="1372" w:type="dxa"/>
            <w:shd w:val="clear" w:color="auto" w:fill="F2F2F2" w:themeFill="background1" w:themeFillShade="F2"/>
          </w:tcPr>
          <w:p w:rsidR="00160D8D" w:rsidRPr="007B0CD5" w:rsidRDefault="00160D8D" w:rsidP="00003840">
            <w:pPr>
              <w:jc w:val="center"/>
              <w:rPr>
                <w:b/>
                <w:sz w:val="24"/>
              </w:rPr>
            </w:pPr>
            <w:r w:rsidRPr="007B0CD5">
              <w:rPr>
                <w:rFonts w:hint="eastAsia"/>
                <w:b/>
                <w:sz w:val="24"/>
              </w:rPr>
              <w:t>合計</w:t>
            </w:r>
          </w:p>
        </w:tc>
        <w:tc>
          <w:tcPr>
            <w:tcW w:w="1584" w:type="dxa"/>
          </w:tcPr>
          <w:p w:rsidR="00160D8D" w:rsidRPr="007B0CD5" w:rsidRDefault="00160D8D" w:rsidP="00377321">
            <w:pPr>
              <w:jc w:val="center"/>
              <w:rPr>
                <w:sz w:val="24"/>
              </w:rPr>
            </w:pPr>
            <w:r w:rsidRPr="007B0CD5">
              <w:rPr>
                <w:rFonts w:hint="eastAsia"/>
                <w:sz w:val="24"/>
              </w:rPr>
              <w:t>30,878</w:t>
            </w:r>
          </w:p>
        </w:tc>
        <w:tc>
          <w:tcPr>
            <w:tcW w:w="1615" w:type="dxa"/>
          </w:tcPr>
          <w:p w:rsidR="00160D8D" w:rsidRPr="007B0CD5" w:rsidRDefault="00160D8D" w:rsidP="00377321">
            <w:pPr>
              <w:jc w:val="center"/>
              <w:rPr>
                <w:sz w:val="24"/>
              </w:rPr>
            </w:pPr>
            <w:r w:rsidRPr="007B0CD5">
              <w:rPr>
                <w:rFonts w:hint="eastAsia"/>
                <w:sz w:val="24"/>
              </w:rPr>
              <w:t>2,224,413</w:t>
            </w:r>
          </w:p>
        </w:tc>
        <w:tc>
          <w:tcPr>
            <w:tcW w:w="1358" w:type="dxa"/>
          </w:tcPr>
          <w:p w:rsidR="00160D8D" w:rsidRPr="007B0CD5" w:rsidRDefault="00160D8D" w:rsidP="00377321">
            <w:pPr>
              <w:jc w:val="center"/>
              <w:rPr>
                <w:sz w:val="24"/>
              </w:rPr>
            </w:pPr>
            <w:r w:rsidRPr="007B0CD5">
              <w:rPr>
                <w:rFonts w:hint="eastAsia"/>
                <w:sz w:val="24"/>
              </w:rPr>
              <w:t>232,184</w:t>
            </w:r>
          </w:p>
        </w:tc>
        <w:tc>
          <w:tcPr>
            <w:tcW w:w="1188" w:type="dxa"/>
          </w:tcPr>
          <w:p w:rsidR="00160D8D" w:rsidRPr="007B0CD5" w:rsidRDefault="00160D8D" w:rsidP="00377321">
            <w:pPr>
              <w:jc w:val="center"/>
              <w:rPr>
                <w:sz w:val="24"/>
              </w:rPr>
            </w:pPr>
            <w:r w:rsidRPr="007B0CD5">
              <w:rPr>
                <w:rFonts w:hint="eastAsia"/>
                <w:sz w:val="24"/>
              </w:rPr>
              <w:t>10.4</w:t>
            </w:r>
          </w:p>
        </w:tc>
      </w:tr>
      <w:tr w:rsidR="007B0CD5" w:rsidRPr="007B0CD5" w:rsidTr="007C67FD">
        <w:tc>
          <w:tcPr>
            <w:tcW w:w="1372" w:type="dxa"/>
          </w:tcPr>
          <w:p w:rsidR="00160D8D" w:rsidRPr="007B0CD5" w:rsidRDefault="00160D8D" w:rsidP="00003840">
            <w:pPr>
              <w:rPr>
                <w:rFonts w:hAnsi="標楷體"/>
                <w:sz w:val="24"/>
                <w:szCs w:val="24"/>
              </w:rPr>
            </w:pPr>
            <w:proofErr w:type="gramStart"/>
            <w:r w:rsidRPr="007B0CD5">
              <w:rPr>
                <w:rFonts w:hAnsi="標楷體" w:hint="eastAsia"/>
                <w:sz w:val="24"/>
                <w:szCs w:val="24"/>
              </w:rPr>
              <w:t>臺</w:t>
            </w:r>
            <w:proofErr w:type="gramEnd"/>
            <w:r w:rsidRPr="007B0CD5">
              <w:rPr>
                <w:rFonts w:hAnsi="標楷體" w:hint="eastAsia"/>
                <w:sz w:val="24"/>
                <w:szCs w:val="24"/>
              </w:rPr>
              <w:t>中分署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3,320</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296,526</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23,201</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7.8</w:t>
            </w:r>
          </w:p>
        </w:tc>
      </w:tr>
      <w:tr w:rsidR="007B0CD5" w:rsidRPr="007B0CD5" w:rsidTr="007C67FD">
        <w:tc>
          <w:tcPr>
            <w:tcW w:w="1372" w:type="dxa"/>
          </w:tcPr>
          <w:p w:rsidR="00160D8D" w:rsidRPr="007B0CD5" w:rsidRDefault="00160D8D" w:rsidP="00003840">
            <w:pPr>
              <w:rPr>
                <w:rFonts w:hAnsi="標楷體"/>
                <w:sz w:val="24"/>
                <w:szCs w:val="24"/>
              </w:rPr>
            </w:pPr>
            <w:r w:rsidRPr="007B0CD5">
              <w:rPr>
                <w:rFonts w:hAnsi="標楷體" w:hint="eastAsia"/>
                <w:sz w:val="24"/>
                <w:szCs w:val="24"/>
              </w:rPr>
              <w:t>嘉義分署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1,560</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114,351</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9,264</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8.1</w:t>
            </w:r>
          </w:p>
        </w:tc>
      </w:tr>
      <w:tr w:rsidR="007B0CD5" w:rsidRPr="007B0CD5" w:rsidTr="007C67FD">
        <w:tc>
          <w:tcPr>
            <w:tcW w:w="1372" w:type="dxa"/>
          </w:tcPr>
          <w:p w:rsidR="00160D8D" w:rsidRPr="007B0CD5" w:rsidRDefault="00160D8D" w:rsidP="00003840">
            <w:pPr>
              <w:rPr>
                <w:rFonts w:hAnsi="標楷體"/>
                <w:sz w:val="24"/>
                <w:szCs w:val="24"/>
              </w:rPr>
            </w:pPr>
            <w:r w:rsidRPr="007B0CD5">
              <w:rPr>
                <w:rFonts w:hAnsi="標楷體" w:hint="eastAsia"/>
                <w:sz w:val="24"/>
                <w:szCs w:val="24"/>
              </w:rPr>
              <w:t>彰化分署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1,259</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102,378</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8,647</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8.4</w:t>
            </w:r>
          </w:p>
        </w:tc>
      </w:tr>
      <w:tr w:rsidR="007B0CD5" w:rsidRPr="007B0CD5" w:rsidTr="007C67FD">
        <w:tc>
          <w:tcPr>
            <w:tcW w:w="1372" w:type="dxa"/>
          </w:tcPr>
          <w:p w:rsidR="00160D8D" w:rsidRPr="007B0CD5" w:rsidRDefault="00160D8D" w:rsidP="00003840">
            <w:pPr>
              <w:rPr>
                <w:rFonts w:hAnsi="標楷體"/>
                <w:sz w:val="24"/>
                <w:szCs w:val="24"/>
              </w:rPr>
            </w:pPr>
            <w:r w:rsidRPr="007B0CD5">
              <w:rPr>
                <w:rFonts w:hAnsi="標楷體" w:hint="eastAsia"/>
                <w:sz w:val="24"/>
                <w:szCs w:val="24"/>
              </w:rPr>
              <w:t>新竹分署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1,873</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130,849</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11,252</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8.6</w:t>
            </w:r>
          </w:p>
        </w:tc>
      </w:tr>
      <w:tr w:rsidR="007B0CD5" w:rsidRPr="007B0CD5" w:rsidTr="007C67FD">
        <w:tc>
          <w:tcPr>
            <w:tcW w:w="1372" w:type="dxa"/>
          </w:tcPr>
          <w:p w:rsidR="00160D8D" w:rsidRPr="007B0CD5" w:rsidRDefault="00160D8D" w:rsidP="00003840">
            <w:pPr>
              <w:rPr>
                <w:rFonts w:hAnsi="標楷體"/>
                <w:sz w:val="24"/>
                <w:szCs w:val="24"/>
              </w:rPr>
            </w:pPr>
            <w:r w:rsidRPr="007B0CD5">
              <w:rPr>
                <w:rFonts w:hAnsi="標楷體" w:hint="eastAsia"/>
                <w:sz w:val="24"/>
                <w:szCs w:val="24"/>
              </w:rPr>
              <w:t>桃園分署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3,481</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179,563</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15,561</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8.7</w:t>
            </w:r>
          </w:p>
        </w:tc>
      </w:tr>
      <w:tr w:rsidR="007B0CD5" w:rsidRPr="007B0CD5" w:rsidTr="007C67FD">
        <w:tc>
          <w:tcPr>
            <w:tcW w:w="1372" w:type="dxa"/>
          </w:tcPr>
          <w:p w:rsidR="00160D8D" w:rsidRPr="007B0CD5" w:rsidRDefault="00160D8D" w:rsidP="00003840">
            <w:pPr>
              <w:rPr>
                <w:rFonts w:hAnsi="標楷體"/>
                <w:sz w:val="24"/>
                <w:szCs w:val="24"/>
              </w:rPr>
            </w:pPr>
            <w:proofErr w:type="gramStart"/>
            <w:r w:rsidRPr="007B0CD5">
              <w:rPr>
                <w:rFonts w:hAnsi="標楷體" w:hint="eastAsia"/>
                <w:sz w:val="24"/>
                <w:szCs w:val="24"/>
              </w:rPr>
              <w:t>臺</w:t>
            </w:r>
            <w:proofErr w:type="gramEnd"/>
            <w:r w:rsidRPr="007B0CD5">
              <w:rPr>
                <w:rFonts w:hAnsi="標楷體" w:hint="eastAsia"/>
                <w:sz w:val="24"/>
                <w:szCs w:val="24"/>
              </w:rPr>
              <w:t>北分署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1,618</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134,436</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12,842</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9.6</w:t>
            </w:r>
          </w:p>
        </w:tc>
      </w:tr>
      <w:tr w:rsidR="007B0CD5" w:rsidRPr="007B0CD5" w:rsidTr="007C67FD">
        <w:tc>
          <w:tcPr>
            <w:tcW w:w="1372" w:type="dxa"/>
          </w:tcPr>
          <w:p w:rsidR="00160D8D" w:rsidRPr="007B0CD5" w:rsidRDefault="00160D8D" w:rsidP="00003840">
            <w:pPr>
              <w:rPr>
                <w:rFonts w:hAnsi="標楷體"/>
                <w:sz w:val="24"/>
                <w:szCs w:val="24"/>
              </w:rPr>
            </w:pPr>
            <w:r w:rsidRPr="007B0CD5">
              <w:rPr>
                <w:rFonts w:hAnsi="標楷體" w:hint="eastAsia"/>
                <w:sz w:val="24"/>
                <w:szCs w:val="24"/>
              </w:rPr>
              <w:t>宜蘭分署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988</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80,579</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8,183</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10.2</w:t>
            </w:r>
          </w:p>
        </w:tc>
      </w:tr>
      <w:tr w:rsidR="007B0CD5" w:rsidRPr="007B0CD5" w:rsidTr="007C67FD">
        <w:tc>
          <w:tcPr>
            <w:tcW w:w="1372" w:type="dxa"/>
          </w:tcPr>
          <w:p w:rsidR="00160D8D" w:rsidRPr="007B0CD5" w:rsidRDefault="00160D8D" w:rsidP="00003840">
            <w:pPr>
              <w:rPr>
                <w:rFonts w:hAnsi="標楷體"/>
                <w:sz w:val="24"/>
                <w:szCs w:val="24"/>
              </w:rPr>
            </w:pPr>
            <w:r w:rsidRPr="007B0CD5">
              <w:rPr>
                <w:rFonts w:hAnsi="標楷體" w:hint="eastAsia"/>
                <w:sz w:val="24"/>
                <w:szCs w:val="24"/>
              </w:rPr>
              <w:t>士林分署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1,397</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111,968</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11,769</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10.5</w:t>
            </w:r>
          </w:p>
        </w:tc>
      </w:tr>
      <w:tr w:rsidR="007B0CD5" w:rsidRPr="007B0CD5" w:rsidTr="007C67FD">
        <w:tc>
          <w:tcPr>
            <w:tcW w:w="1372" w:type="dxa"/>
          </w:tcPr>
          <w:p w:rsidR="00160D8D" w:rsidRPr="007B0CD5" w:rsidRDefault="00160D8D" w:rsidP="00003840">
            <w:pPr>
              <w:rPr>
                <w:rFonts w:hAnsi="標楷體"/>
                <w:sz w:val="24"/>
                <w:szCs w:val="24"/>
              </w:rPr>
            </w:pPr>
            <w:r w:rsidRPr="007B0CD5">
              <w:rPr>
                <w:rFonts w:hAnsi="標楷體" w:hint="eastAsia"/>
                <w:sz w:val="24"/>
                <w:szCs w:val="24"/>
              </w:rPr>
              <w:t>高雄分署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7,389</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492,372</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53,537</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10.9</w:t>
            </w:r>
          </w:p>
        </w:tc>
      </w:tr>
      <w:tr w:rsidR="007B0CD5" w:rsidRPr="007B0CD5" w:rsidTr="007C67FD">
        <w:tc>
          <w:tcPr>
            <w:tcW w:w="1372" w:type="dxa"/>
          </w:tcPr>
          <w:p w:rsidR="00160D8D" w:rsidRPr="007B0CD5" w:rsidRDefault="00160D8D" w:rsidP="00003840">
            <w:pPr>
              <w:rPr>
                <w:rFonts w:hAnsi="標楷體"/>
                <w:sz w:val="24"/>
                <w:szCs w:val="24"/>
              </w:rPr>
            </w:pPr>
            <w:r w:rsidRPr="007B0CD5">
              <w:rPr>
                <w:rFonts w:hAnsi="標楷體" w:hint="eastAsia"/>
                <w:sz w:val="24"/>
                <w:szCs w:val="24"/>
              </w:rPr>
              <w:lastRenderedPageBreak/>
              <w:t>屏東分署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1,172</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91,664</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11,707</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12.8</w:t>
            </w:r>
          </w:p>
        </w:tc>
      </w:tr>
      <w:tr w:rsidR="007B0CD5" w:rsidRPr="007B0CD5" w:rsidTr="007C67FD">
        <w:tc>
          <w:tcPr>
            <w:tcW w:w="1372" w:type="dxa"/>
          </w:tcPr>
          <w:p w:rsidR="00160D8D" w:rsidRPr="007B0CD5" w:rsidRDefault="00160D8D" w:rsidP="00003840">
            <w:pPr>
              <w:rPr>
                <w:rFonts w:hAnsi="標楷體"/>
                <w:sz w:val="24"/>
                <w:szCs w:val="24"/>
              </w:rPr>
            </w:pPr>
            <w:proofErr w:type="gramStart"/>
            <w:r w:rsidRPr="007B0CD5">
              <w:rPr>
                <w:rFonts w:hAnsi="標楷體" w:hint="eastAsia"/>
                <w:sz w:val="24"/>
                <w:szCs w:val="24"/>
              </w:rPr>
              <w:t>臺</w:t>
            </w:r>
            <w:proofErr w:type="gramEnd"/>
            <w:r w:rsidRPr="007B0CD5">
              <w:rPr>
                <w:rFonts w:hAnsi="標楷體" w:hint="eastAsia"/>
                <w:sz w:val="24"/>
                <w:szCs w:val="24"/>
              </w:rPr>
              <w:t>南分署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3,021</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186,059</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23,987</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12.9</w:t>
            </w:r>
          </w:p>
        </w:tc>
      </w:tr>
      <w:tr w:rsidR="007B0CD5" w:rsidRPr="007B0CD5" w:rsidTr="007C67FD">
        <w:tc>
          <w:tcPr>
            <w:tcW w:w="1372" w:type="dxa"/>
          </w:tcPr>
          <w:p w:rsidR="00160D8D" w:rsidRPr="007B0CD5" w:rsidRDefault="00160D8D" w:rsidP="00003840">
            <w:pPr>
              <w:rPr>
                <w:rFonts w:hAnsi="標楷體"/>
                <w:sz w:val="24"/>
                <w:szCs w:val="24"/>
              </w:rPr>
            </w:pPr>
            <w:r w:rsidRPr="007B0CD5">
              <w:rPr>
                <w:rFonts w:hAnsi="標楷體" w:hint="eastAsia"/>
                <w:sz w:val="24"/>
                <w:szCs w:val="24"/>
              </w:rPr>
              <w:t>花蓮分署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1,383</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91,863</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12,511</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13.6</w:t>
            </w:r>
          </w:p>
        </w:tc>
      </w:tr>
      <w:tr w:rsidR="007B0CD5" w:rsidRPr="007B0CD5" w:rsidTr="007C67FD">
        <w:tc>
          <w:tcPr>
            <w:tcW w:w="1372" w:type="dxa"/>
          </w:tcPr>
          <w:p w:rsidR="00160D8D" w:rsidRPr="007B0CD5" w:rsidRDefault="00160D8D" w:rsidP="00003840">
            <w:pPr>
              <w:rPr>
                <w:rFonts w:hAnsi="標楷體"/>
                <w:sz w:val="24"/>
                <w:szCs w:val="24"/>
              </w:rPr>
            </w:pPr>
            <w:r w:rsidRPr="007B0CD5">
              <w:rPr>
                <w:rFonts w:hAnsi="標楷體" w:hint="eastAsia"/>
                <w:sz w:val="24"/>
                <w:szCs w:val="24"/>
              </w:rPr>
              <w:t>新北分署</w:t>
            </w:r>
          </w:p>
        </w:tc>
        <w:tc>
          <w:tcPr>
            <w:tcW w:w="1584" w:type="dxa"/>
          </w:tcPr>
          <w:p w:rsidR="00160D8D" w:rsidRPr="007B0CD5" w:rsidRDefault="00160D8D" w:rsidP="00003840">
            <w:pPr>
              <w:jc w:val="center"/>
              <w:rPr>
                <w:rFonts w:hAnsi="標楷體"/>
                <w:sz w:val="24"/>
                <w:szCs w:val="24"/>
              </w:rPr>
            </w:pPr>
            <w:r w:rsidRPr="007B0CD5">
              <w:rPr>
                <w:rFonts w:hAnsi="標楷體" w:hint="eastAsia"/>
                <w:sz w:val="24"/>
                <w:szCs w:val="24"/>
              </w:rPr>
              <w:t>2,417</w:t>
            </w:r>
          </w:p>
        </w:tc>
        <w:tc>
          <w:tcPr>
            <w:tcW w:w="1615" w:type="dxa"/>
          </w:tcPr>
          <w:p w:rsidR="00160D8D" w:rsidRPr="007B0CD5" w:rsidRDefault="00160D8D" w:rsidP="00003840">
            <w:pPr>
              <w:jc w:val="center"/>
              <w:rPr>
                <w:rFonts w:hAnsi="標楷體"/>
                <w:sz w:val="24"/>
                <w:szCs w:val="24"/>
              </w:rPr>
            </w:pPr>
            <w:r w:rsidRPr="007B0CD5">
              <w:rPr>
                <w:rFonts w:hAnsi="標楷體" w:hint="eastAsia"/>
                <w:sz w:val="24"/>
                <w:szCs w:val="24"/>
              </w:rPr>
              <w:t>211,800</w:t>
            </w:r>
          </w:p>
        </w:tc>
        <w:tc>
          <w:tcPr>
            <w:tcW w:w="1358" w:type="dxa"/>
          </w:tcPr>
          <w:p w:rsidR="00160D8D" w:rsidRPr="007B0CD5" w:rsidRDefault="00160D8D" w:rsidP="00003840">
            <w:pPr>
              <w:jc w:val="center"/>
              <w:rPr>
                <w:rFonts w:hAnsi="標楷體"/>
                <w:sz w:val="24"/>
                <w:szCs w:val="24"/>
              </w:rPr>
            </w:pPr>
            <w:r w:rsidRPr="007B0CD5">
              <w:rPr>
                <w:rFonts w:hAnsi="標楷體" w:hint="eastAsia"/>
                <w:sz w:val="24"/>
                <w:szCs w:val="24"/>
              </w:rPr>
              <w:t>29,717</w:t>
            </w:r>
          </w:p>
        </w:tc>
        <w:tc>
          <w:tcPr>
            <w:tcW w:w="1188" w:type="dxa"/>
          </w:tcPr>
          <w:p w:rsidR="00160D8D" w:rsidRPr="007B0CD5" w:rsidRDefault="00160D8D" w:rsidP="00003840">
            <w:pPr>
              <w:jc w:val="center"/>
              <w:rPr>
                <w:rFonts w:hAnsi="標楷體"/>
                <w:sz w:val="24"/>
                <w:szCs w:val="24"/>
              </w:rPr>
            </w:pPr>
            <w:r w:rsidRPr="007B0CD5">
              <w:rPr>
                <w:rFonts w:hAnsi="標楷體" w:hint="eastAsia"/>
                <w:sz w:val="24"/>
                <w:szCs w:val="24"/>
              </w:rPr>
              <w:t>14.0</w:t>
            </w:r>
          </w:p>
        </w:tc>
      </w:tr>
    </w:tbl>
    <w:p w:rsidR="00160D8D" w:rsidRPr="007B0CD5" w:rsidRDefault="00160D8D" w:rsidP="007C67FD">
      <w:pPr>
        <w:pStyle w:val="5"/>
        <w:numPr>
          <w:ilvl w:val="0"/>
          <w:numId w:val="0"/>
        </w:numPr>
        <w:spacing w:line="0" w:lineRule="atLeast"/>
        <w:ind w:left="1288" w:firstLineChars="166" w:firstLine="432"/>
        <w:rPr>
          <w:sz w:val="24"/>
        </w:rPr>
      </w:pPr>
      <w:proofErr w:type="gramStart"/>
      <w:r w:rsidRPr="007B0CD5">
        <w:rPr>
          <w:rFonts w:hint="eastAsia"/>
          <w:sz w:val="24"/>
        </w:rPr>
        <w:t>註</w:t>
      </w:r>
      <w:proofErr w:type="gramEnd"/>
      <w:r w:rsidRPr="007B0CD5">
        <w:rPr>
          <w:rFonts w:hint="eastAsia"/>
          <w:sz w:val="24"/>
        </w:rPr>
        <w:t>：1.本表資料</w:t>
      </w:r>
      <w:proofErr w:type="gramStart"/>
      <w:r w:rsidRPr="007B0CD5">
        <w:rPr>
          <w:rFonts w:hint="eastAsia"/>
          <w:sz w:val="24"/>
        </w:rPr>
        <w:t>係依徵起</w:t>
      </w:r>
      <w:proofErr w:type="gramEnd"/>
      <w:r w:rsidRPr="007B0CD5">
        <w:rPr>
          <w:rFonts w:hint="eastAsia"/>
          <w:sz w:val="24"/>
        </w:rPr>
        <w:t>比率由低至高排序。</w:t>
      </w:r>
    </w:p>
    <w:p w:rsidR="00160D8D" w:rsidRPr="007B0CD5" w:rsidRDefault="00160D8D" w:rsidP="007C67FD">
      <w:pPr>
        <w:pStyle w:val="5"/>
        <w:numPr>
          <w:ilvl w:val="0"/>
          <w:numId w:val="0"/>
        </w:numPr>
        <w:spacing w:after="240" w:line="0" w:lineRule="atLeast"/>
        <w:ind w:leftChars="659" w:left="2461" w:hangingChars="84" w:hanging="219"/>
        <w:rPr>
          <w:sz w:val="24"/>
        </w:rPr>
      </w:pPr>
      <w:r w:rsidRPr="007B0CD5">
        <w:rPr>
          <w:rFonts w:hint="eastAsia"/>
          <w:sz w:val="24"/>
        </w:rPr>
        <w:t>2.資料來源：整理自行政執行署提供資料。</w:t>
      </w:r>
    </w:p>
    <w:p w:rsidR="001B3F0A" w:rsidRPr="007B0CD5" w:rsidRDefault="00160D8D" w:rsidP="00003840">
      <w:pPr>
        <w:pStyle w:val="3"/>
      </w:pPr>
      <w:r w:rsidRPr="007B0CD5">
        <w:rPr>
          <w:rFonts w:hint="eastAsia"/>
        </w:rPr>
        <w:t>次查</w:t>
      </w:r>
      <w:r w:rsidR="001B3F0A" w:rsidRPr="007B0CD5">
        <w:rPr>
          <w:rFonts w:hint="eastAsia"/>
        </w:rPr>
        <w:t>行政執行署</w:t>
      </w:r>
      <w:r w:rsidRPr="007B0CD5">
        <w:rPr>
          <w:rFonts w:hint="eastAsia"/>
        </w:rPr>
        <w:t>對於審計部表示</w:t>
      </w:r>
      <w:proofErr w:type="gramStart"/>
      <w:r w:rsidR="001B3F0A" w:rsidRPr="007B0CD5">
        <w:rPr>
          <w:rFonts w:hint="eastAsia"/>
        </w:rPr>
        <w:t>辦理酒駕交通</w:t>
      </w:r>
      <w:proofErr w:type="gramEnd"/>
      <w:r w:rsidR="001B3F0A" w:rsidRPr="007B0CD5">
        <w:rPr>
          <w:rFonts w:hint="eastAsia"/>
        </w:rPr>
        <w:t>違規執行案件</w:t>
      </w:r>
      <w:proofErr w:type="gramStart"/>
      <w:r w:rsidR="001B3F0A" w:rsidRPr="007B0CD5">
        <w:rPr>
          <w:rFonts w:hint="eastAsia"/>
        </w:rPr>
        <w:t>實際</w:t>
      </w:r>
      <w:proofErr w:type="gramEnd"/>
      <w:r w:rsidR="001B3F0A" w:rsidRPr="007B0CD5">
        <w:rPr>
          <w:rFonts w:hint="eastAsia"/>
        </w:rPr>
        <w:t>徵起比率僅</w:t>
      </w:r>
      <w:proofErr w:type="gramStart"/>
      <w:r w:rsidR="001B3F0A" w:rsidRPr="007B0CD5">
        <w:rPr>
          <w:rFonts w:hint="eastAsia"/>
        </w:rPr>
        <w:t>1</w:t>
      </w:r>
      <w:proofErr w:type="gramEnd"/>
      <w:r w:rsidR="001B3F0A" w:rsidRPr="007B0CD5">
        <w:rPr>
          <w:rFonts w:hint="eastAsia"/>
        </w:rPr>
        <w:t>成餘之說明</w:t>
      </w:r>
      <w:r w:rsidRPr="007B0CD5">
        <w:rPr>
          <w:rFonts w:hint="eastAsia"/>
        </w:rPr>
        <w:t>：</w:t>
      </w:r>
    </w:p>
    <w:p w:rsidR="001B3F0A" w:rsidRPr="007B0CD5" w:rsidRDefault="001B3F0A" w:rsidP="00A67C8B">
      <w:pPr>
        <w:pStyle w:val="4"/>
      </w:pPr>
      <w:r w:rsidRPr="007B0CD5">
        <w:rPr>
          <w:rFonts w:hint="eastAsia"/>
        </w:rPr>
        <w:t>查因移送機關早期移送</w:t>
      </w:r>
      <w:proofErr w:type="gramStart"/>
      <w:r w:rsidRPr="007B0CD5">
        <w:rPr>
          <w:rFonts w:hint="eastAsia"/>
        </w:rPr>
        <w:t>時均未就是</w:t>
      </w:r>
      <w:proofErr w:type="gramEnd"/>
      <w:r w:rsidRPr="007B0CD5">
        <w:rPr>
          <w:rFonts w:hint="eastAsia"/>
        </w:rPr>
        <w:t>類案件特別列管或註記，且部分移送機關未於移送書詳細</w:t>
      </w:r>
      <w:proofErr w:type="gramStart"/>
      <w:r w:rsidRPr="007B0CD5">
        <w:rPr>
          <w:rFonts w:hint="eastAsia"/>
        </w:rPr>
        <w:t>填載裁</w:t>
      </w:r>
      <w:proofErr w:type="gramEnd"/>
      <w:r w:rsidRPr="007B0CD5">
        <w:rPr>
          <w:rFonts w:hint="eastAsia"/>
        </w:rPr>
        <w:t>罰依據，故需俟移送機關逐案清查始能建立是類案件清冊。</w:t>
      </w:r>
    </w:p>
    <w:p w:rsidR="001B3F0A" w:rsidRPr="007B0CD5" w:rsidRDefault="001B3F0A" w:rsidP="00A67C8B">
      <w:pPr>
        <w:pStyle w:val="4"/>
      </w:pPr>
      <w:r w:rsidRPr="007B0CD5">
        <w:rPr>
          <w:rFonts w:hint="eastAsia"/>
        </w:rPr>
        <w:t>行政執行署為辦理是類案件專案執行及確認是類案件</w:t>
      </w:r>
      <w:proofErr w:type="gramStart"/>
      <w:r w:rsidRPr="007B0CD5">
        <w:rPr>
          <w:rFonts w:hint="eastAsia"/>
        </w:rPr>
        <w:t>件</w:t>
      </w:r>
      <w:proofErr w:type="gramEnd"/>
      <w:r w:rsidRPr="007B0CD5">
        <w:rPr>
          <w:rFonts w:hint="eastAsia"/>
        </w:rPr>
        <w:t>數及金額，積極由各分署與移送機關成立聯繫平臺，並協調移送機關提供是類案件已移送尚未結案清冊。在各分署積極協調移送機關提供資料並逐案比對，於111年2月間完成建立是類案件清冊事宜（是類案件至111年2月底移送執行未結件數1萬9,495件，占行政執行署該月各類之未結總件數837萬1,488件之0.23％）。</w:t>
      </w:r>
    </w:p>
    <w:p w:rsidR="001B3F0A" w:rsidRPr="007B0CD5" w:rsidRDefault="001B3F0A" w:rsidP="00A67C8B">
      <w:pPr>
        <w:pStyle w:val="4"/>
      </w:pPr>
      <w:r w:rsidRPr="007B0CD5">
        <w:rPr>
          <w:rFonts w:hint="eastAsia"/>
        </w:rPr>
        <w:t>行政執行署於110年11月間積極配合行政院及法務部「</w:t>
      </w:r>
      <w:proofErr w:type="gramStart"/>
      <w:r w:rsidRPr="007B0CD5">
        <w:rPr>
          <w:rFonts w:hint="eastAsia"/>
        </w:rPr>
        <w:t>酒駕零</w:t>
      </w:r>
      <w:proofErr w:type="gramEnd"/>
      <w:r w:rsidRPr="007B0CD5">
        <w:rPr>
          <w:rFonts w:hint="eastAsia"/>
        </w:rPr>
        <w:t>容忍」政策，主動強化與移送機關之橫向聯繫，共同建構是類案件清冊，以利辦理專案及統計相關資料。</w:t>
      </w:r>
    </w:p>
    <w:p w:rsidR="001B3F0A" w:rsidRPr="007B0CD5" w:rsidRDefault="00160D8D" w:rsidP="00A67C8B">
      <w:pPr>
        <w:pStyle w:val="3"/>
      </w:pPr>
      <w:r w:rsidRPr="007B0CD5">
        <w:rPr>
          <w:rFonts w:hint="eastAsia"/>
        </w:rPr>
        <w:t>再查，經本院調查，行政執行署提供</w:t>
      </w:r>
      <w:proofErr w:type="gramStart"/>
      <w:r w:rsidR="001B3F0A" w:rsidRPr="007B0CD5">
        <w:rPr>
          <w:rFonts w:hint="eastAsia"/>
        </w:rPr>
        <w:t>112年酒駕案件</w:t>
      </w:r>
      <w:proofErr w:type="gramEnd"/>
      <w:r w:rsidR="001B3F0A" w:rsidRPr="007B0CD5">
        <w:rPr>
          <w:rFonts w:hint="eastAsia"/>
        </w:rPr>
        <w:t>執行情形，應執行件數為</w:t>
      </w:r>
      <w:r w:rsidR="001B3F0A" w:rsidRPr="007B0CD5">
        <w:t>44,826</w:t>
      </w:r>
      <w:r w:rsidR="001B3F0A" w:rsidRPr="007B0CD5">
        <w:rPr>
          <w:rFonts w:hint="eastAsia"/>
        </w:rPr>
        <w:t>件，應執行金額為</w:t>
      </w:r>
      <w:r w:rsidR="001B3F0A" w:rsidRPr="007B0CD5">
        <w:t>3,264,777,358</w:t>
      </w:r>
      <w:r w:rsidR="001B3F0A" w:rsidRPr="007B0CD5">
        <w:rPr>
          <w:rFonts w:hint="eastAsia"/>
        </w:rPr>
        <w:t>元，</w:t>
      </w:r>
      <w:r w:rsidRPr="007B0CD5">
        <w:rPr>
          <w:rFonts w:hint="eastAsia"/>
        </w:rPr>
        <w:t>然</w:t>
      </w:r>
      <w:r w:rsidR="001B3F0A" w:rsidRPr="007B0CD5">
        <w:rPr>
          <w:rFonts w:hint="eastAsia"/>
        </w:rPr>
        <w:t>執行率</w:t>
      </w:r>
      <w:r w:rsidRPr="007B0CD5">
        <w:rPr>
          <w:rFonts w:hint="eastAsia"/>
        </w:rPr>
        <w:t>仍</w:t>
      </w:r>
      <w:r w:rsidR="001B3F0A" w:rsidRPr="007B0CD5">
        <w:rPr>
          <w:rFonts w:hint="eastAsia"/>
        </w:rPr>
        <w:t>僅有14.6%，</w:t>
      </w:r>
      <w:r w:rsidRPr="007B0CD5">
        <w:rPr>
          <w:rFonts w:hint="eastAsia"/>
        </w:rPr>
        <w:t>該</w:t>
      </w:r>
      <w:r w:rsidR="001B3F0A" w:rsidRPr="007B0CD5">
        <w:rPr>
          <w:rFonts w:hint="eastAsia"/>
        </w:rPr>
        <w:t>署表示，</w:t>
      </w:r>
      <w:r w:rsidR="00EA0AC0" w:rsidRPr="007B0CD5">
        <w:rPr>
          <w:rFonts w:hint="eastAsia"/>
        </w:rPr>
        <w:t>上</w:t>
      </w:r>
      <w:r w:rsidR="001B3F0A" w:rsidRPr="007B0CD5">
        <w:rPr>
          <w:rFonts w:hint="eastAsia"/>
        </w:rPr>
        <w:t>表係</w:t>
      </w:r>
      <w:proofErr w:type="gramStart"/>
      <w:r w:rsidR="001B3F0A" w:rsidRPr="007B0CD5">
        <w:rPr>
          <w:rFonts w:hint="eastAsia"/>
        </w:rPr>
        <w:t>11</w:t>
      </w:r>
      <w:proofErr w:type="gramEnd"/>
      <w:r w:rsidR="001B3F0A" w:rsidRPr="007B0CD5">
        <w:rPr>
          <w:rFonts w:hint="eastAsia"/>
        </w:rPr>
        <w:t>1年度起累積統計資料，茲就採累積計算之原因簡要說明如下：為貫徹</w:t>
      </w:r>
      <w:proofErr w:type="gramStart"/>
      <w:r w:rsidR="001B3F0A" w:rsidRPr="007B0CD5">
        <w:rPr>
          <w:rFonts w:hint="eastAsia"/>
        </w:rPr>
        <w:t>酒駕零</w:t>
      </w:r>
      <w:proofErr w:type="gramEnd"/>
      <w:r w:rsidR="001B3F0A" w:rsidRPr="007B0CD5">
        <w:rPr>
          <w:rFonts w:hint="eastAsia"/>
        </w:rPr>
        <w:t>容忍之執法</w:t>
      </w:r>
      <w:r w:rsidR="001B3F0A" w:rsidRPr="007B0CD5">
        <w:rPr>
          <w:rFonts w:hint="eastAsia"/>
        </w:rPr>
        <w:lastRenderedPageBreak/>
        <w:t>決心，及杜絕義務人有「只要一時無財產即可脫免執行」之僥倖心態，該署前以111年1月7日</w:t>
      </w:r>
      <w:proofErr w:type="gramStart"/>
      <w:r w:rsidR="001B3F0A" w:rsidRPr="007B0CD5">
        <w:rPr>
          <w:rFonts w:hint="eastAsia"/>
        </w:rPr>
        <w:t>行執案</w:t>
      </w:r>
      <w:proofErr w:type="gramEnd"/>
      <w:r w:rsidR="001B3F0A" w:rsidRPr="007B0CD5">
        <w:rPr>
          <w:rFonts w:hint="eastAsia"/>
        </w:rPr>
        <w:t>字第11132000120號函</w:t>
      </w:r>
      <w:proofErr w:type="gramStart"/>
      <w:r w:rsidR="001B3F0A" w:rsidRPr="007B0CD5">
        <w:rPr>
          <w:rFonts w:hint="eastAsia"/>
        </w:rPr>
        <w:t>管制酒駕案</w:t>
      </w:r>
      <w:proofErr w:type="gramEnd"/>
      <w:r w:rsidR="001B3F0A" w:rsidRPr="007B0CD5">
        <w:rPr>
          <w:rFonts w:hint="eastAsia"/>
        </w:rPr>
        <w:t>件暫不核發執行憑證，目前仍持續管制中，由各分署持續調查是類案件義務人有無新增可供執行之財產，故是類案件累積件數（即應執行件數）益增，而以前年度受理案件之尚欠金額亦累積至下一年度，致下一年度之應執行金額（「舊</w:t>
      </w:r>
      <w:r w:rsidR="00576DB5" w:rsidRPr="007B0CD5">
        <w:rPr>
          <w:rFonts w:hint="eastAsia"/>
        </w:rPr>
        <w:t>收</w:t>
      </w:r>
      <w:r w:rsidR="001B3F0A" w:rsidRPr="007B0CD5">
        <w:rPr>
          <w:rFonts w:hint="eastAsia"/>
        </w:rPr>
        <w:t>案件之尚欠金額」加計「新收案件之移送金額」）隨之增加。因有前開原因，</w:t>
      </w:r>
      <w:proofErr w:type="gramStart"/>
      <w:r w:rsidR="001B3F0A" w:rsidRPr="007B0CD5">
        <w:rPr>
          <w:rFonts w:hint="eastAsia"/>
        </w:rPr>
        <w:t>採</w:t>
      </w:r>
      <w:proofErr w:type="gramEnd"/>
      <w:r w:rsidR="001B3F0A" w:rsidRPr="007B0CD5">
        <w:rPr>
          <w:rFonts w:hint="eastAsia"/>
        </w:rPr>
        <w:t>累計計算方式，並統計各年度</w:t>
      </w:r>
      <w:proofErr w:type="gramStart"/>
      <w:r w:rsidR="001B3F0A" w:rsidRPr="007B0CD5">
        <w:rPr>
          <w:rFonts w:hint="eastAsia"/>
        </w:rPr>
        <w:t>實際</w:t>
      </w:r>
      <w:proofErr w:type="gramEnd"/>
      <w:r w:rsidR="001B3F0A" w:rsidRPr="007B0CD5">
        <w:rPr>
          <w:rFonts w:hint="eastAsia"/>
        </w:rPr>
        <w:t>徵起金額，相較於單一年度資料，更能完整呈現是類案件之執行情形。</w:t>
      </w:r>
    </w:p>
    <w:p w:rsidR="001B3F0A" w:rsidRPr="007B0CD5" w:rsidRDefault="00160D8D" w:rsidP="00003840">
      <w:pPr>
        <w:pStyle w:val="3"/>
        <w:ind w:leftChars="200"/>
      </w:pPr>
      <w:proofErr w:type="gramStart"/>
      <w:r w:rsidRPr="007B0CD5">
        <w:rPr>
          <w:rFonts w:hint="eastAsia"/>
        </w:rPr>
        <w:t>惟查</w:t>
      </w:r>
      <w:proofErr w:type="gramEnd"/>
      <w:r w:rsidRPr="007B0CD5">
        <w:rPr>
          <w:rFonts w:hint="eastAsia"/>
        </w:rPr>
        <w:t>，綜觀行政執行署</w:t>
      </w:r>
      <w:r w:rsidR="00377321" w:rsidRPr="007B0CD5">
        <w:rPr>
          <w:rFonts w:hint="eastAsia"/>
        </w:rPr>
        <w:t>111年及112年</w:t>
      </w:r>
      <w:proofErr w:type="gramStart"/>
      <w:r w:rsidR="00377321" w:rsidRPr="007B0CD5">
        <w:rPr>
          <w:rFonts w:hint="eastAsia"/>
        </w:rPr>
        <w:t>辦理酒駕案</w:t>
      </w:r>
      <w:proofErr w:type="gramEnd"/>
      <w:r w:rsidR="00377321" w:rsidRPr="007B0CD5">
        <w:rPr>
          <w:rFonts w:hint="eastAsia"/>
        </w:rPr>
        <w:t>件執行情形，執行率皆僅有10%左右，成效不彰，行政執行署亦表示，</w:t>
      </w:r>
      <w:proofErr w:type="gramStart"/>
      <w:r w:rsidR="00377321" w:rsidRPr="007B0CD5">
        <w:rPr>
          <w:rFonts w:hint="eastAsia"/>
        </w:rPr>
        <w:t>酒駕案</w:t>
      </w:r>
      <w:proofErr w:type="gramEnd"/>
      <w:r w:rsidR="00377321" w:rsidRPr="007B0CD5">
        <w:rPr>
          <w:rFonts w:hint="eastAsia"/>
        </w:rPr>
        <w:t>件之執行困難點為：</w:t>
      </w:r>
      <w:r w:rsidR="001B3F0A" w:rsidRPr="007B0CD5">
        <w:rPr>
          <w:rFonts w:hint="eastAsia"/>
        </w:rPr>
        <w:t>移送時多數義務人名下無財產或僅有車輛，難以符合聲請管收要件（如顯有履行義務之可能</w:t>
      </w:r>
      <w:r w:rsidR="0003510B" w:rsidRPr="007B0CD5">
        <w:rPr>
          <w:rFonts w:hint="eastAsia"/>
        </w:rPr>
        <w:t>，</w:t>
      </w:r>
      <w:r w:rsidR="001B3F0A" w:rsidRPr="007B0CD5">
        <w:rPr>
          <w:rFonts w:hint="eastAsia"/>
        </w:rPr>
        <w:t>故</w:t>
      </w:r>
      <w:r w:rsidR="0003510B" w:rsidRPr="007B0CD5">
        <w:rPr>
          <w:rFonts w:hint="eastAsia"/>
        </w:rPr>
        <w:t>意</w:t>
      </w:r>
      <w:r w:rsidR="001B3F0A" w:rsidRPr="007B0CD5">
        <w:rPr>
          <w:rFonts w:hint="eastAsia"/>
        </w:rPr>
        <w:t>不履行、隱匿或處分應供強制執行之財產）針對是類案件，各分署於收案後，已迅速</w:t>
      </w:r>
      <w:proofErr w:type="gramStart"/>
      <w:r w:rsidR="001B3F0A" w:rsidRPr="007B0CD5">
        <w:rPr>
          <w:rFonts w:hint="eastAsia"/>
        </w:rPr>
        <w:t>進行傳繳</w:t>
      </w:r>
      <w:proofErr w:type="gramEnd"/>
      <w:r w:rsidR="001B3F0A" w:rsidRPr="007B0CD5">
        <w:rPr>
          <w:rFonts w:hint="eastAsia"/>
        </w:rPr>
        <w:t>、調查義務人財產、所得資料、積極查扣義務人財產或進行拍賣等程序。</w:t>
      </w:r>
      <w:proofErr w:type="gramStart"/>
      <w:r w:rsidR="001B3F0A" w:rsidRPr="007B0CD5">
        <w:rPr>
          <w:rFonts w:hint="eastAsia"/>
        </w:rPr>
        <w:t>惟查部分</w:t>
      </w:r>
      <w:proofErr w:type="gramEnd"/>
      <w:r w:rsidR="001B3F0A" w:rsidRPr="007B0CD5">
        <w:rPr>
          <w:rFonts w:hint="eastAsia"/>
        </w:rPr>
        <w:t>義務人或因查無財產而無從執行，或因義務人有中低收入戶、在監在押（頻繁進出監獄）等情形致經濟狀況不佳，財產不足清償所欠繳之罰單，致未能徵起。復查多數義務人移送時名下無財產或僅有車輛，如義務人名下本無財產、無履行義務之能力，即查不出有隱匿或處分財產之脫產情事，難以符合聲請管收要件，且管收須向各分署所在地之地方法院聲請為之，承審法官若認不符合法定要件，即會裁定駁回，非各分署自得為之。另行政執行法第17條第1項雖賦予行政執行分署在符合法定要件下得限制義務人住居（出境），惟如義務</w:t>
      </w:r>
      <w:r w:rsidR="001B3F0A" w:rsidRPr="007B0CD5">
        <w:rPr>
          <w:rFonts w:hint="eastAsia"/>
        </w:rPr>
        <w:lastRenderedPageBreak/>
        <w:t>人未頻繁入出境或根本無入出境之紀錄，此時仍限制其出境是否符合比例原則，似有爭議。義務人名下縱有車輛，惟因車輛屬隨時得移動之財產，所在位置不易掌握，即便查得車輛所在地，然部分車輛亦因老舊而無殘值，其上或有相關高額欠費、欠稅或罰鍰，拍定人需繳清相關欠款後始能辦理過戶，故多半無執行實益或乏人應買，致無法藉由拍賣徵起欠款</w:t>
      </w:r>
      <w:r w:rsidR="00377321" w:rsidRPr="007B0CD5">
        <w:rPr>
          <w:rFonts w:hint="eastAsia"/>
        </w:rPr>
        <w:t>等語云云。</w:t>
      </w:r>
    </w:p>
    <w:p w:rsidR="00377321" w:rsidRPr="007B0CD5" w:rsidRDefault="00377321" w:rsidP="007C67FD">
      <w:pPr>
        <w:pStyle w:val="4"/>
        <w:numPr>
          <w:ilvl w:val="0"/>
          <w:numId w:val="0"/>
        </w:numPr>
        <w:spacing w:before="240" w:line="0" w:lineRule="atLeast"/>
        <w:ind w:leftChars="403" w:left="2097" w:hangingChars="242" w:hanging="726"/>
        <w:rPr>
          <w:sz w:val="28"/>
        </w:rPr>
      </w:pPr>
      <w:r w:rsidRPr="007B0CD5">
        <w:rPr>
          <w:rFonts w:hint="eastAsia"/>
          <w:sz w:val="28"/>
        </w:rPr>
        <w:t>表</w:t>
      </w:r>
      <w:r w:rsidR="007C67FD" w:rsidRPr="007B0CD5">
        <w:rPr>
          <w:rFonts w:hint="eastAsia"/>
          <w:sz w:val="28"/>
        </w:rPr>
        <w:t>11</w:t>
      </w:r>
      <w:r w:rsidRPr="007B0CD5">
        <w:rPr>
          <w:rFonts w:hint="eastAsia"/>
          <w:sz w:val="28"/>
        </w:rPr>
        <w:t xml:space="preserve"> </w:t>
      </w:r>
      <w:proofErr w:type="gramStart"/>
      <w:r w:rsidRPr="007B0CD5">
        <w:rPr>
          <w:rFonts w:hint="eastAsia"/>
          <w:sz w:val="28"/>
        </w:rPr>
        <w:t>112</w:t>
      </w:r>
      <w:proofErr w:type="gramEnd"/>
      <w:r w:rsidRPr="007B0CD5">
        <w:rPr>
          <w:rFonts w:hint="eastAsia"/>
          <w:sz w:val="28"/>
        </w:rPr>
        <w:t>年度</w:t>
      </w:r>
      <w:proofErr w:type="gramStart"/>
      <w:r w:rsidRPr="007B0CD5">
        <w:rPr>
          <w:rFonts w:hint="eastAsia"/>
          <w:sz w:val="28"/>
        </w:rPr>
        <w:t>地檢署</w:t>
      </w:r>
      <w:bookmarkStart w:id="54" w:name="_Hlk173144074"/>
      <w:r w:rsidRPr="007B0CD5">
        <w:rPr>
          <w:rFonts w:hint="eastAsia"/>
          <w:sz w:val="28"/>
        </w:rPr>
        <w:t>酒駕案</w:t>
      </w:r>
      <w:proofErr w:type="gramEnd"/>
      <w:r w:rsidRPr="007B0CD5">
        <w:rPr>
          <w:rFonts w:hint="eastAsia"/>
          <w:sz w:val="28"/>
        </w:rPr>
        <w:t>件緩起訴處分被告應遵守事項情形</w:t>
      </w:r>
      <w:bookmarkEnd w:id="54"/>
      <w:r w:rsidRPr="007B0CD5">
        <w:rPr>
          <w:rFonts w:hint="eastAsia"/>
          <w:sz w:val="28"/>
        </w:rPr>
        <w:t>(單位：％)</w:t>
      </w:r>
    </w:p>
    <w:tbl>
      <w:tblPr>
        <w:tblStyle w:val="af7"/>
        <w:tblW w:w="0" w:type="auto"/>
        <w:tblInd w:w="1381" w:type="dxa"/>
        <w:tblLook w:val="04A0" w:firstRow="1" w:lastRow="0" w:firstColumn="1" w:lastColumn="0" w:noHBand="0" w:noVBand="1"/>
      </w:tblPr>
      <w:tblGrid>
        <w:gridCol w:w="2982"/>
        <w:gridCol w:w="2153"/>
        <w:gridCol w:w="2268"/>
      </w:tblGrid>
      <w:tr w:rsidR="007B0CD5" w:rsidRPr="007B0CD5" w:rsidTr="00377321">
        <w:trPr>
          <w:tblHeader/>
        </w:trPr>
        <w:tc>
          <w:tcPr>
            <w:tcW w:w="2982" w:type="dxa"/>
            <w:shd w:val="clear" w:color="auto" w:fill="EEECE1" w:themeFill="background2"/>
          </w:tcPr>
          <w:p w:rsidR="00377321" w:rsidRPr="007B0CD5" w:rsidRDefault="00377321" w:rsidP="00003840">
            <w:pPr>
              <w:jc w:val="center"/>
              <w:rPr>
                <w:b/>
                <w:sz w:val="28"/>
              </w:rPr>
            </w:pPr>
            <w:r w:rsidRPr="007B0CD5">
              <w:rPr>
                <w:rFonts w:hint="eastAsia"/>
                <w:b/>
                <w:sz w:val="28"/>
              </w:rPr>
              <w:t>項目</w:t>
            </w:r>
          </w:p>
        </w:tc>
        <w:tc>
          <w:tcPr>
            <w:tcW w:w="2153" w:type="dxa"/>
            <w:shd w:val="clear" w:color="auto" w:fill="EEECE1" w:themeFill="background2"/>
          </w:tcPr>
          <w:p w:rsidR="00377321" w:rsidRPr="007B0CD5" w:rsidRDefault="00377321" w:rsidP="00003840">
            <w:pPr>
              <w:jc w:val="center"/>
              <w:rPr>
                <w:b/>
                <w:sz w:val="28"/>
              </w:rPr>
            </w:pPr>
            <w:r w:rsidRPr="007B0CD5">
              <w:rPr>
                <w:rFonts w:hint="eastAsia"/>
                <w:b/>
                <w:sz w:val="28"/>
              </w:rPr>
              <w:t>受處分人次</w:t>
            </w:r>
          </w:p>
        </w:tc>
        <w:tc>
          <w:tcPr>
            <w:tcW w:w="2268" w:type="dxa"/>
            <w:shd w:val="clear" w:color="auto" w:fill="EEECE1" w:themeFill="background2"/>
          </w:tcPr>
          <w:p w:rsidR="00377321" w:rsidRPr="007B0CD5" w:rsidRDefault="00377321" w:rsidP="00003840">
            <w:pPr>
              <w:jc w:val="center"/>
              <w:rPr>
                <w:b/>
                <w:sz w:val="28"/>
              </w:rPr>
            </w:pPr>
            <w:r w:rsidRPr="007B0CD5">
              <w:rPr>
                <w:rFonts w:hint="eastAsia"/>
                <w:b/>
                <w:sz w:val="28"/>
              </w:rPr>
              <w:t>占比</w:t>
            </w:r>
          </w:p>
        </w:tc>
      </w:tr>
      <w:tr w:rsidR="007B0CD5" w:rsidRPr="007B0CD5" w:rsidTr="00377321">
        <w:tc>
          <w:tcPr>
            <w:tcW w:w="2982" w:type="dxa"/>
            <w:shd w:val="clear" w:color="auto" w:fill="D9D9D9" w:themeFill="background1" w:themeFillShade="D9"/>
          </w:tcPr>
          <w:p w:rsidR="00377321" w:rsidRPr="007B0CD5" w:rsidRDefault="00377321" w:rsidP="00003840">
            <w:pPr>
              <w:jc w:val="center"/>
              <w:rPr>
                <w:b/>
                <w:sz w:val="28"/>
              </w:rPr>
            </w:pPr>
            <w:r w:rsidRPr="007B0CD5">
              <w:rPr>
                <w:rFonts w:hint="eastAsia"/>
                <w:b/>
                <w:sz w:val="28"/>
              </w:rPr>
              <w:t>合計</w:t>
            </w:r>
            <w:r w:rsidRPr="007B0CD5">
              <w:rPr>
                <w:rFonts w:hint="eastAsia"/>
                <w:b/>
                <w:sz w:val="28"/>
              </w:rPr>
              <w:tab/>
            </w:r>
            <w:r w:rsidRPr="007B0CD5">
              <w:rPr>
                <w:rFonts w:hint="eastAsia"/>
                <w:b/>
                <w:sz w:val="28"/>
              </w:rPr>
              <w:tab/>
            </w:r>
          </w:p>
        </w:tc>
        <w:tc>
          <w:tcPr>
            <w:tcW w:w="2153" w:type="dxa"/>
            <w:shd w:val="clear" w:color="auto" w:fill="auto"/>
          </w:tcPr>
          <w:p w:rsidR="00377321" w:rsidRPr="007B0CD5" w:rsidRDefault="00377321" w:rsidP="00003840">
            <w:pPr>
              <w:jc w:val="center"/>
              <w:rPr>
                <w:b/>
                <w:sz w:val="28"/>
              </w:rPr>
            </w:pPr>
            <w:r w:rsidRPr="007B0CD5">
              <w:rPr>
                <w:rFonts w:hint="eastAsia"/>
                <w:b/>
                <w:sz w:val="28"/>
              </w:rPr>
              <w:t>1</w:t>
            </w:r>
            <w:r w:rsidRPr="007B0CD5">
              <w:rPr>
                <w:b/>
                <w:sz w:val="28"/>
              </w:rPr>
              <w:t>4</w:t>
            </w:r>
            <w:r w:rsidRPr="007B0CD5">
              <w:rPr>
                <w:rFonts w:hint="eastAsia"/>
                <w:b/>
                <w:sz w:val="28"/>
              </w:rPr>
              <w:t>,</w:t>
            </w:r>
            <w:r w:rsidRPr="007B0CD5">
              <w:rPr>
                <w:b/>
                <w:sz w:val="28"/>
              </w:rPr>
              <w:t>869</w:t>
            </w:r>
          </w:p>
        </w:tc>
        <w:tc>
          <w:tcPr>
            <w:tcW w:w="2268" w:type="dxa"/>
            <w:shd w:val="clear" w:color="auto" w:fill="auto"/>
          </w:tcPr>
          <w:p w:rsidR="00377321" w:rsidRPr="007B0CD5" w:rsidRDefault="00377321" w:rsidP="00003840">
            <w:pPr>
              <w:jc w:val="center"/>
              <w:rPr>
                <w:b/>
                <w:sz w:val="28"/>
              </w:rPr>
            </w:pPr>
            <w:r w:rsidRPr="007B0CD5">
              <w:rPr>
                <w:rFonts w:hint="eastAsia"/>
                <w:b/>
                <w:sz w:val="28"/>
              </w:rPr>
              <w:t>100.00</w:t>
            </w:r>
          </w:p>
        </w:tc>
      </w:tr>
      <w:tr w:rsidR="007B0CD5" w:rsidRPr="007B0CD5" w:rsidTr="00377321">
        <w:tc>
          <w:tcPr>
            <w:tcW w:w="2982" w:type="dxa"/>
          </w:tcPr>
          <w:p w:rsidR="00377321" w:rsidRPr="007B0CD5" w:rsidRDefault="00377321" w:rsidP="00003840">
            <w:pPr>
              <w:jc w:val="center"/>
              <w:rPr>
                <w:sz w:val="28"/>
              </w:rPr>
            </w:pPr>
            <w:r w:rsidRPr="007B0CD5">
              <w:rPr>
                <w:rFonts w:hint="eastAsia"/>
                <w:sz w:val="28"/>
              </w:rPr>
              <w:t>向公庫支付</w:t>
            </w:r>
            <w:r w:rsidRPr="007B0CD5">
              <w:rPr>
                <w:rFonts w:hint="eastAsia"/>
                <w:b/>
                <w:sz w:val="28"/>
              </w:rPr>
              <w:t>一定</w:t>
            </w:r>
            <w:r w:rsidRPr="007B0CD5">
              <w:rPr>
                <w:rFonts w:hint="eastAsia"/>
                <w:sz w:val="28"/>
              </w:rPr>
              <w:t>金額</w:t>
            </w:r>
          </w:p>
        </w:tc>
        <w:tc>
          <w:tcPr>
            <w:tcW w:w="2153" w:type="dxa"/>
          </w:tcPr>
          <w:p w:rsidR="00377321" w:rsidRPr="007B0CD5" w:rsidRDefault="00377321" w:rsidP="00003840">
            <w:pPr>
              <w:jc w:val="center"/>
              <w:rPr>
                <w:sz w:val="28"/>
              </w:rPr>
            </w:pPr>
            <w:r w:rsidRPr="007B0CD5">
              <w:rPr>
                <w:sz w:val="28"/>
              </w:rPr>
              <w:t>11,</w:t>
            </w:r>
            <w:r w:rsidRPr="007B0CD5">
              <w:rPr>
                <w:rFonts w:hint="eastAsia"/>
                <w:sz w:val="28"/>
              </w:rPr>
              <w:t>392</w:t>
            </w:r>
          </w:p>
        </w:tc>
        <w:tc>
          <w:tcPr>
            <w:tcW w:w="2268" w:type="dxa"/>
          </w:tcPr>
          <w:p w:rsidR="00377321" w:rsidRPr="007B0CD5" w:rsidRDefault="00377321" w:rsidP="00003840">
            <w:pPr>
              <w:jc w:val="center"/>
              <w:rPr>
                <w:sz w:val="28"/>
              </w:rPr>
            </w:pPr>
            <w:r w:rsidRPr="007B0CD5">
              <w:rPr>
                <w:sz w:val="28"/>
              </w:rPr>
              <w:t>76.6</w:t>
            </w:r>
          </w:p>
        </w:tc>
      </w:tr>
      <w:tr w:rsidR="007B0CD5" w:rsidRPr="007B0CD5" w:rsidTr="00377321">
        <w:tc>
          <w:tcPr>
            <w:tcW w:w="2982" w:type="dxa"/>
          </w:tcPr>
          <w:p w:rsidR="00377321" w:rsidRPr="007B0CD5" w:rsidRDefault="00377321" w:rsidP="00003840">
            <w:pPr>
              <w:pStyle w:val="4"/>
              <w:numPr>
                <w:ilvl w:val="0"/>
                <w:numId w:val="0"/>
              </w:numPr>
              <w:jc w:val="center"/>
              <w:rPr>
                <w:sz w:val="28"/>
              </w:rPr>
            </w:pPr>
            <w:r w:rsidRPr="007B0CD5">
              <w:rPr>
                <w:rFonts w:hint="eastAsia"/>
                <w:sz w:val="28"/>
              </w:rPr>
              <w:t>預防再犯所為之必要命令</w:t>
            </w:r>
          </w:p>
        </w:tc>
        <w:tc>
          <w:tcPr>
            <w:tcW w:w="2153" w:type="dxa"/>
          </w:tcPr>
          <w:p w:rsidR="00377321" w:rsidRPr="007B0CD5" w:rsidRDefault="00377321" w:rsidP="00003840">
            <w:pPr>
              <w:jc w:val="center"/>
              <w:rPr>
                <w:sz w:val="28"/>
              </w:rPr>
            </w:pPr>
            <w:r w:rsidRPr="007B0CD5">
              <w:rPr>
                <w:rFonts w:hint="eastAsia"/>
                <w:sz w:val="28"/>
              </w:rPr>
              <w:t>2,737</w:t>
            </w:r>
          </w:p>
        </w:tc>
        <w:tc>
          <w:tcPr>
            <w:tcW w:w="2268" w:type="dxa"/>
          </w:tcPr>
          <w:p w:rsidR="00377321" w:rsidRPr="007B0CD5" w:rsidRDefault="00377321" w:rsidP="00003840">
            <w:pPr>
              <w:jc w:val="center"/>
              <w:rPr>
                <w:sz w:val="28"/>
              </w:rPr>
            </w:pPr>
            <w:r w:rsidRPr="007B0CD5">
              <w:rPr>
                <w:sz w:val="28"/>
              </w:rPr>
              <w:t>18.4</w:t>
            </w:r>
          </w:p>
        </w:tc>
      </w:tr>
      <w:tr w:rsidR="007B0CD5" w:rsidRPr="007B0CD5" w:rsidTr="00377321">
        <w:tc>
          <w:tcPr>
            <w:tcW w:w="2982" w:type="dxa"/>
          </w:tcPr>
          <w:p w:rsidR="00377321" w:rsidRPr="007B0CD5" w:rsidRDefault="00377321" w:rsidP="00003840">
            <w:pPr>
              <w:pStyle w:val="4"/>
              <w:numPr>
                <w:ilvl w:val="0"/>
                <w:numId w:val="0"/>
              </w:numPr>
              <w:jc w:val="center"/>
              <w:rPr>
                <w:sz w:val="28"/>
              </w:rPr>
            </w:pPr>
            <w:r w:rsidRPr="007B0CD5">
              <w:rPr>
                <w:rFonts w:hint="eastAsia"/>
                <w:sz w:val="28"/>
              </w:rPr>
              <w:t>完成戒癮治療、精神治療、心理輔導或其他適當之處遇措施</w:t>
            </w:r>
          </w:p>
        </w:tc>
        <w:tc>
          <w:tcPr>
            <w:tcW w:w="2153" w:type="dxa"/>
          </w:tcPr>
          <w:p w:rsidR="00377321" w:rsidRPr="007B0CD5" w:rsidRDefault="00377321" w:rsidP="00003840">
            <w:pPr>
              <w:jc w:val="center"/>
              <w:rPr>
                <w:sz w:val="28"/>
              </w:rPr>
            </w:pPr>
            <w:r w:rsidRPr="007B0CD5">
              <w:rPr>
                <w:rFonts w:hint="eastAsia"/>
                <w:sz w:val="28"/>
              </w:rPr>
              <w:t>4</w:t>
            </w:r>
            <w:r w:rsidRPr="007B0CD5">
              <w:rPr>
                <w:sz w:val="28"/>
              </w:rPr>
              <w:t>03</w:t>
            </w:r>
          </w:p>
        </w:tc>
        <w:tc>
          <w:tcPr>
            <w:tcW w:w="2268" w:type="dxa"/>
          </w:tcPr>
          <w:p w:rsidR="00377321" w:rsidRPr="007B0CD5" w:rsidRDefault="00377321" w:rsidP="00003840">
            <w:pPr>
              <w:jc w:val="center"/>
              <w:rPr>
                <w:sz w:val="28"/>
              </w:rPr>
            </w:pPr>
            <w:r w:rsidRPr="007B0CD5">
              <w:rPr>
                <w:sz w:val="28"/>
              </w:rPr>
              <w:t>2.7</w:t>
            </w:r>
          </w:p>
        </w:tc>
      </w:tr>
      <w:tr w:rsidR="007B0CD5" w:rsidRPr="007B0CD5" w:rsidTr="00377321">
        <w:tc>
          <w:tcPr>
            <w:tcW w:w="2982" w:type="dxa"/>
          </w:tcPr>
          <w:p w:rsidR="00377321" w:rsidRPr="007B0CD5" w:rsidRDefault="00377321" w:rsidP="00003840">
            <w:pPr>
              <w:pStyle w:val="4"/>
              <w:numPr>
                <w:ilvl w:val="0"/>
                <w:numId w:val="0"/>
              </w:numPr>
              <w:jc w:val="center"/>
              <w:rPr>
                <w:sz w:val="28"/>
              </w:rPr>
            </w:pPr>
            <w:r w:rsidRPr="007B0CD5">
              <w:rPr>
                <w:rFonts w:hint="eastAsia"/>
                <w:sz w:val="28"/>
              </w:rPr>
              <w:t>立悔過書</w:t>
            </w:r>
          </w:p>
        </w:tc>
        <w:tc>
          <w:tcPr>
            <w:tcW w:w="2153" w:type="dxa"/>
          </w:tcPr>
          <w:p w:rsidR="00377321" w:rsidRPr="007B0CD5" w:rsidRDefault="00377321" w:rsidP="00003840">
            <w:pPr>
              <w:jc w:val="center"/>
              <w:rPr>
                <w:sz w:val="28"/>
              </w:rPr>
            </w:pPr>
            <w:r w:rsidRPr="007B0CD5">
              <w:rPr>
                <w:rFonts w:hint="eastAsia"/>
                <w:sz w:val="28"/>
              </w:rPr>
              <w:t>2</w:t>
            </w:r>
            <w:r w:rsidRPr="007B0CD5">
              <w:rPr>
                <w:sz w:val="28"/>
              </w:rPr>
              <w:t>49</w:t>
            </w:r>
          </w:p>
        </w:tc>
        <w:tc>
          <w:tcPr>
            <w:tcW w:w="2268" w:type="dxa"/>
          </w:tcPr>
          <w:p w:rsidR="00377321" w:rsidRPr="007B0CD5" w:rsidRDefault="00377321" w:rsidP="00003840">
            <w:pPr>
              <w:jc w:val="center"/>
              <w:rPr>
                <w:sz w:val="28"/>
              </w:rPr>
            </w:pPr>
            <w:r w:rsidRPr="007B0CD5">
              <w:rPr>
                <w:sz w:val="28"/>
              </w:rPr>
              <w:t>1.</w:t>
            </w:r>
            <w:r w:rsidR="007745C1" w:rsidRPr="007B0CD5">
              <w:rPr>
                <w:sz w:val="28"/>
              </w:rPr>
              <w:t>7</w:t>
            </w:r>
          </w:p>
        </w:tc>
      </w:tr>
      <w:tr w:rsidR="007B0CD5" w:rsidRPr="007B0CD5" w:rsidTr="00377321">
        <w:tc>
          <w:tcPr>
            <w:tcW w:w="2982" w:type="dxa"/>
          </w:tcPr>
          <w:p w:rsidR="00377321" w:rsidRPr="007B0CD5" w:rsidRDefault="00377321" w:rsidP="00003840">
            <w:pPr>
              <w:pStyle w:val="4"/>
              <w:numPr>
                <w:ilvl w:val="0"/>
                <w:numId w:val="0"/>
              </w:numPr>
              <w:jc w:val="center"/>
              <w:rPr>
                <w:sz w:val="28"/>
              </w:rPr>
            </w:pPr>
            <w:r w:rsidRPr="007B0CD5">
              <w:rPr>
                <w:rFonts w:hint="eastAsia"/>
                <w:sz w:val="28"/>
              </w:rPr>
              <w:t>提供義務勞務</w:t>
            </w:r>
          </w:p>
        </w:tc>
        <w:tc>
          <w:tcPr>
            <w:tcW w:w="2153" w:type="dxa"/>
          </w:tcPr>
          <w:p w:rsidR="00377321" w:rsidRPr="007B0CD5" w:rsidRDefault="00377321" w:rsidP="00003840">
            <w:pPr>
              <w:jc w:val="center"/>
              <w:rPr>
                <w:sz w:val="28"/>
              </w:rPr>
            </w:pPr>
            <w:r w:rsidRPr="007B0CD5">
              <w:rPr>
                <w:rFonts w:hint="eastAsia"/>
                <w:sz w:val="28"/>
              </w:rPr>
              <w:t>8</w:t>
            </w:r>
            <w:r w:rsidRPr="007B0CD5">
              <w:rPr>
                <w:sz w:val="28"/>
              </w:rPr>
              <w:t>7</w:t>
            </w:r>
          </w:p>
        </w:tc>
        <w:tc>
          <w:tcPr>
            <w:tcW w:w="2268" w:type="dxa"/>
          </w:tcPr>
          <w:p w:rsidR="00377321" w:rsidRPr="007B0CD5" w:rsidRDefault="00377321" w:rsidP="00003840">
            <w:pPr>
              <w:jc w:val="center"/>
              <w:rPr>
                <w:sz w:val="28"/>
              </w:rPr>
            </w:pPr>
            <w:r w:rsidRPr="007B0CD5">
              <w:rPr>
                <w:sz w:val="28"/>
              </w:rPr>
              <w:t>0.</w:t>
            </w:r>
            <w:r w:rsidR="007745C1" w:rsidRPr="007B0CD5">
              <w:rPr>
                <w:sz w:val="28"/>
              </w:rPr>
              <w:t>6</w:t>
            </w:r>
          </w:p>
        </w:tc>
      </w:tr>
      <w:tr w:rsidR="007B0CD5" w:rsidRPr="007B0CD5" w:rsidTr="00377321">
        <w:tc>
          <w:tcPr>
            <w:tcW w:w="2982" w:type="dxa"/>
          </w:tcPr>
          <w:p w:rsidR="00377321" w:rsidRPr="007B0CD5" w:rsidRDefault="00377321" w:rsidP="00003840">
            <w:pPr>
              <w:pStyle w:val="4"/>
              <w:numPr>
                <w:ilvl w:val="0"/>
                <w:numId w:val="0"/>
              </w:numPr>
              <w:jc w:val="center"/>
              <w:rPr>
                <w:sz w:val="28"/>
              </w:rPr>
            </w:pPr>
            <w:r w:rsidRPr="007B0CD5">
              <w:rPr>
                <w:rFonts w:hint="eastAsia"/>
                <w:sz w:val="28"/>
              </w:rPr>
              <w:t>其他</w:t>
            </w:r>
          </w:p>
        </w:tc>
        <w:tc>
          <w:tcPr>
            <w:tcW w:w="2153" w:type="dxa"/>
          </w:tcPr>
          <w:p w:rsidR="00377321" w:rsidRPr="007B0CD5" w:rsidRDefault="00377321" w:rsidP="00003840">
            <w:pPr>
              <w:jc w:val="center"/>
              <w:rPr>
                <w:sz w:val="28"/>
              </w:rPr>
            </w:pPr>
            <w:r w:rsidRPr="007B0CD5">
              <w:rPr>
                <w:rFonts w:hint="eastAsia"/>
                <w:sz w:val="28"/>
              </w:rPr>
              <w:t>1</w:t>
            </w:r>
          </w:p>
        </w:tc>
        <w:tc>
          <w:tcPr>
            <w:tcW w:w="2268" w:type="dxa"/>
          </w:tcPr>
          <w:p w:rsidR="00377321" w:rsidRPr="007B0CD5" w:rsidRDefault="00377321" w:rsidP="00003840">
            <w:pPr>
              <w:jc w:val="center"/>
              <w:rPr>
                <w:sz w:val="28"/>
              </w:rPr>
            </w:pPr>
            <w:r w:rsidRPr="007B0CD5">
              <w:rPr>
                <w:sz w:val="28"/>
              </w:rPr>
              <w:t>0</w:t>
            </w:r>
          </w:p>
        </w:tc>
      </w:tr>
    </w:tbl>
    <w:p w:rsidR="00377321" w:rsidRPr="007B0CD5" w:rsidRDefault="00377321" w:rsidP="00377321">
      <w:pPr>
        <w:pStyle w:val="4"/>
        <w:numPr>
          <w:ilvl w:val="0"/>
          <w:numId w:val="0"/>
        </w:numPr>
        <w:spacing w:line="0" w:lineRule="atLeast"/>
        <w:ind w:leftChars="403" w:left="2081" w:hangingChars="273" w:hanging="710"/>
        <w:rPr>
          <w:sz w:val="24"/>
        </w:rPr>
      </w:pPr>
      <w:proofErr w:type="gramStart"/>
      <w:r w:rsidRPr="007B0CD5">
        <w:rPr>
          <w:rFonts w:hint="eastAsia"/>
          <w:sz w:val="24"/>
        </w:rPr>
        <w:t>註</w:t>
      </w:r>
      <w:proofErr w:type="gramEnd"/>
      <w:r w:rsidRPr="007B0CD5">
        <w:rPr>
          <w:rFonts w:hint="eastAsia"/>
          <w:sz w:val="24"/>
        </w:rPr>
        <w:t>：1.</w:t>
      </w:r>
      <w:proofErr w:type="gramStart"/>
      <w:r w:rsidRPr="007B0CD5">
        <w:rPr>
          <w:rFonts w:hint="eastAsia"/>
          <w:sz w:val="24"/>
        </w:rPr>
        <w:t>酒駕係</w:t>
      </w:r>
      <w:proofErr w:type="gramEnd"/>
      <w:r w:rsidRPr="007B0CD5">
        <w:rPr>
          <w:rFonts w:hint="eastAsia"/>
          <w:sz w:val="24"/>
        </w:rPr>
        <w:t>指服用酒類或其他相類之物觸犯刑法第185條之3或陸海空軍刑法第54條者。</w:t>
      </w:r>
    </w:p>
    <w:p w:rsidR="00377321" w:rsidRPr="007B0CD5" w:rsidRDefault="00377321" w:rsidP="00377321">
      <w:pPr>
        <w:pStyle w:val="4"/>
        <w:numPr>
          <w:ilvl w:val="0"/>
          <w:numId w:val="0"/>
        </w:numPr>
        <w:spacing w:line="0" w:lineRule="atLeast"/>
        <w:ind w:leftChars="539" w:left="2080" w:hangingChars="95" w:hanging="247"/>
        <w:rPr>
          <w:sz w:val="24"/>
        </w:rPr>
      </w:pPr>
      <w:r w:rsidRPr="007B0CD5">
        <w:rPr>
          <w:rFonts w:hint="eastAsia"/>
          <w:sz w:val="24"/>
        </w:rPr>
        <w:t>2.本表</w:t>
      </w:r>
      <w:proofErr w:type="gramStart"/>
      <w:r w:rsidRPr="007B0CD5">
        <w:rPr>
          <w:rFonts w:hint="eastAsia"/>
          <w:sz w:val="24"/>
        </w:rPr>
        <w:t>係依緩起訴</w:t>
      </w:r>
      <w:proofErr w:type="gramEnd"/>
      <w:r w:rsidRPr="007B0CD5">
        <w:rPr>
          <w:rFonts w:hint="eastAsia"/>
          <w:sz w:val="24"/>
        </w:rPr>
        <w:t>處分確定案件統計。</w:t>
      </w:r>
    </w:p>
    <w:p w:rsidR="00377321" w:rsidRPr="007B0CD5" w:rsidRDefault="00377321" w:rsidP="00377321">
      <w:pPr>
        <w:pStyle w:val="4"/>
        <w:numPr>
          <w:ilvl w:val="0"/>
          <w:numId w:val="0"/>
        </w:numPr>
        <w:spacing w:line="0" w:lineRule="atLeast"/>
        <w:ind w:leftChars="539" w:left="2080" w:hangingChars="95" w:hanging="247"/>
        <w:rPr>
          <w:sz w:val="24"/>
        </w:rPr>
      </w:pPr>
      <w:r w:rsidRPr="007B0CD5">
        <w:rPr>
          <w:rFonts w:hint="eastAsia"/>
          <w:sz w:val="24"/>
        </w:rPr>
        <w:t>3.檢察官命被告遵守或履行刑事訴訟法第253條之2第1項多款事項為複選。</w:t>
      </w:r>
    </w:p>
    <w:p w:rsidR="00377321" w:rsidRPr="007B0CD5" w:rsidRDefault="00377321" w:rsidP="00377321">
      <w:pPr>
        <w:pStyle w:val="4"/>
        <w:numPr>
          <w:ilvl w:val="0"/>
          <w:numId w:val="0"/>
        </w:numPr>
        <w:spacing w:after="240" w:line="0" w:lineRule="atLeast"/>
        <w:ind w:leftChars="394" w:left="2669" w:hangingChars="511" w:hanging="1329"/>
        <w:rPr>
          <w:sz w:val="24"/>
        </w:rPr>
      </w:pPr>
      <w:r w:rsidRPr="007B0CD5">
        <w:rPr>
          <w:rFonts w:hint="eastAsia"/>
          <w:sz w:val="24"/>
        </w:rPr>
        <w:t>資料來源：整理自法務部法檢字第</w:t>
      </w:r>
      <w:r w:rsidR="00B023AC" w:rsidRPr="007B0CD5">
        <w:rPr>
          <w:rFonts w:hint="eastAsia"/>
          <w:sz w:val="24"/>
        </w:rPr>
        <w:t>11304522850</w:t>
      </w:r>
      <w:r w:rsidRPr="007B0CD5">
        <w:rPr>
          <w:rFonts w:hint="eastAsia"/>
          <w:sz w:val="24"/>
        </w:rPr>
        <w:t>號函文提供數據(本院收文號：1130135943)。</w:t>
      </w:r>
    </w:p>
    <w:p w:rsidR="00377321" w:rsidRPr="007B0CD5" w:rsidRDefault="00377321" w:rsidP="007C67FD">
      <w:pPr>
        <w:pStyle w:val="4"/>
        <w:numPr>
          <w:ilvl w:val="0"/>
          <w:numId w:val="0"/>
        </w:numPr>
        <w:spacing w:before="240" w:line="0" w:lineRule="atLeast"/>
        <w:ind w:leftChars="403" w:left="2196" w:hangingChars="275" w:hanging="825"/>
        <w:rPr>
          <w:sz w:val="28"/>
        </w:rPr>
      </w:pPr>
      <w:r w:rsidRPr="007B0CD5">
        <w:rPr>
          <w:rFonts w:hint="eastAsia"/>
          <w:sz w:val="28"/>
        </w:rPr>
        <w:t>表</w:t>
      </w:r>
      <w:r w:rsidR="007C67FD" w:rsidRPr="007B0CD5">
        <w:rPr>
          <w:rFonts w:hint="eastAsia"/>
          <w:sz w:val="28"/>
        </w:rPr>
        <w:t>12</w:t>
      </w:r>
      <w:r w:rsidRPr="007B0CD5">
        <w:rPr>
          <w:rFonts w:hint="eastAsia"/>
          <w:sz w:val="28"/>
        </w:rPr>
        <w:t xml:space="preserve"> 107年至112年</w:t>
      </w:r>
      <w:proofErr w:type="gramStart"/>
      <w:r w:rsidR="00A41C2C" w:rsidRPr="007B0CD5">
        <w:rPr>
          <w:rFonts w:hint="eastAsia"/>
          <w:sz w:val="28"/>
        </w:rPr>
        <w:t>地檢署</w:t>
      </w:r>
      <w:r w:rsidRPr="007B0CD5">
        <w:rPr>
          <w:rFonts w:hint="eastAsia"/>
          <w:sz w:val="28"/>
        </w:rPr>
        <w:t>酒駕案件</w:t>
      </w:r>
      <w:proofErr w:type="gramEnd"/>
      <w:r w:rsidRPr="007B0CD5">
        <w:rPr>
          <w:rFonts w:hint="eastAsia"/>
          <w:sz w:val="28"/>
        </w:rPr>
        <w:t>緩起訴</w:t>
      </w:r>
      <w:proofErr w:type="gramStart"/>
      <w:r w:rsidRPr="007B0CD5">
        <w:rPr>
          <w:rFonts w:hint="eastAsia"/>
          <w:sz w:val="28"/>
        </w:rPr>
        <w:t>處分附命酒</w:t>
      </w:r>
      <w:proofErr w:type="gramEnd"/>
      <w:r w:rsidRPr="007B0CD5">
        <w:rPr>
          <w:rFonts w:hint="eastAsia"/>
          <w:sz w:val="28"/>
        </w:rPr>
        <w:t>精戒癮治療統計(單位：人、%)</w:t>
      </w:r>
    </w:p>
    <w:tbl>
      <w:tblPr>
        <w:tblStyle w:val="af7"/>
        <w:tblW w:w="0" w:type="auto"/>
        <w:tblInd w:w="1395" w:type="dxa"/>
        <w:tblLook w:val="04A0" w:firstRow="1" w:lastRow="0" w:firstColumn="1" w:lastColumn="0" w:noHBand="0" w:noVBand="1"/>
      </w:tblPr>
      <w:tblGrid>
        <w:gridCol w:w="1294"/>
        <w:gridCol w:w="2409"/>
        <w:gridCol w:w="2694"/>
        <w:gridCol w:w="1042"/>
      </w:tblGrid>
      <w:tr w:rsidR="007B0CD5" w:rsidRPr="007B0CD5" w:rsidTr="00377321">
        <w:trPr>
          <w:tblHeader/>
        </w:trPr>
        <w:tc>
          <w:tcPr>
            <w:tcW w:w="1294" w:type="dxa"/>
            <w:shd w:val="clear" w:color="auto" w:fill="EEECE1" w:themeFill="background2"/>
          </w:tcPr>
          <w:p w:rsidR="00377321" w:rsidRPr="007B0CD5" w:rsidRDefault="00377321" w:rsidP="00003840">
            <w:pPr>
              <w:pStyle w:val="3"/>
              <w:numPr>
                <w:ilvl w:val="0"/>
                <w:numId w:val="0"/>
              </w:numPr>
              <w:spacing w:line="0" w:lineRule="atLeast"/>
              <w:jc w:val="center"/>
              <w:rPr>
                <w:b/>
                <w:sz w:val="28"/>
              </w:rPr>
            </w:pPr>
            <w:r w:rsidRPr="007B0CD5">
              <w:rPr>
                <w:rFonts w:hint="eastAsia"/>
                <w:b/>
                <w:sz w:val="28"/>
              </w:rPr>
              <w:t>年度</w:t>
            </w:r>
          </w:p>
        </w:tc>
        <w:tc>
          <w:tcPr>
            <w:tcW w:w="2409" w:type="dxa"/>
            <w:shd w:val="clear" w:color="auto" w:fill="EEECE1" w:themeFill="background2"/>
          </w:tcPr>
          <w:p w:rsidR="00377321" w:rsidRPr="007B0CD5" w:rsidRDefault="00377321" w:rsidP="00003840">
            <w:pPr>
              <w:pStyle w:val="3"/>
              <w:numPr>
                <w:ilvl w:val="0"/>
                <w:numId w:val="0"/>
              </w:numPr>
              <w:spacing w:line="0" w:lineRule="atLeast"/>
              <w:jc w:val="center"/>
              <w:rPr>
                <w:b/>
                <w:sz w:val="28"/>
              </w:rPr>
            </w:pPr>
            <w:r w:rsidRPr="007B0CD5">
              <w:rPr>
                <w:rFonts w:hint="eastAsia"/>
                <w:b/>
                <w:sz w:val="28"/>
              </w:rPr>
              <w:t>緩起訴處分人數</w:t>
            </w:r>
          </w:p>
        </w:tc>
        <w:tc>
          <w:tcPr>
            <w:tcW w:w="2694" w:type="dxa"/>
            <w:shd w:val="clear" w:color="auto" w:fill="EEECE1" w:themeFill="background2"/>
          </w:tcPr>
          <w:p w:rsidR="00377321" w:rsidRPr="007B0CD5" w:rsidRDefault="00377321" w:rsidP="00003840">
            <w:pPr>
              <w:pStyle w:val="3"/>
              <w:numPr>
                <w:ilvl w:val="0"/>
                <w:numId w:val="0"/>
              </w:numPr>
              <w:spacing w:line="0" w:lineRule="atLeast"/>
              <w:jc w:val="center"/>
              <w:rPr>
                <w:b/>
                <w:sz w:val="28"/>
              </w:rPr>
            </w:pPr>
            <w:proofErr w:type="gramStart"/>
            <w:r w:rsidRPr="007B0CD5">
              <w:rPr>
                <w:rFonts w:hint="eastAsia"/>
                <w:b/>
                <w:sz w:val="28"/>
              </w:rPr>
              <w:t>附命酒精</w:t>
            </w:r>
            <w:proofErr w:type="gramEnd"/>
            <w:r w:rsidRPr="007B0CD5">
              <w:rPr>
                <w:rFonts w:hint="eastAsia"/>
                <w:b/>
                <w:sz w:val="28"/>
              </w:rPr>
              <w:t>戒癮治療</w:t>
            </w:r>
          </w:p>
        </w:tc>
        <w:tc>
          <w:tcPr>
            <w:tcW w:w="1042" w:type="dxa"/>
            <w:shd w:val="clear" w:color="auto" w:fill="EEECE1" w:themeFill="background2"/>
          </w:tcPr>
          <w:p w:rsidR="00377321" w:rsidRPr="007B0CD5" w:rsidRDefault="00377321" w:rsidP="00003840">
            <w:pPr>
              <w:pStyle w:val="3"/>
              <w:numPr>
                <w:ilvl w:val="0"/>
                <w:numId w:val="0"/>
              </w:numPr>
              <w:spacing w:line="0" w:lineRule="atLeast"/>
              <w:jc w:val="center"/>
              <w:rPr>
                <w:b/>
                <w:sz w:val="28"/>
              </w:rPr>
            </w:pPr>
            <w:r w:rsidRPr="007B0CD5">
              <w:rPr>
                <w:rFonts w:hint="eastAsia"/>
                <w:b/>
                <w:sz w:val="28"/>
              </w:rPr>
              <w:t>比率</w:t>
            </w:r>
          </w:p>
        </w:tc>
      </w:tr>
      <w:tr w:rsidR="007B0CD5" w:rsidRPr="007B0CD5" w:rsidTr="00377321">
        <w:tc>
          <w:tcPr>
            <w:tcW w:w="1294" w:type="dxa"/>
            <w:shd w:val="clear" w:color="auto" w:fill="auto"/>
          </w:tcPr>
          <w:p w:rsidR="00377321" w:rsidRPr="007B0CD5" w:rsidRDefault="00377321" w:rsidP="00003840">
            <w:pPr>
              <w:pStyle w:val="3"/>
              <w:numPr>
                <w:ilvl w:val="0"/>
                <w:numId w:val="0"/>
              </w:numPr>
              <w:spacing w:line="0" w:lineRule="atLeast"/>
              <w:jc w:val="center"/>
              <w:rPr>
                <w:sz w:val="28"/>
              </w:rPr>
            </w:pPr>
            <w:r w:rsidRPr="007B0CD5">
              <w:rPr>
                <w:rFonts w:hint="eastAsia"/>
                <w:sz w:val="28"/>
              </w:rPr>
              <w:t>107</w:t>
            </w:r>
          </w:p>
        </w:tc>
        <w:tc>
          <w:tcPr>
            <w:tcW w:w="2409"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20,751</w:t>
            </w:r>
          </w:p>
        </w:tc>
        <w:tc>
          <w:tcPr>
            <w:tcW w:w="26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4</w:t>
            </w:r>
            <w:r w:rsidRPr="007B0CD5">
              <w:rPr>
                <w:sz w:val="28"/>
              </w:rPr>
              <w:t>4</w:t>
            </w:r>
          </w:p>
        </w:tc>
        <w:tc>
          <w:tcPr>
            <w:tcW w:w="1042"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0.2</w:t>
            </w:r>
          </w:p>
        </w:tc>
      </w:tr>
      <w:tr w:rsidR="007B0CD5" w:rsidRPr="007B0CD5" w:rsidTr="00377321">
        <w:tc>
          <w:tcPr>
            <w:tcW w:w="12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108</w:t>
            </w:r>
          </w:p>
        </w:tc>
        <w:tc>
          <w:tcPr>
            <w:tcW w:w="2409"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w:t>
            </w:r>
            <w:r w:rsidRPr="007B0CD5">
              <w:rPr>
                <w:sz w:val="28"/>
              </w:rPr>
              <w:t>9,472</w:t>
            </w:r>
          </w:p>
        </w:tc>
        <w:tc>
          <w:tcPr>
            <w:tcW w:w="26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2</w:t>
            </w:r>
            <w:r w:rsidRPr="007B0CD5">
              <w:rPr>
                <w:sz w:val="28"/>
              </w:rPr>
              <w:t>08</w:t>
            </w:r>
          </w:p>
        </w:tc>
        <w:tc>
          <w:tcPr>
            <w:tcW w:w="1042"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1.1</w:t>
            </w:r>
          </w:p>
        </w:tc>
      </w:tr>
      <w:tr w:rsidR="007B0CD5" w:rsidRPr="007B0CD5" w:rsidTr="00377321">
        <w:tc>
          <w:tcPr>
            <w:tcW w:w="12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109</w:t>
            </w:r>
          </w:p>
        </w:tc>
        <w:tc>
          <w:tcPr>
            <w:tcW w:w="2409"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w:t>
            </w:r>
            <w:r w:rsidRPr="007B0CD5">
              <w:rPr>
                <w:sz w:val="28"/>
              </w:rPr>
              <w:t>7,299</w:t>
            </w:r>
          </w:p>
        </w:tc>
        <w:tc>
          <w:tcPr>
            <w:tcW w:w="26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2</w:t>
            </w:r>
            <w:r w:rsidRPr="007B0CD5">
              <w:rPr>
                <w:sz w:val="28"/>
              </w:rPr>
              <w:t>27</w:t>
            </w:r>
          </w:p>
        </w:tc>
        <w:tc>
          <w:tcPr>
            <w:tcW w:w="1042"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1.3</w:t>
            </w:r>
          </w:p>
        </w:tc>
      </w:tr>
      <w:tr w:rsidR="007B0CD5" w:rsidRPr="007B0CD5" w:rsidTr="00377321">
        <w:tc>
          <w:tcPr>
            <w:tcW w:w="12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lastRenderedPageBreak/>
              <w:t>110</w:t>
            </w:r>
          </w:p>
        </w:tc>
        <w:tc>
          <w:tcPr>
            <w:tcW w:w="2409"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w:t>
            </w:r>
            <w:r w:rsidRPr="007B0CD5">
              <w:rPr>
                <w:sz w:val="28"/>
              </w:rPr>
              <w:t>1,501</w:t>
            </w:r>
          </w:p>
        </w:tc>
        <w:tc>
          <w:tcPr>
            <w:tcW w:w="26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9</w:t>
            </w:r>
            <w:r w:rsidRPr="007B0CD5">
              <w:rPr>
                <w:sz w:val="28"/>
              </w:rPr>
              <w:t>0</w:t>
            </w:r>
          </w:p>
        </w:tc>
        <w:tc>
          <w:tcPr>
            <w:tcW w:w="1042"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0.8</w:t>
            </w:r>
          </w:p>
        </w:tc>
      </w:tr>
      <w:tr w:rsidR="007B0CD5" w:rsidRPr="007B0CD5" w:rsidTr="00377321">
        <w:tc>
          <w:tcPr>
            <w:tcW w:w="12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111</w:t>
            </w:r>
          </w:p>
        </w:tc>
        <w:tc>
          <w:tcPr>
            <w:tcW w:w="2409"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w:t>
            </w:r>
            <w:r w:rsidRPr="007B0CD5">
              <w:rPr>
                <w:sz w:val="28"/>
              </w:rPr>
              <w:t>1,717</w:t>
            </w:r>
          </w:p>
        </w:tc>
        <w:tc>
          <w:tcPr>
            <w:tcW w:w="26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3</w:t>
            </w:r>
            <w:r w:rsidRPr="007B0CD5">
              <w:rPr>
                <w:sz w:val="28"/>
              </w:rPr>
              <w:t>77</w:t>
            </w:r>
          </w:p>
        </w:tc>
        <w:tc>
          <w:tcPr>
            <w:tcW w:w="1042"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3.2</w:t>
            </w:r>
          </w:p>
        </w:tc>
      </w:tr>
      <w:tr w:rsidR="007B0CD5" w:rsidRPr="007B0CD5" w:rsidTr="00377321">
        <w:tc>
          <w:tcPr>
            <w:tcW w:w="12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112</w:t>
            </w:r>
          </w:p>
        </w:tc>
        <w:tc>
          <w:tcPr>
            <w:tcW w:w="2409"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1</w:t>
            </w:r>
            <w:r w:rsidRPr="007B0CD5">
              <w:rPr>
                <w:sz w:val="28"/>
              </w:rPr>
              <w:t>1,476</w:t>
            </w:r>
          </w:p>
        </w:tc>
        <w:tc>
          <w:tcPr>
            <w:tcW w:w="2694"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3</w:t>
            </w:r>
            <w:r w:rsidRPr="007B0CD5">
              <w:rPr>
                <w:sz w:val="28"/>
              </w:rPr>
              <w:t>73</w:t>
            </w:r>
          </w:p>
        </w:tc>
        <w:tc>
          <w:tcPr>
            <w:tcW w:w="1042" w:type="dxa"/>
          </w:tcPr>
          <w:p w:rsidR="00377321" w:rsidRPr="007B0CD5" w:rsidRDefault="00377321" w:rsidP="00003840">
            <w:pPr>
              <w:pStyle w:val="3"/>
              <w:numPr>
                <w:ilvl w:val="0"/>
                <w:numId w:val="0"/>
              </w:numPr>
              <w:spacing w:line="0" w:lineRule="atLeast"/>
              <w:jc w:val="center"/>
              <w:rPr>
                <w:sz w:val="28"/>
              </w:rPr>
            </w:pPr>
            <w:r w:rsidRPr="007B0CD5">
              <w:rPr>
                <w:rFonts w:hint="eastAsia"/>
                <w:sz w:val="28"/>
              </w:rPr>
              <w:t>3.3</w:t>
            </w:r>
          </w:p>
        </w:tc>
      </w:tr>
    </w:tbl>
    <w:p w:rsidR="00377321" w:rsidRPr="007B0CD5" w:rsidRDefault="00377321" w:rsidP="00D852B3">
      <w:pPr>
        <w:pStyle w:val="4"/>
        <w:numPr>
          <w:ilvl w:val="0"/>
          <w:numId w:val="0"/>
        </w:numPr>
        <w:spacing w:after="240" w:line="0" w:lineRule="atLeast"/>
        <w:ind w:leftChars="415" w:left="2726" w:hangingChars="505" w:hanging="1314"/>
        <w:rPr>
          <w:sz w:val="24"/>
        </w:rPr>
      </w:pPr>
      <w:r w:rsidRPr="007B0CD5">
        <w:rPr>
          <w:rFonts w:hint="eastAsia"/>
          <w:sz w:val="24"/>
        </w:rPr>
        <w:t>資料來源：整理自法務部法檢字第</w:t>
      </w:r>
      <w:r w:rsidR="007745C1" w:rsidRPr="007B0CD5">
        <w:rPr>
          <w:rFonts w:hint="eastAsia"/>
          <w:sz w:val="24"/>
        </w:rPr>
        <w:t>11304522850</w:t>
      </w:r>
      <w:r w:rsidRPr="007B0CD5">
        <w:rPr>
          <w:rFonts w:hint="eastAsia"/>
          <w:sz w:val="24"/>
        </w:rPr>
        <w:t>號函文提供數據(本院收文號：1130135943)。</w:t>
      </w:r>
    </w:p>
    <w:p w:rsidR="00377321" w:rsidRPr="007B0CD5" w:rsidRDefault="007C67FD" w:rsidP="00377321">
      <w:pPr>
        <w:pStyle w:val="3"/>
        <w:numPr>
          <w:ilvl w:val="0"/>
          <w:numId w:val="0"/>
        </w:numPr>
        <w:ind w:left="1361"/>
      </w:pPr>
      <w:r w:rsidRPr="007B0CD5">
        <w:rPr>
          <w:rFonts w:hint="eastAsia"/>
        </w:rPr>
        <w:t xml:space="preserve">    </w:t>
      </w:r>
      <w:proofErr w:type="gramStart"/>
      <w:r w:rsidRPr="007B0CD5">
        <w:rPr>
          <w:rFonts w:hint="eastAsia"/>
        </w:rPr>
        <w:t>然觀上表</w:t>
      </w:r>
      <w:proofErr w:type="gramEnd"/>
      <w:r w:rsidR="00D852B3" w:rsidRPr="007B0CD5">
        <w:rPr>
          <w:rFonts w:hint="eastAsia"/>
        </w:rPr>
        <w:t>11及表12，112年各檢察</w:t>
      </w:r>
      <w:proofErr w:type="gramStart"/>
      <w:r w:rsidR="00D852B3" w:rsidRPr="007B0CD5">
        <w:rPr>
          <w:rFonts w:hint="eastAsia"/>
        </w:rPr>
        <w:t>機關酒駕案</w:t>
      </w:r>
      <w:proofErr w:type="gramEnd"/>
      <w:r w:rsidR="00D852B3" w:rsidRPr="007B0CD5">
        <w:rPr>
          <w:rFonts w:hint="eastAsia"/>
        </w:rPr>
        <w:t>件緩起訴處分被告應遵守事項情形，仍以向公庫支付一定金額，忽視部分義務人或因查無財產而無從執行，或因義務人有中低收入戶、在監在押（頻繁進出監獄）等情形致經濟狀況不佳，財產不足清償所欠繳之罰單之問</w:t>
      </w:r>
      <w:r w:rsidR="00EA0AC0" w:rsidRPr="007B0CD5">
        <w:rPr>
          <w:rFonts w:hint="eastAsia"/>
        </w:rPr>
        <w:t>題外，又各</w:t>
      </w:r>
      <w:r w:rsidR="00A41C2C" w:rsidRPr="007B0CD5">
        <w:rPr>
          <w:rFonts w:hint="eastAsia"/>
        </w:rPr>
        <w:t>地檢署</w:t>
      </w:r>
      <w:r w:rsidR="00EA0AC0" w:rsidRPr="007B0CD5">
        <w:rPr>
          <w:rFonts w:hint="eastAsia"/>
        </w:rPr>
        <w:t>對於</w:t>
      </w:r>
      <w:proofErr w:type="gramStart"/>
      <w:r w:rsidR="00D852B3" w:rsidRPr="007B0CD5">
        <w:rPr>
          <w:rFonts w:hint="eastAsia"/>
        </w:rPr>
        <w:t>酒駕案件附</w:t>
      </w:r>
      <w:proofErr w:type="gramEnd"/>
      <w:r w:rsidR="00D852B3" w:rsidRPr="007B0CD5">
        <w:rPr>
          <w:rFonts w:hint="eastAsia"/>
        </w:rPr>
        <w:t>命被告酒癮戒治之</w:t>
      </w:r>
      <w:r w:rsidR="00EA0AC0" w:rsidRPr="007B0CD5">
        <w:rPr>
          <w:rFonts w:hint="eastAsia"/>
        </w:rPr>
        <w:t>人數</w:t>
      </w:r>
      <w:r w:rsidR="00D852B3" w:rsidRPr="007B0CD5">
        <w:rPr>
          <w:rFonts w:hint="eastAsia"/>
        </w:rPr>
        <w:t>，僅有373人，遠遠不及向公庫支付一定金額11</w:t>
      </w:r>
      <w:r w:rsidR="00D852B3" w:rsidRPr="007B0CD5">
        <w:t>,</w:t>
      </w:r>
      <w:r w:rsidR="00D852B3" w:rsidRPr="007B0CD5">
        <w:rPr>
          <w:rFonts w:hint="eastAsia"/>
        </w:rPr>
        <w:t>392人次，對照行政執行署</w:t>
      </w:r>
      <w:proofErr w:type="gramStart"/>
      <w:r w:rsidR="00D852B3" w:rsidRPr="007B0CD5">
        <w:rPr>
          <w:rFonts w:hint="eastAsia"/>
        </w:rPr>
        <w:t>對於酒駕案</w:t>
      </w:r>
      <w:proofErr w:type="gramEnd"/>
      <w:r w:rsidR="00D852B3" w:rsidRPr="007B0CD5">
        <w:rPr>
          <w:rFonts w:hint="eastAsia"/>
        </w:rPr>
        <w:t>件執行率僅有一成有餘之狀況，此種處分顯未能達到嚇阻效果，反能使受處分人透過名下無財產之僥倖心態，無懼法律</w:t>
      </w:r>
      <w:proofErr w:type="gramStart"/>
      <w:r w:rsidR="00D852B3" w:rsidRPr="007B0CD5">
        <w:rPr>
          <w:rFonts w:hint="eastAsia"/>
        </w:rPr>
        <w:t>對於酒駕</w:t>
      </w:r>
      <w:proofErr w:type="gramEnd"/>
      <w:r w:rsidR="00D852B3" w:rsidRPr="007B0CD5">
        <w:rPr>
          <w:rFonts w:hint="eastAsia"/>
        </w:rPr>
        <w:t>之處罰，</w:t>
      </w:r>
      <w:r w:rsidR="009E27F7" w:rsidRPr="007B0CD5">
        <w:rPr>
          <w:rFonts w:hint="eastAsia"/>
        </w:rPr>
        <w:t>而</w:t>
      </w:r>
      <w:proofErr w:type="gramStart"/>
      <w:r w:rsidR="009E27F7" w:rsidRPr="007B0CD5">
        <w:rPr>
          <w:rFonts w:hint="eastAsia"/>
        </w:rPr>
        <w:t>難</w:t>
      </w:r>
      <w:r w:rsidR="00E42F7A" w:rsidRPr="007B0CD5">
        <w:rPr>
          <w:rFonts w:hint="eastAsia"/>
        </w:rPr>
        <w:t>生</w:t>
      </w:r>
      <w:r w:rsidR="009E27F7" w:rsidRPr="007B0CD5">
        <w:rPr>
          <w:rFonts w:hint="eastAsia"/>
        </w:rPr>
        <w:t>預防酒</w:t>
      </w:r>
      <w:proofErr w:type="gramEnd"/>
      <w:r w:rsidR="009E27F7" w:rsidRPr="007B0CD5">
        <w:rPr>
          <w:rFonts w:hint="eastAsia"/>
        </w:rPr>
        <w:t>駕之效。</w:t>
      </w:r>
    </w:p>
    <w:p w:rsidR="00E42F7A" w:rsidRPr="007B0CD5" w:rsidRDefault="00160D8D" w:rsidP="00E42F7A">
      <w:pPr>
        <w:pStyle w:val="3"/>
      </w:pPr>
      <w:r w:rsidRPr="007B0CD5">
        <w:rPr>
          <w:rFonts w:hint="eastAsia"/>
        </w:rPr>
        <w:t>綜上，</w:t>
      </w:r>
      <w:r w:rsidR="00E42F7A" w:rsidRPr="007B0CD5">
        <w:rPr>
          <w:rFonts w:hint="eastAsia"/>
        </w:rPr>
        <w:t>行政執行署</w:t>
      </w:r>
      <w:proofErr w:type="gramStart"/>
      <w:r w:rsidR="00E42F7A" w:rsidRPr="007B0CD5">
        <w:rPr>
          <w:rFonts w:hint="eastAsia"/>
        </w:rPr>
        <w:t>執行酒駕案件</w:t>
      </w:r>
      <w:proofErr w:type="gramEnd"/>
      <w:r w:rsidR="00E42F7A" w:rsidRPr="007B0CD5">
        <w:rPr>
          <w:rFonts w:hint="eastAsia"/>
        </w:rPr>
        <w:t>罰鍰之執行率近10年皆未達百分之二十，雖該署研擬</w:t>
      </w:r>
      <w:proofErr w:type="gramStart"/>
      <w:r w:rsidR="00E42F7A" w:rsidRPr="007B0CD5">
        <w:rPr>
          <w:rFonts w:hint="eastAsia"/>
        </w:rPr>
        <w:t>各項酒駕執</w:t>
      </w:r>
      <w:proofErr w:type="gramEnd"/>
      <w:r w:rsidR="00E42F7A" w:rsidRPr="007B0CD5">
        <w:rPr>
          <w:rFonts w:hint="eastAsia"/>
        </w:rPr>
        <w:t>行專案，</w:t>
      </w:r>
      <w:proofErr w:type="gramStart"/>
      <w:r w:rsidR="00E42F7A" w:rsidRPr="007B0CD5">
        <w:rPr>
          <w:rFonts w:hint="eastAsia"/>
        </w:rPr>
        <w:t>卻仍礙</w:t>
      </w:r>
      <w:proofErr w:type="gramEnd"/>
      <w:r w:rsidR="00E42F7A" w:rsidRPr="007B0CD5">
        <w:rPr>
          <w:rFonts w:hint="eastAsia"/>
        </w:rPr>
        <w:t>於多數義務人名下無財產或僅有車輛難以執行等問題，導致執行率未能有效提升。然各地檢署檢察官</w:t>
      </w:r>
      <w:proofErr w:type="gramStart"/>
      <w:r w:rsidR="00E42F7A" w:rsidRPr="007B0CD5">
        <w:rPr>
          <w:rFonts w:hint="eastAsia"/>
        </w:rPr>
        <w:t>就酒駕緩</w:t>
      </w:r>
      <w:proofErr w:type="gramEnd"/>
      <w:r w:rsidR="00E42F7A" w:rsidRPr="007B0CD5">
        <w:rPr>
          <w:rFonts w:hint="eastAsia"/>
        </w:rPr>
        <w:t>起訴被告擇定應遵守事項之處分時，仍以向國庫支付一定金額為</w:t>
      </w:r>
      <w:proofErr w:type="gramStart"/>
      <w:r w:rsidR="00E42F7A" w:rsidRPr="007B0CD5">
        <w:rPr>
          <w:rFonts w:hint="eastAsia"/>
        </w:rPr>
        <w:t>大宗</w:t>
      </w:r>
      <w:proofErr w:type="gramEnd"/>
      <w:r w:rsidR="00E42F7A" w:rsidRPr="007B0CD5">
        <w:rPr>
          <w:rFonts w:hint="eastAsia"/>
        </w:rPr>
        <w:t>，對照行政執行署近年之執行率，</w:t>
      </w:r>
      <w:proofErr w:type="gramStart"/>
      <w:r w:rsidR="00E42F7A" w:rsidRPr="007B0CD5">
        <w:rPr>
          <w:rFonts w:hint="eastAsia"/>
        </w:rPr>
        <w:t>除難</w:t>
      </w:r>
      <w:proofErr w:type="gramEnd"/>
      <w:r w:rsidR="00E42F7A" w:rsidRPr="007B0CD5">
        <w:rPr>
          <w:rFonts w:hint="eastAsia"/>
        </w:rPr>
        <w:t>達嚇阻之效，更使被告產生僥倖心態，致</w:t>
      </w:r>
      <w:r w:rsidR="004579B6" w:rsidRPr="007B0CD5">
        <w:rPr>
          <w:rFonts w:hint="eastAsia"/>
        </w:rPr>
        <w:t>怠於履行金錢給付之</w:t>
      </w:r>
      <w:r w:rsidR="00E42F7A" w:rsidRPr="007B0CD5">
        <w:rPr>
          <w:rFonts w:hint="eastAsia"/>
        </w:rPr>
        <w:t>義務。法務部允宜正視上述問題，協助行政執行署</w:t>
      </w:r>
      <w:proofErr w:type="gramStart"/>
      <w:r w:rsidR="00E42F7A" w:rsidRPr="007B0CD5">
        <w:rPr>
          <w:rFonts w:hint="eastAsia"/>
        </w:rPr>
        <w:t>研</w:t>
      </w:r>
      <w:proofErr w:type="gramEnd"/>
      <w:r w:rsidR="00E42F7A" w:rsidRPr="007B0CD5">
        <w:rPr>
          <w:rFonts w:hint="eastAsia"/>
        </w:rPr>
        <w:t>議改善措施，並鼓勵各地檢署檢察官對於</w:t>
      </w:r>
      <w:proofErr w:type="gramStart"/>
      <w:r w:rsidR="00E42F7A" w:rsidRPr="007B0CD5">
        <w:rPr>
          <w:rFonts w:hint="eastAsia"/>
        </w:rPr>
        <w:t>酒駕</w:t>
      </w:r>
      <w:proofErr w:type="gramEnd"/>
      <w:r w:rsidR="00E42F7A" w:rsidRPr="007B0CD5">
        <w:rPr>
          <w:rFonts w:hint="eastAsia"/>
        </w:rPr>
        <w:t>緩起訴被告應負擔事項多選擇除了向公庫支付一定金額之其他替代處分，以</w:t>
      </w:r>
      <w:proofErr w:type="gramStart"/>
      <w:r w:rsidR="00E42F7A" w:rsidRPr="007B0CD5">
        <w:rPr>
          <w:rFonts w:hint="eastAsia"/>
        </w:rPr>
        <w:t>提升酒駕案</w:t>
      </w:r>
      <w:proofErr w:type="gramEnd"/>
      <w:r w:rsidR="00E42F7A" w:rsidRPr="007B0CD5">
        <w:rPr>
          <w:rFonts w:hint="eastAsia"/>
        </w:rPr>
        <w:t>件執行之成效。</w:t>
      </w:r>
    </w:p>
    <w:p w:rsidR="001B3F0A" w:rsidRPr="007B0CD5" w:rsidRDefault="001B3F0A" w:rsidP="00DE4238">
      <w:pPr>
        <w:pStyle w:val="2"/>
        <w:rPr>
          <w:b/>
        </w:rPr>
      </w:pPr>
      <w:r w:rsidRPr="007B0CD5">
        <w:rPr>
          <w:rFonts w:hint="eastAsia"/>
          <w:b/>
        </w:rPr>
        <w:lastRenderedPageBreak/>
        <w:t>交通部</w:t>
      </w:r>
      <w:r w:rsidR="00D9459F" w:rsidRPr="007B0CD5">
        <w:rPr>
          <w:rFonts w:hint="eastAsia"/>
          <w:b/>
        </w:rPr>
        <w:t>為預防</w:t>
      </w:r>
      <w:proofErr w:type="gramStart"/>
      <w:r w:rsidR="00D9459F" w:rsidRPr="007B0CD5">
        <w:rPr>
          <w:rFonts w:hint="eastAsia"/>
          <w:b/>
        </w:rPr>
        <w:t>酒駕</w:t>
      </w:r>
      <w:r w:rsidR="0031297C" w:rsidRPr="007B0CD5">
        <w:rPr>
          <w:rFonts w:hint="eastAsia"/>
          <w:b/>
        </w:rPr>
        <w:t>再</w:t>
      </w:r>
      <w:proofErr w:type="gramEnd"/>
      <w:r w:rsidR="0031297C" w:rsidRPr="007B0CD5">
        <w:rPr>
          <w:rFonts w:hint="eastAsia"/>
          <w:b/>
        </w:rPr>
        <w:t>犯</w:t>
      </w:r>
      <w:r w:rsidR="00D9459F" w:rsidRPr="007B0CD5">
        <w:rPr>
          <w:rFonts w:hint="eastAsia"/>
          <w:b/>
        </w:rPr>
        <w:t>，</w:t>
      </w:r>
      <w:r w:rsidR="0031297C" w:rsidRPr="007B0CD5">
        <w:rPr>
          <w:rFonts w:hint="eastAsia"/>
          <w:b/>
        </w:rPr>
        <w:t>於109年3月1日</w:t>
      </w:r>
      <w:r w:rsidR="00945A53" w:rsidRPr="007B0CD5">
        <w:rPr>
          <w:rFonts w:hint="eastAsia"/>
          <w:b/>
        </w:rPr>
        <w:t>修正</w:t>
      </w:r>
      <w:r w:rsidR="0031297C" w:rsidRPr="007B0CD5">
        <w:rPr>
          <w:rFonts w:hint="eastAsia"/>
          <w:b/>
        </w:rPr>
        <w:t>施行道路交通管理處罰條例第35條之1</w:t>
      </w:r>
      <w:r w:rsidR="00945A53" w:rsidRPr="007B0CD5">
        <w:rPr>
          <w:rFonts w:hint="eastAsia"/>
          <w:b/>
        </w:rPr>
        <w:t>並</w:t>
      </w:r>
      <w:r w:rsidR="0031297C" w:rsidRPr="007B0CD5">
        <w:rPr>
          <w:rFonts w:hint="eastAsia"/>
          <w:b/>
        </w:rPr>
        <w:t>推動汽車裝設車輛點火自動鎖定裝置（以下稱酒精鎖)，期</w:t>
      </w:r>
      <w:r w:rsidR="00D9459F" w:rsidRPr="007B0CD5">
        <w:rPr>
          <w:rFonts w:hint="eastAsia"/>
          <w:b/>
        </w:rPr>
        <w:t>透過酒精鎖之裝設，限</w:t>
      </w:r>
      <w:r w:rsidR="004335FF" w:rsidRPr="007B0CD5">
        <w:rPr>
          <w:rFonts w:hint="eastAsia"/>
          <w:b/>
        </w:rPr>
        <w:t>制</w:t>
      </w:r>
      <w:r w:rsidR="00D9459F" w:rsidRPr="007B0CD5">
        <w:rPr>
          <w:rFonts w:hint="eastAsia"/>
          <w:b/>
        </w:rPr>
        <w:t>曾酒駕駕駛人，達到</w:t>
      </w:r>
      <w:r w:rsidR="00945A53" w:rsidRPr="007B0CD5">
        <w:rPr>
          <w:rFonts w:hint="eastAsia"/>
          <w:b/>
        </w:rPr>
        <w:t>防制</w:t>
      </w:r>
      <w:r w:rsidR="00D9459F" w:rsidRPr="007B0CD5">
        <w:rPr>
          <w:rFonts w:hint="eastAsia"/>
          <w:b/>
        </w:rPr>
        <w:t>酒駕</w:t>
      </w:r>
      <w:r w:rsidR="00945A53" w:rsidRPr="007B0CD5">
        <w:rPr>
          <w:rFonts w:hint="eastAsia"/>
          <w:b/>
        </w:rPr>
        <w:t>再犯</w:t>
      </w:r>
      <w:r w:rsidR="0031297C" w:rsidRPr="007B0CD5">
        <w:rPr>
          <w:rFonts w:hint="eastAsia"/>
          <w:b/>
        </w:rPr>
        <w:t>之效</w:t>
      </w:r>
      <w:r w:rsidR="00945A53" w:rsidRPr="007B0CD5">
        <w:rPr>
          <w:rFonts w:hint="eastAsia"/>
          <w:b/>
        </w:rPr>
        <w:t>。</w:t>
      </w:r>
      <w:r w:rsidR="00835F40" w:rsidRPr="007B0CD5">
        <w:rPr>
          <w:rFonts w:hint="eastAsia"/>
          <w:b/>
        </w:rPr>
        <w:t>雖</w:t>
      </w:r>
      <w:r w:rsidR="00945A53" w:rsidRPr="007B0CD5">
        <w:rPr>
          <w:rFonts w:hint="eastAsia"/>
          <w:b/>
        </w:rPr>
        <w:t>近年酒精鎖之</w:t>
      </w:r>
      <w:proofErr w:type="gramStart"/>
      <w:r w:rsidR="00945A53" w:rsidRPr="007B0CD5">
        <w:rPr>
          <w:rFonts w:hint="eastAsia"/>
          <w:b/>
        </w:rPr>
        <w:t>裝設率經</w:t>
      </w:r>
      <w:proofErr w:type="gramEnd"/>
      <w:r w:rsidR="00945A53" w:rsidRPr="007B0CD5">
        <w:rPr>
          <w:rFonts w:hint="eastAsia"/>
          <w:b/>
        </w:rPr>
        <w:t>法規修正</w:t>
      </w:r>
      <w:r w:rsidR="00835F40" w:rsidRPr="007B0CD5">
        <w:rPr>
          <w:rFonts w:hint="eastAsia"/>
          <w:b/>
        </w:rPr>
        <w:t>後</w:t>
      </w:r>
      <w:r w:rsidR="00945A53" w:rsidRPr="007B0CD5">
        <w:rPr>
          <w:rFonts w:hint="eastAsia"/>
          <w:b/>
        </w:rPr>
        <w:t>而有所提升，惟為防患於未然，交通</w:t>
      </w:r>
      <w:r w:rsidR="00D9459F" w:rsidRPr="007B0CD5">
        <w:rPr>
          <w:rFonts w:hint="eastAsia"/>
          <w:b/>
        </w:rPr>
        <w:t>部</w:t>
      </w:r>
      <w:r w:rsidR="00835F40" w:rsidRPr="007B0CD5">
        <w:rPr>
          <w:rFonts w:hint="eastAsia"/>
          <w:b/>
        </w:rPr>
        <w:t>允宜</w:t>
      </w:r>
      <w:r w:rsidR="00D9459F" w:rsidRPr="007B0CD5">
        <w:rPr>
          <w:rFonts w:hint="eastAsia"/>
          <w:b/>
        </w:rPr>
        <w:t>參考歐盟</w:t>
      </w:r>
      <w:r w:rsidR="00945A53" w:rsidRPr="007B0CD5">
        <w:rPr>
          <w:rFonts w:hint="eastAsia"/>
          <w:b/>
        </w:rPr>
        <w:t>，</w:t>
      </w:r>
      <w:r w:rsidR="00835F40" w:rsidRPr="007B0CD5">
        <w:rPr>
          <w:rFonts w:hint="eastAsia"/>
          <w:b/>
        </w:rPr>
        <w:t>研議預留</w:t>
      </w:r>
      <w:r w:rsidR="00945A53" w:rsidRPr="007B0CD5">
        <w:rPr>
          <w:rFonts w:hint="eastAsia"/>
          <w:b/>
        </w:rPr>
        <w:t>新型式車輛</w:t>
      </w:r>
      <w:r w:rsidR="00835F40" w:rsidRPr="007B0CD5">
        <w:rPr>
          <w:rFonts w:hint="eastAsia"/>
          <w:b/>
        </w:rPr>
        <w:t>安裝</w:t>
      </w:r>
      <w:r w:rsidR="00945A53" w:rsidRPr="007B0CD5">
        <w:rPr>
          <w:rFonts w:hint="eastAsia"/>
          <w:b/>
        </w:rPr>
        <w:t>酒精鎖介面規範之可行性</w:t>
      </w:r>
      <w:r w:rsidR="00D9459F" w:rsidRPr="007B0CD5">
        <w:rPr>
          <w:rFonts w:hint="eastAsia"/>
          <w:b/>
        </w:rPr>
        <w:t>，</w:t>
      </w:r>
      <w:r w:rsidR="00986F49" w:rsidRPr="007B0CD5">
        <w:rPr>
          <w:rFonts w:hint="eastAsia"/>
          <w:b/>
        </w:rPr>
        <w:t>藉酒精鎖介面裝設之</w:t>
      </w:r>
      <w:proofErr w:type="gramStart"/>
      <w:r w:rsidR="00986F49" w:rsidRPr="007B0CD5">
        <w:rPr>
          <w:rFonts w:hint="eastAsia"/>
          <w:b/>
        </w:rPr>
        <w:t>普及</w:t>
      </w:r>
      <w:proofErr w:type="gramEnd"/>
      <w:r w:rsidR="00986F49" w:rsidRPr="007B0CD5">
        <w:rPr>
          <w:rFonts w:hint="eastAsia"/>
          <w:b/>
        </w:rPr>
        <w:t>，達到</w:t>
      </w:r>
      <w:proofErr w:type="gramStart"/>
      <w:r w:rsidR="00D9459F" w:rsidRPr="007B0CD5">
        <w:rPr>
          <w:rFonts w:hint="eastAsia"/>
          <w:b/>
        </w:rPr>
        <w:t>警惕酒駕</w:t>
      </w:r>
      <w:proofErr w:type="gramEnd"/>
      <w:r w:rsidR="00986F49" w:rsidRPr="007B0CD5">
        <w:rPr>
          <w:rFonts w:hint="eastAsia"/>
          <w:b/>
        </w:rPr>
        <w:t>之預防效果</w:t>
      </w:r>
      <w:r w:rsidR="00D9459F" w:rsidRPr="007B0CD5">
        <w:rPr>
          <w:rFonts w:hint="eastAsia"/>
          <w:b/>
        </w:rPr>
        <w:t>。</w:t>
      </w:r>
      <w:r w:rsidR="00986F49" w:rsidRPr="007B0CD5">
        <w:rPr>
          <w:rFonts w:hint="eastAsia"/>
          <w:b/>
        </w:rPr>
        <w:t>又</w:t>
      </w:r>
      <w:r w:rsidR="00C766B5" w:rsidRPr="007B0CD5">
        <w:rPr>
          <w:rFonts w:hint="eastAsia"/>
          <w:b/>
        </w:rPr>
        <w:t>為降低</w:t>
      </w:r>
      <w:r w:rsidR="00835F40" w:rsidRPr="007B0CD5">
        <w:rPr>
          <w:rFonts w:hint="eastAsia"/>
          <w:b/>
        </w:rPr>
        <w:t>交通意外</w:t>
      </w:r>
      <w:r w:rsidR="00986F49" w:rsidRPr="007B0CD5">
        <w:rPr>
          <w:rFonts w:hint="eastAsia"/>
          <w:b/>
        </w:rPr>
        <w:t>發生</w:t>
      </w:r>
      <w:r w:rsidR="00387AAA" w:rsidRPr="007B0CD5">
        <w:rPr>
          <w:rFonts w:hint="eastAsia"/>
          <w:b/>
        </w:rPr>
        <w:t>機</w:t>
      </w:r>
      <w:r w:rsidR="00986F49" w:rsidRPr="007B0CD5">
        <w:rPr>
          <w:rFonts w:hint="eastAsia"/>
          <w:b/>
        </w:rPr>
        <w:t>率</w:t>
      </w:r>
      <w:r w:rsidR="00CF77C7" w:rsidRPr="007B0CD5">
        <w:rPr>
          <w:rFonts w:hint="eastAsia"/>
          <w:b/>
        </w:rPr>
        <w:t>，</w:t>
      </w:r>
      <w:r w:rsidR="00986F49" w:rsidRPr="007B0CD5">
        <w:rPr>
          <w:rFonts w:hint="eastAsia"/>
          <w:b/>
        </w:rPr>
        <w:t>交通部允宜</w:t>
      </w:r>
      <w:r w:rsidR="00387AAA" w:rsidRPr="007B0CD5">
        <w:rPr>
          <w:rFonts w:hint="eastAsia"/>
          <w:b/>
        </w:rPr>
        <w:t>加強</w:t>
      </w:r>
      <w:proofErr w:type="gramStart"/>
      <w:r w:rsidRPr="007B0CD5">
        <w:rPr>
          <w:rFonts w:hint="eastAsia"/>
          <w:b/>
        </w:rPr>
        <w:t>酒後代駕之</w:t>
      </w:r>
      <w:proofErr w:type="gramEnd"/>
      <w:r w:rsidR="00387AAA" w:rsidRPr="007B0CD5">
        <w:rPr>
          <w:rFonts w:hint="eastAsia"/>
          <w:b/>
        </w:rPr>
        <w:t>宣導</w:t>
      </w:r>
      <w:r w:rsidRPr="007B0CD5">
        <w:rPr>
          <w:rFonts w:hint="eastAsia"/>
          <w:b/>
        </w:rPr>
        <w:t>，</w:t>
      </w:r>
      <w:r w:rsidR="00986F49" w:rsidRPr="007B0CD5">
        <w:rPr>
          <w:rFonts w:hint="eastAsia"/>
          <w:b/>
        </w:rPr>
        <w:t>並</w:t>
      </w:r>
      <w:r w:rsidR="00835F40" w:rsidRPr="007B0CD5">
        <w:rPr>
          <w:rFonts w:hint="eastAsia"/>
          <w:b/>
        </w:rPr>
        <w:t>與</w:t>
      </w:r>
      <w:r w:rsidR="00387AAA" w:rsidRPr="007B0CD5">
        <w:rPr>
          <w:rFonts w:hint="eastAsia"/>
          <w:b/>
        </w:rPr>
        <w:t>各</w:t>
      </w:r>
      <w:r w:rsidR="00CF77C7" w:rsidRPr="007B0CD5">
        <w:rPr>
          <w:rFonts w:hint="eastAsia"/>
          <w:b/>
        </w:rPr>
        <w:t>地方餐廳</w:t>
      </w:r>
      <w:proofErr w:type="gramStart"/>
      <w:r w:rsidR="00986F49" w:rsidRPr="007B0CD5">
        <w:rPr>
          <w:rFonts w:hint="eastAsia"/>
          <w:b/>
        </w:rPr>
        <w:t>及代駕業</w:t>
      </w:r>
      <w:proofErr w:type="gramEnd"/>
      <w:r w:rsidR="00986F49" w:rsidRPr="007B0CD5">
        <w:rPr>
          <w:rFonts w:hint="eastAsia"/>
          <w:b/>
        </w:rPr>
        <w:t>者</w:t>
      </w:r>
      <w:r w:rsidR="00CF77C7" w:rsidRPr="007B0CD5">
        <w:rPr>
          <w:rFonts w:hint="eastAsia"/>
          <w:b/>
        </w:rPr>
        <w:t>合作，除將酒後不開車之觀念深</w:t>
      </w:r>
      <w:r w:rsidR="00265F72" w:rsidRPr="007B0CD5">
        <w:rPr>
          <w:rFonts w:hint="eastAsia"/>
          <w:b/>
        </w:rPr>
        <w:t>植</w:t>
      </w:r>
      <w:r w:rsidR="00CF77C7" w:rsidRPr="007B0CD5">
        <w:rPr>
          <w:rFonts w:hint="eastAsia"/>
          <w:b/>
        </w:rPr>
        <w:t>於</w:t>
      </w:r>
      <w:r w:rsidR="00986F49" w:rsidRPr="007B0CD5">
        <w:rPr>
          <w:rFonts w:hint="eastAsia"/>
          <w:b/>
        </w:rPr>
        <w:t>民眾</w:t>
      </w:r>
      <w:r w:rsidR="00CF77C7" w:rsidRPr="007B0CD5">
        <w:rPr>
          <w:rFonts w:hint="eastAsia"/>
          <w:b/>
        </w:rPr>
        <w:t>日常</w:t>
      </w:r>
      <w:r w:rsidR="00986F49" w:rsidRPr="007B0CD5">
        <w:rPr>
          <w:rFonts w:hint="eastAsia"/>
          <w:b/>
        </w:rPr>
        <w:t>餐飲活動</w:t>
      </w:r>
      <w:r w:rsidR="00387AAA" w:rsidRPr="007B0CD5">
        <w:rPr>
          <w:rFonts w:hint="eastAsia"/>
          <w:b/>
        </w:rPr>
        <w:t>外，</w:t>
      </w:r>
      <w:r w:rsidR="00986F49" w:rsidRPr="007B0CD5">
        <w:rPr>
          <w:rFonts w:hint="eastAsia"/>
          <w:b/>
        </w:rPr>
        <w:t>亦</w:t>
      </w:r>
      <w:r w:rsidR="00CF77C7" w:rsidRPr="007B0CD5">
        <w:rPr>
          <w:rFonts w:hint="eastAsia"/>
          <w:b/>
        </w:rPr>
        <w:t>期</w:t>
      </w:r>
      <w:r w:rsidR="00436E39" w:rsidRPr="007B0CD5">
        <w:rPr>
          <w:rFonts w:hint="eastAsia"/>
          <w:b/>
        </w:rPr>
        <w:t>透過</w:t>
      </w:r>
      <w:r w:rsidR="00265F72" w:rsidRPr="007B0CD5">
        <w:rPr>
          <w:rFonts w:hint="eastAsia"/>
          <w:b/>
        </w:rPr>
        <w:t>推廣</w:t>
      </w:r>
      <w:proofErr w:type="gramStart"/>
      <w:r w:rsidR="00265F72" w:rsidRPr="007B0CD5">
        <w:rPr>
          <w:rFonts w:hint="eastAsia"/>
          <w:b/>
        </w:rPr>
        <w:t>酒後代</w:t>
      </w:r>
      <w:r w:rsidR="00387AAA" w:rsidRPr="007B0CD5">
        <w:rPr>
          <w:rFonts w:hint="eastAsia"/>
          <w:b/>
        </w:rPr>
        <w:t>駕</w:t>
      </w:r>
      <w:proofErr w:type="gramEnd"/>
      <w:r w:rsidR="00387AAA" w:rsidRPr="007B0CD5">
        <w:rPr>
          <w:rFonts w:hint="eastAsia"/>
          <w:b/>
        </w:rPr>
        <w:t>之</w:t>
      </w:r>
      <w:r w:rsidR="00436E39" w:rsidRPr="007B0CD5">
        <w:rPr>
          <w:rFonts w:hint="eastAsia"/>
          <w:b/>
        </w:rPr>
        <w:t>政策</w:t>
      </w:r>
      <w:r w:rsidR="00387AAA" w:rsidRPr="007B0CD5">
        <w:rPr>
          <w:rFonts w:hint="eastAsia"/>
          <w:b/>
        </w:rPr>
        <w:t>，</w:t>
      </w:r>
      <w:proofErr w:type="gramStart"/>
      <w:r w:rsidR="00265F72" w:rsidRPr="007B0CD5">
        <w:rPr>
          <w:rFonts w:hint="eastAsia"/>
          <w:b/>
        </w:rPr>
        <w:t>降低</w:t>
      </w:r>
      <w:r w:rsidR="00CF77C7" w:rsidRPr="007B0CD5">
        <w:rPr>
          <w:rFonts w:hint="eastAsia"/>
          <w:b/>
        </w:rPr>
        <w:t>酒駕發</w:t>
      </w:r>
      <w:proofErr w:type="gramEnd"/>
      <w:r w:rsidR="00CF77C7" w:rsidRPr="007B0CD5">
        <w:rPr>
          <w:rFonts w:hint="eastAsia"/>
          <w:b/>
        </w:rPr>
        <w:t>生</w:t>
      </w:r>
      <w:r w:rsidR="00265F72" w:rsidRPr="007B0CD5">
        <w:rPr>
          <w:rFonts w:hint="eastAsia"/>
          <w:b/>
        </w:rPr>
        <w:t>之機率</w:t>
      </w:r>
      <w:r w:rsidR="00CF77C7" w:rsidRPr="007B0CD5">
        <w:rPr>
          <w:rFonts w:hint="eastAsia"/>
          <w:b/>
        </w:rPr>
        <w:t>。</w:t>
      </w:r>
    </w:p>
    <w:p w:rsidR="001B3F0A" w:rsidRPr="007B0CD5" w:rsidRDefault="001B3F0A" w:rsidP="00C51813">
      <w:pPr>
        <w:pStyle w:val="3"/>
      </w:pPr>
      <w:r w:rsidRPr="007B0CD5">
        <w:rPr>
          <w:rFonts w:hint="eastAsia"/>
        </w:rPr>
        <w:t>查</w:t>
      </w:r>
      <w:r w:rsidR="00FF61F3" w:rsidRPr="007B0CD5">
        <w:rPr>
          <w:rFonts w:hint="eastAsia"/>
        </w:rPr>
        <w:t>為防制駕駛人</w:t>
      </w:r>
      <w:proofErr w:type="gramStart"/>
      <w:r w:rsidR="00FF61F3" w:rsidRPr="007B0CD5">
        <w:rPr>
          <w:rFonts w:hint="eastAsia"/>
        </w:rPr>
        <w:t>酒駕再</w:t>
      </w:r>
      <w:proofErr w:type="gramEnd"/>
      <w:r w:rsidR="00FF61F3" w:rsidRPr="007B0CD5">
        <w:rPr>
          <w:rFonts w:hint="eastAsia"/>
        </w:rPr>
        <w:t>犯，</w:t>
      </w:r>
      <w:r w:rsidRPr="007B0CD5">
        <w:rPr>
          <w:rFonts w:hint="eastAsia"/>
        </w:rPr>
        <w:t>交通部推動汽車裝設</w:t>
      </w:r>
      <w:r w:rsidR="00FF61F3" w:rsidRPr="007B0CD5">
        <w:rPr>
          <w:rFonts w:hint="eastAsia"/>
        </w:rPr>
        <w:t>酒精鎖</w:t>
      </w:r>
      <w:r w:rsidRPr="007B0CD5">
        <w:rPr>
          <w:rFonts w:hint="eastAsia"/>
        </w:rPr>
        <w:t>政策目的、安裝方式、所需費用</w:t>
      </w:r>
      <w:r w:rsidR="00FF61F3" w:rsidRPr="007B0CD5">
        <w:rPr>
          <w:rFonts w:hint="eastAsia"/>
        </w:rPr>
        <w:t>之相關說</w:t>
      </w:r>
      <w:r w:rsidRPr="007B0CD5">
        <w:rPr>
          <w:rFonts w:hint="eastAsia"/>
        </w:rPr>
        <w:t>明</w:t>
      </w:r>
      <w:r w:rsidR="00FF61F3" w:rsidRPr="007B0CD5">
        <w:rPr>
          <w:rFonts w:hint="eastAsia"/>
        </w:rPr>
        <w:t>如下：</w:t>
      </w:r>
    </w:p>
    <w:p w:rsidR="001B3F0A" w:rsidRPr="007B0CD5" w:rsidRDefault="001B3F0A" w:rsidP="00FF61F3">
      <w:pPr>
        <w:pStyle w:val="4"/>
      </w:pPr>
      <w:r w:rsidRPr="007B0CD5">
        <w:rPr>
          <w:rFonts w:hint="eastAsia"/>
        </w:rPr>
        <w:t>交通部推行裝設酒精鎖之目的</w:t>
      </w:r>
    </w:p>
    <w:p w:rsidR="001B3F0A" w:rsidRPr="007B0CD5" w:rsidRDefault="001B3F0A" w:rsidP="00FF61F3">
      <w:pPr>
        <w:pStyle w:val="4"/>
        <w:numPr>
          <w:ilvl w:val="0"/>
          <w:numId w:val="0"/>
        </w:numPr>
        <w:ind w:left="1701"/>
      </w:pPr>
      <w:r w:rsidRPr="007B0CD5">
        <w:rPr>
          <w:rFonts w:hint="eastAsia"/>
        </w:rPr>
        <w:t xml:space="preserve">    依據統計</w:t>
      </w:r>
      <w:proofErr w:type="gramStart"/>
      <w:r w:rsidRPr="007B0CD5">
        <w:rPr>
          <w:rFonts w:hint="eastAsia"/>
        </w:rPr>
        <w:t>酒駕再</w:t>
      </w:r>
      <w:proofErr w:type="gramEnd"/>
      <w:r w:rsidRPr="007B0CD5">
        <w:rPr>
          <w:rFonts w:hint="eastAsia"/>
        </w:rPr>
        <w:t>犯率逐年升高，於</w:t>
      </w:r>
      <w:proofErr w:type="gramStart"/>
      <w:r w:rsidRPr="007B0CD5">
        <w:rPr>
          <w:rFonts w:hint="eastAsia"/>
        </w:rPr>
        <w:t>107年酒駕違</w:t>
      </w:r>
      <w:proofErr w:type="gramEnd"/>
      <w:r w:rsidRPr="007B0CD5">
        <w:rPr>
          <w:rFonts w:hint="eastAsia"/>
        </w:rPr>
        <w:t>規再犯率已達38.1%。依立法院第9屆第7會期黨團協商會議紀錄，原立法意旨係受限駕駛人於重新考領駕駛執照時，為預防其再</w:t>
      </w:r>
      <w:proofErr w:type="gramStart"/>
      <w:r w:rsidRPr="007B0CD5">
        <w:rPr>
          <w:rFonts w:hint="eastAsia"/>
        </w:rPr>
        <w:t>有酒駕違犯</w:t>
      </w:r>
      <w:proofErr w:type="gramEnd"/>
      <w:r w:rsidRPr="007B0CD5">
        <w:rPr>
          <w:rFonts w:hint="eastAsia"/>
        </w:rPr>
        <w:t>之虞。總統108年4月17日公布修正道路交通管理處罰條例第35條之1，增訂曾因酒後駕車、拒絕酒測吊銷駕駛執照，於重新考領駕駛執照後，於道路上須駕駛配有酒精鎖車輛規定，行政院核定自109年3月1日施行。另交通部同日發布「車輛點火自動鎖定裝置安裝及管理辦法」訂定相關遵循事項。</w:t>
      </w:r>
    </w:p>
    <w:p w:rsidR="001B3F0A" w:rsidRPr="007B0CD5" w:rsidRDefault="001B3F0A" w:rsidP="00FF61F3">
      <w:pPr>
        <w:pStyle w:val="4"/>
      </w:pPr>
      <w:r w:rsidRPr="007B0CD5">
        <w:rPr>
          <w:rFonts w:hint="eastAsia"/>
        </w:rPr>
        <w:t>酒精鎖安裝方式及費用</w:t>
      </w:r>
    </w:p>
    <w:p w:rsidR="001B3F0A" w:rsidRPr="007B0CD5" w:rsidRDefault="001B3F0A" w:rsidP="00FF61F3">
      <w:pPr>
        <w:pStyle w:val="5"/>
      </w:pPr>
      <w:r w:rsidRPr="007B0CD5">
        <w:rPr>
          <w:rFonts w:hint="eastAsia"/>
        </w:rPr>
        <w:t>酒精鎖其主要可分為「呼氣分析儀」及「控制盒」，控制盒連接至車輛啟動系統並鎖定車輛，</w:t>
      </w:r>
      <w:r w:rsidRPr="007B0CD5">
        <w:rPr>
          <w:rFonts w:hint="eastAsia"/>
        </w:rPr>
        <w:lastRenderedPageBreak/>
        <w:t>直至駕駛啟動車輛前透過呼氣分析儀執行吐氣酒精濃度試驗，確認駕駛當下是否因飲酒而導致超過裝置所設定之酒精濃度限制值，若超過酒精濃度限制值時，車輛將維持鎖定狀態以</w:t>
      </w:r>
      <w:proofErr w:type="gramStart"/>
      <w:r w:rsidRPr="007B0CD5">
        <w:rPr>
          <w:rFonts w:hint="eastAsia"/>
        </w:rPr>
        <w:t>防止酒駕</w:t>
      </w:r>
      <w:proofErr w:type="gramEnd"/>
      <w:r w:rsidRPr="007B0CD5">
        <w:rPr>
          <w:rFonts w:hint="eastAsia"/>
        </w:rPr>
        <w:t>，反之則解鎖，即可啟動車輛；</w:t>
      </w:r>
      <w:proofErr w:type="gramStart"/>
      <w:r w:rsidRPr="007B0CD5">
        <w:rPr>
          <w:rFonts w:hint="eastAsia"/>
        </w:rPr>
        <w:t>此外，</w:t>
      </w:r>
      <w:proofErr w:type="gramEnd"/>
      <w:r w:rsidRPr="007B0CD5">
        <w:rPr>
          <w:rFonts w:hint="eastAsia"/>
        </w:rPr>
        <w:t>酒精鎖透過額外加裝攝影鏡頭及4G傳輸模組等配件達到身分記錄、資料即時傳送等加強監控之功能。</w:t>
      </w:r>
    </w:p>
    <w:p w:rsidR="001B3F0A" w:rsidRPr="007B0CD5" w:rsidRDefault="001B3F0A" w:rsidP="00FF61F3">
      <w:pPr>
        <w:pStyle w:val="5"/>
      </w:pPr>
      <w:r w:rsidRPr="007B0CD5">
        <w:rPr>
          <w:rFonts w:hint="eastAsia"/>
        </w:rPr>
        <w:t>經瞭解目前酒精鎖安裝費用約在6萬元以上，包含車輛安裝費3,500至7,000元、押金費10,000元(合約期滿退回)、酒精鎖租賃費4,000至5,000元/月，特殊車款另行報價。</w:t>
      </w:r>
    </w:p>
    <w:p w:rsidR="001B3F0A" w:rsidRPr="007B0CD5" w:rsidRDefault="00FF61F3" w:rsidP="00003840">
      <w:pPr>
        <w:pStyle w:val="3"/>
      </w:pPr>
      <w:r w:rsidRPr="007B0CD5">
        <w:rPr>
          <w:rFonts w:hint="eastAsia"/>
        </w:rPr>
        <w:t>次查為提升酒精鎖安裝率，總統於111年1月28日公布修正處罰條例第35條之1第1項規定，行政院核定自111年3月31日施行，交通部並配合同日修正發布車輛點火自動鎖定裝置安裝及管理辦法第3、7、9條，以達受限駕駛人皆有管制車輛可供駕駛之立法目的。</w:t>
      </w:r>
      <w:r w:rsidR="001B3F0A" w:rsidRPr="007B0CD5">
        <w:rPr>
          <w:rFonts w:hint="eastAsia"/>
        </w:rPr>
        <w:t>有關受限駕駛人未駕駛經登記裝置酒精鎖車輛以規避管制之改善措施</w:t>
      </w:r>
      <w:r w:rsidRPr="007B0CD5">
        <w:rPr>
          <w:rFonts w:hint="eastAsia"/>
        </w:rPr>
        <w:t>如下：</w:t>
      </w:r>
    </w:p>
    <w:p w:rsidR="001B3F0A" w:rsidRPr="007B0CD5" w:rsidRDefault="001B3F0A" w:rsidP="00C51813">
      <w:pPr>
        <w:pStyle w:val="4"/>
      </w:pPr>
      <w:r w:rsidRPr="007B0CD5">
        <w:rPr>
          <w:rFonts w:hint="eastAsia"/>
        </w:rPr>
        <w:t>111年3月31日以前，因受限駕駛人不登記管制車輛、已登記不安裝酒精鎖、召回臨時檢驗後將名下車輛過戶、停用、報廢或繳銷，以規避酒精鎖安裝，致安裝情形不佳，監理機關僅能繼續</w:t>
      </w:r>
      <w:proofErr w:type="gramStart"/>
      <w:r w:rsidRPr="007B0CD5">
        <w:rPr>
          <w:rFonts w:hint="eastAsia"/>
        </w:rPr>
        <w:t>稽</w:t>
      </w:r>
      <w:proofErr w:type="gramEnd"/>
      <w:r w:rsidRPr="007B0CD5">
        <w:rPr>
          <w:rFonts w:hint="eastAsia"/>
        </w:rPr>
        <w:t>催，並定期盤點警察攔停取締未舉發不依規定使用酒精鎖資料，提供內政部警政署落實查核、執法。</w:t>
      </w:r>
    </w:p>
    <w:p w:rsidR="001B3F0A" w:rsidRPr="007B0CD5" w:rsidRDefault="001B3F0A" w:rsidP="00C51813">
      <w:pPr>
        <w:pStyle w:val="4"/>
      </w:pPr>
      <w:r w:rsidRPr="007B0CD5">
        <w:rPr>
          <w:rFonts w:hint="eastAsia"/>
        </w:rPr>
        <w:t>為改善上開情形，立法院已於111年1月24日三讀修正通過，總統於111年1月28日公布修正道路交通管理處罰條例第35條之1第1項「汽車駕駛人經依第67條第5項規定考領駕駛執照，應申請登記配備有車輛點火自動鎖定裝置之汽車後，始發給</w:t>
      </w:r>
      <w:r w:rsidRPr="007B0CD5">
        <w:rPr>
          <w:rFonts w:hint="eastAsia"/>
        </w:rPr>
        <w:lastRenderedPageBreak/>
        <w:t>駕駛執照；不依規定駕駛配備車輛點火自動鎖定裝置汽車者，處6萬元以上12萬元以下罰鍰，並當場移置保管該汽車。」規定，行政院核定自111年3月31日施行。另交通部亦同日修正發布上開管理辦法第3、7、9條，以達受限駕駛人皆有管制車輛可供駕駛立法目的。</w:t>
      </w:r>
    </w:p>
    <w:p w:rsidR="001B3F0A" w:rsidRPr="007B0CD5" w:rsidRDefault="001B3F0A" w:rsidP="00C51813">
      <w:pPr>
        <w:pStyle w:val="4"/>
      </w:pPr>
      <w:r w:rsidRPr="007B0CD5">
        <w:rPr>
          <w:rFonts w:hint="eastAsia"/>
        </w:rPr>
        <w:t>自新法規實施日111年3月31日起至112年10月31日</w:t>
      </w:r>
      <w:proofErr w:type="gramStart"/>
      <w:r w:rsidRPr="007B0CD5">
        <w:rPr>
          <w:rFonts w:hint="eastAsia"/>
        </w:rPr>
        <w:t>止</w:t>
      </w:r>
      <w:proofErr w:type="gramEnd"/>
      <w:r w:rsidRPr="007B0CD5">
        <w:rPr>
          <w:rFonts w:hint="eastAsia"/>
        </w:rPr>
        <w:t>扣除已逾限駕</w:t>
      </w:r>
      <w:proofErr w:type="gramStart"/>
      <w:r w:rsidRPr="007B0CD5">
        <w:rPr>
          <w:rFonts w:hint="eastAsia"/>
        </w:rPr>
        <w:t>期間</w:t>
      </w:r>
      <w:proofErr w:type="gramEnd"/>
      <w:r w:rsidRPr="007B0CD5">
        <w:rPr>
          <w:rFonts w:hint="eastAsia"/>
        </w:rPr>
        <w:t>(1年)：實際受限駕駛人考試及格為1,946人(機車475人，汽車1,471人)，實際依新制車輛安裝酒精鎖至公路監理機關申請登記而核發駕駛執照者，計1,446人(機車303人，汽車1,143人)，另有500人雖考驗合格但尚未依規定申請已註記安裝酒精鎖車輛，</w:t>
      </w:r>
      <w:proofErr w:type="gramStart"/>
      <w:r w:rsidRPr="007B0CD5">
        <w:rPr>
          <w:rFonts w:hint="eastAsia"/>
        </w:rPr>
        <w:t>爰</w:t>
      </w:r>
      <w:proofErr w:type="gramEnd"/>
      <w:r w:rsidRPr="007B0CD5">
        <w:rPr>
          <w:rFonts w:hint="eastAsia"/>
        </w:rPr>
        <w:t>尚未核發予駕照，亦即該等駕駛人並無法領有駕照開車上路。交通部公路局將持續追蹤關懷（電話）該類受限駕駛人申請登記有酒精鎖汽車後再依規定核發駕駛執照。</w:t>
      </w:r>
    </w:p>
    <w:p w:rsidR="001B3F0A" w:rsidRPr="007B0CD5" w:rsidRDefault="00FF61F3" w:rsidP="00C51813">
      <w:pPr>
        <w:pStyle w:val="3"/>
      </w:pPr>
      <w:r w:rsidRPr="007B0CD5">
        <w:rPr>
          <w:rFonts w:hint="eastAsia"/>
        </w:rPr>
        <w:t>再查</w:t>
      </w:r>
      <w:r w:rsidR="001B3F0A" w:rsidRPr="007B0CD5">
        <w:rPr>
          <w:rFonts w:hint="eastAsia"/>
        </w:rPr>
        <w:t>111年3月31日施行道路交通管理處罰條例第35條之1第1項規定後，目前</w:t>
      </w:r>
      <w:proofErr w:type="gramStart"/>
      <w:r w:rsidR="001B3F0A" w:rsidRPr="007B0CD5">
        <w:rPr>
          <w:rFonts w:hint="eastAsia"/>
        </w:rPr>
        <w:t>受酒駕</w:t>
      </w:r>
      <w:proofErr w:type="gramEnd"/>
      <w:r w:rsidR="001B3F0A" w:rsidRPr="007B0CD5">
        <w:rPr>
          <w:rFonts w:hint="eastAsia"/>
        </w:rPr>
        <w:t>管制者申請車輛裝設酒精鎖之情形：</w:t>
      </w:r>
    </w:p>
    <w:p w:rsidR="001B3F0A" w:rsidRPr="007B0CD5" w:rsidRDefault="001B3F0A" w:rsidP="00C51813">
      <w:pPr>
        <w:pStyle w:val="4"/>
      </w:pPr>
      <w:r w:rsidRPr="007B0CD5">
        <w:rPr>
          <w:rFonts w:hint="eastAsia"/>
        </w:rPr>
        <w:t>舊法執行情形由109年3月1日至111年3月底止，酒精</w:t>
      </w:r>
      <w:proofErr w:type="gramStart"/>
      <w:r w:rsidRPr="007B0CD5">
        <w:rPr>
          <w:rFonts w:hint="eastAsia"/>
        </w:rPr>
        <w:t>鎖裝鎖率</w:t>
      </w:r>
      <w:proofErr w:type="gramEnd"/>
      <w:r w:rsidRPr="007B0CD5">
        <w:rPr>
          <w:rFonts w:hint="eastAsia"/>
        </w:rPr>
        <w:t>4.88%：受限駕駛人考取駕駛執照累計共有3,197人，已安裝酒精鎖管制車輛共156輛，酒精</w:t>
      </w:r>
      <w:proofErr w:type="gramStart"/>
      <w:r w:rsidRPr="007B0CD5">
        <w:rPr>
          <w:rFonts w:hint="eastAsia"/>
        </w:rPr>
        <w:t>鎖裝鎖率</w:t>
      </w:r>
      <w:proofErr w:type="gramEnd"/>
      <w:r w:rsidRPr="007B0CD5">
        <w:rPr>
          <w:rFonts w:hint="eastAsia"/>
        </w:rPr>
        <w:t>4.88%。</w:t>
      </w:r>
    </w:p>
    <w:p w:rsidR="001B3F0A" w:rsidRPr="007B0CD5" w:rsidRDefault="001B3F0A" w:rsidP="00C51813">
      <w:pPr>
        <w:pStyle w:val="4"/>
      </w:pPr>
      <w:r w:rsidRPr="007B0CD5">
        <w:rPr>
          <w:rFonts w:hint="eastAsia"/>
        </w:rPr>
        <w:t>為解決酒精鎖安裝率太低，交通部修正處罰條例第35條之1第1項於111年3月31日實施，以達受限駕駛人皆有管制車輛可供駕駛之立法目的，自新法規實施日起至112年12月底累計</w:t>
      </w:r>
      <w:proofErr w:type="gramStart"/>
      <w:r w:rsidRPr="007B0CD5">
        <w:rPr>
          <w:rFonts w:hint="eastAsia"/>
        </w:rPr>
        <w:t>裝鎖領照率</w:t>
      </w:r>
      <w:proofErr w:type="gramEnd"/>
      <w:r w:rsidRPr="007B0CD5">
        <w:rPr>
          <w:rFonts w:hint="eastAsia"/>
        </w:rPr>
        <w:t>為81.56%(累計考試及格有2</w:t>
      </w:r>
      <w:r w:rsidR="004335FF" w:rsidRPr="007B0CD5">
        <w:t>,</w:t>
      </w:r>
      <w:r w:rsidRPr="007B0CD5">
        <w:rPr>
          <w:rFonts w:hint="eastAsia"/>
        </w:rPr>
        <w:t>836人，</w:t>
      </w:r>
      <w:proofErr w:type="gramStart"/>
      <w:r w:rsidRPr="007B0CD5">
        <w:rPr>
          <w:rFonts w:hint="eastAsia"/>
        </w:rPr>
        <w:t>累計裝鎖</w:t>
      </w:r>
      <w:proofErr w:type="gramEnd"/>
      <w:r w:rsidRPr="007B0CD5">
        <w:rPr>
          <w:rFonts w:hint="eastAsia"/>
        </w:rPr>
        <w:t>後領照人數有2</w:t>
      </w:r>
      <w:r w:rsidR="004335FF" w:rsidRPr="007B0CD5">
        <w:t>,</w:t>
      </w:r>
      <w:r w:rsidRPr="007B0CD5">
        <w:rPr>
          <w:rFonts w:hint="eastAsia"/>
        </w:rPr>
        <w:t>313人)，</w:t>
      </w:r>
      <w:proofErr w:type="gramStart"/>
      <w:r w:rsidRPr="007B0CD5">
        <w:rPr>
          <w:rFonts w:hint="eastAsia"/>
        </w:rPr>
        <w:t>其餘均依規</w:t>
      </w:r>
      <w:proofErr w:type="gramEnd"/>
      <w:r w:rsidRPr="007B0CD5">
        <w:rPr>
          <w:rFonts w:hint="eastAsia"/>
        </w:rPr>
        <w:t>定不予核發駕駛</w:t>
      </w:r>
      <w:r w:rsidRPr="007B0CD5">
        <w:rPr>
          <w:rFonts w:hint="eastAsia"/>
        </w:rPr>
        <w:lastRenderedPageBreak/>
        <w:t>執照。</w:t>
      </w:r>
    </w:p>
    <w:p w:rsidR="001B3F0A" w:rsidRPr="007B0CD5" w:rsidRDefault="001B3F0A" w:rsidP="00C51813">
      <w:pPr>
        <w:pStyle w:val="4"/>
      </w:pPr>
      <w:r w:rsidRPr="007B0CD5">
        <w:rPr>
          <w:rFonts w:hint="eastAsia"/>
        </w:rPr>
        <w:t>有關111年4月至112年12月安裝酒</w:t>
      </w:r>
      <w:r w:rsidR="00226D81" w:rsidRPr="007B0CD5">
        <w:rPr>
          <w:rFonts w:hint="eastAsia"/>
        </w:rPr>
        <w:t>精</w:t>
      </w:r>
      <w:proofErr w:type="gramStart"/>
      <w:r w:rsidRPr="007B0CD5">
        <w:rPr>
          <w:rFonts w:hint="eastAsia"/>
        </w:rPr>
        <w:t>鎖領照率</w:t>
      </w:r>
      <w:proofErr w:type="gramEnd"/>
      <w:r w:rsidRPr="007B0CD5">
        <w:rPr>
          <w:rFonts w:hint="eastAsia"/>
        </w:rPr>
        <w:t>一覽表，如下表13所示：</w:t>
      </w:r>
    </w:p>
    <w:p w:rsidR="001B3F0A" w:rsidRPr="007B0CD5" w:rsidRDefault="001B3F0A" w:rsidP="00C51813">
      <w:pPr>
        <w:pStyle w:val="4"/>
        <w:numPr>
          <w:ilvl w:val="0"/>
          <w:numId w:val="0"/>
        </w:numPr>
        <w:spacing w:before="240"/>
        <w:ind w:left="1701"/>
        <w:rPr>
          <w:sz w:val="28"/>
        </w:rPr>
      </w:pPr>
      <w:r w:rsidRPr="007B0CD5">
        <w:rPr>
          <w:rFonts w:hint="eastAsia"/>
          <w:sz w:val="28"/>
        </w:rPr>
        <w:t>表13 111年4月至112年12月安裝酒</w:t>
      </w:r>
      <w:r w:rsidR="00226D81" w:rsidRPr="007B0CD5">
        <w:rPr>
          <w:rFonts w:hint="eastAsia"/>
          <w:sz w:val="28"/>
        </w:rPr>
        <w:t>精</w:t>
      </w:r>
      <w:proofErr w:type="gramStart"/>
      <w:r w:rsidRPr="007B0CD5">
        <w:rPr>
          <w:rFonts w:hint="eastAsia"/>
          <w:sz w:val="28"/>
        </w:rPr>
        <w:t>鎖領照率</w:t>
      </w:r>
      <w:proofErr w:type="gramEnd"/>
      <w:r w:rsidRPr="007B0CD5">
        <w:rPr>
          <w:rFonts w:hint="eastAsia"/>
          <w:sz w:val="28"/>
        </w:rPr>
        <w:t>一覽表</w:t>
      </w:r>
    </w:p>
    <w:tbl>
      <w:tblPr>
        <w:tblW w:w="7230" w:type="dxa"/>
        <w:tblInd w:w="1696" w:type="dxa"/>
        <w:tblLayout w:type="fixed"/>
        <w:tblCellMar>
          <w:left w:w="10" w:type="dxa"/>
          <w:right w:w="10" w:type="dxa"/>
        </w:tblCellMar>
        <w:tblLook w:val="04A0" w:firstRow="1" w:lastRow="0" w:firstColumn="1" w:lastColumn="0" w:noHBand="0" w:noVBand="1"/>
      </w:tblPr>
      <w:tblGrid>
        <w:gridCol w:w="1985"/>
        <w:gridCol w:w="1559"/>
        <w:gridCol w:w="2126"/>
        <w:gridCol w:w="1560"/>
      </w:tblGrid>
      <w:tr w:rsidR="007B0CD5" w:rsidRPr="007B0CD5" w:rsidTr="001B3F0A">
        <w:trPr>
          <w:tblHeader/>
        </w:trPr>
        <w:tc>
          <w:tcPr>
            <w:tcW w:w="1985"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tcPr>
          <w:p w:rsidR="001B3F0A" w:rsidRPr="007B0CD5" w:rsidRDefault="001B3F0A" w:rsidP="001B3F0A">
            <w:pPr>
              <w:pStyle w:val="Textbody"/>
              <w:jc w:val="center"/>
              <w:rPr>
                <w:rFonts w:ascii="標楷體" w:eastAsia="標楷體" w:hAnsi="標楷體"/>
                <w:b/>
              </w:rPr>
            </w:pPr>
            <w:r w:rsidRPr="007B0CD5">
              <w:rPr>
                <w:rFonts w:ascii="標楷體" w:eastAsia="標楷體" w:hAnsi="標楷體"/>
                <w:b/>
                <w:bCs/>
                <w:sz w:val="28"/>
                <w:szCs w:val="32"/>
              </w:rPr>
              <w:t>自新法規實施日(111.3.31)</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tcPr>
          <w:p w:rsidR="001B3F0A" w:rsidRPr="007B0CD5" w:rsidRDefault="001B3F0A" w:rsidP="001B3F0A">
            <w:pPr>
              <w:pStyle w:val="Textbody"/>
              <w:jc w:val="center"/>
              <w:rPr>
                <w:rFonts w:ascii="標楷體" w:eastAsia="標楷體" w:hAnsi="標楷體"/>
                <w:b/>
              </w:rPr>
            </w:pPr>
            <w:r w:rsidRPr="007B0CD5">
              <w:rPr>
                <w:rFonts w:ascii="標楷體" w:eastAsia="標楷體" w:hAnsi="標楷體"/>
                <w:b/>
                <w:sz w:val="28"/>
                <w:szCs w:val="28"/>
              </w:rPr>
              <w:t>累計</w:t>
            </w:r>
            <w:r w:rsidRPr="007B0CD5">
              <w:rPr>
                <w:rFonts w:ascii="標楷體" w:eastAsia="標楷體" w:hAnsi="標楷體"/>
                <w:b/>
                <w:bCs/>
                <w:sz w:val="28"/>
                <w:szCs w:val="32"/>
              </w:rPr>
              <w:t>考試及格人數</w:t>
            </w:r>
          </w:p>
        </w:tc>
        <w:tc>
          <w:tcPr>
            <w:tcW w:w="2126"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tcPr>
          <w:p w:rsidR="001B3F0A" w:rsidRPr="007B0CD5" w:rsidRDefault="001B3F0A" w:rsidP="001B3F0A">
            <w:pPr>
              <w:pStyle w:val="Textbody"/>
              <w:jc w:val="center"/>
              <w:rPr>
                <w:rFonts w:ascii="標楷體" w:eastAsia="標楷體" w:hAnsi="標楷體"/>
                <w:b/>
              </w:rPr>
            </w:pPr>
            <w:r w:rsidRPr="007B0CD5">
              <w:rPr>
                <w:rFonts w:ascii="標楷體" w:eastAsia="標楷體" w:hAnsi="標楷體"/>
                <w:b/>
                <w:bCs/>
                <w:sz w:val="28"/>
                <w:szCs w:val="28"/>
              </w:rPr>
              <w:t>累計</w:t>
            </w:r>
            <w:r w:rsidRPr="007B0CD5">
              <w:rPr>
                <w:rFonts w:ascii="標楷體" w:eastAsia="標楷體" w:hAnsi="標楷體"/>
                <w:b/>
                <w:bCs/>
                <w:sz w:val="28"/>
                <w:szCs w:val="32"/>
              </w:rPr>
              <w:t>安裝</w:t>
            </w:r>
            <w:proofErr w:type="gramStart"/>
            <w:r w:rsidRPr="007B0CD5">
              <w:rPr>
                <w:rFonts w:ascii="標楷體" w:eastAsia="標楷體" w:hAnsi="標楷體"/>
                <w:b/>
                <w:bCs/>
                <w:sz w:val="28"/>
                <w:szCs w:val="32"/>
              </w:rPr>
              <w:t>酒精鎖領照</w:t>
            </w:r>
            <w:proofErr w:type="gramEnd"/>
            <w:r w:rsidRPr="007B0CD5">
              <w:rPr>
                <w:rFonts w:ascii="標楷體" w:eastAsia="標楷體" w:hAnsi="標楷體"/>
                <w:b/>
                <w:bCs/>
                <w:sz w:val="28"/>
                <w:szCs w:val="32"/>
              </w:rPr>
              <w:t>人數</w:t>
            </w:r>
          </w:p>
        </w:tc>
        <w:tc>
          <w:tcPr>
            <w:tcW w:w="156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tcPr>
          <w:p w:rsidR="001B3F0A" w:rsidRPr="007B0CD5" w:rsidRDefault="001B3F0A" w:rsidP="001B3F0A">
            <w:pPr>
              <w:pStyle w:val="Textbody"/>
              <w:jc w:val="center"/>
              <w:rPr>
                <w:rFonts w:ascii="標楷體" w:eastAsia="標楷體" w:hAnsi="標楷體"/>
                <w:b/>
              </w:rPr>
            </w:pPr>
            <w:r w:rsidRPr="007B0CD5">
              <w:rPr>
                <w:rFonts w:ascii="標楷體" w:eastAsia="標楷體" w:hAnsi="標楷體"/>
                <w:b/>
                <w:bCs/>
                <w:sz w:val="28"/>
                <w:szCs w:val="28"/>
              </w:rPr>
              <w:t>累計</w:t>
            </w:r>
            <w:proofErr w:type="gramStart"/>
            <w:r w:rsidRPr="007B0CD5">
              <w:rPr>
                <w:rFonts w:ascii="標楷體" w:eastAsia="標楷體" w:hAnsi="標楷體"/>
                <w:b/>
                <w:bCs/>
                <w:sz w:val="28"/>
                <w:szCs w:val="28"/>
              </w:rPr>
              <w:t>裝鎖領照率</w:t>
            </w:r>
            <w:proofErr w:type="gramEnd"/>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b/>
                <w:sz w:val="28"/>
                <w:szCs w:val="28"/>
              </w:rPr>
            </w:pPr>
            <w:r w:rsidRPr="007B0CD5">
              <w:rPr>
                <w:rFonts w:ascii="標楷體" w:eastAsia="標楷體" w:hAnsi="標楷體"/>
                <w:b/>
                <w:sz w:val="28"/>
                <w:szCs w:val="28"/>
              </w:rPr>
              <w:t>111年4月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b/>
                <w:sz w:val="28"/>
                <w:szCs w:val="28"/>
              </w:rPr>
            </w:pPr>
            <w:r w:rsidRPr="007B0CD5">
              <w:rPr>
                <w:rFonts w:ascii="標楷體" w:eastAsia="標楷體" w:hAnsi="標楷體"/>
                <w:b/>
                <w:sz w:val="28"/>
                <w:szCs w:val="28"/>
              </w:rPr>
              <w:t>223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b/>
                <w:sz w:val="28"/>
                <w:szCs w:val="28"/>
              </w:rPr>
            </w:pPr>
            <w:r w:rsidRPr="007B0CD5">
              <w:rPr>
                <w:rFonts w:ascii="標楷體" w:eastAsia="標楷體" w:hAnsi="標楷體"/>
                <w:b/>
                <w:sz w:val="28"/>
                <w:szCs w:val="28"/>
              </w:rPr>
              <w:t>61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b/>
                <w:sz w:val="28"/>
                <w:szCs w:val="28"/>
              </w:rPr>
            </w:pPr>
            <w:r w:rsidRPr="007B0CD5">
              <w:rPr>
                <w:rFonts w:ascii="標楷體" w:eastAsia="標楷體" w:hAnsi="標楷體"/>
                <w:b/>
                <w:sz w:val="28"/>
                <w:szCs w:val="28"/>
              </w:rPr>
              <w:t>27.35%</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111年5月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475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199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41.89%</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111年6月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602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364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60.47%</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111年7月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772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493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63.86%</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111年8月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904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643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71.13%</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111年9月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hint="eastAsia"/>
                <w:sz w:val="28"/>
                <w:szCs w:val="28"/>
              </w:rPr>
              <w:t>,</w:t>
            </w:r>
            <w:r w:rsidRPr="007B0CD5">
              <w:rPr>
                <w:rFonts w:ascii="標楷體" w:eastAsia="標楷體" w:hAnsi="標楷體"/>
                <w:sz w:val="28"/>
                <w:szCs w:val="28"/>
              </w:rPr>
              <w:t>037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769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74.16%</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111年10月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189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883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74.26%</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111年11月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323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002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75.74%</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111年12月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472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76.22%</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112年1月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598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224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76.60%</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112年2月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712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342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78.39%</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112年3月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867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483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79.43%</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112年4月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932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549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80.18%</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112年5月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2</w:t>
            </w:r>
            <w:r w:rsidR="004335FF" w:rsidRPr="007B0CD5">
              <w:rPr>
                <w:rFonts w:ascii="標楷體" w:eastAsia="標楷體" w:hAnsi="標楷體"/>
                <w:sz w:val="28"/>
                <w:szCs w:val="28"/>
              </w:rPr>
              <w:t>,</w:t>
            </w:r>
            <w:r w:rsidRPr="007B0CD5">
              <w:rPr>
                <w:rFonts w:ascii="標楷體" w:eastAsia="標楷體" w:hAnsi="標楷體"/>
                <w:sz w:val="28"/>
                <w:szCs w:val="28"/>
              </w:rPr>
              <w:t>068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651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79.84%</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112年6月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2</w:t>
            </w:r>
            <w:r w:rsidR="004335FF" w:rsidRPr="007B0CD5">
              <w:rPr>
                <w:rFonts w:ascii="標楷體" w:eastAsia="標楷體" w:hAnsi="標楷體"/>
                <w:sz w:val="28"/>
                <w:szCs w:val="28"/>
              </w:rPr>
              <w:t>,</w:t>
            </w:r>
            <w:r w:rsidRPr="007B0CD5">
              <w:rPr>
                <w:rFonts w:ascii="標楷體" w:eastAsia="標楷體" w:hAnsi="標楷體"/>
                <w:sz w:val="28"/>
                <w:szCs w:val="28"/>
              </w:rPr>
              <w:t>190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762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80.46%</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112年7月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2</w:t>
            </w:r>
            <w:r w:rsidR="004335FF" w:rsidRPr="007B0CD5">
              <w:rPr>
                <w:rFonts w:ascii="標楷體" w:eastAsia="標楷體" w:hAnsi="標楷體"/>
                <w:sz w:val="28"/>
                <w:szCs w:val="28"/>
              </w:rPr>
              <w:t>,</w:t>
            </w:r>
            <w:r w:rsidRPr="007B0CD5">
              <w:rPr>
                <w:rFonts w:ascii="標楷體" w:eastAsia="標楷體" w:hAnsi="標楷體"/>
                <w:sz w:val="28"/>
                <w:szCs w:val="28"/>
              </w:rPr>
              <w:t>286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866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81.63%</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112年8月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2</w:t>
            </w:r>
            <w:r w:rsidR="004335FF" w:rsidRPr="007B0CD5">
              <w:rPr>
                <w:rFonts w:ascii="標楷體" w:eastAsia="標楷體" w:hAnsi="標楷體"/>
                <w:sz w:val="28"/>
                <w:szCs w:val="28"/>
              </w:rPr>
              <w:t>,</w:t>
            </w:r>
            <w:r w:rsidRPr="007B0CD5">
              <w:rPr>
                <w:rFonts w:ascii="標楷體" w:eastAsia="標楷體" w:hAnsi="標楷體"/>
                <w:sz w:val="28"/>
                <w:szCs w:val="28"/>
              </w:rPr>
              <w:t>366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1</w:t>
            </w:r>
            <w:r w:rsidR="004335FF" w:rsidRPr="007B0CD5">
              <w:rPr>
                <w:rFonts w:ascii="標楷體" w:eastAsia="標楷體" w:hAnsi="標楷體"/>
                <w:sz w:val="28"/>
                <w:szCs w:val="28"/>
              </w:rPr>
              <w:t>,</w:t>
            </w:r>
            <w:r w:rsidRPr="007B0CD5">
              <w:rPr>
                <w:rFonts w:ascii="標楷體" w:eastAsia="標楷體" w:hAnsi="標楷體"/>
                <w:sz w:val="28"/>
                <w:szCs w:val="28"/>
              </w:rPr>
              <w:t>939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81.95%</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112年9月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2</w:t>
            </w:r>
            <w:r w:rsidR="004335FF" w:rsidRPr="007B0CD5">
              <w:rPr>
                <w:rFonts w:ascii="標楷體" w:eastAsia="標楷體" w:hAnsi="標楷體"/>
                <w:sz w:val="28"/>
                <w:szCs w:val="28"/>
              </w:rPr>
              <w:t>,</w:t>
            </w:r>
            <w:r w:rsidRPr="007B0CD5">
              <w:rPr>
                <w:rFonts w:ascii="標楷體" w:eastAsia="標楷體" w:hAnsi="標楷體"/>
                <w:sz w:val="28"/>
                <w:szCs w:val="28"/>
              </w:rPr>
              <w:t>495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2</w:t>
            </w:r>
            <w:r w:rsidR="004335FF" w:rsidRPr="007B0CD5">
              <w:rPr>
                <w:rFonts w:ascii="標楷體" w:eastAsia="標楷體" w:hAnsi="標楷體"/>
                <w:sz w:val="28"/>
                <w:szCs w:val="28"/>
              </w:rPr>
              <w:t>,</w:t>
            </w:r>
            <w:r w:rsidRPr="007B0CD5">
              <w:rPr>
                <w:rFonts w:ascii="標楷體" w:eastAsia="標楷體" w:hAnsi="標楷體"/>
                <w:sz w:val="28"/>
                <w:szCs w:val="28"/>
              </w:rPr>
              <w:t>032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81.44%</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112年10月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2</w:t>
            </w:r>
            <w:r w:rsidR="004335FF" w:rsidRPr="007B0CD5">
              <w:rPr>
                <w:rFonts w:ascii="標楷體" w:eastAsia="標楷體" w:hAnsi="標楷體"/>
                <w:sz w:val="28"/>
                <w:szCs w:val="28"/>
              </w:rPr>
              <w:t>,</w:t>
            </w:r>
            <w:r w:rsidRPr="007B0CD5">
              <w:rPr>
                <w:rFonts w:ascii="標楷體" w:eastAsia="標楷體" w:hAnsi="標楷體"/>
                <w:sz w:val="28"/>
                <w:szCs w:val="28"/>
              </w:rPr>
              <w:t>619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2</w:t>
            </w:r>
            <w:r w:rsidR="004335FF" w:rsidRPr="007B0CD5">
              <w:rPr>
                <w:rFonts w:ascii="標楷體" w:eastAsia="標楷體" w:hAnsi="標楷體"/>
                <w:sz w:val="28"/>
                <w:szCs w:val="28"/>
              </w:rPr>
              <w:t>,</w:t>
            </w:r>
            <w:r w:rsidRPr="007B0CD5">
              <w:rPr>
                <w:rFonts w:ascii="標楷體" w:eastAsia="標楷體" w:hAnsi="標楷體"/>
                <w:sz w:val="28"/>
                <w:szCs w:val="28"/>
              </w:rPr>
              <w:t>118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80.87%</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sz w:val="28"/>
                <w:szCs w:val="28"/>
              </w:rPr>
            </w:pPr>
            <w:r w:rsidRPr="007B0CD5">
              <w:rPr>
                <w:rFonts w:ascii="標楷體" w:eastAsia="標楷體" w:hAnsi="標楷體"/>
                <w:sz w:val="28"/>
                <w:szCs w:val="28"/>
              </w:rPr>
              <w:t>112年11月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2</w:t>
            </w:r>
            <w:r w:rsidR="004335FF" w:rsidRPr="007B0CD5">
              <w:rPr>
                <w:rFonts w:ascii="標楷體" w:eastAsia="標楷體" w:hAnsi="標楷體"/>
                <w:sz w:val="28"/>
                <w:szCs w:val="28"/>
              </w:rPr>
              <w:t>,</w:t>
            </w:r>
            <w:r w:rsidRPr="007B0CD5">
              <w:rPr>
                <w:rFonts w:ascii="標楷體" w:eastAsia="標楷體" w:hAnsi="標楷體"/>
                <w:sz w:val="28"/>
                <w:szCs w:val="28"/>
              </w:rPr>
              <w:t>723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2</w:t>
            </w:r>
            <w:r w:rsidR="004335FF" w:rsidRPr="007B0CD5">
              <w:rPr>
                <w:rFonts w:ascii="標楷體" w:eastAsia="標楷體" w:hAnsi="標楷體"/>
                <w:sz w:val="28"/>
                <w:szCs w:val="28"/>
              </w:rPr>
              <w:t>,</w:t>
            </w:r>
            <w:r w:rsidRPr="007B0CD5">
              <w:rPr>
                <w:rFonts w:ascii="標楷體" w:eastAsia="標楷體" w:hAnsi="標楷體"/>
                <w:sz w:val="28"/>
                <w:szCs w:val="28"/>
              </w:rPr>
              <w:t>222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sz w:val="28"/>
                <w:szCs w:val="28"/>
              </w:rPr>
            </w:pPr>
            <w:r w:rsidRPr="007B0CD5">
              <w:rPr>
                <w:rFonts w:ascii="標楷體" w:eastAsia="標楷體" w:hAnsi="標楷體"/>
                <w:sz w:val="28"/>
                <w:szCs w:val="28"/>
              </w:rPr>
              <w:t>81.60%</w:t>
            </w:r>
          </w:p>
        </w:tc>
      </w:tr>
      <w:tr w:rsidR="007B0CD5" w:rsidRPr="007B0CD5" w:rsidTr="00594093">
        <w:trPr>
          <w:trHeight w:val="42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594093">
            <w:pPr>
              <w:pStyle w:val="Textbody"/>
              <w:jc w:val="center"/>
              <w:rPr>
                <w:rFonts w:ascii="標楷體" w:eastAsia="標楷體" w:hAnsi="標楷體"/>
                <w:b/>
                <w:sz w:val="28"/>
                <w:szCs w:val="28"/>
              </w:rPr>
            </w:pPr>
            <w:r w:rsidRPr="007B0CD5">
              <w:rPr>
                <w:rFonts w:ascii="標楷體" w:eastAsia="標楷體" w:hAnsi="標楷體"/>
                <w:b/>
                <w:sz w:val="28"/>
                <w:szCs w:val="28"/>
              </w:rPr>
              <w:t>112年12月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b/>
                <w:sz w:val="28"/>
                <w:szCs w:val="28"/>
              </w:rPr>
            </w:pPr>
            <w:r w:rsidRPr="007B0CD5">
              <w:rPr>
                <w:rFonts w:ascii="標楷體" w:eastAsia="標楷體" w:hAnsi="標楷體"/>
                <w:b/>
                <w:sz w:val="28"/>
                <w:szCs w:val="28"/>
              </w:rPr>
              <w:t>2</w:t>
            </w:r>
            <w:r w:rsidR="004335FF" w:rsidRPr="007B0CD5">
              <w:rPr>
                <w:rFonts w:ascii="標楷體" w:eastAsia="標楷體" w:hAnsi="標楷體"/>
                <w:b/>
                <w:sz w:val="28"/>
                <w:szCs w:val="28"/>
              </w:rPr>
              <w:t>,</w:t>
            </w:r>
            <w:r w:rsidRPr="007B0CD5">
              <w:rPr>
                <w:rFonts w:ascii="標楷體" w:eastAsia="標楷體" w:hAnsi="標楷體"/>
                <w:b/>
                <w:sz w:val="28"/>
                <w:szCs w:val="28"/>
              </w:rPr>
              <w:t>836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b/>
                <w:sz w:val="28"/>
                <w:szCs w:val="28"/>
              </w:rPr>
            </w:pPr>
            <w:r w:rsidRPr="007B0CD5">
              <w:rPr>
                <w:rFonts w:ascii="標楷體" w:eastAsia="標楷體" w:hAnsi="標楷體"/>
                <w:b/>
                <w:sz w:val="28"/>
                <w:szCs w:val="28"/>
              </w:rPr>
              <w:t>2</w:t>
            </w:r>
            <w:r w:rsidR="004335FF" w:rsidRPr="007B0CD5">
              <w:rPr>
                <w:rFonts w:ascii="標楷體" w:eastAsia="標楷體" w:hAnsi="標楷體"/>
                <w:b/>
                <w:sz w:val="28"/>
                <w:szCs w:val="28"/>
              </w:rPr>
              <w:t>,</w:t>
            </w:r>
            <w:r w:rsidRPr="007B0CD5">
              <w:rPr>
                <w:rFonts w:ascii="標楷體" w:eastAsia="標楷體" w:hAnsi="標楷體"/>
                <w:b/>
                <w:sz w:val="28"/>
                <w:szCs w:val="28"/>
              </w:rPr>
              <w:t>313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F0A" w:rsidRPr="007B0CD5" w:rsidRDefault="001B3F0A" w:rsidP="001B3F0A">
            <w:pPr>
              <w:pStyle w:val="Textbody"/>
              <w:jc w:val="center"/>
              <w:rPr>
                <w:rFonts w:ascii="標楷體" w:eastAsia="標楷體" w:hAnsi="標楷體"/>
                <w:b/>
                <w:sz w:val="28"/>
                <w:szCs w:val="28"/>
              </w:rPr>
            </w:pPr>
            <w:r w:rsidRPr="007B0CD5">
              <w:rPr>
                <w:rFonts w:ascii="標楷體" w:eastAsia="標楷體" w:hAnsi="標楷體"/>
                <w:b/>
                <w:sz w:val="28"/>
                <w:szCs w:val="28"/>
              </w:rPr>
              <w:t>81.56%</w:t>
            </w:r>
          </w:p>
        </w:tc>
      </w:tr>
    </w:tbl>
    <w:p w:rsidR="001B3F0A" w:rsidRPr="007B0CD5" w:rsidRDefault="00FF61F3" w:rsidP="00C51813">
      <w:pPr>
        <w:pStyle w:val="3"/>
      </w:pPr>
      <w:r w:rsidRPr="007B0CD5">
        <w:rPr>
          <w:rFonts w:hint="eastAsia"/>
        </w:rPr>
        <w:t>另查</w:t>
      </w:r>
      <w:r w:rsidR="001B3F0A" w:rsidRPr="007B0CD5">
        <w:rPr>
          <w:rFonts w:hint="eastAsia"/>
        </w:rPr>
        <w:t>為</w:t>
      </w:r>
      <w:proofErr w:type="gramStart"/>
      <w:r w:rsidR="00387AAA" w:rsidRPr="007B0CD5">
        <w:rPr>
          <w:rFonts w:hint="eastAsia"/>
        </w:rPr>
        <w:t>預防</w:t>
      </w:r>
      <w:r w:rsidR="001B3F0A" w:rsidRPr="007B0CD5">
        <w:rPr>
          <w:rFonts w:hint="eastAsia"/>
        </w:rPr>
        <w:t>酒駕</w:t>
      </w:r>
      <w:proofErr w:type="gramEnd"/>
      <w:r w:rsidR="001B3F0A" w:rsidRPr="007B0CD5">
        <w:rPr>
          <w:rFonts w:hint="eastAsia"/>
        </w:rPr>
        <w:t>，交通部對於推廣車輛裝設酒精鎖可能性之說明內容如下：</w:t>
      </w:r>
    </w:p>
    <w:p w:rsidR="001B3F0A" w:rsidRPr="007B0CD5" w:rsidRDefault="001B3F0A" w:rsidP="00C51813">
      <w:pPr>
        <w:pStyle w:val="4"/>
      </w:pPr>
      <w:r w:rsidRPr="007B0CD5">
        <w:rPr>
          <w:rFonts w:hint="eastAsia"/>
        </w:rPr>
        <w:t>我國現行酒精鎖制度係為避免駕駛人</w:t>
      </w:r>
      <w:proofErr w:type="gramStart"/>
      <w:r w:rsidRPr="007B0CD5">
        <w:rPr>
          <w:rFonts w:hint="eastAsia"/>
        </w:rPr>
        <w:t>曾因酒駕</w:t>
      </w:r>
      <w:r w:rsidRPr="007B0CD5">
        <w:rPr>
          <w:rFonts w:hint="eastAsia"/>
        </w:rPr>
        <w:lastRenderedPageBreak/>
        <w:t>吊銷</w:t>
      </w:r>
      <w:proofErr w:type="gramEnd"/>
      <w:r w:rsidRPr="007B0CD5">
        <w:rPr>
          <w:rFonts w:hint="eastAsia"/>
        </w:rPr>
        <w:t>駕駛執照重新考領後再次飲酒上路之管制預防措施，針對一般駕駛人並無限制，國外亦係多由法院針對特定對象（如累犯）裁定安裝，通常是讓該等原應被處罰限制不得再駕駛者仍繼續保有駕駛資格之管控措施。對於其他駕駛人如自願安裝酒精鎖，交通部樂觀其成。</w:t>
      </w:r>
    </w:p>
    <w:p w:rsidR="001B3F0A" w:rsidRPr="007B0CD5" w:rsidRDefault="001B3F0A" w:rsidP="00C51813">
      <w:pPr>
        <w:pStyle w:val="4"/>
        <w:rPr>
          <w:b/>
        </w:rPr>
      </w:pPr>
      <w:r w:rsidRPr="007B0CD5">
        <w:rPr>
          <w:rFonts w:hint="eastAsia"/>
        </w:rPr>
        <w:t>我國車輛安全檢測基準係參考聯合國相關車輛法規進行調和導入，經查聯合國相關規定中並無酒精鎖相關法規，亦未要求車輛強制配備酒精鎖。</w:t>
      </w:r>
      <w:proofErr w:type="gramStart"/>
      <w:r w:rsidRPr="007B0CD5">
        <w:rPr>
          <w:rFonts w:hint="eastAsia"/>
          <w:b/>
        </w:rPr>
        <w:t>惟</w:t>
      </w:r>
      <w:proofErr w:type="gramEnd"/>
      <w:r w:rsidRPr="007B0CD5">
        <w:rPr>
          <w:rFonts w:hint="eastAsia"/>
          <w:b/>
        </w:rPr>
        <w:t>歐盟已於2021/1243指令要求新型式車輛(新車)自2022年7月6日強制具備酒精鎖安裝介面；各型式車輛(新車)自2024年7月7日起強制具備酒精鎖安裝介面，以便歐盟會員國規範</w:t>
      </w:r>
      <w:proofErr w:type="gramStart"/>
      <w:r w:rsidRPr="007B0CD5">
        <w:rPr>
          <w:rFonts w:hint="eastAsia"/>
          <w:b/>
        </w:rPr>
        <w:t>酒駕者</w:t>
      </w:r>
      <w:proofErr w:type="gramEnd"/>
      <w:r w:rsidRPr="007B0CD5">
        <w:rPr>
          <w:rFonts w:hint="eastAsia"/>
          <w:b/>
        </w:rPr>
        <w:t>應使用酒精鎖進而改裝車輛時，避免破壞線路或未依照一定程序安裝酒精鎖造成車輛損壞等狀況，交通部已請財團法人車輛</w:t>
      </w:r>
      <w:proofErr w:type="gramStart"/>
      <w:r w:rsidRPr="007B0CD5">
        <w:rPr>
          <w:rFonts w:hint="eastAsia"/>
          <w:b/>
        </w:rPr>
        <w:t>安全審驗中</w:t>
      </w:r>
      <w:proofErr w:type="gramEnd"/>
      <w:r w:rsidRPr="007B0CD5">
        <w:rPr>
          <w:rFonts w:hint="eastAsia"/>
          <w:b/>
        </w:rPr>
        <w:t>心持續追蹤相關指令發展狀況，並配合適時調合導入國內。</w:t>
      </w:r>
    </w:p>
    <w:p w:rsidR="001B3F0A" w:rsidRPr="007B0CD5" w:rsidRDefault="001B3F0A" w:rsidP="00C51813">
      <w:pPr>
        <w:pStyle w:val="4"/>
      </w:pPr>
      <w:proofErr w:type="gramStart"/>
      <w:r w:rsidRPr="007B0CD5">
        <w:rPr>
          <w:rFonts w:hint="eastAsia"/>
        </w:rPr>
        <w:t>酒精鎖係以</w:t>
      </w:r>
      <w:proofErr w:type="gramEnd"/>
      <w:r w:rsidRPr="007B0CD5">
        <w:rPr>
          <w:rFonts w:hint="eastAsia"/>
        </w:rPr>
        <w:t>電化學原理進行吹氣酒精濃度測試，除搭配上述車輛介面外，其設備亦需額外費用，且後續需定期校正以確保準確度避免誤鎖定之狀況，其維護及校正皆須額外費用，若要求新販售車輛皆應配置酒精鎖，除造成車輛購置費用提升外，亦進一步提升民眾持有車輛成本。</w:t>
      </w:r>
    </w:p>
    <w:p w:rsidR="001B3F0A" w:rsidRPr="007B0CD5" w:rsidRDefault="001B3F0A" w:rsidP="00C51813">
      <w:pPr>
        <w:pStyle w:val="4"/>
      </w:pPr>
      <w:r w:rsidRPr="007B0CD5">
        <w:rPr>
          <w:rFonts w:hint="eastAsia"/>
        </w:rPr>
        <w:t>綜上，以目前法規裝設</w:t>
      </w:r>
      <w:proofErr w:type="gramStart"/>
      <w:r w:rsidRPr="007B0CD5">
        <w:rPr>
          <w:rFonts w:hint="eastAsia"/>
        </w:rPr>
        <w:t>酒精鎖原立法</w:t>
      </w:r>
      <w:proofErr w:type="gramEnd"/>
      <w:r w:rsidRPr="007B0CD5">
        <w:rPr>
          <w:rFonts w:hint="eastAsia"/>
        </w:rPr>
        <w:t>意旨係駕駛曾因酒後駕車、拒絕酒測吊銷駕駛執照，於重新考領駕駛執照後，於道路上須駕駛配有酒精鎖車輛，駕駛如</w:t>
      </w:r>
      <w:proofErr w:type="gramStart"/>
      <w:r w:rsidRPr="007B0CD5">
        <w:rPr>
          <w:rFonts w:hint="eastAsia"/>
        </w:rPr>
        <w:t>未酒駕</w:t>
      </w:r>
      <w:proofErr w:type="gramEnd"/>
      <w:r w:rsidRPr="007B0CD5">
        <w:rPr>
          <w:rFonts w:hint="eastAsia"/>
        </w:rPr>
        <w:t>卻須進行裝設，其實務執行流程、費用及設備維護皆需再審慎評估。</w:t>
      </w:r>
    </w:p>
    <w:p w:rsidR="00EE1EBA" w:rsidRPr="007B0CD5" w:rsidRDefault="00FF61F3" w:rsidP="00EE1EBA">
      <w:pPr>
        <w:pStyle w:val="3"/>
        <w:numPr>
          <w:ilvl w:val="0"/>
          <w:numId w:val="0"/>
        </w:numPr>
        <w:ind w:left="1361"/>
      </w:pPr>
      <w:r w:rsidRPr="007B0CD5">
        <w:rPr>
          <w:rFonts w:hint="eastAsia"/>
        </w:rPr>
        <w:t xml:space="preserve">    除透過刑罰強化</w:t>
      </w:r>
      <w:r w:rsidR="00EE1EBA" w:rsidRPr="007B0CD5">
        <w:rPr>
          <w:rFonts w:hint="eastAsia"/>
        </w:rPr>
        <w:t>防</w:t>
      </w:r>
      <w:proofErr w:type="gramStart"/>
      <w:r w:rsidR="00EE1EBA" w:rsidRPr="007B0CD5">
        <w:rPr>
          <w:rFonts w:hint="eastAsia"/>
        </w:rPr>
        <w:t>制</w:t>
      </w:r>
      <w:r w:rsidRPr="007B0CD5">
        <w:rPr>
          <w:rFonts w:hint="eastAsia"/>
        </w:rPr>
        <w:t>酒駕</w:t>
      </w:r>
      <w:proofErr w:type="gramEnd"/>
      <w:r w:rsidR="00EE1EBA" w:rsidRPr="007B0CD5">
        <w:rPr>
          <w:rFonts w:hint="eastAsia"/>
        </w:rPr>
        <w:t>之</w:t>
      </w:r>
      <w:r w:rsidR="00BE3B38" w:rsidRPr="007B0CD5">
        <w:rPr>
          <w:rFonts w:hint="eastAsia"/>
        </w:rPr>
        <w:t>效果</w:t>
      </w:r>
      <w:r w:rsidRPr="007B0CD5">
        <w:rPr>
          <w:rFonts w:hint="eastAsia"/>
        </w:rPr>
        <w:t>外，相關行政</w:t>
      </w:r>
      <w:r w:rsidR="00EE1EBA" w:rsidRPr="007B0CD5">
        <w:rPr>
          <w:rFonts w:hint="eastAsia"/>
        </w:rPr>
        <w:lastRenderedPageBreak/>
        <w:t>措施亦</w:t>
      </w:r>
      <w:r w:rsidR="00BE3B38" w:rsidRPr="007B0CD5">
        <w:rPr>
          <w:rFonts w:hint="eastAsia"/>
        </w:rPr>
        <w:t>因</w:t>
      </w:r>
      <w:r w:rsidR="00EE1EBA" w:rsidRPr="007B0CD5">
        <w:rPr>
          <w:rFonts w:hint="eastAsia"/>
        </w:rPr>
        <w:t>相互輔助，</w:t>
      </w:r>
      <w:r w:rsidR="00BE3B38" w:rsidRPr="007B0CD5">
        <w:rPr>
          <w:rFonts w:hint="eastAsia"/>
        </w:rPr>
        <w:t>提升</w:t>
      </w:r>
      <w:r w:rsidR="00EE1EBA" w:rsidRPr="007B0CD5">
        <w:rPr>
          <w:rFonts w:hint="eastAsia"/>
        </w:rPr>
        <w:t>全面防</w:t>
      </w:r>
      <w:proofErr w:type="gramStart"/>
      <w:r w:rsidR="00EE1EBA" w:rsidRPr="007B0CD5">
        <w:rPr>
          <w:rFonts w:hint="eastAsia"/>
        </w:rPr>
        <w:t>制酒</w:t>
      </w:r>
      <w:proofErr w:type="gramEnd"/>
      <w:r w:rsidR="00EE1EBA" w:rsidRPr="007B0CD5">
        <w:rPr>
          <w:rFonts w:hint="eastAsia"/>
        </w:rPr>
        <w:t>駕之效果，本院於112年11月20日詢問交通部司長林福山有關酒精鎖之裝設是否可以推行至所有車輛中，其表示：</w:t>
      </w:r>
      <w:r w:rsidR="00EE1EBA" w:rsidRPr="007B0CD5">
        <w:rPr>
          <w:rFonts w:hAnsi="標楷體" w:hint="eastAsia"/>
        </w:rPr>
        <w:t>「</w:t>
      </w:r>
      <w:r w:rsidR="00EE1EBA" w:rsidRPr="007B0CD5">
        <w:rPr>
          <w:rFonts w:hint="eastAsia"/>
        </w:rPr>
        <w:t>歐盟是留介面。</w:t>
      </w:r>
      <w:r w:rsidR="00EE1EBA" w:rsidRPr="007B0CD5">
        <w:rPr>
          <w:rFonts w:hAnsi="標楷體" w:hint="eastAsia"/>
        </w:rPr>
        <w:t>」並表示：「因為酒精鎖是一筆很大的費用，而且還要傳送資料，其實酒精鎖在國外是用在特定對象防範的部分。」等語。若酒精鎖之</w:t>
      </w:r>
      <w:proofErr w:type="gramStart"/>
      <w:r w:rsidR="00EE1EBA" w:rsidRPr="007B0CD5">
        <w:rPr>
          <w:rFonts w:hAnsi="標楷體" w:hint="eastAsia"/>
        </w:rPr>
        <w:t>裝設</w:t>
      </w:r>
      <w:r w:rsidR="00BE3B38" w:rsidRPr="007B0CD5">
        <w:rPr>
          <w:rFonts w:hAnsi="標楷體" w:hint="eastAsia"/>
        </w:rPr>
        <w:t>恐提升</w:t>
      </w:r>
      <w:proofErr w:type="gramEnd"/>
      <w:r w:rsidR="00BE3B38" w:rsidRPr="007B0CD5">
        <w:rPr>
          <w:rFonts w:hAnsi="標楷體" w:hint="eastAsia"/>
        </w:rPr>
        <w:t>駕駛</w:t>
      </w:r>
      <w:r w:rsidR="00EE1EBA" w:rsidRPr="007B0CD5">
        <w:rPr>
          <w:rFonts w:hAnsi="標楷體" w:hint="eastAsia"/>
        </w:rPr>
        <w:t>成本，</w:t>
      </w:r>
      <w:r w:rsidR="00BE3B38" w:rsidRPr="007B0CD5">
        <w:rPr>
          <w:rFonts w:hAnsi="標楷體" w:hint="eastAsia"/>
        </w:rPr>
        <w:t>造成</w:t>
      </w:r>
      <w:r w:rsidR="00E528EA" w:rsidRPr="007B0CD5">
        <w:rPr>
          <w:rFonts w:hAnsi="標楷體" w:hint="eastAsia"/>
        </w:rPr>
        <w:t>裝設意願降低</w:t>
      </w:r>
      <w:r w:rsidR="00BE3B38" w:rsidRPr="007B0CD5">
        <w:rPr>
          <w:rFonts w:hAnsi="標楷體" w:hint="eastAsia"/>
        </w:rPr>
        <w:t>之情形時</w:t>
      </w:r>
      <w:r w:rsidR="00E528EA" w:rsidRPr="007B0CD5">
        <w:rPr>
          <w:rFonts w:hAnsi="標楷體" w:hint="eastAsia"/>
        </w:rPr>
        <w:t>，</w:t>
      </w:r>
      <w:r w:rsidR="00BE3B38" w:rsidRPr="007B0CD5">
        <w:rPr>
          <w:rFonts w:hAnsi="標楷體" w:hint="eastAsia"/>
        </w:rPr>
        <w:t>交通</w:t>
      </w:r>
      <w:r w:rsidR="00E528EA" w:rsidRPr="007B0CD5">
        <w:rPr>
          <w:rFonts w:hAnsi="標楷體" w:hint="eastAsia"/>
        </w:rPr>
        <w:t>部似可參酌歐盟</w:t>
      </w:r>
      <w:r w:rsidR="00BE3B38" w:rsidRPr="007B0CD5">
        <w:rPr>
          <w:rFonts w:hAnsi="標楷體" w:hint="eastAsia"/>
        </w:rPr>
        <w:t>規範，</w:t>
      </w:r>
      <w:r w:rsidR="00E528EA" w:rsidRPr="007B0CD5">
        <w:rPr>
          <w:rFonts w:hAnsi="標楷體" w:hint="eastAsia"/>
        </w:rPr>
        <w:t>於2021/1243指令要求新型式車輛(新車)自2022年7月6日強制具備酒精鎖安裝介面之方式，將各型式車輛(新車)自2024年7月7日起強制具備酒精鎖安裝介面，以便歐盟會員國規範</w:t>
      </w:r>
      <w:proofErr w:type="gramStart"/>
      <w:r w:rsidR="00E528EA" w:rsidRPr="007B0CD5">
        <w:rPr>
          <w:rFonts w:hAnsi="標楷體" w:hint="eastAsia"/>
        </w:rPr>
        <w:t>酒駕</w:t>
      </w:r>
      <w:proofErr w:type="gramEnd"/>
      <w:r w:rsidR="00E528EA" w:rsidRPr="007B0CD5">
        <w:rPr>
          <w:rFonts w:hAnsi="標楷體" w:hint="eastAsia"/>
        </w:rPr>
        <w:t>者應使用酒精鎖進而改裝車輛時，避免破壞線路或未依照一定程序安裝酒精鎖造成車輛損壞等狀況。</w:t>
      </w:r>
      <w:r w:rsidR="00BE3B38" w:rsidRPr="007B0CD5">
        <w:rPr>
          <w:rFonts w:hAnsi="標楷體" w:hint="eastAsia"/>
        </w:rPr>
        <w:t>期</w:t>
      </w:r>
      <w:r w:rsidR="00E528EA" w:rsidRPr="007B0CD5">
        <w:rPr>
          <w:rFonts w:hAnsi="標楷體" w:hint="eastAsia"/>
        </w:rPr>
        <w:t>透過酒精鎖介面之裝設，</w:t>
      </w:r>
      <w:r w:rsidR="00BE3B38" w:rsidRPr="007B0CD5">
        <w:rPr>
          <w:rFonts w:hAnsi="標楷體" w:hint="eastAsia"/>
        </w:rPr>
        <w:t>警惕</w:t>
      </w:r>
      <w:r w:rsidR="00E528EA" w:rsidRPr="007B0CD5">
        <w:rPr>
          <w:rFonts w:hAnsi="標楷體" w:hint="eastAsia"/>
        </w:rPr>
        <w:t>駕駛人酒後駕車所可能受到之懲罰與耗費之成本，達到</w:t>
      </w:r>
      <w:proofErr w:type="gramStart"/>
      <w:r w:rsidR="00E528EA" w:rsidRPr="007B0CD5">
        <w:rPr>
          <w:rFonts w:hAnsi="標楷體" w:hint="eastAsia"/>
        </w:rPr>
        <w:t>預防酒駕之</w:t>
      </w:r>
      <w:proofErr w:type="gramEnd"/>
      <w:r w:rsidR="00E528EA" w:rsidRPr="007B0CD5">
        <w:rPr>
          <w:rFonts w:hAnsi="標楷體" w:hint="eastAsia"/>
        </w:rPr>
        <w:t>目的。</w:t>
      </w:r>
    </w:p>
    <w:p w:rsidR="001B3F0A" w:rsidRPr="007B0CD5" w:rsidRDefault="001B3F0A" w:rsidP="00C51813">
      <w:pPr>
        <w:pStyle w:val="3"/>
      </w:pPr>
      <w:r w:rsidRPr="007B0CD5">
        <w:rPr>
          <w:rFonts w:hint="eastAsia"/>
        </w:rPr>
        <w:t>再查交通部辦理酒癮諮詢轉</w:t>
      </w:r>
      <w:proofErr w:type="gramStart"/>
      <w:r w:rsidRPr="007B0CD5">
        <w:rPr>
          <w:rFonts w:hint="eastAsia"/>
        </w:rPr>
        <w:t>介</w:t>
      </w:r>
      <w:proofErr w:type="gramEnd"/>
      <w:r w:rsidRPr="007B0CD5">
        <w:rPr>
          <w:rFonts w:hint="eastAsia"/>
        </w:rPr>
        <w:t>、</w:t>
      </w:r>
      <w:proofErr w:type="gramStart"/>
      <w:r w:rsidRPr="007B0CD5">
        <w:rPr>
          <w:rFonts w:hint="eastAsia"/>
        </w:rPr>
        <w:t>酒駕</w:t>
      </w:r>
      <w:proofErr w:type="gramEnd"/>
      <w:r w:rsidRPr="007B0CD5">
        <w:rPr>
          <w:rFonts w:hint="eastAsia"/>
        </w:rPr>
        <w:t>防制教育及未來推動</w:t>
      </w:r>
      <w:proofErr w:type="gramStart"/>
      <w:r w:rsidRPr="007B0CD5">
        <w:rPr>
          <w:rFonts w:hint="eastAsia"/>
        </w:rPr>
        <w:t>酒後代駕宣</w:t>
      </w:r>
      <w:proofErr w:type="gramEnd"/>
      <w:r w:rsidRPr="007B0CD5">
        <w:rPr>
          <w:rFonts w:hint="eastAsia"/>
        </w:rPr>
        <w:t>導之強化措施</w:t>
      </w:r>
    </w:p>
    <w:p w:rsidR="001B3F0A" w:rsidRPr="007B0CD5" w:rsidRDefault="001B3F0A" w:rsidP="00FF61F3">
      <w:pPr>
        <w:pStyle w:val="4"/>
      </w:pPr>
      <w:r w:rsidRPr="007B0CD5">
        <w:rPr>
          <w:rFonts w:hint="eastAsia"/>
        </w:rPr>
        <w:t>酒癮諮詢轉</w:t>
      </w:r>
      <w:proofErr w:type="gramStart"/>
      <w:r w:rsidRPr="007B0CD5">
        <w:rPr>
          <w:rFonts w:hint="eastAsia"/>
        </w:rPr>
        <w:t>介</w:t>
      </w:r>
      <w:proofErr w:type="gramEnd"/>
      <w:r w:rsidRPr="007B0CD5">
        <w:rPr>
          <w:rFonts w:hint="eastAsia"/>
        </w:rPr>
        <w:t>辦理方式</w:t>
      </w:r>
    </w:p>
    <w:p w:rsidR="001B3F0A" w:rsidRPr="007B0CD5" w:rsidRDefault="001B3F0A" w:rsidP="00FF61F3">
      <w:pPr>
        <w:pStyle w:val="5"/>
      </w:pPr>
      <w:r w:rsidRPr="007B0CD5">
        <w:rPr>
          <w:rFonts w:hint="eastAsia"/>
        </w:rPr>
        <w:t>有關酒癮諮詢轉</w:t>
      </w:r>
      <w:proofErr w:type="gramStart"/>
      <w:r w:rsidRPr="007B0CD5">
        <w:rPr>
          <w:rFonts w:hint="eastAsia"/>
        </w:rPr>
        <w:t>介</w:t>
      </w:r>
      <w:proofErr w:type="gramEnd"/>
      <w:r w:rsidRPr="007B0CD5">
        <w:rPr>
          <w:rFonts w:hint="eastAsia"/>
        </w:rPr>
        <w:t>之辦理方式：透過道安講習課程講師(心理師或醫療人員)除了提供戒酒的管道資訊、酒精對身體影響的諮詢，也協助學員初步評估酒精對目前身體狀況的影響，對於有需要之學員於諮詢櫃台進行初步評估，並協助轉</w:t>
      </w:r>
      <w:proofErr w:type="gramStart"/>
      <w:r w:rsidRPr="007B0CD5">
        <w:rPr>
          <w:rFonts w:hint="eastAsia"/>
        </w:rPr>
        <w:t>介</w:t>
      </w:r>
      <w:proofErr w:type="gramEnd"/>
      <w:r w:rsidRPr="007B0CD5">
        <w:rPr>
          <w:rFonts w:hint="eastAsia"/>
        </w:rPr>
        <w:t>醫療院所由專業醫療人員進行後續酒癮治療。</w:t>
      </w:r>
    </w:p>
    <w:p w:rsidR="001B3F0A" w:rsidRPr="007B0CD5" w:rsidRDefault="001B3F0A" w:rsidP="00FF61F3">
      <w:pPr>
        <w:pStyle w:val="5"/>
      </w:pPr>
      <w:r w:rsidRPr="007B0CD5">
        <w:rPr>
          <w:rFonts w:hint="eastAsia"/>
        </w:rPr>
        <w:t>公路局設置酒癮諮詢轉</w:t>
      </w:r>
      <w:proofErr w:type="gramStart"/>
      <w:r w:rsidRPr="007B0CD5">
        <w:rPr>
          <w:rFonts w:hint="eastAsia"/>
        </w:rPr>
        <w:t>介</w:t>
      </w:r>
      <w:proofErr w:type="gramEnd"/>
      <w:r w:rsidRPr="007B0CD5">
        <w:rPr>
          <w:rFonts w:hint="eastAsia"/>
        </w:rPr>
        <w:t>櫃台之單位有臺北市區監理所基隆站、臺北區監理所及所轄板橋站、宜蘭站、花蓮站及</w:t>
      </w:r>
      <w:proofErr w:type="gramStart"/>
      <w:r w:rsidRPr="007B0CD5">
        <w:rPr>
          <w:rFonts w:hint="eastAsia"/>
        </w:rPr>
        <w:t>玉里分</w:t>
      </w:r>
      <w:proofErr w:type="gramEnd"/>
      <w:r w:rsidRPr="007B0CD5">
        <w:rPr>
          <w:rFonts w:hint="eastAsia"/>
        </w:rPr>
        <w:t>站、新竹區監理所及所轄桃園站、中壢站、新竹市站、苗栗站、</w:t>
      </w:r>
      <w:r w:rsidRPr="007B0CD5">
        <w:rPr>
          <w:rFonts w:hint="eastAsia"/>
        </w:rPr>
        <w:lastRenderedPageBreak/>
        <w:t>臺中所及所轄南投站、嘉義所臺南站、高雄區監理所與高雄市區監理所等16處。</w:t>
      </w:r>
    </w:p>
    <w:p w:rsidR="001B3F0A" w:rsidRPr="007B0CD5" w:rsidRDefault="001B3F0A" w:rsidP="00FF61F3">
      <w:pPr>
        <w:pStyle w:val="5"/>
      </w:pPr>
      <w:r w:rsidRPr="007B0CD5">
        <w:rPr>
          <w:rFonts w:hint="eastAsia"/>
        </w:rPr>
        <w:t>近5年參加</w:t>
      </w:r>
      <w:proofErr w:type="gramStart"/>
      <w:r w:rsidRPr="007B0CD5">
        <w:rPr>
          <w:rFonts w:hint="eastAsia"/>
        </w:rPr>
        <w:t>酒駕防</w:t>
      </w:r>
      <w:proofErr w:type="gramEnd"/>
      <w:r w:rsidRPr="007B0CD5">
        <w:rPr>
          <w:rFonts w:hint="eastAsia"/>
        </w:rPr>
        <w:t>制教育人數共計6,692人。依據</w:t>
      </w:r>
      <w:proofErr w:type="gramStart"/>
      <w:r w:rsidRPr="007B0CD5">
        <w:rPr>
          <w:rFonts w:hint="eastAsia"/>
        </w:rPr>
        <w:t>酒駕防</w:t>
      </w:r>
      <w:proofErr w:type="gramEnd"/>
      <w:r w:rsidRPr="007B0CD5">
        <w:rPr>
          <w:rFonts w:hint="eastAsia"/>
        </w:rPr>
        <w:t>制教育及酒癮治療實施管理辦法第2條規定：「汽車駕駛人，曾依本條例第35條第1項第1款、第2項至第5項規定受吊銷駕駛執照處分者，應於重新申請考領駕駛執照前一年內完成</w:t>
      </w:r>
      <w:proofErr w:type="gramStart"/>
      <w:r w:rsidRPr="007B0CD5">
        <w:rPr>
          <w:rFonts w:hint="eastAsia"/>
        </w:rPr>
        <w:t>酒駕防</w:t>
      </w:r>
      <w:proofErr w:type="gramEnd"/>
      <w:r w:rsidRPr="007B0CD5">
        <w:rPr>
          <w:rFonts w:hint="eastAsia"/>
        </w:rPr>
        <w:t>制教育訓練，始得報考。」即曾因違反道路交通管理處罰條例第35條</w:t>
      </w:r>
      <w:proofErr w:type="gramStart"/>
      <w:r w:rsidRPr="007B0CD5">
        <w:rPr>
          <w:rFonts w:hint="eastAsia"/>
        </w:rPr>
        <w:t>之酒駕行為</w:t>
      </w:r>
      <w:proofErr w:type="gramEnd"/>
      <w:r w:rsidRPr="007B0CD5">
        <w:rPr>
          <w:rFonts w:hint="eastAsia"/>
        </w:rPr>
        <w:t>而受吊銷駕照處分者，於重考前須完成</w:t>
      </w:r>
      <w:proofErr w:type="gramStart"/>
      <w:r w:rsidRPr="007B0CD5">
        <w:rPr>
          <w:rFonts w:hint="eastAsia"/>
        </w:rPr>
        <w:t>酒駕</w:t>
      </w:r>
      <w:proofErr w:type="gramEnd"/>
      <w:r w:rsidRPr="007B0CD5">
        <w:rPr>
          <w:rFonts w:hint="eastAsia"/>
        </w:rPr>
        <w:t>防制教育課程。</w:t>
      </w:r>
    </w:p>
    <w:p w:rsidR="001B3F0A" w:rsidRPr="007B0CD5" w:rsidRDefault="001B3F0A" w:rsidP="00FF61F3">
      <w:pPr>
        <w:pStyle w:val="4"/>
      </w:pPr>
      <w:r w:rsidRPr="007B0CD5">
        <w:rPr>
          <w:rFonts w:hint="eastAsia"/>
        </w:rPr>
        <w:t>交通部未來推動</w:t>
      </w:r>
      <w:proofErr w:type="gramStart"/>
      <w:r w:rsidRPr="007B0CD5">
        <w:rPr>
          <w:rFonts w:hint="eastAsia"/>
        </w:rPr>
        <w:t>酒後代駕宣導</w:t>
      </w:r>
      <w:proofErr w:type="gramEnd"/>
      <w:r w:rsidRPr="007B0CD5">
        <w:rPr>
          <w:rFonts w:hint="eastAsia"/>
        </w:rPr>
        <w:t>方式之強化措施</w:t>
      </w:r>
    </w:p>
    <w:p w:rsidR="001B3F0A" w:rsidRPr="007B0CD5" w:rsidRDefault="001B3F0A" w:rsidP="00FF61F3">
      <w:pPr>
        <w:pStyle w:val="5"/>
      </w:pPr>
      <w:r w:rsidRPr="007B0CD5">
        <w:rPr>
          <w:rFonts w:hint="eastAsia"/>
        </w:rPr>
        <w:t>前行政院蘇貞昌院長於111年1月6日在行政院會聽取交通部「道路交通安全精進作為」報告後，提出包含「</w:t>
      </w:r>
      <w:proofErr w:type="gramStart"/>
      <w:r w:rsidRPr="007B0CD5">
        <w:rPr>
          <w:rFonts w:hint="eastAsia"/>
        </w:rPr>
        <w:t>嚴懲酒駕</w:t>
      </w:r>
      <w:proofErr w:type="gramEnd"/>
      <w:r w:rsidRPr="007B0CD5">
        <w:rPr>
          <w:rFonts w:hint="eastAsia"/>
        </w:rPr>
        <w:t>，強力執法」</w:t>
      </w:r>
      <w:proofErr w:type="gramStart"/>
      <w:r w:rsidRPr="007B0CD5">
        <w:rPr>
          <w:rFonts w:hint="eastAsia"/>
        </w:rPr>
        <w:t>等道安</w:t>
      </w:r>
      <w:proofErr w:type="gramEnd"/>
      <w:r w:rsidRPr="007B0CD5">
        <w:rPr>
          <w:rFonts w:hint="eastAsia"/>
        </w:rPr>
        <w:t>精進作為，因此為更臻減少</w:t>
      </w:r>
      <w:proofErr w:type="gramStart"/>
      <w:r w:rsidRPr="007B0CD5">
        <w:rPr>
          <w:rFonts w:hint="eastAsia"/>
        </w:rPr>
        <w:t>民眾酒</w:t>
      </w:r>
      <w:proofErr w:type="gramEnd"/>
      <w:r w:rsidR="00323B83" w:rsidRPr="007B0CD5">
        <w:rPr>
          <w:rFonts w:hint="eastAsia"/>
        </w:rPr>
        <w:t>駕</w:t>
      </w:r>
      <w:r w:rsidRPr="007B0CD5">
        <w:rPr>
          <w:rFonts w:hint="eastAsia"/>
        </w:rPr>
        <w:t>，</w:t>
      </w:r>
      <w:proofErr w:type="gramStart"/>
      <w:r w:rsidRPr="007B0CD5">
        <w:rPr>
          <w:rFonts w:hint="eastAsia"/>
        </w:rPr>
        <w:t>該部係結</w:t>
      </w:r>
      <w:proofErr w:type="gramEnd"/>
      <w:r w:rsidRPr="007B0CD5">
        <w:rPr>
          <w:rFonts w:hint="eastAsia"/>
        </w:rPr>
        <w:t>合地方政府落實執行推動</w:t>
      </w:r>
      <w:proofErr w:type="gramStart"/>
      <w:r w:rsidRPr="007B0CD5">
        <w:rPr>
          <w:rFonts w:hint="eastAsia"/>
        </w:rPr>
        <w:t>酒後代駕服</w:t>
      </w:r>
      <w:proofErr w:type="gramEnd"/>
      <w:r w:rsidRPr="007B0CD5">
        <w:rPr>
          <w:rFonts w:hint="eastAsia"/>
        </w:rPr>
        <w:t>務，以共同</w:t>
      </w:r>
      <w:proofErr w:type="gramStart"/>
      <w:r w:rsidRPr="007B0CD5">
        <w:rPr>
          <w:rFonts w:hint="eastAsia"/>
        </w:rPr>
        <w:t>遏止酒駕歪</w:t>
      </w:r>
      <w:proofErr w:type="gramEnd"/>
      <w:r w:rsidRPr="007B0CD5">
        <w:rPr>
          <w:rFonts w:hint="eastAsia"/>
        </w:rPr>
        <w:t>風。針對</w:t>
      </w:r>
      <w:proofErr w:type="gramStart"/>
      <w:r w:rsidRPr="007B0CD5">
        <w:rPr>
          <w:rFonts w:hint="eastAsia"/>
        </w:rPr>
        <w:t>酒後代駕宣導</w:t>
      </w:r>
      <w:proofErr w:type="gramEnd"/>
      <w:r w:rsidRPr="007B0CD5">
        <w:rPr>
          <w:rFonts w:hint="eastAsia"/>
        </w:rPr>
        <w:t>部分，</w:t>
      </w:r>
      <w:proofErr w:type="gramStart"/>
      <w:r w:rsidRPr="007B0CD5">
        <w:rPr>
          <w:rFonts w:hint="eastAsia"/>
        </w:rPr>
        <w:t>該部前</w:t>
      </w:r>
      <w:proofErr w:type="gramEnd"/>
      <w:r w:rsidRPr="007B0CD5">
        <w:rPr>
          <w:rFonts w:hint="eastAsia"/>
        </w:rPr>
        <w:t>已請公路局協助地方政府盤點當地提供</w:t>
      </w:r>
      <w:proofErr w:type="gramStart"/>
      <w:r w:rsidRPr="007B0CD5">
        <w:rPr>
          <w:rFonts w:hint="eastAsia"/>
        </w:rPr>
        <w:t>酒後代駕服</w:t>
      </w:r>
      <w:proofErr w:type="gramEnd"/>
      <w:r w:rsidRPr="007B0CD5">
        <w:rPr>
          <w:rFonts w:hint="eastAsia"/>
        </w:rPr>
        <w:t>務能量，除於該部交通安全入口網提供宣傳影片外，並提供各縣市</w:t>
      </w:r>
      <w:proofErr w:type="gramStart"/>
      <w:r w:rsidRPr="007B0CD5">
        <w:rPr>
          <w:rFonts w:hint="eastAsia"/>
        </w:rPr>
        <w:t>酒後代駕業</w:t>
      </w:r>
      <w:proofErr w:type="gramEnd"/>
      <w:r w:rsidRPr="007B0CD5">
        <w:rPr>
          <w:rFonts w:hint="eastAsia"/>
        </w:rPr>
        <w:t>者聯繫資料，供民眾查詢利用。另請警廣協助推播宣導</w:t>
      </w:r>
      <w:proofErr w:type="gramStart"/>
      <w:r w:rsidRPr="007B0CD5">
        <w:rPr>
          <w:rFonts w:hint="eastAsia"/>
        </w:rPr>
        <w:t>酒後代</w:t>
      </w:r>
      <w:r w:rsidR="003E1301" w:rsidRPr="007B0CD5">
        <w:rPr>
          <w:rFonts w:hint="eastAsia"/>
        </w:rPr>
        <w:t>駕</w:t>
      </w:r>
      <w:proofErr w:type="gramEnd"/>
      <w:r w:rsidRPr="007B0CD5">
        <w:rPr>
          <w:rFonts w:hint="eastAsia"/>
        </w:rPr>
        <w:t>，而地方政府亦製作海報、</w:t>
      </w:r>
      <w:r w:rsidRPr="007B0CD5">
        <w:t>DM</w:t>
      </w:r>
      <w:r w:rsidRPr="007B0CD5">
        <w:rPr>
          <w:rFonts w:hint="eastAsia"/>
        </w:rPr>
        <w:t>、小卡、發布新聞稿及請警察機關協助前往餐廳、</w:t>
      </w:r>
      <w:r w:rsidRPr="007B0CD5">
        <w:t>KTV</w:t>
      </w:r>
      <w:r w:rsidRPr="007B0CD5">
        <w:rPr>
          <w:rFonts w:hint="eastAsia"/>
        </w:rPr>
        <w:t>及酒店等場所宣導推動</w:t>
      </w:r>
      <w:proofErr w:type="gramStart"/>
      <w:r w:rsidRPr="007B0CD5">
        <w:rPr>
          <w:rFonts w:hint="eastAsia"/>
        </w:rPr>
        <w:t>酒後代駕服</w:t>
      </w:r>
      <w:proofErr w:type="gramEnd"/>
      <w:r w:rsidRPr="007B0CD5">
        <w:rPr>
          <w:rFonts w:hint="eastAsia"/>
        </w:rPr>
        <w:t>務。</w:t>
      </w:r>
    </w:p>
    <w:p w:rsidR="001B3F0A" w:rsidRPr="007B0CD5" w:rsidRDefault="001B3F0A" w:rsidP="00FF61F3">
      <w:pPr>
        <w:pStyle w:val="5"/>
      </w:pPr>
      <w:r w:rsidRPr="007B0CD5">
        <w:rPr>
          <w:rFonts w:hint="eastAsia"/>
        </w:rPr>
        <w:t>有關酒後</w:t>
      </w:r>
      <w:proofErr w:type="gramStart"/>
      <w:r w:rsidRPr="007B0CD5">
        <w:rPr>
          <w:rFonts w:hint="eastAsia"/>
        </w:rPr>
        <w:t>代駕係</w:t>
      </w:r>
      <w:proofErr w:type="gramEnd"/>
      <w:r w:rsidRPr="007B0CD5">
        <w:rPr>
          <w:rFonts w:hint="eastAsia"/>
        </w:rPr>
        <w:t>屬為</w:t>
      </w:r>
      <w:proofErr w:type="gramStart"/>
      <w:r w:rsidRPr="007B0CD5">
        <w:rPr>
          <w:rFonts w:hint="eastAsia"/>
        </w:rPr>
        <w:t>降低酒駕違</w:t>
      </w:r>
      <w:proofErr w:type="gramEnd"/>
      <w:r w:rsidRPr="007B0CD5">
        <w:rPr>
          <w:rFonts w:hint="eastAsia"/>
        </w:rPr>
        <w:t>規相關措施之一，亦屬維護道路交通安全之工作項目，故就</w:t>
      </w:r>
      <w:proofErr w:type="gramStart"/>
      <w:r w:rsidRPr="007B0CD5">
        <w:rPr>
          <w:rFonts w:hint="eastAsia"/>
        </w:rPr>
        <w:t>酒後代駕服</w:t>
      </w:r>
      <w:proofErr w:type="gramEnd"/>
      <w:r w:rsidRPr="007B0CD5">
        <w:rPr>
          <w:rFonts w:hint="eastAsia"/>
        </w:rPr>
        <w:t>務之推動與宣導經費，係由各單位於其道安經費中，依需求自行運用，交通部並無另再編列推動</w:t>
      </w:r>
      <w:proofErr w:type="gramStart"/>
      <w:r w:rsidRPr="007B0CD5">
        <w:rPr>
          <w:rFonts w:hint="eastAsia"/>
        </w:rPr>
        <w:t>酒後代駕</w:t>
      </w:r>
      <w:proofErr w:type="gramEnd"/>
      <w:r w:rsidRPr="007B0CD5">
        <w:rPr>
          <w:rFonts w:hint="eastAsia"/>
        </w:rPr>
        <w:t>之相關經費供各單</w:t>
      </w:r>
      <w:r w:rsidRPr="007B0CD5">
        <w:rPr>
          <w:rFonts w:hint="eastAsia"/>
        </w:rPr>
        <w:lastRenderedPageBreak/>
        <w:t>位使用。</w:t>
      </w:r>
    </w:p>
    <w:p w:rsidR="001B3F0A" w:rsidRPr="007B0CD5" w:rsidRDefault="001B3F0A" w:rsidP="00FF61F3">
      <w:pPr>
        <w:pStyle w:val="5"/>
      </w:pPr>
      <w:r w:rsidRPr="007B0CD5">
        <w:rPr>
          <w:rFonts w:hint="eastAsia"/>
        </w:rPr>
        <w:t>針對</w:t>
      </w:r>
      <w:proofErr w:type="gramStart"/>
      <w:r w:rsidRPr="007B0CD5">
        <w:rPr>
          <w:rFonts w:hint="eastAsia"/>
        </w:rPr>
        <w:t>酒後代駕服務</w:t>
      </w:r>
      <w:proofErr w:type="gramEnd"/>
      <w:r w:rsidRPr="007B0CD5">
        <w:rPr>
          <w:rFonts w:hint="eastAsia"/>
        </w:rPr>
        <w:t>，經各縣市政府及交通部公路局各區監理所持續推動後，各縣市至少有一家計程車業者</w:t>
      </w:r>
      <w:proofErr w:type="gramStart"/>
      <w:r w:rsidRPr="007B0CD5">
        <w:rPr>
          <w:rFonts w:hint="eastAsia"/>
        </w:rPr>
        <w:t>提供代駕服</w:t>
      </w:r>
      <w:proofErr w:type="gramEnd"/>
      <w:r w:rsidRPr="007B0CD5">
        <w:rPr>
          <w:rFonts w:hint="eastAsia"/>
        </w:rPr>
        <w:t>務，全國總計已有</w:t>
      </w:r>
      <w:r w:rsidRPr="007B0CD5">
        <w:t>122</w:t>
      </w:r>
      <w:r w:rsidRPr="007B0CD5">
        <w:rPr>
          <w:rFonts w:hint="eastAsia"/>
        </w:rPr>
        <w:t>家業者</w:t>
      </w:r>
      <w:proofErr w:type="gramStart"/>
      <w:r w:rsidRPr="007B0CD5">
        <w:rPr>
          <w:rFonts w:hint="eastAsia"/>
        </w:rPr>
        <w:t>提供代駕服</w:t>
      </w:r>
      <w:proofErr w:type="gramEnd"/>
      <w:r w:rsidRPr="007B0CD5">
        <w:rPr>
          <w:rFonts w:hint="eastAsia"/>
        </w:rPr>
        <w:t>務，且為使</w:t>
      </w:r>
      <w:proofErr w:type="gramStart"/>
      <w:r w:rsidRPr="007B0CD5">
        <w:rPr>
          <w:rFonts w:hint="eastAsia"/>
        </w:rPr>
        <w:t>酒後代駕形</w:t>
      </w:r>
      <w:proofErr w:type="gramEnd"/>
      <w:r w:rsidRPr="007B0CD5">
        <w:rPr>
          <w:rFonts w:hint="eastAsia"/>
        </w:rPr>
        <w:t>成風氣，本部亦請台灣大車隊及</w:t>
      </w:r>
      <w:proofErr w:type="gramStart"/>
      <w:r w:rsidRPr="007B0CD5">
        <w:rPr>
          <w:rFonts w:hint="eastAsia"/>
        </w:rPr>
        <w:t>台灣代駕業</w:t>
      </w:r>
      <w:proofErr w:type="gramEnd"/>
      <w:r w:rsidRPr="007B0CD5">
        <w:rPr>
          <w:rFonts w:hint="eastAsia"/>
        </w:rPr>
        <w:t>者配合地方政府持續推動，以共同減少</w:t>
      </w:r>
      <w:proofErr w:type="gramStart"/>
      <w:r w:rsidRPr="007B0CD5">
        <w:rPr>
          <w:rFonts w:hint="eastAsia"/>
        </w:rPr>
        <w:t>民眾酒駕違</w:t>
      </w:r>
      <w:proofErr w:type="gramEnd"/>
      <w:r w:rsidRPr="007B0CD5">
        <w:rPr>
          <w:rFonts w:hint="eastAsia"/>
        </w:rPr>
        <w:t>規情形。</w:t>
      </w:r>
    </w:p>
    <w:p w:rsidR="001B3F0A" w:rsidRPr="007B0CD5" w:rsidRDefault="001B3F0A" w:rsidP="00FF61F3">
      <w:pPr>
        <w:pStyle w:val="5"/>
      </w:pPr>
      <w:r w:rsidRPr="007B0CD5">
        <w:rPr>
          <w:rFonts w:hint="eastAsia"/>
        </w:rPr>
        <w:t>關於</w:t>
      </w:r>
      <w:proofErr w:type="gramStart"/>
      <w:r w:rsidRPr="007B0CD5">
        <w:rPr>
          <w:rFonts w:hint="eastAsia"/>
        </w:rPr>
        <w:t>酒後代駕獎勵</w:t>
      </w:r>
      <w:proofErr w:type="gramEnd"/>
      <w:r w:rsidRPr="007B0CD5">
        <w:rPr>
          <w:rFonts w:hint="eastAsia"/>
        </w:rPr>
        <w:t>機制部分，為加強推動</w:t>
      </w:r>
      <w:proofErr w:type="gramStart"/>
      <w:r w:rsidRPr="007B0CD5">
        <w:rPr>
          <w:rFonts w:hint="eastAsia"/>
        </w:rPr>
        <w:t>酒後代駕服</w:t>
      </w:r>
      <w:proofErr w:type="gramEnd"/>
      <w:r w:rsidRPr="007B0CD5">
        <w:rPr>
          <w:rFonts w:hint="eastAsia"/>
        </w:rPr>
        <w:t>務，部分地方政府係</w:t>
      </w:r>
      <w:proofErr w:type="gramStart"/>
      <w:r w:rsidRPr="007B0CD5">
        <w:rPr>
          <w:rFonts w:hint="eastAsia"/>
        </w:rPr>
        <w:t>與代駕業</w:t>
      </w:r>
      <w:proofErr w:type="gramEnd"/>
      <w:r w:rsidRPr="007B0CD5">
        <w:rPr>
          <w:rFonts w:hint="eastAsia"/>
        </w:rPr>
        <w:t>者合作，利用提供優惠券方式，讓民眾以優惠價格</w:t>
      </w:r>
      <w:proofErr w:type="gramStart"/>
      <w:r w:rsidRPr="007B0CD5">
        <w:rPr>
          <w:rFonts w:hint="eastAsia"/>
        </w:rPr>
        <w:t>使用代駕服</w:t>
      </w:r>
      <w:proofErr w:type="gramEnd"/>
      <w:r w:rsidRPr="007B0CD5">
        <w:rPr>
          <w:rFonts w:hint="eastAsia"/>
        </w:rPr>
        <w:t>務；另</w:t>
      </w:r>
      <w:proofErr w:type="gramStart"/>
      <w:r w:rsidRPr="007B0CD5">
        <w:rPr>
          <w:rFonts w:hint="eastAsia"/>
        </w:rPr>
        <w:t>部分代駕業者</w:t>
      </w:r>
      <w:proofErr w:type="gramEnd"/>
      <w:r w:rsidRPr="007B0CD5">
        <w:rPr>
          <w:rFonts w:hint="eastAsia"/>
        </w:rPr>
        <w:t>亦透過異業結盟方式，提供</w:t>
      </w:r>
      <w:proofErr w:type="gramStart"/>
      <w:r w:rsidRPr="007B0CD5">
        <w:rPr>
          <w:rFonts w:hint="eastAsia"/>
        </w:rPr>
        <w:t>使用代駕服</w:t>
      </w:r>
      <w:proofErr w:type="gramEnd"/>
      <w:r w:rsidRPr="007B0CD5">
        <w:rPr>
          <w:rFonts w:hint="eastAsia"/>
        </w:rPr>
        <w:t>務之民眾獲取免費展演門票等措施，藉此吸引更多民眾</w:t>
      </w:r>
      <w:proofErr w:type="gramStart"/>
      <w:r w:rsidRPr="007B0CD5">
        <w:rPr>
          <w:rFonts w:hint="eastAsia"/>
        </w:rPr>
        <w:t>使用代駕服</w:t>
      </w:r>
      <w:proofErr w:type="gramEnd"/>
      <w:r w:rsidRPr="007B0CD5">
        <w:rPr>
          <w:rFonts w:hint="eastAsia"/>
        </w:rPr>
        <w:t>務。</w:t>
      </w:r>
    </w:p>
    <w:p w:rsidR="001B3F0A" w:rsidRPr="007B0CD5" w:rsidRDefault="001B3F0A" w:rsidP="00FF61F3">
      <w:pPr>
        <w:pStyle w:val="5"/>
      </w:pPr>
      <w:r w:rsidRPr="007B0CD5">
        <w:rPr>
          <w:rFonts w:hint="eastAsia"/>
        </w:rPr>
        <w:t>有關未來推廣</w:t>
      </w:r>
      <w:proofErr w:type="gramStart"/>
      <w:r w:rsidRPr="007B0CD5">
        <w:rPr>
          <w:rFonts w:hint="eastAsia"/>
        </w:rPr>
        <w:t>酒後代駕之</w:t>
      </w:r>
      <w:proofErr w:type="gramEnd"/>
      <w:r w:rsidRPr="007B0CD5">
        <w:rPr>
          <w:rFonts w:hint="eastAsia"/>
        </w:rPr>
        <w:t>措施部分，交通部除與地方政府持續宣導推動外，並已將本項工作納入</w:t>
      </w:r>
      <w:proofErr w:type="gramStart"/>
      <w:r w:rsidRPr="007B0CD5">
        <w:rPr>
          <w:rFonts w:hint="eastAsia"/>
        </w:rPr>
        <w:t>院頒道安</w:t>
      </w:r>
      <w:proofErr w:type="gramEnd"/>
      <w:r w:rsidRPr="007B0CD5">
        <w:rPr>
          <w:rFonts w:hint="eastAsia"/>
        </w:rPr>
        <w:t>視導項目中，後續將針對各縣市推動情形列入評比，進一步督促地方政府落實執行</w:t>
      </w:r>
      <w:proofErr w:type="gramStart"/>
      <w:r w:rsidRPr="007B0CD5">
        <w:rPr>
          <w:rFonts w:hint="eastAsia"/>
        </w:rPr>
        <w:t>酒後代駕服</w:t>
      </w:r>
      <w:proofErr w:type="gramEnd"/>
      <w:r w:rsidRPr="007B0CD5">
        <w:rPr>
          <w:rFonts w:hint="eastAsia"/>
        </w:rPr>
        <w:t>務推動作業；另針對</w:t>
      </w:r>
      <w:proofErr w:type="gramStart"/>
      <w:r w:rsidRPr="007B0CD5">
        <w:rPr>
          <w:rFonts w:hint="eastAsia"/>
        </w:rPr>
        <w:t>酒後代</w:t>
      </w:r>
      <w:r w:rsidR="0003510B" w:rsidRPr="007B0CD5">
        <w:rPr>
          <w:rFonts w:hint="eastAsia"/>
        </w:rPr>
        <w:t>駕</w:t>
      </w:r>
      <w:r w:rsidRPr="007B0CD5">
        <w:rPr>
          <w:rFonts w:hint="eastAsia"/>
        </w:rPr>
        <w:t>服務</w:t>
      </w:r>
      <w:proofErr w:type="gramEnd"/>
      <w:r w:rsidRPr="007B0CD5">
        <w:rPr>
          <w:rFonts w:hint="eastAsia"/>
        </w:rPr>
        <w:t>推動較不理想之縣市，</w:t>
      </w:r>
      <w:proofErr w:type="gramStart"/>
      <w:r w:rsidRPr="007B0CD5">
        <w:rPr>
          <w:rFonts w:hint="eastAsia"/>
        </w:rPr>
        <w:t>該部已建</w:t>
      </w:r>
      <w:proofErr w:type="gramEnd"/>
      <w:r w:rsidRPr="007B0CD5">
        <w:rPr>
          <w:rFonts w:hint="eastAsia"/>
        </w:rPr>
        <w:t>議相關縣市政府應參考納入其他縣市政府推動</w:t>
      </w:r>
      <w:proofErr w:type="gramStart"/>
      <w:r w:rsidRPr="007B0CD5">
        <w:rPr>
          <w:rFonts w:hint="eastAsia"/>
        </w:rPr>
        <w:t>酒後代駕服</w:t>
      </w:r>
      <w:proofErr w:type="gramEnd"/>
      <w:r w:rsidRPr="007B0CD5">
        <w:rPr>
          <w:rFonts w:hint="eastAsia"/>
        </w:rPr>
        <w:t>務措施，積極</w:t>
      </w:r>
      <w:proofErr w:type="gramStart"/>
      <w:r w:rsidRPr="007B0CD5">
        <w:rPr>
          <w:rFonts w:hint="eastAsia"/>
        </w:rPr>
        <w:t>改善酒駕違</w:t>
      </w:r>
      <w:proofErr w:type="gramEnd"/>
      <w:r w:rsidRPr="007B0CD5">
        <w:rPr>
          <w:rFonts w:hint="eastAsia"/>
        </w:rPr>
        <w:t>規，並再針對轄內</w:t>
      </w:r>
      <w:proofErr w:type="gramStart"/>
      <w:r w:rsidRPr="007B0CD5">
        <w:rPr>
          <w:rFonts w:hint="eastAsia"/>
        </w:rPr>
        <w:t>民眾酒</w:t>
      </w:r>
      <w:r w:rsidR="00323B83" w:rsidRPr="007B0CD5">
        <w:rPr>
          <w:rFonts w:hint="eastAsia"/>
        </w:rPr>
        <w:t>駕</w:t>
      </w:r>
      <w:r w:rsidRPr="007B0CD5">
        <w:rPr>
          <w:rFonts w:hint="eastAsia"/>
        </w:rPr>
        <w:t>違</w:t>
      </w:r>
      <w:proofErr w:type="gramEnd"/>
      <w:r w:rsidRPr="007B0CD5">
        <w:rPr>
          <w:rFonts w:hint="eastAsia"/>
        </w:rPr>
        <w:t>規特性進行分析，研擬具體對應策略，以助提升</w:t>
      </w:r>
      <w:proofErr w:type="gramStart"/>
      <w:r w:rsidRPr="007B0CD5">
        <w:rPr>
          <w:rFonts w:hint="eastAsia"/>
        </w:rPr>
        <w:t>酒後代駕服</w:t>
      </w:r>
      <w:proofErr w:type="gramEnd"/>
      <w:r w:rsidRPr="007B0CD5">
        <w:rPr>
          <w:rFonts w:hint="eastAsia"/>
        </w:rPr>
        <w:t>務，如實施「溯源專案」（溯源專案：除</w:t>
      </w:r>
      <w:proofErr w:type="gramStart"/>
      <w:r w:rsidRPr="007B0CD5">
        <w:rPr>
          <w:rFonts w:hint="eastAsia"/>
        </w:rPr>
        <w:t>釐</w:t>
      </w:r>
      <w:proofErr w:type="gramEnd"/>
      <w:r w:rsidRPr="007B0CD5">
        <w:rPr>
          <w:rFonts w:hint="eastAsia"/>
        </w:rPr>
        <w:t>清酒駕肇事原因，也請餐飲業者協助提供呼叫</w:t>
      </w:r>
      <w:proofErr w:type="gramStart"/>
      <w:r w:rsidRPr="007B0CD5">
        <w:rPr>
          <w:rFonts w:hint="eastAsia"/>
        </w:rPr>
        <w:t>酒後代駕服</w:t>
      </w:r>
      <w:proofErr w:type="gramEnd"/>
      <w:r w:rsidRPr="007B0CD5">
        <w:rPr>
          <w:rFonts w:hint="eastAsia"/>
        </w:rPr>
        <w:t>務，如業者未提供協助，致使其飲酒民眾</w:t>
      </w:r>
      <w:proofErr w:type="gramStart"/>
      <w:r w:rsidRPr="007B0CD5">
        <w:rPr>
          <w:rFonts w:hint="eastAsia"/>
        </w:rPr>
        <w:t>發生酒駕違</w:t>
      </w:r>
      <w:proofErr w:type="gramEnd"/>
      <w:r w:rsidRPr="007B0CD5">
        <w:rPr>
          <w:rFonts w:hint="eastAsia"/>
        </w:rPr>
        <w:t>規，前兩次將以書面勸導，第三次將結合縣市府相關局處督促業者配合辦理）、請地方政府</w:t>
      </w:r>
      <w:proofErr w:type="gramStart"/>
      <w:r w:rsidRPr="007B0CD5">
        <w:rPr>
          <w:rFonts w:hint="eastAsia"/>
        </w:rPr>
        <w:t>安排於飲</w:t>
      </w:r>
      <w:proofErr w:type="gramEnd"/>
      <w:r w:rsidRPr="007B0CD5">
        <w:rPr>
          <w:rFonts w:hint="eastAsia"/>
        </w:rPr>
        <w:t>宴場所周遭路段加強</w:t>
      </w:r>
      <w:proofErr w:type="gramStart"/>
      <w:r w:rsidRPr="007B0CD5">
        <w:rPr>
          <w:rFonts w:hint="eastAsia"/>
        </w:rPr>
        <w:t>進行酒駕違</w:t>
      </w:r>
      <w:proofErr w:type="gramEnd"/>
      <w:r w:rsidRPr="007B0CD5">
        <w:rPr>
          <w:rFonts w:hint="eastAsia"/>
        </w:rPr>
        <w:t>規執法等措</w:t>
      </w:r>
      <w:r w:rsidRPr="007B0CD5">
        <w:rPr>
          <w:rFonts w:hint="eastAsia"/>
        </w:rPr>
        <w:lastRenderedPageBreak/>
        <w:t>施。</w:t>
      </w:r>
    </w:p>
    <w:p w:rsidR="00E528EA" w:rsidRPr="007B0CD5" w:rsidRDefault="00FF61F3" w:rsidP="00C96996">
      <w:pPr>
        <w:pStyle w:val="3"/>
        <w:numPr>
          <w:ilvl w:val="0"/>
          <w:numId w:val="0"/>
        </w:numPr>
        <w:ind w:left="1361"/>
      </w:pPr>
      <w:r w:rsidRPr="007B0CD5">
        <w:rPr>
          <w:rFonts w:hint="eastAsia"/>
        </w:rPr>
        <w:t xml:space="preserve">    交通部為交通安全維護之主管機關，</w:t>
      </w:r>
      <w:proofErr w:type="gramStart"/>
      <w:r w:rsidRPr="007B0CD5">
        <w:rPr>
          <w:rFonts w:hint="eastAsia"/>
        </w:rPr>
        <w:t>酒駕防制亦</w:t>
      </w:r>
      <w:proofErr w:type="gramEnd"/>
      <w:r w:rsidRPr="007B0CD5">
        <w:rPr>
          <w:rFonts w:hint="eastAsia"/>
        </w:rPr>
        <w:t>為其主要業務</w:t>
      </w:r>
      <w:r w:rsidR="00E528EA" w:rsidRPr="007B0CD5">
        <w:rPr>
          <w:rFonts w:hint="eastAsia"/>
        </w:rPr>
        <w:t>，如何推動及普及化</w:t>
      </w:r>
      <w:proofErr w:type="gramStart"/>
      <w:r w:rsidR="00E528EA" w:rsidRPr="007B0CD5">
        <w:rPr>
          <w:rFonts w:hint="eastAsia"/>
        </w:rPr>
        <w:t>酒後代駕</w:t>
      </w:r>
      <w:proofErr w:type="gramEnd"/>
      <w:r w:rsidR="00E528EA" w:rsidRPr="007B0CD5">
        <w:rPr>
          <w:rFonts w:hint="eastAsia"/>
        </w:rPr>
        <w:t>之觀念亦為其首要</w:t>
      </w:r>
      <w:r w:rsidR="00BE3B38" w:rsidRPr="007B0CD5">
        <w:rPr>
          <w:rFonts w:hint="eastAsia"/>
        </w:rPr>
        <w:t>任</w:t>
      </w:r>
      <w:r w:rsidR="00E528EA" w:rsidRPr="007B0CD5">
        <w:rPr>
          <w:rFonts w:hint="eastAsia"/>
        </w:rPr>
        <w:t>務，我國勸酒文化</w:t>
      </w:r>
      <w:r w:rsidR="00BE3B38" w:rsidRPr="007B0CD5">
        <w:rPr>
          <w:rFonts w:hint="eastAsia"/>
        </w:rPr>
        <w:t>盛</w:t>
      </w:r>
      <w:r w:rsidR="00E528EA" w:rsidRPr="007B0CD5">
        <w:rPr>
          <w:rFonts w:hint="eastAsia"/>
        </w:rPr>
        <w:t>行，</w:t>
      </w:r>
      <w:r w:rsidR="00BE3B38" w:rsidRPr="007B0CD5">
        <w:rPr>
          <w:rFonts w:hint="eastAsia"/>
        </w:rPr>
        <w:t>然文化之轉變往往需要透過長期宣導及教育</w:t>
      </w:r>
      <w:r w:rsidR="00E528EA" w:rsidRPr="007B0CD5">
        <w:rPr>
          <w:rFonts w:hint="eastAsia"/>
        </w:rPr>
        <w:t>，</w:t>
      </w:r>
      <w:r w:rsidR="00BE3B38" w:rsidRPr="007B0CD5">
        <w:rPr>
          <w:rFonts w:hint="eastAsia"/>
        </w:rPr>
        <w:t>而</w:t>
      </w:r>
      <w:proofErr w:type="gramStart"/>
      <w:r w:rsidR="00E528EA" w:rsidRPr="007B0CD5">
        <w:rPr>
          <w:rFonts w:hint="eastAsia"/>
        </w:rPr>
        <w:t>酒後代駕</w:t>
      </w:r>
      <w:proofErr w:type="gramEnd"/>
      <w:r w:rsidR="00E528EA" w:rsidRPr="007B0CD5">
        <w:rPr>
          <w:rFonts w:hint="eastAsia"/>
        </w:rPr>
        <w:t>之推行</w:t>
      </w:r>
      <w:r w:rsidR="00BE3B38" w:rsidRPr="007B0CD5">
        <w:rPr>
          <w:rFonts w:hint="eastAsia"/>
        </w:rPr>
        <w:t>能協助減少酒後駕車之情況，並藉此強化民眾酒後不開車之觀念。目前有關</w:t>
      </w:r>
      <w:proofErr w:type="gramStart"/>
      <w:r w:rsidR="00BE3B38" w:rsidRPr="007B0CD5">
        <w:rPr>
          <w:rFonts w:hint="eastAsia"/>
        </w:rPr>
        <w:t>酒後代駕政策</w:t>
      </w:r>
      <w:proofErr w:type="gramEnd"/>
      <w:r w:rsidR="00BE3B38" w:rsidRPr="007B0CD5">
        <w:rPr>
          <w:rFonts w:hint="eastAsia"/>
        </w:rPr>
        <w:t>之推行及宣導現況，</w:t>
      </w:r>
      <w:r w:rsidR="00E528EA" w:rsidRPr="007B0CD5">
        <w:rPr>
          <w:rFonts w:hint="eastAsia"/>
        </w:rPr>
        <w:t>經本院於113年6月5日詢問交通部司長林福山</w:t>
      </w:r>
      <w:r w:rsidR="00BE3B38" w:rsidRPr="007B0CD5">
        <w:rPr>
          <w:rFonts w:hint="eastAsia"/>
        </w:rPr>
        <w:t>，</w:t>
      </w:r>
      <w:r w:rsidR="00E528EA" w:rsidRPr="007B0CD5">
        <w:rPr>
          <w:rFonts w:hint="eastAsia"/>
        </w:rPr>
        <w:t>其表示：</w:t>
      </w:r>
      <w:r w:rsidR="00E528EA" w:rsidRPr="007B0CD5">
        <w:rPr>
          <w:rFonts w:hAnsi="標楷體" w:hint="eastAsia"/>
        </w:rPr>
        <w:t>「</w:t>
      </w:r>
      <w:r w:rsidR="00E528EA" w:rsidRPr="007B0CD5">
        <w:rPr>
          <w:rFonts w:hint="eastAsia"/>
        </w:rPr>
        <w:t>各縣市都在推，例如台灣大車隊等都有，甚至還有溯源，去搜尋發生事故的店家有沒有提供</w:t>
      </w:r>
      <w:proofErr w:type="gramStart"/>
      <w:r w:rsidR="00E528EA" w:rsidRPr="007B0CD5">
        <w:rPr>
          <w:rFonts w:hint="eastAsia"/>
        </w:rPr>
        <w:t>酒後代駕的</w:t>
      </w:r>
      <w:proofErr w:type="gramEnd"/>
      <w:r w:rsidR="00E528EA" w:rsidRPr="007B0CD5">
        <w:rPr>
          <w:rFonts w:hint="eastAsia"/>
        </w:rPr>
        <w:t>服務。</w:t>
      </w:r>
      <w:r w:rsidR="00E528EA" w:rsidRPr="007B0CD5">
        <w:rPr>
          <w:rFonts w:hAnsi="標楷體" w:hint="eastAsia"/>
        </w:rPr>
        <w:t>」</w:t>
      </w:r>
      <w:r w:rsidR="00E528EA" w:rsidRPr="007B0CD5">
        <w:rPr>
          <w:rFonts w:hint="eastAsia"/>
        </w:rPr>
        <w:t>然為使酒後</w:t>
      </w:r>
      <w:proofErr w:type="gramStart"/>
      <w:r w:rsidR="00E528EA" w:rsidRPr="007B0CD5">
        <w:rPr>
          <w:rFonts w:hint="eastAsia"/>
        </w:rPr>
        <w:t>代駕更為普及，</w:t>
      </w:r>
      <w:proofErr w:type="gramEnd"/>
      <w:r w:rsidR="00E528EA" w:rsidRPr="007B0CD5">
        <w:rPr>
          <w:rFonts w:hint="eastAsia"/>
        </w:rPr>
        <w:t>並透過教育與宣導之方式深化於國民日常餐飲活動中，有無</w:t>
      </w:r>
      <w:r w:rsidR="001E2D2A" w:rsidRPr="007B0CD5">
        <w:rPr>
          <w:rFonts w:hint="eastAsia"/>
        </w:rPr>
        <w:t>相關</w:t>
      </w:r>
      <w:r w:rsidR="00E528EA" w:rsidRPr="007B0CD5">
        <w:rPr>
          <w:rFonts w:hint="eastAsia"/>
        </w:rPr>
        <w:t>獎勵機制</w:t>
      </w:r>
      <w:r w:rsidR="001E2D2A" w:rsidRPr="007B0CD5">
        <w:rPr>
          <w:rFonts w:hint="eastAsia"/>
        </w:rPr>
        <w:t>協助</w:t>
      </w:r>
      <w:r w:rsidR="00E528EA" w:rsidRPr="007B0CD5">
        <w:rPr>
          <w:rFonts w:hint="eastAsia"/>
        </w:rPr>
        <w:t>推動</w:t>
      </w:r>
      <w:proofErr w:type="gramStart"/>
      <w:r w:rsidR="001E2D2A" w:rsidRPr="007B0CD5">
        <w:rPr>
          <w:rFonts w:hint="eastAsia"/>
        </w:rPr>
        <w:t>酒後代駕</w:t>
      </w:r>
      <w:proofErr w:type="gramEnd"/>
      <w:r w:rsidR="001E2D2A" w:rsidRPr="007B0CD5">
        <w:rPr>
          <w:rFonts w:hint="eastAsia"/>
        </w:rPr>
        <w:t>之政策</w:t>
      </w:r>
      <w:r w:rsidR="00E528EA" w:rsidRPr="007B0CD5">
        <w:rPr>
          <w:rFonts w:hint="eastAsia"/>
        </w:rPr>
        <w:t>，</w:t>
      </w:r>
      <w:r w:rsidR="001E2D2A" w:rsidRPr="007B0CD5">
        <w:rPr>
          <w:rFonts w:hint="eastAsia"/>
        </w:rPr>
        <w:t>林</w:t>
      </w:r>
      <w:r w:rsidR="0003510B" w:rsidRPr="007B0CD5">
        <w:rPr>
          <w:rFonts w:hint="eastAsia"/>
        </w:rPr>
        <w:t>司</w:t>
      </w:r>
      <w:r w:rsidR="00E528EA" w:rsidRPr="007B0CD5">
        <w:rPr>
          <w:rFonts w:hint="eastAsia"/>
        </w:rPr>
        <w:t>長表示：</w:t>
      </w:r>
      <w:r w:rsidR="00E528EA" w:rsidRPr="007B0CD5">
        <w:rPr>
          <w:rFonts w:hAnsi="標楷體" w:hint="eastAsia"/>
        </w:rPr>
        <w:t>「</w:t>
      </w:r>
      <w:r w:rsidR="00E528EA" w:rsidRPr="007B0CD5">
        <w:rPr>
          <w:rFonts w:hint="eastAsia"/>
        </w:rPr>
        <w:tab/>
        <w:t>餐廳經營者基本上有責任，警方跟餐廳也都有再配合，基本上應該都有處理。</w:t>
      </w:r>
      <w:r w:rsidR="00C96996" w:rsidRPr="007B0CD5">
        <w:rPr>
          <w:rFonts w:hAnsi="標楷體" w:hint="eastAsia"/>
        </w:rPr>
        <w:t>」等語</w:t>
      </w:r>
      <w:r w:rsidR="00C96996" w:rsidRPr="007B0CD5">
        <w:rPr>
          <w:rFonts w:hint="eastAsia"/>
        </w:rPr>
        <w:t>。另外未來是否將再跟計程車及uber業者合作，強化</w:t>
      </w:r>
      <w:proofErr w:type="gramStart"/>
      <w:r w:rsidR="00C96996" w:rsidRPr="007B0CD5">
        <w:rPr>
          <w:rFonts w:hint="eastAsia"/>
        </w:rPr>
        <w:t>酒後代駕機制</w:t>
      </w:r>
      <w:proofErr w:type="gramEnd"/>
      <w:r w:rsidR="00C96996" w:rsidRPr="007B0CD5">
        <w:rPr>
          <w:rFonts w:hint="eastAsia"/>
        </w:rPr>
        <w:t>，其亦稱：</w:t>
      </w:r>
      <w:r w:rsidR="00C96996" w:rsidRPr="007B0CD5">
        <w:rPr>
          <w:rFonts w:hAnsi="標楷體" w:hint="eastAsia"/>
        </w:rPr>
        <w:t>「</w:t>
      </w:r>
      <w:r w:rsidR="00C96996" w:rsidRPr="007B0CD5">
        <w:rPr>
          <w:rFonts w:hint="eastAsia"/>
        </w:rPr>
        <w:tab/>
        <w:t>有課程訓練，完成訓練的會給予標章，讓這些業者貼上標章後給予</w:t>
      </w:r>
      <w:proofErr w:type="gramStart"/>
      <w:r w:rsidR="00C96996" w:rsidRPr="007B0CD5">
        <w:rPr>
          <w:rFonts w:hint="eastAsia"/>
        </w:rPr>
        <w:t>酒後代駕服務</w:t>
      </w:r>
      <w:proofErr w:type="gramEnd"/>
      <w:r w:rsidR="00C96996" w:rsidRPr="007B0CD5">
        <w:rPr>
          <w:rFonts w:hint="eastAsia"/>
        </w:rPr>
        <w:t>。</w:t>
      </w:r>
      <w:r w:rsidR="00C96996" w:rsidRPr="007B0CD5">
        <w:rPr>
          <w:rFonts w:hAnsi="標楷體" w:hint="eastAsia"/>
        </w:rPr>
        <w:t>」</w:t>
      </w:r>
      <w:r w:rsidR="001E2D2A" w:rsidRPr="007B0CD5">
        <w:rPr>
          <w:rFonts w:hAnsi="標楷體" w:hint="eastAsia"/>
        </w:rPr>
        <w:t>目前交通部似有意願更加強化</w:t>
      </w:r>
      <w:r w:rsidR="00C96996" w:rsidRPr="007B0CD5">
        <w:rPr>
          <w:rFonts w:hAnsi="標楷體" w:hint="eastAsia"/>
        </w:rPr>
        <w:t>推</w:t>
      </w:r>
      <w:r w:rsidR="001E2D2A" w:rsidRPr="007B0CD5">
        <w:rPr>
          <w:rFonts w:hAnsi="標楷體" w:hint="eastAsia"/>
        </w:rPr>
        <w:t>動</w:t>
      </w:r>
      <w:proofErr w:type="gramStart"/>
      <w:r w:rsidR="001E2D2A" w:rsidRPr="007B0CD5">
        <w:rPr>
          <w:rFonts w:hAnsi="標楷體" w:hint="eastAsia"/>
        </w:rPr>
        <w:t>酒後代駕之</w:t>
      </w:r>
      <w:proofErr w:type="gramEnd"/>
      <w:r w:rsidR="001E2D2A" w:rsidRPr="007B0CD5">
        <w:rPr>
          <w:rFonts w:hAnsi="標楷體" w:hint="eastAsia"/>
        </w:rPr>
        <w:t>宣導政策，亦有努力往研議</w:t>
      </w:r>
      <w:r w:rsidR="00C96996" w:rsidRPr="007B0CD5">
        <w:rPr>
          <w:rFonts w:hAnsi="標楷體" w:hint="eastAsia"/>
        </w:rPr>
        <w:t>獎勵</w:t>
      </w:r>
      <w:r w:rsidR="001E2D2A" w:rsidRPr="007B0CD5">
        <w:rPr>
          <w:rFonts w:hAnsi="標楷體" w:hint="eastAsia"/>
        </w:rPr>
        <w:t>及業者合作</w:t>
      </w:r>
      <w:r w:rsidR="00C96996" w:rsidRPr="007B0CD5">
        <w:rPr>
          <w:rFonts w:hAnsi="標楷體" w:hint="eastAsia"/>
        </w:rPr>
        <w:t>機制</w:t>
      </w:r>
      <w:r w:rsidR="001E2D2A" w:rsidRPr="007B0CD5">
        <w:rPr>
          <w:rFonts w:hAnsi="標楷體" w:hint="eastAsia"/>
        </w:rPr>
        <w:t>邁進</w:t>
      </w:r>
      <w:r w:rsidR="00C96996" w:rsidRPr="007B0CD5">
        <w:rPr>
          <w:rFonts w:hAnsi="標楷體" w:hint="eastAsia"/>
        </w:rPr>
        <w:t>，</w:t>
      </w:r>
      <w:r w:rsidR="001E2D2A" w:rsidRPr="007B0CD5">
        <w:rPr>
          <w:rFonts w:hAnsi="標楷體" w:hint="eastAsia"/>
        </w:rPr>
        <w:t>就此部分，</w:t>
      </w:r>
      <w:r w:rsidR="00C96996" w:rsidRPr="007B0CD5">
        <w:rPr>
          <w:rFonts w:hAnsi="標楷體" w:hint="eastAsia"/>
        </w:rPr>
        <w:t>交通部</w:t>
      </w:r>
      <w:r w:rsidR="001E2D2A" w:rsidRPr="007B0CD5">
        <w:rPr>
          <w:rFonts w:hAnsi="標楷體" w:hint="eastAsia"/>
        </w:rPr>
        <w:t>允宜再</w:t>
      </w:r>
      <w:proofErr w:type="gramStart"/>
      <w:r w:rsidR="001E2D2A" w:rsidRPr="007B0CD5">
        <w:rPr>
          <w:rFonts w:hAnsi="標楷體" w:hint="eastAsia"/>
        </w:rPr>
        <w:t>行</w:t>
      </w:r>
      <w:r w:rsidR="00C96996" w:rsidRPr="007B0CD5">
        <w:rPr>
          <w:rFonts w:hAnsi="標楷體" w:hint="eastAsia"/>
        </w:rPr>
        <w:t>詳予</w:t>
      </w:r>
      <w:proofErr w:type="gramEnd"/>
      <w:r w:rsidR="00C96996" w:rsidRPr="007B0CD5">
        <w:rPr>
          <w:rFonts w:hAnsi="標楷體" w:hint="eastAsia"/>
        </w:rPr>
        <w:t>研議</w:t>
      </w:r>
      <w:r w:rsidR="001E2D2A" w:rsidRPr="007B0CD5">
        <w:rPr>
          <w:rFonts w:hAnsi="標楷體" w:hint="eastAsia"/>
        </w:rPr>
        <w:t>相關機制</w:t>
      </w:r>
      <w:r w:rsidR="00C96996" w:rsidRPr="007B0CD5">
        <w:rPr>
          <w:rFonts w:hAnsi="標楷體" w:hint="eastAsia"/>
        </w:rPr>
        <w:t>，以</w:t>
      </w:r>
      <w:r w:rsidR="001E2D2A" w:rsidRPr="007B0CD5">
        <w:rPr>
          <w:rFonts w:hAnsi="標楷體" w:hint="eastAsia"/>
        </w:rPr>
        <w:t>全面防</w:t>
      </w:r>
      <w:proofErr w:type="gramStart"/>
      <w:r w:rsidR="001E2D2A" w:rsidRPr="007B0CD5">
        <w:rPr>
          <w:rFonts w:hAnsi="標楷體" w:hint="eastAsia"/>
        </w:rPr>
        <w:t>堵酒</w:t>
      </w:r>
      <w:proofErr w:type="gramEnd"/>
      <w:r w:rsidR="001E2D2A" w:rsidRPr="007B0CD5">
        <w:rPr>
          <w:rFonts w:hAnsi="標楷體" w:hint="eastAsia"/>
        </w:rPr>
        <w:t>駕之發生</w:t>
      </w:r>
      <w:r w:rsidR="00C96996" w:rsidRPr="007B0CD5">
        <w:rPr>
          <w:rFonts w:hAnsi="標楷體" w:hint="eastAsia"/>
        </w:rPr>
        <w:t>。</w:t>
      </w:r>
    </w:p>
    <w:p w:rsidR="00C766B5" w:rsidRPr="007B0CD5" w:rsidRDefault="00FF61F3" w:rsidP="00C766B5">
      <w:pPr>
        <w:pStyle w:val="3"/>
      </w:pPr>
      <w:r w:rsidRPr="007B0CD5">
        <w:rPr>
          <w:rFonts w:hint="eastAsia"/>
        </w:rPr>
        <w:t>綜上，</w:t>
      </w:r>
      <w:r w:rsidR="00C766B5" w:rsidRPr="007B0CD5">
        <w:rPr>
          <w:rFonts w:hint="eastAsia"/>
        </w:rPr>
        <w:t>交通部為預防</w:t>
      </w:r>
      <w:proofErr w:type="gramStart"/>
      <w:r w:rsidR="00C766B5" w:rsidRPr="007B0CD5">
        <w:rPr>
          <w:rFonts w:hint="eastAsia"/>
        </w:rPr>
        <w:t>酒駕再</w:t>
      </w:r>
      <w:proofErr w:type="gramEnd"/>
      <w:r w:rsidR="00C766B5" w:rsidRPr="007B0CD5">
        <w:rPr>
          <w:rFonts w:hint="eastAsia"/>
        </w:rPr>
        <w:t>犯，於109年3月1日修正施行道路交通管理處罰條例第35條之1並推動汽車裝設車輛點火自動鎖定裝置，期透過酒精鎖之裝設，限制</w:t>
      </w:r>
      <w:proofErr w:type="gramStart"/>
      <w:r w:rsidR="00C766B5" w:rsidRPr="007B0CD5">
        <w:rPr>
          <w:rFonts w:hint="eastAsia"/>
        </w:rPr>
        <w:t>曾酒</w:t>
      </w:r>
      <w:proofErr w:type="gramEnd"/>
      <w:r w:rsidR="00C766B5" w:rsidRPr="007B0CD5">
        <w:rPr>
          <w:rFonts w:hint="eastAsia"/>
        </w:rPr>
        <w:t>駕駕駛人，達到防</w:t>
      </w:r>
      <w:proofErr w:type="gramStart"/>
      <w:r w:rsidR="00C766B5" w:rsidRPr="007B0CD5">
        <w:rPr>
          <w:rFonts w:hint="eastAsia"/>
        </w:rPr>
        <w:t>制酒駕</w:t>
      </w:r>
      <w:proofErr w:type="gramEnd"/>
      <w:r w:rsidR="00C766B5" w:rsidRPr="007B0CD5">
        <w:rPr>
          <w:rFonts w:hint="eastAsia"/>
        </w:rPr>
        <w:t>再犯之效。雖近年酒精鎖之</w:t>
      </w:r>
      <w:proofErr w:type="gramStart"/>
      <w:r w:rsidR="00C766B5" w:rsidRPr="007B0CD5">
        <w:rPr>
          <w:rFonts w:hint="eastAsia"/>
        </w:rPr>
        <w:t>裝設率經</w:t>
      </w:r>
      <w:proofErr w:type="gramEnd"/>
      <w:r w:rsidR="00C766B5" w:rsidRPr="007B0CD5">
        <w:rPr>
          <w:rFonts w:hint="eastAsia"/>
        </w:rPr>
        <w:t>法規修正後而有所提升，惟為防患於未然，交通部允宜參考歐盟，研議預留新型式車輛安裝酒精鎖介面規範之可行性，藉酒精鎖介面裝設之</w:t>
      </w:r>
      <w:proofErr w:type="gramStart"/>
      <w:r w:rsidR="00C766B5" w:rsidRPr="007B0CD5">
        <w:rPr>
          <w:rFonts w:hint="eastAsia"/>
        </w:rPr>
        <w:t>普及</w:t>
      </w:r>
      <w:proofErr w:type="gramEnd"/>
      <w:r w:rsidR="00C766B5" w:rsidRPr="007B0CD5">
        <w:rPr>
          <w:rFonts w:hint="eastAsia"/>
        </w:rPr>
        <w:t>，達到</w:t>
      </w:r>
      <w:proofErr w:type="gramStart"/>
      <w:r w:rsidR="00C766B5" w:rsidRPr="007B0CD5">
        <w:rPr>
          <w:rFonts w:hint="eastAsia"/>
        </w:rPr>
        <w:t>警惕酒駕</w:t>
      </w:r>
      <w:proofErr w:type="gramEnd"/>
      <w:r w:rsidR="00C766B5" w:rsidRPr="007B0CD5">
        <w:rPr>
          <w:rFonts w:hint="eastAsia"/>
        </w:rPr>
        <w:t>之預防效果。又</w:t>
      </w:r>
      <w:r w:rsidR="00C766B5" w:rsidRPr="007B0CD5">
        <w:rPr>
          <w:rFonts w:hint="eastAsia"/>
        </w:rPr>
        <w:lastRenderedPageBreak/>
        <w:t>為降低交通意外發生機率，交通部允宜加強</w:t>
      </w:r>
      <w:proofErr w:type="gramStart"/>
      <w:r w:rsidR="00C766B5" w:rsidRPr="007B0CD5">
        <w:rPr>
          <w:rFonts w:hint="eastAsia"/>
        </w:rPr>
        <w:t>酒後代駕之</w:t>
      </w:r>
      <w:proofErr w:type="gramEnd"/>
      <w:r w:rsidR="00C766B5" w:rsidRPr="007B0CD5">
        <w:rPr>
          <w:rFonts w:hint="eastAsia"/>
        </w:rPr>
        <w:t>宣導，並與各地方餐廳</w:t>
      </w:r>
      <w:proofErr w:type="gramStart"/>
      <w:r w:rsidR="00C766B5" w:rsidRPr="007B0CD5">
        <w:rPr>
          <w:rFonts w:hint="eastAsia"/>
        </w:rPr>
        <w:t>及代駕業</w:t>
      </w:r>
      <w:proofErr w:type="gramEnd"/>
      <w:r w:rsidR="00C766B5" w:rsidRPr="007B0CD5">
        <w:rPr>
          <w:rFonts w:hint="eastAsia"/>
        </w:rPr>
        <w:t>者合作，除將酒後不開車之觀念深植於民眾日常餐飲活動外，亦期透過推廣</w:t>
      </w:r>
      <w:proofErr w:type="gramStart"/>
      <w:r w:rsidR="00C766B5" w:rsidRPr="007B0CD5">
        <w:rPr>
          <w:rFonts w:hint="eastAsia"/>
        </w:rPr>
        <w:t>酒後代駕</w:t>
      </w:r>
      <w:proofErr w:type="gramEnd"/>
      <w:r w:rsidR="00C766B5" w:rsidRPr="007B0CD5">
        <w:rPr>
          <w:rFonts w:hint="eastAsia"/>
        </w:rPr>
        <w:t>之政策，</w:t>
      </w:r>
      <w:proofErr w:type="gramStart"/>
      <w:r w:rsidR="00C766B5" w:rsidRPr="007B0CD5">
        <w:rPr>
          <w:rFonts w:hint="eastAsia"/>
        </w:rPr>
        <w:t>降低酒駕發</w:t>
      </w:r>
      <w:proofErr w:type="gramEnd"/>
      <w:r w:rsidR="00C766B5" w:rsidRPr="007B0CD5">
        <w:rPr>
          <w:rFonts w:hint="eastAsia"/>
        </w:rPr>
        <w:t>生之機率。</w:t>
      </w:r>
    </w:p>
    <w:p w:rsidR="001B3F0A" w:rsidRPr="007B0CD5" w:rsidRDefault="001B3F0A" w:rsidP="00C766B5">
      <w:pPr>
        <w:pStyle w:val="3"/>
        <w:numPr>
          <w:ilvl w:val="0"/>
          <w:numId w:val="0"/>
        </w:numPr>
        <w:ind w:left="1361"/>
        <w:rPr>
          <w:spacing w:val="14"/>
        </w:rPr>
      </w:pPr>
    </w:p>
    <w:p w:rsidR="00E25849" w:rsidRPr="007B0CD5" w:rsidRDefault="001B3F0A"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rsidRPr="007B0CD5">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7B0CD5">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421A1D" w:rsidRPr="007B0CD5">
        <w:t xml:space="preserve"> </w:t>
      </w:r>
    </w:p>
    <w:p w:rsidR="00E25849" w:rsidRPr="007B0CD5" w:rsidRDefault="00E25849">
      <w:pPr>
        <w:pStyle w:val="2"/>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sidRPr="007B0CD5">
        <w:rPr>
          <w:rFonts w:hint="eastAsia"/>
        </w:rPr>
        <w:t>調查意見</w:t>
      </w:r>
      <w:r w:rsidR="00381BE3" w:rsidRPr="007B0CD5">
        <w:rPr>
          <w:rFonts w:hint="eastAsia"/>
        </w:rPr>
        <w:t>一、二及</w:t>
      </w:r>
      <w:proofErr w:type="gramStart"/>
      <w:r w:rsidR="005F430C" w:rsidRPr="007B0CD5">
        <w:rPr>
          <w:rFonts w:hint="eastAsia"/>
        </w:rPr>
        <w:t>三</w:t>
      </w:r>
      <w:proofErr w:type="gramEnd"/>
      <w:r w:rsidRPr="007B0CD5">
        <w:rPr>
          <w:rFonts w:hint="eastAsia"/>
        </w:rPr>
        <w:t>，函請</w:t>
      </w:r>
      <w:r w:rsidR="00381BE3" w:rsidRPr="007B0CD5">
        <w:rPr>
          <w:rFonts w:hint="eastAsia"/>
        </w:rPr>
        <w:t>法務部督促所屬</w:t>
      </w:r>
      <w:r w:rsidRPr="007B0CD5">
        <w:rPr>
          <w:rFonts w:hint="eastAsia"/>
        </w:rPr>
        <w:t>確實</w:t>
      </w:r>
      <w:proofErr w:type="gramStart"/>
      <w:r w:rsidR="00381BE3" w:rsidRPr="007B0CD5">
        <w:rPr>
          <w:rFonts w:hint="eastAsia"/>
        </w:rPr>
        <w:t>研議</w:t>
      </w:r>
      <w:r w:rsidRPr="007B0CD5">
        <w:rPr>
          <w:rFonts w:hint="eastAsia"/>
        </w:rPr>
        <w:t>見復</w:t>
      </w:r>
      <w:proofErr w:type="gramEnd"/>
      <w:r w:rsidRPr="007B0CD5">
        <w:rPr>
          <w:rFonts w:hint="eastAsia"/>
        </w:rPr>
        <w:t>。</w:t>
      </w:r>
      <w:bookmarkEnd w:id="82"/>
      <w:bookmarkEnd w:id="83"/>
      <w:bookmarkEnd w:id="84"/>
      <w:bookmarkEnd w:id="85"/>
      <w:bookmarkEnd w:id="86"/>
      <w:bookmarkEnd w:id="87"/>
      <w:bookmarkEnd w:id="88"/>
      <w:bookmarkEnd w:id="89"/>
      <w:bookmarkEnd w:id="90"/>
      <w:bookmarkEnd w:id="91"/>
      <w:bookmarkEnd w:id="92"/>
      <w:bookmarkEnd w:id="93"/>
      <w:bookmarkEnd w:id="94"/>
    </w:p>
    <w:p w:rsidR="00847D9D" w:rsidRPr="007B0CD5" w:rsidRDefault="00847D9D" w:rsidP="00847D9D">
      <w:pPr>
        <w:pStyle w:val="2"/>
      </w:pPr>
      <w:r w:rsidRPr="007B0CD5">
        <w:rPr>
          <w:rFonts w:hint="eastAsia"/>
        </w:rPr>
        <w:t>調查意見二，函請衛生福利部督促所屬確實</w:t>
      </w:r>
      <w:proofErr w:type="gramStart"/>
      <w:r w:rsidRPr="007B0CD5">
        <w:rPr>
          <w:rFonts w:hint="eastAsia"/>
        </w:rPr>
        <w:t>研議見復。</w:t>
      </w:r>
      <w:proofErr w:type="gramEnd"/>
    </w:p>
    <w:p w:rsidR="00381BE3" w:rsidRPr="007B0CD5" w:rsidRDefault="00381BE3">
      <w:pPr>
        <w:pStyle w:val="2"/>
      </w:pPr>
      <w:r w:rsidRPr="007B0CD5">
        <w:rPr>
          <w:rFonts w:hint="eastAsia"/>
        </w:rPr>
        <w:t>調查意見</w:t>
      </w:r>
      <w:r w:rsidR="005F430C" w:rsidRPr="007B0CD5">
        <w:rPr>
          <w:rFonts w:hint="eastAsia"/>
        </w:rPr>
        <w:t>四</w:t>
      </w:r>
      <w:r w:rsidRPr="007B0CD5">
        <w:rPr>
          <w:rFonts w:hint="eastAsia"/>
        </w:rPr>
        <w:t>，函請交通部確實</w:t>
      </w:r>
      <w:proofErr w:type="gramStart"/>
      <w:r w:rsidRPr="007B0CD5">
        <w:rPr>
          <w:rFonts w:hint="eastAsia"/>
        </w:rPr>
        <w:t>研議見復。</w:t>
      </w:r>
      <w:proofErr w:type="gramEnd"/>
    </w:p>
    <w:p w:rsidR="00560DDA" w:rsidRPr="007B0CD5" w:rsidRDefault="00560DDA" w:rsidP="00560DDA">
      <w:pPr>
        <w:pStyle w:val="2"/>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r w:rsidRPr="007B0CD5">
        <w:rPr>
          <w:rFonts w:hint="eastAsia"/>
        </w:rPr>
        <w:t>調查意見</w:t>
      </w:r>
      <w:r w:rsidR="00381BE3" w:rsidRPr="007B0CD5">
        <w:rPr>
          <w:rFonts w:hint="eastAsia"/>
        </w:rPr>
        <w:t>一至四</w:t>
      </w:r>
      <w:r w:rsidRPr="007B0CD5">
        <w:rPr>
          <w:rFonts w:hint="eastAsia"/>
        </w:rPr>
        <w:t>，函復審計部。</w:t>
      </w:r>
      <w:bookmarkEnd w:id="106"/>
      <w:bookmarkEnd w:id="107"/>
      <w:bookmarkEnd w:id="108"/>
      <w:bookmarkEnd w:id="109"/>
      <w:bookmarkEnd w:id="110"/>
      <w:bookmarkEnd w:id="111"/>
      <w:bookmarkEnd w:id="112"/>
    </w:p>
    <w:p w:rsidR="00560DDA" w:rsidRPr="007B0CD5" w:rsidRDefault="007B0CD5" w:rsidP="00560DDA">
      <w:pPr>
        <w:pStyle w:val="2"/>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5"/>
      <w:bookmarkEnd w:id="96"/>
      <w:bookmarkEnd w:id="97"/>
      <w:bookmarkEnd w:id="98"/>
      <w:bookmarkEnd w:id="99"/>
      <w:bookmarkEnd w:id="100"/>
      <w:bookmarkEnd w:id="101"/>
      <w:bookmarkEnd w:id="102"/>
      <w:bookmarkEnd w:id="103"/>
      <w:bookmarkEnd w:id="104"/>
      <w:bookmarkEnd w:id="105"/>
      <w:bookmarkEnd w:id="113"/>
      <w:bookmarkEnd w:id="114"/>
      <w:r w:rsidRPr="007B0CD5">
        <w:rPr>
          <w:rFonts w:hint="eastAsia"/>
        </w:rPr>
        <w:t>調查意見(含案由、處理辦法、調查委員姓名，不含附表)上網公布。</w:t>
      </w:r>
    </w:p>
    <w:bookmarkEnd w:id="115"/>
    <w:bookmarkEnd w:id="116"/>
    <w:bookmarkEnd w:id="117"/>
    <w:bookmarkEnd w:id="118"/>
    <w:bookmarkEnd w:id="119"/>
    <w:bookmarkEnd w:id="120"/>
    <w:bookmarkEnd w:id="121"/>
    <w:bookmarkEnd w:id="122"/>
    <w:bookmarkEnd w:id="123"/>
    <w:bookmarkEnd w:id="124"/>
    <w:bookmarkEnd w:id="125"/>
    <w:bookmarkEnd w:id="126"/>
    <w:bookmarkEnd w:id="127"/>
    <w:p w:rsidR="00770453" w:rsidRPr="007B0CD5" w:rsidRDefault="00770453" w:rsidP="00770453">
      <w:pPr>
        <w:pStyle w:val="ab"/>
        <w:spacing w:beforeLines="50" w:before="228" w:afterLines="100" w:after="457"/>
        <w:ind w:leftChars="1100" w:left="3742"/>
        <w:rPr>
          <w:b w:val="0"/>
          <w:bCs/>
          <w:snapToGrid/>
          <w:spacing w:val="12"/>
          <w:kern w:val="0"/>
          <w:sz w:val="40"/>
        </w:rPr>
      </w:pPr>
    </w:p>
    <w:p w:rsidR="00E25849" w:rsidRPr="007B0CD5" w:rsidRDefault="00E25849" w:rsidP="00770453">
      <w:pPr>
        <w:pStyle w:val="ab"/>
        <w:spacing w:beforeLines="50" w:before="228" w:afterLines="100" w:after="457"/>
        <w:ind w:leftChars="1100" w:left="3742"/>
        <w:rPr>
          <w:b w:val="0"/>
          <w:bCs/>
          <w:snapToGrid/>
          <w:spacing w:val="12"/>
          <w:kern w:val="0"/>
          <w:sz w:val="40"/>
        </w:rPr>
      </w:pPr>
      <w:r w:rsidRPr="007B0CD5">
        <w:rPr>
          <w:rFonts w:hint="eastAsia"/>
          <w:b w:val="0"/>
          <w:bCs/>
          <w:snapToGrid/>
          <w:spacing w:val="12"/>
          <w:kern w:val="0"/>
          <w:sz w:val="40"/>
        </w:rPr>
        <w:t>調查委員：</w:t>
      </w:r>
      <w:r w:rsidR="007B0CD5" w:rsidRPr="007B0CD5">
        <w:rPr>
          <w:rFonts w:hint="eastAsia"/>
          <w:b w:val="0"/>
          <w:bCs/>
          <w:snapToGrid/>
          <w:spacing w:val="12"/>
          <w:kern w:val="0"/>
          <w:sz w:val="40"/>
        </w:rPr>
        <w:t>蔡崇義</w:t>
      </w:r>
    </w:p>
    <w:p w:rsidR="007B0CD5" w:rsidRPr="007B0CD5" w:rsidRDefault="007B0CD5" w:rsidP="007B0CD5">
      <w:pPr>
        <w:pStyle w:val="ab"/>
        <w:spacing w:beforeLines="50" w:before="228" w:afterLines="100" w:after="457"/>
        <w:ind w:leftChars="1751" w:left="5956"/>
        <w:rPr>
          <w:b w:val="0"/>
          <w:bCs/>
          <w:snapToGrid/>
          <w:spacing w:val="12"/>
          <w:kern w:val="0"/>
          <w:sz w:val="40"/>
        </w:rPr>
      </w:pPr>
      <w:r w:rsidRPr="007B0CD5">
        <w:rPr>
          <w:rFonts w:hint="eastAsia"/>
          <w:b w:val="0"/>
          <w:bCs/>
          <w:snapToGrid/>
          <w:spacing w:val="12"/>
          <w:kern w:val="0"/>
          <w:sz w:val="40"/>
        </w:rPr>
        <w:t>郭文東</w:t>
      </w:r>
    </w:p>
    <w:p w:rsidR="00770453" w:rsidRPr="007B0CD5" w:rsidRDefault="00770453" w:rsidP="00770453">
      <w:pPr>
        <w:pStyle w:val="ab"/>
        <w:spacing w:before="0" w:after="0"/>
        <w:ind w:leftChars="1100" w:left="3742"/>
        <w:rPr>
          <w:rFonts w:ascii="Times New Roman"/>
          <w:b w:val="0"/>
          <w:bCs/>
          <w:snapToGrid/>
          <w:spacing w:val="0"/>
          <w:kern w:val="0"/>
          <w:sz w:val="40"/>
        </w:rPr>
      </w:pPr>
    </w:p>
    <w:p w:rsidR="00416721" w:rsidRPr="007B0CD5" w:rsidRDefault="00416721">
      <w:pPr>
        <w:widowControl/>
        <w:overflowPunct/>
        <w:autoSpaceDE/>
        <w:autoSpaceDN/>
        <w:jc w:val="left"/>
        <w:rPr>
          <w:bCs/>
          <w:kern w:val="0"/>
        </w:rPr>
      </w:pPr>
    </w:p>
    <w:sectPr w:rsidR="00416721" w:rsidRPr="007B0CD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C06" w:rsidRDefault="000A6C06">
      <w:r>
        <w:separator/>
      </w:r>
    </w:p>
  </w:endnote>
  <w:endnote w:type="continuationSeparator" w:id="0">
    <w:p w:rsidR="000A6C06" w:rsidRDefault="000A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EA5" w:rsidRDefault="00F72EA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F72EA5" w:rsidRDefault="00F72E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C06" w:rsidRDefault="000A6C06">
      <w:r>
        <w:separator/>
      </w:r>
    </w:p>
  </w:footnote>
  <w:footnote w:type="continuationSeparator" w:id="0">
    <w:p w:rsidR="000A6C06" w:rsidRDefault="000A6C06">
      <w:r>
        <w:continuationSeparator/>
      </w:r>
    </w:p>
  </w:footnote>
  <w:footnote w:id="1">
    <w:p w:rsidR="00F72EA5" w:rsidRPr="009B5072" w:rsidRDefault="00F72EA5">
      <w:pPr>
        <w:pStyle w:val="afe"/>
      </w:pPr>
      <w:r>
        <w:rPr>
          <w:rStyle w:val="aff0"/>
        </w:rPr>
        <w:footnoteRef/>
      </w:r>
      <w:r>
        <w:rPr>
          <w:rFonts w:hint="eastAsia"/>
        </w:rPr>
        <w:t>臺灣</w:t>
      </w:r>
      <w:proofErr w:type="gramStart"/>
      <w:r>
        <w:rPr>
          <w:rFonts w:hint="eastAsia"/>
        </w:rPr>
        <w:t>酒駕防</w:t>
      </w:r>
      <w:proofErr w:type="gramEnd"/>
      <w:r>
        <w:rPr>
          <w:rFonts w:hint="eastAsia"/>
        </w:rPr>
        <w:t>制社會關懷協會，</w:t>
      </w:r>
      <w:hyperlink r:id="rId1" w:history="1">
        <w:r w:rsidRPr="00D32A07">
          <w:rPr>
            <w:rStyle w:val="af"/>
          </w:rPr>
          <w:t>https://tadd.org.tw/</w:t>
        </w:r>
      </w:hyperlink>
      <w:r>
        <w:rPr>
          <w:rFonts w:hint="eastAsia"/>
        </w:rPr>
        <w:t>。</w:t>
      </w:r>
    </w:p>
  </w:footnote>
  <w:footnote w:id="2">
    <w:p w:rsidR="00F72EA5" w:rsidRPr="00445DF4" w:rsidRDefault="00F72EA5" w:rsidP="00445DF4">
      <w:pPr>
        <w:pStyle w:val="afe"/>
        <w:suppressAutoHyphens/>
        <w:spacing w:line="0" w:lineRule="atLeast"/>
        <w:jc w:val="both"/>
      </w:pPr>
      <w:r>
        <w:rPr>
          <w:rStyle w:val="aff0"/>
        </w:rPr>
        <w:footnoteRef/>
      </w:r>
      <w:r w:rsidRPr="00445DF4">
        <w:rPr>
          <w:rFonts w:hint="eastAsia"/>
        </w:rPr>
        <w:t>預算達成率：</w:t>
      </w:r>
      <w:r>
        <w:rPr>
          <w:rFonts w:hint="eastAsia"/>
        </w:rPr>
        <w:t>「預算達成率」係以「實際執行數」占「年度可支用預算數」之百分比計列，其中「實際執行數」係將實際支用數(或稱實現數)、已執行應付</w:t>
      </w:r>
      <w:proofErr w:type="gramStart"/>
      <w:r>
        <w:rPr>
          <w:rFonts w:hint="eastAsia"/>
        </w:rPr>
        <w:t>未付數</w:t>
      </w:r>
      <w:proofErr w:type="gramEnd"/>
      <w:r>
        <w:rPr>
          <w:rFonts w:hint="eastAsia"/>
        </w:rPr>
        <w:t>、節餘數及預付數等加總計列，其目的為反映計畫真正之執行情形。(參考自行政院所屬各機關計畫之執行情形</w:t>
      </w:r>
      <w:r w:rsidRPr="00445DF4">
        <w:t>https://ws.ndc.gov.tw/Download.ashx?u=LzAwMS9hZG1pbmlzdHJhdG9yLzEwL3JlbGZpbGUvNTY4OS8zNjM4MS9kOGRkZmE2Mi00MWY5LTQ5ZDktODdlYi0xMGE3Y2VkYWRkOTQucGRm&amp;n=6KGM5pS%2F6Zmi5omA5bGs5ZCE5qmf6Zec6KiI55Wr5LmL5Z%2B36KGM5oOF5b2iLTExMijlhazlkYrniYgpLnBkZg%3D%3D&amp;icon</w:t>
      </w:r>
      <w:proofErr w:type="gramStart"/>
      <w:r w:rsidRPr="00445DF4">
        <w:t>=..</w:t>
      </w:r>
      <w:proofErr w:type="gramEnd"/>
      <w:r w:rsidRPr="00445DF4">
        <w:t>pdf</w:t>
      </w:r>
      <w:r>
        <w:rPr>
          <w:rFonts w:hint="eastAsia"/>
        </w:rPr>
        <w:t>)</w:t>
      </w:r>
    </w:p>
  </w:footnote>
  <w:footnote w:id="3">
    <w:p w:rsidR="00F72EA5" w:rsidRPr="00E91F83" w:rsidRDefault="00F72EA5" w:rsidP="00FF4E0A">
      <w:pPr>
        <w:pStyle w:val="afe"/>
        <w:jc w:val="both"/>
      </w:pPr>
      <w:r w:rsidRPr="00E91F83">
        <w:rPr>
          <w:rStyle w:val="aff0"/>
        </w:rPr>
        <w:footnoteRef/>
      </w:r>
      <w:r w:rsidRPr="00E91F83">
        <w:rPr>
          <w:rFonts w:hint="eastAsia"/>
        </w:rPr>
        <w:t>酒癮定義：酒癮是指</w:t>
      </w:r>
      <w:proofErr w:type="gramStart"/>
      <w:r w:rsidRPr="00E91F83">
        <w:rPr>
          <w:rFonts w:hint="eastAsia"/>
        </w:rPr>
        <w:t>一</w:t>
      </w:r>
      <w:proofErr w:type="gramEnd"/>
      <w:r w:rsidRPr="00E91F83">
        <w:rPr>
          <w:rFonts w:hint="eastAsia"/>
        </w:rPr>
        <w:t>個人無法節制飲酒而導致認知、行為、身體、社會功能與人際關係等方面的障礙或損傷，而仍然持續不斷地重複同一行為。</w:t>
      </w:r>
    </w:p>
    <w:p w:rsidR="00F72EA5" w:rsidRPr="00E91F83" w:rsidRDefault="00F72EA5" w:rsidP="00FF4E0A">
      <w:pPr>
        <w:pStyle w:val="afe"/>
        <w:jc w:val="both"/>
      </w:pPr>
      <w:r w:rsidRPr="00E91F83">
        <w:rPr>
          <w:rFonts w:hint="eastAsia"/>
        </w:rPr>
        <w:t>酒精成癮分為兩類：『酒精濫用』：是指不斷飲酒而影響原本的生活，或是造成身體上的傷害，但仍持續飲酒。</w:t>
      </w:r>
    </w:p>
    <w:p w:rsidR="00F72EA5" w:rsidRPr="00617430" w:rsidRDefault="00F72EA5" w:rsidP="00FF4E0A">
      <w:pPr>
        <w:pStyle w:val="afe"/>
        <w:jc w:val="both"/>
        <w:rPr>
          <w:color w:val="FF0000"/>
        </w:rPr>
      </w:pPr>
      <w:r w:rsidRPr="00E91F83">
        <w:rPr>
          <w:rFonts w:hint="eastAsia"/>
        </w:rPr>
        <w:t>『酒精依賴』：是指對酒精有生理或心理上的依賴，需要透過飲酒才能感到舒適，如果</w:t>
      </w:r>
      <w:proofErr w:type="gramStart"/>
      <w:r w:rsidRPr="00E91F83">
        <w:rPr>
          <w:rFonts w:hint="eastAsia"/>
        </w:rPr>
        <w:t>突然停酒則</w:t>
      </w:r>
      <w:proofErr w:type="gramEnd"/>
      <w:r w:rsidRPr="00E91F83">
        <w:rPr>
          <w:rFonts w:hint="eastAsia"/>
        </w:rPr>
        <w:t>會出現戒斷症狀。(資料來源：中國醫藥大學附設醫院：</w:t>
      </w:r>
      <w:hyperlink r:id="rId2" w:history="1">
        <w:r w:rsidRPr="00E91F83">
          <w:rPr>
            <w:rStyle w:val="af"/>
            <w:rFonts w:hint="eastAsia"/>
            <w:color w:val="auto"/>
          </w:rPr>
          <w:t>https://www.cmuh.cmu.edu.tw/HealthEdus/Detail?no=5405</w:t>
        </w:r>
      </w:hyperlink>
      <w:r w:rsidRPr="00E91F83">
        <w:rPr>
          <w:rFonts w:hint="eastAsia"/>
        </w:rPr>
        <w:t>)</w:t>
      </w:r>
    </w:p>
  </w:footnote>
  <w:footnote w:id="4">
    <w:p w:rsidR="00F72EA5" w:rsidRPr="00E91F83" w:rsidRDefault="00F72EA5" w:rsidP="00FF4E0A">
      <w:pPr>
        <w:pStyle w:val="afe"/>
        <w:jc w:val="both"/>
      </w:pPr>
      <w:r w:rsidRPr="00E91F83">
        <w:rPr>
          <w:rStyle w:val="aff0"/>
        </w:rPr>
        <w:footnoteRef/>
      </w:r>
      <w:proofErr w:type="gramStart"/>
      <w:r w:rsidRPr="00E91F83">
        <w:rPr>
          <w:rFonts w:hint="eastAsia"/>
        </w:rPr>
        <w:t>酒駕案件</w:t>
      </w:r>
      <w:proofErr w:type="gramEnd"/>
      <w:r w:rsidRPr="00E91F83">
        <w:rPr>
          <w:rFonts w:hint="eastAsia"/>
        </w:rPr>
        <w:t>緩起訴處分</w:t>
      </w:r>
      <w:proofErr w:type="gramStart"/>
      <w:r w:rsidRPr="00E91F83">
        <w:rPr>
          <w:rFonts w:hint="eastAsia"/>
        </w:rPr>
        <w:t>附命戒</w:t>
      </w:r>
      <w:proofErr w:type="gramEnd"/>
      <w:r w:rsidRPr="00E91F83">
        <w:rPr>
          <w:rFonts w:hint="eastAsia"/>
        </w:rPr>
        <w:t>癮治療定義(本案調查範圍)：刑事訴訟法第253條之2第1項，得命被告於一定期間內遵守或履行下列各款事項：「一、向被害人道歉。二、立悔過書。三、向被害人支付相當數額之財產或非財產上之損害賠償。四、向公庫支付一定金額，並得由該管檢察署依規定</w:t>
      </w:r>
      <w:proofErr w:type="gramStart"/>
      <w:r w:rsidRPr="00E91F83">
        <w:rPr>
          <w:rFonts w:hint="eastAsia"/>
        </w:rPr>
        <w:t>提撥</w:t>
      </w:r>
      <w:proofErr w:type="gramEnd"/>
      <w:r w:rsidRPr="00E91F83">
        <w:rPr>
          <w:rFonts w:hint="eastAsia"/>
        </w:rPr>
        <w:t>一定比率補助相關公益團體或地方自治團體。五、向該管檢察署指定之政府機關、政府機構、行政法人、社區或其他符合公益目的之機構或團體提供40小時以上240小時以下之義務勞務。六、完成戒癮治療、精神治療、心理治療、心理諮商、心理輔導或其他適當之處遇措施。七、保護被害人安全之必要命令。八、預防再犯所為之必要命令。</w:t>
      </w:r>
      <w:r w:rsidR="007B0CD5" w:rsidRPr="00E91F83">
        <w:rPr>
          <w:rFonts w:hint="eastAsia"/>
        </w:rPr>
        <w:t>」</w:t>
      </w:r>
    </w:p>
  </w:footnote>
  <w:footnote w:id="5">
    <w:p w:rsidR="00F72EA5" w:rsidRPr="008C6A74" w:rsidRDefault="00F72EA5" w:rsidP="00FF4E0A">
      <w:pPr>
        <w:pStyle w:val="afe"/>
        <w:jc w:val="both"/>
        <w:rPr>
          <w:color w:val="FF0000"/>
        </w:rPr>
      </w:pPr>
      <w:r w:rsidRPr="00E91F83">
        <w:rPr>
          <w:rStyle w:val="aff0"/>
        </w:rPr>
        <w:footnoteRef/>
      </w:r>
      <w:r w:rsidRPr="00E91F83">
        <w:rPr>
          <w:rFonts w:hint="eastAsia"/>
        </w:rPr>
        <w:t>緩起訴</w:t>
      </w:r>
      <w:proofErr w:type="gramStart"/>
      <w:r w:rsidRPr="00E91F83">
        <w:rPr>
          <w:rFonts w:hint="eastAsia"/>
        </w:rPr>
        <w:t>處分附命酒癮</w:t>
      </w:r>
      <w:proofErr w:type="gramEnd"/>
      <w:r w:rsidRPr="00E91F83">
        <w:rPr>
          <w:rFonts w:hint="eastAsia"/>
        </w:rPr>
        <w:t>戒治與衛福部提供醫療資源有關，為提升緩起訴酒癮戒治意願及降低</w:t>
      </w:r>
      <w:proofErr w:type="gramStart"/>
      <w:r w:rsidRPr="00E91F83">
        <w:rPr>
          <w:rFonts w:hint="eastAsia"/>
        </w:rPr>
        <w:t>酒駕再</w:t>
      </w:r>
      <w:proofErr w:type="gramEnd"/>
      <w:r w:rsidRPr="00E91F83">
        <w:rPr>
          <w:rFonts w:hint="eastAsia"/>
        </w:rPr>
        <w:t>犯機率，對於</w:t>
      </w:r>
      <w:proofErr w:type="gramStart"/>
      <w:r w:rsidRPr="00E91F83">
        <w:rPr>
          <w:rFonts w:hint="eastAsia"/>
        </w:rPr>
        <w:t>衛福部所能</w:t>
      </w:r>
      <w:proofErr w:type="gramEnd"/>
      <w:r w:rsidRPr="00E91F83">
        <w:rPr>
          <w:rFonts w:hint="eastAsia"/>
        </w:rPr>
        <w:t>提供之戒癮資源有一併瞭解之必要。</w:t>
      </w:r>
    </w:p>
  </w:footnote>
  <w:footnote w:id="6">
    <w:p w:rsidR="00F72EA5" w:rsidRPr="008920D3" w:rsidRDefault="00F72EA5" w:rsidP="00A67C8B">
      <w:pPr>
        <w:pStyle w:val="afe"/>
      </w:pPr>
      <w:r>
        <w:rPr>
          <w:rStyle w:val="aff0"/>
        </w:rPr>
        <w:footnoteRef/>
      </w:r>
      <w:r w:rsidRPr="008920D3">
        <w:rPr>
          <w:rFonts w:hint="eastAsia"/>
        </w:rPr>
        <w:t>網址：</w:t>
      </w:r>
      <w:hyperlink r:id="rId3" w:history="1">
        <w:r w:rsidRPr="003109C4">
          <w:rPr>
            <w:rStyle w:val="af"/>
            <w:rFonts w:hint="eastAsia"/>
          </w:rPr>
          <w:t>https://dep.mohw.gov.tw/DOMHAOH/cp-4382-46834-107.html</w:t>
        </w:r>
      </w:hyperlink>
      <w:r>
        <w:rPr>
          <w:rFonts w:hint="eastAsia"/>
        </w:rPr>
        <w:t>。</w:t>
      </w:r>
    </w:p>
  </w:footnote>
  <w:footnote w:id="7">
    <w:p w:rsidR="00F72EA5" w:rsidRDefault="00F72EA5" w:rsidP="00C648F3">
      <w:pPr>
        <w:pStyle w:val="afe"/>
        <w:ind w:leftChars="3" w:left="120" w:hangingChars="50" w:hanging="110"/>
      </w:pPr>
      <w:r>
        <w:rPr>
          <w:rStyle w:val="aff0"/>
        </w:rPr>
        <w:footnoteRef/>
      </w:r>
      <w:r>
        <w:rPr>
          <w:rFonts w:hint="eastAsia"/>
        </w:rPr>
        <w:t xml:space="preserve">鄭婉汝、陳亮妤、方素真等(2021)。Examining factors associated with </w:t>
      </w:r>
      <w:r>
        <w:t>postintervention recidivism in DUI repeat offenders after alcohol treatment: One-year follow-up study.</w:t>
      </w:r>
    </w:p>
  </w:footnote>
  <w:footnote w:id="8">
    <w:p w:rsidR="00F72EA5" w:rsidRDefault="00F72EA5" w:rsidP="00C648F3">
      <w:pPr>
        <w:pStyle w:val="afe"/>
        <w:ind w:leftChars="3" w:left="120" w:hangingChars="50" w:hanging="110"/>
      </w:pPr>
      <w:r>
        <w:rPr>
          <w:rStyle w:val="aff0"/>
        </w:rPr>
        <w:footnoteRef/>
      </w:r>
      <w:r>
        <w:rPr>
          <w:rFonts w:hint="eastAsia"/>
        </w:rPr>
        <w:t xml:space="preserve">黃名琪、方素真、張祜銘等(2023)。Postintervention reoffense in DUI repeat </w:t>
      </w:r>
      <w:r>
        <w:t>offenders receiving alcohol treatment as a diversion intervention: A 2-year follow-up study</w:t>
      </w:r>
      <w:r>
        <w:rPr>
          <w:rFonts w:hint="eastAsia"/>
        </w:rPr>
        <w:t>.</w:t>
      </w:r>
    </w:p>
  </w:footnote>
  <w:footnote w:id="9">
    <w:p w:rsidR="00F72EA5" w:rsidRDefault="00F72EA5" w:rsidP="00153CA9">
      <w:pPr>
        <w:pStyle w:val="afe"/>
        <w:jc w:val="both"/>
      </w:pPr>
      <w:r w:rsidRPr="00E91F83">
        <w:rPr>
          <w:rStyle w:val="aff0"/>
        </w:rPr>
        <w:footnoteRef/>
      </w:r>
      <w:r w:rsidRPr="00E91F83">
        <w:rPr>
          <w:rFonts w:hint="eastAsia"/>
          <w:b/>
        </w:rPr>
        <w:t>松德院區與地檢署及臺北市政府毒品危害防制中心合作，推動一系列的</w:t>
      </w:r>
      <w:proofErr w:type="gramStart"/>
      <w:r w:rsidRPr="00E91F83">
        <w:rPr>
          <w:rFonts w:hint="eastAsia"/>
          <w:b/>
        </w:rPr>
        <w:t>醫</w:t>
      </w:r>
      <w:proofErr w:type="gramEnd"/>
      <w:r w:rsidRPr="00E91F83">
        <w:rPr>
          <w:rFonts w:hint="eastAsia"/>
          <w:b/>
        </w:rPr>
        <w:t>法合作治療計畫，幫助藥酒癮的個案開啟機會之窗，重回健康的生活模式</w:t>
      </w:r>
      <w:r w:rsidRPr="00E91F83">
        <w:rPr>
          <w:rFonts w:hint="eastAsia"/>
        </w:rPr>
        <w:t>。</w:t>
      </w:r>
      <w:r w:rsidRPr="00E91F83">
        <w:t>…</w:t>
      </w:r>
      <w:proofErr w:type="gramStart"/>
      <w:r w:rsidRPr="00E91F83">
        <w:t>…</w:t>
      </w:r>
      <w:proofErr w:type="gramEnd"/>
      <w:r w:rsidRPr="00E91F83">
        <w:rPr>
          <w:rFonts w:hint="eastAsia"/>
        </w:rPr>
        <w:t>為進一步提升成癮治療的品質，衛生福利部心理</w:t>
      </w:r>
      <w:proofErr w:type="gramStart"/>
      <w:r w:rsidRPr="00E91F83">
        <w:rPr>
          <w:rFonts w:hint="eastAsia"/>
        </w:rPr>
        <w:t>健康司</w:t>
      </w:r>
      <w:proofErr w:type="gramEnd"/>
      <w:r w:rsidRPr="00E91F83">
        <w:rPr>
          <w:rFonts w:hint="eastAsia"/>
        </w:rPr>
        <w:t>陳亮妤司長也表示，將持續布建成癮醫療的資源、全力支持深化處遇模式品質，松德院區於107年配合衛生福利部推動的新世代反毒策略，在其經費</w:t>
      </w:r>
      <w:proofErr w:type="gramStart"/>
      <w:r w:rsidRPr="00E91F83">
        <w:rPr>
          <w:rFonts w:hint="eastAsia"/>
        </w:rPr>
        <w:t>挹</w:t>
      </w:r>
      <w:proofErr w:type="gramEnd"/>
      <w:r w:rsidRPr="00E91F83">
        <w:rPr>
          <w:rFonts w:hint="eastAsia"/>
        </w:rPr>
        <w:t>注與指導下，成立「整合性藥癮醫療示範中心」作為北區示範點，讓藥癮治療在臺灣拓展，服務更多個案。</w:t>
      </w:r>
      <w:r w:rsidRPr="00E91F83">
        <w:rPr>
          <w:rFonts w:hint="eastAsia"/>
          <w:b/>
        </w:rPr>
        <w:t>(顯示</w:t>
      </w:r>
      <w:proofErr w:type="gramStart"/>
      <w:r w:rsidRPr="00E91F83">
        <w:rPr>
          <w:rFonts w:hint="eastAsia"/>
          <w:b/>
        </w:rPr>
        <w:t>衛福部對酒癮</w:t>
      </w:r>
      <w:proofErr w:type="gramEnd"/>
      <w:r w:rsidRPr="00E91F83">
        <w:rPr>
          <w:rFonts w:hint="eastAsia"/>
          <w:b/>
        </w:rPr>
        <w:t>醫療的問題，有意願與地檢署合作外，亦有規劃將處遇計畫持續拓展)</w:t>
      </w:r>
      <w:r w:rsidRPr="00E91F83">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DC19F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2108E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3000"/>
        </w:tabs>
        <w:ind w:left="225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840"/>
    <w:rsid w:val="0000466A"/>
    <w:rsid w:val="00006961"/>
    <w:rsid w:val="000112BF"/>
    <w:rsid w:val="00012233"/>
    <w:rsid w:val="00013F82"/>
    <w:rsid w:val="00015020"/>
    <w:rsid w:val="00017318"/>
    <w:rsid w:val="00020007"/>
    <w:rsid w:val="000229AD"/>
    <w:rsid w:val="000246F7"/>
    <w:rsid w:val="0003114D"/>
    <w:rsid w:val="0003510B"/>
    <w:rsid w:val="00036D76"/>
    <w:rsid w:val="000566E7"/>
    <w:rsid w:val="00057CAA"/>
    <w:rsid w:val="00057F32"/>
    <w:rsid w:val="00062A25"/>
    <w:rsid w:val="0007073D"/>
    <w:rsid w:val="00072C71"/>
    <w:rsid w:val="00073CB5"/>
    <w:rsid w:val="0007425C"/>
    <w:rsid w:val="00077553"/>
    <w:rsid w:val="00077EEB"/>
    <w:rsid w:val="000851A2"/>
    <w:rsid w:val="0009352E"/>
    <w:rsid w:val="00096B96"/>
    <w:rsid w:val="000A2F3F"/>
    <w:rsid w:val="000A6C06"/>
    <w:rsid w:val="000B0B4A"/>
    <w:rsid w:val="000B279A"/>
    <w:rsid w:val="000B61D2"/>
    <w:rsid w:val="000B70A7"/>
    <w:rsid w:val="000B73DD"/>
    <w:rsid w:val="000C2A81"/>
    <w:rsid w:val="000C495F"/>
    <w:rsid w:val="000D66D9"/>
    <w:rsid w:val="000E6431"/>
    <w:rsid w:val="000F21A5"/>
    <w:rsid w:val="00102B9F"/>
    <w:rsid w:val="00112637"/>
    <w:rsid w:val="00112ABC"/>
    <w:rsid w:val="0012001E"/>
    <w:rsid w:val="00126A55"/>
    <w:rsid w:val="00133F08"/>
    <w:rsid w:val="001345E6"/>
    <w:rsid w:val="001378B0"/>
    <w:rsid w:val="00142E00"/>
    <w:rsid w:val="00150161"/>
    <w:rsid w:val="00152793"/>
    <w:rsid w:val="00153B7E"/>
    <w:rsid w:val="00153CA9"/>
    <w:rsid w:val="001545A9"/>
    <w:rsid w:val="00154AAA"/>
    <w:rsid w:val="00160D8D"/>
    <w:rsid w:val="00163783"/>
    <w:rsid w:val="001637C7"/>
    <w:rsid w:val="0016480E"/>
    <w:rsid w:val="00174297"/>
    <w:rsid w:val="00180E06"/>
    <w:rsid w:val="001817B3"/>
    <w:rsid w:val="00183014"/>
    <w:rsid w:val="00191809"/>
    <w:rsid w:val="001959C2"/>
    <w:rsid w:val="001A51E3"/>
    <w:rsid w:val="001A595A"/>
    <w:rsid w:val="001A7968"/>
    <w:rsid w:val="001B02A1"/>
    <w:rsid w:val="001B2E98"/>
    <w:rsid w:val="001B3483"/>
    <w:rsid w:val="001B3C1E"/>
    <w:rsid w:val="001B3F0A"/>
    <w:rsid w:val="001B4494"/>
    <w:rsid w:val="001C0D8B"/>
    <w:rsid w:val="001C0DA8"/>
    <w:rsid w:val="001C3C02"/>
    <w:rsid w:val="001D4AD7"/>
    <w:rsid w:val="001E0D8A"/>
    <w:rsid w:val="001E0DAC"/>
    <w:rsid w:val="001E2D2A"/>
    <w:rsid w:val="001E66F2"/>
    <w:rsid w:val="001E67BA"/>
    <w:rsid w:val="001E74C2"/>
    <w:rsid w:val="001F3289"/>
    <w:rsid w:val="001F4F82"/>
    <w:rsid w:val="001F5A48"/>
    <w:rsid w:val="001F6260"/>
    <w:rsid w:val="00200007"/>
    <w:rsid w:val="002030A5"/>
    <w:rsid w:val="00203131"/>
    <w:rsid w:val="00212E88"/>
    <w:rsid w:val="00213C9C"/>
    <w:rsid w:val="002165EA"/>
    <w:rsid w:val="0022009E"/>
    <w:rsid w:val="00221B51"/>
    <w:rsid w:val="00223241"/>
    <w:rsid w:val="0022425C"/>
    <w:rsid w:val="002246DE"/>
    <w:rsid w:val="00224AE0"/>
    <w:rsid w:val="00226D81"/>
    <w:rsid w:val="00237240"/>
    <w:rsid w:val="002429E2"/>
    <w:rsid w:val="00252BC4"/>
    <w:rsid w:val="00254014"/>
    <w:rsid w:val="00254B39"/>
    <w:rsid w:val="0025550E"/>
    <w:rsid w:val="0026504D"/>
    <w:rsid w:val="00265F72"/>
    <w:rsid w:val="00273A2F"/>
    <w:rsid w:val="00280986"/>
    <w:rsid w:val="00281ECE"/>
    <w:rsid w:val="002831C7"/>
    <w:rsid w:val="002840C6"/>
    <w:rsid w:val="00295174"/>
    <w:rsid w:val="00295A6E"/>
    <w:rsid w:val="00296172"/>
    <w:rsid w:val="00296B92"/>
    <w:rsid w:val="002A2C22"/>
    <w:rsid w:val="002A39CC"/>
    <w:rsid w:val="002A4E8E"/>
    <w:rsid w:val="002B02EB"/>
    <w:rsid w:val="002C0602"/>
    <w:rsid w:val="002C58DF"/>
    <w:rsid w:val="002D11AE"/>
    <w:rsid w:val="002D5C16"/>
    <w:rsid w:val="002E1952"/>
    <w:rsid w:val="002F2476"/>
    <w:rsid w:val="002F3DFF"/>
    <w:rsid w:val="002F4D34"/>
    <w:rsid w:val="002F5E05"/>
    <w:rsid w:val="00300E2A"/>
    <w:rsid w:val="0030154B"/>
    <w:rsid w:val="00307A76"/>
    <w:rsid w:val="00310411"/>
    <w:rsid w:val="00311B9F"/>
    <w:rsid w:val="0031297C"/>
    <w:rsid w:val="0031455E"/>
    <w:rsid w:val="00315A16"/>
    <w:rsid w:val="00317053"/>
    <w:rsid w:val="00320511"/>
    <w:rsid w:val="0032109C"/>
    <w:rsid w:val="00322B45"/>
    <w:rsid w:val="00323809"/>
    <w:rsid w:val="00323B83"/>
    <w:rsid w:val="00323D41"/>
    <w:rsid w:val="00325414"/>
    <w:rsid w:val="003302F1"/>
    <w:rsid w:val="00330938"/>
    <w:rsid w:val="00333FAF"/>
    <w:rsid w:val="0034470E"/>
    <w:rsid w:val="003471D3"/>
    <w:rsid w:val="00347862"/>
    <w:rsid w:val="00352DB0"/>
    <w:rsid w:val="00360B9E"/>
    <w:rsid w:val="00361063"/>
    <w:rsid w:val="0037094A"/>
    <w:rsid w:val="00371ED3"/>
    <w:rsid w:val="00372659"/>
    <w:rsid w:val="00372FFC"/>
    <w:rsid w:val="0037728A"/>
    <w:rsid w:val="00377321"/>
    <w:rsid w:val="00380B7D"/>
    <w:rsid w:val="00381A99"/>
    <w:rsid w:val="00381BE3"/>
    <w:rsid w:val="003829C2"/>
    <w:rsid w:val="003830B2"/>
    <w:rsid w:val="00384724"/>
    <w:rsid w:val="00387AAA"/>
    <w:rsid w:val="00387D91"/>
    <w:rsid w:val="003919B7"/>
    <w:rsid w:val="00391D57"/>
    <w:rsid w:val="00392292"/>
    <w:rsid w:val="00394F45"/>
    <w:rsid w:val="003A11C9"/>
    <w:rsid w:val="003A5927"/>
    <w:rsid w:val="003B1017"/>
    <w:rsid w:val="003B3C07"/>
    <w:rsid w:val="003B6081"/>
    <w:rsid w:val="003B6775"/>
    <w:rsid w:val="003B7533"/>
    <w:rsid w:val="003C5FE2"/>
    <w:rsid w:val="003D05FB"/>
    <w:rsid w:val="003D1B16"/>
    <w:rsid w:val="003D45BF"/>
    <w:rsid w:val="003D508A"/>
    <w:rsid w:val="003D537F"/>
    <w:rsid w:val="003D7B75"/>
    <w:rsid w:val="003E0208"/>
    <w:rsid w:val="003E1301"/>
    <w:rsid w:val="003E1F67"/>
    <w:rsid w:val="003E4B57"/>
    <w:rsid w:val="003F14AC"/>
    <w:rsid w:val="003F27E1"/>
    <w:rsid w:val="003F437A"/>
    <w:rsid w:val="003F5C2B"/>
    <w:rsid w:val="00402240"/>
    <w:rsid w:val="004023E9"/>
    <w:rsid w:val="0040454A"/>
    <w:rsid w:val="00404AA6"/>
    <w:rsid w:val="00406E16"/>
    <w:rsid w:val="004103B1"/>
    <w:rsid w:val="00410F2E"/>
    <w:rsid w:val="00413F83"/>
    <w:rsid w:val="0041490C"/>
    <w:rsid w:val="00416191"/>
    <w:rsid w:val="00416721"/>
    <w:rsid w:val="00421046"/>
    <w:rsid w:val="00421A1D"/>
    <w:rsid w:val="00421EF0"/>
    <w:rsid w:val="00422155"/>
    <w:rsid w:val="004224FA"/>
    <w:rsid w:val="00422B2B"/>
    <w:rsid w:val="00423D07"/>
    <w:rsid w:val="00427936"/>
    <w:rsid w:val="004335FF"/>
    <w:rsid w:val="00436E39"/>
    <w:rsid w:val="0044055C"/>
    <w:rsid w:val="004408EA"/>
    <w:rsid w:val="0044346F"/>
    <w:rsid w:val="00445DF4"/>
    <w:rsid w:val="00453FF6"/>
    <w:rsid w:val="004579B6"/>
    <w:rsid w:val="0046520A"/>
    <w:rsid w:val="004661ED"/>
    <w:rsid w:val="004671C7"/>
    <w:rsid w:val="004672AB"/>
    <w:rsid w:val="004714FE"/>
    <w:rsid w:val="00471C20"/>
    <w:rsid w:val="00473A62"/>
    <w:rsid w:val="00475E58"/>
    <w:rsid w:val="00477BAA"/>
    <w:rsid w:val="00491E7C"/>
    <w:rsid w:val="0049453F"/>
    <w:rsid w:val="00495053"/>
    <w:rsid w:val="004A1F59"/>
    <w:rsid w:val="004A29BE"/>
    <w:rsid w:val="004A3225"/>
    <w:rsid w:val="004A33EE"/>
    <w:rsid w:val="004A3AA8"/>
    <w:rsid w:val="004A5003"/>
    <w:rsid w:val="004B13C7"/>
    <w:rsid w:val="004B6D13"/>
    <w:rsid w:val="004B778F"/>
    <w:rsid w:val="004C0609"/>
    <w:rsid w:val="004C639F"/>
    <w:rsid w:val="004D141F"/>
    <w:rsid w:val="004D2742"/>
    <w:rsid w:val="004D2CE9"/>
    <w:rsid w:val="004D6310"/>
    <w:rsid w:val="004E0062"/>
    <w:rsid w:val="004E05A1"/>
    <w:rsid w:val="004E7F21"/>
    <w:rsid w:val="004F472A"/>
    <w:rsid w:val="004F501B"/>
    <w:rsid w:val="004F5E57"/>
    <w:rsid w:val="004F6710"/>
    <w:rsid w:val="004F733C"/>
    <w:rsid w:val="00500C3E"/>
    <w:rsid w:val="00502849"/>
    <w:rsid w:val="00504334"/>
    <w:rsid w:val="0050498D"/>
    <w:rsid w:val="005104D7"/>
    <w:rsid w:val="00510B9E"/>
    <w:rsid w:val="00511EEE"/>
    <w:rsid w:val="005141CA"/>
    <w:rsid w:val="0051634D"/>
    <w:rsid w:val="0052099A"/>
    <w:rsid w:val="00533056"/>
    <w:rsid w:val="00536BC2"/>
    <w:rsid w:val="005422E3"/>
    <w:rsid w:val="005425E1"/>
    <w:rsid w:val="005427C5"/>
    <w:rsid w:val="00542CF6"/>
    <w:rsid w:val="00544D59"/>
    <w:rsid w:val="00553C03"/>
    <w:rsid w:val="00555EC2"/>
    <w:rsid w:val="00560DDA"/>
    <w:rsid w:val="005615C9"/>
    <w:rsid w:val="00563692"/>
    <w:rsid w:val="00571679"/>
    <w:rsid w:val="00572794"/>
    <w:rsid w:val="005765D4"/>
    <w:rsid w:val="00576DB5"/>
    <w:rsid w:val="00584235"/>
    <w:rsid w:val="005844E7"/>
    <w:rsid w:val="005858E1"/>
    <w:rsid w:val="005908B8"/>
    <w:rsid w:val="00594093"/>
    <w:rsid w:val="0059512E"/>
    <w:rsid w:val="005A6DD2"/>
    <w:rsid w:val="005B0BEE"/>
    <w:rsid w:val="005C0A81"/>
    <w:rsid w:val="005C385D"/>
    <w:rsid w:val="005D3B20"/>
    <w:rsid w:val="005D71B7"/>
    <w:rsid w:val="005E4759"/>
    <w:rsid w:val="005E5C68"/>
    <w:rsid w:val="005E65C0"/>
    <w:rsid w:val="005F0390"/>
    <w:rsid w:val="005F430C"/>
    <w:rsid w:val="006072CD"/>
    <w:rsid w:val="00612023"/>
    <w:rsid w:val="00613BF7"/>
    <w:rsid w:val="00614190"/>
    <w:rsid w:val="006166C9"/>
    <w:rsid w:val="00617430"/>
    <w:rsid w:val="0062009E"/>
    <w:rsid w:val="00622A99"/>
    <w:rsid w:val="00622E67"/>
    <w:rsid w:val="00623513"/>
    <w:rsid w:val="00626B57"/>
    <w:rsid w:val="00626EDC"/>
    <w:rsid w:val="0063726D"/>
    <w:rsid w:val="006452D3"/>
    <w:rsid w:val="006470EC"/>
    <w:rsid w:val="00650916"/>
    <w:rsid w:val="00651E36"/>
    <w:rsid w:val="006542D6"/>
    <w:rsid w:val="00654FE9"/>
    <w:rsid w:val="0065598E"/>
    <w:rsid w:val="00655AF2"/>
    <w:rsid w:val="00655BC5"/>
    <w:rsid w:val="006568BE"/>
    <w:rsid w:val="0066025D"/>
    <w:rsid w:val="0066091A"/>
    <w:rsid w:val="006773EC"/>
    <w:rsid w:val="00680504"/>
    <w:rsid w:val="006806D4"/>
    <w:rsid w:val="00681CD9"/>
    <w:rsid w:val="0068335C"/>
    <w:rsid w:val="00683E30"/>
    <w:rsid w:val="00687024"/>
    <w:rsid w:val="00695E22"/>
    <w:rsid w:val="006A2982"/>
    <w:rsid w:val="006B2D56"/>
    <w:rsid w:val="006B6255"/>
    <w:rsid w:val="006B7093"/>
    <w:rsid w:val="006B7417"/>
    <w:rsid w:val="006D31F9"/>
    <w:rsid w:val="006D3691"/>
    <w:rsid w:val="006E0B74"/>
    <w:rsid w:val="006E4151"/>
    <w:rsid w:val="006E5EF0"/>
    <w:rsid w:val="006F3117"/>
    <w:rsid w:val="006F3563"/>
    <w:rsid w:val="006F42B9"/>
    <w:rsid w:val="006F6103"/>
    <w:rsid w:val="0070239E"/>
    <w:rsid w:val="00704E00"/>
    <w:rsid w:val="00705398"/>
    <w:rsid w:val="00706792"/>
    <w:rsid w:val="007116CD"/>
    <w:rsid w:val="007138ED"/>
    <w:rsid w:val="007209E7"/>
    <w:rsid w:val="00726182"/>
    <w:rsid w:val="00727635"/>
    <w:rsid w:val="00732329"/>
    <w:rsid w:val="007337CA"/>
    <w:rsid w:val="00733E4C"/>
    <w:rsid w:val="00734CE4"/>
    <w:rsid w:val="00735123"/>
    <w:rsid w:val="00741837"/>
    <w:rsid w:val="007453E6"/>
    <w:rsid w:val="007475BC"/>
    <w:rsid w:val="00750B44"/>
    <w:rsid w:val="00754789"/>
    <w:rsid w:val="00760A83"/>
    <w:rsid w:val="007670BF"/>
    <w:rsid w:val="00770453"/>
    <w:rsid w:val="0077309D"/>
    <w:rsid w:val="007745C1"/>
    <w:rsid w:val="007774EE"/>
    <w:rsid w:val="00781822"/>
    <w:rsid w:val="00783F21"/>
    <w:rsid w:val="00786AE0"/>
    <w:rsid w:val="00787159"/>
    <w:rsid w:val="0079043A"/>
    <w:rsid w:val="00791668"/>
    <w:rsid w:val="00791AA1"/>
    <w:rsid w:val="007A3793"/>
    <w:rsid w:val="007A43C2"/>
    <w:rsid w:val="007B0CD5"/>
    <w:rsid w:val="007C1BA2"/>
    <w:rsid w:val="007C2B48"/>
    <w:rsid w:val="007C3233"/>
    <w:rsid w:val="007C471F"/>
    <w:rsid w:val="007C67FD"/>
    <w:rsid w:val="007D20E9"/>
    <w:rsid w:val="007D7881"/>
    <w:rsid w:val="007D7E3A"/>
    <w:rsid w:val="007E0E10"/>
    <w:rsid w:val="007E4768"/>
    <w:rsid w:val="007E777B"/>
    <w:rsid w:val="007F2070"/>
    <w:rsid w:val="007F5A3D"/>
    <w:rsid w:val="007F63C1"/>
    <w:rsid w:val="0080416B"/>
    <w:rsid w:val="008053F5"/>
    <w:rsid w:val="00807AF7"/>
    <w:rsid w:val="00810198"/>
    <w:rsid w:val="00810FEF"/>
    <w:rsid w:val="0081219E"/>
    <w:rsid w:val="00815242"/>
    <w:rsid w:val="00815DA8"/>
    <w:rsid w:val="0082194D"/>
    <w:rsid w:val="008221F9"/>
    <w:rsid w:val="00826EF5"/>
    <w:rsid w:val="00831693"/>
    <w:rsid w:val="00834796"/>
    <w:rsid w:val="00835F40"/>
    <w:rsid w:val="00840104"/>
    <w:rsid w:val="00840C1F"/>
    <w:rsid w:val="008411C9"/>
    <w:rsid w:val="00841FC5"/>
    <w:rsid w:val="0084293C"/>
    <w:rsid w:val="00843D0F"/>
    <w:rsid w:val="00845709"/>
    <w:rsid w:val="00847D9D"/>
    <w:rsid w:val="008576BD"/>
    <w:rsid w:val="00860463"/>
    <w:rsid w:val="00872E93"/>
    <w:rsid w:val="008733DA"/>
    <w:rsid w:val="00873911"/>
    <w:rsid w:val="008850E4"/>
    <w:rsid w:val="008920D3"/>
    <w:rsid w:val="008939AB"/>
    <w:rsid w:val="008A12F5"/>
    <w:rsid w:val="008B1587"/>
    <w:rsid w:val="008B1B01"/>
    <w:rsid w:val="008B1B6C"/>
    <w:rsid w:val="008B3BCD"/>
    <w:rsid w:val="008B5B6F"/>
    <w:rsid w:val="008B6DF8"/>
    <w:rsid w:val="008C0AE3"/>
    <w:rsid w:val="008C106C"/>
    <w:rsid w:val="008C10F1"/>
    <w:rsid w:val="008C1926"/>
    <w:rsid w:val="008C1E99"/>
    <w:rsid w:val="008C6A74"/>
    <w:rsid w:val="008D1552"/>
    <w:rsid w:val="008E0085"/>
    <w:rsid w:val="008E0519"/>
    <w:rsid w:val="008E2AA6"/>
    <w:rsid w:val="008E311B"/>
    <w:rsid w:val="008F46E7"/>
    <w:rsid w:val="008F64CA"/>
    <w:rsid w:val="008F6F0B"/>
    <w:rsid w:val="008F7393"/>
    <w:rsid w:val="008F7E4B"/>
    <w:rsid w:val="009071F4"/>
    <w:rsid w:val="00907BA7"/>
    <w:rsid w:val="0091064E"/>
    <w:rsid w:val="00911FC5"/>
    <w:rsid w:val="00912462"/>
    <w:rsid w:val="00921B9F"/>
    <w:rsid w:val="00923438"/>
    <w:rsid w:val="00924A33"/>
    <w:rsid w:val="00930EEE"/>
    <w:rsid w:val="0093115F"/>
    <w:rsid w:val="00931A10"/>
    <w:rsid w:val="00942831"/>
    <w:rsid w:val="00945A53"/>
    <w:rsid w:val="00947967"/>
    <w:rsid w:val="009515FC"/>
    <w:rsid w:val="00955201"/>
    <w:rsid w:val="00965200"/>
    <w:rsid w:val="009668B3"/>
    <w:rsid w:val="00971471"/>
    <w:rsid w:val="009817F3"/>
    <w:rsid w:val="00982BF2"/>
    <w:rsid w:val="009845B6"/>
    <w:rsid w:val="009849C2"/>
    <w:rsid w:val="00984D24"/>
    <w:rsid w:val="009858EB"/>
    <w:rsid w:val="00986F49"/>
    <w:rsid w:val="009A3F47"/>
    <w:rsid w:val="009B0046"/>
    <w:rsid w:val="009B3457"/>
    <w:rsid w:val="009B5072"/>
    <w:rsid w:val="009C1440"/>
    <w:rsid w:val="009C2107"/>
    <w:rsid w:val="009C5D9E"/>
    <w:rsid w:val="009C7CD5"/>
    <w:rsid w:val="009D2C3E"/>
    <w:rsid w:val="009D798E"/>
    <w:rsid w:val="009E0625"/>
    <w:rsid w:val="009E27F7"/>
    <w:rsid w:val="009E3034"/>
    <w:rsid w:val="009E549F"/>
    <w:rsid w:val="009F085D"/>
    <w:rsid w:val="009F28A8"/>
    <w:rsid w:val="009F473E"/>
    <w:rsid w:val="009F5247"/>
    <w:rsid w:val="009F682A"/>
    <w:rsid w:val="00A022BE"/>
    <w:rsid w:val="00A07B4B"/>
    <w:rsid w:val="00A24C95"/>
    <w:rsid w:val="00A2599A"/>
    <w:rsid w:val="00A26094"/>
    <w:rsid w:val="00A301BF"/>
    <w:rsid w:val="00A302B2"/>
    <w:rsid w:val="00A331B4"/>
    <w:rsid w:val="00A336BA"/>
    <w:rsid w:val="00A3484E"/>
    <w:rsid w:val="00A356D3"/>
    <w:rsid w:val="00A36ADA"/>
    <w:rsid w:val="00A37C4D"/>
    <w:rsid w:val="00A41C2C"/>
    <w:rsid w:val="00A438D8"/>
    <w:rsid w:val="00A473F5"/>
    <w:rsid w:val="00A51F9D"/>
    <w:rsid w:val="00A5416A"/>
    <w:rsid w:val="00A639F4"/>
    <w:rsid w:val="00A65864"/>
    <w:rsid w:val="00A65FAE"/>
    <w:rsid w:val="00A67C8B"/>
    <w:rsid w:val="00A76600"/>
    <w:rsid w:val="00A76A9C"/>
    <w:rsid w:val="00A76FFC"/>
    <w:rsid w:val="00A81A32"/>
    <w:rsid w:val="00A81D13"/>
    <w:rsid w:val="00A835BD"/>
    <w:rsid w:val="00A93AFF"/>
    <w:rsid w:val="00A97B15"/>
    <w:rsid w:val="00AA42D5"/>
    <w:rsid w:val="00AA799D"/>
    <w:rsid w:val="00AB2FAB"/>
    <w:rsid w:val="00AB5C14"/>
    <w:rsid w:val="00AB79EC"/>
    <w:rsid w:val="00AC1EE7"/>
    <w:rsid w:val="00AC254D"/>
    <w:rsid w:val="00AC333F"/>
    <w:rsid w:val="00AC585C"/>
    <w:rsid w:val="00AD1925"/>
    <w:rsid w:val="00AE067D"/>
    <w:rsid w:val="00AF1181"/>
    <w:rsid w:val="00AF2F79"/>
    <w:rsid w:val="00AF4653"/>
    <w:rsid w:val="00AF7225"/>
    <w:rsid w:val="00AF7DB7"/>
    <w:rsid w:val="00B023AC"/>
    <w:rsid w:val="00B05569"/>
    <w:rsid w:val="00B10D02"/>
    <w:rsid w:val="00B145F7"/>
    <w:rsid w:val="00B201E2"/>
    <w:rsid w:val="00B211C9"/>
    <w:rsid w:val="00B2539C"/>
    <w:rsid w:val="00B32C5A"/>
    <w:rsid w:val="00B33324"/>
    <w:rsid w:val="00B443E4"/>
    <w:rsid w:val="00B5484D"/>
    <w:rsid w:val="00B563EA"/>
    <w:rsid w:val="00B56CDF"/>
    <w:rsid w:val="00B57D71"/>
    <w:rsid w:val="00B60E51"/>
    <w:rsid w:val="00B63A54"/>
    <w:rsid w:val="00B77D18"/>
    <w:rsid w:val="00B8313A"/>
    <w:rsid w:val="00B83D3D"/>
    <w:rsid w:val="00B93503"/>
    <w:rsid w:val="00BA31E8"/>
    <w:rsid w:val="00BA55E0"/>
    <w:rsid w:val="00BA6BD4"/>
    <w:rsid w:val="00BA6C7A"/>
    <w:rsid w:val="00BB17D1"/>
    <w:rsid w:val="00BB34F7"/>
    <w:rsid w:val="00BB3752"/>
    <w:rsid w:val="00BB6688"/>
    <w:rsid w:val="00BC0B24"/>
    <w:rsid w:val="00BC26D4"/>
    <w:rsid w:val="00BE0C80"/>
    <w:rsid w:val="00BE3B38"/>
    <w:rsid w:val="00BF2A42"/>
    <w:rsid w:val="00BF6BC8"/>
    <w:rsid w:val="00C0202A"/>
    <w:rsid w:val="00C03D8C"/>
    <w:rsid w:val="00C055EC"/>
    <w:rsid w:val="00C10DC9"/>
    <w:rsid w:val="00C1265E"/>
    <w:rsid w:val="00C12FB3"/>
    <w:rsid w:val="00C17341"/>
    <w:rsid w:val="00C17CBD"/>
    <w:rsid w:val="00C21EE8"/>
    <w:rsid w:val="00C22500"/>
    <w:rsid w:val="00C23DF2"/>
    <w:rsid w:val="00C24EEF"/>
    <w:rsid w:val="00C25CF6"/>
    <w:rsid w:val="00C26C36"/>
    <w:rsid w:val="00C30CA7"/>
    <w:rsid w:val="00C32768"/>
    <w:rsid w:val="00C417F8"/>
    <w:rsid w:val="00C431DF"/>
    <w:rsid w:val="00C456BD"/>
    <w:rsid w:val="00C460B3"/>
    <w:rsid w:val="00C50AE0"/>
    <w:rsid w:val="00C51813"/>
    <w:rsid w:val="00C530DC"/>
    <w:rsid w:val="00C5350D"/>
    <w:rsid w:val="00C577CD"/>
    <w:rsid w:val="00C6123C"/>
    <w:rsid w:val="00C6311A"/>
    <w:rsid w:val="00C648F3"/>
    <w:rsid w:val="00C64E13"/>
    <w:rsid w:val="00C65834"/>
    <w:rsid w:val="00C672B6"/>
    <w:rsid w:val="00C7084D"/>
    <w:rsid w:val="00C7315E"/>
    <w:rsid w:val="00C75895"/>
    <w:rsid w:val="00C766B5"/>
    <w:rsid w:val="00C80B2D"/>
    <w:rsid w:val="00C83C9F"/>
    <w:rsid w:val="00C86ADE"/>
    <w:rsid w:val="00C94519"/>
    <w:rsid w:val="00C94840"/>
    <w:rsid w:val="00C96996"/>
    <w:rsid w:val="00CA3E00"/>
    <w:rsid w:val="00CA4EE3"/>
    <w:rsid w:val="00CB027F"/>
    <w:rsid w:val="00CB17B6"/>
    <w:rsid w:val="00CC0EBB"/>
    <w:rsid w:val="00CC6297"/>
    <w:rsid w:val="00CC7690"/>
    <w:rsid w:val="00CD1986"/>
    <w:rsid w:val="00CD54BF"/>
    <w:rsid w:val="00CE4D5C"/>
    <w:rsid w:val="00CF05DA"/>
    <w:rsid w:val="00CF58EB"/>
    <w:rsid w:val="00CF6FEC"/>
    <w:rsid w:val="00CF77C7"/>
    <w:rsid w:val="00D0106E"/>
    <w:rsid w:val="00D0608E"/>
    <w:rsid w:val="00D06383"/>
    <w:rsid w:val="00D20D26"/>
    <w:rsid w:val="00D20E85"/>
    <w:rsid w:val="00D24615"/>
    <w:rsid w:val="00D37842"/>
    <w:rsid w:val="00D42DC2"/>
    <w:rsid w:val="00D4302B"/>
    <w:rsid w:val="00D43915"/>
    <w:rsid w:val="00D51E37"/>
    <w:rsid w:val="00D537E1"/>
    <w:rsid w:val="00D55BB2"/>
    <w:rsid w:val="00D6091A"/>
    <w:rsid w:val="00D6605A"/>
    <w:rsid w:val="00D6695F"/>
    <w:rsid w:val="00D70331"/>
    <w:rsid w:val="00D75644"/>
    <w:rsid w:val="00D81656"/>
    <w:rsid w:val="00D83D87"/>
    <w:rsid w:val="00D84A6D"/>
    <w:rsid w:val="00D852B3"/>
    <w:rsid w:val="00D86A30"/>
    <w:rsid w:val="00D944A6"/>
    <w:rsid w:val="00D9459F"/>
    <w:rsid w:val="00D97CB4"/>
    <w:rsid w:val="00D97DD4"/>
    <w:rsid w:val="00DA5A8A"/>
    <w:rsid w:val="00DA652B"/>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489"/>
    <w:rsid w:val="00DE657F"/>
    <w:rsid w:val="00DF1218"/>
    <w:rsid w:val="00DF308C"/>
    <w:rsid w:val="00DF6462"/>
    <w:rsid w:val="00DF7B22"/>
    <w:rsid w:val="00E02FA0"/>
    <w:rsid w:val="00E036DC"/>
    <w:rsid w:val="00E10454"/>
    <w:rsid w:val="00E112E5"/>
    <w:rsid w:val="00E122D8"/>
    <w:rsid w:val="00E12CC8"/>
    <w:rsid w:val="00E1478F"/>
    <w:rsid w:val="00E15352"/>
    <w:rsid w:val="00E21CC7"/>
    <w:rsid w:val="00E24D9E"/>
    <w:rsid w:val="00E25849"/>
    <w:rsid w:val="00E27496"/>
    <w:rsid w:val="00E3197E"/>
    <w:rsid w:val="00E342F8"/>
    <w:rsid w:val="00E351ED"/>
    <w:rsid w:val="00E42B19"/>
    <w:rsid w:val="00E42F7A"/>
    <w:rsid w:val="00E45E6B"/>
    <w:rsid w:val="00E45EEF"/>
    <w:rsid w:val="00E528EA"/>
    <w:rsid w:val="00E6034B"/>
    <w:rsid w:val="00E6549E"/>
    <w:rsid w:val="00E65EDE"/>
    <w:rsid w:val="00E67A02"/>
    <w:rsid w:val="00E70F81"/>
    <w:rsid w:val="00E7568D"/>
    <w:rsid w:val="00E77055"/>
    <w:rsid w:val="00E77342"/>
    <w:rsid w:val="00E77460"/>
    <w:rsid w:val="00E83ABC"/>
    <w:rsid w:val="00E844F2"/>
    <w:rsid w:val="00E85F9A"/>
    <w:rsid w:val="00E90AD0"/>
    <w:rsid w:val="00E91F83"/>
    <w:rsid w:val="00E92FCB"/>
    <w:rsid w:val="00E94CE2"/>
    <w:rsid w:val="00E94FA6"/>
    <w:rsid w:val="00EA0AC0"/>
    <w:rsid w:val="00EA147F"/>
    <w:rsid w:val="00EA4A27"/>
    <w:rsid w:val="00EA4B11"/>
    <w:rsid w:val="00EA4FA6"/>
    <w:rsid w:val="00EB1256"/>
    <w:rsid w:val="00EB1A25"/>
    <w:rsid w:val="00EB63FF"/>
    <w:rsid w:val="00EB7FE0"/>
    <w:rsid w:val="00EC07DB"/>
    <w:rsid w:val="00EC7363"/>
    <w:rsid w:val="00ED03AB"/>
    <w:rsid w:val="00ED1963"/>
    <w:rsid w:val="00ED1CD4"/>
    <w:rsid w:val="00ED1D2B"/>
    <w:rsid w:val="00ED2D44"/>
    <w:rsid w:val="00ED62BF"/>
    <w:rsid w:val="00ED64B5"/>
    <w:rsid w:val="00EE1EBA"/>
    <w:rsid w:val="00EE7CCA"/>
    <w:rsid w:val="00EF6612"/>
    <w:rsid w:val="00F06E53"/>
    <w:rsid w:val="00F16A14"/>
    <w:rsid w:val="00F2795B"/>
    <w:rsid w:val="00F31C3A"/>
    <w:rsid w:val="00F34F45"/>
    <w:rsid w:val="00F362D7"/>
    <w:rsid w:val="00F3783D"/>
    <w:rsid w:val="00F37D7B"/>
    <w:rsid w:val="00F4163B"/>
    <w:rsid w:val="00F430DA"/>
    <w:rsid w:val="00F5314C"/>
    <w:rsid w:val="00F5688C"/>
    <w:rsid w:val="00F60048"/>
    <w:rsid w:val="00F635DD"/>
    <w:rsid w:val="00F6627B"/>
    <w:rsid w:val="00F72EA5"/>
    <w:rsid w:val="00F7336E"/>
    <w:rsid w:val="00F73499"/>
    <w:rsid w:val="00F734F2"/>
    <w:rsid w:val="00F75052"/>
    <w:rsid w:val="00F804D3"/>
    <w:rsid w:val="00F8098A"/>
    <w:rsid w:val="00F816CB"/>
    <w:rsid w:val="00F81CD2"/>
    <w:rsid w:val="00F82641"/>
    <w:rsid w:val="00F90F18"/>
    <w:rsid w:val="00F937E4"/>
    <w:rsid w:val="00F95EE7"/>
    <w:rsid w:val="00FA39E6"/>
    <w:rsid w:val="00FA7BC9"/>
    <w:rsid w:val="00FB378E"/>
    <w:rsid w:val="00FB37F1"/>
    <w:rsid w:val="00FB47C0"/>
    <w:rsid w:val="00FB501B"/>
    <w:rsid w:val="00FB56AB"/>
    <w:rsid w:val="00FB719A"/>
    <w:rsid w:val="00FB7770"/>
    <w:rsid w:val="00FD2575"/>
    <w:rsid w:val="00FD3B91"/>
    <w:rsid w:val="00FD576B"/>
    <w:rsid w:val="00FD579E"/>
    <w:rsid w:val="00FD6845"/>
    <w:rsid w:val="00FE4516"/>
    <w:rsid w:val="00FE64C8"/>
    <w:rsid w:val="00FF4E0A"/>
    <w:rsid w:val="00FF6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F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160D8D"/>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
    <w:name w:val="List Bullet"/>
    <w:basedOn w:val="a7"/>
    <w:uiPriority w:val="99"/>
    <w:unhideWhenUsed/>
    <w:rsid w:val="00F2795B"/>
    <w:pPr>
      <w:numPr>
        <w:numId w:val="10"/>
      </w:numPr>
      <w:contextualSpacing/>
    </w:pPr>
  </w:style>
  <w:style w:type="table" w:customStyle="1" w:styleId="13">
    <w:name w:val="表格格線1"/>
    <w:basedOn w:val="a9"/>
    <w:next w:val="af7"/>
    <w:uiPriority w:val="59"/>
    <w:rsid w:val="00421A1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字元"/>
    <w:basedOn w:val="a7"/>
    <w:semiHidden/>
    <w:rsid w:val="00473A62"/>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40">
    <w:name w:val="標題 4 字元"/>
    <w:basedOn w:val="a8"/>
    <w:link w:val="4"/>
    <w:rsid w:val="001E0DAC"/>
    <w:rPr>
      <w:rFonts w:ascii="標楷體" w:eastAsia="標楷體" w:hAnsi="Arial"/>
      <w:kern w:val="32"/>
      <w:sz w:val="32"/>
      <w:szCs w:val="36"/>
    </w:rPr>
  </w:style>
  <w:style w:type="paragraph" w:customStyle="1" w:styleId="Textbody">
    <w:name w:val="Text body"/>
    <w:rsid w:val="00810FEF"/>
    <w:pPr>
      <w:widowControl w:val="0"/>
      <w:suppressAutoHyphens/>
      <w:autoSpaceDN w:val="0"/>
      <w:textAlignment w:val="baseline"/>
    </w:pPr>
    <w:rPr>
      <w:rFonts w:ascii="Calibri" w:hAnsi="Calibri"/>
      <w:kern w:val="3"/>
      <w:sz w:val="24"/>
      <w:szCs w:val="22"/>
    </w:rPr>
  </w:style>
  <w:style w:type="character" w:customStyle="1" w:styleId="30">
    <w:name w:val="標題 3 字元"/>
    <w:basedOn w:val="a8"/>
    <w:link w:val="3"/>
    <w:rsid w:val="002A4E8E"/>
    <w:rPr>
      <w:rFonts w:ascii="標楷體" w:eastAsia="標楷體" w:hAnsi="Arial"/>
      <w:bCs/>
      <w:kern w:val="32"/>
      <w:sz w:val="32"/>
      <w:szCs w:val="36"/>
    </w:rPr>
  </w:style>
  <w:style w:type="paragraph" w:styleId="afe">
    <w:name w:val="footnote text"/>
    <w:basedOn w:val="a7"/>
    <w:link w:val="aff"/>
    <w:uiPriority w:val="99"/>
    <w:semiHidden/>
    <w:unhideWhenUsed/>
    <w:rsid w:val="005141CA"/>
    <w:pPr>
      <w:snapToGrid w:val="0"/>
      <w:jc w:val="left"/>
    </w:pPr>
    <w:rPr>
      <w:sz w:val="20"/>
    </w:rPr>
  </w:style>
  <w:style w:type="character" w:customStyle="1" w:styleId="aff">
    <w:name w:val="註腳文字 字元"/>
    <w:basedOn w:val="a8"/>
    <w:link w:val="afe"/>
    <w:uiPriority w:val="99"/>
    <w:semiHidden/>
    <w:rsid w:val="005141CA"/>
    <w:rPr>
      <w:rFonts w:ascii="標楷體" w:eastAsia="標楷體"/>
      <w:kern w:val="2"/>
    </w:rPr>
  </w:style>
  <w:style w:type="character" w:styleId="aff0">
    <w:name w:val="footnote reference"/>
    <w:basedOn w:val="a8"/>
    <w:uiPriority w:val="99"/>
    <w:semiHidden/>
    <w:unhideWhenUsed/>
    <w:rsid w:val="005141CA"/>
    <w:rPr>
      <w:vertAlign w:val="superscript"/>
    </w:rPr>
  </w:style>
  <w:style w:type="character" w:styleId="aff1">
    <w:name w:val="Unresolved Mention"/>
    <w:basedOn w:val="a8"/>
    <w:uiPriority w:val="99"/>
    <w:semiHidden/>
    <w:unhideWhenUsed/>
    <w:rsid w:val="008920D3"/>
    <w:rPr>
      <w:color w:val="605E5C"/>
      <w:shd w:val="clear" w:color="auto" w:fill="E1DFDD"/>
    </w:rPr>
  </w:style>
  <w:style w:type="character" w:customStyle="1" w:styleId="50">
    <w:name w:val="標題 5 字元"/>
    <w:basedOn w:val="a8"/>
    <w:link w:val="5"/>
    <w:rsid w:val="00A67C8B"/>
    <w:rPr>
      <w:rFonts w:ascii="標楷體" w:eastAsia="標楷體" w:hAnsi="Arial"/>
      <w:bCs/>
      <w:kern w:val="32"/>
      <w:sz w:val="32"/>
      <w:szCs w:val="36"/>
    </w:rPr>
  </w:style>
  <w:style w:type="character" w:customStyle="1" w:styleId="60">
    <w:name w:val="標題 6 字元"/>
    <w:basedOn w:val="a8"/>
    <w:link w:val="6"/>
    <w:rsid w:val="00A67C8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ep.mohw.gov.tw/DOMHAOH/cp-4382-46834-107.html" TargetMode="External"/><Relationship Id="rId2" Type="http://schemas.openxmlformats.org/officeDocument/2006/relationships/hyperlink" Target="https://www.cmuh.cmu.edu.tw/HealthEdus/Detail?no=5405" TargetMode="External"/><Relationship Id="rId1" Type="http://schemas.openxmlformats.org/officeDocument/2006/relationships/hyperlink" Target="https://tadd.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31F9F-A278-4C65-A852-F1B7C6A4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3347</Words>
  <Characters>19080</Characters>
  <Application>Microsoft Office Word</Application>
  <DocSecurity>2</DocSecurity>
  <Lines>159</Lines>
  <Paragraphs>44</Paragraphs>
  <ScaleCrop>false</ScaleCrop>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2024-09-20T06:57:00Z</dcterms:created>
  <dcterms:modified xsi:type="dcterms:W3CDTF">2024-09-20T08:04:00Z</dcterms:modified>
  <cp:contentStatus/>
</cp:coreProperties>
</file>