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26AD7" w14:textId="77777777" w:rsidR="006B424C" w:rsidRPr="00976D53" w:rsidRDefault="006B424C" w:rsidP="006B424C">
      <w:pPr>
        <w:pStyle w:val="af4"/>
        <w:rPr>
          <w:rFonts w:hAnsi="標楷體"/>
        </w:rPr>
      </w:pPr>
      <w:r w:rsidRPr="00976D53">
        <w:rPr>
          <w:rFonts w:hAnsi="標楷體" w:hint="eastAsia"/>
        </w:rPr>
        <w:t>監察院1</w:t>
      </w:r>
      <w:r w:rsidRPr="00976D53">
        <w:rPr>
          <w:rFonts w:hAnsi="標楷體"/>
        </w:rPr>
        <w:t>12</w:t>
      </w:r>
      <w:r w:rsidRPr="00976D53">
        <w:rPr>
          <w:rFonts w:hAnsi="標楷體" w:hint="eastAsia"/>
        </w:rPr>
        <w:t>年度通案性案件調查研究</w:t>
      </w:r>
    </w:p>
    <w:p w14:paraId="6B231AEA" w14:textId="6E3E3048" w:rsidR="002079CB" w:rsidRPr="00976D53" w:rsidRDefault="00E9790A" w:rsidP="006B424C">
      <w:pPr>
        <w:pStyle w:val="12"/>
        <w:rPr>
          <w:rFonts w:asciiTheme="minorHAnsi" w:eastAsiaTheme="minorEastAsia" w:hAnsiTheme="minorHAnsi" w:cstheme="minorBidi"/>
          <w:sz w:val="24"/>
          <w:szCs w:val="22"/>
        </w:rPr>
      </w:pPr>
      <w:r w:rsidRPr="00976D53">
        <w:fldChar w:fldCharType="begin"/>
      </w:r>
      <w:r w:rsidRPr="00976D53">
        <w:instrText xml:space="preserve"> TOC \o "1-2" \h \z \u </w:instrText>
      </w:r>
      <w:r w:rsidRPr="00976D53">
        <w:fldChar w:fldCharType="separate"/>
      </w:r>
      <w:hyperlink w:anchor="_Toc174696288" w:history="1">
        <w:r w:rsidR="002079CB" w:rsidRPr="00976D53">
          <w:rPr>
            <w:rStyle w:val="af"/>
            <w:rFonts w:hAnsi="標楷體" w:hint="eastAsia"/>
            <w:b/>
            <w:color w:val="auto"/>
          </w:rPr>
          <w:t>題目</w:t>
        </w:r>
        <w:r w:rsidR="002079CB" w:rsidRPr="00976D53">
          <w:rPr>
            <w:rStyle w:val="af"/>
            <w:rFonts w:hAnsi="標楷體" w:hint="eastAsia"/>
            <w:color w:val="auto"/>
          </w:rPr>
          <w:t>：「犯罪被害人程序參與權及保護」通案性案件調查研究。</w:t>
        </w:r>
        <w:r w:rsidR="002079CB" w:rsidRPr="00976D53">
          <w:rPr>
            <w:webHidden/>
          </w:rPr>
          <w:tab/>
        </w:r>
        <w:r w:rsidR="002079CB" w:rsidRPr="00976D53">
          <w:rPr>
            <w:webHidden/>
          </w:rPr>
          <w:fldChar w:fldCharType="begin"/>
        </w:r>
        <w:r w:rsidR="002079CB" w:rsidRPr="00976D53">
          <w:rPr>
            <w:webHidden/>
          </w:rPr>
          <w:instrText xml:space="preserve"> PAGEREF _Toc174696288 \h </w:instrText>
        </w:r>
        <w:r w:rsidR="002079CB" w:rsidRPr="00976D53">
          <w:rPr>
            <w:webHidden/>
          </w:rPr>
        </w:r>
        <w:r w:rsidR="002079CB" w:rsidRPr="00976D53">
          <w:rPr>
            <w:webHidden/>
          </w:rPr>
          <w:fldChar w:fldCharType="separate"/>
        </w:r>
        <w:r w:rsidR="00317D4B" w:rsidRPr="00976D53">
          <w:rPr>
            <w:webHidden/>
          </w:rPr>
          <w:t>1</w:t>
        </w:r>
        <w:r w:rsidR="002079CB" w:rsidRPr="00976D53">
          <w:rPr>
            <w:webHidden/>
          </w:rPr>
          <w:fldChar w:fldCharType="end"/>
        </w:r>
      </w:hyperlink>
    </w:p>
    <w:p w14:paraId="3CCC653D" w14:textId="311AEFA9" w:rsidR="002079CB" w:rsidRPr="00976D53" w:rsidRDefault="003E6AD5" w:rsidP="006B424C">
      <w:pPr>
        <w:pStyle w:val="12"/>
        <w:rPr>
          <w:rFonts w:asciiTheme="minorHAnsi" w:eastAsiaTheme="minorEastAsia" w:hAnsiTheme="minorHAnsi" w:cstheme="minorBidi"/>
          <w:sz w:val="24"/>
          <w:szCs w:val="22"/>
        </w:rPr>
      </w:pPr>
      <w:hyperlink w:anchor="_Toc174696289" w:history="1">
        <w:r w:rsidR="002079CB" w:rsidRPr="00976D53">
          <w:rPr>
            <w:rStyle w:val="af"/>
            <w:rFonts w:hAnsi="標楷體" w:hint="eastAsia"/>
            <w:b/>
            <w:color w:val="auto"/>
          </w:rPr>
          <w:t>壹、 通案調查研究主旨</w:t>
        </w:r>
        <w:r w:rsidR="002079CB" w:rsidRPr="00976D53">
          <w:rPr>
            <w:webHidden/>
          </w:rPr>
          <w:tab/>
        </w:r>
        <w:r w:rsidR="002079CB" w:rsidRPr="00976D53">
          <w:rPr>
            <w:webHidden/>
          </w:rPr>
          <w:fldChar w:fldCharType="begin"/>
        </w:r>
        <w:r w:rsidR="002079CB" w:rsidRPr="00976D53">
          <w:rPr>
            <w:webHidden/>
          </w:rPr>
          <w:instrText xml:space="preserve"> PAGEREF _Toc174696289 \h </w:instrText>
        </w:r>
        <w:r w:rsidR="002079CB" w:rsidRPr="00976D53">
          <w:rPr>
            <w:webHidden/>
          </w:rPr>
        </w:r>
        <w:r w:rsidR="002079CB" w:rsidRPr="00976D53">
          <w:rPr>
            <w:webHidden/>
          </w:rPr>
          <w:fldChar w:fldCharType="separate"/>
        </w:r>
        <w:r w:rsidR="00317D4B" w:rsidRPr="00976D53">
          <w:rPr>
            <w:webHidden/>
          </w:rPr>
          <w:t>1</w:t>
        </w:r>
        <w:r w:rsidR="002079CB" w:rsidRPr="00976D53">
          <w:rPr>
            <w:webHidden/>
          </w:rPr>
          <w:fldChar w:fldCharType="end"/>
        </w:r>
      </w:hyperlink>
    </w:p>
    <w:p w14:paraId="0854B419" w14:textId="64492ED2" w:rsidR="002079CB" w:rsidRPr="00976D53" w:rsidRDefault="003E6AD5">
      <w:pPr>
        <w:pStyle w:val="22"/>
        <w:rPr>
          <w:rFonts w:asciiTheme="minorHAnsi" w:eastAsiaTheme="minorEastAsia" w:hAnsiTheme="minorHAnsi" w:cstheme="minorBidi"/>
          <w:sz w:val="24"/>
          <w:szCs w:val="22"/>
        </w:rPr>
      </w:pPr>
      <w:hyperlink w:anchor="_Toc174696290" w:history="1">
        <w:r w:rsidR="002079CB" w:rsidRPr="00976D53">
          <w:rPr>
            <w:rStyle w:val="af"/>
            <w:rFonts w:hAnsi="標楷體" w:hint="eastAsia"/>
            <w:color w:val="auto"/>
          </w:rPr>
          <w:t>一、 研究緣起</w:t>
        </w:r>
        <w:r w:rsidR="002079CB" w:rsidRPr="00976D53">
          <w:rPr>
            <w:webHidden/>
          </w:rPr>
          <w:tab/>
        </w:r>
        <w:r w:rsidR="002079CB" w:rsidRPr="00976D53">
          <w:rPr>
            <w:webHidden/>
          </w:rPr>
          <w:fldChar w:fldCharType="begin"/>
        </w:r>
        <w:r w:rsidR="002079CB" w:rsidRPr="00976D53">
          <w:rPr>
            <w:webHidden/>
          </w:rPr>
          <w:instrText xml:space="preserve"> PAGEREF _Toc174696290 \h </w:instrText>
        </w:r>
        <w:r w:rsidR="002079CB" w:rsidRPr="00976D53">
          <w:rPr>
            <w:webHidden/>
          </w:rPr>
        </w:r>
        <w:r w:rsidR="002079CB" w:rsidRPr="00976D53">
          <w:rPr>
            <w:webHidden/>
          </w:rPr>
          <w:fldChar w:fldCharType="separate"/>
        </w:r>
        <w:r w:rsidR="00317D4B" w:rsidRPr="00976D53">
          <w:rPr>
            <w:webHidden/>
          </w:rPr>
          <w:t>1</w:t>
        </w:r>
        <w:r w:rsidR="002079CB" w:rsidRPr="00976D53">
          <w:rPr>
            <w:webHidden/>
          </w:rPr>
          <w:fldChar w:fldCharType="end"/>
        </w:r>
      </w:hyperlink>
    </w:p>
    <w:p w14:paraId="348DDBE1" w14:textId="275D8DA9" w:rsidR="002079CB" w:rsidRPr="00976D53" w:rsidRDefault="003E6AD5">
      <w:pPr>
        <w:pStyle w:val="22"/>
        <w:rPr>
          <w:rFonts w:asciiTheme="minorHAnsi" w:eastAsiaTheme="minorEastAsia" w:hAnsiTheme="minorHAnsi" w:cstheme="minorBidi"/>
          <w:sz w:val="24"/>
          <w:szCs w:val="22"/>
        </w:rPr>
      </w:pPr>
      <w:hyperlink w:anchor="_Toc174696291" w:history="1">
        <w:r w:rsidR="002079CB" w:rsidRPr="00976D53">
          <w:rPr>
            <w:rStyle w:val="af"/>
            <w:rFonts w:hAnsi="標楷體" w:hint="eastAsia"/>
            <w:color w:val="auto"/>
          </w:rPr>
          <w:t>二、 研究範疇</w:t>
        </w:r>
        <w:r w:rsidR="002079CB" w:rsidRPr="00976D53">
          <w:rPr>
            <w:webHidden/>
          </w:rPr>
          <w:tab/>
        </w:r>
        <w:r w:rsidR="002079CB" w:rsidRPr="00976D53">
          <w:rPr>
            <w:webHidden/>
          </w:rPr>
          <w:fldChar w:fldCharType="begin"/>
        </w:r>
        <w:r w:rsidR="002079CB" w:rsidRPr="00976D53">
          <w:rPr>
            <w:webHidden/>
          </w:rPr>
          <w:instrText xml:space="preserve"> PAGEREF _Toc174696291 \h </w:instrText>
        </w:r>
        <w:r w:rsidR="002079CB" w:rsidRPr="00976D53">
          <w:rPr>
            <w:webHidden/>
          </w:rPr>
        </w:r>
        <w:r w:rsidR="002079CB" w:rsidRPr="00976D53">
          <w:rPr>
            <w:webHidden/>
          </w:rPr>
          <w:fldChar w:fldCharType="separate"/>
        </w:r>
        <w:r w:rsidR="00317D4B" w:rsidRPr="00976D53">
          <w:rPr>
            <w:webHidden/>
          </w:rPr>
          <w:t>1</w:t>
        </w:r>
        <w:r w:rsidR="002079CB" w:rsidRPr="00976D53">
          <w:rPr>
            <w:webHidden/>
          </w:rPr>
          <w:fldChar w:fldCharType="end"/>
        </w:r>
      </w:hyperlink>
    </w:p>
    <w:p w14:paraId="41391470" w14:textId="49D0DB49" w:rsidR="002079CB" w:rsidRPr="00976D53" w:rsidRDefault="003E6AD5">
      <w:pPr>
        <w:pStyle w:val="22"/>
        <w:rPr>
          <w:rFonts w:asciiTheme="minorHAnsi" w:eastAsiaTheme="minorEastAsia" w:hAnsiTheme="minorHAnsi" w:cstheme="minorBidi"/>
          <w:sz w:val="24"/>
          <w:szCs w:val="22"/>
        </w:rPr>
      </w:pPr>
      <w:hyperlink w:anchor="_Toc174696292" w:history="1">
        <w:r w:rsidR="002079CB" w:rsidRPr="00976D53">
          <w:rPr>
            <w:rStyle w:val="af"/>
            <w:rFonts w:hint="eastAsia"/>
            <w:color w:val="auto"/>
          </w:rPr>
          <w:t>三、 研究動機目的與研究方法</w:t>
        </w:r>
        <w:r w:rsidR="002079CB" w:rsidRPr="00976D53">
          <w:rPr>
            <w:webHidden/>
          </w:rPr>
          <w:tab/>
        </w:r>
        <w:r w:rsidR="002079CB" w:rsidRPr="00976D53">
          <w:rPr>
            <w:webHidden/>
          </w:rPr>
          <w:fldChar w:fldCharType="begin"/>
        </w:r>
        <w:r w:rsidR="002079CB" w:rsidRPr="00976D53">
          <w:rPr>
            <w:webHidden/>
          </w:rPr>
          <w:instrText xml:space="preserve"> PAGEREF _Toc174696292 \h </w:instrText>
        </w:r>
        <w:r w:rsidR="002079CB" w:rsidRPr="00976D53">
          <w:rPr>
            <w:webHidden/>
          </w:rPr>
        </w:r>
        <w:r w:rsidR="002079CB" w:rsidRPr="00976D53">
          <w:rPr>
            <w:webHidden/>
          </w:rPr>
          <w:fldChar w:fldCharType="separate"/>
        </w:r>
        <w:r w:rsidR="00317D4B" w:rsidRPr="00976D53">
          <w:rPr>
            <w:webHidden/>
          </w:rPr>
          <w:t>1</w:t>
        </w:r>
        <w:r w:rsidR="002079CB" w:rsidRPr="00976D53">
          <w:rPr>
            <w:webHidden/>
          </w:rPr>
          <w:fldChar w:fldCharType="end"/>
        </w:r>
      </w:hyperlink>
    </w:p>
    <w:p w14:paraId="45D1F463" w14:textId="085459DA" w:rsidR="002079CB" w:rsidRPr="00976D53" w:rsidRDefault="003E6AD5" w:rsidP="006B424C">
      <w:pPr>
        <w:pStyle w:val="12"/>
        <w:rPr>
          <w:rFonts w:asciiTheme="minorHAnsi" w:eastAsiaTheme="minorEastAsia" w:hAnsiTheme="minorHAnsi" w:cstheme="minorBidi"/>
          <w:sz w:val="24"/>
          <w:szCs w:val="22"/>
        </w:rPr>
      </w:pPr>
      <w:hyperlink w:anchor="_Toc174696293" w:history="1">
        <w:r w:rsidR="002079CB" w:rsidRPr="00976D53">
          <w:rPr>
            <w:rStyle w:val="af"/>
            <w:rFonts w:hAnsi="標楷體" w:hint="eastAsia"/>
            <w:b/>
            <w:color w:val="auto"/>
          </w:rPr>
          <w:t>貳、 我國犯罪被害人保護之發展與文獻回顧</w:t>
        </w:r>
        <w:r w:rsidR="002079CB" w:rsidRPr="00976D53">
          <w:rPr>
            <w:webHidden/>
          </w:rPr>
          <w:tab/>
        </w:r>
        <w:r w:rsidR="002079CB" w:rsidRPr="00976D53">
          <w:rPr>
            <w:webHidden/>
          </w:rPr>
          <w:fldChar w:fldCharType="begin"/>
        </w:r>
        <w:r w:rsidR="002079CB" w:rsidRPr="00976D53">
          <w:rPr>
            <w:webHidden/>
          </w:rPr>
          <w:instrText xml:space="preserve"> PAGEREF _Toc174696293 \h </w:instrText>
        </w:r>
        <w:r w:rsidR="002079CB" w:rsidRPr="00976D53">
          <w:rPr>
            <w:webHidden/>
          </w:rPr>
        </w:r>
        <w:r w:rsidR="002079CB" w:rsidRPr="00976D53">
          <w:rPr>
            <w:webHidden/>
          </w:rPr>
          <w:fldChar w:fldCharType="separate"/>
        </w:r>
        <w:r w:rsidR="00317D4B" w:rsidRPr="00976D53">
          <w:rPr>
            <w:webHidden/>
          </w:rPr>
          <w:t>6</w:t>
        </w:r>
        <w:r w:rsidR="002079CB" w:rsidRPr="00976D53">
          <w:rPr>
            <w:webHidden/>
          </w:rPr>
          <w:fldChar w:fldCharType="end"/>
        </w:r>
      </w:hyperlink>
    </w:p>
    <w:p w14:paraId="229962CB" w14:textId="707B7D03" w:rsidR="002079CB" w:rsidRPr="00976D53" w:rsidRDefault="003E6AD5">
      <w:pPr>
        <w:pStyle w:val="22"/>
        <w:rPr>
          <w:rFonts w:asciiTheme="minorHAnsi" w:eastAsiaTheme="minorEastAsia" w:hAnsiTheme="minorHAnsi" w:cstheme="minorBidi"/>
          <w:sz w:val="24"/>
          <w:szCs w:val="22"/>
        </w:rPr>
      </w:pPr>
      <w:hyperlink w:anchor="_Toc174696294" w:history="1">
        <w:r w:rsidR="002079CB" w:rsidRPr="00976D53">
          <w:rPr>
            <w:rStyle w:val="af"/>
            <w:rFonts w:hint="eastAsia"/>
            <w:color w:val="auto"/>
          </w:rPr>
          <w:t>一、 概說</w:t>
        </w:r>
        <w:r w:rsidR="002079CB" w:rsidRPr="00976D53">
          <w:rPr>
            <w:webHidden/>
          </w:rPr>
          <w:tab/>
        </w:r>
        <w:r w:rsidR="002079CB" w:rsidRPr="00976D53">
          <w:rPr>
            <w:webHidden/>
          </w:rPr>
          <w:fldChar w:fldCharType="begin"/>
        </w:r>
        <w:r w:rsidR="002079CB" w:rsidRPr="00976D53">
          <w:rPr>
            <w:webHidden/>
          </w:rPr>
          <w:instrText xml:space="preserve"> PAGEREF _Toc174696294 \h </w:instrText>
        </w:r>
        <w:r w:rsidR="002079CB" w:rsidRPr="00976D53">
          <w:rPr>
            <w:webHidden/>
          </w:rPr>
        </w:r>
        <w:r w:rsidR="002079CB" w:rsidRPr="00976D53">
          <w:rPr>
            <w:webHidden/>
          </w:rPr>
          <w:fldChar w:fldCharType="separate"/>
        </w:r>
        <w:r w:rsidR="00317D4B" w:rsidRPr="00976D53">
          <w:rPr>
            <w:webHidden/>
          </w:rPr>
          <w:t>6</w:t>
        </w:r>
        <w:r w:rsidR="002079CB" w:rsidRPr="00976D53">
          <w:rPr>
            <w:webHidden/>
          </w:rPr>
          <w:fldChar w:fldCharType="end"/>
        </w:r>
      </w:hyperlink>
    </w:p>
    <w:p w14:paraId="716FBDA4" w14:textId="2B28D391" w:rsidR="002079CB" w:rsidRPr="00976D53" w:rsidRDefault="003E6AD5">
      <w:pPr>
        <w:pStyle w:val="22"/>
        <w:rPr>
          <w:rFonts w:asciiTheme="minorHAnsi" w:eastAsiaTheme="minorEastAsia" w:hAnsiTheme="minorHAnsi" w:cstheme="minorBidi"/>
          <w:sz w:val="24"/>
          <w:szCs w:val="22"/>
        </w:rPr>
      </w:pPr>
      <w:hyperlink w:anchor="_Toc174696295" w:history="1">
        <w:r w:rsidR="002079CB" w:rsidRPr="00976D53">
          <w:rPr>
            <w:rStyle w:val="af"/>
            <w:rFonts w:hint="eastAsia"/>
            <w:color w:val="auto"/>
          </w:rPr>
          <w:t>二、 犯罪被害人保護法</w:t>
        </w:r>
        <w:r w:rsidR="002079CB" w:rsidRPr="00976D53">
          <w:rPr>
            <w:rStyle w:val="af"/>
            <w:color w:val="auto"/>
          </w:rPr>
          <w:t>(</w:t>
        </w:r>
        <w:r w:rsidR="002079CB" w:rsidRPr="00976D53">
          <w:rPr>
            <w:rStyle w:val="af"/>
            <w:rFonts w:hint="eastAsia"/>
            <w:color w:val="auto"/>
          </w:rPr>
          <w:t>下稱舊法</w:t>
        </w:r>
        <w:r w:rsidR="002079CB" w:rsidRPr="00976D53">
          <w:rPr>
            <w:rStyle w:val="af"/>
            <w:color w:val="auto"/>
          </w:rPr>
          <w:t>)</w:t>
        </w:r>
        <w:r w:rsidR="002079CB" w:rsidRPr="00976D53">
          <w:rPr>
            <w:rStyle w:val="af"/>
            <w:rFonts w:hint="eastAsia"/>
            <w:color w:val="auto"/>
          </w:rPr>
          <w:t>立法</w:t>
        </w:r>
        <w:r w:rsidR="002079CB" w:rsidRPr="00976D53">
          <w:rPr>
            <w:rStyle w:val="af"/>
            <w:color w:val="auto"/>
          </w:rPr>
          <w:t>-</w:t>
        </w:r>
        <w:r w:rsidR="002079CB" w:rsidRPr="00976D53">
          <w:rPr>
            <w:rStyle w:val="af"/>
            <w:rFonts w:hint="eastAsia"/>
            <w:color w:val="auto"/>
          </w:rPr>
          <w:t>內容與制度介紹</w:t>
        </w:r>
        <w:r w:rsidR="002079CB" w:rsidRPr="00976D53">
          <w:rPr>
            <w:webHidden/>
          </w:rPr>
          <w:tab/>
        </w:r>
        <w:r w:rsidR="002079CB" w:rsidRPr="00976D53">
          <w:rPr>
            <w:webHidden/>
          </w:rPr>
          <w:fldChar w:fldCharType="begin"/>
        </w:r>
        <w:r w:rsidR="002079CB" w:rsidRPr="00976D53">
          <w:rPr>
            <w:webHidden/>
          </w:rPr>
          <w:instrText xml:space="preserve"> PAGEREF _Toc174696295 \h </w:instrText>
        </w:r>
        <w:r w:rsidR="002079CB" w:rsidRPr="00976D53">
          <w:rPr>
            <w:webHidden/>
          </w:rPr>
        </w:r>
        <w:r w:rsidR="002079CB" w:rsidRPr="00976D53">
          <w:rPr>
            <w:webHidden/>
          </w:rPr>
          <w:fldChar w:fldCharType="separate"/>
        </w:r>
        <w:r w:rsidR="00317D4B" w:rsidRPr="00976D53">
          <w:rPr>
            <w:webHidden/>
          </w:rPr>
          <w:t>6</w:t>
        </w:r>
        <w:r w:rsidR="002079CB" w:rsidRPr="00976D53">
          <w:rPr>
            <w:webHidden/>
          </w:rPr>
          <w:fldChar w:fldCharType="end"/>
        </w:r>
      </w:hyperlink>
    </w:p>
    <w:p w14:paraId="66CB29BF" w14:textId="0A13046F" w:rsidR="002079CB" w:rsidRPr="00976D53" w:rsidRDefault="003E6AD5">
      <w:pPr>
        <w:pStyle w:val="22"/>
        <w:rPr>
          <w:rFonts w:asciiTheme="minorHAnsi" w:eastAsiaTheme="minorEastAsia" w:hAnsiTheme="minorHAnsi" w:cstheme="minorBidi"/>
          <w:sz w:val="24"/>
          <w:szCs w:val="22"/>
        </w:rPr>
      </w:pPr>
      <w:hyperlink w:anchor="_Toc174696296" w:history="1">
        <w:r w:rsidR="002079CB" w:rsidRPr="00976D53">
          <w:rPr>
            <w:rStyle w:val="af"/>
            <w:rFonts w:hint="eastAsia"/>
            <w:color w:val="auto"/>
          </w:rPr>
          <w:t>三、 學者建議、機關委託研究及小燈泡案</w:t>
        </w:r>
        <w:r w:rsidR="002079CB" w:rsidRPr="00976D53">
          <w:rPr>
            <w:webHidden/>
          </w:rPr>
          <w:tab/>
        </w:r>
        <w:r w:rsidR="002079CB" w:rsidRPr="00976D53">
          <w:rPr>
            <w:webHidden/>
          </w:rPr>
          <w:fldChar w:fldCharType="begin"/>
        </w:r>
        <w:r w:rsidR="002079CB" w:rsidRPr="00976D53">
          <w:rPr>
            <w:webHidden/>
          </w:rPr>
          <w:instrText xml:space="preserve"> PAGEREF _Toc174696296 \h </w:instrText>
        </w:r>
        <w:r w:rsidR="002079CB" w:rsidRPr="00976D53">
          <w:rPr>
            <w:webHidden/>
          </w:rPr>
        </w:r>
        <w:r w:rsidR="002079CB" w:rsidRPr="00976D53">
          <w:rPr>
            <w:webHidden/>
          </w:rPr>
          <w:fldChar w:fldCharType="separate"/>
        </w:r>
        <w:r w:rsidR="00317D4B" w:rsidRPr="00976D53">
          <w:rPr>
            <w:webHidden/>
          </w:rPr>
          <w:t>8</w:t>
        </w:r>
        <w:r w:rsidR="002079CB" w:rsidRPr="00976D53">
          <w:rPr>
            <w:webHidden/>
          </w:rPr>
          <w:fldChar w:fldCharType="end"/>
        </w:r>
      </w:hyperlink>
    </w:p>
    <w:p w14:paraId="1B0D7741" w14:textId="3ECF2995" w:rsidR="002079CB" w:rsidRPr="00976D53" w:rsidRDefault="003E6AD5">
      <w:pPr>
        <w:pStyle w:val="22"/>
        <w:rPr>
          <w:rFonts w:asciiTheme="minorHAnsi" w:eastAsiaTheme="minorEastAsia" w:hAnsiTheme="minorHAnsi" w:cstheme="minorBidi"/>
          <w:sz w:val="24"/>
          <w:szCs w:val="22"/>
        </w:rPr>
      </w:pPr>
      <w:hyperlink w:anchor="_Toc174696297" w:history="1">
        <w:r w:rsidR="002079CB" w:rsidRPr="00976D53">
          <w:rPr>
            <w:rStyle w:val="af"/>
            <w:rFonts w:hint="eastAsia"/>
            <w:color w:val="auto"/>
          </w:rPr>
          <w:t>四、 司改國是會議結論</w:t>
        </w:r>
        <w:r w:rsidR="002079CB" w:rsidRPr="00976D53">
          <w:rPr>
            <w:rStyle w:val="af"/>
            <w:color w:val="auto"/>
          </w:rPr>
          <w:t>-</w:t>
        </w:r>
        <w:r w:rsidR="002079CB" w:rsidRPr="00976D53">
          <w:rPr>
            <w:rStyle w:val="af"/>
            <w:rFonts w:hint="eastAsia"/>
            <w:color w:val="auto"/>
          </w:rPr>
          <w:t>第一分組</w:t>
        </w:r>
        <w:r w:rsidR="002079CB" w:rsidRPr="00976D53">
          <w:rPr>
            <w:rStyle w:val="af"/>
            <w:color w:val="auto"/>
          </w:rPr>
          <w:t>-</w:t>
        </w:r>
        <w:r w:rsidR="002079CB" w:rsidRPr="00976D53">
          <w:rPr>
            <w:rStyle w:val="af"/>
            <w:rFonts w:hint="eastAsia"/>
            <w:color w:val="auto"/>
          </w:rPr>
          <w:t>保護被害人與弱勢者的司法</w:t>
        </w:r>
        <w:r w:rsidR="002079CB" w:rsidRPr="00976D53">
          <w:rPr>
            <w:webHidden/>
          </w:rPr>
          <w:tab/>
        </w:r>
        <w:r w:rsidR="002079CB" w:rsidRPr="00976D53">
          <w:rPr>
            <w:webHidden/>
          </w:rPr>
          <w:fldChar w:fldCharType="begin"/>
        </w:r>
        <w:r w:rsidR="002079CB" w:rsidRPr="00976D53">
          <w:rPr>
            <w:webHidden/>
          </w:rPr>
          <w:instrText xml:space="preserve"> PAGEREF _Toc174696297 \h </w:instrText>
        </w:r>
        <w:r w:rsidR="002079CB" w:rsidRPr="00976D53">
          <w:rPr>
            <w:webHidden/>
          </w:rPr>
        </w:r>
        <w:r w:rsidR="002079CB" w:rsidRPr="00976D53">
          <w:rPr>
            <w:webHidden/>
          </w:rPr>
          <w:fldChar w:fldCharType="separate"/>
        </w:r>
        <w:r w:rsidR="00317D4B" w:rsidRPr="00976D53">
          <w:rPr>
            <w:webHidden/>
          </w:rPr>
          <w:t>29</w:t>
        </w:r>
        <w:r w:rsidR="002079CB" w:rsidRPr="00976D53">
          <w:rPr>
            <w:webHidden/>
          </w:rPr>
          <w:fldChar w:fldCharType="end"/>
        </w:r>
      </w:hyperlink>
    </w:p>
    <w:p w14:paraId="6EA4BD8B" w14:textId="0AB2CD54" w:rsidR="002079CB" w:rsidRPr="00976D53" w:rsidRDefault="003E6AD5">
      <w:pPr>
        <w:pStyle w:val="22"/>
        <w:rPr>
          <w:rFonts w:asciiTheme="minorHAnsi" w:eastAsiaTheme="minorEastAsia" w:hAnsiTheme="minorHAnsi" w:cstheme="minorBidi"/>
          <w:sz w:val="24"/>
          <w:szCs w:val="22"/>
        </w:rPr>
      </w:pPr>
      <w:hyperlink w:anchor="_Toc174696298" w:history="1">
        <w:r w:rsidR="002079CB" w:rsidRPr="00976D53">
          <w:rPr>
            <w:rStyle w:val="af"/>
            <w:rFonts w:hint="eastAsia"/>
            <w:color w:val="auto"/>
          </w:rPr>
          <w:t>五、</w:t>
        </w:r>
        <w:r w:rsidR="002079CB" w:rsidRPr="00976D53">
          <w:rPr>
            <w:rStyle w:val="af"/>
            <w:color w:val="auto"/>
          </w:rPr>
          <w:t xml:space="preserve"> 107</w:t>
        </w:r>
        <w:r w:rsidR="002079CB" w:rsidRPr="00976D53">
          <w:rPr>
            <w:rStyle w:val="af"/>
            <w:rFonts w:hint="eastAsia"/>
            <w:color w:val="auto"/>
          </w:rPr>
          <w:t>年</w:t>
        </w:r>
        <w:r w:rsidR="002079CB" w:rsidRPr="00976D53">
          <w:rPr>
            <w:rStyle w:val="af"/>
            <w:color w:val="auto"/>
          </w:rPr>
          <w:t>12</w:t>
        </w:r>
        <w:r w:rsidR="002079CB" w:rsidRPr="00976D53">
          <w:rPr>
            <w:rStyle w:val="af"/>
            <w:rFonts w:hint="eastAsia"/>
            <w:color w:val="auto"/>
          </w:rPr>
          <w:t>月</w:t>
        </w:r>
        <w:r w:rsidR="002079CB" w:rsidRPr="00976D53">
          <w:rPr>
            <w:rStyle w:val="af"/>
            <w:color w:val="auto"/>
          </w:rPr>
          <w:t>28</w:t>
        </w:r>
        <w:r w:rsidR="002079CB" w:rsidRPr="00976D53">
          <w:rPr>
            <w:rStyle w:val="af"/>
            <w:rFonts w:hint="eastAsia"/>
            <w:color w:val="auto"/>
          </w:rPr>
          <w:t>日行政院修正「加強犯罪被害人保護方案」</w:t>
        </w:r>
        <w:r w:rsidR="002079CB" w:rsidRPr="00976D53">
          <w:rPr>
            <w:webHidden/>
          </w:rPr>
          <w:tab/>
        </w:r>
        <w:r w:rsidR="002079CB" w:rsidRPr="00976D53">
          <w:rPr>
            <w:webHidden/>
          </w:rPr>
          <w:fldChar w:fldCharType="begin"/>
        </w:r>
        <w:r w:rsidR="002079CB" w:rsidRPr="00976D53">
          <w:rPr>
            <w:webHidden/>
          </w:rPr>
          <w:instrText xml:space="preserve"> PAGEREF _Toc174696298 \h </w:instrText>
        </w:r>
        <w:r w:rsidR="002079CB" w:rsidRPr="00976D53">
          <w:rPr>
            <w:webHidden/>
          </w:rPr>
        </w:r>
        <w:r w:rsidR="002079CB" w:rsidRPr="00976D53">
          <w:rPr>
            <w:webHidden/>
          </w:rPr>
          <w:fldChar w:fldCharType="separate"/>
        </w:r>
        <w:r w:rsidR="00317D4B" w:rsidRPr="00976D53">
          <w:rPr>
            <w:webHidden/>
          </w:rPr>
          <w:t>33</w:t>
        </w:r>
        <w:r w:rsidR="002079CB" w:rsidRPr="00976D53">
          <w:rPr>
            <w:webHidden/>
          </w:rPr>
          <w:fldChar w:fldCharType="end"/>
        </w:r>
      </w:hyperlink>
    </w:p>
    <w:p w14:paraId="410881E5" w14:textId="0D2590C5" w:rsidR="002079CB" w:rsidRPr="00976D53" w:rsidRDefault="003E6AD5">
      <w:pPr>
        <w:pStyle w:val="22"/>
        <w:rPr>
          <w:rFonts w:asciiTheme="minorHAnsi" w:eastAsiaTheme="minorEastAsia" w:hAnsiTheme="minorHAnsi" w:cstheme="minorBidi"/>
          <w:sz w:val="24"/>
          <w:szCs w:val="22"/>
        </w:rPr>
      </w:pPr>
      <w:hyperlink w:anchor="_Toc174696299" w:history="1">
        <w:r w:rsidR="002079CB" w:rsidRPr="00976D53">
          <w:rPr>
            <w:rStyle w:val="af"/>
            <w:rFonts w:hint="eastAsia"/>
            <w:color w:val="auto"/>
          </w:rPr>
          <w:t>六、 法務部委外研究</w:t>
        </w:r>
        <w:r w:rsidR="002079CB" w:rsidRPr="00976D53">
          <w:rPr>
            <w:rStyle w:val="af"/>
            <w:color w:val="auto"/>
          </w:rPr>
          <w:t>-</w:t>
        </w:r>
        <w:r w:rsidR="002079CB" w:rsidRPr="00976D53">
          <w:rPr>
            <w:rStyle w:val="af"/>
            <w:rFonts w:hint="eastAsia"/>
            <w:color w:val="auto"/>
          </w:rPr>
          <w:t>犯罪被害人保護服務白皮書</w:t>
        </w:r>
        <w:r w:rsidR="002079CB" w:rsidRPr="00976D53">
          <w:rPr>
            <w:webHidden/>
          </w:rPr>
          <w:tab/>
        </w:r>
        <w:r w:rsidR="002079CB" w:rsidRPr="00976D53">
          <w:rPr>
            <w:webHidden/>
          </w:rPr>
          <w:fldChar w:fldCharType="begin"/>
        </w:r>
        <w:r w:rsidR="002079CB" w:rsidRPr="00976D53">
          <w:rPr>
            <w:webHidden/>
          </w:rPr>
          <w:instrText xml:space="preserve"> PAGEREF _Toc174696299 \h </w:instrText>
        </w:r>
        <w:r w:rsidR="002079CB" w:rsidRPr="00976D53">
          <w:rPr>
            <w:webHidden/>
          </w:rPr>
        </w:r>
        <w:r w:rsidR="002079CB" w:rsidRPr="00976D53">
          <w:rPr>
            <w:webHidden/>
          </w:rPr>
          <w:fldChar w:fldCharType="separate"/>
        </w:r>
        <w:r w:rsidR="00317D4B" w:rsidRPr="00976D53">
          <w:rPr>
            <w:webHidden/>
          </w:rPr>
          <w:t>40</w:t>
        </w:r>
        <w:r w:rsidR="002079CB" w:rsidRPr="00976D53">
          <w:rPr>
            <w:webHidden/>
          </w:rPr>
          <w:fldChar w:fldCharType="end"/>
        </w:r>
      </w:hyperlink>
    </w:p>
    <w:p w14:paraId="7E6C0687" w14:textId="3D4A09EB" w:rsidR="002079CB" w:rsidRPr="00976D53" w:rsidRDefault="003E6AD5">
      <w:pPr>
        <w:pStyle w:val="22"/>
        <w:rPr>
          <w:rFonts w:asciiTheme="minorHAnsi" w:eastAsiaTheme="minorEastAsia" w:hAnsiTheme="minorHAnsi" w:cstheme="minorBidi"/>
          <w:sz w:val="24"/>
          <w:szCs w:val="22"/>
        </w:rPr>
      </w:pPr>
      <w:hyperlink w:anchor="_Toc174696300" w:history="1">
        <w:r w:rsidR="002079CB" w:rsidRPr="00976D53">
          <w:rPr>
            <w:rStyle w:val="af"/>
            <w:rFonts w:hint="eastAsia"/>
            <w:color w:val="auto"/>
          </w:rPr>
          <w:t>七、 公聽會</w:t>
        </w:r>
        <w:r w:rsidR="002079CB" w:rsidRPr="00976D53">
          <w:rPr>
            <w:webHidden/>
          </w:rPr>
          <w:tab/>
        </w:r>
        <w:r w:rsidR="002079CB" w:rsidRPr="00976D53">
          <w:rPr>
            <w:webHidden/>
          </w:rPr>
          <w:fldChar w:fldCharType="begin"/>
        </w:r>
        <w:r w:rsidR="002079CB" w:rsidRPr="00976D53">
          <w:rPr>
            <w:webHidden/>
          </w:rPr>
          <w:instrText xml:space="preserve"> PAGEREF _Toc174696300 \h </w:instrText>
        </w:r>
        <w:r w:rsidR="002079CB" w:rsidRPr="00976D53">
          <w:rPr>
            <w:webHidden/>
          </w:rPr>
        </w:r>
        <w:r w:rsidR="002079CB" w:rsidRPr="00976D53">
          <w:rPr>
            <w:webHidden/>
          </w:rPr>
          <w:fldChar w:fldCharType="separate"/>
        </w:r>
        <w:r w:rsidR="00317D4B" w:rsidRPr="00976D53">
          <w:rPr>
            <w:webHidden/>
          </w:rPr>
          <w:t>43</w:t>
        </w:r>
        <w:r w:rsidR="002079CB" w:rsidRPr="00976D53">
          <w:rPr>
            <w:webHidden/>
          </w:rPr>
          <w:fldChar w:fldCharType="end"/>
        </w:r>
      </w:hyperlink>
    </w:p>
    <w:p w14:paraId="11436F2B" w14:textId="1978CE17" w:rsidR="002079CB" w:rsidRPr="00976D53" w:rsidRDefault="003E6AD5">
      <w:pPr>
        <w:pStyle w:val="22"/>
        <w:rPr>
          <w:rFonts w:asciiTheme="minorHAnsi" w:eastAsiaTheme="minorEastAsia" w:hAnsiTheme="minorHAnsi" w:cstheme="minorBidi"/>
          <w:sz w:val="24"/>
          <w:szCs w:val="22"/>
        </w:rPr>
      </w:pPr>
      <w:hyperlink w:anchor="_Toc174696301" w:history="1">
        <w:r w:rsidR="002079CB" w:rsidRPr="00976D53">
          <w:rPr>
            <w:rStyle w:val="af"/>
            <w:rFonts w:hint="eastAsia"/>
            <w:color w:val="auto"/>
          </w:rPr>
          <w:t>八、</w:t>
        </w:r>
        <w:r w:rsidR="002079CB" w:rsidRPr="00976D53">
          <w:rPr>
            <w:rStyle w:val="af"/>
            <w:color w:val="auto"/>
          </w:rPr>
          <w:t xml:space="preserve"> 112</w:t>
        </w:r>
        <w:r w:rsidR="002079CB" w:rsidRPr="00976D53">
          <w:rPr>
            <w:rStyle w:val="af"/>
            <w:rFonts w:hint="eastAsia"/>
            <w:color w:val="auto"/>
          </w:rPr>
          <w:t>年修法理由摘要</w:t>
        </w:r>
        <w:r w:rsidR="002079CB" w:rsidRPr="00976D53">
          <w:rPr>
            <w:webHidden/>
          </w:rPr>
          <w:tab/>
        </w:r>
        <w:r w:rsidR="002079CB" w:rsidRPr="00976D53">
          <w:rPr>
            <w:webHidden/>
          </w:rPr>
          <w:fldChar w:fldCharType="begin"/>
        </w:r>
        <w:r w:rsidR="002079CB" w:rsidRPr="00976D53">
          <w:rPr>
            <w:webHidden/>
          </w:rPr>
          <w:instrText xml:space="preserve"> PAGEREF _Toc174696301 \h </w:instrText>
        </w:r>
        <w:r w:rsidR="002079CB" w:rsidRPr="00976D53">
          <w:rPr>
            <w:webHidden/>
          </w:rPr>
        </w:r>
        <w:r w:rsidR="002079CB" w:rsidRPr="00976D53">
          <w:rPr>
            <w:webHidden/>
          </w:rPr>
          <w:fldChar w:fldCharType="separate"/>
        </w:r>
        <w:r w:rsidR="00317D4B" w:rsidRPr="00976D53">
          <w:rPr>
            <w:webHidden/>
          </w:rPr>
          <w:t>58</w:t>
        </w:r>
        <w:r w:rsidR="002079CB" w:rsidRPr="00976D53">
          <w:rPr>
            <w:webHidden/>
          </w:rPr>
          <w:fldChar w:fldCharType="end"/>
        </w:r>
      </w:hyperlink>
    </w:p>
    <w:p w14:paraId="630C7D7D" w14:textId="38B41DD3" w:rsidR="002079CB" w:rsidRPr="00976D53" w:rsidRDefault="003E6AD5">
      <w:pPr>
        <w:pStyle w:val="22"/>
        <w:rPr>
          <w:rFonts w:asciiTheme="minorHAnsi" w:eastAsiaTheme="minorEastAsia" w:hAnsiTheme="minorHAnsi" w:cstheme="minorBidi"/>
          <w:sz w:val="24"/>
          <w:szCs w:val="22"/>
        </w:rPr>
      </w:pPr>
      <w:hyperlink w:anchor="_Toc174696302" w:history="1">
        <w:r w:rsidR="002079CB" w:rsidRPr="00976D53">
          <w:rPr>
            <w:rStyle w:val="af"/>
            <w:rFonts w:hint="eastAsia"/>
            <w:color w:val="auto"/>
          </w:rPr>
          <w:t>九、 大事紀</w:t>
        </w:r>
        <w:r w:rsidR="002079CB" w:rsidRPr="00976D53">
          <w:rPr>
            <w:webHidden/>
          </w:rPr>
          <w:tab/>
        </w:r>
        <w:r w:rsidR="002079CB" w:rsidRPr="00976D53">
          <w:rPr>
            <w:webHidden/>
          </w:rPr>
          <w:fldChar w:fldCharType="begin"/>
        </w:r>
        <w:r w:rsidR="002079CB" w:rsidRPr="00976D53">
          <w:rPr>
            <w:webHidden/>
          </w:rPr>
          <w:instrText xml:space="preserve"> PAGEREF _Toc174696302 \h </w:instrText>
        </w:r>
        <w:r w:rsidR="002079CB" w:rsidRPr="00976D53">
          <w:rPr>
            <w:webHidden/>
          </w:rPr>
        </w:r>
        <w:r w:rsidR="002079CB" w:rsidRPr="00976D53">
          <w:rPr>
            <w:webHidden/>
          </w:rPr>
          <w:fldChar w:fldCharType="separate"/>
        </w:r>
        <w:r w:rsidR="00317D4B" w:rsidRPr="00976D53">
          <w:rPr>
            <w:webHidden/>
          </w:rPr>
          <w:t>60</w:t>
        </w:r>
        <w:r w:rsidR="002079CB" w:rsidRPr="00976D53">
          <w:rPr>
            <w:webHidden/>
          </w:rPr>
          <w:fldChar w:fldCharType="end"/>
        </w:r>
      </w:hyperlink>
    </w:p>
    <w:p w14:paraId="71371F71" w14:textId="36E80511" w:rsidR="002079CB" w:rsidRPr="00976D53" w:rsidRDefault="003E6AD5" w:rsidP="006B424C">
      <w:pPr>
        <w:pStyle w:val="12"/>
        <w:rPr>
          <w:rFonts w:asciiTheme="minorHAnsi" w:eastAsiaTheme="minorEastAsia" w:hAnsiTheme="minorHAnsi" w:cstheme="minorBidi"/>
          <w:sz w:val="24"/>
          <w:szCs w:val="22"/>
        </w:rPr>
      </w:pPr>
      <w:hyperlink w:anchor="_Toc174696303" w:history="1">
        <w:r w:rsidR="002079CB" w:rsidRPr="00976D53">
          <w:rPr>
            <w:rStyle w:val="af"/>
            <w:rFonts w:hint="eastAsia"/>
            <w:b/>
            <w:color w:val="auto"/>
          </w:rPr>
          <w:t>參、 世界主要國家犯罪害人保護的發展</w:t>
        </w:r>
        <w:r w:rsidR="002079CB" w:rsidRPr="00976D53">
          <w:rPr>
            <w:webHidden/>
          </w:rPr>
          <w:tab/>
        </w:r>
        <w:r w:rsidR="002079CB" w:rsidRPr="00976D53">
          <w:rPr>
            <w:webHidden/>
          </w:rPr>
          <w:fldChar w:fldCharType="begin"/>
        </w:r>
        <w:r w:rsidR="002079CB" w:rsidRPr="00976D53">
          <w:rPr>
            <w:webHidden/>
          </w:rPr>
          <w:instrText xml:space="preserve"> PAGEREF _Toc174696303 \h </w:instrText>
        </w:r>
        <w:r w:rsidR="002079CB" w:rsidRPr="00976D53">
          <w:rPr>
            <w:webHidden/>
          </w:rPr>
        </w:r>
        <w:r w:rsidR="002079CB" w:rsidRPr="00976D53">
          <w:rPr>
            <w:webHidden/>
          </w:rPr>
          <w:fldChar w:fldCharType="separate"/>
        </w:r>
        <w:r w:rsidR="00317D4B" w:rsidRPr="00976D53">
          <w:rPr>
            <w:webHidden/>
          </w:rPr>
          <w:t>62</w:t>
        </w:r>
        <w:r w:rsidR="002079CB" w:rsidRPr="00976D53">
          <w:rPr>
            <w:webHidden/>
          </w:rPr>
          <w:fldChar w:fldCharType="end"/>
        </w:r>
      </w:hyperlink>
    </w:p>
    <w:p w14:paraId="6ABE15A1" w14:textId="590004A5" w:rsidR="002079CB" w:rsidRPr="00976D53" w:rsidRDefault="003E6AD5">
      <w:pPr>
        <w:pStyle w:val="22"/>
        <w:rPr>
          <w:rFonts w:asciiTheme="minorHAnsi" w:eastAsiaTheme="minorEastAsia" w:hAnsiTheme="minorHAnsi" w:cstheme="minorBidi"/>
          <w:sz w:val="24"/>
          <w:szCs w:val="22"/>
        </w:rPr>
      </w:pPr>
      <w:hyperlink w:anchor="_Toc174696304" w:history="1">
        <w:r w:rsidR="002079CB" w:rsidRPr="00976D53">
          <w:rPr>
            <w:rStyle w:val="af"/>
            <w:rFonts w:hint="eastAsia"/>
            <w:color w:val="auto"/>
          </w:rPr>
          <w:t>一、 美國</w:t>
        </w:r>
        <w:r w:rsidR="002079CB" w:rsidRPr="00976D53">
          <w:rPr>
            <w:webHidden/>
          </w:rPr>
          <w:tab/>
        </w:r>
        <w:r w:rsidR="002079CB" w:rsidRPr="00976D53">
          <w:rPr>
            <w:webHidden/>
          </w:rPr>
          <w:fldChar w:fldCharType="begin"/>
        </w:r>
        <w:r w:rsidR="002079CB" w:rsidRPr="00976D53">
          <w:rPr>
            <w:webHidden/>
          </w:rPr>
          <w:instrText xml:space="preserve"> PAGEREF _Toc174696304 \h </w:instrText>
        </w:r>
        <w:r w:rsidR="002079CB" w:rsidRPr="00976D53">
          <w:rPr>
            <w:webHidden/>
          </w:rPr>
        </w:r>
        <w:r w:rsidR="002079CB" w:rsidRPr="00976D53">
          <w:rPr>
            <w:webHidden/>
          </w:rPr>
          <w:fldChar w:fldCharType="separate"/>
        </w:r>
        <w:r w:rsidR="00317D4B" w:rsidRPr="00976D53">
          <w:rPr>
            <w:webHidden/>
          </w:rPr>
          <w:t>62</w:t>
        </w:r>
        <w:r w:rsidR="002079CB" w:rsidRPr="00976D53">
          <w:rPr>
            <w:webHidden/>
          </w:rPr>
          <w:fldChar w:fldCharType="end"/>
        </w:r>
      </w:hyperlink>
    </w:p>
    <w:p w14:paraId="1950AAC4" w14:textId="6D943E90" w:rsidR="002079CB" w:rsidRPr="00976D53" w:rsidRDefault="003E6AD5">
      <w:pPr>
        <w:pStyle w:val="22"/>
        <w:rPr>
          <w:rFonts w:asciiTheme="minorHAnsi" w:eastAsiaTheme="minorEastAsia" w:hAnsiTheme="minorHAnsi" w:cstheme="minorBidi"/>
          <w:sz w:val="24"/>
          <w:szCs w:val="22"/>
        </w:rPr>
      </w:pPr>
      <w:hyperlink w:anchor="_Toc174696305" w:history="1">
        <w:r w:rsidR="002079CB" w:rsidRPr="00976D53">
          <w:rPr>
            <w:rStyle w:val="af"/>
            <w:rFonts w:hint="eastAsia"/>
            <w:color w:val="auto"/>
          </w:rPr>
          <w:t>二、 英國</w:t>
        </w:r>
        <w:r w:rsidR="002079CB" w:rsidRPr="00976D53">
          <w:rPr>
            <w:webHidden/>
          </w:rPr>
          <w:tab/>
        </w:r>
        <w:r w:rsidR="002079CB" w:rsidRPr="00976D53">
          <w:rPr>
            <w:webHidden/>
          </w:rPr>
          <w:fldChar w:fldCharType="begin"/>
        </w:r>
        <w:r w:rsidR="002079CB" w:rsidRPr="00976D53">
          <w:rPr>
            <w:webHidden/>
          </w:rPr>
          <w:instrText xml:space="preserve"> PAGEREF _Toc174696305 \h </w:instrText>
        </w:r>
        <w:r w:rsidR="002079CB" w:rsidRPr="00976D53">
          <w:rPr>
            <w:webHidden/>
          </w:rPr>
        </w:r>
        <w:r w:rsidR="002079CB" w:rsidRPr="00976D53">
          <w:rPr>
            <w:webHidden/>
          </w:rPr>
          <w:fldChar w:fldCharType="separate"/>
        </w:r>
        <w:r w:rsidR="00317D4B" w:rsidRPr="00976D53">
          <w:rPr>
            <w:webHidden/>
          </w:rPr>
          <w:t>64</w:t>
        </w:r>
        <w:r w:rsidR="002079CB" w:rsidRPr="00976D53">
          <w:rPr>
            <w:webHidden/>
          </w:rPr>
          <w:fldChar w:fldCharType="end"/>
        </w:r>
      </w:hyperlink>
    </w:p>
    <w:p w14:paraId="46B3DC8C" w14:textId="56518602" w:rsidR="002079CB" w:rsidRPr="00976D53" w:rsidRDefault="003E6AD5">
      <w:pPr>
        <w:pStyle w:val="22"/>
        <w:rPr>
          <w:rFonts w:asciiTheme="minorHAnsi" w:eastAsiaTheme="minorEastAsia" w:hAnsiTheme="minorHAnsi" w:cstheme="minorBidi"/>
          <w:sz w:val="24"/>
          <w:szCs w:val="22"/>
        </w:rPr>
      </w:pPr>
      <w:hyperlink w:anchor="_Toc174696306" w:history="1">
        <w:r w:rsidR="002079CB" w:rsidRPr="00976D53">
          <w:rPr>
            <w:rStyle w:val="af"/>
            <w:rFonts w:hint="eastAsia"/>
            <w:color w:val="auto"/>
          </w:rPr>
          <w:t>三、 德國</w:t>
        </w:r>
        <w:r w:rsidR="002079CB" w:rsidRPr="00976D53">
          <w:rPr>
            <w:webHidden/>
          </w:rPr>
          <w:tab/>
        </w:r>
        <w:r w:rsidR="002079CB" w:rsidRPr="00976D53">
          <w:rPr>
            <w:webHidden/>
          </w:rPr>
          <w:fldChar w:fldCharType="begin"/>
        </w:r>
        <w:r w:rsidR="002079CB" w:rsidRPr="00976D53">
          <w:rPr>
            <w:webHidden/>
          </w:rPr>
          <w:instrText xml:space="preserve"> PAGEREF _Toc174696306 \h </w:instrText>
        </w:r>
        <w:r w:rsidR="002079CB" w:rsidRPr="00976D53">
          <w:rPr>
            <w:webHidden/>
          </w:rPr>
        </w:r>
        <w:r w:rsidR="002079CB" w:rsidRPr="00976D53">
          <w:rPr>
            <w:webHidden/>
          </w:rPr>
          <w:fldChar w:fldCharType="separate"/>
        </w:r>
        <w:r w:rsidR="00317D4B" w:rsidRPr="00976D53">
          <w:rPr>
            <w:webHidden/>
          </w:rPr>
          <w:t>67</w:t>
        </w:r>
        <w:r w:rsidR="002079CB" w:rsidRPr="00976D53">
          <w:rPr>
            <w:webHidden/>
          </w:rPr>
          <w:fldChar w:fldCharType="end"/>
        </w:r>
      </w:hyperlink>
    </w:p>
    <w:p w14:paraId="7D20BB4D" w14:textId="550CF2DC" w:rsidR="002079CB" w:rsidRPr="00976D53" w:rsidRDefault="003E6AD5">
      <w:pPr>
        <w:pStyle w:val="22"/>
        <w:rPr>
          <w:rFonts w:asciiTheme="minorHAnsi" w:eastAsiaTheme="minorEastAsia" w:hAnsiTheme="minorHAnsi" w:cstheme="minorBidi"/>
          <w:sz w:val="24"/>
          <w:szCs w:val="22"/>
        </w:rPr>
      </w:pPr>
      <w:hyperlink w:anchor="_Toc174696307" w:history="1">
        <w:r w:rsidR="002079CB" w:rsidRPr="00976D53">
          <w:rPr>
            <w:rStyle w:val="af"/>
            <w:rFonts w:hint="eastAsia"/>
            <w:color w:val="auto"/>
          </w:rPr>
          <w:t>四、 日本</w:t>
        </w:r>
        <w:r w:rsidR="002079CB" w:rsidRPr="00976D53">
          <w:rPr>
            <w:webHidden/>
          </w:rPr>
          <w:tab/>
        </w:r>
        <w:r w:rsidR="002079CB" w:rsidRPr="00976D53">
          <w:rPr>
            <w:webHidden/>
          </w:rPr>
          <w:fldChar w:fldCharType="begin"/>
        </w:r>
        <w:r w:rsidR="002079CB" w:rsidRPr="00976D53">
          <w:rPr>
            <w:webHidden/>
          </w:rPr>
          <w:instrText xml:space="preserve"> PAGEREF _Toc174696307 \h </w:instrText>
        </w:r>
        <w:r w:rsidR="002079CB" w:rsidRPr="00976D53">
          <w:rPr>
            <w:webHidden/>
          </w:rPr>
        </w:r>
        <w:r w:rsidR="002079CB" w:rsidRPr="00976D53">
          <w:rPr>
            <w:webHidden/>
          </w:rPr>
          <w:fldChar w:fldCharType="separate"/>
        </w:r>
        <w:r w:rsidR="00317D4B" w:rsidRPr="00976D53">
          <w:rPr>
            <w:webHidden/>
          </w:rPr>
          <w:t>68</w:t>
        </w:r>
        <w:r w:rsidR="002079CB" w:rsidRPr="00976D53">
          <w:rPr>
            <w:webHidden/>
          </w:rPr>
          <w:fldChar w:fldCharType="end"/>
        </w:r>
      </w:hyperlink>
    </w:p>
    <w:p w14:paraId="6BBE6E02" w14:textId="2E8318AA" w:rsidR="002079CB" w:rsidRPr="00976D53" w:rsidRDefault="003E6AD5">
      <w:pPr>
        <w:pStyle w:val="22"/>
        <w:rPr>
          <w:rFonts w:asciiTheme="minorHAnsi" w:eastAsiaTheme="minorEastAsia" w:hAnsiTheme="minorHAnsi" w:cstheme="minorBidi"/>
          <w:sz w:val="24"/>
          <w:szCs w:val="22"/>
        </w:rPr>
      </w:pPr>
      <w:hyperlink w:anchor="_Toc174696308" w:history="1">
        <w:r w:rsidR="002079CB" w:rsidRPr="00976D53">
          <w:rPr>
            <w:rStyle w:val="af"/>
            <w:rFonts w:hint="eastAsia"/>
            <w:color w:val="auto"/>
          </w:rPr>
          <w:t>五、 澳大利亞</w:t>
        </w:r>
        <w:r w:rsidR="002079CB" w:rsidRPr="00976D53">
          <w:rPr>
            <w:webHidden/>
          </w:rPr>
          <w:tab/>
        </w:r>
        <w:r w:rsidR="002079CB" w:rsidRPr="00976D53">
          <w:rPr>
            <w:webHidden/>
          </w:rPr>
          <w:fldChar w:fldCharType="begin"/>
        </w:r>
        <w:r w:rsidR="002079CB" w:rsidRPr="00976D53">
          <w:rPr>
            <w:webHidden/>
          </w:rPr>
          <w:instrText xml:space="preserve"> PAGEREF _Toc174696308 \h </w:instrText>
        </w:r>
        <w:r w:rsidR="002079CB" w:rsidRPr="00976D53">
          <w:rPr>
            <w:webHidden/>
          </w:rPr>
        </w:r>
        <w:r w:rsidR="002079CB" w:rsidRPr="00976D53">
          <w:rPr>
            <w:webHidden/>
          </w:rPr>
          <w:fldChar w:fldCharType="separate"/>
        </w:r>
        <w:r w:rsidR="00317D4B" w:rsidRPr="00976D53">
          <w:rPr>
            <w:webHidden/>
          </w:rPr>
          <w:t>70</w:t>
        </w:r>
        <w:r w:rsidR="002079CB" w:rsidRPr="00976D53">
          <w:rPr>
            <w:webHidden/>
          </w:rPr>
          <w:fldChar w:fldCharType="end"/>
        </w:r>
      </w:hyperlink>
    </w:p>
    <w:p w14:paraId="038F3871" w14:textId="5C52D1E9" w:rsidR="002079CB" w:rsidRPr="00976D53" w:rsidRDefault="003E6AD5">
      <w:pPr>
        <w:pStyle w:val="22"/>
        <w:rPr>
          <w:rFonts w:asciiTheme="minorHAnsi" w:eastAsiaTheme="minorEastAsia" w:hAnsiTheme="minorHAnsi" w:cstheme="minorBidi"/>
          <w:sz w:val="24"/>
          <w:szCs w:val="22"/>
        </w:rPr>
      </w:pPr>
      <w:hyperlink w:anchor="_Toc174696309" w:history="1">
        <w:r w:rsidR="002079CB" w:rsidRPr="00976D53">
          <w:rPr>
            <w:rStyle w:val="af"/>
            <w:rFonts w:hint="eastAsia"/>
            <w:color w:val="auto"/>
          </w:rPr>
          <w:t>六、 紐西蘭</w:t>
        </w:r>
        <w:r w:rsidR="002079CB" w:rsidRPr="00976D53">
          <w:rPr>
            <w:webHidden/>
          </w:rPr>
          <w:tab/>
        </w:r>
        <w:r w:rsidR="002079CB" w:rsidRPr="00976D53">
          <w:rPr>
            <w:webHidden/>
          </w:rPr>
          <w:fldChar w:fldCharType="begin"/>
        </w:r>
        <w:r w:rsidR="002079CB" w:rsidRPr="00976D53">
          <w:rPr>
            <w:webHidden/>
          </w:rPr>
          <w:instrText xml:space="preserve"> PAGEREF _Toc174696309 \h </w:instrText>
        </w:r>
        <w:r w:rsidR="002079CB" w:rsidRPr="00976D53">
          <w:rPr>
            <w:webHidden/>
          </w:rPr>
        </w:r>
        <w:r w:rsidR="002079CB" w:rsidRPr="00976D53">
          <w:rPr>
            <w:webHidden/>
          </w:rPr>
          <w:fldChar w:fldCharType="separate"/>
        </w:r>
        <w:r w:rsidR="00317D4B" w:rsidRPr="00976D53">
          <w:rPr>
            <w:webHidden/>
          </w:rPr>
          <w:t>73</w:t>
        </w:r>
        <w:r w:rsidR="002079CB" w:rsidRPr="00976D53">
          <w:rPr>
            <w:webHidden/>
          </w:rPr>
          <w:fldChar w:fldCharType="end"/>
        </w:r>
      </w:hyperlink>
    </w:p>
    <w:p w14:paraId="28750851" w14:textId="24BC1E83" w:rsidR="002079CB" w:rsidRPr="00976D53" w:rsidRDefault="003E6AD5">
      <w:pPr>
        <w:pStyle w:val="22"/>
        <w:rPr>
          <w:rFonts w:asciiTheme="minorHAnsi" w:eastAsiaTheme="minorEastAsia" w:hAnsiTheme="minorHAnsi" w:cstheme="minorBidi"/>
          <w:sz w:val="24"/>
          <w:szCs w:val="22"/>
        </w:rPr>
      </w:pPr>
      <w:hyperlink w:anchor="_Toc174696310" w:history="1">
        <w:r w:rsidR="002079CB" w:rsidRPr="00976D53">
          <w:rPr>
            <w:rStyle w:val="af"/>
            <w:rFonts w:hint="eastAsia"/>
            <w:color w:val="auto"/>
          </w:rPr>
          <w:t>七、 歐盟「犯罪被害人權利、支援及保護最低標準指令」摘要</w:t>
        </w:r>
        <w:r w:rsidR="002079CB" w:rsidRPr="00976D53">
          <w:rPr>
            <w:webHidden/>
          </w:rPr>
          <w:tab/>
        </w:r>
        <w:r w:rsidR="002079CB" w:rsidRPr="00976D53">
          <w:rPr>
            <w:webHidden/>
          </w:rPr>
          <w:fldChar w:fldCharType="begin"/>
        </w:r>
        <w:r w:rsidR="002079CB" w:rsidRPr="00976D53">
          <w:rPr>
            <w:webHidden/>
          </w:rPr>
          <w:instrText xml:space="preserve"> PAGEREF _Toc174696310 \h </w:instrText>
        </w:r>
        <w:r w:rsidR="002079CB" w:rsidRPr="00976D53">
          <w:rPr>
            <w:webHidden/>
          </w:rPr>
        </w:r>
        <w:r w:rsidR="002079CB" w:rsidRPr="00976D53">
          <w:rPr>
            <w:webHidden/>
          </w:rPr>
          <w:fldChar w:fldCharType="separate"/>
        </w:r>
        <w:r w:rsidR="00317D4B" w:rsidRPr="00976D53">
          <w:rPr>
            <w:webHidden/>
          </w:rPr>
          <w:t>76</w:t>
        </w:r>
        <w:r w:rsidR="002079CB" w:rsidRPr="00976D53">
          <w:rPr>
            <w:webHidden/>
          </w:rPr>
          <w:fldChar w:fldCharType="end"/>
        </w:r>
      </w:hyperlink>
    </w:p>
    <w:p w14:paraId="2CCCC6EC" w14:textId="606DB404" w:rsidR="002079CB" w:rsidRPr="00976D53" w:rsidRDefault="003E6AD5">
      <w:pPr>
        <w:pStyle w:val="22"/>
        <w:rPr>
          <w:rFonts w:asciiTheme="minorHAnsi" w:eastAsiaTheme="minorEastAsia" w:hAnsiTheme="minorHAnsi" w:cstheme="minorBidi"/>
          <w:sz w:val="24"/>
          <w:szCs w:val="22"/>
        </w:rPr>
      </w:pPr>
      <w:hyperlink w:anchor="_Toc174696311" w:history="1">
        <w:r w:rsidR="002079CB" w:rsidRPr="00976D53">
          <w:rPr>
            <w:rStyle w:val="af"/>
            <w:rFonts w:hint="eastAsia"/>
            <w:color w:val="auto"/>
          </w:rPr>
          <w:t>八、 聯合國「犯罪與權力濫用被害人之司法基本原則宣言」摘要</w:t>
        </w:r>
        <w:r w:rsidR="002079CB" w:rsidRPr="00976D53">
          <w:rPr>
            <w:webHidden/>
          </w:rPr>
          <w:tab/>
        </w:r>
        <w:r w:rsidR="002079CB" w:rsidRPr="00976D53">
          <w:rPr>
            <w:webHidden/>
          </w:rPr>
          <w:fldChar w:fldCharType="begin"/>
        </w:r>
        <w:r w:rsidR="002079CB" w:rsidRPr="00976D53">
          <w:rPr>
            <w:webHidden/>
          </w:rPr>
          <w:instrText xml:space="preserve"> PAGEREF _Toc174696311 \h </w:instrText>
        </w:r>
        <w:r w:rsidR="002079CB" w:rsidRPr="00976D53">
          <w:rPr>
            <w:webHidden/>
          </w:rPr>
        </w:r>
        <w:r w:rsidR="002079CB" w:rsidRPr="00976D53">
          <w:rPr>
            <w:webHidden/>
          </w:rPr>
          <w:fldChar w:fldCharType="separate"/>
        </w:r>
        <w:r w:rsidR="00317D4B" w:rsidRPr="00976D53">
          <w:rPr>
            <w:webHidden/>
          </w:rPr>
          <w:t>78</w:t>
        </w:r>
        <w:r w:rsidR="002079CB" w:rsidRPr="00976D53">
          <w:rPr>
            <w:webHidden/>
          </w:rPr>
          <w:fldChar w:fldCharType="end"/>
        </w:r>
      </w:hyperlink>
    </w:p>
    <w:p w14:paraId="46F807C0" w14:textId="7029D1DC" w:rsidR="002079CB" w:rsidRPr="00976D53" w:rsidRDefault="003E6AD5" w:rsidP="006B424C">
      <w:pPr>
        <w:pStyle w:val="12"/>
        <w:rPr>
          <w:rFonts w:asciiTheme="minorHAnsi" w:eastAsiaTheme="minorEastAsia" w:hAnsiTheme="minorHAnsi" w:cstheme="minorBidi"/>
          <w:sz w:val="24"/>
          <w:szCs w:val="22"/>
        </w:rPr>
      </w:pPr>
      <w:hyperlink w:anchor="_Toc174696312" w:history="1">
        <w:r w:rsidR="002079CB" w:rsidRPr="00976D53">
          <w:rPr>
            <w:rStyle w:val="af"/>
            <w:rFonts w:hint="eastAsia"/>
            <w:b/>
            <w:color w:val="auto"/>
          </w:rPr>
          <w:t>肆、 被害人訴訟參與</w:t>
        </w:r>
        <w:r w:rsidR="002079CB" w:rsidRPr="00976D53">
          <w:rPr>
            <w:webHidden/>
          </w:rPr>
          <w:tab/>
        </w:r>
        <w:r w:rsidR="002079CB" w:rsidRPr="00976D53">
          <w:rPr>
            <w:webHidden/>
          </w:rPr>
          <w:fldChar w:fldCharType="begin"/>
        </w:r>
        <w:r w:rsidR="002079CB" w:rsidRPr="00976D53">
          <w:rPr>
            <w:webHidden/>
          </w:rPr>
          <w:instrText xml:space="preserve"> PAGEREF _Toc174696312 \h </w:instrText>
        </w:r>
        <w:r w:rsidR="002079CB" w:rsidRPr="00976D53">
          <w:rPr>
            <w:webHidden/>
          </w:rPr>
        </w:r>
        <w:r w:rsidR="002079CB" w:rsidRPr="00976D53">
          <w:rPr>
            <w:webHidden/>
          </w:rPr>
          <w:fldChar w:fldCharType="separate"/>
        </w:r>
        <w:r w:rsidR="00317D4B" w:rsidRPr="00976D53">
          <w:rPr>
            <w:webHidden/>
          </w:rPr>
          <w:t>80</w:t>
        </w:r>
        <w:r w:rsidR="002079CB" w:rsidRPr="00976D53">
          <w:rPr>
            <w:webHidden/>
          </w:rPr>
          <w:fldChar w:fldCharType="end"/>
        </w:r>
      </w:hyperlink>
    </w:p>
    <w:p w14:paraId="344E3D8C" w14:textId="2CC24DDB" w:rsidR="002079CB" w:rsidRPr="00976D53" w:rsidRDefault="003E6AD5">
      <w:pPr>
        <w:pStyle w:val="22"/>
        <w:rPr>
          <w:rFonts w:asciiTheme="minorHAnsi" w:eastAsiaTheme="minorEastAsia" w:hAnsiTheme="minorHAnsi" w:cstheme="minorBidi"/>
          <w:sz w:val="24"/>
          <w:szCs w:val="22"/>
        </w:rPr>
      </w:pPr>
      <w:hyperlink w:anchor="_Toc174696313" w:history="1">
        <w:r w:rsidR="002079CB" w:rsidRPr="00976D53">
          <w:rPr>
            <w:rStyle w:val="af"/>
            <w:rFonts w:hint="eastAsia"/>
            <w:color w:val="auto"/>
          </w:rPr>
          <w:t>一、 背景</w:t>
        </w:r>
        <w:r w:rsidR="002079CB" w:rsidRPr="00976D53">
          <w:rPr>
            <w:webHidden/>
          </w:rPr>
          <w:tab/>
        </w:r>
        <w:r w:rsidR="002079CB" w:rsidRPr="00976D53">
          <w:rPr>
            <w:webHidden/>
          </w:rPr>
          <w:fldChar w:fldCharType="begin"/>
        </w:r>
        <w:r w:rsidR="002079CB" w:rsidRPr="00976D53">
          <w:rPr>
            <w:webHidden/>
          </w:rPr>
          <w:instrText xml:space="preserve"> PAGEREF _Toc174696313 \h </w:instrText>
        </w:r>
        <w:r w:rsidR="002079CB" w:rsidRPr="00976D53">
          <w:rPr>
            <w:webHidden/>
          </w:rPr>
        </w:r>
        <w:r w:rsidR="002079CB" w:rsidRPr="00976D53">
          <w:rPr>
            <w:webHidden/>
          </w:rPr>
          <w:fldChar w:fldCharType="separate"/>
        </w:r>
        <w:r w:rsidR="00317D4B" w:rsidRPr="00976D53">
          <w:rPr>
            <w:webHidden/>
          </w:rPr>
          <w:t>81</w:t>
        </w:r>
        <w:r w:rsidR="002079CB" w:rsidRPr="00976D53">
          <w:rPr>
            <w:webHidden/>
          </w:rPr>
          <w:fldChar w:fldCharType="end"/>
        </w:r>
      </w:hyperlink>
    </w:p>
    <w:p w14:paraId="389BF3CF" w14:textId="4AFE5FED" w:rsidR="002079CB" w:rsidRPr="00976D53" w:rsidRDefault="003E6AD5">
      <w:pPr>
        <w:pStyle w:val="22"/>
        <w:rPr>
          <w:rFonts w:asciiTheme="minorHAnsi" w:eastAsiaTheme="minorEastAsia" w:hAnsiTheme="minorHAnsi" w:cstheme="minorBidi"/>
          <w:sz w:val="24"/>
          <w:szCs w:val="22"/>
        </w:rPr>
      </w:pPr>
      <w:hyperlink w:anchor="_Toc174696314" w:history="1">
        <w:r w:rsidR="002079CB" w:rsidRPr="00976D53">
          <w:rPr>
            <w:rStyle w:val="af"/>
            <w:rFonts w:hint="eastAsia"/>
            <w:color w:val="auto"/>
          </w:rPr>
          <w:t>二、</w:t>
        </w:r>
        <w:r w:rsidR="002079CB" w:rsidRPr="00976D53">
          <w:rPr>
            <w:rStyle w:val="af"/>
            <w:rFonts w:ascii="新細明體" w:hAnsi="新細明體" w:hint="eastAsia"/>
            <w:color w:val="auto"/>
          </w:rPr>
          <w:t xml:space="preserve"> </w:t>
        </w:r>
        <w:r w:rsidR="002079CB" w:rsidRPr="00976D53">
          <w:rPr>
            <w:rStyle w:val="af"/>
            <w:rFonts w:ascii="新細明體" w:hAnsi="新細明體" w:hint="eastAsia"/>
            <w:color w:val="auto"/>
          </w:rPr>
          <w:t>國外法制之參考</w:t>
        </w:r>
        <w:r w:rsidR="002079CB" w:rsidRPr="00976D53">
          <w:rPr>
            <w:webHidden/>
          </w:rPr>
          <w:tab/>
        </w:r>
        <w:r w:rsidR="002079CB" w:rsidRPr="00976D53">
          <w:rPr>
            <w:webHidden/>
          </w:rPr>
          <w:fldChar w:fldCharType="begin"/>
        </w:r>
        <w:r w:rsidR="002079CB" w:rsidRPr="00976D53">
          <w:rPr>
            <w:webHidden/>
          </w:rPr>
          <w:instrText xml:space="preserve"> PAGEREF _Toc174696314 \h </w:instrText>
        </w:r>
        <w:r w:rsidR="002079CB" w:rsidRPr="00976D53">
          <w:rPr>
            <w:webHidden/>
          </w:rPr>
        </w:r>
        <w:r w:rsidR="002079CB" w:rsidRPr="00976D53">
          <w:rPr>
            <w:webHidden/>
          </w:rPr>
          <w:fldChar w:fldCharType="separate"/>
        </w:r>
        <w:r w:rsidR="00317D4B" w:rsidRPr="00976D53">
          <w:rPr>
            <w:webHidden/>
          </w:rPr>
          <w:t>84</w:t>
        </w:r>
        <w:r w:rsidR="002079CB" w:rsidRPr="00976D53">
          <w:rPr>
            <w:webHidden/>
          </w:rPr>
          <w:fldChar w:fldCharType="end"/>
        </w:r>
      </w:hyperlink>
    </w:p>
    <w:p w14:paraId="51E51EC5" w14:textId="3A0176A0" w:rsidR="002079CB" w:rsidRPr="00976D53" w:rsidRDefault="003E6AD5">
      <w:pPr>
        <w:pStyle w:val="22"/>
        <w:rPr>
          <w:rFonts w:asciiTheme="minorHAnsi" w:eastAsiaTheme="minorEastAsia" w:hAnsiTheme="minorHAnsi" w:cstheme="minorBidi"/>
          <w:sz w:val="24"/>
          <w:szCs w:val="22"/>
        </w:rPr>
      </w:pPr>
      <w:hyperlink w:anchor="_Toc174696315" w:history="1">
        <w:r w:rsidR="002079CB" w:rsidRPr="00976D53">
          <w:rPr>
            <w:rStyle w:val="af"/>
            <w:rFonts w:hint="eastAsia"/>
            <w:color w:val="auto"/>
          </w:rPr>
          <w:t>三、 刑事訴訟法修正條文內容</w:t>
        </w:r>
        <w:r w:rsidR="002079CB" w:rsidRPr="00976D53">
          <w:rPr>
            <w:webHidden/>
          </w:rPr>
          <w:tab/>
        </w:r>
        <w:r w:rsidR="002079CB" w:rsidRPr="00976D53">
          <w:rPr>
            <w:webHidden/>
          </w:rPr>
          <w:fldChar w:fldCharType="begin"/>
        </w:r>
        <w:r w:rsidR="002079CB" w:rsidRPr="00976D53">
          <w:rPr>
            <w:webHidden/>
          </w:rPr>
          <w:instrText xml:space="preserve"> PAGEREF _Toc174696315 \h </w:instrText>
        </w:r>
        <w:r w:rsidR="002079CB" w:rsidRPr="00976D53">
          <w:rPr>
            <w:webHidden/>
          </w:rPr>
        </w:r>
        <w:r w:rsidR="002079CB" w:rsidRPr="00976D53">
          <w:rPr>
            <w:webHidden/>
          </w:rPr>
          <w:fldChar w:fldCharType="separate"/>
        </w:r>
        <w:r w:rsidR="00317D4B" w:rsidRPr="00976D53">
          <w:rPr>
            <w:webHidden/>
          </w:rPr>
          <w:t>90</w:t>
        </w:r>
        <w:r w:rsidR="002079CB" w:rsidRPr="00976D53">
          <w:rPr>
            <w:webHidden/>
          </w:rPr>
          <w:fldChar w:fldCharType="end"/>
        </w:r>
      </w:hyperlink>
    </w:p>
    <w:p w14:paraId="5DDA4BD9" w14:textId="173F4CE1" w:rsidR="002079CB" w:rsidRPr="00976D53" w:rsidRDefault="003E6AD5">
      <w:pPr>
        <w:pStyle w:val="22"/>
        <w:rPr>
          <w:rFonts w:asciiTheme="minorHAnsi" w:eastAsiaTheme="minorEastAsia" w:hAnsiTheme="minorHAnsi" w:cstheme="minorBidi"/>
          <w:sz w:val="24"/>
          <w:szCs w:val="22"/>
        </w:rPr>
      </w:pPr>
      <w:hyperlink w:anchor="_Toc174696316" w:history="1">
        <w:r w:rsidR="002079CB" w:rsidRPr="00976D53">
          <w:rPr>
            <w:rStyle w:val="af"/>
            <w:rFonts w:hint="eastAsia"/>
            <w:color w:val="auto"/>
          </w:rPr>
          <w:t>四、 統計數據</w:t>
        </w:r>
        <w:r w:rsidR="002079CB" w:rsidRPr="00976D53">
          <w:rPr>
            <w:webHidden/>
          </w:rPr>
          <w:tab/>
        </w:r>
        <w:r w:rsidR="002079CB" w:rsidRPr="00976D53">
          <w:rPr>
            <w:webHidden/>
          </w:rPr>
          <w:fldChar w:fldCharType="begin"/>
        </w:r>
        <w:r w:rsidR="002079CB" w:rsidRPr="00976D53">
          <w:rPr>
            <w:webHidden/>
          </w:rPr>
          <w:instrText xml:space="preserve"> PAGEREF _Toc174696316 \h </w:instrText>
        </w:r>
        <w:r w:rsidR="002079CB" w:rsidRPr="00976D53">
          <w:rPr>
            <w:webHidden/>
          </w:rPr>
        </w:r>
        <w:r w:rsidR="002079CB" w:rsidRPr="00976D53">
          <w:rPr>
            <w:webHidden/>
          </w:rPr>
          <w:fldChar w:fldCharType="separate"/>
        </w:r>
        <w:r w:rsidR="00317D4B" w:rsidRPr="00976D53">
          <w:rPr>
            <w:webHidden/>
          </w:rPr>
          <w:t>93</w:t>
        </w:r>
        <w:r w:rsidR="002079CB" w:rsidRPr="00976D53">
          <w:rPr>
            <w:webHidden/>
          </w:rPr>
          <w:fldChar w:fldCharType="end"/>
        </w:r>
      </w:hyperlink>
    </w:p>
    <w:p w14:paraId="1A9CAD55" w14:textId="12994D01" w:rsidR="002079CB" w:rsidRPr="00976D53" w:rsidRDefault="003E6AD5">
      <w:pPr>
        <w:pStyle w:val="22"/>
        <w:rPr>
          <w:rFonts w:asciiTheme="minorHAnsi" w:eastAsiaTheme="minorEastAsia" w:hAnsiTheme="minorHAnsi" w:cstheme="minorBidi"/>
          <w:sz w:val="24"/>
          <w:szCs w:val="22"/>
        </w:rPr>
      </w:pPr>
      <w:hyperlink w:anchor="_Toc174696317" w:history="1">
        <w:r w:rsidR="002079CB" w:rsidRPr="00976D53">
          <w:rPr>
            <w:rStyle w:val="af"/>
            <w:rFonts w:hint="eastAsia"/>
            <w:color w:val="auto"/>
          </w:rPr>
          <w:t>五、 各界對我國增訂被害人訴訟參與之意見</w:t>
        </w:r>
        <w:r w:rsidR="002079CB" w:rsidRPr="00976D53">
          <w:rPr>
            <w:webHidden/>
          </w:rPr>
          <w:tab/>
        </w:r>
        <w:r w:rsidR="002079CB" w:rsidRPr="00976D53">
          <w:rPr>
            <w:webHidden/>
          </w:rPr>
          <w:fldChar w:fldCharType="begin"/>
        </w:r>
        <w:r w:rsidR="002079CB" w:rsidRPr="00976D53">
          <w:rPr>
            <w:webHidden/>
          </w:rPr>
          <w:instrText xml:space="preserve"> PAGEREF _Toc174696317 \h </w:instrText>
        </w:r>
        <w:r w:rsidR="002079CB" w:rsidRPr="00976D53">
          <w:rPr>
            <w:webHidden/>
          </w:rPr>
        </w:r>
        <w:r w:rsidR="002079CB" w:rsidRPr="00976D53">
          <w:rPr>
            <w:webHidden/>
          </w:rPr>
          <w:fldChar w:fldCharType="separate"/>
        </w:r>
        <w:r w:rsidR="00317D4B" w:rsidRPr="00976D53">
          <w:rPr>
            <w:webHidden/>
          </w:rPr>
          <w:t>96</w:t>
        </w:r>
        <w:r w:rsidR="002079CB" w:rsidRPr="00976D53">
          <w:rPr>
            <w:webHidden/>
          </w:rPr>
          <w:fldChar w:fldCharType="end"/>
        </w:r>
      </w:hyperlink>
    </w:p>
    <w:p w14:paraId="07B26622" w14:textId="12ABCF20" w:rsidR="002079CB" w:rsidRPr="00976D53" w:rsidRDefault="003E6AD5" w:rsidP="006B424C">
      <w:pPr>
        <w:pStyle w:val="12"/>
        <w:rPr>
          <w:rFonts w:asciiTheme="minorHAnsi" w:eastAsiaTheme="minorEastAsia" w:hAnsiTheme="minorHAnsi" w:cstheme="minorBidi"/>
          <w:sz w:val="24"/>
          <w:szCs w:val="22"/>
        </w:rPr>
      </w:pPr>
      <w:hyperlink w:anchor="_Toc174696318" w:history="1">
        <w:r w:rsidR="002079CB" w:rsidRPr="00976D53">
          <w:rPr>
            <w:rStyle w:val="af"/>
            <w:rFonts w:hint="eastAsia"/>
            <w:b/>
            <w:color w:val="auto"/>
          </w:rPr>
          <w:t>伍、 保護機構</w:t>
        </w:r>
        <w:r w:rsidR="002079CB" w:rsidRPr="00976D53">
          <w:rPr>
            <w:webHidden/>
          </w:rPr>
          <w:tab/>
        </w:r>
        <w:r w:rsidR="002079CB" w:rsidRPr="00976D53">
          <w:rPr>
            <w:webHidden/>
          </w:rPr>
          <w:fldChar w:fldCharType="begin"/>
        </w:r>
        <w:r w:rsidR="002079CB" w:rsidRPr="00976D53">
          <w:rPr>
            <w:webHidden/>
          </w:rPr>
          <w:instrText xml:space="preserve"> PAGEREF _Toc174696318 \h </w:instrText>
        </w:r>
        <w:r w:rsidR="002079CB" w:rsidRPr="00976D53">
          <w:rPr>
            <w:webHidden/>
          </w:rPr>
        </w:r>
        <w:r w:rsidR="002079CB" w:rsidRPr="00976D53">
          <w:rPr>
            <w:webHidden/>
          </w:rPr>
          <w:fldChar w:fldCharType="separate"/>
        </w:r>
        <w:r w:rsidR="00317D4B" w:rsidRPr="00976D53">
          <w:rPr>
            <w:webHidden/>
          </w:rPr>
          <w:t>111</w:t>
        </w:r>
        <w:r w:rsidR="002079CB" w:rsidRPr="00976D53">
          <w:rPr>
            <w:webHidden/>
          </w:rPr>
          <w:fldChar w:fldCharType="end"/>
        </w:r>
      </w:hyperlink>
    </w:p>
    <w:p w14:paraId="6204C811" w14:textId="7BB09918" w:rsidR="002079CB" w:rsidRPr="00976D53" w:rsidRDefault="003E6AD5">
      <w:pPr>
        <w:pStyle w:val="22"/>
        <w:rPr>
          <w:rFonts w:asciiTheme="minorHAnsi" w:eastAsiaTheme="minorEastAsia" w:hAnsiTheme="minorHAnsi" w:cstheme="minorBidi"/>
          <w:sz w:val="24"/>
          <w:szCs w:val="22"/>
        </w:rPr>
      </w:pPr>
      <w:hyperlink w:anchor="_Toc174696319" w:history="1">
        <w:r w:rsidR="002079CB" w:rsidRPr="00976D53">
          <w:rPr>
            <w:rStyle w:val="af"/>
            <w:rFonts w:hint="eastAsia"/>
            <w:color w:val="auto"/>
          </w:rPr>
          <w:t>一、 概說</w:t>
        </w:r>
        <w:r w:rsidR="002079CB" w:rsidRPr="00976D53">
          <w:rPr>
            <w:webHidden/>
          </w:rPr>
          <w:tab/>
        </w:r>
        <w:r w:rsidR="002079CB" w:rsidRPr="00976D53">
          <w:rPr>
            <w:webHidden/>
          </w:rPr>
          <w:fldChar w:fldCharType="begin"/>
        </w:r>
        <w:r w:rsidR="002079CB" w:rsidRPr="00976D53">
          <w:rPr>
            <w:webHidden/>
          </w:rPr>
          <w:instrText xml:space="preserve"> PAGEREF _Toc174696319 \h </w:instrText>
        </w:r>
        <w:r w:rsidR="002079CB" w:rsidRPr="00976D53">
          <w:rPr>
            <w:webHidden/>
          </w:rPr>
        </w:r>
        <w:r w:rsidR="002079CB" w:rsidRPr="00976D53">
          <w:rPr>
            <w:webHidden/>
          </w:rPr>
          <w:fldChar w:fldCharType="separate"/>
        </w:r>
        <w:r w:rsidR="00317D4B" w:rsidRPr="00976D53">
          <w:rPr>
            <w:webHidden/>
          </w:rPr>
          <w:t>111</w:t>
        </w:r>
        <w:r w:rsidR="002079CB" w:rsidRPr="00976D53">
          <w:rPr>
            <w:webHidden/>
          </w:rPr>
          <w:fldChar w:fldCharType="end"/>
        </w:r>
      </w:hyperlink>
    </w:p>
    <w:p w14:paraId="6C7C2A56" w14:textId="0E4772C2" w:rsidR="002079CB" w:rsidRPr="00976D53" w:rsidRDefault="003E6AD5">
      <w:pPr>
        <w:pStyle w:val="22"/>
        <w:rPr>
          <w:rFonts w:asciiTheme="minorHAnsi" w:eastAsiaTheme="minorEastAsia" w:hAnsiTheme="minorHAnsi" w:cstheme="minorBidi"/>
          <w:sz w:val="24"/>
          <w:szCs w:val="22"/>
        </w:rPr>
      </w:pPr>
      <w:hyperlink w:anchor="_Toc174696320" w:history="1">
        <w:r w:rsidR="002079CB" w:rsidRPr="00976D53">
          <w:rPr>
            <w:rStyle w:val="af"/>
            <w:rFonts w:hint="eastAsia"/>
            <w:color w:val="auto"/>
          </w:rPr>
          <w:t>二、 統計數據</w:t>
        </w:r>
        <w:r w:rsidR="002079CB" w:rsidRPr="00976D53">
          <w:rPr>
            <w:webHidden/>
          </w:rPr>
          <w:tab/>
        </w:r>
        <w:r w:rsidR="002079CB" w:rsidRPr="00976D53">
          <w:rPr>
            <w:webHidden/>
          </w:rPr>
          <w:fldChar w:fldCharType="begin"/>
        </w:r>
        <w:r w:rsidR="002079CB" w:rsidRPr="00976D53">
          <w:rPr>
            <w:webHidden/>
          </w:rPr>
          <w:instrText xml:space="preserve"> PAGEREF _Toc174696320 \h </w:instrText>
        </w:r>
        <w:r w:rsidR="002079CB" w:rsidRPr="00976D53">
          <w:rPr>
            <w:webHidden/>
          </w:rPr>
        </w:r>
        <w:r w:rsidR="002079CB" w:rsidRPr="00976D53">
          <w:rPr>
            <w:webHidden/>
          </w:rPr>
          <w:fldChar w:fldCharType="separate"/>
        </w:r>
        <w:r w:rsidR="00317D4B" w:rsidRPr="00976D53">
          <w:rPr>
            <w:webHidden/>
          </w:rPr>
          <w:t>111</w:t>
        </w:r>
        <w:r w:rsidR="002079CB" w:rsidRPr="00976D53">
          <w:rPr>
            <w:webHidden/>
          </w:rPr>
          <w:fldChar w:fldCharType="end"/>
        </w:r>
      </w:hyperlink>
    </w:p>
    <w:p w14:paraId="7271103D" w14:textId="30938D2B" w:rsidR="002079CB" w:rsidRPr="00976D53" w:rsidRDefault="003E6AD5">
      <w:pPr>
        <w:pStyle w:val="22"/>
        <w:rPr>
          <w:rFonts w:asciiTheme="minorHAnsi" w:eastAsiaTheme="minorEastAsia" w:hAnsiTheme="minorHAnsi" w:cstheme="minorBidi"/>
          <w:sz w:val="24"/>
          <w:szCs w:val="22"/>
        </w:rPr>
      </w:pPr>
      <w:hyperlink w:anchor="_Toc174696321" w:history="1">
        <w:r w:rsidR="002079CB" w:rsidRPr="00976D53">
          <w:rPr>
            <w:rStyle w:val="af"/>
            <w:rFonts w:hint="eastAsia"/>
            <w:color w:val="auto"/>
          </w:rPr>
          <w:t>三、 組織人力與訓練</w:t>
        </w:r>
        <w:r w:rsidR="002079CB" w:rsidRPr="00976D53">
          <w:rPr>
            <w:webHidden/>
          </w:rPr>
          <w:tab/>
        </w:r>
        <w:r w:rsidR="002079CB" w:rsidRPr="00976D53">
          <w:rPr>
            <w:webHidden/>
          </w:rPr>
          <w:fldChar w:fldCharType="begin"/>
        </w:r>
        <w:r w:rsidR="002079CB" w:rsidRPr="00976D53">
          <w:rPr>
            <w:webHidden/>
          </w:rPr>
          <w:instrText xml:space="preserve"> PAGEREF _Toc174696321 \h </w:instrText>
        </w:r>
        <w:r w:rsidR="002079CB" w:rsidRPr="00976D53">
          <w:rPr>
            <w:webHidden/>
          </w:rPr>
        </w:r>
        <w:r w:rsidR="002079CB" w:rsidRPr="00976D53">
          <w:rPr>
            <w:webHidden/>
          </w:rPr>
          <w:fldChar w:fldCharType="separate"/>
        </w:r>
        <w:r w:rsidR="00317D4B" w:rsidRPr="00976D53">
          <w:rPr>
            <w:webHidden/>
          </w:rPr>
          <w:t>118</w:t>
        </w:r>
        <w:r w:rsidR="002079CB" w:rsidRPr="00976D53">
          <w:rPr>
            <w:webHidden/>
          </w:rPr>
          <w:fldChar w:fldCharType="end"/>
        </w:r>
      </w:hyperlink>
    </w:p>
    <w:p w14:paraId="7688DCAF" w14:textId="0FBA8825" w:rsidR="002079CB" w:rsidRPr="00976D53" w:rsidRDefault="003E6AD5">
      <w:pPr>
        <w:pStyle w:val="22"/>
        <w:rPr>
          <w:rFonts w:asciiTheme="minorHAnsi" w:eastAsiaTheme="minorEastAsia" w:hAnsiTheme="minorHAnsi" w:cstheme="minorBidi"/>
          <w:sz w:val="24"/>
          <w:szCs w:val="22"/>
        </w:rPr>
      </w:pPr>
      <w:hyperlink w:anchor="_Toc174696322" w:history="1">
        <w:r w:rsidR="002079CB" w:rsidRPr="00976D53">
          <w:rPr>
            <w:rStyle w:val="af"/>
            <w:rFonts w:hint="eastAsia"/>
            <w:color w:val="auto"/>
          </w:rPr>
          <w:t>四、 服務品質之維護</w:t>
        </w:r>
        <w:r w:rsidR="002079CB" w:rsidRPr="00976D53">
          <w:rPr>
            <w:webHidden/>
          </w:rPr>
          <w:tab/>
        </w:r>
        <w:r w:rsidR="002079CB" w:rsidRPr="00976D53">
          <w:rPr>
            <w:webHidden/>
          </w:rPr>
          <w:fldChar w:fldCharType="begin"/>
        </w:r>
        <w:r w:rsidR="002079CB" w:rsidRPr="00976D53">
          <w:rPr>
            <w:webHidden/>
          </w:rPr>
          <w:instrText xml:space="preserve"> PAGEREF _Toc174696322 \h </w:instrText>
        </w:r>
        <w:r w:rsidR="002079CB" w:rsidRPr="00976D53">
          <w:rPr>
            <w:webHidden/>
          </w:rPr>
        </w:r>
        <w:r w:rsidR="002079CB" w:rsidRPr="00976D53">
          <w:rPr>
            <w:webHidden/>
          </w:rPr>
          <w:fldChar w:fldCharType="separate"/>
        </w:r>
        <w:r w:rsidR="00317D4B" w:rsidRPr="00976D53">
          <w:rPr>
            <w:webHidden/>
          </w:rPr>
          <w:t>120</w:t>
        </w:r>
        <w:r w:rsidR="002079CB" w:rsidRPr="00976D53">
          <w:rPr>
            <w:webHidden/>
          </w:rPr>
          <w:fldChar w:fldCharType="end"/>
        </w:r>
      </w:hyperlink>
    </w:p>
    <w:p w14:paraId="7B870E65" w14:textId="2D040101" w:rsidR="002079CB" w:rsidRPr="00976D53" w:rsidRDefault="003E6AD5">
      <w:pPr>
        <w:pStyle w:val="22"/>
        <w:rPr>
          <w:rFonts w:asciiTheme="minorHAnsi" w:eastAsiaTheme="minorEastAsia" w:hAnsiTheme="minorHAnsi" w:cstheme="minorBidi"/>
          <w:sz w:val="24"/>
          <w:szCs w:val="22"/>
        </w:rPr>
      </w:pPr>
      <w:hyperlink w:anchor="_Toc174696323" w:history="1">
        <w:r w:rsidR="002079CB" w:rsidRPr="00976D53">
          <w:rPr>
            <w:rStyle w:val="af"/>
            <w:rFonts w:hint="eastAsia"/>
            <w:color w:val="auto"/>
          </w:rPr>
          <w:t>五、 與保護機構有關之機關</w:t>
        </w:r>
        <w:r w:rsidR="002079CB" w:rsidRPr="00976D53">
          <w:rPr>
            <w:rStyle w:val="af"/>
            <w:color w:val="auto"/>
          </w:rPr>
          <w:t>(</w:t>
        </w:r>
        <w:r w:rsidR="002079CB" w:rsidRPr="00976D53">
          <w:rPr>
            <w:rStyle w:val="af"/>
            <w:rFonts w:hint="eastAsia"/>
            <w:color w:val="auto"/>
          </w:rPr>
          <w:t>構</w:t>
        </w:r>
        <w:r w:rsidR="002079CB" w:rsidRPr="00976D53">
          <w:rPr>
            <w:rStyle w:val="af"/>
            <w:color w:val="auto"/>
          </w:rPr>
          <w:t>)</w:t>
        </w:r>
        <w:r w:rsidR="002079CB" w:rsidRPr="00976D53">
          <w:rPr>
            <w:webHidden/>
          </w:rPr>
          <w:tab/>
        </w:r>
        <w:r w:rsidR="002079CB" w:rsidRPr="00976D53">
          <w:rPr>
            <w:webHidden/>
          </w:rPr>
          <w:fldChar w:fldCharType="begin"/>
        </w:r>
        <w:r w:rsidR="002079CB" w:rsidRPr="00976D53">
          <w:rPr>
            <w:webHidden/>
          </w:rPr>
          <w:instrText xml:space="preserve"> PAGEREF _Toc174696323 \h </w:instrText>
        </w:r>
        <w:r w:rsidR="002079CB" w:rsidRPr="00976D53">
          <w:rPr>
            <w:webHidden/>
          </w:rPr>
        </w:r>
        <w:r w:rsidR="002079CB" w:rsidRPr="00976D53">
          <w:rPr>
            <w:webHidden/>
          </w:rPr>
          <w:fldChar w:fldCharType="separate"/>
        </w:r>
        <w:r w:rsidR="00317D4B" w:rsidRPr="00976D53">
          <w:rPr>
            <w:webHidden/>
          </w:rPr>
          <w:t>121</w:t>
        </w:r>
        <w:r w:rsidR="002079CB" w:rsidRPr="00976D53">
          <w:rPr>
            <w:webHidden/>
          </w:rPr>
          <w:fldChar w:fldCharType="end"/>
        </w:r>
      </w:hyperlink>
    </w:p>
    <w:p w14:paraId="07403D65" w14:textId="646E0D94" w:rsidR="002079CB" w:rsidRPr="00976D53" w:rsidRDefault="003E6AD5">
      <w:pPr>
        <w:pStyle w:val="22"/>
        <w:rPr>
          <w:rFonts w:asciiTheme="minorHAnsi" w:eastAsiaTheme="minorEastAsia" w:hAnsiTheme="minorHAnsi" w:cstheme="minorBidi"/>
          <w:sz w:val="24"/>
          <w:szCs w:val="22"/>
        </w:rPr>
      </w:pPr>
      <w:hyperlink w:anchor="_Toc174696324" w:history="1">
        <w:r w:rsidR="002079CB" w:rsidRPr="00976D53">
          <w:rPr>
            <w:rStyle w:val="af"/>
            <w:rFonts w:hint="eastAsia"/>
            <w:color w:val="auto"/>
          </w:rPr>
          <w:t>六、 小結</w:t>
        </w:r>
        <w:r w:rsidR="002079CB" w:rsidRPr="00976D53">
          <w:rPr>
            <w:webHidden/>
          </w:rPr>
          <w:tab/>
        </w:r>
        <w:r w:rsidR="002079CB" w:rsidRPr="00976D53">
          <w:rPr>
            <w:webHidden/>
          </w:rPr>
          <w:fldChar w:fldCharType="begin"/>
        </w:r>
        <w:r w:rsidR="002079CB" w:rsidRPr="00976D53">
          <w:rPr>
            <w:webHidden/>
          </w:rPr>
          <w:instrText xml:space="preserve"> PAGEREF _Toc174696324 \h </w:instrText>
        </w:r>
        <w:r w:rsidR="002079CB" w:rsidRPr="00976D53">
          <w:rPr>
            <w:webHidden/>
          </w:rPr>
        </w:r>
        <w:r w:rsidR="002079CB" w:rsidRPr="00976D53">
          <w:rPr>
            <w:webHidden/>
          </w:rPr>
          <w:fldChar w:fldCharType="separate"/>
        </w:r>
        <w:r w:rsidR="00317D4B" w:rsidRPr="00976D53">
          <w:rPr>
            <w:webHidden/>
          </w:rPr>
          <w:t>128</w:t>
        </w:r>
        <w:r w:rsidR="002079CB" w:rsidRPr="00976D53">
          <w:rPr>
            <w:webHidden/>
          </w:rPr>
          <w:fldChar w:fldCharType="end"/>
        </w:r>
      </w:hyperlink>
    </w:p>
    <w:p w14:paraId="467FF32E" w14:textId="7994ED33" w:rsidR="002079CB" w:rsidRPr="00976D53" w:rsidRDefault="003E6AD5" w:rsidP="006B424C">
      <w:pPr>
        <w:pStyle w:val="12"/>
        <w:rPr>
          <w:rFonts w:asciiTheme="minorHAnsi" w:eastAsiaTheme="minorEastAsia" w:hAnsiTheme="minorHAnsi" w:cstheme="minorBidi"/>
          <w:sz w:val="24"/>
          <w:szCs w:val="22"/>
        </w:rPr>
      </w:pPr>
      <w:hyperlink w:anchor="_Toc174696325" w:history="1">
        <w:r w:rsidR="002079CB" w:rsidRPr="00976D53">
          <w:rPr>
            <w:rStyle w:val="af"/>
            <w:rFonts w:hint="eastAsia"/>
            <w:b/>
            <w:color w:val="auto"/>
          </w:rPr>
          <w:t>陸、 本院諮詢會議</w:t>
        </w:r>
        <w:r w:rsidR="002079CB" w:rsidRPr="00976D53">
          <w:rPr>
            <w:webHidden/>
          </w:rPr>
          <w:tab/>
        </w:r>
        <w:r w:rsidR="002079CB" w:rsidRPr="00976D53">
          <w:rPr>
            <w:webHidden/>
          </w:rPr>
          <w:fldChar w:fldCharType="begin"/>
        </w:r>
        <w:r w:rsidR="002079CB" w:rsidRPr="00976D53">
          <w:rPr>
            <w:webHidden/>
          </w:rPr>
          <w:instrText xml:space="preserve"> PAGEREF _Toc174696325 \h </w:instrText>
        </w:r>
        <w:r w:rsidR="002079CB" w:rsidRPr="00976D53">
          <w:rPr>
            <w:webHidden/>
          </w:rPr>
        </w:r>
        <w:r w:rsidR="002079CB" w:rsidRPr="00976D53">
          <w:rPr>
            <w:webHidden/>
          </w:rPr>
          <w:fldChar w:fldCharType="separate"/>
        </w:r>
        <w:r w:rsidR="00317D4B" w:rsidRPr="00976D53">
          <w:rPr>
            <w:webHidden/>
          </w:rPr>
          <w:t>130</w:t>
        </w:r>
        <w:r w:rsidR="002079CB" w:rsidRPr="00976D53">
          <w:rPr>
            <w:webHidden/>
          </w:rPr>
          <w:fldChar w:fldCharType="end"/>
        </w:r>
      </w:hyperlink>
    </w:p>
    <w:p w14:paraId="35A0FAFC" w14:textId="3A94A6F6" w:rsidR="002079CB" w:rsidRPr="00976D53" w:rsidRDefault="003E6AD5">
      <w:pPr>
        <w:pStyle w:val="22"/>
        <w:rPr>
          <w:rFonts w:asciiTheme="minorHAnsi" w:eastAsiaTheme="minorEastAsia" w:hAnsiTheme="minorHAnsi" w:cstheme="minorBidi"/>
          <w:sz w:val="24"/>
          <w:szCs w:val="22"/>
        </w:rPr>
      </w:pPr>
      <w:hyperlink w:anchor="_Toc174696326" w:history="1">
        <w:r w:rsidR="002079CB" w:rsidRPr="00976D53">
          <w:rPr>
            <w:rStyle w:val="af"/>
            <w:rFonts w:hint="eastAsia"/>
            <w:color w:val="auto"/>
          </w:rPr>
          <w:t>一、 第一場次</w:t>
        </w:r>
        <w:r w:rsidR="002079CB" w:rsidRPr="00976D53">
          <w:rPr>
            <w:webHidden/>
          </w:rPr>
          <w:tab/>
        </w:r>
        <w:r w:rsidR="002079CB" w:rsidRPr="00976D53">
          <w:rPr>
            <w:webHidden/>
          </w:rPr>
          <w:fldChar w:fldCharType="begin"/>
        </w:r>
        <w:r w:rsidR="002079CB" w:rsidRPr="00976D53">
          <w:rPr>
            <w:webHidden/>
          </w:rPr>
          <w:instrText xml:space="preserve"> PAGEREF _Toc174696326 \h </w:instrText>
        </w:r>
        <w:r w:rsidR="002079CB" w:rsidRPr="00976D53">
          <w:rPr>
            <w:webHidden/>
          </w:rPr>
        </w:r>
        <w:r w:rsidR="002079CB" w:rsidRPr="00976D53">
          <w:rPr>
            <w:webHidden/>
          </w:rPr>
          <w:fldChar w:fldCharType="separate"/>
        </w:r>
        <w:r w:rsidR="00317D4B" w:rsidRPr="00976D53">
          <w:rPr>
            <w:webHidden/>
          </w:rPr>
          <w:t>130</w:t>
        </w:r>
        <w:r w:rsidR="002079CB" w:rsidRPr="00976D53">
          <w:rPr>
            <w:webHidden/>
          </w:rPr>
          <w:fldChar w:fldCharType="end"/>
        </w:r>
      </w:hyperlink>
    </w:p>
    <w:p w14:paraId="7BC97620" w14:textId="7461B61F" w:rsidR="002079CB" w:rsidRPr="00976D53" w:rsidRDefault="003E6AD5">
      <w:pPr>
        <w:pStyle w:val="22"/>
        <w:rPr>
          <w:rFonts w:asciiTheme="minorHAnsi" w:eastAsiaTheme="minorEastAsia" w:hAnsiTheme="minorHAnsi" w:cstheme="minorBidi"/>
          <w:sz w:val="24"/>
          <w:szCs w:val="22"/>
        </w:rPr>
      </w:pPr>
      <w:hyperlink w:anchor="_Toc174696327" w:history="1">
        <w:r w:rsidR="002079CB" w:rsidRPr="00976D53">
          <w:rPr>
            <w:rStyle w:val="af"/>
            <w:rFonts w:hint="eastAsia"/>
            <w:color w:val="auto"/>
          </w:rPr>
          <w:t>二、 第二場次</w:t>
        </w:r>
        <w:r w:rsidR="002079CB" w:rsidRPr="00976D53">
          <w:rPr>
            <w:webHidden/>
          </w:rPr>
          <w:tab/>
        </w:r>
        <w:r w:rsidR="002079CB" w:rsidRPr="00976D53">
          <w:rPr>
            <w:webHidden/>
          </w:rPr>
          <w:fldChar w:fldCharType="begin"/>
        </w:r>
        <w:r w:rsidR="002079CB" w:rsidRPr="00976D53">
          <w:rPr>
            <w:webHidden/>
          </w:rPr>
          <w:instrText xml:space="preserve"> PAGEREF _Toc174696327 \h </w:instrText>
        </w:r>
        <w:r w:rsidR="002079CB" w:rsidRPr="00976D53">
          <w:rPr>
            <w:webHidden/>
          </w:rPr>
        </w:r>
        <w:r w:rsidR="002079CB" w:rsidRPr="00976D53">
          <w:rPr>
            <w:webHidden/>
          </w:rPr>
          <w:fldChar w:fldCharType="separate"/>
        </w:r>
        <w:r w:rsidR="00317D4B" w:rsidRPr="00976D53">
          <w:rPr>
            <w:webHidden/>
          </w:rPr>
          <w:t>157</w:t>
        </w:r>
        <w:r w:rsidR="002079CB" w:rsidRPr="00976D53">
          <w:rPr>
            <w:webHidden/>
          </w:rPr>
          <w:fldChar w:fldCharType="end"/>
        </w:r>
      </w:hyperlink>
    </w:p>
    <w:p w14:paraId="7AC5AEFE" w14:textId="5C0D4A22" w:rsidR="002079CB" w:rsidRPr="00976D53" w:rsidRDefault="003E6AD5" w:rsidP="006B424C">
      <w:pPr>
        <w:pStyle w:val="12"/>
        <w:rPr>
          <w:rFonts w:asciiTheme="minorHAnsi" w:eastAsiaTheme="minorEastAsia" w:hAnsiTheme="minorHAnsi" w:cstheme="minorBidi"/>
          <w:sz w:val="24"/>
          <w:szCs w:val="22"/>
        </w:rPr>
      </w:pPr>
      <w:hyperlink w:anchor="_Toc174696328" w:history="1">
        <w:r w:rsidR="002079CB" w:rsidRPr="00976D53">
          <w:rPr>
            <w:rStyle w:val="af"/>
            <w:rFonts w:hint="eastAsia"/>
            <w:b/>
            <w:color w:val="auto"/>
          </w:rPr>
          <w:t>柒、 國外考察</w:t>
        </w:r>
        <w:r w:rsidR="002079CB" w:rsidRPr="00976D53">
          <w:rPr>
            <w:webHidden/>
          </w:rPr>
          <w:tab/>
        </w:r>
        <w:r w:rsidR="002079CB" w:rsidRPr="00976D53">
          <w:rPr>
            <w:webHidden/>
          </w:rPr>
          <w:fldChar w:fldCharType="begin"/>
        </w:r>
        <w:r w:rsidR="002079CB" w:rsidRPr="00976D53">
          <w:rPr>
            <w:webHidden/>
          </w:rPr>
          <w:instrText xml:space="preserve"> PAGEREF _Toc174696328 \h </w:instrText>
        </w:r>
        <w:r w:rsidR="002079CB" w:rsidRPr="00976D53">
          <w:rPr>
            <w:webHidden/>
          </w:rPr>
        </w:r>
        <w:r w:rsidR="002079CB" w:rsidRPr="00976D53">
          <w:rPr>
            <w:webHidden/>
          </w:rPr>
          <w:fldChar w:fldCharType="separate"/>
        </w:r>
        <w:r w:rsidR="00317D4B" w:rsidRPr="00976D53">
          <w:rPr>
            <w:webHidden/>
          </w:rPr>
          <w:t>169</w:t>
        </w:r>
        <w:r w:rsidR="002079CB" w:rsidRPr="00976D53">
          <w:rPr>
            <w:webHidden/>
          </w:rPr>
          <w:fldChar w:fldCharType="end"/>
        </w:r>
      </w:hyperlink>
    </w:p>
    <w:p w14:paraId="0CD752C4" w14:textId="681FFBC1" w:rsidR="002079CB" w:rsidRPr="00976D53" w:rsidRDefault="003E6AD5">
      <w:pPr>
        <w:pStyle w:val="22"/>
        <w:rPr>
          <w:rFonts w:asciiTheme="minorHAnsi" w:eastAsiaTheme="minorEastAsia" w:hAnsiTheme="minorHAnsi" w:cstheme="minorBidi"/>
          <w:sz w:val="24"/>
          <w:szCs w:val="22"/>
        </w:rPr>
      </w:pPr>
      <w:hyperlink w:anchor="_Toc174696329" w:history="1">
        <w:r w:rsidR="002079CB" w:rsidRPr="00976D53">
          <w:rPr>
            <w:rStyle w:val="af"/>
            <w:rFonts w:hint="eastAsia"/>
            <w:color w:val="auto"/>
          </w:rPr>
          <w:t>一、 時間：</w:t>
        </w:r>
        <w:r w:rsidR="002079CB" w:rsidRPr="00976D53">
          <w:rPr>
            <w:rStyle w:val="af"/>
            <w:color w:val="auto"/>
          </w:rPr>
          <w:t>113</w:t>
        </w:r>
        <w:r w:rsidR="002079CB" w:rsidRPr="00976D53">
          <w:rPr>
            <w:rStyle w:val="af"/>
            <w:rFonts w:hint="eastAsia"/>
            <w:color w:val="auto"/>
          </w:rPr>
          <w:t>年</w:t>
        </w:r>
        <w:r w:rsidR="002079CB" w:rsidRPr="00976D53">
          <w:rPr>
            <w:rStyle w:val="af"/>
            <w:color w:val="auto"/>
          </w:rPr>
          <w:t>6</w:t>
        </w:r>
        <w:r w:rsidR="002079CB" w:rsidRPr="00976D53">
          <w:rPr>
            <w:rStyle w:val="af"/>
            <w:rFonts w:hint="eastAsia"/>
            <w:color w:val="auto"/>
          </w:rPr>
          <w:t>月</w:t>
        </w:r>
        <w:r w:rsidR="002079CB" w:rsidRPr="00976D53">
          <w:rPr>
            <w:rStyle w:val="af"/>
            <w:color w:val="auto"/>
          </w:rPr>
          <w:t>17</w:t>
        </w:r>
        <w:r w:rsidR="002079CB" w:rsidRPr="00976D53">
          <w:rPr>
            <w:rStyle w:val="af"/>
            <w:rFonts w:hint="eastAsia"/>
            <w:color w:val="auto"/>
          </w:rPr>
          <w:t>日至同年</w:t>
        </w:r>
        <w:r w:rsidR="002079CB" w:rsidRPr="00976D53">
          <w:rPr>
            <w:rStyle w:val="af"/>
            <w:color w:val="auto"/>
          </w:rPr>
          <w:t>6</w:t>
        </w:r>
        <w:r w:rsidR="002079CB" w:rsidRPr="00976D53">
          <w:rPr>
            <w:rStyle w:val="af"/>
            <w:rFonts w:hint="eastAsia"/>
            <w:color w:val="auto"/>
          </w:rPr>
          <w:t>月</w:t>
        </w:r>
        <w:r w:rsidR="002079CB" w:rsidRPr="00976D53">
          <w:rPr>
            <w:rStyle w:val="af"/>
            <w:color w:val="auto"/>
          </w:rPr>
          <w:t>21</w:t>
        </w:r>
        <w:r w:rsidR="002079CB" w:rsidRPr="00976D53">
          <w:rPr>
            <w:rStyle w:val="af"/>
            <w:rFonts w:hint="eastAsia"/>
            <w:color w:val="auto"/>
          </w:rPr>
          <w:t>日。</w:t>
        </w:r>
        <w:r w:rsidR="002079CB" w:rsidRPr="00976D53">
          <w:rPr>
            <w:webHidden/>
          </w:rPr>
          <w:tab/>
        </w:r>
        <w:r w:rsidR="002079CB" w:rsidRPr="00976D53">
          <w:rPr>
            <w:webHidden/>
          </w:rPr>
          <w:fldChar w:fldCharType="begin"/>
        </w:r>
        <w:r w:rsidR="002079CB" w:rsidRPr="00976D53">
          <w:rPr>
            <w:webHidden/>
          </w:rPr>
          <w:instrText xml:space="preserve"> PAGEREF _Toc174696329 \h </w:instrText>
        </w:r>
        <w:r w:rsidR="002079CB" w:rsidRPr="00976D53">
          <w:rPr>
            <w:webHidden/>
          </w:rPr>
        </w:r>
        <w:r w:rsidR="002079CB" w:rsidRPr="00976D53">
          <w:rPr>
            <w:webHidden/>
          </w:rPr>
          <w:fldChar w:fldCharType="separate"/>
        </w:r>
        <w:r w:rsidR="00317D4B" w:rsidRPr="00976D53">
          <w:rPr>
            <w:webHidden/>
          </w:rPr>
          <w:t>169</w:t>
        </w:r>
        <w:r w:rsidR="002079CB" w:rsidRPr="00976D53">
          <w:rPr>
            <w:webHidden/>
          </w:rPr>
          <w:fldChar w:fldCharType="end"/>
        </w:r>
      </w:hyperlink>
    </w:p>
    <w:p w14:paraId="3B8EF2DC" w14:textId="50969456" w:rsidR="002079CB" w:rsidRPr="00976D53" w:rsidRDefault="003E6AD5">
      <w:pPr>
        <w:pStyle w:val="22"/>
        <w:rPr>
          <w:rFonts w:asciiTheme="minorHAnsi" w:eastAsiaTheme="minorEastAsia" w:hAnsiTheme="minorHAnsi" w:cstheme="minorBidi"/>
          <w:sz w:val="24"/>
          <w:szCs w:val="22"/>
        </w:rPr>
      </w:pPr>
      <w:hyperlink w:anchor="_Toc174696330" w:history="1">
        <w:r w:rsidR="002079CB" w:rsidRPr="00976D53">
          <w:rPr>
            <w:rStyle w:val="af"/>
            <w:rFonts w:hint="eastAsia"/>
            <w:color w:val="auto"/>
          </w:rPr>
          <w:t>二、 地點：日本東京。</w:t>
        </w:r>
        <w:r w:rsidR="002079CB" w:rsidRPr="00976D53">
          <w:rPr>
            <w:webHidden/>
          </w:rPr>
          <w:tab/>
        </w:r>
        <w:r w:rsidR="002079CB" w:rsidRPr="00976D53">
          <w:rPr>
            <w:webHidden/>
          </w:rPr>
          <w:fldChar w:fldCharType="begin"/>
        </w:r>
        <w:r w:rsidR="002079CB" w:rsidRPr="00976D53">
          <w:rPr>
            <w:webHidden/>
          </w:rPr>
          <w:instrText xml:space="preserve"> PAGEREF _Toc174696330 \h </w:instrText>
        </w:r>
        <w:r w:rsidR="002079CB" w:rsidRPr="00976D53">
          <w:rPr>
            <w:webHidden/>
          </w:rPr>
        </w:r>
        <w:r w:rsidR="002079CB" w:rsidRPr="00976D53">
          <w:rPr>
            <w:webHidden/>
          </w:rPr>
          <w:fldChar w:fldCharType="separate"/>
        </w:r>
        <w:r w:rsidR="00317D4B" w:rsidRPr="00976D53">
          <w:rPr>
            <w:webHidden/>
          </w:rPr>
          <w:t>169</w:t>
        </w:r>
        <w:r w:rsidR="002079CB" w:rsidRPr="00976D53">
          <w:rPr>
            <w:webHidden/>
          </w:rPr>
          <w:fldChar w:fldCharType="end"/>
        </w:r>
      </w:hyperlink>
    </w:p>
    <w:p w14:paraId="7607AA99" w14:textId="2349308D" w:rsidR="002079CB" w:rsidRPr="00976D53" w:rsidRDefault="003E6AD5">
      <w:pPr>
        <w:pStyle w:val="22"/>
        <w:rPr>
          <w:rFonts w:asciiTheme="minorHAnsi" w:eastAsiaTheme="minorEastAsia" w:hAnsiTheme="minorHAnsi" w:cstheme="minorBidi"/>
          <w:sz w:val="24"/>
          <w:szCs w:val="22"/>
        </w:rPr>
      </w:pPr>
      <w:hyperlink w:anchor="_Toc174696331" w:history="1">
        <w:r w:rsidR="002079CB" w:rsidRPr="00976D53">
          <w:rPr>
            <w:rStyle w:val="af"/>
            <w:rFonts w:hint="eastAsia"/>
            <w:color w:val="auto"/>
          </w:rPr>
          <w:t>三、 拜訪單位：日本被害者學會、日本弁護士連合会、全国被害者支援網絡、</w:t>
        </w:r>
        <w:r w:rsidR="002079CB" w:rsidRPr="00976D53">
          <w:rPr>
            <w:rStyle w:val="af"/>
            <w:color w:val="auto"/>
          </w:rPr>
          <w:t>Heart-band</w:t>
        </w:r>
        <w:r w:rsidR="002079CB" w:rsidRPr="00976D53">
          <w:rPr>
            <w:rStyle w:val="af"/>
            <w:rFonts w:hint="eastAsia"/>
            <w:color w:val="auto"/>
          </w:rPr>
          <w:t>犯罪被害者組織、日本司法支援中心與東京都被害者支援都民中心。</w:t>
        </w:r>
        <w:r w:rsidR="002079CB" w:rsidRPr="00976D53">
          <w:rPr>
            <w:webHidden/>
          </w:rPr>
          <w:tab/>
        </w:r>
        <w:r w:rsidR="002079CB" w:rsidRPr="00976D53">
          <w:rPr>
            <w:webHidden/>
          </w:rPr>
          <w:fldChar w:fldCharType="begin"/>
        </w:r>
        <w:r w:rsidR="002079CB" w:rsidRPr="00976D53">
          <w:rPr>
            <w:webHidden/>
          </w:rPr>
          <w:instrText xml:space="preserve"> PAGEREF _Toc174696331 \h </w:instrText>
        </w:r>
        <w:r w:rsidR="002079CB" w:rsidRPr="00976D53">
          <w:rPr>
            <w:webHidden/>
          </w:rPr>
        </w:r>
        <w:r w:rsidR="002079CB" w:rsidRPr="00976D53">
          <w:rPr>
            <w:webHidden/>
          </w:rPr>
          <w:fldChar w:fldCharType="separate"/>
        </w:r>
        <w:r w:rsidR="00317D4B" w:rsidRPr="00976D53">
          <w:rPr>
            <w:webHidden/>
          </w:rPr>
          <w:t>169</w:t>
        </w:r>
        <w:r w:rsidR="002079CB" w:rsidRPr="00976D53">
          <w:rPr>
            <w:webHidden/>
          </w:rPr>
          <w:fldChar w:fldCharType="end"/>
        </w:r>
      </w:hyperlink>
    </w:p>
    <w:p w14:paraId="1F28B721" w14:textId="0DD53EE5" w:rsidR="002079CB" w:rsidRPr="00976D53" w:rsidRDefault="003E6AD5">
      <w:pPr>
        <w:pStyle w:val="22"/>
        <w:rPr>
          <w:rFonts w:asciiTheme="minorHAnsi" w:eastAsiaTheme="minorEastAsia" w:hAnsiTheme="minorHAnsi" w:cstheme="minorBidi"/>
          <w:sz w:val="24"/>
          <w:szCs w:val="22"/>
        </w:rPr>
      </w:pPr>
      <w:hyperlink w:anchor="_Toc174696332" w:history="1">
        <w:r w:rsidR="002079CB" w:rsidRPr="00976D53">
          <w:rPr>
            <w:rStyle w:val="af"/>
            <w:rFonts w:hint="eastAsia"/>
            <w:color w:val="auto"/>
          </w:rPr>
          <w:t>四、 交流單位簡介</w:t>
        </w:r>
        <w:r w:rsidR="002079CB" w:rsidRPr="00976D53">
          <w:rPr>
            <w:webHidden/>
          </w:rPr>
          <w:tab/>
        </w:r>
        <w:r w:rsidR="002079CB" w:rsidRPr="00976D53">
          <w:rPr>
            <w:webHidden/>
          </w:rPr>
          <w:fldChar w:fldCharType="begin"/>
        </w:r>
        <w:r w:rsidR="002079CB" w:rsidRPr="00976D53">
          <w:rPr>
            <w:webHidden/>
          </w:rPr>
          <w:instrText xml:space="preserve"> PAGEREF _Toc174696332 \h </w:instrText>
        </w:r>
        <w:r w:rsidR="002079CB" w:rsidRPr="00976D53">
          <w:rPr>
            <w:webHidden/>
          </w:rPr>
        </w:r>
        <w:r w:rsidR="002079CB" w:rsidRPr="00976D53">
          <w:rPr>
            <w:webHidden/>
          </w:rPr>
          <w:fldChar w:fldCharType="separate"/>
        </w:r>
        <w:r w:rsidR="00317D4B" w:rsidRPr="00976D53">
          <w:rPr>
            <w:webHidden/>
          </w:rPr>
          <w:t>170</w:t>
        </w:r>
        <w:r w:rsidR="002079CB" w:rsidRPr="00976D53">
          <w:rPr>
            <w:webHidden/>
          </w:rPr>
          <w:fldChar w:fldCharType="end"/>
        </w:r>
      </w:hyperlink>
    </w:p>
    <w:p w14:paraId="78063717" w14:textId="02DB75BD" w:rsidR="002079CB" w:rsidRPr="00976D53" w:rsidRDefault="003E6AD5">
      <w:pPr>
        <w:pStyle w:val="22"/>
        <w:rPr>
          <w:rFonts w:asciiTheme="minorHAnsi" w:eastAsiaTheme="minorEastAsia" w:hAnsiTheme="minorHAnsi" w:cstheme="minorBidi"/>
          <w:sz w:val="24"/>
          <w:szCs w:val="22"/>
        </w:rPr>
      </w:pPr>
      <w:hyperlink w:anchor="_Toc174696333" w:history="1">
        <w:r w:rsidR="002079CB" w:rsidRPr="00976D53">
          <w:rPr>
            <w:rStyle w:val="af"/>
            <w:rFonts w:hint="eastAsia"/>
            <w:color w:val="auto"/>
          </w:rPr>
          <w:t>五、 交流成果</w:t>
        </w:r>
        <w:r w:rsidR="002079CB" w:rsidRPr="00976D53">
          <w:rPr>
            <w:webHidden/>
          </w:rPr>
          <w:tab/>
        </w:r>
        <w:r w:rsidR="002079CB" w:rsidRPr="00976D53">
          <w:rPr>
            <w:webHidden/>
          </w:rPr>
          <w:fldChar w:fldCharType="begin"/>
        </w:r>
        <w:r w:rsidR="002079CB" w:rsidRPr="00976D53">
          <w:rPr>
            <w:webHidden/>
          </w:rPr>
          <w:instrText xml:space="preserve"> PAGEREF _Toc174696333 \h </w:instrText>
        </w:r>
        <w:r w:rsidR="002079CB" w:rsidRPr="00976D53">
          <w:rPr>
            <w:webHidden/>
          </w:rPr>
        </w:r>
        <w:r w:rsidR="002079CB" w:rsidRPr="00976D53">
          <w:rPr>
            <w:webHidden/>
          </w:rPr>
          <w:fldChar w:fldCharType="separate"/>
        </w:r>
        <w:r w:rsidR="00317D4B" w:rsidRPr="00976D53">
          <w:rPr>
            <w:webHidden/>
          </w:rPr>
          <w:t>173</w:t>
        </w:r>
        <w:r w:rsidR="002079CB" w:rsidRPr="00976D53">
          <w:rPr>
            <w:webHidden/>
          </w:rPr>
          <w:fldChar w:fldCharType="end"/>
        </w:r>
      </w:hyperlink>
    </w:p>
    <w:p w14:paraId="217C5FD9" w14:textId="1C3FD5E7" w:rsidR="002079CB" w:rsidRPr="00976D53" w:rsidRDefault="003E6AD5" w:rsidP="006B424C">
      <w:pPr>
        <w:pStyle w:val="12"/>
        <w:rPr>
          <w:rFonts w:asciiTheme="minorHAnsi" w:eastAsiaTheme="minorEastAsia" w:hAnsiTheme="minorHAnsi" w:cstheme="minorBidi"/>
          <w:sz w:val="24"/>
          <w:szCs w:val="22"/>
        </w:rPr>
      </w:pPr>
      <w:hyperlink w:anchor="_Toc174696334" w:history="1">
        <w:r w:rsidR="002079CB" w:rsidRPr="00976D53">
          <w:rPr>
            <w:rStyle w:val="af"/>
            <w:rFonts w:hint="eastAsia"/>
            <w:b/>
            <w:color w:val="auto"/>
          </w:rPr>
          <w:t>捌、 研究發現與分析</w:t>
        </w:r>
        <w:r w:rsidR="002079CB" w:rsidRPr="00976D53">
          <w:rPr>
            <w:webHidden/>
          </w:rPr>
          <w:tab/>
        </w:r>
        <w:r w:rsidR="002079CB" w:rsidRPr="00976D53">
          <w:rPr>
            <w:webHidden/>
          </w:rPr>
          <w:fldChar w:fldCharType="begin"/>
        </w:r>
        <w:r w:rsidR="002079CB" w:rsidRPr="00976D53">
          <w:rPr>
            <w:webHidden/>
          </w:rPr>
          <w:instrText xml:space="preserve"> PAGEREF _Toc174696334 \h </w:instrText>
        </w:r>
        <w:r w:rsidR="002079CB" w:rsidRPr="00976D53">
          <w:rPr>
            <w:webHidden/>
          </w:rPr>
        </w:r>
        <w:r w:rsidR="002079CB" w:rsidRPr="00976D53">
          <w:rPr>
            <w:webHidden/>
          </w:rPr>
          <w:fldChar w:fldCharType="separate"/>
        </w:r>
        <w:r w:rsidR="00317D4B" w:rsidRPr="00976D53">
          <w:rPr>
            <w:webHidden/>
          </w:rPr>
          <w:t>186</w:t>
        </w:r>
        <w:r w:rsidR="002079CB" w:rsidRPr="00976D53">
          <w:rPr>
            <w:webHidden/>
          </w:rPr>
          <w:fldChar w:fldCharType="end"/>
        </w:r>
      </w:hyperlink>
    </w:p>
    <w:p w14:paraId="3B75D04A" w14:textId="3E327604" w:rsidR="002079CB" w:rsidRPr="00976D53" w:rsidRDefault="003E6AD5">
      <w:pPr>
        <w:pStyle w:val="22"/>
        <w:rPr>
          <w:rFonts w:asciiTheme="minorHAnsi" w:eastAsiaTheme="minorEastAsia" w:hAnsiTheme="minorHAnsi" w:cstheme="minorBidi"/>
          <w:sz w:val="24"/>
          <w:szCs w:val="22"/>
        </w:rPr>
      </w:pPr>
      <w:hyperlink w:anchor="_Toc174696335" w:history="1">
        <w:r w:rsidR="002079CB" w:rsidRPr="00976D53">
          <w:rPr>
            <w:rStyle w:val="af"/>
            <w:rFonts w:hint="eastAsia"/>
            <w:color w:val="auto"/>
          </w:rPr>
          <w:t>一、 警察機關對犯罪被害人之保護</w:t>
        </w:r>
        <w:r w:rsidR="002079CB" w:rsidRPr="00976D53">
          <w:rPr>
            <w:webHidden/>
          </w:rPr>
          <w:tab/>
        </w:r>
        <w:r w:rsidR="002079CB" w:rsidRPr="00976D53">
          <w:rPr>
            <w:webHidden/>
          </w:rPr>
          <w:fldChar w:fldCharType="begin"/>
        </w:r>
        <w:r w:rsidR="002079CB" w:rsidRPr="00976D53">
          <w:rPr>
            <w:webHidden/>
          </w:rPr>
          <w:instrText xml:space="preserve"> PAGEREF _Toc174696335 \h </w:instrText>
        </w:r>
        <w:r w:rsidR="002079CB" w:rsidRPr="00976D53">
          <w:rPr>
            <w:webHidden/>
          </w:rPr>
        </w:r>
        <w:r w:rsidR="002079CB" w:rsidRPr="00976D53">
          <w:rPr>
            <w:webHidden/>
          </w:rPr>
          <w:fldChar w:fldCharType="separate"/>
        </w:r>
        <w:r w:rsidR="00317D4B" w:rsidRPr="00976D53">
          <w:rPr>
            <w:webHidden/>
          </w:rPr>
          <w:t>186</w:t>
        </w:r>
        <w:r w:rsidR="002079CB" w:rsidRPr="00976D53">
          <w:rPr>
            <w:webHidden/>
          </w:rPr>
          <w:fldChar w:fldCharType="end"/>
        </w:r>
      </w:hyperlink>
    </w:p>
    <w:p w14:paraId="31C47329" w14:textId="0BC15ED7" w:rsidR="002079CB" w:rsidRPr="00976D53" w:rsidRDefault="003E6AD5">
      <w:pPr>
        <w:pStyle w:val="22"/>
        <w:rPr>
          <w:rFonts w:asciiTheme="minorHAnsi" w:eastAsiaTheme="minorEastAsia" w:hAnsiTheme="minorHAnsi" w:cstheme="minorBidi"/>
          <w:sz w:val="24"/>
          <w:szCs w:val="22"/>
        </w:rPr>
      </w:pPr>
      <w:hyperlink w:anchor="_Toc174696336" w:history="1">
        <w:r w:rsidR="002079CB" w:rsidRPr="00976D53">
          <w:rPr>
            <w:rStyle w:val="af"/>
            <w:rFonts w:hint="eastAsia"/>
            <w:color w:val="auto"/>
          </w:rPr>
          <w:t>二、</w:t>
        </w:r>
        <w:r w:rsidR="002079CB" w:rsidRPr="00976D53">
          <w:rPr>
            <w:rStyle w:val="af"/>
            <w:rFonts w:ascii="新細明體" w:hAnsi="新細明體" w:hint="eastAsia"/>
            <w:color w:val="auto"/>
          </w:rPr>
          <w:t xml:space="preserve"> </w:t>
        </w:r>
        <w:r w:rsidR="002079CB" w:rsidRPr="00976D53">
          <w:rPr>
            <w:rStyle w:val="af"/>
            <w:rFonts w:ascii="新細明體" w:hAnsi="新細明體" w:hint="eastAsia"/>
            <w:color w:val="auto"/>
          </w:rPr>
          <w:t>勞動</w:t>
        </w:r>
        <w:r w:rsidR="002079CB" w:rsidRPr="00976D53">
          <w:rPr>
            <w:rStyle w:val="af"/>
            <w:rFonts w:hint="eastAsia"/>
            <w:color w:val="auto"/>
          </w:rPr>
          <w:t>機關對犯罪被害人之</w:t>
        </w:r>
        <w:r w:rsidR="002079CB" w:rsidRPr="00976D53">
          <w:rPr>
            <w:rStyle w:val="af"/>
            <w:rFonts w:ascii="新細明體" w:hAnsi="新細明體" w:hint="eastAsia"/>
            <w:color w:val="auto"/>
          </w:rPr>
          <w:t>保護</w:t>
        </w:r>
        <w:r w:rsidR="002079CB" w:rsidRPr="00976D53">
          <w:rPr>
            <w:webHidden/>
          </w:rPr>
          <w:tab/>
        </w:r>
        <w:r w:rsidR="002079CB" w:rsidRPr="00976D53">
          <w:rPr>
            <w:webHidden/>
          </w:rPr>
          <w:fldChar w:fldCharType="begin"/>
        </w:r>
        <w:r w:rsidR="002079CB" w:rsidRPr="00976D53">
          <w:rPr>
            <w:webHidden/>
          </w:rPr>
          <w:instrText xml:space="preserve"> PAGEREF _Toc174696336 \h </w:instrText>
        </w:r>
        <w:r w:rsidR="002079CB" w:rsidRPr="00976D53">
          <w:rPr>
            <w:webHidden/>
          </w:rPr>
        </w:r>
        <w:r w:rsidR="002079CB" w:rsidRPr="00976D53">
          <w:rPr>
            <w:webHidden/>
          </w:rPr>
          <w:fldChar w:fldCharType="separate"/>
        </w:r>
        <w:r w:rsidR="00317D4B" w:rsidRPr="00976D53">
          <w:rPr>
            <w:webHidden/>
          </w:rPr>
          <w:t>188</w:t>
        </w:r>
        <w:r w:rsidR="002079CB" w:rsidRPr="00976D53">
          <w:rPr>
            <w:webHidden/>
          </w:rPr>
          <w:fldChar w:fldCharType="end"/>
        </w:r>
      </w:hyperlink>
    </w:p>
    <w:p w14:paraId="5882C249" w14:textId="4483D351" w:rsidR="002079CB" w:rsidRPr="00976D53" w:rsidRDefault="003E6AD5">
      <w:pPr>
        <w:pStyle w:val="22"/>
        <w:rPr>
          <w:rFonts w:asciiTheme="minorHAnsi" w:eastAsiaTheme="minorEastAsia" w:hAnsiTheme="minorHAnsi" w:cstheme="minorBidi"/>
          <w:sz w:val="24"/>
          <w:szCs w:val="22"/>
        </w:rPr>
      </w:pPr>
      <w:hyperlink w:anchor="_Toc174696337" w:history="1">
        <w:r w:rsidR="002079CB" w:rsidRPr="00976D53">
          <w:rPr>
            <w:rStyle w:val="af"/>
            <w:rFonts w:hint="eastAsia"/>
            <w:color w:val="auto"/>
          </w:rPr>
          <w:t>三、</w:t>
        </w:r>
        <w:r w:rsidR="002079CB" w:rsidRPr="00976D53">
          <w:rPr>
            <w:rStyle w:val="af"/>
            <w:rFonts w:ascii="新細明體" w:hAnsi="新細明體" w:hint="eastAsia"/>
            <w:color w:val="auto"/>
          </w:rPr>
          <w:t xml:space="preserve"> </w:t>
        </w:r>
        <w:r w:rsidR="002079CB" w:rsidRPr="00976D53">
          <w:rPr>
            <w:rStyle w:val="af"/>
            <w:rFonts w:ascii="新細明體" w:hAnsi="新細明體" w:hint="eastAsia"/>
            <w:color w:val="auto"/>
          </w:rPr>
          <w:t>教育</w:t>
        </w:r>
        <w:r w:rsidR="002079CB" w:rsidRPr="00976D53">
          <w:rPr>
            <w:rStyle w:val="af"/>
            <w:rFonts w:hint="eastAsia"/>
            <w:color w:val="auto"/>
          </w:rPr>
          <w:t>機關對犯罪被害人之</w:t>
        </w:r>
        <w:r w:rsidR="002079CB" w:rsidRPr="00976D53">
          <w:rPr>
            <w:rStyle w:val="af"/>
            <w:rFonts w:ascii="新細明體" w:hAnsi="新細明體" w:hint="eastAsia"/>
            <w:color w:val="auto"/>
          </w:rPr>
          <w:t>保護</w:t>
        </w:r>
        <w:r w:rsidR="002079CB" w:rsidRPr="00976D53">
          <w:rPr>
            <w:webHidden/>
          </w:rPr>
          <w:tab/>
        </w:r>
        <w:r w:rsidR="002079CB" w:rsidRPr="00976D53">
          <w:rPr>
            <w:webHidden/>
          </w:rPr>
          <w:fldChar w:fldCharType="begin"/>
        </w:r>
        <w:r w:rsidR="002079CB" w:rsidRPr="00976D53">
          <w:rPr>
            <w:webHidden/>
          </w:rPr>
          <w:instrText xml:space="preserve"> PAGEREF _Toc174696337 \h </w:instrText>
        </w:r>
        <w:r w:rsidR="002079CB" w:rsidRPr="00976D53">
          <w:rPr>
            <w:webHidden/>
          </w:rPr>
        </w:r>
        <w:r w:rsidR="002079CB" w:rsidRPr="00976D53">
          <w:rPr>
            <w:webHidden/>
          </w:rPr>
          <w:fldChar w:fldCharType="separate"/>
        </w:r>
        <w:r w:rsidR="00317D4B" w:rsidRPr="00976D53">
          <w:rPr>
            <w:webHidden/>
          </w:rPr>
          <w:t>190</w:t>
        </w:r>
        <w:r w:rsidR="002079CB" w:rsidRPr="00976D53">
          <w:rPr>
            <w:webHidden/>
          </w:rPr>
          <w:fldChar w:fldCharType="end"/>
        </w:r>
      </w:hyperlink>
    </w:p>
    <w:p w14:paraId="2B6454EB" w14:textId="3667BAB3" w:rsidR="002079CB" w:rsidRPr="00976D53" w:rsidRDefault="003E6AD5">
      <w:pPr>
        <w:pStyle w:val="22"/>
        <w:rPr>
          <w:rFonts w:asciiTheme="minorHAnsi" w:eastAsiaTheme="minorEastAsia" w:hAnsiTheme="minorHAnsi" w:cstheme="minorBidi"/>
          <w:sz w:val="24"/>
          <w:szCs w:val="22"/>
        </w:rPr>
      </w:pPr>
      <w:hyperlink w:anchor="_Toc174696338" w:history="1">
        <w:r w:rsidR="002079CB" w:rsidRPr="00976D53">
          <w:rPr>
            <w:rStyle w:val="af"/>
            <w:rFonts w:hint="eastAsia"/>
            <w:color w:val="auto"/>
          </w:rPr>
          <w:t>四、</w:t>
        </w:r>
        <w:r w:rsidR="002079CB" w:rsidRPr="00976D53">
          <w:rPr>
            <w:rStyle w:val="af"/>
            <w:rFonts w:ascii="新細明體" w:hAnsi="新細明體" w:hint="eastAsia"/>
            <w:color w:val="auto"/>
          </w:rPr>
          <w:t xml:space="preserve"> </w:t>
        </w:r>
        <w:r w:rsidR="002079CB" w:rsidRPr="00976D53">
          <w:rPr>
            <w:rStyle w:val="af"/>
            <w:rFonts w:ascii="新細明體" w:hAnsi="新細明體" w:hint="eastAsia"/>
            <w:color w:val="auto"/>
          </w:rPr>
          <w:t>犯罪被害人的隱私保護</w:t>
        </w:r>
        <w:r w:rsidR="002079CB" w:rsidRPr="00976D53">
          <w:rPr>
            <w:webHidden/>
          </w:rPr>
          <w:tab/>
        </w:r>
        <w:r w:rsidR="002079CB" w:rsidRPr="00976D53">
          <w:rPr>
            <w:webHidden/>
          </w:rPr>
          <w:fldChar w:fldCharType="begin"/>
        </w:r>
        <w:r w:rsidR="002079CB" w:rsidRPr="00976D53">
          <w:rPr>
            <w:webHidden/>
          </w:rPr>
          <w:instrText xml:space="preserve"> PAGEREF _Toc174696338 \h </w:instrText>
        </w:r>
        <w:r w:rsidR="002079CB" w:rsidRPr="00976D53">
          <w:rPr>
            <w:webHidden/>
          </w:rPr>
        </w:r>
        <w:r w:rsidR="002079CB" w:rsidRPr="00976D53">
          <w:rPr>
            <w:webHidden/>
          </w:rPr>
          <w:fldChar w:fldCharType="separate"/>
        </w:r>
        <w:r w:rsidR="00317D4B" w:rsidRPr="00976D53">
          <w:rPr>
            <w:webHidden/>
          </w:rPr>
          <w:t>192</w:t>
        </w:r>
        <w:r w:rsidR="002079CB" w:rsidRPr="00976D53">
          <w:rPr>
            <w:webHidden/>
          </w:rPr>
          <w:fldChar w:fldCharType="end"/>
        </w:r>
      </w:hyperlink>
    </w:p>
    <w:p w14:paraId="431A9283" w14:textId="6DE29C51" w:rsidR="002079CB" w:rsidRPr="00976D53" w:rsidRDefault="003E6AD5">
      <w:pPr>
        <w:pStyle w:val="22"/>
        <w:rPr>
          <w:rFonts w:asciiTheme="minorHAnsi" w:eastAsiaTheme="minorEastAsia" w:hAnsiTheme="minorHAnsi" w:cstheme="minorBidi"/>
          <w:sz w:val="24"/>
          <w:szCs w:val="22"/>
        </w:rPr>
      </w:pPr>
      <w:hyperlink w:anchor="_Toc174696339" w:history="1">
        <w:r w:rsidR="002079CB" w:rsidRPr="00976D53">
          <w:rPr>
            <w:rStyle w:val="af"/>
            <w:rFonts w:hint="eastAsia"/>
            <w:color w:val="auto"/>
          </w:rPr>
          <w:t>五、</w:t>
        </w:r>
        <w:r w:rsidR="002079CB" w:rsidRPr="00976D53">
          <w:rPr>
            <w:rStyle w:val="af"/>
            <w:rFonts w:ascii="新細明體" w:hAnsi="新細明體" w:hint="eastAsia"/>
            <w:color w:val="auto"/>
          </w:rPr>
          <w:t xml:space="preserve"> </w:t>
        </w:r>
        <w:r w:rsidR="002079CB" w:rsidRPr="00976D53">
          <w:rPr>
            <w:rStyle w:val="af"/>
            <w:rFonts w:ascii="新細明體" w:hAnsi="新細明體" w:hint="eastAsia"/>
            <w:color w:val="auto"/>
          </w:rPr>
          <w:t>對被害人的人身保護</w:t>
        </w:r>
        <w:r w:rsidR="002079CB" w:rsidRPr="00976D53">
          <w:rPr>
            <w:webHidden/>
          </w:rPr>
          <w:tab/>
        </w:r>
        <w:r w:rsidR="002079CB" w:rsidRPr="00976D53">
          <w:rPr>
            <w:webHidden/>
          </w:rPr>
          <w:fldChar w:fldCharType="begin"/>
        </w:r>
        <w:r w:rsidR="002079CB" w:rsidRPr="00976D53">
          <w:rPr>
            <w:webHidden/>
          </w:rPr>
          <w:instrText xml:space="preserve"> PAGEREF _Toc174696339 \h </w:instrText>
        </w:r>
        <w:r w:rsidR="002079CB" w:rsidRPr="00976D53">
          <w:rPr>
            <w:webHidden/>
          </w:rPr>
        </w:r>
        <w:r w:rsidR="002079CB" w:rsidRPr="00976D53">
          <w:rPr>
            <w:webHidden/>
          </w:rPr>
          <w:fldChar w:fldCharType="separate"/>
        </w:r>
        <w:r w:rsidR="00317D4B" w:rsidRPr="00976D53">
          <w:rPr>
            <w:webHidden/>
          </w:rPr>
          <w:t>204</w:t>
        </w:r>
        <w:r w:rsidR="002079CB" w:rsidRPr="00976D53">
          <w:rPr>
            <w:webHidden/>
          </w:rPr>
          <w:fldChar w:fldCharType="end"/>
        </w:r>
      </w:hyperlink>
    </w:p>
    <w:p w14:paraId="6D738EF1" w14:textId="267FE603" w:rsidR="002079CB" w:rsidRPr="00976D53" w:rsidRDefault="003E6AD5">
      <w:pPr>
        <w:pStyle w:val="22"/>
        <w:rPr>
          <w:rFonts w:asciiTheme="minorHAnsi" w:eastAsiaTheme="minorEastAsia" w:hAnsiTheme="minorHAnsi" w:cstheme="minorBidi"/>
          <w:sz w:val="24"/>
          <w:szCs w:val="22"/>
        </w:rPr>
      </w:pPr>
      <w:hyperlink w:anchor="_Toc174696340" w:history="1">
        <w:r w:rsidR="002079CB" w:rsidRPr="00976D53">
          <w:rPr>
            <w:rStyle w:val="af"/>
            <w:rFonts w:hint="eastAsia"/>
            <w:color w:val="auto"/>
          </w:rPr>
          <w:t>六、 對犯罪被害人的各項保護業務</w:t>
        </w:r>
        <w:r w:rsidR="002079CB" w:rsidRPr="00976D53">
          <w:rPr>
            <w:webHidden/>
          </w:rPr>
          <w:tab/>
        </w:r>
        <w:r w:rsidR="002079CB" w:rsidRPr="00976D53">
          <w:rPr>
            <w:webHidden/>
          </w:rPr>
          <w:fldChar w:fldCharType="begin"/>
        </w:r>
        <w:r w:rsidR="002079CB" w:rsidRPr="00976D53">
          <w:rPr>
            <w:webHidden/>
          </w:rPr>
          <w:instrText xml:space="preserve"> PAGEREF _Toc174696340 \h </w:instrText>
        </w:r>
        <w:r w:rsidR="002079CB" w:rsidRPr="00976D53">
          <w:rPr>
            <w:webHidden/>
          </w:rPr>
        </w:r>
        <w:r w:rsidR="002079CB" w:rsidRPr="00976D53">
          <w:rPr>
            <w:webHidden/>
          </w:rPr>
          <w:fldChar w:fldCharType="separate"/>
        </w:r>
        <w:r w:rsidR="00317D4B" w:rsidRPr="00976D53">
          <w:rPr>
            <w:webHidden/>
          </w:rPr>
          <w:t>207</w:t>
        </w:r>
        <w:r w:rsidR="002079CB" w:rsidRPr="00976D53">
          <w:rPr>
            <w:webHidden/>
          </w:rPr>
          <w:fldChar w:fldCharType="end"/>
        </w:r>
      </w:hyperlink>
    </w:p>
    <w:p w14:paraId="053FAE36" w14:textId="28759A6C" w:rsidR="002079CB" w:rsidRPr="00976D53" w:rsidRDefault="003E6AD5">
      <w:pPr>
        <w:pStyle w:val="22"/>
        <w:rPr>
          <w:rFonts w:asciiTheme="minorHAnsi" w:eastAsiaTheme="minorEastAsia" w:hAnsiTheme="minorHAnsi" w:cstheme="minorBidi"/>
          <w:sz w:val="24"/>
          <w:szCs w:val="22"/>
        </w:rPr>
      </w:pPr>
      <w:hyperlink w:anchor="_Toc174696341" w:history="1">
        <w:r w:rsidR="002079CB" w:rsidRPr="00976D53">
          <w:rPr>
            <w:rStyle w:val="af"/>
            <w:rFonts w:hAnsi="標楷體" w:hint="eastAsia"/>
            <w:color w:val="auto"/>
          </w:rPr>
          <w:t>七、</w:t>
        </w:r>
        <w:r w:rsidR="002079CB" w:rsidRPr="00976D53">
          <w:rPr>
            <w:rStyle w:val="af"/>
            <w:rFonts w:ascii="新細明體" w:hAnsi="新細明體" w:hint="eastAsia"/>
            <w:color w:val="auto"/>
          </w:rPr>
          <w:t xml:space="preserve"> </w:t>
        </w:r>
        <w:r w:rsidR="002079CB" w:rsidRPr="00976D53">
          <w:rPr>
            <w:rStyle w:val="af"/>
            <w:rFonts w:ascii="新細明體" w:hAnsi="新細明體" w:hint="eastAsia"/>
            <w:color w:val="auto"/>
          </w:rPr>
          <w:t>訴訟參與及其相關措施</w:t>
        </w:r>
        <w:r w:rsidR="002079CB" w:rsidRPr="00976D53">
          <w:rPr>
            <w:webHidden/>
          </w:rPr>
          <w:tab/>
        </w:r>
        <w:r w:rsidR="002079CB" w:rsidRPr="00976D53">
          <w:rPr>
            <w:webHidden/>
          </w:rPr>
          <w:fldChar w:fldCharType="begin"/>
        </w:r>
        <w:r w:rsidR="002079CB" w:rsidRPr="00976D53">
          <w:rPr>
            <w:webHidden/>
          </w:rPr>
          <w:instrText xml:space="preserve"> PAGEREF _Toc174696341 \h </w:instrText>
        </w:r>
        <w:r w:rsidR="002079CB" w:rsidRPr="00976D53">
          <w:rPr>
            <w:webHidden/>
          </w:rPr>
        </w:r>
        <w:r w:rsidR="002079CB" w:rsidRPr="00976D53">
          <w:rPr>
            <w:webHidden/>
          </w:rPr>
          <w:fldChar w:fldCharType="separate"/>
        </w:r>
        <w:r w:rsidR="00317D4B" w:rsidRPr="00976D53">
          <w:rPr>
            <w:webHidden/>
          </w:rPr>
          <w:t>217</w:t>
        </w:r>
        <w:r w:rsidR="002079CB" w:rsidRPr="00976D53">
          <w:rPr>
            <w:webHidden/>
          </w:rPr>
          <w:fldChar w:fldCharType="end"/>
        </w:r>
      </w:hyperlink>
    </w:p>
    <w:p w14:paraId="770B0E6D" w14:textId="3C56AEFC" w:rsidR="002079CB" w:rsidRPr="00976D53" w:rsidRDefault="003E6AD5">
      <w:pPr>
        <w:pStyle w:val="22"/>
        <w:rPr>
          <w:rFonts w:asciiTheme="minorHAnsi" w:eastAsiaTheme="minorEastAsia" w:hAnsiTheme="minorHAnsi" w:cstheme="minorBidi"/>
          <w:sz w:val="24"/>
          <w:szCs w:val="22"/>
        </w:rPr>
      </w:pPr>
      <w:hyperlink w:anchor="_Toc174696342" w:history="1">
        <w:r w:rsidR="002079CB" w:rsidRPr="00976D53">
          <w:rPr>
            <w:rStyle w:val="af"/>
            <w:rFonts w:hint="eastAsia"/>
            <w:color w:val="auto"/>
          </w:rPr>
          <w:t>八、 少年事件被害人權益</w:t>
        </w:r>
        <w:r w:rsidR="002079CB" w:rsidRPr="00976D53">
          <w:rPr>
            <w:webHidden/>
          </w:rPr>
          <w:tab/>
        </w:r>
        <w:r w:rsidR="002079CB" w:rsidRPr="00976D53">
          <w:rPr>
            <w:webHidden/>
          </w:rPr>
          <w:fldChar w:fldCharType="begin"/>
        </w:r>
        <w:r w:rsidR="002079CB" w:rsidRPr="00976D53">
          <w:rPr>
            <w:webHidden/>
          </w:rPr>
          <w:instrText xml:space="preserve"> PAGEREF _Toc174696342 \h </w:instrText>
        </w:r>
        <w:r w:rsidR="002079CB" w:rsidRPr="00976D53">
          <w:rPr>
            <w:webHidden/>
          </w:rPr>
        </w:r>
        <w:r w:rsidR="002079CB" w:rsidRPr="00976D53">
          <w:rPr>
            <w:webHidden/>
          </w:rPr>
          <w:fldChar w:fldCharType="separate"/>
        </w:r>
        <w:r w:rsidR="00317D4B" w:rsidRPr="00976D53">
          <w:rPr>
            <w:webHidden/>
          </w:rPr>
          <w:t>221</w:t>
        </w:r>
        <w:r w:rsidR="002079CB" w:rsidRPr="00976D53">
          <w:rPr>
            <w:webHidden/>
          </w:rPr>
          <w:fldChar w:fldCharType="end"/>
        </w:r>
      </w:hyperlink>
    </w:p>
    <w:p w14:paraId="7E35705E" w14:textId="3259973B" w:rsidR="002079CB" w:rsidRPr="00976D53" w:rsidRDefault="003E6AD5" w:rsidP="006B424C">
      <w:pPr>
        <w:pStyle w:val="12"/>
        <w:rPr>
          <w:rFonts w:asciiTheme="minorHAnsi" w:eastAsiaTheme="minorEastAsia" w:hAnsiTheme="minorHAnsi" w:cstheme="minorBidi"/>
          <w:sz w:val="24"/>
          <w:szCs w:val="22"/>
        </w:rPr>
      </w:pPr>
      <w:hyperlink w:anchor="_Toc174696343" w:history="1">
        <w:r w:rsidR="002079CB" w:rsidRPr="00976D53">
          <w:rPr>
            <w:rStyle w:val="af"/>
            <w:rFonts w:hint="eastAsia"/>
            <w:b/>
            <w:color w:val="auto"/>
          </w:rPr>
          <w:t>玖、 結論</w:t>
        </w:r>
        <w:r w:rsidR="002079CB" w:rsidRPr="00976D53">
          <w:rPr>
            <w:rStyle w:val="af"/>
            <w:rFonts w:ascii="Times New Roman" w:hint="eastAsia"/>
            <w:b/>
            <w:color w:val="auto"/>
          </w:rPr>
          <w:t>與建議</w:t>
        </w:r>
        <w:r w:rsidR="002079CB" w:rsidRPr="00976D53">
          <w:rPr>
            <w:webHidden/>
          </w:rPr>
          <w:tab/>
        </w:r>
        <w:r w:rsidR="002079CB" w:rsidRPr="00976D53">
          <w:rPr>
            <w:webHidden/>
          </w:rPr>
          <w:fldChar w:fldCharType="begin"/>
        </w:r>
        <w:r w:rsidR="002079CB" w:rsidRPr="00976D53">
          <w:rPr>
            <w:webHidden/>
          </w:rPr>
          <w:instrText xml:space="preserve"> PAGEREF _Toc174696343 \h </w:instrText>
        </w:r>
        <w:r w:rsidR="002079CB" w:rsidRPr="00976D53">
          <w:rPr>
            <w:webHidden/>
          </w:rPr>
        </w:r>
        <w:r w:rsidR="002079CB" w:rsidRPr="00976D53">
          <w:rPr>
            <w:webHidden/>
          </w:rPr>
          <w:fldChar w:fldCharType="separate"/>
        </w:r>
        <w:r w:rsidR="00317D4B" w:rsidRPr="00976D53">
          <w:rPr>
            <w:webHidden/>
          </w:rPr>
          <w:t>222</w:t>
        </w:r>
        <w:r w:rsidR="002079CB" w:rsidRPr="00976D53">
          <w:rPr>
            <w:webHidden/>
          </w:rPr>
          <w:fldChar w:fldCharType="end"/>
        </w:r>
      </w:hyperlink>
    </w:p>
    <w:p w14:paraId="6324C141" w14:textId="7D73693B" w:rsidR="002079CB" w:rsidRPr="00976D53" w:rsidRDefault="003E6AD5">
      <w:pPr>
        <w:pStyle w:val="22"/>
        <w:rPr>
          <w:rFonts w:asciiTheme="minorHAnsi" w:eastAsiaTheme="minorEastAsia" w:hAnsiTheme="minorHAnsi" w:cstheme="minorBidi"/>
          <w:sz w:val="24"/>
          <w:szCs w:val="22"/>
        </w:rPr>
      </w:pPr>
      <w:hyperlink w:anchor="_Toc174696344" w:history="1">
        <w:r w:rsidR="002079CB" w:rsidRPr="00976D53">
          <w:rPr>
            <w:rStyle w:val="af"/>
            <w:rFonts w:hint="eastAsia"/>
            <w:color w:val="auto"/>
          </w:rPr>
          <w:t>一、</w:t>
        </w:r>
        <w:r w:rsidR="002079CB" w:rsidRPr="00976D53">
          <w:rPr>
            <w:rStyle w:val="af"/>
            <w:rFonts w:hint="eastAsia"/>
            <w:b/>
            <w:color w:val="auto"/>
          </w:rPr>
          <w:t xml:space="preserve"> 刑事訴訟法已於</w:t>
        </w:r>
        <w:r w:rsidR="002079CB" w:rsidRPr="00976D53">
          <w:rPr>
            <w:rStyle w:val="af"/>
            <w:b/>
            <w:color w:val="auto"/>
          </w:rPr>
          <w:t>109</w:t>
        </w:r>
        <w:r w:rsidR="002079CB" w:rsidRPr="00976D53">
          <w:rPr>
            <w:rStyle w:val="af"/>
            <w:rFonts w:hint="eastAsia"/>
            <w:b/>
            <w:color w:val="auto"/>
          </w:rPr>
          <w:t>年</w:t>
        </w:r>
        <w:r w:rsidR="002079CB" w:rsidRPr="00976D53">
          <w:rPr>
            <w:rStyle w:val="af"/>
            <w:b/>
            <w:color w:val="auto"/>
          </w:rPr>
          <w:t>1</w:t>
        </w:r>
        <w:r w:rsidR="002079CB" w:rsidRPr="00976D53">
          <w:rPr>
            <w:rStyle w:val="af"/>
            <w:rFonts w:hint="eastAsia"/>
            <w:b/>
            <w:color w:val="auto"/>
          </w:rPr>
          <w:t>月</w:t>
        </w:r>
        <w:r w:rsidR="002079CB" w:rsidRPr="00976D53">
          <w:rPr>
            <w:rStyle w:val="af"/>
            <w:b/>
            <w:color w:val="auto"/>
          </w:rPr>
          <w:t>8</w:t>
        </w:r>
        <w:r w:rsidR="002079CB" w:rsidRPr="00976D53">
          <w:rPr>
            <w:rStyle w:val="af"/>
            <w:rFonts w:hint="eastAsia"/>
            <w:b/>
            <w:color w:val="auto"/>
          </w:rPr>
          <w:t>日增訂特定案件之犯罪被害人得聲請訴訟參與，使犯罪被害人可於訴訟進行過程中對證據及被告之量刑表示意見，而犯罪被害人與檢察官之聯繫溝通，與其是否能充分表示意見密切相關。惟目前僅有臺灣新北、彰化、嘉義與澎湖地方檢察署訂有相關聯繫要點，其他地方檢察署則無，為使聯繫溝通常態化、法制化，法務部允宜通盤檢討，俾落實法規意旨，維護犯罪被害人權益。</w:t>
        </w:r>
        <w:r w:rsidR="002079CB" w:rsidRPr="00976D53">
          <w:rPr>
            <w:webHidden/>
          </w:rPr>
          <w:tab/>
        </w:r>
        <w:r w:rsidR="002079CB" w:rsidRPr="00976D53">
          <w:rPr>
            <w:webHidden/>
          </w:rPr>
          <w:fldChar w:fldCharType="begin"/>
        </w:r>
        <w:r w:rsidR="002079CB" w:rsidRPr="00976D53">
          <w:rPr>
            <w:webHidden/>
          </w:rPr>
          <w:instrText xml:space="preserve"> PAGEREF _Toc174696344 \h </w:instrText>
        </w:r>
        <w:r w:rsidR="002079CB" w:rsidRPr="00976D53">
          <w:rPr>
            <w:webHidden/>
          </w:rPr>
        </w:r>
        <w:r w:rsidR="002079CB" w:rsidRPr="00976D53">
          <w:rPr>
            <w:webHidden/>
          </w:rPr>
          <w:fldChar w:fldCharType="separate"/>
        </w:r>
        <w:r w:rsidR="00317D4B" w:rsidRPr="00976D53">
          <w:rPr>
            <w:webHidden/>
          </w:rPr>
          <w:t>223</w:t>
        </w:r>
        <w:r w:rsidR="002079CB" w:rsidRPr="00976D53">
          <w:rPr>
            <w:webHidden/>
          </w:rPr>
          <w:fldChar w:fldCharType="end"/>
        </w:r>
      </w:hyperlink>
    </w:p>
    <w:p w14:paraId="1416C53D" w14:textId="3B3AA9B9" w:rsidR="002079CB" w:rsidRPr="00976D53" w:rsidRDefault="003E6AD5">
      <w:pPr>
        <w:pStyle w:val="22"/>
        <w:rPr>
          <w:rFonts w:asciiTheme="minorHAnsi" w:eastAsiaTheme="minorEastAsia" w:hAnsiTheme="minorHAnsi" w:cstheme="minorBidi"/>
          <w:sz w:val="24"/>
          <w:szCs w:val="22"/>
        </w:rPr>
      </w:pPr>
      <w:hyperlink w:anchor="_Toc174696345" w:history="1">
        <w:r w:rsidR="002079CB" w:rsidRPr="00976D53">
          <w:rPr>
            <w:rStyle w:val="af"/>
            <w:rFonts w:hint="eastAsia"/>
            <w:color w:val="auto"/>
          </w:rPr>
          <w:t>二、</w:t>
        </w:r>
        <w:r w:rsidR="002079CB" w:rsidRPr="00976D53">
          <w:rPr>
            <w:rStyle w:val="af"/>
            <w:rFonts w:hint="eastAsia"/>
            <w:b/>
            <w:color w:val="auto"/>
          </w:rPr>
          <w:t xml:space="preserve"> 自刑事訴訟法增訂被害人訴訟參與制度以來，以各地方法院統計數據觀之，經法院裁定准許訴訟參與之件數甚低。司法院允宜會同法務部持續檢視訴訟參與之權利內容，以提升犯罪被害人之程序主體性。</w:t>
        </w:r>
        <w:r w:rsidR="002079CB" w:rsidRPr="00976D53">
          <w:rPr>
            <w:webHidden/>
          </w:rPr>
          <w:tab/>
        </w:r>
        <w:r w:rsidR="002079CB" w:rsidRPr="00976D53">
          <w:rPr>
            <w:webHidden/>
          </w:rPr>
          <w:fldChar w:fldCharType="begin"/>
        </w:r>
        <w:r w:rsidR="002079CB" w:rsidRPr="00976D53">
          <w:rPr>
            <w:webHidden/>
          </w:rPr>
          <w:instrText xml:space="preserve"> PAGEREF _Toc174696345 \h </w:instrText>
        </w:r>
        <w:r w:rsidR="002079CB" w:rsidRPr="00976D53">
          <w:rPr>
            <w:webHidden/>
          </w:rPr>
        </w:r>
        <w:r w:rsidR="002079CB" w:rsidRPr="00976D53">
          <w:rPr>
            <w:webHidden/>
          </w:rPr>
          <w:fldChar w:fldCharType="separate"/>
        </w:r>
        <w:r w:rsidR="00317D4B" w:rsidRPr="00976D53">
          <w:rPr>
            <w:webHidden/>
          </w:rPr>
          <w:t>225</w:t>
        </w:r>
        <w:r w:rsidR="002079CB" w:rsidRPr="00976D53">
          <w:rPr>
            <w:webHidden/>
          </w:rPr>
          <w:fldChar w:fldCharType="end"/>
        </w:r>
      </w:hyperlink>
    </w:p>
    <w:p w14:paraId="48997AD8" w14:textId="6591549B" w:rsidR="002079CB" w:rsidRPr="00976D53" w:rsidRDefault="003E6AD5">
      <w:pPr>
        <w:pStyle w:val="22"/>
        <w:rPr>
          <w:rFonts w:asciiTheme="minorHAnsi" w:eastAsiaTheme="minorEastAsia" w:hAnsiTheme="minorHAnsi" w:cstheme="minorBidi"/>
          <w:sz w:val="24"/>
          <w:szCs w:val="22"/>
        </w:rPr>
      </w:pPr>
      <w:hyperlink w:anchor="_Toc174696346" w:history="1">
        <w:r w:rsidR="002079CB" w:rsidRPr="00976D53">
          <w:rPr>
            <w:rStyle w:val="af"/>
            <w:rFonts w:hint="eastAsia"/>
            <w:color w:val="auto"/>
          </w:rPr>
          <w:t>三、</w:t>
        </w:r>
        <w:r w:rsidR="002079CB" w:rsidRPr="00976D53">
          <w:rPr>
            <w:rStyle w:val="af"/>
            <w:rFonts w:hint="eastAsia"/>
            <w:b/>
            <w:color w:val="auto"/>
          </w:rPr>
          <w:t xml:space="preserve"> 刑事訴訟法已於</w:t>
        </w:r>
        <w:r w:rsidR="002079CB" w:rsidRPr="00976D53">
          <w:rPr>
            <w:rStyle w:val="af"/>
            <w:b/>
            <w:color w:val="auto"/>
          </w:rPr>
          <w:t>109</w:t>
        </w:r>
        <w:r w:rsidR="002079CB" w:rsidRPr="00976D53">
          <w:rPr>
            <w:rStyle w:val="af"/>
            <w:rFonts w:hint="eastAsia"/>
            <w:b/>
            <w:color w:val="auto"/>
          </w:rPr>
          <w:t>年增訂特定案件之犯罪被害人得聲請訴訟參與，惟除國民法官案件之法庭外，現有刑事法庭多半未常設犯罪被害人席位，或無個別螢幕可同步檢視筆錄或證物內容，相較於被告而言，難謂平衡。司法院允宜調整部分刑事法庭設備，落實公平法院原則，使犯罪被害人得以實質參與訴訟。</w:t>
        </w:r>
        <w:r w:rsidR="002079CB" w:rsidRPr="00976D53">
          <w:rPr>
            <w:webHidden/>
          </w:rPr>
          <w:tab/>
        </w:r>
        <w:r w:rsidR="002079CB" w:rsidRPr="00976D53">
          <w:rPr>
            <w:webHidden/>
          </w:rPr>
          <w:fldChar w:fldCharType="begin"/>
        </w:r>
        <w:r w:rsidR="002079CB" w:rsidRPr="00976D53">
          <w:rPr>
            <w:webHidden/>
          </w:rPr>
          <w:instrText xml:space="preserve"> PAGEREF _Toc174696346 \h </w:instrText>
        </w:r>
        <w:r w:rsidR="002079CB" w:rsidRPr="00976D53">
          <w:rPr>
            <w:webHidden/>
          </w:rPr>
        </w:r>
        <w:r w:rsidR="002079CB" w:rsidRPr="00976D53">
          <w:rPr>
            <w:webHidden/>
          </w:rPr>
          <w:fldChar w:fldCharType="separate"/>
        </w:r>
        <w:r w:rsidR="00317D4B" w:rsidRPr="00976D53">
          <w:rPr>
            <w:webHidden/>
          </w:rPr>
          <w:t>229</w:t>
        </w:r>
        <w:r w:rsidR="002079CB" w:rsidRPr="00976D53">
          <w:rPr>
            <w:webHidden/>
          </w:rPr>
          <w:fldChar w:fldCharType="end"/>
        </w:r>
      </w:hyperlink>
    </w:p>
    <w:p w14:paraId="430A8776" w14:textId="0CE7E612" w:rsidR="002079CB" w:rsidRPr="00976D53" w:rsidRDefault="003E6AD5">
      <w:pPr>
        <w:pStyle w:val="22"/>
        <w:rPr>
          <w:rFonts w:asciiTheme="minorHAnsi" w:eastAsiaTheme="minorEastAsia" w:hAnsiTheme="minorHAnsi" w:cstheme="minorBidi"/>
          <w:sz w:val="24"/>
          <w:szCs w:val="22"/>
        </w:rPr>
      </w:pPr>
      <w:hyperlink w:anchor="_Toc174696347" w:history="1">
        <w:r w:rsidR="002079CB" w:rsidRPr="00976D53">
          <w:rPr>
            <w:rStyle w:val="af"/>
            <w:rFonts w:hint="eastAsia"/>
            <w:color w:val="auto"/>
          </w:rPr>
          <w:t>四、</w:t>
        </w:r>
        <w:r w:rsidR="002079CB" w:rsidRPr="00976D53">
          <w:rPr>
            <w:rStyle w:val="af"/>
            <w:rFonts w:hint="eastAsia"/>
            <w:b/>
            <w:color w:val="auto"/>
          </w:rPr>
          <w:t xml:space="preserve"> 犯罪被害人權益保障法固已立法實施多年，惟民眾對犯罪被害人相關權利</w:t>
        </w:r>
        <w:r w:rsidR="002079CB" w:rsidRPr="00976D53">
          <w:rPr>
            <w:rStyle w:val="af"/>
            <w:b/>
            <w:color w:val="auto"/>
          </w:rPr>
          <w:t>(</w:t>
        </w:r>
        <w:r w:rsidR="002079CB" w:rsidRPr="00976D53">
          <w:rPr>
            <w:rStyle w:val="af"/>
            <w:rFonts w:hint="eastAsia"/>
            <w:b/>
            <w:color w:val="auto"/>
          </w:rPr>
          <w:t>益</w:t>
        </w:r>
        <w:r w:rsidR="002079CB" w:rsidRPr="00976D53">
          <w:rPr>
            <w:rStyle w:val="af"/>
            <w:b/>
            <w:color w:val="auto"/>
          </w:rPr>
          <w:t>)</w:t>
        </w:r>
        <w:r w:rsidR="002079CB" w:rsidRPr="00976D53">
          <w:rPr>
            <w:rStyle w:val="af"/>
            <w:rFonts w:hint="eastAsia"/>
            <w:b/>
            <w:color w:val="auto"/>
          </w:rPr>
          <w:t>仍感到陌生，為增進民</w:t>
        </w:r>
        <w:r w:rsidR="002079CB" w:rsidRPr="00976D53">
          <w:rPr>
            <w:rStyle w:val="af"/>
            <w:rFonts w:hint="eastAsia"/>
            <w:b/>
            <w:color w:val="auto"/>
          </w:rPr>
          <w:lastRenderedPageBreak/>
          <w:t>眾對於犯罪</w:t>
        </w:r>
        <w:r w:rsidR="002079CB" w:rsidRPr="00976D53">
          <w:rPr>
            <w:rStyle w:val="af"/>
            <w:rFonts w:hAnsi="標楷體" w:hint="eastAsia"/>
            <w:b/>
            <w:color w:val="auto"/>
          </w:rPr>
          <w:t>被害人相關權利</w:t>
        </w:r>
        <w:r w:rsidR="002079CB" w:rsidRPr="00976D53">
          <w:rPr>
            <w:rStyle w:val="af"/>
            <w:rFonts w:hAnsi="標楷體"/>
            <w:b/>
            <w:color w:val="auto"/>
          </w:rPr>
          <w:t>(</w:t>
        </w:r>
        <w:r w:rsidR="002079CB" w:rsidRPr="00976D53">
          <w:rPr>
            <w:rStyle w:val="af"/>
            <w:rFonts w:hAnsi="標楷體" w:hint="eastAsia"/>
            <w:b/>
            <w:color w:val="auto"/>
          </w:rPr>
          <w:t>益</w:t>
        </w:r>
        <w:r w:rsidR="002079CB" w:rsidRPr="00976D53">
          <w:rPr>
            <w:rStyle w:val="af"/>
            <w:rFonts w:hAnsi="標楷體"/>
            <w:b/>
            <w:color w:val="auto"/>
          </w:rPr>
          <w:t>)</w:t>
        </w:r>
        <w:r w:rsidR="002079CB" w:rsidRPr="00976D53">
          <w:rPr>
            <w:rStyle w:val="af"/>
            <w:rFonts w:hAnsi="標楷體" w:hint="eastAsia"/>
            <w:b/>
            <w:color w:val="auto"/>
          </w:rPr>
          <w:t>之瞭解與</w:t>
        </w:r>
        <w:r w:rsidR="002079CB" w:rsidRPr="00976D53">
          <w:rPr>
            <w:rStyle w:val="af"/>
            <w:rFonts w:hint="eastAsia"/>
            <w:b/>
            <w:color w:val="auto"/>
          </w:rPr>
          <w:t>支持，法務部及犯保協會允宜運用跨域合作、公私協力等專業宣傳方式，使該法及犯罪被害人保護措施廣為周知。</w:t>
        </w:r>
        <w:r w:rsidR="002079CB" w:rsidRPr="00976D53">
          <w:rPr>
            <w:webHidden/>
          </w:rPr>
          <w:tab/>
        </w:r>
        <w:r w:rsidR="002079CB" w:rsidRPr="00976D53">
          <w:rPr>
            <w:webHidden/>
          </w:rPr>
          <w:fldChar w:fldCharType="begin"/>
        </w:r>
        <w:r w:rsidR="002079CB" w:rsidRPr="00976D53">
          <w:rPr>
            <w:webHidden/>
          </w:rPr>
          <w:instrText xml:space="preserve"> PAGEREF _Toc174696347 \h </w:instrText>
        </w:r>
        <w:r w:rsidR="002079CB" w:rsidRPr="00976D53">
          <w:rPr>
            <w:webHidden/>
          </w:rPr>
        </w:r>
        <w:r w:rsidR="002079CB" w:rsidRPr="00976D53">
          <w:rPr>
            <w:webHidden/>
          </w:rPr>
          <w:fldChar w:fldCharType="separate"/>
        </w:r>
        <w:r w:rsidR="00317D4B" w:rsidRPr="00976D53">
          <w:rPr>
            <w:webHidden/>
          </w:rPr>
          <w:t>231</w:t>
        </w:r>
        <w:r w:rsidR="002079CB" w:rsidRPr="00976D53">
          <w:rPr>
            <w:webHidden/>
          </w:rPr>
          <w:fldChar w:fldCharType="end"/>
        </w:r>
      </w:hyperlink>
    </w:p>
    <w:p w14:paraId="05FB8F4A" w14:textId="27804816" w:rsidR="002079CB" w:rsidRPr="00976D53" w:rsidRDefault="003E6AD5">
      <w:pPr>
        <w:pStyle w:val="22"/>
        <w:rPr>
          <w:rFonts w:asciiTheme="minorHAnsi" w:eastAsiaTheme="minorEastAsia" w:hAnsiTheme="minorHAnsi" w:cstheme="minorBidi"/>
          <w:sz w:val="24"/>
          <w:szCs w:val="22"/>
        </w:rPr>
      </w:pPr>
      <w:hyperlink w:anchor="_Toc174696348" w:history="1">
        <w:r w:rsidR="002079CB" w:rsidRPr="00976D53">
          <w:rPr>
            <w:rStyle w:val="af"/>
            <w:rFonts w:hint="eastAsia"/>
            <w:color w:val="auto"/>
          </w:rPr>
          <w:t>五、</w:t>
        </w:r>
        <w:r w:rsidR="002079CB" w:rsidRPr="00976D53">
          <w:rPr>
            <w:rStyle w:val="af"/>
            <w:rFonts w:hint="eastAsia"/>
            <w:b/>
            <w:color w:val="auto"/>
          </w:rPr>
          <w:t xml:space="preserve"> 鑒於犯罪被害人需求涉及社會工作、法律、心理與醫學等各層面，具高度專業性，犯保協會對於志工固設有相關之訓練及進退場機制，惟長期以來，各方均認為犯保業務人力不足，法務部及犯保協會允宜建立短、中、長期之人力計畫，逐步增加相關專職與專業人力，確保犯罪被害人保護政策得以落實。</w:t>
        </w:r>
        <w:r w:rsidR="002079CB" w:rsidRPr="00976D53">
          <w:rPr>
            <w:webHidden/>
          </w:rPr>
          <w:tab/>
        </w:r>
        <w:r w:rsidR="002079CB" w:rsidRPr="00976D53">
          <w:rPr>
            <w:webHidden/>
          </w:rPr>
          <w:fldChar w:fldCharType="begin"/>
        </w:r>
        <w:r w:rsidR="002079CB" w:rsidRPr="00976D53">
          <w:rPr>
            <w:webHidden/>
          </w:rPr>
          <w:instrText xml:space="preserve"> PAGEREF _Toc174696348 \h </w:instrText>
        </w:r>
        <w:r w:rsidR="002079CB" w:rsidRPr="00976D53">
          <w:rPr>
            <w:webHidden/>
          </w:rPr>
        </w:r>
        <w:r w:rsidR="002079CB" w:rsidRPr="00976D53">
          <w:rPr>
            <w:webHidden/>
          </w:rPr>
          <w:fldChar w:fldCharType="separate"/>
        </w:r>
        <w:r w:rsidR="00317D4B" w:rsidRPr="00976D53">
          <w:rPr>
            <w:webHidden/>
          </w:rPr>
          <w:t>233</w:t>
        </w:r>
        <w:r w:rsidR="002079CB" w:rsidRPr="00976D53">
          <w:rPr>
            <w:webHidden/>
          </w:rPr>
          <w:fldChar w:fldCharType="end"/>
        </w:r>
      </w:hyperlink>
    </w:p>
    <w:p w14:paraId="1EB4C00F" w14:textId="44CDA88B" w:rsidR="002079CB" w:rsidRPr="00976D53" w:rsidRDefault="003E6AD5">
      <w:pPr>
        <w:pStyle w:val="22"/>
        <w:rPr>
          <w:rFonts w:asciiTheme="minorHAnsi" w:eastAsiaTheme="minorEastAsia" w:hAnsiTheme="minorHAnsi" w:cstheme="minorBidi"/>
          <w:sz w:val="24"/>
          <w:szCs w:val="22"/>
        </w:rPr>
      </w:pPr>
      <w:hyperlink w:anchor="_Toc174696349" w:history="1">
        <w:r w:rsidR="002079CB" w:rsidRPr="00976D53">
          <w:rPr>
            <w:rStyle w:val="af"/>
            <w:rFonts w:hint="eastAsia"/>
            <w:color w:val="auto"/>
          </w:rPr>
          <w:t>六、</w:t>
        </w:r>
        <w:r w:rsidR="002079CB" w:rsidRPr="00976D53">
          <w:rPr>
            <w:rStyle w:val="af"/>
            <w:rFonts w:hAnsi="標楷體" w:hint="eastAsia"/>
            <w:b/>
            <w:color w:val="auto"/>
          </w:rPr>
          <w:t xml:space="preserve"> 犯罪被害人或家屬之需求與保護措施，</w:t>
        </w:r>
        <w:r w:rsidR="002079CB" w:rsidRPr="00976D53">
          <w:rPr>
            <w:rStyle w:val="af"/>
            <w:rFonts w:hAnsi="標楷體" w:cs="新細明體" w:hint="eastAsia"/>
            <w:b/>
            <w:color w:val="auto"/>
          </w:rPr>
          <w:t>跨越案件</w:t>
        </w:r>
        <w:r w:rsidR="002079CB" w:rsidRPr="00976D53">
          <w:rPr>
            <w:rStyle w:val="af"/>
            <w:rFonts w:hAnsi="標楷體" w:hint="eastAsia"/>
            <w:b/>
            <w:color w:val="auto"/>
          </w:rPr>
          <w:t>時程與</w:t>
        </w:r>
        <w:r w:rsidR="002079CB" w:rsidRPr="00976D53">
          <w:rPr>
            <w:rStyle w:val="af"/>
            <w:rFonts w:hAnsi="標楷體" w:cs="新細明體" w:hint="eastAsia"/>
            <w:b/>
            <w:color w:val="auto"/>
          </w:rPr>
          <w:t>各機關</w:t>
        </w:r>
        <w:r w:rsidR="002079CB" w:rsidRPr="00976D53">
          <w:rPr>
            <w:rStyle w:val="af"/>
            <w:rFonts w:hAnsi="標楷體" w:cs="新細明體"/>
            <w:b/>
            <w:color w:val="auto"/>
          </w:rPr>
          <w:t>(</w:t>
        </w:r>
        <w:r w:rsidR="002079CB" w:rsidRPr="00976D53">
          <w:rPr>
            <w:rStyle w:val="af"/>
            <w:rFonts w:hAnsi="標楷體" w:cs="新細明體" w:hint="eastAsia"/>
            <w:b/>
            <w:color w:val="auto"/>
          </w:rPr>
          <w:t>構</w:t>
        </w:r>
        <w:r w:rsidR="002079CB" w:rsidRPr="00976D53">
          <w:rPr>
            <w:rStyle w:val="af"/>
            <w:rFonts w:hAnsi="標楷體" w:cs="新細明體"/>
            <w:b/>
            <w:color w:val="auto"/>
          </w:rPr>
          <w:t>)</w:t>
        </w:r>
        <w:r w:rsidR="002079CB" w:rsidRPr="00976D53">
          <w:rPr>
            <w:rStyle w:val="af"/>
            <w:rFonts w:hAnsi="標楷體" w:cs="新細明體" w:hint="eastAsia"/>
            <w:b/>
            <w:color w:val="auto"/>
          </w:rPr>
          <w:t>，其等對各項措施與服務之意見，係評估成效與精進之重要參據。目前各機關</w:t>
        </w:r>
        <w:r w:rsidR="002079CB" w:rsidRPr="00976D53">
          <w:rPr>
            <w:rStyle w:val="af"/>
            <w:rFonts w:hAnsi="標楷體" w:cs="新細明體"/>
            <w:b/>
            <w:color w:val="auto"/>
          </w:rPr>
          <w:t>(</w:t>
        </w:r>
        <w:r w:rsidR="002079CB" w:rsidRPr="00976D53">
          <w:rPr>
            <w:rStyle w:val="af"/>
            <w:rFonts w:hAnsi="標楷體" w:cs="新細明體" w:hint="eastAsia"/>
            <w:b/>
            <w:color w:val="auto"/>
          </w:rPr>
          <w:t>構</w:t>
        </w:r>
        <w:r w:rsidR="002079CB" w:rsidRPr="00976D53">
          <w:rPr>
            <w:rStyle w:val="af"/>
            <w:rFonts w:hAnsi="標楷體" w:cs="新細明體"/>
            <w:b/>
            <w:color w:val="auto"/>
          </w:rPr>
          <w:t>)</w:t>
        </w:r>
        <w:r w:rsidR="002079CB" w:rsidRPr="00976D53">
          <w:rPr>
            <w:rStyle w:val="af"/>
            <w:rFonts w:hAnsi="標楷體" w:cs="新細明體" w:hint="eastAsia"/>
            <w:b/>
            <w:color w:val="auto"/>
          </w:rPr>
          <w:t>固均設有首長信箱或申訴管道，惟對於甫遭重大打擊之被害人或家屬而言過於繁複。允宜立於</w:t>
        </w:r>
        <w:r w:rsidR="002079CB" w:rsidRPr="00976D53">
          <w:rPr>
            <w:rStyle w:val="af"/>
            <w:rFonts w:hAnsi="標楷體" w:hint="eastAsia"/>
            <w:b/>
            <w:color w:val="auto"/>
          </w:rPr>
          <w:t>犯罪被害人立場</w:t>
        </w:r>
        <w:r w:rsidR="002079CB" w:rsidRPr="00976D53">
          <w:rPr>
            <w:rStyle w:val="af"/>
            <w:rFonts w:hAnsi="標楷體" w:cs="新細明體" w:hint="eastAsia"/>
            <w:b/>
            <w:color w:val="auto"/>
          </w:rPr>
          <w:t>簡化機制，使</w:t>
        </w:r>
        <w:r w:rsidR="002079CB" w:rsidRPr="00976D53">
          <w:rPr>
            <w:rStyle w:val="af"/>
            <w:rFonts w:hAnsi="標楷體" w:hint="eastAsia"/>
            <w:b/>
            <w:color w:val="auto"/>
          </w:rPr>
          <w:t>犯罪被害人或家屬</w:t>
        </w:r>
        <w:r w:rsidR="002079CB" w:rsidRPr="00976D53">
          <w:rPr>
            <w:rStyle w:val="af"/>
            <w:rFonts w:hAnsi="標楷體" w:cs="新細明體" w:hint="eastAsia"/>
            <w:b/>
            <w:color w:val="auto"/>
          </w:rPr>
          <w:t>對各項措施與服務有表達意見之管道，讓各項業務與服務更貼近犯罪被害人或家屬的需要。</w:t>
        </w:r>
        <w:r w:rsidR="002079CB" w:rsidRPr="00976D53">
          <w:rPr>
            <w:webHidden/>
          </w:rPr>
          <w:tab/>
        </w:r>
        <w:r w:rsidR="002079CB" w:rsidRPr="00976D53">
          <w:rPr>
            <w:webHidden/>
          </w:rPr>
          <w:fldChar w:fldCharType="begin"/>
        </w:r>
        <w:r w:rsidR="002079CB" w:rsidRPr="00976D53">
          <w:rPr>
            <w:webHidden/>
          </w:rPr>
          <w:instrText xml:space="preserve"> PAGEREF _Toc174696349 \h </w:instrText>
        </w:r>
        <w:r w:rsidR="002079CB" w:rsidRPr="00976D53">
          <w:rPr>
            <w:webHidden/>
          </w:rPr>
        </w:r>
        <w:r w:rsidR="002079CB" w:rsidRPr="00976D53">
          <w:rPr>
            <w:webHidden/>
          </w:rPr>
          <w:fldChar w:fldCharType="separate"/>
        </w:r>
        <w:r w:rsidR="00317D4B" w:rsidRPr="00976D53">
          <w:rPr>
            <w:webHidden/>
          </w:rPr>
          <w:t>236</w:t>
        </w:r>
        <w:r w:rsidR="002079CB" w:rsidRPr="00976D53">
          <w:rPr>
            <w:webHidden/>
          </w:rPr>
          <w:fldChar w:fldCharType="end"/>
        </w:r>
      </w:hyperlink>
    </w:p>
    <w:p w14:paraId="1738BF71" w14:textId="2AB03BA3" w:rsidR="002079CB" w:rsidRPr="00976D53" w:rsidRDefault="003E6AD5">
      <w:pPr>
        <w:pStyle w:val="22"/>
        <w:rPr>
          <w:rFonts w:asciiTheme="minorHAnsi" w:eastAsiaTheme="minorEastAsia" w:hAnsiTheme="minorHAnsi" w:cstheme="minorBidi"/>
          <w:sz w:val="24"/>
          <w:szCs w:val="22"/>
        </w:rPr>
      </w:pPr>
      <w:hyperlink w:anchor="_Toc174696350" w:history="1">
        <w:r w:rsidR="002079CB" w:rsidRPr="00976D53">
          <w:rPr>
            <w:rStyle w:val="af"/>
            <w:rFonts w:hint="eastAsia"/>
            <w:color w:val="auto"/>
          </w:rPr>
          <w:t>七、</w:t>
        </w:r>
        <w:r w:rsidR="002079CB" w:rsidRPr="00976D53">
          <w:rPr>
            <w:rStyle w:val="af"/>
            <w:rFonts w:hint="eastAsia"/>
            <w:b/>
            <w:color w:val="auto"/>
          </w:rPr>
          <w:t xml:space="preserve"> 目前緩起訴、認罪協商案件並未均聽取犯罪被害人意見，惟有研究報告建議，該等案件應全數使犯罪被害人得陳訴意見。法務部允宜審酌該建議，必要時修正相關規定，以強化犯罪被害人之參與，提升其主體地位。</w:t>
        </w:r>
        <w:r w:rsidR="002079CB" w:rsidRPr="00976D53">
          <w:rPr>
            <w:webHidden/>
          </w:rPr>
          <w:tab/>
        </w:r>
        <w:r w:rsidR="002079CB" w:rsidRPr="00976D53">
          <w:rPr>
            <w:webHidden/>
          </w:rPr>
          <w:fldChar w:fldCharType="begin"/>
        </w:r>
        <w:r w:rsidR="002079CB" w:rsidRPr="00976D53">
          <w:rPr>
            <w:webHidden/>
          </w:rPr>
          <w:instrText xml:space="preserve"> PAGEREF _Toc174696350 \h </w:instrText>
        </w:r>
        <w:r w:rsidR="002079CB" w:rsidRPr="00976D53">
          <w:rPr>
            <w:webHidden/>
          </w:rPr>
        </w:r>
        <w:r w:rsidR="002079CB" w:rsidRPr="00976D53">
          <w:rPr>
            <w:webHidden/>
          </w:rPr>
          <w:fldChar w:fldCharType="separate"/>
        </w:r>
        <w:r w:rsidR="00317D4B" w:rsidRPr="00976D53">
          <w:rPr>
            <w:webHidden/>
          </w:rPr>
          <w:t>238</w:t>
        </w:r>
        <w:r w:rsidR="002079CB" w:rsidRPr="00976D53">
          <w:rPr>
            <w:webHidden/>
          </w:rPr>
          <w:fldChar w:fldCharType="end"/>
        </w:r>
      </w:hyperlink>
    </w:p>
    <w:p w14:paraId="77150A2B" w14:textId="23115FC8" w:rsidR="002079CB" w:rsidRPr="00976D53" w:rsidRDefault="003E6AD5">
      <w:pPr>
        <w:pStyle w:val="22"/>
        <w:rPr>
          <w:rFonts w:asciiTheme="minorHAnsi" w:eastAsiaTheme="minorEastAsia" w:hAnsiTheme="minorHAnsi" w:cstheme="minorBidi"/>
          <w:sz w:val="24"/>
          <w:szCs w:val="22"/>
        </w:rPr>
      </w:pPr>
      <w:hyperlink w:anchor="_Toc174696351" w:history="1">
        <w:r w:rsidR="002079CB" w:rsidRPr="00976D53">
          <w:rPr>
            <w:rStyle w:val="af"/>
            <w:rFonts w:hint="eastAsia"/>
            <w:color w:val="auto"/>
          </w:rPr>
          <w:t>八、</w:t>
        </w:r>
        <w:r w:rsidR="002079CB" w:rsidRPr="00976D53">
          <w:rPr>
            <w:rStyle w:val="af"/>
            <w:rFonts w:hint="eastAsia"/>
            <w:b/>
            <w:color w:val="auto"/>
          </w:rPr>
          <w:t xml:space="preserve"> 重大或社會矚目案件，法院可能對被告實施量刑前調查，由專業團隊評估被告素行與可歸責性。犯罪事件對被害人影響最鉅，向法院表示犯罪對其影響，亦為犯罪被害人訴訟參與目的之一，惟相較於被告，犯罪被害人並無專業團隊之協助，既然犯罪被害影響陳述可作為被告量刑資料，法務部允宜研議</w:t>
        </w:r>
        <w:r w:rsidR="002079CB" w:rsidRPr="00976D53">
          <w:rPr>
            <w:rStyle w:val="af"/>
            <w:rFonts w:hint="eastAsia"/>
            <w:b/>
            <w:color w:val="auto"/>
          </w:rPr>
          <w:lastRenderedPageBreak/>
          <w:t>協助犯罪被害人向法庭提出犯罪被害影響陳述，以落實公平法院原則。</w:t>
        </w:r>
        <w:r w:rsidR="002079CB" w:rsidRPr="00976D53">
          <w:rPr>
            <w:webHidden/>
          </w:rPr>
          <w:tab/>
        </w:r>
        <w:r w:rsidR="002079CB" w:rsidRPr="00976D53">
          <w:rPr>
            <w:webHidden/>
          </w:rPr>
          <w:fldChar w:fldCharType="begin"/>
        </w:r>
        <w:r w:rsidR="002079CB" w:rsidRPr="00976D53">
          <w:rPr>
            <w:webHidden/>
          </w:rPr>
          <w:instrText xml:space="preserve"> PAGEREF _Toc174696351 \h </w:instrText>
        </w:r>
        <w:r w:rsidR="002079CB" w:rsidRPr="00976D53">
          <w:rPr>
            <w:webHidden/>
          </w:rPr>
        </w:r>
        <w:r w:rsidR="002079CB" w:rsidRPr="00976D53">
          <w:rPr>
            <w:webHidden/>
          </w:rPr>
          <w:fldChar w:fldCharType="separate"/>
        </w:r>
        <w:r w:rsidR="00317D4B" w:rsidRPr="00976D53">
          <w:rPr>
            <w:webHidden/>
          </w:rPr>
          <w:t>240</w:t>
        </w:r>
        <w:r w:rsidR="002079CB" w:rsidRPr="00976D53">
          <w:rPr>
            <w:webHidden/>
          </w:rPr>
          <w:fldChar w:fldCharType="end"/>
        </w:r>
      </w:hyperlink>
    </w:p>
    <w:p w14:paraId="7D3415B1" w14:textId="0C81F5C9" w:rsidR="002079CB" w:rsidRPr="00976D53" w:rsidRDefault="003E6AD5">
      <w:pPr>
        <w:pStyle w:val="22"/>
        <w:rPr>
          <w:rFonts w:asciiTheme="minorHAnsi" w:eastAsiaTheme="minorEastAsia" w:hAnsiTheme="minorHAnsi" w:cstheme="minorBidi"/>
          <w:sz w:val="24"/>
          <w:szCs w:val="22"/>
        </w:rPr>
      </w:pPr>
      <w:hyperlink w:anchor="_Toc174696352" w:history="1">
        <w:r w:rsidR="002079CB" w:rsidRPr="00976D53">
          <w:rPr>
            <w:rStyle w:val="af"/>
            <w:rFonts w:hint="eastAsia"/>
            <w:color w:val="auto"/>
          </w:rPr>
          <w:t>九、</w:t>
        </w:r>
        <w:r w:rsidR="002079CB" w:rsidRPr="00976D53">
          <w:rPr>
            <w:rStyle w:val="af"/>
            <w:rFonts w:hint="eastAsia"/>
            <w:b/>
            <w:color w:val="auto"/>
          </w:rPr>
          <w:t xml:space="preserve"> 犯保法固規定犯罪被害人有權要求廣播、新聞媒體，就錯誤報導進行更正或其他必要之處置。惟對於過度等方式報導及其他種類媒體，規範似未盡周全，政府允宜儘速協助相關業者建立自律規範，以落實犯罪被害人名譽與隱私之保護。</w:t>
        </w:r>
        <w:r w:rsidR="002079CB" w:rsidRPr="00976D53">
          <w:rPr>
            <w:webHidden/>
          </w:rPr>
          <w:tab/>
        </w:r>
        <w:r w:rsidR="002079CB" w:rsidRPr="00976D53">
          <w:rPr>
            <w:webHidden/>
          </w:rPr>
          <w:fldChar w:fldCharType="begin"/>
        </w:r>
        <w:r w:rsidR="002079CB" w:rsidRPr="00976D53">
          <w:rPr>
            <w:webHidden/>
          </w:rPr>
          <w:instrText xml:space="preserve"> PAGEREF _Toc174696352 \h </w:instrText>
        </w:r>
        <w:r w:rsidR="002079CB" w:rsidRPr="00976D53">
          <w:rPr>
            <w:webHidden/>
          </w:rPr>
        </w:r>
        <w:r w:rsidR="002079CB" w:rsidRPr="00976D53">
          <w:rPr>
            <w:webHidden/>
          </w:rPr>
          <w:fldChar w:fldCharType="separate"/>
        </w:r>
        <w:r w:rsidR="00317D4B" w:rsidRPr="00976D53">
          <w:rPr>
            <w:webHidden/>
          </w:rPr>
          <w:t>244</w:t>
        </w:r>
        <w:r w:rsidR="002079CB" w:rsidRPr="00976D53">
          <w:rPr>
            <w:webHidden/>
          </w:rPr>
          <w:fldChar w:fldCharType="end"/>
        </w:r>
      </w:hyperlink>
    </w:p>
    <w:p w14:paraId="52313417" w14:textId="63A2025C" w:rsidR="002079CB" w:rsidRPr="00976D53" w:rsidRDefault="003E6AD5">
      <w:pPr>
        <w:pStyle w:val="22"/>
        <w:rPr>
          <w:rFonts w:asciiTheme="minorHAnsi" w:eastAsiaTheme="minorEastAsia" w:hAnsiTheme="minorHAnsi" w:cstheme="minorBidi"/>
          <w:sz w:val="24"/>
          <w:szCs w:val="22"/>
        </w:rPr>
      </w:pPr>
      <w:hyperlink w:anchor="_Toc174696353" w:history="1">
        <w:r w:rsidR="002079CB" w:rsidRPr="00976D53">
          <w:rPr>
            <w:rStyle w:val="af"/>
            <w:rFonts w:hint="eastAsia"/>
            <w:color w:val="auto"/>
          </w:rPr>
          <w:t>十、</w:t>
        </w:r>
        <w:r w:rsidR="002079CB" w:rsidRPr="00976D53">
          <w:rPr>
            <w:rStyle w:val="af"/>
            <w:rFonts w:hint="eastAsia"/>
            <w:b/>
            <w:color w:val="auto"/>
          </w:rPr>
          <w:t xml:space="preserve"> 犯罪被害人權益保障法自</w:t>
        </w:r>
        <w:r w:rsidR="002079CB" w:rsidRPr="00976D53">
          <w:rPr>
            <w:rStyle w:val="af"/>
            <w:b/>
            <w:color w:val="auto"/>
          </w:rPr>
          <w:t>87</w:t>
        </w:r>
        <w:r w:rsidR="002079CB" w:rsidRPr="00976D53">
          <w:rPr>
            <w:rStyle w:val="af"/>
            <w:rFonts w:hint="eastAsia"/>
            <w:b/>
            <w:color w:val="auto"/>
          </w:rPr>
          <w:t>年</w:t>
        </w:r>
        <w:r w:rsidR="002079CB" w:rsidRPr="00976D53">
          <w:rPr>
            <w:rStyle w:val="af"/>
            <w:b/>
            <w:color w:val="auto"/>
          </w:rPr>
          <w:t>10</w:t>
        </w:r>
        <w:r w:rsidR="002079CB" w:rsidRPr="00976D53">
          <w:rPr>
            <w:rStyle w:val="af"/>
            <w:rFonts w:hint="eastAsia"/>
            <w:b/>
            <w:color w:val="auto"/>
          </w:rPr>
          <w:t>月</w:t>
        </w:r>
        <w:r w:rsidR="002079CB" w:rsidRPr="00976D53">
          <w:rPr>
            <w:rStyle w:val="af"/>
            <w:b/>
            <w:color w:val="auto"/>
          </w:rPr>
          <w:t>1</w:t>
        </w:r>
        <w:r w:rsidR="002079CB" w:rsidRPr="00976D53">
          <w:rPr>
            <w:rStyle w:val="af"/>
            <w:rFonts w:hint="eastAsia"/>
            <w:b/>
            <w:color w:val="auto"/>
          </w:rPr>
          <w:t>日公布施行以來，歷經</w:t>
        </w:r>
        <w:r w:rsidR="002079CB" w:rsidRPr="00976D53">
          <w:rPr>
            <w:rStyle w:val="af"/>
            <w:b/>
            <w:color w:val="auto"/>
          </w:rPr>
          <w:t>6</w:t>
        </w:r>
        <w:r w:rsidR="002079CB" w:rsidRPr="00976D53">
          <w:rPr>
            <w:rStyle w:val="af"/>
            <w:rFonts w:hint="eastAsia"/>
            <w:b/>
            <w:color w:val="auto"/>
          </w:rPr>
          <w:t>次修正，更在</w:t>
        </w:r>
        <w:r w:rsidR="002079CB" w:rsidRPr="00976D53">
          <w:rPr>
            <w:rStyle w:val="af"/>
            <w:b/>
            <w:color w:val="auto"/>
          </w:rPr>
          <w:t>112</w:t>
        </w:r>
        <w:r w:rsidR="002079CB" w:rsidRPr="00976D53">
          <w:rPr>
            <w:rStyle w:val="af"/>
            <w:rFonts w:hint="eastAsia"/>
            <w:b/>
            <w:color w:val="auto"/>
          </w:rPr>
          <w:t>年</w:t>
        </w:r>
        <w:r w:rsidR="002079CB" w:rsidRPr="00976D53">
          <w:rPr>
            <w:rStyle w:val="af"/>
            <w:b/>
            <w:color w:val="auto"/>
          </w:rPr>
          <w:t>2</w:t>
        </w:r>
        <w:r w:rsidR="002079CB" w:rsidRPr="00976D53">
          <w:rPr>
            <w:rStyle w:val="af"/>
            <w:rFonts w:hint="eastAsia"/>
            <w:b/>
            <w:color w:val="auto"/>
          </w:rPr>
          <w:t>月</w:t>
        </w:r>
        <w:r w:rsidR="002079CB" w:rsidRPr="00976D53">
          <w:rPr>
            <w:rStyle w:val="af"/>
            <w:b/>
            <w:color w:val="auto"/>
          </w:rPr>
          <w:t>8</w:t>
        </w:r>
        <w:r w:rsidR="002079CB" w:rsidRPr="00976D53">
          <w:rPr>
            <w:rStyle w:val="af"/>
            <w:rFonts w:hint="eastAsia"/>
            <w:b/>
            <w:color w:val="auto"/>
          </w:rPr>
          <w:t>日大幅翻修，惟各類型犯罪之被害人需求各異，甚至同種類犯罪之被害人於不同階段之需求亦有不同。政府允宜參考日本警察廳定期對犯罪被害人保護措施與需求進行訪查，以利滾動調整，使犯罪被害人權益措施與服務切合實際需求。</w:t>
        </w:r>
        <w:r w:rsidR="002079CB" w:rsidRPr="00976D53">
          <w:rPr>
            <w:webHidden/>
          </w:rPr>
          <w:tab/>
        </w:r>
        <w:r w:rsidR="002079CB" w:rsidRPr="00976D53">
          <w:rPr>
            <w:webHidden/>
          </w:rPr>
          <w:fldChar w:fldCharType="begin"/>
        </w:r>
        <w:r w:rsidR="002079CB" w:rsidRPr="00976D53">
          <w:rPr>
            <w:webHidden/>
          </w:rPr>
          <w:instrText xml:space="preserve"> PAGEREF _Toc174696353 \h </w:instrText>
        </w:r>
        <w:r w:rsidR="002079CB" w:rsidRPr="00976D53">
          <w:rPr>
            <w:webHidden/>
          </w:rPr>
        </w:r>
        <w:r w:rsidR="002079CB" w:rsidRPr="00976D53">
          <w:rPr>
            <w:webHidden/>
          </w:rPr>
          <w:fldChar w:fldCharType="separate"/>
        </w:r>
        <w:r w:rsidR="00317D4B" w:rsidRPr="00976D53">
          <w:rPr>
            <w:webHidden/>
          </w:rPr>
          <w:t>248</w:t>
        </w:r>
        <w:r w:rsidR="002079CB" w:rsidRPr="00976D53">
          <w:rPr>
            <w:webHidden/>
          </w:rPr>
          <w:fldChar w:fldCharType="end"/>
        </w:r>
      </w:hyperlink>
    </w:p>
    <w:p w14:paraId="44A83BE2" w14:textId="3D419264" w:rsidR="002079CB" w:rsidRPr="00976D53" w:rsidRDefault="003E6AD5" w:rsidP="006B424C">
      <w:pPr>
        <w:pStyle w:val="12"/>
        <w:rPr>
          <w:rFonts w:asciiTheme="minorHAnsi" w:eastAsiaTheme="minorEastAsia" w:hAnsiTheme="minorHAnsi" w:cstheme="minorBidi"/>
          <w:sz w:val="24"/>
          <w:szCs w:val="22"/>
        </w:rPr>
      </w:pPr>
      <w:hyperlink w:anchor="_Toc174696354" w:history="1">
        <w:r w:rsidR="002079CB" w:rsidRPr="00976D53">
          <w:rPr>
            <w:rStyle w:val="af"/>
            <w:rFonts w:hint="eastAsia"/>
            <w:b/>
            <w:color w:val="auto"/>
          </w:rPr>
          <w:t>壹拾、</w:t>
        </w:r>
        <w:r w:rsidR="002079CB" w:rsidRPr="00976D53">
          <w:rPr>
            <w:rStyle w:val="af"/>
            <w:rFonts w:ascii="Times New Roman" w:hint="eastAsia"/>
            <w:b/>
            <w:color w:val="auto"/>
          </w:rPr>
          <w:t xml:space="preserve"> </w:t>
        </w:r>
        <w:r w:rsidR="002079CB" w:rsidRPr="00976D53">
          <w:rPr>
            <w:rStyle w:val="af"/>
            <w:rFonts w:ascii="Times New Roman" w:hint="eastAsia"/>
            <w:b/>
            <w:color w:val="auto"/>
          </w:rPr>
          <w:t>處理</w:t>
        </w:r>
        <w:r w:rsidR="002079CB" w:rsidRPr="00976D53">
          <w:rPr>
            <w:rStyle w:val="af"/>
            <w:rFonts w:hint="eastAsia"/>
            <w:b/>
            <w:color w:val="auto"/>
          </w:rPr>
          <w:t>辦法</w:t>
        </w:r>
        <w:r w:rsidR="002079CB" w:rsidRPr="00976D53">
          <w:rPr>
            <w:webHidden/>
          </w:rPr>
          <w:tab/>
        </w:r>
        <w:r w:rsidR="002079CB" w:rsidRPr="00976D53">
          <w:rPr>
            <w:webHidden/>
          </w:rPr>
          <w:fldChar w:fldCharType="begin"/>
        </w:r>
        <w:r w:rsidR="002079CB" w:rsidRPr="00976D53">
          <w:rPr>
            <w:webHidden/>
          </w:rPr>
          <w:instrText xml:space="preserve"> PAGEREF _Toc174696354 \h </w:instrText>
        </w:r>
        <w:r w:rsidR="002079CB" w:rsidRPr="00976D53">
          <w:rPr>
            <w:webHidden/>
          </w:rPr>
        </w:r>
        <w:r w:rsidR="002079CB" w:rsidRPr="00976D53">
          <w:rPr>
            <w:webHidden/>
          </w:rPr>
          <w:fldChar w:fldCharType="separate"/>
        </w:r>
        <w:r w:rsidR="00317D4B" w:rsidRPr="00976D53">
          <w:rPr>
            <w:webHidden/>
          </w:rPr>
          <w:t>251</w:t>
        </w:r>
        <w:r w:rsidR="002079CB" w:rsidRPr="00976D53">
          <w:rPr>
            <w:webHidden/>
          </w:rPr>
          <w:fldChar w:fldCharType="end"/>
        </w:r>
      </w:hyperlink>
    </w:p>
    <w:p w14:paraId="324B0315" w14:textId="0276831C" w:rsidR="002079CB" w:rsidRPr="00976D53" w:rsidRDefault="003E6AD5" w:rsidP="006B424C">
      <w:pPr>
        <w:pStyle w:val="12"/>
        <w:rPr>
          <w:rFonts w:asciiTheme="minorHAnsi" w:eastAsiaTheme="minorEastAsia" w:hAnsiTheme="minorHAnsi" w:cstheme="minorBidi"/>
          <w:sz w:val="24"/>
          <w:szCs w:val="22"/>
        </w:rPr>
      </w:pPr>
      <w:hyperlink w:anchor="_Toc174696358" w:history="1">
        <w:r w:rsidR="002079CB" w:rsidRPr="00976D53">
          <w:rPr>
            <w:rStyle w:val="af"/>
            <w:rFonts w:ascii="Times New Roman" w:hint="eastAsia"/>
            <w:color w:val="auto"/>
          </w:rPr>
          <w:t>參考文獻</w:t>
        </w:r>
        <w:r w:rsidR="002079CB" w:rsidRPr="00976D53">
          <w:rPr>
            <w:rStyle w:val="af"/>
            <w:color w:val="auto"/>
          </w:rPr>
          <w:t>(</w:t>
        </w:r>
        <w:r w:rsidR="002079CB" w:rsidRPr="00976D53">
          <w:rPr>
            <w:rStyle w:val="af"/>
            <w:rFonts w:hint="eastAsia"/>
            <w:color w:val="auto"/>
          </w:rPr>
          <w:t>依作者姓名筆畫順序</w:t>
        </w:r>
        <w:r w:rsidR="002079CB" w:rsidRPr="00976D53">
          <w:rPr>
            <w:rStyle w:val="af"/>
            <w:color w:val="auto"/>
          </w:rPr>
          <w:t>)</w:t>
        </w:r>
        <w:r w:rsidR="002079CB" w:rsidRPr="00976D53">
          <w:rPr>
            <w:webHidden/>
          </w:rPr>
          <w:tab/>
        </w:r>
        <w:r w:rsidR="002079CB" w:rsidRPr="00976D53">
          <w:rPr>
            <w:webHidden/>
          </w:rPr>
          <w:fldChar w:fldCharType="begin"/>
        </w:r>
        <w:r w:rsidR="002079CB" w:rsidRPr="00976D53">
          <w:rPr>
            <w:webHidden/>
          </w:rPr>
          <w:instrText xml:space="preserve"> PAGEREF _Toc174696358 \h </w:instrText>
        </w:r>
        <w:r w:rsidR="002079CB" w:rsidRPr="00976D53">
          <w:rPr>
            <w:webHidden/>
          </w:rPr>
        </w:r>
        <w:r w:rsidR="002079CB" w:rsidRPr="00976D53">
          <w:rPr>
            <w:webHidden/>
          </w:rPr>
          <w:fldChar w:fldCharType="separate"/>
        </w:r>
        <w:r w:rsidR="00317D4B" w:rsidRPr="00976D53">
          <w:rPr>
            <w:webHidden/>
          </w:rPr>
          <w:t>252</w:t>
        </w:r>
        <w:r w:rsidR="002079CB" w:rsidRPr="00976D53">
          <w:rPr>
            <w:webHidden/>
          </w:rPr>
          <w:fldChar w:fldCharType="end"/>
        </w:r>
      </w:hyperlink>
    </w:p>
    <w:p w14:paraId="37D80759" w14:textId="6E37BB8E" w:rsidR="00CE3DFE" w:rsidRPr="00976D53" w:rsidRDefault="00E9790A" w:rsidP="0036788A">
      <w:pPr>
        <w:pStyle w:val="af4"/>
        <w:jc w:val="left"/>
        <w:rPr>
          <w:rFonts w:hAnsi="標楷體"/>
        </w:rPr>
      </w:pPr>
      <w:r w:rsidRPr="00976D53">
        <w:rPr>
          <w:noProof/>
          <w:spacing w:val="0"/>
          <w:kern w:val="2"/>
          <w:sz w:val="32"/>
          <w:szCs w:val="32"/>
        </w:rPr>
        <w:fldChar w:fldCharType="end"/>
      </w:r>
    </w:p>
    <w:p w14:paraId="28EDF371" w14:textId="07EA053F" w:rsidR="0036788A" w:rsidRPr="00976D53" w:rsidRDefault="0036788A" w:rsidP="009D26EF">
      <w:pPr>
        <w:pStyle w:val="af4"/>
        <w:rPr>
          <w:rFonts w:hAnsi="標楷體"/>
        </w:rPr>
        <w:sectPr w:rsidR="0036788A" w:rsidRPr="00976D53" w:rsidSect="009265CA">
          <w:footerReference w:type="default" r:id="rId9"/>
          <w:pgSz w:w="11907" w:h="16840" w:code="9"/>
          <w:pgMar w:top="1701" w:right="1418" w:bottom="1418" w:left="1418" w:header="851" w:footer="851" w:gutter="227"/>
          <w:pgNumType w:fmt="upperRoman"/>
          <w:cols w:space="425"/>
          <w:docGrid w:type="linesAndChars" w:linePitch="457" w:charSpace="4127"/>
        </w:sectPr>
      </w:pPr>
    </w:p>
    <w:p w14:paraId="55494593" w14:textId="3FF9C93C" w:rsidR="00D75644" w:rsidRPr="00976D53" w:rsidRDefault="009D26EF" w:rsidP="009D26EF">
      <w:pPr>
        <w:pStyle w:val="af4"/>
        <w:rPr>
          <w:rFonts w:hAnsi="標楷體"/>
        </w:rPr>
      </w:pPr>
      <w:r w:rsidRPr="00976D53">
        <w:rPr>
          <w:rFonts w:hAnsi="標楷體" w:hint="eastAsia"/>
        </w:rPr>
        <w:lastRenderedPageBreak/>
        <w:t>監察院1</w:t>
      </w:r>
      <w:r w:rsidR="00866220" w:rsidRPr="00976D53">
        <w:rPr>
          <w:rFonts w:hAnsi="標楷體"/>
        </w:rPr>
        <w:t>1</w:t>
      </w:r>
      <w:r w:rsidR="00C469D5" w:rsidRPr="00976D53">
        <w:rPr>
          <w:rFonts w:hAnsi="標楷體"/>
        </w:rPr>
        <w:t>2</w:t>
      </w:r>
      <w:r w:rsidRPr="00976D53">
        <w:rPr>
          <w:rFonts w:hAnsi="標楷體" w:hint="eastAsia"/>
        </w:rPr>
        <w:t>年度通案性案件調查</w:t>
      </w:r>
      <w:r w:rsidR="009734DE" w:rsidRPr="00976D53">
        <w:rPr>
          <w:rFonts w:hAnsi="標楷體" w:hint="eastAsia"/>
        </w:rPr>
        <w:t>研究</w:t>
      </w:r>
    </w:p>
    <w:p w14:paraId="76FF0173" w14:textId="6B2FF12A" w:rsidR="00817AA5" w:rsidRPr="00976D53" w:rsidRDefault="009D26EF" w:rsidP="002C10BA">
      <w:pPr>
        <w:pStyle w:val="1"/>
        <w:numPr>
          <w:ilvl w:val="0"/>
          <w:numId w:val="0"/>
        </w:numPr>
        <w:spacing w:beforeLines="50" w:before="228" w:afterLines="50" w:after="228"/>
        <w:ind w:left="1021" w:rightChars="-25" w:right="-85" w:hangingChars="300" w:hanging="1021"/>
        <w:rPr>
          <w:rFonts w:hAnsi="標楷體"/>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500149159"/>
      <w:bookmarkStart w:id="24" w:name="_Toc108508782"/>
      <w:bookmarkStart w:id="25" w:name="_Toc141884965"/>
      <w:bookmarkStart w:id="26" w:name="_Toc171516333"/>
      <w:bookmarkStart w:id="27" w:name="_Toc174696288"/>
      <w:r w:rsidRPr="00976D53">
        <w:rPr>
          <w:rFonts w:hAnsi="標楷體" w:hint="eastAsia"/>
          <w:b/>
        </w:rPr>
        <w:t>題目</w:t>
      </w:r>
      <w:bookmarkEnd w:id="0"/>
      <w:bookmarkEnd w:id="1"/>
      <w:bookmarkEnd w:id="2"/>
      <w:bookmarkEnd w:id="3"/>
      <w:bookmarkEnd w:id="4"/>
      <w:bookmarkEnd w:id="5"/>
      <w:bookmarkEnd w:id="6"/>
      <w:bookmarkEnd w:id="7"/>
      <w:bookmarkEnd w:id="8"/>
      <w:r w:rsidR="00E25849" w:rsidRPr="00976D53">
        <w:rPr>
          <w:rFonts w:hAnsi="標楷體"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r w:rsidR="00817AA5" w:rsidRPr="00976D53">
        <w:rPr>
          <w:rFonts w:hAnsi="標楷體" w:hint="eastAsia"/>
        </w:rPr>
        <w:t>「</w:t>
      </w:r>
      <w:r w:rsidR="00C469D5" w:rsidRPr="00976D53">
        <w:rPr>
          <w:rFonts w:hAnsi="標楷體" w:hint="eastAsia"/>
        </w:rPr>
        <w:t>犯罪被害人程序參與權及保護</w:t>
      </w:r>
      <w:r w:rsidR="00817AA5" w:rsidRPr="00976D53">
        <w:rPr>
          <w:rFonts w:hAnsi="標楷體" w:hint="eastAsia"/>
        </w:rPr>
        <w:t>」通案性案件調查研究</w:t>
      </w:r>
      <w:bookmarkEnd w:id="23"/>
      <w:bookmarkEnd w:id="24"/>
      <w:r w:rsidR="00FC13DA" w:rsidRPr="00976D53">
        <w:rPr>
          <w:rFonts w:hAnsi="標楷體" w:hint="eastAsia"/>
        </w:rPr>
        <w:t>。</w:t>
      </w:r>
      <w:bookmarkEnd w:id="25"/>
      <w:bookmarkEnd w:id="26"/>
      <w:bookmarkEnd w:id="27"/>
    </w:p>
    <w:p w14:paraId="2FE78BF2" w14:textId="67DF9904" w:rsidR="00E25849" w:rsidRPr="00976D53" w:rsidRDefault="005E509C" w:rsidP="005E509C">
      <w:pPr>
        <w:pStyle w:val="1"/>
        <w:rPr>
          <w:rFonts w:hAnsi="標楷體"/>
          <w:b/>
        </w:rPr>
      </w:pPr>
      <w:bookmarkStart w:id="28" w:name="_Toc529218255"/>
      <w:bookmarkStart w:id="29" w:name="_Toc529222678"/>
      <w:bookmarkStart w:id="30" w:name="_Toc529223100"/>
      <w:bookmarkStart w:id="31" w:name="_Toc529223851"/>
      <w:bookmarkStart w:id="32" w:name="_Toc529228247"/>
      <w:bookmarkStart w:id="33" w:name="_Toc2400383"/>
      <w:bookmarkStart w:id="34" w:name="_Toc4316178"/>
      <w:bookmarkStart w:id="35" w:name="_Toc4473319"/>
      <w:bookmarkStart w:id="36" w:name="_Toc69556886"/>
      <w:bookmarkStart w:id="37" w:name="_Toc69556935"/>
      <w:bookmarkStart w:id="38" w:name="_Toc69609809"/>
      <w:bookmarkStart w:id="39" w:name="_Toc70241805"/>
      <w:bookmarkStart w:id="40" w:name="_Toc70242194"/>
      <w:bookmarkStart w:id="41" w:name="_Toc421794864"/>
      <w:bookmarkStart w:id="42" w:name="_Toc500149160"/>
      <w:bookmarkStart w:id="43" w:name="_Toc108508783"/>
      <w:bookmarkStart w:id="44" w:name="_Toc141884966"/>
      <w:bookmarkStart w:id="45" w:name="_Toc174696289"/>
      <w:r w:rsidRPr="00976D53">
        <w:rPr>
          <w:rFonts w:hAnsi="標楷體" w:hint="eastAsia"/>
          <w:b/>
        </w:rPr>
        <w:t>通案調查研究主旨</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540187BA" w14:textId="3AF3253B" w:rsidR="00FF2C17" w:rsidRPr="00976D53" w:rsidRDefault="005E509C" w:rsidP="006B424C">
      <w:pPr>
        <w:pStyle w:val="2"/>
        <w:spacing w:line="460" w:lineRule="exact"/>
        <w:ind w:left="993" w:hanging="653"/>
        <w:rPr>
          <w:rFonts w:hAnsi="標楷體"/>
        </w:rPr>
      </w:pPr>
      <w:bookmarkStart w:id="46" w:name="_Toc174696290"/>
      <w:bookmarkStart w:id="47" w:name="_Toc498530578"/>
      <w:bookmarkStart w:id="48" w:name="_Toc500149161"/>
      <w:bookmarkStart w:id="49" w:name="_Toc108508784"/>
      <w:bookmarkStart w:id="50" w:name="_Toc141884967"/>
      <w:r w:rsidRPr="00976D53">
        <w:rPr>
          <w:rFonts w:hAnsi="標楷體" w:hint="eastAsia"/>
        </w:rPr>
        <w:t>研究緣起</w:t>
      </w:r>
      <w:bookmarkEnd w:id="46"/>
    </w:p>
    <w:p w14:paraId="60F07D6E" w14:textId="218FF394" w:rsidR="005E509C" w:rsidRPr="00976D53" w:rsidRDefault="00F4159D" w:rsidP="006B424C">
      <w:pPr>
        <w:spacing w:line="460" w:lineRule="exact"/>
        <w:ind w:leftChars="250" w:left="850" w:firstLineChars="167" w:firstLine="568"/>
        <w:rPr>
          <w:rFonts w:hAnsi="標楷體"/>
        </w:rPr>
      </w:pPr>
      <w:bookmarkStart w:id="51" w:name="_Toc171516336"/>
      <w:bookmarkStart w:id="52" w:name="_Toc171603684"/>
      <w:r w:rsidRPr="00976D53">
        <w:rPr>
          <w:rFonts w:hint="eastAsia"/>
        </w:rPr>
        <w:t>本院</w:t>
      </w:r>
      <w:r w:rsidR="00A82837" w:rsidRPr="00976D53">
        <w:rPr>
          <w:rFonts w:hint="eastAsia"/>
        </w:rPr>
        <w:t>民國(下同</w:t>
      </w:r>
      <w:r w:rsidR="00A82837" w:rsidRPr="00976D53">
        <w:t>)</w:t>
      </w:r>
      <w:r w:rsidR="00817AA5" w:rsidRPr="00976D53">
        <w:rPr>
          <w:rFonts w:hint="eastAsia"/>
        </w:rPr>
        <w:t>1</w:t>
      </w:r>
      <w:r w:rsidR="002A6BA0" w:rsidRPr="00976D53">
        <w:t>1</w:t>
      </w:r>
      <w:r w:rsidR="00C469D5" w:rsidRPr="00976D53">
        <w:t>2</w:t>
      </w:r>
      <w:r w:rsidR="00817AA5" w:rsidRPr="00976D53">
        <w:rPr>
          <w:rFonts w:hint="eastAsia"/>
        </w:rPr>
        <w:t>年</w:t>
      </w:r>
      <w:r w:rsidR="00C469D5" w:rsidRPr="00976D53">
        <w:rPr>
          <w:rFonts w:hint="eastAsia"/>
        </w:rPr>
        <w:t>9</w:t>
      </w:r>
      <w:r w:rsidR="00817AA5" w:rsidRPr="00976D53">
        <w:rPr>
          <w:rFonts w:hint="eastAsia"/>
        </w:rPr>
        <w:t>月</w:t>
      </w:r>
      <w:r w:rsidR="00A82AD4" w:rsidRPr="00976D53">
        <w:rPr>
          <w:rFonts w:hint="eastAsia"/>
        </w:rPr>
        <w:t>2</w:t>
      </w:r>
      <w:r w:rsidR="00A82AD4" w:rsidRPr="00976D53">
        <w:t>0</w:t>
      </w:r>
      <w:r w:rsidR="00817AA5" w:rsidRPr="00976D53">
        <w:rPr>
          <w:rFonts w:hint="eastAsia"/>
        </w:rPr>
        <w:t>日院台調壹字第1</w:t>
      </w:r>
      <w:r w:rsidR="002A6BA0" w:rsidRPr="00976D53">
        <w:t>1</w:t>
      </w:r>
      <w:r w:rsidR="00C469D5" w:rsidRPr="00976D53">
        <w:t>2</w:t>
      </w:r>
      <w:r w:rsidR="00817AA5" w:rsidRPr="00976D53">
        <w:rPr>
          <w:rFonts w:hint="eastAsia"/>
        </w:rPr>
        <w:t>0800</w:t>
      </w:r>
      <w:r w:rsidR="00C469D5" w:rsidRPr="00976D53">
        <w:t>203</w:t>
      </w:r>
      <w:r w:rsidR="00817AA5" w:rsidRPr="00976D53">
        <w:rPr>
          <w:rFonts w:hint="eastAsia"/>
        </w:rPr>
        <w:t>號</w:t>
      </w:r>
      <w:r w:rsidRPr="00976D53">
        <w:rPr>
          <w:rFonts w:hint="eastAsia"/>
        </w:rPr>
        <w:t>函</w:t>
      </w:r>
      <w:r w:rsidR="00EF6BC0" w:rsidRPr="00976D53">
        <w:rPr>
          <w:rFonts w:hint="eastAsia"/>
        </w:rPr>
        <w:t>、1</w:t>
      </w:r>
      <w:r w:rsidR="00EF6BC0" w:rsidRPr="00976D53">
        <w:t>12</w:t>
      </w:r>
      <w:r w:rsidR="00EF6BC0" w:rsidRPr="00976D53">
        <w:rPr>
          <w:rFonts w:hint="eastAsia"/>
        </w:rPr>
        <w:t>年1</w:t>
      </w:r>
      <w:r w:rsidR="00C469D5" w:rsidRPr="00976D53">
        <w:t>2</w:t>
      </w:r>
      <w:r w:rsidR="00EF6BC0" w:rsidRPr="00976D53">
        <w:rPr>
          <w:rFonts w:hint="eastAsia"/>
        </w:rPr>
        <w:t>月</w:t>
      </w:r>
      <w:r w:rsidR="00C469D5" w:rsidRPr="00976D53">
        <w:rPr>
          <w:rFonts w:hint="eastAsia"/>
        </w:rPr>
        <w:t>2</w:t>
      </w:r>
      <w:r w:rsidR="00C469D5" w:rsidRPr="00976D53">
        <w:t>8</w:t>
      </w:r>
      <w:r w:rsidR="00EF6BC0" w:rsidRPr="00976D53">
        <w:rPr>
          <w:rFonts w:hint="eastAsia"/>
        </w:rPr>
        <w:t>日</w:t>
      </w:r>
      <w:r w:rsidR="009734DE" w:rsidRPr="00976D53">
        <w:rPr>
          <w:rFonts w:hint="eastAsia"/>
        </w:rPr>
        <w:t>院</w:t>
      </w:r>
      <w:r w:rsidR="00EF6BC0" w:rsidRPr="00976D53">
        <w:rPr>
          <w:rFonts w:hint="eastAsia"/>
        </w:rPr>
        <w:t>台調壹字第</w:t>
      </w:r>
      <w:r w:rsidR="00ED4FD7" w:rsidRPr="00976D53">
        <w:rPr>
          <w:rFonts w:hint="eastAsia"/>
        </w:rPr>
        <w:t>1</w:t>
      </w:r>
      <w:r w:rsidR="00ED4FD7" w:rsidRPr="00976D53">
        <w:t>12083</w:t>
      </w:r>
      <w:r w:rsidR="00C469D5" w:rsidRPr="00976D53">
        <w:t>2831</w:t>
      </w:r>
      <w:r w:rsidR="00EF6BC0" w:rsidRPr="00976D53">
        <w:rPr>
          <w:rFonts w:hint="eastAsia"/>
        </w:rPr>
        <w:t>號函</w:t>
      </w:r>
      <w:r w:rsidRPr="00976D53">
        <w:rPr>
          <w:rFonts w:hAnsi="標楷體" w:hint="eastAsia"/>
        </w:rPr>
        <w:t>。</w:t>
      </w:r>
      <w:bookmarkEnd w:id="47"/>
      <w:bookmarkEnd w:id="48"/>
      <w:bookmarkEnd w:id="49"/>
      <w:bookmarkEnd w:id="50"/>
      <w:bookmarkEnd w:id="51"/>
      <w:bookmarkEnd w:id="52"/>
    </w:p>
    <w:p w14:paraId="0508DFD9" w14:textId="41A4BC7B" w:rsidR="005E509C" w:rsidRPr="00976D53" w:rsidRDefault="005E509C" w:rsidP="006B424C">
      <w:pPr>
        <w:pStyle w:val="2"/>
        <w:spacing w:line="460" w:lineRule="exact"/>
        <w:rPr>
          <w:rFonts w:hAnsi="標楷體"/>
        </w:rPr>
      </w:pPr>
      <w:bookmarkStart w:id="53" w:name="_Toc498530580"/>
      <w:bookmarkStart w:id="54" w:name="_Toc500149163"/>
      <w:bookmarkStart w:id="55" w:name="_Toc108508786"/>
      <w:bookmarkStart w:id="56" w:name="_Toc141884968"/>
      <w:bookmarkStart w:id="57" w:name="_Toc174696291"/>
      <w:r w:rsidRPr="00976D53">
        <w:rPr>
          <w:rFonts w:hAnsi="標楷體" w:hint="eastAsia"/>
        </w:rPr>
        <w:t>研究範疇</w:t>
      </w:r>
      <w:bookmarkEnd w:id="53"/>
      <w:bookmarkEnd w:id="54"/>
      <w:bookmarkEnd w:id="55"/>
      <w:bookmarkEnd w:id="56"/>
      <w:bookmarkEnd w:id="57"/>
    </w:p>
    <w:p w14:paraId="303CBFAF" w14:textId="27FDEF67" w:rsidR="00BB2755" w:rsidRPr="00976D53" w:rsidRDefault="0044724A" w:rsidP="006B424C">
      <w:pPr>
        <w:pStyle w:val="3"/>
        <w:spacing w:line="460" w:lineRule="exact"/>
      </w:pPr>
      <w:bookmarkStart w:id="58" w:name="_Toc172926853"/>
      <w:bookmarkStart w:id="59" w:name="_Toc12775754"/>
      <w:bookmarkStart w:id="60" w:name="_Toc12776887"/>
      <w:bookmarkStart w:id="61" w:name="_Toc498530587"/>
      <w:bookmarkStart w:id="62" w:name="_Toc498962936"/>
      <w:bookmarkStart w:id="63" w:name="_Toc499130875"/>
      <w:bookmarkStart w:id="64" w:name="_Toc499131640"/>
      <w:bookmarkStart w:id="65" w:name="_Toc499710255"/>
      <w:bookmarkStart w:id="66" w:name="_Toc499843714"/>
      <w:bookmarkStart w:id="67" w:name="_Toc500149170"/>
      <w:bookmarkStart w:id="68" w:name="_Toc92121196"/>
      <w:bookmarkStart w:id="69" w:name="_Toc108508788"/>
      <w:r w:rsidRPr="00976D53">
        <w:rPr>
          <w:rFonts w:hint="eastAsia"/>
        </w:rPr>
        <w:t>我國推動</w:t>
      </w:r>
      <w:r w:rsidR="008175E7" w:rsidRPr="00976D53">
        <w:rPr>
          <w:rFonts w:hAnsi="標楷體" w:hint="eastAsia"/>
        </w:rPr>
        <w:t>犯罪被害人程序參與權及保護</w:t>
      </w:r>
      <w:r w:rsidR="008B32D4" w:rsidRPr="00976D53">
        <w:rPr>
          <w:rFonts w:hint="eastAsia"/>
        </w:rPr>
        <w:t>之</w:t>
      </w:r>
      <w:r w:rsidRPr="00976D53">
        <w:rPr>
          <w:rFonts w:hint="eastAsia"/>
        </w:rPr>
        <w:t>歷程</w:t>
      </w:r>
      <w:r w:rsidR="00BB2755" w:rsidRPr="00976D53">
        <w:rPr>
          <w:rFonts w:hint="eastAsia"/>
        </w:rPr>
        <w:t>。</w:t>
      </w:r>
      <w:bookmarkEnd w:id="58"/>
    </w:p>
    <w:p w14:paraId="4080371D" w14:textId="4150BB4F" w:rsidR="0044724A" w:rsidRPr="00976D53" w:rsidRDefault="008175E7" w:rsidP="006B424C">
      <w:pPr>
        <w:pStyle w:val="3"/>
        <w:spacing w:line="460" w:lineRule="exact"/>
      </w:pPr>
      <w:bookmarkStart w:id="70" w:name="_Toc172926854"/>
      <w:r w:rsidRPr="00976D53">
        <w:rPr>
          <w:rFonts w:hAnsi="標楷體" w:hint="eastAsia"/>
        </w:rPr>
        <w:t>犯罪被害人程序參與權及保護</w:t>
      </w:r>
      <w:r w:rsidR="00BB2755" w:rsidRPr="00976D53">
        <w:rPr>
          <w:rFonts w:hint="eastAsia"/>
        </w:rPr>
        <w:t>之</w:t>
      </w:r>
      <w:r w:rsidR="0044724A" w:rsidRPr="00976D53">
        <w:rPr>
          <w:rFonts w:hint="eastAsia"/>
        </w:rPr>
        <w:t>法令依據、相關作業規定、官方統計數據、委託研究報告、出版品。</w:t>
      </w:r>
      <w:bookmarkEnd w:id="70"/>
    </w:p>
    <w:p w14:paraId="11CF1E9E" w14:textId="680E9661" w:rsidR="0044724A" w:rsidRPr="00976D53" w:rsidRDefault="008175E7" w:rsidP="006B424C">
      <w:pPr>
        <w:pStyle w:val="3"/>
        <w:spacing w:line="460" w:lineRule="exact"/>
      </w:pPr>
      <w:bookmarkStart w:id="71" w:name="_Toc172926855"/>
      <w:r w:rsidRPr="00976D53">
        <w:rPr>
          <w:rFonts w:hAnsi="標楷體" w:hint="eastAsia"/>
        </w:rPr>
        <w:t>犯罪被害人程序參與權及保護</w:t>
      </w:r>
      <w:r w:rsidR="0044724A" w:rsidRPr="00976D53">
        <w:rPr>
          <w:rFonts w:hint="eastAsia"/>
        </w:rPr>
        <w:t>模式、國內學者專家評論、大專院校學位論文。</w:t>
      </w:r>
      <w:bookmarkEnd w:id="71"/>
    </w:p>
    <w:p w14:paraId="51D64706" w14:textId="6B2ADCCB" w:rsidR="0044724A" w:rsidRPr="00976D53" w:rsidRDefault="0044724A" w:rsidP="006B424C">
      <w:pPr>
        <w:pStyle w:val="3"/>
        <w:spacing w:line="460" w:lineRule="exact"/>
      </w:pPr>
      <w:bookmarkStart w:id="72" w:name="_Toc172926856"/>
      <w:r w:rsidRPr="00976D53">
        <w:rPr>
          <w:rFonts w:hint="eastAsia"/>
        </w:rPr>
        <w:t>目前我國</w:t>
      </w:r>
      <w:r w:rsidR="008175E7" w:rsidRPr="00976D53">
        <w:rPr>
          <w:rFonts w:hAnsi="標楷體" w:hint="eastAsia"/>
        </w:rPr>
        <w:t>犯罪被害人程序參與權及保護</w:t>
      </w:r>
      <w:r w:rsidRPr="00976D53">
        <w:rPr>
          <w:rFonts w:hint="eastAsia"/>
        </w:rPr>
        <w:t>運作現況與成效、未來精進策略。</w:t>
      </w:r>
      <w:bookmarkEnd w:id="72"/>
    </w:p>
    <w:p w14:paraId="246F90CA" w14:textId="77777777" w:rsidR="00866220" w:rsidRPr="00976D53" w:rsidRDefault="00866220" w:rsidP="006B424C">
      <w:pPr>
        <w:pStyle w:val="2"/>
        <w:spacing w:line="460" w:lineRule="exact"/>
      </w:pPr>
      <w:bookmarkStart w:id="73" w:name="_Toc141884969"/>
      <w:bookmarkStart w:id="74" w:name="_Toc174696292"/>
      <w:bookmarkStart w:id="75" w:name="_Toc524892368"/>
      <w:bookmarkStart w:id="76" w:name="_Toc524895638"/>
      <w:bookmarkStart w:id="77" w:name="_Toc524896184"/>
      <w:bookmarkStart w:id="78" w:name="_Toc524896214"/>
      <w:bookmarkStart w:id="79" w:name="_Toc524902720"/>
      <w:bookmarkStart w:id="80" w:name="_Toc525066139"/>
      <w:bookmarkStart w:id="81" w:name="_Toc525070829"/>
      <w:bookmarkStart w:id="82" w:name="_Toc525938369"/>
      <w:bookmarkStart w:id="83" w:name="_Toc525939217"/>
      <w:bookmarkStart w:id="84" w:name="_Toc525939722"/>
      <w:bookmarkStart w:id="85" w:name="_Toc421794865"/>
      <w:bookmarkStart w:id="86" w:name="_Toc529218256"/>
      <w:bookmarkStart w:id="87" w:name="_Toc529222679"/>
      <w:bookmarkStart w:id="88" w:name="_Toc529223101"/>
      <w:bookmarkStart w:id="89" w:name="_Toc529223852"/>
      <w:bookmarkStart w:id="90" w:name="_Toc529228248"/>
      <w:bookmarkStart w:id="91" w:name="_Toc2400384"/>
      <w:bookmarkStart w:id="92" w:name="_Toc4316179"/>
      <w:bookmarkStart w:id="93" w:name="_Toc4473320"/>
      <w:bookmarkStart w:id="94" w:name="_Toc69556887"/>
      <w:bookmarkStart w:id="95" w:name="_Toc69556936"/>
      <w:bookmarkStart w:id="96" w:name="_Toc69609810"/>
      <w:bookmarkStart w:id="97" w:name="_Toc70241806"/>
      <w:bookmarkStart w:id="98" w:name="_Toc70242195"/>
      <w:bookmarkStart w:id="99" w:name="_Toc75337859"/>
      <w:bookmarkStart w:id="100" w:name="_Toc75338596"/>
      <w:bookmarkStart w:id="101" w:name="_Toc500149171"/>
      <w:bookmarkStart w:id="102" w:name="_Toc108508794"/>
      <w:bookmarkEnd w:id="59"/>
      <w:bookmarkEnd w:id="60"/>
      <w:bookmarkEnd w:id="61"/>
      <w:bookmarkEnd w:id="62"/>
      <w:bookmarkEnd w:id="63"/>
      <w:bookmarkEnd w:id="64"/>
      <w:bookmarkEnd w:id="65"/>
      <w:bookmarkEnd w:id="66"/>
      <w:bookmarkEnd w:id="67"/>
      <w:bookmarkEnd w:id="68"/>
      <w:bookmarkEnd w:id="69"/>
      <w:r w:rsidRPr="00976D53">
        <w:rPr>
          <w:rFonts w:hint="eastAsia"/>
        </w:rPr>
        <w:t>研</w:t>
      </w:r>
      <w:r w:rsidR="008A4A6D" w:rsidRPr="00976D53">
        <w:rPr>
          <w:rFonts w:hint="eastAsia"/>
        </w:rPr>
        <w:t>究</w:t>
      </w:r>
      <w:r w:rsidR="008445C4" w:rsidRPr="00976D53">
        <w:rPr>
          <w:rFonts w:hint="eastAsia"/>
        </w:rPr>
        <w:t>動機</w:t>
      </w:r>
      <w:r w:rsidR="008A4A6D" w:rsidRPr="00976D53">
        <w:rPr>
          <w:rFonts w:hint="eastAsia"/>
        </w:rPr>
        <w:t>目的與研究方法</w:t>
      </w:r>
      <w:bookmarkEnd w:id="73"/>
      <w:bookmarkEnd w:id="74"/>
    </w:p>
    <w:p w14:paraId="2FF0C00C" w14:textId="512E9C77" w:rsidR="00437D1E" w:rsidRPr="00976D53" w:rsidRDefault="00866220" w:rsidP="006B424C">
      <w:pPr>
        <w:pStyle w:val="3"/>
        <w:spacing w:line="460" w:lineRule="exact"/>
      </w:pPr>
      <w:bookmarkStart w:id="103" w:name="_Toc498530579"/>
      <w:bookmarkStart w:id="104" w:name="_Toc500149162"/>
      <w:bookmarkStart w:id="105" w:name="_Toc108508785"/>
      <w:bookmarkStart w:id="106" w:name="_Toc172926858"/>
      <w:bookmarkStart w:id="107" w:name="_Toc500149188"/>
      <w:bookmarkStart w:id="108" w:name="_Toc108508801"/>
      <w:r w:rsidRPr="00976D53">
        <w:rPr>
          <w:rFonts w:hint="eastAsia"/>
        </w:rPr>
        <w:t>研究</w:t>
      </w:r>
      <w:r w:rsidR="008445C4" w:rsidRPr="00976D53">
        <w:rPr>
          <w:rFonts w:hint="eastAsia"/>
        </w:rPr>
        <w:t>動機</w:t>
      </w:r>
      <w:bookmarkEnd w:id="103"/>
      <w:bookmarkEnd w:id="104"/>
      <w:bookmarkEnd w:id="105"/>
      <w:bookmarkEnd w:id="106"/>
    </w:p>
    <w:p w14:paraId="67126687" w14:textId="4A918E37" w:rsidR="00866220" w:rsidRPr="00976D53" w:rsidRDefault="00DD0473" w:rsidP="006B424C">
      <w:pPr>
        <w:pStyle w:val="4"/>
        <w:spacing w:line="460" w:lineRule="exact"/>
      </w:pPr>
      <w:r w:rsidRPr="00976D53">
        <w:rPr>
          <w:rFonts w:hint="eastAsia"/>
        </w:rPr>
        <w:t>向</w:t>
      </w:r>
      <w:r w:rsidR="0085542E" w:rsidRPr="00976D53">
        <w:rPr>
          <w:rFonts w:hint="eastAsia"/>
        </w:rPr>
        <w:t>來的犯罪學</w:t>
      </w:r>
      <w:r w:rsidR="004D1FF3" w:rsidRPr="00976D53">
        <w:rPr>
          <w:rFonts w:hint="eastAsia"/>
        </w:rPr>
        <w:t>係</w:t>
      </w:r>
      <w:r w:rsidR="0085542E" w:rsidRPr="00976D53">
        <w:rPr>
          <w:rFonts w:hint="eastAsia"/>
        </w:rPr>
        <w:t>將焦點集中於犯罪</w:t>
      </w:r>
      <w:r w:rsidR="005A632E" w:rsidRPr="00976D53">
        <w:rPr>
          <w:rFonts w:hint="eastAsia"/>
        </w:rPr>
        <w:t>行為人</w:t>
      </w:r>
      <w:r w:rsidR="00C67D41" w:rsidRPr="00976D53">
        <w:rPr>
          <w:rFonts w:hint="eastAsia"/>
        </w:rPr>
        <w:t>，</w:t>
      </w:r>
      <w:r w:rsidR="0085542E" w:rsidRPr="00976D53">
        <w:rPr>
          <w:rFonts w:hint="eastAsia"/>
        </w:rPr>
        <w:t>從事於犯罪現象與犯罪原因之研究。然而，僅根據犯罪</w:t>
      </w:r>
      <w:r w:rsidR="005A632E" w:rsidRPr="00976D53">
        <w:rPr>
          <w:rFonts w:hint="eastAsia"/>
        </w:rPr>
        <w:t>行為人</w:t>
      </w:r>
      <w:r w:rsidR="0085542E" w:rsidRPr="00976D53">
        <w:rPr>
          <w:rFonts w:hint="eastAsia"/>
        </w:rPr>
        <w:t>單方面的研究，仍然不足以正確把握犯罪發生原因的真相</w:t>
      </w:r>
      <w:r w:rsidR="001C4F8D" w:rsidRPr="00976D53">
        <w:rPr>
          <w:rFonts w:hint="eastAsia"/>
        </w:rPr>
        <w:t>，</w:t>
      </w:r>
      <w:r w:rsidR="0085542E" w:rsidRPr="00976D53">
        <w:rPr>
          <w:rFonts w:hint="eastAsia"/>
        </w:rPr>
        <w:t>於是除了犯罪</w:t>
      </w:r>
      <w:r w:rsidR="005A632E" w:rsidRPr="00976D53">
        <w:rPr>
          <w:rFonts w:hint="eastAsia"/>
        </w:rPr>
        <w:t>行為人</w:t>
      </w:r>
      <w:r w:rsidR="0085542E" w:rsidRPr="00976D53">
        <w:rPr>
          <w:rFonts w:hint="eastAsia"/>
        </w:rPr>
        <w:t>之研究外，</w:t>
      </w:r>
      <w:r w:rsidR="001C4F8D" w:rsidRPr="00976D53">
        <w:rPr>
          <w:rFonts w:hint="eastAsia"/>
        </w:rPr>
        <w:t>另外</w:t>
      </w:r>
      <w:r w:rsidR="0085542E" w:rsidRPr="00976D53">
        <w:rPr>
          <w:rFonts w:hint="eastAsia"/>
        </w:rPr>
        <w:t>興起</w:t>
      </w:r>
      <w:r w:rsidR="00753262" w:rsidRPr="00976D53">
        <w:rPr>
          <w:rFonts w:hint="eastAsia"/>
        </w:rPr>
        <w:t>對於犯罪</w:t>
      </w:r>
      <w:r w:rsidR="0085542E" w:rsidRPr="00976D53">
        <w:rPr>
          <w:rFonts w:hint="eastAsia"/>
        </w:rPr>
        <w:t>被害</w:t>
      </w:r>
      <w:r w:rsidRPr="00976D53">
        <w:rPr>
          <w:rFonts w:hint="eastAsia"/>
        </w:rPr>
        <w:t>人</w:t>
      </w:r>
      <w:r w:rsidR="0085542E" w:rsidRPr="00976D53">
        <w:rPr>
          <w:rFonts w:hint="eastAsia"/>
        </w:rPr>
        <w:t>的研究</w:t>
      </w:r>
      <w:r w:rsidR="00437D1E" w:rsidRPr="00976D53">
        <w:rPr>
          <w:rFonts w:hint="eastAsia"/>
        </w:rPr>
        <w:t>。</w:t>
      </w:r>
      <w:r w:rsidR="00437D1E" w:rsidRPr="00976D53">
        <w:t>我國長期以來的刑事政策，顯現的是對被告人權的重</w:t>
      </w:r>
      <w:r w:rsidR="00437D1E" w:rsidRPr="00976D53">
        <w:rPr>
          <w:rFonts w:hint="eastAsia"/>
        </w:rPr>
        <w:t>視</w:t>
      </w:r>
      <w:r w:rsidR="00437D1E" w:rsidRPr="00976D53">
        <w:t>，</w:t>
      </w:r>
      <w:r w:rsidR="001C4F8D" w:rsidRPr="00976D53">
        <w:rPr>
          <w:rFonts w:hint="eastAsia"/>
        </w:rPr>
        <w:t>卻</w:t>
      </w:r>
      <w:r w:rsidR="00437D1E" w:rsidRPr="00976D53">
        <w:t>忽略犯罪的真正被害人，漠視對</w:t>
      </w:r>
      <w:r w:rsidR="001C4F8D" w:rsidRPr="00976D53">
        <w:rPr>
          <w:rFonts w:hint="eastAsia"/>
        </w:rPr>
        <w:t>於</w:t>
      </w:r>
      <w:r w:rsidR="00437D1E" w:rsidRPr="00976D53">
        <w:t>犯罪被害人</w:t>
      </w:r>
      <w:r w:rsidR="001C4F8D" w:rsidRPr="00976D53">
        <w:rPr>
          <w:rFonts w:hint="eastAsia"/>
        </w:rPr>
        <w:t>的</w:t>
      </w:r>
      <w:r w:rsidR="00437D1E" w:rsidRPr="00976D53">
        <w:t>國家義務與</w:t>
      </w:r>
      <w:r w:rsidR="001C4F8D" w:rsidRPr="00976D53">
        <w:t>犯罪被害人</w:t>
      </w:r>
      <w:r w:rsidR="00437D1E" w:rsidRPr="00976D53">
        <w:t>權利的平復。</w:t>
      </w:r>
      <w:r w:rsidR="00E5251A" w:rsidRPr="00976D53">
        <w:rPr>
          <w:rFonts w:hint="eastAsia"/>
        </w:rPr>
        <w:t>然則</w:t>
      </w:r>
      <w:r w:rsidR="00C67D41" w:rsidRPr="00976D53">
        <w:rPr>
          <w:rFonts w:hint="eastAsia"/>
        </w:rPr>
        <w:t>，</w:t>
      </w:r>
      <w:r w:rsidR="00437D1E" w:rsidRPr="00976D53">
        <w:t>犯罪發生於犯罪</w:t>
      </w:r>
      <w:r w:rsidR="0092671B" w:rsidRPr="00976D53">
        <w:rPr>
          <w:rFonts w:hint="eastAsia"/>
        </w:rPr>
        <w:t>行為人</w:t>
      </w:r>
      <w:r w:rsidR="00437D1E" w:rsidRPr="00976D53">
        <w:t>與</w:t>
      </w:r>
      <w:r w:rsidR="00753262" w:rsidRPr="00976D53">
        <w:rPr>
          <w:rFonts w:hint="eastAsia"/>
        </w:rPr>
        <w:t>犯罪</w:t>
      </w:r>
      <w:r w:rsidR="00437D1E" w:rsidRPr="00976D53">
        <w:t>被害人</w:t>
      </w:r>
      <w:r w:rsidR="00C67D41" w:rsidRPr="00976D53">
        <w:rPr>
          <w:rFonts w:hint="eastAsia"/>
        </w:rPr>
        <w:t>之</w:t>
      </w:r>
      <w:r w:rsidR="00437D1E" w:rsidRPr="00976D53">
        <w:t>間，若只關心犯罪</w:t>
      </w:r>
      <w:r w:rsidR="0092671B" w:rsidRPr="00976D53">
        <w:rPr>
          <w:rFonts w:hint="eastAsia"/>
        </w:rPr>
        <w:t>行為人</w:t>
      </w:r>
      <w:r w:rsidR="00437D1E" w:rsidRPr="00976D53">
        <w:t>而忽略犯罪被害人，即無法掌控犯</w:t>
      </w:r>
      <w:r w:rsidR="00437D1E" w:rsidRPr="00976D53">
        <w:lastRenderedPageBreak/>
        <w:t>罪事實，更無法有效防制犯罪</w:t>
      </w:r>
      <w:r w:rsidR="00C67D41" w:rsidRPr="00976D53">
        <w:rPr>
          <w:rFonts w:hint="eastAsia"/>
        </w:rPr>
        <w:t>、</w:t>
      </w:r>
      <w:r w:rsidR="00437D1E" w:rsidRPr="00976D53">
        <w:t>解決治安問題及</w:t>
      </w:r>
      <w:bookmarkStart w:id="109" w:name="_GoBack"/>
      <w:bookmarkEnd w:id="109"/>
      <w:r w:rsidR="00437D1E" w:rsidRPr="00976D53">
        <w:t>協助被害人回復</w:t>
      </w:r>
      <w:r w:rsidR="00663D2E" w:rsidRPr="00976D53">
        <w:rPr>
          <w:rStyle w:val="aff3"/>
        </w:rPr>
        <w:footnoteReference w:id="1"/>
      </w:r>
      <w:r w:rsidR="0085542E" w:rsidRPr="00976D53">
        <w:rPr>
          <w:rFonts w:hint="eastAsia"/>
        </w:rPr>
        <w:t>。</w:t>
      </w:r>
    </w:p>
    <w:p w14:paraId="3E057FEB" w14:textId="3E7E5BA9" w:rsidR="00A33EA4" w:rsidRPr="00976D53" w:rsidRDefault="00A33EA4" w:rsidP="00437D1E">
      <w:pPr>
        <w:pStyle w:val="4"/>
      </w:pPr>
      <w:r w:rsidRPr="00976D53">
        <w:t>現今犯罪行為態樣多變，報章媒體多半</w:t>
      </w:r>
      <w:r w:rsidRPr="00976D53">
        <w:rPr>
          <w:rFonts w:hint="eastAsia"/>
        </w:rPr>
        <w:t>著力在犯罪行為人直接或間接的報導上，</w:t>
      </w:r>
      <w:r w:rsidR="00753262" w:rsidRPr="00976D53">
        <w:rPr>
          <w:rFonts w:hint="eastAsia"/>
        </w:rPr>
        <w:t>相對的，對於犯</w:t>
      </w:r>
      <w:r w:rsidR="00753262" w:rsidRPr="00976D53">
        <w:rPr>
          <w:rFonts w:hAnsi="標楷體" w:cs="新細明體" w:hint="eastAsia"/>
        </w:rPr>
        <w:t>罪</w:t>
      </w:r>
      <w:r w:rsidR="00E37F72" w:rsidRPr="00976D53">
        <w:rPr>
          <w:rFonts w:hAnsi="標楷體" w:hint="eastAsia"/>
        </w:rPr>
        <w:t>被</w:t>
      </w:r>
      <w:r w:rsidR="00E37F72" w:rsidRPr="00976D53">
        <w:rPr>
          <w:rFonts w:hint="eastAsia"/>
        </w:rPr>
        <w:t>害人</w:t>
      </w:r>
      <w:r w:rsidRPr="00976D53">
        <w:rPr>
          <w:rFonts w:hint="eastAsia"/>
        </w:rPr>
        <w:t>往往都是輕描淡寫的帶過，主管機關多半也只能抱持遺憾的說法來面對</w:t>
      </w:r>
      <w:r w:rsidR="00E37F72" w:rsidRPr="00976D53">
        <w:rPr>
          <w:rFonts w:hint="eastAsia"/>
        </w:rPr>
        <w:t>被害人</w:t>
      </w:r>
      <w:r w:rsidRPr="00976D53">
        <w:rPr>
          <w:rFonts w:hint="eastAsia"/>
        </w:rPr>
        <w:t>與</w:t>
      </w:r>
      <w:r w:rsidR="00E37F72" w:rsidRPr="00976D53">
        <w:rPr>
          <w:rFonts w:hint="eastAsia"/>
        </w:rPr>
        <w:t>被害人</w:t>
      </w:r>
      <w:r w:rsidRPr="00976D53">
        <w:rPr>
          <w:rFonts w:hint="eastAsia"/>
        </w:rPr>
        <w:t>家屬</w:t>
      </w:r>
      <w:r w:rsidRPr="00976D53">
        <w:rPr>
          <w:rStyle w:val="aff3"/>
        </w:rPr>
        <w:footnoteReference w:id="2"/>
      </w:r>
      <w:r w:rsidRPr="00976D53">
        <w:rPr>
          <w:rFonts w:hint="eastAsia"/>
        </w:rPr>
        <w:t>。</w:t>
      </w:r>
    </w:p>
    <w:p w14:paraId="5652D620" w14:textId="4AD7BFCA" w:rsidR="00504D6F" w:rsidRPr="00976D53" w:rsidRDefault="00DC7B55" w:rsidP="00784677">
      <w:pPr>
        <w:pStyle w:val="4"/>
      </w:pPr>
      <w:r w:rsidRPr="00976D53">
        <w:rPr>
          <w:rFonts w:hint="eastAsia"/>
        </w:rPr>
        <w:t>刑事訴訟法為處理刑事案件</w:t>
      </w:r>
      <w:r w:rsidR="00753262" w:rsidRPr="00976D53">
        <w:rPr>
          <w:rFonts w:hint="eastAsia"/>
        </w:rPr>
        <w:t>的</w:t>
      </w:r>
      <w:r w:rsidRPr="00976D53">
        <w:rPr>
          <w:rFonts w:hint="eastAsia"/>
        </w:rPr>
        <w:t>程序法，規</w:t>
      </w:r>
      <w:r w:rsidR="00753262" w:rsidRPr="00976D53">
        <w:rPr>
          <w:rFonts w:hint="eastAsia"/>
        </w:rPr>
        <w:t>範</w:t>
      </w:r>
      <w:r w:rsidRPr="00976D53">
        <w:rPr>
          <w:rFonts w:hint="eastAsia"/>
        </w:rPr>
        <w:t>刑事案件處理</w:t>
      </w:r>
      <w:r w:rsidR="00753262" w:rsidRPr="00976D53">
        <w:rPr>
          <w:rFonts w:hint="eastAsia"/>
        </w:rPr>
        <w:t>的</w:t>
      </w:r>
      <w:r w:rsidRPr="00976D53">
        <w:rPr>
          <w:rFonts w:hint="eastAsia"/>
        </w:rPr>
        <w:t>程序，世界各國所訂定</w:t>
      </w:r>
      <w:r w:rsidR="00753262" w:rsidRPr="00976D53">
        <w:rPr>
          <w:rFonts w:hint="eastAsia"/>
        </w:rPr>
        <w:t>的</w:t>
      </w:r>
      <w:r w:rsidRPr="00976D53">
        <w:rPr>
          <w:rFonts w:hint="eastAsia"/>
        </w:rPr>
        <w:t>刑事訴訟制度，均希</w:t>
      </w:r>
      <w:r w:rsidR="00E5251A" w:rsidRPr="00976D53">
        <w:rPr>
          <w:rFonts w:hint="eastAsia"/>
        </w:rPr>
        <w:t>望</w:t>
      </w:r>
      <w:r w:rsidRPr="00976D53">
        <w:rPr>
          <w:rFonts w:hint="eastAsia"/>
        </w:rPr>
        <w:t>於追訴犯罪時避免侵害人權，故刑事訴訟法之規定非常注重</w:t>
      </w:r>
      <w:r w:rsidR="003235FB" w:rsidRPr="00976D53">
        <w:rPr>
          <w:rFonts w:hint="eastAsia"/>
        </w:rPr>
        <w:t>維</w:t>
      </w:r>
      <w:r w:rsidRPr="00976D53">
        <w:rPr>
          <w:rFonts w:hint="eastAsia"/>
        </w:rPr>
        <w:t>護刑罰對象</w:t>
      </w:r>
      <w:r w:rsidR="00753262" w:rsidRPr="00976D53">
        <w:rPr>
          <w:rFonts w:hint="eastAsia"/>
        </w:rPr>
        <w:t>的</w:t>
      </w:r>
      <w:r w:rsidRPr="00976D53">
        <w:rPr>
          <w:rFonts w:hint="eastAsia"/>
        </w:rPr>
        <w:t>權利，亦即犯罪行為人</w:t>
      </w:r>
      <w:r w:rsidR="00753262" w:rsidRPr="00976D53">
        <w:rPr>
          <w:rFonts w:hint="eastAsia"/>
        </w:rPr>
        <w:t>的</w:t>
      </w:r>
      <w:r w:rsidRPr="00976D53">
        <w:rPr>
          <w:rFonts w:hint="eastAsia"/>
        </w:rPr>
        <w:t>人權，各項原則或制度目的</w:t>
      </w:r>
      <w:r w:rsidR="00753262" w:rsidRPr="00976D53">
        <w:rPr>
          <w:rFonts w:hint="eastAsia"/>
        </w:rPr>
        <w:t>，</w:t>
      </w:r>
      <w:r w:rsidRPr="00976D53">
        <w:rPr>
          <w:rFonts w:hint="eastAsia"/>
        </w:rPr>
        <w:t>除追訴犯罪外，均在避免被告受國家司法壓迫，或避免被告承受超過其應受之</w:t>
      </w:r>
      <w:r w:rsidR="003235FB" w:rsidRPr="00976D53">
        <w:rPr>
          <w:rFonts w:hint="eastAsia"/>
        </w:rPr>
        <w:t>刑責</w:t>
      </w:r>
      <w:r w:rsidRPr="00976D53">
        <w:rPr>
          <w:rFonts w:hint="eastAsia"/>
        </w:rPr>
        <w:t>，尤其從</w:t>
      </w:r>
      <w:r w:rsidR="0092671B" w:rsidRPr="00976D53">
        <w:rPr>
          <w:rFonts w:hint="eastAsia"/>
        </w:rPr>
        <w:t>西元</w:t>
      </w:r>
      <w:r w:rsidRPr="00976D53">
        <w:rPr>
          <w:rFonts w:hint="eastAsia"/>
        </w:rPr>
        <w:t>1789年法國大革命時所發表之「人權宣言」開始，如何使被告在刑事程序中獲得充份保障及避免冤獄</w:t>
      </w:r>
      <w:r w:rsidR="00BA4C20" w:rsidRPr="00976D53">
        <w:rPr>
          <w:rFonts w:hint="eastAsia"/>
        </w:rPr>
        <w:t>，</w:t>
      </w:r>
      <w:r w:rsidRPr="00976D53">
        <w:rPr>
          <w:rFonts w:hint="eastAsia"/>
        </w:rPr>
        <w:t>一直是學術界及立法</w:t>
      </w:r>
      <w:r w:rsidR="003235FB" w:rsidRPr="00976D53">
        <w:rPr>
          <w:rFonts w:hint="eastAsia"/>
        </w:rPr>
        <w:t>的</w:t>
      </w:r>
      <w:r w:rsidRPr="00976D53">
        <w:rPr>
          <w:rFonts w:hint="eastAsia"/>
        </w:rPr>
        <w:t>重點</w:t>
      </w:r>
      <w:r w:rsidR="00681995" w:rsidRPr="00976D53">
        <w:rPr>
          <w:rFonts w:hint="eastAsia"/>
        </w:rPr>
        <w:t>。司法制度在過去主要是著重於避免司法公權力侵害被告，故人權或權利之維護以犯罪</w:t>
      </w:r>
      <w:r w:rsidR="0092671B" w:rsidRPr="00976D53">
        <w:rPr>
          <w:rFonts w:hint="eastAsia"/>
        </w:rPr>
        <w:t>行為人</w:t>
      </w:r>
      <w:r w:rsidR="00681995" w:rsidRPr="00976D53">
        <w:rPr>
          <w:rFonts w:hint="eastAsia"/>
        </w:rPr>
        <w:t>為主軸，至於犯罪被害人之權益保障，</w:t>
      </w:r>
      <w:r w:rsidR="00BA4C20" w:rsidRPr="00976D53">
        <w:rPr>
          <w:rFonts w:hint="eastAsia"/>
        </w:rPr>
        <w:t>則</w:t>
      </w:r>
      <w:r w:rsidR="00681995" w:rsidRPr="00976D53">
        <w:rPr>
          <w:rFonts w:hint="eastAsia"/>
        </w:rPr>
        <w:t>鮮少為關注或立法之議題</w:t>
      </w:r>
      <w:r w:rsidR="003A7413" w:rsidRPr="00976D53">
        <w:rPr>
          <w:rStyle w:val="aff3"/>
        </w:rPr>
        <w:footnoteReference w:id="3"/>
      </w:r>
      <w:r w:rsidR="0092671B" w:rsidRPr="00976D53">
        <w:rPr>
          <w:rFonts w:hint="eastAsia"/>
        </w:rPr>
        <w:t>。</w:t>
      </w:r>
    </w:p>
    <w:p w14:paraId="4420807C" w14:textId="6F6ADCB6" w:rsidR="00DA3498" w:rsidRPr="00976D53" w:rsidRDefault="001B28CB" w:rsidP="00951F47">
      <w:pPr>
        <w:pStyle w:val="4"/>
      </w:pPr>
      <w:r w:rsidRPr="00976D53">
        <w:rPr>
          <w:rFonts w:hint="eastAsia"/>
        </w:rPr>
        <w:t>財團法人犯罪被害人保護協會(下稱</w:t>
      </w:r>
      <w:r w:rsidR="00DA3498" w:rsidRPr="00976D53">
        <w:t>犯保協會</w:t>
      </w:r>
      <w:r w:rsidRPr="00976D53">
        <w:rPr>
          <w:rFonts w:hint="eastAsia"/>
        </w:rPr>
        <w:t>)</w:t>
      </w:r>
      <w:r w:rsidR="003235FB" w:rsidRPr="00976D53">
        <w:t>現有的服務項目是否能滿足被害人家屬的需求？</w:t>
      </w:r>
      <w:r w:rsidR="00DA3498" w:rsidRPr="00976D53">
        <w:t>工作人員應該具備哪些能力或特質，才能適切回應被害人家屬的傾訴？工作人員</w:t>
      </w:r>
      <w:r w:rsidR="003235FB" w:rsidRPr="00976D53">
        <w:rPr>
          <w:rFonts w:hint="eastAsia"/>
        </w:rPr>
        <w:t>所</w:t>
      </w:r>
      <w:r w:rsidR="00DA3498" w:rsidRPr="00976D53">
        <w:t>受陪伴</w:t>
      </w:r>
      <w:r w:rsidR="00DA3498" w:rsidRPr="00976D53">
        <w:lastRenderedPageBreak/>
        <w:t>與悲傷輔導相關的訓練</w:t>
      </w:r>
      <w:r w:rsidR="0092671B" w:rsidRPr="00976D53">
        <w:rPr>
          <w:rFonts w:hint="eastAsia"/>
        </w:rPr>
        <w:t>，</w:t>
      </w:r>
      <w:r w:rsidR="00DA3498" w:rsidRPr="00976D53">
        <w:t>是否足以提供</w:t>
      </w:r>
      <w:r w:rsidR="0092671B" w:rsidRPr="00976D53">
        <w:t>被害人</w:t>
      </w:r>
      <w:r w:rsidR="00DA3498" w:rsidRPr="00976D53">
        <w:t>家屬照顧？當被害事件發生，犯罪被害人保護機制再度受</w:t>
      </w:r>
      <w:r w:rsidR="00B84C36" w:rsidRPr="00976D53">
        <w:rPr>
          <w:rFonts w:hint="eastAsia"/>
        </w:rPr>
        <w:t>到</w:t>
      </w:r>
      <w:r w:rsidR="00DA3498" w:rsidRPr="00976D53">
        <w:t>重視</w:t>
      </w:r>
      <w:r w:rsidR="00B84C36" w:rsidRPr="00976D53">
        <w:rPr>
          <w:rFonts w:hint="eastAsia"/>
        </w:rPr>
        <w:t>，</w:t>
      </w:r>
      <w:r w:rsidR="00DA3498" w:rsidRPr="00976D53">
        <w:t>除了關懷慰問、法律協助外，什麼才是犯罪被害人家屬真正需要的？是訴訟支持、經濟扶助，還是心靈上的安慰？</w:t>
      </w:r>
      <w:r w:rsidR="003235FB" w:rsidRPr="00976D53">
        <w:t>關注</w:t>
      </w:r>
      <w:r w:rsidR="00DA3498" w:rsidRPr="00976D53">
        <w:t>犯罪被害人</w:t>
      </w:r>
      <w:r w:rsidR="00B84C36" w:rsidRPr="00976D53">
        <w:rPr>
          <w:rFonts w:hint="eastAsia"/>
        </w:rPr>
        <w:t>及其</w:t>
      </w:r>
      <w:r w:rsidR="00DA3498" w:rsidRPr="00976D53">
        <w:t>家屬的需求，</w:t>
      </w:r>
      <w:r w:rsidR="00B84C36" w:rsidRPr="00976D53">
        <w:rPr>
          <w:rFonts w:hint="eastAsia"/>
        </w:rPr>
        <w:t>給予</w:t>
      </w:r>
      <w:r w:rsidR="00DA3498" w:rsidRPr="00976D53">
        <w:t>友善對待</w:t>
      </w:r>
      <w:r w:rsidR="003235FB" w:rsidRPr="00976D53">
        <w:rPr>
          <w:rFonts w:hint="eastAsia"/>
        </w:rPr>
        <w:t>與支持</w:t>
      </w:r>
      <w:r w:rsidR="0076073D" w:rsidRPr="00976D53">
        <w:rPr>
          <w:rStyle w:val="aff3"/>
        </w:rPr>
        <w:footnoteReference w:id="4"/>
      </w:r>
      <w:r w:rsidR="003235FB" w:rsidRPr="00976D53">
        <w:rPr>
          <w:rFonts w:hint="eastAsia"/>
        </w:rPr>
        <w:t>，為</w:t>
      </w:r>
      <w:r w:rsidR="001F1579" w:rsidRPr="00976D53">
        <w:rPr>
          <w:rFonts w:hint="eastAsia"/>
        </w:rPr>
        <w:t>本通案性案件調查研究</w:t>
      </w:r>
      <w:r w:rsidR="003235FB" w:rsidRPr="00976D53">
        <w:rPr>
          <w:rFonts w:hint="eastAsia"/>
        </w:rPr>
        <w:t>之動機</w:t>
      </w:r>
      <w:r w:rsidR="00DA3498" w:rsidRPr="00976D53">
        <w:t>。</w:t>
      </w:r>
    </w:p>
    <w:p w14:paraId="3CBB8808" w14:textId="795ABEA3" w:rsidR="009A3EC5" w:rsidRPr="00976D53" w:rsidRDefault="008445C4" w:rsidP="00E52473">
      <w:pPr>
        <w:pStyle w:val="3"/>
      </w:pPr>
      <w:bookmarkStart w:id="110" w:name="_Toc172926859"/>
      <w:r w:rsidRPr="00976D53">
        <w:rPr>
          <w:rFonts w:hint="eastAsia"/>
        </w:rPr>
        <w:t>研究目的</w:t>
      </w:r>
      <w:bookmarkEnd w:id="110"/>
    </w:p>
    <w:p w14:paraId="15FE0A95" w14:textId="1CE822BA" w:rsidR="00916798" w:rsidRPr="00976D53" w:rsidRDefault="00DD0473" w:rsidP="00DD0473">
      <w:pPr>
        <w:pStyle w:val="4"/>
      </w:pPr>
      <w:r w:rsidRPr="00976D53">
        <w:rPr>
          <w:rFonts w:hint="eastAsia"/>
        </w:rPr>
        <w:t>保護業務之回顧</w:t>
      </w:r>
    </w:p>
    <w:p w14:paraId="4DE7E896" w14:textId="54753C0A" w:rsidR="009A3EC5" w:rsidRPr="00976D53" w:rsidRDefault="00DD0473" w:rsidP="00C927CE">
      <w:pPr>
        <w:pStyle w:val="4"/>
        <w:numPr>
          <w:ilvl w:val="0"/>
          <w:numId w:val="0"/>
        </w:numPr>
        <w:ind w:left="1701" w:firstLineChars="200" w:firstLine="680"/>
      </w:pPr>
      <w:r w:rsidRPr="00976D53">
        <w:rPr>
          <w:rFonts w:hint="eastAsia"/>
        </w:rPr>
        <w:t>世界各國對</w:t>
      </w:r>
      <w:r w:rsidR="00753262" w:rsidRPr="00976D53">
        <w:rPr>
          <w:rFonts w:hint="eastAsia"/>
        </w:rPr>
        <w:t>於</w:t>
      </w:r>
      <w:r w:rsidRPr="00976D53">
        <w:rPr>
          <w:rFonts w:hint="eastAsia"/>
        </w:rPr>
        <w:t>犯罪被害人權益保護一直到20世紀後半葉始逐漸</w:t>
      </w:r>
      <w:r w:rsidR="00753262" w:rsidRPr="00976D53">
        <w:rPr>
          <w:rFonts w:hint="eastAsia"/>
        </w:rPr>
        <w:t>予以</w:t>
      </w:r>
      <w:r w:rsidRPr="00976D53">
        <w:rPr>
          <w:rFonts w:hint="eastAsia"/>
        </w:rPr>
        <w:t>重視，我國近20年來已隨社會思潮積極推動犯罪被害人保護制度，各項制度之宣導與實施情形</w:t>
      </w:r>
      <w:r w:rsidR="003235FB" w:rsidRPr="00976D53">
        <w:rPr>
          <w:rFonts w:hint="eastAsia"/>
        </w:rPr>
        <w:t>為何，</w:t>
      </w:r>
      <w:r w:rsidRPr="00976D53">
        <w:rPr>
          <w:rFonts w:hint="eastAsia"/>
        </w:rPr>
        <w:t>實值得探討。</w:t>
      </w:r>
      <w:r w:rsidR="003235FB" w:rsidRPr="00976D53">
        <w:rPr>
          <w:rFonts w:hint="eastAsia"/>
        </w:rPr>
        <w:t>犯罪</w:t>
      </w:r>
      <w:r w:rsidR="009A3EC5" w:rsidRPr="00976D53">
        <w:t>被害人保護已非金錢所能滿足，如何使我國犯罪</w:t>
      </w:r>
      <w:r w:rsidR="009A3EC5" w:rsidRPr="00976D53">
        <w:rPr>
          <w:rFonts w:hint="eastAsia"/>
        </w:rPr>
        <w:t>被害人</w:t>
      </w:r>
      <w:r w:rsidR="009A3EC5" w:rsidRPr="00976D53">
        <w:t>的保護跳脫補償的限制與思維，實有必要重新檢視我國</w:t>
      </w:r>
      <w:r w:rsidR="009A3EC5" w:rsidRPr="00976D53">
        <w:rPr>
          <w:rFonts w:hint="eastAsia"/>
        </w:rPr>
        <w:t>犯</w:t>
      </w:r>
      <w:r w:rsidR="009A3EC5" w:rsidRPr="00976D53">
        <w:t>罪被害人保護制度，從政策、法制、組織、人力及資源等</w:t>
      </w:r>
      <w:r w:rsidR="009A3EC5" w:rsidRPr="00976D53">
        <w:rPr>
          <w:rFonts w:hint="eastAsia"/>
        </w:rPr>
        <w:t>層面</w:t>
      </w:r>
      <w:r w:rsidR="009A3EC5" w:rsidRPr="00976D53">
        <w:t>，思考有何應興革事項，以及未來推動策略</w:t>
      </w:r>
      <w:r w:rsidR="00B1465F" w:rsidRPr="00976D53">
        <w:rPr>
          <w:rStyle w:val="aff3"/>
        </w:rPr>
        <w:footnoteReference w:id="5"/>
      </w:r>
      <w:r w:rsidR="009A3EC5" w:rsidRPr="00976D53">
        <w:rPr>
          <w:rFonts w:hint="eastAsia"/>
        </w:rPr>
        <w:t>。</w:t>
      </w:r>
    </w:p>
    <w:p w14:paraId="492CADB2" w14:textId="7E058B41" w:rsidR="00916798" w:rsidRPr="00976D53" w:rsidRDefault="00350680" w:rsidP="009A3EC5">
      <w:pPr>
        <w:pStyle w:val="4"/>
      </w:pPr>
      <w:r w:rsidRPr="00976D53">
        <w:rPr>
          <w:rFonts w:hint="eastAsia"/>
        </w:rPr>
        <w:t>保護機制待</w:t>
      </w:r>
      <w:r w:rsidR="00753262" w:rsidRPr="00976D53">
        <w:rPr>
          <w:rFonts w:hint="eastAsia"/>
        </w:rPr>
        <w:t>檢討</w:t>
      </w:r>
      <w:r w:rsidRPr="00976D53">
        <w:rPr>
          <w:rFonts w:hint="eastAsia"/>
        </w:rPr>
        <w:t>改善之處</w:t>
      </w:r>
    </w:p>
    <w:p w14:paraId="445BAD9F" w14:textId="500E4BB6" w:rsidR="00350680" w:rsidRPr="00976D53" w:rsidRDefault="0013063B" w:rsidP="00B3553A">
      <w:pPr>
        <w:pStyle w:val="4"/>
        <w:numPr>
          <w:ilvl w:val="0"/>
          <w:numId w:val="0"/>
        </w:numPr>
        <w:ind w:left="1701" w:firstLineChars="200" w:firstLine="680"/>
      </w:pPr>
      <w:r w:rsidRPr="00976D53">
        <w:rPr>
          <w:rFonts w:hint="eastAsia"/>
        </w:rPr>
        <w:t>犯罪被害人權益保障法(112年2月8日修正前之名稱為</w:t>
      </w:r>
      <w:r w:rsidR="00B3553A" w:rsidRPr="00976D53">
        <w:rPr>
          <w:rFonts w:hint="eastAsia"/>
        </w:rPr>
        <w:t>「</w:t>
      </w:r>
      <w:r w:rsidRPr="00976D53">
        <w:rPr>
          <w:rFonts w:hint="eastAsia"/>
        </w:rPr>
        <w:t>犯罪被害人保護法</w:t>
      </w:r>
      <w:r w:rsidR="00B3553A" w:rsidRPr="00976D53">
        <w:rPr>
          <w:rFonts w:hint="eastAsia"/>
        </w:rPr>
        <w:t>」</w:t>
      </w:r>
      <w:r w:rsidR="007D57B5" w:rsidRPr="00976D53">
        <w:rPr>
          <w:rFonts w:hint="eastAsia"/>
        </w:rPr>
        <w:t>；下稱</w:t>
      </w:r>
      <w:r w:rsidR="000234FD" w:rsidRPr="00976D53">
        <w:rPr>
          <w:rFonts w:hint="eastAsia"/>
        </w:rPr>
        <w:t>犯保</w:t>
      </w:r>
      <w:r w:rsidR="007D57B5" w:rsidRPr="00976D53">
        <w:rPr>
          <w:rFonts w:hint="eastAsia"/>
        </w:rPr>
        <w:t>法</w:t>
      </w:r>
      <w:r w:rsidRPr="00976D53">
        <w:rPr>
          <w:rFonts w:hint="eastAsia"/>
        </w:rPr>
        <w:t>)</w:t>
      </w:r>
      <w:r w:rsidR="00350680" w:rsidRPr="00976D53">
        <w:rPr>
          <w:rFonts w:hint="eastAsia"/>
        </w:rPr>
        <w:t>於我國施行至今已超過</w:t>
      </w:r>
      <w:r w:rsidRPr="00976D53">
        <w:rPr>
          <w:rFonts w:hint="eastAsia"/>
        </w:rPr>
        <w:t>2</w:t>
      </w:r>
      <w:r w:rsidR="00350680" w:rsidRPr="00976D53">
        <w:rPr>
          <w:rFonts w:hint="eastAsia"/>
        </w:rPr>
        <w:t>5年，為使犯罪被害人</w:t>
      </w:r>
      <w:r w:rsidR="007D57B5" w:rsidRPr="00976D53">
        <w:rPr>
          <w:rFonts w:hint="eastAsia"/>
        </w:rPr>
        <w:t>獲</w:t>
      </w:r>
      <w:r w:rsidR="00350680" w:rsidRPr="00976D53">
        <w:rPr>
          <w:rFonts w:hint="eastAsia"/>
        </w:rPr>
        <w:t>得公平正義，許多問題及制度似可再為改進</w:t>
      </w:r>
      <w:r w:rsidR="00753262" w:rsidRPr="00976D53">
        <w:rPr>
          <w:rStyle w:val="aff3"/>
        </w:rPr>
        <w:footnoteReference w:id="6"/>
      </w:r>
      <w:r w:rsidR="00350680" w:rsidRPr="00976D53">
        <w:rPr>
          <w:rFonts w:hint="eastAsia"/>
        </w:rPr>
        <w:t>，因此</w:t>
      </w:r>
      <w:r w:rsidR="00AD0E6E" w:rsidRPr="00976D53">
        <w:rPr>
          <w:rFonts w:hint="eastAsia"/>
        </w:rPr>
        <w:t>本通案性案件調查研究</w:t>
      </w:r>
      <w:r w:rsidR="00350680" w:rsidRPr="00976D53">
        <w:rPr>
          <w:rFonts w:hint="eastAsia"/>
        </w:rPr>
        <w:t>以</w:t>
      </w:r>
      <w:r w:rsidR="000234FD" w:rsidRPr="00976D53">
        <w:rPr>
          <w:rFonts w:hint="eastAsia"/>
        </w:rPr>
        <w:t>犯保法</w:t>
      </w:r>
      <w:r w:rsidR="00350680" w:rsidRPr="00976D53">
        <w:rPr>
          <w:rFonts w:hint="eastAsia"/>
        </w:rPr>
        <w:t>中的</w:t>
      </w:r>
      <w:r w:rsidR="007D57B5" w:rsidRPr="00976D53">
        <w:rPr>
          <w:rFonts w:hint="eastAsia"/>
        </w:rPr>
        <w:t>保護機構運作情形、各項保護措施</w:t>
      </w:r>
      <w:r w:rsidR="00350680" w:rsidRPr="00976D53">
        <w:rPr>
          <w:rFonts w:hint="eastAsia"/>
        </w:rPr>
        <w:t>為主要研究對象，期能發現未盡之處，以為立法及實務之參考</w:t>
      </w:r>
      <w:r w:rsidRPr="00976D53">
        <w:rPr>
          <w:rFonts w:hint="eastAsia"/>
        </w:rPr>
        <w:t>。</w:t>
      </w:r>
    </w:p>
    <w:p w14:paraId="56552DE6" w14:textId="6F459F2D" w:rsidR="00B3553A" w:rsidRPr="00976D53" w:rsidRDefault="00350680" w:rsidP="009A3EC5">
      <w:pPr>
        <w:pStyle w:val="4"/>
      </w:pPr>
      <w:r w:rsidRPr="00976D53">
        <w:rPr>
          <w:rFonts w:hint="eastAsia"/>
        </w:rPr>
        <w:lastRenderedPageBreak/>
        <w:t>保護機構的運作現況</w:t>
      </w:r>
    </w:p>
    <w:p w14:paraId="7D1BE0C0" w14:textId="3E8B4341" w:rsidR="00DA3498" w:rsidRPr="00976D53" w:rsidRDefault="00C927CE" w:rsidP="00C927CE">
      <w:pPr>
        <w:pStyle w:val="4"/>
        <w:numPr>
          <w:ilvl w:val="0"/>
          <w:numId w:val="0"/>
        </w:numPr>
        <w:ind w:left="1701" w:firstLineChars="200" w:firstLine="680"/>
      </w:pPr>
      <w:r w:rsidRPr="00976D53">
        <w:t>近年來</w:t>
      </w:r>
      <w:r w:rsidR="007D57B5" w:rsidRPr="00976D53">
        <w:rPr>
          <w:rFonts w:hint="eastAsia"/>
        </w:rPr>
        <w:t>，</w:t>
      </w:r>
      <w:r w:rsidRPr="00976D53">
        <w:t>我國發生多起重大矚目殺人案件，引起社會高度關注，民眾因社會秩序惡化</w:t>
      </w:r>
      <w:r w:rsidRPr="00976D53">
        <w:rPr>
          <w:rFonts w:hint="eastAsia"/>
        </w:rPr>
        <w:t>而</w:t>
      </w:r>
      <w:r w:rsidRPr="00976D53">
        <w:t>感到恐懼，對治安敗壞感到擔憂，害怕殺人犯罪再度發生，國家也面臨人民對治安、執法體系和司法系統的可靠度存疑，殺人案</w:t>
      </w:r>
      <w:r w:rsidRPr="00976D53">
        <w:rPr>
          <w:rFonts w:hint="eastAsia"/>
        </w:rPr>
        <w:t>件</w:t>
      </w:r>
      <w:r w:rsidRPr="00976D53">
        <w:t>挑動整個社會的敏感神經</w:t>
      </w:r>
      <w:r w:rsidRPr="00976D53">
        <w:rPr>
          <w:rFonts w:hint="eastAsia"/>
        </w:rPr>
        <w:t>，</w:t>
      </w:r>
      <w:r w:rsidRPr="00976D53">
        <w:t>嚴重影響被害人家庭，從新聞報導內容和畫面，可見家屬掩面痛哭或佈滿哀慟與無助的臉龐，然而一般社會觀念認為</w:t>
      </w:r>
      <w:r w:rsidR="007D57B5" w:rsidRPr="00976D53">
        <w:rPr>
          <w:rFonts w:hint="eastAsia"/>
        </w:rPr>
        <w:t>：</w:t>
      </w:r>
      <w:r w:rsidRPr="00976D53">
        <w:rPr>
          <w:rFonts w:hint="eastAsia"/>
        </w:rPr>
        <w:t>被害人</w:t>
      </w:r>
      <w:r w:rsidRPr="00976D53">
        <w:t>被殺</w:t>
      </w:r>
      <w:r w:rsidRPr="00976D53">
        <w:rPr>
          <w:rFonts w:hint="eastAsia"/>
        </w:rPr>
        <w:t>害</w:t>
      </w:r>
      <w:r w:rsidRPr="00976D53">
        <w:t>總有原因，多半存有恩怨情仇、</w:t>
      </w:r>
      <w:r w:rsidR="007D57B5" w:rsidRPr="00976D53">
        <w:rPr>
          <w:rFonts w:hint="eastAsia"/>
        </w:rPr>
        <w:t>可能</w:t>
      </w:r>
      <w:r w:rsidRPr="00976D53">
        <w:t>被害人咎由自取</w:t>
      </w:r>
      <w:r w:rsidR="00753262" w:rsidRPr="00976D53">
        <w:rPr>
          <w:rFonts w:hint="eastAsia"/>
        </w:rPr>
        <w:t>等原因</w:t>
      </w:r>
      <w:r w:rsidRPr="00976D53">
        <w:t>。</w:t>
      </w:r>
      <w:r w:rsidR="007D57B5" w:rsidRPr="00976D53">
        <w:rPr>
          <w:rFonts w:hint="eastAsia"/>
        </w:rPr>
        <w:t>除此之外，</w:t>
      </w:r>
      <w:r w:rsidRPr="00976D53">
        <w:t>家屬難逃外界關切案發原因，</w:t>
      </w:r>
      <w:r w:rsidR="008A06C3" w:rsidRPr="00976D53">
        <w:rPr>
          <w:rFonts w:hint="eastAsia"/>
        </w:rPr>
        <w:t>並遭</w:t>
      </w:r>
      <w:r w:rsidRPr="00976D53">
        <w:t>投以質疑的眼光或不友善的對待。</w:t>
      </w:r>
      <w:r w:rsidR="00DA3498" w:rsidRPr="00976D53">
        <w:t>家屬在案發後開始接觸警察、司法、社工、心理等領域的工作者，包括我國專責協助犯罪被害人的機構</w:t>
      </w:r>
      <w:r w:rsidR="00DA3498" w:rsidRPr="00976D53">
        <w:t>─</w:t>
      </w:r>
      <w:r w:rsidR="00DA3498" w:rsidRPr="00976D53">
        <w:t>犯保協會</w:t>
      </w:r>
      <w:r w:rsidR="00D70BB3" w:rsidRPr="00976D53">
        <w:rPr>
          <w:rFonts w:hint="eastAsia"/>
        </w:rPr>
        <w:t>。</w:t>
      </w:r>
      <w:r w:rsidR="00DA3498" w:rsidRPr="00976D53">
        <w:t>犯保協會根據</w:t>
      </w:r>
      <w:r w:rsidR="000234FD" w:rsidRPr="00976D53">
        <w:rPr>
          <w:rFonts w:hint="eastAsia"/>
        </w:rPr>
        <w:t>犯保法</w:t>
      </w:r>
      <w:r w:rsidR="007D57B5" w:rsidRPr="00976D53">
        <w:rPr>
          <w:rFonts w:hint="eastAsia"/>
        </w:rPr>
        <w:t>執行</w:t>
      </w:r>
      <w:r w:rsidR="00DA3498" w:rsidRPr="00976D53">
        <w:t>各項計畫與服務方案，協助犯罪被害人及其家屬獲得經濟、法律、心理等資源</w:t>
      </w:r>
      <w:r w:rsidR="00C6525E" w:rsidRPr="00976D53">
        <w:rPr>
          <w:rFonts w:hint="eastAsia"/>
        </w:rPr>
        <w:t>，</w:t>
      </w:r>
      <w:r w:rsidR="008A06C3" w:rsidRPr="00976D53">
        <w:rPr>
          <w:rFonts w:hint="eastAsia"/>
        </w:rPr>
        <w:t>以</w:t>
      </w:r>
      <w:r w:rsidR="00DA3498" w:rsidRPr="00976D53">
        <w:t>度過被害事件陰霾，重新步回生活軌道。然而，</w:t>
      </w:r>
      <w:r w:rsidRPr="00976D53">
        <w:rPr>
          <w:rFonts w:hint="eastAsia"/>
        </w:rPr>
        <w:t>犯罪被害人</w:t>
      </w:r>
      <w:r w:rsidR="00DA3498" w:rsidRPr="00976D53">
        <w:t>家屬的身心痛苦難以平復，有些家屬的悲傷綿延整個人生，不僅難以擺脫哀傷，也許還陷於身心危機，此可能為保護制度的設計欠缺周妥所致</w:t>
      </w:r>
      <w:r w:rsidR="007D57B5" w:rsidRPr="00976D53">
        <w:rPr>
          <w:rFonts w:hint="eastAsia"/>
        </w:rPr>
        <w:t>；而</w:t>
      </w:r>
      <w:r w:rsidR="00DA3498" w:rsidRPr="00976D53">
        <w:t>為協助家屬，犯保協會不斷修正服務犯罪被害人及其家屬的方案、開發新的資源，而依法提供規範性的服務，</w:t>
      </w:r>
      <w:r w:rsidR="00DB074A" w:rsidRPr="00976D53">
        <w:rPr>
          <w:rFonts w:hint="eastAsia"/>
        </w:rPr>
        <w:t>但</w:t>
      </w:r>
      <w:r w:rsidR="00DA3498" w:rsidRPr="00976D53">
        <w:t>家屬使用服務後的感受如何？當家屬主觀地說出自己的需要，或者在接受服務後進一步表達他們的期待時，犯保協會如何回應家屬的需求？當案</w:t>
      </w:r>
      <w:r w:rsidR="00C6525E" w:rsidRPr="00976D53">
        <w:rPr>
          <w:rFonts w:hint="eastAsia"/>
        </w:rPr>
        <w:t>件</w:t>
      </w:r>
      <w:r w:rsidR="00DA3498" w:rsidRPr="00976D53">
        <w:t>對家屬所產生的影響和需求</w:t>
      </w:r>
      <w:r w:rsidR="00C6525E" w:rsidRPr="00976D53">
        <w:rPr>
          <w:rFonts w:hint="eastAsia"/>
        </w:rPr>
        <w:t>，</w:t>
      </w:r>
      <w:r w:rsidR="00DA3498" w:rsidRPr="00976D53">
        <w:t>並非規範性之服務項目</w:t>
      </w:r>
      <w:r w:rsidR="00C6525E" w:rsidRPr="00976D53">
        <w:rPr>
          <w:rFonts w:hint="eastAsia"/>
        </w:rPr>
        <w:t>所</w:t>
      </w:r>
      <w:r w:rsidR="008A06C3" w:rsidRPr="00976D53">
        <w:rPr>
          <w:rFonts w:hint="eastAsia"/>
        </w:rPr>
        <w:t>得</w:t>
      </w:r>
      <w:r w:rsidR="00DA3498" w:rsidRPr="00976D53">
        <w:t>以滿足時，家屬對犯保協</w:t>
      </w:r>
      <w:r w:rsidR="00DA3498" w:rsidRPr="00976D53">
        <w:lastRenderedPageBreak/>
        <w:t>會有哪些期待或建議</w:t>
      </w:r>
      <w:r w:rsidR="008A06C3" w:rsidRPr="00976D53">
        <w:rPr>
          <w:rStyle w:val="aff3"/>
        </w:rPr>
        <w:footnoteReference w:id="7"/>
      </w:r>
      <w:r w:rsidR="00DA3498" w:rsidRPr="00976D53">
        <w:t>？</w:t>
      </w:r>
      <w:r w:rsidR="007D57B5" w:rsidRPr="00976D53">
        <w:rPr>
          <w:rFonts w:hint="eastAsia"/>
        </w:rPr>
        <w:t>值得探討。</w:t>
      </w:r>
    </w:p>
    <w:p w14:paraId="0009FA51" w14:textId="77777777" w:rsidR="008A4A6D" w:rsidRPr="00976D53" w:rsidRDefault="008A4A6D" w:rsidP="00E52473">
      <w:pPr>
        <w:pStyle w:val="3"/>
      </w:pPr>
      <w:bookmarkStart w:id="111" w:name="_Toc172926860"/>
      <w:r w:rsidRPr="00976D53">
        <w:rPr>
          <w:rFonts w:hint="eastAsia"/>
        </w:rPr>
        <w:t>研究方法</w:t>
      </w:r>
      <w:bookmarkEnd w:id="111"/>
    </w:p>
    <w:p w14:paraId="7E0247A9" w14:textId="5CF8782F" w:rsidR="00AD0E6E" w:rsidRPr="00976D53" w:rsidRDefault="00866220" w:rsidP="00E52473">
      <w:pPr>
        <w:pStyle w:val="4"/>
      </w:pPr>
      <w:r w:rsidRPr="00976D53">
        <w:rPr>
          <w:rFonts w:hint="eastAsia"/>
        </w:rPr>
        <w:t>文獻蒐集及研閱</w:t>
      </w:r>
      <w:bookmarkEnd w:id="107"/>
      <w:bookmarkEnd w:id="108"/>
    </w:p>
    <w:p w14:paraId="19D49832" w14:textId="3474D65C" w:rsidR="00866220" w:rsidRPr="00976D53" w:rsidRDefault="00C661F5" w:rsidP="00AD0E6E">
      <w:pPr>
        <w:pStyle w:val="4"/>
        <w:numPr>
          <w:ilvl w:val="0"/>
          <w:numId w:val="0"/>
        </w:numPr>
        <w:ind w:left="1701" w:firstLineChars="200" w:firstLine="680"/>
      </w:pPr>
      <w:r w:rsidRPr="00976D53">
        <w:rPr>
          <w:rFonts w:hint="eastAsia"/>
        </w:rPr>
        <w:t>本通案性案件調查研究的主要研究方法，係根據目的及範圍等，就期刊、文章、博碩士論文、專書、研究報告、政府出版品、政府機關</w:t>
      </w:r>
      <w:r w:rsidR="0076073D" w:rsidRPr="00976D53">
        <w:rPr>
          <w:rFonts w:hint="eastAsia"/>
        </w:rPr>
        <w:t>於</w:t>
      </w:r>
      <w:r w:rsidRPr="00976D53">
        <w:rPr>
          <w:rFonts w:hint="eastAsia"/>
        </w:rPr>
        <w:t>全球資訊網上所公開之相關統計資料、網路媒體、報章及雜誌的相關報導等資料的分析研究，廣泛蒐集相關文獻，並進行靜態性與比較性研閱分析，作為研究之基礎。</w:t>
      </w:r>
      <w:r w:rsidR="00C42801" w:rsidRPr="00976D53">
        <w:t>將對相關的犯罪被害人</w:t>
      </w:r>
      <w:r w:rsidR="00AD0E6E" w:rsidRPr="00976D53">
        <w:rPr>
          <w:rFonts w:hint="eastAsia"/>
        </w:rPr>
        <w:t>保</w:t>
      </w:r>
      <w:r w:rsidR="0076073D" w:rsidRPr="00976D53">
        <w:rPr>
          <w:rFonts w:hint="eastAsia"/>
        </w:rPr>
        <w:t>護</w:t>
      </w:r>
      <w:r w:rsidR="00AD0E6E" w:rsidRPr="00976D53">
        <w:rPr>
          <w:rFonts w:hint="eastAsia"/>
        </w:rPr>
        <w:t>程序參與及保護</w:t>
      </w:r>
      <w:r w:rsidR="00C42801" w:rsidRPr="00976D53">
        <w:t>之沿革、理論及各國法制，予以歸納、整理、分析以為</w:t>
      </w:r>
      <w:r w:rsidR="00AD0E6E" w:rsidRPr="00976D53">
        <w:rPr>
          <w:rFonts w:hint="eastAsia"/>
        </w:rPr>
        <w:t>本通案性案件調查研究</w:t>
      </w:r>
      <w:r w:rsidR="00C42801" w:rsidRPr="00976D53">
        <w:t>之評述基礎</w:t>
      </w:r>
      <w:r w:rsidR="00C42801" w:rsidRPr="00976D53">
        <w:rPr>
          <w:rFonts w:hint="eastAsia"/>
        </w:rPr>
        <w:t>。</w:t>
      </w:r>
    </w:p>
    <w:p w14:paraId="5F26F8BD" w14:textId="43278036" w:rsidR="00AD0E6E" w:rsidRPr="00976D53" w:rsidRDefault="00866220" w:rsidP="00E52473">
      <w:pPr>
        <w:pStyle w:val="4"/>
      </w:pPr>
      <w:bookmarkStart w:id="112" w:name="_Toc500149190"/>
      <w:bookmarkStart w:id="113" w:name="_Toc108508802"/>
      <w:r w:rsidRPr="00976D53">
        <w:rPr>
          <w:rFonts w:hint="eastAsia"/>
        </w:rPr>
        <w:t>函詢</w:t>
      </w:r>
      <w:r w:rsidR="00663D11" w:rsidRPr="00976D53">
        <w:rPr>
          <w:rFonts w:hint="eastAsia"/>
        </w:rPr>
        <w:t>並</w:t>
      </w:r>
      <w:r w:rsidRPr="00976D53">
        <w:rPr>
          <w:rFonts w:hint="eastAsia"/>
        </w:rPr>
        <w:t>調取</w:t>
      </w:r>
      <w:r w:rsidR="00CF124A" w:rsidRPr="00976D53">
        <w:rPr>
          <w:rFonts w:hint="eastAsia"/>
        </w:rPr>
        <w:t>相關機關</w:t>
      </w:r>
      <w:r w:rsidR="00AD0E6E" w:rsidRPr="00976D53">
        <w:rPr>
          <w:rFonts w:hint="eastAsia"/>
          <w:bCs/>
        </w:rPr>
        <w:t>團體</w:t>
      </w:r>
      <w:r w:rsidRPr="00976D53">
        <w:rPr>
          <w:rFonts w:hint="eastAsia"/>
        </w:rPr>
        <w:t>資料</w:t>
      </w:r>
      <w:bookmarkEnd w:id="112"/>
      <w:bookmarkEnd w:id="113"/>
    </w:p>
    <w:p w14:paraId="0BDF746F" w14:textId="7BC1102D" w:rsidR="00866220" w:rsidRPr="00976D53" w:rsidRDefault="00C661F5" w:rsidP="00AD0E6E">
      <w:pPr>
        <w:pStyle w:val="4"/>
        <w:numPr>
          <w:ilvl w:val="0"/>
          <w:numId w:val="0"/>
        </w:numPr>
        <w:ind w:left="1701" w:firstLineChars="200" w:firstLine="680"/>
      </w:pPr>
      <w:r w:rsidRPr="00976D53">
        <w:rPr>
          <w:rFonts w:hint="eastAsia"/>
        </w:rPr>
        <w:t>為辦理本通案性調查研究案，經</w:t>
      </w:r>
      <w:r w:rsidRPr="00976D53">
        <w:rPr>
          <w:rFonts w:hint="eastAsia"/>
          <w:bCs/>
        </w:rPr>
        <w:t>分別行文向司法院、法務部、</w:t>
      </w:r>
      <w:r w:rsidR="007C70B9" w:rsidRPr="00976D53">
        <w:rPr>
          <w:rFonts w:hint="eastAsia"/>
          <w:bCs/>
        </w:rPr>
        <w:t>犯保</w:t>
      </w:r>
      <w:r w:rsidR="00AD0E6E" w:rsidRPr="00976D53">
        <w:rPr>
          <w:rFonts w:hint="eastAsia"/>
          <w:bCs/>
        </w:rPr>
        <w:t>協會</w:t>
      </w:r>
      <w:r w:rsidRPr="00976D53">
        <w:rPr>
          <w:rFonts w:hint="eastAsia"/>
          <w:bCs/>
        </w:rPr>
        <w:t>、財團法人法律扶助基金會</w:t>
      </w:r>
      <w:r w:rsidR="007C70B9" w:rsidRPr="00976D53">
        <w:rPr>
          <w:rFonts w:hint="eastAsia"/>
          <w:bCs/>
        </w:rPr>
        <w:t>(下稱法扶</w:t>
      </w:r>
      <w:r w:rsidR="00AD0E6E" w:rsidRPr="00976D53">
        <w:rPr>
          <w:rFonts w:hint="eastAsia"/>
          <w:bCs/>
        </w:rPr>
        <w:t>基金會</w:t>
      </w:r>
      <w:r w:rsidR="007C70B9" w:rsidRPr="00976D53">
        <w:rPr>
          <w:bCs/>
        </w:rPr>
        <w:t>)</w:t>
      </w:r>
      <w:r w:rsidRPr="00976D53">
        <w:rPr>
          <w:rFonts w:hint="eastAsia"/>
          <w:bCs/>
        </w:rPr>
        <w:t>、</w:t>
      </w:r>
      <w:r w:rsidR="007D673A" w:rsidRPr="00976D53">
        <w:rPr>
          <w:rFonts w:ascii="Times New Roman" w:hint="eastAsia"/>
          <w:szCs w:val="32"/>
        </w:rPr>
        <w:t>國家通訊傳播委員會</w:t>
      </w:r>
      <w:r w:rsidR="007D673A" w:rsidRPr="00976D53">
        <w:rPr>
          <w:rFonts w:ascii="Times New Roman" w:hint="eastAsia"/>
          <w:szCs w:val="32"/>
        </w:rPr>
        <w:t>(</w:t>
      </w:r>
      <w:r w:rsidR="007D673A" w:rsidRPr="00976D53">
        <w:rPr>
          <w:rFonts w:ascii="Times New Roman" w:hint="eastAsia"/>
          <w:szCs w:val="32"/>
        </w:rPr>
        <w:t>下稱通傳會</w:t>
      </w:r>
      <w:r w:rsidR="007D673A" w:rsidRPr="00976D53">
        <w:rPr>
          <w:rFonts w:ascii="Times New Roman" w:hint="eastAsia"/>
          <w:szCs w:val="32"/>
        </w:rPr>
        <w:t>)</w:t>
      </w:r>
      <w:r w:rsidRPr="00976D53">
        <w:rPr>
          <w:rFonts w:ascii="Times New Roman" w:hint="eastAsia"/>
          <w:szCs w:val="32"/>
        </w:rPr>
        <w:t>、臺灣高等檢察署</w:t>
      </w:r>
      <w:r w:rsidR="0056642B" w:rsidRPr="00976D53">
        <w:rPr>
          <w:rFonts w:ascii="Times New Roman" w:hint="eastAsia"/>
          <w:szCs w:val="32"/>
        </w:rPr>
        <w:t>(</w:t>
      </w:r>
      <w:r w:rsidR="0056642B" w:rsidRPr="00976D53">
        <w:rPr>
          <w:rFonts w:ascii="Times New Roman" w:hint="eastAsia"/>
          <w:szCs w:val="32"/>
        </w:rPr>
        <w:t>下稱高檢署</w:t>
      </w:r>
      <w:r w:rsidR="0056642B" w:rsidRPr="00976D53">
        <w:rPr>
          <w:rFonts w:ascii="Times New Roman"/>
          <w:szCs w:val="32"/>
        </w:rPr>
        <w:t>)</w:t>
      </w:r>
      <w:r w:rsidRPr="00976D53">
        <w:rPr>
          <w:rFonts w:ascii="Times New Roman" w:hint="eastAsia"/>
          <w:szCs w:val="32"/>
        </w:rPr>
        <w:t>及各分署</w:t>
      </w:r>
      <w:r w:rsidR="00F31A01" w:rsidRPr="00976D53">
        <w:rPr>
          <w:rFonts w:ascii="Times New Roman" w:hint="eastAsia"/>
          <w:szCs w:val="32"/>
        </w:rPr>
        <w:t>、衛生福利部</w:t>
      </w:r>
      <w:r w:rsidR="00F31A01" w:rsidRPr="00976D53">
        <w:rPr>
          <w:rFonts w:ascii="Times New Roman" w:hint="eastAsia"/>
          <w:szCs w:val="32"/>
        </w:rPr>
        <w:t>(</w:t>
      </w:r>
      <w:r w:rsidR="00F31A01" w:rsidRPr="00976D53">
        <w:rPr>
          <w:rFonts w:ascii="Times New Roman" w:hint="eastAsia"/>
          <w:szCs w:val="32"/>
        </w:rPr>
        <w:t>下稱衛福部</w:t>
      </w:r>
      <w:r w:rsidR="00F31A01" w:rsidRPr="00976D53">
        <w:rPr>
          <w:rFonts w:ascii="Times New Roman" w:hint="eastAsia"/>
          <w:szCs w:val="32"/>
        </w:rPr>
        <w:t>)</w:t>
      </w:r>
      <w:r w:rsidR="00F31A01" w:rsidRPr="00976D53">
        <w:rPr>
          <w:rFonts w:ascii="Times New Roman" w:hint="eastAsia"/>
          <w:szCs w:val="32"/>
        </w:rPr>
        <w:t>、</w:t>
      </w:r>
      <w:r w:rsidR="00F31A01" w:rsidRPr="00976D53">
        <w:rPr>
          <w:rFonts w:hint="eastAsia"/>
          <w:bCs/>
        </w:rPr>
        <w:t>教育部</w:t>
      </w:r>
      <w:r w:rsidR="00F31A01" w:rsidRPr="00976D53">
        <w:rPr>
          <w:rFonts w:hint="eastAsia"/>
          <w:szCs w:val="32"/>
        </w:rPr>
        <w:t>、勞動部、內政部警政署(下稱警政署)、財團法人台灣媒體觀察教育基金</w:t>
      </w:r>
      <w:r w:rsidR="006C5C32" w:rsidRPr="00976D53">
        <w:rPr>
          <w:rFonts w:hint="eastAsia"/>
          <w:szCs w:val="32"/>
        </w:rPr>
        <w:t>會</w:t>
      </w:r>
      <w:r w:rsidR="00F31A01" w:rsidRPr="00976D53">
        <w:rPr>
          <w:rFonts w:hint="eastAsia"/>
          <w:szCs w:val="32"/>
        </w:rPr>
        <w:t>(下稱媒觀)、社團法人臺北律師公會(下稱</w:t>
      </w:r>
      <w:r w:rsidR="00360511" w:rsidRPr="00976D53">
        <w:rPr>
          <w:rFonts w:hint="eastAsia"/>
          <w:szCs w:val="32"/>
        </w:rPr>
        <w:t>臺北律師公會</w:t>
      </w:r>
      <w:r w:rsidR="00F31A01" w:rsidRPr="00976D53">
        <w:rPr>
          <w:rFonts w:hint="eastAsia"/>
          <w:szCs w:val="32"/>
        </w:rPr>
        <w:t>)、全國律師聯合會</w:t>
      </w:r>
      <w:r w:rsidRPr="00976D53">
        <w:rPr>
          <w:rFonts w:hint="eastAsia"/>
          <w:bCs/>
        </w:rPr>
        <w:t>等機關</w:t>
      </w:r>
      <w:r w:rsidR="00AD0E6E" w:rsidRPr="00976D53">
        <w:rPr>
          <w:rFonts w:hint="eastAsia"/>
          <w:bCs/>
        </w:rPr>
        <w:t>團體</w:t>
      </w:r>
      <w:r w:rsidRPr="00976D53">
        <w:rPr>
          <w:rFonts w:hint="eastAsia"/>
          <w:bCs/>
        </w:rPr>
        <w:t>調取相關資料。</w:t>
      </w:r>
    </w:p>
    <w:p w14:paraId="45E8ED88" w14:textId="5D6E68FD" w:rsidR="005E6EAF" w:rsidRPr="00976D53" w:rsidRDefault="00C661F5" w:rsidP="00E52473">
      <w:pPr>
        <w:pStyle w:val="4"/>
      </w:pPr>
      <w:bookmarkStart w:id="114" w:name="_Toc500149197"/>
      <w:bookmarkStart w:id="115" w:name="_Toc108508803"/>
      <w:bookmarkStart w:id="116" w:name="_Toc500149192"/>
      <w:r w:rsidRPr="00976D53">
        <w:rPr>
          <w:rFonts w:hint="eastAsia"/>
        </w:rPr>
        <w:t>辦理諮詢會議</w:t>
      </w:r>
      <w:bookmarkEnd w:id="114"/>
      <w:bookmarkEnd w:id="115"/>
    </w:p>
    <w:p w14:paraId="16828549" w14:textId="69D5F527" w:rsidR="00C661F5" w:rsidRPr="00976D53" w:rsidRDefault="00C661F5" w:rsidP="005E6EAF">
      <w:pPr>
        <w:pStyle w:val="4"/>
        <w:numPr>
          <w:ilvl w:val="0"/>
          <w:numId w:val="0"/>
        </w:numPr>
        <w:ind w:left="1701" w:firstLineChars="200" w:firstLine="680"/>
      </w:pPr>
      <w:r w:rsidRPr="00976D53">
        <w:rPr>
          <w:rFonts w:hint="eastAsia"/>
        </w:rPr>
        <w:t>針對</w:t>
      </w:r>
      <w:r w:rsidR="005E6EAF" w:rsidRPr="00976D53">
        <w:rPr>
          <w:rFonts w:hint="eastAsia"/>
        </w:rPr>
        <w:t>犯罪被害人程序參與權及保護法制</w:t>
      </w:r>
      <w:r w:rsidRPr="00976D53">
        <w:rPr>
          <w:rFonts w:hint="eastAsia"/>
        </w:rPr>
        <w:t>現況、運作實況、</w:t>
      </w:r>
      <w:r w:rsidR="005E6EAF" w:rsidRPr="00976D53">
        <w:rPr>
          <w:rFonts w:hint="eastAsia"/>
        </w:rPr>
        <w:t>犯保協會工作人員之</w:t>
      </w:r>
      <w:r w:rsidRPr="00976D53">
        <w:rPr>
          <w:rFonts w:hint="eastAsia"/>
        </w:rPr>
        <w:t>專業與培養、現況問題與精進措施等相關議題，廣泛諮詢學者專家</w:t>
      </w:r>
      <w:r w:rsidR="008A06C3" w:rsidRPr="00976D53">
        <w:rPr>
          <w:rFonts w:hint="eastAsia"/>
        </w:rPr>
        <w:t>意見</w:t>
      </w:r>
      <w:r w:rsidRPr="00976D53">
        <w:rPr>
          <w:rFonts w:hint="eastAsia"/>
        </w:rPr>
        <w:t>。</w:t>
      </w:r>
    </w:p>
    <w:p w14:paraId="71BA1ED0" w14:textId="6FBE95C9" w:rsidR="005E6EAF" w:rsidRPr="00976D53" w:rsidRDefault="00505455" w:rsidP="007547B0">
      <w:pPr>
        <w:pStyle w:val="4"/>
      </w:pPr>
      <w:bookmarkStart w:id="117" w:name="_Toc500149204"/>
      <w:bookmarkStart w:id="118" w:name="_Toc108508807"/>
      <w:bookmarkEnd w:id="116"/>
      <w:r w:rsidRPr="00976D53">
        <w:rPr>
          <w:rFonts w:hint="eastAsia"/>
        </w:rPr>
        <w:lastRenderedPageBreak/>
        <w:t>相關主管</w:t>
      </w:r>
      <w:r w:rsidR="00866220" w:rsidRPr="00976D53">
        <w:rPr>
          <w:rFonts w:hint="eastAsia"/>
        </w:rPr>
        <w:t>機關</w:t>
      </w:r>
      <w:r w:rsidR="00663D11" w:rsidRPr="00976D53">
        <w:rPr>
          <w:rFonts w:hint="eastAsia"/>
        </w:rPr>
        <w:t>人員</w:t>
      </w:r>
      <w:r w:rsidR="00866220" w:rsidRPr="00976D53">
        <w:rPr>
          <w:rFonts w:hint="eastAsia"/>
        </w:rPr>
        <w:t>座談</w:t>
      </w:r>
      <w:bookmarkEnd w:id="117"/>
      <w:bookmarkEnd w:id="118"/>
    </w:p>
    <w:p w14:paraId="3ACC6B93" w14:textId="6B6DE369" w:rsidR="00866220" w:rsidRPr="00976D53" w:rsidRDefault="00C661F5" w:rsidP="005E6EAF">
      <w:pPr>
        <w:pStyle w:val="4"/>
        <w:numPr>
          <w:ilvl w:val="0"/>
          <w:numId w:val="0"/>
        </w:numPr>
        <w:ind w:left="1701" w:firstLineChars="200" w:firstLine="680"/>
      </w:pPr>
      <w:r w:rsidRPr="00976D53">
        <w:rPr>
          <w:rFonts w:hint="eastAsia"/>
        </w:rPr>
        <w:t>邀請相關主管機關，就本院調查所得資料進行意見交換，聽取相關主管機關人員意見。</w:t>
      </w:r>
    </w:p>
    <w:p w14:paraId="7CB873F8" w14:textId="4B45F198" w:rsidR="00FF2C17" w:rsidRPr="00976D53" w:rsidRDefault="00A00A6B" w:rsidP="007547B0">
      <w:pPr>
        <w:pStyle w:val="4"/>
      </w:pPr>
      <w:r w:rsidRPr="00976D53">
        <w:rPr>
          <w:rFonts w:hint="eastAsia"/>
        </w:rPr>
        <w:t>赴</w:t>
      </w:r>
      <w:r w:rsidR="00153172" w:rsidRPr="00976D53">
        <w:rPr>
          <w:rFonts w:hint="eastAsia"/>
        </w:rPr>
        <w:t>日本考察</w:t>
      </w:r>
    </w:p>
    <w:p w14:paraId="0638BAE9" w14:textId="0E4E4238" w:rsidR="00153172" w:rsidRPr="00976D53" w:rsidRDefault="00153172" w:rsidP="00FF2C17">
      <w:pPr>
        <w:pStyle w:val="4"/>
        <w:numPr>
          <w:ilvl w:val="0"/>
          <w:numId w:val="0"/>
        </w:numPr>
        <w:ind w:left="1701" w:firstLineChars="200" w:firstLine="680"/>
      </w:pPr>
      <w:r w:rsidRPr="00976D53">
        <w:rPr>
          <w:rFonts w:hint="eastAsia"/>
        </w:rPr>
        <w:t>透過日本考察以瞭解日本在相關制度設計</w:t>
      </w:r>
      <w:r w:rsidR="007D57B5" w:rsidRPr="00976D53">
        <w:rPr>
          <w:rFonts w:hint="eastAsia"/>
        </w:rPr>
        <w:t>與實務運作</w:t>
      </w:r>
      <w:r w:rsidRPr="00976D53">
        <w:rPr>
          <w:rFonts w:hint="eastAsia"/>
        </w:rPr>
        <w:t>情形，實地訪談</w:t>
      </w:r>
      <w:r w:rsidR="00D70BB3" w:rsidRPr="00976D53">
        <w:rPr>
          <w:rFonts w:hint="eastAsia"/>
        </w:rPr>
        <w:t>犯罪被害人支援機構</w:t>
      </w:r>
      <w:r w:rsidRPr="00976D53">
        <w:rPr>
          <w:rFonts w:hint="eastAsia"/>
        </w:rPr>
        <w:t>以獲取寶貴的實務經驗，並</w:t>
      </w:r>
      <w:r w:rsidR="007D57B5" w:rsidRPr="00976D53">
        <w:rPr>
          <w:rFonts w:hint="eastAsia"/>
        </w:rPr>
        <w:t>瞭</w:t>
      </w:r>
      <w:r w:rsidRPr="00976D53">
        <w:rPr>
          <w:rFonts w:hint="eastAsia"/>
        </w:rPr>
        <w:t>解其運作模式，進而深入掌握日本在維護犯罪被害人權益方面的制度環境及實務運作狀況</w:t>
      </w:r>
      <w:r w:rsidR="007D57B5" w:rsidRPr="00976D53">
        <w:rPr>
          <w:rFonts w:hint="eastAsia"/>
        </w:rPr>
        <w:t>，供作我國參考</w:t>
      </w:r>
      <w:r w:rsidRPr="00976D53">
        <w:rPr>
          <w:rFonts w:hint="eastAsia"/>
        </w:rPr>
        <w:t>。</w:t>
      </w:r>
    </w:p>
    <w:p w14:paraId="22B9429E" w14:textId="2E4A5E1A" w:rsidR="00E52473" w:rsidRPr="00976D53" w:rsidRDefault="00F93BBD" w:rsidP="004E05A1">
      <w:pPr>
        <w:pStyle w:val="1"/>
        <w:ind w:left="2380" w:hanging="2380"/>
        <w:rPr>
          <w:rFonts w:hAnsi="標楷體"/>
          <w:b/>
        </w:rPr>
      </w:pPr>
      <w:bookmarkStart w:id="119" w:name="_Toc174696293"/>
      <w:r w:rsidRPr="00976D53">
        <w:rPr>
          <w:rFonts w:hAnsi="標楷體" w:hint="eastAsia"/>
          <w:b/>
        </w:rPr>
        <w:t>我國</w:t>
      </w:r>
      <w:r w:rsidR="00E22EA1" w:rsidRPr="00976D53">
        <w:rPr>
          <w:rFonts w:hAnsi="標楷體" w:hint="eastAsia"/>
          <w:b/>
        </w:rPr>
        <w:t>犯罪被害人保護</w:t>
      </w:r>
      <w:r w:rsidR="00A7591F" w:rsidRPr="00976D53">
        <w:rPr>
          <w:rFonts w:hAnsi="標楷體" w:hint="eastAsia"/>
          <w:b/>
        </w:rPr>
        <w:t>之</w:t>
      </w:r>
      <w:r w:rsidR="00E22EA1" w:rsidRPr="00976D53">
        <w:rPr>
          <w:rFonts w:hAnsi="標楷體" w:hint="eastAsia"/>
          <w:b/>
        </w:rPr>
        <w:t>發展</w:t>
      </w:r>
      <w:r w:rsidR="00A7591F" w:rsidRPr="00976D53">
        <w:rPr>
          <w:rFonts w:hAnsi="標楷體" w:hint="eastAsia"/>
          <w:b/>
        </w:rPr>
        <w:t>與</w:t>
      </w:r>
      <w:r w:rsidR="008F5711" w:rsidRPr="00976D53">
        <w:rPr>
          <w:rFonts w:hAnsi="標楷體" w:hint="eastAsia"/>
          <w:b/>
        </w:rPr>
        <w:t>文獻</w:t>
      </w:r>
      <w:r w:rsidR="00E22EA1" w:rsidRPr="00976D53">
        <w:rPr>
          <w:rFonts w:hAnsi="標楷體" w:hint="eastAsia"/>
          <w:b/>
        </w:rPr>
        <w:t>回顧</w:t>
      </w:r>
      <w:bookmarkEnd w:id="119"/>
    </w:p>
    <w:p w14:paraId="2275251F" w14:textId="031DE17E" w:rsidR="00A16419" w:rsidRPr="00976D53" w:rsidRDefault="00866220" w:rsidP="00E52473">
      <w:pPr>
        <w:pStyle w:val="2"/>
      </w:pPr>
      <w:bookmarkStart w:id="120" w:name="_Toc141884971"/>
      <w:bookmarkStart w:id="121" w:name="_Toc174696294"/>
      <w:r w:rsidRPr="00976D53">
        <w:rPr>
          <w:rFonts w:hint="eastAsia"/>
        </w:rPr>
        <w:t>概說</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20"/>
      <w:bookmarkEnd w:id="121"/>
    </w:p>
    <w:p w14:paraId="4F47C7A9" w14:textId="6D887D70" w:rsidR="00E25849" w:rsidRPr="00976D53" w:rsidRDefault="00C03D19" w:rsidP="003D15C8">
      <w:pPr>
        <w:ind w:leftChars="292" w:left="993" w:firstLineChars="166" w:firstLine="565"/>
      </w:pPr>
      <w:bookmarkStart w:id="122" w:name="_Toc171516341"/>
      <w:bookmarkStart w:id="123" w:name="_Toc171603689"/>
      <w:r w:rsidRPr="00976D53">
        <w:rPr>
          <w:rFonts w:hint="eastAsia"/>
        </w:rPr>
        <w:t>我國在犯罪被害人保護的發展歷程</w:t>
      </w:r>
      <w:r w:rsidR="00530E19" w:rsidRPr="00976D53">
        <w:rPr>
          <w:rFonts w:hint="eastAsia"/>
        </w:rPr>
        <w:t>，</w:t>
      </w:r>
      <w:r w:rsidRPr="00976D53">
        <w:rPr>
          <w:rFonts w:hint="eastAsia"/>
        </w:rPr>
        <w:t>早期法律體系忽視被害人權益</w:t>
      </w:r>
      <w:r w:rsidR="00530E19" w:rsidRPr="00976D53">
        <w:rPr>
          <w:rFonts w:hint="eastAsia"/>
        </w:rPr>
        <w:t>，</w:t>
      </w:r>
      <w:r w:rsidR="00FE3EC9" w:rsidRPr="00976D53">
        <w:rPr>
          <w:rFonts w:hint="eastAsia"/>
        </w:rPr>
        <w:t>後</w:t>
      </w:r>
      <w:r w:rsidRPr="00976D53">
        <w:rPr>
          <w:rFonts w:hint="eastAsia"/>
        </w:rPr>
        <w:t>逐漸推動相關立法及制度建置。</w:t>
      </w:r>
      <w:r w:rsidR="00530E19" w:rsidRPr="00976D53">
        <w:rPr>
          <w:rFonts w:hint="eastAsia"/>
        </w:rPr>
        <w:t>87</w:t>
      </w:r>
      <w:r w:rsidRPr="00976D53">
        <w:rPr>
          <w:rFonts w:hint="eastAsia"/>
        </w:rPr>
        <w:t>年</w:t>
      </w:r>
      <w:r w:rsidR="0076073D" w:rsidRPr="00976D53">
        <w:rPr>
          <w:rFonts w:hint="eastAsia"/>
        </w:rPr>
        <w:t>制定</w:t>
      </w:r>
      <w:r w:rsidRPr="00976D53">
        <w:rPr>
          <w:rFonts w:hint="eastAsia"/>
        </w:rPr>
        <w:t>「犯罪被害人保護法」</w:t>
      </w:r>
      <w:r w:rsidR="00530E19" w:rsidRPr="00976D53">
        <w:rPr>
          <w:rFonts w:hint="eastAsia"/>
        </w:rPr>
        <w:t>，</w:t>
      </w:r>
      <w:r w:rsidRPr="00976D53">
        <w:rPr>
          <w:rFonts w:hint="eastAsia"/>
        </w:rPr>
        <w:t>首度從法律層面保障被害人權益</w:t>
      </w:r>
      <w:r w:rsidR="00530E19" w:rsidRPr="00976D53">
        <w:rPr>
          <w:rFonts w:hint="eastAsia"/>
        </w:rPr>
        <w:t>；其後</w:t>
      </w:r>
      <w:r w:rsidRPr="00976D53">
        <w:rPr>
          <w:rFonts w:hint="eastAsia"/>
        </w:rPr>
        <w:t>持續強化相關措施</w:t>
      </w:r>
      <w:r w:rsidR="00530E19" w:rsidRPr="00976D53">
        <w:rPr>
          <w:rFonts w:hint="eastAsia"/>
        </w:rPr>
        <w:t>，</w:t>
      </w:r>
      <w:r w:rsidRPr="00976D53">
        <w:rPr>
          <w:rFonts w:hint="eastAsia"/>
        </w:rPr>
        <w:t>如設立專責機構及提供法律協助等</w:t>
      </w:r>
      <w:r w:rsidR="00530E19" w:rsidRPr="00976D53">
        <w:rPr>
          <w:rFonts w:hint="eastAsia"/>
        </w:rPr>
        <w:t>；</w:t>
      </w:r>
      <w:r w:rsidRPr="00976D53">
        <w:rPr>
          <w:rFonts w:hint="eastAsia"/>
        </w:rPr>
        <w:t>近年更全面推動</w:t>
      </w:r>
      <w:r w:rsidR="00530E19" w:rsidRPr="00976D53">
        <w:rPr>
          <w:rFonts w:hint="eastAsia"/>
        </w:rPr>
        <w:t>，</w:t>
      </w:r>
      <w:r w:rsidRPr="00976D53">
        <w:rPr>
          <w:rFonts w:hint="eastAsia"/>
        </w:rPr>
        <w:t>包括健全支持服務體系、加強跨領域合作</w:t>
      </w:r>
      <w:r w:rsidR="00530E19" w:rsidRPr="00976D53">
        <w:rPr>
          <w:rFonts w:hint="eastAsia"/>
        </w:rPr>
        <w:t>，</w:t>
      </w:r>
      <w:r w:rsidRPr="00976D53">
        <w:rPr>
          <w:rFonts w:hint="eastAsia"/>
        </w:rPr>
        <w:t>並持續檢討修法</w:t>
      </w:r>
      <w:r w:rsidR="00530E19" w:rsidRPr="00976D53">
        <w:rPr>
          <w:rFonts w:hint="eastAsia"/>
        </w:rPr>
        <w:t>，</w:t>
      </w:r>
      <w:r w:rsidRPr="00976D53">
        <w:rPr>
          <w:rFonts w:hint="eastAsia"/>
        </w:rPr>
        <w:t>以期全面保護</w:t>
      </w:r>
      <w:r w:rsidR="00FE3EC9" w:rsidRPr="00976D53">
        <w:rPr>
          <w:rFonts w:hint="eastAsia"/>
        </w:rPr>
        <w:t>犯罪</w:t>
      </w:r>
      <w:r w:rsidRPr="00976D53">
        <w:rPr>
          <w:rFonts w:hint="eastAsia"/>
        </w:rPr>
        <w:t>被害人權益。</w:t>
      </w:r>
      <w:bookmarkEnd w:id="122"/>
      <w:bookmarkEnd w:id="123"/>
    </w:p>
    <w:p w14:paraId="0BEE299F" w14:textId="0E52D567" w:rsidR="00E25849" w:rsidRPr="00976D53" w:rsidRDefault="00027DD6" w:rsidP="00E52473">
      <w:pPr>
        <w:pStyle w:val="2"/>
      </w:pPr>
      <w:bookmarkStart w:id="124" w:name="_Toc174696295"/>
      <w:r w:rsidRPr="00976D53">
        <w:rPr>
          <w:rFonts w:hint="eastAsia"/>
        </w:rPr>
        <w:t>犯罪被害人保護法</w:t>
      </w:r>
      <w:r w:rsidR="00FE3EC9" w:rsidRPr="00976D53">
        <w:rPr>
          <w:rFonts w:hint="eastAsia"/>
        </w:rPr>
        <w:t>(下稱舊法)</w:t>
      </w:r>
      <w:r w:rsidR="00E22EA1" w:rsidRPr="00976D53">
        <w:rPr>
          <w:rFonts w:hint="eastAsia"/>
        </w:rPr>
        <w:t>立法</w:t>
      </w:r>
      <w:r w:rsidR="00E22EA1" w:rsidRPr="00976D53">
        <w:t>-</w:t>
      </w:r>
      <w:r w:rsidR="00E22EA1" w:rsidRPr="00976D53">
        <w:rPr>
          <w:rFonts w:hint="eastAsia"/>
        </w:rPr>
        <w:t>內容與制度介紹</w:t>
      </w:r>
      <w:bookmarkEnd w:id="124"/>
    </w:p>
    <w:p w14:paraId="1C01F319" w14:textId="19F8813D" w:rsidR="00F34950" w:rsidRPr="00976D53" w:rsidRDefault="00532EFA" w:rsidP="00F34950">
      <w:pPr>
        <w:pStyle w:val="3"/>
      </w:pPr>
      <w:bookmarkStart w:id="125" w:name="_Toc172926864"/>
      <w:r w:rsidRPr="00976D53">
        <w:rPr>
          <w:rFonts w:hint="eastAsia"/>
        </w:rPr>
        <w:t>8</w:t>
      </w:r>
      <w:r w:rsidRPr="00976D53">
        <w:t>7</w:t>
      </w:r>
      <w:r w:rsidRPr="00976D53">
        <w:rPr>
          <w:rFonts w:hint="eastAsia"/>
        </w:rPr>
        <w:t>年立法</w:t>
      </w:r>
      <w:r w:rsidR="007D19A6" w:rsidRPr="00976D53">
        <w:rPr>
          <w:rFonts w:hint="eastAsia"/>
        </w:rPr>
        <w:t>重點</w:t>
      </w:r>
      <w:bookmarkEnd w:id="125"/>
    </w:p>
    <w:p w14:paraId="126AD16A" w14:textId="44AA63AF" w:rsidR="007D19A6" w:rsidRPr="00976D53" w:rsidRDefault="00DD0473" w:rsidP="007D19A6">
      <w:pPr>
        <w:pStyle w:val="4"/>
      </w:pPr>
      <w:r w:rsidRPr="00976D53">
        <w:rPr>
          <w:rFonts w:hint="eastAsia"/>
        </w:rPr>
        <w:t>多年來</w:t>
      </w:r>
      <w:r w:rsidR="00D23489" w:rsidRPr="00976D53">
        <w:rPr>
          <w:rFonts w:hint="eastAsia"/>
        </w:rPr>
        <w:t>，</w:t>
      </w:r>
      <w:r w:rsidR="007D19A6" w:rsidRPr="00976D53">
        <w:rPr>
          <w:rFonts w:hint="eastAsia"/>
        </w:rPr>
        <w:t>政府致力於保護被告及受刑人的權益，為改善受刑人的處遇，促進出獄人的更生保護工作，投入了龐大的人力與財力。但相對於這些犯罪</w:t>
      </w:r>
      <w:r w:rsidR="00027DD6" w:rsidRPr="00976D53">
        <w:rPr>
          <w:rFonts w:hint="eastAsia"/>
        </w:rPr>
        <w:t>行為</w:t>
      </w:r>
      <w:r w:rsidR="007D19A6" w:rsidRPr="00976D53">
        <w:rPr>
          <w:rFonts w:hint="eastAsia"/>
        </w:rPr>
        <w:t>人，犯罪被害人在刑事司法體系中卻長期被忽</w:t>
      </w:r>
      <w:r w:rsidR="00FE3EC9" w:rsidRPr="00976D53">
        <w:rPr>
          <w:rFonts w:hint="eastAsia"/>
        </w:rPr>
        <w:t>略</w:t>
      </w:r>
      <w:r w:rsidR="007D19A6" w:rsidRPr="00976D53">
        <w:rPr>
          <w:rFonts w:hint="eastAsia"/>
        </w:rPr>
        <w:t>，無法獲得所需要的協助與充分的關懷。</w:t>
      </w:r>
    </w:p>
    <w:p w14:paraId="1EAADC0F" w14:textId="4453B1AB" w:rsidR="007D19A6" w:rsidRPr="00976D53" w:rsidRDefault="007D19A6" w:rsidP="007D19A6">
      <w:pPr>
        <w:pStyle w:val="4"/>
      </w:pPr>
      <w:r w:rsidRPr="00976D53">
        <w:rPr>
          <w:rFonts w:hint="eastAsia"/>
        </w:rPr>
        <w:t>因犯罪而受損害</w:t>
      </w:r>
      <w:r w:rsidR="00DD0473" w:rsidRPr="00976D53">
        <w:rPr>
          <w:rFonts w:hint="eastAsia"/>
        </w:rPr>
        <w:t>之</w:t>
      </w:r>
      <w:r w:rsidRPr="00976D53">
        <w:rPr>
          <w:rFonts w:hint="eastAsia"/>
        </w:rPr>
        <w:t>人</w:t>
      </w:r>
      <w:r w:rsidR="00DD0473" w:rsidRPr="00976D53">
        <w:rPr>
          <w:rFonts w:hint="eastAsia"/>
        </w:rPr>
        <w:t>，</w:t>
      </w:r>
      <w:r w:rsidRPr="00976D53">
        <w:rPr>
          <w:rFonts w:hint="eastAsia"/>
        </w:rPr>
        <w:t>雖</w:t>
      </w:r>
      <w:r w:rsidR="00DD0473" w:rsidRPr="00976D53">
        <w:rPr>
          <w:rFonts w:hint="eastAsia"/>
        </w:rPr>
        <w:t>然可以</w:t>
      </w:r>
      <w:r w:rsidRPr="00976D53">
        <w:rPr>
          <w:rFonts w:hint="eastAsia"/>
        </w:rPr>
        <w:t>依民法侵權行為之規定向</w:t>
      </w:r>
      <w:r w:rsidR="00027DD6" w:rsidRPr="00976D53">
        <w:rPr>
          <w:rFonts w:hint="eastAsia"/>
        </w:rPr>
        <w:t>行為</w:t>
      </w:r>
      <w:r w:rsidRPr="00976D53">
        <w:rPr>
          <w:rFonts w:hint="eastAsia"/>
        </w:rPr>
        <w:t>人或其他依法應負賠償責任之人請求賠償，但在具體案件中，往往由於犯罪事實舉證不易、</w:t>
      </w:r>
      <w:r w:rsidR="00D23489" w:rsidRPr="00976D53">
        <w:rPr>
          <w:rFonts w:hint="eastAsia"/>
        </w:rPr>
        <w:t>加害</w:t>
      </w:r>
      <w:r w:rsidRPr="00976D53">
        <w:rPr>
          <w:rFonts w:hint="eastAsia"/>
        </w:rPr>
        <w:t>人逃匿無蹤、損害賠償請求困難及負賠償責任之人家境貧困等因素，致使</w:t>
      </w:r>
      <w:r w:rsidR="00D23489" w:rsidRPr="00976D53">
        <w:rPr>
          <w:rFonts w:hint="eastAsia"/>
        </w:rPr>
        <w:t>犯罪</w:t>
      </w:r>
      <w:r w:rsidRPr="00976D53">
        <w:rPr>
          <w:rFonts w:hint="eastAsia"/>
        </w:rPr>
        <w:t>被</w:t>
      </w:r>
      <w:r w:rsidRPr="00976D53">
        <w:rPr>
          <w:rFonts w:hint="eastAsia"/>
        </w:rPr>
        <w:lastRenderedPageBreak/>
        <w:t>害人未能獲得應得的賠償。就司法保護的立場</w:t>
      </w:r>
      <w:r w:rsidR="00E70B49" w:rsidRPr="00976D53">
        <w:rPr>
          <w:rFonts w:hint="eastAsia"/>
        </w:rPr>
        <w:t>而</w:t>
      </w:r>
      <w:r w:rsidRPr="00976D53">
        <w:rPr>
          <w:rFonts w:hint="eastAsia"/>
        </w:rPr>
        <w:t>言，加強犯罪被害人的保護工作，已至刻不容緩的地步。</w:t>
      </w:r>
    </w:p>
    <w:p w14:paraId="6402D4C2" w14:textId="29937EED" w:rsidR="007B2088" w:rsidRPr="00976D53" w:rsidRDefault="007B2088" w:rsidP="007D19A6">
      <w:pPr>
        <w:pStyle w:val="4"/>
      </w:pPr>
      <w:r w:rsidRPr="00976D53">
        <w:rPr>
          <w:rFonts w:hint="eastAsia"/>
        </w:rPr>
        <w:t>為順應世界各國保護犯罪被害人的趨勢，符合現代刑事政策理念之改變，我國制定專法，規定國家對部分犯罪被害人予以補償。</w:t>
      </w:r>
    </w:p>
    <w:p w14:paraId="5B245F05" w14:textId="5F9FF30D" w:rsidR="007B2088" w:rsidRPr="00976D53" w:rsidRDefault="007B2088" w:rsidP="007D19A6">
      <w:pPr>
        <w:pStyle w:val="4"/>
      </w:pPr>
      <w:r w:rsidRPr="00976D53">
        <w:rPr>
          <w:rFonts w:hint="eastAsia"/>
        </w:rPr>
        <w:t>為顧及國家財政負擔及犯罪被害人原即可依法向</w:t>
      </w:r>
      <w:r w:rsidR="003F3A94" w:rsidRPr="00976D53">
        <w:rPr>
          <w:rFonts w:hint="eastAsia"/>
        </w:rPr>
        <w:t>行為</w:t>
      </w:r>
      <w:r w:rsidRPr="00976D53">
        <w:rPr>
          <w:rFonts w:hint="eastAsia"/>
        </w:rPr>
        <w:t>人或其他依法應負賠償責任之人請求賠償，故於</w:t>
      </w:r>
      <w:r w:rsidR="00D23489" w:rsidRPr="00976D53">
        <w:rPr>
          <w:rFonts w:hint="eastAsia"/>
        </w:rPr>
        <w:t>舊法</w:t>
      </w:r>
      <w:r w:rsidRPr="00976D53">
        <w:rPr>
          <w:rFonts w:hint="eastAsia"/>
        </w:rPr>
        <w:t>第</w:t>
      </w:r>
      <w:r w:rsidR="00530E19" w:rsidRPr="00976D53">
        <w:rPr>
          <w:rFonts w:hint="eastAsia"/>
        </w:rPr>
        <w:t>3</w:t>
      </w:r>
      <w:r w:rsidRPr="00976D53">
        <w:rPr>
          <w:rFonts w:hint="eastAsia"/>
        </w:rPr>
        <w:t>條規定</w:t>
      </w:r>
      <w:r w:rsidR="00530E19" w:rsidRPr="00976D53">
        <w:rPr>
          <w:rFonts w:hint="eastAsia"/>
        </w:rPr>
        <w:t>，</w:t>
      </w:r>
      <w:r w:rsidRPr="00976D53">
        <w:rPr>
          <w:rFonts w:hint="eastAsia"/>
        </w:rPr>
        <w:t>依</w:t>
      </w:r>
      <w:r w:rsidR="003F3A94" w:rsidRPr="00976D53">
        <w:rPr>
          <w:rFonts w:hint="eastAsia"/>
        </w:rPr>
        <w:t>該</w:t>
      </w:r>
      <w:r w:rsidRPr="00976D53">
        <w:rPr>
          <w:rFonts w:hint="eastAsia"/>
        </w:rPr>
        <w:t>法請求犯罪被害補償金者，以犯罪行為人不明或依法應負賠償責任之人無資力</w:t>
      </w:r>
      <w:r w:rsidR="009A30B6" w:rsidRPr="00976D53">
        <w:rPr>
          <w:rFonts w:hint="eastAsia"/>
        </w:rPr>
        <w:t>賠</w:t>
      </w:r>
      <w:r w:rsidRPr="00976D53">
        <w:rPr>
          <w:rFonts w:hint="eastAsia"/>
        </w:rPr>
        <w:t>償其損害，且因犯罪被害</w:t>
      </w:r>
      <w:r w:rsidR="009A30B6" w:rsidRPr="00976D53">
        <w:rPr>
          <w:rFonts w:hint="eastAsia"/>
        </w:rPr>
        <w:t>致</w:t>
      </w:r>
      <w:r w:rsidR="00674958" w:rsidRPr="00976D53">
        <w:rPr>
          <w:rFonts w:hint="eastAsia"/>
        </w:rPr>
        <w:t>生活陷於困難者為限，此為</w:t>
      </w:r>
      <w:r w:rsidR="00D23489" w:rsidRPr="00976D53">
        <w:rPr>
          <w:rFonts w:hint="eastAsia"/>
        </w:rPr>
        <w:t>舊法</w:t>
      </w:r>
      <w:r w:rsidR="00674958" w:rsidRPr="00976D53">
        <w:rPr>
          <w:rFonts w:hint="eastAsia"/>
        </w:rPr>
        <w:t>之特色。又</w:t>
      </w:r>
      <w:r w:rsidR="00D23489" w:rsidRPr="00976D53">
        <w:rPr>
          <w:rFonts w:hint="eastAsia"/>
        </w:rPr>
        <w:t>舊法</w:t>
      </w:r>
      <w:r w:rsidR="00674958" w:rsidRPr="00976D53">
        <w:rPr>
          <w:rFonts w:hint="eastAsia"/>
        </w:rPr>
        <w:t>將掌理補償金決定及其他</w:t>
      </w:r>
      <w:r w:rsidR="009A30B6" w:rsidRPr="00976D53">
        <w:rPr>
          <w:rFonts w:hint="eastAsia"/>
        </w:rPr>
        <w:t>有關事務之</w:t>
      </w:r>
      <w:r w:rsidR="00E70B49" w:rsidRPr="00976D53">
        <w:rPr>
          <w:rFonts w:hint="eastAsia"/>
        </w:rPr>
        <w:t>「</w:t>
      </w:r>
      <w:r w:rsidR="009A30B6" w:rsidRPr="00976D53">
        <w:rPr>
          <w:rFonts w:hint="eastAsia"/>
        </w:rPr>
        <w:t>犯罪被害人補償審議委員會</w:t>
      </w:r>
      <w:r w:rsidR="00E70B49" w:rsidRPr="00976D53">
        <w:rPr>
          <w:rFonts w:hint="eastAsia"/>
        </w:rPr>
        <w:t>」(下稱審議委員會</w:t>
      </w:r>
      <w:r w:rsidR="00E70B49" w:rsidRPr="00976D53">
        <w:t>)</w:t>
      </w:r>
      <w:r w:rsidR="009A30B6" w:rsidRPr="00976D53">
        <w:rPr>
          <w:rFonts w:hint="eastAsia"/>
        </w:rPr>
        <w:t>設於地方檢察署</w:t>
      </w:r>
      <w:r w:rsidR="00E70B49" w:rsidRPr="00976D53">
        <w:rPr>
          <w:rFonts w:hint="eastAsia"/>
        </w:rPr>
        <w:t>(下稱地檢署</w:t>
      </w:r>
      <w:r w:rsidR="00E70B49" w:rsidRPr="00976D53">
        <w:t>)</w:t>
      </w:r>
      <w:r w:rsidR="009A30B6" w:rsidRPr="00976D53">
        <w:rPr>
          <w:rFonts w:hint="eastAsia"/>
        </w:rPr>
        <w:t>，俾便於參酌司法機關調查結果以作成補償決定。並將指揮監督審議委員會並受理不服審議委員會決定之覆議事件及逕為決定事件之</w:t>
      </w:r>
      <w:r w:rsidR="00E70B49" w:rsidRPr="00976D53">
        <w:rPr>
          <w:rFonts w:hint="eastAsia"/>
        </w:rPr>
        <w:t>「</w:t>
      </w:r>
      <w:r w:rsidR="009A30B6" w:rsidRPr="00976D53">
        <w:rPr>
          <w:rFonts w:hint="eastAsia"/>
        </w:rPr>
        <w:t>犯罪被害人補償覆審委員會</w:t>
      </w:r>
      <w:r w:rsidR="00E70B49" w:rsidRPr="00976D53">
        <w:rPr>
          <w:rFonts w:hint="eastAsia"/>
        </w:rPr>
        <w:t>」</w:t>
      </w:r>
      <w:r w:rsidR="009A30B6" w:rsidRPr="00976D53">
        <w:rPr>
          <w:rFonts w:hint="eastAsia"/>
        </w:rPr>
        <w:t>設於高檢署，以達行政監督目的。</w:t>
      </w:r>
    </w:p>
    <w:p w14:paraId="35286448" w14:textId="2CED223E" w:rsidR="009A30B6" w:rsidRPr="00976D53" w:rsidRDefault="009A30B6" w:rsidP="007D19A6">
      <w:pPr>
        <w:pStyle w:val="4"/>
      </w:pPr>
      <w:r w:rsidRPr="00976D53">
        <w:rPr>
          <w:rFonts w:hint="eastAsia"/>
        </w:rPr>
        <w:t>犯罪被害補償制度係補民事侵權行為制度之不足，如犯罪行為人業已明確，且其資力足以賠償損害，國家自無加以補償之必要，又為減輕政府財政負擔，</w:t>
      </w:r>
      <w:r w:rsidR="003F3A94" w:rsidRPr="00976D53">
        <w:rPr>
          <w:rFonts w:hint="eastAsia"/>
        </w:rPr>
        <w:t>該</w:t>
      </w:r>
      <w:r w:rsidRPr="00976D53">
        <w:rPr>
          <w:rFonts w:hint="eastAsia"/>
        </w:rPr>
        <w:t>法於實施伊始，宜就最急迫需要者，即因犯罪被害致無法維持生計者先行補償，以解決犯罪被害人之生活困難，故規定得申請</w:t>
      </w:r>
      <w:r w:rsidR="003F3A94" w:rsidRPr="00976D53">
        <w:rPr>
          <w:rFonts w:hint="eastAsia"/>
        </w:rPr>
        <w:t>該</w:t>
      </w:r>
      <w:r w:rsidRPr="00976D53">
        <w:rPr>
          <w:rFonts w:hint="eastAsia"/>
        </w:rPr>
        <w:t>法所定之補償金者，應以犯罪行為人不明或依法應負賠償責任之人無資力賠償其損害，且因犯罪被害致生活陷於困難者為限。另為落實加強監所收容人技能訓練之既定政策，並使犯罪人分擔國家對被害人補償之部分義務，</w:t>
      </w:r>
      <w:r w:rsidR="003F3A94" w:rsidRPr="00976D53">
        <w:rPr>
          <w:rFonts w:hint="eastAsia"/>
        </w:rPr>
        <w:t>該法</w:t>
      </w:r>
      <w:r w:rsidRPr="00976D53">
        <w:rPr>
          <w:rFonts w:hint="eastAsia"/>
        </w:rPr>
        <w:t>規定支付犯罪被害</w:t>
      </w:r>
      <w:r w:rsidRPr="00976D53">
        <w:rPr>
          <w:rFonts w:hint="eastAsia"/>
        </w:rPr>
        <w:lastRenderedPageBreak/>
        <w:t>補償金所需經費，除由法務部編列預算支應外，並由監所收容人作業所得的勞作金總額中提撥部分金額移充之，以減輕政財政負擔，並落實正義原則。</w:t>
      </w:r>
    </w:p>
    <w:p w14:paraId="2C6B88FF" w14:textId="204760D8" w:rsidR="009A30B6" w:rsidRPr="00976D53" w:rsidRDefault="009A30B6" w:rsidP="007D19A6">
      <w:pPr>
        <w:pStyle w:val="4"/>
      </w:pPr>
      <w:r w:rsidRPr="00976D53">
        <w:rPr>
          <w:rFonts w:hint="eastAsia"/>
        </w:rPr>
        <w:t>犯罪被害補償制度係國家為照顧國民之特殊措施，因此所生之犯罪被害補償金或暫時補償金受領權，為基於特定身分關係之專屬權，自不得扣押、讓與或供擔保。</w:t>
      </w:r>
    </w:p>
    <w:p w14:paraId="6B48CB4F" w14:textId="1BF10ABC" w:rsidR="00532EFA" w:rsidRPr="00976D53" w:rsidRDefault="007D19A6" w:rsidP="00F34950">
      <w:pPr>
        <w:pStyle w:val="3"/>
      </w:pPr>
      <w:bookmarkStart w:id="126" w:name="_Toc172926865"/>
      <w:r w:rsidRPr="00976D53">
        <w:rPr>
          <w:rFonts w:hint="eastAsia"/>
        </w:rPr>
        <w:t>1</w:t>
      </w:r>
      <w:r w:rsidRPr="00976D53">
        <w:t>00</w:t>
      </w:r>
      <w:r w:rsidRPr="00976D53">
        <w:rPr>
          <w:rFonts w:hint="eastAsia"/>
        </w:rPr>
        <w:t>年修正重點</w:t>
      </w:r>
      <w:bookmarkEnd w:id="126"/>
    </w:p>
    <w:p w14:paraId="3D052E07" w14:textId="77777777" w:rsidR="00724E5A" w:rsidRPr="00976D53" w:rsidRDefault="00D811DA" w:rsidP="009213C0">
      <w:pPr>
        <w:pStyle w:val="4"/>
      </w:pPr>
      <w:r w:rsidRPr="00976D53">
        <w:t>國際人權保障已成為普世尊重之價值，犯罪被害人保護制度為國家人權保障之重要指標，面臨人權保障國際化浪潮，現行犯罪被害人保護法互惠原則之相關規定，與現代保障人權平等原則及「公民與政治權利國際公約」精神未盡相符，實有檢討修正之必要。</w:t>
      </w:r>
    </w:p>
    <w:p w14:paraId="7736C396" w14:textId="070AB0F8" w:rsidR="00D811DA" w:rsidRPr="00976D53" w:rsidRDefault="00D811DA" w:rsidP="009213C0">
      <w:pPr>
        <w:pStyle w:val="4"/>
      </w:pPr>
      <w:r w:rsidRPr="00976D53">
        <w:t>為確保在臺</w:t>
      </w:r>
      <w:r w:rsidR="006A26EC" w:rsidRPr="00976D53">
        <w:rPr>
          <w:rFonts w:hint="eastAsia"/>
        </w:rPr>
        <w:t>之</w:t>
      </w:r>
      <w:r w:rsidRPr="00976D53">
        <w:t>外國籍與無國籍</w:t>
      </w:r>
      <w:r w:rsidR="00E37F72" w:rsidRPr="00976D53">
        <w:t>被害人</w:t>
      </w:r>
      <w:r w:rsidRPr="00976D53">
        <w:t>受到合理及平等之對待，使犯罪</w:t>
      </w:r>
      <w:r w:rsidR="00E37F72" w:rsidRPr="00976D53">
        <w:t>被害人</w:t>
      </w:r>
      <w:r w:rsidRPr="00976D53">
        <w:t>人權保障更加周延，暨基於人權立國及實踐人道主義，並配合落實國際人權兩公約</w:t>
      </w:r>
      <w:r w:rsidR="00724E5A" w:rsidRPr="00976D53">
        <w:rPr>
          <w:rFonts w:hint="eastAsia"/>
        </w:rPr>
        <w:t>，</w:t>
      </w:r>
      <w:r w:rsidR="00724E5A" w:rsidRPr="00976D53">
        <w:t>刪除</w:t>
      </w:r>
      <w:r w:rsidR="00103A7E" w:rsidRPr="00976D53">
        <w:rPr>
          <w:rFonts w:hint="eastAsia"/>
        </w:rPr>
        <w:t>舊法</w:t>
      </w:r>
      <w:r w:rsidR="00724E5A" w:rsidRPr="00976D53">
        <w:t>第</w:t>
      </w:r>
      <w:r w:rsidR="00724E5A" w:rsidRPr="00976D53">
        <w:rPr>
          <w:rFonts w:hint="eastAsia"/>
        </w:rPr>
        <w:t>3</w:t>
      </w:r>
      <w:r w:rsidR="00724E5A" w:rsidRPr="00976D53">
        <w:t>3條有關外國人為被害人時，應受平等互惠原則限制之規定。</w:t>
      </w:r>
      <w:r w:rsidR="00724E5A" w:rsidRPr="00976D53">
        <w:rPr>
          <w:rFonts w:hint="eastAsia"/>
        </w:rPr>
        <w:t>並</w:t>
      </w:r>
      <w:r w:rsidRPr="00976D53">
        <w:t>將大陸地區、香港、澳門或外國籍之配偶或勞工等犯罪被害人，免受</w:t>
      </w:r>
      <w:r w:rsidR="00103A7E" w:rsidRPr="00976D53">
        <w:rPr>
          <w:rFonts w:hint="eastAsia"/>
        </w:rPr>
        <w:t>舊</w:t>
      </w:r>
      <w:r w:rsidRPr="00976D53">
        <w:t>法第</w:t>
      </w:r>
      <w:r w:rsidR="00DD0473" w:rsidRPr="00976D53">
        <w:rPr>
          <w:rFonts w:hint="eastAsia"/>
        </w:rPr>
        <w:t>3</w:t>
      </w:r>
      <w:r w:rsidR="00DD0473" w:rsidRPr="00976D53">
        <w:t>3</w:t>
      </w:r>
      <w:r w:rsidRPr="00976D53">
        <w:t>條平等互惠原則限制之規定</w:t>
      </w:r>
      <w:r w:rsidR="00724E5A" w:rsidRPr="00976D53">
        <w:rPr>
          <w:rFonts w:hint="eastAsia"/>
        </w:rPr>
        <w:t>，</w:t>
      </w:r>
      <w:r w:rsidR="006A26EC" w:rsidRPr="00976D53">
        <w:rPr>
          <w:rFonts w:hint="eastAsia"/>
        </w:rPr>
        <w:t>爰</w:t>
      </w:r>
      <w:r w:rsidRPr="00976D53">
        <w:t>併予刪除。</w:t>
      </w:r>
    </w:p>
    <w:p w14:paraId="061ADD2F" w14:textId="624B7EA1" w:rsidR="00B066CB" w:rsidRPr="00976D53" w:rsidRDefault="00A76772" w:rsidP="00E52473">
      <w:pPr>
        <w:pStyle w:val="2"/>
      </w:pPr>
      <w:bookmarkStart w:id="127" w:name="_Toc174696296"/>
      <w:r w:rsidRPr="00976D53">
        <w:rPr>
          <w:rFonts w:hint="eastAsia"/>
        </w:rPr>
        <w:t>學者</w:t>
      </w:r>
      <w:r w:rsidR="00001F37" w:rsidRPr="00976D53">
        <w:rPr>
          <w:rFonts w:hint="eastAsia"/>
        </w:rPr>
        <w:t>建議</w:t>
      </w:r>
      <w:r w:rsidR="00A85C9C" w:rsidRPr="00976D53">
        <w:rPr>
          <w:rFonts w:hint="eastAsia"/>
        </w:rPr>
        <w:t>、</w:t>
      </w:r>
      <w:r w:rsidR="00001F37" w:rsidRPr="00976D53">
        <w:rPr>
          <w:rFonts w:hint="eastAsia"/>
        </w:rPr>
        <w:t>機關委託</w:t>
      </w:r>
      <w:r w:rsidR="00B066CB" w:rsidRPr="00976D53">
        <w:rPr>
          <w:rFonts w:hint="eastAsia"/>
        </w:rPr>
        <w:t>研究</w:t>
      </w:r>
      <w:r w:rsidR="00A85C9C" w:rsidRPr="00976D53">
        <w:rPr>
          <w:rFonts w:hint="eastAsia"/>
        </w:rPr>
        <w:t>及小燈泡案</w:t>
      </w:r>
      <w:bookmarkEnd w:id="127"/>
    </w:p>
    <w:p w14:paraId="0962C140" w14:textId="3B7E7C7A" w:rsidR="007867E0" w:rsidRPr="00976D53" w:rsidRDefault="00A7591F" w:rsidP="00684680">
      <w:pPr>
        <w:pStyle w:val="3"/>
      </w:pPr>
      <w:bookmarkStart w:id="128" w:name="_Toc172926867"/>
      <w:r w:rsidRPr="00976D53">
        <w:rPr>
          <w:rFonts w:hint="eastAsia"/>
        </w:rPr>
        <w:t>許福生</w:t>
      </w:r>
      <w:r w:rsidR="009A6AAE" w:rsidRPr="00976D53">
        <w:rPr>
          <w:rFonts w:hint="eastAsia"/>
        </w:rPr>
        <w:t>教授</w:t>
      </w:r>
      <w:r w:rsidR="007867E0" w:rsidRPr="00976D53">
        <w:rPr>
          <w:rStyle w:val="aff3"/>
        </w:rPr>
        <w:footnoteReference w:id="8"/>
      </w:r>
      <w:r w:rsidR="009A6AAE" w:rsidRPr="00976D53">
        <w:rPr>
          <w:rFonts w:hint="eastAsia"/>
        </w:rPr>
        <w:t>(下稱許教授)</w:t>
      </w:r>
      <w:bookmarkEnd w:id="128"/>
    </w:p>
    <w:p w14:paraId="24C47B46" w14:textId="3EC9FAD2" w:rsidR="007867E0" w:rsidRPr="00976D53" w:rsidRDefault="00DD0473" w:rsidP="007867E0">
      <w:pPr>
        <w:pStyle w:val="4"/>
      </w:pPr>
      <w:r w:rsidRPr="00976D53">
        <w:rPr>
          <w:rFonts w:hint="eastAsia"/>
        </w:rPr>
        <w:t>許教授認為，</w:t>
      </w:r>
      <w:r w:rsidR="007867E0" w:rsidRPr="00976D53">
        <w:rPr>
          <w:rFonts w:hint="eastAsia"/>
        </w:rPr>
        <w:t>我國犯罪被害人保護</w:t>
      </w:r>
      <w:r w:rsidR="008A6F50" w:rsidRPr="00976D53">
        <w:rPr>
          <w:rFonts w:hint="eastAsia"/>
        </w:rPr>
        <w:t>制度之創設</w:t>
      </w:r>
      <w:r w:rsidR="007867E0" w:rsidRPr="00976D53">
        <w:rPr>
          <w:rFonts w:hint="eastAsia"/>
        </w:rPr>
        <w:t>歷程分為</w:t>
      </w:r>
      <w:r w:rsidRPr="00976D53">
        <w:rPr>
          <w:rFonts w:hint="eastAsia"/>
        </w:rPr>
        <w:t>4</w:t>
      </w:r>
      <w:r w:rsidR="007867E0" w:rsidRPr="00976D53">
        <w:rPr>
          <w:rFonts w:hint="eastAsia"/>
        </w:rPr>
        <w:t>個階段</w:t>
      </w:r>
      <w:r w:rsidR="00196347" w:rsidRPr="00976D53">
        <w:rPr>
          <w:rFonts w:hint="eastAsia"/>
        </w:rPr>
        <w:t>：</w:t>
      </w:r>
    </w:p>
    <w:p w14:paraId="03EF4195" w14:textId="0CB391A7" w:rsidR="008A6F50" w:rsidRPr="00976D53" w:rsidRDefault="007867E0" w:rsidP="007867E0">
      <w:pPr>
        <w:pStyle w:val="5"/>
      </w:pPr>
      <w:r w:rsidRPr="00976D53">
        <w:rPr>
          <w:rFonts w:hint="eastAsia"/>
        </w:rPr>
        <w:lastRenderedPageBreak/>
        <w:t>啟蒙期(</w:t>
      </w:r>
      <w:r w:rsidR="00734D0B" w:rsidRPr="00976D53">
        <w:rPr>
          <w:rFonts w:hint="eastAsia"/>
        </w:rPr>
        <w:t>69</w:t>
      </w:r>
      <w:r w:rsidRPr="00976D53">
        <w:rPr>
          <w:rFonts w:hint="eastAsia"/>
        </w:rPr>
        <w:t>年前)</w:t>
      </w:r>
    </w:p>
    <w:p w14:paraId="1B13BC4D" w14:textId="00C0EA75" w:rsidR="007867E0" w:rsidRPr="00976D53" w:rsidRDefault="007867E0" w:rsidP="008A6F50">
      <w:pPr>
        <w:pStyle w:val="5"/>
        <w:numPr>
          <w:ilvl w:val="0"/>
          <w:numId w:val="0"/>
        </w:numPr>
        <w:ind w:left="2041" w:firstLineChars="200" w:firstLine="680"/>
      </w:pPr>
      <w:r w:rsidRPr="00976D53">
        <w:rPr>
          <w:rFonts w:hint="eastAsia"/>
        </w:rPr>
        <w:t>只有零星學者如林紀東、蔡墩銘等提出呼籲</w:t>
      </w:r>
      <w:r w:rsidR="00DD0473" w:rsidRPr="00976D53">
        <w:rPr>
          <w:rFonts w:hint="eastAsia"/>
        </w:rPr>
        <w:t>，</w:t>
      </w:r>
      <w:r w:rsidRPr="00976D53">
        <w:rPr>
          <w:rFonts w:hint="eastAsia"/>
        </w:rPr>
        <w:t>但整體社會關注度不高。</w:t>
      </w:r>
    </w:p>
    <w:p w14:paraId="67FC08AD" w14:textId="4AE5CE88" w:rsidR="008A6F50" w:rsidRPr="00976D53" w:rsidRDefault="007867E0" w:rsidP="007867E0">
      <w:pPr>
        <w:pStyle w:val="5"/>
      </w:pPr>
      <w:r w:rsidRPr="00976D53">
        <w:rPr>
          <w:rFonts w:hint="eastAsia"/>
        </w:rPr>
        <w:t>探索期(</w:t>
      </w:r>
      <w:r w:rsidR="00734D0B" w:rsidRPr="00976D53">
        <w:rPr>
          <w:rFonts w:hint="eastAsia"/>
        </w:rPr>
        <w:t>70</w:t>
      </w:r>
      <w:r w:rsidRPr="00976D53">
        <w:rPr>
          <w:rFonts w:hint="eastAsia"/>
        </w:rPr>
        <w:t>-</w:t>
      </w:r>
      <w:r w:rsidR="00734D0B" w:rsidRPr="00976D53">
        <w:rPr>
          <w:rFonts w:hint="eastAsia"/>
        </w:rPr>
        <w:t>79</w:t>
      </w:r>
      <w:r w:rsidRPr="00976D53">
        <w:rPr>
          <w:rFonts w:hint="eastAsia"/>
        </w:rPr>
        <w:t>年)</w:t>
      </w:r>
    </w:p>
    <w:p w14:paraId="5F2BA0C0" w14:textId="01E9234E" w:rsidR="007867E0" w:rsidRPr="00976D53" w:rsidRDefault="007867E0" w:rsidP="008A6F50">
      <w:pPr>
        <w:pStyle w:val="5"/>
        <w:numPr>
          <w:ilvl w:val="0"/>
          <w:numId w:val="0"/>
        </w:numPr>
        <w:ind w:left="2041" w:firstLineChars="200" w:firstLine="680"/>
      </w:pPr>
      <w:r w:rsidRPr="00976D53">
        <w:rPr>
          <w:rFonts w:hint="eastAsia"/>
        </w:rPr>
        <w:t>受到社會重大暴力事件及婦女權利運動影響</w:t>
      </w:r>
      <w:r w:rsidR="00DD0473" w:rsidRPr="00976D53">
        <w:rPr>
          <w:rFonts w:hint="eastAsia"/>
        </w:rPr>
        <w:t>，</w:t>
      </w:r>
      <w:r w:rsidRPr="00976D53">
        <w:rPr>
          <w:rFonts w:hint="eastAsia"/>
        </w:rPr>
        <w:t>政府開始關注並進行相關研究</w:t>
      </w:r>
      <w:r w:rsidR="00DD0473" w:rsidRPr="00976D53">
        <w:rPr>
          <w:rFonts w:hint="eastAsia"/>
        </w:rPr>
        <w:t>，</w:t>
      </w:r>
      <w:r w:rsidRPr="00976D53">
        <w:rPr>
          <w:rFonts w:hint="eastAsia"/>
        </w:rPr>
        <w:t>如</w:t>
      </w:r>
      <w:r w:rsidR="00734D0B" w:rsidRPr="00976D53">
        <w:rPr>
          <w:rFonts w:hint="eastAsia"/>
        </w:rPr>
        <w:t>73</w:t>
      </w:r>
      <w:r w:rsidRPr="00976D53">
        <w:rPr>
          <w:rFonts w:hint="eastAsia"/>
        </w:rPr>
        <w:t>年螢橋國小硫酸潑灑事件、</w:t>
      </w:r>
      <w:r w:rsidR="00734D0B" w:rsidRPr="00976D53">
        <w:rPr>
          <w:rFonts w:hint="eastAsia"/>
        </w:rPr>
        <w:t>74</w:t>
      </w:r>
      <w:r w:rsidRPr="00976D53">
        <w:rPr>
          <w:rFonts w:hint="eastAsia"/>
        </w:rPr>
        <w:t>年起關注未成年少女從娼問題等。</w:t>
      </w:r>
    </w:p>
    <w:p w14:paraId="332B6C62" w14:textId="77777777" w:rsidR="008A6F50" w:rsidRPr="00976D53" w:rsidRDefault="007867E0" w:rsidP="007867E0">
      <w:pPr>
        <w:pStyle w:val="5"/>
      </w:pPr>
      <w:r w:rsidRPr="00976D53">
        <w:rPr>
          <w:rFonts w:hint="eastAsia"/>
        </w:rPr>
        <w:t>發展期(</w:t>
      </w:r>
      <w:r w:rsidR="00734D0B" w:rsidRPr="00976D53">
        <w:rPr>
          <w:rFonts w:hint="eastAsia"/>
        </w:rPr>
        <w:t>80</w:t>
      </w:r>
      <w:r w:rsidRPr="00976D53">
        <w:rPr>
          <w:rFonts w:hint="eastAsia"/>
        </w:rPr>
        <w:t>-</w:t>
      </w:r>
      <w:r w:rsidR="00734D0B" w:rsidRPr="00976D53">
        <w:rPr>
          <w:rFonts w:hint="eastAsia"/>
        </w:rPr>
        <w:t>89</w:t>
      </w:r>
      <w:r w:rsidRPr="00976D53">
        <w:rPr>
          <w:rFonts w:hint="eastAsia"/>
        </w:rPr>
        <w:t>年)</w:t>
      </w:r>
    </w:p>
    <w:p w14:paraId="27C2CA3B" w14:textId="045ED6BC" w:rsidR="007867E0" w:rsidRPr="00976D53" w:rsidRDefault="007867E0" w:rsidP="00951F47">
      <w:pPr>
        <w:pStyle w:val="5"/>
        <w:numPr>
          <w:ilvl w:val="0"/>
          <w:numId w:val="0"/>
        </w:numPr>
        <w:ind w:left="2041" w:firstLineChars="200" w:firstLine="680"/>
      </w:pPr>
      <w:r w:rsidRPr="00976D53">
        <w:rPr>
          <w:rFonts w:hint="eastAsia"/>
        </w:rPr>
        <w:t>在民間團體倡導下</w:t>
      </w:r>
      <w:r w:rsidR="00DD0473" w:rsidRPr="00976D53">
        <w:rPr>
          <w:rFonts w:hint="eastAsia"/>
        </w:rPr>
        <w:t>，</w:t>
      </w:r>
      <w:r w:rsidRPr="00976D53">
        <w:rPr>
          <w:rFonts w:hint="eastAsia"/>
        </w:rPr>
        <w:t>政府陸續通過多項相關法律</w:t>
      </w:r>
      <w:r w:rsidR="00DD0473" w:rsidRPr="00976D53">
        <w:rPr>
          <w:rFonts w:hint="eastAsia"/>
        </w:rPr>
        <w:t>，</w:t>
      </w:r>
      <w:r w:rsidRPr="00976D53">
        <w:rPr>
          <w:rFonts w:hint="eastAsia"/>
        </w:rPr>
        <w:t>如</w:t>
      </w:r>
      <w:r w:rsidR="00734D0B" w:rsidRPr="00976D53">
        <w:rPr>
          <w:rFonts w:hint="eastAsia"/>
        </w:rPr>
        <w:t>84</w:t>
      </w:r>
      <w:r w:rsidRPr="00976D53">
        <w:rPr>
          <w:rFonts w:hint="eastAsia"/>
        </w:rPr>
        <w:t>年兒童及少年性交易防制條例</w:t>
      </w:r>
      <w:r w:rsidR="00D23489" w:rsidRPr="00976D53">
        <w:rPr>
          <w:rFonts w:hint="eastAsia"/>
        </w:rPr>
        <w:t>(</w:t>
      </w:r>
      <w:r w:rsidR="00D23489" w:rsidRPr="00976D53">
        <w:t>104</w:t>
      </w:r>
      <w:r w:rsidR="00D23489" w:rsidRPr="00976D53">
        <w:rPr>
          <w:rFonts w:hint="eastAsia"/>
        </w:rPr>
        <w:t>年修正名稱為兒童及少年性剝削防制條例</w:t>
      </w:r>
      <w:r w:rsidR="00D23489" w:rsidRPr="00976D53">
        <w:t>)</w:t>
      </w:r>
      <w:r w:rsidRPr="00976D53">
        <w:rPr>
          <w:rFonts w:hint="eastAsia"/>
        </w:rPr>
        <w:t>、</w:t>
      </w:r>
      <w:r w:rsidR="00734D0B" w:rsidRPr="00976D53">
        <w:rPr>
          <w:rFonts w:hint="eastAsia"/>
        </w:rPr>
        <w:t>86</w:t>
      </w:r>
      <w:r w:rsidRPr="00976D53">
        <w:rPr>
          <w:rFonts w:hint="eastAsia"/>
        </w:rPr>
        <w:t>年性侵害犯罪防治法、</w:t>
      </w:r>
      <w:r w:rsidR="00734D0B" w:rsidRPr="00976D53">
        <w:rPr>
          <w:rFonts w:hint="eastAsia"/>
        </w:rPr>
        <w:t>87</w:t>
      </w:r>
      <w:r w:rsidRPr="00976D53">
        <w:rPr>
          <w:rFonts w:hint="eastAsia"/>
        </w:rPr>
        <w:t>年犯罪被害人保護法及家庭暴力防治法等。</w:t>
      </w:r>
    </w:p>
    <w:p w14:paraId="30D61C2F" w14:textId="77777777" w:rsidR="008A6F50" w:rsidRPr="00976D53" w:rsidRDefault="007867E0" w:rsidP="007867E0">
      <w:pPr>
        <w:pStyle w:val="5"/>
      </w:pPr>
      <w:r w:rsidRPr="00976D53">
        <w:rPr>
          <w:rFonts w:hint="eastAsia"/>
        </w:rPr>
        <w:t>法制重整及創新方案期(</w:t>
      </w:r>
      <w:r w:rsidR="00734D0B" w:rsidRPr="00976D53">
        <w:rPr>
          <w:rFonts w:hint="eastAsia"/>
        </w:rPr>
        <w:t>90</w:t>
      </w:r>
      <w:r w:rsidRPr="00976D53">
        <w:rPr>
          <w:rFonts w:hint="eastAsia"/>
        </w:rPr>
        <w:t>年至今)</w:t>
      </w:r>
    </w:p>
    <w:p w14:paraId="57FBBE67" w14:textId="49A79D8C" w:rsidR="007867E0" w:rsidRPr="00976D53" w:rsidRDefault="007867E0" w:rsidP="00AA7498">
      <w:pPr>
        <w:pStyle w:val="5"/>
        <w:numPr>
          <w:ilvl w:val="0"/>
          <w:numId w:val="0"/>
        </w:numPr>
        <w:ind w:left="2041" w:firstLineChars="200" w:firstLine="680"/>
      </w:pPr>
      <w:r w:rsidRPr="00976D53">
        <w:rPr>
          <w:rFonts w:hint="eastAsia"/>
        </w:rPr>
        <w:t>修正</w:t>
      </w:r>
      <w:r w:rsidR="00D23489" w:rsidRPr="00976D53">
        <w:rPr>
          <w:rFonts w:hint="eastAsia"/>
        </w:rPr>
        <w:t>舊</w:t>
      </w:r>
      <w:r w:rsidRPr="00976D53">
        <w:rPr>
          <w:rFonts w:hint="eastAsia"/>
        </w:rPr>
        <w:t>法</w:t>
      </w:r>
      <w:r w:rsidR="00DD0473" w:rsidRPr="00976D53">
        <w:rPr>
          <w:rFonts w:hint="eastAsia"/>
        </w:rPr>
        <w:t>，</w:t>
      </w:r>
      <w:r w:rsidRPr="00976D53">
        <w:rPr>
          <w:rFonts w:hint="eastAsia"/>
        </w:rPr>
        <w:t>推出創新方案如</w:t>
      </w:r>
      <w:r w:rsidR="00AA7498" w:rsidRPr="00976D53">
        <w:rPr>
          <w:rFonts w:hint="eastAsia"/>
        </w:rPr>
        <w:t>性侵害案件減少被害人重複陳述作業、113婦幼保護專線、溫馨專案等，</w:t>
      </w:r>
      <w:r w:rsidRPr="00976D53">
        <w:rPr>
          <w:rFonts w:hint="eastAsia"/>
        </w:rPr>
        <w:t>並通過相關法律如性別工作平等法</w:t>
      </w:r>
      <w:r w:rsidR="00D23489" w:rsidRPr="00976D53">
        <w:rPr>
          <w:rFonts w:hint="eastAsia"/>
        </w:rPr>
        <w:t>(</w:t>
      </w:r>
      <w:r w:rsidR="00D23489" w:rsidRPr="00976D53">
        <w:t>112</w:t>
      </w:r>
      <w:r w:rsidR="00D23489" w:rsidRPr="00976D53">
        <w:rPr>
          <w:rFonts w:hint="eastAsia"/>
        </w:rPr>
        <w:t>年修正名稱為性別平等工作法</w:t>
      </w:r>
      <w:r w:rsidR="00D23489" w:rsidRPr="00976D53">
        <w:t>)</w:t>
      </w:r>
      <w:r w:rsidRPr="00976D53">
        <w:rPr>
          <w:rFonts w:hint="eastAsia"/>
        </w:rPr>
        <w:t>、性騷擾防治法等。</w:t>
      </w:r>
      <w:r w:rsidR="00AA7498" w:rsidRPr="00976D53">
        <w:rPr>
          <w:rFonts w:hint="eastAsia"/>
        </w:rPr>
        <w:t>試圖整合服務並落實犯罪被害人保護工作，但仍面臨</w:t>
      </w:r>
      <w:r w:rsidR="006A26EC" w:rsidRPr="00976D53">
        <w:rPr>
          <w:rFonts w:hint="eastAsia"/>
        </w:rPr>
        <w:t>以下</w:t>
      </w:r>
      <w:r w:rsidR="00AA7498" w:rsidRPr="00976D53">
        <w:rPr>
          <w:rFonts w:hint="eastAsia"/>
        </w:rPr>
        <w:t>問題</w:t>
      </w:r>
      <w:r w:rsidR="006A26EC" w:rsidRPr="00976D53">
        <w:rPr>
          <w:rFonts w:hint="eastAsia"/>
        </w:rPr>
        <w:t>：</w:t>
      </w:r>
    </w:p>
    <w:p w14:paraId="59DC403E" w14:textId="01900133" w:rsidR="007867E0" w:rsidRPr="00976D53" w:rsidRDefault="007867E0" w:rsidP="009B3DBA">
      <w:pPr>
        <w:pStyle w:val="6"/>
      </w:pPr>
      <w:r w:rsidRPr="00976D53">
        <w:rPr>
          <w:rFonts w:hint="eastAsia"/>
        </w:rPr>
        <w:t>資源不足、人力不足</w:t>
      </w:r>
      <w:r w:rsidR="00734D0B" w:rsidRPr="00976D53">
        <w:rPr>
          <w:rFonts w:hint="eastAsia"/>
          <w:b/>
        </w:rPr>
        <w:t>。</w:t>
      </w:r>
    </w:p>
    <w:p w14:paraId="719964A9" w14:textId="62F284E8" w:rsidR="007867E0" w:rsidRPr="00976D53" w:rsidRDefault="007867E0" w:rsidP="009B3DBA">
      <w:pPr>
        <w:pStyle w:val="6"/>
      </w:pPr>
      <w:r w:rsidRPr="00976D53">
        <w:rPr>
          <w:rFonts w:hint="eastAsia"/>
        </w:rPr>
        <w:t>補償金過低</w:t>
      </w:r>
      <w:r w:rsidR="00E96266" w:rsidRPr="00976D53">
        <w:rPr>
          <w:rFonts w:hint="eastAsia"/>
        </w:rPr>
        <w:t>。</w:t>
      </w:r>
    </w:p>
    <w:p w14:paraId="24B794F1" w14:textId="5E6F28FD" w:rsidR="007867E0" w:rsidRPr="00976D53" w:rsidRDefault="007867E0" w:rsidP="009B3DBA">
      <w:pPr>
        <w:pStyle w:val="6"/>
      </w:pPr>
      <w:r w:rsidRPr="00976D53">
        <w:rPr>
          <w:rFonts w:hint="eastAsia"/>
        </w:rPr>
        <w:t>保護對象難以擴大</w:t>
      </w:r>
      <w:r w:rsidR="00E96266" w:rsidRPr="00976D53">
        <w:rPr>
          <w:rFonts w:hint="eastAsia"/>
        </w:rPr>
        <w:t>。</w:t>
      </w:r>
    </w:p>
    <w:p w14:paraId="31D9AA9B" w14:textId="0D081369" w:rsidR="007867E0" w:rsidRPr="00976D53" w:rsidRDefault="007867E0" w:rsidP="009B3DBA">
      <w:pPr>
        <w:pStyle w:val="6"/>
      </w:pPr>
      <w:r w:rsidRPr="00976D53">
        <w:rPr>
          <w:rFonts w:hint="eastAsia"/>
        </w:rPr>
        <w:t>保護組織層級過低</w:t>
      </w:r>
      <w:r w:rsidR="00E96266" w:rsidRPr="00976D53">
        <w:rPr>
          <w:rFonts w:hint="eastAsia"/>
        </w:rPr>
        <w:t>。</w:t>
      </w:r>
    </w:p>
    <w:p w14:paraId="0672D9F9" w14:textId="1B545595" w:rsidR="007867E0" w:rsidRPr="00976D53" w:rsidRDefault="007867E0" w:rsidP="009B3DBA">
      <w:pPr>
        <w:pStyle w:val="6"/>
      </w:pPr>
      <w:r w:rsidRPr="00976D53">
        <w:rPr>
          <w:rFonts w:hint="eastAsia"/>
        </w:rPr>
        <w:t>重視金錢補償</w:t>
      </w:r>
      <w:r w:rsidR="00DD0473" w:rsidRPr="00976D53">
        <w:rPr>
          <w:rFonts w:hint="eastAsia"/>
        </w:rPr>
        <w:t>，</w:t>
      </w:r>
      <w:r w:rsidRPr="00976D53">
        <w:rPr>
          <w:rFonts w:hint="eastAsia"/>
        </w:rPr>
        <w:t>輕忽尊嚴保障</w:t>
      </w:r>
      <w:r w:rsidR="00E96266" w:rsidRPr="00976D53">
        <w:rPr>
          <w:rFonts w:hint="eastAsia"/>
        </w:rPr>
        <w:t>。</w:t>
      </w:r>
    </w:p>
    <w:p w14:paraId="7F20DAE1" w14:textId="47DBA6D5" w:rsidR="007867E0" w:rsidRPr="00976D53" w:rsidRDefault="007867E0" w:rsidP="009B3DBA">
      <w:pPr>
        <w:pStyle w:val="6"/>
      </w:pPr>
      <w:r w:rsidRPr="00976D53">
        <w:rPr>
          <w:rFonts w:hint="eastAsia"/>
        </w:rPr>
        <w:t>相關配套措施普遍不足</w:t>
      </w:r>
      <w:r w:rsidR="00E96266" w:rsidRPr="00976D53">
        <w:rPr>
          <w:rFonts w:hint="eastAsia"/>
        </w:rPr>
        <w:t>。</w:t>
      </w:r>
    </w:p>
    <w:p w14:paraId="2A79D723" w14:textId="691C7D0A" w:rsidR="007867E0" w:rsidRPr="00976D53" w:rsidRDefault="007867E0" w:rsidP="009B3DBA">
      <w:pPr>
        <w:pStyle w:val="6"/>
      </w:pPr>
      <w:r w:rsidRPr="00976D53">
        <w:rPr>
          <w:rFonts w:hint="eastAsia"/>
        </w:rPr>
        <w:t>政府相關部門仍未能全力支持</w:t>
      </w:r>
      <w:r w:rsidR="00E96266" w:rsidRPr="00976D53">
        <w:rPr>
          <w:rFonts w:hint="eastAsia"/>
        </w:rPr>
        <w:t>。</w:t>
      </w:r>
    </w:p>
    <w:p w14:paraId="1F3F14B0" w14:textId="77911A0C" w:rsidR="007867E0" w:rsidRPr="00976D53" w:rsidRDefault="007867E0" w:rsidP="009B3DBA">
      <w:pPr>
        <w:pStyle w:val="6"/>
      </w:pPr>
      <w:r w:rsidRPr="00976D53">
        <w:rPr>
          <w:rFonts w:hint="eastAsia"/>
        </w:rPr>
        <w:t>特別是在補償、保護、服務及加害人處遇等方面</w:t>
      </w:r>
      <w:r w:rsidR="00DD0473" w:rsidRPr="00976D53">
        <w:rPr>
          <w:rFonts w:hint="eastAsia"/>
        </w:rPr>
        <w:t>，</w:t>
      </w:r>
      <w:r w:rsidRPr="00976D53">
        <w:rPr>
          <w:rFonts w:hint="eastAsia"/>
        </w:rPr>
        <w:t>成效並不彰著</w:t>
      </w:r>
      <w:r w:rsidR="00DD0473" w:rsidRPr="00976D53">
        <w:rPr>
          <w:rFonts w:hint="eastAsia"/>
        </w:rPr>
        <w:t>，</w:t>
      </w:r>
      <w:r w:rsidRPr="00976D53">
        <w:rPr>
          <w:rFonts w:hint="eastAsia"/>
        </w:rPr>
        <w:t>即使</w:t>
      </w:r>
      <w:r w:rsidR="00E96266" w:rsidRPr="00976D53">
        <w:rPr>
          <w:rFonts w:hint="eastAsia"/>
        </w:rPr>
        <w:t>98</w:t>
      </w:r>
      <w:r w:rsidRPr="00976D53">
        <w:rPr>
          <w:rFonts w:hint="eastAsia"/>
        </w:rPr>
        <w:t>年修正</w:t>
      </w:r>
      <w:r w:rsidR="00196347" w:rsidRPr="00976D53">
        <w:rPr>
          <w:rFonts w:hint="eastAsia"/>
        </w:rPr>
        <w:t>舊</w:t>
      </w:r>
      <w:r w:rsidRPr="00976D53">
        <w:rPr>
          <w:rFonts w:hint="eastAsia"/>
        </w:rPr>
        <w:t>法</w:t>
      </w:r>
      <w:r w:rsidR="00AA7498" w:rsidRPr="00976D53">
        <w:rPr>
          <w:rFonts w:hint="eastAsia"/>
        </w:rPr>
        <w:t>，</w:t>
      </w:r>
      <w:r w:rsidRPr="00976D53">
        <w:rPr>
          <w:rFonts w:hint="eastAsia"/>
        </w:rPr>
        <w:lastRenderedPageBreak/>
        <w:t>擴大補償對象及保護範圍</w:t>
      </w:r>
      <w:r w:rsidR="00DD0473" w:rsidRPr="00976D53">
        <w:rPr>
          <w:rFonts w:hint="eastAsia"/>
        </w:rPr>
        <w:t>，</w:t>
      </w:r>
      <w:r w:rsidRPr="00976D53">
        <w:rPr>
          <w:rFonts w:hint="eastAsia"/>
        </w:rPr>
        <w:t>但仍未能解決上述資源、人力、層級等困境</w:t>
      </w:r>
      <w:r w:rsidR="00DD0473" w:rsidRPr="00976D53">
        <w:rPr>
          <w:rFonts w:hint="eastAsia"/>
        </w:rPr>
        <w:t>，</w:t>
      </w:r>
      <w:r w:rsidRPr="00976D53">
        <w:rPr>
          <w:rFonts w:hint="eastAsia"/>
        </w:rPr>
        <w:t>且未將重心放在確立被害人法律地位、損害回復及基本權利保障。</w:t>
      </w:r>
    </w:p>
    <w:p w14:paraId="4B23726A" w14:textId="08BE6827" w:rsidR="007867E0" w:rsidRPr="00976D53" w:rsidRDefault="007867E0" w:rsidP="007867E0">
      <w:pPr>
        <w:pStyle w:val="4"/>
      </w:pPr>
      <w:r w:rsidRPr="00976D53">
        <w:rPr>
          <w:rFonts w:hint="eastAsia"/>
        </w:rPr>
        <w:t>對犯罪被害人補償措施</w:t>
      </w:r>
      <w:r w:rsidR="00DD0473" w:rsidRPr="00976D53">
        <w:rPr>
          <w:rFonts w:hint="eastAsia"/>
        </w:rPr>
        <w:t>，</w:t>
      </w:r>
      <w:r w:rsidR="00D40326" w:rsidRPr="00976D53">
        <w:rPr>
          <w:rFonts w:hint="eastAsia"/>
        </w:rPr>
        <w:t>許教授</w:t>
      </w:r>
      <w:r w:rsidRPr="00976D53">
        <w:rPr>
          <w:rFonts w:hint="eastAsia"/>
        </w:rPr>
        <w:t>提出以下幾點建議</w:t>
      </w:r>
      <w:r w:rsidR="00196347" w:rsidRPr="00976D53">
        <w:rPr>
          <w:rFonts w:hint="eastAsia"/>
        </w:rPr>
        <w:t>：</w:t>
      </w:r>
    </w:p>
    <w:p w14:paraId="6E90EB99" w14:textId="6D985D84" w:rsidR="007867E0" w:rsidRPr="00976D53" w:rsidRDefault="007867E0" w:rsidP="009B3DBA">
      <w:pPr>
        <w:pStyle w:val="5"/>
      </w:pPr>
      <w:r w:rsidRPr="00976D53">
        <w:rPr>
          <w:rFonts w:hint="eastAsia"/>
        </w:rPr>
        <w:t>補償對象應擴大至重大暴力犯罪被害人</w:t>
      </w:r>
      <w:r w:rsidR="00DD0473" w:rsidRPr="00976D53">
        <w:rPr>
          <w:rFonts w:hint="eastAsia"/>
        </w:rPr>
        <w:t>，</w:t>
      </w:r>
      <w:r w:rsidRPr="00976D53">
        <w:rPr>
          <w:rFonts w:hint="eastAsia"/>
        </w:rPr>
        <w:t>而非僅限於死亡或重傷者。</w:t>
      </w:r>
    </w:p>
    <w:p w14:paraId="48AB4A03" w14:textId="591AA120" w:rsidR="007867E0" w:rsidRPr="00976D53" w:rsidRDefault="007867E0" w:rsidP="009B3DBA">
      <w:pPr>
        <w:pStyle w:val="5"/>
      </w:pPr>
      <w:r w:rsidRPr="00976D53">
        <w:rPr>
          <w:rFonts w:hint="eastAsia"/>
        </w:rPr>
        <w:t>除了金錢補償外</w:t>
      </w:r>
      <w:r w:rsidR="00DD0473" w:rsidRPr="00976D53">
        <w:rPr>
          <w:rFonts w:hint="eastAsia"/>
        </w:rPr>
        <w:t>，</w:t>
      </w:r>
      <w:r w:rsidRPr="00976D53">
        <w:rPr>
          <w:rFonts w:hint="eastAsia"/>
        </w:rPr>
        <w:t>應更重視被害人的身心復健與社會重建等社會支援</w:t>
      </w:r>
      <w:r w:rsidR="00DD0473" w:rsidRPr="00976D53">
        <w:rPr>
          <w:rFonts w:hint="eastAsia"/>
        </w:rPr>
        <w:t>，</w:t>
      </w:r>
      <w:r w:rsidRPr="00976D53">
        <w:rPr>
          <w:rFonts w:hint="eastAsia"/>
        </w:rPr>
        <w:t>強化第三部門(民間組織)的功能。</w:t>
      </w:r>
    </w:p>
    <w:p w14:paraId="6E4331A0" w14:textId="76048BC8" w:rsidR="007867E0" w:rsidRPr="00976D53" w:rsidRDefault="007867E0" w:rsidP="009B3DBA">
      <w:pPr>
        <w:pStyle w:val="5"/>
      </w:pPr>
      <w:r w:rsidRPr="00976D53">
        <w:rPr>
          <w:rFonts w:hint="eastAsia"/>
        </w:rPr>
        <w:t>參考社會保險制度的改革趨勢(如年金化)</w:t>
      </w:r>
      <w:r w:rsidR="00DD0473" w:rsidRPr="00976D53">
        <w:rPr>
          <w:rFonts w:hint="eastAsia"/>
        </w:rPr>
        <w:t>，</w:t>
      </w:r>
      <w:r w:rsidRPr="00976D53">
        <w:rPr>
          <w:rFonts w:hint="eastAsia"/>
        </w:rPr>
        <w:t>調整犯罪被害人補償的給付方式</w:t>
      </w:r>
      <w:r w:rsidR="00DD0473" w:rsidRPr="00976D53">
        <w:rPr>
          <w:rFonts w:hint="eastAsia"/>
        </w:rPr>
        <w:t>，</w:t>
      </w:r>
      <w:r w:rsidRPr="00976D53">
        <w:rPr>
          <w:rFonts w:hint="eastAsia"/>
        </w:rPr>
        <w:t>不應限於</w:t>
      </w:r>
      <w:r w:rsidR="006A26EC" w:rsidRPr="00976D53">
        <w:rPr>
          <w:rFonts w:hint="eastAsia"/>
        </w:rPr>
        <w:t>1</w:t>
      </w:r>
      <w:r w:rsidRPr="00976D53">
        <w:rPr>
          <w:rFonts w:hint="eastAsia"/>
        </w:rPr>
        <w:t>次性給付。</w:t>
      </w:r>
    </w:p>
    <w:p w14:paraId="22D3AD7B" w14:textId="4723310E" w:rsidR="007867E0" w:rsidRPr="00976D53" w:rsidRDefault="007867E0" w:rsidP="009B3DBA">
      <w:pPr>
        <w:pStyle w:val="5"/>
      </w:pPr>
      <w:r w:rsidRPr="00976D53">
        <w:rPr>
          <w:rFonts w:hint="eastAsia"/>
        </w:rPr>
        <w:t>補償不應僅止於金錢層面</w:t>
      </w:r>
      <w:r w:rsidR="00DD0473" w:rsidRPr="00976D53">
        <w:rPr>
          <w:rFonts w:hint="eastAsia"/>
        </w:rPr>
        <w:t>，</w:t>
      </w:r>
      <w:r w:rsidRPr="00976D53">
        <w:rPr>
          <w:rFonts w:hint="eastAsia"/>
        </w:rPr>
        <w:t>更應重視被害人尊嚴維護與基本權利保障。</w:t>
      </w:r>
    </w:p>
    <w:p w14:paraId="2DB2FFF5" w14:textId="3466D6F0" w:rsidR="007867E0" w:rsidRPr="00976D53" w:rsidRDefault="007867E0" w:rsidP="009B3DBA">
      <w:pPr>
        <w:pStyle w:val="5"/>
      </w:pPr>
      <w:r w:rsidRPr="00976D53">
        <w:rPr>
          <w:rFonts w:hint="eastAsia"/>
        </w:rPr>
        <w:t>學習日本等國家的做法</w:t>
      </w:r>
      <w:r w:rsidR="00DD0473" w:rsidRPr="00976D53">
        <w:rPr>
          <w:rFonts w:hint="eastAsia"/>
        </w:rPr>
        <w:t>，</w:t>
      </w:r>
      <w:r w:rsidRPr="00976D53">
        <w:rPr>
          <w:rFonts w:hint="eastAsia"/>
        </w:rPr>
        <w:t>制定</w:t>
      </w:r>
      <w:r w:rsidR="006A26EC" w:rsidRPr="00976D53">
        <w:rPr>
          <w:rFonts w:hint="eastAsia"/>
        </w:rPr>
        <w:t>1</w:t>
      </w:r>
      <w:r w:rsidRPr="00976D53">
        <w:rPr>
          <w:rFonts w:hint="eastAsia"/>
        </w:rPr>
        <w:t>部「犯罪被害人權益保障法」</w:t>
      </w:r>
      <w:r w:rsidR="00DD0473" w:rsidRPr="00976D53">
        <w:rPr>
          <w:rFonts w:hint="eastAsia"/>
        </w:rPr>
        <w:t>，</w:t>
      </w:r>
      <w:r w:rsidRPr="00976D53">
        <w:rPr>
          <w:rFonts w:hint="eastAsia"/>
        </w:rPr>
        <w:t>對被害人權益作整體規劃</w:t>
      </w:r>
      <w:r w:rsidR="00DD0473" w:rsidRPr="00976D53">
        <w:rPr>
          <w:rFonts w:hint="eastAsia"/>
        </w:rPr>
        <w:t>，</w:t>
      </w:r>
      <w:r w:rsidRPr="00976D53">
        <w:rPr>
          <w:rFonts w:hint="eastAsia"/>
        </w:rPr>
        <w:t>跳脫僅重視補償金給付的思維限制。</w:t>
      </w:r>
    </w:p>
    <w:p w14:paraId="17AFC64E" w14:textId="2B8FA012" w:rsidR="00A7591F" w:rsidRPr="00976D53" w:rsidRDefault="00A7591F" w:rsidP="00684680">
      <w:pPr>
        <w:pStyle w:val="3"/>
      </w:pPr>
      <w:bookmarkStart w:id="129" w:name="_Toc172926868"/>
      <w:r w:rsidRPr="00976D53">
        <w:rPr>
          <w:rFonts w:hint="eastAsia"/>
        </w:rPr>
        <w:t>盧映潔</w:t>
      </w:r>
      <w:r w:rsidR="00D40326" w:rsidRPr="00976D53">
        <w:rPr>
          <w:rFonts w:hint="eastAsia"/>
        </w:rPr>
        <w:t>教授</w:t>
      </w:r>
      <w:r w:rsidR="0063159D" w:rsidRPr="00976D53">
        <w:rPr>
          <w:rStyle w:val="aff3"/>
        </w:rPr>
        <w:footnoteReference w:id="9"/>
      </w:r>
      <w:r w:rsidR="009A6AAE" w:rsidRPr="00976D53">
        <w:rPr>
          <w:rFonts w:hint="eastAsia"/>
        </w:rPr>
        <w:t>(下稱盧教授)</w:t>
      </w:r>
      <w:bookmarkEnd w:id="129"/>
    </w:p>
    <w:p w14:paraId="3D9F085A" w14:textId="32F1FFC6" w:rsidR="00886CCF" w:rsidRPr="00976D53" w:rsidRDefault="00D40326" w:rsidP="00886CCF">
      <w:pPr>
        <w:pStyle w:val="4"/>
      </w:pPr>
      <w:r w:rsidRPr="00976D53">
        <w:rPr>
          <w:rFonts w:hint="eastAsia"/>
        </w:rPr>
        <w:t>盧教授將臺灣</w:t>
      </w:r>
      <w:r w:rsidR="00886CCF" w:rsidRPr="00976D53">
        <w:rPr>
          <w:rFonts w:hint="eastAsia"/>
        </w:rPr>
        <w:t>犯罪被害補償制度現況與其他國家比較，並提出了改革建議</w:t>
      </w:r>
      <w:r w:rsidR="00196347" w:rsidRPr="00976D53">
        <w:rPr>
          <w:rFonts w:hint="eastAsia"/>
        </w:rPr>
        <w:t>，其指出，</w:t>
      </w:r>
      <w:r w:rsidR="00886CCF" w:rsidRPr="00976D53">
        <w:rPr>
          <w:rFonts w:hint="eastAsia"/>
        </w:rPr>
        <w:t>犯罪被害補償制度是重要的社會保障機制，旨在保護犯罪被害人的權益，提供補償和支援。在犯罪發生後，被害人或其家屬往往陷入困境，需要得到社會的支持和協助。因此，犯罪被害補償制度的設立和運作</w:t>
      </w:r>
      <w:r w:rsidR="00196347" w:rsidRPr="00976D53">
        <w:rPr>
          <w:rFonts w:hint="eastAsia"/>
        </w:rPr>
        <w:t>，</w:t>
      </w:r>
      <w:r w:rsidR="00886CCF" w:rsidRPr="00976D53">
        <w:rPr>
          <w:rFonts w:hint="eastAsia"/>
        </w:rPr>
        <w:t>對於建立公平正義的社會秩序至關重要。</w:t>
      </w:r>
    </w:p>
    <w:p w14:paraId="1EF402AD" w14:textId="05C88FBA" w:rsidR="00886CCF" w:rsidRPr="00976D53" w:rsidRDefault="00D40326" w:rsidP="00886CCF">
      <w:pPr>
        <w:pStyle w:val="4"/>
      </w:pPr>
      <w:r w:rsidRPr="00976D53">
        <w:rPr>
          <w:rFonts w:hint="eastAsia"/>
        </w:rPr>
        <w:lastRenderedPageBreak/>
        <w:t>盧教授</w:t>
      </w:r>
      <w:r w:rsidR="00886CCF" w:rsidRPr="00976D53">
        <w:rPr>
          <w:rFonts w:hint="eastAsia"/>
        </w:rPr>
        <w:t>指出犯罪被害補償制度的重要性在於補償被害人的損失，並提供符合人性尊嚴的生活。犯罪被害人往往需要長期的支援和照顧，因此補償制度</w:t>
      </w:r>
      <w:r w:rsidR="009A6AAE" w:rsidRPr="00976D53">
        <w:rPr>
          <w:rFonts w:hint="eastAsia"/>
        </w:rPr>
        <w:t>應係</w:t>
      </w:r>
      <w:r w:rsidR="00886CCF" w:rsidRPr="00976D53">
        <w:rPr>
          <w:rFonts w:hint="eastAsia"/>
        </w:rPr>
        <w:t>長期性，並提供持續的經濟和心理支持。在這方面，德國的被害補償給付方式提供良好的參考，除了</w:t>
      </w:r>
      <w:r w:rsidR="006A7936" w:rsidRPr="00976D53">
        <w:rPr>
          <w:rFonts w:hint="eastAsia"/>
        </w:rPr>
        <w:t>1</w:t>
      </w:r>
      <w:r w:rsidR="00886CCF" w:rsidRPr="00976D53">
        <w:rPr>
          <w:rFonts w:hint="eastAsia"/>
        </w:rPr>
        <w:t>次性的給付外，還有每月支付的基礎年金、衡平年金等，以確保被害人能維持基本生活需求。</w:t>
      </w:r>
    </w:p>
    <w:p w14:paraId="28D0A735" w14:textId="32572DFC" w:rsidR="00886CCF" w:rsidRPr="00976D53" w:rsidRDefault="00F43811" w:rsidP="00886CCF">
      <w:pPr>
        <w:pStyle w:val="4"/>
      </w:pPr>
      <w:r w:rsidRPr="00976D53">
        <w:rPr>
          <w:rFonts w:hint="eastAsia"/>
        </w:rPr>
        <w:t>盧教授建議，</w:t>
      </w:r>
      <w:r w:rsidR="00886CCF" w:rsidRPr="00976D53">
        <w:rPr>
          <w:rFonts w:hint="eastAsia"/>
        </w:rPr>
        <w:t>將犯罪被害補償制度轉型為社會保險機制</w:t>
      </w:r>
      <w:r w:rsidR="00C45ADA" w:rsidRPr="00976D53">
        <w:rPr>
          <w:rFonts w:hint="eastAsia"/>
        </w:rPr>
        <w:t>，</w:t>
      </w:r>
      <w:r w:rsidR="00886CCF" w:rsidRPr="00976D53">
        <w:rPr>
          <w:rFonts w:hint="eastAsia"/>
        </w:rPr>
        <w:t>通過徵收全民保險額度的方式，使犯罪被害人的補償給付由全民社會保險承擔，從而確保被害人能得到持續</w:t>
      </w:r>
      <w:r w:rsidR="00C45ADA" w:rsidRPr="00976D53">
        <w:rPr>
          <w:rFonts w:hint="eastAsia"/>
        </w:rPr>
        <w:t>性</w:t>
      </w:r>
      <w:r w:rsidR="00886CCF" w:rsidRPr="00976D53">
        <w:rPr>
          <w:rFonts w:hint="eastAsia"/>
        </w:rPr>
        <w:t>支援和補償。</w:t>
      </w:r>
      <w:r w:rsidR="00C45ADA" w:rsidRPr="00976D53">
        <w:rPr>
          <w:rFonts w:hint="eastAsia"/>
        </w:rPr>
        <w:t>此</w:t>
      </w:r>
      <w:r w:rsidR="00886CCF" w:rsidRPr="00976D53">
        <w:rPr>
          <w:rFonts w:hint="eastAsia"/>
        </w:rPr>
        <w:t>種轉型不僅可提高補償制度的公平性</w:t>
      </w:r>
      <w:r w:rsidR="00C45ADA" w:rsidRPr="00976D53">
        <w:rPr>
          <w:rFonts w:hint="eastAsia"/>
        </w:rPr>
        <w:t>及</w:t>
      </w:r>
      <w:r w:rsidR="00886CCF" w:rsidRPr="00976D53">
        <w:rPr>
          <w:rFonts w:hint="eastAsia"/>
        </w:rPr>
        <w:t>效率，</w:t>
      </w:r>
      <w:r w:rsidR="00C45ADA" w:rsidRPr="00976D53">
        <w:rPr>
          <w:rFonts w:hint="eastAsia"/>
        </w:rPr>
        <w:t>亦</w:t>
      </w:r>
      <w:r w:rsidR="00886CCF" w:rsidRPr="00976D53">
        <w:rPr>
          <w:rFonts w:hint="eastAsia"/>
        </w:rPr>
        <w:t>可減輕政府財政壓力，確保補償制度的可持續性。</w:t>
      </w:r>
    </w:p>
    <w:p w14:paraId="3773ED2D" w14:textId="13D5C0C4" w:rsidR="00886CCF" w:rsidRPr="00976D53" w:rsidRDefault="0063159D" w:rsidP="00886CCF">
      <w:pPr>
        <w:pStyle w:val="4"/>
      </w:pPr>
      <w:r w:rsidRPr="00976D53">
        <w:rPr>
          <w:rFonts w:hint="eastAsia"/>
        </w:rPr>
        <w:t>盧教授</w:t>
      </w:r>
      <w:r w:rsidRPr="00976D53">
        <w:rPr>
          <w:rFonts w:hAnsi="標楷體" w:hint="eastAsia"/>
        </w:rPr>
        <w:t>認</w:t>
      </w:r>
      <w:r w:rsidRPr="00976D53">
        <w:rPr>
          <w:rFonts w:hAnsi="標楷體" w:cs="新細明體" w:hint="eastAsia"/>
        </w:rPr>
        <w:t>為，目前</w:t>
      </w:r>
      <w:r w:rsidR="00886CCF" w:rsidRPr="00976D53">
        <w:rPr>
          <w:rFonts w:hint="eastAsia"/>
        </w:rPr>
        <w:t>犯罪被害補償制度仍存在不足之處，例如補償金額不足、補償程序繁瑣等。為提升補償制度的效能和公平性，建議增設專職單位處理補償給付審核及發放事宜，並提供行政救濟程序作為不服補償決定的救濟管道，以確保補償制度的透明</w:t>
      </w:r>
      <w:r w:rsidR="009C147A" w:rsidRPr="00976D53">
        <w:rPr>
          <w:rFonts w:hint="eastAsia"/>
        </w:rPr>
        <w:t>及</w:t>
      </w:r>
      <w:r w:rsidR="00886CCF" w:rsidRPr="00976D53">
        <w:rPr>
          <w:rFonts w:hint="eastAsia"/>
        </w:rPr>
        <w:t>效率。</w:t>
      </w:r>
    </w:p>
    <w:p w14:paraId="4C89B291" w14:textId="507D6CEA" w:rsidR="00886CCF" w:rsidRPr="00976D53" w:rsidRDefault="00886CCF" w:rsidP="00886CCF">
      <w:pPr>
        <w:pStyle w:val="4"/>
      </w:pPr>
      <w:r w:rsidRPr="00976D53">
        <w:rPr>
          <w:rFonts w:hint="eastAsia"/>
        </w:rPr>
        <w:t>此外，經濟發展水準直接影響政府財政能力，進而影響補償金額的支應能力。面對日益增加的申請被害補償數量與額度，政府需要在財政均衡分配的考量下支應符合需求的補償金，以維持補償制度的公平和效能。因此，建議</w:t>
      </w:r>
      <w:r w:rsidR="009C147A" w:rsidRPr="00976D53">
        <w:rPr>
          <w:rFonts w:hint="eastAsia"/>
        </w:rPr>
        <w:t>政府</w:t>
      </w:r>
      <w:r w:rsidRPr="00976D53">
        <w:rPr>
          <w:rFonts w:hint="eastAsia"/>
        </w:rPr>
        <w:t>應說服人民接受被害補償乃既有的社會保險給付之備位性質，確保被害人在沒有其他社會保險支應時仍能獲得補償，以維持其基本生存需求。</w:t>
      </w:r>
    </w:p>
    <w:p w14:paraId="776B1981" w14:textId="1795326A" w:rsidR="00A7591F" w:rsidRPr="00976D53" w:rsidRDefault="00A7591F" w:rsidP="00684680">
      <w:pPr>
        <w:pStyle w:val="3"/>
      </w:pPr>
      <w:bookmarkStart w:id="130" w:name="_Toc172926869"/>
      <w:r w:rsidRPr="00976D53">
        <w:rPr>
          <w:rFonts w:hint="eastAsia"/>
        </w:rPr>
        <w:lastRenderedPageBreak/>
        <w:t>法務部</w:t>
      </w:r>
      <w:r w:rsidR="00194F83" w:rsidRPr="00976D53">
        <w:rPr>
          <w:rFonts w:hint="eastAsia"/>
        </w:rPr>
        <w:t>1</w:t>
      </w:r>
      <w:r w:rsidR="00194F83" w:rsidRPr="00976D53">
        <w:t>00</w:t>
      </w:r>
      <w:r w:rsidR="00194F83" w:rsidRPr="00976D53">
        <w:rPr>
          <w:rFonts w:hint="eastAsia"/>
        </w:rPr>
        <w:t>年犯罪被害人保護政策</w:t>
      </w:r>
      <w:r w:rsidRPr="00976D53">
        <w:rPr>
          <w:rFonts w:hint="eastAsia"/>
        </w:rPr>
        <w:t>體檢</w:t>
      </w:r>
      <w:r w:rsidR="00194F83" w:rsidRPr="00976D53">
        <w:rPr>
          <w:rFonts w:hint="eastAsia"/>
        </w:rPr>
        <w:t>報告</w:t>
      </w:r>
      <w:r w:rsidR="0063159D" w:rsidRPr="00976D53">
        <w:rPr>
          <w:rStyle w:val="aff3"/>
        </w:rPr>
        <w:footnoteReference w:id="10"/>
      </w:r>
      <w:bookmarkEnd w:id="130"/>
    </w:p>
    <w:p w14:paraId="0C21F11B" w14:textId="72269F27" w:rsidR="00E66F09" w:rsidRPr="00976D53" w:rsidRDefault="00E66F09" w:rsidP="00E66F09">
      <w:pPr>
        <w:pStyle w:val="4"/>
      </w:pPr>
      <w:r w:rsidRPr="00976D53">
        <w:rPr>
          <w:rFonts w:hint="eastAsia"/>
        </w:rPr>
        <w:t>各國對於被害</w:t>
      </w:r>
      <w:r w:rsidR="008D7606" w:rsidRPr="00976D53">
        <w:rPr>
          <w:rFonts w:hint="eastAsia"/>
        </w:rPr>
        <w:t>人</w:t>
      </w:r>
      <w:r w:rsidRPr="00976D53">
        <w:rPr>
          <w:rFonts w:hint="eastAsia"/>
        </w:rPr>
        <w:t>在刑事司法程序中的權益保障有不同的做法</w:t>
      </w:r>
      <w:r w:rsidR="00DD0473" w:rsidRPr="00976D53">
        <w:rPr>
          <w:rFonts w:hint="eastAsia"/>
        </w:rPr>
        <w:t>，</w:t>
      </w:r>
      <w:r w:rsidRPr="00976D53">
        <w:rPr>
          <w:rFonts w:hint="eastAsia"/>
        </w:rPr>
        <w:t>主要包括</w:t>
      </w:r>
      <w:r w:rsidR="006A7936" w:rsidRPr="00976D53">
        <w:rPr>
          <w:rFonts w:hint="eastAsia"/>
        </w:rPr>
        <w:t>：</w:t>
      </w:r>
    </w:p>
    <w:p w14:paraId="2F62B6C2" w14:textId="77777777" w:rsidR="00E746BD" w:rsidRPr="00976D53" w:rsidRDefault="00E66F09" w:rsidP="00CF55B0">
      <w:pPr>
        <w:pStyle w:val="5"/>
      </w:pPr>
      <w:r w:rsidRPr="00976D53">
        <w:rPr>
          <w:rFonts w:hint="eastAsia"/>
        </w:rPr>
        <w:t>知悉權</w:t>
      </w:r>
    </w:p>
    <w:p w14:paraId="536A838D" w14:textId="7CE9C620" w:rsidR="00E66F09" w:rsidRPr="00976D53" w:rsidRDefault="00E66F09" w:rsidP="00E746BD">
      <w:pPr>
        <w:pStyle w:val="5"/>
        <w:numPr>
          <w:ilvl w:val="0"/>
          <w:numId w:val="0"/>
        </w:numPr>
        <w:ind w:left="2041" w:firstLineChars="200" w:firstLine="680"/>
      </w:pPr>
      <w:r w:rsidRPr="00976D53">
        <w:rPr>
          <w:rFonts w:hint="eastAsia"/>
        </w:rPr>
        <w:t>允許被害</w:t>
      </w:r>
      <w:r w:rsidR="000C6037" w:rsidRPr="00976D53">
        <w:rPr>
          <w:rFonts w:hint="eastAsia"/>
        </w:rPr>
        <w:t>人</w:t>
      </w:r>
      <w:r w:rsidRPr="00976D53">
        <w:rPr>
          <w:rFonts w:hint="eastAsia"/>
        </w:rPr>
        <w:t>查詢案件進展和結果</w:t>
      </w:r>
      <w:r w:rsidR="00DD0473" w:rsidRPr="00976D53">
        <w:rPr>
          <w:rFonts w:hint="eastAsia"/>
        </w:rPr>
        <w:t>，</w:t>
      </w:r>
      <w:r w:rsidRPr="00976D53">
        <w:rPr>
          <w:rFonts w:hint="eastAsia"/>
        </w:rPr>
        <w:t>如判決書等。例如日本</w:t>
      </w:r>
      <w:r w:rsidR="006C3464" w:rsidRPr="00976D53">
        <w:rPr>
          <w:rFonts w:hint="eastAsia"/>
        </w:rPr>
        <w:t>允許</w:t>
      </w:r>
      <w:r w:rsidR="00E37F72" w:rsidRPr="00976D53">
        <w:rPr>
          <w:rFonts w:hint="eastAsia"/>
        </w:rPr>
        <w:t>被害人</w:t>
      </w:r>
      <w:r w:rsidRPr="00976D53">
        <w:rPr>
          <w:rFonts w:hint="eastAsia"/>
        </w:rPr>
        <w:t>查閱審判紀錄。</w:t>
      </w:r>
    </w:p>
    <w:p w14:paraId="104A5500" w14:textId="77777777" w:rsidR="00E746BD" w:rsidRPr="00976D53" w:rsidRDefault="00E66F09" w:rsidP="00CF55B0">
      <w:pPr>
        <w:pStyle w:val="5"/>
      </w:pPr>
      <w:r w:rsidRPr="00976D53">
        <w:rPr>
          <w:rFonts w:hint="eastAsia"/>
        </w:rPr>
        <w:t>訴訟參加權</w:t>
      </w:r>
    </w:p>
    <w:p w14:paraId="38458CAB" w14:textId="5CE6BDD9" w:rsidR="00E66F09" w:rsidRPr="00976D53" w:rsidRDefault="00E66F09" w:rsidP="00E746BD">
      <w:pPr>
        <w:pStyle w:val="5"/>
        <w:numPr>
          <w:ilvl w:val="0"/>
          <w:numId w:val="0"/>
        </w:numPr>
        <w:ind w:left="2041" w:firstLineChars="200" w:firstLine="680"/>
      </w:pPr>
      <w:r w:rsidRPr="00976D53">
        <w:rPr>
          <w:rFonts w:hint="eastAsia"/>
        </w:rPr>
        <w:t>允許</w:t>
      </w:r>
      <w:r w:rsidR="00E37F72" w:rsidRPr="00976D53">
        <w:rPr>
          <w:rFonts w:hint="eastAsia"/>
        </w:rPr>
        <w:t>被害人</w:t>
      </w:r>
      <w:r w:rsidRPr="00976D53">
        <w:rPr>
          <w:rFonts w:hint="eastAsia"/>
        </w:rPr>
        <w:t>以當事人身</w:t>
      </w:r>
      <w:r w:rsidR="006A7936" w:rsidRPr="00976D53">
        <w:rPr>
          <w:rFonts w:hint="eastAsia"/>
        </w:rPr>
        <w:t>分</w:t>
      </w:r>
      <w:r w:rsidRPr="00976D53">
        <w:rPr>
          <w:rFonts w:hint="eastAsia"/>
        </w:rPr>
        <w:t>參與訴訟</w:t>
      </w:r>
      <w:r w:rsidR="00DD0473" w:rsidRPr="00976D53">
        <w:rPr>
          <w:rFonts w:hint="eastAsia"/>
        </w:rPr>
        <w:t>，</w:t>
      </w:r>
      <w:r w:rsidRPr="00976D53">
        <w:rPr>
          <w:rFonts w:hint="eastAsia"/>
        </w:rPr>
        <w:t>如詰問證人、被告</w:t>
      </w:r>
      <w:r w:rsidR="00DD0473" w:rsidRPr="00976D53">
        <w:rPr>
          <w:rFonts w:hint="eastAsia"/>
        </w:rPr>
        <w:t>，</w:t>
      </w:r>
      <w:r w:rsidRPr="00976D53">
        <w:rPr>
          <w:rFonts w:hint="eastAsia"/>
        </w:rPr>
        <w:t>表達意見等。日本</w:t>
      </w:r>
      <w:r w:rsidR="006C3464" w:rsidRPr="00976D53">
        <w:rPr>
          <w:rFonts w:hint="eastAsia"/>
        </w:rPr>
        <w:t>及</w:t>
      </w:r>
      <w:r w:rsidRPr="00976D53">
        <w:rPr>
          <w:rFonts w:hint="eastAsia"/>
        </w:rPr>
        <w:t>德國有詳細的</w:t>
      </w:r>
      <w:r w:rsidR="00E37F72" w:rsidRPr="00976D53">
        <w:rPr>
          <w:rFonts w:hint="eastAsia"/>
        </w:rPr>
        <w:t>被害人</w:t>
      </w:r>
      <w:r w:rsidRPr="00976D53">
        <w:rPr>
          <w:rFonts w:hint="eastAsia"/>
        </w:rPr>
        <w:t>參加制度。</w:t>
      </w:r>
    </w:p>
    <w:p w14:paraId="43E5DBE1" w14:textId="64311556" w:rsidR="005C02AC" w:rsidRPr="00976D53" w:rsidRDefault="00E66F09" w:rsidP="00CF55B0">
      <w:pPr>
        <w:pStyle w:val="5"/>
      </w:pPr>
      <w:r w:rsidRPr="00976D53">
        <w:rPr>
          <w:rFonts w:hint="eastAsia"/>
        </w:rPr>
        <w:t>意見陳述權</w:t>
      </w:r>
    </w:p>
    <w:p w14:paraId="5F324ACB" w14:textId="09C79EB4" w:rsidR="00E66F09" w:rsidRPr="00976D53" w:rsidRDefault="00E66F09" w:rsidP="005C02AC">
      <w:pPr>
        <w:pStyle w:val="5"/>
        <w:numPr>
          <w:ilvl w:val="0"/>
          <w:numId w:val="0"/>
        </w:numPr>
        <w:ind w:left="2041" w:firstLineChars="200" w:firstLine="680"/>
      </w:pPr>
      <w:r w:rsidRPr="00976D53">
        <w:rPr>
          <w:rFonts w:hint="eastAsia"/>
        </w:rPr>
        <w:t>允許</w:t>
      </w:r>
      <w:r w:rsidR="00E37F72" w:rsidRPr="00976D53">
        <w:rPr>
          <w:rFonts w:hint="eastAsia"/>
        </w:rPr>
        <w:t>被害人</w:t>
      </w:r>
      <w:r w:rsidRPr="00976D53">
        <w:rPr>
          <w:rFonts w:hint="eastAsia"/>
        </w:rPr>
        <w:t>在量刑時提出書面或口頭陳述</w:t>
      </w:r>
      <w:r w:rsidR="006A7936" w:rsidRPr="00976D53">
        <w:rPr>
          <w:rFonts w:hint="eastAsia"/>
        </w:rPr>
        <w:t>意見</w:t>
      </w:r>
      <w:r w:rsidR="00DD0473" w:rsidRPr="00976D53">
        <w:rPr>
          <w:rFonts w:hint="eastAsia"/>
        </w:rPr>
        <w:t>，</w:t>
      </w:r>
      <w:r w:rsidR="006A7936" w:rsidRPr="00976D53">
        <w:rPr>
          <w:rFonts w:hint="eastAsia"/>
        </w:rPr>
        <w:t>以</w:t>
      </w:r>
      <w:r w:rsidRPr="00976D53">
        <w:rPr>
          <w:rFonts w:hint="eastAsia"/>
        </w:rPr>
        <w:t>作為法官參考。如美國的被害影響陳述。</w:t>
      </w:r>
    </w:p>
    <w:p w14:paraId="3DD63328" w14:textId="77777777" w:rsidR="005C02AC" w:rsidRPr="00976D53" w:rsidRDefault="00E66F09" w:rsidP="00CF55B0">
      <w:pPr>
        <w:pStyle w:val="5"/>
      </w:pPr>
      <w:r w:rsidRPr="00976D53">
        <w:rPr>
          <w:rFonts w:hint="eastAsia"/>
        </w:rPr>
        <w:t>公費律師</w:t>
      </w:r>
    </w:p>
    <w:p w14:paraId="276C434F" w14:textId="1DD2DF88" w:rsidR="00E66F09" w:rsidRPr="00976D53" w:rsidRDefault="00E66F09" w:rsidP="005C02AC">
      <w:pPr>
        <w:pStyle w:val="5"/>
        <w:numPr>
          <w:ilvl w:val="0"/>
          <w:numId w:val="0"/>
        </w:numPr>
        <w:ind w:left="2041" w:firstLineChars="200" w:firstLine="680"/>
      </w:pPr>
      <w:r w:rsidRPr="00976D53">
        <w:rPr>
          <w:rFonts w:hint="eastAsia"/>
        </w:rPr>
        <w:t>提供無資力</w:t>
      </w:r>
      <w:r w:rsidR="00E37F72" w:rsidRPr="00976D53">
        <w:rPr>
          <w:rFonts w:hint="eastAsia"/>
        </w:rPr>
        <w:t>被害人</w:t>
      </w:r>
      <w:r w:rsidRPr="00976D53">
        <w:rPr>
          <w:rFonts w:hint="eastAsia"/>
        </w:rPr>
        <w:t>公設律師</w:t>
      </w:r>
      <w:r w:rsidR="00DD0473" w:rsidRPr="00976D53">
        <w:rPr>
          <w:rFonts w:hint="eastAsia"/>
        </w:rPr>
        <w:t>，</w:t>
      </w:r>
      <w:r w:rsidRPr="00976D53">
        <w:rPr>
          <w:rFonts w:hint="eastAsia"/>
        </w:rPr>
        <w:t>協助其行使上述權利。如日本的公費律師制度。</w:t>
      </w:r>
    </w:p>
    <w:p w14:paraId="30B12CA5" w14:textId="77777777" w:rsidR="00EC4E3C" w:rsidRPr="00976D53" w:rsidRDefault="00E66F09" w:rsidP="00CF55B0">
      <w:pPr>
        <w:pStyle w:val="5"/>
      </w:pPr>
      <w:r w:rsidRPr="00976D53">
        <w:rPr>
          <w:rFonts w:hint="eastAsia"/>
        </w:rPr>
        <w:t>附帶民事訴訟</w:t>
      </w:r>
    </w:p>
    <w:p w14:paraId="7F5F074F" w14:textId="436FBCF7" w:rsidR="00E66F09" w:rsidRPr="00976D53" w:rsidRDefault="00E66F09" w:rsidP="00EC4E3C">
      <w:pPr>
        <w:pStyle w:val="5"/>
        <w:numPr>
          <w:ilvl w:val="0"/>
          <w:numId w:val="0"/>
        </w:numPr>
        <w:ind w:left="2041" w:firstLineChars="200" w:firstLine="680"/>
      </w:pPr>
      <w:r w:rsidRPr="00976D53">
        <w:rPr>
          <w:rFonts w:hint="eastAsia"/>
        </w:rPr>
        <w:t>允許</w:t>
      </w:r>
      <w:r w:rsidR="00E37F72" w:rsidRPr="00976D53">
        <w:rPr>
          <w:rFonts w:hint="eastAsia"/>
        </w:rPr>
        <w:t>被害人</w:t>
      </w:r>
      <w:r w:rsidRPr="00976D53">
        <w:rPr>
          <w:rFonts w:hint="eastAsia"/>
        </w:rPr>
        <w:t>在刑事訴訟中同時提出民事賠償請求</w:t>
      </w:r>
      <w:r w:rsidR="00DD0473" w:rsidRPr="00976D53">
        <w:rPr>
          <w:rFonts w:hint="eastAsia"/>
        </w:rPr>
        <w:t>，</w:t>
      </w:r>
      <w:r w:rsidRPr="00976D53">
        <w:rPr>
          <w:rFonts w:hint="eastAsia"/>
        </w:rPr>
        <w:t>如日本的損害賠償命令制度。</w:t>
      </w:r>
    </w:p>
    <w:p w14:paraId="06137DD7" w14:textId="77777777" w:rsidR="00EC4E3C" w:rsidRPr="00976D53" w:rsidRDefault="00E66F09" w:rsidP="00CF55B0">
      <w:pPr>
        <w:pStyle w:val="5"/>
      </w:pPr>
      <w:r w:rsidRPr="00976D53">
        <w:rPr>
          <w:rFonts w:hint="eastAsia"/>
        </w:rPr>
        <w:t>保護措施</w:t>
      </w:r>
    </w:p>
    <w:p w14:paraId="7BA86B30" w14:textId="70BBD650" w:rsidR="00E66F09" w:rsidRPr="00976D53" w:rsidRDefault="00E66F09" w:rsidP="00EC4E3C">
      <w:pPr>
        <w:pStyle w:val="5"/>
        <w:numPr>
          <w:ilvl w:val="0"/>
          <w:numId w:val="0"/>
        </w:numPr>
        <w:ind w:left="2041" w:firstLineChars="200" w:firstLine="680"/>
      </w:pPr>
      <w:r w:rsidRPr="00976D53">
        <w:rPr>
          <w:rFonts w:hint="eastAsia"/>
        </w:rPr>
        <w:t>各種保護</w:t>
      </w:r>
      <w:r w:rsidR="00E37F72" w:rsidRPr="00976D53">
        <w:rPr>
          <w:rFonts w:hint="eastAsia"/>
        </w:rPr>
        <w:t>被害人</w:t>
      </w:r>
      <w:r w:rsidRPr="00976D53">
        <w:rPr>
          <w:rFonts w:hint="eastAsia"/>
        </w:rPr>
        <w:t>在訴訟程序中</w:t>
      </w:r>
      <w:r w:rsidR="006A7936" w:rsidRPr="00976D53">
        <w:rPr>
          <w:rFonts w:hint="eastAsia"/>
        </w:rPr>
        <w:t>之</w:t>
      </w:r>
      <w:r w:rsidRPr="00976D53">
        <w:rPr>
          <w:rFonts w:hint="eastAsia"/>
        </w:rPr>
        <w:t>隱私、人身安全</w:t>
      </w:r>
      <w:r w:rsidR="006A7936" w:rsidRPr="00976D53">
        <w:rPr>
          <w:rFonts w:hint="eastAsia"/>
        </w:rPr>
        <w:t>等</w:t>
      </w:r>
      <w:r w:rsidRPr="00976D53">
        <w:rPr>
          <w:rFonts w:hint="eastAsia"/>
        </w:rPr>
        <w:t>措施。</w:t>
      </w:r>
    </w:p>
    <w:p w14:paraId="62DA0369" w14:textId="77777777" w:rsidR="00E5130A" w:rsidRPr="00976D53" w:rsidRDefault="00E66F09" w:rsidP="00CF55B0">
      <w:pPr>
        <w:pStyle w:val="5"/>
      </w:pPr>
      <w:r w:rsidRPr="00976D53">
        <w:rPr>
          <w:rFonts w:hint="eastAsia"/>
        </w:rPr>
        <w:t>權利告知</w:t>
      </w:r>
    </w:p>
    <w:p w14:paraId="07251CA2" w14:textId="60C1C69B" w:rsidR="00E66F09" w:rsidRPr="00976D53" w:rsidRDefault="00E66F09" w:rsidP="00E5130A">
      <w:pPr>
        <w:pStyle w:val="5"/>
        <w:numPr>
          <w:ilvl w:val="0"/>
          <w:numId w:val="0"/>
        </w:numPr>
        <w:ind w:left="2041" w:firstLineChars="200" w:firstLine="680"/>
      </w:pPr>
      <w:r w:rsidRPr="00976D53">
        <w:rPr>
          <w:rFonts w:hint="eastAsia"/>
        </w:rPr>
        <w:t>司法機關告知</w:t>
      </w:r>
      <w:r w:rsidR="00E37F72" w:rsidRPr="00976D53">
        <w:rPr>
          <w:rFonts w:hint="eastAsia"/>
        </w:rPr>
        <w:t>被害人</w:t>
      </w:r>
      <w:r w:rsidRPr="00976D53">
        <w:rPr>
          <w:rFonts w:hint="eastAsia"/>
        </w:rPr>
        <w:t>其在程序中擁有的各項權利與保障。</w:t>
      </w:r>
    </w:p>
    <w:p w14:paraId="35C820A2" w14:textId="7285A2D7" w:rsidR="00E66F09" w:rsidRPr="00976D53" w:rsidRDefault="00E66F09" w:rsidP="00E66F09">
      <w:pPr>
        <w:pStyle w:val="4"/>
      </w:pPr>
      <w:r w:rsidRPr="00976D53">
        <w:rPr>
          <w:rFonts w:hint="eastAsia"/>
        </w:rPr>
        <w:t>不同國家會根據</w:t>
      </w:r>
      <w:r w:rsidR="00196347" w:rsidRPr="00976D53">
        <w:rPr>
          <w:rFonts w:hint="eastAsia"/>
        </w:rPr>
        <w:t>該</w:t>
      </w:r>
      <w:r w:rsidRPr="00976D53">
        <w:rPr>
          <w:rFonts w:hint="eastAsia"/>
        </w:rPr>
        <w:t>國情況採取不同組合的</w:t>
      </w:r>
      <w:r w:rsidR="00E37F72" w:rsidRPr="00976D53">
        <w:rPr>
          <w:rFonts w:hint="eastAsia"/>
        </w:rPr>
        <w:t>被害</w:t>
      </w:r>
      <w:r w:rsidR="00E37F72" w:rsidRPr="00976D53">
        <w:rPr>
          <w:rFonts w:hint="eastAsia"/>
        </w:rPr>
        <w:lastRenderedPageBreak/>
        <w:t>人</w:t>
      </w:r>
      <w:r w:rsidRPr="00976D53">
        <w:rPr>
          <w:rFonts w:hint="eastAsia"/>
        </w:rPr>
        <w:t>保障措施</w:t>
      </w:r>
      <w:r w:rsidR="00DD0473" w:rsidRPr="00976D53">
        <w:rPr>
          <w:rFonts w:hint="eastAsia"/>
        </w:rPr>
        <w:t>，</w:t>
      </w:r>
      <w:r w:rsidRPr="00976D53">
        <w:rPr>
          <w:rFonts w:hint="eastAsia"/>
        </w:rPr>
        <w:t>以平衡</w:t>
      </w:r>
      <w:r w:rsidR="00E37F72" w:rsidRPr="00976D53">
        <w:rPr>
          <w:rFonts w:hint="eastAsia"/>
        </w:rPr>
        <w:t>被害人</w:t>
      </w:r>
      <w:r w:rsidRPr="00976D53">
        <w:rPr>
          <w:rFonts w:hint="eastAsia"/>
        </w:rPr>
        <w:t>權益與訴訟效率。但</w:t>
      </w:r>
      <w:r w:rsidR="00E5130A" w:rsidRPr="00976D53">
        <w:rPr>
          <w:rFonts w:hint="eastAsia"/>
        </w:rPr>
        <w:t>其</w:t>
      </w:r>
      <w:r w:rsidRPr="00976D53">
        <w:rPr>
          <w:rFonts w:hint="eastAsia"/>
        </w:rPr>
        <w:t>趨勢</w:t>
      </w:r>
      <w:r w:rsidR="00E5130A" w:rsidRPr="00976D53">
        <w:rPr>
          <w:rFonts w:hint="eastAsia"/>
        </w:rPr>
        <w:t>仍係</w:t>
      </w:r>
      <w:r w:rsidRPr="00976D53">
        <w:rPr>
          <w:rFonts w:hint="eastAsia"/>
        </w:rPr>
        <w:t>走向加強</w:t>
      </w:r>
      <w:r w:rsidR="00E37F72" w:rsidRPr="00976D53">
        <w:rPr>
          <w:rFonts w:hint="eastAsia"/>
        </w:rPr>
        <w:t>被害人</w:t>
      </w:r>
      <w:r w:rsidRPr="00976D53">
        <w:rPr>
          <w:rFonts w:hint="eastAsia"/>
        </w:rPr>
        <w:t>在刑事司法程序中的地位與參與權。</w:t>
      </w:r>
    </w:p>
    <w:p w14:paraId="540B3923" w14:textId="705BAFCC" w:rsidR="00E66F09" w:rsidRPr="00976D53" w:rsidRDefault="00E66F09" w:rsidP="00E66F09">
      <w:pPr>
        <w:pStyle w:val="4"/>
      </w:pPr>
      <w:r w:rsidRPr="00976D53">
        <w:rPr>
          <w:rFonts w:hint="eastAsia"/>
        </w:rPr>
        <w:t>我國對</w:t>
      </w:r>
      <w:r w:rsidR="006A7936" w:rsidRPr="00976D53">
        <w:rPr>
          <w:rFonts w:hint="eastAsia"/>
        </w:rPr>
        <w:t>於</w:t>
      </w:r>
      <w:r w:rsidRPr="00976D53">
        <w:rPr>
          <w:rFonts w:hint="eastAsia"/>
        </w:rPr>
        <w:t>犯罪被害人在刑事司法程序中的權利保障主要有以下幾點</w:t>
      </w:r>
      <w:r w:rsidR="006A7936" w:rsidRPr="00976D53">
        <w:rPr>
          <w:rFonts w:hint="eastAsia"/>
        </w:rPr>
        <w:t>：</w:t>
      </w:r>
    </w:p>
    <w:p w14:paraId="6CE7753B" w14:textId="5A1795BB" w:rsidR="00E66F09" w:rsidRPr="00976D53" w:rsidRDefault="00E66F09" w:rsidP="00CF55B0">
      <w:pPr>
        <w:pStyle w:val="5"/>
      </w:pPr>
      <w:r w:rsidRPr="00976D53">
        <w:rPr>
          <w:rFonts w:hint="eastAsia"/>
        </w:rPr>
        <w:t>在刑事訴訟法中</w:t>
      </w:r>
      <w:r w:rsidR="00DD0473" w:rsidRPr="00976D53">
        <w:rPr>
          <w:rFonts w:hint="eastAsia"/>
        </w:rPr>
        <w:t>，</w:t>
      </w:r>
      <w:r w:rsidRPr="00976D53">
        <w:rPr>
          <w:rFonts w:hint="eastAsia"/>
        </w:rPr>
        <w:t>被害人有告訴權、</w:t>
      </w:r>
      <w:r w:rsidR="006A7936" w:rsidRPr="00976D53">
        <w:rPr>
          <w:rFonts w:hint="eastAsia"/>
        </w:rPr>
        <w:t>聲</w:t>
      </w:r>
      <w:r w:rsidRPr="00976D53">
        <w:rPr>
          <w:rFonts w:hint="eastAsia"/>
        </w:rPr>
        <w:t>請再議權和交付審判權等。在偵查階段</w:t>
      </w:r>
      <w:r w:rsidR="00DD0473" w:rsidRPr="00976D53">
        <w:rPr>
          <w:rFonts w:hint="eastAsia"/>
        </w:rPr>
        <w:t>，</w:t>
      </w:r>
      <w:r w:rsidRPr="00976D53">
        <w:rPr>
          <w:rFonts w:hint="eastAsia"/>
        </w:rPr>
        <w:t>被害人可以請求檢察官進行搜</w:t>
      </w:r>
      <w:r w:rsidR="00F147BB" w:rsidRPr="00976D53">
        <w:rPr>
          <w:rFonts w:hint="eastAsia"/>
        </w:rPr>
        <w:t>索</w:t>
      </w:r>
      <w:r w:rsidRPr="00976D53">
        <w:rPr>
          <w:rFonts w:hint="eastAsia"/>
        </w:rPr>
        <w:t>、扣押、</w:t>
      </w:r>
      <w:r w:rsidR="00E5130A" w:rsidRPr="00976D53">
        <w:rPr>
          <w:rFonts w:hint="eastAsia"/>
        </w:rPr>
        <w:t>鑑</w:t>
      </w:r>
      <w:r w:rsidRPr="00976D53">
        <w:rPr>
          <w:rFonts w:hint="eastAsia"/>
        </w:rPr>
        <w:t>定等證據保全措施</w:t>
      </w:r>
      <w:r w:rsidR="00DD0473" w:rsidRPr="00976D53">
        <w:rPr>
          <w:rFonts w:hint="eastAsia"/>
        </w:rPr>
        <w:t>，</w:t>
      </w:r>
      <w:r w:rsidRPr="00976D53">
        <w:rPr>
          <w:rFonts w:hint="eastAsia"/>
        </w:rPr>
        <w:t>也可以在偵查中受訊問時由法定代理人等人陪同。</w:t>
      </w:r>
    </w:p>
    <w:p w14:paraId="068943E2" w14:textId="06474D5B" w:rsidR="00E66F09" w:rsidRPr="00976D53" w:rsidRDefault="00E66F09" w:rsidP="00CF55B0">
      <w:pPr>
        <w:pStyle w:val="5"/>
      </w:pPr>
      <w:r w:rsidRPr="00976D53">
        <w:rPr>
          <w:rFonts w:hint="eastAsia"/>
        </w:rPr>
        <w:t>在審判階段</w:t>
      </w:r>
      <w:r w:rsidR="00DD0473" w:rsidRPr="00976D53">
        <w:rPr>
          <w:rFonts w:hint="eastAsia"/>
        </w:rPr>
        <w:t>，</w:t>
      </w:r>
      <w:r w:rsidRPr="00976D53">
        <w:rPr>
          <w:rFonts w:hint="eastAsia"/>
        </w:rPr>
        <w:t>被害人有接收判決書的權利</w:t>
      </w:r>
      <w:r w:rsidR="00DD0473" w:rsidRPr="00976D53">
        <w:rPr>
          <w:rFonts w:hint="eastAsia"/>
        </w:rPr>
        <w:t>，</w:t>
      </w:r>
      <w:r w:rsidRPr="00976D53">
        <w:rPr>
          <w:rFonts w:hint="eastAsia"/>
        </w:rPr>
        <w:t>可在審判期日陳述意見</w:t>
      </w:r>
      <w:r w:rsidR="00DD0473" w:rsidRPr="00976D53">
        <w:rPr>
          <w:rFonts w:hint="eastAsia"/>
        </w:rPr>
        <w:t>，</w:t>
      </w:r>
      <w:r w:rsidR="00E5130A" w:rsidRPr="00976D53">
        <w:rPr>
          <w:rFonts w:hint="eastAsia"/>
        </w:rPr>
        <w:t>亦</w:t>
      </w:r>
      <w:r w:rsidRPr="00976D53">
        <w:rPr>
          <w:rFonts w:hint="eastAsia"/>
        </w:rPr>
        <w:t>可委任代理人到場陳述意見。</w:t>
      </w:r>
    </w:p>
    <w:p w14:paraId="5AFDFADC" w14:textId="786F409F" w:rsidR="00E66F09" w:rsidRPr="00976D53" w:rsidRDefault="00E66F09" w:rsidP="00CF55B0">
      <w:pPr>
        <w:pStyle w:val="5"/>
      </w:pPr>
      <w:r w:rsidRPr="00976D53">
        <w:rPr>
          <w:rFonts w:hint="eastAsia"/>
        </w:rPr>
        <w:t>被害人可就犯罪事實提起自訴</w:t>
      </w:r>
      <w:r w:rsidR="00DD0473" w:rsidRPr="00976D53">
        <w:rPr>
          <w:rFonts w:hint="eastAsia"/>
        </w:rPr>
        <w:t>，</w:t>
      </w:r>
      <w:r w:rsidRPr="00976D53">
        <w:rPr>
          <w:rFonts w:hint="eastAsia"/>
        </w:rPr>
        <w:t>成為自訴人</w:t>
      </w:r>
      <w:r w:rsidR="00DD0473" w:rsidRPr="00976D53">
        <w:rPr>
          <w:rFonts w:hint="eastAsia"/>
        </w:rPr>
        <w:t>，</w:t>
      </w:r>
      <w:r w:rsidRPr="00976D53">
        <w:rPr>
          <w:rFonts w:hint="eastAsia"/>
        </w:rPr>
        <w:t>享有當事人的地位。</w:t>
      </w:r>
    </w:p>
    <w:p w14:paraId="5C8DA7E1" w14:textId="0B9CBFF0" w:rsidR="00E66F09" w:rsidRPr="00976D53" w:rsidRDefault="00E66F09" w:rsidP="00CF55B0">
      <w:pPr>
        <w:pStyle w:val="5"/>
      </w:pPr>
      <w:r w:rsidRPr="00976D53">
        <w:rPr>
          <w:rFonts w:hint="eastAsia"/>
        </w:rPr>
        <w:t>被害人可</w:t>
      </w:r>
      <w:r w:rsidR="00E5130A" w:rsidRPr="00976D53">
        <w:rPr>
          <w:rFonts w:hint="eastAsia"/>
        </w:rPr>
        <w:t>提起</w:t>
      </w:r>
      <w:r w:rsidRPr="00976D53">
        <w:rPr>
          <w:rFonts w:hint="eastAsia"/>
        </w:rPr>
        <w:t>附帶民事訴訟</w:t>
      </w:r>
      <w:r w:rsidR="00DD0473" w:rsidRPr="00976D53">
        <w:rPr>
          <w:rFonts w:hint="eastAsia"/>
        </w:rPr>
        <w:t>，</w:t>
      </w:r>
      <w:r w:rsidRPr="00976D53">
        <w:rPr>
          <w:rFonts w:hint="eastAsia"/>
        </w:rPr>
        <w:t>請求損害賠償。</w:t>
      </w:r>
    </w:p>
    <w:p w14:paraId="416E5A66" w14:textId="0E1C4C95" w:rsidR="00E66F09" w:rsidRPr="00976D53" w:rsidRDefault="00E66F09" w:rsidP="00CF55B0">
      <w:pPr>
        <w:pStyle w:val="5"/>
      </w:pPr>
      <w:r w:rsidRPr="00976D53">
        <w:rPr>
          <w:rFonts w:hint="eastAsia"/>
        </w:rPr>
        <w:t>對於重大犯罪的被害人</w:t>
      </w:r>
      <w:r w:rsidR="00DD0473" w:rsidRPr="00976D53">
        <w:rPr>
          <w:rFonts w:hint="eastAsia"/>
        </w:rPr>
        <w:t>，</w:t>
      </w:r>
      <w:r w:rsidRPr="00976D53">
        <w:rPr>
          <w:rFonts w:hint="eastAsia"/>
        </w:rPr>
        <w:t>如性侵害、故意殺人等</w:t>
      </w:r>
      <w:r w:rsidR="00DD0473" w:rsidRPr="00976D53">
        <w:rPr>
          <w:rFonts w:hint="eastAsia"/>
        </w:rPr>
        <w:t>，</w:t>
      </w:r>
      <w:r w:rsidRPr="00976D53">
        <w:rPr>
          <w:rFonts w:hint="eastAsia"/>
        </w:rPr>
        <w:t>法律有特別保護規定</w:t>
      </w:r>
      <w:r w:rsidR="00DD0473" w:rsidRPr="00976D53">
        <w:rPr>
          <w:rFonts w:hint="eastAsia"/>
        </w:rPr>
        <w:t>，</w:t>
      </w:r>
      <w:r w:rsidRPr="00976D53">
        <w:rPr>
          <w:rFonts w:hint="eastAsia"/>
        </w:rPr>
        <w:t>如禁止媒體披露被害人身</w:t>
      </w:r>
      <w:r w:rsidR="00196347" w:rsidRPr="00976D53">
        <w:rPr>
          <w:rFonts w:hint="eastAsia"/>
        </w:rPr>
        <w:t>分</w:t>
      </w:r>
      <w:r w:rsidR="00E5130A" w:rsidRPr="00976D53">
        <w:rPr>
          <w:rFonts w:hint="eastAsia"/>
        </w:rPr>
        <w:t>訊</w:t>
      </w:r>
      <w:r w:rsidRPr="00976D53">
        <w:rPr>
          <w:rFonts w:hint="eastAsia"/>
        </w:rPr>
        <w:t>息等。</w:t>
      </w:r>
    </w:p>
    <w:p w14:paraId="418ED7F7" w14:textId="54CAB644" w:rsidR="00E66F09" w:rsidRPr="00976D53" w:rsidRDefault="00E66F09" w:rsidP="00CF55B0">
      <w:pPr>
        <w:pStyle w:val="5"/>
      </w:pPr>
      <w:r w:rsidRPr="00976D53">
        <w:rPr>
          <w:rFonts w:hint="eastAsia"/>
        </w:rPr>
        <w:t>被害人可申請法律扶助</w:t>
      </w:r>
      <w:r w:rsidR="00DD0473" w:rsidRPr="00976D53">
        <w:rPr>
          <w:rFonts w:hint="eastAsia"/>
        </w:rPr>
        <w:t>，</w:t>
      </w:r>
      <w:r w:rsidR="00E5130A" w:rsidRPr="00976D53">
        <w:rPr>
          <w:rFonts w:hint="eastAsia"/>
        </w:rPr>
        <w:t>以</w:t>
      </w:r>
      <w:r w:rsidRPr="00976D53">
        <w:rPr>
          <w:rFonts w:hint="eastAsia"/>
        </w:rPr>
        <w:t>獲得律師的協助。</w:t>
      </w:r>
    </w:p>
    <w:p w14:paraId="3B48BB31" w14:textId="0D7B5473" w:rsidR="00E66F09" w:rsidRPr="00976D53" w:rsidRDefault="00E66F09" w:rsidP="00E66F09">
      <w:pPr>
        <w:pStyle w:val="4"/>
      </w:pPr>
      <w:r w:rsidRPr="00976D53">
        <w:rPr>
          <w:rFonts w:hint="eastAsia"/>
        </w:rPr>
        <w:t>綜上</w:t>
      </w:r>
      <w:r w:rsidR="00DD0473" w:rsidRPr="00976D53">
        <w:rPr>
          <w:rFonts w:hint="eastAsia"/>
        </w:rPr>
        <w:t>，</w:t>
      </w:r>
      <w:r w:rsidRPr="00976D53">
        <w:rPr>
          <w:rFonts w:hint="eastAsia"/>
        </w:rPr>
        <w:t>我國現行制度在一定程度上保障被害人的程序權利</w:t>
      </w:r>
      <w:r w:rsidR="00DD0473" w:rsidRPr="00976D53">
        <w:rPr>
          <w:rFonts w:hint="eastAsia"/>
        </w:rPr>
        <w:t>，</w:t>
      </w:r>
      <w:r w:rsidRPr="00976D53">
        <w:rPr>
          <w:rFonts w:hint="eastAsia"/>
        </w:rPr>
        <w:t>但</w:t>
      </w:r>
      <w:r w:rsidR="00F31B74" w:rsidRPr="00976D53">
        <w:rPr>
          <w:rFonts w:hint="eastAsia"/>
        </w:rPr>
        <w:t>與</w:t>
      </w:r>
      <w:r w:rsidRPr="00976D53">
        <w:rPr>
          <w:rFonts w:hint="eastAsia"/>
        </w:rPr>
        <w:t>國外</w:t>
      </w:r>
      <w:r w:rsidR="00F31B74" w:rsidRPr="00976D53">
        <w:rPr>
          <w:rFonts w:hint="eastAsia"/>
        </w:rPr>
        <w:t>相關制度相比</w:t>
      </w:r>
      <w:r w:rsidR="00DD0473" w:rsidRPr="00976D53">
        <w:rPr>
          <w:rFonts w:hint="eastAsia"/>
        </w:rPr>
        <w:t>，</w:t>
      </w:r>
      <w:r w:rsidRPr="00976D53">
        <w:rPr>
          <w:rFonts w:hint="eastAsia"/>
        </w:rPr>
        <w:t>被害人的地位和權利</w:t>
      </w:r>
      <w:r w:rsidR="00F31B74" w:rsidRPr="00976D53">
        <w:rPr>
          <w:rFonts w:hint="eastAsia"/>
        </w:rPr>
        <w:t>仍有</w:t>
      </w:r>
      <w:r w:rsidRPr="00976D53">
        <w:rPr>
          <w:rFonts w:hint="eastAsia"/>
        </w:rPr>
        <w:t>待進一步加強。整體而言</w:t>
      </w:r>
      <w:r w:rsidR="00DD0473" w:rsidRPr="00976D53">
        <w:rPr>
          <w:rFonts w:hint="eastAsia"/>
        </w:rPr>
        <w:t>，</w:t>
      </w:r>
      <w:r w:rsidRPr="00976D53">
        <w:rPr>
          <w:rFonts w:hint="eastAsia"/>
        </w:rPr>
        <w:t>被害人仍然處於刑事訴訟</w:t>
      </w:r>
      <w:r w:rsidR="00F31B74" w:rsidRPr="00976D53">
        <w:rPr>
          <w:rFonts w:hint="eastAsia"/>
        </w:rPr>
        <w:t>程序</w:t>
      </w:r>
      <w:r w:rsidRPr="00976D53">
        <w:rPr>
          <w:rFonts w:hint="eastAsia"/>
        </w:rPr>
        <w:t>的邊緣地位</w:t>
      </w:r>
      <w:r w:rsidR="00F31B74" w:rsidRPr="00976D53">
        <w:rPr>
          <w:rFonts w:hint="eastAsia"/>
        </w:rPr>
        <w:t>。</w:t>
      </w:r>
    </w:p>
    <w:p w14:paraId="347ABEC9" w14:textId="7205CE30" w:rsidR="00E66F09" w:rsidRPr="00976D53" w:rsidRDefault="00EF3B87" w:rsidP="00E66F09">
      <w:pPr>
        <w:pStyle w:val="4"/>
      </w:pPr>
      <w:r w:rsidRPr="00976D53">
        <w:rPr>
          <w:rFonts w:hint="eastAsia"/>
        </w:rPr>
        <w:t>該研究</w:t>
      </w:r>
      <w:r w:rsidR="00E66F09" w:rsidRPr="00976D53">
        <w:rPr>
          <w:rFonts w:hint="eastAsia"/>
        </w:rPr>
        <w:t>認為被害人在刑事訴訟程序中應該具有以下權利</w:t>
      </w:r>
      <w:r w:rsidRPr="00976D53">
        <w:rPr>
          <w:rFonts w:hint="eastAsia"/>
        </w:rPr>
        <w:t>：</w:t>
      </w:r>
    </w:p>
    <w:p w14:paraId="68D89E75" w14:textId="77777777" w:rsidR="002C7297" w:rsidRPr="00976D53" w:rsidRDefault="00E66F09" w:rsidP="00CF55B0">
      <w:pPr>
        <w:pStyle w:val="5"/>
      </w:pPr>
      <w:r w:rsidRPr="00976D53">
        <w:rPr>
          <w:rFonts w:hint="eastAsia"/>
        </w:rPr>
        <w:t>知悉權</w:t>
      </w:r>
    </w:p>
    <w:p w14:paraId="6D0BA8F0" w14:textId="68B9B3C4" w:rsidR="00E66F09" w:rsidRPr="00976D53" w:rsidRDefault="00E66F09" w:rsidP="002C7297">
      <w:pPr>
        <w:pStyle w:val="5"/>
        <w:numPr>
          <w:ilvl w:val="0"/>
          <w:numId w:val="0"/>
        </w:numPr>
        <w:ind w:left="2041" w:firstLineChars="200" w:firstLine="680"/>
      </w:pPr>
      <w:r w:rsidRPr="00976D53">
        <w:rPr>
          <w:rFonts w:hint="eastAsia"/>
        </w:rPr>
        <w:t>被害人應有權知悉案件的偵辦進度、審理進度、判決結果等</w:t>
      </w:r>
      <w:r w:rsidR="002C7297" w:rsidRPr="00976D53">
        <w:rPr>
          <w:rFonts w:hint="eastAsia"/>
        </w:rPr>
        <w:t>訊</w:t>
      </w:r>
      <w:r w:rsidRPr="00976D53">
        <w:rPr>
          <w:rFonts w:hint="eastAsia"/>
        </w:rPr>
        <w:t>息。</w:t>
      </w:r>
    </w:p>
    <w:p w14:paraId="222B057E" w14:textId="77777777" w:rsidR="002C7297" w:rsidRPr="00976D53" w:rsidRDefault="00E66F09" w:rsidP="00CF55B0">
      <w:pPr>
        <w:pStyle w:val="5"/>
      </w:pPr>
      <w:r w:rsidRPr="00976D53">
        <w:rPr>
          <w:rFonts w:hint="eastAsia"/>
        </w:rPr>
        <w:t>閱卷權</w:t>
      </w:r>
    </w:p>
    <w:p w14:paraId="735D0109" w14:textId="677E7216" w:rsidR="00E66F09" w:rsidRPr="00976D53" w:rsidRDefault="00E66F09" w:rsidP="002C7297">
      <w:pPr>
        <w:pStyle w:val="5"/>
        <w:numPr>
          <w:ilvl w:val="0"/>
          <w:numId w:val="0"/>
        </w:numPr>
        <w:ind w:left="2041" w:firstLineChars="200" w:firstLine="680"/>
      </w:pPr>
      <w:r w:rsidRPr="00976D53">
        <w:rPr>
          <w:rFonts w:hint="eastAsia"/>
        </w:rPr>
        <w:lastRenderedPageBreak/>
        <w:t>被害人應可向法院請求查閱審判紀錄文書</w:t>
      </w:r>
      <w:r w:rsidR="00DD0473" w:rsidRPr="00976D53">
        <w:rPr>
          <w:rFonts w:hint="eastAsia"/>
        </w:rPr>
        <w:t>，</w:t>
      </w:r>
      <w:r w:rsidRPr="00976D53">
        <w:rPr>
          <w:rFonts w:hint="eastAsia"/>
        </w:rPr>
        <w:t>以瞭解案件真相。</w:t>
      </w:r>
    </w:p>
    <w:p w14:paraId="5E303FB2" w14:textId="77777777" w:rsidR="002A532E" w:rsidRPr="00976D53" w:rsidRDefault="00E66F09" w:rsidP="00CF55B0">
      <w:pPr>
        <w:pStyle w:val="5"/>
      </w:pPr>
      <w:r w:rsidRPr="00976D53">
        <w:rPr>
          <w:rFonts w:hint="eastAsia"/>
        </w:rPr>
        <w:t>訴訟參加權</w:t>
      </w:r>
    </w:p>
    <w:p w14:paraId="51FDAE3B" w14:textId="7C087051" w:rsidR="00E66F09" w:rsidRPr="00976D53" w:rsidRDefault="00E66F09" w:rsidP="002A532E">
      <w:pPr>
        <w:pStyle w:val="5"/>
        <w:numPr>
          <w:ilvl w:val="0"/>
          <w:numId w:val="0"/>
        </w:numPr>
        <w:ind w:left="2041" w:firstLineChars="200" w:firstLine="680"/>
      </w:pPr>
      <w:r w:rsidRPr="00976D53">
        <w:rPr>
          <w:rFonts w:hint="eastAsia"/>
        </w:rPr>
        <w:t>被害人應可參與訴訟</w:t>
      </w:r>
      <w:r w:rsidR="00DD0473" w:rsidRPr="00976D53">
        <w:rPr>
          <w:rFonts w:hint="eastAsia"/>
        </w:rPr>
        <w:t>，</w:t>
      </w:r>
      <w:r w:rsidRPr="00976D53">
        <w:rPr>
          <w:rFonts w:hint="eastAsia"/>
        </w:rPr>
        <w:t>在法庭上得以詰問證人、詢問被告。</w:t>
      </w:r>
    </w:p>
    <w:p w14:paraId="56A8CF1E" w14:textId="77777777" w:rsidR="00D752F8" w:rsidRPr="00976D53" w:rsidRDefault="00E66F09" w:rsidP="00CF55B0">
      <w:pPr>
        <w:pStyle w:val="5"/>
      </w:pPr>
      <w:r w:rsidRPr="00976D53">
        <w:rPr>
          <w:rFonts w:hint="eastAsia"/>
        </w:rPr>
        <w:t>意見陳述權</w:t>
      </w:r>
    </w:p>
    <w:p w14:paraId="0C11DFEF" w14:textId="09066DA4" w:rsidR="00E66F09" w:rsidRPr="00976D53" w:rsidRDefault="00E66F09" w:rsidP="00D752F8">
      <w:pPr>
        <w:pStyle w:val="5"/>
        <w:numPr>
          <w:ilvl w:val="0"/>
          <w:numId w:val="0"/>
        </w:numPr>
        <w:ind w:left="2041" w:firstLineChars="200" w:firstLine="680"/>
      </w:pPr>
      <w:r w:rsidRPr="00976D53">
        <w:rPr>
          <w:rFonts w:hint="eastAsia"/>
        </w:rPr>
        <w:t>被害人的意見應納入法院的量刑考量。</w:t>
      </w:r>
    </w:p>
    <w:p w14:paraId="141837F0" w14:textId="77777777" w:rsidR="00D752F8" w:rsidRPr="00976D53" w:rsidRDefault="00E66F09" w:rsidP="00CF55B0">
      <w:pPr>
        <w:pStyle w:val="5"/>
      </w:pPr>
      <w:r w:rsidRPr="00976D53">
        <w:rPr>
          <w:rFonts w:hint="eastAsia"/>
        </w:rPr>
        <w:t>公費律師扶助權</w:t>
      </w:r>
    </w:p>
    <w:p w14:paraId="24C886C7" w14:textId="7B9C7D6B" w:rsidR="00E66F09" w:rsidRPr="00976D53" w:rsidRDefault="00E66F09" w:rsidP="004054C3">
      <w:pPr>
        <w:pStyle w:val="5"/>
        <w:numPr>
          <w:ilvl w:val="0"/>
          <w:numId w:val="0"/>
        </w:numPr>
        <w:ind w:left="2041" w:firstLineChars="200" w:firstLine="680"/>
      </w:pPr>
      <w:r w:rsidRPr="00976D53">
        <w:rPr>
          <w:rFonts w:hint="eastAsia"/>
        </w:rPr>
        <w:t>國家應提供被害人公費律師</w:t>
      </w:r>
      <w:r w:rsidR="00DD0473" w:rsidRPr="00976D53">
        <w:rPr>
          <w:rFonts w:hint="eastAsia"/>
        </w:rPr>
        <w:t>，</w:t>
      </w:r>
      <w:r w:rsidRPr="00976D53">
        <w:rPr>
          <w:rFonts w:hint="eastAsia"/>
        </w:rPr>
        <w:t>協助其行使訴訟</w:t>
      </w:r>
      <w:r w:rsidR="004054C3" w:rsidRPr="00976D53">
        <w:rPr>
          <w:rFonts w:hint="eastAsia"/>
        </w:rPr>
        <w:t>上</w:t>
      </w:r>
      <w:r w:rsidRPr="00976D53">
        <w:rPr>
          <w:rFonts w:hint="eastAsia"/>
        </w:rPr>
        <w:t>權利。</w:t>
      </w:r>
    </w:p>
    <w:p w14:paraId="71B94603" w14:textId="77777777" w:rsidR="004054C3" w:rsidRPr="00976D53" w:rsidRDefault="00E66F09" w:rsidP="00CF55B0">
      <w:pPr>
        <w:pStyle w:val="5"/>
      </w:pPr>
      <w:r w:rsidRPr="00976D53">
        <w:rPr>
          <w:rFonts w:hint="eastAsia"/>
        </w:rPr>
        <w:t>附帶民事訴訟權</w:t>
      </w:r>
    </w:p>
    <w:p w14:paraId="3BE7478D" w14:textId="7F8A24F8" w:rsidR="00E66F09" w:rsidRPr="00976D53" w:rsidRDefault="00E66F09" w:rsidP="00045AE4">
      <w:pPr>
        <w:pStyle w:val="5"/>
        <w:numPr>
          <w:ilvl w:val="0"/>
          <w:numId w:val="0"/>
        </w:numPr>
        <w:ind w:left="2041" w:firstLineChars="200" w:firstLine="680"/>
      </w:pPr>
      <w:r w:rsidRPr="00976D53">
        <w:rPr>
          <w:rFonts w:hint="eastAsia"/>
        </w:rPr>
        <w:t>應加強法官審理附帶民事訴訟的義務</w:t>
      </w:r>
      <w:r w:rsidR="00DD0473" w:rsidRPr="00976D53">
        <w:rPr>
          <w:rFonts w:hint="eastAsia"/>
        </w:rPr>
        <w:t>，</w:t>
      </w:r>
      <w:r w:rsidRPr="00976D53">
        <w:rPr>
          <w:rFonts w:hint="eastAsia"/>
        </w:rPr>
        <w:t>提高賠償效率。</w:t>
      </w:r>
    </w:p>
    <w:p w14:paraId="0060A661" w14:textId="77777777" w:rsidR="00045AE4" w:rsidRPr="00976D53" w:rsidRDefault="00E66F09" w:rsidP="00CF55B0">
      <w:pPr>
        <w:pStyle w:val="5"/>
      </w:pPr>
      <w:r w:rsidRPr="00976D53">
        <w:rPr>
          <w:rFonts w:hint="eastAsia"/>
        </w:rPr>
        <w:t>隱私權</w:t>
      </w:r>
    </w:p>
    <w:p w14:paraId="32B0BC19" w14:textId="542BC69B" w:rsidR="00E66F09" w:rsidRPr="00976D53" w:rsidRDefault="00E66F09" w:rsidP="00045AE4">
      <w:pPr>
        <w:pStyle w:val="5"/>
        <w:numPr>
          <w:ilvl w:val="0"/>
          <w:numId w:val="0"/>
        </w:numPr>
        <w:ind w:left="2041" w:firstLineChars="200" w:firstLine="680"/>
      </w:pPr>
      <w:r w:rsidRPr="00976D53">
        <w:rPr>
          <w:rFonts w:hint="eastAsia"/>
        </w:rPr>
        <w:t>應加強保護被害人的隱私</w:t>
      </w:r>
      <w:r w:rsidR="00DD0473" w:rsidRPr="00976D53">
        <w:rPr>
          <w:rFonts w:hint="eastAsia"/>
        </w:rPr>
        <w:t>，</w:t>
      </w:r>
      <w:r w:rsidRPr="00976D53">
        <w:rPr>
          <w:rFonts w:hint="eastAsia"/>
        </w:rPr>
        <w:t>禁止媒體披露被害人身</w:t>
      </w:r>
      <w:r w:rsidR="0076073D" w:rsidRPr="00976D53">
        <w:rPr>
          <w:rFonts w:hint="eastAsia"/>
        </w:rPr>
        <w:t>分</w:t>
      </w:r>
      <w:r w:rsidR="00045AE4" w:rsidRPr="00976D53">
        <w:rPr>
          <w:rFonts w:hint="eastAsia"/>
        </w:rPr>
        <w:t>訊</w:t>
      </w:r>
      <w:r w:rsidRPr="00976D53">
        <w:rPr>
          <w:rFonts w:hint="eastAsia"/>
        </w:rPr>
        <w:t>息。</w:t>
      </w:r>
    </w:p>
    <w:p w14:paraId="3FEDEE7D" w14:textId="77777777" w:rsidR="00045AE4" w:rsidRPr="00976D53" w:rsidRDefault="00E66F09" w:rsidP="00CF55B0">
      <w:pPr>
        <w:pStyle w:val="5"/>
      </w:pPr>
      <w:r w:rsidRPr="00976D53">
        <w:rPr>
          <w:rFonts w:hint="eastAsia"/>
        </w:rPr>
        <w:t>權利告知權</w:t>
      </w:r>
    </w:p>
    <w:p w14:paraId="412CD6AF" w14:textId="137D107B" w:rsidR="00E66F09" w:rsidRPr="00976D53" w:rsidRDefault="00E66F09" w:rsidP="00045AE4">
      <w:pPr>
        <w:pStyle w:val="5"/>
        <w:numPr>
          <w:ilvl w:val="0"/>
          <w:numId w:val="0"/>
        </w:numPr>
        <w:ind w:left="2041" w:firstLineChars="200" w:firstLine="680"/>
      </w:pPr>
      <w:r w:rsidRPr="00976D53">
        <w:rPr>
          <w:rFonts w:hint="eastAsia"/>
        </w:rPr>
        <w:t>司法警察、檢察官、法官都應主動告知被害人其訴訟權利。</w:t>
      </w:r>
    </w:p>
    <w:p w14:paraId="4DB2787B" w14:textId="77777777" w:rsidR="00045AE4" w:rsidRPr="00976D53" w:rsidRDefault="00E66F09" w:rsidP="00CF55B0">
      <w:pPr>
        <w:pStyle w:val="5"/>
      </w:pPr>
      <w:r w:rsidRPr="00976D53">
        <w:rPr>
          <w:rFonts w:hint="eastAsia"/>
        </w:rPr>
        <w:t>訴訟通知權</w:t>
      </w:r>
    </w:p>
    <w:p w14:paraId="7034DBFA" w14:textId="1FAF747B" w:rsidR="00E66F09" w:rsidRPr="00976D53" w:rsidRDefault="00E66F09" w:rsidP="00045AE4">
      <w:pPr>
        <w:pStyle w:val="5"/>
        <w:numPr>
          <w:ilvl w:val="0"/>
          <w:numId w:val="0"/>
        </w:numPr>
        <w:ind w:left="2041" w:firstLineChars="200" w:firstLine="680"/>
      </w:pPr>
      <w:r w:rsidRPr="00976D53">
        <w:rPr>
          <w:rFonts w:hint="eastAsia"/>
        </w:rPr>
        <w:t>應主動通知被害人</w:t>
      </w:r>
      <w:r w:rsidR="0076073D" w:rsidRPr="00976D53">
        <w:rPr>
          <w:rFonts w:hint="eastAsia"/>
        </w:rPr>
        <w:t>關於</w:t>
      </w:r>
      <w:r w:rsidRPr="00976D53">
        <w:rPr>
          <w:rFonts w:hint="eastAsia"/>
        </w:rPr>
        <w:t>案件的偵查、起訴、審理進展</w:t>
      </w:r>
      <w:r w:rsidR="00F147BB" w:rsidRPr="00976D53">
        <w:rPr>
          <w:rFonts w:hint="eastAsia"/>
        </w:rPr>
        <w:t>等</w:t>
      </w:r>
      <w:r w:rsidR="00045AE4" w:rsidRPr="00976D53">
        <w:rPr>
          <w:rFonts w:hint="eastAsia"/>
        </w:rPr>
        <w:t>訊</w:t>
      </w:r>
      <w:r w:rsidRPr="00976D53">
        <w:rPr>
          <w:rFonts w:hint="eastAsia"/>
        </w:rPr>
        <w:t>息。</w:t>
      </w:r>
    </w:p>
    <w:p w14:paraId="7AC68DC1" w14:textId="4B2EA0A0" w:rsidR="00E66F09" w:rsidRPr="00976D53" w:rsidRDefault="00E66F09" w:rsidP="00E66F09">
      <w:pPr>
        <w:pStyle w:val="4"/>
      </w:pPr>
      <w:r w:rsidRPr="00976D53">
        <w:rPr>
          <w:rFonts w:hint="eastAsia"/>
        </w:rPr>
        <w:t>我國附帶民事訴訟</w:t>
      </w:r>
      <w:r w:rsidR="0027217B" w:rsidRPr="00976D53">
        <w:rPr>
          <w:rFonts w:hint="eastAsia"/>
        </w:rPr>
        <w:t>制度</w:t>
      </w:r>
      <w:r w:rsidRPr="00976D53">
        <w:rPr>
          <w:rFonts w:hint="eastAsia"/>
        </w:rPr>
        <w:t>存在</w:t>
      </w:r>
      <w:r w:rsidR="0027217B" w:rsidRPr="00976D53">
        <w:rPr>
          <w:rFonts w:hint="eastAsia"/>
        </w:rPr>
        <w:t>的</w:t>
      </w:r>
      <w:r w:rsidRPr="00976D53">
        <w:rPr>
          <w:rFonts w:hint="eastAsia"/>
        </w:rPr>
        <w:t>問題</w:t>
      </w:r>
    </w:p>
    <w:p w14:paraId="76716F3F" w14:textId="43ECE373" w:rsidR="00E66F09" w:rsidRPr="00976D53" w:rsidRDefault="00004BE3" w:rsidP="0027217B">
      <w:pPr>
        <w:pStyle w:val="5"/>
        <w:numPr>
          <w:ilvl w:val="0"/>
          <w:numId w:val="0"/>
        </w:numPr>
        <w:ind w:leftChars="500" w:left="1701" w:firstLineChars="200" w:firstLine="680"/>
      </w:pPr>
      <w:r w:rsidRPr="00976D53">
        <w:rPr>
          <w:rFonts w:hint="eastAsia"/>
        </w:rPr>
        <w:t>現行制度附帶民事訴訟</w:t>
      </w:r>
      <w:r w:rsidR="00E66F09" w:rsidRPr="00976D53">
        <w:rPr>
          <w:rFonts w:hint="eastAsia"/>
        </w:rPr>
        <w:t>的案件數量逐年增加</w:t>
      </w:r>
      <w:r w:rsidR="00DD0473" w:rsidRPr="00976D53">
        <w:rPr>
          <w:rFonts w:hint="eastAsia"/>
        </w:rPr>
        <w:t>，</w:t>
      </w:r>
      <w:r w:rsidR="00E66F09" w:rsidRPr="00976D53">
        <w:rPr>
          <w:rFonts w:hint="eastAsia"/>
        </w:rPr>
        <w:t>但大多數</w:t>
      </w:r>
      <w:r w:rsidR="00DA0D2D" w:rsidRPr="00976D53">
        <w:rPr>
          <w:rFonts w:hint="eastAsia"/>
        </w:rPr>
        <w:t>係裁定</w:t>
      </w:r>
      <w:r w:rsidR="00E66F09" w:rsidRPr="00976D53">
        <w:rPr>
          <w:rFonts w:hint="eastAsia"/>
        </w:rPr>
        <w:t>移送民</w:t>
      </w:r>
      <w:r w:rsidR="004B49FE" w:rsidRPr="00976D53">
        <w:rPr>
          <w:rFonts w:hint="eastAsia"/>
        </w:rPr>
        <w:t>事</w:t>
      </w:r>
      <w:r w:rsidR="00E66F09" w:rsidRPr="00976D53">
        <w:rPr>
          <w:rFonts w:hint="eastAsia"/>
        </w:rPr>
        <w:t>庭</w:t>
      </w:r>
      <w:r w:rsidR="004B49FE" w:rsidRPr="00976D53">
        <w:rPr>
          <w:rFonts w:hint="eastAsia"/>
        </w:rPr>
        <w:t>審理</w:t>
      </w:r>
      <w:r w:rsidR="003004F2" w:rsidRPr="00976D53">
        <w:rPr>
          <w:rFonts w:hint="eastAsia"/>
        </w:rPr>
        <w:t>；</w:t>
      </w:r>
      <w:r w:rsidR="00C448A9" w:rsidRPr="00976D53">
        <w:rPr>
          <w:rFonts w:hint="eastAsia"/>
        </w:rPr>
        <w:t>附帶民事訴訟免納裁判費，造成所謂以刑逼民之現象。</w:t>
      </w:r>
      <w:r w:rsidR="001C25D9" w:rsidRPr="00976D53">
        <w:rPr>
          <w:rFonts w:hint="eastAsia"/>
        </w:rPr>
        <w:t>惟仍有實務專家及學者以訴訟經濟的角度認為應落實附帶民事訴訟制度</w:t>
      </w:r>
      <w:r w:rsidR="00C05B83" w:rsidRPr="00976D53">
        <w:rPr>
          <w:rFonts w:hint="eastAsia"/>
        </w:rPr>
        <w:t>，以確實保障被害人的訴訟權利</w:t>
      </w:r>
      <w:r w:rsidR="001C25D9" w:rsidRPr="00976D53">
        <w:rPr>
          <w:rFonts w:hint="eastAsia"/>
        </w:rPr>
        <w:t>，</w:t>
      </w:r>
      <w:r w:rsidR="00C05B83" w:rsidRPr="00976D53">
        <w:rPr>
          <w:rFonts w:hint="eastAsia"/>
        </w:rPr>
        <w:t>尤其被害人或其家屬多屬弱勢，除要面對刑事審理程序，如需另行繳納裁判費於民事審</w:t>
      </w:r>
      <w:r w:rsidR="00C05B83" w:rsidRPr="00976D53">
        <w:rPr>
          <w:rFonts w:hint="eastAsia"/>
        </w:rPr>
        <w:lastRenderedPageBreak/>
        <w:t>理程序提告，對</w:t>
      </w:r>
      <w:r w:rsidR="00650858" w:rsidRPr="00976D53">
        <w:rPr>
          <w:rFonts w:hint="eastAsia"/>
        </w:rPr>
        <w:t>於</w:t>
      </w:r>
      <w:r w:rsidR="00C05B83" w:rsidRPr="00976D53">
        <w:rPr>
          <w:rFonts w:hint="eastAsia"/>
        </w:rPr>
        <w:t>被害人或其家屬</w:t>
      </w:r>
      <w:r w:rsidR="00650858" w:rsidRPr="00976D53">
        <w:rPr>
          <w:rFonts w:hint="eastAsia"/>
        </w:rPr>
        <w:t>而言，</w:t>
      </w:r>
      <w:r w:rsidR="00F07577" w:rsidRPr="00976D53">
        <w:rPr>
          <w:rFonts w:hint="eastAsia"/>
        </w:rPr>
        <w:t>並</w:t>
      </w:r>
      <w:r w:rsidR="00C05B83" w:rsidRPr="00976D53">
        <w:rPr>
          <w:rFonts w:hint="eastAsia"/>
        </w:rPr>
        <w:t>不友善</w:t>
      </w:r>
      <w:r w:rsidR="001C25D9" w:rsidRPr="00976D53">
        <w:rPr>
          <w:rFonts w:hint="eastAsia"/>
        </w:rPr>
        <w:t>。雖然刑事與民事的舉證責任不同，為解決此問題，亦有學者專家提出「簡易民事判決」的觀點，即附帶民事訴訟可適用簡易</w:t>
      </w:r>
      <w:r w:rsidR="00F81333" w:rsidRPr="00976D53">
        <w:rPr>
          <w:rFonts w:hint="eastAsia"/>
        </w:rPr>
        <w:t>程序</w:t>
      </w:r>
      <w:r w:rsidR="001C25D9" w:rsidRPr="00976D53">
        <w:rPr>
          <w:rFonts w:hint="eastAsia"/>
        </w:rPr>
        <w:t>，不需高度舉證責任</w:t>
      </w:r>
      <w:r w:rsidR="00C05B83" w:rsidRPr="00976D53">
        <w:rPr>
          <w:rFonts w:hint="eastAsia"/>
        </w:rPr>
        <w:t>，讓被害人或家屬能儘速拿到判決。</w:t>
      </w:r>
    </w:p>
    <w:p w14:paraId="552EA19E" w14:textId="060B7E48" w:rsidR="00E66F09" w:rsidRPr="00976D53" w:rsidRDefault="00EF3B87" w:rsidP="00E66F09">
      <w:pPr>
        <w:pStyle w:val="4"/>
      </w:pPr>
      <w:r w:rsidRPr="00976D53">
        <w:rPr>
          <w:rFonts w:hint="eastAsia"/>
        </w:rPr>
        <w:t>該研究建議：</w:t>
      </w:r>
    </w:p>
    <w:p w14:paraId="51FDDCE6" w14:textId="11BC8130" w:rsidR="00E66F09" w:rsidRPr="00976D53" w:rsidRDefault="00E66F09" w:rsidP="007C5EB7">
      <w:pPr>
        <w:pStyle w:val="5"/>
      </w:pPr>
      <w:r w:rsidRPr="00976D53">
        <w:rPr>
          <w:rFonts w:hint="eastAsia"/>
        </w:rPr>
        <w:t>建立被害人訴訟參</w:t>
      </w:r>
      <w:r w:rsidR="00EA0A94" w:rsidRPr="00976D53">
        <w:rPr>
          <w:rFonts w:hint="eastAsia"/>
        </w:rPr>
        <w:t>與</w:t>
      </w:r>
      <w:r w:rsidRPr="00976D53">
        <w:rPr>
          <w:rFonts w:hint="eastAsia"/>
        </w:rPr>
        <w:t>制度，讓被害人可以參與訴訟程序，包括詢問證人和被告等，以促進真相的發現。</w:t>
      </w:r>
    </w:p>
    <w:p w14:paraId="72800CCF" w14:textId="4607776E" w:rsidR="00E66F09" w:rsidRPr="00976D53" w:rsidRDefault="00E66F09" w:rsidP="007C5EB7">
      <w:pPr>
        <w:pStyle w:val="5"/>
      </w:pPr>
      <w:r w:rsidRPr="00976D53">
        <w:rPr>
          <w:rFonts w:hint="eastAsia"/>
        </w:rPr>
        <w:t>建立公費律師扶助制度，提供無資力的被害人</w:t>
      </w:r>
      <w:r w:rsidR="00EF3B87" w:rsidRPr="00976D53">
        <w:rPr>
          <w:rFonts w:hint="eastAsia"/>
        </w:rPr>
        <w:t>享有</w:t>
      </w:r>
      <w:r w:rsidRPr="00976D53">
        <w:rPr>
          <w:rFonts w:hint="eastAsia"/>
        </w:rPr>
        <w:t>公</w:t>
      </w:r>
      <w:r w:rsidR="00EF3B87" w:rsidRPr="00976D53">
        <w:rPr>
          <w:rFonts w:hint="eastAsia"/>
        </w:rPr>
        <w:t>費</w:t>
      </w:r>
      <w:r w:rsidRPr="00976D53">
        <w:rPr>
          <w:rFonts w:hint="eastAsia"/>
        </w:rPr>
        <w:t>辯護之協助制度，確保被害人在訴訟中得到應有的權益保障。</w:t>
      </w:r>
    </w:p>
    <w:p w14:paraId="61DC709A" w14:textId="43D01C61" w:rsidR="00E66F09" w:rsidRPr="00976D53" w:rsidRDefault="00E66F09" w:rsidP="007C5EB7">
      <w:pPr>
        <w:pStyle w:val="5"/>
      </w:pPr>
      <w:r w:rsidRPr="00976D53">
        <w:rPr>
          <w:rFonts w:hint="eastAsia"/>
        </w:rPr>
        <w:t>建立被害人陳述意見納入量刑參考的制度，讓被害人可以陳述因犯罪被害所造成的身體、財物和情緒等各方面的傷害情況，作為法官判決的參考依據。</w:t>
      </w:r>
    </w:p>
    <w:p w14:paraId="7188D56C" w14:textId="6982E843" w:rsidR="00E66F09" w:rsidRPr="00976D53" w:rsidRDefault="00E66F09" w:rsidP="007C5EB7">
      <w:pPr>
        <w:pStyle w:val="5"/>
      </w:pPr>
      <w:r w:rsidRPr="00976D53">
        <w:rPr>
          <w:rFonts w:hint="eastAsia"/>
        </w:rPr>
        <w:t>加強被害人隱私權的保護，避免媒體對被害人的侵害，同時也要平衡新聞自由和被害人隱私權之間的關係。</w:t>
      </w:r>
    </w:p>
    <w:p w14:paraId="5B2EAF5E" w14:textId="67C6AE66" w:rsidR="00E66F09" w:rsidRPr="00976D53" w:rsidRDefault="00E66F09" w:rsidP="007C5EB7">
      <w:pPr>
        <w:pStyle w:val="5"/>
      </w:pPr>
      <w:r w:rsidRPr="00976D53">
        <w:rPr>
          <w:rFonts w:hint="eastAsia"/>
        </w:rPr>
        <w:t>提高法官和檢察官對犯罪被害人權益保障的認識和意識，確保他們在訴訟中能夠充分尊重被害人的權益。</w:t>
      </w:r>
    </w:p>
    <w:p w14:paraId="3A31082E" w14:textId="3E77090C" w:rsidR="00E66F09" w:rsidRPr="00976D53" w:rsidRDefault="00E66F09" w:rsidP="007547B0">
      <w:pPr>
        <w:pStyle w:val="4"/>
      </w:pPr>
      <w:r w:rsidRPr="00976D53">
        <w:rPr>
          <w:rFonts w:hint="eastAsia"/>
        </w:rPr>
        <w:t>提供</w:t>
      </w:r>
      <w:r w:rsidR="00103A7E" w:rsidRPr="00976D53">
        <w:rPr>
          <w:rFonts w:hint="eastAsia"/>
        </w:rPr>
        <w:t>犯罪被害人</w:t>
      </w:r>
      <w:r w:rsidR="00EA0A94" w:rsidRPr="00976D53">
        <w:rPr>
          <w:rFonts w:hint="eastAsia"/>
        </w:rPr>
        <w:t>1</w:t>
      </w:r>
      <w:r w:rsidRPr="00976D53">
        <w:rPr>
          <w:rFonts w:hint="eastAsia"/>
        </w:rPr>
        <w:t>系列整合性的服務和支援</w:t>
      </w:r>
      <w:r w:rsidR="00DD0473" w:rsidRPr="00976D53">
        <w:rPr>
          <w:rFonts w:hint="eastAsia"/>
        </w:rPr>
        <w:t>，</w:t>
      </w:r>
      <w:r w:rsidRPr="00976D53">
        <w:rPr>
          <w:rFonts w:hint="eastAsia"/>
        </w:rPr>
        <w:t>以保護</w:t>
      </w:r>
      <w:r w:rsidR="00103A7E" w:rsidRPr="00976D53">
        <w:rPr>
          <w:rFonts w:hint="eastAsia"/>
        </w:rPr>
        <w:t>其</w:t>
      </w:r>
      <w:r w:rsidRPr="00976D53">
        <w:rPr>
          <w:rFonts w:hint="eastAsia"/>
        </w:rPr>
        <w:t>權益</w:t>
      </w:r>
      <w:r w:rsidR="00DD0473" w:rsidRPr="00976D53">
        <w:rPr>
          <w:rFonts w:hint="eastAsia"/>
        </w:rPr>
        <w:t>，</w:t>
      </w:r>
      <w:r w:rsidRPr="00976D53">
        <w:rPr>
          <w:rFonts w:hint="eastAsia"/>
        </w:rPr>
        <w:t>幫助他們恢復正常生活。主要包括</w:t>
      </w:r>
      <w:r w:rsidR="00EF3B87" w:rsidRPr="00976D53">
        <w:rPr>
          <w:rFonts w:hint="eastAsia"/>
        </w:rPr>
        <w:t>：</w:t>
      </w:r>
    </w:p>
    <w:p w14:paraId="47B99210" w14:textId="77777777" w:rsidR="008E7091" w:rsidRPr="00976D53" w:rsidRDefault="00E66F09" w:rsidP="007C5EB7">
      <w:pPr>
        <w:pStyle w:val="5"/>
      </w:pPr>
      <w:r w:rsidRPr="00976D53">
        <w:rPr>
          <w:rFonts w:hint="eastAsia"/>
        </w:rPr>
        <w:t>整合性</w:t>
      </w:r>
    </w:p>
    <w:p w14:paraId="37292C17" w14:textId="3151EA36" w:rsidR="00E66F09" w:rsidRPr="00976D53" w:rsidRDefault="00E66F09" w:rsidP="008E7091">
      <w:pPr>
        <w:pStyle w:val="5"/>
        <w:numPr>
          <w:ilvl w:val="0"/>
          <w:numId w:val="0"/>
        </w:numPr>
        <w:ind w:left="2041" w:firstLineChars="200" w:firstLine="680"/>
      </w:pPr>
      <w:r w:rsidRPr="00976D53">
        <w:rPr>
          <w:rFonts w:hint="eastAsia"/>
        </w:rPr>
        <w:t>協調各個部門和機構</w:t>
      </w:r>
      <w:r w:rsidR="00EA0A94" w:rsidRPr="00976D53">
        <w:rPr>
          <w:rFonts w:hint="eastAsia"/>
        </w:rPr>
        <w:t>，</w:t>
      </w:r>
      <w:r w:rsidRPr="00976D53">
        <w:rPr>
          <w:rFonts w:hint="eastAsia"/>
        </w:rPr>
        <w:t>如司法、警政、社政、心理諮商等</w:t>
      </w:r>
      <w:r w:rsidR="00DD0473" w:rsidRPr="00976D53">
        <w:rPr>
          <w:rFonts w:hint="eastAsia"/>
        </w:rPr>
        <w:t>，</w:t>
      </w:r>
      <w:r w:rsidRPr="00976D53">
        <w:rPr>
          <w:rFonts w:hint="eastAsia"/>
        </w:rPr>
        <w:t>提供被害人所需的服務</w:t>
      </w:r>
      <w:r w:rsidR="00DD0473" w:rsidRPr="00976D53">
        <w:rPr>
          <w:rFonts w:hint="eastAsia"/>
        </w:rPr>
        <w:t>，</w:t>
      </w:r>
      <w:r w:rsidRPr="00976D53">
        <w:rPr>
          <w:rFonts w:hint="eastAsia"/>
        </w:rPr>
        <w:t>使</w:t>
      </w:r>
      <w:r w:rsidR="00EA0A94" w:rsidRPr="00976D53">
        <w:rPr>
          <w:rFonts w:hint="eastAsia"/>
        </w:rPr>
        <w:t>各項</w:t>
      </w:r>
      <w:r w:rsidRPr="00976D53">
        <w:rPr>
          <w:rFonts w:hint="eastAsia"/>
        </w:rPr>
        <w:t>服務</w:t>
      </w:r>
      <w:r w:rsidR="00EA0A94" w:rsidRPr="00976D53">
        <w:rPr>
          <w:rFonts w:hint="eastAsia"/>
        </w:rPr>
        <w:t>之</w:t>
      </w:r>
      <w:r w:rsidRPr="00976D53">
        <w:rPr>
          <w:rFonts w:hint="eastAsia"/>
        </w:rPr>
        <w:t>間無縫連結。</w:t>
      </w:r>
    </w:p>
    <w:p w14:paraId="0D2A0DD6" w14:textId="77777777" w:rsidR="008E7091" w:rsidRPr="00976D53" w:rsidRDefault="00E66F09" w:rsidP="007C5EB7">
      <w:pPr>
        <w:pStyle w:val="5"/>
      </w:pPr>
      <w:r w:rsidRPr="00976D53">
        <w:rPr>
          <w:rFonts w:hint="eastAsia"/>
        </w:rPr>
        <w:t>一站式</w:t>
      </w:r>
      <w:r w:rsidR="008E7091" w:rsidRPr="00976D53">
        <w:rPr>
          <w:rFonts w:hint="eastAsia"/>
        </w:rPr>
        <w:t>服務</w:t>
      </w:r>
    </w:p>
    <w:p w14:paraId="418D4319" w14:textId="0B9924EB" w:rsidR="00E66F09" w:rsidRPr="00976D53" w:rsidRDefault="00E66F09" w:rsidP="00213CB1">
      <w:pPr>
        <w:pStyle w:val="5"/>
        <w:numPr>
          <w:ilvl w:val="0"/>
          <w:numId w:val="0"/>
        </w:numPr>
        <w:ind w:left="2041" w:firstLineChars="200" w:firstLine="680"/>
      </w:pPr>
      <w:r w:rsidRPr="00976D53">
        <w:rPr>
          <w:rFonts w:hint="eastAsia"/>
        </w:rPr>
        <w:t>通過單一窗口方式</w:t>
      </w:r>
      <w:r w:rsidR="00DD0473" w:rsidRPr="00976D53">
        <w:rPr>
          <w:rFonts w:hint="eastAsia"/>
        </w:rPr>
        <w:t>，</w:t>
      </w:r>
      <w:r w:rsidRPr="00976D53">
        <w:rPr>
          <w:rFonts w:hint="eastAsia"/>
        </w:rPr>
        <w:t>被害人可以方便地獲</w:t>
      </w:r>
      <w:r w:rsidRPr="00976D53">
        <w:rPr>
          <w:rFonts w:hint="eastAsia"/>
        </w:rPr>
        <w:lastRenderedPageBreak/>
        <w:t>取所需各項服務。</w:t>
      </w:r>
    </w:p>
    <w:p w14:paraId="6EAD7CB7" w14:textId="2761737D" w:rsidR="000018F7" w:rsidRPr="00976D53" w:rsidRDefault="00E66F09" w:rsidP="007C5EB7">
      <w:pPr>
        <w:pStyle w:val="5"/>
      </w:pPr>
      <w:r w:rsidRPr="00976D53">
        <w:rPr>
          <w:rFonts w:hint="eastAsia"/>
        </w:rPr>
        <w:t>全</w:t>
      </w:r>
      <w:r w:rsidR="00EF3B87" w:rsidRPr="00976D53">
        <w:rPr>
          <w:rFonts w:hint="eastAsia"/>
        </w:rPr>
        <w:t>面</w:t>
      </w:r>
      <w:r w:rsidRPr="00976D53">
        <w:rPr>
          <w:rFonts w:hint="eastAsia"/>
        </w:rPr>
        <w:t>支持</w:t>
      </w:r>
    </w:p>
    <w:p w14:paraId="635400A1" w14:textId="10967697" w:rsidR="00E66F09" w:rsidRPr="00976D53" w:rsidRDefault="00E66F09" w:rsidP="000018F7">
      <w:pPr>
        <w:pStyle w:val="5"/>
        <w:numPr>
          <w:ilvl w:val="0"/>
          <w:numId w:val="0"/>
        </w:numPr>
        <w:ind w:left="2041" w:firstLineChars="200" w:firstLine="680"/>
      </w:pPr>
      <w:r w:rsidRPr="00976D53">
        <w:rPr>
          <w:rFonts w:hint="eastAsia"/>
        </w:rPr>
        <w:t>不僅支持刑事訴訟過程</w:t>
      </w:r>
      <w:r w:rsidR="00DD0473" w:rsidRPr="00976D53">
        <w:rPr>
          <w:rFonts w:hint="eastAsia"/>
        </w:rPr>
        <w:t>，</w:t>
      </w:r>
      <w:r w:rsidRPr="00976D53">
        <w:rPr>
          <w:rFonts w:hint="eastAsia"/>
        </w:rPr>
        <w:t>也支援被害人心理、生活、經濟等各方面需要</w:t>
      </w:r>
      <w:r w:rsidR="00DD0473" w:rsidRPr="00976D53">
        <w:rPr>
          <w:rFonts w:hint="eastAsia"/>
        </w:rPr>
        <w:t>，</w:t>
      </w:r>
      <w:r w:rsidRPr="00976D53">
        <w:rPr>
          <w:rFonts w:hint="eastAsia"/>
        </w:rPr>
        <w:t>持續關懷被害人。</w:t>
      </w:r>
    </w:p>
    <w:p w14:paraId="33326D97" w14:textId="77777777" w:rsidR="000018F7" w:rsidRPr="00976D53" w:rsidRDefault="00E66F09" w:rsidP="007C5EB7">
      <w:pPr>
        <w:pStyle w:val="5"/>
      </w:pPr>
      <w:r w:rsidRPr="00976D53">
        <w:rPr>
          <w:rFonts w:hint="eastAsia"/>
        </w:rPr>
        <w:t>個案管理</w:t>
      </w:r>
    </w:p>
    <w:p w14:paraId="28A90591" w14:textId="30A30349" w:rsidR="00E66F09" w:rsidRPr="00976D53" w:rsidRDefault="00E66F09" w:rsidP="000018F7">
      <w:pPr>
        <w:pStyle w:val="5"/>
        <w:numPr>
          <w:ilvl w:val="0"/>
          <w:numId w:val="0"/>
        </w:numPr>
        <w:ind w:left="2041" w:firstLineChars="200" w:firstLine="680"/>
      </w:pPr>
      <w:r w:rsidRPr="00976D53">
        <w:rPr>
          <w:rFonts w:hint="eastAsia"/>
        </w:rPr>
        <w:t>指派專人做個案管理</w:t>
      </w:r>
      <w:r w:rsidR="00DD0473" w:rsidRPr="00976D53">
        <w:rPr>
          <w:rFonts w:hint="eastAsia"/>
        </w:rPr>
        <w:t>，</w:t>
      </w:r>
      <w:r w:rsidRPr="00976D53">
        <w:rPr>
          <w:rFonts w:hint="eastAsia"/>
        </w:rPr>
        <w:t>評估需求</w:t>
      </w:r>
      <w:r w:rsidR="00DD0473" w:rsidRPr="00976D53">
        <w:rPr>
          <w:rFonts w:hint="eastAsia"/>
        </w:rPr>
        <w:t>，</w:t>
      </w:r>
      <w:r w:rsidRPr="00976D53">
        <w:rPr>
          <w:rFonts w:hint="eastAsia"/>
        </w:rPr>
        <w:t>制定服務計畫</w:t>
      </w:r>
      <w:r w:rsidR="00DD0473" w:rsidRPr="00976D53">
        <w:rPr>
          <w:rFonts w:hint="eastAsia"/>
        </w:rPr>
        <w:t>，</w:t>
      </w:r>
      <w:r w:rsidRPr="00976D53">
        <w:rPr>
          <w:rFonts w:hint="eastAsia"/>
        </w:rPr>
        <w:t>聯繫資源</w:t>
      </w:r>
      <w:r w:rsidR="00DD0473" w:rsidRPr="00976D53">
        <w:rPr>
          <w:rFonts w:hint="eastAsia"/>
        </w:rPr>
        <w:t>，</w:t>
      </w:r>
      <w:r w:rsidRPr="00976D53">
        <w:rPr>
          <w:rFonts w:hint="eastAsia"/>
        </w:rPr>
        <w:t>協調服務。</w:t>
      </w:r>
    </w:p>
    <w:p w14:paraId="38CA4D5E" w14:textId="77777777" w:rsidR="000018F7" w:rsidRPr="00976D53" w:rsidRDefault="00E66F09" w:rsidP="007C5EB7">
      <w:pPr>
        <w:pStyle w:val="5"/>
      </w:pPr>
      <w:r w:rsidRPr="00976D53">
        <w:rPr>
          <w:rFonts w:hint="eastAsia"/>
        </w:rPr>
        <w:t>倡導與監督</w:t>
      </w:r>
    </w:p>
    <w:p w14:paraId="774766C9" w14:textId="4406E7DD" w:rsidR="00E66F09" w:rsidRPr="00976D53" w:rsidRDefault="00E66F09" w:rsidP="000018F7">
      <w:pPr>
        <w:pStyle w:val="5"/>
        <w:numPr>
          <w:ilvl w:val="0"/>
          <w:numId w:val="0"/>
        </w:numPr>
        <w:ind w:left="2041" w:firstLineChars="200" w:firstLine="680"/>
      </w:pPr>
      <w:r w:rsidRPr="00976D53">
        <w:rPr>
          <w:rFonts w:hint="eastAsia"/>
        </w:rPr>
        <w:t>倡導相關部門提高保護被害人的意識</w:t>
      </w:r>
      <w:r w:rsidR="00DD0473" w:rsidRPr="00976D53">
        <w:rPr>
          <w:rFonts w:hint="eastAsia"/>
        </w:rPr>
        <w:t>，</w:t>
      </w:r>
      <w:r w:rsidRPr="00976D53">
        <w:rPr>
          <w:rFonts w:hint="eastAsia"/>
        </w:rPr>
        <w:t>並監督各部門之間的協調合作。</w:t>
      </w:r>
    </w:p>
    <w:p w14:paraId="407C4C92" w14:textId="77777777" w:rsidR="000018F7" w:rsidRPr="00976D53" w:rsidRDefault="00E66F09" w:rsidP="007C5EB7">
      <w:pPr>
        <w:pStyle w:val="5"/>
      </w:pPr>
      <w:r w:rsidRPr="00976D53">
        <w:rPr>
          <w:rFonts w:hint="eastAsia"/>
        </w:rPr>
        <w:t>民間力量</w:t>
      </w:r>
    </w:p>
    <w:p w14:paraId="093F286E" w14:textId="2DFC3B51" w:rsidR="00E66F09" w:rsidRPr="00976D53" w:rsidRDefault="00E66F09" w:rsidP="000018F7">
      <w:pPr>
        <w:pStyle w:val="5"/>
        <w:numPr>
          <w:ilvl w:val="0"/>
          <w:numId w:val="0"/>
        </w:numPr>
        <w:ind w:left="2041" w:firstLineChars="200" w:firstLine="680"/>
      </w:pPr>
      <w:r w:rsidRPr="00976D53">
        <w:rPr>
          <w:rFonts w:hint="eastAsia"/>
        </w:rPr>
        <w:t>發揮民間團體的力量</w:t>
      </w:r>
      <w:r w:rsidR="00DD0473" w:rsidRPr="00976D53">
        <w:rPr>
          <w:rFonts w:hint="eastAsia"/>
        </w:rPr>
        <w:t>，</w:t>
      </w:r>
      <w:r w:rsidRPr="00976D53">
        <w:rPr>
          <w:rFonts w:hint="eastAsia"/>
        </w:rPr>
        <w:t>提供建議和服務。</w:t>
      </w:r>
    </w:p>
    <w:p w14:paraId="0ED0A1D3" w14:textId="570B5BBE" w:rsidR="00E66F09" w:rsidRPr="00976D53" w:rsidRDefault="00E66F09" w:rsidP="009213C0">
      <w:pPr>
        <w:pStyle w:val="4"/>
      </w:pPr>
      <w:r w:rsidRPr="00976D53">
        <w:rPr>
          <w:rFonts w:hint="eastAsia"/>
        </w:rPr>
        <w:t>其他先進國家發展經驗</w:t>
      </w:r>
    </w:p>
    <w:p w14:paraId="558FFBD5" w14:textId="1D6EEA81" w:rsidR="00E66F09" w:rsidRPr="00976D53" w:rsidRDefault="00E66F09" w:rsidP="007C5EB7">
      <w:pPr>
        <w:pStyle w:val="5"/>
      </w:pPr>
      <w:r w:rsidRPr="00976D53">
        <w:rPr>
          <w:rFonts w:hint="eastAsia"/>
        </w:rPr>
        <w:t>美國在司法部下設有犯罪被害人局</w:t>
      </w:r>
      <w:r w:rsidR="00DD0473" w:rsidRPr="00976D53">
        <w:rPr>
          <w:rFonts w:hint="eastAsia"/>
        </w:rPr>
        <w:t>，</w:t>
      </w:r>
      <w:r w:rsidRPr="00976D53">
        <w:rPr>
          <w:rFonts w:hint="eastAsia"/>
        </w:rPr>
        <w:t>負責統籌被害人服務和政策。聯邦和州政府</w:t>
      </w:r>
      <w:r w:rsidR="00694084" w:rsidRPr="00976D53">
        <w:rPr>
          <w:rFonts w:hint="eastAsia"/>
        </w:rPr>
        <w:t>均</w:t>
      </w:r>
      <w:r w:rsidRPr="00976D53">
        <w:rPr>
          <w:rFonts w:hint="eastAsia"/>
        </w:rPr>
        <w:t>有相應的被害人支援計畫和基金。</w:t>
      </w:r>
    </w:p>
    <w:p w14:paraId="0FBCFF50" w14:textId="15E9CFA2" w:rsidR="00E66F09" w:rsidRPr="00976D53" w:rsidRDefault="00E66F09" w:rsidP="007C5EB7">
      <w:pPr>
        <w:pStyle w:val="5"/>
      </w:pPr>
      <w:r w:rsidRPr="00976D53">
        <w:rPr>
          <w:rFonts w:hint="eastAsia"/>
        </w:rPr>
        <w:t>英國有獨立的被害人專員</w:t>
      </w:r>
      <w:r w:rsidR="00DD0473" w:rsidRPr="00976D53">
        <w:rPr>
          <w:rFonts w:hint="eastAsia"/>
        </w:rPr>
        <w:t>，</w:t>
      </w:r>
      <w:r w:rsidRPr="00976D53">
        <w:rPr>
          <w:rFonts w:hint="eastAsia"/>
        </w:rPr>
        <w:t>負責被害人權益倡導。警方、檢方、法院都有專責人員協助被害人。</w:t>
      </w:r>
    </w:p>
    <w:p w14:paraId="609B46E0" w14:textId="3AB9C247" w:rsidR="00E66F09" w:rsidRPr="00976D53" w:rsidRDefault="00E66F09" w:rsidP="007C5EB7">
      <w:pPr>
        <w:pStyle w:val="5"/>
      </w:pPr>
      <w:r w:rsidRPr="00976D53">
        <w:rPr>
          <w:rFonts w:hint="eastAsia"/>
        </w:rPr>
        <w:t>澳洲部分州設有被害人支援機構</w:t>
      </w:r>
      <w:r w:rsidR="00DD0473" w:rsidRPr="00976D53">
        <w:rPr>
          <w:rFonts w:hint="eastAsia"/>
        </w:rPr>
        <w:t>，</w:t>
      </w:r>
      <w:r w:rsidRPr="00976D53">
        <w:rPr>
          <w:rFonts w:hint="eastAsia"/>
        </w:rPr>
        <w:t>提供諮詢熱線、心理輔導、法律協助等服務。</w:t>
      </w:r>
    </w:p>
    <w:p w14:paraId="3FFADCA9" w14:textId="6F1D9EB3" w:rsidR="00E66F09" w:rsidRPr="00976D53" w:rsidRDefault="00E66F09" w:rsidP="007C5EB7">
      <w:pPr>
        <w:pStyle w:val="5"/>
      </w:pPr>
      <w:r w:rsidRPr="00976D53">
        <w:rPr>
          <w:rFonts w:hint="eastAsia"/>
        </w:rPr>
        <w:t>紐西蘭設有犯罪被害人服務中心</w:t>
      </w:r>
      <w:r w:rsidR="00DD0473" w:rsidRPr="00976D53">
        <w:rPr>
          <w:rFonts w:hint="eastAsia"/>
        </w:rPr>
        <w:t>，</w:t>
      </w:r>
      <w:r w:rsidRPr="00976D53">
        <w:rPr>
          <w:rFonts w:hint="eastAsia"/>
        </w:rPr>
        <w:t>協調刑事司法機關為被害人提供服務。</w:t>
      </w:r>
    </w:p>
    <w:p w14:paraId="15F01EB5" w14:textId="2DF90D81" w:rsidR="00E66F09" w:rsidRPr="00976D53" w:rsidRDefault="00E66F09" w:rsidP="007C5EB7">
      <w:pPr>
        <w:pStyle w:val="5"/>
      </w:pPr>
      <w:r w:rsidRPr="00976D53">
        <w:rPr>
          <w:rFonts w:hint="eastAsia"/>
        </w:rPr>
        <w:t>歐盟也有共同的</w:t>
      </w:r>
      <w:r w:rsidR="00C674ED" w:rsidRPr="00976D53">
        <w:rPr>
          <w:rFonts w:hint="eastAsia"/>
        </w:rPr>
        <w:t>「犯罪被害人權利、支援及保護最低標準指令」</w:t>
      </w:r>
      <w:r w:rsidR="00DD0473" w:rsidRPr="00976D53">
        <w:rPr>
          <w:rFonts w:hint="eastAsia"/>
        </w:rPr>
        <w:t>，</w:t>
      </w:r>
      <w:r w:rsidRPr="00976D53">
        <w:rPr>
          <w:rFonts w:hint="eastAsia"/>
        </w:rPr>
        <w:t>要求成員國制定被害人法律和支持服務。</w:t>
      </w:r>
    </w:p>
    <w:p w14:paraId="39F5344B" w14:textId="28F34B59" w:rsidR="00E66F09" w:rsidRPr="00976D53" w:rsidRDefault="00E66F09" w:rsidP="007547B0">
      <w:pPr>
        <w:pStyle w:val="4"/>
      </w:pPr>
      <w:r w:rsidRPr="00976D53">
        <w:rPr>
          <w:rFonts w:hint="eastAsia"/>
        </w:rPr>
        <w:t>其他國家通常由司法或相關部門設立專責的被害人保護組織</w:t>
      </w:r>
      <w:r w:rsidR="00DD0473" w:rsidRPr="00976D53">
        <w:rPr>
          <w:rFonts w:hint="eastAsia"/>
        </w:rPr>
        <w:t>，</w:t>
      </w:r>
      <w:r w:rsidRPr="00976D53">
        <w:rPr>
          <w:rFonts w:hint="eastAsia"/>
        </w:rPr>
        <w:t>透過立法和撥款支持被害人服務</w:t>
      </w:r>
      <w:r w:rsidR="00DD0473" w:rsidRPr="00976D53">
        <w:rPr>
          <w:rFonts w:hint="eastAsia"/>
        </w:rPr>
        <w:t>，</w:t>
      </w:r>
      <w:r w:rsidRPr="00976D53">
        <w:rPr>
          <w:rFonts w:hint="eastAsia"/>
        </w:rPr>
        <w:t>並推動跨部門合作</w:t>
      </w:r>
      <w:r w:rsidR="00DD0473" w:rsidRPr="00976D53">
        <w:rPr>
          <w:rFonts w:hint="eastAsia"/>
        </w:rPr>
        <w:t>，</w:t>
      </w:r>
      <w:r w:rsidRPr="00976D53">
        <w:rPr>
          <w:rFonts w:hint="eastAsia"/>
        </w:rPr>
        <w:t>逐步建立完整的被害人</w:t>
      </w:r>
      <w:r w:rsidRPr="00976D53">
        <w:rPr>
          <w:rFonts w:hint="eastAsia"/>
        </w:rPr>
        <w:lastRenderedPageBreak/>
        <w:t>支援網絡。我國在8</w:t>
      </w:r>
      <w:r w:rsidR="00694084" w:rsidRPr="00976D53">
        <w:t>7</w:t>
      </w:r>
      <w:r w:rsidRPr="00976D53">
        <w:rPr>
          <w:rFonts w:hint="eastAsia"/>
        </w:rPr>
        <w:t>年制定</w:t>
      </w:r>
      <w:r w:rsidR="00EF3B87" w:rsidRPr="00976D53">
        <w:rPr>
          <w:rFonts w:hint="eastAsia"/>
        </w:rPr>
        <w:t>舊</w:t>
      </w:r>
      <w:r w:rsidRPr="00976D53">
        <w:rPr>
          <w:rFonts w:hint="eastAsia"/>
        </w:rPr>
        <w:t>法</w:t>
      </w:r>
      <w:r w:rsidR="00DD0473" w:rsidRPr="00976D53">
        <w:rPr>
          <w:rFonts w:hint="eastAsia"/>
        </w:rPr>
        <w:t>，</w:t>
      </w:r>
      <w:r w:rsidR="00694084" w:rsidRPr="00976D53">
        <w:rPr>
          <w:rFonts w:hint="eastAsia"/>
        </w:rPr>
        <w:t>8</w:t>
      </w:r>
      <w:r w:rsidR="00694084" w:rsidRPr="00976D53">
        <w:t>8</w:t>
      </w:r>
      <w:r w:rsidRPr="00976D53">
        <w:rPr>
          <w:rFonts w:hint="eastAsia"/>
        </w:rPr>
        <w:t>年成立犯保協會</w:t>
      </w:r>
      <w:r w:rsidR="00DD0473" w:rsidRPr="00976D53">
        <w:rPr>
          <w:rFonts w:hint="eastAsia"/>
        </w:rPr>
        <w:t>，</w:t>
      </w:r>
      <w:r w:rsidRPr="00976D53">
        <w:rPr>
          <w:rFonts w:hint="eastAsia"/>
        </w:rPr>
        <w:t>也是參考國外經驗而建立被害人整合性保護服務</w:t>
      </w:r>
      <w:r w:rsidR="00694084" w:rsidRPr="00976D53">
        <w:rPr>
          <w:rFonts w:hint="eastAsia"/>
        </w:rPr>
        <w:t>，惟</w:t>
      </w:r>
      <w:r w:rsidRPr="00976D53">
        <w:rPr>
          <w:rFonts w:hint="eastAsia"/>
        </w:rPr>
        <w:t>犯保</w:t>
      </w:r>
      <w:r w:rsidR="00694084" w:rsidRPr="00976D53">
        <w:rPr>
          <w:rFonts w:hint="eastAsia"/>
        </w:rPr>
        <w:t>協會</w:t>
      </w:r>
      <w:r w:rsidRPr="00976D53">
        <w:rPr>
          <w:rFonts w:hint="eastAsia"/>
        </w:rPr>
        <w:t>在推動整合性保護服務上雖有一定成效</w:t>
      </w:r>
      <w:r w:rsidR="00DD0473" w:rsidRPr="00976D53">
        <w:rPr>
          <w:rFonts w:hint="eastAsia"/>
        </w:rPr>
        <w:t>，</w:t>
      </w:r>
      <w:r w:rsidRPr="00976D53">
        <w:rPr>
          <w:rFonts w:hint="eastAsia"/>
        </w:rPr>
        <w:t>但仍面臨許多挑戰。主要問題包括</w:t>
      </w:r>
      <w:r w:rsidR="00B46D6C" w:rsidRPr="00976D53">
        <w:rPr>
          <w:rFonts w:hint="eastAsia"/>
        </w:rPr>
        <w:t>：</w:t>
      </w:r>
    </w:p>
    <w:p w14:paraId="385DA073" w14:textId="77777777" w:rsidR="00406358" w:rsidRPr="00976D53" w:rsidRDefault="00E66F09" w:rsidP="009A5352">
      <w:pPr>
        <w:pStyle w:val="5"/>
      </w:pPr>
      <w:r w:rsidRPr="00976D53">
        <w:rPr>
          <w:rFonts w:hint="eastAsia"/>
        </w:rPr>
        <w:t>組織定位不明</w:t>
      </w:r>
    </w:p>
    <w:p w14:paraId="32C6E017" w14:textId="5036D5EE" w:rsidR="00E66F09" w:rsidRPr="00976D53" w:rsidRDefault="0076073D" w:rsidP="00406358">
      <w:pPr>
        <w:pStyle w:val="5"/>
        <w:numPr>
          <w:ilvl w:val="0"/>
          <w:numId w:val="0"/>
        </w:numPr>
        <w:ind w:left="2041" w:firstLineChars="200" w:firstLine="680"/>
      </w:pPr>
      <w:r w:rsidRPr="00976D53">
        <w:rPr>
          <w:rFonts w:hint="eastAsia"/>
        </w:rPr>
        <w:t>犯</w:t>
      </w:r>
      <w:r w:rsidR="00E66F09" w:rsidRPr="00976D53">
        <w:rPr>
          <w:rFonts w:hint="eastAsia"/>
        </w:rPr>
        <w:t>保協會僅負責執行層面</w:t>
      </w:r>
      <w:r w:rsidR="00DD0473" w:rsidRPr="00976D53">
        <w:rPr>
          <w:rFonts w:hint="eastAsia"/>
        </w:rPr>
        <w:t>，</w:t>
      </w:r>
      <w:r w:rsidR="00E66F09" w:rsidRPr="00976D53">
        <w:rPr>
          <w:rFonts w:hint="eastAsia"/>
        </w:rPr>
        <w:t>缺乏政策與監督功能。</w:t>
      </w:r>
    </w:p>
    <w:p w14:paraId="0A1C229C" w14:textId="77777777" w:rsidR="00406358" w:rsidRPr="00976D53" w:rsidRDefault="00E66F09" w:rsidP="009A5352">
      <w:pPr>
        <w:pStyle w:val="5"/>
      </w:pPr>
      <w:r w:rsidRPr="00976D53">
        <w:rPr>
          <w:rFonts w:hint="eastAsia"/>
        </w:rPr>
        <w:t>人力不足</w:t>
      </w:r>
    </w:p>
    <w:p w14:paraId="128FA9A6" w14:textId="19FEC939" w:rsidR="00E66F09" w:rsidRPr="00976D53" w:rsidRDefault="00E66F09" w:rsidP="00406358">
      <w:pPr>
        <w:pStyle w:val="5"/>
        <w:numPr>
          <w:ilvl w:val="0"/>
          <w:numId w:val="0"/>
        </w:numPr>
        <w:ind w:left="2041" w:firstLineChars="200" w:firstLine="680"/>
      </w:pPr>
      <w:r w:rsidRPr="00976D53">
        <w:rPr>
          <w:rFonts w:hint="eastAsia"/>
        </w:rPr>
        <w:t>專職人力嚴重缺乏</w:t>
      </w:r>
      <w:r w:rsidR="00DD0473" w:rsidRPr="00976D53">
        <w:rPr>
          <w:rFonts w:hint="eastAsia"/>
        </w:rPr>
        <w:t>，</w:t>
      </w:r>
      <w:r w:rsidRPr="00976D53">
        <w:rPr>
          <w:rFonts w:hint="eastAsia"/>
        </w:rPr>
        <w:t>無法有效推動整合</w:t>
      </w:r>
      <w:r w:rsidR="00EF3B87" w:rsidRPr="00976D53">
        <w:rPr>
          <w:rFonts w:hint="eastAsia"/>
        </w:rPr>
        <w:t>，導致犯保協會大部分工作由志工人力承擔。</w:t>
      </w:r>
    </w:p>
    <w:p w14:paraId="1D468C01" w14:textId="612ED857" w:rsidR="00EF3B87" w:rsidRPr="00976D53" w:rsidRDefault="00EF3B87" w:rsidP="009A5352">
      <w:pPr>
        <w:pStyle w:val="5"/>
      </w:pPr>
      <w:r w:rsidRPr="00976D53">
        <w:rPr>
          <w:rFonts w:hint="eastAsia"/>
        </w:rPr>
        <w:t>志工管理與運用困難</w:t>
      </w:r>
    </w:p>
    <w:p w14:paraId="5D2E5F0A" w14:textId="6F60367A" w:rsidR="00EF3B87" w:rsidRPr="00976D53" w:rsidRDefault="00EF3B87" w:rsidP="00EF3B87">
      <w:pPr>
        <w:pStyle w:val="5"/>
        <w:numPr>
          <w:ilvl w:val="0"/>
          <w:numId w:val="0"/>
        </w:numPr>
        <w:ind w:left="2041" w:firstLineChars="200" w:firstLine="680"/>
      </w:pPr>
      <w:r w:rsidRPr="00976D53">
        <w:rPr>
          <w:rFonts w:hint="eastAsia"/>
        </w:rPr>
        <w:t>遇到如何運用志工、志工專業建立、志工管理等方面的困難，志工的運用未必會產出正向的效果。</w:t>
      </w:r>
    </w:p>
    <w:p w14:paraId="12E07A37" w14:textId="5BCE880F" w:rsidR="00EF3B87" w:rsidRPr="00976D53" w:rsidRDefault="00EF3B87" w:rsidP="009A5352">
      <w:pPr>
        <w:pStyle w:val="5"/>
      </w:pPr>
      <w:r w:rsidRPr="00976D53">
        <w:rPr>
          <w:rFonts w:hint="eastAsia"/>
        </w:rPr>
        <w:t>專業不足且欠缺教育訓練</w:t>
      </w:r>
    </w:p>
    <w:p w14:paraId="4A236B1B" w14:textId="6357B447" w:rsidR="00EF3B87" w:rsidRPr="00976D53" w:rsidRDefault="00EF3B87" w:rsidP="00EF3B87">
      <w:pPr>
        <w:pStyle w:val="5"/>
        <w:numPr>
          <w:ilvl w:val="0"/>
          <w:numId w:val="0"/>
        </w:numPr>
        <w:ind w:left="2041" w:firstLineChars="200" w:firstLine="680"/>
      </w:pPr>
      <w:r w:rsidRPr="00976D53">
        <w:rPr>
          <w:rFonts w:hint="eastAsia"/>
        </w:rPr>
        <w:t>專任人員的專業背景包括社工、心理、犯罪防治、法律等，但由於缺乏相應的評估、服務、轉介與服務追蹤的個案管理專業知識，以及在職訓練不足，導致專業不足。</w:t>
      </w:r>
    </w:p>
    <w:p w14:paraId="575C6011" w14:textId="5E7A3F6F" w:rsidR="00406358" w:rsidRPr="00976D53" w:rsidRDefault="00E66F09" w:rsidP="009A5352">
      <w:pPr>
        <w:pStyle w:val="5"/>
      </w:pPr>
      <w:r w:rsidRPr="00976D53">
        <w:rPr>
          <w:rFonts w:hint="eastAsia"/>
        </w:rPr>
        <w:t>經費短缺</w:t>
      </w:r>
    </w:p>
    <w:p w14:paraId="2C6C103C" w14:textId="06C90E13" w:rsidR="00E66F09" w:rsidRPr="00976D53" w:rsidRDefault="00EF3B87" w:rsidP="00406358">
      <w:pPr>
        <w:pStyle w:val="5"/>
        <w:numPr>
          <w:ilvl w:val="0"/>
          <w:numId w:val="0"/>
        </w:numPr>
        <w:ind w:left="2041" w:firstLineChars="200" w:firstLine="680"/>
      </w:pPr>
      <w:r w:rsidRPr="00976D53">
        <w:rPr>
          <w:rFonts w:hint="eastAsia"/>
        </w:rPr>
        <w:t>經費主要來自法務部的補助款，但在經費分配上存在著一些問題，有時候不願意動用緩起訴處分金，導致資金不足</w:t>
      </w:r>
      <w:r w:rsidR="00B92F31" w:rsidRPr="00976D53">
        <w:rPr>
          <w:rFonts w:hint="eastAsia"/>
        </w:rPr>
        <w:t>；</w:t>
      </w:r>
      <w:r w:rsidR="00E66F09" w:rsidRPr="00976D53">
        <w:rPr>
          <w:rFonts w:hint="eastAsia"/>
        </w:rPr>
        <w:t>預算有限</w:t>
      </w:r>
      <w:r w:rsidR="00DD0473" w:rsidRPr="00976D53">
        <w:rPr>
          <w:rFonts w:hint="eastAsia"/>
        </w:rPr>
        <w:t>，</w:t>
      </w:r>
      <w:r w:rsidR="00E66F09" w:rsidRPr="00976D53">
        <w:rPr>
          <w:rFonts w:hint="eastAsia"/>
        </w:rPr>
        <w:t>服務量能不足。</w:t>
      </w:r>
    </w:p>
    <w:p w14:paraId="263CF38A" w14:textId="77777777" w:rsidR="00EF3B87" w:rsidRPr="00976D53" w:rsidRDefault="00EF3B87" w:rsidP="00EF3B87">
      <w:pPr>
        <w:pStyle w:val="5"/>
      </w:pPr>
      <w:r w:rsidRPr="00976D53">
        <w:rPr>
          <w:rFonts w:hint="eastAsia"/>
        </w:rPr>
        <w:t>司法結構問題</w:t>
      </w:r>
    </w:p>
    <w:p w14:paraId="29470FFC" w14:textId="0B57C96E" w:rsidR="00EF3B87" w:rsidRPr="00976D53" w:rsidRDefault="00EF3B87" w:rsidP="00EF3B87">
      <w:pPr>
        <w:pStyle w:val="5"/>
        <w:numPr>
          <w:ilvl w:val="0"/>
          <w:numId w:val="0"/>
        </w:numPr>
        <w:ind w:left="2041" w:firstLineChars="200" w:firstLine="680"/>
      </w:pPr>
      <w:r w:rsidRPr="00976D53">
        <w:rPr>
          <w:rFonts w:hint="eastAsia"/>
        </w:rPr>
        <w:t>被害人在刑事司法程序中地位低落，保護不足。</w:t>
      </w:r>
    </w:p>
    <w:p w14:paraId="51B6D599" w14:textId="0AC100C4" w:rsidR="00406358" w:rsidRPr="00976D53" w:rsidRDefault="00E66F09" w:rsidP="009A5352">
      <w:pPr>
        <w:pStyle w:val="5"/>
      </w:pPr>
      <w:r w:rsidRPr="00976D53">
        <w:rPr>
          <w:rFonts w:hint="eastAsia"/>
        </w:rPr>
        <w:t>跨部門合作不彰</w:t>
      </w:r>
    </w:p>
    <w:p w14:paraId="48B799D9" w14:textId="5AB44B3A" w:rsidR="00E66F09" w:rsidRPr="00976D53" w:rsidRDefault="00E66F09" w:rsidP="00406358">
      <w:pPr>
        <w:pStyle w:val="5"/>
        <w:numPr>
          <w:ilvl w:val="0"/>
          <w:numId w:val="0"/>
        </w:numPr>
        <w:ind w:left="2041" w:firstLineChars="200" w:firstLine="680"/>
      </w:pPr>
      <w:r w:rsidRPr="00976D53">
        <w:rPr>
          <w:rFonts w:hint="eastAsia"/>
        </w:rPr>
        <w:t>與警政、司法、社政等單位合作機制不健全。</w:t>
      </w:r>
    </w:p>
    <w:p w14:paraId="7FEEBBC2" w14:textId="77777777" w:rsidR="00406358" w:rsidRPr="00976D53" w:rsidRDefault="00E66F09" w:rsidP="009A5352">
      <w:pPr>
        <w:pStyle w:val="5"/>
      </w:pPr>
      <w:r w:rsidRPr="00976D53">
        <w:rPr>
          <w:rFonts w:hint="eastAsia"/>
        </w:rPr>
        <w:lastRenderedPageBreak/>
        <w:t>民間力量未充分結合</w:t>
      </w:r>
    </w:p>
    <w:p w14:paraId="469601AF" w14:textId="40B8785F" w:rsidR="00E66F09" w:rsidRPr="00976D53" w:rsidRDefault="00E66F09" w:rsidP="00406358">
      <w:pPr>
        <w:pStyle w:val="5"/>
        <w:numPr>
          <w:ilvl w:val="0"/>
          <w:numId w:val="0"/>
        </w:numPr>
        <w:ind w:left="2041" w:firstLineChars="200" w:firstLine="680"/>
      </w:pPr>
      <w:r w:rsidRPr="00976D53">
        <w:rPr>
          <w:rFonts w:hint="eastAsia"/>
        </w:rPr>
        <w:t>發揮民間團體協助之空間有限。</w:t>
      </w:r>
    </w:p>
    <w:p w14:paraId="5BAE6CEE" w14:textId="77777777" w:rsidR="00406358" w:rsidRPr="00976D53" w:rsidRDefault="00E66F09" w:rsidP="009A5352">
      <w:pPr>
        <w:pStyle w:val="5"/>
      </w:pPr>
      <w:r w:rsidRPr="00976D53">
        <w:rPr>
          <w:rFonts w:hint="eastAsia"/>
        </w:rPr>
        <w:t>成效評估不明</w:t>
      </w:r>
    </w:p>
    <w:p w14:paraId="03CB66FA" w14:textId="7AB0620C" w:rsidR="00E66F09" w:rsidRPr="00976D53" w:rsidRDefault="00E66F09" w:rsidP="00406358">
      <w:pPr>
        <w:pStyle w:val="5"/>
        <w:numPr>
          <w:ilvl w:val="0"/>
          <w:numId w:val="0"/>
        </w:numPr>
        <w:ind w:left="2041" w:firstLineChars="200" w:firstLine="680"/>
      </w:pPr>
      <w:r w:rsidRPr="00976D53">
        <w:rPr>
          <w:rFonts w:hint="eastAsia"/>
        </w:rPr>
        <w:t>整體成效指標與回饋機制尚未建立。</w:t>
      </w:r>
    </w:p>
    <w:p w14:paraId="76E4236E" w14:textId="6B4F2F96" w:rsidR="00E66F09" w:rsidRPr="00976D53" w:rsidRDefault="00E9348F" w:rsidP="00E66F09">
      <w:pPr>
        <w:pStyle w:val="4"/>
      </w:pPr>
      <w:r w:rsidRPr="00976D53">
        <w:rPr>
          <w:rFonts w:hint="eastAsia"/>
        </w:rPr>
        <w:t>犯</w:t>
      </w:r>
      <w:r w:rsidR="00E66F09" w:rsidRPr="00976D53">
        <w:rPr>
          <w:rFonts w:hint="eastAsia"/>
        </w:rPr>
        <w:t>保協會服務量</w:t>
      </w:r>
      <w:r w:rsidR="00B92F31" w:rsidRPr="00976D53">
        <w:rPr>
          <w:rFonts w:hint="eastAsia"/>
        </w:rPr>
        <w:t>能</w:t>
      </w:r>
      <w:r w:rsidR="00E66F09" w:rsidRPr="00976D53">
        <w:rPr>
          <w:rFonts w:hint="eastAsia"/>
        </w:rPr>
        <w:t>確實在增長</w:t>
      </w:r>
      <w:r w:rsidR="00DD0473" w:rsidRPr="00976D53">
        <w:t>，</w:t>
      </w:r>
      <w:r w:rsidR="00E66F09" w:rsidRPr="00976D53">
        <w:rPr>
          <w:rFonts w:hint="eastAsia"/>
        </w:rPr>
        <w:t>也在努力滿足被害人不同需求</w:t>
      </w:r>
      <w:r w:rsidR="00DD0473" w:rsidRPr="00976D53">
        <w:t>，</w:t>
      </w:r>
      <w:r w:rsidR="00E66F09" w:rsidRPr="00976D53">
        <w:rPr>
          <w:rFonts w:hint="eastAsia"/>
        </w:rPr>
        <w:t>但從被害人</w:t>
      </w:r>
      <w:r w:rsidR="00B92F31" w:rsidRPr="00976D53">
        <w:rPr>
          <w:rFonts w:hint="eastAsia"/>
        </w:rPr>
        <w:t>的</w:t>
      </w:r>
      <w:r w:rsidR="00E66F09" w:rsidRPr="00976D53">
        <w:rPr>
          <w:rFonts w:hint="eastAsia"/>
        </w:rPr>
        <w:t>反映</w:t>
      </w:r>
      <w:r w:rsidR="00B92F31" w:rsidRPr="00976D53">
        <w:rPr>
          <w:rFonts w:hint="eastAsia"/>
        </w:rPr>
        <w:t>可知</w:t>
      </w:r>
      <w:r w:rsidR="00E66F09" w:rsidRPr="00976D53">
        <w:rPr>
          <w:rFonts w:hint="eastAsia"/>
        </w:rPr>
        <w:t>仍有一定的供需落差</w:t>
      </w:r>
      <w:r w:rsidR="00DD0473" w:rsidRPr="00976D53">
        <w:t>，</w:t>
      </w:r>
      <w:r w:rsidR="00E66F09" w:rsidRPr="00976D53">
        <w:rPr>
          <w:rFonts w:hint="eastAsia"/>
        </w:rPr>
        <w:t>特別是在經濟補償和司法程序方面。如何更貼近被害人需求</w:t>
      </w:r>
      <w:r w:rsidR="00DD0473" w:rsidRPr="00976D53">
        <w:t>，</w:t>
      </w:r>
      <w:r w:rsidR="00E66F09" w:rsidRPr="00976D53">
        <w:rPr>
          <w:rFonts w:hint="eastAsia"/>
        </w:rPr>
        <w:t>提升服務成效</w:t>
      </w:r>
      <w:r w:rsidR="00DD0473" w:rsidRPr="00976D53">
        <w:t>，</w:t>
      </w:r>
      <w:r w:rsidR="00E66F09" w:rsidRPr="00976D53">
        <w:rPr>
          <w:rFonts w:hint="eastAsia"/>
        </w:rPr>
        <w:t>仍有努力空間。</w:t>
      </w:r>
    </w:p>
    <w:p w14:paraId="12113FA1" w14:textId="2E08A91A" w:rsidR="00E66F09" w:rsidRPr="00976D53" w:rsidRDefault="00103A7E" w:rsidP="00E66F09">
      <w:pPr>
        <w:pStyle w:val="4"/>
      </w:pPr>
      <w:r w:rsidRPr="00976D53">
        <w:rPr>
          <w:rFonts w:hint="eastAsia"/>
        </w:rPr>
        <w:t>焦點訪談中對</w:t>
      </w:r>
      <w:r w:rsidR="00E66F09" w:rsidRPr="00976D53">
        <w:rPr>
          <w:rFonts w:hint="eastAsia"/>
        </w:rPr>
        <w:t>網絡整合</w:t>
      </w:r>
      <w:r w:rsidRPr="00976D53">
        <w:rPr>
          <w:rFonts w:hint="eastAsia"/>
        </w:rPr>
        <w:t>所提及的問題</w:t>
      </w:r>
    </w:p>
    <w:p w14:paraId="0514A531" w14:textId="6B7EF721" w:rsidR="00FB64CA" w:rsidRPr="00976D53" w:rsidRDefault="00E66F09" w:rsidP="009A5352">
      <w:pPr>
        <w:pStyle w:val="5"/>
      </w:pPr>
      <w:r w:rsidRPr="00976D53">
        <w:rPr>
          <w:rFonts w:hint="eastAsia"/>
        </w:rPr>
        <w:t>中央與地方刑事司法人員的聯繫整合機制不</w:t>
      </w:r>
      <w:r w:rsidR="005764E2" w:rsidRPr="00976D53">
        <w:rPr>
          <w:rFonts w:hint="eastAsia"/>
        </w:rPr>
        <w:t>足</w:t>
      </w:r>
    </w:p>
    <w:p w14:paraId="3AC2AD13" w14:textId="0CD3848E" w:rsidR="00E66F09" w:rsidRPr="00976D53" w:rsidRDefault="00E66F09" w:rsidP="00FB64CA">
      <w:pPr>
        <w:pStyle w:val="5"/>
        <w:numPr>
          <w:ilvl w:val="0"/>
          <w:numId w:val="0"/>
        </w:numPr>
        <w:ind w:left="2041" w:firstLineChars="200" w:firstLine="680"/>
      </w:pPr>
      <w:r w:rsidRPr="00976D53">
        <w:rPr>
          <w:rFonts w:hint="eastAsia"/>
        </w:rPr>
        <w:t>司法院與警政署的人員需要進入董事會的決策單位，共同制定政策並解決刑事司法無法保障被害人權益的困境。在地方部分，法院與警察單位亦需有專人負責被害人司法權益維護，但目前各地方的司法聯繫會報效能</w:t>
      </w:r>
      <w:r w:rsidR="00B92F31" w:rsidRPr="00976D53">
        <w:rPr>
          <w:rFonts w:hint="eastAsia"/>
        </w:rPr>
        <w:t>不</w:t>
      </w:r>
      <w:r w:rsidRPr="00976D53">
        <w:rPr>
          <w:rFonts w:hint="eastAsia"/>
        </w:rPr>
        <w:t>彰，被害人保護的議題鮮</w:t>
      </w:r>
      <w:r w:rsidR="00B92F31" w:rsidRPr="00976D53">
        <w:rPr>
          <w:rFonts w:hint="eastAsia"/>
        </w:rPr>
        <w:t>少被</w:t>
      </w:r>
      <w:r w:rsidRPr="00976D53">
        <w:rPr>
          <w:rFonts w:hint="eastAsia"/>
        </w:rPr>
        <w:t>提出來討論。</w:t>
      </w:r>
    </w:p>
    <w:p w14:paraId="3C26CF49" w14:textId="5AAAB86A" w:rsidR="00FB64CA" w:rsidRPr="00976D53" w:rsidRDefault="00E66F09" w:rsidP="009A5352">
      <w:pPr>
        <w:pStyle w:val="5"/>
      </w:pPr>
      <w:r w:rsidRPr="00976D53">
        <w:rPr>
          <w:rFonts w:hint="eastAsia"/>
        </w:rPr>
        <w:t>地方機構的合作與溝通不足</w:t>
      </w:r>
    </w:p>
    <w:p w14:paraId="59768479" w14:textId="62718E6D" w:rsidR="00E66F09" w:rsidRPr="00976D53" w:rsidRDefault="00E66F09" w:rsidP="00FB64CA">
      <w:pPr>
        <w:pStyle w:val="5"/>
        <w:numPr>
          <w:ilvl w:val="0"/>
          <w:numId w:val="0"/>
        </w:numPr>
        <w:ind w:left="2041" w:firstLineChars="200" w:firstLine="680"/>
      </w:pPr>
      <w:r w:rsidRPr="00976D53">
        <w:rPr>
          <w:rFonts w:hint="eastAsia"/>
        </w:rPr>
        <w:t>地方檢察機關、警察單位以及保護單位的人員之間合作與溝通不足，需要強化地方定期的工作聯繫會報，要求各相關單位參與並設定相關議題供會報時討論，並提出解決的對策。</w:t>
      </w:r>
    </w:p>
    <w:p w14:paraId="49276BA9" w14:textId="6B3407CC" w:rsidR="00E66F09" w:rsidRPr="00976D53" w:rsidRDefault="005764E2" w:rsidP="00E66F09">
      <w:pPr>
        <w:pStyle w:val="4"/>
      </w:pPr>
      <w:r w:rsidRPr="00976D53">
        <w:rPr>
          <w:rFonts w:hint="eastAsia"/>
        </w:rPr>
        <w:t>該研究</w:t>
      </w:r>
      <w:r w:rsidR="00E66F09" w:rsidRPr="00976D53">
        <w:rPr>
          <w:rFonts w:hint="eastAsia"/>
        </w:rPr>
        <w:t>運用德菲法的高度共識</w:t>
      </w:r>
      <w:r w:rsidR="00D60603" w:rsidRPr="00976D53">
        <w:rPr>
          <w:rFonts w:hint="eastAsia"/>
        </w:rPr>
        <w:t>結論</w:t>
      </w:r>
    </w:p>
    <w:p w14:paraId="091F81FB" w14:textId="3E1F59C9" w:rsidR="00E66F09" w:rsidRPr="00976D53" w:rsidRDefault="00E66F09" w:rsidP="002B7845">
      <w:pPr>
        <w:pStyle w:val="5"/>
      </w:pPr>
      <w:r w:rsidRPr="00976D53">
        <w:rPr>
          <w:rFonts w:hint="eastAsia"/>
        </w:rPr>
        <w:t>犯保協會應定位為被害人保護政策規劃與整合性組織，而非只是現行的執行規劃</w:t>
      </w:r>
      <w:r w:rsidR="00B92F31" w:rsidRPr="00976D53">
        <w:rPr>
          <w:rFonts w:hint="eastAsia"/>
        </w:rPr>
        <w:t>功能</w:t>
      </w:r>
      <w:r w:rsidRPr="00976D53">
        <w:rPr>
          <w:rFonts w:hint="eastAsia"/>
        </w:rPr>
        <w:t>。</w:t>
      </w:r>
    </w:p>
    <w:p w14:paraId="18CA3ED2" w14:textId="53C4562D" w:rsidR="00E66F09" w:rsidRPr="00976D53" w:rsidRDefault="00E66F09" w:rsidP="002B7845">
      <w:pPr>
        <w:pStyle w:val="5"/>
      </w:pPr>
      <w:r w:rsidRPr="00976D53">
        <w:rPr>
          <w:rFonts w:hint="eastAsia"/>
        </w:rPr>
        <w:t>犯保</w:t>
      </w:r>
      <w:r w:rsidR="005F695B" w:rsidRPr="00976D53">
        <w:rPr>
          <w:rFonts w:hint="eastAsia"/>
        </w:rPr>
        <w:t>協會</w:t>
      </w:r>
      <w:r w:rsidRPr="00976D53">
        <w:rPr>
          <w:rFonts w:hint="eastAsia"/>
        </w:rPr>
        <w:t>在政策的角色上，應該扮演政策形成的資料來源，及倡議被害人權益的角色。</w:t>
      </w:r>
    </w:p>
    <w:p w14:paraId="21D8CED4" w14:textId="44CADA17" w:rsidR="00E66F09" w:rsidRPr="00976D53" w:rsidRDefault="00E66F09" w:rsidP="002B7845">
      <w:pPr>
        <w:pStyle w:val="5"/>
      </w:pPr>
      <w:r w:rsidRPr="00976D53">
        <w:rPr>
          <w:rFonts w:hint="eastAsia"/>
        </w:rPr>
        <w:t>總會應執行間接服務，直接服務與執行由各地犯保組織或受託機構執行。</w:t>
      </w:r>
    </w:p>
    <w:p w14:paraId="24476F5C" w14:textId="22A3291D" w:rsidR="00E66F09" w:rsidRPr="00976D53" w:rsidRDefault="005764E2" w:rsidP="00E66F09">
      <w:pPr>
        <w:pStyle w:val="4"/>
      </w:pPr>
      <w:r w:rsidRPr="00976D53">
        <w:rPr>
          <w:rFonts w:hint="eastAsia"/>
        </w:rPr>
        <w:lastRenderedPageBreak/>
        <w:t>該研究</w:t>
      </w:r>
      <w:r w:rsidR="00E66F09" w:rsidRPr="00976D53">
        <w:rPr>
          <w:rFonts w:hint="eastAsia"/>
        </w:rPr>
        <w:t>所提</w:t>
      </w:r>
      <w:r w:rsidR="003B0C4D" w:rsidRPr="00976D53">
        <w:rPr>
          <w:rFonts w:hint="eastAsia"/>
        </w:rPr>
        <w:t>短</w:t>
      </w:r>
      <w:r w:rsidR="00E66F09" w:rsidRPr="00976D53">
        <w:rPr>
          <w:rFonts w:hint="eastAsia"/>
        </w:rPr>
        <w:t>中長期的因應策略</w:t>
      </w:r>
    </w:p>
    <w:p w14:paraId="6D30F15C" w14:textId="1E879260" w:rsidR="00E66F09" w:rsidRPr="00976D53" w:rsidRDefault="00E66F09" w:rsidP="009A5352">
      <w:pPr>
        <w:pStyle w:val="5"/>
      </w:pPr>
      <w:r w:rsidRPr="00976D53">
        <w:rPr>
          <w:rFonts w:hint="eastAsia"/>
        </w:rPr>
        <w:t>近期的因應策略</w:t>
      </w:r>
    </w:p>
    <w:p w14:paraId="09A85547" w14:textId="5DB09122" w:rsidR="00E66F09" w:rsidRPr="00976D53" w:rsidRDefault="00E66F09" w:rsidP="009A5352">
      <w:pPr>
        <w:pStyle w:val="6"/>
      </w:pPr>
      <w:r w:rsidRPr="00976D53">
        <w:rPr>
          <w:rFonts w:hint="eastAsia"/>
        </w:rPr>
        <w:t>結構面策略</w:t>
      </w:r>
    </w:p>
    <w:p w14:paraId="19DC4C34" w14:textId="5349C608" w:rsidR="00E66F09" w:rsidRPr="00976D53" w:rsidRDefault="00E66F09" w:rsidP="00D60603">
      <w:pPr>
        <w:pStyle w:val="6"/>
        <w:numPr>
          <w:ilvl w:val="0"/>
          <w:numId w:val="0"/>
        </w:numPr>
        <w:ind w:left="2381" w:firstLineChars="200" w:firstLine="680"/>
      </w:pPr>
      <w:r w:rsidRPr="00976D53">
        <w:rPr>
          <w:rFonts w:hint="eastAsia"/>
        </w:rPr>
        <w:t>定位、組織與專業：強化犯保協會的定位，並建立專業的組織架構。</w:t>
      </w:r>
    </w:p>
    <w:p w14:paraId="33641E57" w14:textId="59BCBC1D" w:rsidR="00E66F09" w:rsidRPr="00976D53" w:rsidRDefault="00E66F09" w:rsidP="009A5352">
      <w:pPr>
        <w:pStyle w:val="6"/>
      </w:pPr>
      <w:r w:rsidRPr="00976D53">
        <w:rPr>
          <w:rFonts w:hint="eastAsia"/>
        </w:rPr>
        <w:t>執行面策略</w:t>
      </w:r>
    </w:p>
    <w:p w14:paraId="22ECB2F8" w14:textId="73EF4C59" w:rsidR="00E66F09" w:rsidRPr="00976D53" w:rsidRDefault="00E66F09" w:rsidP="00D60603">
      <w:pPr>
        <w:pStyle w:val="6"/>
        <w:numPr>
          <w:ilvl w:val="0"/>
          <w:numId w:val="0"/>
        </w:numPr>
        <w:ind w:left="2381" w:firstLineChars="200" w:firstLine="680"/>
      </w:pPr>
      <w:r w:rsidRPr="00976D53">
        <w:rPr>
          <w:rFonts w:hint="eastAsia"/>
        </w:rPr>
        <w:t>服務內容重新檢視：重新檢視犯保協會分會的服務內容，並重新規劃。</w:t>
      </w:r>
    </w:p>
    <w:p w14:paraId="6D9A92E2" w14:textId="38897A8E" w:rsidR="00E66F09" w:rsidRPr="00976D53" w:rsidRDefault="00E66F09" w:rsidP="009A5352">
      <w:pPr>
        <w:pStyle w:val="6"/>
      </w:pPr>
      <w:r w:rsidRPr="00976D53">
        <w:rPr>
          <w:rFonts w:hint="eastAsia"/>
        </w:rPr>
        <w:t>網絡整合面策略</w:t>
      </w:r>
    </w:p>
    <w:p w14:paraId="5E01CA2E" w14:textId="0D2F6125" w:rsidR="00E66F09" w:rsidRPr="00976D53" w:rsidRDefault="00E66F09" w:rsidP="009A5352">
      <w:pPr>
        <w:pStyle w:val="7"/>
      </w:pPr>
      <w:r w:rsidRPr="00976D53">
        <w:rPr>
          <w:rFonts w:hint="eastAsia"/>
        </w:rPr>
        <w:t>中央與地方刑事司法人員的聯繫整合機制：強化中央與地方刑事司法人員的聯繫整合機制，提高效能。</w:t>
      </w:r>
    </w:p>
    <w:p w14:paraId="05B63E13" w14:textId="6DAE8DD3" w:rsidR="00E66F09" w:rsidRPr="00976D53" w:rsidRDefault="00E66F09" w:rsidP="009A5352">
      <w:pPr>
        <w:pStyle w:val="7"/>
      </w:pPr>
      <w:r w:rsidRPr="00976D53">
        <w:rPr>
          <w:rFonts w:hint="eastAsia"/>
        </w:rPr>
        <w:t>地方機構的合作與溝通：強化地方機構之間的合作與溝通，建立定期的工作聯繫會報。</w:t>
      </w:r>
    </w:p>
    <w:p w14:paraId="0A6E2D81" w14:textId="3E50ED24" w:rsidR="00E66F09" w:rsidRPr="00976D53" w:rsidRDefault="00E66F09" w:rsidP="00E66F09">
      <w:pPr>
        <w:pStyle w:val="4"/>
      </w:pPr>
      <w:r w:rsidRPr="00976D53">
        <w:rPr>
          <w:rFonts w:hint="eastAsia"/>
        </w:rPr>
        <w:t>中長期的因應策略則需要更深入的分析和規劃，以解決被害人整合性保護服務中存在的問題</w:t>
      </w:r>
    </w:p>
    <w:p w14:paraId="0CDAD738" w14:textId="5C83B922" w:rsidR="00E66F09" w:rsidRPr="00976D53" w:rsidRDefault="00E66F09" w:rsidP="009A5352">
      <w:pPr>
        <w:pStyle w:val="5"/>
      </w:pPr>
      <w:r w:rsidRPr="00976D53">
        <w:rPr>
          <w:rFonts w:hint="eastAsia"/>
        </w:rPr>
        <w:t>短期建議</w:t>
      </w:r>
    </w:p>
    <w:p w14:paraId="25ECE708" w14:textId="3C1D0479" w:rsidR="00E66F09" w:rsidRPr="00976D53" w:rsidRDefault="00E66F09" w:rsidP="009A5352">
      <w:pPr>
        <w:pStyle w:val="6"/>
      </w:pPr>
      <w:r w:rsidRPr="00976D53">
        <w:rPr>
          <w:rFonts w:hint="eastAsia"/>
        </w:rPr>
        <w:t>在地方法院和地檢署設立被害人支持窗口</w:t>
      </w:r>
      <w:r w:rsidR="00D60603" w:rsidRPr="00976D53">
        <w:rPr>
          <w:rFonts w:hint="eastAsia"/>
        </w:rPr>
        <w:t>。</w:t>
      </w:r>
    </w:p>
    <w:p w14:paraId="0C67DAD4" w14:textId="3D302552" w:rsidR="00E66F09" w:rsidRPr="00976D53" w:rsidRDefault="00E66F09" w:rsidP="009A5352">
      <w:pPr>
        <w:pStyle w:val="6"/>
      </w:pPr>
      <w:r w:rsidRPr="00976D53">
        <w:rPr>
          <w:rFonts w:hint="eastAsia"/>
        </w:rPr>
        <w:t>試辦成人協商式量刑法庭</w:t>
      </w:r>
      <w:r w:rsidR="00D60603" w:rsidRPr="00976D53">
        <w:rPr>
          <w:rFonts w:hint="eastAsia"/>
        </w:rPr>
        <w:t>。</w:t>
      </w:r>
    </w:p>
    <w:p w14:paraId="07429DFB" w14:textId="4A989B83" w:rsidR="00E66F09" w:rsidRPr="00976D53" w:rsidRDefault="00E66F09" w:rsidP="009A5352">
      <w:pPr>
        <w:pStyle w:val="6"/>
      </w:pPr>
      <w:r w:rsidRPr="00976D53">
        <w:rPr>
          <w:rFonts w:hint="eastAsia"/>
        </w:rPr>
        <w:t>委</w:t>
      </w:r>
      <w:r w:rsidR="00D60603" w:rsidRPr="00976D53">
        <w:rPr>
          <w:rFonts w:hint="eastAsia"/>
        </w:rPr>
        <w:t>託</w:t>
      </w:r>
      <w:r w:rsidRPr="00976D53">
        <w:rPr>
          <w:rFonts w:hint="eastAsia"/>
        </w:rPr>
        <w:t>評估被害人在刑事程序中的感受</w:t>
      </w:r>
      <w:r w:rsidR="00D60603" w:rsidRPr="00976D53">
        <w:rPr>
          <w:rFonts w:hint="eastAsia"/>
        </w:rPr>
        <w:t>。</w:t>
      </w:r>
    </w:p>
    <w:p w14:paraId="21B36B0B" w14:textId="0EB944BA" w:rsidR="00E66F09" w:rsidRPr="00976D53" w:rsidRDefault="00E66F09" w:rsidP="009A5352">
      <w:pPr>
        <w:pStyle w:val="6"/>
      </w:pPr>
      <w:r w:rsidRPr="00976D53">
        <w:rPr>
          <w:rFonts w:hint="eastAsia"/>
        </w:rPr>
        <w:t>試辦重大刑事案件被害人陪伴制度</w:t>
      </w:r>
      <w:r w:rsidR="00D60603" w:rsidRPr="00976D53">
        <w:rPr>
          <w:rFonts w:hint="eastAsia"/>
        </w:rPr>
        <w:t>。</w:t>
      </w:r>
    </w:p>
    <w:p w14:paraId="56BEAE33" w14:textId="44623354" w:rsidR="00E66F09" w:rsidRPr="00976D53" w:rsidRDefault="00E66F09" w:rsidP="00F07472">
      <w:pPr>
        <w:pStyle w:val="5"/>
      </w:pPr>
      <w:r w:rsidRPr="00976D53">
        <w:rPr>
          <w:rFonts w:hint="eastAsia"/>
        </w:rPr>
        <w:t>中期建議</w:t>
      </w:r>
    </w:p>
    <w:p w14:paraId="30398E26" w14:textId="72963552" w:rsidR="00E66F09" w:rsidRPr="00976D53" w:rsidRDefault="00E66F09" w:rsidP="00F07472">
      <w:pPr>
        <w:pStyle w:val="6"/>
      </w:pPr>
      <w:r w:rsidRPr="00976D53">
        <w:rPr>
          <w:rFonts w:hint="eastAsia"/>
        </w:rPr>
        <w:t>推動犯罪被害人基本計</w:t>
      </w:r>
      <w:r w:rsidR="00D60603" w:rsidRPr="00976D53">
        <w:rPr>
          <w:rFonts w:hint="eastAsia"/>
        </w:rPr>
        <w:t>畫。</w:t>
      </w:r>
    </w:p>
    <w:p w14:paraId="2B0F1EA6" w14:textId="037EA626" w:rsidR="00E66F09" w:rsidRPr="00976D53" w:rsidRDefault="00E66F09" w:rsidP="00F07472">
      <w:pPr>
        <w:pStyle w:val="6"/>
      </w:pPr>
      <w:r w:rsidRPr="00976D53">
        <w:rPr>
          <w:rFonts w:hint="eastAsia"/>
        </w:rPr>
        <w:t>制定犯罪被害人權益保障法</w:t>
      </w:r>
      <w:r w:rsidR="00D60603" w:rsidRPr="00976D53">
        <w:rPr>
          <w:rFonts w:hint="eastAsia"/>
        </w:rPr>
        <w:t>。</w:t>
      </w:r>
    </w:p>
    <w:p w14:paraId="7E178DC8" w14:textId="7213ADEF" w:rsidR="00E66F09" w:rsidRPr="00976D53" w:rsidRDefault="00E66F09" w:rsidP="00F07472">
      <w:pPr>
        <w:pStyle w:val="6"/>
      </w:pPr>
      <w:r w:rsidRPr="00976D53">
        <w:rPr>
          <w:rFonts w:hint="eastAsia"/>
        </w:rPr>
        <w:t>中央設立犯罪被害人保護委員會</w:t>
      </w:r>
      <w:r w:rsidR="00D60603" w:rsidRPr="00976D53">
        <w:rPr>
          <w:rFonts w:hint="eastAsia"/>
        </w:rPr>
        <w:t>。</w:t>
      </w:r>
    </w:p>
    <w:p w14:paraId="68A73CCC" w14:textId="1560E5CA" w:rsidR="00E66F09" w:rsidRPr="00976D53" w:rsidRDefault="00E66F09" w:rsidP="00F07472">
      <w:pPr>
        <w:pStyle w:val="6"/>
      </w:pPr>
      <w:r w:rsidRPr="00976D53">
        <w:rPr>
          <w:rFonts w:hint="eastAsia"/>
        </w:rPr>
        <w:t>地方設立犯罪被害人保護中心</w:t>
      </w:r>
      <w:r w:rsidR="00D60603" w:rsidRPr="00976D53">
        <w:rPr>
          <w:rFonts w:hint="eastAsia"/>
        </w:rPr>
        <w:t>。</w:t>
      </w:r>
    </w:p>
    <w:p w14:paraId="72D443C9" w14:textId="3D9D4184" w:rsidR="00E66F09" w:rsidRPr="00976D53" w:rsidRDefault="00E66F09" w:rsidP="00F07472">
      <w:pPr>
        <w:pStyle w:val="6"/>
      </w:pPr>
      <w:r w:rsidRPr="00976D53">
        <w:rPr>
          <w:rFonts w:hint="eastAsia"/>
        </w:rPr>
        <w:t>建立被害人</w:t>
      </w:r>
      <w:r w:rsidR="004B6763" w:rsidRPr="00976D53">
        <w:rPr>
          <w:rFonts w:hint="eastAsia"/>
        </w:rPr>
        <w:t>為</w:t>
      </w:r>
      <w:r w:rsidRPr="00976D53">
        <w:rPr>
          <w:rFonts w:hint="eastAsia"/>
        </w:rPr>
        <w:t>準當事人</w:t>
      </w:r>
      <w:r w:rsidR="004B6763" w:rsidRPr="00976D53">
        <w:rPr>
          <w:rFonts w:hint="eastAsia"/>
        </w:rPr>
        <w:t>的</w:t>
      </w:r>
      <w:r w:rsidRPr="00976D53">
        <w:rPr>
          <w:rFonts w:hint="eastAsia"/>
        </w:rPr>
        <w:t>法律定位</w:t>
      </w:r>
      <w:r w:rsidR="00D60603" w:rsidRPr="00976D53">
        <w:rPr>
          <w:rFonts w:hint="eastAsia"/>
        </w:rPr>
        <w:t>。</w:t>
      </w:r>
    </w:p>
    <w:p w14:paraId="54396284" w14:textId="756CBC51" w:rsidR="00E66F09" w:rsidRPr="00976D53" w:rsidRDefault="00E66F09" w:rsidP="00F07472">
      <w:pPr>
        <w:pStyle w:val="6"/>
      </w:pPr>
      <w:r w:rsidRPr="00976D53">
        <w:rPr>
          <w:rFonts w:hint="eastAsia"/>
        </w:rPr>
        <w:t>設立獨立的中央專責被害補償給付機構</w:t>
      </w:r>
      <w:r w:rsidR="00D60603" w:rsidRPr="00976D53">
        <w:rPr>
          <w:rFonts w:hint="eastAsia"/>
        </w:rPr>
        <w:t>。</w:t>
      </w:r>
    </w:p>
    <w:p w14:paraId="38853C64" w14:textId="0657FF87" w:rsidR="00E66F09" w:rsidRPr="00976D53" w:rsidRDefault="00E66F09" w:rsidP="00F07472">
      <w:pPr>
        <w:pStyle w:val="5"/>
      </w:pPr>
      <w:r w:rsidRPr="00976D53">
        <w:rPr>
          <w:rFonts w:hint="eastAsia"/>
        </w:rPr>
        <w:t>長期建議</w:t>
      </w:r>
    </w:p>
    <w:p w14:paraId="193DAD63" w14:textId="6D333C94" w:rsidR="00E66F09" w:rsidRPr="00976D53" w:rsidRDefault="00E66F09" w:rsidP="00F07472">
      <w:pPr>
        <w:pStyle w:val="6"/>
      </w:pPr>
      <w:r w:rsidRPr="00976D53">
        <w:rPr>
          <w:rFonts w:hint="eastAsia"/>
        </w:rPr>
        <w:lastRenderedPageBreak/>
        <w:t>將修復式正義理念融入司法體系和公民教育</w:t>
      </w:r>
      <w:r w:rsidR="00D60603" w:rsidRPr="00976D53">
        <w:rPr>
          <w:rFonts w:hint="eastAsia"/>
        </w:rPr>
        <w:t>。</w:t>
      </w:r>
    </w:p>
    <w:p w14:paraId="6E31802F" w14:textId="002BF0D8" w:rsidR="00E66F09" w:rsidRPr="00976D53" w:rsidRDefault="00E66F09" w:rsidP="00F07472">
      <w:pPr>
        <w:pStyle w:val="6"/>
      </w:pPr>
      <w:r w:rsidRPr="00976D53">
        <w:rPr>
          <w:rFonts w:hint="eastAsia"/>
        </w:rPr>
        <w:t>推進校園和社會教育中的修</w:t>
      </w:r>
      <w:r w:rsidR="00D60603" w:rsidRPr="00976D53">
        <w:rPr>
          <w:rFonts w:hint="eastAsia"/>
        </w:rPr>
        <w:t>復</w:t>
      </w:r>
      <w:r w:rsidRPr="00976D53">
        <w:rPr>
          <w:rFonts w:hint="eastAsia"/>
        </w:rPr>
        <w:t>式正義計</w:t>
      </w:r>
      <w:r w:rsidR="00D60603" w:rsidRPr="00976D53">
        <w:rPr>
          <w:rFonts w:hint="eastAsia"/>
        </w:rPr>
        <w:t>畫。</w:t>
      </w:r>
    </w:p>
    <w:p w14:paraId="7C0F8760" w14:textId="77799C93" w:rsidR="00E66F09" w:rsidRPr="00976D53" w:rsidRDefault="00E66F09" w:rsidP="00F07472">
      <w:pPr>
        <w:pStyle w:val="6"/>
      </w:pPr>
      <w:r w:rsidRPr="00976D53">
        <w:rPr>
          <w:rFonts w:hint="eastAsia"/>
        </w:rPr>
        <w:t>修法建立完善的被害人程序參與制度</w:t>
      </w:r>
      <w:r w:rsidR="00D60603" w:rsidRPr="00976D53">
        <w:rPr>
          <w:rFonts w:hint="eastAsia"/>
        </w:rPr>
        <w:t>。</w:t>
      </w:r>
    </w:p>
    <w:p w14:paraId="7AC97B43" w14:textId="25EA0416" w:rsidR="00E66F09" w:rsidRPr="00976D53" w:rsidRDefault="00E66F09" w:rsidP="00F07472">
      <w:pPr>
        <w:pStyle w:val="6"/>
      </w:pPr>
      <w:r w:rsidRPr="00976D53">
        <w:rPr>
          <w:rFonts w:hint="eastAsia"/>
        </w:rPr>
        <w:t>修法擴大處遇選項</w:t>
      </w:r>
      <w:r w:rsidR="00DD0473" w:rsidRPr="00976D53">
        <w:rPr>
          <w:rFonts w:hint="eastAsia"/>
        </w:rPr>
        <w:t>，</w:t>
      </w:r>
      <w:r w:rsidRPr="00976D53">
        <w:rPr>
          <w:rFonts w:hint="eastAsia"/>
        </w:rPr>
        <w:t>增加修復意涵</w:t>
      </w:r>
      <w:r w:rsidR="00D60603" w:rsidRPr="00976D53">
        <w:rPr>
          <w:rFonts w:hint="eastAsia"/>
        </w:rPr>
        <w:t>。</w:t>
      </w:r>
    </w:p>
    <w:p w14:paraId="1E8AB041" w14:textId="279952A4" w:rsidR="00E66F09" w:rsidRPr="00976D53" w:rsidRDefault="00E66F09" w:rsidP="00F07472">
      <w:pPr>
        <w:pStyle w:val="6"/>
      </w:pPr>
      <w:r w:rsidRPr="00976D53">
        <w:rPr>
          <w:rFonts w:hint="eastAsia"/>
        </w:rPr>
        <w:t>建立司法人員必備的被害人敏感培訓</w:t>
      </w:r>
      <w:r w:rsidR="00D60603" w:rsidRPr="00976D53">
        <w:rPr>
          <w:rFonts w:hint="eastAsia"/>
        </w:rPr>
        <w:t>。</w:t>
      </w:r>
    </w:p>
    <w:p w14:paraId="16B80411" w14:textId="77777777" w:rsidR="00E66F09" w:rsidRPr="00976D53" w:rsidRDefault="00E66F09" w:rsidP="00E66F09">
      <w:pPr>
        <w:pStyle w:val="4"/>
      </w:pPr>
      <w:r w:rsidRPr="00976D53">
        <w:rPr>
          <w:rFonts w:hint="eastAsia"/>
        </w:rPr>
        <w:t>補償金方面</w:t>
      </w:r>
    </w:p>
    <w:p w14:paraId="2C80B4B4" w14:textId="06A41D0C" w:rsidR="00E66F09" w:rsidRPr="00976D53" w:rsidRDefault="00E66F09" w:rsidP="00F07472">
      <w:pPr>
        <w:pStyle w:val="5"/>
      </w:pPr>
      <w:r w:rsidRPr="00976D53">
        <w:rPr>
          <w:rFonts w:hint="eastAsia"/>
        </w:rPr>
        <w:t>短期建議</w:t>
      </w:r>
    </w:p>
    <w:p w14:paraId="1FF6B077" w14:textId="467AA241" w:rsidR="00E66F09" w:rsidRPr="00976D53" w:rsidRDefault="00E66F09" w:rsidP="00F07472">
      <w:pPr>
        <w:pStyle w:val="6"/>
      </w:pPr>
      <w:r w:rsidRPr="00976D53">
        <w:rPr>
          <w:rFonts w:hint="eastAsia"/>
        </w:rPr>
        <w:t>在地檢署內成立專責人力處理被害補償審核及發放工作</w:t>
      </w:r>
      <w:r w:rsidR="00DD0473" w:rsidRPr="00976D53">
        <w:rPr>
          <w:rFonts w:hint="eastAsia"/>
        </w:rPr>
        <w:t>，</w:t>
      </w:r>
      <w:r w:rsidRPr="00976D53">
        <w:rPr>
          <w:rFonts w:hint="eastAsia"/>
        </w:rPr>
        <w:t>提高效率</w:t>
      </w:r>
      <w:r w:rsidR="00D60603" w:rsidRPr="00976D53">
        <w:rPr>
          <w:rFonts w:hint="eastAsia"/>
        </w:rPr>
        <w:t>。</w:t>
      </w:r>
    </w:p>
    <w:p w14:paraId="55DC98B3" w14:textId="16316128" w:rsidR="00E66F09" w:rsidRPr="00976D53" w:rsidRDefault="00E66F09" w:rsidP="00F07472">
      <w:pPr>
        <w:pStyle w:val="6"/>
      </w:pPr>
      <w:r w:rsidRPr="00976D53">
        <w:rPr>
          <w:rFonts w:hint="eastAsia"/>
        </w:rPr>
        <w:t>制定救濟管道以處理補償申請人的申訴</w:t>
      </w:r>
      <w:r w:rsidR="00D60603" w:rsidRPr="00976D53">
        <w:rPr>
          <w:rFonts w:hint="eastAsia"/>
        </w:rPr>
        <w:t>。</w:t>
      </w:r>
    </w:p>
    <w:p w14:paraId="0C8A934E" w14:textId="3267648C" w:rsidR="00E66F09" w:rsidRPr="00976D53" w:rsidRDefault="00E66F09" w:rsidP="00F07472">
      <w:pPr>
        <w:pStyle w:val="5"/>
      </w:pPr>
      <w:r w:rsidRPr="00976D53">
        <w:rPr>
          <w:rFonts w:hint="eastAsia"/>
        </w:rPr>
        <w:t>中長期建議</w:t>
      </w:r>
    </w:p>
    <w:p w14:paraId="654AE807" w14:textId="07EFFF75" w:rsidR="00E66F09" w:rsidRPr="00976D53" w:rsidRDefault="00E66F09" w:rsidP="00F07472">
      <w:pPr>
        <w:pStyle w:val="6"/>
      </w:pPr>
      <w:r w:rsidRPr="00976D53">
        <w:rPr>
          <w:rFonts w:hint="eastAsia"/>
        </w:rPr>
        <w:t>重新定位補償金</w:t>
      </w:r>
      <w:r w:rsidR="00DD0473" w:rsidRPr="00976D53">
        <w:rPr>
          <w:rFonts w:hint="eastAsia"/>
        </w:rPr>
        <w:t>，</w:t>
      </w:r>
      <w:r w:rsidRPr="00976D53">
        <w:rPr>
          <w:rFonts w:hint="eastAsia"/>
        </w:rPr>
        <w:t>調整立法目的為國家責任</w:t>
      </w:r>
      <w:r w:rsidR="00D60603" w:rsidRPr="00976D53">
        <w:rPr>
          <w:rFonts w:hint="eastAsia"/>
        </w:rPr>
        <w:t>。</w:t>
      </w:r>
    </w:p>
    <w:p w14:paraId="05B439A0" w14:textId="490A35FC" w:rsidR="00E66F09" w:rsidRPr="00976D53" w:rsidRDefault="00E66F09" w:rsidP="00F07472">
      <w:pPr>
        <w:pStyle w:val="6"/>
      </w:pPr>
      <w:r w:rsidRPr="00976D53">
        <w:rPr>
          <w:rFonts w:hint="eastAsia"/>
        </w:rPr>
        <w:t>刪除規定其他補助及民事損害賠償為減除項目</w:t>
      </w:r>
      <w:r w:rsidR="00D60603" w:rsidRPr="00976D53">
        <w:rPr>
          <w:rFonts w:hint="eastAsia"/>
        </w:rPr>
        <w:t>。</w:t>
      </w:r>
    </w:p>
    <w:p w14:paraId="6E1363DF" w14:textId="2925DDCD" w:rsidR="00E66F09" w:rsidRPr="00976D53" w:rsidRDefault="00E66F09" w:rsidP="00F07472">
      <w:pPr>
        <w:pStyle w:val="6"/>
      </w:pPr>
      <w:r w:rsidRPr="00976D53">
        <w:rPr>
          <w:rFonts w:hint="eastAsia"/>
        </w:rPr>
        <w:t>補償制度轉型為社會保險</w:t>
      </w:r>
      <w:r w:rsidR="00DD0473" w:rsidRPr="00976D53">
        <w:rPr>
          <w:rFonts w:hint="eastAsia"/>
        </w:rPr>
        <w:t>，</w:t>
      </w:r>
      <w:r w:rsidRPr="00976D53">
        <w:rPr>
          <w:rFonts w:hint="eastAsia"/>
        </w:rPr>
        <w:t>設立補償基金</w:t>
      </w:r>
      <w:r w:rsidR="00D60603" w:rsidRPr="00976D53">
        <w:rPr>
          <w:rFonts w:hint="eastAsia"/>
        </w:rPr>
        <w:t>。</w:t>
      </w:r>
    </w:p>
    <w:p w14:paraId="78EB5D6A" w14:textId="75B1A277" w:rsidR="00E66F09" w:rsidRPr="00976D53" w:rsidRDefault="00E66F09" w:rsidP="00F07472">
      <w:pPr>
        <w:pStyle w:val="6"/>
      </w:pPr>
      <w:r w:rsidRPr="00976D53">
        <w:rPr>
          <w:rFonts w:hint="eastAsia"/>
        </w:rPr>
        <w:t>設立中央獨立的專責機構</w:t>
      </w:r>
      <w:r w:rsidR="00DD0473" w:rsidRPr="00976D53">
        <w:t>，</w:t>
      </w:r>
      <w:r w:rsidRPr="00976D53">
        <w:rPr>
          <w:rFonts w:hint="eastAsia"/>
        </w:rPr>
        <w:t>统一處理補償審核與發放</w:t>
      </w:r>
      <w:r w:rsidR="00D60603" w:rsidRPr="00976D53">
        <w:rPr>
          <w:rFonts w:hint="eastAsia"/>
        </w:rPr>
        <w:t>。</w:t>
      </w:r>
    </w:p>
    <w:p w14:paraId="786BB200" w14:textId="6BF64F93" w:rsidR="00E66F09" w:rsidRPr="00976D53" w:rsidRDefault="00E66F09" w:rsidP="00F07472">
      <w:pPr>
        <w:pStyle w:val="6"/>
      </w:pPr>
      <w:r w:rsidRPr="00976D53">
        <w:rPr>
          <w:rFonts w:hint="eastAsia"/>
        </w:rPr>
        <w:t>改善現行委員會式的審核機制</w:t>
      </w:r>
      <w:r w:rsidR="00DD0473" w:rsidRPr="00976D53">
        <w:rPr>
          <w:rFonts w:hint="eastAsia"/>
        </w:rPr>
        <w:t>，</w:t>
      </w:r>
      <w:r w:rsidRPr="00976D53">
        <w:rPr>
          <w:rFonts w:hint="eastAsia"/>
        </w:rPr>
        <w:t>以專責、常設的專業機構處理</w:t>
      </w:r>
      <w:r w:rsidR="00D60603" w:rsidRPr="00976D53">
        <w:rPr>
          <w:rFonts w:hint="eastAsia"/>
        </w:rPr>
        <w:t>。</w:t>
      </w:r>
    </w:p>
    <w:p w14:paraId="3A0B5B89" w14:textId="77777777" w:rsidR="00E66F09" w:rsidRPr="00976D53" w:rsidRDefault="00E66F09" w:rsidP="00E66F09">
      <w:pPr>
        <w:pStyle w:val="4"/>
      </w:pPr>
      <w:r w:rsidRPr="00976D53">
        <w:rPr>
          <w:rFonts w:hint="eastAsia"/>
        </w:rPr>
        <w:t>組織面的建議</w:t>
      </w:r>
    </w:p>
    <w:p w14:paraId="60C360F2" w14:textId="43890BED" w:rsidR="00E66F09" w:rsidRPr="00976D53" w:rsidRDefault="00E66F09" w:rsidP="00457EE9">
      <w:pPr>
        <w:pStyle w:val="5"/>
      </w:pPr>
      <w:r w:rsidRPr="00976D53">
        <w:rPr>
          <w:rFonts w:hint="eastAsia"/>
        </w:rPr>
        <w:t>短期建議</w:t>
      </w:r>
    </w:p>
    <w:p w14:paraId="2252B036" w14:textId="794116A9" w:rsidR="00E66F09" w:rsidRPr="00976D53" w:rsidRDefault="00E66F09" w:rsidP="00457EE9">
      <w:pPr>
        <w:pStyle w:val="6"/>
      </w:pPr>
      <w:r w:rsidRPr="00976D53">
        <w:rPr>
          <w:rFonts w:hint="eastAsia"/>
        </w:rPr>
        <w:t>加強犯保協會董事會的決策能力</w:t>
      </w:r>
      <w:r w:rsidR="00DD0473" w:rsidRPr="00976D53">
        <w:rPr>
          <w:rFonts w:hint="eastAsia"/>
        </w:rPr>
        <w:t>，</w:t>
      </w:r>
      <w:r w:rsidRPr="00976D53">
        <w:rPr>
          <w:rFonts w:hint="eastAsia"/>
        </w:rPr>
        <w:t>明確組織定位</w:t>
      </w:r>
      <w:r w:rsidR="00D60603" w:rsidRPr="00976D53">
        <w:rPr>
          <w:rFonts w:hint="eastAsia"/>
        </w:rPr>
        <w:t>。</w:t>
      </w:r>
    </w:p>
    <w:p w14:paraId="593ED445" w14:textId="18D27299" w:rsidR="00E66F09" w:rsidRPr="00976D53" w:rsidRDefault="00E66F09" w:rsidP="00457EE9">
      <w:pPr>
        <w:pStyle w:val="6"/>
      </w:pPr>
      <w:r w:rsidRPr="00976D53">
        <w:rPr>
          <w:rFonts w:hint="eastAsia"/>
        </w:rPr>
        <w:t>犯保</w:t>
      </w:r>
      <w:r w:rsidR="00D60603" w:rsidRPr="00976D53">
        <w:rPr>
          <w:rFonts w:hint="eastAsia"/>
        </w:rPr>
        <w:t>協會</w:t>
      </w:r>
      <w:r w:rsidRPr="00976D53">
        <w:rPr>
          <w:rFonts w:hint="eastAsia"/>
        </w:rPr>
        <w:t>分會主任委員由各地檢察長擔任</w:t>
      </w:r>
      <w:r w:rsidR="00DD0473" w:rsidRPr="00976D53">
        <w:rPr>
          <w:rFonts w:hint="eastAsia"/>
        </w:rPr>
        <w:t>，</w:t>
      </w:r>
      <w:r w:rsidRPr="00976D53">
        <w:rPr>
          <w:rFonts w:hint="eastAsia"/>
        </w:rPr>
        <w:t>統一事權</w:t>
      </w:r>
      <w:r w:rsidR="00D60603" w:rsidRPr="00976D53">
        <w:rPr>
          <w:rFonts w:hint="eastAsia"/>
        </w:rPr>
        <w:t>。</w:t>
      </w:r>
    </w:p>
    <w:p w14:paraId="5A622DF0" w14:textId="0EC6248A" w:rsidR="00E66F09" w:rsidRPr="00976D53" w:rsidRDefault="00E66F09" w:rsidP="00457EE9">
      <w:pPr>
        <w:pStyle w:val="5"/>
      </w:pPr>
      <w:r w:rsidRPr="00976D53">
        <w:rPr>
          <w:rFonts w:hint="eastAsia"/>
        </w:rPr>
        <w:t>中長期建議</w:t>
      </w:r>
    </w:p>
    <w:p w14:paraId="3F82E733" w14:textId="7D0DB585" w:rsidR="00E66F09" w:rsidRPr="00976D53" w:rsidRDefault="00E66F09" w:rsidP="00457EE9">
      <w:pPr>
        <w:pStyle w:val="6"/>
      </w:pPr>
      <w:r w:rsidRPr="00976D53">
        <w:rPr>
          <w:rFonts w:hint="eastAsia"/>
        </w:rPr>
        <w:t>在中央設立犯罪被害人保護委員會</w:t>
      </w:r>
      <w:r w:rsidR="00DD0473" w:rsidRPr="00976D53">
        <w:rPr>
          <w:rFonts w:hint="eastAsia"/>
        </w:rPr>
        <w:t>，</w:t>
      </w:r>
      <w:r w:rsidRPr="00976D53">
        <w:rPr>
          <w:rFonts w:hint="eastAsia"/>
        </w:rPr>
        <w:t>由行政院</w:t>
      </w:r>
      <w:r w:rsidR="004B6763" w:rsidRPr="00976D53">
        <w:rPr>
          <w:rFonts w:hint="eastAsia"/>
        </w:rPr>
        <w:t>院</w:t>
      </w:r>
      <w:r w:rsidRPr="00976D53">
        <w:rPr>
          <w:rFonts w:hint="eastAsia"/>
        </w:rPr>
        <w:t>長擔任主任委員</w:t>
      </w:r>
      <w:r w:rsidR="00D60603" w:rsidRPr="00976D53">
        <w:rPr>
          <w:rFonts w:hint="eastAsia"/>
        </w:rPr>
        <w:t>。</w:t>
      </w:r>
    </w:p>
    <w:p w14:paraId="1BEC6147" w14:textId="58506CD6" w:rsidR="00E66F09" w:rsidRPr="00976D53" w:rsidRDefault="00E66F09" w:rsidP="00457EE9">
      <w:pPr>
        <w:pStyle w:val="6"/>
      </w:pPr>
      <w:r w:rsidRPr="00976D53">
        <w:rPr>
          <w:rFonts w:hint="eastAsia"/>
        </w:rPr>
        <w:lastRenderedPageBreak/>
        <w:t>委員會下設立多個推動小組</w:t>
      </w:r>
      <w:r w:rsidR="00DD0473" w:rsidRPr="00976D53">
        <w:rPr>
          <w:rFonts w:hint="eastAsia"/>
        </w:rPr>
        <w:t>，</w:t>
      </w:r>
      <w:r w:rsidRPr="00976D53">
        <w:rPr>
          <w:rFonts w:hint="eastAsia"/>
        </w:rPr>
        <w:t>如修</w:t>
      </w:r>
      <w:r w:rsidR="00D60603" w:rsidRPr="00976D53">
        <w:rPr>
          <w:rFonts w:hint="eastAsia"/>
        </w:rPr>
        <w:t>復</w:t>
      </w:r>
      <w:r w:rsidRPr="00976D53">
        <w:rPr>
          <w:rFonts w:hint="eastAsia"/>
        </w:rPr>
        <w:t>式正義小組等</w:t>
      </w:r>
      <w:r w:rsidR="00D60603" w:rsidRPr="00976D53">
        <w:rPr>
          <w:rFonts w:hint="eastAsia"/>
        </w:rPr>
        <w:t>。</w:t>
      </w:r>
    </w:p>
    <w:p w14:paraId="565C9AC9" w14:textId="317382CA" w:rsidR="00E66F09" w:rsidRPr="00976D53" w:rsidRDefault="00E66F09" w:rsidP="00457EE9">
      <w:pPr>
        <w:pStyle w:val="6"/>
      </w:pPr>
      <w:r w:rsidRPr="00976D53">
        <w:rPr>
          <w:rFonts w:hint="eastAsia"/>
        </w:rPr>
        <w:t>在地方設立犯罪被害人保護中心</w:t>
      </w:r>
      <w:r w:rsidR="00DD0473" w:rsidRPr="00976D53">
        <w:rPr>
          <w:rFonts w:hint="eastAsia"/>
        </w:rPr>
        <w:t>，</w:t>
      </w:r>
      <w:r w:rsidRPr="00976D53">
        <w:rPr>
          <w:rFonts w:hint="eastAsia"/>
        </w:rPr>
        <w:t>地檢署為核心</w:t>
      </w:r>
      <w:r w:rsidR="00D60603" w:rsidRPr="00976D53">
        <w:rPr>
          <w:rFonts w:hint="eastAsia"/>
        </w:rPr>
        <w:t>。</w:t>
      </w:r>
    </w:p>
    <w:p w14:paraId="39AB017D" w14:textId="6B52B056" w:rsidR="00E66F09" w:rsidRPr="00976D53" w:rsidRDefault="00E66F09" w:rsidP="00457EE9">
      <w:pPr>
        <w:pStyle w:val="6"/>
      </w:pPr>
      <w:r w:rsidRPr="00976D53">
        <w:rPr>
          <w:rFonts w:hint="eastAsia"/>
        </w:rPr>
        <w:t>警</w:t>
      </w:r>
      <w:r w:rsidR="00D60603" w:rsidRPr="00976D53">
        <w:rPr>
          <w:rFonts w:hint="eastAsia"/>
        </w:rPr>
        <w:t>察</w:t>
      </w:r>
      <w:r w:rsidRPr="00976D53">
        <w:rPr>
          <w:rFonts w:hint="eastAsia"/>
        </w:rPr>
        <w:t>局設置被害人支援辦公室</w:t>
      </w:r>
      <w:r w:rsidR="00DD0473" w:rsidRPr="00976D53">
        <w:rPr>
          <w:rFonts w:hint="eastAsia"/>
        </w:rPr>
        <w:t>，</w:t>
      </w:r>
      <w:r w:rsidRPr="00976D53">
        <w:rPr>
          <w:rFonts w:hint="eastAsia"/>
        </w:rPr>
        <w:t>法院設置被害人服務處</w:t>
      </w:r>
      <w:r w:rsidR="00D60603" w:rsidRPr="00976D53">
        <w:rPr>
          <w:rFonts w:hint="eastAsia"/>
        </w:rPr>
        <w:t>。</w:t>
      </w:r>
    </w:p>
    <w:p w14:paraId="7064E489" w14:textId="04193738" w:rsidR="00E66F09" w:rsidRPr="00976D53" w:rsidRDefault="00E66F09" w:rsidP="00457EE9">
      <w:pPr>
        <w:pStyle w:val="6"/>
      </w:pPr>
      <w:r w:rsidRPr="00976D53">
        <w:rPr>
          <w:rFonts w:hint="eastAsia"/>
        </w:rPr>
        <w:t>各相關單位均需設立保護專責人員和窗口</w:t>
      </w:r>
      <w:r w:rsidR="00D60603" w:rsidRPr="00976D53">
        <w:rPr>
          <w:rFonts w:hint="eastAsia"/>
        </w:rPr>
        <w:t>。</w:t>
      </w:r>
    </w:p>
    <w:p w14:paraId="69A04A96" w14:textId="57391C92" w:rsidR="00E66F09" w:rsidRPr="00976D53" w:rsidRDefault="00E66F09" w:rsidP="00457EE9">
      <w:pPr>
        <w:pStyle w:val="6"/>
      </w:pPr>
      <w:r w:rsidRPr="00976D53">
        <w:rPr>
          <w:rFonts w:hint="eastAsia"/>
        </w:rPr>
        <w:t>建立犯罪被害人保護基金</w:t>
      </w:r>
      <w:r w:rsidR="00D60603" w:rsidRPr="00976D53">
        <w:rPr>
          <w:rFonts w:hint="eastAsia"/>
        </w:rPr>
        <w:t>。</w:t>
      </w:r>
    </w:p>
    <w:p w14:paraId="455A4F35" w14:textId="40838B18" w:rsidR="00E66F09" w:rsidRPr="00976D53" w:rsidRDefault="00E66F09" w:rsidP="00E66F09">
      <w:pPr>
        <w:pStyle w:val="4"/>
      </w:pPr>
      <w:r w:rsidRPr="00976D53">
        <w:rPr>
          <w:rFonts w:hint="eastAsia"/>
        </w:rPr>
        <w:t>建議應在中央和地方分別成立專責的犯罪被害人保護組織</w:t>
      </w:r>
      <w:r w:rsidR="00DD0473" w:rsidRPr="00976D53">
        <w:rPr>
          <w:rFonts w:hint="eastAsia"/>
        </w:rPr>
        <w:t>，</w:t>
      </w:r>
      <w:r w:rsidRPr="00976D53">
        <w:rPr>
          <w:rFonts w:hint="eastAsia"/>
        </w:rPr>
        <w:t>並在警政、法院、衛生等部門均設置保護窗口</w:t>
      </w:r>
      <w:r w:rsidR="00DD0473" w:rsidRPr="00976D53">
        <w:rPr>
          <w:rFonts w:hint="eastAsia"/>
        </w:rPr>
        <w:t>，</w:t>
      </w:r>
      <w:r w:rsidR="00D60603" w:rsidRPr="00976D53">
        <w:rPr>
          <w:rFonts w:hint="eastAsia"/>
        </w:rPr>
        <w:t>並</w:t>
      </w:r>
      <w:r w:rsidRPr="00976D53">
        <w:rPr>
          <w:rFonts w:hint="eastAsia"/>
        </w:rPr>
        <w:t>建立穩定的財務基金</w:t>
      </w:r>
      <w:r w:rsidR="00DD0473" w:rsidRPr="00976D53">
        <w:rPr>
          <w:rFonts w:hint="eastAsia"/>
        </w:rPr>
        <w:t>，</w:t>
      </w:r>
      <w:r w:rsidRPr="00976D53">
        <w:rPr>
          <w:rFonts w:hint="eastAsia"/>
        </w:rPr>
        <w:t>以全面推動保護工作。</w:t>
      </w:r>
    </w:p>
    <w:p w14:paraId="108E2B9A" w14:textId="42E30E5D" w:rsidR="00E66F09" w:rsidRPr="00976D53" w:rsidRDefault="00E66F09" w:rsidP="00E66F09">
      <w:pPr>
        <w:pStyle w:val="4"/>
      </w:pPr>
      <w:r w:rsidRPr="00976D53">
        <w:rPr>
          <w:rFonts w:hint="eastAsia"/>
        </w:rPr>
        <w:t>納入</w:t>
      </w:r>
      <w:r w:rsidR="0063159D" w:rsidRPr="00976D53">
        <w:rPr>
          <w:rFonts w:hint="eastAsia"/>
        </w:rPr>
        <w:t>修復</w:t>
      </w:r>
      <w:r w:rsidRPr="00976D53">
        <w:rPr>
          <w:rFonts w:hint="eastAsia"/>
        </w:rPr>
        <w:t>式司法理念有助於保護被害人的原因</w:t>
      </w:r>
    </w:p>
    <w:p w14:paraId="52D999D3" w14:textId="56EAD147" w:rsidR="00E66F09" w:rsidRPr="00976D53" w:rsidRDefault="0063159D" w:rsidP="00457EE9">
      <w:pPr>
        <w:pStyle w:val="5"/>
      </w:pPr>
      <w:r w:rsidRPr="00976D53">
        <w:rPr>
          <w:rFonts w:hint="eastAsia"/>
        </w:rPr>
        <w:t>修復</w:t>
      </w:r>
      <w:r w:rsidR="00E66F09" w:rsidRPr="00976D53">
        <w:rPr>
          <w:rFonts w:hint="eastAsia"/>
        </w:rPr>
        <w:t>式司法更重視被害人的需求</w:t>
      </w:r>
      <w:r w:rsidR="00DD0473" w:rsidRPr="00976D53">
        <w:rPr>
          <w:rFonts w:hint="eastAsia"/>
        </w:rPr>
        <w:t>，</w:t>
      </w:r>
      <w:r w:rsidR="00E66F09" w:rsidRPr="00976D53">
        <w:rPr>
          <w:rFonts w:hint="eastAsia"/>
        </w:rPr>
        <w:t>可讓</w:t>
      </w:r>
      <w:r w:rsidR="004B6763" w:rsidRPr="00976D53">
        <w:rPr>
          <w:rFonts w:hint="eastAsia"/>
        </w:rPr>
        <w:t>被害人</w:t>
      </w:r>
      <w:r w:rsidR="00E66F09" w:rsidRPr="00976D53">
        <w:rPr>
          <w:rFonts w:hint="eastAsia"/>
        </w:rPr>
        <w:t>感受到程序正義</w:t>
      </w:r>
      <w:r w:rsidR="00DD0473" w:rsidRPr="00976D53">
        <w:rPr>
          <w:rFonts w:hint="eastAsia"/>
        </w:rPr>
        <w:t>，</w:t>
      </w:r>
      <w:r w:rsidR="00E66F09" w:rsidRPr="00976D53">
        <w:rPr>
          <w:rFonts w:hint="eastAsia"/>
        </w:rPr>
        <w:t>提高分配正義和社會正義的感受。</w:t>
      </w:r>
    </w:p>
    <w:p w14:paraId="00EF1FDA" w14:textId="0A9F098F" w:rsidR="00E66F09" w:rsidRPr="00976D53" w:rsidRDefault="0063159D" w:rsidP="00457EE9">
      <w:pPr>
        <w:pStyle w:val="5"/>
      </w:pPr>
      <w:r w:rsidRPr="00976D53">
        <w:rPr>
          <w:rFonts w:hint="eastAsia"/>
        </w:rPr>
        <w:t>修復</w:t>
      </w:r>
      <w:r w:rsidR="00E66F09" w:rsidRPr="00976D53">
        <w:rPr>
          <w:rFonts w:hint="eastAsia"/>
        </w:rPr>
        <w:t>式司法可以平衡被害人和加害人在司法程序中的權利</w:t>
      </w:r>
      <w:r w:rsidR="00DD0473" w:rsidRPr="00976D53">
        <w:rPr>
          <w:rFonts w:hint="eastAsia"/>
        </w:rPr>
        <w:t>，</w:t>
      </w:r>
      <w:r w:rsidR="00E66F09" w:rsidRPr="00976D53">
        <w:rPr>
          <w:rFonts w:hint="eastAsia"/>
        </w:rPr>
        <w:t>給予被害人更多機會表達意見</w:t>
      </w:r>
      <w:r w:rsidR="00DD0473" w:rsidRPr="00976D53">
        <w:rPr>
          <w:rFonts w:hint="eastAsia"/>
        </w:rPr>
        <w:t>，</w:t>
      </w:r>
      <w:r w:rsidR="00D60603" w:rsidRPr="00976D53">
        <w:rPr>
          <w:rFonts w:hint="eastAsia"/>
        </w:rPr>
        <w:t>此</w:t>
      </w:r>
      <w:r w:rsidR="00E66F09" w:rsidRPr="00976D53">
        <w:rPr>
          <w:rFonts w:hint="eastAsia"/>
        </w:rPr>
        <w:t>對被害人是正義的需要。</w:t>
      </w:r>
    </w:p>
    <w:p w14:paraId="70A5ACC2" w14:textId="65AA4E14" w:rsidR="00E66F09" w:rsidRPr="00976D53" w:rsidRDefault="0063159D" w:rsidP="00457EE9">
      <w:pPr>
        <w:pStyle w:val="5"/>
      </w:pPr>
      <w:r w:rsidRPr="00976D53">
        <w:rPr>
          <w:rFonts w:hint="eastAsia"/>
        </w:rPr>
        <w:t>修復</w:t>
      </w:r>
      <w:r w:rsidR="00E66F09" w:rsidRPr="00976D53">
        <w:rPr>
          <w:rFonts w:hint="eastAsia"/>
        </w:rPr>
        <w:t>式司法強調讓加害人承擔責任</w:t>
      </w:r>
      <w:r w:rsidR="00DD0473" w:rsidRPr="00976D53">
        <w:rPr>
          <w:rFonts w:hint="eastAsia"/>
        </w:rPr>
        <w:t>，</w:t>
      </w:r>
      <w:r w:rsidR="00E66F09" w:rsidRPr="00976D53">
        <w:rPr>
          <w:rFonts w:hint="eastAsia"/>
        </w:rPr>
        <w:t>這可以滿足被害人對正義的渴求。</w:t>
      </w:r>
      <w:r w:rsidRPr="00976D53">
        <w:rPr>
          <w:rFonts w:hint="eastAsia"/>
        </w:rPr>
        <w:t>修復</w:t>
      </w:r>
      <w:r w:rsidR="00E66F09" w:rsidRPr="00976D53">
        <w:rPr>
          <w:rFonts w:hint="eastAsia"/>
        </w:rPr>
        <w:t>計</w:t>
      </w:r>
      <w:r w:rsidR="00D60603" w:rsidRPr="00976D53">
        <w:rPr>
          <w:rFonts w:hint="eastAsia"/>
        </w:rPr>
        <w:t>畫</w:t>
      </w:r>
      <w:r w:rsidR="00E66F09" w:rsidRPr="00976D53">
        <w:rPr>
          <w:rFonts w:hint="eastAsia"/>
        </w:rPr>
        <w:t>中常包含道歉、補償等內容。</w:t>
      </w:r>
    </w:p>
    <w:p w14:paraId="1EE18205" w14:textId="4DB11A91" w:rsidR="00E66F09" w:rsidRPr="00976D53" w:rsidRDefault="0063159D" w:rsidP="00457EE9">
      <w:pPr>
        <w:pStyle w:val="5"/>
      </w:pPr>
      <w:r w:rsidRPr="00976D53">
        <w:rPr>
          <w:rFonts w:hint="eastAsia"/>
        </w:rPr>
        <w:t>修復</w:t>
      </w:r>
      <w:r w:rsidR="00E66F09" w:rsidRPr="00976D53">
        <w:rPr>
          <w:rFonts w:hint="eastAsia"/>
        </w:rPr>
        <w:t>式司法</w:t>
      </w:r>
      <w:r w:rsidR="00D60603" w:rsidRPr="00976D53">
        <w:rPr>
          <w:rFonts w:hint="eastAsia"/>
        </w:rPr>
        <w:t>注</w:t>
      </w:r>
      <w:r w:rsidR="00E66F09" w:rsidRPr="00976D53">
        <w:rPr>
          <w:rFonts w:hint="eastAsia"/>
        </w:rPr>
        <w:t>重</w:t>
      </w:r>
      <w:r w:rsidRPr="00976D53">
        <w:rPr>
          <w:rFonts w:hint="eastAsia"/>
        </w:rPr>
        <w:t>修復</w:t>
      </w:r>
      <w:r w:rsidR="00E66F09" w:rsidRPr="00976D53">
        <w:rPr>
          <w:rFonts w:hint="eastAsia"/>
        </w:rPr>
        <w:t>被害人創傷</w:t>
      </w:r>
      <w:r w:rsidR="00DD0473" w:rsidRPr="00976D53">
        <w:rPr>
          <w:rFonts w:hint="eastAsia"/>
        </w:rPr>
        <w:t>，</w:t>
      </w:r>
      <w:r w:rsidR="00E66F09" w:rsidRPr="00976D53">
        <w:rPr>
          <w:rFonts w:hint="eastAsia"/>
        </w:rPr>
        <w:t>提供支持服務</w:t>
      </w:r>
      <w:r w:rsidR="00D60603" w:rsidRPr="00976D53">
        <w:rPr>
          <w:rFonts w:hint="eastAsia"/>
        </w:rPr>
        <w:t>，此</w:t>
      </w:r>
      <w:r w:rsidR="00E66F09" w:rsidRPr="00976D53">
        <w:rPr>
          <w:rFonts w:hint="eastAsia"/>
        </w:rPr>
        <w:t>有助被害人心理</w:t>
      </w:r>
      <w:r w:rsidR="00D60603" w:rsidRPr="00976D53">
        <w:rPr>
          <w:rFonts w:hint="eastAsia"/>
        </w:rPr>
        <w:t>復</w:t>
      </w:r>
      <w:r w:rsidR="00E66F09" w:rsidRPr="00976D53">
        <w:rPr>
          <w:rFonts w:hint="eastAsia"/>
        </w:rPr>
        <w:t>原。</w:t>
      </w:r>
    </w:p>
    <w:p w14:paraId="4C45BC47" w14:textId="67C29CD8" w:rsidR="00E66F09" w:rsidRPr="00976D53" w:rsidRDefault="0063159D" w:rsidP="00457EE9">
      <w:pPr>
        <w:pStyle w:val="5"/>
      </w:pPr>
      <w:r w:rsidRPr="00976D53">
        <w:rPr>
          <w:rFonts w:hint="eastAsia"/>
        </w:rPr>
        <w:t>修復</w:t>
      </w:r>
      <w:r w:rsidR="00E66F09" w:rsidRPr="00976D53">
        <w:rPr>
          <w:rFonts w:hint="eastAsia"/>
        </w:rPr>
        <w:t>式司法可避免被害人因追訴無果而沮喪。</w:t>
      </w:r>
      <w:r w:rsidRPr="00976D53">
        <w:rPr>
          <w:rFonts w:hint="eastAsia"/>
        </w:rPr>
        <w:t>修復</w:t>
      </w:r>
      <w:r w:rsidR="00E66F09" w:rsidRPr="00976D53">
        <w:rPr>
          <w:rFonts w:hint="eastAsia"/>
        </w:rPr>
        <w:t>計</w:t>
      </w:r>
      <w:r w:rsidR="00D60603" w:rsidRPr="00976D53">
        <w:rPr>
          <w:rFonts w:hint="eastAsia"/>
        </w:rPr>
        <w:t>畫</w:t>
      </w:r>
      <w:r w:rsidR="00E66F09" w:rsidRPr="00976D53">
        <w:rPr>
          <w:rFonts w:hint="eastAsia"/>
        </w:rPr>
        <w:t>考量被害人意見</w:t>
      </w:r>
      <w:r w:rsidR="00DD0473" w:rsidRPr="00976D53">
        <w:rPr>
          <w:rFonts w:hint="eastAsia"/>
        </w:rPr>
        <w:t>，</w:t>
      </w:r>
      <w:r w:rsidR="00E66F09" w:rsidRPr="00976D53">
        <w:rPr>
          <w:rFonts w:hint="eastAsia"/>
        </w:rPr>
        <w:t>更容易達成。</w:t>
      </w:r>
    </w:p>
    <w:p w14:paraId="2A54CE0E" w14:textId="5A2029DE" w:rsidR="00E66F09" w:rsidRPr="00976D53" w:rsidRDefault="0063159D" w:rsidP="00457EE9">
      <w:pPr>
        <w:pStyle w:val="5"/>
      </w:pPr>
      <w:r w:rsidRPr="00976D53">
        <w:rPr>
          <w:rFonts w:hint="eastAsia"/>
        </w:rPr>
        <w:t>修復</w:t>
      </w:r>
      <w:r w:rsidR="00E66F09" w:rsidRPr="00976D53">
        <w:rPr>
          <w:rFonts w:hint="eastAsia"/>
        </w:rPr>
        <w:t>式司法可減少被害人重覆陳述的次數</w:t>
      </w:r>
      <w:r w:rsidR="00DD0473" w:rsidRPr="00976D53">
        <w:rPr>
          <w:rFonts w:hint="eastAsia"/>
        </w:rPr>
        <w:t>，</w:t>
      </w:r>
      <w:r w:rsidR="00E66F09" w:rsidRPr="00976D53">
        <w:rPr>
          <w:rFonts w:hint="eastAsia"/>
        </w:rPr>
        <w:t>避免額外創傷。</w:t>
      </w:r>
    </w:p>
    <w:p w14:paraId="61173484" w14:textId="48FAEF6E" w:rsidR="00005403" w:rsidRPr="00976D53" w:rsidRDefault="0063159D" w:rsidP="00457EE9">
      <w:pPr>
        <w:pStyle w:val="5"/>
      </w:pPr>
      <w:r w:rsidRPr="00976D53">
        <w:rPr>
          <w:rFonts w:hint="eastAsia"/>
        </w:rPr>
        <w:t>修復</w:t>
      </w:r>
      <w:r w:rsidR="00E66F09" w:rsidRPr="00976D53">
        <w:rPr>
          <w:rFonts w:hint="eastAsia"/>
        </w:rPr>
        <w:t>式司法使被害人參與其中</w:t>
      </w:r>
      <w:r w:rsidR="00DD0473" w:rsidRPr="00976D53">
        <w:rPr>
          <w:rFonts w:hint="eastAsia"/>
        </w:rPr>
        <w:t>，</w:t>
      </w:r>
      <w:r w:rsidR="00E66F09" w:rsidRPr="00976D53">
        <w:rPr>
          <w:rFonts w:hint="eastAsia"/>
        </w:rPr>
        <w:t>感受被重視和尊重。</w:t>
      </w:r>
      <w:r w:rsidR="00D60603" w:rsidRPr="00976D53">
        <w:rPr>
          <w:rFonts w:hint="eastAsia"/>
        </w:rPr>
        <w:t>此</w:t>
      </w:r>
      <w:r w:rsidR="00E66F09" w:rsidRPr="00976D53">
        <w:rPr>
          <w:rFonts w:hint="eastAsia"/>
        </w:rPr>
        <w:t>有助恢</w:t>
      </w:r>
      <w:r w:rsidR="00D60603" w:rsidRPr="00976D53">
        <w:rPr>
          <w:rFonts w:hint="eastAsia"/>
        </w:rPr>
        <w:t>復</w:t>
      </w:r>
      <w:r w:rsidR="00E66F09" w:rsidRPr="00976D53">
        <w:rPr>
          <w:rFonts w:hint="eastAsia"/>
        </w:rPr>
        <w:t>被害人的人格尊嚴。</w:t>
      </w:r>
    </w:p>
    <w:p w14:paraId="250AD3C6" w14:textId="26E84125" w:rsidR="00483370" w:rsidRPr="00976D53" w:rsidRDefault="00483370" w:rsidP="00684680">
      <w:pPr>
        <w:pStyle w:val="3"/>
      </w:pPr>
      <w:bookmarkStart w:id="131" w:name="_Toc172926870"/>
      <w:r w:rsidRPr="00976D53">
        <w:rPr>
          <w:rFonts w:hint="eastAsia"/>
        </w:rPr>
        <w:lastRenderedPageBreak/>
        <w:t>立法院法制局</w:t>
      </w:r>
      <w:r w:rsidR="00005403" w:rsidRPr="00976D53">
        <w:rPr>
          <w:rFonts w:hint="eastAsia"/>
        </w:rPr>
        <w:t>相關研究報告</w:t>
      </w:r>
      <w:bookmarkEnd w:id="131"/>
    </w:p>
    <w:p w14:paraId="32893617" w14:textId="08C62700" w:rsidR="00483370" w:rsidRPr="00976D53" w:rsidRDefault="00483370" w:rsidP="00483370">
      <w:pPr>
        <w:pStyle w:val="4"/>
      </w:pPr>
      <w:r w:rsidRPr="00976D53">
        <w:rPr>
          <w:rFonts w:hint="eastAsia"/>
        </w:rPr>
        <w:t>犯罪被害補償金申請權人範圍與要件之研析</w:t>
      </w:r>
      <w:r w:rsidR="00005403" w:rsidRPr="00976D53">
        <w:rPr>
          <w:rStyle w:val="aff3"/>
        </w:rPr>
        <w:footnoteReference w:id="11"/>
      </w:r>
    </w:p>
    <w:p w14:paraId="0931D25A" w14:textId="1325F0CA" w:rsidR="00005403" w:rsidRPr="00976D53" w:rsidRDefault="00EC5DA5" w:rsidP="00005403">
      <w:pPr>
        <w:pStyle w:val="5"/>
      </w:pPr>
      <w:r w:rsidRPr="00976D53">
        <w:t>立法政策上，宜承認家庭暴力行為之被害人得依</w:t>
      </w:r>
      <w:r w:rsidR="00DA7C1F" w:rsidRPr="00976D53">
        <w:rPr>
          <w:rFonts w:hint="eastAsia"/>
        </w:rPr>
        <w:t>犯保法</w:t>
      </w:r>
      <w:r w:rsidRPr="00976D53">
        <w:t>申請補償金，另增設非</w:t>
      </w:r>
      <w:r w:rsidR="00DA7C1F" w:rsidRPr="00976D53">
        <w:rPr>
          <w:rFonts w:hint="eastAsia"/>
        </w:rPr>
        <w:t>該</w:t>
      </w:r>
      <w:r w:rsidRPr="00976D53">
        <w:t>法第1條之犯罪被害人亦得準用</w:t>
      </w:r>
      <w:r w:rsidR="00DA7C1F" w:rsidRPr="00976D53">
        <w:rPr>
          <w:rFonts w:hint="eastAsia"/>
        </w:rPr>
        <w:t>該</w:t>
      </w:r>
      <w:r w:rsidRPr="00976D53">
        <w:t>法保護措施之規定。</w:t>
      </w:r>
    </w:p>
    <w:p w14:paraId="4275687D" w14:textId="72D546BA" w:rsidR="00005403" w:rsidRPr="00976D53" w:rsidRDefault="003B0C4D" w:rsidP="00005403">
      <w:pPr>
        <w:pStyle w:val="5"/>
      </w:pPr>
      <w:r w:rsidRPr="00976D53">
        <w:rPr>
          <w:rFonts w:hint="eastAsia"/>
        </w:rPr>
        <w:t>家</w:t>
      </w:r>
      <w:r w:rsidR="00EC5DA5" w:rsidRPr="00976D53">
        <w:t>屬申請法定扶養費用補償金，應符合民法規定之扶養要件。</w:t>
      </w:r>
    </w:p>
    <w:p w14:paraId="53B4566E" w14:textId="623181ED" w:rsidR="00EC5DA5" w:rsidRPr="00976D53" w:rsidRDefault="00EC5DA5" w:rsidP="00005403">
      <w:pPr>
        <w:pStyle w:val="5"/>
      </w:pPr>
      <w:r w:rsidRPr="00976D53">
        <w:t>未成年人、受監護宣告或受輔助宣告人申請補償金，於必要時，其補償金得委交犯罪被害人保護機構信託管理，以保障其權益。</w:t>
      </w:r>
    </w:p>
    <w:p w14:paraId="0218C0FE" w14:textId="24E635C5" w:rsidR="00EC5DA5" w:rsidRPr="00976D53" w:rsidRDefault="00EC5DA5" w:rsidP="00005403">
      <w:pPr>
        <w:pStyle w:val="5"/>
      </w:pPr>
      <w:r w:rsidRPr="00976D53">
        <w:t>大陸地區人民、港澳居民在大陸地區或港澳地區因犯罪行為被害，不應納入</w:t>
      </w:r>
      <w:r w:rsidR="00DA7C1F" w:rsidRPr="00976D53">
        <w:rPr>
          <w:rFonts w:hint="eastAsia"/>
        </w:rPr>
        <w:t>犯保法</w:t>
      </w:r>
      <w:r w:rsidRPr="00976D53">
        <w:t>適用範圍。</w:t>
      </w:r>
    </w:p>
    <w:p w14:paraId="2CA6E3C8" w14:textId="77777777" w:rsidR="00005403" w:rsidRPr="00976D53" w:rsidRDefault="00005403" w:rsidP="00483370">
      <w:pPr>
        <w:pStyle w:val="4"/>
      </w:pPr>
      <w:r w:rsidRPr="00976D53">
        <w:rPr>
          <w:rFonts w:hint="eastAsia"/>
        </w:rPr>
        <w:t>從弱勢保護論犯罪被害補償金之發給對象</w:t>
      </w:r>
      <w:r w:rsidRPr="00976D53">
        <w:rPr>
          <w:rStyle w:val="aff3"/>
        </w:rPr>
        <w:footnoteReference w:id="12"/>
      </w:r>
    </w:p>
    <w:p w14:paraId="1ECF03A2" w14:textId="342F5825" w:rsidR="00005403" w:rsidRPr="00976D53" w:rsidRDefault="007C443E" w:rsidP="00005403">
      <w:pPr>
        <w:pStyle w:val="5"/>
      </w:pPr>
      <w:r w:rsidRPr="00976D53">
        <w:t>立法政策上，宜承認家庭暴力行為之被害人得成為犯罪被害補償金之發放對象，但需受特定罪名之限制（授權由法務部定之）；另增設非</w:t>
      </w:r>
      <w:r w:rsidR="00DA7C1F" w:rsidRPr="00976D53">
        <w:rPr>
          <w:rFonts w:hint="eastAsia"/>
        </w:rPr>
        <w:t>犯罪被害人保護法</w:t>
      </w:r>
      <w:r w:rsidRPr="00976D53">
        <w:t>第1條之犯罪被害人亦得準用</w:t>
      </w:r>
      <w:r w:rsidR="00DA7C1F" w:rsidRPr="00976D53">
        <w:rPr>
          <w:rFonts w:hint="eastAsia"/>
        </w:rPr>
        <w:t>該</w:t>
      </w:r>
      <w:r w:rsidRPr="00976D53">
        <w:t>法保護措施之規定。</w:t>
      </w:r>
    </w:p>
    <w:p w14:paraId="4F555CFE" w14:textId="2A7792A3" w:rsidR="00483370" w:rsidRPr="00976D53" w:rsidRDefault="003B0C4D" w:rsidP="00005403">
      <w:pPr>
        <w:pStyle w:val="5"/>
      </w:pPr>
      <w:r w:rsidRPr="00976D53">
        <w:rPr>
          <w:rFonts w:hint="eastAsia"/>
        </w:rPr>
        <w:t>家</w:t>
      </w:r>
      <w:r w:rsidR="007C443E" w:rsidRPr="00976D53">
        <w:t>屬申請法定扶養費用補償金，應符合民法規定之扶養要件。</w:t>
      </w:r>
    </w:p>
    <w:p w14:paraId="3827E399" w14:textId="2EA97E8A" w:rsidR="007C443E" w:rsidRPr="00976D53" w:rsidRDefault="007C443E" w:rsidP="00005403">
      <w:pPr>
        <w:pStyle w:val="5"/>
      </w:pPr>
      <w:r w:rsidRPr="00976D53">
        <w:t>精神撫慰金標準抽象，認定不易，為將有限國家資源用以照顧更多受有具體實害之弱勢，建議適度調降其最高額度。</w:t>
      </w:r>
    </w:p>
    <w:p w14:paraId="338465AD" w14:textId="742E0B19" w:rsidR="007C443E" w:rsidRPr="00976D53" w:rsidRDefault="007C443E" w:rsidP="00005403">
      <w:pPr>
        <w:pStyle w:val="5"/>
      </w:pPr>
      <w:r w:rsidRPr="00976D53">
        <w:t>補償金發放對象為未成年人、受監護宣告或受輔助宣告人者，必要時，該金額得委交信託管理，以保障其權益。</w:t>
      </w:r>
    </w:p>
    <w:p w14:paraId="030D6FC5" w14:textId="62F8ACE4" w:rsidR="00483370" w:rsidRPr="00976D53" w:rsidRDefault="00005403" w:rsidP="00483370">
      <w:pPr>
        <w:pStyle w:val="4"/>
      </w:pPr>
      <w:r w:rsidRPr="00976D53">
        <w:rPr>
          <w:rFonts w:hint="eastAsia"/>
        </w:rPr>
        <w:lastRenderedPageBreak/>
        <w:t>犯罪被害人保護業務之組織設計及人資管理探討</w:t>
      </w:r>
      <w:r w:rsidRPr="00976D53">
        <w:rPr>
          <w:rStyle w:val="aff3"/>
        </w:rPr>
        <w:footnoteReference w:id="13"/>
      </w:r>
    </w:p>
    <w:p w14:paraId="39B79A6B" w14:textId="256CBAEA" w:rsidR="00005403" w:rsidRPr="00976D53" w:rsidRDefault="00BE1CAB" w:rsidP="00005403">
      <w:pPr>
        <w:pStyle w:val="5"/>
      </w:pPr>
      <w:r w:rsidRPr="00976D53">
        <w:t>宜釐清被害人保護業務之核心職能，以探究該項業務推動之最適組織設計型態</w:t>
      </w:r>
      <w:r w:rsidRPr="00976D53">
        <w:rPr>
          <w:rFonts w:hint="eastAsia"/>
        </w:rPr>
        <w:t>。</w:t>
      </w:r>
    </w:p>
    <w:p w14:paraId="5C6F7F24" w14:textId="4521C122" w:rsidR="00BE1CAB" w:rsidRPr="00976D53" w:rsidRDefault="00BE1CAB" w:rsidP="00005403">
      <w:pPr>
        <w:pStyle w:val="5"/>
      </w:pPr>
      <w:r w:rsidRPr="00976D53">
        <w:t>推動犯保協會全面性管理改革，以落實有溫度之被害人權利保護</w:t>
      </w:r>
      <w:r w:rsidR="003B0C4D" w:rsidRPr="00976D53">
        <w:rPr>
          <w:rFonts w:hint="eastAsia"/>
        </w:rPr>
        <w:t>。</w:t>
      </w:r>
    </w:p>
    <w:p w14:paraId="07E18DA4" w14:textId="05705577" w:rsidR="00483370" w:rsidRPr="00976D53" w:rsidRDefault="00005403" w:rsidP="00483370">
      <w:pPr>
        <w:pStyle w:val="4"/>
      </w:pPr>
      <w:r w:rsidRPr="00976D53">
        <w:rPr>
          <w:rFonts w:hint="eastAsia"/>
        </w:rPr>
        <w:t>淺談被害人法律扶助權益保障之法制問題</w:t>
      </w:r>
      <w:r w:rsidRPr="00976D53">
        <w:rPr>
          <w:rStyle w:val="aff3"/>
        </w:rPr>
        <w:footnoteReference w:id="14"/>
      </w:r>
    </w:p>
    <w:p w14:paraId="73037CC1" w14:textId="1043B5B0" w:rsidR="00483370" w:rsidRPr="00976D53" w:rsidRDefault="00BE1CAB" w:rsidP="00005403">
      <w:pPr>
        <w:pStyle w:val="5"/>
      </w:pPr>
      <w:r w:rsidRPr="00976D53">
        <w:t>對於被害人適用法律扶助之條件較加害人嚴格</w:t>
      </w:r>
      <w:r w:rsidRPr="00976D53">
        <w:rPr>
          <w:rFonts w:hint="eastAsia"/>
        </w:rPr>
        <w:t>，</w:t>
      </w:r>
      <w:r w:rsidRPr="00976D53">
        <w:t>我國法律扶助法，對於無資力或因其他原因，無法受到法律適當保護者所提供必要之法律扶助，其適用「被害人」之條件，顯較「被告(或加害人)」嚴格，對被害人訴訟權益之保障恐有失公平。</w:t>
      </w:r>
    </w:p>
    <w:p w14:paraId="64D610DB" w14:textId="213DE19E" w:rsidR="00483370" w:rsidRPr="00976D53" w:rsidRDefault="00BE1CAB" w:rsidP="00005403">
      <w:pPr>
        <w:pStyle w:val="5"/>
      </w:pPr>
      <w:r w:rsidRPr="00976D53">
        <w:t>法律扶助法對於被害人辯護權之保障相對薄弱</w:t>
      </w:r>
      <w:r w:rsidR="00DA7C1F" w:rsidRPr="00976D53">
        <w:rPr>
          <w:rFonts w:hint="eastAsia"/>
        </w:rPr>
        <w:t>，</w:t>
      </w:r>
      <w:r w:rsidRPr="00976D53">
        <w:t>我國法律扶助法之法制設計顯然偏向於「被告辯護權」之保障，對於被害人辯護權之保障則相對薄弱，主管機關未來通盤檢討並修正法律扶助法應加強衡平保障被害人。</w:t>
      </w:r>
    </w:p>
    <w:p w14:paraId="7AC61DD5" w14:textId="5DADE296" w:rsidR="00DA6A2E" w:rsidRPr="00976D53" w:rsidRDefault="00DA6A2E" w:rsidP="00684680">
      <w:pPr>
        <w:pStyle w:val="3"/>
      </w:pPr>
      <w:bookmarkStart w:id="132" w:name="_Toc172926871"/>
      <w:r w:rsidRPr="00976D53">
        <w:rPr>
          <w:rFonts w:hint="eastAsia"/>
        </w:rPr>
        <w:t>本院</w:t>
      </w:r>
      <w:r w:rsidR="006D18C5" w:rsidRPr="00976D53">
        <w:rPr>
          <w:rFonts w:hint="eastAsia"/>
        </w:rPr>
        <w:t>9</w:t>
      </w:r>
      <w:r w:rsidR="006D18C5" w:rsidRPr="00976D53">
        <w:t>1</w:t>
      </w:r>
      <w:r w:rsidR="006D18C5" w:rsidRPr="00976D53">
        <w:rPr>
          <w:rFonts w:hint="eastAsia"/>
        </w:rPr>
        <w:t>年度</w:t>
      </w:r>
      <w:r w:rsidR="0063159D" w:rsidRPr="00976D53">
        <w:rPr>
          <w:rFonts w:hint="eastAsia"/>
        </w:rPr>
        <w:t>「</w:t>
      </w:r>
      <w:r w:rsidR="009213C0" w:rsidRPr="00976D53">
        <w:rPr>
          <w:rFonts w:hint="eastAsia"/>
        </w:rPr>
        <w:t>有關</w:t>
      </w:r>
      <w:r w:rsidR="003B0C4D" w:rsidRPr="00976D53">
        <w:rPr>
          <w:rFonts w:hint="eastAsia"/>
        </w:rPr>
        <w:t>舊法</w:t>
      </w:r>
      <w:r w:rsidR="009213C0" w:rsidRPr="00976D53">
        <w:rPr>
          <w:rFonts w:hint="eastAsia"/>
          <w:noProof/>
        </w:rPr>
        <w:t>施行後，法務部辦理情形及其執行成效之專案調查研究</w:t>
      </w:r>
      <w:r w:rsidR="0063159D" w:rsidRPr="00976D53">
        <w:rPr>
          <w:rFonts w:hint="eastAsia"/>
        </w:rPr>
        <w:t>」</w:t>
      </w:r>
      <w:bookmarkEnd w:id="132"/>
    </w:p>
    <w:p w14:paraId="1480FBCD" w14:textId="1658A485" w:rsidR="006D18C5" w:rsidRPr="00976D53" w:rsidRDefault="000C6006" w:rsidP="006D18C5">
      <w:pPr>
        <w:pStyle w:val="4"/>
      </w:pPr>
      <w:r w:rsidRPr="00976D53">
        <w:rPr>
          <w:rFonts w:hint="eastAsia"/>
        </w:rPr>
        <w:t>結論</w:t>
      </w:r>
    </w:p>
    <w:p w14:paraId="61AC4334" w14:textId="245953CD" w:rsidR="000C6006" w:rsidRPr="00976D53" w:rsidRDefault="003B0C4D" w:rsidP="00FB64CA">
      <w:pPr>
        <w:pStyle w:val="4"/>
        <w:numPr>
          <w:ilvl w:val="0"/>
          <w:numId w:val="0"/>
        </w:numPr>
        <w:ind w:left="1701" w:firstLineChars="200" w:firstLine="680"/>
      </w:pPr>
      <w:r w:rsidRPr="00976D53">
        <w:rPr>
          <w:rFonts w:hint="eastAsia"/>
        </w:rPr>
        <w:t>該</w:t>
      </w:r>
      <w:r w:rsidR="000C6006" w:rsidRPr="00976D53">
        <w:rPr>
          <w:rFonts w:hint="eastAsia"/>
        </w:rPr>
        <w:t>專案調查研究依據主管機關結合民間團體致力推動各項保護業務之成果，綜合各項數據，結合學理及立法宗旨，對於該法之實際執行情形做一檢討，期使我國的犯罪被害人保護法制更臻完善</w:t>
      </w:r>
      <w:r w:rsidR="007F577C" w:rsidRPr="00976D53">
        <w:rPr>
          <w:rFonts w:hint="eastAsia"/>
        </w:rPr>
        <w:t>，</w:t>
      </w:r>
      <w:r w:rsidR="000C6006" w:rsidRPr="00976D53">
        <w:rPr>
          <w:rFonts w:hint="eastAsia"/>
        </w:rPr>
        <w:t>結論</w:t>
      </w:r>
      <w:r w:rsidRPr="00976D53">
        <w:rPr>
          <w:rFonts w:hint="eastAsia"/>
        </w:rPr>
        <w:t>計有：</w:t>
      </w:r>
    </w:p>
    <w:p w14:paraId="2387950A" w14:textId="321C0135" w:rsidR="000C6006" w:rsidRPr="00976D53" w:rsidRDefault="000C6006" w:rsidP="000C6006">
      <w:pPr>
        <w:pStyle w:val="5"/>
      </w:pPr>
      <w:r w:rsidRPr="00976D53">
        <w:rPr>
          <w:rFonts w:hint="eastAsia"/>
        </w:rPr>
        <w:lastRenderedPageBreak/>
        <w:t>目前我國犯罪被害人保護之補償範圍，在整個犯罪</w:t>
      </w:r>
      <w:r w:rsidR="00E37F72" w:rsidRPr="00976D53">
        <w:rPr>
          <w:rFonts w:hint="eastAsia"/>
        </w:rPr>
        <w:t>被害人</w:t>
      </w:r>
      <w:r w:rsidRPr="00976D53">
        <w:rPr>
          <w:rFonts w:hint="eastAsia"/>
        </w:rPr>
        <w:t>中所占比例極其有限。</w:t>
      </w:r>
    </w:p>
    <w:p w14:paraId="6322271F" w14:textId="7A3FB0CD" w:rsidR="000C6006" w:rsidRPr="00976D53" w:rsidRDefault="000C6006" w:rsidP="000C6006">
      <w:pPr>
        <w:pStyle w:val="5"/>
      </w:pPr>
      <w:r w:rsidRPr="00976D53">
        <w:rPr>
          <w:rFonts w:hint="eastAsia"/>
        </w:rPr>
        <w:t>有關犯罪被害補償金經費之動支</w:t>
      </w:r>
      <w:r w:rsidRPr="00976D53">
        <w:t>，</w:t>
      </w:r>
      <w:r w:rsidRPr="00976D53">
        <w:rPr>
          <w:rFonts w:hint="eastAsia"/>
        </w:rPr>
        <w:t>悉賴政府預算編列</w:t>
      </w:r>
      <w:r w:rsidRPr="00976D53">
        <w:t>，</w:t>
      </w:r>
      <w:r w:rsidRPr="00976D53">
        <w:rPr>
          <w:rFonts w:hint="eastAsia"/>
        </w:rPr>
        <w:t>易造成政府財政負擔。</w:t>
      </w:r>
    </w:p>
    <w:p w14:paraId="786EAA9F" w14:textId="4FA3F9A8" w:rsidR="000C6006" w:rsidRPr="00976D53" w:rsidRDefault="000C6006" w:rsidP="000C6006">
      <w:pPr>
        <w:pStyle w:val="5"/>
      </w:pPr>
      <w:r w:rsidRPr="00976D53">
        <w:rPr>
          <w:rFonts w:hint="eastAsia"/>
        </w:rPr>
        <w:t>犯罪被害補償金決定補償之件數及人數比例偏低。</w:t>
      </w:r>
    </w:p>
    <w:p w14:paraId="60AD950B" w14:textId="0318F53C" w:rsidR="000C6006" w:rsidRPr="00976D53" w:rsidRDefault="000C6006" w:rsidP="000C6006">
      <w:pPr>
        <w:pStyle w:val="5"/>
      </w:pPr>
      <w:r w:rsidRPr="00976D53">
        <w:rPr>
          <w:rFonts w:hint="eastAsia"/>
        </w:rPr>
        <w:t>犯罪被害補償金求償權之執行比例偏低。</w:t>
      </w:r>
    </w:p>
    <w:p w14:paraId="6F84B2A5" w14:textId="040D6DEF" w:rsidR="000C6006" w:rsidRPr="00976D53" w:rsidRDefault="000C6006" w:rsidP="000C6006">
      <w:pPr>
        <w:pStyle w:val="5"/>
      </w:pPr>
      <w:r w:rsidRPr="00976D53">
        <w:rPr>
          <w:rFonts w:hint="eastAsia"/>
        </w:rPr>
        <w:t>審議委員會審查逾期之情形嚴重。</w:t>
      </w:r>
    </w:p>
    <w:p w14:paraId="0D6CDD8D" w14:textId="4302595F" w:rsidR="000C6006" w:rsidRPr="00976D53" w:rsidRDefault="000C6006" w:rsidP="006D18C5">
      <w:pPr>
        <w:pStyle w:val="4"/>
      </w:pPr>
      <w:r w:rsidRPr="00976D53">
        <w:rPr>
          <w:rFonts w:hint="eastAsia"/>
        </w:rPr>
        <w:t>建議</w:t>
      </w:r>
    </w:p>
    <w:p w14:paraId="4C2B6E7F" w14:textId="3C53B393" w:rsidR="000C6006" w:rsidRPr="00976D53" w:rsidRDefault="00EA6977" w:rsidP="000C6006">
      <w:pPr>
        <w:pStyle w:val="5"/>
      </w:pPr>
      <w:r w:rsidRPr="00976D53">
        <w:rPr>
          <w:rFonts w:hint="eastAsia"/>
        </w:rPr>
        <w:t>鑒於現行犯保法所定「犯罪被害人」之定義極其狹小，在整個犯罪</w:t>
      </w:r>
      <w:r w:rsidR="00E37F72" w:rsidRPr="00976D53">
        <w:rPr>
          <w:rFonts w:hint="eastAsia"/>
        </w:rPr>
        <w:t>被害人</w:t>
      </w:r>
      <w:r w:rsidRPr="00976D53">
        <w:rPr>
          <w:rFonts w:hint="eastAsia"/>
        </w:rPr>
        <w:t>中所占比例極其有限，主管機關於立法政策上宜盱衡國家財政負擔、斟酌犯罪</w:t>
      </w:r>
      <w:r w:rsidR="00E37F72" w:rsidRPr="00976D53">
        <w:rPr>
          <w:rFonts w:hint="eastAsia"/>
        </w:rPr>
        <w:t>被害人</w:t>
      </w:r>
      <w:r w:rsidRPr="00976D53">
        <w:rPr>
          <w:rFonts w:hint="eastAsia"/>
        </w:rPr>
        <w:t>被害之程度、檢察官及相關人力工作負荷等因素，研議放寬犯罪被害補償之要件，以貫徹國家照顧重大犯罪</w:t>
      </w:r>
      <w:r w:rsidR="00E37F72" w:rsidRPr="00976D53">
        <w:rPr>
          <w:rFonts w:hint="eastAsia"/>
        </w:rPr>
        <w:t>被害人</w:t>
      </w:r>
      <w:r w:rsidRPr="00976D53">
        <w:rPr>
          <w:rFonts w:hint="eastAsia"/>
        </w:rPr>
        <w:t>生活之責任。</w:t>
      </w:r>
    </w:p>
    <w:p w14:paraId="28141B11" w14:textId="06AC57B4" w:rsidR="00EA6977" w:rsidRPr="00976D53" w:rsidRDefault="00EA6977" w:rsidP="000C6006">
      <w:pPr>
        <w:pStyle w:val="5"/>
      </w:pPr>
      <w:r w:rsidRPr="00976D53">
        <w:rPr>
          <w:rFonts w:hint="eastAsia"/>
        </w:rPr>
        <w:t>法務部並應逐年檢討補償金預算執行情形及監所勞作金提撥累計數，審慎編列預算，以兼顧國庫負擔及支應犯罪被害補償金之需要。</w:t>
      </w:r>
    </w:p>
    <w:p w14:paraId="1CAD5B5A" w14:textId="1D45BFA8" w:rsidR="00EA6977" w:rsidRPr="00976D53" w:rsidRDefault="00EA6977" w:rsidP="000C6006">
      <w:pPr>
        <w:pStyle w:val="5"/>
      </w:pPr>
      <w:r w:rsidRPr="00976D53">
        <w:rPr>
          <w:rFonts w:hint="eastAsia"/>
        </w:rPr>
        <w:t>對於協助犯罪被害人知悉犯罪被害補償之相關規定</w:t>
      </w:r>
      <w:r w:rsidRPr="00976D53">
        <w:t>，</w:t>
      </w:r>
      <w:r w:rsidRPr="00976D53">
        <w:rPr>
          <w:rFonts w:hint="eastAsia"/>
        </w:rPr>
        <w:t>雖已多次行文所屬各檢察機關督促所屬檢察官於執行職務時</w:t>
      </w:r>
      <w:r w:rsidRPr="00976D53">
        <w:t>，</w:t>
      </w:r>
      <w:r w:rsidRPr="00976D53">
        <w:rPr>
          <w:rFonts w:hint="eastAsia"/>
        </w:rPr>
        <w:t>如發現有當事人符合犯保法所定犯罪被害補償要件者</w:t>
      </w:r>
      <w:r w:rsidRPr="00976D53">
        <w:t>，</w:t>
      </w:r>
      <w:r w:rsidRPr="00976D53">
        <w:rPr>
          <w:rFonts w:hint="eastAsia"/>
        </w:rPr>
        <w:t>應主動提供或告知相關資訊</w:t>
      </w:r>
      <w:r w:rsidRPr="00976D53">
        <w:t>。</w:t>
      </w:r>
      <w:r w:rsidRPr="00976D53">
        <w:rPr>
          <w:rFonts w:hint="eastAsia"/>
        </w:rPr>
        <w:t>惟實務上各地檢署之具體作法並不相同</w:t>
      </w:r>
      <w:r w:rsidRPr="00976D53">
        <w:t>，</w:t>
      </w:r>
      <w:r w:rsidRPr="00976D53">
        <w:rPr>
          <w:rFonts w:hint="eastAsia"/>
        </w:rPr>
        <w:t>易流於各行其事</w:t>
      </w:r>
      <w:r w:rsidRPr="00976D53">
        <w:t>，</w:t>
      </w:r>
      <w:r w:rsidRPr="00976D53">
        <w:rPr>
          <w:rFonts w:hint="eastAsia"/>
        </w:rPr>
        <w:t>效果不彰之結果</w:t>
      </w:r>
      <w:r w:rsidRPr="00976D53">
        <w:t>，</w:t>
      </w:r>
      <w:r w:rsidRPr="00976D53">
        <w:rPr>
          <w:rFonts w:hint="eastAsia"/>
        </w:rPr>
        <w:t>如能綜合各地檢署實際運作之經驗</w:t>
      </w:r>
      <w:r w:rsidRPr="00976D53">
        <w:t>，</w:t>
      </w:r>
      <w:r w:rsidRPr="00976D53">
        <w:rPr>
          <w:rFonts w:hint="eastAsia"/>
        </w:rPr>
        <w:t>訂定合理可行之共同規範</w:t>
      </w:r>
      <w:r w:rsidRPr="00976D53">
        <w:t>，</w:t>
      </w:r>
      <w:r w:rsidRPr="00976D53">
        <w:rPr>
          <w:rFonts w:hint="eastAsia"/>
        </w:rPr>
        <w:t>列入督導考核之範圍</w:t>
      </w:r>
      <w:r w:rsidRPr="00976D53">
        <w:t>，</w:t>
      </w:r>
      <w:r w:rsidRPr="00976D53">
        <w:rPr>
          <w:rFonts w:hint="eastAsia"/>
        </w:rPr>
        <w:t>應能發揮保障人民權益之效</w:t>
      </w:r>
      <w:r w:rsidRPr="00976D53">
        <w:t>。</w:t>
      </w:r>
    </w:p>
    <w:p w14:paraId="6640349F" w14:textId="7FF8D4FD" w:rsidR="00EA6977" w:rsidRPr="00976D53" w:rsidRDefault="00EA6977" w:rsidP="000C6006">
      <w:pPr>
        <w:pStyle w:val="5"/>
      </w:pPr>
      <w:r w:rsidRPr="00976D53">
        <w:rPr>
          <w:rFonts w:hint="eastAsia"/>
        </w:rPr>
        <w:t>法務部所屬各檢察機關對於求償權之行使應賡續加強求償權之行使情形，加強辦案人力充</w:t>
      </w:r>
      <w:r w:rsidRPr="00976D53">
        <w:rPr>
          <w:rFonts w:hint="eastAsia"/>
        </w:rPr>
        <w:lastRenderedPageBreak/>
        <w:t>實專業知能，廣泛運用假扣押、強制執行具體方式，以提升求償績效</w:t>
      </w:r>
      <w:r w:rsidRPr="00976D53">
        <w:t>。</w:t>
      </w:r>
    </w:p>
    <w:p w14:paraId="080FDED5" w14:textId="147064E8" w:rsidR="00EA6977" w:rsidRPr="00976D53" w:rsidRDefault="00D57668" w:rsidP="000C6006">
      <w:pPr>
        <w:pStyle w:val="5"/>
      </w:pPr>
      <w:r w:rsidRPr="00976D53">
        <w:rPr>
          <w:rFonts w:hint="eastAsia"/>
        </w:rPr>
        <w:t>審議委員會審查決定之期限有逾半數超過</w:t>
      </w:r>
      <w:r w:rsidR="00A85C9C" w:rsidRPr="00976D53">
        <w:rPr>
          <w:rFonts w:hint="eastAsia"/>
        </w:rPr>
        <w:t>3</w:t>
      </w:r>
      <w:r w:rsidRPr="00976D53">
        <w:rPr>
          <w:rFonts w:hint="eastAsia"/>
        </w:rPr>
        <w:t>個月，甚至達</w:t>
      </w:r>
      <w:r w:rsidR="00A85C9C" w:rsidRPr="00976D53">
        <w:rPr>
          <w:rFonts w:hint="eastAsia"/>
        </w:rPr>
        <w:t>1</w:t>
      </w:r>
      <w:r w:rsidRPr="00976D53">
        <w:rPr>
          <w:rFonts w:hint="eastAsia"/>
        </w:rPr>
        <w:t>年以上者亦所在多有，案件稽延之原因固係有因犯罪犯罪行為不明確尚待調查釐清責任歸屬者；或尚待查明有無應扣減之社會保險或損害賠償者；或鑑定需時較長等特殊原因致無法遵期及時辦結，然各地檢署對於無特殊情形仍造成稽延之案件，允宜清查案件延宕之原因，逐案列管，列入考核，以縮短辦案期程，使犯罪被害人獲得迅速實質之補償。</w:t>
      </w:r>
    </w:p>
    <w:p w14:paraId="77C2BE67" w14:textId="72A3AEFD" w:rsidR="00684680" w:rsidRPr="00976D53" w:rsidRDefault="00684680" w:rsidP="00684680">
      <w:pPr>
        <w:pStyle w:val="3"/>
      </w:pPr>
      <w:bookmarkStart w:id="133" w:name="_Toc172926872"/>
      <w:r w:rsidRPr="00976D53">
        <w:rPr>
          <w:rFonts w:hint="eastAsia"/>
        </w:rPr>
        <w:t>小燈</w:t>
      </w:r>
      <w:r w:rsidR="004630D6" w:rsidRPr="00976D53">
        <w:rPr>
          <w:rFonts w:hint="eastAsia"/>
        </w:rPr>
        <w:t>泡</w:t>
      </w:r>
      <w:r w:rsidRPr="00976D53">
        <w:rPr>
          <w:rFonts w:hint="eastAsia"/>
        </w:rPr>
        <w:t>案</w:t>
      </w:r>
      <w:r w:rsidR="004630D6" w:rsidRPr="00976D53">
        <w:rPr>
          <w:rFonts w:hint="eastAsia"/>
        </w:rPr>
        <w:t>與政府回應</w:t>
      </w:r>
      <w:r w:rsidR="00130A0D" w:rsidRPr="00976D53">
        <w:rPr>
          <w:rStyle w:val="aff3"/>
        </w:rPr>
        <w:footnoteReference w:id="15"/>
      </w:r>
      <w:bookmarkEnd w:id="133"/>
    </w:p>
    <w:p w14:paraId="579B5EAB" w14:textId="06895F2D" w:rsidR="0012224E" w:rsidRPr="00976D53" w:rsidRDefault="0012224E" w:rsidP="0012224E">
      <w:pPr>
        <w:pStyle w:val="4"/>
      </w:pPr>
      <w:r w:rsidRPr="00976D53">
        <w:rPr>
          <w:rFonts w:hAnsi="標楷體" w:hint="eastAsia"/>
          <w:szCs w:val="32"/>
        </w:rPr>
        <w:t>案情摘要</w:t>
      </w:r>
    </w:p>
    <w:p w14:paraId="0BFF74DC" w14:textId="55E2C2B6" w:rsidR="0012224E" w:rsidRPr="00976D53" w:rsidRDefault="0012224E" w:rsidP="0012224E">
      <w:pPr>
        <w:pStyle w:val="5"/>
      </w:pPr>
      <w:r w:rsidRPr="00976D53">
        <w:rPr>
          <w:rFonts w:hAnsi="標楷體"/>
          <w:szCs w:val="32"/>
        </w:rPr>
        <w:t>105</w:t>
      </w:r>
      <w:r w:rsidRPr="00976D53">
        <w:rPr>
          <w:rFonts w:hAnsi="標楷體" w:hint="eastAsia"/>
          <w:szCs w:val="32"/>
        </w:rPr>
        <w:t>年3月28日上午11時許，小名小燈泡之女童與其王姓母親前往西湖捷運站，小燈泡騎滑步車經過內湖區環山路</w:t>
      </w:r>
      <w:r w:rsidR="00A07A6E" w:rsidRPr="00976D53">
        <w:rPr>
          <w:rFonts w:hAnsi="標楷體" w:hint="eastAsia"/>
          <w:szCs w:val="32"/>
        </w:rPr>
        <w:t>1</w:t>
      </w:r>
      <w:r w:rsidRPr="00976D53">
        <w:rPr>
          <w:rFonts w:hAnsi="標楷體" w:hint="eastAsia"/>
          <w:szCs w:val="32"/>
        </w:rPr>
        <w:t>段9巷附近，正要從人行道上坡進騎樓</w:t>
      </w:r>
      <w:r w:rsidR="00A07A6E" w:rsidRPr="00976D53">
        <w:rPr>
          <w:rFonts w:hAnsi="標楷體" w:hint="eastAsia"/>
          <w:szCs w:val="32"/>
        </w:rPr>
        <w:t>，</w:t>
      </w:r>
      <w:r w:rsidRPr="00976D53">
        <w:rPr>
          <w:rFonts w:hAnsi="標楷體" w:hint="eastAsia"/>
          <w:szCs w:val="32"/>
        </w:rPr>
        <w:t>王姓犯嫌尾隨在後，</w:t>
      </w:r>
      <w:r w:rsidR="00A07A6E" w:rsidRPr="00976D53">
        <w:rPr>
          <w:rFonts w:hAnsi="標楷體" w:hint="eastAsia"/>
          <w:szCs w:val="32"/>
        </w:rPr>
        <w:t>小燈泡之母</w:t>
      </w:r>
      <w:r w:rsidRPr="00976D53">
        <w:rPr>
          <w:rFonts w:hAnsi="標楷體" w:hint="eastAsia"/>
          <w:szCs w:val="32"/>
        </w:rPr>
        <w:t>以為王姓犯嫌好心要幫忙牽車而靠近。王姓犯嫌突然當著</w:t>
      </w:r>
      <w:r w:rsidR="00A07A6E" w:rsidRPr="00976D53">
        <w:rPr>
          <w:rFonts w:hAnsi="標楷體" w:hint="eastAsia"/>
          <w:szCs w:val="32"/>
        </w:rPr>
        <w:t>小燈泡之母</w:t>
      </w:r>
      <w:r w:rsidRPr="00976D53">
        <w:rPr>
          <w:rFonts w:hAnsi="標楷體" w:hint="eastAsia"/>
          <w:szCs w:val="32"/>
        </w:rPr>
        <w:t>的面，自後方持菜刀對小燈泡頸部猛砍，導致小燈泡當場頭身分離、倒地死亡。附近有</w:t>
      </w:r>
      <w:r w:rsidR="00A07A6E" w:rsidRPr="00976D53">
        <w:rPr>
          <w:rFonts w:hAnsi="標楷體" w:hint="eastAsia"/>
          <w:szCs w:val="32"/>
        </w:rPr>
        <w:t>7</w:t>
      </w:r>
      <w:r w:rsidR="00FE195A" w:rsidRPr="00976D53">
        <w:rPr>
          <w:rFonts w:hAnsi="標楷體" w:hint="eastAsia"/>
          <w:szCs w:val="32"/>
        </w:rPr>
        <w:t>名</w:t>
      </w:r>
      <w:r w:rsidRPr="00976D53">
        <w:rPr>
          <w:rFonts w:hAnsi="標楷體" w:hint="eastAsia"/>
          <w:szCs w:val="32"/>
        </w:rPr>
        <w:t>見義勇為的市民合力制伏王姓犯嫌，警方隨即將王姓犯嫌以現行犯逮捕。警詢中，王姓犯嫌聲稱自己為三皇五帝中的「堯帝」及「四川皇帝」，被害人長得像四川人，而自己是四川皇帝，故殺害之，並稱自己要跟四川少女傳宗接代。</w:t>
      </w:r>
    </w:p>
    <w:p w14:paraId="168D43DF" w14:textId="4420A9E7" w:rsidR="0012224E" w:rsidRPr="00976D53" w:rsidRDefault="0012224E" w:rsidP="0012224E">
      <w:pPr>
        <w:pStyle w:val="5"/>
      </w:pPr>
      <w:r w:rsidRPr="00976D53">
        <w:rPr>
          <w:rFonts w:hAnsi="標楷體" w:hint="eastAsia"/>
          <w:szCs w:val="32"/>
        </w:rPr>
        <w:t>警方至王姓犯嫌家搜索，懷疑王姓犯嫌有嚴重的精神病，幻想自己是帝王、偉人，而之所以</w:t>
      </w:r>
      <w:r w:rsidRPr="00976D53">
        <w:rPr>
          <w:rFonts w:hAnsi="標楷體" w:hint="eastAsia"/>
          <w:szCs w:val="32"/>
        </w:rPr>
        <w:lastRenderedPageBreak/>
        <w:t>言必稱「四川」，是因為王姓犯嫌籍貫四川。警方並指王姓犯嫌是治安顧慮人口。</w:t>
      </w:r>
    </w:p>
    <w:p w14:paraId="4836FD6E" w14:textId="08F34093" w:rsidR="0012224E" w:rsidRPr="00976D53" w:rsidRDefault="0012224E" w:rsidP="0012224E">
      <w:pPr>
        <w:pStyle w:val="4"/>
      </w:pPr>
      <w:r w:rsidRPr="00976D53">
        <w:rPr>
          <w:rFonts w:hAnsi="標楷體" w:hint="eastAsia"/>
          <w:szCs w:val="32"/>
        </w:rPr>
        <w:t>政府回應</w:t>
      </w:r>
    </w:p>
    <w:p w14:paraId="67C60461" w14:textId="4C99DC18" w:rsidR="0012224E" w:rsidRPr="00976D53" w:rsidRDefault="0012224E" w:rsidP="00A07A6E">
      <w:pPr>
        <w:pStyle w:val="4"/>
        <w:numPr>
          <w:ilvl w:val="0"/>
          <w:numId w:val="0"/>
        </w:numPr>
        <w:ind w:left="1701" w:firstLineChars="200" w:firstLine="680"/>
      </w:pPr>
      <w:r w:rsidRPr="00976D53">
        <w:rPr>
          <w:rFonts w:hAnsi="標楷體" w:hint="eastAsia"/>
          <w:szCs w:val="32"/>
        </w:rPr>
        <w:t>行政院於次日發布新聞稿，責成副院長召開一系列專案會議，</w:t>
      </w:r>
      <w:r w:rsidR="00D128A4" w:rsidRPr="00976D53">
        <w:rPr>
          <w:rFonts w:hAnsi="標楷體" w:hint="eastAsia"/>
          <w:szCs w:val="32"/>
        </w:rPr>
        <w:t>1</w:t>
      </w:r>
      <w:r w:rsidRPr="00976D53">
        <w:rPr>
          <w:rFonts w:hAnsi="標楷體" w:hint="eastAsia"/>
          <w:szCs w:val="32"/>
        </w:rPr>
        <w:t>月內擬定短中長期對策，短期對策由內政部加強校園巡邏及社會治安維護等作為；中期對策由衛福部加強心理衛教，針對高風險精神病患建立追蹤機制，必要時修訂相關法規；長期對策則從家庭與教育管道著手，由教育部負責。</w:t>
      </w:r>
    </w:p>
    <w:p w14:paraId="160EE636" w14:textId="61964B26" w:rsidR="0012224E" w:rsidRPr="00976D53" w:rsidRDefault="0012224E" w:rsidP="0012224E">
      <w:pPr>
        <w:pStyle w:val="4"/>
      </w:pPr>
      <w:r w:rsidRPr="00976D53">
        <w:rPr>
          <w:rFonts w:hAnsi="標楷體" w:hint="eastAsia"/>
          <w:szCs w:val="32"/>
        </w:rPr>
        <w:t>本案發生後，</w:t>
      </w:r>
      <w:r w:rsidR="00D128A4" w:rsidRPr="00976D53">
        <w:rPr>
          <w:rFonts w:hAnsi="標楷體" w:hint="eastAsia"/>
          <w:szCs w:val="32"/>
        </w:rPr>
        <w:t>小燈泡之母</w:t>
      </w:r>
      <w:r w:rsidR="0093638A" w:rsidRPr="00976D53">
        <w:rPr>
          <w:rFonts w:hAnsi="標楷體" w:hint="eastAsia"/>
          <w:szCs w:val="32"/>
        </w:rPr>
        <w:t>提出以下</w:t>
      </w:r>
      <w:r w:rsidRPr="00976D53">
        <w:rPr>
          <w:rFonts w:hAnsi="標楷體" w:hint="eastAsia"/>
          <w:szCs w:val="32"/>
        </w:rPr>
        <w:t>聲明</w:t>
      </w:r>
      <w:r w:rsidR="0093638A" w:rsidRPr="00976D53">
        <w:rPr>
          <w:rFonts w:hAnsi="標楷體" w:hint="eastAsia"/>
          <w:szCs w:val="32"/>
        </w:rPr>
        <w:t>：</w:t>
      </w:r>
    </w:p>
    <w:p w14:paraId="56030142" w14:textId="6A45F2E3" w:rsidR="008D532D" w:rsidRPr="00976D53" w:rsidRDefault="0012224E" w:rsidP="0012224E">
      <w:pPr>
        <w:pStyle w:val="5"/>
      </w:pPr>
      <w:r w:rsidRPr="00976D53">
        <w:rPr>
          <w:rFonts w:hAnsi="標楷體" w:hint="eastAsia"/>
          <w:szCs w:val="32"/>
        </w:rPr>
        <w:t>撤除與事實不符的資訊</w:t>
      </w:r>
      <w:r w:rsidR="00D128A4" w:rsidRPr="00976D53">
        <w:rPr>
          <w:rFonts w:hAnsi="標楷體" w:hint="eastAsia"/>
          <w:szCs w:val="32"/>
        </w:rPr>
        <w:t>。</w:t>
      </w:r>
    </w:p>
    <w:p w14:paraId="2F14DE3E" w14:textId="4A1742D0" w:rsidR="008D532D" w:rsidRPr="00976D53" w:rsidRDefault="0012224E" w:rsidP="0012224E">
      <w:pPr>
        <w:pStyle w:val="5"/>
      </w:pPr>
      <w:r w:rsidRPr="00976D53">
        <w:rPr>
          <w:rFonts w:hAnsi="標楷體" w:hint="eastAsia"/>
          <w:szCs w:val="32"/>
        </w:rPr>
        <w:t>撤除案發現場未蓋白布的照片</w:t>
      </w:r>
      <w:r w:rsidR="00D128A4" w:rsidRPr="00976D53">
        <w:rPr>
          <w:rFonts w:hAnsi="標楷體" w:hint="eastAsia"/>
          <w:szCs w:val="32"/>
        </w:rPr>
        <w:t>。</w:t>
      </w:r>
    </w:p>
    <w:p w14:paraId="1058AD47" w14:textId="35B30121" w:rsidR="008D532D" w:rsidRPr="00976D53" w:rsidRDefault="0012224E" w:rsidP="0012224E">
      <w:pPr>
        <w:pStyle w:val="5"/>
      </w:pPr>
      <w:r w:rsidRPr="00976D53">
        <w:rPr>
          <w:rFonts w:hAnsi="標楷體" w:hint="eastAsia"/>
          <w:szCs w:val="32"/>
        </w:rPr>
        <w:t>尊重他們的空間和隱私</w:t>
      </w:r>
      <w:r w:rsidR="00D128A4" w:rsidRPr="00976D53">
        <w:rPr>
          <w:rFonts w:hAnsi="標楷體" w:hint="eastAsia"/>
          <w:szCs w:val="32"/>
        </w:rPr>
        <w:t>。</w:t>
      </w:r>
    </w:p>
    <w:p w14:paraId="25B6F36E" w14:textId="4CFA776F" w:rsidR="008D532D" w:rsidRPr="00976D53" w:rsidRDefault="00E37F72" w:rsidP="0012224E">
      <w:pPr>
        <w:pStyle w:val="5"/>
      </w:pPr>
      <w:r w:rsidRPr="00976D53">
        <w:rPr>
          <w:rFonts w:hAnsi="標楷體" w:hint="eastAsia"/>
          <w:szCs w:val="32"/>
        </w:rPr>
        <w:t>被害人</w:t>
      </w:r>
      <w:r w:rsidR="0012224E" w:rsidRPr="00976D53">
        <w:rPr>
          <w:rFonts w:hAnsi="標楷體" w:hint="eastAsia"/>
          <w:szCs w:val="32"/>
        </w:rPr>
        <w:t>與其父母親的照片可以使用，但還是有</w:t>
      </w:r>
      <w:r w:rsidR="00D128A4" w:rsidRPr="00976D53">
        <w:rPr>
          <w:rFonts w:hAnsi="標楷體" w:hint="eastAsia"/>
          <w:szCs w:val="32"/>
        </w:rPr>
        <w:t>3</w:t>
      </w:r>
      <w:r w:rsidR="0012224E" w:rsidRPr="00976D53">
        <w:rPr>
          <w:rFonts w:hAnsi="標楷體" w:hint="eastAsia"/>
          <w:szCs w:val="32"/>
        </w:rPr>
        <w:t>名子女要照顧，不希望造成其他孩子的陰影</w:t>
      </w:r>
      <w:r w:rsidR="00D128A4" w:rsidRPr="00976D53">
        <w:rPr>
          <w:rFonts w:hAnsi="標楷體" w:hint="eastAsia"/>
          <w:szCs w:val="32"/>
        </w:rPr>
        <w:t>。</w:t>
      </w:r>
    </w:p>
    <w:p w14:paraId="6B4DA369" w14:textId="7DB22189" w:rsidR="0012224E" w:rsidRPr="00976D53" w:rsidRDefault="0012224E" w:rsidP="0012224E">
      <w:pPr>
        <w:pStyle w:val="5"/>
      </w:pPr>
      <w:r w:rsidRPr="00976D53">
        <w:rPr>
          <w:rFonts w:hAnsi="標楷體" w:hint="eastAsia"/>
          <w:szCs w:val="32"/>
        </w:rPr>
        <w:t>公開的（資訊）部</w:t>
      </w:r>
      <w:r w:rsidR="0093638A" w:rsidRPr="00976D53">
        <w:rPr>
          <w:rFonts w:hAnsi="標楷體" w:hint="eastAsia"/>
          <w:szCs w:val="32"/>
        </w:rPr>
        <w:t>分</w:t>
      </w:r>
      <w:r w:rsidRPr="00976D53">
        <w:rPr>
          <w:rFonts w:hAnsi="標楷體" w:hint="eastAsia"/>
          <w:szCs w:val="32"/>
        </w:rPr>
        <w:t>可以使用，如果是只開放給朋友的訊息，也請尊重隱私。</w:t>
      </w:r>
    </w:p>
    <w:p w14:paraId="5BDFD50A" w14:textId="511350EE" w:rsidR="008D532D" w:rsidRPr="00976D53" w:rsidRDefault="00D128A4" w:rsidP="008D532D">
      <w:pPr>
        <w:pStyle w:val="4"/>
      </w:pPr>
      <w:r w:rsidRPr="00976D53">
        <w:rPr>
          <w:rFonts w:hAnsi="標楷體" w:hint="eastAsia"/>
          <w:szCs w:val="32"/>
        </w:rPr>
        <w:t>法院</w:t>
      </w:r>
      <w:r w:rsidR="008D532D" w:rsidRPr="00976D53">
        <w:rPr>
          <w:rFonts w:hAnsi="標楷體" w:hint="eastAsia"/>
          <w:szCs w:val="32"/>
        </w:rPr>
        <w:t>審判結果</w:t>
      </w:r>
    </w:p>
    <w:p w14:paraId="7D093B86" w14:textId="45CDD902" w:rsidR="008D532D" w:rsidRPr="00976D53" w:rsidRDefault="008D532D" w:rsidP="00D128A4">
      <w:pPr>
        <w:pStyle w:val="4"/>
        <w:numPr>
          <w:ilvl w:val="0"/>
          <w:numId w:val="0"/>
        </w:numPr>
        <w:ind w:left="1701" w:firstLineChars="200" w:firstLine="680"/>
      </w:pPr>
      <w:r w:rsidRPr="00976D53">
        <w:rPr>
          <w:rFonts w:hAnsi="標楷體"/>
          <w:szCs w:val="32"/>
        </w:rPr>
        <w:t>106</w:t>
      </w:r>
      <w:r w:rsidRPr="00976D53">
        <w:rPr>
          <w:rFonts w:hAnsi="標楷體" w:hint="eastAsia"/>
          <w:szCs w:val="32"/>
        </w:rPr>
        <w:t>年5月12日，第一審</w:t>
      </w:r>
      <w:r w:rsidR="00D128A4" w:rsidRPr="00976D53">
        <w:rPr>
          <w:rFonts w:hAnsi="標楷體" w:hint="eastAsia"/>
          <w:szCs w:val="32"/>
        </w:rPr>
        <w:t>臺灣</w:t>
      </w:r>
      <w:r w:rsidRPr="00976D53">
        <w:rPr>
          <w:rFonts w:hAnsi="標楷體" w:hint="eastAsia"/>
          <w:szCs w:val="32"/>
        </w:rPr>
        <w:t>士林地</w:t>
      </w:r>
      <w:r w:rsidR="00D128A4" w:rsidRPr="00976D53">
        <w:rPr>
          <w:rFonts w:hAnsi="標楷體" w:hint="eastAsia"/>
          <w:szCs w:val="32"/>
        </w:rPr>
        <w:t>方法</w:t>
      </w:r>
      <w:r w:rsidRPr="00976D53">
        <w:rPr>
          <w:rFonts w:hAnsi="標楷體" w:hint="eastAsia"/>
          <w:szCs w:val="32"/>
        </w:rPr>
        <w:t>院認定王姓犯嫌犯案時明知其行為違法、辨識能力、控制能力均與一般人無異，不能適用刑法第19條規定不罰或減輕其刑，但</w:t>
      </w:r>
      <w:r w:rsidR="00A81830" w:rsidRPr="00976D53">
        <w:rPr>
          <w:rFonts w:hAnsi="標楷體" w:hint="eastAsia"/>
          <w:szCs w:val="32"/>
        </w:rPr>
        <w:t>其</w:t>
      </w:r>
      <w:r w:rsidRPr="00976D53">
        <w:rPr>
          <w:rFonts w:hAnsi="標楷體" w:hint="eastAsia"/>
          <w:szCs w:val="32"/>
        </w:rPr>
        <w:t>罹患思覺失調症，依據已有國內法效力的兩公約中不得對精神障礙者判處死刑的規定，未判處死刑。</w:t>
      </w:r>
    </w:p>
    <w:p w14:paraId="1E71D2C1" w14:textId="70203024" w:rsidR="008D532D" w:rsidRPr="00976D53" w:rsidRDefault="008D532D" w:rsidP="008D532D">
      <w:pPr>
        <w:pStyle w:val="4"/>
      </w:pPr>
      <w:r w:rsidRPr="00976D53">
        <w:rPr>
          <w:rFonts w:hAnsi="標楷體" w:hint="eastAsia"/>
          <w:szCs w:val="32"/>
        </w:rPr>
        <w:t>小燈泡父於二審審理期間的聲明摘要</w:t>
      </w:r>
      <w:r w:rsidR="00FE195A" w:rsidRPr="00976D53">
        <w:rPr>
          <w:rFonts w:hAnsi="標楷體" w:hint="eastAsia"/>
          <w:szCs w:val="32"/>
        </w:rPr>
        <w:t>：</w:t>
      </w:r>
    </w:p>
    <w:p w14:paraId="7E63A31B" w14:textId="11D7960C" w:rsidR="008D532D" w:rsidRPr="00976D53" w:rsidRDefault="008D532D" w:rsidP="008D532D">
      <w:pPr>
        <w:pStyle w:val="5"/>
      </w:pPr>
      <w:r w:rsidRPr="00976D53">
        <w:rPr>
          <w:rFonts w:hAnsi="標楷體" w:hint="eastAsia"/>
          <w:szCs w:val="32"/>
        </w:rPr>
        <w:t>我後來才發現，從那一刻起，我有一部</w:t>
      </w:r>
      <w:r w:rsidR="00FE195A" w:rsidRPr="00976D53">
        <w:rPr>
          <w:rFonts w:hAnsi="標楷體" w:hint="eastAsia"/>
          <w:szCs w:val="32"/>
        </w:rPr>
        <w:t>分</w:t>
      </w:r>
      <w:r w:rsidRPr="00976D53">
        <w:rPr>
          <w:rFonts w:hAnsi="標楷體" w:hint="eastAsia"/>
          <w:szCs w:val="32"/>
        </w:rPr>
        <w:t>的生命，早就隨著小燈泡生命的逝去也一同死去。而我也發現除了我、我的家人，他們也都死去了一部</w:t>
      </w:r>
      <w:r w:rsidR="00FE195A" w:rsidRPr="00976D53">
        <w:rPr>
          <w:rFonts w:hAnsi="標楷體" w:hint="eastAsia"/>
          <w:szCs w:val="32"/>
        </w:rPr>
        <w:t>分</w:t>
      </w:r>
      <w:r w:rsidRPr="00976D53">
        <w:rPr>
          <w:rFonts w:hAnsi="標楷體" w:hint="eastAsia"/>
          <w:szCs w:val="32"/>
        </w:rPr>
        <w:t>的生命。這是何等巨大的錐心之痛，</w:t>
      </w:r>
      <w:r w:rsidRPr="00976D53">
        <w:rPr>
          <w:rFonts w:hAnsi="標楷體" w:hint="eastAsia"/>
          <w:szCs w:val="32"/>
        </w:rPr>
        <w:lastRenderedPageBreak/>
        <w:t>我只希望沒有人要再去承擔這樣的傷痛。所以在過去的兩年，我和我太太希望我們整個社會，大家可以一起來好好檢視這個案件及其他類似的案件，從被告的生命史開始，來了解</w:t>
      </w:r>
      <w:r w:rsidR="00A81830" w:rsidRPr="00976D53">
        <w:rPr>
          <w:rFonts w:hAnsi="標楷體" w:hint="eastAsia"/>
          <w:szCs w:val="32"/>
        </w:rPr>
        <w:t>1</w:t>
      </w:r>
      <w:r w:rsidRPr="00976D53">
        <w:rPr>
          <w:rFonts w:hAnsi="標楷體" w:hint="eastAsia"/>
          <w:szCs w:val="32"/>
        </w:rPr>
        <w:t>個人到底經歷了什麼，導致這樣的行為，在成長過程中的每一個階段，其相對應的家庭、學校及政府相關的勞工、衛福及警政等單位，還能多做一些什麼來減少這種事情發生的機率。政府要擔起犯罪預防的責任，並且定期盤點，對外說明做了什麼，讓人民了解，讓做父母的安心。</w:t>
      </w:r>
    </w:p>
    <w:p w14:paraId="38DC63CB" w14:textId="49885D1C" w:rsidR="008D532D" w:rsidRPr="00976D53" w:rsidRDefault="008D532D" w:rsidP="008D532D">
      <w:pPr>
        <w:pStyle w:val="5"/>
      </w:pPr>
      <w:r w:rsidRPr="00976D53">
        <w:rPr>
          <w:rFonts w:hint="eastAsia"/>
        </w:rPr>
        <w:t>然而在這個合議庭中，針對被告重返社會及再犯可能性作了諸多討論，包括從個人及家庭病識感，到更生、衛福、社區等社會構面針對被告未來可能的社會處遇，理性而言我們支持這樣的思辯，但很抱歉的說，身為本案</w:t>
      </w:r>
      <w:r w:rsidR="00E37F72" w:rsidRPr="00976D53">
        <w:rPr>
          <w:rFonts w:hint="eastAsia"/>
        </w:rPr>
        <w:t>被害人</w:t>
      </w:r>
      <w:r w:rsidRPr="00976D53">
        <w:rPr>
          <w:rFonts w:hint="eastAsia"/>
        </w:rPr>
        <w:t>的我們還是看不到未來，套句李茂生教授的話，這種高規格的處遇也不是</w:t>
      </w:r>
      <w:r w:rsidR="00D128A4" w:rsidRPr="00976D53">
        <w:rPr>
          <w:rFonts w:hint="eastAsia"/>
        </w:rPr>
        <w:t>臺</w:t>
      </w:r>
      <w:r w:rsidRPr="00976D53">
        <w:rPr>
          <w:rFonts w:hint="eastAsia"/>
        </w:rPr>
        <w:t>灣社會所能接受的，也就是說</w:t>
      </w:r>
      <w:r w:rsidR="00FE195A" w:rsidRPr="00976D53">
        <w:rPr>
          <w:rFonts w:hint="eastAsia"/>
        </w:rPr>
        <w:t>，</w:t>
      </w:r>
      <w:r w:rsidRPr="00976D53">
        <w:rPr>
          <w:rFonts w:hint="eastAsia"/>
        </w:rPr>
        <w:t>我們現在整個社會的狀態是無法保證被告一旦假釋後無再犯之虞，社會支持遠遠不夠的狀況下，我反對由</w:t>
      </w:r>
      <w:r w:rsidR="00E37F72" w:rsidRPr="00976D53">
        <w:rPr>
          <w:rFonts w:hint="eastAsia"/>
        </w:rPr>
        <w:t>被害人</w:t>
      </w:r>
      <w:r w:rsidRPr="00976D53">
        <w:rPr>
          <w:rFonts w:hint="eastAsia"/>
        </w:rPr>
        <w:t>一方擔負此類風險，我站在</w:t>
      </w:r>
      <w:r w:rsidR="00D128A4" w:rsidRPr="00976D53">
        <w:rPr>
          <w:rFonts w:hint="eastAsia"/>
        </w:rPr>
        <w:t>1</w:t>
      </w:r>
      <w:r w:rsidRPr="00976D53">
        <w:rPr>
          <w:rFonts w:hint="eastAsia"/>
        </w:rPr>
        <w:t>個父親的立場，我希望合議庭能思考如何運用國家賦予的現有權力及合議庭所企及的能力範疇，防止被告有機會對社會大眾，社區鄰里再施加同樣的犯行。</w:t>
      </w:r>
    </w:p>
    <w:p w14:paraId="1E2B8D4E" w14:textId="62936BB5" w:rsidR="008D532D" w:rsidRPr="00976D53" w:rsidRDefault="00D128A4" w:rsidP="008D532D">
      <w:pPr>
        <w:pStyle w:val="5"/>
      </w:pPr>
      <w:r w:rsidRPr="00976D53">
        <w:rPr>
          <w:rFonts w:hint="eastAsia"/>
        </w:rPr>
        <w:t>臺</w:t>
      </w:r>
      <w:r w:rsidR="008D532D" w:rsidRPr="00976D53">
        <w:rPr>
          <w:rFonts w:hint="eastAsia"/>
        </w:rPr>
        <w:t>灣的社會一直在維護人權的道路上努力著，在這個個案</w:t>
      </w:r>
      <w:r w:rsidR="00FE195A" w:rsidRPr="00976D53">
        <w:rPr>
          <w:rFonts w:hint="eastAsia"/>
        </w:rPr>
        <w:t>裡</w:t>
      </w:r>
      <w:r w:rsidR="008D532D" w:rsidRPr="00976D53">
        <w:rPr>
          <w:rFonts w:hint="eastAsia"/>
        </w:rPr>
        <w:t>，也一直有精障者、兩公約、修復式司法等議題著墨的空間，我覺得這算是人權進步的表徵。但從</w:t>
      </w:r>
      <w:r w:rsidRPr="00976D53">
        <w:rPr>
          <w:rFonts w:hint="eastAsia"/>
        </w:rPr>
        <w:t>1</w:t>
      </w:r>
      <w:r w:rsidR="008D532D" w:rsidRPr="00976D53">
        <w:rPr>
          <w:rFonts w:hint="eastAsia"/>
        </w:rPr>
        <w:t>個父親的角色，我也必須提醒，小燈泡的事件不僅讓我的心碎，它也讓許許多多在這片土地上的父母心碎，它挑起了</w:t>
      </w:r>
      <w:r w:rsidR="008D532D" w:rsidRPr="00976D53">
        <w:rPr>
          <w:rFonts w:hint="eastAsia"/>
        </w:rPr>
        <w:lastRenderedPageBreak/>
        <w:t>人們內心最深沉的恐懼，事發後有親友抱著我們痛哭，我知道他們不只是對</w:t>
      </w:r>
      <w:r w:rsidRPr="00976D53">
        <w:rPr>
          <w:rFonts w:hint="eastAsia"/>
        </w:rPr>
        <w:t>1</w:t>
      </w:r>
      <w:r w:rsidR="008D532D" w:rsidRPr="00976D53">
        <w:rPr>
          <w:rFonts w:hint="eastAsia"/>
        </w:rPr>
        <w:t>個幼小生命的突然逝去感到哀傷，也同時對於生活在這片土地上，我們以為最理所當然的生命權，尤其是對婦女與兒童的保護，竟然是如此的脆弱不堪而感到憂心與害怕。像我表姊就跟我說她現在上街的時候會不時回頭張望，以確定沒有突如其來的威脅。</w:t>
      </w:r>
    </w:p>
    <w:p w14:paraId="10540904" w14:textId="0BE58536" w:rsidR="008D532D" w:rsidRPr="00976D53" w:rsidRDefault="008D532D" w:rsidP="008D532D">
      <w:pPr>
        <w:pStyle w:val="5"/>
      </w:pPr>
      <w:r w:rsidRPr="00976D53">
        <w:rPr>
          <w:rFonts w:hint="eastAsia"/>
        </w:rPr>
        <w:t>我們的社會要如何減少這類無差別殺人事件，如何在社會的各個構面來作調整，必然是</w:t>
      </w:r>
      <w:r w:rsidR="00D128A4" w:rsidRPr="00976D53">
        <w:rPr>
          <w:rFonts w:hint="eastAsia"/>
        </w:rPr>
        <w:t>1</w:t>
      </w:r>
      <w:r w:rsidRPr="00976D53">
        <w:rPr>
          <w:rFonts w:hint="eastAsia"/>
        </w:rPr>
        <w:t>個長期要努力的方向；但回到本案，被告至今的狀況仍是缺乏自覺與愧疚，甚至對於本案犯罪仍處在無感</w:t>
      </w:r>
      <w:r w:rsidR="00A81830" w:rsidRPr="00976D53">
        <w:rPr>
          <w:rFonts w:hint="eastAsia"/>
        </w:rPr>
        <w:t>、</w:t>
      </w:r>
      <w:r w:rsidRPr="00976D53">
        <w:rPr>
          <w:rFonts w:hint="eastAsia"/>
        </w:rPr>
        <w:t>無同情的狀態，在在令我感到不堪、憤怒甚至恐懼，以目前的社會現狀無法提供此類案件相應的更生，且在缺乏永久隔絕的刑度之下，我希望合議庭能嚴肅的思考，在我們尚未有能力處理被告重返社會其再犯風險的情況下，任何極刑以外的量刑，極可能將社會大眾置於被剝奪下</w:t>
      </w:r>
      <w:r w:rsidR="00D128A4" w:rsidRPr="00976D53">
        <w:rPr>
          <w:rFonts w:hint="eastAsia"/>
        </w:rPr>
        <w:t>1</w:t>
      </w:r>
      <w:r w:rsidRPr="00976D53">
        <w:rPr>
          <w:rFonts w:hint="eastAsia"/>
        </w:rPr>
        <w:t>個無辜生命生命權的風險之上，這對人權不也是</w:t>
      </w:r>
      <w:r w:rsidR="00D128A4" w:rsidRPr="00976D53">
        <w:rPr>
          <w:rFonts w:hint="eastAsia"/>
        </w:rPr>
        <w:t>1</w:t>
      </w:r>
      <w:r w:rsidRPr="00976D53">
        <w:rPr>
          <w:rFonts w:hint="eastAsia"/>
        </w:rPr>
        <w:t>種嚴重的戕害。</w:t>
      </w:r>
    </w:p>
    <w:p w14:paraId="5D8F9453" w14:textId="4C97F165" w:rsidR="00C71C55" w:rsidRPr="00976D53" w:rsidRDefault="004630D6" w:rsidP="00C71C55">
      <w:pPr>
        <w:pStyle w:val="4"/>
      </w:pPr>
      <w:r w:rsidRPr="00976D53">
        <w:rPr>
          <w:rFonts w:hAnsi="標楷體" w:hint="eastAsia"/>
          <w:szCs w:val="32"/>
        </w:rPr>
        <w:t>小燈泡母</w:t>
      </w:r>
      <w:r w:rsidR="00C71C55" w:rsidRPr="00976D53">
        <w:rPr>
          <w:rFonts w:hAnsi="標楷體" w:hint="eastAsia"/>
          <w:szCs w:val="32"/>
        </w:rPr>
        <w:t>聲明</w:t>
      </w:r>
    </w:p>
    <w:p w14:paraId="5C80C02D" w14:textId="6EBD673C" w:rsidR="00C71C55" w:rsidRPr="00976D53" w:rsidRDefault="00C71C55" w:rsidP="00056531">
      <w:pPr>
        <w:pStyle w:val="4"/>
        <w:numPr>
          <w:ilvl w:val="0"/>
          <w:numId w:val="0"/>
        </w:numPr>
        <w:ind w:left="1701" w:firstLineChars="200" w:firstLine="680"/>
      </w:pPr>
      <w:r w:rsidRPr="00976D53">
        <w:rPr>
          <w:rFonts w:hAnsi="標楷體" w:hint="eastAsia"/>
          <w:szCs w:val="32"/>
        </w:rPr>
        <w:t>誰都無法想像走在路上，就失去了孩子。這是誰都不樂見的，然而卻真實殘酷地發生在我們的身上，這樣的傷痛，至今仍沈重的影響我們的生活，每</w:t>
      </w:r>
      <w:r w:rsidR="00056531" w:rsidRPr="00976D53">
        <w:rPr>
          <w:rFonts w:hAnsi="標楷體" w:hint="eastAsia"/>
          <w:szCs w:val="32"/>
        </w:rPr>
        <w:t>1</w:t>
      </w:r>
      <w:r w:rsidRPr="00976D53">
        <w:rPr>
          <w:rFonts w:hAnsi="標楷體" w:hint="eastAsia"/>
          <w:szCs w:val="32"/>
        </w:rPr>
        <w:t>次帶著孩子出門，內心都是</w:t>
      </w:r>
      <w:r w:rsidR="00056531" w:rsidRPr="00976D53">
        <w:rPr>
          <w:rFonts w:hAnsi="標楷體" w:hint="eastAsia"/>
          <w:szCs w:val="32"/>
        </w:rPr>
        <w:t>1</w:t>
      </w:r>
      <w:r w:rsidRPr="00976D53">
        <w:rPr>
          <w:rFonts w:hAnsi="標楷體" w:hint="eastAsia"/>
          <w:szCs w:val="32"/>
        </w:rPr>
        <w:t>次擔心與恐懼的煎熬。我們不希望這樣的悲劇再次發生在我們的身上，也不希望發生在任何人身上。</w:t>
      </w:r>
    </w:p>
    <w:p w14:paraId="6F597580" w14:textId="75897AF3" w:rsidR="00C71C55" w:rsidRPr="00976D53" w:rsidRDefault="00C71C55" w:rsidP="00C71C55">
      <w:pPr>
        <w:pStyle w:val="4"/>
      </w:pPr>
      <w:r w:rsidRPr="00976D53">
        <w:rPr>
          <w:rFonts w:hAnsi="標楷體" w:hint="eastAsia"/>
          <w:szCs w:val="32"/>
        </w:rPr>
        <w:t>判決確定後，</w:t>
      </w:r>
      <w:r w:rsidR="004630D6" w:rsidRPr="00976D53">
        <w:rPr>
          <w:rFonts w:hAnsi="標楷體" w:hint="eastAsia"/>
          <w:szCs w:val="32"/>
        </w:rPr>
        <w:t>小燈泡父母</w:t>
      </w:r>
      <w:r w:rsidRPr="00976D53">
        <w:rPr>
          <w:rFonts w:hAnsi="標楷體" w:hint="eastAsia"/>
          <w:szCs w:val="32"/>
        </w:rPr>
        <w:t>共同聲明</w:t>
      </w:r>
    </w:p>
    <w:p w14:paraId="4E96F404" w14:textId="77777777" w:rsidR="00C71C55" w:rsidRPr="00976D53" w:rsidRDefault="00C71C55" w:rsidP="00C71C55">
      <w:pPr>
        <w:pStyle w:val="5"/>
      </w:pPr>
      <w:r w:rsidRPr="00976D53">
        <w:rPr>
          <w:rFonts w:hint="eastAsia"/>
        </w:rPr>
        <w:t>判決結果不符期望，令我們感到遺憾。</w:t>
      </w:r>
    </w:p>
    <w:p w14:paraId="101C247C" w14:textId="558D819C" w:rsidR="00C71C55" w:rsidRPr="00976D53" w:rsidRDefault="00C71C55" w:rsidP="00C71C55">
      <w:pPr>
        <w:pStyle w:val="5"/>
      </w:pPr>
      <w:r w:rsidRPr="00976D53">
        <w:rPr>
          <w:rFonts w:hint="eastAsia"/>
        </w:rPr>
        <w:t>我們在原二審與更一審皆對量刑表達相同意</w:t>
      </w:r>
      <w:r w:rsidRPr="00976D53">
        <w:rPr>
          <w:rFonts w:hint="eastAsia"/>
        </w:rPr>
        <w:lastRenderedPageBreak/>
        <w:t>見，這是訴訟程序必要的一部分，每次的表態都是試煉著我們如何對待人生的不幸、對犯行的仇恨，坦白說：每</w:t>
      </w:r>
      <w:r w:rsidR="00056531" w:rsidRPr="00976D53">
        <w:rPr>
          <w:rFonts w:hint="eastAsia"/>
        </w:rPr>
        <w:t>1</w:t>
      </w:r>
      <w:r w:rsidRPr="00976D53">
        <w:rPr>
          <w:rFonts w:hint="eastAsia"/>
        </w:rPr>
        <w:t>步都很艱難。請體諒我們的悲憤。</w:t>
      </w:r>
    </w:p>
    <w:p w14:paraId="22B05329" w14:textId="0EC9F118" w:rsidR="00C71C55" w:rsidRPr="00976D53" w:rsidRDefault="00C71C55" w:rsidP="00C71C55">
      <w:pPr>
        <w:pStyle w:val="5"/>
      </w:pPr>
      <w:r w:rsidRPr="00976D53">
        <w:rPr>
          <w:rFonts w:hint="eastAsia"/>
        </w:rPr>
        <w:t>既然司法做了決定，我們希望司法單位能夠正視犯人的處遇，達到真正的矯正效果，不該由全民承擔再犯風險。</w:t>
      </w:r>
    </w:p>
    <w:p w14:paraId="61730284" w14:textId="76DDCE3A" w:rsidR="00C71C55" w:rsidRPr="00976D53" w:rsidRDefault="00C71C55" w:rsidP="00C71C55">
      <w:pPr>
        <w:pStyle w:val="5"/>
      </w:pPr>
      <w:r w:rsidRPr="00976D53">
        <w:rPr>
          <w:rFonts w:hint="eastAsia"/>
        </w:rPr>
        <w:t>在悲憤之外，我們會致力於改善犯罪被害人與家屬的困境，盡全力修補社會安全網，讓弱勢有所依靠，努力讓每個孩子都能平安成長。</w:t>
      </w:r>
    </w:p>
    <w:p w14:paraId="14346BC1" w14:textId="791456FE" w:rsidR="00C71C55" w:rsidRPr="00976D53" w:rsidRDefault="00C71C55" w:rsidP="00C71C55">
      <w:pPr>
        <w:pStyle w:val="5"/>
      </w:pPr>
      <w:r w:rsidRPr="00976D53">
        <w:rPr>
          <w:rFonts w:hint="eastAsia"/>
        </w:rPr>
        <w:t>感謝一路以來社會大眾對本案的關切與對家屬的支持，我們把悲傷留給自己，寄希望與改革於未來。</w:t>
      </w:r>
    </w:p>
    <w:p w14:paraId="3A1690DF" w14:textId="6CC2A117" w:rsidR="00C71C55" w:rsidRPr="00976D53" w:rsidRDefault="00C71C55" w:rsidP="00C71C55">
      <w:pPr>
        <w:pStyle w:val="5"/>
      </w:pPr>
      <w:r w:rsidRPr="00976D53">
        <w:rPr>
          <w:rFonts w:hint="eastAsia"/>
        </w:rPr>
        <w:t>也請大家把對我們個案的關心，轉化成對社會的改革力量</w:t>
      </w:r>
      <w:r w:rsidR="004630D6" w:rsidRPr="00976D53">
        <w:rPr>
          <w:rFonts w:hint="eastAsia"/>
        </w:rPr>
        <w:t>。</w:t>
      </w:r>
    </w:p>
    <w:p w14:paraId="200624F6" w14:textId="372D1DB2" w:rsidR="00B066CB" w:rsidRPr="00976D53" w:rsidRDefault="00B066CB" w:rsidP="00E52473">
      <w:pPr>
        <w:pStyle w:val="2"/>
      </w:pPr>
      <w:bookmarkStart w:id="134" w:name="_Toc174696297"/>
      <w:r w:rsidRPr="00976D53">
        <w:rPr>
          <w:rFonts w:hint="eastAsia"/>
        </w:rPr>
        <w:t>司改國是會議結論</w:t>
      </w:r>
      <w:r w:rsidR="00181082" w:rsidRPr="00976D53">
        <w:rPr>
          <w:rFonts w:hint="eastAsia"/>
        </w:rPr>
        <w:t>-第一分組</w:t>
      </w:r>
      <w:r w:rsidR="00654DA2" w:rsidRPr="00976D53">
        <w:rPr>
          <w:rFonts w:hint="eastAsia"/>
        </w:rPr>
        <w:t>-</w:t>
      </w:r>
      <w:r w:rsidR="00181082" w:rsidRPr="00976D53">
        <w:rPr>
          <w:rFonts w:hint="eastAsia"/>
        </w:rPr>
        <w:t>保護被害人與弱勢者的司法</w:t>
      </w:r>
      <w:bookmarkEnd w:id="134"/>
    </w:p>
    <w:p w14:paraId="69BFB6C0" w14:textId="4E8F82CF" w:rsidR="00D16ACB" w:rsidRPr="00976D53" w:rsidRDefault="00181082" w:rsidP="00181082">
      <w:pPr>
        <w:pStyle w:val="3"/>
      </w:pPr>
      <w:bookmarkStart w:id="135" w:name="_Toc172926874"/>
      <w:r w:rsidRPr="00976D53">
        <w:rPr>
          <w:rFonts w:hint="eastAsia"/>
        </w:rPr>
        <w:t>行政院應儘速制定關於犯罪被害人保護之基本政策</w:t>
      </w:r>
      <w:bookmarkEnd w:id="135"/>
    </w:p>
    <w:p w14:paraId="6AA033F3" w14:textId="18354472" w:rsidR="00181082" w:rsidRPr="00976D53" w:rsidRDefault="00181082" w:rsidP="00D16ACB">
      <w:pPr>
        <w:pStyle w:val="3"/>
        <w:numPr>
          <w:ilvl w:val="0"/>
          <w:numId w:val="0"/>
        </w:numPr>
        <w:ind w:left="1361" w:firstLineChars="200" w:firstLine="680"/>
      </w:pPr>
      <w:bookmarkStart w:id="136" w:name="_Toc172926875"/>
      <w:r w:rsidRPr="00976D53">
        <w:rPr>
          <w:rFonts w:hint="eastAsia"/>
        </w:rPr>
        <w:t>犯罪被害人之保護，並不侷限於給予犯罪被害人金錢補償，或給予訴訟程序中的法律協助，也不侷限於現行法所定之犯罪被害人範圍及其保護措施而已，而必須是建構</w:t>
      </w:r>
      <w:r w:rsidR="00262FA9" w:rsidRPr="00976D53">
        <w:rPr>
          <w:rFonts w:hint="eastAsia"/>
        </w:rPr>
        <w:t>1</w:t>
      </w:r>
      <w:r w:rsidRPr="00976D53">
        <w:rPr>
          <w:rFonts w:hint="eastAsia"/>
        </w:rPr>
        <w:t>整體性的制度上、精神上與物質上的支持網絡，需要跨部會的通力合作，包括但不限於警政、社政、勞政、醫政、教育、法務等不同部門提供犯罪被害人必要扶助，涉及的層面甚廣，爰參考日本由中央政府肩負規劃、實施保護犯罪被害人的綜合性政策責任之例，當前我國亟需由行政院制定具有指導原則的通盤性基本政策，作為劃分各部會關於犯罪被害人保護分工，推動與自己主管事項相關的犯罪被害人保護措施的政策綱領。</w:t>
      </w:r>
      <w:bookmarkEnd w:id="136"/>
    </w:p>
    <w:p w14:paraId="5A08B4A4" w14:textId="729A1E48" w:rsidR="00D16ACB" w:rsidRPr="00976D53" w:rsidRDefault="00181082" w:rsidP="00181082">
      <w:pPr>
        <w:pStyle w:val="3"/>
      </w:pPr>
      <w:bookmarkStart w:id="137" w:name="_Toc172926876"/>
      <w:r w:rsidRPr="00976D53">
        <w:rPr>
          <w:rFonts w:hint="eastAsia"/>
        </w:rPr>
        <w:lastRenderedPageBreak/>
        <w:t>行政院應設立常設性之犯罪被害人保護會</w:t>
      </w:r>
      <w:bookmarkEnd w:id="137"/>
    </w:p>
    <w:p w14:paraId="5921912D" w14:textId="08D121C2" w:rsidR="00181082" w:rsidRPr="00976D53" w:rsidRDefault="00181082" w:rsidP="00D16ACB">
      <w:pPr>
        <w:pStyle w:val="3"/>
        <w:numPr>
          <w:ilvl w:val="0"/>
          <w:numId w:val="0"/>
        </w:numPr>
        <w:ind w:left="1361" w:firstLineChars="200" w:firstLine="680"/>
      </w:pPr>
      <w:bookmarkStart w:id="138" w:name="_Toc172926877"/>
      <w:r w:rsidRPr="00976D53">
        <w:rPr>
          <w:rFonts w:hint="eastAsia"/>
        </w:rPr>
        <w:t>鑒於現行被害人保護執行機關為行政院三級單位，其層級不足以整合各部門有效保護被害人，為提升犯罪被害人保護事務的位階，規劃、審議犯罪被害人保護事務的具體事項，有效達成跨部會間溝通協調，以落實國家犯罪被害人保護政策，敦促各機關實施具整合性、計劃性的犯罪被害人保護措施，爰參考日本內閣府設置犯罪被害人等政策推動會議之例，行政院應設立犯罪被害人保護會，並由行政院副院長擔任召集人，其外部委員，尤應保障一定名額，由犯罪被害人家屬代表及具有從事犯罪被害人保護工作經驗而成績卓著的社會人士擔任。</w:t>
      </w:r>
      <w:bookmarkEnd w:id="138"/>
    </w:p>
    <w:p w14:paraId="67A35E76" w14:textId="1D889D41" w:rsidR="00D16ACB" w:rsidRPr="00976D53" w:rsidRDefault="00181082" w:rsidP="00181082">
      <w:pPr>
        <w:pStyle w:val="3"/>
      </w:pPr>
      <w:bookmarkStart w:id="139" w:name="_Toc172926878"/>
      <w:r w:rsidRPr="00976D53">
        <w:rPr>
          <w:rFonts w:hint="eastAsia"/>
        </w:rPr>
        <w:t>國家應制定關於犯罪被害人保護之基本法</w:t>
      </w:r>
      <w:bookmarkEnd w:id="139"/>
    </w:p>
    <w:p w14:paraId="507142D6" w14:textId="183295A3" w:rsidR="00181082" w:rsidRPr="00976D53" w:rsidRDefault="00181082" w:rsidP="00D16ACB">
      <w:pPr>
        <w:pStyle w:val="3"/>
        <w:numPr>
          <w:ilvl w:val="0"/>
          <w:numId w:val="0"/>
        </w:numPr>
        <w:ind w:left="1361" w:firstLineChars="200" w:firstLine="680"/>
      </w:pPr>
      <w:bookmarkStart w:id="140" w:name="_Toc172926879"/>
      <w:r w:rsidRPr="00976D53">
        <w:rPr>
          <w:rFonts w:hint="eastAsia"/>
        </w:rPr>
        <w:t>承上，犯罪被害人之保護具有政策的基本性和跨部會的綜合性，考量政策不免隨政府更迭或其他情事而變遷，為彰顯國家重視犯罪被害人之保護，以及犯罪被害人保護事項應具有永續性、穩定性，長程目標仍應制定關於犯罪被害人保護之基本法，透過基本法的位階與效力，確保國家履行保護犯罪被害人之責。</w:t>
      </w:r>
      <w:bookmarkEnd w:id="140"/>
    </w:p>
    <w:p w14:paraId="5B736BFE" w14:textId="1D058C13" w:rsidR="00D16ACB" w:rsidRPr="00976D53" w:rsidRDefault="00181082" w:rsidP="00181082">
      <w:pPr>
        <w:pStyle w:val="3"/>
      </w:pPr>
      <w:bookmarkStart w:id="141" w:name="_Toc172926880"/>
      <w:r w:rsidRPr="00976D53">
        <w:rPr>
          <w:rFonts w:hint="eastAsia"/>
        </w:rPr>
        <w:t>國家應以適當方式確保犯罪被害人保護業務之經費，不低於中央政府年度預算總額之一定比例</w:t>
      </w:r>
      <w:bookmarkEnd w:id="141"/>
    </w:p>
    <w:p w14:paraId="2A5952AA" w14:textId="66295A20" w:rsidR="00181082" w:rsidRPr="00976D53" w:rsidRDefault="00181082" w:rsidP="00D16ACB">
      <w:pPr>
        <w:pStyle w:val="3"/>
        <w:numPr>
          <w:ilvl w:val="0"/>
          <w:numId w:val="0"/>
        </w:numPr>
        <w:ind w:left="1361" w:firstLineChars="200" w:firstLine="680"/>
      </w:pPr>
      <w:bookmarkStart w:id="142" w:name="_Toc172926881"/>
      <w:r w:rsidRPr="00976D53">
        <w:rPr>
          <w:rFonts w:hint="eastAsia"/>
        </w:rPr>
        <w:t>承上，鑒於過往國家對於犯罪被害人保護領域投入的資源相對有限，政府為宣示重視犯罪</w:t>
      </w:r>
      <w:r w:rsidR="00E37F72" w:rsidRPr="00976D53">
        <w:rPr>
          <w:rFonts w:hint="eastAsia"/>
        </w:rPr>
        <w:t>被害人</w:t>
      </w:r>
      <w:r w:rsidRPr="00976D53">
        <w:rPr>
          <w:rFonts w:hint="eastAsia"/>
        </w:rPr>
        <w:t>人權及落實保護工作的決心，首先應確保國家會挹注足夠資源，方能維護各方面保護工作永續執行，爰參考（教育經費編列與管理法）明定教育預算地板的作法，並兼顧國家政務的彈性需要，國家應以適當方式（不限於立法方式，但立法途徑的確是最能展現政府決心的方式），明確宣示犯罪被害人保</w:t>
      </w:r>
      <w:r w:rsidRPr="00976D53">
        <w:rPr>
          <w:rFonts w:hint="eastAsia"/>
        </w:rPr>
        <w:lastRenderedPageBreak/>
        <w:t>護業務之經費，不低於中央政府年度預算總額之一定比例之意旨。</w:t>
      </w:r>
      <w:bookmarkEnd w:id="142"/>
    </w:p>
    <w:p w14:paraId="5581FD22" w14:textId="78DB76FC" w:rsidR="00D16ACB" w:rsidRPr="00976D53" w:rsidRDefault="00181082" w:rsidP="00181082">
      <w:pPr>
        <w:pStyle w:val="3"/>
      </w:pPr>
      <w:bookmarkStart w:id="143" w:name="_Toc172926882"/>
      <w:r w:rsidRPr="00976D53">
        <w:rPr>
          <w:rFonts w:hint="eastAsia"/>
        </w:rPr>
        <w:t>行政院應定期提出犯罪被害人保護白皮書，檢討犯罪被害人保護政策與成效，向立法院報告，並列入兩公約國家人權報告國際審查之內容</w:t>
      </w:r>
      <w:bookmarkEnd w:id="143"/>
    </w:p>
    <w:p w14:paraId="05782601" w14:textId="50FB5894" w:rsidR="00181082" w:rsidRPr="00976D53" w:rsidRDefault="00181082" w:rsidP="00D16ACB">
      <w:pPr>
        <w:pStyle w:val="3"/>
        <w:numPr>
          <w:ilvl w:val="0"/>
          <w:numId w:val="0"/>
        </w:numPr>
        <w:ind w:left="1361" w:firstLineChars="200" w:firstLine="680"/>
      </w:pPr>
      <w:bookmarkStart w:id="144" w:name="_Toc172926883"/>
      <w:r w:rsidRPr="00976D53">
        <w:rPr>
          <w:rFonts w:hint="eastAsia"/>
        </w:rPr>
        <w:t>為有效敦促行政部門定期檢討回顧犯罪被害人保護工作的執行成效，強化對於犯罪被害人保護政策的透明化與外部監督，爰參考日本政府每年應向國會提交犯罪被害人保護政策年度報告之例，以及我國行之有年的政策白皮書作法，行政院應定期向立法院提出犯罪被害人保護白皮書；同時因犯罪被害人保護屬於人權保障核心的一環，現行國家人權報告只對於特定類型的犯罪被害人（例如人口販運、性剝削等）加以論述，並未就整體犯罪被害人保護為專門章節論述，為促進我國犯罪被害人與國際人權標準接軌，並彰顯我國對於犯罪被害人保護的人權貢獻，有必要納入國家人權報告的內容，並接受國際專家之審查。</w:t>
      </w:r>
      <w:bookmarkEnd w:id="144"/>
    </w:p>
    <w:p w14:paraId="13B85AEA" w14:textId="0994D5C1" w:rsidR="00181082" w:rsidRPr="00976D53" w:rsidRDefault="00181082" w:rsidP="00181082">
      <w:pPr>
        <w:pStyle w:val="3"/>
      </w:pPr>
      <w:bookmarkStart w:id="145" w:name="_Toc172926884"/>
      <w:r w:rsidRPr="00976D53">
        <w:rPr>
          <w:rFonts w:hint="eastAsia"/>
        </w:rPr>
        <w:t>中央應建置全國性犯罪被害人保護智能平台，整合各單位（包括各檢察署、各警察局、分局，以及其他社政福利機關及地方政府、犯保協會，以及法扶基金會等等之協作平台）提供犯罪被害人之相關服務需求。</w:t>
      </w:r>
      <w:bookmarkEnd w:id="145"/>
    </w:p>
    <w:p w14:paraId="4D41160C" w14:textId="748F7CA6" w:rsidR="00181082" w:rsidRPr="00976D53" w:rsidRDefault="00181082" w:rsidP="00181082">
      <w:pPr>
        <w:pStyle w:val="3"/>
      </w:pPr>
      <w:bookmarkStart w:id="146" w:name="_Toc172926885"/>
      <w:r w:rsidRPr="00976D53">
        <w:rPr>
          <w:rFonts w:hint="eastAsia"/>
        </w:rPr>
        <w:t>應將犯罪被害人保護業務與觀護、更生保護業務分離，並提升犯罪被害人保護業務職掌層級，給予充分之編制、員額與預算。</w:t>
      </w:r>
      <w:bookmarkEnd w:id="146"/>
    </w:p>
    <w:p w14:paraId="3D9670DA" w14:textId="3A68BE07" w:rsidR="00181082" w:rsidRPr="00976D53" w:rsidRDefault="00181082" w:rsidP="00181082">
      <w:pPr>
        <w:pStyle w:val="3"/>
      </w:pPr>
      <w:bookmarkStart w:id="147" w:name="_Toc172926886"/>
      <w:r w:rsidRPr="00976D53">
        <w:rPr>
          <w:rFonts w:hint="eastAsia"/>
        </w:rPr>
        <w:t>應將犯保協會改制成具公法人或行政法人地位之犯罪被害人保護團體，並設置專業之專責人力，與全國各民間保護團體協力，形成公部門與第三部門緊密合作的被害人保護網絡。</w:t>
      </w:r>
      <w:bookmarkEnd w:id="147"/>
    </w:p>
    <w:p w14:paraId="37C1B057" w14:textId="2DD8FDF8" w:rsidR="00181082" w:rsidRPr="00976D53" w:rsidRDefault="00181082" w:rsidP="00181082">
      <w:pPr>
        <w:pStyle w:val="3"/>
      </w:pPr>
      <w:bookmarkStart w:id="148" w:name="_Toc172926887"/>
      <w:r w:rsidRPr="00976D53">
        <w:rPr>
          <w:rFonts w:hint="eastAsia"/>
        </w:rPr>
        <w:lastRenderedPageBreak/>
        <w:t>警察部分（犯罪被害人保護官）</w:t>
      </w:r>
      <w:r w:rsidR="00E879BD" w:rsidRPr="00976D53">
        <w:rPr>
          <w:rFonts w:hint="eastAsia"/>
        </w:rPr>
        <w:t>，</w:t>
      </w:r>
      <w:r w:rsidRPr="00976D53">
        <w:rPr>
          <w:rFonts w:hint="eastAsia"/>
        </w:rPr>
        <w:t>1.各警察局（含分局）常設具警察身分犯罪被害人保護官作為窗口。2.養成階段：警察特考應評估是否增設「社工警察類科」，招考具社工學歷及社工師資格之人才。3.在職階段：專責警察應專辦犯罪被害人保護業務，以保障專業性，並確保當事人之權益。4.應建立專責警察定期在職進修訓練交流計畫，並建立適當的專業能力考察機制。5.應整合婦幼專責警察及犯罪被害人保護官，形成扶助弱勢被害人之社工警察體系。</w:t>
      </w:r>
      <w:bookmarkEnd w:id="148"/>
    </w:p>
    <w:p w14:paraId="5F29A5E1" w14:textId="4F88387D" w:rsidR="00181082" w:rsidRPr="00976D53" w:rsidRDefault="00181082" w:rsidP="00181082">
      <w:pPr>
        <w:pStyle w:val="3"/>
      </w:pPr>
      <w:bookmarkStart w:id="149" w:name="_Toc172926888"/>
      <w:r w:rsidRPr="00976D53">
        <w:rPr>
          <w:rFonts w:hint="eastAsia"/>
        </w:rPr>
        <w:t>犯罪被害人保護專責人員</w:t>
      </w:r>
      <w:r w:rsidR="008501E4" w:rsidRPr="00976D53">
        <w:rPr>
          <w:rFonts w:hint="eastAsia"/>
        </w:rPr>
        <w:t>，</w:t>
      </w:r>
      <w:r w:rsidRPr="00976D53">
        <w:rPr>
          <w:rFonts w:hint="eastAsia"/>
        </w:rPr>
        <w:t>1.養成階段：建議可讓社工系、心理系、諮商相關科系、法律系及犯罪防治系尚未畢業之學生前往犯保協會實習。畢業後可前往</w:t>
      </w:r>
      <w:r w:rsidR="00E879BD" w:rsidRPr="00976D53">
        <w:rPr>
          <w:rFonts w:hint="eastAsia"/>
        </w:rPr>
        <w:t>該</w:t>
      </w:r>
      <w:r w:rsidRPr="00976D53">
        <w:rPr>
          <w:rFonts w:hint="eastAsia"/>
        </w:rPr>
        <w:t>協會面試，經書面審核及個別短期工作評估合格後，由</w:t>
      </w:r>
      <w:r w:rsidR="00E879BD" w:rsidRPr="00976D53">
        <w:rPr>
          <w:rFonts w:hint="eastAsia"/>
        </w:rPr>
        <w:t>該</w:t>
      </w:r>
      <w:r w:rsidRPr="00976D53">
        <w:rPr>
          <w:rFonts w:hint="eastAsia"/>
        </w:rPr>
        <w:t>協會仿照司法官學院進行統一職前訓練，並於後分發至各地分會。2.在職階段：應建立定期在職進修訓練交流計畫，並建立適當的專業能力考察機制。3.個案管理：應就侵害生命、身體等重大法益侵害之犯罪，原則上以每位被害人均有專責人員協助服務。</w:t>
      </w:r>
      <w:bookmarkEnd w:id="149"/>
    </w:p>
    <w:p w14:paraId="3A2F00E0" w14:textId="212A4F35" w:rsidR="00181082" w:rsidRPr="00976D53" w:rsidRDefault="00181082" w:rsidP="00181082">
      <w:pPr>
        <w:pStyle w:val="3"/>
      </w:pPr>
      <w:bookmarkStart w:id="150" w:name="_Toc172926889"/>
      <w:r w:rsidRPr="00976D53">
        <w:rPr>
          <w:rFonts w:hint="eastAsia"/>
        </w:rPr>
        <w:t>重新檢討犯罪被害人補償制度，包括補償金額過低、審查標準及流程，及關於「民事損害賠償責任的代位給付」之適用範圍等問題。</w:t>
      </w:r>
      <w:bookmarkEnd w:id="150"/>
    </w:p>
    <w:p w14:paraId="3DAD11D4" w14:textId="076664C1" w:rsidR="00181082" w:rsidRPr="00976D53" w:rsidRDefault="00181082" w:rsidP="00181082">
      <w:pPr>
        <w:pStyle w:val="3"/>
      </w:pPr>
      <w:bookmarkStart w:id="151" w:name="_Toc172926890"/>
      <w:r w:rsidRPr="00976D53">
        <w:rPr>
          <w:rFonts w:hint="eastAsia"/>
        </w:rPr>
        <w:t>犯保協會專責人員（單一窗口）應協助犯罪被害人就犯罪被害補償之申請，完成相關程序。相關機關應檢討目前犯罪被害人補償申請審議核定流程，例如應以書面審查為原則，並檢討</w:t>
      </w:r>
      <w:r w:rsidR="00347199" w:rsidRPr="00976D53">
        <w:rPr>
          <w:rFonts w:hint="eastAsia"/>
        </w:rPr>
        <w:t>犯</w:t>
      </w:r>
      <w:r w:rsidRPr="00976D53">
        <w:rPr>
          <w:rFonts w:hint="eastAsia"/>
        </w:rPr>
        <w:t>保法第10條排除條款之適當性</w:t>
      </w:r>
      <w:r w:rsidR="00E879BD" w:rsidRPr="00976D53">
        <w:rPr>
          <w:rFonts w:hint="eastAsia"/>
        </w:rPr>
        <w:t>。</w:t>
      </w:r>
      <w:bookmarkEnd w:id="151"/>
    </w:p>
    <w:p w14:paraId="69D1838F" w14:textId="25B0F831" w:rsidR="000F4CDA" w:rsidRPr="00976D53" w:rsidRDefault="00181082" w:rsidP="00181082">
      <w:pPr>
        <w:pStyle w:val="3"/>
      </w:pPr>
      <w:bookmarkStart w:id="152" w:name="_Toc172926891"/>
      <w:r w:rsidRPr="00976D53">
        <w:rPr>
          <w:rFonts w:hint="eastAsia"/>
        </w:rPr>
        <w:t>訴訟資訊「適時掌握」</w:t>
      </w:r>
      <w:bookmarkEnd w:id="152"/>
    </w:p>
    <w:p w14:paraId="66638472" w14:textId="0E02FF25" w:rsidR="00181082" w:rsidRPr="00976D53" w:rsidRDefault="00181082" w:rsidP="000F4CDA">
      <w:pPr>
        <w:pStyle w:val="3"/>
        <w:numPr>
          <w:ilvl w:val="0"/>
          <w:numId w:val="0"/>
        </w:numPr>
        <w:ind w:left="1361" w:firstLineChars="200" w:firstLine="680"/>
      </w:pPr>
      <w:bookmarkStart w:id="153" w:name="_Toc172926892"/>
      <w:r w:rsidRPr="00976D53">
        <w:rPr>
          <w:rFonts w:hint="eastAsia"/>
        </w:rPr>
        <w:t>犯罪被害人乃案件之當事者，應有權瞭解訴訟</w:t>
      </w:r>
      <w:r w:rsidRPr="00976D53">
        <w:rPr>
          <w:rFonts w:hint="eastAsia"/>
        </w:rPr>
        <w:lastRenderedPageBreak/>
        <w:t>進度（例如偵查中告知偵查進度）及案件</w:t>
      </w:r>
      <w:r w:rsidR="0093638A" w:rsidRPr="00976D53">
        <w:rPr>
          <w:rFonts w:hint="eastAsia"/>
        </w:rPr>
        <w:t>紀</w:t>
      </w:r>
      <w:r w:rsidRPr="00976D53">
        <w:rPr>
          <w:rFonts w:hint="eastAsia"/>
        </w:rPr>
        <w:t>錄。因此，案件偵查終結（起訴、不起訴、緩起訴等）及案件訴訟過程，應建置訴訟機制</w:t>
      </w:r>
      <w:r w:rsidR="00347199" w:rsidRPr="00976D53">
        <w:rPr>
          <w:rFonts w:hint="eastAsia"/>
        </w:rPr>
        <w:t>，</w:t>
      </w:r>
      <w:r w:rsidRPr="00976D53">
        <w:rPr>
          <w:rFonts w:hint="eastAsia"/>
        </w:rPr>
        <w:t>保障被害人閱卷、通知（例如，加害人交保、假釋等等訊息告知）等權利，以使被害人了解、掌握程序進行及其內容。</w:t>
      </w:r>
      <w:bookmarkEnd w:id="153"/>
    </w:p>
    <w:p w14:paraId="2AF4C6E9" w14:textId="77777777" w:rsidR="000F4CDA" w:rsidRPr="00976D53" w:rsidRDefault="00181082" w:rsidP="00181082">
      <w:pPr>
        <w:pStyle w:val="3"/>
      </w:pPr>
      <w:bookmarkStart w:id="154" w:name="_Toc172926893"/>
      <w:r w:rsidRPr="00976D53">
        <w:rPr>
          <w:rFonts w:hint="eastAsia"/>
        </w:rPr>
        <w:t>法庭保留「被害人席」</w:t>
      </w:r>
      <w:bookmarkEnd w:id="154"/>
    </w:p>
    <w:p w14:paraId="3F858098" w14:textId="42895E55" w:rsidR="00181082" w:rsidRPr="00976D53" w:rsidRDefault="00181082" w:rsidP="000F4CDA">
      <w:pPr>
        <w:pStyle w:val="3"/>
        <w:numPr>
          <w:ilvl w:val="0"/>
          <w:numId w:val="0"/>
        </w:numPr>
        <w:ind w:left="1361" w:firstLineChars="200" w:firstLine="680"/>
      </w:pPr>
      <w:bookmarkStart w:id="155" w:name="_Toc172926894"/>
      <w:r w:rsidRPr="00976D53">
        <w:rPr>
          <w:rFonts w:hint="eastAsia"/>
        </w:rPr>
        <w:t>為尊重被害人及保障其權益，應於法庭審判區域內設置被害人席位，且其席位應鄰近檢察官，以利於充分溝通進行相關訴訟活動，使法院得充分聽取被害人之意見。</w:t>
      </w:r>
      <w:bookmarkEnd w:id="155"/>
    </w:p>
    <w:p w14:paraId="1A944E0B" w14:textId="77777777" w:rsidR="000F4CDA" w:rsidRPr="00976D53" w:rsidRDefault="00181082" w:rsidP="00181082">
      <w:pPr>
        <w:pStyle w:val="3"/>
      </w:pPr>
      <w:bookmarkStart w:id="156" w:name="_Toc172926895"/>
      <w:r w:rsidRPr="00976D53">
        <w:rPr>
          <w:rFonts w:hint="eastAsia"/>
        </w:rPr>
        <w:t>紛爭解決「一次性」</w:t>
      </w:r>
      <w:bookmarkEnd w:id="156"/>
    </w:p>
    <w:p w14:paraId="31B93CCB" w14:textId="45AD0B38" w:rsidR="00181082" w:rsidRPr="00976D53" w:rsidRDefault="00181082" w:rsidP="00677D82">
      <w:pPr>
        <w:pStyle w:val="3"/>
        <w:numPr>
          <w:ilvl w:val="0"/>
          <w:numId w:val="0"/>
        </w:numPr>
        <w:ind w:left="1361" w:firstLineChars="200" w:firstLine="680"/>
      </w:pPr>
      <w:bookmarkStart w:id="157" w:name="_Toc172926896"/>
      <w:r w:rsidRPr="00976D53">
        <w:rPr>
          <w:rFonts w:hint="eastAsia"/>
        </w:rPr>
        <w:t>為減輕此類被害人所受精神苦痛與負擔，避免刑事、民事裁判矛盾或不一致情形，原則上應藉同一審判程序解決民事、刑事爭議糾紛，建請司法院研議以修法或司法行政措施予以落實（如「已沒收之物－被害人聲請返還」；尤應提供刑事庭法官對於附帶民事訴訟自為判決的制度性誘因，以鼓勵刑事庭法官落實刑事訴訟法第501條規範）。</w:t>
      </w:r>
      <w:bookmarkEnd w:id="157"/>
    </w:p>
    <w:p w14:paraId="30FA7523" w14:textId="136C81CE" w:rsidR="00677D82" w:rsidRPr="00976D53" w:rsidRDefault="00181082" w:rsidP="00181082">
      <w:pPr>
        <w:pStyle w:val="3"/>
      </w:pPr>
      <w:bookmarkStart w:id="158" w:name="_Toc172926897"/>
      <w:r w:rsidRPr="00976D53">
        <w:rPr>
          <w:rFonts w:hint="eastAsia"/>
        </w:rPr>
        <w:t>扶助律師「一路相伴」</w:t>
      </w:r>
      <w:bookmarkEnd w:id="158"/>
    </w:p>
    <w:p w14:paraId="00601065" w14:textId="54457626" w:rsidR="00181082" w:rsidRPr="00976D53" w:rsidRDefault="00181082" w:rsidP="00677D82">
      <w:pPr>
        <w:pStyle w:val="3"/>
        <w:numPr>
          <w:ilvl w:val="0"/>
          <w:numId w:val="0"/>
        </w:numPr>
        <w:ind w:left="1361" w:firstLineChars="200" w:firstLine="680"/>
      </w:pPr>
      <w:bookmarkStart w:id="159" w:name="_Toc172926898"/>
      <w:r w:rsidRPr="00976D53">
        <w:rPr>
          <w:rFonts w:hint="eastAsia"/>
        </w:rPr>
        <w:t>對於經濟弱勢等之犯罪被害人，申請法律扶助，法扶基金會應指派熟悉被害人保護法令之扶助律師，協助被害人落實前述刑事程序的支援機制。</w:t>
      </w:r>
      <w:bookmarkEnd w:id="159"/>
    </w:p>
    <w:p w14:paraId="71F8788E" w14:textId="259DF168" w:rsidR="00B066CB" w:rsidRPr="00976D53" w:rsidRDefault="00B066CB" w:rsidP="00E52473">
      <w:pPr>
        <w:pStyle w:val="2"/>
      </w:pPr>
      <w:bookmarkStart w:id="160" w:name="_Toc174696298"/>
      <w:r w:rsidRPr="00976D53">
        <w:rPr>
          <w:rFonts w:hint="eastAsia"/>
        </w:rPr>
        <w:t>1</w:t>
      </w:r>
      <w:r w:rsidRPr="00976D53">
        <w:t>07</w:t>
      </w:r>
      <w:r w:rsidR="003B117F" w:rsidRPr="00976D53">
        <w:rPr>
          <w:rFonts w:hint="eastAsia"/>
        </w:rPr>
        <w:t>年12月28日</w:t>
      </w:r>
      <w:r w:rsidR="007659AF" w:rsidRPr="00976D53">
        <w:rPr>
          <w:rFonts w:hint="eastAsia"/>
        </w:rPr>
        <w:t>行政院</w:t>
      </w:r>
      <w:r w:rsidR="003B117F" w:rsidRPr="00976D53">
        <w:rPr>
          <w:rFonts w:hint="eastAsia"/>
        </w:rPr>
        <w:t>修正「加強犯罪被害人保護方案」</w:t>
      </w:r>
      <w:bookmarkEnd w:id="160"/>
    </w:p>
    <w:p w14:paraId="6147A794" w14:textId="61C85595" w:rsidR="00A7591F" w:rsidRPr="00976D53" w:rsidRDefault="00405B6A" w:rsidP="00A7591F">
      <w:pPr>
        <w:pStyle w:val="3"/>
      </w:pPr>
      <w:bookmarkStart w:id="161" w:name="_Toc172926900"/>
      <w:r w:rsidRPr="00976D53">
        <w:t>為落實</w:t>
      </w:r>
      <w:r w:rsidR="00FE195A" w:rsidRPr="00976D53">
        <w:rPr>
          <w:rFonts w:hint="eastAsia"/>
        </w:rPr>
        <w:t>舊</w:t>
      </w:r>
      <w:r w:rsidRPr="00976D53">
        <w:t>法有關犯罪被害人保護服務之規定，並架構政府機關與民間團體共同推動被害保護工作之平臺，特訂定「加強犯罪被害人保護方案」</w:t>
      </w:r>
      <w:r w:rsidRPr="00976D53">
        <w:rPr>
          <w:rFonts w:hint="eastAsia"/>
        </w:rPr>
        <w:t>。</w:t>
      </w:r>
      <w:bookmarkEnd w:id="161"/>
    </w:p>
    <w:p w14:paraId="14F4BE99" w14:textId="69EEE0A1" w:rsidR="00A7591F" w:rsidRPr="00976D53" w:rsidRDefault="00405B6A" w:rsidP="00A7591F">
      <w:pPr>
        <w:pStyle w:val="3"/>
      </w:pPr>
      <w:bookmarkStart w:id="162" w:name="_Toc172926901"/>
      <w:r w:rsidRPr="00976D53">
        <w:t>鑒於犯罪行為發生後，被害人有生理、心理復原及訴訟協助需求，涉及相關機關權責，有統合相關部會資源，以提供被害人周延保護之需要，貫徹政府</w:t>
      </w:r>
      <w:r w:rsidRPr="00976D53">
        <w:lastRenderedPageBreak/>
        <w:t>協助弱勢之施政主軸，進而落實保護犯罪被害人之本旨。</w:t>
      </w:r>
      <w:bookmarkEnd w:id="162"/>
    </w:p>
    <w:p w14:paraId="0C146D8C" w14:textId="2C32FC05" w:rsidR="00206430" w:rsidRPr="00976D53" w:rsidRDefault="00206430" w:rsidP="00A7591F">
      <w:pPr>
        <w:pStyle w:val="3"/>
      </w:pPr>
      <w:bookmarkStart w:id="163" w:name="_Toc172926902"/>
      <w:r w:rsidRPr="00976D53">
        <w:t>主動提供保護與訴訟權益資訊</w:t>
      </w:r>
      <w:r w:rsidRPr="00976D53">
        <w:t>—</w:t>
      </w:r>
      <w:r w:rsidRPr="00976D53">
        <w:t>讓被害人從第</w:t>
      </w:r>
      <w:r w:rsidR="00677D82" w:rsidRPr="00976D53">
        <w:rPr>
          <w:rFonts w:hint="eastAsia"/>
        </w:rPr>
        <w:t>1</w:t>
      </w:r>
      <w:r w:rsidRPr="00976D53">
        <w:t>個接觸的專業人員起</w:t>
      </w:r>
      <w:r w:rsidR="00347199" w:rsidRPr="00976D53">
        <w:rPr>
          <w:rFonts w:hint="eastAsia"/>
        </w:rPr>
        <w:t>，即</w:t>
      </w:r>
      <w:r w:rsidRPr="00976D53">
        <w:t>能充分獲得資訊</w:t>
      </w:r>
      <w:bookmarkEnd w:id="163"/>
    </w:p>
    <w:p w14:paraId="0C40A14B" w14:textId="30C2837B" w:rsidR="00A7591F" w:rsidRPr="00976D53" w:rsidRDefault="00405B6A" w:rsidP="00206430">
      <w:pPr>
        <w:pStyle w:val="4"/>
      </w:pPr>
      <w:r w:rsidRPr="00976D53">
        <w:t>各警察局（含分局）置犯罪被害</w:t>
      </w:r>
      <w:r w:rsidR="00347199" w:rsidRPr="00976D53">
        <w:rPr>
          <w:rFonts w:hint="eastAsia"/>
        </w:rPr>
        <w:t>人</w:t>
      </w:r>
      <w:r w:rsidRPr="00976D53">
        <w:t>保護官，擔任被害</w:t>
      </w:r>
      <w:r w:rsidR="00347199" w:rsidRPr="00976D53">
        <w:rPr>
          <w:rFonts w:hint="eastAsia"/>
        </w:rPr>
        <w:t>人</w:t>
      </w:r>
      <w:r w:rsidRPr="00976D53">
        <w:t>關懷服務窗口，提供被害人案發初期相關協助、通報聯繫與協助犯保協會事宜。</w:t>
      </w:r>
    </w:p>
    <w:p w14:paraId="26786615" w14:textId="0389478B" w:rsidR="00A7591F" w:rsidRPr="00976D53" w:rsidRDefault="00405B6A" w:rsidP="00206430">
      <w:pPr>
        <w:pStyle w:val="4"/>
      </w:pPr>
      <w:r w:rsidRPr="00976D53">
        <w:t>檢察官應適時主動告知被害人在訴訟程序中之各項權利，例如陪同在場權(刑事訴訟法第248條之1、家庭暴力防治法第36條之1、性侵害犯罪防治法第15條)、採取適當隔離措施(家庭暴力防治法第36條、性侵害犯罪防治法第16條)等。</w:t>
      </w:r>
    </w:p>
    <w:p w14:paraId="66A5052D" w14:textId="08EC3E06" w:rsidR="00405B6A" w:rsidRPr="00976D53" w:rsidRDefault="00405B6A" w:rsidP="00206430">
      <w:pPr>
        <w:pStyle w:val="4"/>
      </w:pPr>
      <w:r w:rsidRPr="00976D53">
        <w:t>司法警察機關得依被害人之聲請，告知繫屬案件移送情形。檢察機關於必要時，應將被告保釋情形告知被害人，並於案件起訴時，將起訴書送達告訴（被害）人，如告訴（被害）人聲請發給結案書類時，應准予發給。</w:t>
      </w:r>
    </w:p>
    <w:p w14:paraId="0C704A4B" w14:textId="20AF2C0D" w:rsidR="00405B6A" w:rsidRPr="00976D53" w:rsidRDefault="00405B6A" w:rsidP="00206430">
      <w:pPr>
        <w:pStyle w:val="4"/>
      </w:pPr>
      <w:r w:rsidRPr="00976D53">
        <w:t>犯保協會與</w:t>
      </w:r>
      <w:r w:rsidR="0056642B" w:rsidRPr="00976D53">
        <w:rPr>
          <w:rFonts w:hint="eastAsia"/>
        </w:rPr>
        <w:t>法務部</w:t>
      </w:r>
      <w:r w:rsidRPr="00976D53">
        <w:t>矯正署</w:t>
      </w:r>
      <w:r w:rsidR="0056642B" w:rsidRPr="00976D53">
        <w:rPr>
          <w:rFonts w:hint="eastAsia"/>
        </w:rPr>
        <w:t>(下稱矯正署</w:t>
      </w:r>
      <w:r w:rsidR="0056642B" w:rsidRPr="00976D53">
        <w:t>)</w:t>
      </w:r>
      <w:r w:rsidRPr="00976D53">
        <w:t>所建立之收容人資料交換平臺，應即時更新交換資料，以提供有需求之被害人或其家屬有關加害人出監（或移監）相關資訊。</w:t>
      </w:r>
    </w:p>
    <w:p w14:paraId="5E16F962" w14:textId="145FB2AE" w:rsidR="00206430" w:rsidRPr="00976D53" w:rsidRDefault="00206430" w:rsidP="00A7591F">
      <w:pPr>
        <w:pStyle w:val="3"/>
      </w:pPr>
      <w:bookmarkStart w:id="164" w:name="_Toc172926903"/>
      <w:r w:rsidRPr="00976D53">
        <w:rPr>
          <w:rFonts w:hint="eastAsia"/>
        </w:rPr>
        <w:t>即時協助</w:t>
      </w:r>
      <w:bookmarkEnd w:id="164"/>
    </w:p>
    <w:p w14:paraId="3EF2C515" w14:textId="57493D31" w:rsidR="00206430" w:rsidRPr="00976D53" w:rsidRDefault="00206430" w:rsidP="00206430">
      <w:pPr>
        <w:pStyle w:val="4"/>
      </w:pPr>
      <w:r w:rsidRPr="00976D53">
        <w:t>提供被害人相驗協助及殯葬服務</w:t>
      </w:r>
    </w:p>
    <w:p w14:paraId="42D77CCD" w14:textId="35371A73" w:rsidR="00405B6A" w:rsidRPr="00976D53" w:rsidRDefault="00405B6A" w:rsidP="00206430">
      <w:pPr>
        <w:pStyle w:val="5"/>
      </w:pPr>
      <w:r w:rsidRPr="00976D53">
        <w:t>相驗檢察官或值週主任檢察官認有必要，通知犯保協會各分會派員於相驗時給予被害人家屬即時關懷協助。</w:t>
      </w:r>
    </w:p>
    <w:p w14:paraId="47277C4B" w14:textId="02851AF4" w:rsidR="00405B6A" w:rsidRPr="00976D53" w:rsidRDefault="00405B6A" w:rsidP="00206430">
      <w:pPr>
        <w:pStyle w:val="5"/>
      </w:pPr>
      <w:r w:rsidRPr="00976D53">
        <w:t>關於現場初步調查作業，應依照「檢察機關與司法警察機關勘驗屍傷應行注意事項」第3點第8款規定，注意對於屍體之掩蔽及保全措施。</w:t>
      </w:r>
    </w:p>
    <w:p w14:paraId="7B255E02" w14:textId="105FF2F6" w:rsidR="00B04F61" w:rsidRPr="00976D53" w:rsidRDefault="00B04F61" w:rsidP="00206430">
      <w:pPr>
        <w:pStyle w:val="5"/>
      </w:pPr>
      <w:r w:rsidRPr="00976D53">
        <w:t>對於無力殮葬或有需求之被害人遺屬，地檢署</w:t>
      </w:r>
      <w:r w:rsidRPr="00976D53">
        <w:lastRenderedPageBreak/>
        <w:t>或犯保協會應結合社會資源，或轉介其他機關團體提供殯葬服務。</w:t>
      </w:r>
    </w:p>
    <w:p w14:paraId="06A91D6B" w14:textId="11017B51" w:rsidR="00206430" w:rsidRPr="00976D53" w:rsidRDefault="00206430" w:rsidP="00206430">
      <w:pPr>
        <w:pStyle w:val="4"/>
      </w:pPr>
      <w:r w:rsidRPr="00976D53">
        <w:t>整合政府部門資源，強化被害人緊急保護措施</w:t>
      </w:r>
    </w:p>
    <w:p w14:paraId="588F5460" w14:textId="48020773" w:rsidR="00206430" w:rsidRPr="00976D53" w:rsidRDefault="00206430" w:rsidP="00677D82">
      <w:pPr>
        <w:pStyle w:val="4"/>
        <w:numPr>
          <w:ilvl w:val="0"/>
          <w:numId w:val="0"/>
        </w:numPr>
        <w:ind w:left="1701" w:firstLineChars="200" w:firstLine="680"/>
      </w:pPr>
      <w:r w:rsidRPr="00976D53">
        <w:t>法務部督導犯保協會受理性侵害或家庭暴力被害人申請服務時，遇有尚未向當地家庭暴力暨性侵害防治中心求助者，應主動通報及轉介。</w:t>
      </w:r>
    </w:p>
    <w:p w14:paraId="5BE8C9F5" w14:textId="4D3FF799" w:rsidR="00206430" w:rsidRPr="00976D53" w:rsidRDefault="00206430" w:rsidP="00206430">
      <w:pPr>
        <w:pStyle w:val="3"/>
      </w:pPr>
      <w:bookmarkStart w:id="165" w:name="_Toc172926904"/>
      <w:r w:rsidRPr="00976D53">
        <w:rPr>
          <w:rFonts w:hint="eastAsia"/>
        </w:rPr>
        <w:t>落實</w:t>
      </w:r>
      <w:r w:rsidR="002B0437" w:rsidRPr="00976D53">
        <w:rPr>
          <w:rFonts w:hint="eastAsia"/>
        </w:rPr>
        <w:t>人身安全與隱私保護</w:t>
      </w:r>
      <w:bookmarkEnd w:id="165"/>
    </w:p>
    <w:p w14:paraId="461E8FDC" w14:textId="4715B248" w:rsidR="00206430" w:rsidRPr="00976D53" w:rsidRDefault="00206430" w:rsidP="00206430">
      <w:pPr>
        <w:pStyle w:val="4"/>
      </w:pPr>
      <w:r w:rsidRPr="00976D53">
        <w:rPr>
          <w:rFonts w:hint="eastAsia"/>
        </w:rPr>
        <w:t>加強</w:t>
      </w:r>
      <w:r w:rsidR="002B0437" w:rsidRPr="00976D53">
        <w:rPr>
          <w:rFonts w:hint="eastAsia"/>
        </w:rPr>
        <w:t>被害人</w:t>
      </w:r>
      <w:r w:rsidRPr="00976D53">
        <w:rPr>
          <w:rFonts w:hint="eastAsia"/>
        </w:rPr>
        <w:t>人身安全保護</w:t>
      </w:r>
    </w:p>
    <w:p w14:paraId="1565E99E" w14:textId="387E29BC" w:rsidR="00206430" w:rsidRPr="00976D53" w:rsidRDefault="00206430" w:rsidP="002B0437">
      <w:pPr>
        <w:pStyle w:val="5"/>
      </w:pPr>
      <w:r w:rsidRPr="00976D53">
        <w:t>法務部應督導犯保協會協助不符合證人保護法規定，但有安全疑慮及有保護需求之被害人及其家屬，依相關法規洽請警察機關協助保護。</w:t>
      </w:r>
    </w:p>
    <w:p w14:paraId="0BF120AE" w14:textId="3CCBFD1C" w:rsidR="00206430" w:rsidRPr="00976D53" w:rsidRDefault="00206430" w:rsidP="002B0437">
      <w:pPr>
        <w:pStyle w:val="5"/>
      </w:pPr>
      <w:r w:rsidRPr="00976D53">
        <w:t>對具有危險性、威脅性或足以使被害人心生恐懼之加害人，於未予羈押或釋放，且認被害人有予以保護之必要時，地檢署除通知被害人及其家屬外，並應通知被害人所在地之警察機關採取其他適當之保護措施。</w:t>
      </w:r>
    </w:p>
    <w:p w14:paraId="68251D65" w14:textId="78B9ED97" w:rsidR="00206430" w:rsidRPr="00976D53" w:rsidRDefault="00206430" w:rsidP="002B0437">
      <w:pPr>
        <w:pStyle w:val="5"/>
      </w:pPr>
      <w:r w:rsidRPr="00976D53">
        <w:t>檢察機關及司法警察機關應於訊（詢）問被害人時，提供安全之空間及環境。</w:t>
      </w:r>
    </w:p>
    <w:p w14:paraId="78F8821D" w14:textId="20BB3021" w:rsidR="00206430" w:rsidRPr="00976D53" w:rsidRDefault="00206430" w:rsidP="002B0437">
      <w:pPr>
        <w:pStyle w:val="5"/>
      </w:pPr>
      <w:r w:rsidRPr="00976D53">
        <w:t>檢察機關及司法警察機關得設置犯罪被害人及證人候訊（詢）處所、溫馨談話室及溫馨指認室，並強化其功能，指派專人協助。</w:t>
      </w:r>
    </w:p>
    <w:p w14:paraId="798BCBAA" w14:textId="11B3407D" w:rsidR="002B0437" w:rsidRPr="00976D53" w:rsidRDefault="002B0437" w:rsidP="002B0437">
      <w:pPr>
        <w:pStyle w:val="4"/>
      </w:pPr>
      <w:r w:rsidRPr="00976D53">
        <w:rPr>
          <w:rFonts w:hint="eastAsia"/>
        </w:rPr>
        <w:t>積極維護被害人隱私權</w:t>
      </w:r>
    </w:p>
    <w:p w14:paraId="700321BB" w14:textId="48323875" w:rsidR="00206430" w:rsidRPr="00976D53" w:rsidRDefault="00206430" w:rsidP="002B0437">
      <w:pPr>
        <w:pStyle w:val="5"/>
      </w:pPr>
      <w:r w:rsidRPr="00976D53">
        <w:t>檢察官及司法警察（官）應切實遵守偵查不公開原則，保護被害人隱私。</w:t>
      </w:r>
    </w:p>
    <w:p w14:paraId="770B8CED" w14:textId="61A3972C" w:rsidR="00206430" w:rsidRPr="00976D53" w:rsidRDefault="00206430" w:rsidP="002B0437">
      <w:pPr>
        <w:pStyle w:val="5"/>
      </w:pPr>
      <w:r w:rsidRPr="00976D53">
        <w:t>建立監督機制，督促大眾傳播媒體，不得報導或記載性侵害及人口販運被害人之姓名或其他足以識別被害人身分之資訊，違反者應依性侵害犯罪防治法、人口販運防制法規定予以裁罰。</w:t>
      </w:r>
    </w:p>
    <w:p w14:paraId="56F1DA28" w14:textId="27938744" w:rsidR="00206430" w:rsidRPr="00976D53" w:rsidRDefault="00206430" w:rsidP="002B0437">
      <w:pPr>
        <w:pStyle w:val="5"/>
      </w:pPr>
      <w:r w:rsidRPr="00976D53">
        <w:t>有關兒童及少年保護個案隱私權之維護，依兒童及少年福利與權益保障法規定辦理。檢察機</w:t>
      </w:r>
      <w:r w:rsidRPr="00976D53">
        <w:lastRenderedPageBreak/>
        <w:t>關於偵查過程中，對於兒童或少年為犯罪被害人之情形，尤應注意保護其隱私。</w:t>
      </w:r>
    </w:p>
    <w:p w14:paraId="185ED9DE" w14:textId="4C4AFDF9" w:rsidR="002B0437" w:rsidRPr="00976D53" w:rsidRDefault="002B0437" w:rsidP="00A7591F">
      <w:pPr>
        <w:pStyle w:val="3"/>
      </w:pPr>
      <w:bookmarkStart w:id="166" w:name="_Toc172926905"/>
      <w:r w:rsidRPr="00976D53">
        <w:t>賦權被害人參與訴訟</w:t>
      </w:r>
      <w:bookmarkEnd w:id="166"/>
    </w:p>
    <w:p w14:paraId="456EB989" w14:textId="41C109C0" w:rsidR="002B0437" w:rsidRPr="00976D53" w:rsidRDefault="002B0437" w:rsidP="002B0437">
      <w:pPr>
        <w:pStyle w:val="4"/>
      </w:pPr>
      <w:r w:rsidRPr="00976D53">
        <w:rPr>
          <w:rFonts w:hint="eastAsia"/>
        </w:rPr>
        <w:t>提供法律扶助</w:t>
      </w:r>
    </w:p>
    <w:p w14:paraId="03A3975C" w14:textId="0E6A6DBD" w:rsidR="00206430" w:rsidRPr="00976D53" w:rsidRDefault="00206430" w:rsidP="002B0437">
      <w:pPr>
        <w:pStyle w:val="5"/>
      </w:pPr>
      <w:r w:rsidRPr="00976D53">
        <w:t>法務部應督導犯保協會結合法扶基金會、各地律師公會及法律資源，或以建立義務律師團方式，辦理被害人或其家屬法律協助，並提供犯罪被害人訴訟費用之補助。</w:t>
      </w:r>
    </w:p>
    <w:p w14:paraId="0E8EE96E" w14:textId="4BF87EF7" w:rsidR="00206430" w:rsidRPr="00976D53" w:rsidRDefault="00206430" w:rsidP="002B0437">
      <w:pPr>
        <w:pStyle w:val="5"/>
      </w:pPr>
      <w:r w:rsidRPr="00976D53">
        <w:t>對於經濟弱勢之犯罪被害人，建立轉介熟知被害人保護法令之扶助律師專案協助平臺，以落實各項刑事程序之支援機制。</w:t>
      </w:r>
    </w:p>
    <w:p w14:paraId="41ACF2CF" w14:textId="6F8E18DC" w:rsidR="00206430" w:rsidRPr="00976D53" w:rsidRDefault="00206430" w:rsidP="002B0437">
      <w:pPr>
        <w:pStyle w:val="5"/>
      </w:pPr>
      <w:r w:rsidRPr="00976D53">
        <w:t>犯保協會應培訓人力，辦理被害人出庭前諮詢、出庭協助及陪同出庭等服務措施。</w:t>
      </w:r>
    </w:p>
    <w:p w14:paraId="11033C54" w14:textId="232C3EB1" w:rsidR="00EE09B5" w:rsidRPr="00976D53" w:rsidRDefault="00EE09B5" w:rsidP="00EE09B5">
      <w:pPr>
        <w:pStyle w:val="4"/>
      </w:pPr>
      <w:r w:rsidRPr="00976D53">
        <w:rPr>
          <w:rFonts w:hint="eastAsia"/>
        </w:rPr>
        <w:t>落實刑事訴訟程序中被害人保護措施</w:t>
      </w:r>
    </w:p>
    <w:p w14:paraId="599E8AB3" w14:textId="38D1A878" w:rsidR="00EE09B5" w:rsidRPr="00976D53" w:rsidRDefault="00EE09B5" w:rsidP="00EE09B5">
      <w:pPr>
        <w:pStyle w:val="5"/>
      </w:pPr>
      <w:r w:rsidRPr="00976D53">
        <w:t>檢察官及司法警察（官)訊（詢)問被害人時，應給予充分陳述意見之機會。</w:t>
      </w:r>
    </w:p>
    <w:p w14:paraId="245B877F" w14:textId="4537ECA5" w:rsidR="00EE09B5" w:rsidRPr="00976D53" w:rsidRDefault="00EE09B5" w:rsidP="00EE09B5">
      <w:pPr>
        <w:pStyle w:val="5"/>
      </w:pPr>
      <w:r w:rsidRPr="00976D53">
        <w:t>檢察機關於訴訟程序聲請之書狀，應提供必要之外文例稿，使外國籍被害人能適時表達意見及提出相關聲請。</w:t>
      </w:r>
    </w:p>
    <w:p w14:paraId="610D4FAC" w14:textId="77777777" w:rsidR="006D7812" w:rsidRPr="00976D53" w:rsidRDefault="00EE09B5" w:rsidP="00EE09B5">
      <w:pPr>
        <w:pStyle w:val="5"/>
      </w:pPr>
      <w:r w:rsidRPr="00976D53">
        <w:t>為保護被害人權益，檢察機關應督導所屬在訴訟過程中，依相關法律規定落實以下被害人權益保護措施：</w:t>
      </w:r>
    </w:p>
    <w:p w14:paraId="40FC942B" w14:textId="77777777" w:rsidR="006D7812" w:rsidRPr="00976D53" w:rsidRDefault="00EE09B5" w:rsidP="006D7812">
      <w:pPr>
        <w:pStyle w:val="6"/>
      </w:pPr>
      <w:r w:rsidRPr="00976D53">
        <w:t>個資隱私權。</w:t>
      </w:r>
    </w:p>
    <w:p w14:paraId="73E8C242" w14:textId="77777777" w:rsidR="006D7812" w:rsidRPr="00976D53" w:rsidRDefault="00EE09B5" w:rsidP="006D7812">
      <w:pPr>
        <w:pStyle w:val="6"/>
      </w:pPr>
      <w:r w:rsidRPr="00976D53">
        <w:t>陪同權。</w:t>
      </w:r>
    </w:p>
    <w:p w14:paraId="78A2A639" w14:textId="77777777" w:rsidR="006D7812" w:rsidRPr="00976D53" w:rsidRDefault="00EE09B5" w:rsidP="006D7812">
      <w:pPr>
        <w:pStyle w:val="6"/>
      </w:pPr>
      <w:r w:rsidRPr="00976D53">
        <w:t>訴訟扶助。</w:t>
      </w:r>
    </w:p>
    <w:p w14:paraId="1F99C9A0" w14:textId="77777777" w:rsidR="006D7812" w:rsidRPr="00976D53" w:rsidRDefault="00EE09B5" w:rsidP="006D7812">
      <w:pPr>
        <w:pStyle w:val="6"/>
      </w:pPr>
      <w:r w:rsidRPr="00976D53">
        <w:t>移付調解或修復。</w:t>
      </w:r>
    </w:p>
    <w:p w14:paraId="00CA46D4" w14:textId="1A13FE72" w:rsidR="00EE09B5" w:rsidRPr="00976D53" w:rsidRDefault="00EE09B5" w:rsidP="006D7812">
      <w:pPr>
        <w:pStyle w:val="6"/>
      </w:pPr>
      <w:r w:rsidRPr="00976D53">
        <w:t>出席及陳述意見之權利。</w:t>
      </w:r>
    </w:p>
    <w:p w14:paraId="2341A693" w14:textId="0F856CD4" w:rsidR="00EE09B5" w:rsidRPr="00976D53" w:rsidRDefault="00EE09B5" w:rsidP="00EE09B5">
      <w:pPr>
        <w:pStyle w:val="5"/>
      </w:pPr>
      <w:r w:rsidRPr="00976D53">
        <w:t>犯保協會就保護中之被害人，應徵詢對加害人假釋表示意見之需求，並透過資料交換平臺，彙送資料予矯正署；矯正機關辦理假釋案件審</w:t>
      </w:r>
      <w:r w:rsidRPr="00976D53">
        <w:lastRenderedPageBreak/>
        <w:t>核時，宜參酌被害人意見、受損害賠償之情形，以為准駁之參據。</w:t>
      </w:r>
    </w:p>
    <w:p w14:paraId="7B938D8E" w14:textId="0CACBA0A" w:rsidR="00EE09B5" w:rsidRPr="00976D53" w:rsidRDefault="00EE09B5" w:rsidP="00EE09B5">
      <w:pPr>
        <w:pStyle w:val="3"/>
      </w:pPr>
      <w:bookmarkStart w:id="167" w:name="_Toc172926906"/>
      <w:r w:rsidRPr="00976D53">
        <w:t>保障被害補償與民事求償權益</w:t>
      </w:r>
      <w:r w:rsidRPr="00976D53">
        <w:rPr>
          <w:rFonts w:hint="eastAsia"/>
        </w:rPr>
        <w:t>-</w:t>
      </w:r>
      <w:r w:rsidRPr="00976D53">
        <w:t>協助犯罪被害人或遺屬申請犯罪被害補償金，保障被害人補償權益，並加速審議流程。</w:t>
      </w:r>
      <w:bookmarkEnd w:id="167"/>
    </w:p>
    <w:p w14:paraId="1F40FA9A" w14:textId="06FEECBC" w:rsidR="00EE09B5" w:rsidRPr="00976D53" w:rsidRDefault="00EE09B5" w:rsidP="00952425">
      <w:pPr>
        <w:pStyle w:val="3"/>
        <w:numPr>
          <w:ilvl w:val="0"/>
          <w:numId w:val="0"/>
        </w:numPr>
        <w:ind w:left="1361" w:firstLineChars="200" w:firstLine="680"/>
      </w:pPr>
      <w:bookmarkStart w:id="168" w:name="_Toc172926907"/>
      <w:r w:rsidRPr="00976D53">
        <w:t>各直轄市、縣(市)政府家庭暴力暨性侵害防治業務之主管單位及法務部督導之犯保協會，應主動告知犯罪被害人及其家屬得申請犯罪被害補償金、暫時補償金等相關規定及應提出之證明文件，並提供申請書。必要時，協助被害人或其家屬填寫申請書。</w:t>
      </w:r>
      <w:bookmarkEnd w:id="168"/>
    </w:p>
    <w:p w14:paraId="4E1D5EBE" w14:textId="00355D1F" w:rsidR="00EE09B5" w:rsidRPr="00976D53" w:rsidRDefault="00EE09B5" w:rsidP="00EE09B5">
      <w:pPr>
        <w:pStyle w:val="3"/>
      </w:pPr>
      <w:bookmarkStart w:id="169" w:name="_Toc172926908"/>
      <w:r w:rsidRPr="00976D53">
        <w:t>被害人可以接觸及獲得支持服務</w:t>
      </w:r>
      <w:bookmarkEnd w:id="169"/>
    </w:p>
    <w:p w14:paraId="2504E270" w14:textId="44436E71" w:rsidR="00EE09B5" w:rsidRPr="00976D53" w:rsidRDefault="00EE09B5" w:rsidP="00EE09B5">
      <w:pPr>
        <w:pStyle w:val="4"/>
      </w:pPr>
      <w:r w:rsidRPr="00976D53">
        <w:t>強化被害人保護組織及功能，並綜整資源，提供多元支持服務措施</w:t>
      </w:r>
    </w:p>
    <w:p w14:paraId="24DEE433" w14:textId="7516211E" w:rsidR="00EE09B5" w:rsidRPr="00976D53" w:rsidRDefault="00EE09B5" w:rsidP="00EE09B5">
      <w:pPr>
        <w:pStyle w:val="5"/>
      </w:pPr>
      <w:r w:rsidRPr="00976D53">
        <w:t>法務部應督導犯保協會與直轄市、縣（市）政府建立合作機制，依犯罪被害人及其家屬之情狀或身分，予以轉介資源協助。對於不符直轄市、縣（市）政府扶助標準而生活確有困難者，應結合社會資源予以協助。</w:t>
      </w:r>
    </w:p>
    <w:p w14:paraId="31868673" w14:textId="3C8F7230" w:rsidR="00EE09B5" w:rsidRPr="00976D53" w:rsidRDefault="00EE09B5" w:rsidP="00EE09B5">
      <w:pPr>
        <w:pStyle w:val="5"/>
      </w:pPr>
      <w:r w:rsidRPr="00976D53">
        <w:t>各地檢署應結合犯保協會、各直轄市、縣(市)政府及司法警察機關，建立「犯罪被害人保護業務聯繫平臺」機制，就執行犯罪被害人保護業務進行業務溝通聯繫。</w:t>
      </w:r>
    </w:p>
    <w:p w14:paraId="403D7856" w14:textId="54829E4B" w:rsidR="00EE09B5" w:rsidRPr="00976D53" w:rsidRDefault="00EE09B5" w:rsidP="00EE09B5">
      <w:pPr>
        <w:pStyle w:val="5"/>
      </w:pPr>
      <w:r w:rsidRPr="00976D53">
        <w:t>為加強犯罪被害人保護，政府機關應扶植及獎助民間團體投入犯罪被害人保護工作。</w:t>
      </w:r>
    </w:p>
    <w:p w14:paraId="0338C3CF" w14:textId="2101270A" w:rsidR="00EE09B5" w:rsidRPr="00976D53" w:rsidRDefault="00EE09B5" w:rsidP="00EE09B5">
      <w:pPr>
        <w:pStyle w:val="4"/>
      </w:pPr>
      <w:r w:rsidRPr="00976D53">
        <w:t>充實心理輔導資源，以增強被害人心理復原功能</w:t>
      </w:r>
    </w:p>
    <w:p w14:paraId="1A451C8E" w14:textId="622D2E7B" w:rsidR="00EE09B5" w:rsidRPr="00976D53" w:rsidRDefault="00EE09B5" w:rsidP="001D4E18">
      <w:pPr>
        <w:pStyle w:val="4"/>
        <w:numPr>
          <w:ilvl w:val="0"/>
          <w:numId w:val="0"/>
        </w:numPr>
        <w:ind w:left="1701" w:firstLineChars="200" w:firstLine="680"/>
      </w:pPr>
      <w:r w:rsidRPr="00976D53">
        <w:t>法務部對於因犯罪行為被害而有心理輔導需求之被害人，應督導犯保協會結合諮商、輔導實務經驗之專業人員，或轉介至心理諮商輔導機構提供必要之協助。</w:t>
      </w:r>
    </w:p>
    <w:p w14:paraId="7F72FC60" w14:textId="00A117D2" w:rsidR="00EE09B5" w:rsidRPr="00976D53" w:rsidRDefault="00EE09B5" w:rsidP="00EE09B5">
      <w:pPr>
        <w:pStyle w:val="4"/>
      </w:pPr>
      <w:r w:rsidRPr="00976D53">
        <w:lastRenderedPageBreak/>
        <w:t>協助生活重建，包括被害人或其子女之就學協助、被害人及其家屬就業服務</w:t>
      </w:r>
    </w:p>
    <w:p w14:paraId="669C6CE8" w14:textId="7A5D1359" w:rsidR="00EE09B5" w:rsidRPr="00976D53" w:rsidRDefault="00EE09B5" w:rsidP="00EE09B5">
      <w:pPr>
        <w:pStyle w:val="5"/>
      </w:pPr>
      <w:r w:rsidRPr="00976D53">
        <w:t>法務部督導犯保協會結合社會資源，輔導被害人或其子女順利就學。</w:t>
      </w:r>
    </w:p>
    <w:p w14:paraId="5E21BD5C" w14:textId="0627FC97" w:rsidR="00EE09B5" w:rsidRPr="00976D53" w:rsidRDefault="00EE09B5" w:rsidP="00EE09B5">
      <w:pPr>
        <w:pStyle w:val="5"/>
      </w:pPr>
      <w:r w:rsidRPr="00976D53">
        <w:t>推動多元類別之職前訓練，提供性侵害/家暴被害人之失業民眾職業訓練機會，並全額補助訓練費用；另參訓期間可依規定申請職業訓練生活津貼，安定其參訓期間之生活。</w:t>
      </w:r>
    </w:p>
    <w:p w14:paraId="0FDCCB6C" w14:textId="4711E4AD" w:rsidR="00EE09B5" w:rsidRPr="00976D53" w:rsidRDefault="00EE09B5" w:rsidP="00EE09B5">
      <w:pPr>
        <w:pStyle w:val="5"/>
      </w:pPr>
      <w:r w:rsidRPr="00976D53">
        <w:t>為協助冤獄受害人復歸社會，相關機關應予以轉介或提供必要之協助。</w:t>
      </w:r>
    </w:p>
    <w:p w14:paraId="1E3AAE6A" w14:textId="77777777" w:rsidR="00E45A4E" w:rsidRPr="00976D53" w:rsidRDefault="00283F15" w:rsidP="00283F15">
      <w:pPr>
        <w:pStyle w:val="3"/>
      </w:pPr>
      <w:bookmarkStart w:id="170" w:name="_Toc172926909"/>
      <w:r w:rsidRPr="00976D53">
        <w:rPr>
          <w:rFonts w:hint="eastAsia"/>
        </w:rPr>
        <w:t>對特定案件提供特別保護或措施</w:t>
      </w:r>
      <w:bookmarkEnd w:id="170"/>
    </w:p>
    <w:p w14:paraId="227E43D7" w14:textId="46DCC33C" w:rsidR="00283F15" w:rsidRPr="00976D53" w:rsidRDefault="00E45A4E" w:rsidP="00E45A4E">
      <w:pPr>
        <w:pStyle w:val="4"/>
      </w:pPr>
      <w:r w:rsidRPr="00976D53">
        <w:t>外籍人士或旅外國人被害案件：跨機關協力保護。</w:t>
      </w:r>
    </w:p>
    <w:p w14:paraId="1A141245" w14:textId="0AF84BB5" w:rsidR="00E45A4E" w:rsidRPr="00976D53" w:rsidRDefault="00E45A4E" w:rsidP="00E45A4E">
      <w:pPr>
        <w:pStyle w:val="5"/>
      </w:pPr>
      <w:r w:rsidRPr="00976D53">
        <w:t>持工作簽證之外籍</w:t>
      </w:r>
      <w:r w:rsidR="0093638A" w:rsidRPr="00976D53">
        <w:rPr>
          <w:rFonts w:hint="eastAsia"/>
        </w:rPr>
        <w:t>移</w:t>
      </w:r>
      <w:r w:rsidRPr="00976D53">
        <w:t>工於國內遭人身侵害，依「受聘僱從事就業服務法第四十六條第一項第八款至第十一款規定工作之外國人臨時安置作業要點」規定，提供臨時安置，經地方政府認定符合安置對象，其在臺所生之未成年子女隨同安置者，就業安定基金將補助其安置費用。</w:t>
      </w:r>
    </w:p>
    <w:p w14:paraId="5F48CF47" w14:textId="3182DE2B" w:rsidR="00E45A4E" w:rsidRPr="00976D53" w:rsidRDefault="00E45A4E" w:rsidP="00E45A4E">
      <w:pPr>
        <w:pStyle w:val="5"/>
      </w:pPr>
      <w:r w:rsidRPr="00976D53">
        <w:t>有關境外僱用非我國籍漁工疑似遭受人口販運，由農業</w:t>
      </w:r>
      <w:r w:rsidR="00AE6817" w:rsidRPr="00976D53">
        <w:rPr>
          <w:rFonts w:hint="eastAsia"/>
        </w:rPr>
        <w:t>部</w:t>
      </w:r>
      <w:r w:rsidRPr="00976D53">
        <w:t>受理通報爭議訊息，定期整理境外僱用非我國籍漁工僱用資料並適時移送地檢署，並依「跨國境人口販運防制及被害人保護辦法」提供保護。</w:t>
      </w:r>
    </w:p>
    <w:p w14:paraId="28EF5E64" w14:textId="22265C98" w:rsidR="00E45A4E" w:rsidRPr="00976D53" w:rsidRDefault="00E45A4E" w:rsidP="00E45A4E">
      <w:pPr>
        <w:pStyle w:val="4"/>
      </w:pPr>
      <w:r w:rsidRPr="00976D53">
        <w:t>因犯罪行為致死或重傷案件：提供無縫接軌的被害人協助。</w:t>
      </w:r>
    </w:p>
    <w:p w14:paraId="3AB5F4F8" w14:textId="7B3D8E12" w:rsidR="00E45A4E" w:rsidRPr="00976D53" w:rsidRDefault="00E45A4E" w:rsidP="00E45A4E">
      <w:pPr>
        <w:pStyle w:val="5"/>
      </w:pPr>
      <w:r w:rsidRPr="00976D53">
        <w:t>推動「以保護犯罪被害人為中心」之刑案處理作業程序，規劃從刑案現場處理、被害人傷亡處置及後續關懷協助等面向，律定標準作業流程，並適時提供相關支援救助資訊及服務。</w:t>
      </w:r>
    </w:p>
    <w:p w14:paraId="79E46445" w14:textId="03803B09" w:rsidR="00E45A4E" w:rsidRPr="00976D53" w:rsidRDefault="00E45A4E" w:rsidP="00E45A4E">
      <w:pPr>
        <w:pStyle w:val="5"/>
      </w:pPr>
      <w:r w:rsidRPr="00976D53">
        <w:lastRenderedPageBreak/>
        <w:t>推動「一路相伴－法律協助計畫」，免費提供被害人法律諮詢、撰狀及訴訟代理服務。</w:t>
      </w:r>
    </w:p>
    <w:p w14:paraId="7E5A3E74" w14:textId="69656A5C" w:rsidR="00E45A4E" w:rsidRPr="00976D53" w:rsidRDefault="00E45A4E" w:rsidP="00E45A4E">
      <w:pPr>
        <w:pStyle w:val="5"/>
      </w:pPr>
      <w:r w:rsidRPr="00976D53">
        <w:t>透過「安薪專案」及就學協助措施，輔導被害人及其家屬就業就學，提升家庭重建能力。</w:t>
      </w:r>
    </w:p>
    <w:p w14:paraId="3634407B" w14:textId="231A2F5E" w:rsidR="00E45A4E" w:rsidRPr="00976D53" w:rsidRDefault="00E45A4E" w:rsidP="00E45A4E">
      <w:pPr>
        <w:pStyle w:val="5"/>
      </w:pPr>
      <w:r w:rsidRPr="00976D53">
        <w:t>辦理「諮商輔導方案（溫馨專案）」，結合專業心理師進行個人及家庭諮商輔導，並透過手作班工作治療等方式，協助被害人心理創傷復原。</w:t>
      </w:r>
    </w:p>
    <w:p w14:paraId="64FAD0EE" w14:textId="62007A44" w:rsidR="00E45A4E" w:rsidRPr="00976D53" w:rsidRDefault="00E45A4E" w:rsidP="00E45A4E">
      <w:pPr>
        <w:pStyle w:val="5"/>
      </w:pPr>
      <w:r w:rsidRPr="00976D53">
        <w:t>辦理「重傷害被害人服務計畫」，轉介及協助有關重傷醫療資源之運用及補助醫療、照護等費用，並依在地資源結合醫療、護理及照護專業人力，組成服務團隊，提供重傷害被害人整合式服務措施。</w:t>
      </w:r>
    </w:p>
    <w:p w14:paraId="5690C893" w14:textId="71E70B57" w:rsidR="00E45A4E" w:rsidRPr="00976D53" w:rsidRDefault="00CA093F" w:rsidP="00E45A4E">
      <w:pPr>
        <w:pStyle w:val="3"/>
      </w:pPr>
      <w:bookmarkStart w:id="171" w:name="_Toc172926910"/>
      <w:r w:rsidRPr="00976D53">
        <w:t>強化從業人員專業知能，加強被害預防宣導</w:t>
      </w:r>
      <w:bookmarkEnd w:id="171"/>
    </w:p>
    <w:p w14:paraId="4CFC9C60" w14:textId="0491F7AF" w:rsidR="00CA093F" w:rsidRPr="00976D53" w:rsidRDefault="00CA093F" w:rsidP="00CA093F">
      <w:pPr>
        <w:pStyle w:val="4"/>
      </w:pPr>
      <w:r w:rsidRPr="00976D53">
        <w:t>加強從業人員之教育訓練，提高專業人員知能並確保專業素質</w:t>
      </w:r>
    </w:p>
    <w:p w14:paraId="1B4CC2BE" w14:textId="32A85CAD" w:rsidR="00CA093F" w:rsidRPr="00976D53" w:rsidRDefault="00CA093F" w:rsidP="00AE6817">
      <w:pPr>
        <w:pStyle w:val="4"/>
        <w:numPr>
          <w:ilvl w:val="0"/>
          <w:numId w:val="0"/>
        </w:numPr>
        <w:ind w:left="1701" w:firstLineChars="200" w:firstLine="680"/>
      </w:pPr>
      <w:r w:rsidRPr="00976D53">
        <w:t>司法、警察、矯正、醫療、教育、心理及社會工作等從事犯罪被害人保護工作之相關人員，應將犯罪被害人保護服務相關措施及法規等，納入其每年例行性教育訓練中，以加強宣導犯罪被害人保護觀念。</w:t>
      </w:r>
    </w:p>
    <w:p w14:paraId="2955AB7B" w14:textId="70532F1D" w:rsidR="00CA093F" w:rsidRPr="00976D53" w:rsidRDefault="00CA093F" w:rsidP="00CA093F">
      <w:pPr>
        <w:pStyle w:val="4"/>
      </w:pPr>
      <w:r w:rsidRPr="00976D53">
        <w:t>強化大眾被害預防宣導，並加強被害人保護觀念宣導</w:t>
      </w:r>
    </w:p>
    <w:p w14:paraId="371A4797" w14:textId="48C779E3" w:rsidR="00CA093F" w:rsidRPr="00976D53" w:rsidRDefault="00CA093F" w:rsidP="00CA093F">
      <w:pPr>
        <w:pStyle w:val="5"/>
      </w:pPr>
      <w:r w:rsidRPr="00976D53">
        <w:t>以犯罪被害人預防及關懷介紹為教材，納入教學活動設計，深化犯罪被害人保護意識，各級學校並應加強辦理犯罪被害預防、犯罪被害人保護宣導活動，教導學生如何預防被害，並瞭解被害後相關保護措施。</w:t>
      </w:r>
    </w:p>
    <w:p w14:paraId="5A40698C" w14:textId="1FC12C1D" w:rsidR="00CA093F" w:rsidRPr="00976D53" w:rsidRDefault="00CA093F" w:rsidP="00CA093F">
      <w:pPr>
        <w:pStyle w:val="5"/>
      </w:pPr>
      <w:r w:rsidRPr="00976D53">
        <w:t>每年訂定犯罪被害人保護週，結合全國各有關機關、學校、團體及媒體，密集宣導犯罪被害人保護觀念。</w:t>
      </w:r>
    </w:p>
    <w:p w14:paraId="38729D3C" w14:textId="6570A117" w:rsidR="00942B85" w:rsidRPr="00976D53" w:rsidRDefault="00942B85" w:rsidP="00942B85">
      <w:pPr>
        <w:pStyle w:val="3"/>
      </w:pPr>
      <w:bookmarkStart w:id="172" w:name="_Toc172926911"/>
      <w:r w:rsidRPr="00976D53">
        <w:lastRenderedPageBreak/>
        <w:t>精進犯罪被害人保護政策</w:t>
      </w:r>
      <w:bookmarkEnd w:id="172"/>
    </w:p>
    <w:p w14:paraId="70CC3A3F" w14:textId="42436119" w:rsidR="00942B85" w:rsidRPr="00976D53" w:rsidRDefault="00942B85" w:rsidP="00942B85">
      <w:pPr>
        <w:pStyle w:val="4"/>
      </w:pPr>
      <w:r w:rsidRPr="00976D53">
        <w:t>強化跨部會協調機制，定期檢討被害人保護工作現況</w:t>
      </w:r>
    </w:p>
    <w:p w14:paraId="4DA4E448" w14:textId="6A3C0285" w:rsidR="00942B85" w:rsidRPr="00976D53" w:rsidRDefault="00942B85" w:rsidP="00C543EC">
      <w:pPr>
        <w:pStyle w:val="4"/>
        <w:numPr>
          <w:ilvl w:val="0"/>
          <w:numId w:val="0"/>
        </w:numPr>
        <w:ind w:left="1701" w:firstLineChars="200" w:firstLine="680"/>
      </w:pPr>
      <w:r w:rsidRPr="00976D53">
        <w:t>加強犯罪被害經驗調查、統計分析，掌握犯罪被害之最新狀況，並定期提出報告，以為擬訂刑事政策及規劃犯罪被害人保護措施之參據。</w:t>
      </w:r>
    </w:p>
    <w:p w14:paraId="138120EB" w14:textId="507F93A4" w:rsidR="00942B85" w:rsidRPr="00976D53" w:rsidRDefault="00942B85" w:rsidP="00942B85">
      <w:pPr>
        <w:pStyle w:val="4"/>
      </w:pPr>
      <w:r w:rsidRPr="00976D53">
        <w:t>定期出版犯罪被害人保護白皮書</w:t>
      </w:r>
    </w:p>
    <w:p w14:paraId="3F19E368" w14:textId="109FA7D6" w:rsidR="00942B85" w:rsidRPr="00976D53" w:rsidRDefault="00942B85" w:rsidP="00C543EC">
      <w:pPr>
        <w:pStyle w:val="4"/>
        <w:numPr>
          <w:ilvl w:val="0"/>
          <w:numId w:val="0"/>
        </w:numPr>
        <w:ind w:left="1701" w:firstLineChars="200" w:firstLine="680"/>
      </w:pPr>
      <w:r w:rsidRPr="00976D53">
        <w:t>為落實犯罪被害人保護工作，精進被害人保護政策，應定期提出犯罪被害人保護白皮書。</w:t>
      </w:r>
    </w:p>
    <w:p w14:paraId="3BF7BAA7" w14:textId="0ED8AAFF" w:rsidR="007B6B26" w:rsidRPr="00976D53" w:rsidRDefault="007659AF" w:rsidP="005E24DA">
      <w:pPr>
        <w:pStyle w:val="2"/>
      </w:pPr>
      <w:bookmarkStart w:id="173" w:name="_Toc174696299"/>
      <w:r w:rsidRPr="00976D53">
        <w:rPr>
          <w:rFonts w:hint="eastAsia"/>
        </w:rPr>
        <w:t>法務部</w:t>
      </w:r>
      <w:r w:rsidR="00C570A7" w:rsidRPr="00976D53">
        <w:rPr>
          <w:rFonts w:hint="eastAsia"/>
        </w:rPr>
        <w:t>委外研究-</w:t>
      </w:r>
      <w:r w:rsidR="00B16A09" w:rsidRPr="00976D53">
        <w:rPr>
          <w:rFonts w:hint="eastAsia"/>
        </w:rPr>
        <w:t>犯罪被害人保護服務白皮書</w:t>
      </w:r>
      <w:r w:rsidR="00594E8E" w:rsidRPr="00976D53">
        <w:rPr>
          <w:rStyle w:val="aff3"/>
        </w:rPr>
        <w:footnoteReference w:id="16"/>
      </w:r>
      <w:bookmarkEnd w:id="173"/>
    </w:p>
    <w:p w14:paraId="24F75B35" w14:textId="4072C736" w:rsidR="00B54792" w:rsidRPr="00976D53" w:rsidRDefault="00DA6BA2" w:rsidP="00DA6BA2">
      <w:pPr>
        <w:pStyle w:val="3"/>
      </w:pPr>
      <w:bookmarkStart w:id="174" w:name="_Toc172926913"/>
      <w:r w:rsidRPr="00976D53">
        <w:rPr>
          <w:rFonts w:hint="eastAsia"/>
        </w:rPr>
        <w:t>被害事件對個人的影響因素</w:t>
      </w:r>
      <w:bookmarkEnd w:id="174"/>
    </w:p>
    <w:p w14:paraId="555D2DB0" w14:textId="784C5F77" w:rsidR="00DA6BA2" w:rsidRPr="00976D53" w:rsidRDefault="00DA6BA2" w:rsidP="00B54792">
      <w:pPr>
        <w:pStyle w:val="3"/>
        <w:numPr>
          <w:ilvl w:val="0"/>
          <w:numId w:val="0"/>
        </w:numPr>
        <w:ind w:left="1361" w:firstLineChars="200" w:firstLine="680"/>
      </w:pPr>
      <w:bookmarkStart w:id="175" w:name="_Toc172926914"/>
      <w:r w:rsidRPr="00976D53">
        <w:rPr>
          <w:rFonts w:hint="eastAsia"/>
        </w:rPr>
        <w:t>包括個人及其家庭、與社經地位有關的資源取得途徑、個人角色及社會連結、以及過去的被害經驗等影響。</w:t>
      </w:r>
      <w:bookmarkEnd w:id="175"/>
    </w:p>
    <w:p w14:paraId="46492686" w14:textId="661C634B" w:rsidR="00B54792" w:rsidRPr="00976D53" w:rsidRDefault="00DA6BA2" w:rsidP="00DA6BA2">
      <w:pPr>
        <w:pStyle w:val="3"/>
      </w:pPr>
      <w:bookmarkStart w:id="176" w:name="_Toc172926915"/>
      <w:r w:rsidRPr="00976D53">
        <w:rPr>
          <w:rFonts w:hint="eastAsia"/>
        </w:rPr>
        <w:t>刑事司法系統對被害人的影響</w:t>
      </w:r>
      <w:bookmarkEnd w:id="176"/>
    </w:p>
    <w:p w14:paraId="72AE9FE3" w14:textId="71A800E4" w:rsidR="00DA6BA2" w:rsidRPr="00976D53" w:rsidRDefault="00DA6BA2" w:rsidP="00B54792">
      <w:pPr>
        <w:pStyle w:val="3"/>
        <w:numPr>
          <w:ilvl w:val="0"/>
          <w:numId w:val="0"/>
        </w:numPr>
        <w:ind w:left="1361" w:firstLineChars="200" w:firstLine="680"/>
      </w:pPr>
      <w:bookmarkStart w:id="177" w:name="_Toc172926916"/>
      <w:r w:rsidRPr="00976D53">
        <w:rPr>
          <w:rFonts w:hint="eastAsia"/>
        </w:rPr>
        <w:t>進入刑事司法系統可能對被害人造成額外壓力，</w:t>
      </w:r>
      <w:r w:rsidR="00D91301" w:rsidRPr="00976D53">
        <w:rPr>
          <w:rFonts w:hint="eastAsia"/>
        </w:rPr>
        <w:t>在過程中</w:t>
      </w:r>
      <w:r w:rsidRPr="00976D53">
        <w:rPr>
          <w:rFonts w:hint="eastAsia"/>
        </w:rPr>
        <w:t>可能遭受二次傷害，且大多的刑事司法程序不利其被害復原。</w:t>
      </w:r>
      <w:bookmarkEnd w:id="177"/>
    </w:p>
    <w:p w14:paraId="009A6F0C" w14:textId="3FA2E1F9" w:rsidR="00B54792" w:rsidRPr="00976D53" w:rsidRDefault="00DA6BA2" w:rsidP="00DA6BA2">
      <w:pPr>
        <w:pStyle w:val="3"/>
      </w:pPr>
      <w:bookmarkStart w:id="178" w:name="_Toc172926917"/>
      <w:r w:rsidRPr="00976D53">
        <w:rPr>
          <w:rFonts w:hint="eastAsia"/>
        </w:rPr>
        <w:t>社會支持的變化</w:t>
      </w:r>
      <w:bookmarkEnd w:id="178"/>
    </w:p>
    <w:p w14:paraId="3038B756" w14:textId="20F56117" w:rsidR="00DA6BA2" w:rsidRPr="00976D53" w:rsidRDefault="00DA6BA2" w:rsidP="00B54792">
      <w:pPr>
        <w:pStyle w:val="3"/>
        <w:numPr>
          <w:ilvl w:val="0"/>
          <w:numId w:val="0"/>
        </w:numPr>
        <w:ind w:left="1361" w:firstLineChars="200" w:firstLine="680"/>
      </w:pPr>
      <w:bookmarkStart w:id="179" w:name="_Toc172926918"/>
      <w:r w:rsidRPr="00976D53">
        <w:rPr>
          <w:rFonts w:hint="eastAsia"/>
        </w:rPr>
        <w:t>被害人通常會經歷認知的社會支持減損的過程，且原有的家庭或人際網絡支持系統可能因被害事件而減弱而非增強。</w:t>
      </w:r>
      <w:bookmarkEnd w:id="179"/>
    </w:p>
    <w:p w14:paraId="5C679499" w14:textId="77777777" w:rsidR="00B54792" w:rsidRPr="00976D53" w:rsidRDefault="00DA6BA2" w:rsidP="00DA6BA2">
      <w:pPr>
        <w:pStyle w:val="3"/>
      </w:pPr>
      <w:bookmarkStart w:id="180" w:name="_Toc172926919"/>
      <w:r w:rsidRPr="00976D53">
        <w:rPr>
          <w:rFonts w:hint="eastAsia"/>
        </w:rPr>
        <w:t>內在與外在支持系統</w:t>
      </w:r>
      <w:bookmarkEnd w:id="180"/>
    </w:p>
    <w:p w14:paraId="0ADE1911" w14:textId="3BDA58F0" w:rsidR="00DA6BA2" w:rsidRPr="00976D53" w:rsidRDefault="00DA6BA2" w:rsidP="00B54792">
      <w:pPr>
        <w:pStyle w:val="3"/>
        <w:numPr>
          <w:ilvl w:val="0"/>
          <w:numId w:val="0"/>
        </w:numPr>
        <w:ind w:left="1361" w:firstLineChars="200" w:firstLine="680"/>
      </w:pPr>
      <w:bookmarkStart w:id="181" w:name="_Toc172926920"/>
      <w:r w:rsidRPr="00976D53">
        <w:rPr>
          <w:rFonts w:hint="eastAsia"/>
        </w:rPr>
        <w:t>非以被害人為中心的被害服務可能未能滿足被害人的需求，強調維持與增強內在（非正式）支持系統與提供外在（正式）支持必須雙管齊下。</w:t>
      </w:r>
      <w:bookmarkEnd w:id="181"/>
    </w:p>
    <w:p w14:paraId="5881D7A0" w14:textId="77777777" w:rsidR="00DA6BA2" w:rsidRPr="00976D53" w:rsidRDefault="00DA6BA2" w:rsidP="00DA6BA2">
      <w:pPr>
        <w:pStyle w:val="3"/>
      </w:pPr>
      <w:bookmarkStart w:id="182" w:name="_Toc172926921"/>
      <w:r w:rsidRPr="00976D53">
        <w:rPr>
          <w:rFonts w:hint="eastAsia"/>
        </w:rPr>
        <w:t>網絡服務</w:t>
      </w:r>
      <w:bookmarkEnd w:id="182"/>
    </w:p>
    <w:p w14:paraId="35544014" w14:textId="401A97B5" w:rsidR="00DA6BA2" w:rsidRPr="00976D53" w:rsidRDefault="00DA6BA2" w:rsidP="006041F5">
      <w:pPr>
        <w:pStyle w:val="4"/>
      </w:pPr>
      <w:r w:rsidRPr="00976D53">
        <w:rPr>
          <w:rFonts w:hint="eastAsia"/>
        </w:rPr>
        <w:lastRenderedPageBreak/>
        <w:t>行動目標：建立中央與地方網絡合作</w:t>
      </w:r>
      <w:r w:rsidR="00B54792" w:rsidRPr="00976D53">
        <w:rPr>
          <w:rFonts w:hint="eastAsia"/>
        </w:rPr>
        <w:t>。</w:t>
      </w:r>
    </w:p>
    <w:p w14:paraId="7C2B192D" w14:textId="2C52F3BF" w:rsidR="00DA6BA2" w:rsidRPr="00976D53" w:rsidRDefault="00DA6BA2" w:rsidP="006041F5">
      <w:pPr>
        <w:pStyle w:val="4"/>
      </w:pPr>
      <w:r w:rsidRPr="00976D53">
        <w:rPr>
          <w:rFonts w:hint="eastAsia"/>
        </w:rPr>
        <w:t>策略：建立中央層級之被害人服務網絡合作之共識與機制</w:t>
      </w:r>
      <w:r w:rsidR="00B54792" w:rsidRPr="00976D53">
        <w:rPr>
          <w:rFonts w:hint="eastAsia"/>
        </w:rPr>
        <w:t>。</w:t>
      </w:r>
    </w:p>
    <w:p w14:paraId="1C71D25B" w14:textId="41894902" w:rsidR="00DA6BA2" w:rsidRPr="00976D53" w:rsidRDefault="00DA6BA2" w:rsidP="006041F5">
      <w:pPr>
        <w:pStyle w:val="4"/>
      </w:pPr>
      <w:r w:rsidRPr="00976D53">
        <w:rPr>
          <w:rFonts w:hint="eastAsia"/>
        </w:rPr>
        <w:t>行動內涵：建立中央層級之被害人服務網絡合作之共識與機制</w:t>
      </w:r>
      <w:r w:rsidR="00B54792" w:rsidRPr="00976D53">
        <w:rPr>
          <w:rFonts w:hint="eastAsia"/>
        </w:rPr>
        <w:t>。</w:t>
      </w:r>
    </w:p>
    <w:p w14:paraId="559F9C0A" w14:textId="0E85D554" w:rsidR="00DA6BA2" w:rsidRPr="00976D53" w:rsidRDefault="00DA6BA2" w:rsidP="006041F5">
      <w:pPr>
        <w:pStyle w:val="4"/>
      </w:pPr>
      <w:r w:rsidRPr="00976D53">
        <w:rPr>
          <w:rFonts w:hint="eastAsia"/>
        </w:rPr>
        <w:t>主責/協辦單位：法務部</w:t>
      </w:r>
      <w:r w:rsidR="00D91301" w:rsidRPr="00976D53">
        <w:rPr>
          <w:rFonts w:hint="eastAsia"/>
        </w:rPr>
        <w:t>、</w:t>
      </w:r>
      <w:r w:rsidRPr="00976D53">
        <w:rPr>
          <w:rFonts w:hint="eastAsia"/>
        </w:rPr>
        <w:t>內政部、衛福部、教育部、勞動部、司法院</w:t>
      </w:r>
      <w:r w:rsidR="006041F5" w:rsidRPr="00976D53">
        <w:rPr>
          <w:rFonts w:hint="eastAsia"/>
        </w:rPr>
        <w:t>。</w:t>
      </w:r>
    </w:p>
    <w:p w14:paraId="67320133" w14:textId="1F55664F" w:rsidR="00DA6BA2" w:rsidRPr="00976D53" w:rsidRDefault="00DA6BA2" w:rsidP="006041F5">
      <w:pPr>
        <w:pStyle w:val="4"/>
      </w:pPr>
      <w:r w:rsidRPr="00976D53">
        <w:rPr>
          <w:rFonts w:hint="eastAsia"/>
        </w:rPr>
        <w:t>行動目標：建立地方層級之「犯罪被害人保護業務連繫平台」機制</w:t>
      </w:r>
      <w:r w:rsidR="00B54792" w:rsidRPr="00976D53">
        <w:rPr>
          <w:rFonts w:hint="eastAsia"/>
        </w:rPr>
        <w:t>。</w:t>
      </w:r>
    </w:p>
    <w:p w14:paraId="0464EC01" w14:textId="12B8E41D" w:rsidR="00DA6BA2" w:rsidRPr="00976D53" w:rsidRDefault="00DA6BA2" w:rsidP="006041F5">
      <w:pPr>
        <w:pStyle w:val="4"/>
      </w:pPr>
      <w:r w:rsidRPr="00976D53">
        <w:rPr>
          <w:rFonts w:hint="eastAsia"/>
        </w:rPr>
        <w:t>策略：各地檢署應結合犯保協會、各直轄市、縣（市）政府及司法警察機關，建立「犯罪被害人保護業務連繫平台」機制</w:t>
      </w:r>
      <w:r w:rsidR="00B54792" w:rsidRPr="00976D53">
        <w:rPr>
          <w:rFonts w:hint="eastAsia"/>
        </w:rPr>
        <w:t>。</w:t>
      </w:r>
    </w:p>
    <w:p w14:paraId="2EBE9A1C" w14:textId="77777777" w:rsidR="00DA6BA2" w:rsidRPr="00976D53" w:rsidRDefault="00DA6BA2" w:rsidP="00DA6BA2">
      <w:pPr>
        <w:pStyle w:val="3"/>
      </w:pPr>
      <w:bookmarkStart w:id="183" w:name="_Toc172926922"/>
      <w:r w:rsidRPr="00976D53">
        <w:rPr>
          <w:rFonts w:hint="eastAsia"/>
        </w:rPr>
        <w:t>資源整合平台提升經濟安全支持系統</w:t>
      </w:r>
      <w:bookmarkEnd w:id="183"/>
    </w:p>
    <w:p w14:paraId="4A2E8173" w14:textId="1A619E17" w:rsidR="00DA6BA2" w:rsidRPr="00976D53" w:rsidRDefault="00DA6BA2" w:rsidP="006041F5">
      <w:pPr>
        <w:pStyle w:val="4"/>
      </w:pPr>
      <w:r w:rsidRPr="00976D53">
        <w:rPr>
          <w:rFonts w:hint="eastAsia"/>
        </w:rPr>
        <w:t>行動目標：於地方政府層級建立資源整合平台提升經濟安全支持系統</w:t>
      </w:r>
      <w:r w:rsidR="00B54792" w:rsidRPr="00976D53">
        <w:rPr>
          <w:rFonts w:hint="eastAsia"/>
        </w:rPr>
        <w:t>。</w:t>
      </w:r>
    </w:p>
    <w:p w14:paraId="7528FC5B" w14:textId="2937F244" w:rsidR="00DA6BA2" w:rsidRPr="00976D53" w:rsidRDefault="00DA6BA2" w:rsidP="006041F5">
      <w:pPr>
        <w:pStyle w:val="4"/>
      </w:pPr>
      <w:r w:rsidRPr="00976D53">
        <w:rPr>
          <w:rFonts w:hint="eastAsia"/>
        </w:rPr>
        <w:t>策略：於地方政府層級規劃犯保協（分）會與社政單位之橫向聯繫，以達資源共享目的</w:t>
      </w:r>
      <w:r w:rsidR="00B54792" w:rsidRPr="00976D53">
        <w:rPr>
          <w:rFonts w:hint="eastAsia"/>
        </w:rPr>
        <w:t>。</w:t>
      </w:r>
    </w:p>
    <w:p w14:paraId="40661842" w14:textId="5187F973" w:rsidR="00DA6BA2" w:rsidRPr="00976D53" w:rsidRDefault="00DA6BA2" w:rsidP="006041F5">
      <w:pPr>
        <w:pStyle w:val="4"/>
      </w:pPr>
      <w:r w:rsidRPr="00976D53">
        <w:rPr>
          <w:rFonts w:hint="eastAsia"/>
        </w:rPr>
        <w:t>行動內涵：於地方政府法制室層級定期舉辦工作會報列管與檢討</w:t>
      </w:r>
      <w:r w:rsidR="00B54792" w:rsidRPr="00976D53">
        <w:rPr>
          <w:rFonts w:hint="eastAsia"/>
        </w:rPr>
        <w:t>需</w:t>
      </w:r>
      <w:r w:rsidRPr="00976D53">
        <w:rPr>
          <w:rFonts w:hint="eastAsia"/>
        </w:rPr>
        <w:t>協助之犯罪被害人個案</w:t>
      </w:r>
      <w:r w:rsidR="00B54792" w:rsidRPr="00976D53">
        <w:rPr>
          <w:rFonts w:hint="eastAsia"/>
        </w:rPr>
        <w:t>。</w:t>
      </w:r>
    </w:p>
    <w:p w14:paraId="27BD76B7" w14:textId="3965BE61" w:rsidR="00DA6BA2" w:rsidRPr="00976D53" w:rsidRDefault="00DA6BA2" w:rsidP="006041F5">
      <w:pPr>
        <w:pStyle w:val="4"/>
      </w:pPr>
      <w:r w:rsidRPr="00976D53">
        <w:rPr>
          <w:rFonts w:hint="eastAsia"/>
        </w:rPr>
        <w:t>主責/協辦單位：各縣市政府</w:t>
      </w:r>
      <w:r w:rsidR="00B54792" w:rsidRPr="00976D53">
        <w:rPr>
          <w:rFonts w:hint="eastAsia"/>
        </w:rPr>
        <w:t>。</w:t>
      </w:r>
    </w:p>
    <w:p w14:paraId="52A9E2A4" w14:textId="15616CAD" w:rsidR="006041F5" w:rsidRPr="00976D53" w:rsidRDefault="00DA6BA2" w:rsidP="007547B0">
      <w:pPr>
        <w:pStyle w:val="3"/>
      </w:pPr>
      <w:bookmarkStart w:id="184" w:name="_Toc172926923"/>
      <w:r w:rsidRPr="00976D53">
        <w:rPr>
          <w:rFonts w:hint="eastAsia"/>
        </w:rPr>
        <w:t>最終建議</w:t>
      </w:r>
      <w:r w:rsidR="00D91301" w:rsidRPr="00976D53">
        <w:rPr>
          <w:rFonts w:hint="eastAsia"/>
        </w:rPr>
        <w:t>(</w:t>
      </w:r>
      <w:r w:rsidRPr="00976D53">
        <w:rPr>
          <w:rFonts w:hint="eastAsia"/>
        </w:rPr>
        <w:t>建立政府與民間夥伴關係</w:t>
      </w:r>
      <w:r w:rsidR="00D91301" w:rsidRPr="00976D53">
        <w:rPr>
          <w:rFonts w:hint="eastAsia"/>
        </w:rPr>
        <w:t>)</w:t>
      </w:r>
      <w:r w:rsidRPr="00976D53">
        <w:rPr>
          <w:rFonts w:hint="eastAsia"/>
        </w:rPr>
        <w:t>：</w:t>
      </w:r>
      <w:bookmarkEnd w:id="184"/>
    </w:p>
    <w:p w14:paraId="2FC2931E" w14:textId="7196BDD5" w:rsidR="00DA6BA2" w:rsidRPr="00976D53" w:rsidRDefault="006041F5" w:rsidP="006041F5">
      <w:pPr>
        <w:pStyle w:val="4"/>
      </w:pPr>
      <w:r w:rsidRPr="00976D53">
        <w:rPr>
          <w:rFonts w:hint="eastAsia"/>
        </w:rPr>
        <w:t>犯保協會應積極結合地區資源與民間組織，建立合作機制，提供高需求個案後續之多元服務與資源。</w:t>
      </w:r>
    </w:p>
    <w:p w14:paraId="039B5B83" w14:textId="2D0C9B64" w:rsidR="00DA6BA2" w:rsidRPr="00976D53" w:rsidRDefault="00DA6BA2" w:rsidP="006041F5">
      <w:pPr>
        <w:pStyle w:val="4"/>
      </w:pPr>
      <w:r w:rsidRPr="00976D53">
        <w:rPr>
          <w:rFonts w:hint="eastAsia"/>
        </w:rPr>
        <w:t>各地檢署與犯保協會盤點當地犯罪被害人服務資源，建立資源網絡，並依個案服務計畫適時轉銜後續支持服務。</w:t>
      </w:r>
    </w:p>
    <w:p w14:paraId="7A1271A0" w14:textId="61C9DF7B" w:rsidR="00DA6BA2" w:rsidRPr="00976D53" w:rsidRDefault="00DA6BA2" w:rsidP="006041F5">
      <w:pPr>
        <w:pStyle w:val="4"/>
      </w:pPr>
      <w:r w:rsidRPr="00976D53">
        <w:rPr>
          <w:rFonts w:hint="eastAsia"/>
        </w:rPr>
        <w:t>提升犯保協會工作之專業性</w:t>
      </w:r>
      <w:r w:rsidR="00B54792" w:rsidRPr="00976D53">
        <w:rPr>
          <w:rFonts w:hint="eastAsia"/>
        </w:rPr>
        <w:t>。</w:t>
      </w:r>
    </w:p>
    <w:p w14:paraId="379D8982" w14:textId="6D0C5A8E" w:rsidR="00DA6BA2" w:rsidRPr="00976D53" w:rsidRDefault="00DA6BA2" w:rsidP="006041F5">
      <w:pPr>
        <w:pStyle w:val="4"/>
      </w:pPr>
      <w:r w:rsidRPr="00976D53">
        <w:rPr>
          <w:rFonts w:hint="eastAsia"/>
        </w:rPr>
        <w:t>犯保協會積極與相關民間機構、NGO商定合作計畫，擴大服務網絡與資源。</w:t>
      </w:r>
    </w:p>
    <w:p w14:paraId="0F7ED9BA" w14:textId="1C3C71E7" w:rsidR="00DA6BA2" w:rsidRPr="00976D53" w:rsidRDefault="00DA6BA2" w:rsidP="006041F5">
      <w:pPr>
        <w:pStyle w:val="4"/>
      </w:pPr>
      <w:r w:rsidRPr="00976D53">
        <w:rPr>
          <w:rFonts w:hint="eastAsia"/>
        </w:rPr>
        <w:lastRenderedPageBreak/>
        <w:t>建立補充補償金制度之抒困基金或扶助金制度</w:t>
      </w:r>
      <w:r w:rsidR="00B54792" w:rsidRPr="00976D53">
        <w:rPr>
          <w:rFonts w:hint="eastAsia"/>
        </w:rPr>
        <w:t>。</w:t>
      </w:r>
    </w:p>
    <w:p w14:paraId="6A06B302" w14:textId="793C1BAB" w:rsidR="00DA6BA2" w:rsidRPr="00976D53" w:rsidRDefault="00DA6BA2" w:rsidP="006041F5">
      <w:pPr>
        <w:pStyle w:val="4"/>
      </w:pPr>
      <w:r w:rsidRPr="00976D53">
        <w:rPr>
          <w:rFonts w:hint="eastAsia"/>
        </w:rPr>
        <w:t>行政院工作小組應規劃研議在犯罪被害人基金中設立緊急抒困基金或是扶助金制度</w:t>
      </w:r>
      <w:r w:rsidR="00B54792" w:rsidRPr="00976D53">
        <w:rPr>
          <w:rFonts w:hint="eastAsia"/>
        </w:rPr>
        <w:t>，</w:t>
      </w:r>
      <w:r w:rsidRPr="00976D53">
        <w:rPr>
          <w:rFonts w:hint="eastAsia"/>
        </w:rPr>
        <w:t>以回應不符合補償金聲請資格之被害人或在補償金聲請過程尚未得到補償者。</w:t>
      </w:r>
    </w:p>
    <w:p w14:paraId="43ED4CB8" w14:textId="00151711" w:rsidR="00DA6BA2" w:rsidRPr="00976D53" w:rsidRDefault="00DA6BA2" w:rsidP="00DA6BA2">
      <w:pPr>
        <w:pStyle w:val="3"/>
      </w:pPr>
      <w:bookmarkStart w:id="185" w:name="_Toc172926924"/>
      <w:r w:rsidRPr="00976D53">
        <w:rPr>
          <w:rFonts w:hint="eastAsia"/>
        </w:rPr>
        <w:t>短期行動內涵</w:t>
      </w:r>
      <w:bookmarkEnd w:id="185"/>
    </w:p>
    <w:p w14:paraId="332874CD" w14:textId="77777777" w:rsidR="00DA6BA2" w:rsidRPr="00976D53" w:rsidRDefault="00DA6BA2" w:rsidP="00DA6BA2">
      <w:pPr>
        <w:pStyle w:val="4"/>
      </w:pPr>
      <w:r w:rsidRPr="00976D53">
        <w:rPr>
          <w:rFonts w:hint="eastAsia"/>
        </w:rPr>
        <w:t>在地方政府層級定期舉辦工作會報，列管與檢討須協助的犯罪被害人個案，以提升經濟安全支持系統。</w:t>
      </w:r>
    </w:p>
    <w:p w14:paraId="32159A97" w14:textId="1B264681" w:rsidR="00DA6BA2" w:rsidRPr="00976D53" w:rsidRDefault="00DA6BA2" w:rsidP="00DA6BA2">
      <w:pPr>
        <w:pStyle w:val="4"/>
      </w:pPr>
      <w:r w:rsidRPr="00976D53">
        <w:rPr>
          <w:rFonts w:hint="eastAsia"/>
        </w:rPr>
        <w:t>由法務部及犯保協會推動Ｃ型企業（被害人友善）認證，鼓勵企業發揮社會責任</w:t>
      </w:r>
      <w:r w:rsidR="00B54792" w:rsidRPr="00976D53">
        <w:rPr>
          <w:rFonts w:hint="eastAsia"/>
        </w:rPr>
        <w:t>，</w:t>
      </w:r>
      <w:r w:rsidRPr="00976D53">
        <w:rPr>
          <w:rFonts w:hint="eastAsia"/>
        </w:rPr>
        <w:t>讓被害人感覺溫暖。</w:t>
      </w:r>
    </w:p>
    <w:p w14:paraId="01D86817" w14:textId="77777777" w:rsidR="00DA6BA2" w:rsidRPr="00976D53" w:rsidRDefault="00DA6BA2" w:rsidP="00DA6BA2">
      <w:pPr>
        <w:pStyle w:val="4"/>
      </w:pPr>
      <w:r w:rsidRPr="00976D53">
        <w:rPr>
          <w:rFonts w:hint="eastAsia"/>
        </w:rPr>
        <w:t>鼓勵企業實施對犯罪被害人友善的政策，例如給予額外請假額度、職業復原計畫等，以協助被害人在遭逢變故時仍能穩定就業。</w:t>
      </w:r>
    </w:p>
    <w:p w14:paraId="661DF24A" w14:textId="77777777" w:rsidR="00DA6BA2" w:rsidRPr="00976D53" w:rsidRDefault="00DA6BA2" w:rsidP="00DA6BA2">
      <w:pPr>
        <w:pStyle w:val="4"/>
      </w:pPr>
      <w:r w:rsidRPr="00976D53">
        <w:rPr>
          <w:rFonts w:hint="eastAsia"/>
        </w:rPr>
        <w:t>鼓勵企業招募及提供犯罪被害人就業。</w:t>
      </w:r>
    </w:p>
    <w:p w14:paraId="25E4DE5C" w14:textId="0B856417" w:rsidR="00DA6BA2" w:rsidRPr="00976D53" w:rsidRDefault="00DA6BA2" w:rsidP="00DA6BA2">
      <w:pPr>
        <w:pStyle w:val="4"/>
      </w:pPr>
      <w:r w:rsidRPr="00976D53">
        <w:rPr>
          <w:rFonts w:hint="eastAsia"/>
        </w:rPr>
        <w:t>鼓勵企業與犯保協會結合推動犯罪被害人的創傷知情宣導，營造對被害人友善的職場與社會。</w:t>
      </w:r>
    </w:p>
    <w:p w14:paraId="58333D92" w14:textId="0AFEF285" w:rsidR="00DA6BA2" w:rsidRPr="00976D53" w:rsidRDefault="00DA6BA2" w:rsidP="00DA6BA2">
      <w:pPr>
        <w:pStyle w:val="4"/>
      </w:pPr>
      <w:r w:rsidRPr="00976D53">
        <w:rPr>
          <w:rFonts w:hint="eastAsia"/>
        </w:rPr>
        <w:t>犯保協會應有受過訓練之專人或志工負責協助與陪同被害人及家屬經歷申請賠償與補償的過程，以及協同被害人在法庭上陳述犯罪被害的影響。</w:t>
      </w:r>
    </w:p>
    <w:p w14:paraId="38440289" w14:textId="0BE209EB" w:rsidR="00DA6BA2" w:rsidRPr="00976D53" w:rsidRDefault="00DA6BA2" w:rsidP="00DA6BA2">
      <w:pPr>
        <w:pStyle w:val="3"/>
      </w:pPr>
      <w:bookmarkStart w:id="186" w:name="_Toc172926925"/>
      <w:r w:rsidRPr="00976D53">
        <w:rPr>
          <w:rFonts w:hint="eastAsia"/>
        </w:rPr>
        <w:t>中期</w:t>
      </w:r>
      <w:r w:rsidR="00D91301" w:rsidRPr="00976D53">
        <w:rPr>
          <w:rFonts w:hint="eastAsia"/>
        </w:rPr>
        <w:t>行動內涵</w:t>
      </w:r>
      <w:bookmarkEnd w:id="186"/>
    </w:p>
    <w:p w14:paraId="24222247" w14:textId="389DC1C7" w:rsidR="00DA6BA2" w:rsidRPr="00976D53" w:rsidRDefault="00DA6BA2" w:rsidP="00DA6BA2">
      <w:pPr>
        <w:pStyle w:val="4"/>
      </w:pPr>
      <w:r w:rsidRPr="00976D53">
        <w:rPr>
          <w:rFonts w:hint="eastAsia"/>
        </w:rPr>
        <w:t>刑事程序過程應保障被害人之資訊獲悉權，協助維護其自身權利與</w:t>
      </w:r>
      <w:r w:rsidR="00ED05DC" w:rsidRPr="00976D53">
        <w:rPr>
          <w:rFonts w:hint="eastAsia"/>
        </w:rPr>
        <w:t>瞭</w:t>
      </w:r>
      <w:r w:rsidRPr="00976D53">
        <w:rPr>
          <w:rFonts w:hint="eastAsia"/>
        </w:rPr>
        <w:t>解真相。</w:t>
      </w:r>
    </w:p>
    <w:p w14:paraId="4C89D5D5" w14:textId="6756518C" w:rsidR="00DA6BA2" w:rsidRPr="00976D53" w:rsidRDefault="00DA6BA2" w:rsidP="00DA6BA2">
      <w:pPr>
        <w:pStyle w:val="4"/>
      </w:pPr>
      <w:r w:rsidRPr="00976D53">
        <w:rPr>
          <w:rFonts w:hint="eastAsia"/>
        </w:rPr>
        <w:t>建立訴訟機制</w:t>
      </w:r>
      <w:r w:rsidR="002B575E" w:rsidRPr="00976D53">
        <w:rPr>
          <w:rFonts w:hint="eastAsia"/>
        </w:rPr>
        <w:t>，</w:t>
      </w:r>
      <w:r w:rsidRPr="00976D53">
        <w:rPr>
          <w:rFonts w:hint="eastAsia"/>
        </w:rPr>
        <w:t>保障被害人閱卷、通知等</w:t>
      </w:r>
      <w:r w:rsidR="002B575E" w:rsidRPr="00976D53">
        <w:rPr>
          <w:rFonts w:hint="eastAsia"/>
        </w:rPr>
        <w:t>，</w:t>
      </w:r>
      <w:r w:rsidRPr="00976D53">
        <w:rPr>
          <w:rFonts w:hint="eastAsia"/>
        </w:rPr>
        <w:t>以</w:t>
      </w:r>
      <w:r w:rsidR="00ED05DC" w:rsidRPr="00976D53">
        <w:rPr>
          <w:rFonts w:hint="eastAsia"/>
        </w:rPr>
        <w:t>瞭</w:t>
      </w:r>
      <w:r w:rsidRPr="00976D53">
        <w:rPr>
          <w:rFonts w:hint="eastAsia"/>
        </w:rPr>
        <w:t>解、掌握程序進行及其內容，例如加害人交保、假釋等訊息告知。</w:t>
      </w:r>
    </w:p>
    <w:p w14:paraId="5EDD36A0" w14:textId="317E7D7C" w:rsidR="00DA6BA2" w:rsidRPr="00976D53" w:rsidRDefault="00DA6BA2" w:rsidP="00DA6BA2">
      <w:pPr>
        <w:pStyle w:val="4"/>
      </w:pPr>
      <w:r w:rsidRPr="00976D53">
        <w:rPr>
          <w:rFonts w:hint="eastAsia"/>
        </w:rPr>
        <w:t>參考日本、美國等國家，</w:t>
      </w:r>
      <w:r w:rsidR="00ED05DC" w:rsidRPr="00976D53">
        <w:rPr>
          <w:rFonts w:hint="eastAsia"/>
        </w:rPr>
        <w:t>於</w:t>
      </w:r>
      <w:r w:rsidRPr="00976D53">
        <w:rPr>
          <w:rFonts w:hint="eastAsia"/>
        </w:rPr>
        <w:t>警察</w:t>
      </w:r>
      <w:r w:rsidR="00ED05DC" w:rsidRPr="00976D53">
        <w:rPr>
          <w:rFonts w:hint="eastAsia"/>
        </w:rPr>
        <w:t>單位</w:t>
      </w:r>
      <w:r w:rsidRPr="00976D53">
        <w:rPr>
          <w:rFonts w:hint="eastAsia"/>
        </w:rPr>
        <w:t>設置犯罪被害保護官、地檢署及法庭設置被害人及證人關懷</w:t>
      </w:r>
      <w:r w:rsidRPr="00976D53">
        <w:rPr>
          <w:rFonts w:hint="eastAsia"/>
        </w:rPr>
        <w:lastRenderedPageBreak/>
        <w:t>辦公室</w:t>
      </w:r>
      <w:r w:rsidR="002B575E" w:rsidRPr="00976D53">
        <w:rPr>
          <w:rFonts w:hint="eastAsia"/>
        </w:rPr>
        <w:t>，</w:t>
      </w:r>
      <w:r w:rsidRPr="00976D53">
        <w:rPr>
          <w:rFonts w:hint="eastAsia"/>
        </w:rPr>
        <w:t>負責通知偵查、起訴及判決結果。</w:t>
      </w:r>
    </w:p>
    <w:p w14:paraId="678587B1" w14:textId="344C256D" w:rsidR="00DA6BA2" w:rsidRPr="00976D53" w:rsidRDefault="00DA6BA2" w:rsidP="00DA6BA2">
      <w:pPr>
        <w:pStyle w:val="4"/>
      </w:pPr>
      <w:r w:rsidRPr="00976D53">
        <w:rPr>
          <w:rFonts w:hint="eastAsia"/>
        </w:rPr>
        <w:t>犯保協會應修改作業流程，根據不同類型被害人在不同階段可能面臨到的問題與適合的方案和服務流程</w:t>
      </w:r>
      <w:r w:rsidR="002B575E" w:rsidRPr="00976D53">
        <w:rPr>
          <w:rFonts w:hint="eastAsia"/>
        </w:rPr>
        <w:t>，</w:t>
      </w:r>
      <w:r w:rsidRPr="00976D53">
        <w:rPr>
          <w:rFonts w:hint="eastAsia"/>
        </w:rPr>
        <w:t>預先規劃及溝通、擬定支持計畫。</w:t>
      </w:r>
    </w:p>
    <w:p w14:paraId="08B37CE7" w14:textId="3C603E79" w:rsidR="00DA6BA2" w:rsidRPr="00976D53" w:rsidRDefault="00ED05DC" w:rsidP="00DA6BA2">
      <w:pPr>
        <w:pStyle w:val="4"/>
      </w:pPr>
      <w:r w:rsidRPr="00976D53">
        <w:rPr>
          <w:rFonts w:hint="eastAsia"/>
        </w:rPr>
        <w:t>於</w:t>
      </w:r>
      <w:r w:rsidR="00DA6BA2" w:rsidRPr="00976D53">
        <w:rPr>
          <w:rFonts w:hint="eastAsia"/>
        </w:rPr>
        <w:t>非交通案件</w:t>
      </w:r>
      <w:r w:rsidR="0020786C" w:rsidRPr="00976D53">
        <w:rPr>
          <w:rFonts w:hint="eastAsia"/>
        </w:rPr>
        <w:t>、</w:t>
      </w:r>
      <w:r w:rsidR="00DA6BA2" w:rsidRPr="00976D53">
        <w:rPr>
          <w:rFonts w:hint="eastAsia"/>
        </w:rPr>
        <w:t>殺人或重傷</w:t>
      </w:r>
      <w:r w:rsidRPr="00976D53">
        <w:rPr>
          <w:rFonts w:hint="eastAsia"/>
        </w:rPr>
        <w:t>案件，</w:t>
      </w:r>
      <w:r w:rsidR="00DA6BA2" w:rsidRPr="00976D53">
        <w:rPr>
          <w:rFonts w:hint="eastAsia"/>
        </w:rPr>
        <w:t>提供律師法律協助，包括調解、保險理賠申請、以及參與修復式司法等涉及被害人復原及損害回復之商談、諮詢與服務。</w:t>
      </w:r>
    </w:p>
    <w:p w14:paraId="68CB5719" w14:textId="6D1999D3" w:rsidR="00DA6BA2" w:rsidRPr="00976D53" w:rsidRDefault="00DA6BA2" w:rsidP="00DA6BA2">
      <w:pPr>
        <w:pStyle w:val="4"/>
      </w:pPr>
      <w:r w:rsidRPr="00976D53">
        <w:rPr>
          <w:rFonts w:hint="eastAsia"/>
        </w:rPr>
        <w:t>建構提升受保護人復原力方案，</w:t>
      </w:r>
      <w:r w:rsidR="00ED05DC" w:rsidRPr="00976D53">
        <w:rPr>
          <w:rFonts w:hint="eastAsia"/>
        </w:rPr>
        <w:t>並</w:t>
      </w:r>
      <w:r w:rsidRPr="00976D53">
        <w:rPr>
          <w:rFonts w:hint="eastAsia"/>
        </w:rPr>
        <w:t>規劃多元復原力方案</w:t>
      </w:r>
      <w:r w:rsidR="0020786C" w:rsidRPr="00976D53">
        <w:rPr>
          <w:rFonts w:hint="eastAsia"/>
        </w:rPr>
        <w:t>，</w:t>
      </w:r>
      <w:r w:rsidRPr="00976D53">
        <w:rPr>
          <w:rFonts w:hint="eastAsia"/>
        </w:rPr>
        <w:t>以協助個案。</w:t>
      </w:r>
    </w:p>
    <w:p w14:paraId="184FA35F" w14:textId="06C82E7B" w:rsidR="00DA6BA2" w:rsidRPr="00976D53" w:rsidRDefault="00DA6BA2" w:rsidP="002C6C7B">
      <w:pPr>
        <w:pStyle w:val="3"/>
      </w:pPr>
      <w:bookmarkStart w:id="187" w:name="_Toc172926926"/>
      <w:r w:rsidRPr="00976D53">
        <w:rPr>
          <w:rFonts w:hint="eastAsia"/>
        </w:rPr>
        <w:t>長期行動內涵</w:t>
      </w:r>
      <w:bookmarkEnd w:id="187"/>
    </w:p>
    <w:p w14:paraId="72CC4426" w14:textId="77777777" w:rsidR="00DA6BA2" w:rsidRPr="00976D53" w:rsidRDefault="00DA6BA2" w:rsidP="00DA6BA2">
      <w:pPr>
        <w:pStyle w:val="4"/>
      </w:pPr>
      <w:r w:rsidRPr="00976D53">
        <w:rPr>
          <w:rFonts w:hint="eastAsia"/>
        </w:rPr>
        <w:t>建立犯罪被害人權利保障實務工作準則以及申訴機制，以確保犯罪被害人在司法程序中獲得應有的權益保障。</w:t>
      </w:r>
    </w:p>
    <w:p w14:paraId="215F51EE" w14:textId="0A643942" w:rsidR="00DA6BA2" w:rsidRPr="00976D53" w:rsidRDefault="00DA6BA2" w:rsidP="00DA6BA2">
      <w:pPr>
        <w:pStyle w:val="4"/>
      </w:pPr>
      <w:r w:rsidRPr="00976D53">
        <w:rPr>
          <w:rFonts w:hint="eastAsia"/>
        </w:rPr>
        <w:t>各刑事司法機構推動試辦被害人服務辦公室或駐點專人，以提供更專業的支援和服務</w:t>
      </w:r>
      <w:r w:rsidR="00ED05DC" w:rsidRPr="00976D53">
        <w:rPr>
          <w:rFonts w:hint="eastAsia"/>
        </w:rPr>
        <w:t>予</w:t>
      </w:r>
      <w:r w:rsidRPr="00976D53">
        <w:rPr>
          <w:rFonts w:hint="eastAsia"/>
        </w:rPr>
        <w:t>犯罪被害人。</w:t>
      </w:r>
    </w:p>
    <w:p w14:paraId="60D6CF22" w14:textId="5A66A074" w:rsidR="00DA6BA2" w:rsidRPr="00976D53" w:rsidRDefault="00DA6BA2" w:rsidP="00DA6BA2">
      <w:pPr>
        <w:pStyle w:val="4"/>
      </w:pPr>
      <w:r w:rsidRPr="00976D53">
        <w:rPr>
          <w:rFonts w:hint="eastAsia"/>
        </w:rPr>
        <w:t>建立個案流程規範、專業倫理守則與手冊，以及被害人資訊服務網站，以提供更全面的支援和資訊</w:t>
      </w:r>
      <w:r w:rsidR="00ED05DC" w:rsidRPr="00976D53">
        <w:rPr>
          <w:rFonts w:hint="eastAsia"/>
        </w:rPr>
        <w:t>予</w:t>
      </w:r>
      <w:r w:rsidRPr="00976D53">
        <w:rPr>
          <w:rFonts w:hint="eastAsia"/>
        </w:rPr>
        <w:t>犯罪被害人。</w:t>
      </w:r>
    </w:p>
    <w:p w14:paraId="2BD5239E" w14:textId="77777777" w:rsidR="00DA6BA2" w:rsidRPr="00976D53" w:rsidRDefault="00DA6BA2" w:rsidP="00DA6BA2">
      <w:pPr>
        <w:pStyle w:val="4"/>
      </w:pPr>
      <w:r w:rsidRPr="00976D53">
        <w:rPr>
          <w:rFonts w:hint="eastAsia"/>
        </w:rPr>
        <w:t>研擬建制補充補償金制度之抒困基金或扶助金制度，以回應不符合補償金聲請資格之被害人或在補償金聲請過程尚未得到補償者的需求。</w:t>
      </w:r>
    </w:p>
    <w:p w14:paraId="7D7CA28D" w14:textId="2AC43D31" w:rsidR="00D20D75" w:rsidRPr="00976D53" w:rsidRDefault="00DA6BA2" w:rsidP="00DA6BA2">
      <w:pPr>
        <w:pStyle w:val="4"/>
      </w:pPr>
      <w:r w:rsidRPr="00976D53">
        <w:rPr>
          <w:rFonts w:hint="eastAsia"/>
        </w:rPr>
        <w:t>推展創傷知情（trauma-informed）的社會文化，以提高社會對犯罪被害人的理解和支持。</w:t>
      </w:r>
    </w:p>
    <w:p w14:paraId="6B635FE4" w14:textId="711212E6" w:rsidR="00A53391" w:rsidRPr="00976D53" w:rsidRDefault="00B066CB" w:rsidP="005E24DA">
      <w:pPr>
        <w:pStyle w:val="2"/>
      </w:pPr>
      <w:bookmarkStart w:id="188" w:name="_Toc174696300"/>
      <w:r w:rsidRPr="00976D53">
        <w:rPr>
          <w:rFonts w:hint="eastAsia"/>
        </w:rPr>
        <w:t>公聽會</w:t>
      </w:r>
      <w:bookmarkEnd w:id="188"/>
    </w:p>
    <w:p w14:paraId="5D6BEA61" w14:textId="08D5B6F7" w:rsidR="00B066CB" w:rsidRPr="00976D53" w:rsidRDefault="000679DC" w:rsidP="00B066CB">
      <w:pPr>
        <w:pStyle w:val="3"/>
      </w:pPr>
      <w:bookmarkStart w:id="189" w:name="_Toc172926928"/>
      <w:r w:rsidRPr="00976D53">
        <w:rPr>
          <w:rFonts w:hint="eastAsia"/>
        </w:rPr>
        <w:t>立法院「促進犯罪被害人權益保護及修復式司法」公聽會</w:t>
      </w:r>
      <w:r w:rsidR="005D5F63" w:rsidRPr="00976D53">
        <w:rPr>
          <w:rStyle w:val="aff3"/>
        </w:rPr>
        <w:footnoteReference w:id="17"/>
      </w:r>
      <w:bookmarkEnd w:id="189"/>
    </w:p>
    <w:p w14:paraId="751555A6" w14:textId="3BDD2F35" w:rsidR="00BE0149" w:rsidRPr="00976D53" w:rsidRDefault="00BE0149" w:rsidP="00BE0149">
      <w:pPr>
        <w:pStyle w:val="4"/>
      </w:pPr>
      <w:r w:rsidRPr="00976D53">
        <w:rPr>
          <w:rFonts w:hint="eastAsia"/>
        </w:rPr>
        <w:lastRenderedPageBreak/>
        <w:t>時間：107年11月14日</w:t>
      </w:r>
      <w:r w:rsidR="00F10247" w:rsidRPr="00976D53">
        <w:rPr>
          <w:rFonts w:hint="eastAsia"/>
        </w:rPr>
        <w:t>(星期三</w:t>
      </w:r>
      <w:r w:rsidR="00F10247" w:rsidRPr="00976D53">
        <w:t>)9</w:t>
      </w:r>
      <w:r w:rsidR="00F10247" w:rsidRPr="00976D53">
        <w:rPr>
          <w:rFonts w:hint="eastAsia"/>
        </w:rPr>
        <w:t>時至1</w:t>
      </w:r>
      <w:r w:rsidR="00F10247" w:rsidRPr="00976D53">
        <w:t>2</w:t>
      </w:r>
      <w:r w:rsidR="00F10247" w:rsidRPr="00976D53">
        <w:rPr>
          <w:rFonts w:hint="eastAsia"/>
        </w:rPr>
        <w:t>時3</w:t>
      </w:r>
      <w:r w:rsidR="00F10247" w:rsidRPr="00976D53">
        <w:t>7</w:t>
      </w:r>
      <w:r w:rsidR="00F10247" w:rsidRPr="00976D53">
        <w:rPr>
          <w:rFonts w:hint="eastAsia"/>
        </w:rPr>
        <w:t>分</w:t>
      </w:r>
      <w:r w:rsidRPr="00976D53">
        <w:rPr>
          <w:rFonts w:hint="eastAsia"/>
        </w:rPr>
        <w:t>。</w:t>
      </w:r>
    </w:p>
    <w:p w14:paraId="7F2B6E76" w14:textId="5463ADDD" w:rsidR="00BE0149" w:rsidRPr="00976D53" w:rsidRDefault="00BE0149" w:rsidP="00BE0149">
      <w:pPr>
        <w:pStyle w:val="4"/>
      </w:pPr>
      <w:r w:rsidRPr="00976D53">
        <w:rPr>
          <w:rFonts w:hint="eastAsia"/>
        </w:rPr>
        <w:t>地點：</w:t>
      </w:r>
      <w:r w:rsidR="006E0896" w:rsidRPr="00976D53">
        <w:rPr>
          <w:rFonts w:hint="eastAsia"/>
        </w:rPr>
        <w:t>立法院紅樓</w:t>
      </w:r>
      <w:r w:rsidR="006E0896" w:rsidRPr="00976D53">
        <w:t>302</w:t>
      </w:r>
      <w:r w:rsidR="006E0896" w:rsidRPr="00976D53">
        <w:rPr>
          <w:rFonts w:hint="eastAsia"/>
        </w:rPr>
        <w:t>會議室。</w:t>
      </w:r>
    </w:p>
    <w:p w14:paraId="55A1322D" w14:textId="107F500D" w:rsidR="006E0896" w:rsidRPr="00976D53" w:rsidRDefault="006E0896" w:rsidP="00F10247">
      <w:pPr>
        <w:pStyle w:val="4"/>
      </w:pPr>
      <w:r w:rsidRPr="00976D53">
        <w:rPr>
          <w:rFonts w:hint="eastAsia"/>
        </w:rPr>
        <w:t>出席</w:t>
      </w:r>
      <w:r w:rsidRPr="00976D53">
        <w:t>學者專家及社會關係人士</w:t>
      </w:r>
      <w:r w:rsidRPr="00976D53">
        <w:rPr>
          <w:rFonts w:hint="eastAsia"/>
        </w:rPr>
        <w:t>：</w:t>
      </w:r>
      <w:r w:rsidR="00F10247" w:rsidRPr="00976D53">
        <w:rPr>
          <w:rFonts w:hint="eastAsia"/>
        </w:rPr>
        <w:t>李駿逸主任檢察官、陳怡成主任委員、許宏宇律師、盧映潔教授、李佳玟教授、賴擁連教授、吳瓊華督導、蔡</w:t>
      </w:r>
      <w:r w:rsidR="003140BE" w:rsidRPr="00976D53">
        <w:rPr>
          <w:rFonts w:hint="eastAsia"/>
        </w:rPr>
        <w:t>昆洲律師、林妍君律師、尤伯祥理事長、張鈞綸律師</w:t>
      </w:r>
    </w:p>
    <w:p w14:paraId="690F2C79" w14:textId="1D48951B" w:rsidR="006E0896" w:rsidRPr="00976D53" w:rsidRDefault="006E0896" w:rsidP="000C518C">
      <w:pPr>
        <w:pStyle w:val="4"/>
      </w:pPr>
      <w:r w:rsidRPr="00976D53">
        <w:rPr>
          <w:rFonts w:hint="eastAsia"/>
        </w:rPr>
        <w:t>出席</w:t>
      </w:r>
      <w:r w:rsidRPr="00976D53">
        <w:t>學者專家及社會關係人士</w:t>
      </w:r>
      <w:r w:rsidRPr="00976D53">
        <w:rPr>
          <w:rFonts w:hint="eastAsia"/>
        </w:rPr>
        <w:t>發言摘要</w:t>
      </w:r>
    </w:p>
    <w:p w14:paraId="7D3D846A" w14:textId="475DD2AE" w:rsidR="00F95227" w:rsidRPr="00976D53" w:rsidRDefault="000679DC" w:rsidP="006E0896">
      <w:pPr>
        <w:pStyle w:val="5"/>
      </w:pPr>
      <w:r w:rsidRPr="00976D53">
        <w:rPr>
          <w:rFonts w:hint="eastAsia"/>
        </w:rPr>
        <w:t>不曉得每個分會是否都是這樣，但是至少就我了解到的情況，他們</w:t>
      </w:r>
      <w:r w:rsidR="006041F5" w:rsidRPr="00976D53">
        <w:rPr>
          <w:rFonts w:hint="eastAsia"/>
        </w:rPr>
        <w:t>(指犯保協會</w:t>
      </w:r>
      <w:r w:rsidR="006041F5" w:rsidRPr="00976D53">
        <w:t>)</w:t>
      </w:r>
      <w:r w:rsidRPr="00976D53">
        <w:rPr>
          <w:rFonts w:hint="eastAsia"/>
        </w:rPr>
        <w:t>的開案是以地檢署的相驗資料為準，也就是說，今天地檢署相驗的有哪幾件，犯保他們去開案的時候就是到地檢署那邊去收取這些相驗資料來作為他們開案的標準，但是在犯罪被害人保護法的部分，其實受保護的被害人不只是只有死亡的案件，包括受重傷的被害人及性侵害的被害人，這個部分其實在實務上，犯保沒有辦法透過收取相驗資料這樣的方式去判斷這些被害人是應該要予以扶助或保護，所以這個部分在現行地檢署的開庭通知單上，雖然有載明如果符合犯罪被害人保護法的資格要件，可以向犯保去申請扶助，但是這個部分我們建議應該在個案當中由檢察官主動轉介，也就是賦予檢察官主動轉介義務，因為個案當中是不是符合犯罪被害人保護法的情形，其實檢察官是最清楚的。</w:t>
      </w:r>
    </w:p>
    <w:p w14:paraId="3D211D36" w14:textId="1AD01E97" w:rsidR="000679DC" w:rsidRPr="00976D53" w:rsidRDefault="000679DC" w:rsidP="006E0896">
      <w:pPr>
        <w:pStyle w:val="5"/>
      </w:pPr>
      <w:r w:rsidRPr="00976D53">
        <w:rPr>
          <w:rFonts w:hint="eastAsia"/>
        </w:rPr>
        <w:t>對於死亡的被害人家屬去進行程序必要性的解說和心理上的支持和陪伴。我覺得這方面要入法也很困難，因為那個陪伴者其實不會是屬於刑事訴訟程序裡面的任何一個角色，並且他</w:t>
      </w:r>
      <w:r w:rsidRPr="00976D53">
        <w:rPr>
          <w:rFonts w:hint="eastAsia"/>
        </w:rPr>
        <w:lastRenderedPageBreak/>
        <w:t>需要有法律專業和相關心理方面等等的專業，所以我也不知道該如何要求主管機關處理這部分，就是在刑事偵查程序開啟的時候那位陪伴者的角色，像王薇君理事長就是以自己之力在做這件事情。對於這個部分，我覺得法律層面沒有辦法處理，但是現實層面是應該要去處理的。</w:t>
      </w:r>
    </w:p>
    <w:p w14:paraId="3D325202" w14:textId="18D8B631" w:rsidR="000679DC" w:rsidRPr="00976D53" w:rsidRDefault="000679DC" w:rsidP="006E0896">
      <w:pPr>
        <w:pStyle w:val="5"/>
      </w:pPr>
      <w:r w:rsidRPr="00976D53">
        <w:rPr>
          <w:rFonts w:hint="eastAsia"/>
        </w:rPr>
        <w:t>證人保護法當初的立法方向，這本來就不是以被害人保護作為立法的方向，光看所列的那些罪名就知道，包括銀行法、洗錢防制法、選罷法，這些跟真正需要保護的被害人有什麼關聯？所以證人保護法自始就是偏離被害人保護的方向在做立法，整個是以當初的污點證人制度作為最大的考量，導致證人保護法裡面所謂保護證人的措施在實務上根本沒有落實，像所謂的證人保護書，如果在座有相關主管機關像警政署等，你會知道那個證人保護書根本就是一張紙，裡面的內容完全沒有落實，比如就是警察加強巡邏，這算不上是保護措施。另外，條文裡面的短期生活安置，從來就沒有做過這樣的保護措施，根本沒有落實的可能性。</w:t>
      </w:r>
    </w:p>
    <w:p w14:paraId="4CD22C33" w14:textId="73AE2F01" w:rsidR="009D3ACA" w:rsidRPr="00976D53" w:rsidRDefault="009D3ACA" w:rsidP="006E0896">
      <w:pPr>
        <w:pStyle w:val="5"/>
      </w:pPr>
      <w:r w:rsidRPr="00976D53">
        <w:rPr>
          <w:rFonts w:hint="eastAsia"/>
        </w:rPr>
        <w:t>婦女團體跟我反映，他們接受性侵害案件，性侵害案件在卷證資料上是會隱匿個資，但是當被害人有他案，或者是以刑附民去提的時候，或者是提民事損害賠償案件。他們有遇到被害人被對方提誣告，一方告性侵害，一方提誣告，或者是被害人起訴時提附帶民事訴訟，或者他自己另外再去請求民事損害賠償，這些另案的部分都沒有隱匿個人的資訊，整個都暴露出來了。所以，光是性侵害案件藏匿資訊是沒有用</w:t>
      </w:r>
      <w:r w:rsidRPr="00976D53">
        <w:rPr>
          <w:rFonts w:hint="eastAsia"/>
        </w:rPr>
        <w:lastRenderedPageBreak/>
        <w:t>的，婦女團體表示，有時候他們去向法院請求，法院就會幫忙隱匿，但是那個都是個案性，並不是法律上的要求，所以有的法院也不會理會他們。</w:t>
      </w:r>
    </w:p>
    <w:p w14:paraId="60CE9A10" w14:textId="43C0DD5D" w:rsidR="00E128C0" w:rsidRPr="00976D53" w:rsidRDefault="0080101A" w:rsidP="006E0896">
      <w:pPr>
        <w:pStyle w:val="5"/>
      </w:pPr>
      <w:r w:rsidRPr="00976D53">
        <w:rPr>
          <w:rFonts w:hint="eastAsia"/>
        </w:rPr>
        <w:t>我國對於</w:t>
      </w:r>
      <w:r w:rsidR="00E37F72" w:rsidRPr="00976D53">
        <w:rPr>
          <w:rFonts w:hint="eastAsia"/>
        </w:rPr>
        <w:t>被害人</w:t>
      </w:r>
      <w:r w:rsidRPr="00976D53">
        <w:rPr>
          <w:rFonts w:hint="eastAsia"/>
        </w:rPr>
        <w:t>的保護其實已經有一些立法，但從現行上的狀況來看，這部分還是存在滿多的問題。剛剛其實幾個專家都有提到，如果分類的話，大致上這些被害人所面臨的問題可分為三類，第一類是資訊不全，第二類是參與不足，第三類是保護不周</w:t>
      </w:r>
      <w:r w:rsidR="00E128C0" w:rsidRPr="00976D53">
        <w:rPr>
          <w:rFonts w:hint="eastAsia"/>
        </w:rPr>
        <w:t>。</w:t>
      </w:r>
    </w:p>
    <w:p w14:paraId="22884A21" w14:textId="77777777" w:rsidR="00E128C0" w:rsidRPr="00976D53" w:rsidRDefault="0080101A" w:rsidP="006E0896">
      <w:pPr>
        <w:pStyle w:val="5"/>
      </w:pPr>
      <w:r w:rsidRPr="00976D53">
        <w:rPr>
          <w:rFonts w:hint="eastAsia"/>
        </w:rPr>
        <w:t>關於資訊不全的部分，大體上就我們可以看到的一些案子，譬如小燈泡案件，被害人很明顯才剛剛跟檢察官談完，詢問他偵查的狀況，檢察官並沒有做具體表示，甚至說還沒有決定，但被害人在談話結束離開地檢署沒有多久就接到記者的詢問，說檢察官已經要起訴，問他們有什麼感想，在我看來，這是種下小燈泡案被害人對於司法體制強烈不信任，覺得沒有受到尊重一個很重要的原因，倘若在這樣的重大案件裡面，他已經被善待的情況之下，結果記者還是比他早知道這些資訊，其實被害人是有很不受到尊重的感覺。</w:t>
      </w:r>
    </w:p>
    <w:p w14:paraId="7C4E4194" w14:textId="70F92EE0" w:rsidR="0080101A" w:rsidRPr="00976D53" w:rsidRDefault="0080101A" w:rsidP="006E0896">
      <w:pPr>
        <w:pStyle w:val="5"/>
      </w:pPr>
      <w:r w:rsidRPr="00976D53">
        <w:rPr>
          <w:rFonts w:hint="eastAsia"/>
        </w:rPr>
        <w:t>資訊不全還有其他面向，包括被告被具保或是被釋放等等，這些對於被害人而言，他們也不清楚；另外，包括在偵查中的時候，被害人並不知道到底被告提了什麼樣的抗辯或到底說了什麼，對於被害人而言，如果他想要提出抗辯回應被告，也沒有什麼機會，甚至不只是在偵查中，有時候審判中，被害人要到一審，其案件被告被判無罪，他才知道原來被告提了這些，</w:t>
      </w:r>
      <w:r w:rsidRPr="00976D53">
        <w:rPr>
          <w:rFonts w:hint="eastAsia"/>
        </w:rPr>
        <w:lastRenderedPageBreak/>
        <w:t>他卻沒有機會去提出辯駁，甚至要到媒體報導，他才知道案件已經判決。</w:t>
      </w:r>
    </w:p>
    <w:p w14:paraId="5D66519A" w14:textId="612CD891" w:rsidR="00E128C0" w:rsidRPr="00976D53" w:rsidRDefault="00E128C0" w:rsidP="006E0896">
      <w:pPr>
        <w:pStyle w:val="5"/>
      </w:pPr>
      <w:r w:rsidRPr="00976D53">
        <w:rPr>
          <w:rFonts w:hint="eastAsia"/>
        </w:rPr>
        <w:t>參與不足的部分，這部分可能是爭議最大的，問題如同剛剛盧映潔教授有提到，有一些案件被害人跟被告對於要起訴的罪名會有不同意見，特別是在審判裡面，或是偵查也會有，被害人希望檢察官去聲請調查什麼證據、送什麼鑑定，但檢察官認為沒有必要，所以他不願意接受等等，或是傳什麼證人、問被告什麼問題，檢察官有自己的主張，在實務上，也有律師跟我說，其實公訴檢察官對於案件不熟，或是在審判過程裡面，因為被告已經認罪，這種情況之下，他可能會對於他的動機或是他的犯罪經過有些陳述，這部分對於被害人，尤其是被害人遺族，他會覺得雖然被告認罪，但是對於犯罪動機的部分，有污衊已死亡的被害人的問題。</w:t>
      </w:r>
    </w:p>
    <w:p w14:paraId="0075F43C" w14:textId="37D31BB6" w:rsidR="00E128C0" w:rsidRPr="00976D53" w:rsidRDefault="00E128C0" w:rsidP="006E0896">
      <w:pPr>
        <w:pStyle w:val="5"/>
      </w:pPr>
      <w:r w:rsidRPr="00976D53">
        <w:rPr>
          <w:rFonts w:hint="eastAsia"/>
        </w:rPr>
        <w:t>在整個訴訟參與中，對被害家屬來說，他們其實最想要的應該是資訊同步這一點，就是他可能在這個案件裡面失去家人或失去健康，而如此重大的傷害，卻經常在整個訴訟過程中被排除在案件之外。像殺人、傷害、兒虐這樣的被害案件，如果可以提供一些資訊給他們，我想在整個過程裡面，他們的修復就會更好。又如羈押、交保、起訴或判決，如果能在過程中提供一些隔離開庭的保護，或者提供</w:t>
      </w:r>
      <w:r w:rsidR="00416680" w:rsidRPr="00976D53">
        <w:rPr>
          <w:rFonts w:hint="eastAsia"/>
        </w:rPr>
        <w:t>1</w:t>
      </w:r>
      <w:r w:rsidRPr="00976D53">
        <w:rPr>
          <w:rFonts w:hint="eastAsia"/>
        </w:rPr>
        <w:t>個獨立被害家屬的休息室，應可以同時減輕他們在開庭過程中所受到的一些媒體的干擾。剛剛各位先進也有講到，可能他得到的訊息晚於媒體，那其實對家屬來說受到的衝擊非常大，如果能夠採取一些比較細緻的作為，就可以減輕他們在過</w:t>
      </w:r>
      <w:r w:rsidRPr="00976D53">
        <w:rPr>
          <w:rFonts w:hint="eastAsia"/>
        </w:rPr>
        <w:lastRenderedPageBreak/>
        <w:t>程中所受到的二度傷害。</w:t>
      </w:r>
    </w:p>
    <w:p w14:paraId="278C3547" w14:textId="77777777" w:rsidR="00E128C0" w:rsidRPr="00976D53" w:rsidRDefault="00E128C0" w:rsidP="006E0896">
      <w:pPr>
        <w:pStyle w:val="5"/>
      </w:pPr>
      <w:r w:rsidRPr="00976D53">
        <w:rPr>
          <w:rFonts w:hint="eastAsia"/>
        </w:rPr>
        <w:t>如果要作訴訟參與的修法，那便民很重要，這是我以實務經驗來看的結果。如果我們要修法，是不是一定要透過向檢察官聲請，再由檢察官提供給法院？這樣的程序其實非常不便民，因為對大部分的被害家屬來說，我當庭都說我要參與了，結果不行。這樣子的程序公布出去，其實對被害家屬來說觀感非常不好。如果還要具狀才能跟檢察官聲請，某種程度是不是也代表被害家屬如果想要訴訟參與，就被逼得一定要請律師，因為相關訴狀他們可能寫不來，這樣的話，如果回到整個體制裡，是不是又把被害家屬推到司法的弱勢局面？但明明我們修法是希望可以提供他們更好的參與制度啊！</w:t>
      </w:r>
    </w:p>
    <w:p w14:paraId="107D13DC" w14:textId="11DA8FEC" w:rsidR="00E128C0" w:rsidRPr="00976D53" w:rsidRDefault="00E128C0" w:rsidP="006E0896">
      <w:pPr>
        <w:pStyle w:val="5"/>
      </w:pPr>
      <w:r w:rsidRPr="00976D53">
        <w:rPr>
          <w:rFonts w:hint="eastAsia"/>
        </w:rPr>
        <w:t>我實務經驗中的好幾個重大殺人案件，其實都有出現在訴訟程序裡，就是被害人可能沒有請律師，可是對方在整個攻防上，因為法扶可以提供義務律師，相較之下就顯得不對等。比如103年高雄哈囉市場的隨機殺人案件，國家編列有龐大預算在做法律扶助，可是像這樣</w:t>
      </w:r>
      <w:r w:rsidR="0093638A" w:rsidRPr="00976D53">
        <w:rPr>
          <w:rFonts w:hint="eastAsia"/>
        </w:rPr>
        <w:t>1</w:t>
      </w:r>
      <w:r w:rsidRPr="00976D53">
        <w:rPr>
          <w:rFonts w:hint="eastAsia"/>
        </w:rPr>
        <w:t>個生死爭辯的案件裡，法扶派了</w:t>
      </w:r>
      <w:r w:rsidR="0093638A" w:rsidRPr="00976D53">
        <w:rPr>
          <w:rFonts w:hint="eastAsia"/>
        </w:rPr>
        <w:t>3</w:t>
      </w:r>
      <w:r w:rsidRPr="00976D53">
        <w:rPr>
          <w:rFonts w:hint="eastAsia"/>
        </w:rPr>
        <w:t>位律師，而被害家屬只有</w:t>
      </w:r>
      <w:r w:rsidR="0093638A" w:rsidRPr="00976D53">
        <w:rPr>
          <w:rFonts w:hint="eastAsia"/>
        </w:rPr>
        <w:t>1</w:t>
      </w:r>
      <w:r w:rsidRPr="00976D53">
        <w:rPr>
          <w:rFonts w:hint="eastAsia"/>
        </w:rPr>
        <w:t>位檢察官，雖然後來我們也找了</w:t>
      </w:r>
      <w:r w:rsidR="0093638A" w:rsidRPr="00976D53">
        <w:rPr>
          <w:rFonts w:hint="eastAsia"/>
        </w:rPr>
        <w:t>1位</w:t>
      </w:r>
      <w:r w:rsidRPr="00976D53">
        <w:rPr>
          <w:rFonts w:hint="eastAsia"/>
        </w:rPr>
        <w:t>律師</w:t>
      </w:r>
      <w:r w:rsidRPr="00976D53">
        <w:t>給他，可是整體上看來，當被害家屬站上法庭時，就會感受到國家對他們是不公平的，我想既然有法扶，是不是被害方也應該享有同樣的權利？</w:t>
      </w:r>
    </w:p>
    <w:p w14:paraId="04E4E011" w14:textId="2FF44B83" w:rsidR="00F74162" w:rsidRPr="00976D53" w:rsidRDefault="00F74162" w:rsidP="006E0896">
      <w:pPr>
        <w:pStyle w:val="5"/>
      </w:pPr>
      <w:r w:rsidRPr="00976D53">
        <w:t>我覺得如果真的要做訴訟參與的修法，是不是可以同時修改法律扶助法第</w:t>
      </w:r>
      <w:r w:rsidR="00EE0058" w:rsidRPr="00976D53">
        <w:rPr>
          <w:rFonts w:hint="eastAsia"/>
        </w:rPr>
        <w:t>5</w:t>
      </w:r>
      <w:r w:rsidRPr="00976D53">
        <w:t>條，把訴訟參與的部分納入法律扶助必須提供的項目，這樣才真的比較有可能維持</w:t>
      </w:r>
      <w:r w:rsidR="00EE0058" w:rsidRPr="00976D53">
        <w:rPr>
          <w:rFonts w:hint="eastAsia"/>
        </w:rPr>
        <w:t>1</w:t>
      </w:r>
      <w:r w:rsidRPr="00976D53">
        <w:t>個所謂訴訟程序的公平</w:t>
      </w:r>
      <w:r w:rsidRPr="00976D53">
        <w:lastRenderedPageBreak/>
        <w:t>正義。再者，我們覺得被害家屬可能是司法弱勢，或是在法律常識部分不是那麼足夠的狀況下，為了維持法庭的程序，或者讓法庭程序比較好進行，如果有個律師給他，相信對司法界也是好事。</w:t>
      </w:r>
    </w:p>
    <w:p w14:paraId="7E5765AF" w14:textId="3FDE19AF" w:rsidR="00F74162" w:rsidRPr="00976D53" w:rsidRDefault="00F74162" w:rsidP="006E0896">
      <w:pPr>
        <w:pStyle w:val="5"/>
      </w:pPr>
      <w:r w:rsidRPr="00976D53">
        <w:t>整個訴訟程序的結構當然很重要，不管我們今天要講的是訴訟參與或修復式司法，都要麻煩大家多聽聽被害家屬真正的需求，因為如果我們完成了整個修法，可是卻背離民意、背離被害家屬真正的需求，那麼修法就沒有意義了，我們在這邊搞了這麼久，結果就只是勞師動眾。就我陪伴的經驗來看，獲得</w:t>
      </w:r>
      <w:r w:rsidR="00EE0058" w:rsidRPr="00976D53">
        <w:rPr>
          <w:rFonts w:hint="eastAsia"/>
        </w:rPr>
        <w:t>1</w:t>
      </w:r>
      <w:r w:rsidRPr="00976D53">
        <w:t>個充足的資訊，然後在訴訟過程中讓他們可以有機會對等參與跟尊重，希望可以多一點的同理跟體貼</w:t>
      </w:r>
      <w:r w:rsidRPr="00976D53">
        <w:rPr>
          <w:rFonts w:hint="eastAsia"/>
        </w:rPr>
        <w:t>。</w:t>
      </w:r>
    </w:p>
    <w:p w14:paraId="2F4B8651" w14:textId="4D025A89" w:rsidR="00E209C7" w:rsidRPr="00976D53" w:rsidRDefault="00EE0058" w:rsidP="006E0896">
      <w:pPr>
        <w:pStyle w:val="5"/>
      </w:pPr>
      <w:r w:rsidRPr="00976D53">
        <w:rPr>
          <w:rFonts w:hint="eastAsia"/>
        </w:rPr>
        <w:t>92</w:t>
      </w:r>
      <w:r w:rsidR="00E209C7" w:rsidRPr="00976D53">
        <w:t>年改革之後有所謂的改良式當事人進行主義，那我也看了一下相關資料，其實各地的地檢署對於這部分都有一個辦法，即對於公訴檢察官與被害家屬、律師之間的溝通辦法，所以溝通的管道是存在的。但是就我瞭解，似乎實際操作的案例並不多，因此如果從這個角度來看，通常只有受到矚目的案件才特別適用這個辦法，例如洪仲丘事件、小燈泡的案件等等，才比較有可能被適用。換言之，雖然有這個機制，但似乎還是沒有辦法達到檢察官、告訴人與被害人相互之間雙向的溝通甚至發言的結果</w:t>
      </w:r>
      <w:r w:rsidR="00E209C7" w:rsidRPr="00976D53">
        <w:rPr>
          <w:rFonts w:hint="eastAsia"/>
        </w:rPr>
        <w:t>。</w:t>
      </w:r>
    </w:p>
    <w:p w14:paraId="35C1FB37" w14:textId="0F5A7F34" w:rsidR="00E209C7" w:rsidRPr="00976D53" w:rsidRDefault="00E209C7" w:rsidP="006E0896">
      <w:pPr>
        <w:pStyle w:val="5"/>
      </w:pPr>
      <w:r w:rsidRPr="00976D53">
        <w:t>以我們剛才說的被害人真正需求的知情、尊重及體貼來講，目前的制度都是可以做到的，真正的問題是出在執行面，也就是公訴檢察官或法院部分的法官，在整個通知、告知及尊重</w:t>
      </w:r>
      <w:r w:rsidRPr="00976D53">
        <w:lastRenderedPageBreak/>
        <w:t>上做得還不夠好，但這個執行面上的問題，真的需要以被害人的訴訟參與及參與證據調查、詢問被告等這樣的方式來做彌補嗎？我不覺得應該這樣。像媒體先知道訴訟進度這件事，坦白說，被告也有同樣的困擾，我有很多案件，都是在報上看了之後，才知道我的當事人被起訴了，可是我也沒收到起訴書啊！好奇怪，為什麼都是記者先知道，而不是被告或被害人先知道</w:t>
      </w:r>
      <w:r w:rsidR="00EA4948" w:rsidRPr="00976D53">
        <w:t>？要檢討的到底是訴訟制度的問題？還是承辦檢察官的問題？我想答案非常清楚。</w:t>
      </w:r>
    </w:p>
    <w:p w14:paraId="7725BA46" w14:textId="17371884" w:rsidR="00B066CB" w:rsidRPr="00976D53" w:rsidRDefault="00F175EE" w:rsidP="00B066CB">
      <w:pPr>
        <w:pStyle w:val="3"/>
      </w:pPr>
      <w:bookmarkStart w:id="190" w:name="_Toc172926929"/>
      <w:r w:rsidRPr="00976D53">
        <w:rPr>
          <w:rFonts w:hint="eastAsia"/>
        </w:rPr>
        <w:t>立法院1</w:t>
      </w:r>
      <w:r w:rsidRPr="00976D53">
        <w:t>09</w:t>
      </w:r>
      <w:r w:rsidRPr="00976D53">
        <w:rPr>
          <w:rFonts w:hint="eastAsia"/>
        </w:rPr>
        <w:t>年3月2</w:t>
      </w:r>
      <w:r w:rsidRPr="00976D53">
        <w:t>6</w:t>
      </w:r>
      <w:r w:rsidRPr="00976D53">
        <w:rPr>
          <w:rFonts w:hint="eastAsia"/>
        </w:rPr>
        <w:t>日「暗夜哭泣聲</w:t>
      </w:r>
      <w:r w:rsidRPr="00976D53">
        <w:t>-</w:t>
      </w:r>
      <w:r w:rsidRPr="00976D53">
        <w:rPr>
          <w:rFonts w:hint="eastAsia"/>
        </w:rPr>
        <w:t>被害人血淚誰來顧？強化犯罪被害人保護機制」公聽會</w:t>
      </w:r>
      <w:r w:rsidR="00070C8C" w:rsidRPr="00976D53">
        <w:rPr>
          <w:rStyle w:val="aff3"/>
        </w:rPr>
        <w:footnoteReference w:id="18"/>
      </w:r>
      <w:bookmarkEnd w:id="190"/>
    </w:p>
    <w:p w14:paraId="61B7BE8D" w14:textId="65A7E192" w:rsidR="007F4F03" w:rsidRPr="00976D53" w:rsidRDefault="007F4F03" w:rsidP="00F175EE">
      <w:pPr>
        <w:pStyle w:val="4"/>
      </w:pPr>
      <w:r w:rsidRPr="00976D53">
        <w:rPr>
          <w:rFonts w:hint="eastAsia"/>
        </w:rPr>
        <w:t>時間：</w:t>
      </w:r>
      <w:r w:rsidR="00162248" w:rsidRPr="00976D53">
        <w:rPr>
          <w:rFonts w:hint="eastAsia"/>
        </w:rPr>
        <w:t>1</w:t>
      </w:r>
      <w:r w:rsidR="00162248" w:rsidRPr="00976D53">
        <w:t>09</w:t>
      </w:r>
      <w:r w:rsidR="00162248" w:rsidRPr="00976D53">
        <w:rPr>
          <w:rFonts w:hint="eastAsia"/>
        </w:rPr>
        <w:t>年3月2</w:t>
      </w:r>
      <w:r w:rsidR="00162248" w:rsidRPr="00976D53">
        <w:t>6</w:t>
      </w:r>
      <w:r w:rsidR="00162248" w:rsidRPr="00976D53">
        <w:rPr>
          <w:rFonts w:hint="eastAsia"/>
        </w:rPr>
        <w:t>日(星期四</w:t>
      </w:r>
      <w:r w:rsidR="00162248" w:rsidRPr="00976D53">
        <w:t>)9</w:t>
      </w:r>
      <w:r w:rsidR="00162248" w:rsidRPr="00976D53">
        <w:rPr>
          <w:rFonts w:hint="eastAsia"/>
        </w:rPr>
        <w:t>時5分至1</w:t>
      </w:r>
      <w:r w:rsidR="00162248" w:rsidRPr="00976D53">
        <w:t>3</w:t>
      </w:r>
      <w:r w:rsidR="00162248" w:rsidRPr="00976D53">
        <w:rPr>
          <w:rFonts w:hint="eastAsia"/>
        </w:rPr>
        <w:t>時5</w:t>
      </w:r>
      <w:r w:rsidR="00162248" w:rsidRPr="00976D53">
        <w:t>7</w:t>
      </w:r>
      <w:r w:rsidR="00162248" w:rsidRPr="00976D53">
        <w:rPr>
          <w:rFonts w:hint="eastAsia"/>
        </w:rPr>
        <w:t>分</w:t>
      </w:r>
    </w:p>
    <w:p w14:paraId="5DE515D2" w14:textId="43F2545F" w:rsidR="007F4F03" w:rsidRPr="00976D53" w:rsidRDefault="007F4F03" w:rsidP="00F175EE">
      <w:pPr>
        <w:pStyle w:val="4"/>
      </w:pPr>
      <w:r w:rsidRPr="00976D53">
        <w:rPr>
          <w:rFonts w:hint="eastAsia"/>
        </w:rPr>
        <w:t>地點：</w:t>
      </w:r>
      <w:r w:rsidR="00162248" w:rsidRPr="00976D53">
        <w:rPr>
          <w:rFonts w:hint="eastAsia"/>
        </w:rPr>
        <w:t>立法院紅樓3</w:t>
      </w:r>
      <w:r w:rsidR="00162248" w:rsidRPr="00976D53">
        <w:t>02</w:t>
      </w:r>
      <w:r w:rsidR="00162248" w:rsidRPr="00976D53">
        <w:rPr>
          <w:rFonts w:hint="eastAsia"/>
        </w:rPr>
        <w:t>會議室。</w:t>
      </w:r>
    </w:p>
    <w:p w14:paraId="25B7A332" w14:textId="7CAE1F98" w:rsidR="007F4F03" w:rsidRPr="00976D53" w:rsidRDefault="007F4F03" w:rsidP="00F175EE">
      <w:pPr>
        <w:pStyle w:val="4"/>
      </w:pPr>
      <w:r w:rsidRPr="00976D53">
        <w:rPr>
          <w:rFonts w:hint="eastAsia"/>
        </w:rPr>
        <w:t>出席</w:t>
      </w:r>
      <w:r w:rsidRPr="00976D53">
        <w:t>學者專家及社會關係人士</w:t>
      </w:r>
      <w:r w:rsidRPr="00976D53">
        <w:rPr>
          <w:rFonts w:hint="eastAsia"/>
        </w:rPr>
        <w:t>：</w:t>
      </w:r>
      <w:r w:rsidR="00162248" w:rsidRPr="00976D53">
        <w:rPr>
          <w:rFonts w:hint="eastAsia"/>
        </w:rPr>
        <w:t>王薇君理事長、陳怡成副理事長、林宏雯委員、林岡輝律師、徐承蔭副主任委員、林盈佑心理師、黃翠紋系主任、蕭逸民辦公室主任、陳淑貞主持律師、張淑慧理事長、張鈞綸講師、陳孟秀主任委員。</w:t>
      </w:r>
    </w:p>
    <w:p w14:paraId="37AA04B0" w14:textId="6DF1C796" w:rsidR="007F4F03" w:rsidRPr="00976D53" w:rsidRDefault="007F4F03" w:rsidP="00F175EE">
      <w:pPr>
        <w:pStyle w:val="4"/>
      </w:pPr>
      <w:r w:rsidRPr="00976D53">
        <w:rPr>
          <w:rFonts w:hint="eastAsia"/>
        </w:rPr>
        <w:t>出席</w:t>
      </w:r>
      <w:r w:rsidRPr="00976D53">
        <w:t>學者專家及社會關係人士</w:t>
      </w:r>
      <w:r w:rsidRPr="00976D53">
        <w:rPr>
          <w:rFonts w:hint="eastAsia"/>
        </w:rPr>
        <w:t>發言摘要</w:t>
      </w:r>
      <w:r w:rsidR="00D91301" w:rsidRPr="00976D53">
        <w:rPr>
          <w:rFonts w:hint="eastAsia"/>
        </w:rPr>
        <w:t>：</w:t>
      </w:r>
    </w:p>
    <w:p w14:paraId="443B1882" w14:textId="5A4E5BC1" w:rsidR="00F175EE" w:rsidRPr="00976D53" w:rsidRDefault="00C04095" w:rsidP="007F4F03">
      <w:pPr>
        <w:pStyle w:val="5"/>
      </w:pPr>
      <w:r w:rsidRPr="00976D53">
        <w:rPr>
          <w:rFonts w:hint="eastAsia"/>
        </w:rPr>
        <w:t>有</w:t>
      </w:r>
      <w:r w:rsidRPr="00976D53">
        <w:t>關補償金的沿革，大家可以看到自從立法以來曾經過許多次修正，在修正過程中不斷在放寬，甚至會讓申請案有些許方便，比如殯葬費如果不檢具的話，我們可以直接定額核給，這方面有這樣的發展過程。就補償金而言，因為我們幫助被害人申請，在與他們的直接接觸當中，我們從他們身上聽到許多民怨。首先，由</w:t>
      </w:r>
      <w:r w:rsidRPr="00976D53">
        <w:lastRenderedPageBreak/>
        <w:t>於財政上的困難，所以當時對於補償金有上限的限額，根據白皮書的統計資料，106年新收1</w:t>
      </w:r>
      <w:r w:rsidR="006266BB" w:rsidRPr="00976D53">
        <w:t>,</w:t>
      </w:r>
      <w:r w:rsidRPr="00976D53">
        <w:t>378件，終結件數有1</w:t>
      </w:r>
      <w:r w:rsidR="006266BB" w:rsidRPr="00976D53">
        <w:t>,</w:t>
      </w:r>
      <w:r w:rsidRPr="00976D53">
        <w:t>352件，可是決定補償件數只有710件，等於只占52%的比率，平均每件補償金額並不多，只有</w:t>
      </w:r>
      <w:r w:rsidR="009734DE" w:rsidRPr="00976D53">
        <w:rPr>
          <w:rFonts w:hint="eastAsia"/>
        </w:rPr>
        <w:t>新臺幣(下同)</w:t>
      </w:r>
      <w:r w:rsidR="006266BB" w:rsidRPr="00976D53">
        <w:rPr>
          <w:rFonts w:hint="eastAsia"/>
        </w:rPr>
        <w:t>5</w:t>
      </w:r>
      <w:r w:rsidRPr="00976D53">
        <w:t>、</w:t>
      </w:r>
      <w:r w:rsidR="006266BB" w:rsidRPr="00976D53">
        <w:rPr>
          <w:rFonts w:hint="eastAsia"/>
        </w:rPr>
        <w:t>6</w:t>
      </w:r>
      <w:r w:rsidR="006266BB" w:rsidRPr="00976D53">
        <w:t>0</w:t>
      </w:r>
      <w:r w:rsidRPr="00976D53">
        <w:t>萬元而已，換句話說，政府所給予的金錢補助是非常少的。被害人還有另外一個抱怨是時間拖太久，根據法務部的統計數字，近6年能夠依照法規在3個月之內審結完畢的比率很低，只占22%至32%，而且我們也觀察到</w:t>
      </w:r>
      <w:r w:rsidR="006266BB" w:rsidRPr="00976D53">
        <w:rPr>
          <w:rFonts w:hint="eastAsia"/>
        </w:rPr>
        <w:t>1</w:t>
      </w:r>
      <w:r w:rsidRPr="00976D53">
        <w:t>個值得大家關注的地方，那就是在1年以上審結完畢的占比滿高的，而且是逐年在拉高，這帶給當事人的感覺是怎麼樣？如果要申請補償，可能必須要有起訴書或判決書，其實這距離犯罪被害的時點已經有一段時間了，如果審議的時間要那麼久，拿到的金錢又那麼少，在這種情況下，大家想想被害人所反映的情緒會是什麼？另外，我們經常從被害人身上聽到另外</w:t>
      </w:r>
      <w:r w:rsidR="006266BB" w:rsidRPr="00976D53">
        <w:rPr>
          <w:rFonts w:hint="eastAsia"/>
        </w:rPr>
        <w:t>1</w:t>
      </w:r>
      <w:r w:rsidRPr="00976D53">
        <w:t>項抱怨，也就是當初在立法時所規定的是代償的性質，這就代表國家付了這筆錢之後還要去追償，因此在審查的過程當中就會趨於保守。尤其這幾年我們手上有一些服務案件是屬於家內的被害，比如爸爸殺害媽媽，按理來講，可能是子女或父母可以得到補償金，可是只要他們一想到國家還會向爸爸求償的時候，他們可能就不來申請了，這種事情在我們看起來都會覺得非常不忍。就其解決方式而言，除非對於補償金的定位重新思考，否則不太可能會改變。</w:t>
      </w:r>
    </w:p>
    <w:p w14:paraId="5C44240E" w14:textId="7EF8C07C" w:rsidR="00C04095" w:rsidRPr="00976D53" w:rsidRDefault="00C04095" w:rsidP="007F4F03">
      <w:pPr>
        <w:pStyle w:val="5"/>
      </w:pPr>
      <w:r w:rsidRPr="00976D53">
        <w:t>社安網並沒有針對犯罪被害人進行特別的考量或設計，其實犯罪被害人的情境和別人不一</w:t>
      </w:r>
      <w:r w:rsidRPr="00976D53">
        <w:lastRenderedPageBreak/>
        <w:t>樣，因為他們是遭受重大暴力犯罪的直接衝擊，所以所受創傷的嚴重度比較高，而且還有可能是不僅打掉原本的經濟支柱，原本可以工作的人必須重新訓練，還要負責照顧家裡一些缺乏照顧的人，所以是不是可以用原來的社安網去做，我覺得是不太可能的。我們的困境是，到底需要服務的人有沒有得到服務？需要服務的人感覺到自己得到了足夠的服務了嗎？接受服務的人是否滿意自己所得到的服務？我覺得國家應該要去思考這些問題，如果國家要思考的話，我會提出</w:t>
      </w:r>
      <w:r w:rsidR="006266BB" w:rsidRPr="00976D53">
        <w:rPr>
          <w:rFonts w:hint="eastAsia"/>
        </w:rPr>
        <w:t>1</w:t>
      </w:r>
      <w:r w:rsidRPr="00976D53">
        <w:t>個最根本的問題是，犯罪被害人的保護定位是不明的，它到底是</w:t>
      </w:r>
      <w:r w:rsidR="006266BB" w:rsidRPr="00976D53">
        <w:rPr>
          <w:rFonts w:hint="eastAsia"/>
        </w:rPr>
        <w:t>1</w:t>
      </w:r>
      <w:r w:rsidRPr="00976D53">
        <w:t>個福利？還是說它是</w:t>
      </w:r>
      <w:r w:rsidR="006266BB" w:rsidRPr="00976D53">
        <w:rPr>
          <w:rFonts w:hint="eastAsia"/>
        </w:rPr>
        <w:t>1</w:t>
      </w:r>
      <w:r w:rsidRPr="00976D53">
        <w:t>個所謂憲法上的基本權？如果它是憲法上的基本權，則你的權利、服務項目跟最低需求是什麼，一定要具體化</w:t>
      </w:r>
      <w:r w:rsidR="006266BB" w:rsidRPr="00976D53">
        <w:rPr>
          <w:rFonts w:hint="eastAsia"/>
        </w:rPr>
        <w:t>，</w:t>
      </w:r>
      <w:r w:rsidRPr="00976D53">
        <w:t>所以，網絡機關的權責一定是要具體化而不是抽象的。如果是這樣的話，就要有</w:t>
      </w:r>
      <w:r w:rsidR="006266BB" w:rsidRPr="00976D53">
        <w:rPr>
          <w:rFonts w:hint="eastAsia"/>
        </w:rPr>
        <w:t>1</w:t>
      </w:r>
      <w:r w:rsidRPr="00976D53">
        <w:t>個協調工作的機制及服務工作品質的指標，而不單純是用人次來看。</w:t>
      </w:r>
    </w:p>
    <w:p w14:paraId="0AC7C021" w14:textId="3D0426B0" w:rsidR="00AD054E" w:rsidRPr="00976D53" w:rsidRDefault="00AD054E" w:rsidP="007F4F03">
      <w:pPr>
        <w:pStyle w:val="5"/>
      </w:pPr>
      <w:r w:rsidRPr="00976D53">
        <w:t>看起來我們的法律是有規定審議委員會要做出決定的時間是多少，可是我們以個案時間的結果看起來，如果真的沒有在3個月之內達成的話，看起來被懲罰到的似乎是申請人、被害人，而不是審議委員會。也就是說，看起來這對於申請者來說是</w:t>
      </w:r>
      <w:r w:rsidR="006266BB" w:rsidRPr="00976D53">
        <w:rPr>
          <w:rFonts w:hint="eastAsia"/>
        </w:rPr>
        <w:t>1</w:t>
      </w:r>
      <w:r w:rsidRPr="00976D53">
        <w:t>個沒有任何效力的、沒有任何好處的規定</w:t>
      </w:r>
      <w:r w:rsidRPr="00976D53">
        <w:rPr>
          <w:rFonts w:hint="eastAsia"/>
        </w:rPr>
        <w:t>。</w:t>
      </w:r>
    </w:p>
    <w:p w14:paraId="01B2A44E" w14:textId="2A91D99A" w:rsidR="00AD054E" w:rsidRPr="00976D53" w:rsidRDefault="00AD054E" w:rsidP="007F4F03">
      <w:pPr>
        <w:pStyle w:val="5"/>
      </w:pPr>
      <w:r w:rsidRPr="00976D53">
        <w:t>審議的程序不夠透明，雖然本法</w:t>
      </w:r>
      <w:r w:rsidR="0015460B" w:rsidRPr="00976D53">
        <w:rPr>
          <w:rFonts w:hint="eastAsia"/>
        </w:rPr>
        <w:t>(</w:t>
      </w:r>
      <w:r w:rsidR="00F72D31" w:rsidRPr="00976D53">
        <w:rPr>
          <w:rFonts w:hint="eastAsia"/>
        </w:rPr>
        <w:t>即原犯罪被害人保護法</w:t>
      </w:r>
      <w:r w:rsidR="0015460B" w:rsidRPr="00976D53">
        <w:t>)</w:t>
      </w:r>
      <w:r w:rsidRPr="00976D53">
        <w:t>第20條有規定「覆審委員會及審議委員會因調查之必要，得通知申請人及關係人到場陳述意見</w:t>
      </w:r>
      <w:r w:rsidR="006266BB" w:rsidRPr="00976D53">
        <w:rPr>
          <w:rFonts w:hint="eastAsia"/>
        </w:rPr>
        <w:t>……。</w:t>
      </w:r>
      <w:r w:rsidRPr="00976D53">
        <w:t>」但規定是「得通知」，我們比較常遇到的情況是完全沒有任何通知，就</w:t>
      </w:r>
      <w:r w:rsidRPr="00976D53">
        <w:lastRenderedPageBreak/>
        <w:t>是我們只能靜靜的等待，等待到最後的結果就是收到一紙書面決定。</w:t>
      </w:r>
    </w:p>
    <w:p w14:paraId="2897E1F6" w14:textId="23651393" w:rsidR="00AD054E" w:rsidRPr="00976D53" w:rsidRDefault="00AD054E" w:rsidP="007F4F03">
      <w:pPr>
        <w:pStyle w:val="5"/>
      </w:pPr>
      <w:r w:rsidRPr="00976D53">
        <w:t>經費的部分，很大的部分是來自於緩起訴處分金，但是據我們所瞭解，各個地檢署給分會的金額其實不一樣，有的也會有所限制，是不是能夠用在人事費的部分也會有問題。所以就預算的部分，我覺得如果真的要能夠落實犯罪被害人保護的話，應該就經費的部分去做相關的提升。</w:t>
      </w:r>
    </w:p>
    <w:p w14:paraId="414B4752" w14:textId="6518C3A2" w:rsidR="00387493" w:rsidRPr="00976D53" w:rsidRDefault="00387493" w:rsidP="007F4F03">
      <w:pPr>
        <w:pStyle w:val="5"/>
      </w:pPr>
      <w:r w:rsidRPr="00976D53">
        <w:t>針對犯罪被害的部分，目前是有設置犯罪被害保護官，但是目前我們所瞭解的情形是，主責的犯罪保護官很多都是刑事偵查隊員，他並沒有受過相關心理上陪伴的專業訓練，所以這麼陽剛的員警在面臨到接受噩耗、情緒崩潰的家屬時，要怎麼去做貼近？加上員警這樣的職務，其實會有職務調動、不熟悉作業等情況，在這樣的情況下，</w:t>
      </w:r>
      <w:r w:rsidR="00E37F72" w:rsidRPr="00976D53">
        <w:t>被害人</w:t>
      </w:r>
      <w:r w:rsidRPr="00976D53">
        <w:t>有時候會面臨到第二次的傷害。</w:t>
      </w:r>
    </w:p>
    <w:p w14:paraId="74C83A41" w14:textId="79B94296" w:rsidR="00387493" w:rsidRPr="00976D53" w:rsidRDefault="00387493" w:rsidP="007F4F03">
      <w:pPr>
        <w:pStyle w:val="5"/>
      </w:pPr>
      <w:r w:rsidRPr="00976D53">
        <w:t>如果今天檢察官為被告利益進行訴訟的時候，或者是檢察官在訴訟上不進行攻擊的時候，這個時候該怎麼辦？如果我們從公共政策的立場和觀點來看的話，今天應於審判期間調查證據沒有調查，檢察官沒有聲請調查證據，或者是應該上訴沒有上訴的時候，是不是可以讓利害關係人，也就是被害人可以進來？他是最接近事實的人，我們是不是可以有很多的備選方案？你今天是要去善盡說明的義務，讓告訴人、被害人瞭解，讓這個制度不要失衡，我個人的意見是，被害人可能並不是想要取得多大的權利，我們只是希望制度能衡平，司法的可貴在</w:t>
      </w:r>
      <w:r w:rsidRPr="00976D53">
        <w:lastRenderedPageBreak/>
        <w:t>於客觀、公正、面面俱到。</w:t>
      </w:r>
    </w:p>
    <w:p w14:paraId="573FE77A" w14:textId="2A489F54" w:rsidR="00387493" w:rsidRPr="00976D53" w:rsidRDefault="00387493" w:rsidP="007F4F03">
      <w:pPr>
        <w:pStyle w:val="5"/>
      </w:pPr>
      <w:r w:rsidRPr="00976D53">
        <w:t>現在</w:t>
      </w:r>
      <w:r w:rsidR="00F72D31" w:rsidRPr="00976D53">
        <w:rPr>
          <w:rFonts w:hint="eastAsia"/>
        </w:rPr>
        <w:t>犯</w:t>
      </w:r>
      <w:r w:rsidRPr="00976D53">
        <w:t>保協會最大的問題是在於犯保協會的成員，董事長和執行長都是由檢察官兼任，董事成員也沒有被害人或實務工作領域的代表，所以相關政府單位根本沒有辦法接地氣，他們無法瞭解被害人的心態，符合被害人的真實需求。舉例來說，被害人的生活重建、工作環境和安全的保護，甚至加害人假釋的訊息，被害人都沒有辦法知道，尊重被害人的隱私權等等，這些董事會的人知道嗎？他們能夠給予什麼樣的幫忙嗎？</w:t>
      </w:r>
    </w:p>
    <w:p w14:paraId="1AE39649" w14:textId="331FAEBE" w:rsidR="00A831E4" w:rsidRPr="00976D53" w:rsidRDefault="00A831E4" w:rsidP="007F4F03">
      <w:pPr>
        <w:pStyle w:val="5"/>
      </w:pPr>
      <w:r w:rsidRPr="00976D53">
        <w:t>我們給錢容易！給錢以後又能怎樣？已經挽回不了他們受創的心靈，消逝的生命沒有辦法挽回，也拯救不了他們這種受苦難的心態，所以被害人需要的不只是損害的賠償金，也不是只有司法還給他們</w:t>
      </w:r>
      <w:r w:rsidR="005D40AA" w:rsidRPr="00976D53">
        <w:rPr>
          <w:rFonts w:hint="eastAsia"/>
        </w:rPr>
        <w:t>1</w:t>
      </w:r>
      <w:r w:rsidRPr="00976D53">
        <w:t>個公道，他們最需要的是人情的溫暖以及現實的支持，所以希望人們能將心比心。傷痛有很多種，只有含著一樣傷痛的人才能理解彼此間的痛，而能做到這些的，只有傷痛的人和其家屬，因為他們才能體會彼此的心境。</w:t>
      </w:r>
    </w:p>
    <w:p w14:paraId="0D15199B" w14:textId="7178C2A2" w:rsidR="00A831E4" w:rsidRPr="00976D53" w:rsidRDefault="00A831E4" w:rsidP="007F4F03">
      <w:pPr>
        <w:pStyle w:val="5"/>
      </w:pPr>
      <w:r w:rsidRPr="00976D53">
        <w:t>就空間的部分，譬如說犯保</w:t>
      </w:r>
      <w:r w:rsidR="00F72D31" w:rsidRPr="00976D53">
        <w:rPr>
          <w:rFonts w:hint="eastAsia"/>
        </w:rPr>
        <w:t>(指犯保協會，下同</w:t>
      </w:r>
      <w:r w:rsidR="00F72D31" w:rsidRPr="00976D53">
        <w:t>)</w:t>
      </w:r>
      <w:r w:rsidRPr="00976D53">
        <w:t>這邊，因為不是合格諮商單位！所以它沒有</w:t>
      </w:r>
      <w:r w:rsidR="005D40AA" w:rsidRPr="00976D53">
        <w:rPr>
          <w:rFonts w:hint="eastAsia"/>
        </w:rPr>
        <w:t>1</w:t>
      </w:r>
      <w:r w:rsidRPr="00976D53">
        <w:t>個諮商空間，我們基本上是做輔導，然後可能在案家或者是在案家附近適合的空間，但如果真的是進入到諮商或是更深入的，我覺得有時候那個空間和場域其實不是這麼適合，當然這要看它的前提為何。我覺得能夠做家訪的好處是，有些案家在一開始的確出不來，他們基於心理的狀態，沒有辦法離開家裡出來和你談話，</w:t>
      </w:r>
      <w:r w:rsidRPr="00976D53">
        <w:lastRenderedPageBreak/>
        <w:t>如果這個案家的狀態是可以出來談話的，而我們有</w:t>
      </w:r>
      <w:r w:rsidR="005D40AA" w:rsidRPr="00976D53">
        <w:rPr>
          <w:rFonts w:hint="eastAsia"/>
        </w:rPr>
        <w:t>1</w:t>
      </w:r>
      <w:r w:rsidRPr="00976D53">
        <w:t>個比較妥善和合適的空間，假設這個系統是在犯保好了，如果犯保有這個空間，對個案來說，很多時候那個安全感是重要的，他會去犯保做法律諮詢，他會去犯保跟裡面的專員詢問一些議題，也就是對他來說，如果一樣去到犯保，他可以做心理上的支持，那樣對他們來說會比較有</w:t>
      </w:r>
      <w:r w:rsidR="005D40AA" w:rsidRPr="00976D53">
        <w:rPr>
          <w:rFonts w:hint="eastAsia"/>
        </w:rPr>
        <w:t>1</w:t>
      </w:r>
      <w:r w:rsidRPr="00976D53">
        <w:t>種熟悉感。</w:t>
      </w:r>
    </w:p>
    <w:p w14:paraId="139695CF" w14:textId="35509523" w:rsidR="004A3A00" w:rsidRPr="00976D53" w:rsidRDefault="004A3A00" w:rsidP="007F4F03">
      <w:pPr>
        <w:pStyle w:val="5"/>
      </w:pPr>
      <w:r w:rsidRPr="00976D53">
        <w:t>以美國還有一些歐洲的國家為例，他們從1980年代開始，每一年都會進行</w:t>
      </w:r>
      <w:r w:rsidR="005D40AA" w:rsidRPr="00976D53">
        <w:rPr>
          <w:rFonts w:hint="eastAsia"/>
        </w:rPr>
        <w:t>1</w:t>
      </w:r>
      <w:r w:rsidRPr="00976D53">
        <w:t>次犯罪被害調查，去審視整個犯罪被害人保護制度的運作狀況，臺灣則是每5年</w:t>
      </w:r>
      <w:r w:rsidR="005D40AA" w:rsidRPr="00976D53">
        <w:rPr>
          <w:rFonts w:hint="eastAsia"/>
        </w:rPr>
        <w:t>1</w:t>
      </w:r>
      <w:r w:rsidRPr="00976D53">
        <w:t>次，而且我們調查的規模非常的小，所以我們累積對被害人的權益，甚至對被害人的需求，這方面的資料還是嚴重不足</w:t>
      </w:r>
      <w:r w:rsidRPr="00976D53">
        <w:rPr>
          <w:rFonts w:hint="eastAsia"/>
        </w:rPr>
        <w:t>。</w:t>
      </w:r>
    </w:p>
    <w:p w14:paraId="438451CA" w14:textId="216EBD98" w:rsidR="004A3A00" w:rsidRPr="00976D53" w:rsidRDefault="004A3A00" w:rsidP="007F4F03">
      <w:pPr>
        <w:pStyle w:val="5"/>
      </w:pPr>
      <w:r w:rsidRPr="00976D53">
        <w:t>補償金是</w:t>
      </w:r>
      <w:r w:rsidR="005D40AA" w:rsidRPr="00976D53">
        <w:rPr>
          <w:rFonts w:hint="eastAsia"/>
        </w:rPr>
        <w:t>1</w:t>
      </w:r>
      <w:r w:rsidRPr="00976D53">
        <w:t>個很大的問題，可能不適合在每個地檢署都設一個補償金委員會，總共22個導致標準不一致</w:t>
      </w:r>
      <w:r w:rsidRPr="00976D53">
        <w:rPr>
          <w:rFonts w:hint="eastAsia"/>
        </w:rPr>
        <w:t>。</w:t>
      </w:r>
    </w:p>
    <w:p w14:paraId="73A3C350" w14:textId="7FCD8492" w:rsidR="004A3A00" w:rsidRPr="00976D53" w:rsidRDefault="004A3A00" w:rsidP="007F4F03">
      <w:pPr>
        <w:pStyle w:val="5"/>
      </w:pPr>
      <w:r w:rsidRPr="00976D53">
        <w:t>犯保的業務能夠推動，長久以來都是依靠這些無酬奉獻的志工，而且他們也不是一般的志工，</w:t>
      </w:r>
      <w:r w:rsidR="005D40AA" w:rsidRPr="00976D53">
        <w:rPr>
          <w:rFonts w:hint="eastAsia"/>
        </w:rPr>
        <w:t>2</w:t>
      </w:r>
      <w:r w:rsidR="005D40AA" w:rsidRPr="00976D53">
        <w:t>0</w:t>
      </w:r>
      <w:r w:rsidRPr="00976D53">
        <w:t>幾年下來，我看到這些志工接受的都是非常嚴謹的培訓，他們能夠到第一線去陪伴等等，其實是相當不容易</w:t>
      </w:r>
      <w:r w:rsidRPr="00976D53">
        <w:rPr>
          <w:rFonts w:hint="eastAsia"/>
        </w:rPr>
        <w:t>。</w:t>
      </w:r>
    </w:p>
    <w:p w14:paraId="639DAF95" w14:textId="343D4E95" w:rsidR="004A3A00" w:rsidRPr="00976D53" w:rsidRDefault="004A3A00" w:rsidP="007F4F03">
      <w:pPr>
        <w:pStyle w:val="5"/>
      </w:pPr>
      <w:r w:rsidRPr="00976D53">
        <w:t>犯保的員工</w:t>
      </w:r>
      <w:r w:rsidR="005D40AA" w:rsidRPr="00976D53">
        <w:rPr>
          <w:rFonts w:hint="eastAsia"/>
        </w:rPr>
        <w:t>1</w:t>
      </w:r>
      <w:r w:rsidRPr="00976D53">
        <w:t>個月才2萬多元，他們要做的事情卻是包山包海，為什麼不給他們多一點錢，可能是還在一開始的試用期，據我所知是有3個月到6個月的試用期，在試用期的薪水也許就沒有到達標準。其實，我也看到那些犯保的專職員工真的不一定有假日，工作非常的辛苦，業務也是要靠很多志工的努力</w:t>
      </w:r>
      <w:r w:rsidRPr="00976D53">
        <w:rPr>
          <w:rFonts w:hint="eastAsia"/>
        </w:rPr>
        <w:t>。</w:t>
      </w:r>
    </w:p>
    <w:p w14:paraId="4AFAA226" w14:textId="31DA21F4" w:rsidR="004A3A00" w:rsidRPr="00976D53" w:rsidRDefault="004A3A00" w:rsidP="007F4F03">
      <w:pPr>
        <w:pStyle w:val="5"/>
      </w:pPr>
      <w:r w:rsidRPr="00976D53">
        <w:lastRenderedPageBreak/>
        <w:t>常常有家屬向我反映，我們看到</w:t>
      </w:r>
      <w:r w:rsidR="005D40AA" w:rsidRPr="00976D53">
        <w:rPr>
          <w:rFonts w:hint="eastAsia"/>
        </w:rPr>
        <w:t>1</w:t>
      </w:r>
      <w:r w:rsidRPr="00976D53">
        <w:t>個很大的議題，除了錢之外，保護還有什麼？整個犯罪被害人保護法大概只有3條規定是有其他的一些保護作為，剩下的都是補助補助補助、補償補償補償，問題是家屬要的不是錢，他們要的是</w:t>
      </w:r>
      <w:r w:rsidR="005D40AA" w:rsidRPr="00976D53">
        <w:rPr>
          <w:rFonts w:hint="eastAsia"/>
        </w:rPr>
        <w:t>1</w:t>
      </w:r>
      <w:r w:rsidRPr="00976D53">
        <w:t>個陪伴、</w:t>
      </w:r>
      <w:r w:rsidR="005D40AA" w:rsidRPr="00976D53">
        <w:rPr>
          <w:rFonts w:hint="eastAsia"/>
        </w:rPr>
        <w:t>1</w:t>
      </w:r>
      <w:r w:rsidRPr="00976D53">
        <w:t>個同理，就像剛剛賴委員講的，她要的是陪伴、是同理。</w:t>
      </w:r>
    </w:p>
    <w:p w14:paraId="448A306F" w14:textId="22921308" w:rsidR="00CF5DDF" w:rsidRPr="00976D53" w:rsidRDefault="00CF5DDF" w:rsidP="007F4F03">
      <w:pPr>
        <w:pStyle w:val="5"/>
      </w:pPr>
      <w:r w:rsidRPr="00976D53">
        <w:t>在過程中遇到很多不敏感及不友善的司法人，還有走馬燈式來來去去的服務人員，事實上，犯保的夥伴、社工夥伴或是我們的律師常常在更換，導致家屬有強烈的不穩定感。甚至不同領域還會告訴</w:t>
      </w:r>
      <w:r w:rsidR="00E37F72" w:rsidRPr="00976D53">
        <w:t>被害人</w:t>
      </w:r>
      <w:r w:rsidRPr="00976D53">
        <w:t>，對不起，你不符合申請的資格，無論在哪個領域都可能會遇到撞牆的情況。再來就是遇到的事，他們出庭時常會遇到許多擔心恐懼的事，但是，從來沒有隔離的措施，上次曾經發生我們的犯罪被害人家屬直接面對大哥進行面質，導致他充滿了焦慮。另外還有環境空間的不安全、與檢察官溝通的事情以及缺乏申訴。</w:t>
      </w:r>
    </w:p>
    <w:p w14:paraId="33629D79" w14:textId="4F18CBB2" w:rsidR="00CF5DDF" w:rsidRPr="00976D53" w:rsidRDefault="00CF5DDF" w:rsidP="007F4F03">
      <w:pPr>
        <w:pStyle w:val="5"/>
      </w:pPr>
      <w:r w:rsidRPr="00976D53">
        <w:t>對於被害人家屬而言，或許再過幾年，報紙或google網路又會找出某某人曾經如何被害等等，我相信即使過了10年、20年，賴委員的新聞還是會再度出現，可見被害人的被遺忘權一直是缺乏的。</w:t>
      </w:r>
    </w:p>
    <w:p w14:paraId="0937B84D" w14:textId="2EB3FEE1" w:rsidR="00CF5DDF" w:rsidRPr="00976D53" w:rsidRDefault="00CF5DDF" w:rsidP="007F4F03">
      <w:pPr>
        <w:pStyle w:val="5"/>
      </w:pPr>
      <w:r w:rsidRPr="00976D53">
        <w:t>第</w:t>
      </w:r>
      <w:r w:rsidR="005D40AA" w:rsidRPr="00976D53">
        <w:rPr>
          <w:rFonts w:hint="eastAsia"/>
        </w:rPr>
        <w:t>1</w:t>
      </w:r>
      <w:r w:rsidRPr="00976D53">
        <w:t>個是對警政署的建議，是不是可以加強第</w:t>
      </w:r>
      <w:r w:rsidR="005D40AA" w:rsidRPr="00976D53">
        <w:rPr>
          <w:rFonts w:hint="eastAsia"/>
        </w:rPr>
        <w:t>1</w:t>
      </w:r>
      <w:r w:rsidRPr="00976D53">
        <w:t>線員警對於死亡通知的技巧訓練？事實上，所有犯罪被害人家屬接到的第</w:t>
      </w:r>
      <w:r w:rsidR="005D40AA" w:rsidRPr="00976D53">
        <w:rPr>
          <w:rFonts w:hint="eastAsia"/>
        </w:rPr>
        <w:t>1</w:t>
      </w:r>
      <w:r w:rsidRPr="00976D53">
        <w:t>通電話都是員警打的，因此，員警可不可以比照美國及日本的方式，建構一個SOP的流程，讓員警能夠以同理化的態度去面對家屬，對於家屬的陪伴、引導、</w:t>
      </w:r>
      <w:r w:rsidRPr="00976D53">
        <w:lastRenderedPageBreak/>
        <w:t>相驗也能夠清楚瞭解，並防止媒體騷擾或是對於偵查階段的解說，我覺得這個部分對家屬而言很重要。因為第</w:t>
      </w:r>
      <w:r w:rsidR="005D40AA" w:rsidRPr="00976D53">
        <w:rPr>
          <w:rFonts w:hint="eastAsia"/>
        </w:rPr>
        <w:t>1</w:t>
      </w:r>
      <w:r w:rsidRPr="00976D53">
        <w:t>時間接觸的就是警察，如果警察能多一點對於死亡告知的訓練，家屬也許就會更穩定一點。</w:t>
      </w:r>
    </w:p>
    <w:p w14:paraId="55B8D048" w14:textId="7C4EC881" w:rsidR="00CF5DDF" w:rsidRPr="00976D53" w:rsidRDefault="00CF5DDF" w:rsidP="007F4F03">
      <w:pPr>
        <w:pStyle w:val="5"/>
      </w:pPr>
      <w:r w:rsidRPr="00976D53">
        <w:t>第</w:t>
      </w:r>
      <w:r w:rsidR="005D40AA" w:rsidRPr="00976D53">
        <w:rPr>
          <w:rFonts w:hint="eastAsia"/>
        </w:rPr>
        <w:t>2</w:t>
      </w:r>
      <w:r w:rsidRPr="00976D53">
        <w:t>個建議是關於檢察官的訓練，很多時候都是警察</w:t>
      </w:r>
      <w:r w:rsidR="00D91301" w:rsidRPr="00976D53">
        <w:rPr>
          <w:rFonts w:hint="eastAsia"/>
        </w:rPr>
        <w:t>移送</w:t>
      </w:r>
      <w:r w:rsidRPr="00976D53">
        <w:t>、發查、偵查，檢察官則是從頭到尾都不與家屬互動，因此，我們建議法務部檢察司的檢察官是不是可以親自詢問被害人家屬，甚至針對案件上訴與否詢問被害人的意見、家屬的意見，而且親自偵查。再來是對於法官的建議，因為被害人家屬不瞭解程序，所以我們希望法官是不是能夠讓他們陳述一些意見等等。對於網絡人員的建議，大家都說性侵害是分流等等，問題是性侵害可分為不同類型的性侵害，也有不同的處理方式，因此，對於被害人家屬的服務或是倖存者的服務，是否能針對不同案件的類型及不同特性的被害家屬做分類分級的服務概念，讓它的效能達到最大化。至於教育方面，因為很多</w:t>
      </w:r>
      <w:r w:rsidR="00E37F72" w:rsidRPr="00976D53">
        <w:t>被害人</w:t>
      </w:r>
      <w:r w:rsidRPr="00976D53">
        <w:t>的子女都在學，學校老師或同學都會提及，導致孩子受到再度的創傷而產生ACE，即負面童年創傷，所以我們建議，學校的導師及輔導人員是不是可以加強創傷知情的訓練，讓孩子不要在學校裡面再度受到傷害。</w:t>
      </w:r>
    </w:p>
    <w:p w14:paraId="2EF3AA1A" w14:textId="51133A24" w:rsidR="00CF5DDF" w:rsidRPr="00976D53" w:rsidRDefault="00CF5DDF" w:rsidP="007F4F03">
      <w:pPr>
        <w:pStyle w:val="5"/>
      </w:pPr>
      <w:r w:rsidRPr="00976D53">
        <w:t>接下來，針對犯保人員的建議是增加專業人力，請確保勞動條件，不要是2萬多元，現在社工已經3萬4</w:t>
      </w:r>
      <w:r w:rsidR="005D40AA" w:rsidRPr="00976D53">
        <w:rPr>
          <w:rFonts w:hint="eastAsia"/>
        </w:rPr>
        <w:t>,</w:t>
      </w:r>
      <w:r w:rsidRPr="00976D53">
        <w:t>000元起跳了。</w:t>
      </w:r>
    </w:p>
    <w:p w14:paraId="79472F6A" w14:textId="48E03729" w:rsidR="00CF5DDF" w:rsidRPr="00976D53" w:rsidRDefault="00CF5DDF" w:rsidP="007F4F03">
      <w:pPr>
        <w:pStyle w:val="5"/>
      </w:pPr>
      <w:r w:rsidRPr="00976D53">
        <w:t>我們對於犯保協會提出了很多建議，我們都不是想要責備基層人員，我們都是非常肯定基</w:t>
      </w:r>
      <w:r w:rsidRPr="00976D53">
        <w:lastRenderedPageBreak/>
        <w:t>層人員，甚至會覺得要為他們抱屈，他們的工作量真的非常大，而那個編制是非常荒謬的，對於辦公環境等各方面，我覺得都是有一點不夠人道的，也包含了薪水各方面。我想如果真的要落實被害人保護的部分，就要讓第</w:t>
      </w:r>
      <w:r w:rsidR="005D40AA" w:rsidRPr="00976D53">
        <w:rPr>
          <w:rFonts w:hint="eastAsia"/>
        </w:rPr>
        <w:t>1</w:t>
      </w:r>
      <w:r w:rsidRPr="00976D53">
        <w:t>線人員是有尊嚴的在做這件事，讓他們有更多的誘因，包含薪資保障這個部分。</w:t>
      </w:r>
    </w:p>
    <w:p w14:paraId="351F82CA" w14:textId="227A6955" w:rsidR="00CF5DDF" w:rsidRPr="00976D53" w:rsidRDefault="00CF5DDF" w:rsidP="007F4F03">
      <w:pPr>
        <w:pStyle w:val="5"/>
      </w:pPr>
      <w:r w:rsidRPr="00976D53">
        <w:t>剛剛有人提到27</w:t>
      </w:r>
      <w:r w:rsidR="005D40AA" w:rsidRPr="00976D53">
        <w:t>,</w:t>
      </w:r>
      <w:r w:rsidRPr="00976D53">
        <w:t>000元大概是試用期間，其實並不是，27</w:t>
      </w:r>
      <w:r w:rsidR="005D40AA" w:rsidRPr="00976D53">
        <w:t>,</w:t>
      </w:r>
      <w:r w:rsidRPr="00976D53">
        <w:t>000元是本薪，而且在試用期間是以</w:t>
      </w:r>
      <w:r w:rsidR="005D40AA" w:rsidRPr="00976D53">
        <w:rPr>
          <w:rFonts w:hint="eastAsia"/>
        </w:rPr>
        <w:t>8</w:t>
      </w:r>
      <w:r w:rsidRPr="00976D53">
        <w:t>成薪來計算，所以已經非常貼近最低薪資的臨界點。如果我們的國家對於犯罪被害人保護服務的第</w:t>
      </w:r>
      <w:r w:rsidR="005D40AA" w:rsidRPr="00976D53">
        <w:rPr>
          <w:rFonts w:hint="eastAsia"/>
        </w:rPr>
        <w:t>1</w:t>
      </w:r>
      <w:r w:rsidRPr="00976D53">
        <w:t>線人員提供這樣的待遇，我們怎麼能夠期待政府真的是認真看待這</w:t>
      </w:r>
      <w:r w:rsidR="005D40AA" w:rsidRPr="00976D53">
        <w:rPr>
          <w:rFonts w:hint="eastAsia"/>
        </w:rPr>
        <w:t>1</w:t>
      </w:r>
      <w:r w:rsidRPr="00976D53">
        <w:t>塊，而且有足夠的人力、足夠經費來執行這樣的保護業務？</w:t>
      </w:r>
    </w:p>
    <w:p w14:paraId="7C6CB4FF" w14:textId="36E3981A" w:rsidR="00B066CB" w:rsidRPr="00976D53" w:rsidRDefault="00AF7A38" w:rsidP="00B066CB">
      <w:pPr>
        <w:pStyle w:val="2"/>
      </w:pPr>
      <w:bookmarkStart w:id="191" w:name="_Toc174696301"/>
      <w:r w:rsidRPr="00976D53">
        <w:rPr>
          <w:rFonts w:hint="eastAsia"/>
        </w:rPr>
        <w:t>1</w:t>
      </w:r>
      <w:r w:rsidRPr="00976D53">
        <w:t>12</w:t>
      </w:r>
      <w:r w:rsidRPr="00976D53">
        <w:rPr>
          <w:rFonts w:hint="eastAsia"/>
        </w:rPr>
        <w:t>年修法</w:t>
      </w:r>
      <w:r w:rsidR="00D91301" w:rsidRPr="00976D53">
        <w:rPr>
          <w:rFonts w:hint="eastAsia"/>
        </w:rPr>
        <w:t>理由摘要</w:t>
      </w:r>
      <w:bookmarkEnd w:id="191"/>
    </w:p>
    <w:p w14:paraId="443EBF81" w14:textId="4881F857" w:rsidR="00A300AA" w:rsidRPr="00976D53" w:rsidRDefault="00D91301" w:rsidP="00A300AA">
      <w:pPr>
        <w:pStyle w:val="3"/>
      </w:pPr>
      <w:bookmarkStart w:id="192" w:name="_Toc172926931"/>
      <w:r w:rsidRPr="00976D53">
        <w:rPr>
          <w:rFonts w:hint="eastAsia"/>
        </w:rPr>
        <w:t>舊法</w:t>
      </w:r>
      <w:r w:rsidR="00617685" w:rsidRPr="00976D53">
        <w:rPr>
          <w:rFonts w:hint="eastAsia"/>
        </w:rPr>
        <w:t>於</w:t>
      </w:r>
      <w:r w:rsidR="005D40AA" w:rsidRPr="00976D53">
        <w:rPr>
          <w:rFonts w:hint="eastAsia"/>
        </w:rPr>
        <w:t>8</w:t>
      </w:r>
      <w:r w:rsidR="005D40AA" w:rsidRPr="00976D53">
        <w:t>7</w:t>
      </w:r>
      <w:r w:rsidR="00617685" w:rsidRPr="00976D53">
        <w:rPr>
          <w:rFonts w:hint="eastAsia"/>
        </w:rPr>
        <w:t>年</w:t>
      </w:r>
      <w:r w:rsidR="005D40AA" w:rsidRPr="00976D53">
        <w:rPr>
          <w:rFonts w:hint="eastAsia"/>
        </w:rPr>
        <w:t>5</w:t>
      </w:r>
      <w:r w:rsidR="00617685" w:rsidRPr="00976D53">
        <w:rPr>
          <w:rFonts w:hint="eastAsia"/>
        </w:rPr>
        <w:t>月</w:t>
      </w:r>
      <w:r w:rsidR="005D40AA" w:rsidRPr="00976D53">
        <w:rPr>
          <w:rFonts w:hint="eastAsia"/>
        </w:rPr>
        <w:t>2</w:t>
      </w:r>
      <w:r w:rsidR="005D40AA" w:rsidRPr="00976D53">
        <w:t>7</w:t>
      </w:r>
      <w:r w:rsidR="00617685" w:rsidRPr="00976D53">
        <w:rPr>
          <w:rFonts w:hint="eastAsia"/>
        </w:rPr>
        <w:t>日制定公布，同年</w:t>
      </w:r>
      <w:r w:rsidR="005D40AA" w:rsidRPr="00976D53">
        <w:rPr>
          <w:rFonts w:hint="eastAsia"/>
        </w:rPr>
        <w:t>1</w:t>
      </w:r>
      <w:r w:rsidR="005D40AA" w:rsidRPr="00976D53">
        <w:t>0</w:t>
      </w:r>
      <w:r w:rsidR="00617685" w:rsidRPr="00976D53">
        <w:rPr>
          <w:rFonts w:hint="eastAsia"/>
        </w:rPr>
        <w:t>月</w:t>
      </w:r>
      <w:r w:rsidR="005D40AA" w:rsidRPr="00976D53">
        <w:rPr>
          <w:rFonts w:hint="eastAsia"/>
        </w:rPr>
        <w:t>1</w:t>
      </w:r>
      <w:r w:rsidR="00617685" w:rsidRPr="00976D53">
        <w:rPr>
          <w:rFonts w:hint="eastAsia"/>
        </w:rPr>
        <w:t>日施行，並於</w:t>
      </w:r>
      <w:r w:rsidR="005D40AA" w:rsidRPr="00976D53">
        <w:rPr>
          <w:rFonts w:hint="eastAsia"/>
        </w:rPr>
        <w:t>9</w:t>
      </w:r>
      <w:r w:rsidR="005D40AA" w:rsidRPr="00976D53">
        <w:t>1</w:t>
      </w:r>
      <w:r w:rsidR="00617685" w:rsidRPr="00976D53">
        <w:rPr>
          <w:rFonts w:hint="eastAsia"/>
        </w:rPr>
        <w:t>年</w:t>
      </w:r>
      <w:r w:rsidR="005D40AA" w:rsidRPr="00976D53">
        <w:rPr>
          <w:rFonts w:hint="eastAsia"/>
        </w:rPr>
        <w:t>7</w:t>
      </w:r>
      <w:r w:rsidR="00617685" w:rsidRPr="00976D53">
        <w:rPr>
          <w:rFonts w:hint="eastAsia"/>
        </w:rPr>
        <w:t>月</w:t>
      </w:r>
      <w:r w:rsidR="005D40AA" w:rsidRPr="00976D53">
        <w:rPr>
          <w:rFonts w:hint="eastAsia"/>
        </w:rPr>
        <w:t>1</w:t>
      </w:r>
      <w:r w:rsidR="005D40AA" w:rsidRPr="00976D53">
        <w:t>0</w:t>
      </w:r>
      <w:r w:rsidR="00617685" w:rsidRPr="00976D53">
        <w:rPr>
          <w:rFonts w:hint="eastAsia"/>
        </w:rPr>
        <w:t>日、</w:t>
      </w:r>
      <w:r w:rsidR="005D40AA" w:rsidRPr="00976D53">
        <w:rPr>
          <w:rFonts w:hint="eastAsia"/>
        </w:rPr>
        <w:t>9</w:t>
      </w:r>
      <w:r w:rsidR="005D40AA" w:rsidRPr="00976D53">
        <w:t>8</w:t>
      </w:r>
      <w:r w:rsidR="00617685" w:rsidRPr="00976D53">
        <w:rPr>
          <w:rFonts w:hint="eastAsia"/>
        </w:rPr>
        <w:t>年</w:t>
      </w:r>
      <w:r w:rsidR="005D40AA" w:rsidRPr="00976D53">
        <w:rPr>
          <w:rFonts w:hint="eastAsia"/>
        </w:rPr>
        <w:t>5</w:t>
      </w:r>
      <w:r w:rsidR="00617685" w:rsidRPr="00976D53">
        <w:rPr>
          <w:rFonts w:hint="eastAsia"/>
        </w:rPr>
        <w:t>月</w:t>
      </w:r>
      <w:r w:rsidR="005D40AA" w:rsidRPr="00976D53">
        <w:rPr>
          <w:rFonts w:hint="eastAsia"/>
        </w:rPr>
        <w:t>2</w:t>
      </w:r>
      <w:r w:rsidR="005D40AA" w:rsidRPr="00976D53">
        <w:t>7</w:t>
      </w:r>
      <w:r w:rsidR="00617685" w:rsidRPr="00976D53">
        <w:rPr>
          <w:rFonts w:hint="eastAsia"/>
        </w:rPr>
        <w:t>日、</w:t>
      </w:r>
      <w:r w:rsidR="005D40AA" w:rsidRPr="00976D53">
        <w:rPr>
          <w:rFonts w:hint="eastAsia"/>
        </w:rPr>
        <w:t>1</w:t>
      </w:r>
      <w:r w:rsidR="005D40AA" w:rsidRPr="00976D53">
        <w:t>00</w:t>
      </w:r>
      <w:r w:rsidR="00617685" w:rsidRPr="00976D53">
        <w:rPr>
          <w:rFonts w:hint="eastAsia"/>
        </w:rPr>
        <w:t>年</w:t>
      </w:r>
      <w:r w:rsidR="005D40AA" w:rsidRPr="00976D53">
        <w:rPr>
          <w:rFonts w:hint="eastAsia"/>
        </w:rPr>
        <w:t>1</w:t>
      </w:r>
      <w:r w:rsidR="005D40AA" w:rsidRPr="00976D53">
        <w:t>1</w:t>
      </w:r>
      <w:r w:rsidR="00617685" w:rsidRPr="00976D53">
        <w:rPr>
          <w:rFonts w:hint="eastAsia"/>
        </w:rPr>
        <w:t>月</w:t>
      </w:r>
      <w:r w:rsidR="005D40AA" w:rsidRPr="00976D53">
        <w:rPr>
          <w:rFonts w:hint="eastAsia"/>
        </w:rPr>
        <w:t>3</w:t>
      </w:r>
      <w:r w:rsidR="005D40AA" w:rsidRPr="00976D53">
        <w:t>0</w:t>
      </w:r>
      <w:r w:rsidR="00617685" w:rsidRPr="00976D53">
        <w:rPr>
          <w:rFonts w:hint="eastAsia"/>
        </w:rPr>
        <w:t>日、</w:t>
      </w:r>
      <w:r w:rsidR="005D40AA" w:rsidRPr="00976D53">
        <w:rPr>
          <w:rFonts w:hint="eastAsia"/>
        </w:rPr>
        <w:t>1</w:t>
      </w:r>
      <w:r w:rsidR="005D40AA" w:rsidRPr="00976D53">
        <w:t>02</w:t>
      </w:r>
      <w:r w:rsidR="00617685" w:rsidRPr="00976D53">
        <w:rPr>
          <w:rFonts w:hint="eastAsia"/>
        </w:rPr>
        <w:t>年</w:t>
      </w:r>
      <w:r w:rsidR="005D40AA" w:rsidRPr="00976D53">
        <w:rPr>
          <w:rFonts w:hint="eastAsia"/>
        </w:rPr>
        <w:t>5</w:t>
      </w:r>
      <w:r w:rsidR="00617685" w:rsidRPr="00976D53">
        <w:rPr>
          <w:rFonts w:hint="eastAsia"/>
        </w:rPr>
        <w:t>月</w:t>
      </w:r>
      <w:r w:rsidR="005D40AA" w:rsidRPr="00976D53">
        <w:rPr>
          <w:rFonts w:hint="eastAsia"/>
        </w:rPr>
        <w:t>2</w:t>
      </w:r>
      <w:r w:rsidR="005D40AA" w:rsidRPr="00976D53">
        <w:t>2</w:t>
      </w:r>
      <w:r w:rsidR="00617685" w:rsidRPr="00976D53">
        <w:rPr>
          <w:rFonts w:hint="eastAsia"/>
        </w:rPr>
        <w:t>日及</w:t>
      </w:r>
      <w:r w:rsidR="005D40AA" w:rsidRPr="00976D53">
        <w:rPr>
          <w:rFonts w:hint="eastAsia"/>
        </w:rPr>
        <w:t>1</w:t>
      </w:r>
      <w:r w:rsidR="005D40AA" w:rsidRPr="00976D53">
        <w:t>04</w:t>
      </w:r>
      <w:r w:rsidR="00617685" w:rsidRPr="00976D53">
        <w:rPr>
          <w:rFonts w:hint="eastAsia"/>
        </w:rPr>
        <w:t>年</w:t>
      </w:r>
      <w:r w:rsidR="005D40AA" w:rsidRPr="00976D53">
        <w:rPr>
          <w:rFonts w:hint="eastAsia"/>
        </w:rPr>
        <w:t>1</w:t>
      </w:r>
      <w:r w:rsidR="005D40AA" w:rsidRPr="00976D53">
        <w:t>2</w:t>
      </w:r>
      <w:r w:rsidR="00617685" w:rsidRPr="00976D53">
        <w:rPr>
          <w:rFonts w:hint="eastAsia"/>
        </w:rPr>
        <w:t>月</w:t>
      </w:r>
      <w:r w:rsidR="005D40AA" w:rsidRPr="00976D53">
        <w:rPr>
          <w:rFonts w:hint="eastAsia"/>
        </w:rPr>
        <w:t>3</w:t>
      </w:r>
      <w:r w:rsidR="005D40AA" w:rsidRPr="00976D53">
        <w:t>0</w:t>
      </w:r>
      <w:r w:rsidR="00617685" w:rsidRPr="00976D53">
        <w:rPr>
          <w:rFonts w:hint="eastAsia"/>
        </w:rPr>
        <w:t>日修正。立法目的係為解決因犯罪行為被害而死亡者之遺屬、受重傷者及性自主權遭受侵害者，因犯罪行為人不明或無資力等因素，未能迅速獲得賠償，因而陷於困境，難以負擔醫藥費、殯葬費及生活費等問題，爰由國家給予適度補償，以貫徹國家照顧被害人理念與社會福利國原則之立法宗旨。然而隨著</w:t>
      </w:r>
      <w:r w:rsidR="00E37F72" w:rsidRPr="00976D53">
        <w:rPr>
          <w:rFonts w:hint="eastAsia"/>
        </w:rPr>
        <w:t>被害人</w:t>
      </w:r>
      <w:r w:rsidR="00617685" w:rsidRPr="00976D53">
        <w:rPr>
          <w:rFonts w:hint="eastAsia"/>
        </w:rPr>
        <w:t>學之發展，均係強調犯罪被害人之尊嚴與人權，就尊重對待、知情、保護服務、經濟支持、獲得賠償、歸還財產等予以規範，進而制定服務原則。又</w:t>
      </w:r>
      <w:r w:rsidR="008F614F" w:rsidRPr="00976D53">
        <w:rPr>
          <w:rFonts w:hint="eastAsia"/>
        </w:rPr>
        <w:t>1</w:t>
      </w:r>
      <w:r w:rsidR="008F614F" w:rsidRPr="00976D53">
        <w:t>06</w:t>
      </w:r>
      <w:r w:rsidR="00617685" w:rsidRPr="00976D53">
        <w:rPr>
          <w:rFonts w:hint="eastAsia"/>
        </w:rPr>
        <w:t>年司法改革國是會議第一分組「保護被害人與弱勢者的司法」針對犯罪被害人保護及服務提出多項建議，爰以行政院核定之「加強犯罪被害人保護方案」為基</w:t>
      </w:r>
      <w:r w:rsidR="00617685" w:rsidRPr="00976D53">
        <w:rPr>
          <w:rFonts w:hint="eastAsia"/>
        </w:rPr>
        <w:lastRenderedPageBreak/>
        <w:t>礎，並參採聯合國「犯罪與權力濫用被害人之司法基本原則宣言</w:t>
      </w:r>
      <w:r w:rsidR="00DC4018" w:rsidRPr="00976D53">
        <w:rPr>
          <w:rFonts w:hint="eastAsia"/>
        </w:rPr>
        <w:t>」</w:t>
      </w:r>
      <w:r w:rsidR="00617685" w:rsidRPr="00976D53">
        <w:rPr>
          <w:rFonts w:hint="eastAsia"/>
        </w:rPr>
        <w:t>、歐盟「犯罪被害人權利、支援及保護最低標準指令</w:t>
      </w:r>
      <w:r w:rsidR="00F72D31" w:rsidRPr="00976D53">
        <w:rPr>
          <w:rFonts w:hint="eastAsia"/>
        </w:rPr>
        <w:t>」</w:t>
      </w:r>
      <w:r w:rsidR="00617685" w:rsidRPr="00976D53">
        <w:rPr>
          <w:rFonts w:hint="eastAsia"/>
        </w:rPr>
        <w:t>之精神。</w:t>
      </w:r>
      <w:bookmarkEnd w:id="192"/>
    </w:p>
    <w:p w14:paraId="35C1F9B8" w14:textId="54CDC5AB" w:rsidR="00617685" w:rsidRPr="00976D53" w:rsidRDefault="00617685" w:rsidP="00A300AA">
      <w:pPr>
        <w:pStyle w:val="3"/>
      </w:pPr>
      <w:bookmarkStart w:id="193" w:name="_Toc172926932"/>
      <w:r w:rsidRPr="00976D53">
        <w:rPr>
          <w:rFonts w:hint="eastAsia"/>
        </w:rPr>
        <w:t>增訂行政院對於跨部會間之業務協調、資源整合及檢討機制。（修正條文第</w:t>
      </w:r>
      <w:r w:rsidR="008F614F" w:rsidRPr="00976D53">
        <w:rPr>
          <w:rFonts w:hint="eastAsia"/>
        </w:rPr>
        <w:t>4</w:t>
      </w:r>
      <w:r w:rsidRPr="00976D53">
        <w:rPr>
          <w:rFonts w:hint="eastAsia"/>
        </w:rPr>
        <w:t>條）</w:t>
      </w:r>
      <w:bookmarkEnd w:id="193"/>
    </w:p>
    <w:p w14:paraId="6F0EB114" w14:textId="30A9C3CB" w:rsidR="00617685" w:rsidRPr="00976D53" w:rsidRDefault="00617685" w:rsidP="00A300AA">
      <w:pPr>
        <w:pStyle w:val="3"/>
      </w:pPr>
      <w:bookmarkStart w:id="194" w:name="_Toc172926933"/>
      <w:r w:rsidRPr="00976D53">
        <w:rPr>
          <w:rFonts w:hint="eastAsia"/>
        </w:rPr>
        <w:t>增訂建置犯罪被害人服務網絡之規定，明定主管機關、保護機構及分會與各目的事業主管機關、地方政府召開聯繫會議。（修正條文第</w:t>
      </w:r>
      <w:r w:rsidR="008F614F" w:rsidRPr="00976D53">
        <w:rPr>
          <w:rFonts w:hint="eastAsia"/>
        </w:rPr>
        <w:t>1</w:t>
      </w:r>
      <w:r w:rsidR="008F614F" w:rsidRPr="00976D53">
        <w:t>8</w:t>
      </w:r>
      <w:r w:rsidRPr="00976D53">
        <w:rPr>
          <w:rFonts w:hint="eastAsia"/>
        </w:rPr>
        <w:t>條）</w:t>
      </w:r>
      <w:bookmarkEnd w:id="194"/>
    </w:p>
    <w:p w14:paraId="7A8B2EEE" w14:textId="04AF96CE" w:rsidR="00915E4B" w:rsidRPr="00976D53" w:rsidRDefault="00915E4B" w:rsidP="00A300AA">
      <w:pPr>
        <w:pStyle w:val="3"/>
      </w:pPr>
      <w:bookmarkStart w:id="195" w:name="_Toc172926934"/>
      <w:r w:rsidRPr="00976D53">
        <w:rPr>
          <w:rFonts w:hint="eastAsia"/>
        </w:rPr>
        <w:t>增訂法律扶助法之告知義務與機構間之聯繫機制，並對於因犯罪行為致死亡者及其他特定案件，保護機構或分會應主動徵詢意願後委請律師協助。（修正條文第</w:t>
      </w:r>
      <w:r w:rsidR="008F614F" w:rsidRPr="00976D53">
        <w:rPr>
          <w:rFonts w:hint="eastAsia"/>
        </w:rPr>
        <w:t>2</w:t>
      </w:r>
      <w:r w:rsidR="008F614F" w:rsidRPr="00976D53">
        <w:t>2</w:t>
      </w:r>
      <w:r w:rsidRPr="00976D53">
        <w:rPr>
          <w:rFonts w:hint="eastAsia"/>
        </w:rPr>
        <w:t>條及第</w:t>
      </w:r>
      <w:r w:rsidR="008F614F" w:rsidRPr="00976D53">
        <w:rPr>
          <w:rFonts w:hint="eastAsia"/>
        </w:rPr>
        <w:t>2</w:t>
      </w:r>
      <w:r w:rsidR="008F614F" w:rsidRPr="00976D53">
        <w:t>3</w:t>
      </w:r>
      <w:r w:rsidRPr="00976D53">
        <w:rPr>
          <w:rFonts w:hint="eastAsia"/>
        </w:rPr>
        <w:t>條）</w:t>
      </w:r>
      <w:bookmarkEnd w:id="195"/>
    </w:p>
    <w:p w14:paraId="0505F016" w14:textId="3FED032B" w:rsidR="00915E4B" w:rsidRPr="00976D53" w:rsidRDefault="00915E4B" w:rsidP="00A300AA">
      <w:pPr>
        <w:pStyle w:val="3"/>
      </w:pPr>
      <w:bookmarkStart w:id="196" w:name="_Toc172926935"/>
      <w:r w:rsidRPr="00976D53">
        <w:rPr>
          <w:rFonts w:hint="eastAsia"/>
        </w:rPr>
        <w:t>犯罪被害人之訴訟進度獲知權及假釋意見陳述權。（修正條文第</w:t>
      </w:r>
      <w:r w:rsidR="008F614F" w:rsidRPr="00976D53">
        <w:rPr>
          <w:rFonts w:hint="eastAsia"/>
        </w:rPr>
        <w:t>2</w:t>
      </w:r>
      <w:r w:rsidR="008F614F" w:rsidRPr="00976D53">
        <w:t>6</w:t>
      </w:r>
      <w:r w:rsidRPr="00976D53">
        <w:rPr>
          <w:rFonts w:hint="eastAsia"/>
        </w:rPr>
        <w:t>條及第</w:t>
      </w:r>
      <w:r w:rsidR="008F614F" w:rsidRPr="00976D53">
        <w:rPr>
          <w:rFonts w:hint="eastAsia"/>
        </w:rPr>
        <w:t>2</w:t>
      </w:r>
      <w:r w:rsidR="008F614F" w:rsidRPr="00976D53">
        <w:t>7</w:t>
      </w:r>
      <w:r w:rsidRPr="00976D53">
        <w:rPr>
          <w:rFonts w:hint="eastAsia"/>
        </w:rPr>
        <w:t>條）</w:t>
      </w:r>
      <w:bookmarkEnd w:id="196"/>
    </w:p>
    <w:p w14:paraId="650FDD08" w14:textId="2F2FBB74" w:rsidR="00915E4B" w:rsidRPr="00976D53" w:rsidRDefault="00915E4B" w:rsidP="00A300AA">
      <w:pPr>
        <w:pStyle w:val="3"/>
      </w:pPr>
      <w:bookmarkStart w:id="197" w:name="_Toc172926936"/>
      <w:r w:rsidRPr="00976D53">
        <w:rPr>
          <w:rFonts w:hint="eastAsia"/>
        </w:rPr>
        <w:t>增訂警察機關之協助、通報義務，與衛生福利主管機關提供犯罪被害人之長期照顧服務及勞動主管機關對於犯罪被害人之就業協助義務。（修正條文第</w:t>
      </w:r>
      <w:r w:rsidR="008F614F" w:rsidRPr="00976D53">
        <w:rPr>
          <w:rFonts w:hint="eastAsia"/>
        </w:rPr>
        <w:t>2</w:t>
      </w:r>
      <w:r w:rsidR="008F614F" w:rsidRPr="00976D53">
        <w:t>8</w:t>
      </w:r>
      <w:r w:rsidRPr="00976D53">
        <w:rPr>
          <w:rFonts w:hint="eastAsia"/>
        </w:rPr>
        <w:t>條至第</w:t>
      </w:r>
      <w:r w:rsidR="008F614F" w:rsidRPr="00976D53">
        <w:rPr>
          <w:rFonts w:hint="eastAsia"/>
        </w:rPr>
        <w:t>3</w:t>
      </w:r>
      <w:r w:rsidR="008F614F" w:rsidRPr="00976D53">
        <w:t>0</w:t>
      </w:r>
      <w:r w:rsidRPr="00976D53">
        <w:rPr>
          <w:rFonts w:hint="eastAsia"/>
        </w:rPr>
        <w:t>條）</w:t>
      </w:r>
      <w:bookmarkEnd w:id="197"/>
    </w:p>
    <w:p w14:paraId="07EE768E" w14:textId="467435CB" w:rsidR="00915E4B" w:rsidRPr="00976D53" w:rsidRDefault="00915E4B" w:rsidP="00A300AA">
      <w:pPr>
        <w:pStyle w:val="3"/>
      </w:pPr>
      <w:bookmarkStart w:id="198" w:name="_Toc172926937"/>
      <w:r w:rsidRPr="00976D53">
        <w:rPr>
          <w:rFonts w:hint="eastAsia"/>
        </w:rPr>
        <w:t>增訂檢察官、法院或分會對於犯罪被害人或其家屬之人身安全維護，得請警察機關協助之。（修正條文第</w:t>
      </w:r>
      <w:r w:rsidR="008F614F" w:rsidRPr="00976D53">
        <w:rPr>
          <w:rFonts w:hint="eastAsia"/>
        </w:rPr>
        <w:t>3</w:t>
      </w:r>
      <w:r w:rsidR="008F614F" w:rsidRPr="00976D53">
        <w:t>4</w:t>
      </w:r>
      <w:r w:rsidRPr="00976D53">
        <w:rPr>
          <w:rFonts w:hint="eastAsia"/>
        </w:rPr>
        <w:t>條）</w:t>
      </w:r>
      <w:bookmarkEnd w:id="198"/>
    </w:p>
    <w:p w14:paraId="5B4A3ACE" w14:textId="6F03BA11" w:rsidR="00915E4B" w:rsidRPr="00976D53" w:rsidRDefault="00915E4B" w:rsidP="00A300AA">
      <w:pPr>
        <w:pStyle w:val="3"/>
      </w:pPr>
      <w:bookmarkStart w:id="199" w:name="_Toc172926938"/>
      <w:r w:rsidRPr="00976D53">
        <w:rPr>
          <w:rFonts w:hint="eastAsia"/>
        </w:rPr>
        <w:t>以刑事訴訟法第</w:t>
      </w:r>
      <w:r w:rsidR="008F614F" w:rsidRPr="00976D53">
        <w:rPr>
          <w:rFonts w:hint="eastAsia"/>
        </w:rPr>
        <w:t>1</w:t>
      </w:r>
      <w:r w:rsidR="008F614F" w:rsidRPr="00976D53">
        <w:t>16</w:t>
      </w:r>
      <w:r w:rsidRPr="00976D53">
        <w:rPr>
          <w:rFonts w:hint="eastAsia"/>
        </w:rPr>
        <w:t>條之</w:t>
      </w:r>
      <w:r w:rsidR="008F614F" w:rsidRPr="00976D53">
        <w:rPr>
          <w:rFonts w:hint="eastAsia"/>
        </w:rPr>
        <w:t>2</w:t>
      </w:r>
      <w:r w:rsidRPr="00976D53">
        <w:rPr>
          <w:rFonts w:hint="eastAsia"/>
        </w:rPr>
        <w:t>規定之羈押替代處分作為基礎，針對故意犯罪行為致死亡者之家屬、致重傷者或性自主權遭受侵害之人，法院、法官或檢察官經審酌人權保障及公共利益之均衡維護，認有必要時，得命被告遵守相關事項，俾保障犯罪被害人或其家屬之人身與心理安全。</w:t>
      </w:r>
      <w:r w:rsidR="00E76B89" w:rsidRPr="00976D53">
        <w:rPr>
          <w:rFonts w:hint="eastAsia"/>
        </w:rPr>
        <w:t>(增訂第3章「犯罪被害人保護命令」</w:t>
      </w:r>
      <w:r w:rsidR="00E76B89" w:rsidRPr="00976D53">
        <w:t>)</w:t>
      </w:r>
      <w:bookmarkEnd w:id="199"/>
    </w:p>
    <w:p w14:paraId="447E34CF" w14:textId="3B3131E1" w:rsidR="00915E4B" w:rsidRPr="00976D53" w:rsidRDefault="00915E4B" w:rsidP="002F5D47">
      <w:pPr>
        <w:pStyle w:val="3"/>
      </w:pPr>
      <w:bookmarkStart w:id="200" w:name="_Toc172926939"/>
      <w:r w:rsidRPr="00976D53">
        <w:rPr>
          <w:rFonts w:hint="eastAsia"/>
        </w:rPr>
        <w:t>法院、法官或檢察官逕命具保、責付、限制住居時之準用規定。</w:t>
      </w:r>
      <w:r w:rsidR="00E76B89" w:rsidRPr="00976D53">
        <w:rPr>
          <w:rFonts w:hint="eastAsia"/>
        </w:rPr>
        <w:t>（修正條文第3</w:t>
      </w:r>
      <w:r w:rsidR="00E76B89" w:rsidRPr="00976D53">
        <w:t>5</w:t>
      </w:r>
      <w:r w:rsidR="00E76B89" w:rsidRPr="00976D53">
        <w:rPr>
          <w:rFonts w:hint="eastAsia"/>
        </w:rPr>
        <w:t>條及第3</w:t>
      </w:r>
      <w:r w:rsidR="00E76B89" w:rsidRPr="00976D53">
        <w:t>6</w:t>
      </w:r>
      <w:r w:rsidR="00E76B89" w:rsidRPr="00976D53">
        <w:rPr>
          <w:rFonts w:hint="eastAsia"/>
        </w:rPr>
        <w:t>條）</w:t>
      </w:r>
      <w:bookmarkEnd w:id="200"/>
    </w:p>
    <w:p w14:paraId="2827A08F" w14:textId="301288AF" w:rsidR="00915E4B" w:rsidRPr="00976D53" w:rsidRDefault="00915E4B" w:rsidP="00A300AA">
      <w:pPr>
        <w:pStyle w:val="3"/>
      </w:pPr>
      <w:bookmarkStart w:id="201" w:name="_Toc172926940"/>
      <w:r w:rsidRPr="00976D53">
        <w:rPr>
          <w:rFonts w:hint="eastAsia"/>
        </w:rPr>
        <w:lastRenderedPageBreak/>
        <w:t>配合刑事訴訟法增訂偵查及審判中轉介修復式司法之規定，參考歐盟「犯罪被害人權利、支援及保護最低標準指令」及聯合國「關於刑事案件採用修復式司法的基本原則」，針對犯罪被害人或其家屬參與修復式司法過程所涉之相關重要權益進行規範。</w:t>
      </w:r>
      <w:r w:rsidR="00E76B89" w:rsidRPr="00976D53">
        <w:rPr>
          <w:rFonts w:hint="eastAsia"/>
        </w:rPr>
        <w:t>(增訂第4章「修復式司法」</w:t>
      </w:r>
      <w:r w:rsidR="00E76B89" w:rsidRPr="00976D53">
        <w:t>)</w:t>
      </w:r>
      <w:bookmarkEnd w:id="201"/>
    </w:p>
    <w:p w14:paraId="2D0AC249" w14:textId="386CDC83" w:rsidR="00915E4B" w:rsidRPr="00976D53" w:rsidRDefault="00915E4B" w:rsidP="00A300AA">
      <w:pPr>
        <w:pStyle w:val="3"/>
      </w:pPr>
      <w:bookmarkStart w:id="202" w:name="_Toc172926941"/>
      <w:r w:rsidRPr="00976D53">
        <w:rPr>
          <w:rFonts w:hint="eastAsia"/>
        </w:rPr>
        <w:t>基於社會安全、社會正義與社會連帶理論，調整現行規定犯罪被害補償金之性質為社會福利補助之給付行政性質。</w:t>
      </w:r>
      <w:r w:rsidR="00E76B89" w:rsidRPr="00976D53">
        <w:rPr>
          <w:rFonts w:hint="eastAsia"/>
        </w:rPr>
        <w:t>(增訂第5章「犯罪被害補償金」</w:t>
      </w:r>
      <w:r w:rsidR="00E76B89" w:rsidRPr="00976D53">
        <w:t>)</w:t>
      </w:r>
      <w:bookmarkEnd w:id="202"/>
    </w:p>
    <w:p w14:paraId="3F8D1990" w14:textId="2D604B90" w:rsidR="00915E4B" w:rsidRPr="00976D53" w:rsidRDefault="00915E4B" w:rsidP="00A300AA">
      <w:pPr>
        <w:pStyle w:val="3"/>
      </w:pPr>
      <w:bookmarkStart w:id="203" w:name="_Toc172926942"/>
      <w:r w:rsidRPr="00976D53">
        <w:rPr>
          <w:rFonts w:hint="eastAsia"/>
        </w:rPr>
        <w:t>配合犯罪被害補償金性質之改變，並基於加速審議效率、避免損及犯罪被害人向加害人或依法應負賠償責任人請求之權益等考量，國家無庸再向加害人行使代位求償權，亦不應減除損害賠償或其他法律規定得受之金錢給付，爰刪除</w:t>
      </w:r>
      <w:r w:rsidR="00966462" w:rsidRPr="00976D53">
        <w:rPr>
          <w:rFonts w:hint="eastAsia"/>
        </w:rPr>
        <w:t>舊法</w:t>
      </w:r>
      <w:r w:rsidRPr="00976D53">
        <w:rPr>
          <w:rFonts w:hint="eastAsia"/>
        </w:rPr>
        <w:t>第</w:t>
      </w:r>
      <w:r w:rsidR="008F614F" w:rsidRPr="00976D53">
        <w:rPr>
          <w:rFonts w:hint="eastAsia"/>
        </w:rPr>
        <w:t>1</w:t>
      </w:r>
      <w:r w:rsidR="008F614F" w:rsidRPr="00976D53">
        <w:t>1</w:t>
      </w:r>
      <w:r w:rsidRPr="00976D53">
        <w:rPr>
          <w:rFonts w:hint="eastAsia"/>
        </w:rPr>
        <w:t>條至第</w:t>
      </w:r>
      <w:r w:rsidR="008F614F" w:rsidRPr="00976D53">
        <w:rPr>
          <w:rFonts w:hint="eastAsia"/>
        </w:rPr>
        <w:t>1</w:t>
      </w:r>
      <w:r w:rsidR="008F614F" w:rsidRPr="00976D53">
        <w:t>2</w:t>
      </w:r>
      <w:r w:rsidRPr="00976D53">
        <w:rPr>
          <w:rFonts w:hint="eastAsia"/>
        </w:rPr>
        <w:t>條之</w:t>
      </w:r>
      <w:r w:rsidR="008F614F" w:rsidRPr="00976D53">
        <w:rPr>
          <w:rFonts w:hint="eastAsia"/>
        </w:rPr>
        <w:t>1</w:t>
      </w:r>
      <w:r w:rsidRPr="00976D53">
        <w:rPr>
          <w:rFonts w:hint="eastAsia"/>
        </w:rPr>
        <w:t>。</w:t>
      </w:r>
      <w:bookmarkEnd w:id="203"/>
    </w:p>
    <w:p w14:paraId="5A5DE9D8" w14:textId="54C47F42" w:rsidR="00915E4B" w:rsidRPr="00976D53" w:rsidRDefault="00915E4B" w:rsidP="00A300AA">
      <w:pPr>
        <w:pStyle w:val="3"/>
      </w:pPr>
      <w:bookmarkStart w:id="204" w:name="_Toc172926943"/>
      <w:r w:rsidRPr="00976D53">
        <w:rPr>
          <w:rFonts w:hint="eastAsia"/>
        </w:rPr>
        <w:t>有關得不補償或減少一部補償之情形，將「可歸責」限縮於「故意或重大過失」，並排除無行為能力者之適用，另刪除「一般社會觀念」之用詞，使其意義更為明確並利執行。（修正條文第</w:t>
      </w:r>
      <w:r w:rsidR="008F614F" w:rsidRPr="00976D53">
        <w:rPr>
          <w:rFonts w:hint="eastAsia"/>
        </w:rPr>
        <w:t>5</w:t>
      </w:r>
      <w:r w:rsidR="008F614F" w:rsidRPr="00976D53">
        <w:t>9</w:t>
      </w:r>
      <w:r w:rsidRPr="00976D53">
        <w:rPr>
          <w:rFonts w:hint="eastAsia"/>
        </w:rPr>
        <w:t>條）</w:t>
      </w:r>
      <w:bookmarkEnd w:id="204"/>
    </w:p>
    <w:p w14:paraId="33D722AC" w14:textId="58C559C5" w:rsidR="00915E4B" w:rsidRPr="00976D53" w:rsidRDefault="00915E4B" w:rsidP="00A300AA">
      <w:pPr>
        <w:pStyle w:val="3"/>
      </w:pPr>
      <w:bookmarkStart w:id="205" w:name="_Toc172926944"/>
      <w:r w:rsidRPr="00976D53">
        <w:rPr>
          <w:rFonts w:hint="eastAsia"/>
        </w:rPr>
        <w:t>放寬申請期限，並增設重傷犯罪被害人及未成年犯罪被害人之特別時效規定。（修正條文第</w:t>
      </w:r>
      <w:r w:rsidR="008F614F" w:rsidRPr="00976D53">
        <w:t>63</w:t>
      </w:r>
      <w:r w:rsidRPr="00976D53">
        <w:rPr>
          <w:rFonts w:hint="eastAsia"/>
        </w:rPr>
        <w:t>條）</w:t>
      </w:r>
      <w:bookmarkEnd w:id="205"/>
    </w:p>
    <w:p w14:paraId="4714F4CC" w14:textId="305E50A1" w:rsidR="00915E4B" w:rsidRPr="00976D53" w:rsidRDefault="00915E4B" w:rsidP="00A300AA">
      <w:pPr>
        <w:pStyle w:val="3"/>
      </w:pPr>
      <w:bookmarkStart w:id="206" w:name="_Toc172926945"/>
      <w:r w:rsidRPr="00976D53">
        <w:rPr>
          <w:rFonts w:hint="eastAsia"/>
        </w:rPr>
        <w:t>為使暫時補償金能達到救急之制度目的，適度調整相關規定並明定決定作成之期限。（修正條文第</w:t>
      </w:r>
      <w:r w:rsidR="008F614F" w:rsidRPr="00976D53">
        <w:rPr>
          <w:rFonts w:hint="eastAsia"/>
        </w:rPr>
        <w:t>6</w:t>
      </w:r>
      <w:r w:rsidR="008F614F" w:rsidRPr="00976D53">
        <w:t>8</w:t>
      </w:r>
      <w:r w:rsidRPr="00976D53">
        <w:rPr>
          <w:rFonts w:hint="eastAsia"/>
        </w:rPr>
        <w:t>條）</w:t>
      </w:r>
      <w:bookmarkEnd w:id="206"/>
    </w:p>
    <w:p w14:paraId="4AC00C3E" w14:textId="7263CC30" w:rsidR="00C44DC4" w:rsidRPr="00976D53" w:rsidRDefault="00AF7A38" w:rsidP="00923EB7">
      <w:pPr>
        <w:pStyle w:val="2"/>
        <w:spacing w:afterLines="50" w:after="228"/>
        <w:ind w:left="1020" w:hanging="680"/>
      </w:pPr>
      <w:bookmarkStart w:id="207" w:name="_Toc174696302"/>
      <w:bookmarkStart w:id="208" w:name="_Toc141884977"/>
      <w:r w:rsidRPr="00976D53">
        <w:rPr>
          <w:rFonts w:hint="eastAsia"/>
        </w:rPr>
        <w:t>大事紀</w:t>
      </w:r>
      <w:bookmarkEnd w:id="207"/>
    </w:p>
    <w:tbl>
      <w:tblPr>
        <w:tblStyle w:val="afa"/>
        <w:tblW w:w="0" w:type="auto"/>
        <w:tblInd w:w="-5" w:type="dxa"/>
        <w:tblLook w:val="04A0" w:firstRow="1" w:lastRow="0" w:firstColumn="1" w:lastColumn="0" w:noHBand="0" w:noVBand="1"/>
      </w:tblPr>
      <w:tblGrid>
        <w:gridCol w:w="2268"/>
        <w:gridCol w:w="6571"/>
      </w:tblGrid>
      <w:tr w:rsidR="00976D53" w:rsidRPr="00976D53" w14:paraId="6BADA77F" w14:textId="77777777" w:rsidTr="00FF1F94">
        <w:tc>
          <w:tcPr>
            <w:tcW w:w="2268" w:type="dxa"/>
          </w:tcPr>
          <w:p w14:paraId="735C5DAE" w14:textId="13755B1A" w:rsidR="008D4F02" w:rsidRPr="00976D53" w:rsidRDefault="00966462" w:rsidP="00685531">
            <w:pPr>
              <w:jc w:val="center"/>
            </w:pPr>
            <w:bookmarkStart w:id="209" w:name="_Toc171516350"/>
            <w:bookmarkStart w:id="210" w:name="_Toc171603698"/>
            <w:r w:rsidRPr="00976D53">
              <w:rPr>
                <w:rFonts w:hint="eastAsia"/>
              </w:rPr>
              <w:t>時間</w:t>
            </w:r>
            <w:bookmarkEnd w:id="209"/>
            <w:bookmarkEnd w:id="210"/>
          </w:p>
        </w:tc>
        <w:tc>
          <w:tcPr>
            <w:tcW w:w="6571" w:type="dxa"/>
          </w:tcPr>
          <w:p w14:paraId="3982D838" w14:textId="77777777" w:rsidR="008D4F02" w:rsidRPr="00976D53" w:rsidRDefault="008D4F02" w:rsidP="00685531">
            <w:pPr>
              <w:jc w:val="center"/>
            </w:pPr>
            <w:bookmarkStart w:id="211" w:name="_Toc171516351"/>
            <w:bookmarkStart w:id="212" w:name="_Toc171603699"/>
            <w:r w:rsidRPr="00976D53">
              <w:rPr>
                <w:rFonts w:hint="eastAsia"/>
              </w:rPr>
              <w:t>事件</w:t>
            </w:r>
            <w:bookmarkEnd w:id="211"/>
            <w:bookmarkEnd w:id="212"/>
          </w:p>
        </w:tc>
      </w:tr>
      <w:tr w:rsidR="00976D53" w:rsidRPr="00976D53" w14:paraId="7D3BDA97" w14:textId="77777777" w:rsidTr="00FF1F94">
        <w:tc>
          <w:tcPr>
            <w:tcW w:w="2268" w:type="dxa"/>
          </w:tcPr>
          <w:p w14:paraId="7FFF9417" w14:textId="59FFFE46" w:rsidR="008D4F02" w:rsidRPr="00976D53" w:rsidRDefault="00F26A4B" w:rsidP="00685531">
            <w:bookmarkStart w:id="213" w:name="_Toc171516352"/>
            <w:bookmarkStart w:id="214" w:name="_Toc171603700"/>
            <w:r w:rsidRPr="00976D53">
              <w:rPr>
                <w:rFonts w:hint="eastAsia"/>
              </w:rPr>
              <w:t>8</w:t>
            </w:r>
            <w:r w:rsidRPr="00976D53">
              <w:t>7</w:t>
            </w:r>
            <w:r w:rsidRPr="00976D53">
              <w:rPr>
                <w:rFonts w:hint="eastAsia"/>
              </w:rPr>
              <w:t>年5月2</w:t>
            </w:r>
            <w:r w:rsidRPr="00976D53">
              <w:t>7</w:t>
            </w:r>
            <w:r w:rsidRPr="00976D53">
              <w:rPr>
                <w:rFonts w:hint="eastAsia"/>
              </w:rPr>
              <w:t>日</w:t>
            </w:r>
            <w:bookmarkEnd w:id="213"/>
            <w:bookmarkEnd w:id="214"/>
          </w:p>
        </w:tc>
        <w:tc>
          <w:tcPr>
            <w:tcW w:w="6571" w:type="dxa"/>
          </w:tcPr>
          <w:p w14:paraId="0AE1385C" w14:textId="7BAF2E93" w:rsidR="008D4F02" w:rsidRPr="00976D53" w:rsidRDefault="00966462" w:rsidP="00685531">
            <w:bookmarkStart w:id="215" w:name="_Toc171516353"/>
            <w:bookmarkStart w:id="216" w:name="_Toc171603701"/>
            <w:r w:rsidRPr="00976D53">
              <w:rPr>
                <w:rFonts w:hint="eastAsia"/>
              </w:rPr>
              <w:t>舊法</w:t>
            </w:r>
            <w:r w:rsidR="00F26A4B" w:rsidRPr="00976D53">
              <w:rPr>
                <w:rFonts w:hint="eastAsia"/>
              </w:rPr>
              <w:t>制定公布。</w:t>
            </w:r>
            <w:bookmarkEnd w:id="215"/>
            <w:bookmarkEnd w:id="216"/>
          </w:p>
        </w:tc>
      </w:tr>
      <w:tr w:rsidR="00976D53" w:rsidRPr="00976D53" w14:paraId="4500130E" w14:textId="77777777" w:rsidTr="00FF1F94">
        <w:tc>
          <w:tcPr>
            <w:tcW w:w="2268" w:type="dxa"/>
          </w:tcPr>
          <w:p w14:paraId="5FD36400" w14:textId="29E9B13E" w:rsidR="00F26A4B" w:rsidRPr="00976D53" w:rsidRDefault="00F26A4B" w:rsidP="00685531">
            <w:bookmarkStart w:id="217" w:name="_Toc171516354"/>
            <w:bookmarkStart w:id="218" w:name="_Toc171603702"/>
            <w:r w:rsidRPr="00976D53">
              <w:rPr>
                <w:rFonts w:hint="eastAsia"/>
              </w:rPr>
              <w:t>8</w:t>
            </w:r>
            <w:r w:rsidRPr="00976D53">
              <w:t>7</w:t>
            </w:r>
            <w:r w:rsidRPr="00976D53">
              <w:rPr>
                <w:rFonts w:hint="eastAsia"/>
              </w:rPr>
              <w:t>年1</w:t>
            </w:r>
            <w:r w:rsidRPr="00976D53">
              <w:t>0</w:t>
            </w:r>
            <w:r w:rsidRPr="00976D53">
              <w:rPr>
                <w:rFonts w:hint="eastAsia"/>
              </w:rPr>
              <w:t>月1日</w:t>
            </w:r>
            <w:bookmarkEnd w:id="217"/>
            <w:bookmarkEnd w:id="218"/>
          </w:p>
        </w:tc>
        <w:tc>
          <w:tcPr>
            <w:tcW w:w="6571" w:type="dxa"/>
          </w:tcPr>
          <w:p w14:paraId="4BB0497D" w14:textId="62779561" w:rsidR="00F26A4B" w:rsidRPr="00976D53" w:rsidRDefault="00966462" w:rsidP="00685531">
            <w:bookmarkStart w:id="219" w:name="_Toc171516355"/>
            <w:bookmarkStart w:id="220" w:name="_Toc171603703"/>
            <w:r w:rsidRPr="00976D53">
              <w:rPr>
                <w:rFonts w:hint="eastAsia"/>
              </w:rPr>
              <w:t>舊法</w:t>
            </w:r>
            <w:r w:rsidR="00F26A4B" w:rsidRPr="00976D53">
              <w:rPr>
                <w:rFonts w:hint="eastAsia"/>
              </w:rPr>
              <w:t>施行。</w:t>
            </w:r>
            <w:bookmarkEnd w:id="219"/>
            <w:bookmarkEnd w:id="220"/>
          </w:p>
        </w:tc>
      </w:tr>
      <w:tr w:rsidR="00976D53" w:rsidRPr="00976D53" w14:paraId="6E9E163E" w14:textId="77777777" w:rsidTr="00FF1F94">
        <w:tc>
          <w:tcPr>
            <w:tcW w:w="2268" w:type="dxa"/>
          </w:tcPr>
          <w:p w14:paraId="0BEEE64F" w14:textId="35C350D4" w:rsidR="00F26A4B" w:rsidRPr="00976D53" w:rsidRDefault="00F26A4B" w:rsidP="00685531">
            <w:bookmarkStart w:id="221" w:name="_Toc171516356"/>
            <w:bookmarkStart w:id="222" w:name="_Toc171603704"/>
            <w:r w:rsidRPr="00976D53">
              <w:rPr>
                <w:rFonts w:hint="eastAsia"/>
              </w:rPr>
              <w:t>8</w:t>
            </w:r>
            <w:r w:rsidRPr="00976D53">
              <w:t>7</w:t>
            </w:r>
            <w:r w:rsidRPr="00976D53">
              <w:rPr>
                <w:rFonts w:hint="eastAsia"/>
              </w:rPr>
              <w:t>年1</w:t>
            </w:r>
            <w:r w:rsidRPr="00976D53">
              <w:t>1</w:t>
            </w:r>
            <w:r w:rsidRPr="00976D53">
              <w:rPr>
                <w:rFonts w:hint="eastAsia"/>
              </w:rPr>
              <w:t>月2</w:t>
            </w:r>
            <w:r w:rsidRPr="00976D53">
              <w:t>6</w:t>
            </w:r>
            <w:r w:rsidRPr="00976D53">
              <w:rPr>
                <w:rFonts w:hint="eastAsia"/>
              </w:rPr>
              <w:t>日</w:t>
            </w:r>
            <w:bookmarkEnd w:id="221"/>
            <w:bookmarkEnd w:id="222"/>
          </w:p>
        </w:tc>
        <w:tc>
          <w:tcPr>
            <w:tcW w:w="6571" w:type="dxa"/>
          </w:tcPr>
          <w:p w14:paraId="67060FEE" w14:textId="608BAF8F" w:rsidR="00F26A4B" w:rsidRPr="00976D53" w:rsidRDefault="00F26A4B" w:rsidP="00685531">
            <w:bookmarkStart w:id="223" w:name="_Toc171516357"/>
            <w:bookmarkStart w:id="224" w:name="_Toc171603705"/>
            <w:r w:rsidRPr="00976D53">
              <w:rPr>
                <w:rFonts w:hint="eastAsia"/>
              </w:rPr>
              <w:t>法務部函請</w:t>
            </w:r>
            <w:r w:rsidR="0056642B" w:rsidRPr="00976D53">
              <w:rPr>
                <w:rFonts w:hint="eastAsia"/>
              </w:rPr>
              <w:t>高檢</w:t>
            </w:r>
            <w:r w:rsidRPr="00976D53">
              <w:rPr>
                <w:rFonts w:hint="eastAsia"/>
              </w:rPr>
              <w:t>署規劃成立犯保協會，並設</w:t>
            </w:r>
            <w:r w:rsidRPr="00976D53">
              <w:rPr>
                <w:rFonts w:hint="eastAsia"/>
              </w:rPr>
              <w:lastRenderedPageBreak/>
              <w:t>立21個辦事處。</w:t>
            </w:r>
            <w:bookmarkEnd w:id="223"/>
            <w:bookmarkEnd w:id="224"/>
          </w:p>
        </w:tc>
      </w:tr>
      <w:tr w:rsidR="00976D53" w:rsidRPr="00976D53" w14:paraId="319BBF12" w14:textId="77777777" w:rsidTr="00FF1F94">
        <w:tc>
          <w:tcPr>
            <w:tcW w:w="2268" w:type="dxa"/>
          </w:tcPr>
          <w:p w14:paraId="51C733C9" w14:textId="5C547EAD" w:rsidR="00DC5039" w:rsidRPr="00976D53" w:rsidRDefault="00DC5039" w:rsidP="00685531">
            <w:bookmarkStart w:id="225" w:name="_Toc171516358"/>
            <w:bookmarkStart w:id="226" w:name="_Toc171603706"/>
            <w:r w:rsidRPr="00976D53">
              <w:rPr>
                <w:rFonts w:hint="eastAsia"/>
              </w:rPr>
              <w:lastRenderedPageBreak/>
              <w:t>88年1月29日</w:t>
            </w:r>
            <w:bookmarkEnd w:id="225"/>
            <w:bookmarkEnd w:id="226"/>
          </w:p>
        </w:tc>
        <w:tc>
          <w:tcPr>
            <w:tcW w:w="6571" w:type="dxa"/>
          </w:tcPr>
          <w:p w14:paraId="621A9A3B" w14:textId="32DAC8DB" w:rsidR="00DC5039" w:rsidRPr="00976D53" w:rsidRDefault="00F26A4B" w:rsidP="00685531">
            <w:bookmarkStart w:id="227" w:name="_Toc171516359"/>
            <w:bookmarkStart w:id="228" w:name="_Toc171603707"/>
            <w:r w:rsidRPr="00976D53">
              <w:rPr>
                <w:rFonts w:hint="eastAsia"/>
              </w:rPr>
              <w:t>正式完成法人登記，</w:t>
            </w:r>
            <w:r w:rsidR="00DC5039" w:rsidRPr="00976D53">
              <w:rPr>
                <w:rFonts w:hint="eastAsia"/>
              </w:rPr>
              <w:t>犯保協會成立。</w:t>
            </w:r>
            <w:bookmarkEnd w:id="227"/>
            <w:bookmarkEnd w:id="228"/>
          </w:p>
        </w:tc>
      </w:tr>
      <w:tr w:rsidR="00976D53" w:rsidRPr="00976D53" w14:paraId="42EBA352" w14:textId="77777777" w:rsidTr="00FF1F94">
        <w:tc>
          <w:tcPr>
            <w:tcW w:w="2268" w:type="dxa"/>
          </w:tcPr>
          <w:p w14:paraId="7C3DC365" w14:textId="77777777" w:rsidR="00DC5039" w:rsidRPr="00976D53" w:rsidRDefault="00DC5039" w:rsidP="00685531">
            <w:bookmarkStart w:id="229" w:name="_Toc171516360"/>
            <w:bookmarkStart w:id="230" w:name="_Toc171603708"/>
            <w:r w:rsidRPr="00976D53">
              <w:rPr>
                <w:rFonts w:hint="eastAsia"/>
              </w:rPr>
              <w:t>88年4月1日</w:t>
            </w:r>
            <w:bookmarkEnd w:id="229"/>
            <w:bookmarkEnd w:id="230"/>
          </w:p>
        </w:tc>
        <w:tc>
          <w:tcPr>
            <w:tcW w:w="6571" w:type="dxa"/>
          </w:tcPr>
          <w:p w14:paraId="687DF34C" w14:textId="719D4E5A" w:rsidR="00DC5039" w:rsidRPr="00976D53" w:rsidRDefault="00DC5039" w:rsidP="00685531">
            <w:bookmarkStart w:id="231" w:name="_Toc171516361"/>
            <w:bookmarkStart w:id="232" w:name="_Toc171603709"/>
            <w:r w:rsidRPr="00976D53">
              <w:rPr>
                <w:rFonts w:hint="eastAsia"/>
              </w:rPr>
              <w:t>各地檢署所在地設置辦事處</w:t>
            </w:r>
            <w:r w:rsidR="0005400A" w:rsidRPr="00976D53">
              <w:rPr>
                <w:rFonts w:hint="eastAsia"/>
              </w:rPr>
              <w:t>，各地辦事處正式成立，開始辦理轄區內犯罪被害人保護工作。</w:t>
            </w:r>
            <w:bookmarkEnd w:id="231"/>
            <w:bookmarkEnd w:id="232"/>
          </w:p>
        </w:tc>
      </w:tr>
      <w:tr w:rsidR="00976D53" w:rsidRPr="00976D53" w14:paraId="01DABD64" w14:textId="77777777" w:rsidTr="00FF1F94">
        <w:tc>
          <w:tcPr>
            <w:tcW w:w="2268" w:type="dxa"/>
          </w:tcPr>
          <w:p w14:paraId="64E54C2A" w14:textId="77777777" w:rsidR="00DC5039" w:rsidRPr="00976D53" w:rsidRDefault="00DC5039" w:rsidP="00685531">
            <w:bookmarkStart w:id="233" w:name="_Toc171516362"/>
            <w:bookmarkStart w:id="234" w:name="_Toc171603710"/>
            <w:r w:rsidRPr="00976D53">
              <w:rPr>
                <w:rFonts w:hint="eastAsia"/>
              </w:rPr>
              <w:t>89年10月7日</w:t>
            </w:r>
            <w:bookmarkEnd w:id="233"/>
            <w:bookmarkEnd w:id="234"/>
          </w:p>
        </w:tc>
        <w:tc>
          <w:tcPr>
            <w:tcW w:w="6571" w:type="dxa"/>
          </w:tcPr>
          <w:p w14:paraId="4BA7DD1F" w14:textId="4E966ED5" w:rsidR="00DC5039" w:rsidRPr="00976D53" w:rsidRDefault="0005400A" w:rsidP="00685531">
            <w:bookmarkStart w:id="235" w:name="_Toc171516363"/>
            <w:bookmarkStart w:id="236" w:name="_Toc171603711"/>
            <w:r w:rsidRPr="00976D53">
              <w:rPr>
                <w:rFonts w:hint="eastAsia"/>
              </w:rPr>
              <w:t>犯保協會</w:t>
            </w:r>
            <w:r w:rsidR="00DC5039" w:rsidRPr="00976D53">
              <w:rPr>
                <w:rFonts w:hint="eastAsia"/>
              </w:rPr>
              <w:t>推動「資助受保護人就學」方案</w:t>
            </w:r>
            <w:r w:rsidRPr="00976D53">
              <w:rPr>
                <w:rFonts w:hint="eastAsia"/>
              </w:rPr>
              <w:t>。</w:t>
            </w:r>
            <w:bookmarkEnd w:id="235"/>
            <w:bookmarkEnd w:id="236"/>
          </w:p>
        </w:tc>
      </w:tr>
      <w:tr w:rsidR="00976D53" w:rsidRPr="00976D53" w14:paraId="1994BE1E" w14:textId="77777777" w:rsidTr="00FF1F94">
        <w:tc>
          <w:tcPr>
            <w:tcW w:w="2268" w:type="dxa"/>
          </w:tcPr>
          <w:p w14:paraId="3FA0519C" w14:textId="77777777" w:rsidR="00DC5039" w:rsidRPr="00976D53" w:rsidRDefault="00DC5039" w:rsidP="00685531">
            <w:bookmarkStart w:id="237" w:name="_Toc171516364"/>
            <w:bookmarkStart w:id="238" w:name="_Toc171603712"/>
            <w:r w:rsidRPr="00976D53">
              <w:rPr>
                <w:rFonts w:hint="eastAsia"/>
              </w:rPr>
              <w:t>90年10月9日</w:t>
            </w:r>
            <w:bookmarkEnd w:id="237"/>
            <w:bookmarkEnd w:id="238"/>
          </w:p>
        </w:tc>
        <w:tc>
          <w:tcPr>
            <w:tcW w:w="6571" w:type="dxa"/>
          </w:tcPr>
          <w:p w14:paraId="0467B4EE" w14:textId="3B7DDFC0" w:rsidR="00DC5039" w:rsidRPr="00976D53" w:rsidRDefault="0005400A" w:rsidP="00685531">
            <w:bookmarkStart w:id="239" w:name="_Toc171516365"/>
            <w:bookmarkStart w:id="240" w:name="_Toc171603713"/>
            <w:r w:rsidRPr="00976D53">
              <w:rPr>
                <w:rFonts w:hint="eastAsia"/>
              </w:rPr>
              <w:t>犯保協會</w:t>
            </w:r>
            <w:r w:rsidR="00DC5039" w:rsidRPr="00976D53">
              <w:rPr>
                <w:rFonts w:hint="eastAsia"/>
              </w:rPr>
              <w:t>推動「廣結志工參與犯罪被害人保護工作計畫」</w:t>
            </w:r>
            <w:r w:rsidRPr="00976D53">
              <w:rPr>
                <w:rFonts w:hint="eastAsia"/>
              </w:rPr>
              <w:t>。</w:t>
            </w:r>
            <w:bookmarkEnd w:id="239"/>
            <w:bookmarkEnd w:id="240"/>
          </w:p>
        </w:tc>
      </w:tr>
      <w:tr w:rsidR="00976D53" w:rsidRPr="00976D53" w14:paraId="5B75B283" w14:textId="77777777" w:rsidTr="00FF1F94">
        <w:tc>
          <w:tcPr>
            <w:tcW w:w="2268" w:type="dxa"/>
          </w:tcPr>
          <w:p w14:paraId="7231695A" w14:textId="6065834E" w:rsidR="00E65BE2" w:rsidRPr="00976D53" w:rsidRDefault="00E65BE2" w:rsidP="00685531">
            <w:bookmarkStart w:id="241" w:name="_Toc171516366"/>
            <w:bookmarkStart w:id="242" w:name="_Toc171603714"/>
            <w:r w:rsidRPr="00976D53">
              <w:rPr>
                <w:rFonts w:hint="eastAsia"/>
              </w:rPr>
              <w:t>92年12月1日</w:t>
            </w:r>
            <w:bookmarkEnd w:id="241"/>
            <w:bookmarkEnd w:id="242"/>
          </w:p>
        </w:tc>
        <w:tc>
          <w:tcPr>
            <w:tcW w:w="6571" w:type="dxa"/>
          </w:tcPr>
          <w:p w14:paraId="6CA39AC7" w14:textId="6DD8C835" w:rsidR="00E65BE2" w:rsidRPr="00976D53" w:rsidRDefault="00E65BE2" w:rsidP="00685531">
            <w:bookmarkStart w:id="243" w:name="_Toc171516367"/>
            <w:bookmarkStart w:id="244" w:name="_Toc171603715"/>
            <w:r w:rsidRPr="00976D53">
              <w:rPr>
                <w:rFonts w:hint="eastAsia"/>
              </w:rPr>
              <w:t>犯保協會第二屆董事會修正捐助及組織章程，所有辦事處改名為「分會」。</w:t>
            </w:r>
            <w:bookmarkEnd w:id="243"/>
            <w:bookmarkEnd w:id="244"/>
          </w:p>
        </w:tc>
      </w:tr>
      <w:tr w:rsidR="00976D53" w:rsidRPr="00976D53" w14:paraId="7E348B18" w14:textId="77777777" w:rsidTr="00FF1F94">
        <w:tc>
          <w:tcPr>
            <w:tcW w:w="2268" w:type="dxa"/>
          </w:tcPr>
          <w:p w14:paraId="7A4E4C74" w14:textId="77777777" w:rsidR="00DC5039" w:rsidRPr="00976D53" w:rsidRDefault="00DC5039" w:rsidP="00685531">
            <w:bookmarkStart w:id="245" w:name="_Toc171516368"/>
            <w:bookmarkStart w:id="246" w:name="_Toc171603716"/>
            <w:r w:rsidRPr="00976D53">
              <w:rPr>
                <w:rFonts w:hint="eastAsia"/>
              </w:rPr>
              <w:t>92年12月12日</w:t>
            </w:r>
            <w:bookmarkEnd w:id="245"/>
            <w:bookmarkEnd w:id="246"/>
          </w:p>
        </w:tc>
        <w:tc>
          <w:tcPr>
            <w:tcW w:w="6571" w:type="dxa"/>
          </w:tcPr>
          <w:p w14:paraId="28D7E9E4" w14:textId="00E01202" w:rsidR="00DC5039" w:rsidRPr="00976D53" w:rsidRDefault="00E65BE2" w:rsidP="00685531">
            <w:bookmarkStart w:id="247" w:name="_Toc171516369"/>
            <w:bookmarkStart w:id="248" w:name="_Toc171603717"/>
            <w:r w:rsidRPr="00976D53">
              <w:rPr>
                <w:rFonts w:hint="eastAsia"/>
              </w:rPr>
              <w:t>各分會敦聘民間人士擔任第1屆主任委員，任期3年。</w:t>
            </w:r>
            <w:bookmarkEnd w:id="247"/>
            <w:bookmarkEnd w:id="248"/>
          </w:p>
        </w:tc>
      </w:tr>
      <w:tr w:rsidR="00976D53" w:rsidRPr="00976D53" w14:paraId="043F0D89" w14:textId="77777777" w:rsidTr="00FF1F94">
        <w:tc>
          <w:tcPr>
            <w:tcW w:w="2268" w:type="dxa"/>
          </w:tcPr>
          <w:p w14:paraId="748F3353" w14:textId="77777777" w:rsidR="00DC5039" w:rsidRPr="00976D53" w:rsidRDefault="00DC5039" w:rsidP="00685531">
            <w:bookmarkStart w:id="249" w:name="_Toc171516370"/>
            <w:bookmarkStart w:id="250" w:name="_Toc171603718"/>
            <w:r w:rsidRPr="00976D53">
              <w:rPr>
                <w:rFonts w:hint="eastAsia"/>
              </w:rPr>
              <w:t>95年12月28日</w:t>
            </w:r>
            <w:bookmarkEnd w:id="249"/>
            <w:bookmarkEnd w:id="250"/>
          </w:p>
        </w:tc>
        <w:tc>
          <w:tcPr>
            <w:tcW w:w="6571" w:type="dxa"/>
          </w:tcPr>
          <w:p w14:paraId="34B0F8A1" w14:textId="0929F8C9" w:rsidR="00DC5039" w:rsidRPr="00976D53" w:rsidRDefault="00DC5039" w:rsidP="00685531">
            <w:bookmarkStart w:id="251" w:name="_Toc171516371"/>
            <w:bookmarkStart w:id="252" w:name="_Toc171603719"/>
            <w:r w:rsidRPr="00976D53">
              <w:rPr>
                <w:rFonts w:hint="eastAsia"/>
              </w:rPr>
              <w:t>犯罪被害人保護0800專線啟用</w:t>
            </w:r>
            <w:r w:rsidR="0005400A" w:rsidRPr="00976D53">
              <w:rPr>
                <w:rFonts w:hint="eastAsia"/>
              </w:rPr>
              <w:t>。</w:t>
            </w:r>
            <w:bookmarkEnd w:id="251"/>
            <w:bookmarkEnd w:id="252"/>
          </w:p>
        </w:tc>
      </w:tr>
      <w:tr w:rsidR="00976D53" w:rsidRPr="00976D53" w14:paraId="69E22A44" w14:textId="77777777" w:rsidTr="00FF1F94">
        <w:tc>
          <w:tcPr>
            <w:tcW w:w="2268" w:type="dxa"/>
          </w:tcPr>
          <w:p w14:paraId="01F6FA78" w14:textId="77777777" w:rsidR="00DC5039" w:rsidRPr="00976D53" w:rsidRDefault="00DC5039" w:rsidP="00685531">
            <w:bookmarkStart w:id="253" w:name="_Toc171516372"/>
            <w:bookmarkStart w:id="254" w:name="_Toc171603720"/>
            <w:r w:rsidRPr="00976D53">
              <w:rPr>
                <w:rFonts w:hint="eastAsia"/>
              </w:rPr>
              <w:t>96年3月29日</w:t>
            </w:r>
            <w:bookmarkEnd w:id="253"/>
            <w:bookmarkEnd w:id="254"/>
          </w:p>
        </w:tc>
        <w:tc>
          <w:tcPr>
            <w:tcW w:w="6571" w:type="dxa"/>
          </w:tcPr>
          <w:p w14:paraId="7AF37BD2" w14:textId="0F58EDE1" w:rsidR="00DC5039" w:rsidRPr="00976D53" w:rsidRDefault="0005400A" w:rsidP="00685531">
            <w:bookmarkStart w:id="255" w:name="_Toc171516373"/>
            <w:bookmarkStart w:id="256" w:name="_Toc171603721"/>
            <w:r w:rsidRPr="00976D53">
              <w:rPr>
                <w:rFonts w:hint="eastAsia"/>
              </w:rPr>
              <w:t>犯保協會</w:t>
            </w:r>
            <w:r w:rsidR="00DC5039" w:rsidRPr="00976D53">
              <w:rPr>
                <w:rFonts w:hint="eastAsia"/>
              </w:rPr>
              <w:t>推動「安薪專案」受保護人技職訓練試辦計畫</w:t>
            </w:r>
            <w:r w:rsidRPr="00976D53">
              <w:rPr>
                <w:rFonts w:hint="eastAsia"/>
              </w:rPr>
              <w:t>。</w:t>
            </w:r>
            <w:bookmarkEnd w:id="255"/>
            <w:bookmarkEnd w:id="256"/>
          </w:p>
        </w:tc>
      </w:tr>
      <w:tr w:rsidR="00976D53" w:rsidRPr="00976D53" w14:paraId="5356F70B" w14:textId="77777777" w:rsidTr="00FF1F94">
        <w:tc>
          <w:tcPr>
            <w:tcW w:w="2268" w:type="dxa"/>
          </w:tcPr>
          <w:p w14:paraId="35C558F1" w14:textId="660E1583" w:rsidR="00DC5039" w:rsidRPr="00976D53" w:rsidRDefault="00DC5039" w:rsidP="00685531">
            <w:bookmarkStart w:id="257" w:name="_Toc171516374"/>
            <w:bookmarkStart w:id="258" w:name="_Toc171603722"/>
            <w:r w:rsidRPr="00976D53">
              <w:rPr>
                <w:rFonts w:hint="eastAsia"/>
              </w:rPr>
              <w:t>97年</w:t>
            </w:r>
            <w:r w:rsidRPr="00976D53">
              <w:t>3</w:t>
            </w:r>
            <w:r w:rsidRPr="00976D53">
              <w:rPr>
                <w:rFonts w:hint="eastAsia"/>
              </w:rPr>
              <w:t>月2</w:t>
            </w:r>
            <w:r w:rsidRPr="00976D53">
              <w:t>7</w:t>
            </w:r>
            <w:r w:rsidRPr="00976D53">
              <w:rPr>
                <w:rFonts w:hint="eastAsia"/>
              </w:rPr>
              <w:t>日</w:t>
            </w:r>
            <w:bookmarkEnd w:id="257"/>
            <w:bookmarkEnd w:id="258"/>
          </w:p>
        </w:tc>
        <w:tc>
          <w:tcPr>
            <w:tcW w:w="6571" w:type="dxa"/>
          </w:tcPr>
          <w:p w14:paraId="6EF1F528" w14:textId="7C5DEF9A" w:rsidR="00DC5039" w:rsidRPr="00976D53" w:rsidRDefault="0005400A" w:rsidP="00685531">
            <w:bookmarkStart w:id="259" w:name="_Toc171516375"/>
            <w:bookmarkStart w:id="260" w:name="_Toc171603723"/>
            <w:r w:rsidRPr="00976D53">
              <w:rPr>
                <w:rFonts w:hint="eastAsia"/>
              </w:rPr>
              <w:t>犯保協會</w:t>
            </w:r>
            <w:r w:rsidR="00DC5039" w:rsidRPr="00976D53">
              <w:rPr>
                <w:rFonts w:hint="eastAsia"/>
              </w:rPr>
              <w:t>推動「一路相伴－法律協助計畫」</w:t>
            </w:r>
            <w:r w:rsidRPr="00976D53">
              <w:rPr>
                <w:rFonts w:hint="eastAsia"/>
              </w:rPr>
              <w:t>。</w:t>
            </w:r>
            <w:bookmarkEnd w:id="259"/>
            <w:bookmarkEnd w:id="260"/>
          </w:p>
        </w:tc>
      </w:tr>
      <w:tr w:rsidR="00976D53" w:rsidRPr="00976D53" w14:paraId="40E25D4F" w14:textId="77777777" w:rsidTr="00FF1F94">
        <w:tc>
          <w:tcPr>
            <w:tcW w:w="2268" w:type="dxa"/>
          </w:tcPr>
          <w:p w14:paraId="37F3BD18" w14:textId="232D0812" w:rsidR="00DC5039" w:rsidRPr="00976D53" w:rsidRDefault="00DC5039" w:rsidP="00685531">
            <w:bookmarkStart w:id="261" w:name="_Toc171516376"/>
            <w:bookmarkStart w:id="262" w:name="_Toc171603724"/>
            <w:r w:rsidRPr="00976D53">
              <w:rPr>
                <w:rFonts w:hint="eastAsia"/>
              </w:rPr>
              <w:t>9</w:t>
            </w:r>
            <w:r w:rsidRPr="00976D53">
              <w:t>8</w:t>
            </w:r>
            <w:r w:rsidRPr="00976D53">
              <w:rPr>
                <w:rFonts w:hint="eastAsia"/>
              </w:rPr>
              <w:t>年1月1</w:t>
            </w:r>
            <w:r w:rsidRPr="00976D53">
              <w:t>7</w:t>
            </w:r>
            <w:r w:rsidRPr="00976D53">
              <w:rPr>
                <w:rFonts w:hint="eastAsia"/>
              </w:rPr>
              <w:t>日</w:t>
            </w:r>
            <w:bookmarkEnd w:id="261"/>
            <w:bookmarkEnd w:id="262"/>
          </w:p>
        </w:tc>
        <w:tc>
          <w:tcPr>
            <w:tcW w:w="6571" w:type="dxa"/>
          </w:tcPr>
          <w:p w14:paraId="1CAA0083" w14:textId="20421A0C" w:rsidR="00DC5039" w:rsidRPr="00976D53" w:rsidRDefault="0005400A" w:rsidP="00685531">
            <w:bookmarkStart w:id="263" w:name="_Toc171516377"/>
            <w:bookmarkStart w:id="264" w:name="_Toc171603725"/>
            <w:r w:rsidRPr="00976D53">
              <w:rPr>
                <w:rFonts w:hint="eastAsia"/>
              </w:rPr>
              <w:t>犯保協會</w:t>
            </w:r>
            <w:r w:rsidR="00DC5039" w:rsidRPr="00976D53">
              <w:rPr>
                <w:rFonts w:hint="eastAsia"/>
              </w:rPr>
              <w:t>辦理法務部「犯罪被害人及其子女就學托補助」</w:t>
            </w:r>
            <w:r w:rsidRPr="00976D53">
              <w:rPr>
                <w:rFonts w:hint="eastAsia"/>
              </w:rPr>
              <w:t>。</w:t>
            </w:r>
            <w:bookmarkEnd w:id="263"/>
            <w:bookmarkEnd w:id="264"/>
          </w:p>
        </w:tc>
      </w:tr>
      <w:tr w:rsidR="00976D53" w:rsidRPr="00976D53" w14:paraId="292522D9" w14:textId="77777777" w:rsidTr="00FF1F94">
        <w:tc>
          <w:tcPr>
            <w:tcW w:w="2268" w:type="dxa"/>
          </w:tcPr>
          <w:p w14:paraId="56310458" w14:textId="6064D727" w:rsidR="00DC5039" w:rsidRPr="00976D53" w:rsidRDefault="00DC5039" w:rsidP="00685531">
            <w:bookmarkStart w:id="265" w:name="_Toc171516378"/>
            <w:bookmarkStart w:id="266" w:name="_Toc171603726"/>
            <w:r w:rsidRPr="00976D53">
              <w:rPr>
                <w:rFonts w:hint="eastAsia"/>
              </w:rPr>
              <w:t>9</w:t>
            </w:r>
            <w:r w:rsidRPr="00976D53">
              <w:t>8</w:t>
            </w:r>
            <w:r w:rsidRPr="00976D53">
              <w:rPr>
                <w:rFonts w:hint="eastAsia"/>
              </w:rPr>
              <w:t>年8月1日</w:t>
            </w:r>
            <w:bookmarkEnd w:id="265"/>
            <w:bookmarkEnd w:id="266"/>
          </w:p>
        </w:tc>
        <w:tc>
          <w:tcPr>
            <w:tcW w:w="6571" w:type="dxa"/>
          </w:tcPr>
          <w:p w14:paraId="31807C16" w14:textId="162C515F" w:rsidR="00DC5039" w:rsidRPr="00976D53" w:rsidRDefault="0005400A" w:rsidP="00685531">
            <w:bookmarkStart w:id="267" w:name="_Toc171516379"/>
            <w:bookmarkStart w:id="268" w:name="_Toc171603727"/>
            <w:r w:rsidRPr="00976D53">
              <w:rPr>
                <w:rFonts w:hint="eastAsia"/>
              </w:rPr>
              <w:t>犯保協會</w:t>
            </w:r>
            <w:r w:rsidR="00DC5039" w:rsidRPr="00976D53">
              <w:rPr>
                <w:rFonts w:hint="eastAsia"/>
              </w:rPr>
              <w:t>配合犯罪被害人保護法修法，增加性侵害犯罪被害人、家庭暴力、人口販運、兒童及少年被害人為服務對象</w:t>
            </w:r>
            <w:r w:rsidRPr="00976D53">
              <w:rPr>
                <w:rFonts w:hint="eastAsia"/>
              </w:rPr>
              <w:t>。</w:t>
            </w:r>
            <w:bookmarkEnd w:id="267"/>
            <w:bookmarkEnd w:id="268"/>
          </w:p>
        </w:tc>
      </w:tr>
      <w:tr w:rsidR="00976D53" w:rsidRPr="00976D53" w14:paraId="149CEDF8" w14:textId="77777777" w:rsidTr="00FF1F94">
        <w:tc>
          <w:tcPr>
            <w:tcW w:w="2268" w:type="dxa"/>
          </w:tcPr>
          <w:p w14:paraId="250C882A" w14:textId="4DAEBF41" w:rsidR="00DC5039" w:rsidRPr="00976D53" w:rsidRDefault="00DC5039" w:rsidP="00685531">
            <w:bookmarkStart w:id="269" w:name="_Toc171516380"/>
            <w:bookmarkStart w:id="270" w:name="_Toc171603728"/>
            <w:r w:rsidRPr="00976D53">
              <w:rPr>
                <w:rFonts w:hint="eastAsia"/>
              </w:rPr>
              <w:t>1</w:t>
            </w:r>
            <w:r w:rsidRPr="00976D53">
              <w:t>00</w:t>
            </w:r>
            <w:r w:rsidRPr="00976D53">
              <w:rPr>
                <w:rFonts w:hint="eastAsia"/>
              </w:rPr>
              <w:t>年1</w:t>
            </w:r>
            <w:r w:rsidRPr="00976D53">
              <w:t>2</w:t>
            </w:r>
            <w:r w:rsidRPr="00976D53">
              <w:rPr>
                <w:rFonts w:hint="eastAsia"/>
              </w:rPr>
              <w:t>月1</w:t>
            </w:r>
            <w:r w:rsidRPr="00976D53">
              <w:t>0</w:t>
            </w:r>
            <w:r w:rsidRPr="00976D53">
              <w:rPr>
                <w:rFonts w:hint="eastAsia"/>
              </w:rPr>
              <w:t>日</w:t>
            </w:r>
            <w:bookmarkEnd w:id="269"/>
            <w:bookmarkEnd w:id="270"/>
          </w:p>
        </w:tc>
        <w:tc>
          <w:tcPr>
            <w:tcW w:w="6571" w:type="dxa"/>
          </w:tcPr>
          <w:p w14:paraId="6CD0781D" w14:textId="2DB84C1F" w:rsidR="00DC5039" w:rsidRPr="00976D53" w:rsidRDefault="0005400A" w:rsidP="00685531">
            <w:bookmarkStart w:id="271" w:name="_Toc171516381"/>
            <w:bookmarkStart w:id="272" w:name="_Toc171603729"/>
            <w:r w:rsidRPr="00976D53">
              <w:rPr>
                <w:rFonts w:hint="eastAsia"/>
              </w:rPr>
              <w:t>犯保協會</w:t>
            </w:r>
            <w:r w:rsidR="00DC5039" w:rsidRPr="00976D53">
              <w:rPr>
                <w:rFonts w:hint="eastAsia"/>
              </w:rPr>
              <w:t>配合犯罪被害人保護法修法，基於人權無國界，服務對象不分國籍</w:t>
            </w:r>
            <w:r w:rsidRPr="00976D53">
              <w:rPr>
                <w:rFonts w:hint="eastAsia"/>
              </w:rPr>
              <w:t>。</w:t>
            </w:r>
            <w:bookmarkEnd w:id="271"/>
            <w:bookmarkEnd w:id="272"/>
          </w:p>
        </w:tc>
      </w:tr>
      <w:tr w:rsidR="00976D53" w:rsidRPr="00976D53" w14:paraId="147D8887" w14:textId="77777777" w:rsidTr="00FF1F94">
        <w:tc>
          <w:tcPr>
            <w:tcW w:w="2268" w:type="dxa"/>
          </w:tcPr>
          <w:p w14:paraId="7BA9DDAB" w14:textId="2D3540FC" w:rsidR="00DC5039" w:rsidRPr="00976D53" w:rsidRDefault="00DC5039" w:rsidP="00685531">
            <w:bookmarkStart w:id="273" w:name="_Toc171516382"/>
            <w:bookmarkStart w:id="274" w:name="_Toc171603730"/>
            <w:r w:rsidRPr="00976D53">
              <w:rPr>
                <w:rFonts w:hint="eastAsia"/>
              </w:rPr>
              <w:t>1</w:t>
            </w:r>
            <w:r w:rsidRPr="00976D53">
              <w:t>02</w:t>
            </w:r>
            <w:r w:rsidRPr="00976D53">
              <w:rPr>
                <w:rFonts w:hint="eastAsia"/>
              </w:rPr>
              <w:t>年6月1日</w:t>
            </w:r>
            <w:bookmarkEnd w:id="273"/>
            <w:bookmarkEnd w:id="274"/>
          </w:p>
        </w:tc>
        <w:tc>
          <w:tcPr>
            <w:tcW w:w="6571" w:type="dxa"/>
          </w:tcPr>
          <w:p w14:paraId="3EA9D5D8" w14:textId="66895303" w:rsidR="00DC5039" w:rsidRPr="00976D53" w:rsidRDefault="0005400A" w:rsidP="00685531">
            <w:bookmarkStart w:id="275" w:name="_Toc171516383"/>
            <w:bookmarkStart w:id="276" w:name="_Toc171603731"/>
            <w:r w:rsidRPr="00976D53">
              <w:rPr>
                <w:rFonts w:hint="eastAsia"/>
              </w:rPr>
              <w:t>犯保協會</w:t>
            </w:r>
            <w:r w:rsidR="00DC5039" w:rsidRPr="00976D53">
              <w:rPr>
                <w:rFonts w:hint="eastAsia"/>
              </w:rPr>
              <w:t>配合犯罪被害人保護法修法，將於我國領域外發生故意行為被害死亡之國人遺屬納入服務</w:t>
            </w:r>
            <w:r w:rsidRPr="00976D53">
              <w:rPr>
                <w:rFonts w:hint="eastAsia"/>
              </w:rPr>
              <w:t>。</w:t>
            </w:r>
            <w:bookmarkEnd w:id="275"/>
            <w:bookmarkEnd w:id="276"/>
          </w:p>
        </w:tc>
      </w:tr>
      <w:tr w:rsidR="00976D53" w:rsidRPr="00976D53" w14:paraId="09BDC4BA" w14:textId="77777777" w:rsidTr="00FF1F94">
        <w:tc>
          <w:tcPr>
            <w:tcW w:w="2268" w:type="dxa"/>
          </w:tcPr>
          <w:p w14:paraId="2EEB5A57" w14:textId="3768A66E" w:rsidR="00DC5039" w:rsidRPr="00976D53" w:rsidRDefault="00DC5039" w:rsidP="00685531">
            <w:bookmarkStart w:id="277" w:name="_Toc171516384"/>
            <w:bookmarkStart w:id="278" w:name="_Toc171603732"/>
            <w:r w:rsidRPr="00976D53">
              <w:rPr>
                <w:rFonts w:hint="eastAsia"/>
              </w:rPr>
              <w:t>1</w:t>
            </w:r>
            <w:r w:rsidRPr="00976D53">
              <w:t>03</w:t>
            </w:r>
            <w:r w:rsidRPr="00976D53">
              <w:rPr>
                <w:rFonts w:hint="eastAsia"/>
              </w:rPr>
              <w:t>年1</w:t>
            </w:r>
            <w:r w:rsidRPr="00976D53">
              <w:t>0</w:t>
            </w:r>
            <w:r w:rsidRPr="00976D53">
              <w:rPr>
                <w:rFonts w:hint="eastAsia"/>
              </w:rPr>
              <w:t>月3日</w:t>
            </w:r>
            <w:bookmarkEnd w:id="277"/>
            <w:bookmarkEnd w:id="278"/>
          </w:p>
        </w:tc>
        <w:tc>
          <w:tcPr>
            <w:tcW w:w="6571" w:type="dxa"/>
          </w:tcPr>
          <w:p w14:paraId="15F59765" w14:textId="0B709BEB" w:rsidR="00DC5039" w:rsidRPr="00976D53" w:rsidRDefault="0005400A" w:rsidP="00685531">
            <w:bookmarkStart w:id="279" w:name="_Toc171516385"/>
            <w:bookmarkStart w:id="280" w:name="_Toc171603733"/>
            <w:r w:rsidRPr="00976D53">
              <w:rPr>
                <w:rFonts w:hint="eastAsia"/>
              </w:rPr>
              <w:t>犯保協會</w:t>
            </w:r>
            <w:r w:rsidR="00DC5039" w:rsidRPr="00976D53">
              <w:rPr>
                <w:rFonts w:hint="eastAsia"/>
              </w:rPr>
              <w:t>推動「溫馨(心)專案」受保護人心理創傷復健計畫</w:t>
            </w:r>
            <w:r w:rsidRPr="00976D53">
              <w:rPr>
                <w:rFonts w:hint="eastAsia"/>
              </w:rPr>
              <w:t>。</w:t>
            </w:r>
            <w:bookmarkEnd w:id="279"/>
            <w:bookmarkEnd w:id="280"/>
          </w:p>
        </w:tc>
      </w:tr>
      <w:tr w:rsidR="00976D53" w:rsidRPr="00976D53" w14:paraId="208A0E5D" w14:textId="77777777" w:rsidTr="00FF1F94">
        <w:tc>
          <w:tcPr>
            <w:tcW w:w="2268" w:type="dxa"/>
          </w:tcPr>
          <w:p w14:paraId="5030CE8A" w14:textId="67B49E36" w:rsidR="00DC5039" w:rsidRPr="00976D53" w:rsidRDefault="00DC5039" w:rsidP="00685531">
            <w:bookmarkStart w:id="281" w:name="_Toc171516386"/>
            <w:bookmarkStart w:id="282" w:name="_Toc171603734"/>
            <w:r w:rsidRPr="00976D53">
              <w:rPr>
                <w:rFonts w:hint="eastAsia"/>
              </w:rPr>
              <w:t>1</w:t>
            </w:r>
            <w:r w:rsidRPr="00976D53">
              <w:t>05</w:t>
            </w:r>
            <w:r w:rsidRPr="00976D53">
              <w:rPr>
                <w:rFonts w:hint="eastAsia"/>
              </w:rPr>
              <w:t>年4月9日</w:t>
            </w:r>
            <w:bookmarkEnd w:id="281"/>
            <w:bookmarkEnd w:id="282"/>
          </w:p>
        </w:tc>
        <w:tc>
          <w:tcPr>
            <w:tcW w:w="6571" w:type="dxa"/>
          </w:tcPr>
          <w:p w14:paraId="7B705C18" w14:textId="797223FD" w:rsidR="00DC5039" w:rsidRPr="00976D53" w:rsidRDefault="0005400A" w:rsidP="00685531">
            <w:bookmarkStart w:id="283" w:name="_Toc171516387"/>
            <w:bookmarkStart w:id="284" w:name="_Toc171603735"/>
            <w:r w:rsidRPr="00976D53">
              <w:rPr>
                <w:rFonts w:hint="eastAsia"/>
              </w:rPr>
              <w:t>犯保協會</w:t>
            </w:r>
            <w:r w:rsidR="00DC5039" w:rsidRPr="00976D53">
              <w:rPr>
                <w:rFonts w:hint="eastAsia"/>
              </w:rPr>
              <w:t>推動「重傷害被害人服務計畫」</w:t>
            </w:r>
            <w:r w:rsidRPr="00976D53">
              <w:rPr>
                <w:rFonts w:hint="eastAsia"/>
              </w:rPr>
              <w:t>。</w:t>
            </w:r>
            <w:bookmarkEnd w:id="283"/>
            <w:bookmarkEnd w:id="284"/>
          </w:p>
        </w:tc>
      </w:tr>
      <w:tr w:rsidR="00976D53" w:rsidRPr="00976D53" w14:paraId="791197A5" w14:textId="77777777" w:rsidTr="00FF1F94">
        <w:tc>
          <w:tcPr>
            <w:tcW w:w="2268" w:type="dxa"/>
          </w:tcPr>
          <w:p w14:paraId="6B55D32F" w14:textId="4B7A2675" w:rsidR="00DC5039" w:rsidRPr="00976D53" w:rsidRDefault="00DC5039" w:rsidP="00685531">
            <w:bookmarkStart w:id="285" w:name="_Toc171516388"/>
            <w:bookmarkStart w:id="286" w:name="_Toc171603736"/>
            <w:r w:rsidRPr="00976D53">
              <w:rPr>
                <w:rFonts w:hint="eastAsia"/>
              </w:rPr>
              <w:t>1</w:t>
            </w:r>
            <w:r w:rsidRPr="00976D53">
              <w:t>05</w:t>
            </w:r>
            <w:r w:rsidRPr="00976D53">
              <w:rPr>
                <w:rFonts w:hint="eastAsia"/>
              </w:rPr>
              <w:t>年8月4日</w:t>
            </w:r>
            <w:bookmarkEnd w:id="285"/>
            <w:bookmarkEnd w:id="286"/>
          </w:p>
        </w:tc>
        <w:tc>
          <w:tcPr>
            <w:tcW w:w="6571" w:type="dxa"/>
          </w:tcPr>
          <w:p w14:paraId="5693A444" w14:textId="365459A5" w:rsidR="00DC5039" w:rsidRPr="00976D53" w:rsidRDefault="0005400A" w:rsidP="00685531">
            <w:bookmarkStart w:id="287" w:name="_Toc171516389"/>
            <w:bookmarkStart w:id="288" w:name="_Toc171603737"/>
            <w:r w:rsidRPr="00976D53">
              <w:rPr>
                <w:rFonts w:hint="eastAsia"/>
              </w:rPr>
              <w:t>犯保協會</w:t>
            </w:r>
            <w:r w:rsidR="00DC5039" w:rsidRPr="00976D53">
              <w:rPr>
                <w:rFonts w:hint="eastAsia"/>
              </w:rPr>
              <w:t>與警政署辦理刑事殺人案件通報作業</w:t>
            </w:r>
            <w:r w:rsidRPr="00976D53">
              <w:rPr>
                <w:rFonts w:hint="eastAsia"/>
              </w:rPr>
              <w:t>。</w:t>
            </w:r>
            <w:bookmarkEnd w:id="287"/>
            <w:bookmarkEnd w:id="288"/>
          </w:p>
        </w:tc>
      </w:tr>
      <w:tr w:rsidR="00976D53" w:rsidRPr="00976D53" w14:paraId="788BD966" w14:textId="77777777" w:rsidTr="00FF1F94">
        <w:tc>
          <w:tcPr>
            <w:tcW w:w="2268" w:type="dxa"/>
          </w:tcPr>
          <w:p w14:paraId="32F39811" w14:textId="0E556D9E" w:rsidR="00DC5039" w:rsidRPr="00976D53" w:rsidRDefault="00DC5039" w:rsidP="00685531">
            <w:bookmarkStart w:id="289" w:name="_Toc171516390"/>
            <w:bookmarkStart w:id="290" w:name="_Toc171603738"/>
            <w:r w:rsidRPr="00976D53">
              <w:rPr>
                <w:rFonts w:hint="eastAsia"/>
              </w:rPr>
              <w:t>1</w:t>
            </w:r>
            <w:r w:rsidRPr="00976D53">
              <w:t>06</w:t>
            </w:r>
            <w:r w:rsidRPr="00976D53">
              <w:rPr>
                <w:rFonts w:hint="eastAsia"/>
              </w:rPr>
              <w:t>年1</w:t>
            </w:r>
            <w:r w:rsidRPr="00976D53">
              <w:t>0</w:t>
            </w:r>
            <w:r w:rsidRPr="00976D53">
              <w:rPr>
                <w:rFonts w:hint="eastAsia"/>
              </w:rPr>
              <w:t>月1</w:t>
            </w:r>
            <w:r w:rsidRPr="00976D53">
              <w:t>9</w:t>
            </w:r>
            <w:r w:rsidRPr="00976D53">
              <w:rPr>
                <w:rFonts w:hint="eastAsia"/>
              </w:rPr>
              <w:lastRenderedPageBreak/>
              <w:t>日</w:t>
            </w:r>
            <w:bookmarkEnd w:id="289"/>
            <w:bookmarkEnd w:id="290"/>
          </w:p>
        </w:tc>
        <w:tc>
          <w:tcPr>
            <w:tcW w:w="6571" w:type="dxa"/>
          </w:tcPr>
          <w:p w14:paraId="461D9938" w14:textId="642FDC63" w:rsidR="00DC5039" w:rsidRPr="00976D53" w:rsidRDefault="0005400A" w:rsidP="00685531">
            <w:bookmarkStart w:id="291" w:name="_Toc171516391"/>
            <w:bookmarkStart w:id="292" w:name="_Toc171603739"/>
            <w:r w:rsidRPr="00976D53">
              <w:rPr>
                <w:rFonts w:hint="eastAsia"/>
              </w:rPr>
              <w:lastRenderedPageBreak/>
              <w:t>犯保協會</w:t>
            </w:r>
            <w:r w:rsidR="00DC5039" w:rsidRPr="00976D53">
              <w:rPr>
                <w:rFonts w:hint="eastAsia"/>
              </w:rPr>
              <w:t>與矯正署辦理加害人在監動態通</w:t>
            </w:r>
            <w:r w:rsidR="00DC5039" w:rsidRPr="00976D53">
              <w:rPr>
                <w:rFonts w:hint="eastAsia"/>
              </w:rPr>
              <w:lastRenderedPageBreak/>
              <w:t>知及假釋徵詢作業</w:t>
            </w:r>
            <w:r w:rsidRPr="00976D53">
              <w:rPr>
                <w:rFonts w:hint="eastAsia"/>
              </w:rPr>
              <w:t>。</w:t>
            </w:r>
            <w:bookmarkEnd w:id="291"/>
            <w:bookmarkEnd w:id="292"/>
          </w:p>
        </w:tc>
      </w:tr>
      <w:tr w:rsidR="00976D53" w:rsidRPr="00976D53" w14:paraId="4362F438" w14:textId="77777777" w:rsidTr="00FF1F94">
        <w:tc>
          <w:tcPr>
            <w:tcW w:w="2268" w:type="dxa"/>
          </w:tcPr>
          <w:p w14:paraId="28201904" w14:textId="0A2F9320" w:rsidR="00DC5039" w:rsidRPr="00976D53" w:rsidRDefault="00DC5039" w:rsidP="00685531">
            <w:bookmarkStart w:id="293" w:name="_Toc171516392"/>
            <w:bookmarkStart w:id="294" w:name="_Toc171603740"/>
            <w:r w:rsidRPr="00976D53">
              <w:rPr>
                <w:rFonts w:hint="eastAsia"/>
              </w:rPr>
              <w:lastRenderedPageBreak/>
              <w:t>1</w:t>
            </w:r>
            <w:r w:rsidRPr="00976D53">
              <w:t>09</w:t>
            </w:r>
            <w:r w:rsidRPr="00976D53">
              <w:rPr>
                <w:rFonts w:hint="eastAsia"/>
              </w:rPr>
              <w:t>年4月1日</w:t>
            </w:r>
            <w:bookmarkEnd w:id="293"/>
            <w:bookmarkEnd w:id="294"/>
          </w:p>
        </w:tc>
        <w:tc>
          <w:tcPr>
            <w:tcW w:w="6571" w:type="dxa"/>
          </w:tcPr>
          <w:p w14:paraId="726C64C6" w14:textId="7A8E1080" w:rsidR="00DC5039" w:rsidRPr="00976D53" w:rsidRDefault="0005400A" w:rsidP="00685531">
            <w:bookmarkStart w:id="295" w:name="_Toc171516393"/>
            <w:bookmarkStart w:id="296" w:name="_Toc171603741"/>
            <w:r w:rsidRPr="00976D53">
              <w:rPr>
                <w:rFonts w:hint="eastAsia"/>
              </w:rPr>
              <w:t>犯保協會</w:t>
            </w:r>
            <w:r w:rsidR="00DC5039" w:rsidRPr="00976D53">
              <w:rPr>
                <w:rFonts w:hint="eastAsia"/>
              </w:rPr>
              <w:t>與地檢署建立重大案件「同理心即時關懷機制」</w:t>
            </w:r>
            <w:r w:rsidRPr="00976D53">
              <w:rPr>
                <w:rFonts w:hint="eastAsia"/>
              </w:rPr>
              <w:t>。</w:t>
            </w:r>
            <w:bookmarkEnd w:id="295"/>
            <w:bookmarkEnd w:id="296"/>
          </w:p>
        </w:tc>
      </w:tr>
      <w:tr w:rsidR="00976D53" w:rsidRPr="00976D53" w14:paraId="26D6FC07" w14:textId="77777777" w:rsidTr="00FF1F94">
        <w:tc>
          <w:tcPr>
            <w:tcW w:w="2268" w:type="dxa"/>
          </w:tcPr>
          <w:p w14:paraId="463FDE96" w14:textId="53940EC6" w:rsidR="00DC5039" w:rsidRPr="00976D53" w:rsidRDefault="00DC5039" w:rsidP="00685531">
            <w:bookmarkStart w:id="297" w:name="_Toc171516394"/>
            <w:bookmarkStart w:id="298" w:name="_Toc171603742"/>
            <w:r w:rsidRPr="00976D53">
              <w:rPr>
                <w:rFonts w:hint="eastAsia"/>
              </w:rPr>
              <w:t>1</w:t>
            </w:r>
            <w:r w:rsidRPr="00976D53">
              <w:t>10</w:t>
            </w:r>
            <w:r w:rsidRPr="00976D53">
              <w:rPr>
                <w:rFonts w:hint="eastAsia"/>
              </w:rPr>
              <w:t>年1月1</w:t>
            </w:r>
            <w:r w:rsidRPr="00976D53">
              <w:t>2</w:t>
            </w:r>
            <w:r w:rsidRPr="00976D53">
              <w:rPr>
                <w:rFonts w:hint="eastAsia"/>
              </w:rPr>
              <w:t>日</w:t>
            </w:r>
            <w:bookmarkEnd w:id="297"/>
            <w:bookmarkEnd w:id="298"/>
          </w:p>
        </w:tc>
        <w:tc>
          <w:tcPr>
            <w:tcW w:w="6571" w:type="dxa"/>
          </w:tcPr>
          <w:p w14:paraId="1B4AFCF5" w14:textId="608D8C2F" w:rsidR="00DC5039" w:rsidRPr="00976D53" w:rsidRDefault="0005400A" w:rsidP="00685531">
            <w:bookmarkStart w:id="299" w:name="_Toc171516395"/>
            <w:bookmarkStart w:id="300" w:name="_Toc171603743"/>
            <w:r w:rsidRPr="00976D53">
              <w:rPr>
                <w:rFonts w:hint="eastAsia"/>
              </w:rPr>
              <w:t>犯保協會</w:t>
            </w:r>
            <w:r w:rsidR="00DC5039" w:rsidRPr="00976D53">
              <w:rPr>
                <w:rFonts w:hint="eastAsia"/>
              </w:rPr>
              <w:t>與法扶</w:t>
            </w:r>
            <w:r w:rsidR="0056642B" w:rsidRPr="00976D53">
              <w:rPr>
                <w:rFonts w:hint="eastAsia"/>
              </w:rPr>
              <w:t>基</w:t>
            </w:r>
            <w:r w:rsidR="00DC5039" w:rsidRPr="00976D53">
              <w:rPr>
                <w:rFonts w:hint="eastAsia"/>
              </w:rPr>
              <w:t>金會推動單一窗口服務作業</w:t>
            </w:r>
            <w:r w:rsidRPr="00976D53">
              <w:rPr>
                <w:rFonts w:hint="eastAsia"/>
              </w:rPr>
              <w:t>。</w:t>
            </w:r>
            <w:bookmarkEnd w:id="299"/>
            <w:bookmarkEnd w:id="300"/>
          </w:p>
        </w:tc>
      </w:tr>
      <w:tr w:rsidR="00976D53" w:rsidRPr="00976D53" w14:paraId="68605301" w14:textId="77777777" w:rsidTr="00FF1F94">
        <w:tc>
          <w:tcPr>
            <w:tcW w:w="2268" w:type="dxa"/>
          </w:tcPr>
          <w:p w14:paraId="208F54CA" w14:textId="7C648FDC" w:rsidR="00DC5039" w:rsidRPr="00976D53" w:rsidRDefault="00DC5039" w:rsidP="00685531">
            <w:bookmarkStart w:id="301" w:name="_Toc171516396"/>
            <w:bookmarkStart w:id="302" w:name="_Toc171603744"/>
            <w:r w:rsidRPr="00976D53">
              <w:rPr>
                <w:rFonts w:hint="eastAsia"/>
              </w:rPr>
              <w:t>1</w:t>
            </w:r>
            <w:r w:rsidRPr="00976D53">
              <w:t>10</w:t>
            </w:r>
            <w:r w:rsidRPr="00976D53">
              <w:rPr>
                <w:rFonts w:hint="eastAsia"/>
              </w:rPr>
              <w:t>年4月1日</w:t>
            </w:r>
            <w:bookmarkEnd w:id="301"/>
            <w:bookmarkEnd w:id="302"/>
          </w:p>
        </w:tc>
        <w:tc>
          <w:tcPr>
            <w:tcW w:w="6571" w:type="dxa"/>
          </w:tcPr>
          <w:p w14:paraId="35B47E5C" w14:textId="6EBD343C" w:rsidR="00DC5039" w:rsidRPr="00976D53" w:rsidRDefault="00DC5039" w:rsidP="00685531">
            <w:bookmarkStart w:id="303" w:name="_Toc171516397"/>
            <w:bookmarkStart w:id="304" w:name="_Toc171603745"/>
            <w:r w:rsidRPr="00976D53">
              <w:rPr>
                <w:rFonts w:hint="eastAsia"/>
              </w:rPr>
              <w:t>配合</w:t>
            </w:r>
            <w:r w:rsidR="0056642B" w:rsidRPr="00976D53">
              <w:rPr>
                <w:rFonts w:hint="eastAsia"/>
              </w:rPr>
              <w:t>高檢</w:t>
            </w:r>
            <w:r w:rsidRPr="00976D53">
              <w:rPr>
                <w:rFonts w:hint="eastAsia"/>
              </w:rPr>
              <w:t>署推動「友善補償審議流程及處遇」措施</w:t>
            </w:r>
            <w:r w:rsidR="0056642B" w:rsidRPr="00976D53">
              <w:rPr>
                <w:rFonts w:hint="eastAsia"/>
              </w:rPr>
              <w:t>。</w:t>
            </w:r>
            <w:bookmarkEnd w:id="303"/>
            <w:bookmarkEnd w:id="304"/>
          </w:p>
        </w:tc>
      </w:tr>
      <w:tr w:rsidR="00976D53" w:rsidRPr="00976D53" w14:paraId="658C6E95" w14:textId="77777777" w:rsidTr="00FF1F94">
        <w:tc>
          <w:tcPr>
            <w:tcW w:w="2268" w:type="dxa"/>
          </w:tcPr>
          <w:p w14:paraId="5140FF70" w14:textId="799176E6" w:rsidR="00DE5ACE" w:rsidRPr="00976D53" w:rsidRDefault="00DE5ACE" w:rsidP="00685531">
            <w:bookmarkStart w:id="305" w:name="_Toc171516398"/>
            <w:bookmarkStart w:id="306" w:name="_Toc171603746"/>
            <w:r w:rsidRPr="00976D53">
              <w:rPr>
                <w:rFonts w:hint="eastAsia"/>
              </w:rPr>
              <w:t>1</w:t>
            </w:r>
            <w:r w:rsidRPr="00976D53">
              <w:t>10</w:t>
            </w:r>
            <w:r w:rsidRPr="00976D53">
              <w:rPr>
                <w:rFonts w:hint="eastAsia"/>
              </w:rPr>
              <w:t>年5月1日</w:t>
            </w:r>
            <w:bookmarkEnd w:id="305"/>
            <w:bookmarkEnd w:id="306"/>
          </w:p>
        </w:tc>
        <w:tc>
          <w:tcPr>
            <w:tcW w:w="6571" w:type="dxa"/>
          </w:tcPr>
          <w:p w14:paraId="45944E4B" w14:textId="65C67E9C" w:rsidR="00DE5ACE" w:rsidRPr="00976D53" w:rsidRDefault="00FD0060" w:rsidP="00685531">
            <w:bookmarkStart w:id="307" w:name="_Toc171516399"/>
            <w:bookmarkStart w:id="308" w:name="_Toc171603747"/>
            <w:r w:rsidRPr="00976D53">
              <w:rPr>
                <w:rFonts w:hint="eastAsia"/>
              </w:rPr>
              <w:t>法務部推動司法保護業務改革，檢察長不再擔任分會榮譽主任委員，回歸檢察專業。</w:t>
            </w:r>
            <w:bookmarkEnd w:id="307"/>
            <w:bookmarkEnd w:id="308"/>
          </w:p>
        </w:tc>
      </w:tr>
      <w:tr w:rsidR="00976D53" w:rsidRPr="00976D53" w14:paraId="44FB95B0" w14:textId="77777777" w:rsidTr="00FF1F94">
        <w:tc>
          <w:tcPr>
            <w:tcW w:w="2268" w:type="dxa"/>
          </w:tcPr>
          <w:p w14:paraId="525D476C" w14:textId="62862F21" w:rsidR="00DC5039" w:rsidRPr="00976D53" w:rsidRDefault="00DC5039" w:rsidP="00685531">
            <w:bookmarkStart w:id="309" w:name="_Toc171516400"/>
            <w:bookmarkStart w:id="310" w:name="_Toc171603748"/>
            <w:r w:rsidRPr="00976D53">
              <w:rPr>
                <w:rFonts w:hint="eastAsia"/>
              </w:rPr>
              <w:t>1</w:t>
            </w:r>
            <w:r w:rsidRPr="00976D53">
              <w:t>12</w:t>
            </w:r>
            <w:r w:rsidRPr="00976D53">
              <w:rPr>
                <w:rFonts w:hint="eastAsia"/>
              </w:rPr>
              <w:t>年</w:t>
            </w:r>
            <w:r w:rsidR="00630EDF" w:rsidRPr="00976D53">
              <w:rPr>
                <w:rFonts w:hint="eastAsia"/>
              </w:rPr>
              <w:t>2</w:t>
            </w:r>
            <w:r w:rsidRPr="00976D53">
              <w:rPr>
                <w:rFonts w:hint="eastAsia"/>
              </w:rPr>
              <w:t>月</w:t>
            </w:r>
            <w:r w:rsidR="00630EDF" w:rsidRPr="00976D53">
              <w:rPr>
                <w:rFonts w:hint="eastAsia"/>
              </w:rPr>
              <w:t>8</w:t>
            </w:r>
            <w:r w:rsidRPr="00976D53">
              <w:rPr>
                <w:rFonts w:hint="eastAsia"/>
              </w:rPr>
              <w:t>日</w:t>
            </w:r>
            <w:bookmarkEnd w:id="309"/>
            <w:bookmarkEnd w:id="310"/>
          </w:p>
        </w:tc>
        <w:tc>
          <w:tcPr>
            <w:tcW w:w="6571" w:type="dxa"/>
          </w:tcPr>
          <w:p w14:paraId="5F89CFF3" w14:textId="7C9F4C85" w:rsidR="00DC5039" w:rsidRPr="00976D53" w:rsidRDefault="00630EDF" w:rsidP="00685531">
            <w:bookmarkStart w:id="311" w:name="_Toc171516401"/>
            <w:bookmarkStart w:id="312" w:name="_Toc171603749"/>
            <w:r w:rsidRPr="00976D53">
              <w:rPr>
                <w:rFonts w:hint="eastAsia"/>
              </w:rPr>
              <w:t>總統公布犯罪被害人權益保障法(原名稱：犯罪被害人保護法</w:t>
            </w:r>
            <w:r w:rsidRPr="00976D53">
              <w:t>)</w:t>
            </w:r>
            <w:r w:rsidR="00695E39" w:rsidRPr="00976D53">
              <w:rPr>
                <w:rFonts w:hint="eastAsia"/>
              </w:rPr>
              <w:t>並部分施行(第1、4、7章</w:t>
            </w:r>
            <w:r w:rsidR="00695E39" w:rsidRPr="00976D53">
              <w:t>)</w:t>
            </w:r>
            <w:r w:rsidRPr="00976D53">
              <w:rPr>
                <w:rFonts w:hint="eastAsia"/>
              </w:rPr>
              <w:t>。</w:t>
            </w:r>
            <w:bookmarkEnd w:id="311"/>
            <w:bookmarkEnd w:id="312"/>
          </w:p>
        </w:tc>
      </w:tr>
      <w:tr w:rsidR="00976D53" w:rsidRPr="00976D53" w14:paraId="6E253C08" w14:textId="77777777" w:rsidTr="00FF1F94">
        <w:tc>
          <w:tcPr>
            <w:tcW w:w="2268" w:type="dxa"/>
          </w:tcPr>
          <w:p w14:paraId="6DAB62D7" w14:textId="46302DA7" w:rsidR="00966462" w:rsidRPr="00976D53" w:rsidRDefault="00966462" w:rsidP="00685531">
            <w:bookmarkStart w:id="313" w:name="_Toc171516402"/>
            <w:bookmarkStart w:id="314" w:name="_Toc171603750"/>
            <w:r w:rsidRPr="00976D53">
              <w:rPr>
                <w:rFonts w:hint="eastAsia"/>
              </w:rPr>
              <w:t>1</w:t>
            </w:r>
            <w:r w:rsidRPr="00976D53">
              <w:t>12</w:t>
            </w:r>
            <w:r w:rsidRPr="00976D53">
              <w:rPr>
                <w:rFonts w:hint="eastAsia"/>
              </w:rPr>
              <w:t>年7月1日</w:t>
            </w:r>
            <w:bookmarkEnd w:id="313"/>
            <w:bookmarkEnd w:id="314"/>
          </w:p>
        </w:tc>
        <w:tc>
          <w:tcPr>
            <w:tcW w:w="6571" w:type="dxa"/>
          </w:tcPr>
          <w:p w14:paraId="62FBBA41" w14:textId="7EC25726" w:rsidR="00966462" w:rsidRPr="00976D53" w:rsidRDefault="00966462" w:rsidP="00685531">
            <w:bookmarkStart w:id="315" w:name="_Toc171516403"/>
            <w:bookmarkStart w:id="316" w:name="_Toc171603751"/>
            <w:r w:rsidRPr="00976D53">
              <w:rPr>
                <w:rFonts w:hint="eastAsia"/>
              </w:rPr>
              <w:t>犯罪被害人權益保障法第</w:t>
            </w:r>
            <w:r w:rsidR="00695E39" w:rsidRPr="00976D53">
              <w:rPr>
                <w:rFonts w:hint="eastAsia"/>
              </w:rPr>
              <w:t>2</w:t>
            </w:r>
            <w:r w:rsidRPr="00976D53">
              <w:rPr>
                <w:rFonts w:hint="eastAsia"/>
              </w:rPr>
              <w:t>章、第</w:t>
            </w:r>
            <w:r w:rsidR="00695E39" w:rsidRPr="00976D53">
              <w:rPr>
                <w:rFonts w:hint="eastAsia"/>
              </w:rPr>
              <w:t>3</w:t>
            </w:r>
            <w:r w:rsidRPr="00976D53">
              <w:rPr>
                <w:rFonts w:hint="eastAsia"/>
              </w:rPr>
              <w:t>章、第</w:t>
            </w:r>
            <w:r w:rsidR="00695E39" w:rsidRPr="00976D53">
              <w:rPr>
                <w:rFonts w:hint="eastAsia"/>
              </w:rPr>
              <w:t>5</w:t>
            </w:r>
            <w:r w:rsidRPr="00976D53">
              <w:rPr>
                <w:rFonts w:hint="eastAsia"/>
              </w:rPr>
              <w:t>章條文施行。</w:t>
            </w:r>
            <w:bookmarkEnd w:id="315"/>
            <w:bookmarkEnd w:id="316"/>
          </w:p>
        </w:tc>
      </w:tr>
      <w:tr w:rsidR="00976D53" w:rsidRPr="00976D53" w14:paraId="44768ACC" w14:textId="77777777" w:rsidTr="00FF1F94">
        <w:tc>
          <w:tcPr>
            <w:tcW w:w="2268" w:type="dxa"/>
          </w:tcPr>
          <w:p w14:paraId="5F9E34BD" w14:textId="44883472" w:rsidR="00FC08CC" w:rsidRPr="00976D53" w:rsidRDefault="00FC08CC" w:rsidP="00685531">
            <w:bookmarkStart w:id="317" w:name="_Toc171516404"/>
            <w:bookmarkStart w:id="318" w:name="_Toc171603752"/>
            <w:r w:rsidRPr="00976D53">
              <w:rPr>
                <w:rFonts w:hint="eastAsia"/>
              </w:rPr>
              <w:t>1</w:t>
            </w:r>
            <w:r w:rsidRPr="00976D53">
              <w:t>13</w:t>
            </w:r>
            <w:r w:rsidRPr="00976D53">
              <w:rPr>
                <w:rFonts w:hint="eastAsia"/>
              </w:rPr>
              <w:t>年</w:t>
            </w:r>
            <w:r w:rsidRPr="00976D53">
              <w:t>1</w:t>
            </w:r>
            <w:r w:rsidRPr="00976D53">
              <w:rPr>
                <w:rFonts w:hint="eastAsia"/>
              </w:rPr>
              <w:t>月</w:t>
            </w:r>
            <w:r w:rsidRPr="00976D53">
              <w:t>1</w:t>
            </w:r>
            <w:r w:rsidRPr="00976D53">
              <w:rPr>
                <w:rFonts w:hint="eastAsia"/>
              </w:rPr>
              <w:t>日</w:t>
            </w:r>
            <w:bookmarkEnd w:id="317"/>
            <w:bookmarkEnd w:id="318"/>
          </w:p>
        </w:tc>
        <w:tc>
          <w:tcPr>
            <w:tcW w:w="6571" w:type="dxa"/>
          </w:tcPr>
          <w:p w14:paraId="535A2627" w14:textId="36AE1635" w:rsidR="00FC08CC" w:rsidRPr="00976D53" w:rsidRDefault="00EA7AE8" w:rsidP="00685531">
            <w:bookmarkStart w:id="319" w:name="_Toc171516405"/>
            <w:bookmarkStart w:id="320" w:name="_Toc171603753"/>
            <w:r w:rsidRPr="00976D53">
              <w:rPr>
                <w:rFonts w:hint="eastAsia"/>
              </w:rPr>
              <w:t>犯罪</w:t>
            </w:r>
            <w:r w:rsidR="00FC08CC" w:rsidRPr="00976D53">
              <w:rPr>
                <w:rFonts w:hint="eastAsia"/>
              </w:rPr>
              <w:t>被害人權益保障法</w:t>
            </w:r>
            <w:r w:rsidR="00966462" w:rsidRPr="00976D53">
              <w:rPr>
                <w:rFonts w:hint="eastAsia"/>
              </w:rPr>
              <w:t>第</w:t>
            </w:r>
            <w:r w:rsidR="00695E39" w:rsidRPr="00976D53">
              <w:rPr>
                <w:rFonts w:hint="eastAsia"/>
              </w:rPr>
              <w:t>6</w:t>
            </w:r>
            <w:r w:rsidR="00966462" w:rsidRPr="00976D53">
              <w:rPr>
                <w:rFonts w:hint="eastAsia"/>
              </w:rPr>
              <w:t>章條文</w:t>
            </w:r>
            <w:r w:rsidR="00FC08CC" w:rsidRPr="00976D53">
              <w:rPr>
                <w:rFonts w:hint="eastAsia"/>
              </w:rPr>
              <w:t>施行。</w:t>
            </w:r>
            <w:bookmarkEnd w:id="319"/>
            <w:bookmarkEnd w:id="320"/>
          </w:p>
        </w:tc>
      </w:tr>
    </w:tbl>
    <w:p w14:paraId="5A0F58C9" w14:textId="6A142E49" w:rsidR="00684680" w:rsidRPr="00976D53" w:rsidRDefault="00684680" w:rsidP="00923EB7">
      <w:pPr>
        <w:pStyle w:val="1"/>
        <w:spacing w:beforeLines="50" w:before="228"/>
        <w:rPr>
          <w:b/>
        </w:rPr>
      </w:pPr>
      <w:bookmarkStart w:id="321" w:name="_Toc174696303"/>
      <w:r w:rsidRPr="00976D53">
        <w:rPr>
          <w:rFonts w:hint="eastAsia"/>
          <w:b/>
        </w:rPr>
        <w:t>世界主要國家犯罪害人保護的發展</w:t>
      </w:r>
      <w:bookmarkEnd w:id="321"/>
    </w:p>
    <w:p w14:paraId="73E68F41" w14:textId="755D500E" w:rsidR="00684680" w:rsidRPr="00976D53" w:rsidRDefault="00684680" w:rsidP="00EA7AE8">
      <w:pPr>
        <w:pStyle w:val="2"/>
      </w:pPr>
      <w:bookmarkStart w:id="322" w:name="_Toc174696304"/>
      <w:r w:rsidRPr="00976D53">
        <w:rPr>
          <w:rFonts w:hint="eastAsia"/>
        </w:rPr>
        <w:t>美</w:t>
      </w:r>
      <w:r w:rsidR="006041F5" w:rsidRPr="00976D53">
        <w:rPr>
          <w:rFonts w:hint="eastAsia"/>
        </w:rPr>
        <w:t>國</w:t>
      </w:r>
      <w:r w:rsidR="005C3E2C" w:rsidRPr="00976D53">
        <w:rPr>
          <w:rStyle w:val="aff3"/>
        </w:rPr>
        <w:footnoteReference w:id="19"/>
      </w:r>
      <w:bookmarkEnd w:id="322"/>
    </w:p>
    <w:p w14:paraId="74A31D8D" w14:textId="77870977" w:rsidR="00CE36D5" w:rsidRPr="00976D53" w:rsidRDefault="00CE36D5" w:rsidP="00EA7AE8">
      <w:pPr>
        <w:pStyle w:val="3"/>
      </w:pPr>
      <w:bookmarkStart w:id="323" w:name="_Toc172926949"/>
      <w:r w:rsidRPr="00976D53">
        <w:rPr>
          <w:rFonts w:hint="eastAsia"/>
        </w:rPr>
        <w:t>為落實</w:t>
      </w:r>
      <w:r w:rsidR="00E37F72" w:rsidRPr="00976D53">
        <w:rPr>
          <w:rFonts w:hint="eastAsia"/>
        </w:rPr>
        <w:t>被害人</w:t>
      </w:r>
      <w:r w:rsidRPr="00976D53">
        <w:rPr>
          <w:rFonts w:hint="eastAsia"/>
        </w:rPr>
        <w:t>保護，美國前後共施行了多項法令和政策</w:t>
      </w:r>
      <w:bookmarkEnd w:id="323"/>
    </w:p>
    <w:p w14:paraId="74770CBB" w14:textId="2B299A4A" w:rsidR="00A978CC" w:rsidRPr="00976D53" w:rsidRDefault="00CE36D5" w:rsidP="00EA7AE8">
      <w:pPr>
        <w:pStyle w:val="4"/>
      </w:pPr>
      <w:r w:rsidRPr="00976D53">
        <w:rPr>
          <w:rFonts w:hint="eastAsia"/>
        </w:rPr>
        <w:t>被害人權利法案</w:t>
      </w:r>
    </w:p>
    <w:p w14:paraId="2AE9A916" w14:textId="1B11341B" w:rsidR="00CE36D5" w:rsidRPr="00976D53" w:rsidRDefault="00CE36D5" w:rsidP="00EA7AE8">
      <w:pPr>
        <w:pStyle w:val="5"/>
        <w:numPr>
          <w:ilvl w:val="0"/>
          <w:numId w:val="0"/>
        </w:numPr>
        <w:ind w:leftChars="500" w:left="1701" w:firstLineChars="200" w:firstLine="680"/>
      </w:pPr>
      <w:r w:rsidRPr="00976D53">
        <w:rPr>
          <w:rFonts w:hint="eastAsia"/>
        </w:rPr>
        <w:t>自</w:t>
      </w:r>
      <w:r w:rsidR="003D207C" w:rsidRPr="00976D53">
        <w:rPr>
          <w:rFonts w:hint="eastAsia"/>
        </w:rPr>
        <w:t>西元(下同</w:t>
      </w:r>
      <w:r w:rsidR="003D207C" w:rsidRPr="00976D53">
        <w:t>)</w:t>
      </w:r>
      <w:r w:rsidRPr="00976D53">
        <w:rPr>
          <w:rFonts w:hint="eastAsia"/>
        </w:rPr>
        <w:t>1980年代開始，幾乎每</w:t>
      </w:r>
      <w:r w:rsidR="0046574B" w:rsidRPr="00976D53">
        <w:rPr>
          <w:rFonts w:hint="eastAsia"/>
        </w:rPr>
        <w:t>1</w:t>
      </w:r>
      <w:r w:rsidRPr="00976D53">
        <w:rPr>
          <w:rFonts w:hint="eastAsia"/>
        </w:rPr>
        <w:t>州都通過了一系列「被害人權利法案」，賦予被害人包括受到合理的安全保護、收到正確、即時的有關加害者監禁、釋放、司法程序狀態的訊息、能諮詢律師的權利、迅速審判的權利等多項權利。</w:t>
      </w:r>
    </w:p>
    <w:p w14:paraId="461F1A06" w14:textId="487FA46A" w:rsidR="00A978CC" w:rsidRPr="00976D53" w:rsidRDefault="00CE36D5" w:rsidP="00EA7AE8">
      <w:pPr>
        <w:pStyle w:val="4"/>
      </w:pPr>
      <w:r w:rsidRPr="00976D53">
        <w:rPr>
          <w:rFonts w:hint="eastAsia"/>
        </w:rPr>
        <w:t>受暴婦女保護法案</w:t>
      </w:r>
    </w:p>
    <w:p w14:paraId="1F80C207" w14:textId="29C3584C" w:rsidR="00CE36D5" w:rsidRPr="00976D53" w:rsidRDefault="00CE36D5" w:rsidP="00EA7AE8">
      <w:pPr>
        <w:pStyle w:val="5"/>
        <w:numPr>
          <w:ilvl w:val="0"/>
          <w:numId w:val="0"/>
        </w:numPr>
        <w:ind w:leftChars="500" w:left="1701" w:firstLineChars="200" w:firstLine="680"/>
      </w:pPr>
      <w:r w:rsidRPr="00976D53">
        <w:rPr>
          <w:rFonts w:hint="eastAsia"/>
        </w:rPr>
        <w:t>1994年美國國會通過了「受暴婦女保護法案」，以扶助遭受家暴、性侵、跟蹤的婦女和兒童，提供資金進行預防服務、對犯罪的調查與起訴、</w:t>
      </w:r>
      <w:r w:rsidRPr="00976D53">
        <w:rPr>
          <w:rFonts w:hint="eastAsia"/>
        </w:rPr>
        <w:lastRenderedPageBreak/>
        <w:t>確保受害者安全、確認加害者的責任、法律上的補償等。</w:t>
      </w:r>
    </w:p>
    <w:p w14:paraId="5160F7F2" w14:textId="1014D2FD" w:rsidR="00A978CC" w:rsidRPr="00976D53" w:rsidRDefault="00CE36D5" w:rsidP="00EA7AE8">
      <w:pPr>
        <w:pStyle w:val="4"/>
      </w:pPr>
      <w:r w:rsidRPr="00976D53">
        <w:rPr>
          <w:rFonts w:hint="eastAsia"/>
        </w:rPr>
        <w:t>犯罪被害人法</w:t>
      </w:r>
    </w:p>
    <w:p w14:paraId="0582251A" w14:textId="7C693BE0" w:rsidR="00CE36D5" w:rsidRPr="00976D53" w:rsidRDefault="00CE36D5" w:rsidP="00EA7AE8">
      <w:pPr>
        <w:pStyle w:val="5"/>
        <w:numPr>
          <w:ilvl w:val="0"/>
          <w:numId w:val="0"/>
        </w:numPr>
        <w:ind w:leftChars="500" w:left="1701" w:firstLineChars="200" w:firstLine="680"/>
      </w:pPr>
      <w:r w:rsidRPr="00976D53">
        <w:rPr>
          <w:rFonts w:hint="eastAsia"/>
        </w:rPr>
        <w:t>1984年美國聯邦政府通過了「犯罪被害人法」，提供聯邦財政支持對</w:t>
      </w:r>
      <w:r w:rsidR="0046574B" w:rsidRPr="00976D53">
        <w:rPr>
          <w:rFonts w:hint="eastAsia"/>
        </w:rPr>
        <w:t>各</w:t>
      </w:r>
      <w:r w:rsidRPr="00976D53">
        <w:rPr>
          <w:rFonts w:hint="eastAsia"/>
        </w:rPr>
        <w:t>州和地方</w:t>
      </w:r>
      <w:r w:rsidR="0046574B" w:rsidRPr="00976D53">
        <w:rPr>
          <w:rFonts w:hint="eastAsia"/>
        </w:rPr>
        <w:t>的</w:t>
      </w:r>
      <w:r w:rsidRPr="00976D53">
        <w:rPr>
          <w:rFonts w:hint="eastAsia"/>
        </w:rPr>
        <w:t>方案，以支持犯罪被害人補償制度。</w:t>
      </w:r>
    </w:p>
    <w:p w14:paraId="50528129" w14:textId="77777777" w:rsidR="00A978CC" w:rsidRPr="00976D53" w:rsidRDefault="00CE36D5" w:rsidP="00EA7AE8">
      <w:pPr>
        <w:pStyle w:val="4"/>
      </w:pPr>
      <w:r w:rsidRPr="00976D53">
        <w:rPr>
          <w:rFonts w:hint="eastAsia"/>
        </w:rPr>
        <w:t>全國被害人憲法修正案</w:t>
      </w:r>
    </w:p>
    <w:p w14:paraId="68CEE559" w14:textId="026B4E0A" w:rsidR="00CE36D5" w:rsidRPr="00976D53" w:rsidRDefault="00CE36D5" w:rsidP="00EA7AE8">
      <w:pPr>
        <w:pStyle w:val="5"/>
        <w:numPr>
          <w:ilvl w:val="0"/>
          <w:numId w:val="0"/>
        </w:numPr>
        <w:ind w:leftChars="500" w:left="1701" w:firstLineChars="200" w:firstLine="680"/>
      </w:pPr>
      <w:r w:rsidRPr="00976D53">
        <w:rPr>
          <w:rFonts w:hint="eastAsia"/>
        </w:rPr>
        <w:t>1996年，「全國被害人憲法修正案」掀起</w:t>
      </w:r>
      <w:r w:rsidR="00EA7AE8" w:rsidRPr="00976D53">
        <w:rPr>
          <w:rFonts w:hint="eastAsia"/>
        </w:rPr>
        <w:t>1</w:t>
      </w:r>
      <w:r w:rsidRPr="00976D53">
        <w:rPr>
          <w:rFonts w:hint="eastAsia"/>
        </w:rPr>
        <w:t>場修正「第六修正案」的運動高潮，雖然在2000年被害人權利修正案的支持者從參議院收回了議案，但在2002年和2003年又分別提交了新的議案，2003年的議案得到布希總統和司法部長的支持</w:t>
      </w:r>
      <w:r w:rsidR="0046574B" w:rsidRPr="00976D53">
        <w:rPr>
          <w:rFonts w:hint="eastAsia"/>
        </w:rPr>
        <w:t>。</w:t>
      </w:r>
    </w:p>
    <w:p w14:paraId="3B95A285" w14:textId="77777777" w:rsidR="00CE36D5" w:rsidRPr="00976D53" w:rsidRDefault="00CE36D5" w:rsidP="00EA7AE8">
      <w:pPr>
        <w:pStyle w:val="3"/>
      </w:pPr>
      <w:bookmarkStart w:id="324" w:name="_Toc172926950"/>
      <w:r w:rsidRPr="00976D53">
        <w:rPr>
          <w:rFonts w:hint="eastAsia"/>
        </w:rPr>
        <w:t>美國的犯罪被害人整合性保護服務是指在犯罪發生後，為被害人提供全面的支援和保護，以確保其身心健康和權利得到有效保障。這些整合性保護服務通常由多個機構和組織共同合作提供，包括政府部門、非營利組織、警察機構、法律機構等。</w:t>
      </w:r>
      <w:bookmarkEnd w:id="324"/>
    </w:p>
    <w:p w14:paraId="702C87F2" w14:textId="5BCF3690" w:rsidR="00CE36D5" w:rsidRPr="00976D53" w:rsidRDefault="00CE36D5" w:rsidP="00EA7AE8">
      <w:pPr>
        <w:pStyle w:val="3"/>
      </w:pPr>
      <w:bookmarkStart w:id="325" w:name="_Toc172926951"/>
      <w:r w:rsidRPr="00976D53">
        <w:rPr>
          <w:rFonts w:hint="eastAsia"/>
        </w:rPr>
        <w:t>這些服務可能包括但不限於</w:t>
      </w:r>
      <w:r w:rsidR="003D207C" w:rsidRPr="00976D53">
        <w:rPr>
          <w:rFonts w:hint="eastAsia"/>
        </w:rPr>
        <w:t>：</w:t>
      </w:r>
      <w:bookmarkEnd w:id="325"/>
    </w:p>
    <w:p w14:paraId="75EF97D1" w14:textId="49556208" w:rsidR="00CE36D5" w:rsidRPr="00976D53" w:rsidRDefault="00CE36D5" w:rsidP="00EA7AE8">
      <w:pPr>
        <w:pStyle w:val="4"/>
      </w:pPr>
      <w:r w:rsidRPr="00976D53">
        <w:rPr>
          <w:rFonts w:hint="eastAsia"/>
        </w:rPr>
        <w:t>提供急救和醫療服務</w:t>
      </w:r>
      <w:r w:rsidR="00DB7A70" w:rsidRPr="00976D53">
        <w:rPr>
          <w:rFonts w:hint="eastAsia"/>
        </w:rPr>
        <w:t>。</w:t>
      </w:r>
    </w:p>
    <w:p w14:paraId="03A02A6F" w14:textId="5C7E7AB0" w:rsidR="00CE36D5" w:rsidRPr="00976D53" w:rsidRDefault="00CE36D5" w:rsidP="00EA7AE8">
      <w:pPr>
        <w:pStyle w:val="4"/>
      </w:pPr>
      <w:r w:rsidRPr="00976D53">
        <w:rPr>
          <w:rFonts w:hint="eastAsia"/>
        </w:rPr>
        <w:t>提供心理輔導和心理健康支援</w:t>
      </w:r>
      <w:r w:rsidR="00DB7A70" w:rsidRPr="00976D53">
        <w:rPr>
          <w:rFonts w:hint="eastAsia"/>
        </w:rPr>
        <w:t>。</w:t>
      </w:r>
    </w:p>
    <w:p w14:paraId="3288A164" w14:textId="40738250" w:rsidR="00CE36D5" w:rsidRPr="00976D53" w:rsidRDefault="00CE36D5" w:rsidP="00EA7AE8">
      <w:pPr>
        <w:pStyle w:val="4"/>
      </w:pPr>
      <w:r w:rsidRPr="00976D53">
        <w:rPr>
          <w:rFonts w:hint="eastAsia"/>
        </w:rPr>
        <w:t>提供法律援助和法律協助</w:t>
      </w:r>
      <w:r w:rsidR="00DB7A70" w:rsidRPr="00976D53">
        <w:rPr>
          <w:rFonts w:hint="eastAsia"/>
        </w:rPr>
        <w:t>。</w:t>
      </w:r>
    </w:p>
    <w:p w14:paraId="3EA45497" w14:textId="2A5B0C2F" w:rsidR="00CE36D5" w:rsidRPr="00976D53" w:rsidRDefault="00CE36D5" w:rsidP="00EA7AE8">
      <w:pPr>
        <w:pStyle w:val="4"/>
      </w:pPr>
      <w:r w:rsidRPr="00976D53">
        <w:rPr>
          <w:rFonts w:hint="eastAsia"/>
        </w:rPr>
        <w:t>提供經濟援助和賠償</w:t>
      </w:r>
      <w:r w:rsidR="00DB7A70" w:rsidRPr="00976D53">
        <w:rPr>
          <w:rFonts w:hint="eastAsia"/>
        </w:rPr>
        <w:t>。</w:t>
      </w:r>
    </w:p>
    <w:p w14:paraId="414E07D6" w14:textId="01EF27BE" w:rsidR="00CE36D5" w:rsidRPr="00976D53" w:rsidRDefault="00CE36D5" w:rsidP="00EA7AE8">
      <w:pPr>
        <w:pStyle w:val="4"/>
      </w:pPr>
      <w:r w:rsidRPr="00976D53">
        <w:rPr>
          <w:rFonts w:hint="eastAsia"/>
        </w:rPr>
        <w:t>提供安全保護和庇護</w:t>
      </w:r>
      <w:r w:rsidR="00DB7A70" w:rsidRPr="00976D53">
        <w:rPr>
          <w:rFonts w:hint="eastAsia"/>
        </w:rPr>
        <w:t>。</w:t>
      </w:r>
    </w:p>
    <w:p w14:paraId="698F748E" w14:textId="4ED44E22" w:rsidR="00CE36D5" w:rsidRPr="00976D53" w:rsidRDefault="00CE36D5" w:rsidP="00EA7AE8">
      <w:pPr>
        <w:pStyle w:val="4"/>
      </w:pPr>
      <w:r w:rsidRPr="00976D53">
        <w:rPr>
          <w:rFonts w:hint="eastAsia"/>
        </w:rPr>
        <w:t>提供社會支持和社區資源連結</w:t>
      </w:r>
      <w:r w:rsidR="00DB7A70" w:rsidRPr="00976D53">
        <w:rPr>
          <w:rFonts w:hint="eastAsia"/>
        </w:rPr>
        <w:t>。</w:t>
      </w:r>
    </w:p>
    <w:p w14:paraId="3F77674B" w14:textId="41C64B57" w:rsidR="00CE36D5" w:rsidRPr="00976D53" w:rsidRDefault="00CE36D5" w:rsidP="00EA7AE8">
      <w:pPr>
        <w:pStyle w:val="4"/>
      </w:pPr>
      <w:r w:rsidRPr="00976D53">
        <w:rPr>
          <w:rFonts w:hint="eastAsia"/>
        </w:rPr>
        <w:t>提供教育和訓練，提高被害人的意識和能力</w:t>
      </w:r>
      <w:r w:rsidR="00DB7A70" w:rsidRPr="00976D53">
        <w:rPr>
          <w:rFonts w:hint="eastAsia"/>
        </w:rPr>
        <w:t>。</w:t>
      </w:r>
    </w:p>
    <w:p w14:paraId="62C27DD0" w14:textId="77777777" w:rsidR="00CE36D5" w:rsidRPr="00976D53" w:rsidRDefault="00CE36D5" w:rsidP="00EA7AE8">
      <w:pPr>
        <w:pStyle w:val="3"/>
      </w:pPr>
      <w:bookmarkStart w:id="326" w:name="_Toc172926952"/>
      <w:r w:rsidRPr="00976D53">
        <w:rPr>
          <w:rFonts w:hint="eastAsia"/>
        </w:rPr>
        <w:t>這些整合性保護服務的目的是幫助被害人度過犯罪後的困難時期，幫助他們重建生活，並提供必要的支持和資源，以確保他們能夠得到公平對待、正義和庇護。</w:t>
      </w:r>
      <w:bookmarkEnd w:id="326"/>
    </w:p>
    <w:p w14:paraId="3DBF1A79" w14:textId="4AACB519" w:rsidR="00CE36D5" w:rsidRPr="00976D53" w:rsidRDefault="00CE36D5" w:rsidP="00EA7AE8">
      <w:pPr>
        <w:pStyle w:val="3"/>
      </w:pPr>
      <w:bookmarkStart w:id="327" w:name="_Toc172926953"/>
      <w:r w:rsidRPr="00976D53">
        <w:rPr>
          <w:rFonts w:hint="eastAsia"/>
        </w:rPr>
        <w:lastRenderedPageBreak/>
        <w:t>美國主要提供犯罪</w:t>
      </w:r>
      <w:r w:rsidR="00E37F72" w:rsidRPr="00976D53">
        <w:rPr>
          <w:rFonts w:hint="eastAsia"/>
        </w:rPr>
        <w:t>被害人</w:t>
      </w:r>
      <w:r w:rsidRPr="00976D53">
        <w:rPr>
          <w:rFonts w:hint="eastAsia"/>
        </w:rPr>
        <w:t>保護的團體與組織包括</w:t>
      </w:r>
      <w:bookmarkEnd w:id="327"/>
    </w:p>
    <w:p w14:paraId="40B393AB" w14:textId="4B16D614" w:rsidR="00A978CC" w:rsidRPr="00976D53" w:rsidRDefault="00CE36D5" w:rsidP="00EA7AE8">
      <w:pPr>
        <w:pStyle w:val="4"/>
      </w:pPr>
      <w:r w:rsidRPr="00976D53">
        <w:rPr>
          <w:rFonts w:hint="eastAsia"/>
        </w:rPr>
        <w:t>美國司法部「犯罪被害人對策局</w:t>
      </w:r>
      <w:r w:rsidR="00A978CC" w:rsidRPr="00976D53">
        <w:rPr>
          <w:rStyle w:val="aff3"/>
        </w:rPr>
        <w:footnoteReference w:id="20"/>
      </w:r>
      <w:r w:rsidRPr="00976D53">
        <w:rPr>
          <w:rFonts w:hint="eastAsia"/>
        </w:rPr>
        <w:t>」</w:t>
      </w:r>
      <w:r w:rsidR="00FA4E19" w:rsidRPr="00976D53">
        <w:rPr>
          <w:rFonts w:hint="eastAsia"/>
        </w:rPr>
        <w:t>(簡稱OVC</w:t>
      </w:r>
      <w:r w:rsidR="00FA4E19" w:rsidRPr="00976D53">
        <w:t>)</w:t>
      </w:r>
      <w:r w:rsidRPr="00976D53">
        <w:rPr>
          <w:rFonts w:hint="eastAsia"/>
        </w:rPr>
        <w:t>：</w:t>
      </w:r>
    </w:p>
    <w:p w14:paraId="0525A5B5" w14:textId="5A8F260C" w:rsidR="00CE36D5" w:rsidRPr="00976D53" w:rsidRDefault="00CE36D5" w:rsidP="00EA7AE8">
      <w:pPr>
        <w:pStyle w:val="5"/>
        <w:numPr>
          <w:ilvl w:val="0"/>
          <w:numId w:val="0"/>
        </w:numPr>
        <w:ind w:leftChars="500" w:left="1701" w:firstLineChars="200" w:firstLine="680"/>
      </w:pPr>
      <w:r w:rsidRPr="00976D53">
        <w:rPr>
          <w:rFonts w:hint="eastAsia"/>
        </w:rPr>
        <w:t>OVC是美國司法部下屬的機構，負責提升國家對於犯罪被害人的保護能力，主導國家對於被害人的觀點、政策及實務措施的變革，以維護被害人的正義並使其獲得救濟。</w:t>
      </w:r>
    </w:p>
    <w:p w14:paraId="3C4D1240" w14:textId="6BD5708C" w:rsidR="00A978CC" w:rsidRPr="00976D53" w:rsidRDefault="00CE36D5" w:rsidP="00EA7AE8">
      <w:pPr>
        <w:pStyle w:val="4"/>
      </w:pPr>
      <w:r w:rsidRPr="00976D53">
        <w:rPr>
          <w:rFonts w:hint="eastAsia"/>
        </w:rPr>
        <w:t>地方檢察署</w:t>
      </w:r>
    </w:p>
    <w:p w14:paraId="548C2298" w14:textId="213520DE" w:rsidR="00CE36D5" w:rsidRPr="00976D53" w:rsidRDefault="00CE36D5" w:rsidP="00EA7AE8">
      <w:pPr>
        <w:pStyle w:val="5"/>
        <w:numPr>
          <w:ilvl w:val="0"/>
          <w:numId w:val="0"/>
        </w:numPr>
        <w:ind w:leftChars="500" w:left="1701" w:firstLineChars="200" w:firstLine="680"/>
      </w:pPr>
      <w:r w:rsidRPr="00976D53">
        <w:rPr>
          <w:rFonts w:hint="eastAsia"/>
        </w:rPr>
        <w:t>在美國，地方檢察署通常負責起訴犯罪嫌疑人，並提供被害人相關的照護和支援。被害人在</w:t>
      </w:r>
      <w:r w:rsidR="00FA4E19" w:rsidRPr="00976D53">
        <w:rPr>
          <w:rFonts w:hint="eastAsia"/>
        </w:rPr>
        <w:t>地方檢察署</w:t>
      </w:r>
      <w:r w:rsidRPr="00976D53">
        <w:rPr>
          <w:rFonts w:hint="eastAsia"/>
        </w:rPr>
        <w:t>的照護下可以獲得各種幫助，包括急救車的呼叫、諮詢人員的仲介、經濟的援助、資訊的提供、法庭應對技巧的指導等。</w:t>
      </w:r>
    </w:p>
    <w:p w14:paraId="5AAB0A1F" w14:textId="77777777" w:rsidR="00A978CC" w:rsidRPr="00976D53" w:rsidRDefault="00CE36D5" w:rsidP="00EA7AE8">
      <w:pPr>
        <w:pStyle w:val="4"/>
      </w:pPr>
      <w:r w:rsidRPr="00976D53">
        <w:rPr>
          <w:rFonts w:hint="eastAsia"/>
        </w:rPr>
        <w:t>地方警察機構</w:t>
      </w:r>
    </w:p>
    <w:p w14:paraId="78960821" w14:textId="7E2938E6" w:rsidR="00CE36D5" w:rsidRPr="00976D53" w:rsidRDefault="00CE36D5" w:rsidP="00EA7AE8">
      <w:pPr>
        <w:pStyle w:val="5"/>
        <w:numPr>
          <w:ilvl w:val="0"/>
          <w:numId w:val="0"/>
        </w:numPr>
        <w:ind w:leftChars="500" w:left="1701" w:firstLineChars="200" w:firstLine="680"/>
      </w:pPr>
      <w:r w:rsidRPr="00976D53">
        <w:rPr>
          <w:rFonts w:hint="eastAsia"/>
        </w:rPr>
        <w:t>在許多犯罪案件中，被害人需要仰賴警察在第一時間給予幫助，例如提供急救、保護現場、協助調查等。警察對被害人的保護和支持至關重要。</w:t>
      </w:r>
    </w:p>
    <w:p w14:paraId="1C9FDCCC" w14:textId="527D3592" w:rsidR="00684680" w:rsidRPr="00976D53" w:rsidRDefault="00684680" w:rsidP="00EA7AE8">
      <w:pPr>
        <w:pStyle w:val="2"/>
      </w:pPr>
      <w:bookmarkStart w:id="328" w:name="_Toc174696305"/>
      <w:r w:rsidRPr="00976D53">
        <w:rPr>
          <w:rFonts w:hint="eastAsia"/>
        </w:rPr>
        <w:t>英</w:t>
      </w:r>
      <w:r w:rsidR="006041F5" w:rsidRPr="00976D53">
        <w:rPr>
          <w:rFonts w:hint="eastAsia"/>
        </w:rPr>
        <w:t>國</w:t>
      </w:r>
      <w:r w:rsidR="00BA32F1" w:rsidRPr="00976D53">
        <w:rPr>
          <w:rStyle w:val="aff3"/>
        </w:rPr>
        <w:footnoteReference w:id="21"/>
      </w:r>
      <w:bookmarkEnd w:id="328"/>
    </w:p>
    <w:p w14:paraId="1BFA16AA" w14:textId="4089C252" w:rsidR="008508A6" w:rsidRPr="00976D53" w:rsidRDefault="008508A6" w:rsidP="00EA7AE8">
      <w:pPr>
        <w:pStyle w:val="3"/>
      </w:pPr>
      <w:bookmarkStart w:id="329" w:name="_Toc172926955"/>
      <w:r w:rsidRPr="00976D53">
        <w:rPr>
          <w:rFonts w:hint="eastAsia"/>
        </w:rPr>
        <w:t>英國為落實被害人保護，通過了多項法令。其中包括1996年的被害人章程</w:t>
      </w:r>
      <w:r w:rsidR="00A978CC" w:rsidRPr="00976D53">
        <w:rPr>
          <w:rStyle w:val="aff3"/>
        </w:rPr>
        <w:footnoteReference w:id="22"/>
      </w:r>
      <w:r w:rsidRPr="00976D53">
        <w:rPr>
          <w:rFonts w:hint="eastAsia"/>
        </w:rPr>
        <w:t>，該章程強調刑事司法機構必須注重被害人的權利。</w:t>
      </w:r>
      <w:bookmarkEnd w:id="329"/>
    </w:p>
    <w:p w14:paraId="644444DB" w14:textId="231E43B4" w:rsidR="008508A6" w:rsidRPr="00976D53" w:rsidRDefault="008508A6" w:rsidP="00EA7AE8">
      <w:pPr>
        <w:pStyle w:val="3"/>
      </w:pPr>
      <w:bookmarkStart w:id="330" w:name="_Toc172926956"/>
      <w:r w:rsidRPr="00976D53">
        <w:rPr>
          <w:rFonts w:hint="eastAsia"/>
        </w:rPr>
        <w:t>2005年根據被害人章程而訂定的實務準則</w:t>
      </w:r>
      <w:r w:rsidR="00BD69B9" w:rsidRPr="00976D53">
        <w:rPr>
          <w:rStyle w:val="aff3"/>
        </w:rPr>
        <w:footnoteReference w:id="23"/>
      </w:r>
      <w:r w:rsidRPr="00976D53">
        <w:rPr>
          <w:rFonts w:hint="eastAsia"/>
        </w:rPr>
        <w:t>，規範警察、檢察</w:t>
      </w:r>
      <w:r w:rsidR="003D207C" w:rsidRPr="00976D53">
        <w:rPr>
          <w:rFonts w:hint="eastAsia"/>
        </w:rPr>
        <w:t>官</w:t>
      </w:r>
      <w:r w:rsidRPr="00976D53">
        <w:rPr>
          <w:rFonts w:hint="eastAsia"/>
        </w:rPr>
        <w:t>、法院以及非營利組織應提供給被害人的服務標準。</w:t>
      </w:r>
      <w:bookmarkEnd w:id="330"/>
    </w:p>
    <w:p w14:paraId="2A12823E" w14:textId="4BC4CB99" w:rsidR="008508A6" w:rsidRPr="00976D53" w:rsidRDefault="008508A6" w:rsidP="00EA7AE8">
      <w:pPr>
        <w:pStyle w:val="3"/>
      </w:pPr>
      <w:bookmarkStart w:id="331" w:name="_Toc172926957"/>
      <w:r w:rsidRPr="00976D53">
        <w:rPr>
          <w:rFonts w:hint="eastAsia"/>
        </w:rPr>
        <w:t>1998年的犯罪及失序法</w:t>
      </w:r>
      <w:r w:rsidR="00BD69B9" w:rsidRPr="00976D53">
        <w:rPr>
          <w:rStyle w:val="aff3"/>
        </w:rPr>
        <w:footnoteReference w:id="24"/>
      </w:r>
      <w:r w:rsidRPr="00976D53">
        <w:rPr>
          <w:rFonts w:hint="eastAsia"/>
        </w:rPr>
        <w:t>，其中第65及66節對兒童少年引進斥責以及警告的程序</w:t>
      </w:r>
      <w:r w:rsidR="00A933A7" w:rsidRPr="00976D53">
        <w:rPr>
          <w:rFonts w:hint="eastAsia"/>
        </w:rPr>
        <w:t>，</w:t>
      </w:r>
      <w:r w:rsidRPr="00976D53">
        <w:rPr>
          <w:rFonts w:hint="eastAsia"/>
        </w:rPr>
        <w:t>以取代原本的警察</w:t>
      </w:r>
      <w:r w:rsidRPr="00976D53">
        <w:rPr>
          <w:rFonts w:hint="eastAsia"/>
        </w:rPr>
        <w:lastRenderedPageBreak/>
        <w:t>告誡，提供了進階的回應。另外，還有刑事司法法</w:t>
      </w:r>
      <w:r w:rsidR="00A46D2A" w:rsidRPr="00976D53">
        <w:rPr>
          <w:rStyle w:val="aff3"/>
        </w:rPr>
        <w:footnoteReference w:id="25"/>
      </w:r>
      <w:r w:rsidRPr="00976D53">
        <w:rPr>
          <w:rFonts w:hint="eastAsia"/>
        </w:rPr>
        <w:t>中規範的賠償命令</w:t>
      </w:r>
      <w:r w:rsidR="00A46D2A" w:rsidRPr="00976D53">
        <w:rPr>
          <w:rStyle w:val="aff3"/>
        </w:rPr>
        <w:footnoteReference w:id="26"/>
      </w:r>
      <w:r w:rsidRPr="00976D53">
        <w:rPr>
          <w:rFonts w:hint="eastAsia"/>
        </w:rPr>
        <w:t>，法官若發現案件有被害人，且被害人有遭受損失、受傷或是任何不便，可以發出賠償命令。</w:t>
      </w:r>
      <w:bookmarkEnd w:id="331"/>
    </w:p>
    <w:p w14:paraId="69C076E0" w14:textId="5B4979B4" w:rsidR="008508A6" w:rsidRPr="00976D53" w:rsidRDefault="008508A6" w:rsidP="00353D6C">
      <w:pPr>
        <w:pStyle w:val="3"/>
      </w:pPr>
      <w:bookmarkStart w:id="332" w:name="_Toc172926958"/>
      <w:r w:rsidRPr="00976D53">
        <w:rPr>
          <w:rFonts w:hint="eastAsia"/>
        </w:rPr>
        <w:t>刑事司法法</w:t>
      </w:r>
      <w:r w:rsidR="00A46D2A" w:rsidRPr="00976D53">
        <w:rPr>
          <w:rStyle w:val="aff3"/>
        </w:rPr>
        <w:footnoteReference w:id="27"/>
      </w:r>
      <w:r w:rsidRPr="00976D53">
        <w:rPr>
          <w:rFonts w:hint="eastAsia"/>
        </w:rPr>
        <w:t>提升被害人以及證人在審判中的地位</w:t>
      </w:r>
      <w:r w:rsidR="00A933A7" w:rsidRPr="00976D53">
        <w:rPr>
          <w:rFonts w:hint="eastAsia"/>
        </w:rPr>
        <w:t>，</w:t>
      </w:r>
      <w:r w:rsidRPr="00976D53">
        <w:rPr>
          <w:rFonts w:hint="eastAsia"/>
        </w:rPr>
        <w:t>包括允許證人可遠距提供證據、證人在作證時可以引用其之前的陳述、允許在嚴重犯罪使用錄影陳述做為證據。</w:t>
      </w:r>
      <w:bookmarkEnd w:id="332"/>
    </w:p>
    <w:p w14:paraId="294A3B91" w14:textId="17D2924B" w:rsidR="008508A6" w:rsidRPr="00976D53" w:rsidRDefault="008508A6" w:rsidP="00353D6C">
      <w:pPr>
        <w:pStyle w:val="3"/>
      </w:pPr>
      <w:bookmarkStart w:id="333" w:name="_Toc172926959"/>
      <w:r w:rsidRPr="00976D53">
        <w:rPr>
          <w:rFonts w:hint="eastAsia"/>
        </w:rPr>
        <w:t>家庭暴力、犯罪及被害人法</w:t>
      </w:r>
      <w:r w:rsidR="00A46D2A" w:rsidRPr="00976D53">
        <w:rPr>
          <w:rStyle w:val="aff3"/>
        </w:rPr>
        <w:footnoteReference w:id="28"/>
      </w:r>
      <w:r w:rsidRPr="00976D53">
        <w:rPr>
          <w:rFonts w:hint="eastAsia"/>
        </w:rPr>
        <w:t>對被害人的重要性</w:t>
      </w:r>
      <w:r w:rsidR="00A42E72" w:rsidRPr="00976D53">
        <w:rPr>
          <w:rFonts w:hint="eastAsia"/>
        </w:rPr>
        <w:t>，</w:t>
      </w:r>
      <w:r w:rsidR="00353D6C" w:rsidRPr="00976D53">
        <w:rPr>
          <w:rFonts w:hint="eastAsia"/>
        </w:rPr>
        <w:t>係</w:t>
      </w:r>
      <w:r w:rsidRPr="00976D53">
        <w:rPr>
          <w:rFonts w:hint="eastAsia"/>
        </w:rPr>
        <w:t>規範對犯罪被害人、證人、以及其他受犯罪影響之人的保障。將違反禁示騷擾令犯罪化、擴張反騷擾法中禁制令的適用、以及將普</w:t>
      </w:r>
      <w:r w:rsidR="00A42E72" w:rsidRPr="00976D53">
        <w:rPr>
          <w:rFonts w:hint="eastAsia"/>
        </w:rPr>
        <w:t>通</w:t>
      </w:r>
      <w:r w:rsidRPr="00976D53">
        <w:rPr>
          <w:rFonts w:hint="eastAsia"/>
        </w:rPr>
        <w:t>傷害視為可逮捕的犯行。這些法令都是英國為保護被害人權益而制定。</w:t>
      </w:r>
      <w:bookmarkEnd w:id="333"/>
    </w:p>
    <w:p w14:paraId="42DA93F6" w14:textId="5B181ED7" w:rsidR="008508A6" w:rsidRPr="00976D53" w:rsidRDefault="008508A6" w:rsidP="00353D6C">
      <w:pPr>
        <w:pStyle w:val="3"/>
      </w:pPr>
      <w:bookmarkStart w:id="334" w:name="_Toc172926960"/>
      <w:r w:rsidRPr="00976D53">
        <w:rPr>
          <w:rFonts w:hint="eastAsia"/>
        </w:rPr>
        <w:t>英國的Victim Support成立於1974年，由刑事司法和社工專業人士協助被害人處理因犯罪而面臨情緒上和實質上的問題。Victim Support的服務包括任何類型犯罪被害人及其親友，或其他受犯罪影響的人。其服務完全免費，且在各地都設有辦公室。此外，Victim Support也提供證人服務</w:t>
      </w:r>
      <w:r w:rsidR="00A42E72" w:rsidRPr="00976D53">
        <w:rPr>
          <w:rFonts w:hint="eastAsia"/>
        </w:rPr>
        <w:t>，</w:t>
      </w:r>
      <w:r w:rsidRPr="00976D53">
        <w:rPr>
          <w:rFonts w:hint="eastAsia"/>
        </w:rPr>
        <w:t>以提供審判前後以及審判期間的情緒支持。其目的是為被害人參與刑事司法系統爭取更多的權</w:t>
      </w:r>
      <w:r w:rsidR="006E3653" w:rsidRPr="00976D53">
        <w:rPr>
          <w:rFonts w:hint="eastAsia"/>
        </w:rPr>
        <w:t>利</w:t>
      </w:r>
      <w:r w:rsidRPr="00976D53">
        <w:rPr>
          <w:rFonts w:hint="eastAsia"/>
        </w:rPr>
        <w:t>與參與權，並希望在刑事司法的各個階段均能讓被害人隨時瞭解進度。</w:t>
      </w:r>
      <w:bookmarkEnd w:id="334"/>
    </w:p>
    <w:p w14:paraId="6695275F" w14:textId="1BF587EF" w:rsidR="008508A6" w:rsidRPr="00976D53" w:rsidRDefault="008508A6" w:rsidP="00353D6C">
      <w:pPr>
        <w:pStyle w:val="3"/>
      </w:pPr>
      <w:bookmarkStart w:id="335" w:name="_Toc172926961"/>
      <w:r w:rsidRPr="00976D53">
        <w:rPr>
          <w:rFonts w:hint="eastAsia"/>
        </w:rPr>
        <w:t>經費來源方面，自2009年開始，政府每年提供Victim</w:t>
      </w:r>
      <w:r w:rsidR="006E3653" w:rsidRPr="00976D53">
        <w:t xml:space="preserve"> </w:t>
      </w:r>
      <w:r w:rsidRPr="00976D53">
        <w:rPr>
          <w:rFonts w:hint="eastAsia"/>
        </w:rPr>
        <w:t>Support</w:t>
      </w:r>
      <w:r w:rsidR="006E3653" w:rsidRPr="00976D53">
        <w:t xml:space="preserve"> </w:t>
      </w:r>
      <w:r w:rsidR="006E3653" w:rsidRPr="00976D53">
        <w:rPr>
          <w:rFonts w:hint="eastAsia"/>
        </w:rPr>
        <w:t>8</w:t>
      </w:r>
      <w:r w:rsidR="003D207C" w:rsidRPr="00976D53">
        <w:t>00</w:t>
      </w:r>
      <w:r w:rsidRPr="00976D53">
        <w:rPr>
          <w:rFonts w:hint="eastAsia"/>
        </w:rPr>
        <w:t>萬英鎊的經費</w:t>
      </w:r>
      <w:r w:rsidR="006E3653" w:rsidRPr="00976D53">
        <w:rPr>
          <w:rFonts w:hint="eastAsia"/>
        </w:rPr>
        <w:t>，</w:t>
      </w:r>
      <w:r w:rsidRPr="00976D53">
        <w:rPr>
          <w:rFonts w:hint="eastAsia"/>
        </w:rPr>
        <w:t>從事被害人服務。此外，</w:t>
      </w:r>
      <w:r w:rsidRPr="00976D53">
        <w:rPr>
          <w:rFonts w:hint="eastAsia"/>
        </w:rPr>
        <w:lastRenderedPageBreak/>
        <w:t>Victim Support也接受其他慈善機構的資助，包括公民熱線</w:t>
      </w:r>
      <w:r w:rsidR="006E3653" w:rsidRPr="00976D53">
        <w:rPr>
          <w:rStyle w:val="aff3"/>
        </w:rPr>
        <w:footnoteReference w:id="29"/>
      </w:r>
      <w:r w:rsidRPr="00976D53">
        <w:rPr>
          <w:rFonts w:hint="eastAsia"/>
        </w:rPr>
        <w:t>、協助家庭暴力事件之女人援助</w:t>
      </w:r>
      <w:r w:rsidR="006E3653" w:rsidRPr="00976D53">
        <w:rPr>
          <w:rStyle w:val="aff3"/>
        </w:rPr>
        <w:footnoteReference w:id="30"/>
      </w:r>
      <w:r w:rsidRPr="00976D53">
        <w:rPr>
          <w:rFonts w:hint="eastAsia"/>
        </w:rPr>
        <w:t>、以及協助性侵害被害人之倖存者信託</w:t>
      </w:r>
      <w:r w:rsidR="006E3653" w:rsidRPr="00976D53">
        <w:rPr>
          <w:rStyle w:val="aff3"/>
        </w:rPr>
        <w:footnoteReference w:id="31"/>
      </w:r>
      <w:r w:rsidRPr="00976D53">
        <w:rPr>
          <w:rFonts w:hint="eastAsia"/>
        </w:rPr>
        <w:t>。這些資金來源共同支持Victim Support提供的廣泛服務。</w:t>
      </w:r>
      <w:bookmarkEnd w:id="335"/>
    </w:p>
    <w:p w14:paraId="5AC885A5" w14:textId="1C183A47" w:rsidR="008508A6" w:rsidRPr="00976D53" w:rsidRDefault="008508A6" w:rsidP="005F7F17">
      <w:pPr>
        <w:pStyle w:val="3"/>
      </w:pPr>
      <w:bookmarkStart w:id="336" w:name="_Toc172926962"/>
      <w:r w:rsidRPr="00976D53">
        <w:rPr>
          <w:rFonts w:hint="eastAsia"/>
        </w:rPr>
        <w:t>在判決前提供證人支持，包括審理前的晤談、熟悉法庭環境與程序、做證前的隔離等候室、出庭陪伴支持、協助申請交通費等。在判決中，他們提供證人保護，包括提供證人的接待處、獨立的證人等候室、審前熟悉法院環境、協助填寫經費申報等行政事務、以及志工的陪伴等。在判決後提供被害人聯繫服務，包括告知犯罪人的量刑及其意義、提供量刑的進度以及提供諮詢等。此外，他們也提供一般的被害人支持，包括傾聽並保守秘密、提供有關警察</w:t>
      </w:r>
      <w:r w:rsidR="005262D2" w:rsidRPr="00976D53">
        <w:rPr>
          <w:rFonts w:hint="eastAsia"/>
        </w:rPr>
        <w:t>、</w:t>
      </w:r>
      <w:r w:rsidRPr="00976D53">
        <w:rPr>
          <w:rFonts w:hint="eastAsia"/>
        </w:rPr>
        <w:t>法院程序如何進行的資訊、協助與其他機關組織交涉、提供補償與保險的資訊、連結其他資源，例如尋找諮商師等。這些服務旨在幫助被害人參與刑事司法系統，並提供情緒支持、資訊和協助。</w:t>
      </w:r>
      <w:bookmarkEnd w:id="336"/>
    </w:p>
    <w:p w14:paraId="6D7D65F8" w14:textId="06A52E2A" w:rsidR="008508A6" w:rsidRPr="00976D53" w:rsidRDefault="008508A6" w:rsidP="005F7F17">
      <w:pPr>
        <w:pStyle w:val="3"/>
      </w:pPr>
      <w:bookmarkStart w:id="337" w:name="_Toc172926963"/>
      <w:r w:rsidRPr="00976D53">
        <w:rPr>
          <w:rFonts w:hint="eastAsia"/>
        </w:rPr>
        <w:t>家人影響陳述</w:t>
      </w:r>
      <w:r w:rsidR="00BE5FF9" w:rsidRPr="00976D53">
        <w:rPr>
          <w:rStyle w:val="aff3"/>
        </w:rPr>
        <w:footnoteReference w:id="32"/>
      </w:r>
      <w:r w:rsidRPr="00976D53">
        <w:rPr>
          <w:rFonts w:hint="eastAsia"/>
        </w:rPr>
        <w:t>是英國法庭程序中的</w:t>
      </w:r>
      <w:r w:rsidR="00F53FB6" w:rsidRPr="00976D53">
        <w:rPr>
          <w:rFonts w:hint="eastAsia"/>
        </w:rPr>
        <w:t>1</w:t>
      </w:r>
      <w:r w:rsidRPr="00976D53">
        <w:rPr>
          <w:rFonts w:hint="eastAsia"/>
        </w:rPr>
        <w:t>項措施，允許被害人的家屬在宣判之前，在法庭上陳述犯罪對他們的影響以及自己的損失。這項措施旨在讓被害人家屬有機會表達對犯罪事件的影響和情感反應，並提供他們參與審判的機會。家人影響陳述可以口頭或書面的方式進行，家屬可以直接向法院提出有關犯罪</w:t>
      </w:r>
      <w:r w:rsidR="00F53FB6" w:rsidRPr="00976D53">
        <w:rPr>
          <w:rFonts w:hint="eastAsia"/>
        </w:rPr>
        <w:t>對</w:t>
      </w:r>
      <w:r w:rsidRPr="00976D53">
        <w:rPr>
          <w:rFonts w:hint="eastAsia"/>
        </w:rPr>
        <w:t>家人的影響，也可由律師、檢察官或其他代表進行陳述。這項措施在英國的高等法院試行，並包括讓喪親的被害人家屬與檢察官會面</w:t>
      </w:r>
      <w:r w:rsidR="00F53FB6" w:rsidRPr="00976D53">
        <w:rPr>
          <w:rFonts w:hint="eastAsia"/>
        </w:rPr>
        <w:t>，</w:t>
      </w:r>
      <w:r w:rsidRPr="00976D53">
        <w:rPr>
          <w:rFonts w:hint="eastAsia"/>
        </w:rPr>
        <w:t>以及提供</w:t>
      </w:r>
      <w:r w:rsidRPr="00976D53">
        <w:rPr>
          <w:rFonts w:hint="eastAsia"/>
        </w:rPr>
        <w:lastRenderedPageBreak/>
        <w:t>免費法律諮詢的支持方案。被害人家屬對這項措施的參與率很高，並且大多數家庭都歡迎這樣的方案。</w:t>
      </w:r>
      <w:bookmarkEnd w:id="337"/>
    </w:p>
    <w:p w14:paraId="5A110364" w14:textId="45C8E9CE" w:rsidR="00684680" w:rsidRPr="00976D53" w:rsidRDefault="00684680" w:rsidP="005F7F17">
      <w:pPr>
        <w:pStyle w:val="2"/>
      </w:pPr>
      <w:bookmarkStart w:id="338" w:name="_Toc174696306"/>
      <w:r w:rsidRPr="00976D53">
        <w:rPr>
          <w:rFonts w:hint="eastAsia"/>
        </w:rPr>
        <w:t>德</w:t>
      </w:r>
      <w:r w:rsidR="00DF42A3" w:rsidRPr="00976D53">
        <w:rPr>
          <w:rFonts w:hint="eastAsia"/>
        </w:rPr>
        <w:t>國</w:t>
      </w:r>
      <w:r w:rsidR="00BA32F1" w:rsidRPr="00976D53">
        <w:rPr>
          <w:rStyle w:val="aff3"/>
        </w:rPr>
        <w:footnoteReference w:id="33"/>
      </w:r>
      <w:bookmarkEnd w:id="338"/>
    </w:p>
    <w:p w14:paraId="729DC04D" w14:textId="7BB1341B" w:rsidR="001E18D4" w:rsidRPr="00976D53" w:rsidRDefault="001E18D4" w:rsidP="00B42808">
      <w:pPr>
        <w:pStyle w:val="3"/>
      </w:pPr>
      <w:bookmarkStart w:id="339" w:name="_Toc172926965"/>
      <w:r w:rsidRPr="00976D53">
        <w:rPr>
          <w:rFonts w:hint="eastAsia"/>
        </w:rPr>
        <w:t>從20世紀70年代開始，德國開始重視暴力犯罪被害人的權利</w:t>
      </w:r>
      <w:r w:rsidR="005262D2" w:rsidRPr="00976D53">
        <w:rPr>
          <w:rFonts w:hint="eastAsia"/>
        </w:rPr>
        <w:t>(</w:t>
      </w:r>
      <w:r w:rsidRPr="00976D53">
        <w:rPr>
          <w:rFonts w:hint="eastAsia"/>
        </w:rPr>
        <w:t>益</w:t>
      </w:r>
      <w:r w:rsidR="005262D2" w:rsidRPr="00976D53">
        <w:rPr>
          <w:rFonts w:hint="eastAsia"/>
        </w:rPr>
        <w:t>)</w:t>
      </w:r>
      <w:r w:rsidRPr="00976D53">
        <w:rPr>
          <w:rFonts w:hint="eastAsia"/>
        </w:rPr>
        <w:t>，訴訟程序中，德國逐步強化被害人的地位，使其能夠積極參與訴訟程序並獲得相關資訊。在1987年通過的「被害人保護法」中，被害人獲得更多的權利，包括能夠積極參與訴訟程序、瞭解訴訟程序的資訊，並避免因訴訟程序而帶來的精神負擔。這項法律強調被害人在刑事訴訟中的主體地位，並確保他們受到應有的保護和尊重。</w:t>
      </w:r>
      <w:bookmarkEnd w:id="339"/>
    </w:p>
    <w:p w14:paraId="30DF7363" w14:textId="0480EC48" w:rsidR="001E18D4" w:rsidRPr="00976D53" w:rsidRDefault="001E18D4" w:rsidP="00B42808">
      <w:pPr>
        <w:pStyle w:val="3"/>
      </w:pPr>
      <w:bookmarkStart w:id="340" w:name="_Toc172926966"/>
      <w:r w:rsidRPr="00976D53">
        <w:rPr>
          <w:rFonts w:hint="eastAsia"/>
        </w:rPr>
        <w:t>1976年，德國通過「暴力犯罪被害人補償法」，建立犯罪被害人補償制度。這項法律確保被害人在遭受暴力犯罪後能夠獲得補償和支持，例如疾病照顧和年金等。補償的目的是幫助被害人應對犯罪帶來的傷害和損失，並通過社會團結的手段保護特定的犯罪被害人。這反映德國對被害人權利</w:t>
      </w:r>
      <w:r w:rsidR="005262D2" w:rsidRPr="00976D53">
        <w:rPr>
          <w:rFonts w:hint="eastAsia"/>
        </w:rPr>
        <w:t>(益)</w:t>
      </w:r>
      <w:r w:rsidRPr="00976D53">
        <w:rPr>
          <w:rFonts w:hint="eastAsia"/>
        </w:rPr>
        <w:t>的重視，並確保他們在受到犯罪侵害後能夠得到適當的補償和支持。</w:t>
      </w:r>
      <w:bookmarkEnd w:id="340"/>
    </w:p>
    <w:p w14:paraId="6BD76EB5" w14:textId="2ECD1BD0" w:rsidR="001E18D4" w:rsidRPr="00976D53" w:rsidRDefault="001E18D4" w:rsidP="00B42808">
      <w:pPr>
        <w:pStyle w:val="3"/>
      </w:pPr>
      <w:bookmarkStart w:id="341" w:name="_Toc172926967"/>
      <w:r w:rsidRPr="00976D53">
        <w:rPr>
          <w:rFonts w:hint="eastAsia"/>
        </w:rPr>
        <w:t>而犯罪被害人之整合性保護服務，主要是由1976年在Mainz發起設立的白環協會辦理，其係超越黨派、由公民自主形成的獨立組織，目前大</w:t>
      </w:r>
      <w:r w:rsidR="00710554" w:rsidRPr="00976D53">
        <w:rPr>
          <w:rFonts w:hint="eastAsia"/>
        </w:rPr>
        <w:t>約</w:t>
      </w:r>
      <w:r w:rsidR="008401FC" w:rsidRPr="00976D53">
        <w:rPr>
          <w:rFonts w:hint="eastAsia"/>
        </w:rPr>
        <w:t>有</w:t>
      </w:r>
      <w:r w:rsidRPr="00976D53">
        <w:rPr>
          <w:rFonts w:hint="eastAsia"/>
        </w:rPr>
        <w:t>55</w:t>
      </w:r>
      <w:r w:rsidR="00710554" w:rsidRPr="00976D53">
        <w:t>,</w:t>
      </w:r>
      <w:r w:rsidRPr="00976D53">
        <w:rPr>
          <w:rFonts w:hint="eastAsia"/>
        </w:rPr>
        <w:t>000位會員，是德國唯一全聯邦之協助犯罪被害人及其家庭的民間組織，共有</w:t>
      </w:r>
      <w:r w:rsidR="00710554" w:rsidRPr="00976D53">
        <w:rPr>
          <w:rFonts w:hint="eastAsia"/>
        </w:rPr>
        <w:t>4</w:t>
      </w:r>
      <w:r w:rsidR="00710554" w:rsidRPr="00976D53">
        <w:t>20</w:t>
      </w:r>
      <w:r w:rsidRPr="00976D53">
        <w:rPr>
          <w:rFonts w:hint="eastAsia"/>
        </w:rPr>
        <w:t>個分會。白環協會的經費來源</w:t>
      </w:r>
      <w:r w:rsidR="005262D2" w:rsidRPr="00976D53">
        <w:rPr>
          <w:rFonts w:hint="eastAsia"/>
        </w:rPr>
        <w:t>，</w:t>
      </w:r>
      <w:r w:rsidRPr="00976D53">
        <w:rPr>
          <w:rFonts w:hint="eastAsia"/>
        </w:rPr>
        <w:t>主要是會員每個月的會費提供(每個月最低2.5歐元)、捐贈、孳息以及罰金的撥款分配。工作範疇涵蓋犯罪被害人的各個方面，從犯罪發生後的個人</w:t>
      </w:r>
      <w:r w:rsidRPr="00976D53">
        <w:rPr>
          <w:rFonts w:hint="eastAsia"/>
        </w:rPr>
        <w:lastRenderedPageBreak/>
        <w:t>照護到與政府部門的往來交涉的協助，以及提供犯罪人與被害人調解及再復原計</w:t>
      </w:r>
      <w:r w:rsidR="00710554" w:rsidRPr="00976D53">
        <w:rPr>
          <w:rFonts w:hint="eastAsia"/>
        </w:rPr>
        <w:t>畫</w:t>
      </w:r>
      <w:r w:rsidRPr="00976D53">
        <w:rPr>
          <w:rFonts w:hint="eastAsia"/>
        </w:rPr>
        <w:t>等服務。白環協會的目標是成為被害人的信賴者，為他們提供全面的支持和幫助，幫助他們應對犯罪帶來的困難和挑戰。服務內容包括為犯罪被害人提供全面的支持和保護措施，以幫助他們應對犯罪帶來的身心困境和困難。服務包括以下方面</w:t>
      </w:r>
      <w:r w:rsidR="005262D2" w:rsidRPr="00976D53">
        <w:rPr>
          <w:rFonts w:hint="eastAsia"/>
        </w:rPr>
        <w:t>：</w:t>
      </w:r>
      <w:bookmarkEnd w:id="341"/>
    </w:p>
    <w:p w14:paraId="10041459" w14:textId="078D5754" w:rsidR="00710554" w:rsidRPr="00976D53" w:rsidRDefault="001E18D4" w:rsidP="008401FC">
      <w:pPr>
        <w:pStyle w:val="4"/>
      </w:pPr>
      <w:r w:rsidRPr="00976D53">
        <w:rPr>
          <w:rFonts w:hint="eastAsia"/>
        </w:rPr>
        <w:t>心理支持</w:t>
      </w:r>
    </w:p>
    <w:p w14:paraId="3302E012" w14:textId="072776C5" w:rsidR="001E18D4" w:rsidRPr="00976D53" w:rsidRDefault="001E18D4" w:rsidP="008401FC">
      <w:pPr>
        <w:pStyle w:val="5"/>
        <w:numPr>
          <w:ilvl w:val="0"/>
          <w:numId w:val="0"/>
        </w:numPr>
        <w:ind w:leftChars="500" w:left="1701" w:firstLineChars="200" w:firstLine="680"/>
      </w:pPr>
      <w:r w:rsidRPr="00976D53">
        <w:rPr>
          <w:rFonts w:hint="eastAsia"/>
        </w:rPr>
        <w:t>提供心理輔導和支持，幫助被害人處理情緒壓力和創傷後遺症。</w:t>
      </w:r>
    </w:p>
    <w:p w14:paraId="7B45F836" w14:textId="74332A46" w:rsidR="00246F0F" w:rsidRPr="00976D53" w:rsidRDefault="001E18D4" w:rsidP="008401FC">
      <w:pPr>
        <w:pStyle w:val="4"/>
      </w:pPr>
      <w:r w:rsidRPr="00976D53">
        <w:rPr>
          <w:rFonts w:hint="eastAsia"/>
        </w:rPr>
        <w:t>法律支援</w:t>
      </w:r>
    </w:p>
    <w:p w14:paraId="105AD108" w14:textId="5B5587C2" w:rsidR="001E18D4" w:rsidRPr="00976D53" w:rsidRDefault="001E18D4" w:rsidP="008401FC">
      <w:pPr>
        <w:pStyle w:val="5"/>
        <w:numPr>
          <w:ilvl w:val="0"/>
          <w:numId w:val="0"/>
        </w:numPr>
        <w:ind w:leftChars="500" w:left="1701" w:firstLineChars="200" w:firstLine="680"/>
      </w:pPr>
      <w:r w:rsidRPr="00976D53">
        <w:rPr>
          <w:rFonts w:hint="eastAsia"/>
        </w:rPr>
        <w:t>提供法律諮詢和協助，讓被害人了解他們的權利和在法律程序中的地位。</w:t>
      </w:r>
    </w:p>
    <w:p w14:paraId="078AC530" w14:textId="7F1BF161" w:rsidR="00246F0F" w:rsidRPr="00976D53" w:rsidRDefault="001E18D4" w:rsidP="008401FC">
      <w:pPr>
        <w:pStyle w:val="4"/>
      </w:pPr>
      <w:r w:rsidRPr="00976D53">
        <w:rPr>
          <w:rFonts w:hint="eastAsia"/>
        </w:rPr>
        <w:t>社會支援</w:t>
      </w:r>
    </w:p>
    <w:p w14:paraId="0711E61E" w14:textId="1F9DE5EF" w:rsidR="001E18D4" w:rsidRPr="00976D53" w:rsidRDefault="001E18D4" w:rsidP="008401FC">
      <w:pPr>
        <w:pStyle w:val="5"/>
        <w:numPr>
          <w:ilvl w:val="0"/>
          <w:numId w:val="0"/>
        </w:numPr>
        <w:ind w:leftChars="500" w:left="1701" w:firstLineChars="200" w:firstLine="680"/>
      </w:pPr>
      <w:r w:rsidRPr="00976D53">
        <w:rPr>
          <w:rFonts w:hint="eastAsia"/>
        </w:rPr>
        <w:t>提供社會工作者或專業人士的支援，協助被害人解決生活中的各種問題和困難。</w:t>
      </w:r>
    </w:p>
    <w:p w14:paraId="41597027" w14:textId="09C894E4" w:rsidR="00246F0F" w:rsidRPr="00976D53" w:rsidRDefault="001E18D4" w:rsidP="008401FC">
      <w:pPr>
        <w:pStyle w:val="4"/>
      </w:pPr>
      <w:r w:rsidRPr="00976D53">
        <w:rPr>
          <w:rFonts w:hint="eastAsia"/>
        </w:rPr>
        <w:t>安全保障</w:t>
      </w:r>
    </w:p>
    <w:p w14:paraId="54B5C7F1" w14:textId="71BB813A" w:rsidR="001E18D4" w:rsidRPr="00976D53" w:rsidRDefault="001E18D4" w:rsidP="008401FC">
      <w:pPr>
        <w:pStyle w:val="5"/>
        <w:numPr>
          <w:ilvl w:val="0"/>
          <w:numId w:val="0"/>
        </w:numPr>
        <w:ind w:leftChars="500" w:left="1701" w:firstLineChars="200" w:firstLine="680"/>
      </w:pPr>
      <w:r w:rsidRPr="00976D53">
        <w:rPr>
          <w:rFonts w:hint="eastAsia"/>
        </w:rPr>
        <w:t>確保被害人的安全，防止再次受到威脅或侵害。</w:t>
      </w:r>
    </w:p>
    <w:p w14:paraId="1CD987A9" w14:textId="72FCB47E" w:rsidR="00246F0F" w:rsidRPr="00976D53" w:rsidRDefault="001E18D4" w:rsidP="008401FC">
      <w:pPr>
        <w:pStyle w:val="4"/>
      </w:pPr>
      <w:r w:rsidRPr="00976D53">
        <w:rPr>
          <w:rFonts w:hint="eastAsia"/>
        </w:rPr>
        <w:t>賠償和補償</w:t>
      </w:r>
    </w:p>
    <w:p w14:paraId="4946E223" w14:textId="1F30592B" w:rsidR="001E18D4" w:rsidRPr="00976D53" w:rsidRDefault="001E18D4" w:rsidP="008401FC">
      <w:pPr>
        <w:pStyle w:val="5"/>
        <w:numPr>
          <w:ilvl w:val="0"/>
          <w:numId w:val="0"/>
        </w:numPr>
        <w:ind w:leftChars="500" w:left="1701" w:firstLineChars="200" w:firstLine="680"/>
      </w:pPr>
      <w:r w:rsidRPr="00976D53">
        <w:rPr>
          <w:rFonts w:hint="eastAsia"/>
        </w:rPr>
        <w:t>協助被害人獲得相應的賠償和補償，以彌補他們因犯罪而遭受的損失和傷害。</w:t>
      </w:r>
    </w:p>
    <w:p w14:paraId="5BA84D9E" w14:textId="550E217E" w:rsidR="00684680" w:rsidRPr="00976D53" w:rsidRDefault="00684680" w:rsidP="008401FC">
      <w:pPr>
        <w:pStyle w:val="2"/>
      </w:pPr>
      <w:bookmarkStart w:id="342" w:name="_Toc174696307"/>
      <w:r w:rsidRPr="00976D53">
        <w:rPr>
          <w:rFonts w:hint="eastAsia"/>
        </w:rPr>
        <w:t>日</w:t>
      </w:r>
      <w:r w:rsidR="00DF42A3" w:rsidRPr="00976D53">
        <w:rPr>
          <w:rFonts w:hint="eastAsia"/>
        </w:rPr>
        <w:t>本</w:t>
      </w:r>
      <w:r w:rsidR="00BA32F1" w:rsidRPr="00976D53">
        <w:rPr>
          <w:rStyle w:val="aff3"/>
        </w:rPr>
        <w:footnoteReference w:id="34"/>
      </w:r>
      <w:bookmarkEnd w:id="342"/>
    </w:p>
    <w:p w14:paraId="7D2FC69B" w14:textId="682FD7E2" w:rsidR="00B66546" w:rsidRPr="00976D53" w:rsidRDefault="00B66546" w:rsidP="008401FC">
      <w:pPr>
        <w:pStyle w:val="3"/>
      </w:pPr>
      <w:bookmarkStart w:id="343" w:name="_Toc172926969"/>
      <w:r w:rsidRPr="00976D53">
        <w:rPr>
          <w:rFonts w:hint="eastAsia"/>
        </w:rPr>
        <w:t>日本對犯罪</w:t>
      </w:r>
      <w:r w:rsidR="00E37F72" w:rsidRPr="00976D53">
        <w:rPr>
          <w:rFonts w:hint="eastAsia"/>
        </w:rPr>
        <w:t>被害人</w:t>
      </w:r>
      <w:r w:rsidRPr="00976D53">
        <w:rPr>
          <w:rFonts w:hint="eastAsia"/>
        </w:rPr>
        <w:t>的保護，可分為以下幾個階段：</w:t>
      </w:r>
      <w:bookmarkEnd w:id="343"/>
    </w:p>
    <w:p w14:paraId="01C050E7" w14:textId="49EC6464" w:rsidR="00C214FE" w:rsidRPr="00976D53" w:rsidRDefault="00B66546" w:rsidP="008401FC">
      <w:pPr>
        <w:pStyle w:val="4"/>
      </w:pPr>
      <w:r w:rsidRPr="00976D53">
        <w:rPr>
          <w:rFonts w:hint="eastAsia"/>
        </w:rPr>
        <w:t>1980年代初期</w:t>
      </w:r>
    </w:p>
    <w:p w14:paraId="2CE31901" w14:textId="30211F73" w:rsidR="00B66546" w:rsidRPr="00976D53" w:rsidRDefault="00B66546" w:rsidP="008401FC">
      <w:pPr>
        <w:pStyle w:val="5"/>
        <w:numPr>
          <w:ilvl w:val="0"/>
          <w:numId w:val="0"/>
        </w:numPr>
        <w:ind w:leftChars="500" w:left="1701" w:firstLineChars="200" w:firstLine="680"/>
      </w:pPr>
      <w:r w:rsidRPr="00976D53">
        <w:rPr>
          <w:rFonts w:hint="eastAsia"/>
        </w:rPr>
        <w:t>日本開始關注犯罪被害人的權益，但保護措施尚不完善。</w:t>
      </w:r>
    </w:p>
    <w:p w14:paraId="42B038CE" w14:textId="00DCEE2B" w:rsidR="00C214FE" w:rsidRPr="00976D53" w:rsidRDefault="00B66546" w:rsidP="008401FC">
      <w:pPr>
        <w:pStyle w:val="4"/>
      </w:pPr>
      <w:r w:rsidRPr="00976D53">
        <w:rPr>
          <w:rFonts w:hint="eastAsia"/>
        </w:rPr>
        <w:t>1990年代初期</w:t>
      </w:r>
    </w:p>
    <w:p w14:paraId="1F42F609" w14:textId="0CD42C32" w:rsidR="00B66546" w:rsidRPr="00976D53" w:rsidRDefault="00B66546" w:rsidP="008401FC">
      <w:pPr>
        <w:pStyle w:val="5"/>
        <w:numPr>
          <w:ilvl w:val="0"/>
          <w:numId w:val="0"/>
        </w:numPr>
        <w:ind w:leftChars="500" w:left="1701" w:firstLineChars="200" w:firstLine="680"/>
      </w:pPr>
      <w:r w:rsidRPr="00976D53">
        <w:rPr>
          <w:rFonts w:hint="eastAsia"/>
        </w:rPr>
        <w:lastRenderedPageBreak/>
        <w:t>政府開始重視犯罪被害人保護政策，但仍缺乏整體性和計畫性。</w:t>
      </w:r>
    </w:p>
    <w:p w14:paraId="34321859" w14:textId="36A9A750" w:rsidR="00C214FE" w:rsidRPr="00976D53" w:rsidRDefault="00B66546" w:rsidP="008401FC">
      <w:pPr>
        <w:pStyle w:val="4"/>
      </w:pPr>
      <w:r w:rsidRPr="00976D53">
        <w:rPr>
          <w:rFonts w:hint="eastAsia"/>
        </w:rPr>
        <w:t>2000年代初期</w:t>
      </w:r>
    </w:p>
    <w:p w14:paraId="66E5735C" w14:textId="7D800AFA" w:rsidR="00B66546" w:rsidRPr="00976D53" w:rsidRDefault="00B66546" w:rsidP="008401FC">
      <w:pPr>
        <w:pStyle w:val="5"/>
        <w:numPr>
          <w:ilvl w:val="0"/>
          <w:numId w:val="0"/>
        </w:numPr>
        <w:ind w:leftChars="500" w:left="1701" w:firstLineChars="200" w:firstLine="680"/>
      </w:pPr>
      <w:r w:rsidRPr="00976D53">
        <w:rPr>
          <w:rFonts w:hint="eastAsia"/>
        </w:rPr>
        <w:t>政府通過法律修訂，加強犯罪被害人保護措施，如補償金支給法的增修。</w:t>
      </w:r>
    </w:p>
    <w:p w14:paraId="68E6F143" w14:textId="77777777" w:rsidR="00B66546" w:rsidRPr="00976D53" w:rsidRDefault="00B66546" w:rsidP="008401FC">
      <w:pPr>
        <w:pStyle w:val="3"/>
      </w:pPr>
      <w:bookmarkStart w:id="344" w:name="_Toc172926970"/>
      <w:r w:rsidRPr="00976D53">
        <w:rPr>
          <w:rFonts w:hint="eastAsia"/>
        </w:rPr>
        <w:t>在法規沿革方面，分為以下幾個階段：</w:t>
      </w:r>
      <w:bookmarkEnd w:id="344"/>
    </w:p>
    <w:p w14:paraId="7EC290A5" w14:textId="77777777" w:rsidR="00B66546" w:rsidRPr="00976D53" w:rsidRDefault="00B66546" w:rsidP="008401FC">
      <w:pPr>
        <w:pStyle w:val="4"/>
      </w:pPr>
      <w:r w:rsidRPr="00976D53">
        <w:rPr>
          <w:rFonts w:hint="eastAsia"/>
        </w:rPr>
        <w:t>制定「糾纏行為等規範法」，針對男女感情糾紛引發刑事犯罪問題。</w:t>
      </w:r>
    </w:p>
    <w:p w14:paraId="09340D12" w14:textId="77777777" w:rsidR="00B66546" w:rsidRPr="00976D53" w:rsidRDefault="00B66546" w:rsidP="008401FC">
      <w:pPr>
        <w:pStyle w:val="4"/>
      </w:pPr>
      <w:r w:rsidRPr="00976D53">
        <w:rPr>
          <w:rFonts w:hint="eastAsia"/>
        </w:rPr>
        <w:t>頒布「防止兒童虐待等行為法」和「防止配偶暴力及被害人保護法」，強化家庭內部暴力防治。</w:t>
      </w:r>
    </w:p>
    <w:p w14:paraId="2CE61A39" w14:textId="77777777" w:rsidR="00B66546" w:rsidRPr="00976D53" w:rsidRDefault="00B66546" w:rsidP="008401FC">
      <w:pPr>
        <w:pStyle w:val="4"/>
      </w:pPr>
      <w:r w:rsidRPr="00976D53">
        <w:rPr>
          <w:rFonts w:hint="eastAsia"/>
        </w:rPr>
        <w:t>修改「犯罪被害人等補償金支給法」，擴大補償對象和金額，並設立民間團體為被害人提供支援。</w:t>
      </w:r>
    </w:p>
    <w:p w14:paraId="1288B668" w14:textId="77777777" w:rsidR="00B66546" w:rsidRPr="00976D53" w:rsidRDefault="00B66546" w:rsidP="008401FC">
      <w:pPr>
        <w:pStyle w:val="4"/>
      </w:pPr>
      <w:r w:rsidRPr="00976D53">
        <w:rPr>
          <w:rFonts w:hint="eastAsia"/>
        </w:rPr>
        <w:t>民間自發成立全國犯罪被害人保護協會（明日會），爭取在刑事司法體制中建立被害人權利保障機制。</w:t>
      </w:r>
    </w:p>
    <w:p w14:paraId="21CA6204" w14:textId="77777777" w:rsidR="00B66546" w:rsidRPr="00976D53" w:rsidRDefault="00B66546" w:rsidP="008401FC">
      <w:pPr>
        <w:pStyle w:val="4"/>
      </w:pPr>
      <w:r w:rsidRPr="00976D53">
        <w:rPr>
          <w:rFonts w:hint="eastAsia"/>
        </w:rPr>
        <w:t>強化刑事訴訟參與機會，提供犯罪被害人參與刑事程序的資訊和機會。</w:t>
      </w:r>
    </w:p>
    <w:p w14:paraId="6C1EE9B3" w14:textId="77777777" w:rsidR="00B66546" w:rsidRPr="00976D53" w:rsidRDefault="00B66546" w:rsidP="008401FC">
      <w:pPr>
        <w:pStyle w:val="4"/>
      </w:pPr>
      <w:r w:rsidRPr="00976D53">
        <w:rPr>
          <w:rFonts w:hint="eastAsia"/>
        </w:rPr>
        <w:t>規劃各項措施，包括諮商、損害賠償協助、給付金支給、保健醫療福利、安全確保、住居安定和雇用安定等，以確保犯罪被害人的權益和福祉。</w:t>
      </w:r>
    </w:p>
    <w:p w14:paraId="6C54E1C5" w14:textId="1238D816" w:rsidR="00B66546" w:rsidRPr="00976D53" w:rsidRDefault="00B66546" w:rsidP="008401FC">
      <w:pPr>
        <w:pStyle w:val="3"/>
      </w:pPr>
      <w:bookmarkStart w:id="345" w:name="_Toc172926971"/>
      <w:r w:rsidRPr="00976D53">
        <w:rPr>
          <w:rFonts w:hint="eastAsia"/>
        </w:rPr>
        <w:t>日本在被害人保護方面的重要規定</w:t>
      </w:r>
      <w:bookmarkEnd w:id="345"/>
    </w:p>
    <w:p w14:paraId="0F6625B3" w14:textId="77777777" w:rsidR="00B66546" w:rsidRPr="00976D53" w:rsidRDefault="00B66546" w:rsidP="008401FC">
      <w:pPr>
        <w:pStyle w:val="4"/>
      </w:pPr>
      <w:r w:rsidRPr="00976D53">
        <w:rPr>
          <w:rFonts w:hint="eastAsia"/>
        </w:rPr>
        <w:t>訴訟參與</w:t>
      </w:r>
    </w:p>
    <w:p w14:paraId="6CF870D2" w14:textId="12F26542" w:rsidR="00000382" w:rsidRPr="00976D53" w:rsidRDefault="00000382" w:rsidP="008401FC">
      <w:pPr>
        <w:pStyle w:val="5"/>
      </w:pPr>
      <w:r w:rsidRPr="00976D53">
        <w:rPr>
          <w:rFonts w:hint="eastAsia"/>
        </w:rPr>
        <w:t>日本訴訟參加之被害人並未具訴訟當事人的地位，被害人不能獨自變動公訴事實內容、請求證據調查，或上訴救濟。</w:t>
      </w:r>
    </w:p>
    <w:p w14:paraId="78235064" w14:textId="4D82C10F" w:rsidR="00000382" w:rsidRPr="00976D53" w:rsidRDefault="00000382" w:rsidP="008401FC">
      <w:pPr>
        <w:pStyle w:val="5"/>
      </w:pPr>
      <w:r w:rsidRPr="00976D53">
        <w:rPr>
          <w:rFonts w:hint="eastAsia"/>
        </w:rPr>
        <w:t>參加訴訟人被害人之相關權利，應事先向檢察官提出聲請。例如，訴訟參加被害人有意行詰問證人或被告時，應預先向檢察官提出聲請，受理本項聲請檢察官先行確認內容，認為自己實施相關詰問為當者仍可自行為之，若認為訴</w:t>
      </w:r>
      <w:r w:rsidRPr="00976D53">
        <w:rPr>
          <w:rFonts w:hint="eastAsia"/>
        </w:rPr>
        <w:lastRenderedPageBreak/>
        <w:t>訟參加被害人實施較為妥適，則使該訴訟參加被害人為之，藉以防止程序紊亂、爭點失焦，具有實益。</w:t>
      </w:r>
    </w:p>
    <w:p w14:paraId="3A524CAA" w14:textId="7BCC9242" w:rsidR="00B66546" w:rsidRPr="00976D53" w:rsidRDefault="00000382" w:rsidP="00000382">
      <w:pPr>
        <w:pStyle w:val="5"/>
      </w:pPr>
      <w:r w:rsidRPr="00976D53">
        <w:rPr>
          <w:rFonts w:hint="eastAsia"/>
        </w:rPr>
        <w:t>於本項制度設計之前提，被害人和檢察官密切合作、充分溝通不可或缺。檢察官相關公訴權限行使，對於訴訟參加被害人之意見陳述，若檢察官未符合訴訟意見自行實施訴訟行為時，應向被害人說明該項理由。</w:t>
      </w:r>
    </w:p>
    <w:p w14:paraId="6A9CC0EC" w14:textId="77777777" w:rsidR="00B66546" w:rsidRPr="00976D53" w:rsidRDefault="00B66546" w:rsidP="008401FC">
      <w:pPr>
        <w:pStyle w:val="4"/>
      </w:pPr>
      <w:r w:rsidRPr="00976D53">
        <w:rPr>
          <w:rFonts w:hint="eastAsia"/>
        </w:rPr>
        <w:t>補償金制度</w:t>
      </w:r>
    </w:p>
    <w:p w14:paraId="1AA20E5B" w14:textId="19E08FB1" w:rsidR="00B66546" w:rsidRPr="00976D53" w:rsidRDefault="00B66546" w:rsidP="008401FC">
      <w:pPr>
        <w:pStyle w:val="5"/>
      </w:pPr>
      <w:r w:rsidRPr="00976D53">
        <w:rPr>
          <w:rFonts w:hint="eastAsia"/>
        </w:rPr>
        <w:t>補償金支給法規定對犯罪被害人提供補償的制度。</w:t>
      </w:r>
    </w:p>
    <w:p w14:paraId="560D83C3" w14:textId="77777777" w:rsidR="00B66546" w:rsidRPr="00976D53" w:rsidRDefault="00B66546" w:rsidP="008401FC">
      <w:pPr>
        <w:pStyle w:val="5"/>
      </w:pPr>
      <w:r w:rsidRPr="00976D53">
        <w:rPr>
          <w:rFonts w:hint="eastAsia"/>
        </w:rPr>
        <w:t>補償金的支付對象擴展，並增加基本給付額度，以確保被害人在經濟上得到支援。</w:t>
      </w:r>
    </w:p>
    <w:p w14:paraId="5F84AD59" w14:textId="77777777" w:rsidR="00B66546" w:rsidRPr="00976D53" w:rsidRDefault="00B66546" w:rsidP="008401FC">
      <w:pPr>
        <w:pStyle w:val="5"/>
      </w:pPr>
      <w:r w:rsidRPr="00976D53">
        <w:rPr>
          <w:rFonts w:hint="eastAsia"/>
        </w:rPr>
        <w:t>民間團體經政府指定為保護被害人的救援組織，提供被害人情報資訊和支援措施。</w:t>
      </w:r>
    </w:p>
    <w:p w14:paraId="3579D6A8" w14:textId="7FFB238B" w:rsidR="00B5779D" w:rsidRPr="00976D53" w:rsidRDefault="00B66546" w:rsidP="008401FC">
      <w:pPr>
        <w:pStyle w:val="5"/>
      </w:pPr>
      <w:r w:rsidRPr="00976D53">
        <w:rPr>
          <w:rFonts w:hint="eastAsia"/>
        </w:rPr>
        <w:t>補償金制度的目的是緩解被害人的經濟負擔，並確保其在犯罪發生後能夠重新回歸平穩的生活。</w:t>
      </w:r>
    </w:p>
    <w:p w14:paraId="68D1D9D2" w14:textId="1FC3ADA8" w:rsidR="00684680" w:rsidRPr="00976D53" w:rsidRDefault="00684680" w:rsidP="00EA7F89">
      <w:pPr>
        <w:pStyle w:val="2"/>
      </w:pPr>
      <w:bookmarkStart w:id="346" w:name="_Toc174696308"/>
      <w:r w:rsidRPr="00976D53">
        <w:rPr>
          <w:rFonts w:hint="eastAsia"/>
        </w:rPr>
        <w:t>澳</w:t>
      </w:r>
      <w:r w:rsidR="00DF42A3" w:rsidRPr="00976D53">
        <w:rPr>
          <w:rFonts w:hint="eastAsia"/>
        </w:rPr>
        <w:t>大利亞</w:t>
      </w:r>
      <w:r w:rsidR="00BA32F1" w:rsidRPr="00976D53">
        <w:rPr>
          <w:rStyle w:val="aff3"/>
        </w:rPr>
        <w:footnoteReference w:id="35"/>
      </w:r>
      <w:bookmarkEnd w:id="346"/>
    </w:p>
    <w:p w14:paraId="0EBF304B" w14:textId="7179BD03" w:rsidR="0040274D" w:rsidRPr="00976D53" w:rsidRDefault="0040274D" w:rsidP="00EA7F89">
      <w:pPr>
        <w:pStyle w:val="3"/>
      </w:pPr>
      <w:bookmarkStart w:id="347" w:name="_Toc172926973"/>
      <w:r w:rsidRPr="00976D53">
        <w:rPr>
          <w:rFonts w:hint="eastAsia"/>
        </w:rPr>
        <w:t>澳</w:t>
      </w:r>
      <w:r w:rsidR="00DF42A3" w:rsidRPr="00976D53">
        <w:rPr>
          <w:rFonts w:hint="eastAsia"/>
        </w:rPr>
        <w:t>大利亞</w:t>
      </w:r>
      <w:r w:rsidRPr="00976D53">
        <w:rPr>
          <w:rFonts w:hint="eastAsia"/>
        </w:rPr>
        <w:t>作為1985年聯合國犯罪與權力濫用之被害人宣言的簽署國之一，致力於保護犯罪被害人的權益。全國被害人章程作為政策引導，各州和特區根據自身特色和資源制定相應政策，因此在服務內容和操作細節上存在差異。</w:t>
      </w:r>
      <w:bookmarkEnd w:id="347"/>
    </w:p>
    <w:p w14:paraId="093B7F93" w14:textId="5E2BDFE6" w:rsidR="0040274D" w:rsidRPr="00976D53" w:rsidRDefault="0040274D" w:rsidP="00EA7F89">
      <w:pPr>
        <w:pStyle w:val="3"/>
      </w:pPr>
      <w:bookmarkStart w:id="348" w:name="_Toc172926974"/>
      <w:r w:rsidRPr="00976D53">
        <w:rPr>
          <w:rFonts w:hint="eastAsia"/>
        </w:rPr>
        <w:t>被害人保護政策包括官方和民間服務，如家庭暴力保護令、補償申請、諮詢服務、支持陪伴和庇護所等。檢察部與民間單位合作執行被害人服務，並禁止在訴訟程序中公</w:t>
      </w:r>
      <w:r w:rsidR="00BF64D7" w:rsidRPr="00976D53">
        <w:rPr>
          <w:rFonts w:hint="eastAsia"/>
        </w:rPr>
        <w:t>布</w:t>
      </w:r>
      <w:r w:rsidRPr="00976D53">
        <w:rPr>
          <w:rFonts w:hint="eastAsia"/>
        </w:rPr>
        <w:t>證據或證人的名字，以保護被</w:t>
      </w:r>
      <w:r w:rsidRPr="00976D53">
        <w:rPr>
          <w:rFonts w:hint="eastAsia"/>
        </w:rPr>
        <w:lastRenderedPageBreak/>
        <w:t>害人隱私。</w:t>
      </w:r>
      <w:bookmarkEnd w:id="348"/>
    </w:p>
    <w:p w14:paraId="0CE486C6" w14:textId="15DE1566" w:rsidR="0040274D" w:rsidRPr="00976D53" w:rsidRDefault="0040274D" w:rsidP="00EA7F89">
      <w:pPr>
        <w:pStyle w:val="3"/>
      </w:pPr>
      <w:bookmarkStart w:id="349" w:name="_Toc172926975"/>
      <w:r w:rsidRPr="00976D53">
        <w:rPr>
          <w:rFonts w:hint="eastAsia"/>
        </w:rPr>
        <w:t>民間團體的服務包括</w:t>
      </w:r>
      <w:r w:rsidR="008E3CCF" w:rsidRPr="00976D53">
        <w:rPr>
          <w:rFonts w:hint="eastAsia"/>
        </w:rPr>
        <w:t>：</w:t>
      </w:r>
      <w:bookmarkEnd w:id="349"/>
    </w:p>
    <w:p w14:paraId="038F1DCF" w14:textId="54396DCB" w:rsidR="00DD72E9" w:rsidRPr="00976D53" w:rsidRDefault="0040274D" w:rsidP="00C9095A">
      <w:pPr>
        <w:pStyle w:val="4"/>
      </w:pPr>
      <w:r w:rsidRPr="00976D53">
        <w:rPr>
          <w:rFonts w:hint="eastAsia"/>
        </w:rPr>
        <w:t>支持陪伴</w:t>
      </w:r>
    </w:p>
    <w:p w14:paraId="361319B2" w14:textId="41BF9A1C" w:rsidR="0040274D" w:rsidRPr="00976D53" w:rsidRDefault="0040274D" w:rsidP="00EA7F89">
      <w:pPr>
        <w:pStyle w:val="5"/>
        <w:numPr>
          <w:ilvl w:val="0"/>
          <w:numId w:val="0"/>
        </w:numPr>
        <w:ind w:leftChars="500" w:left="1701" w:firstLineChars="200" w:firstLine="680"/>
      </w:pPr>
      <w:r w:rsidRPr="00976D53">
        <w:rPr>
          <w:rFonts w:hint="eastAsia"/>
        </w:rPr>
        <w:t>民間組織提供專業的支持陪伴服務，陪同</w:t>
      </w:r>
      <w:r w:rsidR="00E37F72" w:rsidRPr="00976D53">
        <w:rPr>
          <w:rFonts w:hint="eastAsia"/>
        </w:rPr>
        <w:t>被害人</w:t>
      </w:r>
      <w:r w:rsidRPr="00976D53">
        <w:rPr>
          <w:rFonts w:hint="eastAsia"/>
        </w:rPr>
        <w:t>應對司法程序或其他相關事務。</w:t>
      </w:r>
    </w:p>
    <w:p w14:paraId="0F362EFA" w14:textId="50B7EE19" w:rsidR="00DD72E9" w:rsidRPr="00976D53" w:rsidRDefault="0040274D" w:rsidP="00C9095A">
      <w:pPr>
        <w:pStyle w:val="4"/>
      </w:pPr>
      <w:r w:rsidRPr="00976D53">
        <w:rPr>
          <w:rFonts w:hint="eastAsia"/>
        </w:rPr>
        <w:t>資訊諮詢服務</w:t>
      </w:r>
    </w:p>
    <w:p w14:paraId="0963B19A" w14:textId="247748F2" w:rsidR="0040274D" w:rsidRPr="00976D53" w:rsidRDefault="0040274D" w:rsidP="00EA7F89">
      <w:pPr>
        <w:pStyle w:val="5"/>
        <w:numPr>
          <w:ilvl w:val="0"/>
          <w:numId w:val="0"/>
        </w:numPr>
        <w:ind w:leftChars="500" w:left="1701" w:firstLineChars="200" w:firstLine="680"/>
      </w:pPr>
      <w:r w:rsidRPr="00976D53">
        <w:rPr>
          <w:rFonts w:hint="eastAsia"/>
        </w:rPr>
        <w:t>提供</w:t>
      </w:r>
      <w:r w:rsidR="00E37F72" w:rsidRPr="00976D53">
        <w:rPr>
          <w:rFonts w:hint="eastAsia"/>
        </w:rPr>
        <w:t>被害人</w:t>
      </w:r>
      <w:r w:rsidRPr="00976D53">
        <w:rPr>
          <w:rFonts w:hint="eastAsia"/>
        </w:rPr>
        <w:t>相關法律、權益、程序等方面的資訊，幫助他們了解自己的權利和應該採取的行動。</w:t>
      </w:r>
    </w:p>
    <w:p w14:paraId="35520FA6" w14:textId="3B361D62" w:rsidR="00DD72E9" w:rsidRPr="00976D53" w:rsidRDefault="0040274D" w:rsidP="00C9095A">
      <w:pPr>
        <w:pStyle w:val="4"/>
      </w:pPr>
      <w:r w:rsidRPr="00976D53">
        <w:rPr>
          <w:rFonts w:hint="eastAsia"/>
        </w:rPr>
        <w:t>庇護所</w:t>
      </w:r>
    </w:p>
    <w:p w14:paraId="5051111E" w14:textId="1D745512" w:rsidR="0040274D" w:rsidRPr="00976D53" w:rsidRDefault="0040274D" w:rsidP="00EA7F89">
      <w:pPr>
        <w:pStyle w:val="5"/>
        <w:numPr>
          <w:ilvl w:val="0"/>
          <w:numId w:val="0"/>
        </w:numPr>
        <w:ind w:leftChars="500" w:left="1701" w:firstLineChars="200" w:firstLine="680"/>
      </w:pPr>
      <w:r w:rsidRPr="00976D53">
        <w:rPr>
          <w:rFonts w:hint="eastAsia"/>
        </w:rPr>
        <w:t>在家庭暴力等情況下，民間組織運營庇護所，提供安全的住所和支援服務給受害者。</w:t>
      </w:r>
    </w:p>
    <w:p w14:paraId="33542817" w14:textId="08FCC873" w:rsidR="00DD72E9" w:rsidRPr="00976D53" w:rsidRDefault="0040274D" w:rsidP="00C9095A">
      <w:pPr>
        <w:pStyle w:val="4"/>
      </w:pPr>
      <w:r w:rsidRPr="00976D53">
        <w:rPr>
          <w:rFonts w:hint="eastAsia"/>
        </w:rPr>
        <w:t>心理輔導</w:t>
      </w:r>
    </w:p>
    <w:p w14:paraId="1EE6F0BC" w14:textId="282F22BB" w:rsidR="0040274D" w:rsidRPr="00976D53" w:rsidRDefault="0040274D" w:rsidP="00EA7F89">
      <w:pPr>
        <w:pStyle w:val="5"/>
        <w:numPr>
          <w:ilvl w:val="0"/>
          <w:numId w:val="0"/>
        </w:numPr>
        <w:ind w:leftChars="500" w:left="1701" w:firstLineChars="200" w:firstLine="680"/>
      </w:pPr>
      <w:r w:rsidRPr="00976D53">
        <w:rPr>
          <w:rFonts w:hint="eastAsia"/>
        </w:rPr>
        <w:t>提供心理輔導服務，幫助</w:t>
      </w:r>
      <w:r w:rsidR="00E37F72" w:rsidRPr="00976D53">
        <w:rPr>
          <w:rFonts w:hint="eastAsia"/>
        </w:rPr>
        <w:t>被害人</w:t>
      </w:r>
      <w:r w:rsidRPr="00976D53">
        <w:rPr>
          <w:rFonts w:hint="eastAsia"/>
        </w:rPr>
        <w:t>處理情緒壓力和創傷後壓力症候群等心理健康問題。</w:t>
      </w:r>
    </w:p>
    <w:p w14:paraId="216D7924" w14:textId="29D64AC2" w:rsidR="00DD72E9" w:rsidRPr="00976D53" w:rsidRDefault="0040274D" w:rsidP="00C9095A">
      <w:pPr>
        <w:pStyle w:val="4"/>
      </w:pPr>
      <w:r w:rsidRPr="00976D53">
        <w:rPr>
          <w:rFonts w:hint="eastAsia"/>
        </w:rPr>
        <w:t>社區支持</w:t>
      </w:r>
    </w:p>
    <w:p w14:paraId="600129AC" w14:textId="671BA1C1" w:rsidR="0040274D" w:rsidRPr="00976D53" w:rsidRDefault="0040274D" w:rsidP="00EA7F89">
      <w:pPr>
        <w:pStyle w:val="5"/>
        <w:numPr>
          <w:ilvl w:val="0"/>
          <w:numId w:val="0"/>
        </w:numPr>
        <w:ind w:leftChars="500" w:left="1701" w:firstLineChars="200" w:firstLine="680"/>
      </w:pPr>
      <w:r w:rsidRPr="00976D53">
        <w:rPr>
          <w:rFonts w:hint="eastAsia"/>
        </w:rPr>
        <w:t>民間組織組織社區活動或支持團體，讓</w:t>
      </w:r>
      <w:r w:rsidR="00E37F72" w:rsidRPr="00976D53">
        <w:rPr>
          <w:rFonts w:hint="eastAsia"/>
        </w:rPr>
        <w:t>被害人</w:t>
      </w:r>
      <w:r w:rsidRPr="00976D53">
        <w:rPr>
          <w:rFonts w:hint="eastAsia"/>
        </w:rPr>
        <w:t>有機會與其他人分享經驗、獲得支持和建立社會連結。</w:t>
      </w:r>
    </w:p>
    <w:p w14:paraId="0AD28781" w14:textId="0A505521" w:rsidR="0040274D" w:rsidRPr="00976D53" w:rsidRDefault="0040274D" w:rsidP="00EA7F89">
      <w:pPr>
        <w:pStyle w:val="3"/>
      </w:pPr>
      <w:bookmarkStart w:id="350" w:name="_Toc172926976"/>
      <w:r w:rsidRPr="00976D53">
        <w:rPr>
          <w:rFonts w:hint="eastAsia"/>
        </w:rPr>
        <w:t>在被害人訴訟參與方面，澳洲作法包括</w:t>
      </w:r>
      <w:r w:rsidR="00EA7F89" w:rsidRPr="00976D53">
        <w:rPr>
          <w:rFonts w:hint="eastAsia"/>
        </w:rPr>
        <w:t>：</w:t>
      </w:r>
      <w:bookmarkEnd w:id="350"/>
    </w:p>
    <w:p w14:paraId="27696DF6" w14:textId="40860AD6" w:rsidR="00FA21D1" w:rsidRPr="00976D53" w:rsidRDefault="0040274D" w:rsidP="00C9095A">
      <w:pPr>
        <w:pStyle w:val="4"/>
      </w:pPr>
      <w:r w:rsidRPr="00976D53">
        <w:rPr>
          <w:rFonts w:hint="eastAsia"/>
        </w:rPr>
        <w:t>資訊取得權利</w:t>
      </w:r>
    </w:p>
    <w:p w14:paraId="49A5136A" w14:textId="2A194B45" w:rsidR="0040274D" w:rsidRPr="00976D53" w:rsidRDefault="0040274D" w:rsidP="00EA7F89">
      <w:pPr>
        <w:pStyle w:val="5"/>
        <w:numPr>
          <w:ilvl w:val="0"/>
          <w:numId w:val="0"/>
        </w:numPr>
        <w:ind w:leftChars="500" w:left="1701" w:firstLineChars="200" w:firstLine="680"/>
      </w:pPr>
      <w:r w:rsidRPr="00976D53">
        <w:rPr>
          <w:rFonts w:hint="eastAsia"/>
        </w:rPr>
        <w:t>被害人有權獲取案件審理進度、法庭程序等相關資訊，以便了解自己的案件進展和權利。</w:t>
      </w:r>
    </w:p>
    <w:p w14:paraId="60CDDF24" w14:textId="5690C0CC" w:rsidR="00FA21D1" w:rsidRPr="00976D53" w:rsidRDefault="0040274D" w:rsidP="00C9095A">
      <w:pPr>
        <w:pStyle w:val="4"/>
      </w:pPr>
      <w:r w:rsidRPr="00976D53">
        <w:rPr>
          <w:rFonts w:hint="eastAsia"/>
        </w:rPr>
        <w:t>被害影響陳述</w:t>
      </w:r>
    </w:p>
    <w:p w14:paraId="16E76113" w14:textId="587D7A68" w:rsidR="0040274D" w:rsidRPr="00976D53" w:rsidRDefault="0040274D" w:rsidP="00EA7F89">
      <w:pPr>
        <w:pStyle w:val="5"/>
        <w:numPr>
          <w:ilvl w:val="0"/>
          <w:numId w:val="0"/>
        </w:numPr>
        <w:ind w:leftChars="500" w:left="1701" w:firstLineChars="200" w:firstLine="680"/>
      </w:pPr>
      <w:r w:rsidRPr="00976D53">
        <w:rPr>
          <w:rFonts w:hint="eastAsia"/>
        </w:rPr>
        <w:t>被害人有權提供被害影響陳述，描述犯罪對其生理、情緒、社會和經濟上的影響，以幫助法庭更好地了解案件。</w:t>
      </w:r>
    </w:p>
    <w:p w14:paraId="0853EEA4" w14:textId="0A41449A" w:rsidR="00FA21D1" w:rsidRPr="00976D53" w:rsidRDefault="0040274D" w:rsidP="00C9095A">
      <w:pPr>
        <w:pStyle w:val="4"/>
      </w:pPr>
      <w:r w:rsidRPr="00976D53">
        <w:rPr>
          <w:rFonts w:hint="eastAsia"/>
        </w:rPr>
        <w:t>隱私保護</w:t>
      </w:r>
    </w:p>
    <w:p w14:paraId="6FE1F117" w14:textId="6C90124A" w:rsidR="0040274D" w:rsidRPr="00976D53" w:rsidRDefault="0040274D" w:rsidP="00EA7F89">
      <w:pPr>
        <w:pStyle w:val="5"/>
        <w:numPr>
          <w:ilvl w:val="0"/>
          <w:numId w:val="0"/>
        </w:numPr>
        <w:ind w:leftChars="500" w:left="1701" w:firstLineChars="200" w:firstLine="680"/>
      </w:pPr>
      <w:r w:rsidRPr="00976D53">
        <w:rPr>
          <w:rFonts w:hint="eastAsia"/>
        </w:rPr>
        <w:t>禁止在訴訟程序中公</w:t>
      </w:r>
      <w:r w:rsidR="00FA21D1" w:rsidRPr="00976D53">
        <w:rPr>
          <w:rFonts w:hint="eastAsia"/>
        </w:rPr>
        <w:t>布</w:t>
      </w:r>
      <w:r w:rsidRPr="00976D53">
        <w:rPr>
          <w:rFonts w:hint="eastAsia"/>
        </w:rPr>
        <w:t>被害人的個人資訊或證人的名字，以保護被害人的隱私和安全。</w:t>
      </w:r>
    </w:p>
    <w:p w14:paraId="1021D1E5" w14:textId="04F19068" w:rsidR="00FA21D1" w:rsidRPr="00976D53" w:rsidRDefault="0040274D" w:rsidP="00C9095A">
      <w:pPr>
        <w:pStyle w:val="4"/>
      </w:pPr>
      <w:r w:rsidRPr="00976D53">
        <w:rPr>
          <w:rFonts w:hint="eastAsia"/>
        </w:rPr>
        <w:lastRenderedPageBreak/>
        <w:t>法律援助</w:t>
      </w:r>
    </w:p>
    <w:p w14:paraId="57F05BF8" w14:textId="63F91578" w:rsidR="0040274D" w:rsidRPr="00976D53" w:rsidRDefault="0040274D" w:rsidP="00EA7F89">
      <w:pPr>
        <w:pStyle w:val="5"/>
        <w:numPr>
          <w:ilvl w:val="0"/>
          <w:numId w:val="0"/>
        </w:numPr>
        <w:ind w:leftChars="500" w:left="1701" w:firstLineChars="200" w:firstLine="680"/>
      </w:pPr>
      <w:r w:rsidRPr="00976D53">
        <w:rPr>
          <w:rFonts w:hint="eastAsia"/>
        </w:rPr>
        <w:t>提供法律援助服務，幫助被害人理解法律程序、獲取法律建議，確保他們的權益得到保護。</w:t>
      </w:r>
    </w:p>
    <w:p w14:paraId="06C6DDA2" w14:textId="423D8BB2" w:rsidR="00FA21D1" w:rsidRPr="00976D53" w:rsidRDefault="0040274D" w:rsidP="00C9095A">
      <w:pPr>
        <w:pStyle w:val="4"/>
      </w:pPr>
      <w:r w:rsidRPr="00976D53">
        <w:rPr>
          <w:rFonts w:hint="eastAsia"/>
        </w:rPr>
        <w:t>支持服務</w:t>
      </w:r>
    </w:p>
    <w:p w14:paraId="500FA5D4" w14:textId="7C7DF257" w:rsidR="0040274D" w:rsidRPr="00976D53" w:rsidRDefault="0040274D" w:rsidP="00EA7F89">
      <w:pPr>
        <w:pStyle w:val="5"/>
        <w:numPr>
          <w:ilvl w:val="0"/>
          <w:numId w:val="0"/>
        </w:numPr>
        <w:ind w:leftChars="500" w:left="1701" w:firstLineChars="200" w:firstLine="680"/>
      </w:pPr>
      <w:r w:rsidRPr="00976D53">
        <w:rPr>
          <w:rFonts w:hint="eastAsia"/>
        </w:rPr>
        <w:t>提供心理輔導、支持陪伴、資訊諮詢等支持服務，幫助被害人應對訴訟過程中的壓力和挑戰。</w:t>
      </w:r>
    </w:p>
    <w:p w14:paraId="7B133DA2" w14:textId="4E25020E" w:rsidR="00FA21D1" w:rsidRPr="00976D53" w:rsidRDefault="0040274D" w:rsidP="00C9095A">
      <w:pPr>
        <w:pStyle w:val="4"/>
      </w:pPr>
      <w:r w:rsidRPr="00976D53">
        <w:rPr>
          <w:rFonts w:hint="eastAsia"/>
        </w:rPr>
        <w:t>參與權利</w:t>
      </w:r>
    </w:p>
    <w:p w14:paraId="1D2FFEE6" w14:textId="1631443B" w:rsidR="0040274D" w:rsidRPr="00976D53" w:rsidRDefault="0040274D" w:rsidP="00EA7F89">
      <w:pPr>
        <w:pStyle w:val="5"/>
        <w:numPr>
          <w:ilvl w:val="0"/>
          <w:numId w:val="0"/>
        </w:numPr>
        <w:ind w:leftChars="500" w:left="1701" w:firstLineChars="200" w:firstLine="680"/>
      </w:pPr>
      <w:r w:rsidRPr="00976D53">
        <w:rPr>
          <w:rFonts w:hint="eastAsia"/>
        </w:rPr>
        <w:t>鼓勵被害人積極參與訴訟程序，包括出席法庭聆訊、提供證詞、表達意見等，以確保他們的聲音被聽取和尊重。</w:t>
      </w:r>
    </w:p>
    <w:p w14:paraId="1A1B7FC5" w14:textId="64007C05" w:rsidR="0040274D" w:rsidRPr="00976D53" w:rsidRDefault="0040274D" w:rsidP="00EA7F89">
      <w:pPr>
        <w:pStyle w:val="3"/>
      </w:pPr>
      <w:bookmarkStart w:id="351" w:name="_Toc172926977"/>
      <w:r w:rsidRPr="00976D53">
        <w:rPr>
          <w:rFonts w:hint="eastAsia"/>
        </w:rPr>
        <w:t>犯罪被害人補償對象，通常指暴力犯罪之被害人，</w:t>
      </w:r>
      <w:r w:rsidR="00524F65" w:rsidRPr="00976D53">
        <w:rPr>
          <w:rFonts w:hint="eastAsia"/>
        </w:rPr>
        <w:t>另有</w:t>
      </w:r>
      <w:r w:rsidRPr="00976D53">
        <w:rPr>
          <w:rFonts w:hint="eastAsia"/>
        </w:rPr>
        <w:t>性犯罪、家庭暴力犯罪之被害人，但各州規定仍略有差</w:t>
      </w:r>
      <w:r w:rsidR="00524F65" w:rsidRPr="00976D53">
        <w:rPr>
          <w:rFonts w:hint="eastAsia"/>
        </w:rPr>
        <w:t>異</w:t>
      </w:r>
      <w:r w:rsidRPr="00976D53">
        <w:rPr>
          <w:rFonts w:hint="eastAsia"/>
        </w:rPr>
        <w:t>。</w:t>
      </w:r>
      <w:bookmarkEnd w:id="351"/>
    </w:p>
    <w:p w14:paraId="1F134D86" w14:textId="77777777" w:rsidR="0040274D" w:rsidRPr="00976D53" w:rsidRDefault="0040274D" w:rsidP="00EA7F89">
      <w:pPr>
        <w:pStyle w:val="3"/>
      </w:pPr>
      <w:bookmarkStart w:id="352" w:name="_Toc172926978"/>
      <w:r w:rsidRPr="00976D53">
        <w:rPr>
          <w:rFonts w:hint="eastAsia"/>
        </w:rPr>
        <w:t>被害人可以提供被害影響陳述，描述犯罪對其生理、情緒、社會和經濟上的影響。這些陳述通常以書面形式呈現，但有些州也允許被害人在法庭上當場閱讀陳述，甚至附上照片、信件或圖畫等資料。</w:t>
      </w:r>
      <w:bookmarkEnd w:id="352"/>
    </w:p>
    <w:p w14:paraId="4291E0B3" w14:textId="77777777" w:rsidR="0040274D" w:rsidRPr="00976D53" w:rsidRDefault="0040274D" w:rsidP="00C9095A">
      <w:pPr>
        <w:pStyle w:val="3"/>
      </w:pPr>
      <w:bookmarkStart w:id="353" w:name="_Toc172926979"/>
      <w:r w:rsidRPr="00976D53">
        <w:rPr>
          <w:rFonts w:hint="eastAsia"/>
        </w:rPr>
        <w:t>被害人被害影響陳述的法律依據，多設立於各州、特區之量刑法中，其規範法官需於量刑時將此陳述納入其對犯罪人量刑的依據。</w:t>
      </w:r>
      <w:bookmarkEnd w:id="353"/>
    </w:p>
    <w:p w14:paraId="026526E6" w14:textId="3A8F7DF5" w:rsidR="0040274D" w:rsidRPr="00976D53" w:rsidRDefault="00C10FE3" w:rsidP="00C9095A">
      <w:pPr>
        <w:pStyle w:val="3"/>
      </w:pPr>
      <w:bookmarkStart w:id="354" w:name="_Toc172926980"/>
      <w:r w:rsidRPr="00976D53">
        <w:rPr>
          <w:rFonts w:hint="eastAsia"/>
        </w:rPr>
        <w:t>澳大利亞</w:t>
      </w:r>
      <w:r w:rsidR="0040274D" w:rsidRPr="00976D53">
        <w:rPr>
          <w:rFonts w:hint="eastAsia"/>
        </w:rPr>
        <w:t>對犯罪被害人提供整合性保護服務的方式包括但不限於以下方</w:t>
      </w:r>
      <w:r w:rsidRPr="00976D53">
        <w:rPr>
          <w:rFonts w:hint="eastAsia"/>
        </w:rPr>
        <w:t>面</w:t>
      </w:r>
      <w:bookmarkEnd w:id="354"/>
    </w:p>
    <w:p w14:paraId="578CEEBF" w14:textId="558E1530" w:rsidR="00FA21D1" w:rsidRPr="00976D53" w:rsidRDefault="0040274D" w:rsidP="00C9095A">
      <w:pPr>
        <w:pStyle w:val="4"/>
      </w:pPr>
      <w:r w:rsidRPr="00976D53">
        <w:rPr>
          <w:rFonts w:hint="eastAsia"/>
        </w:rPr>
        <w:t>心理支持服務</w:t>
      </w:r>
    </w:p>
    <w:p w14:paraId="6610E24D" w14:textId="2C306484" w:rsidR="0040274D" w:rsidRPr="00976D53" w:rsidRDefault="0040274D" w:rsidP="00C9095A">
      <w:pPr>
        <w:pStyle w:val="5"/>
        <w:numPr>
          <w:ilvl w:val="0"/>
          <w:numId w:val="0"/>
        </w:numPr>
        <w:ind w:leftChars="500" w:left="1701" w:firstLineChars="200" w:firstLine="680"/>
      </w:pPr>
      <w:r w:rsidRPr="00976D53">
        <w:rPr>
          <w:rFonts w:hint="eastAsia"/>
        </w:rPr>
        <w:t>提供心理輔導、心理治療等心理支持服務，幫助被害人應對因犯罪行為而產生的心理創傷和情緒困擾。</w:t>
      </w:r>
    </w:p>
    <w:p w14:paraId="0092868B" w14:textId="46CFB5DE" w:rsidR="00FA21D1" w:rsidRPr="00976D53" w:rsidRDefault="0040274D" w:rsidP="002E5D27">
      <w:pPr>
        <w:pStyle w:val="4"/>
      </w:pPr>
      <w:r w:rsidRPr="00976D53">
        <w:rPr>
          <w:rFonts w:hint="eastAsia"/>
        </w:rPr>
        <w:t>法律援助</w:t>
      </w:r>
    </w:p>
    <w:p w14:paraId="4B4B156C" w14:textId="54B00A93" w:rsidR="0040274D" w:rsidRPr="00976D53" w:rsidRDefault="0040274D" w:rsidP="002E5D27">
      <w:pPr>
        <w:pStyle w:val="5"/>
        <w:numPr>
          <w:ilvl w:val="0"/>
          <w:numId w:val="0"/>
        </w:numPr>
        <w:ind w:leftChars="500" w:left="1701" w:firstLineChars="200" w:firstLine="680"/>
      </w:pPr>
      <w:r w:rsidRPr="00976D53">
        <w:rPr>
          <w:rFonts w:hint="eastAsia"/>
        </w:rPr>
        <w:t>提供法律援助、法律諮詢等法律支持服務，幫助被害人理解法律程序、維護自己的權益和參</w:t>
      </w:r>
      <w:r w:rsidRPr="00976D53">
        <w:rPr>
          <w:rFonts w:hint="eastAsia"/>
        </w:rPr>
        <w:lastRenderedPageBreak/>
        <w:t>與司法程序。</w:t>
      </w:r>
    </w:p>
    <w:p w14:paraId="091E91BF" w14:textId="2980E0EA" w:rsidR="00FA21D1" w:rsidRPr="00976D53" w:rsidRDefault="0040274D" w:rsidP="002E5D27">
      <w:pPr>
        <w:pStyle w:val="4"/>
      </w:pPr>
      <w:r w:rsidRPr="00976D53">
        <w:rPr>
          <w:rFonts w:hint="eastAsia"/>
        </w:rPr>
        <w:t>安全保障</w:t>
      </w:r>
    </w:p>
    <w:p w14:paraId="7B88EB05" w14:textId="10402D82" w:rsidR="0040274D" w:rsidRPr="00976D53" w:rsidRDefault="0040274D" w:rsidP="002E5D27">
      <w:pPr>
        <w:pStyle w:val="5"/>
        <w:numPr>
          <w:ilvl w:val="0"/>
          <w:numId w:val="0"/>
        </w:numPr>
        <w:ind w:leftChars="500" w:left="1701" w:firstLineChars="200" w:firstLine="680"/>
      </w:pPr>
      <w:r w:rsidRPr="00976D53">
        <w:rPr>
          <w:rFonts w:hint="eastAsia"/>
        </w:rPr>
        <w:t>提供安全措施和保護，確保被害人的安全和隱私得到有效保護，防止二次傷害和報復行為。</w:t>
      </w:r>
    </w:p>
    <w:p w14:paraId="06DDA6B4" w14:textId="50412DA0" w:rsidR="00FA21D1" w:rsidRPr="00976D53" w:rsidRDefault="0040274D" w:rsidP="002E5D27">
      <w:pPr>
        <w:pStyle w:val="4"/>
      </w:pPr>
      <w:r w:rsidRPr="00976D53">
        <w:rPr>
          <w:rFonts w:hint="eastAsia"/>
        </w:rPr>
        <w:t>資源協助</w:t>
      </w:r>
    </w:p>
    <w:p w14:paraId="60D1287A" w14:textId="74CA103B" w:rsidR="0040274D" w:rsidRPr="00976D53" w:rsidRDefault="0040274D" w:rsidP="002E5D27">
      <w:pPr>
        <w:pStyle w:val="5"/>
        <w:numPr>
          <w:ilvl w:val="0"/>
          <w:numId w:val="0"/>
        </w:numPr>
        <w:ind w:leftChars="500" w:left="1701" w:firstLineChars="200" w:firstLine="680"/>
      </w:pPr>
      <w:r w:rsidRPr="00976D53">
        <w:rPr>
          <w:rFonts w:hint="eastAsia"/>
        </w:rPr>
        <w:t>提供資源協助，包括經濟援助、醫療支援、住房安排等，幫助被害人重建生活和恢復正常生活。</w:t>
      </w:r>
    </w:p>
    <w:p w14:paraId="3DD1A707" w14:textId="6F802AF0" w:rsidR="00FA21D1" w:rsidRPr="00976D53" w:rsidRDefault="0040274D" w:rsidP="002E5D27">
      <w:pPr>
        <w:pStyle w:val="4"/>
      </w:pPr>
      <w:r w:rsidRPr="00976D53">
        <w:rPr>
          <w:rFonts w:hint="eastAsia"/>
        </w:rPr>
        <w:t>社會支持</w:t>
      </w:r>
    </w:p>
    <w:p w14:paraId="5F47E95C" w14:textId="0050FB9F" w:rsidR="0040274D" w:rsidRPr="00976D53" w:rsidRDefault="0040274D" w:rsidP="002E5D27">
      <w:pPr>
        <w:pStyle w:val="5"/>
        <w:numPr>
          <w:ilvl w:val="0"/>
          <w:numId w:val="0"/>
        </w:numPr>
        <w:ind w:leftChars="500" w:left="1701" w:firstLineChars="200" w:firstLine="680"/>
      </w:pPr>
      <w:r w:rsidRPr="00976D53">
        <w:rPr>
          <w:rFonts w:hint="eastAsia"/>
        </w:rPr>
        <w:t>提供社會支持和社區連結，幫助被害人重新融入社會、建立支持系統，並提供社會參與的機會。</w:t>
      </w:r>
    </w:p>
    <w:p w14:paraId="69B4C259" w14:textId="22FC34E5" w:rsidR="00FA21D1" w:rsidRPr="00976D53" w:rsidRDefault="0040274D" w:rsidP="002E5D27">
      <w:pPr>
        <w:pStyle w:val="4"/>
      </w:pPr>
      <w:r w:rsidRPr="00976D53">
        <w:rPr>
          <w:rFonts w:hint="eastAsia"/>
        </w:rPr>
        <w:t>教育和培訓</w:t>
      </w:r>
    </w:p>
    <w:p w14:paraId="2D64B6FC" w14:textId="2F018E17" w:rsidR="004F7EB0" w:rsidRPr="00976D53" w:rsidRDefault="0040274D" w:rsidP="002E5D27">
      <w:pPr>
        <w:pStyle w:val="5"/>
        <w:numPr>
          <w:ilvl w:val="0"/>
          <w:numId w:val="0"/>
        </w:numPr>
        <w:ind w:leftChars="500" w:left="1701" w:firstLineChars="200" w:firstLine="680"/>
      </w:pPr>
      <w:r w:rsidRPr="00976D53">
        <w:rPr>
          <w:rFonts w:hint="eastAsia"/>
        </w:rPr>
        <w:t>提供教育和培訓機會，幫助被害人提升技能、增強自信，促進就業和自立生活。</w:t>
      </w:r>
    </w:p>
    <w:p w14:paraId="2E7ABC8E" w14:textId="7069C4BB" w:rsidR="00684680" w:rsidRPr="00976D53" w:rsidRDefault="00684680" w:rsidP="002E5D27">
      <w:pPr>
        <w:pStyle w:val="2"/>
      </w:pPr>
      <w:bookmarkStart w:id="355" w:name="_Toc174696309"/>
      <w:r w:rsidRPr="00976D53">
        <w:rPr>
          <w:rFonts w:hint="eastAsia"/>
        </w:rPr>
        <w:t>紐西蘭</w:t>
      </w:r>
      <w:r w:rsidR="00BA32F1" w:rsidRPr="00976D53">
        <w:rPr>
          <w:rStyle w:val="aff3"/>
        </w:rPr>
        <w:footnoteReference w:id="36"/>
      </w:r>
      <w:bookmarkEnd w:id="355"/>
    </w:p>
    <w:p w14:paraId="3D7542B7" w14:textId="016B08AC" w:rsidR="004F7EB0" w:rsidRPr="00976D53" w:rsidRDefault="004F7EB0" w:rsidP="002E5D27">
      <w:pPr>
        <w:pStyle w:val="3"/>
      </w:pPr>
      <w:bookmarkStart w:id="356" w:name="_Toc172926982"/>
      <w:r w:rsidRPr="00976D53">
        <w:rPr>
          <w:rFonts w:hint="eastAsia"/>
        </w:rPr>
        <w:t>紐西蘭為保護犯罪被害人，通過下列法令</w:t>
      </w:r>
      <w:r w:rsidR="002E5D27" w:rsidRPr="00976D53">
        <w:rPr>
          <w:rFonts w:hint="eastAsia"/>
        </w:rPr>
        <w:t>：</w:t>
      </w:r>
      <w:bookmarkEnd w:id="356"/>
    </w:p>
    <w:p w14:paraId="124CF042" w14:textId="078E6808" w:rsidR="00FA21D1" w:rsidRPr="00976D53" w:rsidRDefault="004F7EB0" w:rsidP="002E5D27">
      <w:pPr>
        <w:pStyle w:val="4"/>
      </w:pPr>
      <w:r w:rsidRPr="00976D53">
        <w:rPr>
          <w:rFonts w:hint="eastAsia"/>
        </w:rPr>
        <w:t>被害人權利法</w:t>
      </w:r>
      <w:r w:rsidR="00C10FE3" w:rsidRPr="00976D53">
        <w:rPr>
          <w:rStyle w:val="aff3"/>
        </w:rPr>
        <w:footnoteReference w:id="37"/>
      </w:r>
    </w:p>
    <w:p w14:paraId="568D3AA0" w14:textId="4C00A6EB" w:rsidR="004F7EB0" w:rsidRPr="00976D53" w:rsidRDefault="004F7EB0" w:rsidP="002E5D27">
      <w:pPr>
        <w:pStyle w:val="5"/>
        <w:numPr>
          <w:ilvl w:val="0"/>
          <w:numId w:val="0"/>
        </w:numPr>
        <w:ind w:leftChars="500" w:left="1701" w:firstLineChars="200" w:firstLine="680"/>
      </w:pPr>
      <w:r w:rsidRPr="00976D53">
        <w:rPr>
          <w:rFonts w:hint="eastAsia"/>
        </w:rPr>
        <w:t>此法案取代過去的犯罪被害人法</w:t>
      </w:r>
      <w:r w:rsidR="00C10FE3" w:rsidRPr="00976D53">
        <w:rPr>
          <w:rStyle w:val="aff3"/>
        </w:rPr>
        <w:footnoteReference w:id="38"/>
      </w:r>
      <w:r w:rsidRPr="00976D53">
        <w:rPr>
          <w:rFonts w:hint="eastAsia"/>
        </w:rPr>
        <w:t>，是紐西蘭主要的犯罪被害人權利法規。該法案確保被害人在刑事司法過程中獲得資訊、權益和服務，並規定被害人在各個刑事司法流程中的參與時機和機制。</w:t>
      </w:r>
    </w:p>
    <w:p w14:paraId="0A3E28D5" w14:textId="7E5271E2" w:rsidR="00FA21D1" w:rsidRPr="00976D53" w:rsidRDefault="004F7EB0" w:rsidP="002E5D27">
      <w:pPr>
        <w:pStyle w:val="4"/>
      </w:pPr>
      <w:r w:rsidRPr="00976D53">
        <w:rPr>
          <w:rFonts w:hint="eastAsia"/>
        </w:rPr>
        <w:t>意外傷害賠償法</w:t>
      </w:r>
      <w:r w:rsidR="00C10FE3" w:rsidRPr="00976D53">
        <w:rPr>
          <w:rStyle w:val="aff3"/>
        </w:rPr>
        <w:footnoteReference w:id="39"/>
      </w:r>
    </w:p>
    <w:p w14:paraId="030EE54B" w14:textId="03DEED29" w:rsidR="004F7EB0" w:rsidRPr="00976D53" w:rsidRDefault="004F7EB0" w:rsidP="002E5D27">
      <w:pPr>
        <w:pStyle w:val="5"/>
        <w:numPr>
          <w:ilvl w:val="0"/>
          <w:numId w:val="0"/>
        </w:numPr>
        <w:ind w:leftChars="500" w:left="1701" w:firstLineChars="200" w:firstLine="680"/>
      </w:pPr>
      <w:r w:rsidRPr="00976D53">
        <w:rPr>
          <w:rFonts w:hint="eastAsia"/>
        </w:rPr>
        <w:t>此法案確定被害人或申訴人因意外受到個人傷害時可以申請賠償的條件和程序，包括犯罪案</w:t>
      </w:r>
      <w:r w:rsidRPr="00976D53">
        <w:rPr>
          <w:rFonts w:hint="eastAsia"/>
        </w:rPr>
        <w:lastRenderedPageBreak/>
        <w:t>件的被害人在內。</w:t>
      </w:r>
    </w:p>
    <w:p w14:paraId="5E9A0356" w14:textId="74D4A27C" w:rsidR="00FA21D1" w:rsidRPr="00976D53" w:rsidRDefault="004F7EB0" w:rsidP="002E5D27">
      <w:pPr>
        <w:pStyle w:val="4"/>
      </w:pPr>
      <w:r w:rsidRPr="00976D53">
        <w:rPr>
          <w:rFonts w:hint="eastAsia"/>
        </w:rPr>
        <w:t>家庭暴力法</w:t>
      </w:r>
      <w:r w:rsidR="00C10FE3" w:rsidRPr="00976D53">
        <w:rPr>
          <w:rStyle w:val="aff3"/>
        </w:rPr>
        <w:footnoteReference w:id="40"/>
      </w:r>
    </w:p>
    <w:p w14:paraId="6D7F2790" w14:textId="1A3CE469" w:rsidR="004F7EB0" w:rsidRPr="00976D53" w:rsidRDefault="004F7EB0" w:rsidP="002E5D27">
      <w:pPr>
        <w:pStyle w:val="5"/>
        <w:numPr>
          <w:ilvl w:val="0"/>
          <w:numId w:val="0"/>
        </w:numPr>
        <w:ind w:leftChars="500" w:left="1701" w:firstLineChars="200" w:firstLine="680"/>
      </w:pPr>
      <w:r w:rsidRPr="00976D53">
        <w:rPr>
          <w:rFonts w:hint="eastAsia"/>
        </w:rPr>
        <w:t>此法案規範家庭暴力的定義和相關的法律保護措施，以保護受害人免受家庭暴力的侵害。</w:t>
      </w:r>
    </w:p>
    <w:p w14:paraId="7DC3397D" w14:textId="22C27041" w:rsidR="00FA21D1" w:rsidRPr="00976D53" w:rsidRDefault="004F7EB0" w:rsidP="002E5D27">
      <w:pPr>
        <w:pStyle w:val="4"/>
      </w:pPr>
      <w:r w:rsidRPr="00976D53">
        <w:rPr>
          <w:rFonts w:hint="eastAsia"/>
        </w:rPr>
        <w:t>量刑法</w:t>
      </w:r>
      <w:r w:rsidR="00C10FE3" w:rsidRPr="00976D53">
        <w:rPr>
          <w:rStyle w:val="aff3"/>
        </w:rPr>
        <w:footnoteReference w:id="41"/>
      </w:r>
    </w:p>
    <w:p w14:paraId="421DBDCB" w14:textId="347A117B" w:rsidR="004F7EB0" w:rsidRPr="00976D53" w:rsidRDefault="004F7EB0" w:rsidP="002E5D27">
      <w:pPr>
        <w:pStyle w:val="5"/>
        <w:numPr>
          <w:ilvl w:val="0"/>
          <w:numId w:val="0"/>
        </w:numPr>
        <w:ind w:leftChars="500" w:left="1701" w:firstLineChars="200" w:firstLine="680"/>
      </w:pPr>
      <w:r w:rsidRPr="00976D53">
        <w:rPr>
          <w:rFonts w:hint="eastAsia"/>
        </w:rPr>
        <w:t>此法案規定法官可以處理犯罪人賠償的刑罰，並規範非意外傷害賠償法中保障的部分。</w:t>
      </w:r>
    </w:p>
    <w:p w14:paraId="0A06F6AE" w14:textId="1B977BA1" w:rsidR="004F7EB0" w:rsidRPr="00976D53" w:rsidRDefault="004F7EB0" w:rsidP="002E5D27">
      <w:pPr>
        <w:pStyle w:val="3"/>
      </w:pPr>
      <w:bookmarkStart w:id="357" w:name="_Toc172926983"/>
      <w:r w:rsidRPr="00976D53">
        <w:rPr>
          <w:rFonts w:hint="eastAsia"/>
        </w:rPr>
        <w:t>紐西蘭的量刑法，犯罪被害人可以根據法律申請賠償，條件包括因財產損失、情感性傷害或間接損害而遭受損失。此外，紐西蘭的被害人補償制度主要設立於無過失的補償制度之中，並由意外傷害賠償局</w:t>
      </w:r>
      <w:r w:rsidR="00C10FE3" w:rsidRPr="00976D53">
        <w:rPr>
          <w:rStyle w:val="aff3"/>
        </w:rPr>
        <w:footnoteReference w:id="42"/>
      </w:r>
      <w:r w:rsidRPr="00976D53">
        <w:rPr>
          <w:rFonts w:hint="eastAsia"/>
        </w:rPr>
        <w:t>負責統籌。被害人可以申請賠償，並且無需律師介入或基於指證確認他人的過失。此外，紐西蘭的被害人章程強調政府主導的被害人服務以尊重被害人自尊與隱私為中心，</w:t>
      </w:r>
      <w:r w:rsidR="00C8625A" w:rsidRPr="00976D53">
        <w:rPr>
          <w:rFonts w:hint="eastAsia"/>
        </w:rPr>
        <w:t>並</w:t>
      </w:r>
      <w:r w:rsidRPr="00976D53">
        <w:rPr>
          <w:rFonts w:hint="eastAsia"/>
        </w:rPr>
        <w:t>提供被害人在刑事司法流程中參與的時機與機制。整體而言，紐西蘭的法制和補償制度旨在保障被害人的權益，並提供多種途徑讓被害人參與訴訟程序。</w:t>
      </w:r>
      <w:r w:rsidR="005262D2" w:rsidRPr="00976D53">
        <w:rPr>
          <w:rFonts w:hint="eastAsia"/>
        </w:rPr>
        <w:t>補償制度強調無過失，並提供1個較為迅速獲得賠償的管道。被害人補償金並非直接補償給被害人，而是成立專門帳戶，作為整體被害人服務補充的資金來源。</w:t>
      </w:r>
      <w:bookmarkEnd w:id="357"/>
    </w:p>
    <w:p w14:paraId="48323432" w14:textId="60A4C1E8" w:rsidR="004F7EB0" w:rsidRPr="00976D53" w:rsidRDefault="004F7EB0" w:rsidP="002E5D27">
      <w:pPr>
        <w:pStyle w:val="3"/>
      </w:pPr>
      <w:bookmarkStart w:id="358" w:name="_Toc172926984"/>
      <w:r w:rsidRPr="00976D53">
        <w:rPr>
          <w:rFonts w:hint="eastAsia"/>
        </w:rPr>
        <w:t>犯罪被害人在司法程序的保障，被害人有權獲得各種資訊，包括與其情況相關的方案、服務、治療等資源。被害人還有權獲得醫療資源、財政協助資源、法律保護資源等。在刑事司法程序中，被害人有權參與訴訟程序，並且可以在法庭中朗讀其被害影響陳述。此外，紐西蘭的法律還規定被害人的損害賠</w:t>
      </w:r>
      <w:r w:rsidRPr="00976D53">
        <w:rPr>
          <w:rFonts w:hint="eastAsia"/>
        </w:rPr>
        <w:lastRenderedPageBreak/>
        <w:t>償制度，並提供相應的法律保障措施，以確保被害人在刑事司法程序中獲得應有的權益和支持。整體而言，紐西蘭的犯罪被害人在刑事司法程序中享有多項權益與保障，並且政府積極推動相關政策以加強對被害人的保護。</w:t>
      </w:r>
      <w:bookmarkEnd w:id="358"/>
    </w:p>
    <w:p w14:paraId="0488EA6F" w14:textId="292F96FA" w:rsidR="004F7EB0" w:rsidRPr="00976D53" w:rsidRDefault="004F7EB0" w:rsidP="002E5D27">
      <w:pPr>
        <w:pStyle w:val="3"/>
      </w:pPr>
      <w:bookmarkStart w:id="359" w:name="_Toc172926985"/>
      <w:r w:rsidRPr="00976D53">
        <w:rPr>
          <w:rFonts w:hint="eastAsia"/>
        </w:rPr>
        <w:t>被害人整合性服務內容包括</w:t>
      </w:r>
      <w:r w:rsidR="005262D2" w:rsidRPr="00976D53">
        <w:rPr>
          <w:rFonts w:hint="eastAsia"/>
        </w:rPr>
        <w:t>：</w:t>
      </w:r>
      <w:bookmarkEnd w:id="359"/>
    </w:p>
    <w:p w14:paraId="58658804" w14:textId="08CF9857" w:rsidR="00C8625A" w:rsidRPr="00976D53" w:rsidRDefault="004F7EB0" w:rsidP="002E5D27">
      <w:pPr>
        <w:pStyle w:val="4"/>
      </w:pPr>
      <w:r w:rsidRPr="00976D53">
        <w:rPr>
          <w:rFonts w:hint="eastAsia"/>
        </w:rPr>
        <w:t>刑事司法體系保護服務</w:t>
      </w:r>
    </w:p>
    <w:p w14:paraId="13964D03" w14:textId="68030F0E" w:rsidR="004F7EB0" w:rsidRPr="00976D53" w:rsidRDefault="004F7EB0" w:rsidP="002E5D27">
      <w:pPr>
        <w:pStyle w:val="5"/>
        <w:numPr>
          <w:ilvl w:val="0"/>
          <w:numId w:val="0"/>
        </w:numPr>
        <w:ind w:leftChars="500" w:left="1701" w:firstLineChars="200" w:firstLine="680"/>
      </w:pPr>
      <w:r w:rsidRPr="00976D53">
        <w:rPr>
          <w:rFonts w:hint="eastAsia"/>
        </w:rPr>
        <w:t>包括家庭暴力被害人、受騷擾之被害人、性暴力犯罪被害人在法庭上的保護服務，以及</w:t>
      </w:r>
      <w:r w:rsidR="00E37F72" w:rsidRPr="00976D53">
        <w:rPr>
          <w:rFonts w:hint="eastAsia"/>
        </w:rPr>
        <w:t>被害人</w:t>
      </w:r>
      <w:r w:rsidRPr="00976D53">
        <w:rPr>
          <w:rFonts w:hint="eastAsia"/>
        </w:rPr>
        <w:t>通知系統。</w:t>
      </w:r>
    </w:p>
    <w:p w14:paraId="02E1B6DC" w14:textId="2830C9ED" w:rsidR="00171317" w:rsidRPr="00976D53" w:rsidRDefault="004F7EB0" w:rsidP="002E5D27">
      <w:pPr>
        <w:pStyle w:val="4"/>
      </w:pPr>
      <w:r w:rsidRPr="00976D53">
        <w:rPr>
          <w:rFonts w:hint="eastAsia"/>
        </w:rPr>
        <w:t>政策規劃</w:t>
      </w:r>
    </w:p>
    <w:p w14:paraId="081537C5" w14:textId="1D09251E" w:rsidR="004F7EB0" w:rsidRPr="00976D53" w:rsidRDefault="004F7EB0" w:rsidP="002E5D27">
      <w:pPr>
        <w:pStyle w:val="5"/>
        <w:numPr>
          <w:ilvl w:val="0"/>
          <w:numId w:val="0"/>
        </w:numPr>
        <w:ind w:leftChars="500" w:left="1701" w:firstLineChars="200" w:firstLine="680"/>
      </w:pPr>
      <w:r w:rsidRPr="00976D53">
        <w:rPr>
          <w:rFonts w:hint="eastAsia"/>
        </w:rPr>
        <w:t>司法部提出了Poutama Manaaki的概念，強調被害人資訊資源服務，包括被害人章程、犯罪被害人諮詢熱線、被害人資訊網站等。</w:t>
      </w:r>
    </w:p>
    <w:p w14:paraId="2DD9F833" w14:textId="023857EC" w:rsidR="00171317" w:rsidRPr="00976D53" w:rsidRDefault="004F7EB0" w:rsidP="002E5D27">
      <w:pPr>
        <w:pStyle w:val="4"/>
      </w:pPr>
      <w:r w:rsidRPr="00976D53">
        <w:rPr>
          <w:rFonts w:hint="eastAsia"/>
        </w:rPr>
        <w:t>修復式正義</w:t>
      </w:r>
    </w:p>
    <w:p w14:paraId="31094594" w14:textId="66051544" w:rsidR="004F7EB0" w:rsidRPr="00976D53" w:rsidRDefault="004F7EB0" w:rsidP="002E5D27">
      <w:pPr>
        <w:pStyle w:val="5"/>
        <w:numPr>
          <w:ilvl w:val="0"/>
          <w:numId w:val="0"/>
        </w:numPr>
        <w:ind w:leftChars="500" w:left="1701" w:firstLineChars="200" w:firstLine="680"/>
      </w:pPr>
      <w:r w:rsidRPr="00976D53">
        <w:rPr>
          <w:rFonts w:hint="eastAsia"/>
        </w:rPr>
        <w:t>特別針對性犯罪案件、家庭暴力案件及</w:t>
      </w:r>
      <w:r w:rsidR="00E37F72" w:rsidRPr="00976D53">
        <w:rPr>
          <w:rFonts w:hint="eastAsia"/>
        </w:rPr>
        <w:t>被害人</w:t>
      </w:r>
      <w:r w:rsidRPr="00976D53">
        <w:rPr>
          <w:rFonts w:hint="eastAsia"/>
        </w:rPr>
        <w:t>為兒童或少年之案件</w:t>
      </w:r>
      <w:r w:rsidR="00171317" w:rsidRPr="00976D53">
        <w:rPr>
          <w:rFonts w:hint="eastAsia"/>
        </w:rPr>
        <w:t>，</w:t>
      </w:r>
      <w:r w:rsidRPr="00976D53">
        <w:rPr>
          <w:rFonts w:hint="eastAsia"/>
        </w:rPr>
        <w:t>提出應特別考量及評估之事項。</w:t>
      </w:r>
    </w:p>
    <w:p w14:paraId="6DCA84DB" w14:textId="4691BD5F" w:rsidR="00171317" w:rsidRPr="00976D53" w:rsidRDefault="004F7EB0" w:rsidP="002E5D27">
      <w:pPr>
        <w:pStyle w:val="4"/>
      </w:pPr>
      <w:r w:rsidRPr="00976D53">
        <w:rPr>
          <w:rFonts w:hint="eastAsia"/>
        </w:rPr>
        <w:t>賠償制度</w:t>
      </w:r>
    </w:p>
    <w:p w14:paraId="4BBEFD68" w14:textId="60B6D773" w:rsidR="004F7EB0" w:rsidRPr="00976D53" w:rsidRDefault="004F7EB0" w:rsidP="002E5D27">
      <w:pPr>
        <w:pStyle w:val="5"/>
        <w:numPr>
          <w:ilvl w:val="0"/>
          <w:numId w:val="0"/>
        </w:numPr>
        <w:ind w:leftChars="500" w:left="1701" w:firstLineChars="200" w:firstLine="680"/>
      </w:pPr>
      <w:r w:rsidRPr="00976D53">
        <w:rPr>
          <w:rFonts w:hint="eastAsia"/>
        </w:rPr>
        <w:t>被害人的損害賠償主要由意外傷害賠償法中規範，並且量刑法、受刑人與被害人索賠法、刑事司法協助償還計畫中也規範非意外傷害賠償法中保障的部分。</w:t>
      </w:r>
    </w:p>
    <w:p w14:paraId="790C52EC" w14:textId="2324EF82" w:rsidR="004F7EB0" w:rsidRPr="00976D53" w:rsidRDefault="004F7EB0" w:rsidP="002E5D27">
      <w:pPr>
        <w:pStyle w:val="3"/>
      </w:pPr>
      <w:bookmarkStart w:id="360" w:name="_Toc172926986"/>
      <w:r w:rsidRPr="00976D53">
        <w:rPr>
          <w:rFonts w:hint="eastAsia"/>
        </w:rPr>
        <w:t>紐西蘭的民間團體提供多項犯罪</w:t>
      </w:r>
      <w:r w:rsidR="00E37F72" w:rsidRPr="00976D53">
        <w:rPr>
          <w:rFonts w:hint="eastAsia"/>
        </w:rPr>
        <w:t>被害人</w:t>
      </w:r>
      <w:r w:rsidRPr="00976D53">
        <w:rPr>
          <w:rFonts w:hint="eastAsia"/>
        </w:rPr>
        <w:t>保護的內容，主要包括以下幾個方面</w:t>
      </w:r>
      <w:r w:rsidR="005262D2" w:rsidRPr="00976D53">
        <w:rPr>
          <w:rFonts w:hint="eastAsia"/>
        </w:rPr>
        <w:t>：</w:t>
      </w:r>
      <w:bookmarkEnd w:id="360"/>
    </w:p>
    <w:p w14:paraId="79F76AD8" w14:textId="2A8055CA" w:rsidR="00171317" w:rsidRPr="00976D53" w:rsidRDefault="004F7EB0" w:rsidP="002E5D27">
      <w:pPr>
        <w:pStyle w:val="4"/>
      </w:pPr>
      <w:r w:rsidRPr="00976D53">
        <w:rPr>
          <w:rFonts w:hint="eastAsia"/>
        </w:rPr>
        <w:t>婦女庇護服務</w:t>
      </w:r>
    </w:p>
    <w:p w14:paraId="68D62743" w14:textId="0D57BCEC" w:rsidR="004F7EB0" w:rsidRPr="00976D53" w:rsidRDefault="004F7EB0" w:rsidP="002E5D27">
      <w:pPr>
        <w:pStyle w:val="5"/>
        <w:numPr>
          <w:ilvl w:val="0"/>
          <w:numId w:val="0"/>
        </w:numPr>
        <w:autoSpaceDE/>
        <w:autoSpaceDN/>
        <w:ind w:leftChars="500" w:left="1701" w:firstLineChars="200" w:firstLine="680"/>
      </w:pPr>
      <w:r w:rsidRPr="00976D53">
        <w:rPr>
          <w:rFonts w:hint="eastAsia"/>
        </w:rPr>
        <w:t>紐西蘭有許多提供婦女庇護服務的民間單位，其中最著名的是Women’s Refuge。這些庇護所提供諮詢、家庭訪視、法律、諮商資源轉介、緊急庇護中心等服務。此外，它們特別針對不同</w:t>
      </w:r>
      <w:r w:rsidRPr="00976D53">
        <w:rPr>
          <w:rFonts w:hint="eastAsia"/>
        </w:rPr>
        <w:lastRenderedPageBreak/>
        <w:t>種族、文化提供不同的庇護中心，並無性別認同上的歧視，也提供各項資源服務給女同志之受害人。</w:t>
      </w:r>
    </w:p>
    <w:p w14:paraId="3836E260" w14:textId="03460E44" w:rsidR="00171317" w:rsidRPr="00976D53" w:rsidRDefault="004F7EB0" w:rsidP="002E5D27">
      <w:pPr>
        <w:pStyle w:val="4"/>
      </w:pPr>
      <w:r w:rsidRPr="00976D53">
        <w:rPr>
          <w:rFonts w:hint="eastAsia"/>
        </w:rPr>
        <w:t>犯罪</w:t>
      </w:r>
      <w:r w:rsidR="00E37F72" w:rsidRPr="00976D53">
        <w:rPr>
          <w:rFonts w:hint="eastAsia"/>
        </w:rPr>
        <w:t>被害人</w:t>
      </w:r>
      <w:r w:rsidRPr="00976D53">
        <w:rPr>
          <w:rFonts w:hint="eastAsia"/>
        </w:rPr>
        <w:t>支持團體</w:t>
      </w:r>
    </w:p>
    <w:p w14:paraId="7AAD152B" w14:textId="607CBD8B" w:rsidR="004F7EB0" w:rsidRPr="00976D53" w:rsidRDefault="004F7EB0" w:rsidP="002E5D27">
      <w:pPr>
        <w:pStyle w:val="5"/>
        <w:numPr>
          <w:ilvl w:val="0"/>
          <w:numId w:val="0"/>
        </w:numPr>
        <w:ind w:leftChars="500" w:left="1701" w:firstLineChars="200" w:firstLine="680"/>
      </w:pPr>
      <w:r w:rsidRPr="00976D53">
        <w:rPr>
          <w:rFonts w:hint="eastAsia"/>
        </w:rPr>
        <w:t>Victim Support是</w:t>
      </w:r>
      <w:r w:rsidR="004B55B8" w:rsidRPr="00976D53">
        <w:rPr>
          <w:rFonts w:hint="eastAsia"/>
        </w:rPr>
        <w:t>1</w:t>
      </w:r>
      <w:r w:rsidRPr="00976D53">
        <w:rPr>
          <w:rFonts w:hint="eastAsia"/>
        </w:rPr>
        <w:t>個由官方支持的</w:t>
      </w:r>
      <w:r w:rsidR="002E5D27" w:rsidRPr="00976D53">
        <w:rPr>
          <w:rFonts w:hint="eastAsia"/>
        </w:rPr>
        <w:t>重要</w:t>
      </w:r>
      <w:r w:rsidRPr="00976D53">
        <w:rPr>
          <w:rFonts w:hint="eastAsia"/>
        </w:rPr>
        <w:t>民間組織，其為</w:t>
      </w:r>
      <w:r w:rsidR="00E37F72" w:rsidRPr="00976D53">
        <w:rPr>
          <w:rFonts w:hint="eastAsia"/>
        </w:rPr>
        <w:t>被害人</w:t>
      </w:r>
      <w:r w:rsidRPr="00976D53">
        <w:rPr>
          <w:rFonts w:hint="eastAsia"/>
        </w:rPr>
        <w:t>提供了多項服務，包括提供被害人相關權利資訊、協助被害人瞭解法院訴訟程序、協助被害人書寫被害影響陳述、協助陪伴被害人身為證人、提供被害人補償服務等。</w:t>
      </w:r>
    </w:p>
    <w:p w14:paraId="41E13EF1" w14:textId="319E0BF0" w:rsidR="00171317" w:rsidRPr="00976D53" w:rsidRDefault="004F7EB0" w:rsidP="002E5D27">
      <w:pPr>
        <w:pStyle w:val="3"/>
      </w:pPr>
      <w:bookmarkStart w:id="361" w:name="_Toc172926987"/>
      <w:r w:rsidRPr="00976D53">
        <w:rPr>
          <w:rFonts w:hint="eastAsia"/>
        </w:rPr>
        <w:t>其他民間團體</w:t>
      </w:r>
      <w:bookmarkEnd w:id="361"/>
    </w:p>
    <w:p w14:paraId="04E41715" w14:textId="2C97428F" w:rsidR="004F7EB0" w:rsidRPr="00976D53" w:rsidRDefault="004F7EB0" w:rsidP="002E5D27">
      <w:pPr>
        <w:pStyle w:val="4"/>
        <w:numPr>
          <w:ilvl w:val="0"/>
          <w:numId w:val="0"/>
        </w:numPr>
        <w:ind w:leftChars="400" w:left="1361" w:firstLineChars="200" w:firstLine="680"/>
      </w:pPr>
      <w:r w:rsidRPr="00976D53">
        <w:rPr>
          <w:rFonts w:hint="eastAsia"/>
        </w:rPr>
        <w:t>除了上述兩個主要的民間團體外，還有許多其他提供犯罪</w:t>
      </w:r>
      <w:r w:rsidR="00E37F72" w:rsidRPr="00976D53">
        <w:rPr>
          <w:rFonts w:hint="eastAsia"/>
        </w:rPr>
        <w:t>被害人</w:t>
      </w:r>
      <w:r w:rsidRPr="00976D53">
        <w:rPr>
          <w:rFonts w:hint="eastAsia"/>
        </w:rPr>
        <w:t>保護服務的民間組織，例如Rape Crisis、Homicide Support Service等。</w:t>
      </w:r>
    </w:p>
    <w:p w14:paraId="4507BABD" w14:textId="1FE5FEEA" w:rsidR="00A7591F" w:rsidRPr="00976D53" w:rsidRDefault="00A7591F" w:rsidP="002E5D27">
      <w:pPr>
        <w:pStyle w:val="2"/>
      </w:pPr>
      <w:bookmarkStart w:id="362" w:name="_Toc174696310"/>
      <w:r w:rsidRPr="00976D53">
        <w:rPr>
          <w:rFonts w:hint="eastAsia"/>
        </w:rPr>
        <w:t>歐盟</w:t>
      </w:r>
      <w:r w:rsidR="002E5D27" w:rsidRPr="00976D53">
        <w:rPr>
          <w:rFonts w:hint="eastAsia"/>
        </w:rPr>
        <w:t>「犯罪</w:t>
      </w:r>
      <w:r w:rsidR="007A67AE" w:rsidRPr="00976D53">
        <w:rPr>
          <w:rFonts w:hint="eastAsia"/>
        </w:rPr>
        <w:t>被害人權利</w:t>
      </w:r>
      <w:r w:rsidR="002E5D27" w:rsidRPr="00976D53">
        <w:rPr>
          <w:rFonts w:hint="eastAsia"/>
        </w:rPr>
        <w:t>、支援及保護最低標準</w:t>
      </w:r>
      <w:r w:rsidR="007A67AE" w:rsidRPr="00976D53">
        <w:rPr>
          <w:rFonts w:hint="eastAsia"/>
        </w:rPr>
        <w:t>指令</w:t>
      </w:r>
      <w:r w:rsidR="002E5D27" w:rsidRPr="00976D53">
        <w:rPr>
          <w:rFonts w:hint="eastAsia"/>
        </w:rPr>
        <w:t>」</w:t>
      </w:r>
      <w:r w:rsidR="007A67AE" w:rsidRPr="00976D53">
        <w:rPr>
          <w:rStyle w:val="aff3"/>
        </w:rPr>
        <w:footnoteReference w:id="43"/>
      </w:r>
      <w:r w:rsidR="007A67AE" w:rsidRPr="00976D53">
        <w:rPr>
          <w:rFonts w:hint="eastAsia"/>
        </w:rPr>
        <w:t>摘要</w:t>
      </w:r>
      <w:bookmarkEnd w:id="362"/>
    </w:p>
    <w:p w14:paraId="674BCD68" w14:textId="448A7BD4" w:rsidR="00B5779D" w:rsidRPr="00976D53" w:rsidRDefault="00B5779D" w:rsidP="0063640D">
      <w:pPr>
        <w:pStyle w:val="3"/>
      </w:pPr>
      <w:bookmarkStart w:id="363" w:name="_Toc172926989"/>
      <w:r w:rsidRPr="00976D53">
        <w:rPr>
          <w:rFonts w:hint="eastAsia"/>
        </w:rPr>
        <w:t>第1條</w:t>
      </w:r>
      <w:r w:rsidR="007A67AE" w:rsidRPr="00976D53">
        <w:rPr>
          <w:rFonts w:hint="eastAsia"/>
        </w:rPr>
        <w:t>(</w:t>
      </w:r>
      <w:r w:rsidRPr="00976D53">
        <w:rPr>
          <w:rFonts w:hint="eastAsia"/>
        </w:rPr>
        <w:t>目標</w:t>
      </w:r>
      <w:r w:rsidR="007A67AE" w:rsidRPr="00976D53">
        <w:rPr>
          <w:rFonts w:hint="eastAsia"/>
        </w:rPr>
        <w:t>)：</w:t>
      </w:r>
      <w:r w:rsidRPr="00976D53">
        <w:rPr>
          <w:rFonts w:hint="eastAsia"/>
        </w:rPr>
        <w:t>確保被害人在刑事程序中獲得適當的資訊、支持和保護</w:t>
      </w:r>
      <w:r w:rsidR="00DD0473" w:rsidRPr="00976D53">
        <w:rPr>
          <w:rFonts w:hint="eastAsia"/>
        </w:rPr>
        <w:t>，</w:t>
      </w:r>
      <w:r w:rsidRPr="00976D53">
        <w:rPr>
          <w:rFonts w:hint="eastAsia"/>
        </w:rPr>
        <w:t>並能參與刑事程序。對未成年被害人應優先考慮其最佳利益。</w:t>
      </w:r>
      <w:bookmarkEnd w:id="363"/>
    </w:p>
    <w:p w14:paraId="3508BCCF" w14:textId="7BAEF55B" w:rsidR="00B5779D" w:rsidRPr="00976D53" w:rsidRDefault="00B5779D" w:rsidP="0063640D">
      <w:pPr>
        <w:pStyle w:val="3"/>
      </w:pPr>
      <w:bookmarkStart w:id="364" w:name="_Toc172926990"/>
      <w:r w:rsidRPr="00976D53">
        <w:rPr>
          <w:rFonts w:hint="eastAsia"/>
        </w:rPr>
        <w:t>第2條</w:t>
      </w:r>
      <w:r w:rsidR="007A67AE" w:rsidRPr="00976D53">
        <w:rPr>
          <w:rFonts w:hint="eastAsia"/>
        </w:rPr>
        <w:t>(</w:t>
      </w:r>
      <w:r w:rsidRPr="00976D53">
        <w:rPr>
          <w:rFonts w:hint="eastAsia"/>
        </w:rPr>
        <w:t>定義</w:t>
      </w:r>
      <w:r w:rsidR="007A67AE" w:rsidRPr="00976D53">
        <w:rPr>
          <w:rFonts w:hint="eastAsia"/>
        </w:rPr>
        <w:t>)：</w:t>
      </w:r>
      <w:r w:rsidRPr="00976D53">
        <w:rPr>
          <w:rFonts w:hint="eastAsia"/>
        </w:rPr>
        <w:t>定義</w:t>
      </w:r>
      <w:r w:rsidR="004B55B8" w:rsidRPr="00976D53">
        <w:rPr>
          <w:rFonts w:hint="eastAsia"/>
        </w:rPr>
        <w:t>「</w:t>
      </w:r>
      <w:r w:rsidRPr="00976D53">
        <w:rPr>
          <w:rFonts w:hint="eastAsia"/>
        </w:rPr>
        <w:t>被害人</w:t>
      </w:r>
      <w:r w:rsidR="004B55B8" w:rsidRPr="00976D53">
        <w:rPr>
          <w:rFonts w:hint="eastAsia"/>
        </w:rPr>
        <w:t>」</w:t>
      </w:r>
      <w:r w:rsidRPr="00976D53">
        <w:rPr>
          <w:rFonts w:hint="eastAsia"/>
        </w:rPr>
        <w:t>、</w:t>
      </w:r>
      <w:r w:rsidR="004B55B8" w:rsidRPr="00976D53">
        <w:rPr>
          <w:rFonts w:hint="eastAsia"/>
        </w:rPr>
        <w:t>「</w:t>
      </w:r>
      <w:r w:rsidRPr="00976D53">
        <w:rPr>
          <w:rFonts w:hint="eastAsia"/>
        </w:rPr>
        <w:t>家庭成員</w:t>
      </w:r>
      <w:r w:rsidR="004B55B8" w:rsidRPr="00976D53">
        <w:rPr>
          <w:rFonts w:hint="eastAsia"/>
        </w:rPr>
        <w:t>」</w:t>
      </w:r>
      <w:r w:rsidRPr="00976D53">
        <w:rPr>
          <w:rFonts w:hint="eastAsia"/>
        </w:rPr>
        <w:t>、</w:t>
      </w:r>
      <w:r w:rsidR="004B55B8" w:rsidRPr="00976D53">
        <w:rPr>
          <w:rFonts w:hint="eastAsia"/>
        </w:rPr>
        <w:t>「</w:t>
      </w:r>
      <w:r w:rsidRPr="00976D53">
        <w:rPr>
          <w:rFonts w:hint="eastAsia"/>
        </w:rPr>
        <w:t>兒童</w:t>
      </w:r>
      <w:r w:rsidR="004B55B8" w:rsidRPr="00976D53">
        <w:rPr>
          <w:rFonts w:hint="eastAsia"/>
        </w:rPr>
        <w:t>」</w:t>
      </w:r>
      <w:r w:rsidRPr="00976D53">
        <w:rPr>
          <w:rFonts w:hint="eastAsia"/>
        </w:rPr>
        <w:t>和</w:t>
      </w:r>
      <w:r w:rsidR="004B55B8" w:rsidRPr="00976D53">
        <w:rPr>
          <w:rFonts w:hint="eastAsia"/>
        </w:rPr>
        <w:t>「</w:t>
      </w:r>
      <w:r w:rsidRPr="00976D53">
        <w:rPr>
          <w:rFonts w:hint="eastAsia"/>
        </w:rPr>
        <w:t>修復性司法</w:t>
      </w:r>
      <w:r w:rsidR="004B55B8" w:rsidRPr="00976D53">
        <w:rPr>
          <w:rFonts w:hint="eastAsia"/>
        </w:rPr>
        <w:t>」</w:t>
      </w:r>
      <w:r w:rsidRPr="00976D53">
        <w:rPr>
          <w:rFonts w:hint="eastAsia"/>
        </w:rPr>
        <w:t>等關鍵詞彙。</w:t>
      </w:r>
      <w:bookmarkEnd w:id="364"/>
    </w:p>
    <w:p w14:paraId="3CC98440" w14:textId="15E64AC9" w:rsidR="00B5779D" w:rsidRPr="00976D53" w:rsidRDefault="00B5779D" w:rsidP="0063640D">
      <w:pPr>
        <w:pStyle w:val="3"/>
      </w:pPr>
      <w:bookmarkStart w:id="365" w:name="_Toc172926991"/>
      <w:r w:rsidRPr="00976D53">
        <w:rPr>
          <w:rFonts w:hint="eastAsia"/>
        </w:rPr>
        <w:t>第3條</w:t>
      </w:r>
      <w:r w:rsidR="007A67AE" w:rsidRPr="00976D53">
        <w:rPr>
          <w:rFonts w:hint="eastAsia"/>
        </w:rPr>
        <w:t>(</w:t>
      </w:r>
      <w:r w:rsidRPr="00976D53">
        <w:rPr>
          <w:rFonts w:hint="eastAsia"/>
        </w:rPr>
        <w:t>理解和被理解的權利</w:t>
      </w:r>
      <w:r w:rsidR="007A67AE" w:rsidRPr="00976D53">
        <w:rPr>
          <w:rFonts w:hint="eastAsia"/>
        </w:rPr>
        <w:t>)：</w:t>
      </w:r>
      <w:r w:rsidRPr="00976D53">
        <w:rPr>
          <w:rFonts w:hint="eastAsia"/>
        </w:rPr>
        <w:t>確保被害人從第</w:t>
      </w:r>
      <w:r w:rsidR="004B55B8" w:rsidRPr="00976D53">
        <w:rPr>
          <w:rFonts w:hint="eastAsia"/>
        </w:rPr>
        <w:t>1</w:t>
      </w:r>
      <w:r w:rsidRPr="00976D53">
        <w:rPr>
          <w:rFonts w:hint="eastAsia"/>
        </w:rPr>
        <w:t>次接觸起</w:t>
      </w:r>
      <w:r w:rsidR="004B55B8" w:rsidRPr="00976D53">
        <w:rPr>
          <w:rFonts w:hint="eastAsia"/>
        </w:rPr>
        <w:t>，</w:t>
      </w:r>
      <w:r w:rsidRPr="00976D53">
        <w:rPr>
          <w:rFonts w:hint="eastAsia"/>
        </w:rPr>
        <w:t>在任何後續互動中都能與有關當局溝通並獲得理解。</w:t>
      </w:r>
      <w:bookmarkEnd w:id="365"/>
    </w:p>
    <w:p w14:paraId="0FE14E8A" w14:textId="66F5BD1C" w:rsidR="00B5779D" w:rsidRPr="00976D53" w:rsidRDefault="00B5779D" w:rsidP="0063640D">
      <w:pPr>
        <w:pStyle w:val="3"/>
      </w:pPr>
      <w:bookmarkStart w:id="366" w:name="_Toc172926992"/>
      <w:r w:rsidRPr="00976D53">
        <w:rPr>
          <w:rFonts w:hint="eastAsia"/>
        </w:rPr>
        <w:t>第4條</w:t>
      </w:r>
      <w:r w:rsidR="007A67AE" w:rsidRPr="00976D53">
        <w:rPr>
          <w:rFonts w:hint="eastAsia"/>
        </w:rPr>
        <w:t>(</w:t>
      </w:r>
      <w:r w:rsidRPr="00976D53">
        <w:rPr>
          <w:rFonts w:hint="eastAsia"/>
        </w:rPr>
        <w:t>第</w:t>
      </w:r>
      <w:r w:rsidR="004B55B8" w:rsidRPr="00976D53">
        <w:rPr>
          <w:rFonts w:hint="eastAsia"/>
        </w:rPr>
        <w:t>1</w:t>
      </w:r>
      <w:r w:rsidRPr="00976D53">
        <w:rPr>
          <w:rFonts w:hint="eastAsia"/>
        </w:rPr>
        <w:t>次接觸獲得資訊的權利</w:t>
      </w:r>
      <w:r w:rsidR="007A67AE" w:rsidRPr="00976D53">
        <w:rPr>
          <w:rFonts w:hint="eastAsia"/>
        </w:rPr>
        <w:t>)：</w:t>
      </w:r>
      <w:r w:rsidRPr="00976D53">
        <w:rPr>
          <w:rFonts w:hint="eastAsia"/>
        </w:rPr>
        <w:t>確保在第</w:t>
      </w:r>
      <w:r w:rsidR="004B55B8" w:rsidRPr="00976D53">
        <w:rPr>
          <w:rFonts w:hint="eastAsia"/>
        </w:rPr>
        <w:t>1</w:t>
      </w:r>
      <w:r w:rsidRPr="00976D53">
        <w:rPr>
          <w:rFonts w:hint="eastAsia"/>
        </w:rPr>
        <w:t>次接觸時</w:t>
      </w:r>
      <w:r w:rsidR="00DD0473" w:rsidRPr="00976D53">
        <w:rPr>
          <w:rFonts w:hint="eastAsia"/>
        </w:rPr>
        <w:t>，</w:t>
      </w:r>
      <w:r w:rsidRPr="00976D53">
        <w:rPr>
          <w:rFonts w:hint="eastAsia"/>
        </w:rPr>
        <w:t>向被害人提供支持服務、投訴程序、保護措施、法律諮詢、賠償等相關資訊。</w:t>
      </w:r>
      <w:bookmarkEnd w:id="366"/>
    </w:p>
    <w:p w14:paraId="576F5B5C" w14:textId="67B8510A" w:rsidR="00B5779D" w:rsidRPr="00976D53" w:rsidRDefault="00B5779D" w:rsidP="0063640D">
      <w:pPr>
        <w:pStyle w:val="3"/>
      </w:pPr>
      <w:bookmarkStart w:id="367" w:name="_Toc172926993"/>
      <w:r w:rsidRPr="00976D53">
        <w:rPr>
          <w:rFonts w:hint="eastAsia"/>
        </w:rPr>
        <w:t>第5條</w:t>
      </w:r>
      <w:r w:rsidR="00DC4018" w:rsidRPr="00976D53">
        <w:rPr>
          <w:rFonts w:hint="eastAsia"/>
        </w:rPr>
        <w:t>(</w:t>
      </w:r>
      <w:r w:rsidRPr="00976D53">
        <w:rPr>
          <w:rFonts w:hint="eastAsia"/>
        </w:rPr>
        <w:t>當被害人提出投訴時的權利</w:t>
      </w:r>
      <w:r w:rsidR="00DC4018" w:rsidRPr="00976D53">
        <w:rPr>
          <w:rFonts w:hint="eastAsia"/>
        </w:rPr>
        <w:t>)：</w:t>
      </w:r>
      <w:r w:rsidRPr="00976D53">
        <w:rPr>
          <w:rFonts w:hint="eastAsia"/>
        </w:rPr>
        <w:t>確保被害人投訴時能獲得書面確認</w:t>
      </w:r>
      <w:r w:rsidR="00DD0473" w:rsidRPr="00976D53">
        <w:rPr>
          <w:rFonts w:hint="eastAsia"/>
        </w:rPr>
        <w:t>，</w:t>
      </w:r>
      <w:r w:rsidRPr="00976D53">
        <w:rPr>
          <w:rFonts w:hint="eastAsia"/>
        </w:rPr>
        <w:t>並提供口譯和書面翻譯服</w:t>
      </w:r>
      <w:r w:rsidRPr="00976D53">
        <w:rPr>
          <w:rFonts w:hint="eastAsia"/>
        </w:rPr>
        <w:lastRenderedPageBreak/>
        <w:t>務。</w:t>
      </w:r>
      <w:bookmarkEnd w:id="367"/>
    </w:p>
    <w:p w14:paraId="1D31A455" w14:textId="5577177D" w:rsidR="00B5779D" w:rsidRPr="00976D53" w:rsidRDefault="00B5779D" w:rsidP="0063640D">
      <w:pPr>
        <w:pStyle w:val="3"/>
      </w:pPr>
      <w:bookmarkStart w:id="368" w:name="_Toc172926994"/>
      <w:r w:rsidRPr="00976D53">
        <w:rPr>
          <w:rFonts w:hint="eastAsia"/>
        </w:rPr>
        <w:t>第6條</w:t>
      </w:r>
      <w:r w:rsidR="007A67AE" w:rsidRPr="00976D53">
        <w:rPr>
          <w:rFonts w:hint="eastAsia"/>
        </w:rPr>
        <w:t>(</w:t>
      </w:r>
      <w:r w:rsidRPr="00976D53">
        <w:rPr>
          <w:rFonts w:hint="eastAsia"/>
        </w:rPr>
        <w:t>獲知案件資訊的權利</w:t>
      </w:r>
      <w:r w:rsidR="007A67AE" w:rsidRPr="00976D53">
        <w:rPr>
          <w:rFonts w:hint="eastAsia"/>
        </w:rPr>
        <w:t>)：</w:t>
      </w:r>
      <w:r w:rsidRPr="00976D53">
        <w:rPr>
          <w:rFonts w:hint="eastAsia"/>
        </w:rPr>
        <w:t>確保被害人獲知是否起訴、審理時間地點、判決結果等案件資訊。</w:t>
      </w:r>
      <w:bookmarkEnd w:id="368"/>
    </w:p>
    <w:p w14:paraId="3C939380" w14:textId="77226F94" w:rsidR="00B5779D" w:rsidRPr="00976D53" w:rsidRDefault="00B5779D" w:rsidP="0063640D">
      <w:pPr>
        <w:pStyle w:val="3"/>
      </w:pPr>
      <w:bookmarkStart w:id="369" w:name="_Toc172926995"/>
      <w:r w:rsidRPr="00976D53">
        <w:rPr>
          <w:rFonts w:hint="eastAsia"/>
        </w:rPr>
        <w:t>第7條</w:t>
      </w:r>
      <w:r w:rsidR="007A67AE" w:rsidRPr="00976D53">
        <w:rPr>
          <w:rFonts w:hint="eastAsia"/>
        </w:rPr>
        <w:t>(</w:t>
      </w:r>
      <w:r w:rsidRPr="00976D53">
        <w:rPr>
          <w:rFonts w:hint="eastAsia"/>
        </w:rPr>
        <w:t>口譯和筆譯的權利</w:t>
      </w:r>
      <w:r w:rsidR="007A67AE" w:rsidRPr="00976D53">
        <w:rPr>
          <w:rFonts w:hint="eastAsia"/>
        </w:rPr>
        <w:t>)：</w:t>
      </w:r>
      <w:r w:rsidRPr="00976D53">
        <w:rPr>
          <w:rFonts w:hint="eastAsia"/>
        </w:rPr>
        <w:t>確保被害人在質詢和法庭上享有免費的口譯和筆譯服務。</w:t>
      </w:r>
      <w:bookmarkEnd w:id="369"/>
    </w:p>
    <w:p w14:paraId="177B6B01" w14:textId="61148ECB" w:rsidR="00B5779D" w:rsidRPr="00976D53" w:rsidRDefault="00B5779D" w:rsidP="0063640D">
      <w:pPr>
        <w:pStyle w:val="3"/>
      </w:pPr>
      <w:bookmarkStart w:id="370" w:name="_Toc172926996"/>
      <w:r w:rsidRPr="00976D53">
        <w:rPr>
          <w:rFonts w:hint="eastAsia"/>
        </w:rPr>
        <w:t>第8條</w:t>
      </w:r>
      <w:r w:rsidR="00DC4018" w:rsidRPr="00976D53">
        <w:rPr>
          <w:rFonts w:hint="eastAsia"/>
        </w:rPr>
        <w:t>(</w:t>
      </w:r>
      <w:r w:rsidR="007A67AE" w:rsidRPr="00976D53">
        <w:rPr>
          <w:rFonts w:hint="eastAsia"/>
        </w:rPr>
        <w:t>被害人</w:t>
      </w:r>
      <w:r w:rsidRPr="00976D53">
        <w:rPr>
          <w:rFonts w:hint="eastAsia"/>
        </w:rPr>
        <w:t>獲得支持服務的權利</w:t>
      </w:r>
      <w:r w:rsidR="00DC4018" w:rsidRPr="00976D53">
        <w:rPr>
          <w:rFonts w:hint="eastAsia"/>
        </w:rPr>
        <w:t>)：</w:t>
      </w:r>
      <w:r w:rsidRPr="00976D53">
        <w:rPr>
          <w:rFonts w:hint="eastAsia"/>
        </w:rPr>
        <w:t>確保被害人及其家人能免費獲得一般和專門的支持服務。</w:t>
      </w:r>
      <w:bookmarkEnd w:id="370"/>
    </w:p>
    <w:p w14:paraId="4E3D9AC6" w14:textId="1C2D51D8" w:rsidR="00B5779D" w:rsidRPr="00976D53" w:rsidRDefault="00B5779D" w:rsidP="0063640D">
      <w:pPr>
        <w:pStyle w:val="3"/>
      </w:pPr>
      <w:bookmarkStart w:id="371" w:name="_Toc172926997"/>
      <w:r w:rsidRPr="00976D53">
        <w:rPr>
          <w:rFonts w:hint="eastAsia"/>
        </w:rPr>
        <w:t>第9條</w:t>
      </w:r>
      <w:r w:rsidR="00DC4018" w:rsidRPr="00976D53">
        <w:rPr>
          <w:rFonts w:hint="eastAsia"/>
        </w:rPr>
        <w:t>(</w:t>
      </w:r>
      <w:r w:rsidRPr="00976D53">
        <w:rPr>
          <w:rFonts w:hint="eastAsia"/>
        </w:rPr>
        <w:t>被害人支持服務</w:t>
      </w:r>
      <w:r w:rsidR="00DC4018" w:rsidRPr="00976D53">
        <w:rPr>
          <w:rFonts w:hint="eastAsia"/>
        </w:rPr>
        <w:t>)：</w:t>
      </w:r>
      <w:r w:rsidRPr="00976D53">
        <w:rPr>
          <w:rFonts w:hint="eastAsia"/>
        </w:rPr>
        <w:t>列明應當提供的一般和專門支持服務的內容。</w:t>
      </w:r>
      <w:bookmarkEnd w:id="371"/>
    </w:p>
    <w:p w14:paraId="50D05C6B" w14:textId="5DF64F5D" w:rsidR="00B5779D" w:rsidRPr="00976D53" w:rsidRDefault="00B5779D" w:rsidP="0063640D">
      <w:pPr>
        <w:pStyle w:val="3"/>
      </w:pPr>
      <w:bookmarkStart w:id="372" w:name="_Toc172926998"/>
      <w:r w:rsidRPr="00976D53">
        <w:rPr>
          <w:rFonts w:hint="eastAsia"/>
        </w:rPr>
        <w:t>第10條</w:t>
      </w:r>
      <w:r w:rsidR="007A67AE" w:rsidRPr="00976D53">
        <w:rPr>
          <w:rFonts w:hint="eastAsia"/>
        </w:rPr>
        <w:t>(</w:t>
      </w:r>
      <w:r w:rsidRPr="00976D53">
        <w:rPr>
          <w:rFonts w:hint="eastAsia"/>
        </w:rPr>
        <w:t>被聽取的權利</w:t>
      </w:r>
      <w:r w:rsidR="007A67AE" w:rsidRPr="00976D53">
        <w:rPr>
          <w:rFonts w:hint="eastAsia"/>
        </w:rPr>
        <w:t>)：</w:t>
      </w:r>
      <w:r w:rsidRPr="00976D53">
        <w:rPr>
          <w:rFonts w:hint="eastAsia"/>
        </w:rPr>
        <w:t>確保被害人在刑事程序中有機會陳述和提供證據。</w:t>
      </w:r>
      <w:bookmarkEnd w:id="372"/>
    </w:p>
    <w:p w14:paraId="1309B30A" w14:textId="252EDCFB" w:rsidR="00B5779D" w:rsidRPr="00976D53" w:rsidRDefault="00B5779D" w:rsidP="0063640D">
      <w:pPr>
        <w:pStyle w:val="3"/>
      </w:pPr>
      <w:bookmarkStart w:id="373" w:name="_Toc172926999"/>
      <w:r w:rsidRPr="00976D53">
        <w:rPr>
          <w:rFonts w:hint="eastAsia"/>
        </w:rPr>
        <w:t>第11條</w:t>
      </w:r>
      <w:r w:rsidR="007A67AE" w:rsidRPr="00976D53">
        <w:rPr>
          <w:rFonts w:hint="eastAsia"/>
        </w:rPr>
        <w:t>(</w:t>
      </w:r>
      <w:r w:rsidRPr="00976D53">
        <w:rPr>
          <w:rFonts w:hint="eastAsia"/>
        </w:rPr>
        <w:t>決定不起訴的權利</w:t>
      </w:r>
      <w:r w:rsidR="007A67AE" w:rsidRPr="00976D53">
        <w:rPr>
          <w:rFonts w:hint="eastAsia"/>
        </w:rPr>
        <w:t>)：</w:t>
      </w:r>
      <w:r w:rsidRPr="00976D53">
        <w:rPr>
          <w:rFonts w:hint="eastAsia"/>
        </w:rPr>
        <w:t>確保被害人有權審查不起訴決定。</w:t>
      </w:r>
      <w:bookmarkEnd w:id="373"/>
    </w:p>
    <w:p w14:paraId="7C9C4C22" w14:textId="65DEE47A" w:rsidR="00B5779D" w:rsidRPr="00976D53" w:rsidRDefault="00B5779D" w:rsidP="0063640D">
      <w:pPr>
        <w:pStyle w:val="3"/>
      </w:pPr>
      <w:bookmarkStart w:id="374" w:name="_Toc172927000"/>
      <w:r w:rsidRPr="00976D53">
        <w:rPr>
          <w:rFonts w:hint="eastAsia"/>
        </w:rPr>
        <w:t>第12條</w:t>
      </w:r>
      <w:r w:rsidR="007A67AE" w:rsidRPr="00976D53">
        <w:rPr>
          <w:rFonts w:hint="eastAsia"/>
        </w:rPr>
        <w:t>(</w:t>
      </w:r>
      <w:r w:rsidRPr="00976D53">
        <w:rPr>
          <w:rFonts w:hint="eastAsia"/>
        </w:rPr>
        <w:t>在修復性司法服務中獲得保障的權利</w:t>
      </w:r>
      <w:r w:rsidR="007A67AE" w:rsidRPr="00976D53">
        <w:rPr>
          <w:rFonts w:hint="eastAsia"/>
        </w:rPr>
        <w:t>)：</w:t>
      </w:r>
      <w:r w:rsidRPr="00976D53">
        <w:rPr>
          <w:rFonts w:hint="eastAsia"/>
        </w:rPr>
        <w:t>列明被害人參與修復性司法程序時應獲得的保護措施。</w:t>
      </w:r>
      <w:bookmarkEnd w:id="374"/>
    </w:p>
    <w:p w14:paraId="536180E6" w14:textId="4454D2D8" w:rsidR="00B5779D" w:rsidRPr="00976D53" w:rsidRDefault="00B5779D" w:rsidP="0063640D">
      <w:pPr>
        <w:pStyle w:val="3"/>
      </w:pPr>
      <w:bookmarkStart w:id="375" w:name="_Toc172927001"/>
      <w:r w:rsidRPr="00976D53">
        <w:rPr>
          <w:rFonts w:hint="eastAsia"/>
        </w:rPr>
        <w:t>第13條</w:t>
      </w:r>
      <w:r w:rsidR="007A67AE" w:rsidRPr="00976D53">
        <w:rPr>
          <w:rFonts w:hint="eastAsia"/>
        </w:rPr>
        <w:t>(</w:t>
      </w:r>
      <w:r w:rsidRPr="00976D53">
        <w:rPr>
          <w:rFonts w:hint="eastAsia"/>
        </w:rPr>
        <w:t>獲得法律援助的權利</w:t>
      </w:r>
      <w:r w:rsidR="007A67AE" w:rsidRPr="00976D53">
        <w:rPr>
          <w:rFonts w:hint="eastAsia"/>
        </w:rPr>
        <w:t>)：</w:t>
      </w:r>
      <w:r w:rsidRPr="00976D53">
        <w:rPr>
          <w:rFonts w:hint="eastAsia"/>
        </w:rPr>
        <w:t>確保被害人能夠獲得法律援助。</w:t>
      </w:r>
      <w:bookmarkEnd w:id="375"/>
    </w:p>
    <w:p w14:paraId="11317F27" w14:textId="3B1860D2" w:rsidR="00B5779D" w:rsidRPr="00976D53" w:rsidRDefault="00B5779D" w:rsidP="0063640D">
      <w:pPr>
        <w:pStyle w:val="3"/>
      </w:pPr>
      <w:bookmarkStart w:id="376" w:name="_Toc172927002"/>
      <w:r w:rsidRPr="00976D53">
        <w:rPr>
          <w:rFonts w:hint="eastAsia"/>
        </w:rPr>
        <w:t>第14條</w:t>
      </w:r>
      <w:r w:rsidR="007A67AE" w:rsidRPr="00976D53">
        <w:rPr>
          <w:rFonts w:hint="eastAsia"/>
        </w:rPr>
        <w:t>(</w:t>
      </w:r>
      <w:r w:rsidRPr="00976D53">
        <w:rPr>
          <w:rFonts w:hint="eastAsia"/>
        </w:rPr>
        <w:t>費用報銷的權利</w:t>
      </w:r>
      <w:r w:rsidR="007A67AE" w:rsidRPr="00976D53">
        <w:rPr>
          <w:rFonts w:hint="eastAsia"/>
        </w:rPr>
        <w:t>)：</w:t>
      </w:r>
      <w:r w:rsidRPr="00976D53">
        <w:rPr>
          <w:rFonts w:hint="eastAsia"/>
        </w:rPr>
        <w:t>確保積極參與訴訟程序的被害人能獲得費用報銷。</w:t>
      </w:r>
      <w:bookmarkEnd w:id="376"/>
    </w:p>
    <w:p w14:paraId="23F37644" w14:textId="18BD89DB" w:rsidR="00B5779D" w:rsidRPr="00976D53" w:rsidRDefault="00B5779D" w:rsidP="0063640D">
      <w:pPr>
        <w:pStyle w:val="3"/>
      </w:pPr>
      <w:bookmarkStart w:id="377" w:name="_Toc172927003"/>
      <w:r w:rsidRPr="00976D53">
        <w:rPr>
          <w:rFonts w:hint="eastAsia"/>
        </w:rPr>
        <w:t>第15條</w:t>
      </w:r>
      <w:r w:rsidR="007A67AE" w:rsidRPr="00976D53">
        <w:rPr>
          <w:rFonts w:hint="eastAsia"/>
        </w:rPr>
        <w:t>(</w:t>
      </w:r>
      <w:r w:rsidRPr="00976D53">
        <w:rPr>
          <w:rFonts w:hint="eastAsia"/>
        </w:rPr>
        <w:t>財物返還的權利</w:t>
      </w:r>
      <w:r w:rsidR="007A67AE" w:rsidRPr="00976D53">
        <w:rPr>
          <w:rFonts w:hint="eastAsia"/>
        </w:rPr>
        <w:t>)：</w:t>
      </w:r>
      <w:r w:rsidRPr="00976D53">
        <w:rPr>
          <w:rFonts w:hint="eastAsia"/>
        </w:rPr>
        <w:t>確保被扣押財物在不影響刑事程序的情況下及時歸還被害人。</w:t>
      </w:r>
      <w:bookmarkEnd w:id="377"/>
    </w:p>
    <w:p w14:paraId="31E79612" w14:textId="32700A44" w:rsidR="00B5779D" w:rsidRPr="00976D53" w:rsidRDefault="00B5779D" w:rsidP="0063640D">
      <w:pPr>
        <w:pStyle w:val="3"/>
      </w:pPr>
      <w:bookmarkStart w:id="378" w:name="_Toc172927004"/>
      <w:r w:rsidRPr="00976D53">
        <w:rPr>
          <w:rFonts w:hint="eastAsia"/>
        </w:rPr>
        <w:t>第16條</w:t>
      </w:r>
      <w:r w:rsidR="007A67AE" w:rsidRPr="00976D53">
        <w:rPr>
          <w:rFonts w:hint="eastAsia"/>
        </w:rPr>
        <w:t>(</w:t>
      </w:r>
      <w:r w:rsidRPr="00976D53">
        <w:rPr>
          <w:rFonts w:hint="eastAsia"/>
        </w:rPr>
        <w:t>在訴訟程序中獲得賠償的權利</w:t>
      </w:r>
      <w:r w:rsidR="007A67AE" w:rsidRPr="00976D53">
        <w:rPr>
          <w:rFonts w:hint="eastAsia"/>
        </w:rPr>
        <w:t>)：</w:t>
      </w:r>
      <w:r w:rsidRPr="00976D53">
        <w:rPr>
          <w:rFonts w:hint="eastAsia"/>
        </w:rPr>
        <w:t>確保被害人有權在合理期限內獲得加害人的賠償決定。</w:t>
      </w:r>
      <w:bookmarkEnd w:id="378"/>
    </w:p>
    <w:p w14:paraId="61034461" w14:textId="161FC072" w:rsidR="00B5779D" w:rsidRPr="00976D53" w:rsidRDefault="00B5779D" w:rsidP="0063640D">
      <w:pPr>
        <w:pStyle w:val="3"/>
      </w:pPr>
      <w:bookmarkStart w:id="379" w:name="_Toc172927005"/>
      <w:r w:rsidRPr="00976D53">
        <w:rPr>
          <w:rFonts w:hint="eastAsia"/>
        </w:rPr>
        <w:t>第17條</w:t>
      </w:r>
      <w:r w:rsidR="007A67AE" w:rsidRPr="00976D53">
        <w:rPr>
          <w:rFonts w:hint="eastAsia"/>
        </w:rPr>
        <w:t>(</w:t>
      </w:r>
      <w:r w:rsidRPr="00976D53">
        <w:rPr>
          <w:rFonts w:hint="eastAsia"/>
        </w:rPr>
        <w:t>居住在另一會員國被害人的權利</w:t>
      </w:r>
      <w:r w:rsidR="007A67AE" w:rsidRPr="00976D53">
        <w:rPr>
          <w:rFonts w:hint="eastAsia"/>
        </w:rPr>
        <w:t>)：</w:t>
      </w:r>
      <w:r w:rsidRPr="00976D53">
        <w:rPr>
          <w:rFonts w:hint="eastAsia"/>
        </w:rPr>
        <w:t>針對跨國案件</w:t>
      </w:r>
      <w:r w:rsidR="00DD0473" w:rsidRPr="00976D53">
        <w:rPr>
          <w:rFonts w:hint="eastAsia"/>
        </w:rPr>
        <w:t>，</w:t>
      </w:r>
      <w:r w:rsidRPr="00976D53">
        <w:rPr>
          <w:rFonts w:hint="eastAsia"/>
        </w:rPr>
        <w:t>簡化被害人投訴、作證等在程序上的困難。</w:t>
      </w:r>
      <w:bookmarkEnd w:id="379"/>
    </w:p>
    <w:p w14:paraId="243A1842" w14:textId="1208F907" w:rsidR="00B5779D" w:rsidRPr="00976D53" w:rsidRDefault="00B5779D" w:rsidP="0063640D">
      <w:pPr>
        <w:pStyle w:val="3"/>
      </w:pPr>
      <w:bookmarkStart w:id="380" w:name="_Toc172927006"/>
      <w:r w:rsidRPr="00976D53">
        <w:rPr>
          <w:rFonts w:hint="eastAsia"/>
        </w:rPr>
        <w:t>第18條</w:t>
      </w:r>
      <w:r w:rsidR="007A67AE" w:rsidRPr="00976D53">
        <w:rPr>
          <w:rFonts w:hint="eastAsia"/>
        </w:rPr>
        <w:t>(</w:t>
      </w:r>
      <w:r w:rsidRPr="00976D53">
        <w:rPr>
          <w:rFonts w:hint="eastAsia"/>
        </w:rPr>
        <w:t>獲得保護的權利</w:t>
      </w:r>
      <w:r w:rsidR="007A67AE" w:rsidRPr="00976D53">
        <w:rPr>
          <w:rFonts w:hint="eastAsia"/>
        </w:rPr>
        <w:t>)：</w:t>
      </w:r>
      <w:r w:rsidRPr="00976D53">
        <w:rPr>
          <w:rFonts w:hint="eastAsia"/>
        </w:rPr>
        <w:t>確保有措施保護被害人及其家人免受</w:t>
      </w:r>
      <w:r w:rsidR="004B55B8" w:rsidRPr="00976D53">
        <w:rPr>
          <w:rFonts w:hint="eastAsia"/>
        </w:rPr>
        <w:t>二</w:t>
      </w:r>
      <w:r w:rsidRPr="00976D53">
        <w:rPr>
          <w:rFonts w:hint="eastAsia"/>
        </w:rPr>
        <w:t>次受害、恐嚇和報復。</w:t>
      </w:r>
      <w:bookmarkEnd w:id="380"/>
    </w:p>
    <w:p w14:paraId="3372E752" w14:textId="426E090A" w:rsidR="00B5779D" w:rsidRPr="00976D53" w:rsidRDefault="00B5779D" w:rsidP="0063640D">
      <w:pPr>
        <w:pStyle w:val="3"/>
      </w:pPr>
      <w:bookmarkStart w:id="381" w:name="_Toc172927007"/>
      <w:r w:rsidRPr="00976D53">
        <w:rPr>
          <w:rFonts w:hint="eastAsia"/>
        </w:rPr>
        <w:t>第19條</w:t>
      </w:r>
      <w:r w:rsidR="007A67AE" w:rsidRPr="00976D53">
        <w:rPr>
          <w:rFonts w:hint="eastAsia"/>
        </w:rPr>
        <w:t>(</w:t>
      </w:r>
      <w:r w:rsidRPr="00976D53">
        <w:rPr>
          <w:rFonts w:hint="eastAsia"/>
        </w:rPr>
        <w:t>避免被害人與加害人接觸的權利</w:t>
      </w:r>
      <w:r w:rsidR="007A67AE" w:rsidRPr="00976D53">
        <w:rPr>
          <w:rFonts w:hint="eastAsia"/>
        </w:rPr>
        <w:t>)：</w:t>
      </w:r>
      <w:r w:rsidRPr="00976D53">
        <w:rPr>
          <w:rFonts w:hint="eastAsia"/>
        </w:rPr>
        <w:t>確保</w:t>
      </w:r>
      <w:r w:rsidRPr="00976D53">
        <w:rPr>
          <w:rFonts w:hint="eastAsia"/>
        </w:rPr>
        <w:lastRenderedPageBreak/>
        <w:t>在必要時被害人與加害人在訴訟場所不會接觸。</w:t>
      </w:r>
      <w:bookmarkEnd w:id="381"/>
    </w:p>
    <w:p w14:paraId="467D3A25" w14:textId="69EBD927" w:rsidR="00B5779D" w:rsidRPr="00976D53" w:rsidRDefault="00B5779D" w:rsidP="0063640D">
      <w:pPr>
        <w:pStyle w:val="3"/>
      </w:pPr>
      <w:bookmarkStart w:id="382" w:name="_Toc172927008"/>
      <w:r w:rsidRPr="00976D53">
        <w:rPr>
          <w:rFonts w:hint="eastAsia"/>
        </w:rPr>
        <w:t>第20條</w:t>
      </w:r>
      <w:r w:rsidR="007A67AE" w:rsidRPr="00976D53">
        <w:rPr>
          <w:rFonts w:hint="eastAsia"/>
        </w:rPr>
        <w:t>(</w:t>
      </w:r>
      <w:r w:rsidRPr="00976D53">
        <w:rPr>
          <w:rFonts w:hint="eastAsia"/>
        </w:rPr>
        <w:t>在刑事偵查中獲得保護的權利</w:t>
      </w:r>
      <w:r w:rsidR="007A67AE" w:rsidRPr="00976D53">
        <w:rPr>
          <w:rFonts w:hint="eastAsia"/>
        </w:rPr>
        <w:t>)：</w:t>
      </w:r>
      <w:r w:rsidRPr="00976D53">
        <w:rPr>
          <w:rFonts w:hint="eastAsia"/>
        </w:rPr>
        <w:t>限制詢問被害人次數</w:t>
      </w:r>
      <w:r w:rsidR="00DD0473" w:rsidRPr="00976D53">
        <w:rPr>
          <w:rFonts w:hint="eastAsia"/>
        </w:rPr>
        <w:t>，</w:t>
      </w:r>
      <w:r w:rsidRPr="00976D53">
        <w:rPr>
          <w:rFonts w:hint="eastAsia"/>
        </w:rPr>
        <w:t>避免無謂醫學檢查</w:t>
      </w:r>
      <w:r w:rsidR="00DD0473" w:rsidRPr="00976D53">
        <w:rPr>
          <w:rFonts w:hint="eastAsia"/>
        </w:rPr>
        <w:t>，</w:t>
      </w:r>
      <w:r w:rsidRPr="00976D53">
        <w:rPr>
          <w:rFonts w:hint="eastAsia"/>
        </w:rPr>
        <w:t>允許有人陪同等。</w:t>
      </w:r>
      <w:bookmarkEnd w:id="382"/>
    </w:p>
    <w:p w14:paraId="241D02BF" w14:textId="2B17286C" w:rsidR="00B5779D" w:rsidRPr="00976D53" w:rsidRDefault="00B5779D" w:rsidP="0063640D">
      <w:pPr>
        <w:pStyle w:val="3"/>
      </w:pPr>
      <w:bookmarkStart w:id="383" w:name="_Toc172927009"/>
      <w:r w:rsidRPr="00976D53">
        <w:rPr>
          <w:rFonts w:hint="eastAsia"/>
        </w:rPr>
        <w:t>第21條</w:t>
      </w:r>
      <w:r w:rsidR="007A67AE" w:rsidRPr="00976D53">
        <w:rPr>
          <w:rFonts w:hint="eastAsia"/>
        </w:rPr>
        <w:t>(</w:t>
      </w:r>
      <w:r w:rsidRPr="00976D53">
        <w:rPr>
          <w:rFonts w:hint="eastAsia"/>
        </w:rPr>
        <w:t>隱私權保護</w:t>
      </w:r>
      <w:r w:rsidR="007A67AE" w:rsidRPr="00976D53">
        <w:rPr>
          <w:rFonts w:hint="eastAsia"/>
        </w:rPr>
        <w:t>)：</w:t>
      </w:r>
      <w:r w:rsidRPr="00976D53">
        <w:rPr>
          <w:rFonts w:hint="eastAsia"/>
        </w:rPr>
        <w:t>防止公開可識別被害人身</w:t>
      </w:r>
      <w:r w:rsidR="004B55B8" w:rsidRPr="00976D53">
        <w:rPr>
          <w:rFonts w:hint="eastAsia"/>
        </w:rPr>
        <w:t>分</w:t>
      </w:r>
      <w:r w:rsidRPr="00976D53">
        <w:rPr>
          <w:rFonts w:hint="eastAsia"/>
        </w:rPr>
        <w:t>的資訊。</w:t>
      </w:r>
      <w:bookmarkEnd w:id="383"/>
    </w:p>
    <w:p w14:paraId="5F1F61FD" w14:textId="21187ACF" w:rsidR="00B5779D" w:rsidRPr="00976D53" w:rsidRDefault="00B5779D" w:rsidP="0063640D">
      <w:pPr>
        <w:pStyle w:val="3"/>
      </w:pPr>
      <w:bookmarkStart w:id="384" w:name="_Toc172927010"/>
      <w:r w:rsidRPr="00976D53">
        <w:rPr>
          <w:rFonts w:hint="eastAsia"/>
        </w:rPr>
        <w:t>第22條</w:t>
      </w:r>
      <w:r w:rsidR="007A67AE" w:rsidRPr="00976D53">
        <w:rPr>
          <w:rFonts w:hint="eastAsia"/>
        </w:rPr>
        <w:t>(</w:t>
      </w:r>
      <w:r w:rsidRPr="00976D53">
        <w:rPr>
          <w:rFonts w:hint="eastAsia"/>
        </w:rPr>
        <w:t>個別評估以識別特殊保護需求</w:t>
      </w:r>
      <w:r w:rsidR="007A67AE" w:rsidRPr="00976D53">
        <w:rPr>
          <w:rFonts w:hint="eastAsia"/>
        </w:rPr>
        <w:t>)：</w:t>
      </w:r>
      <w:r w:rsidRPr="00976D53">
        <w:rPr>
          <w:rFonts w:hint="eastAsia"/>
        </w:rPr>
        <w:t>評估被害人是否需要專門措施以防止</w:t>
      </w:r>
      <w:r w:rsidR="004B55B8" w:rsidRPr="00976D53">
        <w:rPr>
          <w:rFonts w:hint="eastAsia"/>
        </w:rPr>
        <w:t>二</w:t>
      </w:r>
      <w:r w:rsidRPr="00976D53">
        <w:rPr>
          <w:rFonts w:hint="eastAsia"/>
        </w:rPr>
        <w:t>次受害等。</w:t>
      </w:r>
      <w:bookmarkEnd w:id="384"/>
    </w:p>
    <w:p w14:paraId="3F7DA38E" w14:textId="71A36F78" w:rsidR="00B5779D" w:rsidRPr="00976D53" w:rsidRDefault="00B5779D" w:rsidP="0063640D">
      <w:pPr>
        <w:pStyle w:val="3"/>
      </w:pPr>
      <w:bookmarkStart w:id="385" w:name="_Toc172927011"/>
      <w:r w:rsidRPr="00976D53">
        <w:rPr>
          <w:rFonts w:hint="eastAsia"/>
        </w:rPr>
        <w:t>第23條</w:t>
      </w:r>
      <w:r w:rsidR="00E61CB8" w:rsidRPr="00976D53">
        <w:rPr>
          <w:rFonts w:hint="eastAsia"/>
        </w:rPr>
        <w:t>(</w:t>
      </w:r>
      <w:r w:rsidRPr="00976D53">
        <w:rPr>
          <w:rFonts w:hint="eastAsia"/>
        </w:rPr>
        <w:t>審理中保護特殊需求被害人的權利</w:t>
      </w:r>
      <w:r w:rsidR="00E61CB8" w:rsidRPr="00976D53">
        <w:rPr>
          <w:rFonts w:hint="eastAsia"/>
        </w:rPr>
        <w:t>)：</w:t>
      </w:r>
      <w:r w:rsidRPr="00976D53">
        <w:rPr>
          <w:rFonts w:hint="eastAsia"/>
        </w:rPr>
        <w:t>提供如獨立會見室、通訊技術作證、避免不相關私事盤問等措施。</w:t>
      </w:r>
      <w:bookmarkEnd w:id="385"/>
    </w:p>
    <w:p w14:paraId="13568607" w14:textId="667DD3B3" w:rsidR="00B5779D" w:rsidRPr="00976D53" w:rsidRDefault="00B5779D" w:rsidP="0063640D">
      <w:pPr>
        <w:pStyle w:val="3"/>
      </w:pPr>
      <w:bookmarkStart w:id="386" w:name="_Toc172927012"/>
      <w:r w:rsidRPr="00976D53">
        <w:rPr>
          <w:rFonts w:hint="eastAsia"/>
        </w:rPr>
        <w:t>第24條</w:t>
      </w:r>
      <w:r w:rsidR="00E61CB8" w:rsidRPr="00976D53">
        <w:rPr>
          <w:rFonts w:hint="eastAsia"/>
        </w:rPr>
        <w:t>(</w:t>
      </w:r>
      <w:r w:rsidRPr="00976D53">
        <w:rPr>
          <w:rFonts w:hint="eastAsia"/>
        </w:rPr>
        <w:t>保護未成年被害人的權利</w:t>
      </w:r>
      <w:r w:rsidR="00E61CB8" w:rsidRPr="00976D53">
        <w:rPr>
          <w:rFonts w:hint="eastAsia"/>
        </w:rPr>
        <w:t>)：</w:t>
      </w:r>
      <w:r w:rsidRPr="00976D53">
        <w:rPr>
          <w:rFonts w:hint="eastAsia"/>
        </w:rPr>
        <w:t>如錄音錄像訊問、指派特別代表、獨立法律代理等。</w:t>
      </w:r>
      <w:bookmarkEnd w:id="386"/>
    </w:p>
    <w:p w14:paraId="569717A7" w14:textId="7C126815" w:rsidR="00B5779D" w:rsidRPr="00976D53" w:rsidRDefault="00B5779D" w:rsidP="0063640D">
      <w:pPr>
        <w:pStyle w:val="3"/>
      </w:pPr>
      <w:bookmarkStart w:id="387" w:name="_Toc172927013"/>
      <w:r w:rsidRPr="00976D53">
        <w:rPr>
          <w:rFonts w:hint="eastAsia"/>
        </w:rPr>
        <w:t>第25條</w:t>
      </w:r>
      <w:r w:rsidR="00E61CB8" w:rsidRPr="00976D53">
        <w:rPr>
          <w:rFonts w:hint="eastAsia"/>
        </w:rPr>
        <w:t>(</w:t>
      </w:r>
      <w:r w:rsidRPr="00976D53">
        <w:rPr>
          <w:rFonts w:hint="eastAsia"/>
        </w:rPr>
        <w:t>從業人員培訓</w:t>
      </w:r>
      <w:r w:rsidR="00E61CB8" w:rsidRPr="00976D53">
        <w:rPr>
          <w:rFonts w:hint="eastAsia"/>
        </w:rPr>
        <w:t>)：</w:t>
      </w:r>
      <w:r w:rsidRPr="00976D53">
        <w:rPr>
          <w:rFonts w:hint="eastAsia"/>
        </w:rPr>
        <w:t>確保執法人員、法官、檢察官和律師獲得處理被害人的一般和專門培訓。</w:t>
      </w:r>
      <w:bookmarkEnd w:id="387"/>
    </w:p>
    <w:p w14:paraId="212799A1" w14:textId="0B85984A" w:rsidR="00B5779D" w:rsidRPr="00976D53" w:rsidRDefault="00B5779D" w:rsidP="0063640D">
      <w:pPr>
        <w:pStyle w:val="3"/>
      </w:pPr>
      <w:bookmarkStart w:id="388" w:name="_Toc172927014"/>
      <w:r w:rsidRPr="00976D53">
        <w:rPr>
          <w:rFonts w:hint="eastAsia"/>
        </w:rPr>
        <w:t>第26條</w:t>
      </w:r>
      <w:r w:rsidR="00E61CB8" w:rsidRPr="00976D53">
        <w:rPr>
          <w:rFonts w:hint="eastAsia"/>
        </w:rPr>
        <w:t>(</w:t>
      </w:r>
      <w:r w:rsidRPr="00976D53">
        <w:rPr>
          <w:rFonts w:hint="eastAsia"/>
        </w:rPr>
        <w:t>服務合作與協調</w:t>
      </w:r>
      <w:r w:rsidR="00E61CB8" w:rsidRPr="00976D53">
        <w:rPr>
          <w:rFonts w:hint="eastAsia"/>
        </w:rPr>
        <w:t>)：</w:t>
      </w:r>
      <w:r w:rsidRPr="00976D53">
        <w:rPr>
          <w:rFonts w:hint="eastAsia"/>
        </w:rPr>
        <w:t>促進會員國之間交流良好做法</w:t>
      </w:r>
      <w:r w:rsidR="00DD0473" w:rsidRPr="00976D53">
        <w:rPr>
          <w:rFonts w:hint="eastAsia"/>
        </w:rPr>
        <w:t>，</w:t>
      </w:r>
      <w:r w:rsidRPr="00976D53">
        <w:rPr>
          <w:rFonts w:hint="eastAsia"/>
        </w:rPr>
        <w:t>並提高公眾意識。</w:t>
      </w:r>
      <w:bookmarkEnd w:id="388"/>
    </w:p>
    <w:p w14:paraId="433734A6" w14:textId="74593071" w:rsidR="00B5779D" w:rsidRPr="00976D53" w:rsidRDefault="00B5779D" w:rsidP="0063640D">
      <w:pPr>
        <w:pStyle w:val="3"/>
      </w:pPr>
      <w:bookmarkStart w:id="389" w:name="_Toc172927015"/>
      <w:r w:rsidRPr="00976D53">
        <w:rPr>
          <w:rFonts w:hint="eastAsia"/>
        </w:rPr>
        <w:t>第27條</w:t>
      </w:r>
      <w:r w:rsidR="00E61CB8" w:rsidRPr="00976D53">
        <w:rPr>
          <w:rFonts w:hint="eastAsia"/>
        </w:rPr>
        <w:t>(</w:t>
      </w:r>
      <w:r w:rsidRPr="00976D53">
        <w:rPr>
          <w:rFonts w:hint="eastAsia"/>
        </w:rPr>
        <w:t>轉位立法</w:t>
      </w:r>
      <w:r w:rsidR="00E61CB8" w:rsidRPr="00976D53">
        <w:rPr>
          <w:rFonts w:hint="eastAsia"/>
        </w:rPr>
        <w:t>)：</w:t>
      </w:r>
      <w:r w:rsidRPr="00976D53">
        <w:rPr>
          <w:rFonts w:hint="eastAsia"/>
        </w:rPr>
        <w:t>要求各會員國在2015年11月16日前轉位本指令規定。</w:t>
      </w:r>
      <w:bookmarkEnd w:id="389"/>
    </w:p>
    <w:p w14:paraId="53060202" w14:textId="518E8C22" w:rsidR="00B5779D" w:rsidRPr="00976D53" w:rsidRDefault="00B5779D" w:rsidP="0063640D">
      <w:pPr>
        <w:pStyle w:val="3"/>
      </w:pPr>
      <w:bookmarkStart w:id="390" w:name="_Toc172927016"/>
      <w:r w:rsidRPr="00976D53">
        <w:rPr>
          <w:rFonts w:hint="eastAsia"/>
        </w:rPr>
        <w:t>第28條</w:t>
      </w:r>
      <w:r w:rsidR="00E61CB8" w:rsidRPr="00976D53">
        <w:rPr>
          <w:rFonts w:hint="eastAsia"/>
        </w:rPr>
        <w:t>(</w:t>
      </w:r>
      <w:r w:rsidRPr="00976D53">
        <w:rPr>
          <w:rFonts w:hint="eastAsia"/>
        </w:rPr>
        <w:t>提供數據和統計資料</w:t>
      </w:r>
      <w:r w:rsidR="00E61CB8" w:rsidRPr="00976D53">
        <w:rPr>
          <w:rFonts w:hint="eastAsia"/>
        </w:rPr>
        <w:t>)：</w:t>
      </w:r>
      <w:r w:rsidRPr="00976D53">
        <w:rPr>
          <w:rFonts w:hint="eastAsia"/>
        </w:rPr>
        <w:t>要求會員國每</w:t>
      </w:r>
      <w:r w:rsidR="00151A73" w:rsidRPr="00976D53">
        <w:rPr>
          <w:rFonts w:hint="eastAsia"/>
        </w:rPr>
        <w:t>3</w:t>
      </w:r>
      <w:r w:rsidRPr="00976D53">
        <w:rPr>
          <w:rFonts w:hint="eastAsia"/>
        </w:rPr>
        <w:t>年提交</w:t>
      </w:r>
      <w:r w:rsidR="00151A73" w:rsidRPr="00976D53">
        <w:rPr>
          <w:rFonts w:hint="eastAsia"/>
        </w:rPr>
        <w:t>1</w:t>
      </w:r>
      <w:r w:rsidRPr="00976D53">
        <w:rPr>
          <w:rFonts w:hint="eastAsia"/>
        </w:rPr>
        <w:t>次有關被害人行使權利的數據。</w:t>
      </w:r>
      <w:bookmarkEnd w:id="390"/>
    </w:p>
    <w:p w14:paraId="4DFD8C85" w14:textId="6B9DB87B" w:rsidR="005D5D15" w:rsidRPr="00976D53" w:rsidRDefault="00DC4018" w:rsidP="00DC4018">
      <w:pPr>
        <w:pStyle w:val="2"/>
      </w:pPr>
      <w:bookmarkStart w:id="391" w:name="_Toc174696311"/>
      <w:r w:rsidRPr="00976D53">
        <w:rPr>
          <w:rFonts w:hint="eastAsia"/>
        </w:rPr>
        <w:t>聯合國「犯罪與權力濫用被害人之司法基本原則宣言」摘要</w:t>
      </w:r>
      <w:bookmarkEnd w:id="391"/>
    </w:p>
    <w:p w14:paraId="38905081" w14:textId="64964A00" w:rsidR="00296D50" w:rsidRPr="00976D53" w:rsidRDefault="00296D50" w:rsidP="00DC4018">
      <w:pPr>
        <w:pStyle w:val="3"/>
      </w:pPr>
      <w:bookmarkStart w:id="392" w:name="_Toc172927018"/>
      <w:r w:rsidRPr="00976D53">
        <w:rPr>
          <w:rFonts w:hint="eastAsia"/>
        </w:rPr>
        <w:t>犯罪受害者有以下需求</w:t>
      </w:r>
      <w:r w:rsidR="00E61CB8" w:rsidRPr="00976D53">
        <w:rPr>
          <w:rFonts w:hint="eastAsia"/>
        </w:rPr>
        <w:t>：</w:t>
      </w:r>
      <w:bookmarkEnd w:id="392"/>
    </w:p>
    <w:p w14:paraId="538A567D" w14:textId="49C0D6D5" w:rsidR="003F3340" w:rsidRPr="00976D53" w:rsidRDefault="00296D50" w:rsidP="00DC4018">
      <w:pPr>
        <w:pStyle w:val="4"/>
      </w:pPr>
      <w:r w:rsidRPr="00976D53">
        <w:rPr>
          <w:rFonts w:hint="eastAsia"/>
        </w:rPr>
        <w:t>善待和尊重</w:t>
      </w:r>
    </w:p>
    <w:p w14:paraId="5D9BB8A2" w14:textId="336C260E" w:rsidR="00296D50" w:rsidRPr="00976D53" w:rsidRDefault="00296D50" w:rsidP="00DC4018">
      <w:pPr>
        <w:pStyle w:val="5"/>
        <w:numPr>
          <w:ilvl w:val="0"/>
          <w:numId w:val="0"/>
        </w:numPr>
        <w:ind w:leftChars="500" w:left="1701" w:firstLineChars="200" w:firstLine="680"/>
      </w:pPr>
      <w:r w:rsidRPr="00976D53">
        <w:rPr>
          <w:rFonts w:hint="eastAsia"/>
        </w:rPr>
        <w:t>強調犯罪受害者應該受到同情和尊重對待，並且被視為其尊嚴的具體表現。</w:t>
      </w:r>
    </w:p>
    <w:p w14:paraId="136E3B57" w14:textId="05FE7D27" w:rsidR="003F3340" w:rsidRPr="00976D53" w:rsidRDefault="00296D50" w:rsidP="00DC4018">
      <w:pPr>
        <w:pStyle w:val="4"/>
      </w:pPr>
      <w:r w:rsidRPr="00976D53">
        <w:rPr>
          <w:rFonts w:hint="eastAsia"/>
        </w:rPr>
        <w:t>取得司法救濟</w:t>
      </w:r>
    </w:p>
    <w:p w14:paraId="3D703712" w14:textId="62FCB30F" w:rsidR="00296D50" w:rsidRPr="00976D53" w:rsidRDefault="00296D50" w:rsidP="00DC4018">
      <w:pPr>
        <w:pStyle w:val="5"/>
        <w:numPr>
          <w:ilvl w:val="0"/>
          <w:numId w:val="0"/>
        </w:numPr>
        <w:ind w:leftChars="500" w:left="1701" w:firstLineChars="200" w:firstLine="680"/>
      </w:pPr>
      <w:r w:rsidRPr="00976D53">
        <w:rPr>
          <w:rFonts w:hint="eastAsia"/>
        </w:rPr>
        <w:t>犯罪受害者有權獲得司法機構的幫助和救濟，來彌補他們所遭受的傷害。</w:t>
      </w:r>
    </w:p>
    <w:p w14:paraId="6FA3DB81" w14:textId="0F13F77F" w:rsidR="003F3340" w:rsidRPr="00976D53" w:rsidRDefault="00296D50" w:rsidP="00DC4018">
      <w:pPr>
        <w:pStyle w:val="4"/>
      </w:pPr>
      <w:r w:rsidRPr="00976D53">
        <w:rPr>
          <w:rFonts w:hint="eastAsia"/>
        </w:rPr>
        <w:lastRenderedPageBreak/>
        <w:t>獲得迅速救濟</w:t>
      </w:r>
    </w:p>
    <w:p w14:paraId="5BA73846" w14:textId="06E739DF" w:rsidR="00296D50" w:rsidRPr="00976D53" w:rsidRDefault="00296D50" w:rsidP="00DC4018">
      <w:pPr>
        <w:pStyle w:val="5"/>
        <w:numPr>
          <w:ilvl w:val="0"/>
          <w:numId w:val="0"/>
        </w:numPr>
        <w:ind w:leftChars="500" w:left="1701" w:firstLineChars="200" w:firstLine="680"/>
      </w:pPr>
      <w:r w:rsidRPr="00976D53">
        <w:rPr>
          <w:rFonts w:hint="eastAsia"/>
        </w:rPr>
        <w:t>犯罪受害者有權獲得及時的救濟，無論是透過司法或非司法程序。</w:t>
      </w:r>
    </w:p>
    <w:p w14:paraId="434A2565" w14:textId="5EABE70F" w:rsidR="003F3340" w:rsidRPr="00976D53" w:rsidRDefault="00296D50" w:rsidP="00DC4018">
      <w:pPr>
        <w:pStyle w:val="4"/>
      </w:pPr>
      <w:r w:rsidRPr="00976D53">
        <w:rPr>
          <w:rFonts w:hint="eastAsia"/>
        </w:rPr>
        <w:t>參與司法程序</w:t>
      </w:r>
    </w:p>
    <w:p w14:paraId="1D832BB4" w14:textId="7C28C63E" w:rsidR="00296D50" w:rsidRPr="00976D53" w:rsidRDefault="00296D50" w:rsidP="00DC4018">
      <w:pPr>
        <w:pStyle w:val="5"/>
        <w:numPr>
          <w:ilvl w:val="0"/>
          <w:numId w:val="0"/>
        </w:numPr>
        <w:ind w:leftChars="500" w:left="1701" w:firstLineChars="200" w:firstLine="680"/>
      </w:pPr>
      <w:r w:rsidRPr="00976D53">
        <w:rPr>
          <w:rFonts w:hint="eastAsia"/>
        </w:rPr>
        <w:t>犯罪受害者有權在司法程序中提出自己的意見和關切，特別是當事關他們個人利益的重大犯罪案件。</w:t>
      </w:r>
    </w:p>
    <w:p w14:paraId="48CE90FE" w14:textId="03CC1587" w:rsidR="003F3340" w:rsidRPr="00976D53" w:rsidRDefault="00296D50" w:rsidP="00DC4018">
      <w:pPr>
        <w:pStyle w:val="4"/>
      </w:pPr>
      <w:r w:rsidRPr="00976D53">
        <w:rPr>
          <w:rFonts w:hint="eastAsia"/>
        </w:rPr>
        <w:t>獲得支持和協助</w:t>
      </w:r>
    </w:p>
    <w:p w14:paraId="77B26916" w14:textId="0E896AB0" w:rsidR="00296D50" w:rsidRPr="00976D53" w:rsidRDefault="00296D50" w:rsidP="00DC4018">
      <w:pPr>
        <w:pStyle w:val="5"/>
        <w:numPr>
          <w:ilvl w:val="0"/>
          <w:numId w:val="0"/>
        </w:numPr>
        <w:ind w:leftChars="500" w:left="1701" w:firstLineChars="200" w:firstLine="680"/>
      </w:pPr>
      <w:r w:rsidRPr="00976D53">
        <w:rPr>
          <w:rFonts w:hint="eastAsia"/>
        </w:rPr>
        <w:t>犯罪受害者有權獲得必要的物質、醫療、心理和社會援助。相關人員應該接受培訓，以使他們能夠對受害者的需求進行敏感化處理，並提供適當和及時的援助。</w:t>
      </w:r>
    </w:p>
    <w:p w14:paraId="7A484D77" w14:textId="47627ECF" w:rsidR="003F3340" w:rsidRPr="00976D53" w:rsidRDefault="00296D50" w:rsidP="00DC4018">
      <w:pPr>
        <w:pStyle w:val="4"/>
      </w:pPr>
      <w:r w:rsidRPr="00976D53">
        <w:rPr>
          <w:rFonts w:hint="eastAsia"/>
        </w:rPr>
        <w:t>獲得賠償和賠補</w:t>
      </w:r>
    </w:p>
    <w:p w14:paraId="66514C5B" w14:textId="4024E553" w:rsidR="00296D50" w:rsidRPr="00976D53" w:rsidRDefault="00296D50" w:rsidP="00DC4018">
      <w:pPr>
        <w:pStyle w:val="5"/>
        <w:numPr>
          <w:ilvl w:val="0"/>
          <w:numId w:val="0"/>
        </w:numPr>
        <w:ind w:leftChars="500" w:left="1701" w:firstLineChars="200" w:firstLine="680"/>
      </w:pPr>
      <w:r w:rsidRPr="00976D53">
        <w:rPr>
          <w:rFonts w:hint="eastAsia"/>
        </w:rPr>
        <w:t>犯罪受害者有權從肇事者或第三方獲得公平的賠償，包括返還財產或為所遭受的傷害或損失支付賠款、報銷作為受害者而產生的費用、提供服務以及恢復權利。政府應該考慮在刑事案件中將賠償作為</w:t>
      </w:r>
      <w:r w:rsidR="005610FB" w:rsidRPr="00976D53">
        <w:rPr>
          <w:rFonts w:hint="eastAsia"/>
        </w:rPr>
        <w:t>1</w:t>
      </w:r>
      <w:r w:rsidRPr="00976D53">
        <w:rPr>
          <w:rFonts w:hint="eastAsia"/>
        </w:rPr>
        <w:t>種可行的判決選項。</w:t>
      </w:r>
    </w:p>
    <w:p w14:paraId="4BE1C3B0" w14:textId="7D070378" w:rsidR="00296D50" w:rsidRPr="00976D53" w:rsidRDefault="00296D50" w:rsidP="00DC4018">
      <w:pPr>
        <w:pStyle w:val="3"/>
      </w:pPr>
      <w:bookmarkStart w:id="393" w:name="_Toc172927019"/>
      <w:r w:rsidRPr="00976D53">
        <w:rPr>
          <w:rFonts w:hint="eastAsia"/>
        </w:rPr>
        <w:t>各國應達到以下標準</w:t>
      </w:r>
      <w:r w:rsidR="00E61CB8" w:rsidRPr="00976D53">
        <w:rPr>
          <w:rFonts w:hint="eastAsia"/>
        </w:rPr>
        <w:t>：</w:t>
      </w:r>
      <w:bookmarkEnd w:id="393"/>
    </w:p>
    <w:p w14:paraId="08811AD3" w14:textId="3831D42E" w:rsidR="00296D50" w:rsidRPr="00976D53" w:rsidRDefault="00296D50" w:rsidP="00DC4018">
      <w:pPr>
        <w:pStyle w:val="4"/>
      </w:pPr>
      <w:r w:rsidRPr="00976D53">
        <w:rPr>
          <w:rFonts w:hint="eastAsia"/>
        </w:rPr>
        <w:t>回應和尊重受害者的尊嚴，對待他們應該充滿同情心。</w:t>
      </w:r>
    </w:p>
    <w:p w14:paraId="5BEEB7EA" w14:textId="434C423B" w:rsidR="00296D50" w:rsidRPr="00976D53" w:rsidRDefault="00296D50" w:rsidP="00DC4018">
      <w:pPr>
        <w:pStyle w:val="4"/>
      </w:pPr>
      <w:r w:rsidRPr="00976D53">
        <w:rPr>
          <w:rFonts w:hint="eastAsia"/>
        </w:rPr>
        <w:t>受害者有權</w:t>
      </w:r>
      <w:r w:rsidR="009F12D9" w:rsidRPr="00976D53">
        <w:rPr>
          <w:rFonts w:hint="eastAsia"/>
        </w:rPr>
        <w:t>向</w:t>
      </w:r>
      <w:r w:rsidRPr="00976D53">
        <w:rPr>
          <w:rFonts w:hint="eastAsia"/>
        </w:rPr>
        <w:t>司法機</w:t>
      </w:r>
      <w:r w:rsidR="009F12D9" w:rsidRPr="00976D53">
        <w:rPr>
          <w:rFonts w:hint="eastAsia"/>
        </w:rPr>
        <w:t>關提起</w:t>
      </w:r>
      <w:r w:rsidR="009F12D9" w:rsidRPr="00976D53">
        <w:rPr>
          <w:rFonts w:hAnsi="標楷體" w:cs="新細明體" w:hint="eastAsia"/>
        </w:rPr>
        <w:t>救濟</w:t>
      </w:r>
      <w:r w:rsidRPr="00976D53">
        <w:rPr>
          <w:rFonts w:hint="eastAsia"/>
        </w:rPr>
        <w:t>，並能夠在國家法律規定的範圍內獲得及時補償。</w:t>
      </w:r>
    </w:p>
    <w:p w14:paraId="70126CBD" w14:textId="395FC2AB" w:rsidR="00296D50" w:rsidRPr="00976D53" w:rsidRDefault="00296D50" w:rsidP="00DC4018">
      <w:pPr>
        <w:pStyle w:val="4"/>
      </w:pPr>
      <w:r w:rsidRPr="00976D53">
        <w:rPr>
          <w:rFonts w:hint="eastAsia"/>
        </w:rPr>
        <w:t>建立和加強司法和行政機制，使受害者能夠通過正式或非正式程序迅速、公平、廉價和</w:t>
      </w:r>
      <w:r w:rsidR="009F12D9" w:rsidRPr="00976D53">
        <w:rPr>
          <w:rFonts w:hint="eastAsia"/>
        </w:rPr>
        <w:t>方便</w:t>
      </w:r>
      <w:r w:rsidRPr="00976D53">
        <w:rPr>
          <w:rFonts w:hint="eastAsia"/>
        </w:rPr>
        <w:t>的方式獲得補償，並且應告知他們在通過這些機制尋求補償方面的權利。</w:t>
      </w:r>
    </w:p>
    <w:p w14:paraId="0DE27B9C" w14:textId="4CB89798" w:rsidR="00296D50" w:rsidRPr="00976D53" w:rsidRDefault="00296D50" w:rsidP="00DC4018">
      <w:pPr>
        <w:pStyle w:val="4"/>
      </w:pPr>
      <w:r w:rsidRPr="00976D53">
        <w:rPr>
          <w:rFonts w:hint="eastAsia"/>
        </w:rPr>
        <w:t>司法和行政程序對受害者需求的</w:t>
      </w:r>
      <w:r w:rsidR="00975A78" w:rsidRPr="00976D53">
        <w:rPr>
          <w:rFonts w:hint="eastAsia"/>
        </w:rPr>
        <w:t>回</w:t>
      </w:r>
      <w:r w:rsidRPr="00976D53">
        <w:rPr>
          <w:rFonts w:hint="eastAsia"/>
        </w:rPr>
        <w:t>應</w:t>
      </w:r>
      <w:r w:rsidR="00F574B7" w:rsidRPr="00976D53">
        <w:rPr>
          <w:rFonts w:hint="eastAsia"/>
        </w:rPr>
        <w:t>：</w:t>
      </w:r>
      <w:r w:rsidRPr="00976D53">
        <w:rPr>
          <w:rFonts w:hint="eastAsia"/>
        </w:rPr>
        <w:t>應該得到便利，包括告知受害者他們在程序和案件解決過程中的角色、範圍、時間安排、進展情況以及對</w:t>
      </w:r>
      <w:r w:rsidRPr="00976D53">
        <w:rPr>
          <w:rFonts w:hint="eastAsia"/>
        </w:rPr>
        <w:lastRenderedPageBreak/>
        <w:t>個人利益受到影響階段的觀點和關</w:t>
      </w:r>
      <w:r w:rsidR="005610FB" w:rsidRPr="00976D53">
        <w:rPr>
          <w:rFonts w:hint="eastAsia"/>
        </w:rPr>
        <w:t>注</w:t>
      </w:r>
      <w:r w:rsidRPr="00976D53">
        <w:rPr>
          <w:rFonts w:hint="eastAsia"/>
        </w:rPr>
        <w:t>。</w:t>
      </w:r>
    </w:p>
    <w:p w14:paraId="44ACC758" w14:textId="609C7BC2" w:rsidR="00296D50" w:rsidRPr="00976D53" w:rsidRDefault="00296D50" w:rsidP="00DC4018">
      <w:pPr>
        <w:pStyle w:val="4"/>
      </w:pPr>
      <w:r w:rsidRPr="00976D53">
        <w:rPr>
          <w:rFonts w:hint="eastAsia"/>
        </w:rPr>
        <w:t>在適當的情況下，應使用非正式的爭端解決機制，如調解、仲裁和習慣法，以實現與受害者的和解和補償。</w:t>
      </w:r>
    </w:p>
    <w:p w14:paraId="3368533C" w14:textId="1102DA52" w:rsidR="00296D50" w:rsidRPr="00976D53" w:rsidRDefault="00296D50" w:rsidP="00DC4018">
      <w:pPr>
        <w:pStyle w:val="4"/>
      </w:pPr>
      <w:r w:rsidRPr="00976D53">
        <w:rPr>
          <w:rFonts w:hint="eastAsia"/>
        </w:rPr>
        <w:t>對於犯罪行為或導致受害的第三方，應進行合理的賠償，包括歸還財產或賠償受害者遭受的損害或損失、報銷因受害而產生的費用、提供服務和恢</w:t>
      </w:r>
      <w:r w:rsidR="005610FB" w:rsidRPr="00976D53">
        <w:rPr>
          <w:rFonts w:hint="eastAsia"/>
        </w:rPr>
        <w:t>復</w:t>
      </w:r>
      <w:r w:rsidRPr="00976D53">
        <w:rPr>
          <w:rFonts w:hint="eastAsia"/>
        </w:rPr>
        <w:t>權利。</w:t>
      </w:r>
    </w:p>
    <w:p w14:paraId="444DFD96" w14:textId="040BD009" w:rsidR="00296D50" w:rsidRPr="00976D53" w:rsidRDefault="00296D50" w:rsidP="00DC4018">
      <w:pPr>
        <w:pStyle w:val="4"/>
      </w:pPr>
      <w:r w:rsidRPr="00976D53">
        <w:rPr>
          <w:rFonts w:hint="eastAsia"/>
        </w:rPr>
        <w:t>在犯罪行為對環境造成重大傷害的情況下，應盡可能納入修</w:t>
      </w:r>
      <w:r w:rsidR="005610FB" w:rsidRPr="00976D53">
        <w:rPr>
          <w:rFonts w:hint="eastAsia"/>
        </w:rPr>
        <w:t>復</w:t>
      </w:r>
      <w:r w:rsidRPr="00976D53">
        <w:rPr>
          <w:rFonts w:hint="eastAsia"/>
        </w:rPr>
        <w:t>環境、重建基礎設施、替換社區設施及報銷搬遷費用等內容的補償。</w:t>
      </w:r>
    </w:p>
    <w:p w14:paraId="7F0646B2" w14:textId="096C6718" w:rsidR="00296D50" w:rsidRPr="00976D53" w:rsidRDefault="00296D50" w:rsidP="00DC4018">
      <w:pPr>
        <w:pStyle w:val="4"/>
      </w:pPr>
      <w:r w:rsidRPr="00976D53">
        <w:rPr>
          <w:rFonts w:hint="eastAsia"/>
        </w:rPr>
        <w:t>當罪犯或其他來源無法提供充分賠償時，國家應設法對嚴重罪行導致重大身體傷害或身體或精神健康受損的受害者，以及死亡或身心</w:t>
      </w:r>
      <w:r w:rsidR="00F574B7" w:rsidRPr="00976D53">
        <w:rPr>
          <w:rFonts w:hint="eastAsia"/>
        </w:rPr>
        <w:t>障</w:t>
      </w:r>
      <w:r w:rsidR="00F574B7" w:rsidRPr="00976D53">
        <w:rPr>
          <w:rFonts w:hAnsi="標楷體" w:cs="新細明體" w:hint="eastAsia"/>
        </w:rPr>
        <w:t>礙者</w:t>
      </w:r>
      <w:r w:rsidRPr="00976D53">
        <w:rPr>
          <w:rFonts w:hint="eastAsia"/>
        </w:rPr>
        <w:t>的家庭，提供財務賠償。</w:t>
      </w:r>
    </w:p>
    <w:p w14:paraId="2ED30763" w14:textId="2F0347E9" w:rsidR="00296D50" w:rsidRPr="00976D53" w:rsidRDefault="00296D50" w:rsidP="00DC4018">
      <w:pPr>
        <w:pStyle w:val="4"/>
      </w:pPr>
      <w:r w:rsidRPr="00976D53">
        <w:rPr>
          <w:rFonts w:hint="eastAsia"/>
        </w:rPr>
        <w:t>通過政府、自願</w:t>
      </w:r>
      <w:r w:rsidR="009F12D9" w:rsidRPr="00976D53">
        <w:rPr>
          <w:rFonts w:hint="eastAsia"/>
        </w:rPr>
        <w:t>機構</w:t>
      </w:r>
      <w:r w:rsidRPr="00976D53">
        <w:rPr>
          <w:rFonts w:hint="eastAsia"/>
        </w:rPr>
        <w:t>、社區和</w:t>
      </w:r>
      <w:r w:rsidR="009F12D9" w:rsidRPr="00976D53">
        <w:rPr>
          <w:rFonts w:hint="eastAsia"/>
        </w:rPr>
        <w:t>地方上的途徑</w:t>
      </w:r>
      <w:r w:rsidRPr="00976D53">
        <w:rPr>
          <w:rFonts w:hint="eastAsia"/>
        </w:rPr>
        <w:t>，受害者應獲得必要的物資、醫療、心理和社會援助。</w:t>
      </w:r>
    </w:p>
    <w:p w14:paraId="70CF2A04" w14:textId="1D80F9E6" w:rsidR="00296D50" w:rsidRPr="00976D53" w:rsidRDefault="00296D50" w:rsidP="00DC4018">
      <w:pPr>
        <w:pStyle w:val="4"/>
      </w:pPr>
      <w:r w:rsidRPr="00976D53">
        <w:rPr>
          <w:rFonts w:hint="eastAsia"/>
        </w:rPr>
        <w:t>警察、司法、衛生、社會服務和其他相關人員應接受培訓，以增強其對受害者需求的敏感</w:t>
      </w:r>
      <w:r w:rsidR="00F574B7" w:rsidRPr="00976D53">
        <w:rPr>
          <w:rFonts w:hint="eastAsia"/>
        </w:rPr>
        <w:t>度</w:t>
      </w:r>
      <w:r w:rsidRPr="00976D53">
        <w:rPr>
          <w:rFonts w:hint="eastAsia"/>
        </w:rPr>
        <w:t>，並遵循相關的準則來保證適當和及時的援助。</w:t>
      </w:r>
    </w:p>
    <w:p w14:paraId="568BDF7A" w14:textId="0878C674" w:rsidR="00296D50" w:rsidRPr="00976D53" w:rsidRDefault="00296D50" w:rsidP="00DC4018">
      <w:pPr>
        <w:pStyle w:val="4"/>
      </w:pPr>
      <w:r w:rsidRPr="00976D53">
        <w:rPr>
          <w:rFonts w:hint="eastAsia"/>
        </w:rPr>
        <w:t>國家應考慮將禁止濫用權力的規範納入國家法律，為濫用權力的受害者提供補救措施，包括補償和/或賠償以及必要的物質、醫療、心理和社會援助和支持。</w:t>
      </w:r>
    </w:p>
    <w:p w14:paraId="4F092742" w14:textId="7640FAFE" w:rsidR="00296D50" w:rsidRPr="00976D53" w:rsidRDefault="00296D50" w:rsidP="00DC4018">
      <w:pPr>
        <w:pStyle w:val="4"/>
      </w:pPr>
      <w:r w:rsidRPr="00976D53">
        <w:rPr>
          <w:rFonts w:hint="eastAsia"/>
        </w:rPr>
        <w:t>國家應定期審查現行法規</w:t>
      </w:r>
      <w:r w:rsidR="009F12D9" w:rsidRPr="00976D53">
        <w:rPr>
          <w:rFonts w:hint="eastAsia"/>
        </w:rPr>
        <w:t>與</w:t>
      </w:r>
      <w:r w:rsidRPr="00976D53">
        <w:rPr>
          <w:rFonts w:hint="eastAsia"/>
        </w:rPr>
        <w:t>做法，確保對不斷變化的情況作出</w:t>
      </w:r>
      <w:r w:rsidR="00F574B7" w:rsidRPr="00976D53">
        <w:rPr>
          <w:rFonts w:hint="eastAsia"/>
        </w:rPr>
        <w:t>回</w:t>
      </w:r>
      <w:r w:rsidRPr="00976D53">
        <w:rPr>
          <w:rFonts w:hint="eastAsia"/>
        </w:rPr>
        <w:t>應，如有必要，應制定和執行禁止構成嚴重政治或經濟權力濫用行為的法律，並促進對此類行為的預防政策和機制，為濫用權力的受害者制定並提供適用的權利和補救措施。</w:t>
      </w:r>
    </w:p>
    <w:p w14:paraId="75AE0FFA" w14:textId="6A3FAD23" w:rsidR="00C6747C" w:rsidRPr="00976D53" w:rsidRDefault="00A62188" w:rsidP="00C6747C">
      <w:pPr>
        <w:pStyle w:val="1"/>
        <w:rPr>
          <w:b/>
        </w:rPr>
      </w:pPr>
      <w:bookmarkStart w:id="394" w:name="_Toc174696312"/>
      <w:bookmarkEnd w:id="208"/>
      <w:r w:rsidRPr="00976D53">
        <w:rPr>
          <w:rFonts w:hint="eastAsia"/>
          <w:b/>
        </w:rPr>
        <w:t>被害人</w:t>
      </w:r>
      <w:r w:rsidR="00F90554" w:rsidRPr="00976D53">
        <w:rPr>
          <w:rFonts w:hint="eastAsia"/>
          <w:b/>
        </w:rPr>
        <w:t>訴訟</w:t>
      </w:r>
      <w:r w:rsidRPr="00976D53">
        <w:rPr>
          <w:rFonts w:hint="eastAsia"/>
          <w:b/>
        </w:rPr>
        <w:t>參與</w:t>
      </w:r>
      <w:bookmarkEnd w:id="394"/>
    </w:p>
    <w:p w14:paraId="1FA15AB5" w14:textId="4EF3BF83" w:rsidR="00B15364" w:rsidRPr="00976D53" w:rsidRDefault="00904483" w:rsidP="00B15364">
      <w:pPr>
        <w:pStyle w:val="2"/>
      </w:pPr>
      <w:bookmarkStart w:id="395" w:name="_Toc174696313"/>
      <w:r w:rsidRPr="00976D53">
        <w:rPr>
          <w:rFonts w:hint="eastAsia"/>
        </w:rPr>
        <w:lastRenderedPageBreak/>
        <w:t>背景</w:t>
      </w:r>
      <w:r w:rsidRPr="00976D53">
        <w:rPr>
          <w:rStyle w:val="aff3"/>
        </w:rPr>
        <w:footnoteReference w:id="44"/>
      </w:r>
      <w:bookmarkEnd w:id="395"/>
    </w:p>
    <w:p w14:paraId="7EC445CC" w14:textId="65329BA4" w:rsidR="00B15364" w:rsidRPr="00976D53" w:rsidRDefault="00B15364" w:rsidP="00B15364">
      <w:pPr>
        <w:pStyle w:val="3"/>
      </w:pPr>
      <w:bookmarkStart w:id="396" w:name="_Toc172927022"/>
      <w:r w:rsidRPr="00976D53">
        <w:rPr>
          <w:rFonts w:hint="eastAsia"/>
        </w:rPr>
        <w:t>有鑒於疏離被害人之司法程序</w:t>
      </w:r>
      <w:r w:rsidR="00385091" w:rsidRPr="00976D53">
        <w:rPr>
          <w:rFonts w:hint="eastAsia"/>
        </w:rPr>
        <w:t>，</w:t>
      </w:r>
      <w:r w:rsidRPr="00976D53">
        <w:rPr>
          <w:rFonts w:hint="eastAsia"/>
        </w:rPr>
        <w:t>不足以實現社會期待之公平正義，及為落實司改國是會議關於「建構維護被害人尊嚴之刑事司法」之決議，實有全面強化被害人於訴訟過程中保護措施之必要，並就侵害被害人生命、身體、自由及性自主等影響人性尊嚴至鉅之案件，引進被害人訴訟參與制度</w:t>
      </w:r>
      <w:r w:rsidR="00385091" w:rsidRPr="00976D53">
        <w:rPr>
          <w:rFonts w:hint="eastAsia"/>
        </w:rPr>
        <w:t>，</w:t>
      </w:r>
      <w:r w:rsidRPr="00976D53">
        <w:rPr>
          <w:rFonts w:hint="eastAsia"/>
        </w:rPr>
        <w:t>於現行刑事訴訟三面關係之架構下，藉由通知被害人於準備程序及審理期日到場、閱覽卷宗等機制，使被害人瞭解訴訟程序之進行程度及卷證資料之內容。此外，於程序進行中，賦予被害人即時表達意見及詢問被告機會，以尊重其主體性。又為使被害人之損害能獲得填補，並修復因犯罪而破裂之社會關係，減輕被害人之痛苦及不安，亦透過移付調解及轉介修復式司法程序等機制，以真正滿足被害人之需要。</w:t>
      </w:r>
      <w:bookmarkEnd w:id="396"/>
    </w:p>
    <w:p w14:paraId="4AB6A808" w14:textId="1A1ED783" w:rsidR="00B15364" w:rsidRPr="00976D53" w:rsidRDefault="00B15364" w:rsidP="00B15364">
      <w:pPr>
        <w:pStyle w:val="3"/>
      </w:pPr>
      <w:bookmarkStart w:id="397" w:name="_Toc172927023"/>
      <w:r w:rsidRPr="00976D53">
        <w:rPr>
          <w:rFonts w:hint="eastAsia"/>
        </w:rPr>
        <w:t>考量被害人受害後心理、生理、工作等急待重建之特殊性，在未獲重建前需獨自面對被告，恐有二度傷害之虞，爰明定具一定資格或關係之人</w:t>
      </w:r>
      <w:r w:rsidR="00385091" w:rsidRPr="00976D53">
        <w:rPr>
          <w:rFonts w:hint="eastAsia"/>
        </w:rPr>
        <w:t>，</w:t>
      </w:r>
      <w:r w:rsidRPr="00976D53">
        <w:rPr>
          <w:rFonts w:hint="eastAsia"/>
        </w:rPr>
        <w:t>得陪同在場及陳述意見</w:t>
      </w:r>
      <w:r w:rsidR="005E4332" w:rsidRPr="00976D53">
        <w:rPr>
          <w:rFonts w:hint="eastAsia"/>
        </w:rPr>
        <w:t>，</w:t>
      </w:r>
      <w:r w:rsidRPr="00976D53">
        <w:rPr>
          <w:rFonts w:hint="eastAsia"/>
        </w:rPr>
        <w:t>在個案中</w:t>
      </w:r>
      <w:r w:rsidR="00385091" w:rsidRPr="00976D53">
        <w:rPr>
          <w:rFonts w:hint="eastAsia"/>
        </w:rPr>
        <w:t>，</w:t>
      </w:r>
      <w:r w:rsidRPr="00976D53">
        <w:rPr>
          <w:rFonts w:hint="eastAsia"/>
        </w:rPr>
        <w:t>透過陪同在場協助，得促使被害人維持情緒穩定。爰參考性侵害犯罪防治法第</w:t>
      </w:r>
      <w:r w:rsidR="003F3340" w:rsidRPr="00976D53">
        <w:rPr>
          <w:rFonts w:hint="eastAsia"/>
        </w:rPr>
        <w:t>1</w:t>
      </w:r>
      <w:r w:rsidR="003F3340" w:rsidRPr="00976D53">
        <w:t>5</w:t>
      </w:r>
      <w:r w:rsidRPr="00976D53">
        <w:rPr>
          <w:rFonts w:hint="eastAsia"/>
        </w:rPr>
        <w:t>條第</w:t>
      </w:r>
      <w:r w:rsidR="003F3340" w:rsidRPr="00976D53">
        <w:rPr>
          <w:rFonts w:hint="eastAsia"/>
        </w:rPr>
        <w:t>1</w:t>
      </w:r>
      <w:r w:rsidRPr="00976D53">
        <w:rPr>
          <w:rFonts w:hint="eastAsia"/>
        </w:rPr>
        <w:t>項規定，增列心理師、輔導人員等資格，並參考德國刑事訴訟法第</w:t>
      </w:r>
      <w:r w:rsidR="003F3340" w:rsidRPr="00976D53">
        <w:rPr>
          <w:rFonts w:hint="eastAsia"/>
        </w:rPr>
        <w:t>4</w:t>
      </w:r>
      <w:r w:rsidR="003F3340" w:rsidRPr="00976D53">
        <w:t>06</w:t>
      </w:r>
      <w:r w:rsidRPr="00976D53">
        <w:rPr>
          <w:rFonts w:hint="eastAsia"/>
        </w:rPr>
        <w:t>F條第</w:t>
      </w:r>
      <w:r w:rsidR="003F3340" w:rsidRPr="00976D53">
        <w:rPr>
          <w:rFonts w:hint="eastAsia"/>
        </w:rPr>
        <w:t>2</w:t>
      </w:r>
      <w:r w:rsidRPr="00976D53">
        <w:rPr>
          <w:rFonts w:hint="eastAsia"/>
        </w:rPr>
        <w:t>項規定，增列受被害人信賴之人亦得為陪同人，以敷實務運作所需。</w:t>
      </w:r>
      <w:bookmarkEnd w:id="397"/>
    </w:p>
    <w:p w14:paraId="5C591DBC" w14:textId="6D12CB14" w:rsidR="00B15364" w:rsidRPr="00976D53" w:rsidRDefault="00B15364" w:rsidP="00B15364">
      <w:pPr>
        <w:pStyle w:val="3"/>
      </w:pPr>
      <w:bookmarkStart w:id="398" w:name="_Toc172927024"/>
      <w:r w:rsidRPr="00976D53">
        <w:rPr>
          <w:rFonts w:hint="eastAsia"/>
        </w:rPr>
        <w:t>考量被害人於審判中面對被告時，常因懼怕或憤怒而難以維持情緒平穩，及為維護被害人之名譽及隱私，避免旁聽之人識別其樣貌，而增加被害人之心</w:t>
      </w:r>
      <w:r w:rsidRPr="00976D53">
        <w:rPr>
          <w:rFonts w:hint="eastAsia"/>
        </w:rPr>
        <w:lastRenderedPageBreak/>
        <w:t>理負擔，甚而造成被害人二度傷害。爰參酌性侵害犯罪防治法第</w:t>
      </w:r>
      <w:r w:rsidR="003F3340" w:rsidRPr="00976D53">
        <w:rPr>
          <w:rFonts w:hint="eastAsia"/>
        </w:rPr>
        <w:t>1</w:t>
      </w:r>
      <w:r w:rsidR="003F3340" w:rsidRPr="00976D53">
        <w:t>6</w:t>
      </w:r>
      <w:r w:rsidRPr="00976D53">
        <w:rPr>
          <w:rFonts w:hint="eastAsia"/>
        </w:rPr>
        <w:t>條、日本刑事訴訟法第</w:t>
      </w:r>
      <w:r w:rsidR="003F3340" w:rsidRPr="00976D53">
        <w:rPr>
          <w:rFonts w:hint="eastAsia"/>
        </w:rPr>
        <w:t>3</w:t>
      </w:r>
      <w:r w:rsidR="003F3340" w:rsidRPr="00976D53">
        <w:t>16</w:t>
      </w:r>
      <w:r w:rsidRPr="00976D53">
        <w:rPr>
          <w:rFonts w:hint="eastAsia"/>
        </w:rPr>
        <w:t>條之</w:t>
      </w:r>
      <w:r w:rsidR="004B55B8" w:rsidRPr="00976D53">
        <w:rPr>
          <w:rFonts w:hint="eastAsia"/>
        </w:rPr>
        <w:t>3</w:t>
      </w:r>
      <w:r w:rsidR="004B55B8" w:rsidRPr="00976D53">
        <w:t>9</w:t>
      </w:r>
      <w:r w:rsidRPr="00976D53">
        <w:rPr>
          <w:rFonts w:hint="eastAsia"/>
        </w:rPr>
        <w:t>第</w:t>
      </w:r>
      <w:r w:rsidR="004B55B8" w:rsidRPr="00976D53">
        <w:rPr>
          <w:rFonts w:hint="eastAsia"/>
        </w:rPr>
        <w:t>4</w:t>
      </w:r>
      <w:r w:rsidRPr="00976D53">
        <w:rPr>
          <w:rFonts w:hint="eastAsia"/>
        </w:rPr>
        <w:t>項、第</w:t>
      </w:r>
      <w:r w:rsidR="004B55B8" w:rsidRPr="00976D53">
        <w:rPr>
          <w:rFonts w:hint="eastAsia"/>
        </w:rPr>
        <w:t>5</w:t>
      </w:r>
      <w:r w:rsidRPr="00976D53">
        <w:rPr>
          <w:rFonts w:hint="eastAsia"/>
        </w:rPr>
        <w:t>項之規定，明定法院依被害人之聲請或依職權，於綜合考量案件情節及被害人之身心狀況，如犯罪性質、被害人之年齡、心理精神狀況及其他情事，並聽取當事人及辯護人之意見後，得使用適當之遮蔽措施，使被告、在場旁聽之人無法識別被害人之樣貌。法院於個案中可視案件情節及法庭設備等具體情況，採用遮蔽屏風、聲音及影像相互傳送之科技設備或其他措施，將被害人與被告、旁聽人適當隔離。</w:t>
      </w:r>
      <w:bookmarkEnd w:id="398"/>
    </w:p>
    <w:p w14:paraId="61D6A58A" w14:textId="27EB1189" w:rsidR="00B15364" w:rsidRPr="00976D53" w:rsidRDefault="00B15364" w:rsidP="00B15364">
      <w:pPr>
        <w:pStyle w:val="3"/>
      </w:pPr>
      <w:bookmarkStart w:id="399" w:name="_Toc172927025"/>
      <w:r w:rsidRPr="00976D53">
        <w:rPr>
          <w:rFonts w:hint="eastAsia"/>
        </w:rPr>
        <w:t>審判中訴訟之三面關係為法院、檢察官及被告。被害人訴訟參與制度係在此三面關係下，</w:t>
      </w:r>
      <w:r w:rsidR="00003F93" w:rsidRPr="00976D53">
        <w:rPr>
          <w:rFonts w:hint="eastAsia"/>
        </w:rPr>
        <w:t>立於</w:t>
      </w:r>
      <w:r w:rsidRPr="00976D53">
        <w:rPr>
          <w:rFonts w:hint="eastAsia"/>
        </w:rPr>
        <w:t>參與人主體地位，使其得藉由參與程序，瞭解訴訟之經過及維護其等之人性尊嚴。關於得聲請訴訟參與之案件類型，考量上開被害人訴訟參與之目的及司法資源之合理有效利用，自以侵害被害人生命、身體、自由及性自主等影響人性尊嚴至鉅之案件為宜。</w:t>
      </w:r>
      <w:bookmarkEnd w:id="399"/>
    </w:p>
    <w:p w14:paraId="02997CB9" w14:textId="77777777" w:rsidR="00B15364" w:rsidRPr="00976D53" w:rsidRDefault="00B15364" w:rsidP="00B15364">
      <w:pPr>
        <w:pStyle w:val="3"/>
      </w:pPr>
      <w:bookmarkStart w:id="400" w:name="_Toc172927026"/>
      <w:r w:rsidRPr="00976D53">
        <w:rPr>
          <w:rFonts w:hint="eastAsia"/>
        </w:rPr>
        <w:t>考量實務上迭有被害人因被告之犯罪行為而住院治療、或已不能為意思表示，但尚未經法院為監護宣告之情形，其雖非無行為能力人，然實際上已無法於準備程序、審理期日到庭，為保障此等被害人及其家屬之訴訟權益，爰明定因其他不得已之事由而不能聲請訴訟參與者，亦得由與其具有一定親屬關係之人或其家長家屬聲請訴訟參與。</w:t>
      </w:r>
      <w:bookmarkEnd w:id="400"/>
    </w:p>
    <w:p w14:paraId="555273A9" w14:textId="77777777" w:rsidR="00B15364" w:rsidRPr="00976D53" w:rsidRDefault="00B15364" w:rsidP="00B15364">
      <w:pPr>
        <w:pStyle w:val="3"/>
      </w:pPr>
      <w:bookmarkStart w:id="401" w:name="_Toc172927027"/>
      <w:r w:rsidRPr="00976D53">
        <w:rPr>
          <w:rFonts w:hint="eastAsia"/>
        </w:rPr>
        <w:t>被害人訴訟參與制度旨在維護被害人及其家屬之人性尊嚴及其程序主體性，故法院於裁定前，自應綜合考量案件情節、聲請人與被告之關係、訴訟進行之程度及聲請人之利益等情事，認為准許訴訟參與有助於達成被害人訴訟參與制度之目的且無不適</w:t>
      </w:r>
      <w:r w:rsidRPr="00976D53">
        <w:rPr>
          <w:rFonts w:hint="eastAsia"/>
        </w:rPr>
        <w:lastRenderedPageBreak/>
        <w:t>當之情形者，即應為准許之裁定。其中就「案件情節」而言，應審酌相關犯罪之動機、態樣、手段、被害結果等因素，例如敵對性極高之組織或團體間因宿怨仇恨所生之犯罪案件，應考量若准許被害人訴訟參與，是否有擾亂法庭秩序之虞；就「聲請人與被告之關係」而言，例如被害人與被告具有組織內上下從屬之關係，應考量若准許被害人訴訟參與，是否有實質上不利於被告防禦之虞。</w:t>
      </w:r>
      <w:bookmarkEnd w:id="401"/>
    </w:p>
    <w:p w14:paraId="572C0BEA" w14:textId="77777777" w:rsidR="00B15364" w:rsidRPr="00976D53" w:rsidRDefault="00B15364" w:rsidP="00B15364">
      <w:pPr>
        <w:pStyle w:val="3"/>
      </w:pPr>
      <w:bookmarkStart w:id="402" w:name="_Toc172927028"/>
      <w:r w:rsidRPr="00976D53">
        <w:rPr>
          <w:rFonts w:hint="eastAsia"/>
        </w:rPr>
        <w:t>訴訟參與人雖非本案當事人，然其與審判結果仍有切身利害關係，為尊重其程序主體地位，並使其得以於訴訟進行中有效行使其權益，實有必要使其獲知卷證資訊之內容。又訴訟參與人選任代理人原則上應以律師充之，但審判中經審判長許可者，亦得選任非律師為代理人。律師具備法律專業知識，且就業務之執行須受律師法有關律師倫理、忠誠及信譽義務之規範，賦予其檢閱卷證之權利，除使代理人瞭解案件進行程度、卷證資訊內容，以維護訴訟參與人權益外，更可藉由檢閱卷證而充分與檢察官溝通，瞭解檢察官之訴訟策略。</w:t>
      </w:r>
      <w:bookmarkEnd w:id="402"/>
    </w:p>
    <w:p w14:paraId="4FD1E19B" w14:textId="443F8B56" w:rsidR="00B15364" w:rsidRPr="00976D53" w:rsidRDefault="00B15364" w:rsidP="00B15364">
      <w:pPr>
        <w:pStyle w:val="3"/>
      </w:pPr>
      <w:bookmarkStart w:id="403" w:name="_Toc172927029"/>
      <w:r w:rsidRPr="00976D53">
        <w:rPr>
          <w:rFonts w:hint="eastAsia"/>
        </w:rPr>
        <w:t>檢察官雖為公益代表人，負責實行公訴及說服法院，俾使被告受罪刑宣告，然其亦為實施刑事訴訟程序之公務員，依刑事訴訟法第</w:t>
      </w:r>
      <w:r w:rsidR="005E4332" w:rsidRPr="00976D53">
        <w:rPr>
          <w:rFonts w:hint="eastAsia"/>
        </w:rPr>
        <w:t>2</w:t>
      </w:r>
      <w:r w:rsidRPr="00976D53">
        <w:rPr>
          <w:rFonts w:hint="eastAsia"/>
        </w:rPr>
        <w:t>條第</w:t>
      </w:r>
      <w:r w:rsidR="005E4332" w:rsidRPr="00976D53">
        <w:rPr>
          <w:rFonts w:hint="eastAsia"/>
        </w:rPr>
        <w:t>1</w:t>
      </w:r>
      <w:r w:rsidRPr="00976D53">
        <w:rPr>
          <w:rFonts w:hint="eastAsia"/>
        </w:rPr>
        <w:t>項規定，負有對於被告有利及不利之處均應一律注意之法定義務，是檢察官與被害人或其家屬之立場仍有不同。況對於訴訟進行之程序及結果最為關心者，厥為被害人或其家屬，尤其關於被告所為辯解是否符合實情，被害人常有一定程度之瞭解或不同之觀點，故為尊重訴訟參與人之程序主體性，宜賦予訴訟參與人及其代理人就第</w:t>
      </w:r>
      <w:r w:rsidR="005E4332" w:rsidRPr="00976D53">
        <w:rPr>
          <w:rFonts w:hint="eastAsia"/>
        </w:rPr>
        <w:t>2</w:t>
      </w:r>
      <w:r w:rsidR="005E4332" w:rsidRPr="00976D53">
        <w:t>73</w:t>
      </w:r>
      <w:r w:rsidRPr="00976D53">
        <w:rPr>
          <w:rFonts w:hint="eastAsia"/>
        </w:rPr>
        <w:t>條第</w:t>
      </w:r>
      <w:r w:rsidR="005E4332" w:rsidRPr="00976D53">
        <w:rPr>
          <w:rFonts w:hint="eastAsia"/>
        </w:rPr>
        <w:t>1</w:t>
      </w:r>
      <w:r w:rsidRPr="00976D53">
        <w:rPr>
          <w:rFonts w:hint="eastAsia"/>
        </w:rPr>
        <w:t>項各款事項得陳述意見之機會。</w:t>
      </w:r>
      <w:bookmarkEnd w:id="403"/>
    </w:p>
    <w:p w14:paraId="41C8C9BB" w14:textId="77777777" w:rsidR="00B15364" w:rsidRPr="00976D53" w:rsidRDefault="00B15364" w:rsidP="00B15364">
      <w:pPr>
        <w:pStyle w:val="3"/>
      </w:pPr>
      <w:bookmarkStart w:id="404" w:name="_Toc172927030"/>
      <w:r w:rsidRPr="00976D53">
        <w:rPr>
          <w:rFonts w:hint="eastAsia"/>
        </w:rPr>
        <w:lastRenderedPageBreak/>
        <w:t>對於證據之解讀，訴訟參與人常有一定程度之瞭解或不同於檢察官之觀點，故為確保訴訟參與人及其代理人於調查證據程序中有陳述意見之機會，以貫徹被害人訴訟參與之目的，自應予訴訟參與人及其代理人於調查證據程序中，有就每一證據表示意見之機會。</w:t>
      </w:r>
      <w:bookmarkEnd w:id="404"/>
    </w:p>
    <w:p w14:paraId="6308DE88" w14:textId="51B02B97" w:rsidR="00B15364" w:rsidRPr="00976D53" w:rsidRDefault="001E7EB6" w:rsidP="00951F47">
      <w:pPr>
        <w:pStyle w:val="3"/>
      </w:pPr>
      <w:bookmarkStart w:id="405" w:name="_Toc172927031"/>
      <w:r w:rsidRPr="00976D53">
        <w:rPr>
          <w:rFonts w:hint="eastAsia"/>
        </w:rPr>
        <w:t>被害</w:t>
      </w:r>
      <w:r w:rsidR="00B15364" w:rsidRPr="00976D53">
        <w:rPr>
          <w:rFonts w:hint="eastAsia"/>
        </w:rPr>
        <w:t>人往往係受犯罪事實影響最深之人，且關於被告及其辯護人所為辯解是否符合實情，訴訟參與人亦常有一定程度之瞭解或不同於檢察官之觀點，是為尊重訴訟參與人之主體性，並有助於法院瞭解事實，爰參考日本刑事訴訟法第</w:t>
      </w:r>
      <w:r w:rsidR="005E4332" w:rsidRPr="00976D53">
        <w:rPr>
          <w:rFonts w:hint="eastAsia"/>
        </w:rPr>
        <w:t>3</w:t>
      </w:r>
      <w:r w:rsidR="005E4332" w:rsidRPr="00976D53">
        <w:t>16</w:t>
      </w:r>
      <w:r w:rsidR="00B15364" w:rsidRPr="00976D53">
        <w:rPr>
          <w:rFonts w:hint="eastAsia"/>
        </w:rPr>
        <w:t>條之</w:t>
      </w:r>
      <w:r w:rsidR="005E4332" w:rsidRPr="00976D53">
        <w:rPr>
          <w:rFonts w:hint="eastAsia"/>
        </w:rPr>
        <w:t>3</w:t>
      </w:r>
      <w:r w:rsidR="005E4332" w:rsidRPr="00976D53">
        <w:t>7</w:t>
      </w:r>
      <w:r w:rsidR="00B15364" w:rsidRPr="00976D53">
        <w:rPr>
          <w:rFonts w:hint="eastAsia"/>
        </w:rPr>
        <w:t>之規定，賦予訴訟參與人及其代理人詢問被告之權。審判長如於訴訟參與人及其代理人詢問被告之過程中，認為訴訟參與人及其代理人之詢問有不當之情形時，例如詢問事項與本案欠缺關聯性、重覆詢問、以恫嚇、侮辱、利誘、詐欺或其他不正之方法詢問，或係對假設性事項或無證據支持之事實為詢問等，自得禁止或限制其詢問。</w:t>
      </w:r>
      <w:bookmarkEnd w:id="405"/>
    </w:p>
    <w:p w14:paraId="567AB4A9" w14:textId="17F7ACFC" w:rsidR="00DB568F" w:rsidRPr="00976D53" w:rsidRDefault="00D42366" w:rsidP="00DB568F">
      <w:pPr>
        <w:pStyle w:val="2"/>
      </w:pPr>
      <w:bookmarkStart w:id="406" w:name="_Toc174696314"/>
      <w:r w:rsidRPr="00976D53">
        <w:rPr>
          <w:rFonts w:ascii="新細明體" w:hAnsi="新細明體" w:hint="eastAsia"/>
        </w:rPr>
        <w:t>國外法制</w:t>
      </w:r>
      <w:r w:rsidR="003711A8" w:rsidRPr="00976D53">
        <w:rPr>
          <w:rFonts w:ascii="新細明體" w:hAnsi="新細明體" w:hint="eastAsia"/>
        </w:rPr>
        <w:t>之</w:t>
      </w:r>
      <w:r w:rsidRPr="00976D53">
        <w:rPr>
          <w:rFonts w:ascii="新細明體" w:hAnsi="新細明體" w:hint="eastAsia"/>
        </w:rPr>
        <w:t>參考</w:t>
      </w:r>
      <w:bookmarkEnd w:id="406"/>
    </w:p>
    <w:p w14:paraId="3C71A7A3" w14:textId="6B9E8A60" w:rsidR="00DB568F" w:rsidRPr="00976D53" w:rsidRDefault="00D42366" w:rsidP="00AC73BD">
      <w:pPr>
        <w:pStyle w:val="3"/>
      </w:pPr>
      <w:bookmarkStart w:id="407" w:name="_Toc172927033"/>
      <w:r w:rsidRPr="00976D53">
        <w:rPr>
          <w:rFonts w:hint="eastAsia"/>
        </w:rPr>
        <w:t>日本法</w:t>
      </w:r>
      <w:r w:rsidR="00DB568F" w:rsidRPr="00976D53">
        <w:rPr>
          <w:rStyle w:val="aff3"/>
        </w:rPr>
        <w:footnoteReference w:id="45"/>
      </w:r>
      <w:bookmarkEnd w:id="407"/>
    </w:p>
    <w:p w14:paraId="4466B890" w14:textId="027FACAF" w:rsidR="001E7EB6" w:rsidRPr="00976D53" w:rsidRDefault="001E7EB6" w:rsidP="00AC73BD">
      <w:pPr>
        <w:pStyle w:val="4"/>
      </w:pPr>
      <w:r w:rsidRPr="00976D53">
        <w:rPr>
          <w:rFonts w:hint="eastAsia"/>
        </w:rPr>
        <w:t>日本法上對</w:t>
      </w:r>
      <w:r w:rsidR="003711A8" w:rsidRPr="00976D53">
        <w:rPr>
          <w:rFonts w:hint="eastAsia"/>
        </w:rPr>
        <w:t>被害人</w:t>
      </w:r>
      <w:r w:rsidRPr="00976D53">
        <w:rPr>
          <w:rFonts w:hint="eastAsia"/>
        </w:rPr>
        <w:t>參與</w:t>
      </w:r>
      <w:r w:rsidR="003711A8" w:rsidRPr="00976D53">
        <w:rPr>
          <w:rFonts w:hint="eastAsia"/>
        </w:rPr>
        <w:t>訴訟</w:t>
      </w:r>
      <w:r w:rsidRPr="00976D53">
        <w:rPr>
          <w:rFonts w:hint="eastAsia"/>
        </w:rPr>
        <w:t>之正反意見</w:t>
      </w:r>
    </w:p>
    <w:p w14:paraId="17E3C8AE" w14:textId="18967475" w:rsidR="002C6483" w:rsidRPr="00976D53" w:rsidRDefault="00DB568F" w:rsidP="001E7EB6">
      <w:pPr>
        <w:pStyle w:val="5"/>
      </w:pPr>
      <w:r w:rsidRPr="00976D53">
        <w:rPr>
          <w:rFonts w:hint="eastAsia"/>
        </w:rPr>
        <w:t>正面意見</w:t>
      </w:r>
    </w:p>
    <w:p w14:paraId="6F38F5CC" w14:textId="5E705E70" w:rsidR="00DB568F" w:rsidRPr="00976D53" w:rsidRDefault="00DB568F" w:rsidP="00206625">
      <w:pPr>
        <w:pStyle w:val="5"/>
        <w:numPr>
          <w:ilvl w:val="0"/>
          <w:numId w:val="0"/>
        </w:numPr>
        <w:ind w:left="2041" w:firstLineChars="200" w:firstLine="680"/>
      </w:pPr>
      <w:r w:rsidRPr="00976D53">
        <w:rPr>
          <w:rFonts w:hint="eastAsia"/>
        </w:rPr>
        <w:t>被害人參與訴訟活動可以增進司法的透明度和公正性，讓被害人能夠直接表達自己的意見和需求，有助於司法機關更全面地了解案情；被害人參與訴訟可以提高被害人對司法程序的信任感，讓他們感受到自己的聲音被重視，有</w:t>
      </w:r>
      <w:r w:rsidRPr="00976D53">
        <w:rPr>
          <w:rFonts w:hint="eastAsia"/>
        </w:rPr>
        <w:lastRenderedPageBreak/>
        <w:t>助於司法制度的合法性和公信力。</w:t>
      </w:r>
    </w:p>
    <w:p w14:paraId="64273EA4" w14:textId="509B04A6" w:rsidR="002C6483" w:rsidRPr="00976D53" w:rsidRDefault="00DB568F" w:rsidP="001E7EB6">
      <w:pPr>
        <w:pStyle w:val="5"/>
      </w:pPr>
      <w:r w:rsidRPr="00976D53">
        <w:rPr>
          <w:rFonts w:hint="eastAsia"/>
        </w:rPr>
        <w:t>反面意見</w:t>
      </w:r>
    </w:p>
    <w:p w14:paraId="773A8E4A" w14:textId="2B9E29A2" w:rsidR="00DB568F" w:rsidRPr="00976D53" w:rsidRDefault="00DB568F" w:rsidP="00206625">
      <w:pPr>
        <w:pStyle w:val="5"/>
        <w:numPr>
          <w:ilvl w:val="0"/>
          <w:numId w:val="0"/>
        </w:numPr>
        <w:ind w:left="2041" w:firstLineChars="200" w:firstLine="680"/>
      </w:pPr>
      <w:r w:rsidRPr="00976D53">
        <w:rPr>
          <w:rFonts w:hint="eastAsia"/>
        </w:rPr>
        <w:t>被害人參與訴訟可能對被告的辯護權造成侵害，被害人的參與可能影響案件的公正審理，甚至導致不當的判決結果；被害人參與訴訟可能對裁判員的情緒產生影響，使裁判員</w:t>
      </w:r>
      <w:r w:rsidR="00F574B7" w:rsidRPr="00976D53">
        <w:rPr>
          <w:rFonts w:hint="eastAsia"/>
        </w:rPr>
        <w:t>(類似我國國民法官，下同</w:t>
      </w:r>
      <w:r w:rsidR="00F574B7" w:rsidRPr="00976D53">
        <w:t>)</w:t>
      </w:r>
      <w:r w:rsidRPr="00976D53">
        <w:rPr>
          <w:rFonts w:hint="eastAsia"/>
        </w:rPr>
        <w:t>的判決受到偏頗，進而影響司法的客觀性和中立性。</w:t>
      </w:r>
    </w:p>
    <w:p w14:paraId="1C719E67" w14:textId="4C5E730C" w:rsidR="00DB568F" w:rsidRPr="00976D53" w:rsidRDefault="00DB568F" w:rsidP="00AC73BD">
      <w:pPr>
        <w:pStyle w:val="4"/>
      </w:pPr>
      <w:r w:rsidRPr="00976D53">
        <w:rPr>
          <w:rFonts w:hint="eastAsia"/>
        </w:rPr>
        <w:t>我國引進被害人訴訟參與制度的疑慮</w:t>
      </w:r>
    </w:p>
    <w:p w14:paraId="4DD69016" w14:textId="1852629F" w:rsidR="00DB568F" w:rsidRPr="00976D53" w:rsidRDefault="00DB568F" w:rsidP="00AC73BD">
      <w:pPr>
        <w:pStyle w:val="5"/>
      </w:pPr>
      <w:r w:rsidRPr="00976D53">
        <w:rPr>
          <w:rFonts w:hint="eastAsia"/>
        </w:rPr>
        <w:t>被害人中可能存在具有強烈報復心態者，若容許其進入法庭，有違反近代法禁止法庭復仇的理念。在民粹主義氛圍濃厚的社會，法官可能難以適當限制被害人的不當言行。基於同情，也容易寬容被害人的失當。媒體高度發達，被害人訴求容易得到社會關注，法官也因此畏於限制被害人。我國採取改良式當事人進行主義和國家訴追主義，與給予被害人決定訴訟方向權限的訴訟參加有所矛盾。民眾法律觀念淡薄，即使法官詳細說明，</w:t>
      </w:r>
      <w:r w:rsidR="001E7EB6" w:rsidRPr="00976D53">
        <w:rPr>
          <w:rFonts w:hint="eastAsia"/>
        </w:rPr>
        <w:t>法官或裁判員</w:t>
      </w:r>
      <w:r w:rsidRPr="00976D53">
        <w:rPr>
          <w:rFonts w:hint="eastAsia"/>
        </w:rPr>
        <w:t>也可能無法理解或拘束。</w:t>
      </w:r>
    </w:p>
    <w:p w14:paraId="3B627E73" w14:textId="77777777" w:rsidR="00DB568F" w:rsidRPr="00976D53" w:rsidRDefault="00DB568F" w:rsidP="00AC73BD">
      <w:pPr>
        <w:pStyle w:val="5"/>
      </w:pPr>
      <w:r w:rsidRPr="00976D53">
        <w:rPr>
          <w:rFonts w:hint="eastAsia"/>
        </w:rPr>
        <w:t>被害人需要在法庭上直接面對加害人，忍受諸多精神壓力，甚至聽取加害人證詞，容易再度受到傷害。被害人需要負擔質詢、陳述意見等訴訟責任，這些都超出其能力範圍，增加心理負擔。如果訴訟結果未達被害人預期，如罪名認定不同或量刑差距大，會使其更加傷痛。被告可能進行反擊，如果被害人處理不當，也會導致其更大痛苦。檢察官若未完全代理被害人意見，也會破壞雙方關係，讓被害人失望。</w:t>
      </w:r>
    </w:p>
    <w:p w14:paraId="4C99CF2E" w14:textId="351D0931" w:rsidR="00DB568F" w:rsidRPr="00976D53" w:rsidRDefault="00DB568F" w:rsidP="00AC73BD">
      <w:pPr>
        <w:pStyle w:val="4"/>
      </w:pPr>
      <w:r w:rsidRPr="00976D53">
        <w:rPr>
          <w:rFonts w:hint="eastAsia"/>
        </w:rPr>
        <w:t>在引進前，應評估這個制度會不會動搖現有的刑</w:t>
      </w:r>
      <w:r w:rsidRPr="00976D53">
        <w:rPr>
          <w:rFonts w:hint="eastAsia"/>
        </w:rPr>
        <w:lastRenderedPageBreak/>
        <w:t>事訴訟架構和破壞人權保障。應考量被害人可能面臨的二次傷害問題。應評估在國內實施時可能發生的問題，如強勢被害人的出現、法官限制被害人權利的困難等。應設計妥善的配套措施，以降低對人權的侵害和對制度的破壞。應慎重考量是否適合我國國情。在裁判員制度可能實施的背景下，應評估被害人訴訟參加對量刑的影響。</w:t>
      </w:r>
    </w:p>
    <w:p w14:paraId="43ADE38A" w14:textId="0282F16E" w:rsidR="00DB568F" w:rsidRPr="00976D53" w:rsidRDefault="003711A8" w:rsidP="003711A8">
      <w:pPr>
        <w:pStyle w:val="4"/>
      </w:pPr>
      <w:r w:rsidRPr="00976D53">
        <w:rPr>
          <w:rFonts w:hint="eastAsia"/>
        </w:rPr>
        <w:t>修法建議</w:t>
      </w:r>
      <w:r w:rsidR="00DB568F" w:rsidRPr="00976D53">
        <w:rPr>
          <w:rStyle w:val="aff3"/>
        </w:rPr>
        <w:footnoteReference w:id="46"/>
      </w:r>
    </w:p>
    <w:p w14:paraId="00FEF815" w14:textId="3FBF3075" w:rsidR="00DB568F" w:rsidRPr="00976D53" w:rsidRDefault="0056125D" w:rsidP="003711A8">
      <w:pPr>
        <w:pStyle w:val="5"/>
      </w:pPr>
      <w:r w:rsidRPr="00976D53">
        <w:rPr>
          <w:rFonts w:hint="eastAsia"/>
        </w:rPr>
        <w:t>建議</w:t>
      </w:r>
      <w:r w:rsidR="00DB568F" w:rsidRPr="00976D53">
        <w:rPr>
          <w:rFonts w:hint="eastAsia"/>
        </w:rPr>
        <w:t>增列被害人在審理中</w:t>
      </w:r>
      <w:r w:rsidR="00EC03CB" w:rsidRPr="00976D53">
        <w:rPr>
          <w:rFonts w:hint="eastAsia"/>
        </w:rPr>
        <w:t>，</w:t>
      </w:r>
      <w:r w:rsidR="00DB568F" w:rsidRPr="00976D53">
        <w:rPr>
          <w:rFonts w:hint="eastAsia"/>
        </w:rPr>
        <w:t>以證人身分到庭證述時的陪同措施的一般性規定，不限制案件類型和陪同人身</w:t>
      </w:r>
      <w:r w:rsidRPr="00976D53">
        <w:rPr>
          <w:rFonts w:hint="eastAsia"/>
        </w:rPr>
        <w:t>分</w:t>
      </w:r>
      <w:r w:rsidR="00DB568F" w:rsidRPr="00976D53">
        <w:rPr>
          <w:rFonts w:hint="eastAsia"/>
        </w:rPr>
        <w:t>或職業，僅規定適用或可適用陪同措施的判斷標準。</w:t>
      </w:r>
    </w:p>
    <w:p w14:paraId="507FF407" w14:textId="4DEC9812" w:rsidR="00DB568F" w:rsidRPr="00976D53" w:rsidRDefault="0056125D" w:rsidP="003711A8">
      <w:pPr>
        <w:pStyle w:val="5"/>
      </w:pPr>
      <w:r w:rsidRPr="00976D53">
        <w:rPr>
          <w:rFonts w:hint="eastAsia"/>
        </w:rPr>
        <w:t>建議</w:t>
      </w:r>
      <w:r w:rsidR="00DB568F" w:rsidRPr="00976D53">
        <w:rPr>
          <w:rFonts w:hint="eastAsia"/>
        </w:rPr>
        <w:t>增列證人隔離措施和視</w:t>
      </w:r>
      <w:r w:rsidRPr="00976D53">
        <w:rPr>
          <w:rFonts w:hint="eastAsia"/>
        </w:rPr>
        <w:t>訊</w:t>
      </w:r>
      <w:r w:rsidR="00DB568F" w:rsidRPr="00976D53">
        <w:rPr>
          <w:rFonts w:hint="eastAsia"/>
        </w:rPr>
        <w:t>措施的基本規定，不限制適用這些措施的案件類型，提供明確且適當的判斷標準。</w:t>
      </w:r>
    </w:p>
    <w:p w14:paraId="57C18570" w14:textId="7D7E28A5" w:rsidR="00DB568F" w:rsidRPr="00976D53" w:rsidRDefault="00DB568F" w:rsidP="003711A8">
      <w:pPr>
        <w:pStyle w:val="5"/>
      </w:pPr>
      <w:r w:rsidRPr="00976D53">
        <w:rPr>
          <w:rFonts w:hint="eastAsia"/>
        </w:rPr>
        <w:t>修改刑事訴訟法，增列類似日本刑事訴訟法第290條之</w:t>
      </w:r>
      <w:r w:rsidR="00EC03CB" w:rsidRPr="00976D53">
        <w:rPr>
          <w:rFonts w:hint="eastAsia"/>
        </w:rPr>
        <w:t>2</w:t>
      </w:r>
      <w:r w:rsidRPr="00976D53">
        <w:rPr>
          <w:rFonts w:hint="eastAsia"/>
        </w:rPr>
        <w:t>的規定，明確不得在公開法庭揭露被害人特定事項，提供詳細的判斷標準和相應的特別規定，以保護被害人權益。</w:t>
      </w:r>
    </w:p>
    <w:p w14:paraId="3628F746" w14:textId="408075E2" w:rsidR="00DB568F" w:rsidRPr="00976D53" w:rsidRDefault="008033D6" w:rsidP="00AC73BD">
      <w:pPr>
        <w:pStyle w:val="3"/>
      </w:pPr>
      <w:bookmarkStart w:id="408" w:name="_Toc172927034"/>
      <w:r w:rsidRPr="00976D53">
        <w:rPr>
          <w:rFonts w:hint="eastAsia"/>
        </w:rPr>
        <w:t>美國法</w:t>
      </w:r>
      <w:r w:rsidR="00DB568F" w:rsidRPr="00976D53">
        <w:rPr>
          <w:rStyle w:val="aff3"/>
        </w:rPr>
        <w:footnoteReference w:id="47"/>
      </w:r>
      <w:bookmarkEnd w:id="408"/>
    </w:p>
    <w:p w14:paraId="5CA30D3F" w14:textId="0890C9BF" w:rsidR="00DB568F" w:rsidRPr="00976D53" w:rsidRDefault="00DB568F" w:rsidP="00AC73BD">
      <w:pPr>
        <w:pStyle w:val="4"/>
      </w:pPr>
      <w:r w:rsidRPr="00976D53">
        <w:t>美國</w:t>
      </w:r>
      <w:r w:rsidRPr="00976D53">
        <w:rPr>
          <w:rFonts w:hint="eastAsia"/>
        </w:rPr>
        <w:t>「</w:t>
      </w:r>
      <w:r w:rsidRPr="00976D53">
        <w:t>犯罪被害人權利法</w:t>
      </w:r>
      <w:r w:rsidRPr="00976D53">
        <w:rPr>
          <w:rFonts w:hint="eastAsia"/>
        </w:rPr>
        <w:t>」</w:t>
      </w:r>
      <w:r w:rsidRPr="00976D53">
        <w:t>並未賦予被害人正式成為訴訟「當事人」之權利，而是著重於提升被害人「實質」參與訴訟程序之權利，改變以往認為被害人必須僅能配合在場</w:t>
      </w:r>
      <w:r w:rsidR="0056125D" w:rsidRPr="00976D53">
        <w:rPr>
          <w:rFonts w:hint="eastAsia"/>
        </w:rPr>
        <w:t>，</w:t>
      </w:r>
      <w:r w:rsidRPr="00976D53">
        <w:t>但</w:t>
      </w:r>
      <w:r w:rsidR="0056125D" w:rsidRPr="00976D53">
        <w:rPr>
          <w:rFonts w:hint="eastAsia"/>
        </w:rPr>
        <w:t>不能發言的</w:t>
      </w:r>
      <w:r w:rsidRPr="00976D53">
        <w:t>不當。根據美國</w:t>
      </w:r>
      <w:r w:rsidRPr="00976D53">
        <w:rPr>
          <w:rFonts w:hint="eastAsia"/>
        </w:rPr>
        <w:t>「</w:t>
      </w:r>
      <w:r w:rsidRPr="00976D53">
        <w:t>犯罪被害人權利法</w:t>
      </w:r>
      <w:r w:rsidRPr="00976D53">
        <w:rPr>
          <w:rFonts w:hint="eastAsia"/>
        </w:rPr>
        <w:t>」</w:t>
      </w:r>
      <w:r w:rsidRPr="00976D53">
        <w:t>，犯罪被害人享有下列權利</w:t>
      </w:r>
      <w:r w:rsidR="0062739E" w:rsidRPr="00976D53">
        <w:rPr>
          <w:rFonts w:hint="eastAsia"/>
        </w:rPr>
        <w:t>：</w:t>
      </w:r>
    </w:p>
    <w:p w14:paraId="76401B66" w14:textId="3ECE77E5" w:rsidR="00DB568F" w:rsidRPr="00976D53" w:rsidRDefault="00DB568F" w:rsidP="00AC73BD">
      <w:pPr>
        <w:pStyle w:val="5"/>
      </w:pPr>
      <w:r w:rsidRPr="00976D53">
        <w:lastRenderedPageBreak/>
        <w:t>受到合理保護</w:t>
      </w:r>
      <w:r w:rsidR="0056125D" w:rsidRPr="00976D53">
        <w:rPr>
          <w:rFonts w:hint="eastAsia"/>
        </w:rPr>
        <w:t>，</w:t>
      </w:r>
      <w:r w:rsidRPr="00976D53">
        <w:t>免受被告侵害的權利。</w:t>
      </w:r>
    </w:p>
    <w:p w14:paraId="14681F61" w14:textId="77777777" w:rsidR="00DB568F" w:rsidRPr="00976D53" w:rsidRDefault="00DB568F" w:rsidP="00AC73BD">
      <w:pPr>
        <w:pStyle w:val="5"/>
      </w:pPr>
      <w:r w:rsidRPr="00976D53">
        <w:t>有權就與犯罪有關之任何公開法庭程序、假釋程序或被告之釋放或脫逃之事實獲得合理、準確和即時的通知。</w:t>
      </w:r>
    </w:p>
    <w:p w14:paraId="79888182" w14:textId="3B247CFC" w:rsidR="00DB568F" w:rsidRPr="00976D53" w:rsidRDefault="0056125D" w:rsidP="00AC73BD">
      <w:pPr>
        <w:pStyle w:val="5"/>
      </w:pPr>
      <w:r w:rsidRPr="00976D53">
        <w:rPr>
          <w:rFonts w:hint="eastAsia"/>
        </w:rPr>
        <w:t>有權</w:t>
      </w:r>
      <w:r w:rsidR="00DB568F" w:rsidRPr="00976D53">
        <w:rPr>
          <w:rFonts w:hint="eastAsia"/>
        </w:rPr>
        <w:t>不</w:t>
      </w:r>
      <w:r w:rsidR="00DB568F" w:rsidRPr="00976D53">
        <w:t>被排除於任何公開法院程序外，除非法院在獲得明確且令人信服的證據證明若允許該被害人在上開程序中聽到其他證詞，將重大影響該被害人證詞之真實性。</w:t>
      </w:r>
    </w:p>
    <w:p w14:paraId="04DD5E0D" w14:textId="77777777" w:rsidR="00DB568F" w:rsidRPr="00976D53" w:rsidRDefault="00DB568F" w:rsidP="00AC73BD">
      <w:pPr>
        <w:pStyle w:val="5"/>
      </w:pPr>
      <w:r w:rsidRPr="00976D53">
        <w:t>在包含釋放、認罪與否及量刑或假釋程序等地方法院之法庭公開程序中享有合理陳述意見權。</w:t>
      </w:r>
    </w:p>
    <w:p w14:paraId="3B6DDC15" w14:textId="77BA7F1E" w:rsidR="00DB568F" w:rsidRPr="00976D53" w:rsidRDefault="00DB568F" w:rsidP="00AC73BD">
      <w:pPr>
        <w:pStyle w:val="5"/>
      </w:pPr>
      <w:r w:rsidRPr="00976D53">
        <w:t>向承辦檢察官諮詢</w:t>
      </w:r>
      <w:r w:rsidR="0056125D" w:rsidRPr="00976D53">
        <w:rPr>
          <w:rFonts w:hint="eastAsia"/>
        </w:rPr>
        <w:t>的</w:t>
      </w:r>
      <w:r w:rsidRPr="00976D53">
        <w:t>權</w:t>
      </w:r>
      <w:r w:rsidR="0056125D" w:rsidRPr="00976D53">
        <w:rPr>
          <w:rFonts w:hint="eastAsia"/>
        </w:rPr>
        <w:t>利</w:t>
      </w:r>
      <w:r w:rsidRPr="00976D53">
        <w:t>。</w:t>
      </w:r>
    </w:p>
    <w:p w14:paraId="00A0F6C9" w14:textId="77777777" w:rsidR="00DB568F" w:rsidRPr="00976D53" w:rsidRDefault="00DB568F" w:rsidP="00AC73BD">
      <w:pPr>
        <w:pStyle w:val="5"/>
      </w:pPr>
      <w:r w:rsidRPr="00976D53">
        <w:t>依法獲得全面且即時刑事賠償的權利。</w:t>
      </w:r>
    </w:p>
    <w:p w14:paraId="3A2838BD" w14:textId="76347B1A" w:rsidR="00DB568F" w:rsidRPr="00976D53" w:rsidRDefault="00DB568F" w:rsidP="00AC73BD">
      <w:pPr>
        <w:pStyle w:val="5"/>
      </w:pPr>
      <w:r w:rsidRPr="00976D53">
        <w:t>免受不當拖延訴訟程序</w:t>
      </w:r>
      <w:r w:rsidR="0056125D" w:rsidRPr="00976D53">
        <w:rPr>
          <w:rFonts w:hint="eastAsia"/>
        </w:rPr>
        <w:t>的</w:t>
      </w:r>
      <w:r w:rsidRPr="00976D53">
        <w:t>權利。</w:t>
      </w:r>
    </w:p>
    <w:p w14:paraId="34157B96" w14:textId="77777777" w:rsidR="00DB568F" w:rsidRPr="00976D53" w:rsidRDefault="00DB568F" w:rsidP="00AC73BD">
      <w:pPr>
        <w:pStyle w:val="5"/>
      </w:pPr>
      <w:r w:rsidRPr="00976D53">
        <w:t>受到公正對待並尊重受害人的尊嚴和隱私的權利。</w:t>
      </w:r>
    </w:p>
    <w:p w14:paraId="3732EF07" w14:textId="7E4E7845" w:rsidR="00DB568F" w:rsidRPr="00976D53" w:rsidRDefault="00DB568F" w:rsidP="00AC73BD">
      <w:pPr>
        <w:pStyle w:val="5"/>
      </w:pPr>
      <w:r w:rsidRPr="00976D53">
        <w:t>有權即時受通知關於任何認罪協商或延期起訴</w:t>
      </w:r>
      <w:r w:rsidR="0056125D" w:rsidRPr="00976D53">
        <w:rPr>
          <w:rFonts w:hint="eastAsia"/>
        </w:rPr>
        <w:t>(類似我國緩起訴制度</w:t>
      </w:r>
      <w:r w:rsidR="0056125D" w:rsidRPr="00976D53">
        <w:t>)</w:t>
      </w:r>
      <w:r w:rsidRPr="00976D53">
        <w:t>之協議。</w:t>
      </w:r>
    </w:p>
    <w:p w14:paraId="3808A899" w14:textId="1CDE9A31" w:rsidR="00DB568F" w:rsidRPr="00976D53" w:rsidRDefault="00DB568F" w:rsidP="00AC73BD">
      <w:pPr>
        <w:pStyle w:val="5"/>
      </w:pPr>
      <w:r w:rsidRPr="00976D53">
        <w:t>有權知</w:t>
      </w:r>
      <w:r w:rsidR="00EC03CB" w:rsidRPr="00976D53">
        <w:rPr>
          <w:rFonts w:hint="eastAsia"/>
        </w:rPr>
        <w:t>悉</w:t>
      </w:r>
      <w:r w:rsidR="0056125D" w:rsidRPr="00976D53">
        <w:rPr>
          <w:rFonts w:hint="eastAsia"/>
        </w:rPr>
        <w:t>前開</w:t>
      </w:r>
      <w:r w:rsidRPr="00976D53">
        <w:t>權利</w:t>
      </w:r>
      <w:r w:rsidR="0056125D" w:rsidRPr="00976D53">
        <w:rPr>
          <w:rFonts w:hint="eastAsia"/>
        </w:rPr>
        <w:t>內容</w:t>
      </w:r>
      <w:r w:rsidRPr="00976D53">
        <w:t>並有權獲得司法部被害人權利監察員辦公室之聯絡方式。</w:t>
      </w:r>
    </w:p>
    <w:p w14:paraId="3F38D33E" w14:textId="36E37811" w:rsidR="00DB568F" w:rsidRPr="00976D53" w:rsidRDefault="00DB568F" w:rsidP="00AC73BD">
      <w:pPr>
        <w:pStyle w:val="4"/>
      </w:pPr>
      <w:r w:rsidRPr="00976D53">
        <w:t>美國</w:t>
      </w:r>
      <w:r w:rsidRPr="00976D53">
        <w:rPr>
          <w:rFonts w:hint="eastAsia"/>
        </w:rPr>
        <w:t>「</w:t>
      </w:r>
      <w:r w:rsidRPr="00976D53">
        <w:t>犯罪被害人權利法</w:t>
      </w:r>
      <w:r w:rsidRPr="00976D53">
        <w:rPr>
          <w:rFonts w:hint="eastAsia"/>
        </w:rPr>
        <w:t>」</w:t>
      </w:r>
      <w:r w:rsidRPr="00976D53">
        <w:t>對於被害人權利之保護並未區分犯罪類型。該法首先藉由明文列舉之方式，確立賦予被害人之相關權利。</w:t>
      </w:r>
      <w:r w:rsidR="0062739E" w:rsidRPr="00976D53">
        <w:rPr>
          <w:rFonts w:hint="eastAsia"/>
        </w:rPr>
        <w:t>內容包括</w:t>
      </w:r>
      <w:r w:rsidR="00644AAE" w:rsidRPr="00976D53">
        <w:rPr>
          <w:rFonts w:hint="eastAsia"/>
        </w:rPr>
        <w:t>：</w:t>
      </w:r>
      <w:r w:rsidRPr="00976D53">
        <w:t>受到合理保護以免於被告侵害之權利、獲得合理、準確且即時之受通知權、向承辦檢察官合理諮詢之權、受公正對待並尊重受害人的尊嚴和隱私的權利、對於檢察官準備與被告協商之條件或內容提出意見之權。</w:t>
      </w:r>
    </w:p>
    <w:p w14:paraId="020CCD51" w14:textId="77777777" w:rsidR="00DB568F" w:rsidRPr="00976D53" w:rsidRDefault="00DB568F" w:rsidP="00AC73BD">
      <w:pPr>
        <w:pStyle w:val="4"/>
      </w:pPr>
      <w:r w:rsidRPr="00976D53">
        <w:rPr>
          <w:rFonts w:hint="eastAsia"/>
        </w:rPr>
        <w:t>「</w:t>
      </w:r>
      <w:r w:rsidRPr="00976D53">
        <w:t>犯罪被害人權利法</w:t>
      </w:r>
      <w:r w:rsidRPr="00976D53">
        <w:rPr>
          <w:rFonts w:hint="eastAsia"/>
        </w:rPr>
        <w:t>」</w:t>
      </w:r>
      <w:r w:rsidRPr="00976D53">
        <w:t>賦予被害人得向上級法院聲請命令狀之即時救濟之權利，讓其得以不用苦</w:t>
      </w:r>
      <w:r w:rsidRPr="00976D53">
        <w:lastRenderedPageBreak/>
        <w:t>苦等待到案件終結後，再請求檢察官提起上訴指出地方法院對其被害人權利保障之未足。被害人在訴訟程序中（甚至檢察官起訴前）就可以向地方法院請求確認或主張其被賦予之被害人權利。若請求遭拒絕，亦可再向上級法院聲請命令狀，讓上級法院得以及早審查初審法院對於被害人權利所為之決定。</w:t>
      </w:r>
    </w:p>
    <w:p w14:paraId="402D3D18" w14:textId="5218E6AD" w:rsidR="00DB568F" w:rsidRPr="00976D53" w:rsidRDefault="00DB568F" w:rsidP="00AC73BD">
      <w:pPr>
        <w:pStyle w:val="4"/>
      </w:pPr>
      <w:r w:rsidRPr="00976D53">
        <w:t>若被害人之意見能夠適時表達，不但有助於被害人藉由司法程序平復被害情緒，更有助加深其對司法之信賴，並促進判決之正確性及安定性。對被告而言，藉由直接聽取被害人之意見更可能因此了解自身犯行所造成之傷害，促使其真切反省，而有助於其改過更生。或有認為，由檢察官代告訴人發聲即為已足。然依照刑事訴訟法第2條，檢察官具有客觀性義務，對於被告有利及不利之情形均應一律注意，與被害人在訴訟上之利害關係與目的並不全然一致。在陳述意見時，檢察官著重之處</w:t>
      </w:r>
      <w:r w:rsidR="00644AAE" w:rsidRPr="00976D53">
        <w:rPr>
          <w:rFonts w:hint="eastAsia"/>
        </w:rPr>
        <w:t>，</w:t>
      </w:r>
      <w:r w:rsidR="00644AAE" w:rsidRPr="00976D53">
        <w:t>很可能</w:t>
      </w:r>
      <w:r w:rsidRPr="00976D53">
        <w:t>與被害人完全不同，提升被害人在刑事訴訟程序之參加地位，不再將其僅視為證據方法之一種，實有助於其受尊重及公平對待之感受，亦有助於維護其尊嚴。</w:t>
      </w:r>
    </w:p>
    <w:p w14:paraId="228DA30E" w14:textId="566F7EC3" w:rsidR="00DB568F" w:rsidRPr="00976D53" w:rsidRDefault="00DB568F" w:rsidP="00AC73BD">
      <w:pPr>
        <w:pStyle w:val="4"/>
      </w:pPr>
      <w:r w:rsidRPr="00976D53">
        <w:t>我國刑事訴訟法第487條亦有附帶民事訴訟之規定，雖然要件及定位可能與美國法上之刑事賠償不盡相同，然制度上希望藉此設計</w:t>
      </w:r>
      <w:r w:rsidR="00EC03CB" w:rsidRPr="00976D53">
        <w:rPr>
          <w:rFonts w:hint="eastAsia"/>
        </w:rPr>
        <w:t>1</w:t>
      </w:r>
      <w:r w:rsidRPr="00976D53">
        <w:t>次解決民事與刑事責任之問題，免除被害人另行提起民事訴訟之金錢及財產上損耗之概念仍相類似。目前實務上因案件量之壓力等原因，廣泛地引用刑事訴訟法第504條之規定，以案情複雜為由將民事部分移送民事庭，造成被害人與被告再度面對冗長且內容部分重複之民事訴訟，對於被告造成程序</w:t>
      </w:r>
      <w:r w:rsidRPr="00976D53">
        <w:lastRenderedPageBreak/>
        <w:t>上負擔，對被害人而言無疑更可能是二度傷害。</w:t>
      </w:r>
    </w:p>
    <w:p w14:paraId="2EB518B1" w14:textId="6E45B1C2" w:rsidR="00DB568F" w:rsidRPr="00976D53" w:rsidRDefault="000C42F8" w:rsidP="00AC73BD">
      <w:pPr>
        <w:pStyle w:val="4"/>
      </w:pPr>
      <w:r w:rsidRPr="00976D53">
        <w:t>我國</w:t>
      </w:r>
      <w:r w:rsidR="00DB568F" w:rsidRPr="00976D53">
        <w:t>與美國法上最大不同之處，</w:t>
      </w:r>
      <w:r w:rsidRPr="00976D53">
        <w:rPr>
          <w:rFonts w:hint="eastAsia"/>
        </w:rPr>
        <w:t>在於</w:t>
      </w:r>
      <w:r w:rsidR="00DB568F" w:rsidRPr="00976D53">
        <w:t>犯罪被害人必須等待檢察官起訴後</w:t>
      </w:r>
      <w:r w:rsidRPr="00976D53">
        <w:rPr>
          <w:rFonts w:hint="eastAsia"/>
        </w:rPr>
        <w:t>方能</w:t>
      </w:r>
      <w:r w:rsidR="00DB568F" w:rsidRPr="00976D53">
        <w:t>「聲請參與訴訟」（第455條之39），且對於得聲請參與訴訟之犯罪被害人設有「被害犯罪類型」之限制（第455條之38）。更甚者，法院對於訴訟參與之聲請所為之裁定，不得抗告（第455條之40）。相較於美國法上對於犯罪類型並未設限，且</w:t>
      </w:r>
      <w:r w:rsidR="008F3178" w:rsidRPr="00976D53">
        <w:rPr>
          <w:rFonts w:hint="eastAsia"/>
        </w:rPr>
        <w:t>具有</w:t>
      </w:r>
      <w:r w:rsidR="00DB568F" w:rsidRPr="00976D53">
        <w:t>被害人得藉由聲請命令狀之程序</w:t>
      </w:r>
      <w:r w:rsidR="00EC03CB" w:rsidRPr="00976D53">
        <w:rPr>
          <w:rFonts w:hint="eastAsia"/>
        </w:rPr>
        <w:t>，</w:t>
      </w:r>
      <w:r w:rsidR="00DB568F" w:rsidRPr="00976D53">
        <w:t>請求上級法院審查初審法院決定之制度設計</w:t>
      </w:r>
      <w:r w:rsidR="00DB568F" w:rsidRPr="00976D53">
        <w:rPr>
          <w:rFonts w:hint="eastAsia"/>
        </w:rPr>
        <w:t>。</w:t>
      </w:r>
    </w:p>
    <w:p w14:paraId="74811883" w14:textId="59A571A7" w:rsidR="00DB568F" w:rsidRPr="00976D53" w:rsidRDefault="00DB568F" w:rsidP="00AC73BD">
      <w:pPr>
        <w:pStyle w:val="4"/>
      </w:pPr>
      <w:r w:rsidRPr="00976D53">
        <w:t>在美國法上，雖有「被害影響陳述」是否可能造成對於被告刑罰之不確定性之爭議，然聯邦最高法院已明白表示允許被害人在量刑程序為某些類型之「被害影響陳述」並未侵犯被告憲法上之權利。且我國目前多仍由職業法官量刑，相較於採陪審團制之美國，更能期待法官不受被害人情緒之不當影響，本於法定量刑事由而為妥適之量刑。即使在國民</w:t>
      </w:r>
      <w:r w:rsidR="000C42F8" w:rsidRPr="00976D53">
        <w:rPr>
          <w:rFonts w:hint="eastAsia"/>
        </w:rPr>
        <w:t>法官</w:t>
      </w:r>
      <w:r w:rsidRPr="00976D53">
        <w:t>案件中，亦可由</w:t>
      </w:r>
      <w:r w:rsidR="000C42F8" w:rsidRPr="00976D53">
        <w:rPr>
          <w:rFonts w:hint="eastAsia"/>
        </w:rPr>
        <w:t>職業</w:t>
      </w:r>
      <w:r w:rsidRPr="00976D53">
        <w:t>法官於量刑評議時對</w:t>
      </w:r>
      <w:r w:rsidR="000C42F8" w:rsidRPr="00976D53">
        <w:rPr>
          <w:rFonts w:hint="eastAsia"/>
        </w:rPr>
        <w:t>國民法官</w:t>
      </w:r>
      <w:r w:rsidRPr="00976D53">
        <w:t>適當說明，避免</w:t>
      </w:r>
      <w:r w:rsidR="000C42F8" w:rsidRPr="00976D53">
        <w:rPr>
          <w:rFonts w:hint="eastAsia"/>
        </w:rPr>
        <w:t>國民法官</w:t>
      </w:r>
      <w:r w:rsidRPr="00976D53">
        <w:t>受到被害人情緒牽動</w:t>
      </w:r>
      <w:r w:rsidR="00332A91" w:rsidRPr="00976D53">
        <w:rPr>
          <w:rFonts w:hint="eastAsia"/>
        </w:rPr>
        <w:t>，</w:t>
      </w:r>
      <w:r w:rsidRPr="00976D53">
        <w:t>在衝動之下形成量刑意見。</w:t>
      </w:r>
    </w:p>
    <w:p w14:paraId="17964E1B" w14:textId="15563313" w:rsidR="00DB568F" w:rsidRPr="00976D53" w:rsidRDefault="00DB568F" w:rsidP="00AC73BD">
      <w:pPr>
        <w:pStyle w:val="4"/>
      </w:pPr>
      <w:r w:rsidRPr="00976D53">
        <w:t>或有認為，若被害人與檢察官得獨立發言，則法官可能面臨「兩難」</w:t>
      </w:r>
      <w:r w:rsidR="00332A91" w:rsidRPr="00976D53">
        <w:rPr>
          <w:rFonts w:hint="eastAsia"/>
        </w:rPr>
        <w:t>，</w:t>
      </w:r>
      <w:r w:rsidRPr="00976D53">
        <w:t>且被告因此需要準備「兩套防禦」，而提出於準備程序時以及調查證據時，應由檢察官與訴訟參與人充分溝通，由檢察官提出。然</w:t>
      </w:r>
      <w:r w:rsidR="00332A91" w:rsidRPr="00976D53">
        <w:rPr>
          <w:rFonts w:hint="eastAsia"/>
        </w:rPr>
        <w:t>而，</w:t>
      </w:r>
      <w:r w:rsidRPr="00976D53">
        <w:t>檢察官與被害人在訴訟上之目的並不全然相同，檢察官負有客觀性義務，其所著重之處及其立場與被害人勢必有異。為因應本次修法強調被害人主體性之精神，仍應賦予訴訟參與人獨立之陳述機會，較為妥適。至於告訴人與檢察</w:t>
      </w:r>
      <w:r w:rsidRPr="00976D53">
        <w:lastRenderedPageBreak/>
        <w:t>官意見不同之情形（如於準備程序時對於爭執與不爭執事項之意見），即使在新制下，刑事訴訟當事人依刑事訴訟法第3條之規定，仍僅有被告及檢察官（及自訴人），就此訴訟上重要事項仍應以當事人之意見為主。重要的是，制度上必須確保法官有「知悉」並「參酌」被害人獨立意見之可能性以及義務。必要時</w:t>
      </w:r>
      <w:r w:rsidR="00BB6CFC" w:rsidRPr="00976D53">
        <w:rPr>
          <w:rFonts w:hint="eastAsia"/>
        </w:rPr>
        <w:t>，</w:t>
      </w:r>
      <w:r w:rsidRPr="00976D53">
        <w:t>亦可針對被害人之意見供檢察官及被告或辯護人討論，此將有助於使爭點更為精確。如此，被害人之陳述意見權始有意義，亦才能確保其受尊重及公平對待之感受及其尊嚴之維護。</w:t>
      </w:r>
    </w:p>
    <w:p w14:paraId="7C3F26AA" w14:textId="7F4B81AD" w:rsidR="00DB568F" w:rsidRPr="00976D53" w:rsidRDefault="00DB568F" w:rsidP="00AC73BD">
      <w:pPr>
        <w:pStyle w:val="4"/>
      </w:pPr>
      <w:r w:rsidRPr="00976D53">
        <w:t>我國並無被害人得向承辦檢察官諮詢之相關規定。</w:t>
      </w:r>
      <w:r w:rsidR="00414530" w:rsidRPr="00976D53">
        <w:rPr>
          <w:rFonts w:hint="eastAsia"/>
        </w:rPr>
        <w:t>出國報告之</w:t>
      </w:r>
      <w:r w:rsidR="008033D6" w:rsidRPr="00976D53">
        <w:rPr>
          <w:rFonts w:hint="eastAsia"/>
        </w:rPr>
        <w:t>作者</w:t>
      </w:r>
      <w:r w:rsidRPr="00976D53">
        <w:t>認為，美國法上賦予被害人「與承辦檢察官合理諮商之權」，在概念上亦值得我國參考（或可理解為檢察官之說明義務）。</w:t>
      </w:r>
    </w:p>
    <w:p w14:paraId="664DFD44" w14:textId="6BEA4849" w:rsidR="00B15364" w:rsidRPr="00976D53" w:rsidRDefault="00B15364" w:rsidP="00B15364">
      <w:pPr>
        <w:pStyle w:val="2"/>
      </w:pPr>
      <w:bookmarkStart w:id="409" w:name="_Toc174696315"/>
      <w:r w:rsidRPr="00976D53">
        <w:rPr>
          <w:rFonts w:hint="eastAsia"/>
        </w:rPr>
        <w:t>刑事訴訟法修正條文內容</w:t>
      </w:r>
      <w:bookmarkEnd w:id="409"/>
    </w:p>
    <w:p w14:paraId="63C3908B" w14:textId="15E40C96" w:rsidR="0016326F" w:rsidRPr="00976D53" w:rsidRDefault="00B15364" w:rsidP="00B15364">
      <w:pPr>
        <w:pStyle w:val="3"/>
      </w:pPr>
      <w:bookmarkStart w:id="410" w:name="_Toc172927036"/>
      <w:r w:rsidRPr="00976D53">
        <w:rPr>
          <w:rFonts w:hint="eastAsia"/>
        </w:rPr>
        <w:t>第2</w:t>
      </w:r>
      <w:r w:rsidRPr="00976D53">
        <w:t>48</w:t>
      </w:r>
      <w:r w:rsidRPr="00976D53">
        <w:rPr>
          <w:rFonts w:hint="eastAsia"/>
        </w:rPr>
        <w:t>條之1</w:t>
      </w:r>
      <w:bookmarkEnd w:id="410"/>
    </w:p>
    <w:p w14:paraId="68881D50" w14:textId="77777777" w:rsidR="0016326F" w:rsidRPr="00976D53" w:rsidRDefault="00B15364" w:rsidP="0016326F">
      <w:pPr>
        <w:pStyle w:val="4"/>
      </w:pPr>
      <w:r w:rsidRPr="00976D53">
        <w:rPr>
          <w:rFonts w:hint="eastAsia"/>
        </w:rPr>
        <w:t>(第1項</w:t>
      </w:r>
      <w:r w:rsidRPr="00976D53">
        <w:t>)</w:t>
      </w:r>
      <w:r w:rsidRPr="00976D53">
        <w:rPr>
          <w:rFonts w:hint="eastAsia"/>
        </w:rPr>
        <w:t>被害人於偵查中受訊問或詢問時，其法定代理人、配偶、直系或三親等內旁系血親、家長、家屬、醫師、心理師、輔導人員、社工人員或其信賴之人，經被害人同意後，得陪同在場，並得陳述意見。</w:t>
      </w:r>
    </w:p>
    <w:p w14:paraId="58FA0F31" w14:textId="3877D737" w:rsidR="00B15364" w:rsidRPr="00976D53" w:rsidRDefault="00B15364" w:rsidP="0016326F">
      <w:pPr>
        <w:pStyle w:val="4"/>
      </w:pPr>
      <w:r w:rsidRPr="00976D53">
        <w:rPr>
          <w:rFonts w:hint="eastAsia"/>
        </w:rPr>
        <w:t>(第2項</w:t>
      </w:r>
      <w:r w:rsidRPr="00976D53">
        <w:t>)</w:t>
      </w:r>
      <w:r w:rsidRPr="00976D53">
        <w:rPr>
          <w:rFonts w:hint="eastAsia"/>
        </w:rPr>
        <w:t>前項規定，於得陪同在場之人為被告，或檢察官、檢察事務官、司法警察官或司法警察認其在場，有礙偵查程序之進行時，不適用之。</w:t>
      </w:r>
    </w:p>
    <w:p w14:paraId="5A06C723" w14:textId="329938EE" w:rsidR="0016326F" w:rsidRPr="00976D53" w:rsidRDefault="00B15364" w:rsidP="00B15364">
      <w:pPr>
        <w:pStyle w:val="3"/>
      </w:pPr>
      <w:bookmarkStart w:id="411" w:name="_Toc172927037"/>
      <w:r w:rsidRPr="00976D53">
        <w:rPr>
          <w:rFonts w:hint="eastAsia"/>
        </w:rPr>
        <w:t>第2</w:t>
      </w:r>
      <w:r w:rsidRPr="00976D53">
        <w:t>71</w:t>
      </w:r>
      <w:r w:rsidRPr="00976D53">
        <w:rPr>
          <w:rFonts w:hint="eastAsia"/>
        </w:rPr>
        <w:t>條之2</w:t>
      </w:r>
      <w:bookmarkEnd w:id="411"/>
    </w:p>
    <w:p w14:paraId="71E798C5" w14:textId="77777777" w:rsidR="0016326F" w:rsidRPr="00976D53" w:rsidRDefault="00B15364" w:rsidP="0016326F">
      <w:pPr>
        <w:pStyle w:val="4"/>
      </w:pPr>
      <w:r w:rsidRPr="00976D53">
        <w:rPr>
          <w:rFonts w:hint="eastAsia"/>
        </w:rPr>
        <w:t>(第1項)法院於審判中應注意被害人及其家屬隱私之保護。</w:t>
      </w:r>
    </w:p>
    <w:p w14:paraId="0C259D73" w14:textId="5F704A84" w:rsidR="00B15364" w:rsidRPr="00976D53" w:rsidRDefault="00B15364" w:rsidP="0016326F">
      <w:pPr>
        <w:pStyle w:val="4"/>
      </w:pPr>
      <w:r w:rsidRPr="00976D53">
        <w:rPr>
          <w:rFonts w:hint="eastAsia"/>
        </w:rPr>
        <w:t>(第</w:t>
      </w:r>
      <w:r w:rsidRPr="00976D53">
        <w:t>2</w:t>
      </w:r>
      <w:r w:rsidRPr="00976D53">
        <w:rPr>
          <w:rFonts w:hint="eastAsia"/>
        </w:rPr>
        <w:t>項</w:t>
      </w:r>
      <w:r w:rsidRPr="00976D53">
        <w:t>)</w:t>
      </w:r>
      <w:r w:rsidRPr="00976D53">
        <w:rPr>
          <w:rFonts w:hint="eastAsia"/>
        </w:rPr>
        <w:t>被害人依第</w:t>
      </w:r>
      <w:r w:rsidR="00EA59B5" w:rsidRPr="00976D53">
        <w:rPr>
          <w:rFonts w:hint="eastAsia"/>
        </w:rPr>
        <w:t>2</w:t>
      </w:r>
      <w:r w:rsidR="00EA59B5" w:rsidRPr="00976D53">
        <w:t>71</w:t>
      </w:r>
      <w:r w:rsidRPr="00976D53">
        <w:rPr>
          <w:rFonts w:hint="eastAsia"/>
        </w:rPr>
        <w:t>條第</w:t>
      </w:r>
      <w:r w:rsidR="00EA59B5" w:rsidRPr="00976D53">
        <w:rPr>
          <w:rFonts w:hint="eastAsia"/>
        </w:rPr>
        <w:t>2</w:t>
      </w:r>
      <w:r w:rsidRPr="00976D53">
        <w:rPr>
          <w:rFonts w:hint="eastAsia"/>
        </w:rPr>
        <w:t>項之規定到場者，法院依被害人之聲請或依職權，審酌案件情節及</w:t>
      </w:r>
      <w:r w:rsidRPr="00976D53">
        <w:rPr>
          <w:rFonts w:hint="eastAsia"/>
        </w:rPr>
        <w:lastRenderedPageBreak/>
        <w:t>被害人之身心狀況，並聽取當事人及辯護人之意見後，得利用遮蔽設備，將被害人與被告、旁聽人適當隔離。</w:t>
      </w:r>
    </w:p>
    <w:p w14:paraId="1960B7CC" w14:textId="57A15C6E" w:rsidR="0016326F" w:rsidRPr="00976D53" w:rsidRDefault="00B15364" w:rsidP="00B15364">
      <w:pPr>
        <w:pStyle w:val="3"/>
      </w:pPr>
      <w:bookmarkStart w:id="412" w:name="_Toc172927038"/>
      <w:r w:rsidRPr="00976D53">
        <w:rPr>
          <w:rFonts w:hint="eastAsia"/>
        </w:rPr>
        <w:t>第4</w:t>
      </w:r>
      <w:r w:rsidRPr="00976D53">
        <w:t>55</w:t>
      </w:r>
      <w:r w:rsidRPr="00976D53">
        <w:rPr>
          <w:rFonts w:hint="eastAsia"/>
        </w:rPr>
        <w:t>條之</w:t>
      </w:r>
      <w:r w:rsidR="00513BA9" w:rsidRPr="00976D53">
        <w:t>3</w:t>
      </w:r>
      <w:r w:rsidRPr="00976D53">
        <w:t>8</w:t>
      </w:r>
      <w:bookmarkEnd w:id="412"/>
    </w:p>
    <w:p w14:paraId="45EA35C2" w14:textId="77777777" w:rsidR="0016326F" w:rsidRPr="00976D53" w:rsidRDefault="00B15364" w:rsidP="0016326F">
      <w:pPr>
        <w:pStyle w:val="4"/>
      </w:pPr>
      <w:r w:rsidRPr="00976D53">
        <w:rPr>
          <w:rFonts w:hint="eastAsia"/>
        </w:rPr>
        <w:t>(第1項)下列犯罪之被害人得於檢察官提起公訴後第二審言詞辯論終結前，向該管法院聲請參與本案訴訟：</w:t>
      </w:r>
    </w:p>
    <w:p w14:paraId="2DDB296D" w14:textId="2E2E661F" w:rsidR="0016326F" w:rsidRPr="00976D53" w:rsidRDefault="00B15364" w:rsidP="0016326F">
      <w:pPr>
        <w:pStyle w:val="5"/>
      </w:pPr>
      <w:r w:rsidRPr="00976D53">
        <w:rPr>
          <w:rFonts w:hint="eastAsia"/>
        </w:rPr>
        <w:t>因故意、過失犯罪行為而致人於死或致重傷之罪。</w:t>
      </w:r>
    </w:p>
    <w:p w14:paraId="2F8578CD" w14:textId="244D2F49" w:rsidR="0016326F" w:rsidRPr="00976D53" w:rsidRDefault="00B15364" w:rsidP="0016326F">
      <w:pPr>
        <w:pStyle w:val="5"/>
      </w:pPr>
      <w:r w:rsidRPr="00976D53">
        <w:rPr>
          <w:rFonts w:hint="eastAsia"/>
        </w:rPr>
        <w:t>刑法第</w:t>
      </w:r>
      <w:r w:rsidR="00E92330" w:rsidRPr="00976D53">
        <w:rPr>
          <w:rFonts w:hint="eastAsia"/>
        </w:rPr>
        <w:t>2</w:t>
      </w:r>
      <w:r w:rsidR="00E92330" w:rsidRPr="00976D53">
        <w:t>31</w:t>
      </w:r>
      <w:r w:rsidRPr="00976D53">
        <w:rPr>
          <w:rFonts w:hint="eastAsia"/>
        </w:rPr>
        <w:t>條、第</w:t>
      </w:r>
      <w:r w:rsidR="00E92330" w:rsidRPr="00976D53">
        <w:rPr>
          <w:rFonts w:hint="eastAsia"/>
        </w:rPr>
        <w:t>2</w:t>
      </w:r>
      <w:r w:rsidR="00E92330" w:rsidRPr="00976D53">
        <w:t>31</w:t>
      </w:r>
      <w:r w:rsidRPr="00976D53">
        <w:rPr>
          <w:rFonts w:hint="eastAsia"/>
        </w:rPr>
        <w:t>條之</w:t>
      </w:r>
      <w:r w:rsidR="00E92330" w:rsidRPr="00976D53">
        <w:rPr>
          <w:rFonts w:hint="eastAsia"/>
        </w:rPr>
        <w:t>1</w:t>
      </w:r>
      <w:r w:rsidRPr="00976D53">
        <w:rPr>
          <w:rFonts w:hint="eastAsia"/>
        </w:rPr>
        <w:t>、第</w:t>
      </w:r>
      <w:r w:rsidR="00E92330" w:rsidRPr="00976D53">
        <w:rPr>
          <w:rFonts w:hint="eastAsia"/>
        </w:rPr>
        <w:t>2</w:t>
      </w:r>
      <w:r w:rsidR="00E92330" w:rsidRPr="00976D53">
        <w:t>32</w:t>
      </w:r>
      <w:r w:rsidRPr="00976D53">
        <w:rPr>
          <w:rFonts w:hint="eastAsia"/>
        </w:rPr>
        <w:t>條、第</w:t>
      </w:r>
      <w:r w:rsidR="00E92330" w:rsidRPr="00976D53">
        <w:rPr>
          <w:rFonts w:hint="eastAsia"/>
        </w:rPr>
        <w:t>2</w:t>
      </w:r>
      <w:r w:rsidR="00E92330" w:rsidRPr="00976D53">
        <w:t>33</w:t>
      </w:r>
      <w:r w:rsidRPr="00976D53">
        <w:rPr>
          <w:rFonts w:hint="eastAsia"/>
        </w:rPr>
        <w:t>條、第</w:t>
      </w:r>
      <w:r w:rsidR="00E92330" w:rsidRPr="00976D53">
        <w:rPr>
          <w:rFonts w:hint="eastAsia"/>
        </w:rPr>
        <w:t>2</w:t>
      </w:r>
      <w:r w:rsidR="00E92330" w:rsidRPr="00976D53">
        <w:t>40</w:t>
      </w:r>
      <w:r w:rsidRPr="00976D53">
        <w:rPr>
          <w:rFonts w:hint="eastAsia"/>
        </w:rPr>
        <w:t>條、第</w:t>
      </w:r>
      <w:r w:rsidR="00E92330" w:rsidRPr="00976D53">
        <w:rPr>
          <w:rFonts w:hint="eastAsia"/>
        </w:rPr>
        <w:t>2</w:t>
      </w:r>
      <w:r w:rsidR="00E92330" w:rsidRPr="00976D53">
        <w:t>41</w:t>
      </w:r>
      <w:r w:rsidRPr="00976D53">
        <w:rPr>
          <w:rFonts w:hint="eastAsia"/>
        </w:rPr>
        <w:t>條、第</w:t>
      </w:r>
      <w:r w:rsidR="00E92330" w:rsidRPr="00976D53">
        <w:rPr>
          <w:rFonts w:hint="eastAsia"/>
        </w:rPr>
        <w:t>2</w:t>
      </w:r>
      <w:r w:rsidR="00E92330" w:rsidRPr="00976D53">
        <w:t>42</w:t>
      </w:r>
      <w:r w:rsidRPr="00976D53">
        <w:rPr>
          <w:rFonts w:hint="eastAsia"/>
        </w:rPr>
        <w:t>條、第</w:t>
      </w:r>
      <w:r w:rsidR="00E92330" w:rsidRPr="00976D53">
        <w:rPr>
          <w:rFonts w:hint="eastAsia"/>
        </w:rPr>
        <w:t>2</w:t>
      </w:r>
      <w:r w:rsidR="00E92330" w:rsidRPr="00976D53">
        <w:t>43</w:t>
      </w:r>
      <w:r w:rsidRPr="00976D53">
        <w:rPr>
          <w:rFonts w:hint="eastAsia"/>
        </w:rPr>
        <w:t>條、第</w:t>
      </w:r>
      <w:r w:rsidR="00E92330" w:rsidRPr="00976D53">
        <w:rPr>
          <w:rFonts w:hint="eastAsia"/>
        </w:rPr>
        <w:t>2</w:t>
      </w:r>
      <w:r w:rsidR="00E92330" w:rsidRPr="00976D53">
        <w:t>71</w:t>
      </w:r>
      <w:r w:rsidRPr="00976D53">
        <w:rPr>
          <w:rFonts w:hint="eastAsia"/>
        </w:rPr>
        <w:t>條第</w:t>
      </w:r>
      <w:r w:rsidR="00E92330" w:rsidRPr="00976D53">
        <w:rPr>
          <w:rFonts w:hint="eastAsia"/>
        </w:rPr>
        <w:t>1</w:t>
      </w:r>
      <w:r w:rsidRPr="00976D53">
        <w:rPr>
          <w:rFonts w:hint="eastAsia"/>
        </w:rPr>
        <w:t>項、第</w:t>
      </w:r>
      <w:r w:rsidR="00E92330" w:rsidRPr="00976D53">
        <w:rPr>
          <w:rFonts w:hint="eastAsia"/>
        </w:rPr>
        <w:t>2</w:t>
      </w:r>
      <w:r w:rsidRPr="00976D53">
        <w:rPr>
          <w:rFonts w:hint="eastAsia"/>
        </w:rPr>
        <w:t>項、第</w:t>
      </w:r>
      <w:r w:rsidR="00E92330" w:rsidRPr="00976D53">
        <w:rPr>
          <w:rFonts w:hint="eastAsia"/>
        </w:rPr>
        <w:t>2</w:t>
      </w:r>
      <w:r w:rsidR="00E92330" w:rsidRPr="00976D53">
        <w:t>72</w:t>
      </w:r>
      <w:r w:rsidRPr="00976D53">
        <w:rPr>
          <w:rFonts w:hint="eastAsia"/>
        </w:rPr>
        <w:t>條、第</w:t>
      </w:r>
      <w:r w:rsidR="00E92330" w:rsidRPr="00976D53">
        <w:rPr>
          <w:rFonts w:hint="eastAsia"/>
        </w:rPr>
        <w:t>2</w:t>
      </w:r>
      <w:r w:rsidR="00E92330" w:rsidRPr="00976D53">
        <w:t>73</w:t>
      </w:r>
      <w:r w:rsidRPr="00976D53">
        <w:rPr>
          <w:rFonts w:hint="eastAsia"/>
        </w:rPr>
        <w:t>條、第</w:t>
      </w:r>
      <w:r w:rsidR="00E92330" w:rsidRPr="00976D53">
        <w:rPr>
          <w:rFonts w:hint="eastAsia"/>
        </w:rPr>
        <w:t>2</w:t>
      </w:r>
      <w:r w:rsidR="00E92330" w:rsidRPr="00976D53">
        <w:t>75</w:t>
      </w:r>
      <w:r w:rsidRPr="00976D53">
        <w:rPr>
          <w:rFonts w:hint="eastAsia"/>
        </w:rPr>
        <w:t>條第</w:t>
      </w:r>
      <w:r w:rsidR="00E92330" w:rsidRPr="00976D53">
        <w:rPr>
          <w:rFonts w:hint="eastAsia"/>
        </w:rPr>
        <w:t>1</w:t>
      </w:r>
      <w:r w:rsidRPr="00976D53">
        <w:rPr>
          <w:rFonts w:hint="eastAsia"/>
        </w:rPr>
        <w:t>項至第</w:t>
      </w:r>
      <w:r w:rsidR="00E92330" w:rsidRPr="00976D53">
        <w:rPr>
          <w:rFonts w:hint="eastAsia"/>
        </w:rPr>
        <w:t>3</w:t>
      </w:r>
      <w:r w:rsidRPr="00976D53">
        <w:rPr>
          <w:rFonts w:hint="eastAsia"/>
        </w:rPr>
        <w:t>項、第</w:t>
      </w:r>
      <w:r w:rsidR="00E92330" w:rsidRPr="00976D53">
        <w:rPr>
          <w:rFonts w:hint="eastAsia"/>
        </w:rPr>
        <w:t>2</w:t>
      </w:r>
      <w:r w:rsidR="00E92330" w:rsidRPr="00976D53">
        <w:t>78</w:t>
      </w:r>
      <w:r w:rsidRPr="00976D53">
        <w:rPr>
          <w:rFonts w:hint="eastAsia"/>
        </w:rPr>
        <w:t>條第</w:t>
      </w:r>
      <w:r w:rsidR="00E92330" w:rsidRPr="00976D53">
        <w:rPr>
          <w:rFonts w:hint="eastAsia"/>
        </w:rPr>
        <w:t>1</w:t>
      </w:r>
      <w:r w:rsidRPr="00976D53">
        <w:rPr>
          <w:rFonts w:hint="eastAsia"/>
        </w:rPr>
        <w:t>項、第</w:t>
      </w:r>
      <w:r w:rsidR="00E92330" w:rsidRPr="00976D53">
        <w:rPr>
          <w:rFonts w:hint="eastAsia"/>
        </w:rPr>
        <w:t>3</w:t>
      </w:r>
      <w:r w:rsidRPr="00976D53">
        <w:rPr>
          <w:rFonts w:hint="eastAsia"/>
        </w:rPr>
        <w:t>項、第</w:t>
      </w:r>
      <w:r w:rsidR="00E92330" w:rsidRPr="00976D53">
        <w:rPr>
          <w:rFonts w:hint="eastAsia"/>
        </w:rPr>
        <w:t>2</w:t>
      </w:r>
      <w:r w:rsidR="00E92330" w:rsidRPr="00976D53">
        <w:t>80</w:t>
      </w:r>
      <w:r w:rsidRPr="00976D53">
        <w:rPr>
          <w:rFonts w:hint="eastAsia"/>
        </w:rPr>
        <w:t>條、第</w:t>
      </w:r>
      <w:r w:rsidR="00E92330" w:rsidRPr="00976D53">
        <w:rPr>
          <w:rFonts w:hint="eastAsia"/>
        </w:rPr>
        <w:t>2</w:t>
      </w:r>
      <w:r w:rsidR="00E92330" w:rsidRPr="00976D53">
        <w:t>86</w:t>
      </w:r>
      <w:r w:rsidRPr="00976D53">
        <w:rPr>
          <w:rFonts w:hint="eastAsia"/>
        </w:rPr>
        <w:t>條第</w:t>
      </w:r>
      <w:r w:rsidR="00E92330" w:rsidRPr="00976D53">
        <w:rPr>
          <w:rFonts w:hint="eastAsia"/>
        </w:rPr>
        <w:t>1</w:t>
      </w:r>
      <w:r w:rsidRPr="00976D53">
        <w:rPr>
          <w:rFonts w:hint="eastAsia"/>
        </w:rPr>
        <w:t>項、第</w:t>
      </w:r>
      <w:r w:rsidR="00E92330" w:rsidRPr="00976D53">
        <w:rPr>
          <w:rFonts w:hint="eastAsia"/>
        </w:rPr>
        <w:t>2</w:t>
      </w:r>
      <w:r w:rsidRPr="00976D53">
        <w:rPr>
          <w:rFonts w:hint="eastAsia"/>
        </w:rPr>
        <w:t>項、第</w:t>
      </w:r>
      <w:r w:rsidR="00E92330" w:rsidRPr="00976D53">
        <w:rPr>
          <w:rFonts w:hint="eastAsia"/>
        </w:rPr>
        <w:t>2</w:t>
      </w:r>
      <w:r w:rsidR="00E92330" w:rsidRPr="00976D53">
        <w:t>91</w:t>
      </w:r>
      <w:r w:rsidRPr="00976D53">
        <w:rPr>
          <w:rFonts w:hint="eastAsia"/>
        </w:rPr>
        <w:t>條、第</w:t>
      </w:r>
      <w:r w:rsidR="00E92330" w:rsidRPr="00976D53">
        <w:rPr>
          <w:rFonts w:hint="eastAsia"/>
        </w:rPr>
        <w:t>2</w:t>
      </w:r>
      <w:r w:rsidR="00E92330" w:rsidRPr="00976D53">
        <w:t>96</w:t>
      </w:r>
      <w:r w:rsidRPr="00976D53">
        <w:rPr>
          <w:rFonts w:hint="eastAsia"/>
        </w:rPr>
        <w:t>條、第</w:t>
      </w:r>
      <w:r w:rsidR="00E92330" w:rsidRPr="00976D53">
        <w:rPr>
          <w:rFonts w:hint="eastAsia"/>
        </w:rPr>
        <w:t>2</w:t>
      </w:r>
      <w:r w:rsidR="00E92330" w:rsidRPr="00976D53">
        <w:t>96</w:t>
      </w:r>
      <w:r w:rsidRPr="00976D53">
        <w:rPr>
          <w:rFonts w:hint="eastAsia"/>
        </w:rPr>
        <w:t>條之</w:t>
      </w:r>
      <w:r w:rsidR="00E92330" w:rsidRPr="00976D53">
        <w:rPr>
          <w:rFonts w:hint="eastAsia"/>
        </w:rPr>
        <w:t>1</w:t>
      </w:r>
      <w:r w:rsidRPr="00976D53">
        <w:rPr>
          <w:rFonts w:hint="eastAsia"/>
        </w:rPr>
        <w:t>、第</w:t>
      </w:r>
      <w:r w:rsidR="00E92330" w:rsidRPr="00976D53">
        <w:rPr>
          <w:rFonts w:hint="eastAsia"/>
        </w:rPr>
        <w:t>2</w:t>
      </w:r>
      <w:r w:rsidR="00E92330" w:rsidRPr="00976D53">
        <w:t>97</w:t>
      </w:r>
      <w:r w:rsidRPr="00976D53">
        <w:rPr>
          <w:rFonts w:hint="eastAsia"/>
        </w:rPr>
        <w:t>條、第</w:t>
      </w:r>
      <w:r w:rsidR="00E92330" w:rsidRPr="00976D53">
        <w:rPr>
          <w:rFonts w:hint="eastAsia"/>
        </w:rPr>
        <w:t>2</w:t>
      </w:r>
      <w:r w:rsidR="00E92330" w:rsidRPr="00976D53">
        <w:t>98</w:t>
      </w:r>
      <w:r w:rsidRPr="00976D53">
        <w:rPr>
          <w:rFonts w:hint="eastAsia"/>
        </w:rPr>
        <w:t>條、第</w:t>
      </w:r>
      <w:r w:rsidR="00E92330" w:rsidRPr="00976D53">
        <w:rPr>
          <w:rFonts w:hint="eastAsia"/>
        </w:rPr>
        <w:t>2</w:t>
      </w:r>
      <w:r w:rsidR="00E92330" w:rsidRPr="00976D53">
        <w:t>99</w:t>
      </w:r>
      <w:r w:rsidRPr="00976D53">
        <w:rPr>
          <w:rFonts w:hint="eastAsia"/>
        </w:rPr>
        <w:t>條、第</w:t>
      </w:r>
      <w:r w:rsidR="00E92330" w:rsidRPr="00976D53">
        <w:rPr>
          <w:rFonts w:hint="eastAsia"/>
        </w:rPr>
        <w:t>3</w:t>
      </w:r>
      <w:r w:rsidR="00E92330" w:rsidRPr="00976D53">
        <w:t>00</w:t>
      </w:r>
      <w:r w:rsidRPr="00976D53">
        <w:rPr>
          <w:rFonts w:hint="eastAsia"/>
        </w:rPr>
        <w:t>條、第</w:t>
      </w:r>
      <w:r w:rsidR="00E92330" w:rsidRPr="00976D53">
        <w:rPr>
          <w:rFonts w:hint="eastAsia"/>
        </w:rPr>
        <w:t>3</w:t>
      </w:r>
      <w:r w:rsidR="00E92330" w:rsidRPr="00976D53">
        <w:t>28</w:t>
      </w:r>
      <w:r w:rsidRPr="00976D53">
        <w:rPr>
          <w:rFonts w:hint="eastAsia"/>
        </w:rPr>
        <w:t>條第</w:t>
      </w:r>
      <w:r w:rsidR="00E92330" w:rsidRPr="00976D53">
        <w:rPr>
          <w:rFonts w:hint="eastAsia"/>
        </w:rPr>
        <w:t>1</w:t>
      </w:r>
      <w:r w:rsidRPr="00976D53">
        <w:rPr>
          <w:rFonts w:hint="eastAsia"/>
        </w:rPr>
        <w:t>項、第</w:t>
      </w:r>
      <w:r w:rsidR="00E92330" w:rsidRPr="00976D53">
        <w:rPr>
          <w:rFonts w:hint="eastAsia"/>
        </w:rPr>
        <w:t>2</w:t>
      </w:r>
      <w:r w:rsidRPr="00976D53">
        <w:rPr>
          <w:rFonts w:hint="eastAsia"/>
        </w:rPr>
        <w:t>項、第</w:t>
      </w:r>
      <w:r w:rsidR="00E92330" w:rsidRPr="00976D53">
        <w:rPr>
          <w:rFonts w:hint="eastAsia"/>
        </w:rPr>
        <w:t>4</w:t>
      </w:r>
      <w:r w:rsidRPr="00976D53">
        <w:rPr>
          <w:rFonts w:hint="eastAsia"/>
        </w:rPr>
        <w:t>項、第</w:t>
      </w:r>
      <w:r w:rsidR="00E92330" w:rsidRPr="00976D53">
        <w:rPr>
          <w:rFonts w:hint="eastAsia"/>
        </w:rPr>
        <w:t>3</w:t>
      </w:r>
      <w:r w:rsidR="00E92330" w:rsidRPr="00976D53">
        <w:t>29</w:t>
      </w:r>
      <w:r w:rsidRPr="00976D53">
        <w:rPr>
          <w:rFonts w:hint="eastAsia"/>
        </w:rPr>
        <w:t>條、第</w:t>
      </w:r>
      <w:r w:rsidR="00E92330" w:rsidRPr="00976D53">
        <w:rPr>
          <w:rFonts w:hint="eastAsia"/>
        </w:rPr>
        <w:t>3</w:t>
      </w:r>
      <w:r w:rsidR="00E92330" w:rsidRPr="00976D53">
        <w:t>30</w:t>
      </w:r>
      <w:r w:rsidRPr="00976D53">
        <w:rPr>
          <w:rFonts w:hint="eastAsia"/>
        </w:rPr>
        <w:t>條、第</w:t>
      </w:r>
      <w:r w:rsidR="00E92330" w:rsidRPr="00976D53">
        <w:rPr>
          <w:rFonts w:hint="eastAsia"/>
        </w:rPr>
        <w:t>3</w:t>
      </w:r>
      <w:r w:rsidR="00E92330" w:rsidRPr="00976D53">
        <w:t>32</w:t>
      </w:r>
      <w:r w:rsidRPr="00976D53">
        <w:rPr>
          <w:rFonts w:hint="eastAsia"/>
        </w:rPr>
        <w:t>條第</w:t>
      </w:r>
      <w:r w:rsidR="00E92330" w:rsidRPr="00976D53">
        <w:rPr>
          <w:rFonts w:hint="eastAsia"/>
        </w:rPr>
        <w:t>1</w:t>
      </w:r>
      <w:r w:rsidRPr="00976D53">
        <w:rPr>
          <w:rFonts w:hint="eastAsia"/>
        </w:rPr>
        <w:t>項、第</w:t>
      </w:r>
      <w:r w:rsidR="00E92330" w:rsidRPr="00976D53">
        <w:rPr>
          <w:rFonts w:hint="eastAsia"/>
        </w:rPr>
        <w:t>2</w:t>
      </w:r>
      <w:r w:rsidRPr="00976D53">
        <w:rPr>
          <w:rFonts w:hint="eastAsia"/>
        </w:rPr>
        <w:t>項第</w:t>
      </w:r>
      <w:r w:rsidR="00E92330" w:rsidRPr="00976D53">
        <w:rPr>
          <w:rFonts w:hint="eastAsia"/>
        </w:rPr>
        <w:t>1</w:t>
      </w:r>
      <w:r w:rsidRPr="00976D53">
        <w:rPr>
          <w:rFonts w:hint="eastAsia"/>
        </w:rPr>
        <w:t>款、第</w:t>
      </w:r>
      <w:r w:rsidR="00E92330" w:rsidRPr="00976D53">
        <w:rPr>
          <w:rFonts w:hint="eastAsia"/>
        </w:rPr>
        <w:t>3</w:t>
      </w:r>
      <w:r w:rsidRPr="00976D53">
        <w:rPr>
          <w:rFonts w:hint="eastAsia"/>
        </w:rPr>
        <w:t>款、第</w:t>
      </w:r>
      <w:r w:rsidR="00E92330" w:rsidRPr="00976D53">
        <w:rPr>
          <w:rFonts w:hint="eastAsia"/>
        </w:rPr>
        <w:t>4</w:t>
      </w:r>
      <w:r w:rsidRPr="00976D53">
        <w:rPr>
          <w:rFonts w:hint="eastAsia"/>
        </w:rPr>
        <w:t>款、第</w:t>
      </w:r>
      <w:r w:rsidR="00E92330" w:rsidRPr="00976D53">
        <w:rPr>
          <w:rFonts w:hint="eastAsia"/>
        </w:rPr>
        <w:t>3</w:t>
      </w:r>
      <w:r w:rsidR="00E92330" w:rsidRPr="00976D53">
        <w:t>33</w:t>
      </w:r>
      <w:r w:rsidRPr="00976D53">
        <w:rPr>
          <w:rFonts w:hint="eastAsia"/>
        </w:rPr>
        <w:t>條第</w:t>
      </w:r>
      <w:r w:rsidR="00E92330" w:rsidRPr="00976D53">
        <w:rPr>
          <w:rFonts w:hint="eastAsia"/>
        </w:rPr>
        <w:t>1</w:t>
      </w:r>
      <w:r w:rsidRPr="00976D53">
        <w:rPr>
          <w:rFonts w:hint="eastAsia"/>
        </w:rPr>
        <w:t>項、第</w:t>
      </w:r>
      <w:r w:rsidR="00C21363" w:rsidRPr="00976D53">
        <w:rPr>
          <w:rFonts w:hint="eastAsia"/>
        </w:rPr>
        <w:t>2</w:t>
      </w:r>
      <w:r w:rsidRPr="00976D53">
        <w:rPr>
          <w:rFonts w:hint="eastAsia"/>
        </w:rPr>
        <w:t>項、第</w:t>
      </w:r>
      <w:r w:rsidR="00C21363" w:rsidRPr="00976D53">
        <w:rPr>
          <w:rFonts w:hint="eastAsia"/>
        </w:rPr>
        <w:t>3</w:t>
      </w:r>
      <w:r w:rsidR="00C21363" w:rsidRPr="00976D53">
        <w:t>34</w:t>
      </w:r>
      <w:r w:rsidRPr="00976D53">
        <w:rPr>
          <w:rFonts w:hint="eastAsia"/>
        </w:rPr>
        <w:t>條第</w:t>
      </w:r>
      <w:r w:rsidR="00C21363" w:rsidRPr="00976D53">
        <w:rPr>
          <w:rFonts w:hint="eastAsia"/>
        </w:rPr>
        <w:t>1</w:t>
      </w:r>
      <w:r w:rsidRPr="00976D53">
        <w:rPr>
          <w:rFonts w:hint="eastAsia"/>
        </w:rPr>
        <w:t>項、第</w:t>
      </w:r>
      <w:r w:rsidR="00C21363" w:rsidRPr="00976D53">
        <w:rPr>
          <w:rFonts w:hint="eastAsia"/>
        </w:rPr>
        <w:t>2</w:t>
      </w:r>
      <w:r w:rsidRPr="00976D53">
        <w:rPr>
          <w:rFonts w:hint="eastAsia"/>
        </w:rPr>
        <w:t>項第</w:t>
      </w:r>
      <w:r w:rsidR="00C21363" w:rsidRPr="00976D53">
        <w:rPr>
          <w:rFonts w:hint="eastAsia"/>
        </w:rPr>
        <w:t>1</w:t>
      </w:r>
      <w:r w:rsidRPr="00976D53">
        <w:rPr>
          <w:rFonts w:hint="eastAsia"/>
        </w:rPr>
        <w:t>款、第</w:t>
      </w:r>
      <w:r w:rsidR="00C21363" w:rsidRPr="00976D53">
        <w:rPr>
          <w:rFonts w:hint="eastAsia"/>
        </w:rPr>
        <w:t>3</w:t>
      </w:r>
      <w:r w:rsidRPr="00976D53">
        <w:rPr>
          <w:rFonts w:hint="eastAsia"/>
        </w:rPr>
        <w:t>款、第</w:t>
      </w:r>
      <w:r w:rsidR="00C21363" w:rsidRPr="00976D53">
        <w:rPr>
          <w:rFonts w:hint="eastAsia"/>
        </w:rPr>
        <w:t>4</w:t>
      </w:r>
      <w:r w:rsidRPr="00976D53">
        <w:rPr>
          <w:rFonts w:hint="eastAsia"/>
        </w:rPr>
        <w:t>款、第</w:t>
      </w:r>
      <w:r w:rsidR="00C21363" w:rsidRPr="00976D53">
        <w:rPr>
          <w:rFonts w:hint="eastAsia"/>
        </w:rPr>
        <w:t>3</w:t>
      </w:r>
      <w:r w:rsidR="00C21363" w:rsidRPr="00976D53">
        <w:t>47</w:t>
      </w:r>
      <w:r w:rsidRPr="00976D53">
        <w:rPr>
          <w:rFonts w:hint="eastAsia"/>
        </w:rPr>
        <w:t>條第</w:t>
      </w:r>
      <w:r w:rsidR="00C21363" w:rsidRPr="00976D53">
        <w:rPr>
          <w:rFonts w:hint="eastAsia"/>
        </w:rPr>
        <w:t>1</w:t>
      </w:r>
      <w:r w:rsidRPr="00976D53">
        <w:rPr>
          <w:rFonts w:hint="eastAsia"/>
        </w:rPr>
        <w:t>項、第</w:t>
      </w:r>
      <w:r w:rsidR="00C21363" w:rsidRPr="00976D53">
        <w:rPr>
          <w:rFonts w:hint="eastAsia"/>
        </w:rPr>
        <w:t>3</w:t>
      </w:r>
      <w:r w:rsidRPr="00976D53">
        <w:rPr>
          <w:rFonts w:hint="eastAsia"/>
        </w:rPr>
        <w:t>項、第</w:t>
      </w:r>
      <w:r w:rsidR="00C21363" w:rsidRPr="00976D53">
        <w:rPr>
          <w:rFonts w:hint="eastAsia"/>
        </w:rPr>
        <w:t>3</w:t>
      </w:r>
      <w:r w:rsidR="00C21363" w:rsidRPr="00976D53">
        <w:t>48</w:t>
      </w:r>
      <w:r w:rsidRPr="00976D53">
        <w:rPr>
          <w:rFonts w:hint="eastAsia"/>
        </w:rPr>
        <w:t>條第</w:t>
      </w:r>
      <w:r w:rsidR="00C21363" w:rsidRPr="00976D53">
        <w:rPr>
          <w:rFonts w:hint="eastAsia"/>
        </w:rPr>
        <w:t>1</w:t>
      </w:r>
      <w:r w:rsidRPr="00976D53">
        <w:rPr>
          <w:rFonts w:hint="eastAsia"/>
        </w:rPr>
        <w:t>項、第</w:t>
      </w:r>
      <w:r w:rsidR="00C21363" w:rsidRPr="00976D53">
        <w:rPr>
          <w:rFonts w:hint="eastAsia"/>
        </w:rPr>
        <w:t>2</w:t>
      </w:r>
      <w:r w:rsidRPr="00976D53">
        <w:rPr>
          <w:rFonts w:hint="eastAsia"/>
        </w:rPr>
        <w:t>項第</w:t>
      </w:r>
      <w:r w:rsidR="00C21363" w:rsidRPr="00976D53">
        <w:rPr>
          <w:rFonts w:hint="eastAsia"/>
        </w:rPr>
        <w:t>2</w:t>
      </w:r>
      <w:r w:rsidRPr="00976D53">
        <w:rPr>
          <w:rFonts w:hint="eastAsia"/>
        </w:rPr>
        <w:t>款之罪。</w:t>
      </w:r>
    </w:p>
    <w:p w14:paraId="4F5B9A82" w14:textId="0752CC3F" w:rsidR="0016326F" w:rsidRPr="00976D53" w:rsidRDefault="00B15364" w:rsidP="0016326F">
      <w:pPr>
        <w:pStyle w:val="5"/>
      </w:pPr>
      <w:r w:rsidRPr="00976D53">
        <w:rPr>
          <w:rFonts w:hint="eastAsia"/>
        </w:rPr>
        <w:t>性侵害犯罪防治法第</w:t>
      </w:r>
      <w:r w:rsidR="00C21363" w:rsidRPr="00976D53">
        <w:rPr>
          <w:rFonts w:hint="eastAsia"/>
        </w:rPr>
        <w:t>2</w:t>
      </w:r>
      <w:r w:rsidRPr="00976D53">
        <w:rPr>
          <w:rFonts w:hint="eastAsia"/>
        </w:rPr>
        <w:t>條第</w:t>
      </w:r>
      <w:r w:rsidR="00C21363" w:rsidRPr="00976D53">
        <w:rPr>
          <w:rFonts w:hint="eastAsia"/>
        </w:rPr>
        <w:t>1</w:t>
      </w:r>
      <w:r w:rsidRPr="00976D53">
        <w:rPr>
          <w:rFonts w:hint="eastAsia"/>
        </w:rPr>
        <w:t>項所定之罪。</w:t>
      </w:r>
    </w:p>
    <w:p w14:paraId="163B5DAC" w14:textId="4EB4B19F" w:rsidR="0016326F" w:rsidRPr="00976D53" w:rsidRDefault="00B15364" w:rsidP="0016326F">
      <w:pPr>
        <w:pStyle w:val="5"/>
      </w:pPr>
      <w:r w:rsidRPr="00976D53">
        <w:rPr>
          <w:rFonts w:hint="eastAsia"/>
        </w:rPr>
        <w:t>人口販運防制法第</w:t>
      </w:r>
      <w:r w:rsidR="00C21363" w:rsidRPr="00976D53">
        <w:rPr>
          <w:rFonts w:hint="eastAsia"/>
        </w:rPr>
        <w:t>3</w:t>
      </w:r>
      <w:r w:rsidR="00C21363" w:rsidRPr="00976D53">
        <w:t>1</w:t>
      </w:r>
      <w:r w:rsidRPr="00976D53">
        <w:rPr>
          <w:rFonts w:hint="eastAsia"/>
        </w:rPr>
        <w:t>條至第</w:t>
      </w:r>
      <w:r w:rsidR="00C21363" w:rsidRPr="00976D53">
        <w:rPr>
          <w:rFonts w:hint="eastAsia"/>
        </w:rPr>
        <w:t>3</w:t>
      </w:r>
      <w:r w:rsidR="00C21363" w:rsidRPr="00976D53">
        <w:t>4</w:t>
      </w:r>
      <w:r w:rsidRPr="00976D53">
        <w:rPr>
          <w:rFonts w:hint="eastAsia"/>
        </w:rPr>
        <w:t>條、第</w:t>
      </w:r>
      <w:r w:rsidR="00C21363" w:rsidRPr="00976D53">
        <w:rPr>
          <w:rFonts w:hint="eastAsia"/>
        </w:rPr>
        <w:t>3</w:t>
      </w:r>
      <w:r w:rsidR="00C21363" w:rsidRPr="00976D53">
        <w:t>6</w:t>
      </w:r>
      <w:r w:rsidRPr="00976D53">
        <w:rPr>
          <w:rFonts w:hint="eastAsia"/>
        </w:rPr>
        <w:t>條之罪。</w:t>
      </w:r>
    </w:p>
    <w:p w14:paraId="5B077649" w14:textId="2D14FC12" w:rsidR="0016326F" w:rsidRPr="00976D53" w:rsidRDefault="00B15364" w:rsidP="0016326F">
      <w:pPr>
        <w:pStyle w:val="5"/>
      </w:pPr>
      <w:r w:rsidRPr="00976D53">
        <w:rPr>
          <w:rFonts w:hint="eastAsia"/>
        </w:rPr>
        <w:t>兒童及少年性剝削防制條例第</w:t>
      </w:r>
      <w:r w:rsidR="00C21363" w:rsidRPr="00976D53">
        <w:rPr>
          <w:rFonts w:hint="eastAsia"/>
        </w:rPr>
        <w:t>3</w:t>
      </w:r>
      <w:r w:rsidR="00C21363" w:rsidRPr="00976D53">
        <w:t>2</w:t>
      </w:r>
      <w:r w:rsidRPr="00976D53">
        <w:rPr>
          <w:rFonts w:hint="eastAsia"/>
        </w:rPr>
        <w:t>條至第</w:t>
      </w:r>
      <w:r w:rsidR="00C21363" w:rsidRPr="00976D53">
        <w:rPr>
          <w:rFonts w:hint="eastAsia"/>
        </w:rPr>
        <w:t>3</w:t>
      </w:r>
      <w:r w:rsidR="00C21363" w:rsidRPr="00976D53">
        <w:t>5</w:t>
      </w:r>
      <w:r w:rsidRPr="00976D53">
        <w:rPr>
          <w:rFonts w:hint="eastAsia"/>
        </w:rPr>
        <w:t>條、第</w:t>
      </w:r>
      <w:r w:rsidR="00C21363" w:rsidRPr="00976D53">
        <w:rPr>
          <w:rFonts w:hint="eastAsia"/>
        </w:rPr>
        <w:t>3</w:t>
      </w:r>
      <w:r w:rsidR="00C21363" w:rsidRPr="00976D53">
        <w:t>6</w:t>
      </w:r>
      <w:r w:rsidRPr="00976D53">
        <w:rPr>
          <w:rFonts w:hint="eastAsia"/>
        </w:rPr>
        <w:t>條第</w:t>
      </w:r>
      <w:r w:rsidR="00C21363" w:rsidRPr="00976D53">
        <w:rPr>
          <w:rFonts w:hint="eastAsia"/>
        </w:rPr>
        <w:t>1</w:t>
      </w:r>
      <w:r w:rsidRPr="00976D53">
        <w:rPr>
          <w:rFonts w:hint="eastAsia"/>
        </w:rPr>
        <w:t>項至第</w:t>
      </w:r>
      <w:r w:rsidR="00C21363" w:rsidRPr="00976D53">
        <w:rPr>
          <w:rFonts w:hint="eastAsia"/>
        </w:rPr>
        <w:t>5</w:t>
      </w:r>
      <w:r w:rsidRPr="00976D53">
        <w:rPr>
          <w:rFonts w:hint="eastAsia"/>
        </w:rPr>
        <w:t>項、第</w:t>
      </w:r>
      <w:r w:rsidR="00C21363" w:rsidRPr="00976D53">
        <w:rPr>
          <w:rFonts w:hint="eastAsia"/>
        </w:rPr>
        <w:t>3</w:t>
      </w:r>
      <w:r w:rsidR="00C21363" w:rsidRPr="00976D53">
        <w:t>7</w:t>
      </w:r>
      <w:r w:rsidRPr="00976D53">
        <w:rPr>
          <w:rFonts w:hint="eastAsia"/>
        </w:rPr>
        <w:t>條第</w:t>
      </w:r>
      <w:r w:rsidR="00C21363" w:rsidRPr="00976D53">
        <w:rPr>
          <w:rFonts w:hint="eastAsia"/>
        </w:rPr>
        <w:t>1</w:t>
      </w:r>
      <w:r w:rsidRPr="00976D53">
        <w:rPr>
          <w:rFonts w:hint="eastAsia"/>
        </w:rPr>
        <w:t>項之罪。</w:t>
      </w:r>
    </w:p>
    <w:p w14:paraId="1A1605AB" w14:textId="7E854DD2" w:rsidR="00B15364" w:rsidRPr="00976D53" w:rsidRDefault="00B15364" w:rsidP="0016326F">
      <w:pPr>
        <w:pStyle w:val="4"/>
      </w:pPr>
      <w:r w:rsidRPr="00976D53">
        <w:rPr>
          <w:rFonts w:hint="eastAsia"/>
        </w:rPr>
        <w:t>(第</w:t>
      </w:r>
      <w:r w:rsidRPr="00976D53">
        <w:t>2</w:t>
      </w:r>
      <w:r w:rsidRPr="00976D53">
        <w:rPr>
          <w:rFonts w:hint="eastAsia"/>
        </w:rPr>
        <w:t>項)前項各款犯罪之被害人無行為能力、限制行為能力、死亡或因其他不得已之事由而不能聲請者，得由其法定代理人、配偶、直系血親、三親等內之旁系血親、二親等內之姻親或家長、</w:t>
      </w:r>
      <w:r w:rsidRPr="00976D53">
        <w:rPr>
          <w:rFonts w:hint="eastAsia"/>
        </w:rPr>
        <w:lastRenderedPageBreak/>
        <w:t>家屬為之。但被告具前述身分之一，而無其他前述身分之人聲請者，得由被害人戶籍所在地之直轄市、縣（市）政府或財團法人犯罪被害人保護協會為之。被害人戶籍所在地不明者，得由其住（居）所或所在地之直轄市、縣（市）政府或財團法人犯罪被害人保護協會為之。</w:t>
      </w:r>
    </w:p>
    <w:p w14:paraId="0803566A" w14:textId="1C7AEB15" w:rsidR="0016326F" w:rsidRPr="00976D53" w:rsidRDefault="00B15364" w:rsidP="00B15364">
      <w:pPr>
        <w:pStyle w:val="3"/>
      </w:pPr>
      <w:bookmarkStart w:id="413" w:name="_Toc172927039"/>
      <w:r w:rsidRPr="00976D53">
        <w:rPr>
          <w:rFonts w:hint="eastAsia"/>
        </w:rPr>
        <w:t>第4</w:t>
      </w:r>
      <w:r w:rsidRPr="00976D53">
        <w:t>55</w:t>
      </w:r>
      <w:r w:rsidRPr="00976D53">
        <w:rPr>
          <w:rFonts w:hint="eastAsia"/>
        </w:rPr>
        <w:t>條之4</w:t>
      </w:r>
      <w:r w:rsidRPr="00976D53">
        <w:t>0</w:t>
      </w:r>
      <w:bookmarkEnd w:id="413"/>
    </w:p>
    <w:p w14:paraId="3B85F0C7" w14:textId="77777777" w:rsidR="0016326F" w:rsidRPr="00976D53" w:rsidRDefault="00B15364" w:rsidP="0016326F">
      <w:pPr>
        <w:pStyle w:val="4"/>
      </w:pPr>
      <w:r w:rsidRPr="00976D53">
        <w:rPr>
          <w:rFonts w:hint="eastAsia"/>
        </w:rPr>
        <w:t>(第1項)法院對於前條之聲請，認為不合法律上之程式或法律上不應准許者，應以裁定駁回之。但其不合法律上之程式可補正者，應定期間先命補正。</w:t>
      </w:r>
    </w:p>
    <w:p w14:paraId="7F651FA5" w14:textId="77777777" w:rsidR="0016326F" w:rsidRPr="00976D53" w:rsidRDefault="00B15364" w:rsidP="0016326F">
      <w:pPr>
        <w:pStyle w:val="4"/>
      </w:pPr>
      <w:r w:rsidRPr="00976D53">
        <w:rPr>
          <w:rFonts w:hint="eastAsia"/>
        </w:rPr>
        <w:t>(第</w:t>
      </w:r>
      <w:r w:rsidRPr="00976D53">
        <w:t>2</w:t>
      </w:r>
      <w:r w:rsidRPr="00976D53">
        <w:rPr>
          <w:rFonts w:hint="eastAsia"/>
        </w:rPr>
        <w:t>項)法院於徵詢檢察官、被告、辯護人及輔佐人之意見，並斟酌案件情節、聲請人與被告之關係、訴訟進行之程度及聲請人之利益，認為適當者，應為准許訴訟參與之裁定；認為不適當者，應以裁定駁回之。</w:t>
      </w:r>
    </w:p>
    <w:p w14:paraId="62FE4B7E" w14:textId="77777777" w:rsidR="0016326F" w:rsidRPr="00976D53" w:rsidRDefault="00B15364" w:rsidP="0016326F">
      <w:pPr>
        <w:pStyle w:val="4"/>
      </w:pPr>
      <w:r w:rsidRPr="00976D53">
        <w:rPr>
          <w:rFonts w:hint="eastAsia"/>
        </w:rPr>
        <w:t>(第</w:t>
      </w:r>
      <w:r w:rsidRPr="00976D53">
        <w:t>3</w:t>
      </w:r>
      <w:r w:rsidRPr="00976D53">
        <w:rPr>
          <w:rFonts w:hint="eastAsia"/>
        </w:rPr>
        <w:t>項)法院裁定准許訴訟參與後，認有不應准許之情形者，應撤銷原裁定。</w:t>
      </w:r>
    </w:p>
    <w:p w14:paraId="59E43022" w14:textId="657C0CA7" w:rsidR="00B15364" w:rsidRPr="00976D53" w:rsidRDefault="00B15364" w:rsidP="0016326F">
      <w:pPr>
        <w:pStyle w:val="4"/>
      </w:pPr>
      <w:r w:rsidRPr="00976D53">
        <w:rPr>
          <w:rFonts w:hint="eastAsia"/>
        </w:rPr>
        <w:t>(第</w:t>
      </w:r>
      <w:r w:rsidRPr="00976D53">
        <w:t>4</w:t>
      </w:r>
      <w:r w:rsidRPr="00976D53">
        <w:rPr>
          <w:rFonts w:hint="eastAsia"/>
        </w:rPr>
        <w:t>項)前三項裁定，不得抗告。</w:t>
      </w:r>
    </w:p>
    <w:p w14:paraId="181EC314" w14:textId="6E26404F" w:rsidR="0016326F" w:rsidRPr="00976D53" w:rsidRDefault="00B15364" w:rsidP="00B15364">
      <w:pPr>
        <w:pStyle w:val="3"/>
      </w:pPr>
      <w:bookmarkStart w:id="414" w:name="_Toc172927040"/>
      <w:r w:rsidRPr="00976D53">
        <w:rPr>
          <w:rFonts w:hint="eastAsia"/>
        </w:rPr>
        <w:t>第4</w:t>
      </w:r>
      <w:r w:rsidRPr="00976D53">
        <w:t>55</w:t>
      </w:r>
      <w:r w:rsidRPr="00976D53">
        <w:rPr>
          <w:rFonts w:hint="eastAsia"/>
        </w:rPr>
        <w:t>條之4</w:t>
      </w:r>
      <w:r w:rsidRPr="00976D53">
        <w:t>2</w:t>
      </w:r>
      <w:bookmarkEnd w:id="414"/>
    </w:p>
    <w:p w14:paraId="72E9F6CE" w14:textId="77777777" w:rsidR="0016326F" w:rsidRPr="00976D53" w:rsidRDefault="00B15364" w:rsidP="0016326F">
      <w:pPr>
        <w:pStyle w:val="4"/>
      </w:pPr>
      <w:r w:rsidRPr="00976D53">
        <w:rPr>
          <w:rFonts w:hint="eastAsia"/>
        </w:rPr>
        <w:t>(第</w:t>
      </w:r>
      <w:r w:rsidRPr="00976D53">
        <w:t>1</w:t>
      </w:r>
      <w:r w:rsidRPr="00976D53">
        <w:rPr>
          <w:rFonts w:hint="eastAsia"/>
        </w:rPr>
        <w:t>項)代理人於審判中得檢閱卷宗及證物並得抄錄、重製或攝影。但代理人為非律師者，於審判中對於卷宗及證物不得檢閱、抄錄、重製或攝影。</w:t>
      </w:r>
    </w:p>
    <w:p w14:paraId="77E7A2BA" w14:textId="77777777" w:rsidR="0016326F" w:rsidRPr="00976D53" w:rsidRDefault="00B15364" w:rsidP="0016326F">
      <w:pPr>
        <w:pStyle w:val="4"/>
      </w:pPr>
      <w:r w:rsidRPr="00976D53">
        <w:rPr>
          <w:rFonts w:hint="eastAsia"/>
        </w:rPr>
        <w:t>(第</w:t>
      </w:r>
      <w:r w:rsidRPr="00976D53">
        <w:t>2</w:t>
      </w:r>
      <w:r w:rsidRPr="00976D53">
        <w:rPr>
          <w:rFonts w:hint="eastAsia"/>
        </w:rPr>
        <w:t>項)無代理人或代理人為非律師之訴訟參與人於審判中得預納費用請求付與卷宗及證物之影本。但卷宗及證物之內容與被告被訴事實無關或足以妨害另案之偵查，或涉及當事人或第三人之隱私或業務秘密者，法院得限制之。</w:t>
      </w:r>
    </w:p>
    <w:p w14:paraId="22177F57" w14:textId="14AE25AA" w:rsidR="00B15364" w:rsidRPr="00976D53" w:rsidRDefault="00B15364" w:rsidP="0016326F">
      <w:pPr>
        <w:pStyle w:val="4"/>
      </w:pPr>
      <w:r w:rsidRPr="00976D53">
        <w:rPr>
          <w:rFonts w:hint="eastAsia"/>
        </w:rPr>
        <w:t>(第</w:t>
      </w:r>
      <w:r w:rsidRPr="00976D53">
        <w:t>3</w:t>
      </w:r>
      <w:r w:rsidRPr="00976D53">
        <w:rPr>
          <w:rFonts w:hint="eastAsia"/>
        </w:rPr>
        <w:t>項)前項但書之限制，得提起抗告。</w:t>
      </w:r>
    </w:p>
    <w:p w14:paraId="0DC6E794" w14:textId="7840EF38" w:rsidR="0016326F" w:rsidRPr="00976D53" w:rsidRDefault="00B15364" w:rsidP="00B15364">
      <w:pPr>
        <w:pStyle w:val="3"/>
      </w:pPr>
      <w:bookmarkStart w:id="415" w:name="_Toc172927041"/>
      <w:r w:rsidRPr="00976D53">
        <w:rPr>
          <w:rFonts w:hint="eastAsia"/>
        </w:rPr>
        <w:lastRenderedPageBreak/>
        <w:t>第4</w:t>
      </w:r>
      <w:r w:rsidRPr="00976D53">
        <w:t>55</w:t>
      </w:r>
      <w:r w:rsidRPr="00976D53">
        <w:rPr>
          <w:rFonts w:hint="eastAsia"/>
        </w:rPr>
        <w:t>條之4</w:t>
      </w:r>
      <w:r w:rsidRPr="00976D53">
        <w:t>3</w:t>
      </w:r>
      <w:bookmarkEnd w:id="415"/>
    </w:p>
    <w:p w14:paraId="13673E17" w14:textId="77777777" w:rsidR="0016326F" w:rsidRPr="00976D53" w:rsidRDefault="00B15364" w:rsidP="0016326F">
      <w:pPr>
        <w:pStyle w:val="4"/>
      </w:pPr>
      <w:r w:rsidRPr="00976D53">
        <w:rPr>
          <w:rFonts w:hint="eastAsia"/>
        </w:rPr>
        <w:t>(第</w:t>
      </w:r>
      <w:r w:rsidRPr="00976D53">
        <w:t>1</w:t>
      </w:r>
      <w:r w:rsidRPr="00976D53">
        <w:rPr>
          <w:rFonts w:hint="eastAsia"/>
        </w:rPr>
        <w:t>項)準備程序期日，應通知訴訟參與人及其代理人到場。但經合法通知無正當理由不到場或陳明不願到場者，不在此限。</w:t>
      </w:r>
    </w:p>
    <w:p w14:paraId="7A7CF129" w14:textId="3703447D" w:rsidR="00B15364" w:rsidRPr="00976D53" w:rsidRDefault="00B15364" w:rsidP="0016326F">
      <w:pPr>
        <w:pStyle w:val="4"/>
      </w:pPr>
      <w:r w:rsidRPr="00976D53">
        <w:rPr>
          <w:rFonts w:hint="eastAsia"/>
        </w:rPr>
        <w:t>(第</w:t>
      </w:r>
      <w:r w:rsidRPr="00976D53">
        <w:t>2</w:t>
      </w:r>
      <w:r w:rsidRPr="00976D53">
        <w:rPr>
          <w:rFonts w:hint="eastAsia"/>
        </w:rPr>
        <w:t>項)第</w:t>
      </w:r>
      <w:r w:rsidR="00C21363" w:rsidRPr="00976D53">
        <w:rPr>
          <w:rFonts w:hint="eastAsia"/>
        </w:rPr>
        <w:t>2</w:t>
      </w:r>
      <w:r w:rsidR="00C21363" w:rsidRPr="00976D53">
        <w:t>73</w:t>
      </w:r>
      <w:r w:rsidRPr="00976D53">
        <w:rPr>
          <w:rFonts w:hint="eastAsia"/>
        </w:rPr>
        <w:t>條第</w:t>
      </w:r>
      <w:r w:rsidR="00C21363" w:rsidRPr="00976D53">
        <w:rPr>
          <w:rFonts w:hint="eastAsia"/>
        </w:rPr>
        <w:t>1</w:t>
      </w:r>
      <w:r w:rsidRPr="00976D53">
        <w:rPr>
          <w:rFonts w:hint="eastAsia"/>
        </w:rPr>
        <w:t>項各款事項，法院應聽取訴訟參與人及其代理人之意見。</w:t>
      </w:r>
    </w:p>
    <w:p w14:paraId="0AC5AE6B" w14:textId="4576C3C3" w:rsidR="0016326F" w:rsidRPr="00976D53" w:rsidRDefault="00B15364" w:rsidP="00B15364">
      <w:pPr>
        <w:pStyle w:val="3"/>
      </w:pPr>
      <w:bookmarkStart w:id="416" w:name="_Toc172927042"/>
      <w:r w:rsidRPr="00976D53">
        <w:rPr>
          <w:rFonts w:hint="eastAsia"/>
        </w:rPr>
        <w:t>第4</w:t>
      </w:r>
      <w:r w:rsidRPr="00976D53">
        <w:t>55</w:t>
      </w:r>
      <w:r w:rsidRPr="00976D53">
        <w:rPr>
          <w:rFonts w:hint="eastAsia"/>
        </w:rPr>
        <w:t>條之4</w:t>
      </w:r>
      <w:r w:rsidRPr="00976D53">
        <w:t>6</w:t>
      </w:r>
      <w:bookmarkEnd w:id="416"/>
    </w:p>
    <w:p w14:paraId="7529664A" w14:textId="77777777" w:rsidR="0016326F" w:rsidRPr="00976D53" w:rsidRDefault="00B15364" w:rsidP="0016326F">
      <w:pPr>
        <w:pStyle w:val="4"/>
      </w:pPr>
      <w:r w:rsidRPr="00976D53">
        <w:rPr>
          <w:rFonts w:hint="eastAsia"/>
        </w:rPr>
        <w:t>(第</w:t>
      </w:r>
      <w:r w:rsidRPr="00976D53">
        <w:t>1</w:t>
      </w:r>
      <w:r w:rsidRPr="00976D53">
        <w:rPr>
          <w:rFonts w:hint="eastAsia"/>
        </w:rPr>
        <w:t>項)每調查一證據畢，審判長應詢問訴訟參與人及其代理人有無意見。</w:t>
      </w:r>
    </w:p>
    <w:p w14:paraId="263CB9D1" w14:textId="3F427FB0" w:rsidR="00B15364" w:rsidRPr="00976D53" w:rsidRDefault="00B15364" w:rsidP="0016326F">
      <w:pPr>
        <w:pStyle w:val="4"/>
      </w:pPr>
      <w:r w:rsidRPr="00976D53">
        <w:rPr>
          <w:rFonts w:hint="eastAsia"/>
        </w:rPr>
        <w:t>(第</w:t>
      </w:r>
      <w:r w:rsidRPr="00976D53">
        <w:t>2</w:t>
      </w:r>
      <w:r w:rsidRPr="00976D53">
        <w:rPr>
          <w:rFonts w:hint="eastAsia"/>
        </w:rPr>
        <w:t>項)法院應予訴訟參與人及其代理人，以辯論證據證明力之適當機會。</w:t>
      </w:r>
    </w:p>
    <w:p w14:paraId="02B14D96" w14:textId="1106F12A" w:rsidR="00B15364" w:rsidRPr="00976D53" w:rsidRDefault="00B15364" w:rsidP="00B15364">
      <w:pPr>
        <w:pStyle w:val="3"/>
      </w:pPr>
      <w:bookmarkStart w:id="417" w:name="_Toc172927043"/>
      <w:r w:rsidRPr="00976D53">
        <w:rPr>
          <w:rFonts w:hint="eastAsia"/>
        </w:rPr>
        <w:t>第4</w:t>
      </w:r>
      <w:r w:rsidRPr="00976D53">
        <w:t>55</w:t>
      </w:r>
      <w:r w:rsidRPr="00976D53">
        <w:rPr>
          <w:rFonts w:hint="eastAsia"/>
        </w:rPr>
        <w:t>條之4</w:t>
      </w:r>
      <w:r w:rsidRPr="00976D53">
        <w:t>7</w:t>
      </w:r>
      <w:r w:rsidRPr="00976D53">
        <w:rPr>
          <w:rFonts w:hint="eastAsia"/>
        </w:rPr>
        <w:t>：審判長於行第</w:t>
      </w:r>
      <w:r w:rsidR="00FA5B1D" w:rsidRPr="00976D53">
        <w:rPr>
          <w:rFonts w:hint="eastAsia"/>
        </w:rPr>
        <w:t>2</w:t>
      </w:r>
      <w:r w:rsidR="00FA5B1D" w:rsidRPr="00976D53">
        <w:t>89</w:t>
      </w:r>
      <w:r w:rsidRPr="00976D53">
        <w:rPr>
          <w:rFonts w:hint="eastAsia"/>
        </w:rPr>
        <w:t>條關於科刑之程序前，應予訴訟參與人及其代理人、陪同人就科刑範圍表示意見之機會。</w:t>
      </w:r>
      <w:bookmarkEnd w:id="417"/>
    </w:p>
    <w:p w14:paraId="66FA31FB" w14:textId="63C0536C" w:rsidR="00B15364" w:rsidRPr="00976D53" w:rsidRDefault="00B15364" w:rsidP="00B15364">
      <w:pPr>
        <w:pStyle w:val="2"/>
      </w:pPr>
      <w:bookmarkStart w:id="418" w:name="_Toc174696316"/>
      <w:r w:rsidRPr="00976D53">
        <w:rPr>
          <w:rFonts w:hint="eastAsia"/>
        </w:rPr>
        <w:t>統計數據</w:t>
      </w:r>
      <w:bookmarkEnd w:id="418"/>
    </w:p>
    <w:p w14:paraId="644D3BE9" w14:textId="7C8C0B21" w:rsidR="00695B6B" w:rsidRPr="00976D53" w:rsidRDefault="009169A6" w:rsidP="00695B6B">
      <w:pPr>
        <w:pStyle w:val="3"/>
      </w:pPr>
      <w:bookmarkStart w:id="419" w:name="_Toc172927045"/>
      <w:r w:rsidRPr="00976D53">
        <w:rPr>
          <w:rFonts w:hint="eastAsia"/>
        </w:rPr>
        <w:t>地方法院受理刑事訴訟法第455條之38第1項各款犯罪案件數</w:t>
      </w:r>
      <w:r w:rsidR="00871161" w:rsidRPr="00976D53">
        <w:rPr>
          <w:rFonts w:cstheme="minorHAnsi" w:hint="eastAsia"/>
          <w:szCs w:val="32"/>
        </w:rPr>
        <w:t>如下表1。</w:t>
      </w:r>
      <w:bookmarkEnd w:id="419"/>
    </w:p>
    <w:p w14:paraId="275C56C2" w14:textId="0E694166" w:rsidR="00B15364" w:rsidRPr="00976D53" w:rsidRDefault="00B15364" w:rsidP="00E11102">
      <w:pPr>
        <w:pStyle w:val="af8"/>
        <w:numPr>
          <w:ilvl w:val="0"/>
          <w:numId w:val="16"/>
        </w:numPr>
        <w:ind w:left="567" w:hanging="567"/>
      </w:pPr>
      <w:r w:rsidRPr="00976D53">
        <w:rPr>
          <w:rFonts w:hint="eastAsia"/>
        </w:rPr>
        <w:t>地方法院刑事第一審訴訟案件被告違反刑事訴訟法第455條之38第1項之終結件數</w:t>
      </w:r>
      <w:r w:rsidR="00695B6B" w:rsidRPr="00976D53">
        <w:rPr>
          <w:rStyle w:val="aff3"/>
        </w:rPr>
        <w:footnoteReference w:id="48"/>
      </w:r>
    </w:p>
    <w:bookmarkStart w:id="420" w:name="_Toc172927046"/>
    <w:bookmarkEnd w:id="420"/>
    <w:bookmarkStart w:id="421" w:name="_MON_1779776113"/>
    <w:bookmarkEnd w:id="421"/>
    <w:p w14:paraId="1C792287" w14:textId="24AA4115" w:rsidR="00B15364" w:rsidRPr="00976D53" w:rsidRDefault="00A65E6C" w:rsidP="00B15364">
      <w:pPr>
        <w:pStyle w:val="3"/>
        <w:numPr>
          <w:ilvl w:val="0"/>
          <w:numId w:val="0"/>
        </w:numPr>
      </w:pPr>
      <w:r w:rsidRPr="00976D53">
        <w:object w:dxaOrig="7513" w:dyaOrig="2979" w14:anchorId="793F3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159.6pt" o:ole="">
            <v:imagedata r:id="rId10" o:title=""/>
          </v:shape>
          <o:OLEObject Type="Embed" ProgID="Excel.Sheet.12" ShapeID="_x0000_i1025" DrawAspect="Content" ObjectID="_1786783708" r:id="rId11"/>
        </w:object>
      </w:r>
    </w:p>
    <w:p w14:paraId="6E2E448C" w14:textId="75BB1C2E" w:rsidR="00B15364" w:rsidRPr="00976D53" w:rsidRDefault="00B15364" w:rsidP="00B15364">
      <w:pPr>
        <w:pStyle w:val="af9"/>
      </w:pPr>
      <w:r w:rsidRPr="00976D53">
        <w:rPr>
          <w:rFonts w:hint="eastAsia"/>
        </w:rPr>
        <w:lastRenderedPageBreak/>
        <w:t>資料來源：司法院</w:t>
      </w:r>
    </w:p>
    <w:p w14:paraId="2634F677" w14:textId="6B728C32" w:rsidR="00871161" w:rsidRPr="00976D53" w:rsidRDefault="009169A6" w:rsidP="00871161">
      <w:pPr>
        <w:pStyle w:val="3"/>
        <w:rPr>
          <w:rFonts w:hAnsi="標楷體" w:cstheme="minorHAnsi"/>
          <w:szCs w:val="32"/>
        </w:rPr>
      </w:pPr>
      <w:bookmarkStart w:id="422" w:name="_Toc172927047"/>
      <w:r w:rsidRPr="00976D53">
        <w:rPr>
          <w:rFonts w:hAnsi="標楷體" w:cstheme="minorHAnsi" w:hint="eastAsia"/>
        </w:rPr>
        <w:t>犯罪被害人及其他身分之人，依刑事訴訟法第455條之38第1項、第2項規定向該管法院聲請訴訟參與之統計</w:t>
      </w:r>
      <w:r w:rsidR="00871161" w:rsidRPr="00976D53">
        <w:rPr>
          <w:rFonts w:hAnsi="標楷體" w:cstheme="minorHAnsi" w:hint="eastAsia"/>
          <w:szCs w:val="32"/>
        </w:rPr>
        <w:t>如下表2。</w:t>
      </w:r>
      <w:bookmarkEnd w:id="422"/>
    </w:p>
    <w:p w14:paraId="00088ED9" w14:textId="4869CEC5" w:rsidR="00B15364" w:rsidRPr="00976D53" w:rsidRDefault="00B15364" w:rsidP="00E11102">
      <w:pPr>
        <w:pStyle w:val="af8"/>
        <w:numPr>
          <w:ilvl w:val="0"/>
          <w:numId w:val="16"/>
        </w:numPr>
        <w:ind w:left="567" w:hanging="567"/>
      </w:pPr>
      <w:r w:rsidRPr="00976D53">
        <w:rPr>
          <w:rFonts w:hint="eastAsia"/>
        </w:rPr>
        <w:t>高等法院及地方法院刑事聲請被害人訴訟參與收結及終結情形</w:t>
      </w:r>
      <w:r w:rsidR="00A65E6C" w:rsidRPr="00976D53">
        <w:rPr>
          <w:rFonts w:hint="eastAsia"/>
        </w:rPr>
        <w:t>(單位：件</w:t>
      </w:r>
      <w:r w:rsidR="00A65E6C" w:rsidRPr="00976D53">
        <w:t>)</w:t>
      </w:r>
    </w:p>
    <w:bookmarkStart w:id="423" w:name="_Toc172927048"/>
    <w:bookmarkEnd w:id="423"/>
    <w:bookmarkStart w:id="424" w:name="_MON_1779776416"/>
    <w:bookmarkEnd w:id="424"/>
    <w:p w14:paraId="635CC22B" w14:textId="7C125EAC" w:rsidR="00B15364" w:rsidRPr="00976D53" w:rsidRDefault="00A65E6C" w:rsidP="00B15364">
      <w:pPr>
        <w:pStyle w:val="3"/>
        <w:numPr>
          <w:ilvl w:val="0"/>
          <w:numId w:val="0"/>
        </w:numPr>
      </w:pPr>
      <w:r w:rsidRPr="00976D53">
        <w:object w:dxaOrig="8755" w:dyaOrig="4383" w14:anchorId="082F74D2">
          <v:shape id="_x0000_i1026" type="#_x0000_t75" style="width:447.6pt;height:215.4pt" o:ole="">
            <v:imagedata r:id="rId12" o:title=""/>
          </v:shape>
          <o:OLEObject Type="Embed" ProgID="Excel.Sheet.12" ShapeID="_x0000_i1026" DrawAspect="Content" ObjectID="_1786783709" r:id="rId13"/>
        </w:object>
      </w:r>
    </w:p>
    <w:p w14:paraId="7891D352" w14:textId="3367020D" w:rsidR="00B15364" w:rsidRPr="00976D53" w:rsidRDefault="00B15364" w:rsidP="00B15364">
      <w:pPr>
        <w:pStyle w:val="af9"/>
      </w:pPr>
      <w:r w:rsidRPr="00976D53">
        <w:rPr>
          <w:rFonts w:hint="eastAsia"/>
        </w:rPr>
        <w:t>資料來源：司法院</w:t>
      </w:r>
    </w:p>
    <w:p w14:paraId="4FE12CAD" w14:textId="77F8C6C7" w:rsidR="00195D5A" w:rsidRPr="00976D53" w:rsidRDefault="00DA78C1" w:rsidP="00903411">
      <w:pPr>
        <w:pStyle w:val="af8"/>
        <w:numPr>
          <w:ilvl w:val="0"/>
          <w:numId w:val="16"/>
        </w:numPr>
      </w:pPr>
      <w:r w:rsidRPr="00976D53">
        <w:rPr>
          <w:rFonts w:hint="eastAsia"/>
          <w:noProof/>
        </w:rPr>
        <w:lastRenderedPageBreak/>
        <w:drawing>
          <wp:anchor distT="0" distB="0" distL="114300" distR="114300" simplePos="0" relativeHeight="251660288" behindDoc="0" locked="0" layoutInCell="1" allowOverlap="1" wp14:anchorId="00231066" wp14:editId="558AA2B8">
            <wp:simplePos x="0" y="0"/>
            <wp:positionH relativeFrom="column">
              <wp:posOffset>-945515</wp:posOffset>
            </wp:positionH>
            <wp:positionV relativeFrom="paragraph">
              <wp:posOffset>1420495</wp:posOffset>
            </wp:positionV>
            <wp:extent cx="7635240" cy="5570855"/>
            <wp:effectExtent l="3492" t="0" r="7303" b="7302"/>
            <wp:wrapSquare wrapText="bothSides"/>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7635240" cy="557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6D53">
        <w:rPr>
          <w:rFonts w:hint="eastAsia"/>
        </w:rPr>
        <w:t>犯保協會就告訴/訴訟代理、參與訴訟協助統計</w:t>
      </w:r>
    </w:p>
    <w:p w14:paraId="61C0DBCE" w14:textId="6390A2F6" w:rsidR="00DA78C1" w:rsidRPr="00976D53" w:rsidRDefault="00DA78C1" w:rsidP="004F4D95">
      <w:pPr>
        <w:pStyle w:val="af9"/>
      </w:pPr>
      <w:r w:rsidRPr="00976D53">
        <w:rPr>
          <w:rFonts w:hint="eastAsia"/>
        </w:rPr>
        <w:t>資料來源：犯保協會</w:t>
      </w:r>
    </w:p>
    <w:p w14:paraId="5E4DDD28" w14:textId="2973FD15" w:rsidR="00195D5A" w:rsidRPr="00976D53" w:rsidRDefault="00195D5A" w:rsidP="004F4D95">
      <w:pPr>
        <w:pStyle w:val="af9"/>
      </w:pPr>
      <w:r w:rsidRPr="00976D53">
        <w:br w:type="page"/>
      </w:r>
    </w:p>
    <w:p w14:paraId="0A2258B7" w14:textId="2DDD36D2" w:rsidR="006201D3" w:rsidRPr="00976D53" w:rsidRDefault="00A86A86" w:rsidP="00A62188">
      <w:pPr>
        <w:pStyle w:val="2"/>
      </w:pPr>
      <w:bookmarkStart w:id="425" w:name="_Toc174696317"/>
      <w:r w:rsidRPr="00976D53">
        <w:rPr>
          <w:rFonts w:hint="eastAsia"/>
        </w:rPr>
        <w:lastRenderedPageBreak/>
        <w:t>各界對我國增訂</w:t>
      </w:r>
      <w:r w:rsidR="00BD3368" w:rsidRPr="00976D53">
        <w:rPr>
          <w:rFonts w:hint="eastAsia"/>
        </w:rPr>
        <w:t>被害人訴訟參與之</w:t>
      </w:r>
      <w:r w:rsidRPr="00976D53">
        <w:rPr>
          <w:rFonts w:hint="eastAsia"/>
        </w:rPr>
        <w:t>意見</w:t>
      </w:r>
      <w:bookmarkEnd w:id="425"/>
    </w:p>
    <w:p w14:paraId="1C3FE30E" w14:textId="77777777" w:rsidR="00BD3368" w:rsidRPr="00976D53" w:rsidRDefault="00BD3368" w:rsidP="006201D3">
      <w:pPr>
        <w:pStyle w:val="3"/>
      </w:pPr>
      <w:bookmarkStart w:id="426" w:name="_Toc172927050"/>
      <w:r w:rsidRPr="00976D53">
        <w:rPr>
          <w:rFonts w:hint="eastAsia"/>
        </w:rPr>
        <w:t>理論基礎</w:t>
      </w:r>
      <w:bookmarkEnd w:id="426"/>
    </w:p>
    <w:p w14:paraId="64E7FEFA" w14:textId="33AB9F80" w:rsidR="00BD3368" w:rsidRPr="00976D53" w:rsidRDefault="00BD3368" w:rsidP="00BD3368">
      <w:pPr>
        <w:pStyle w:val="4"/>
      </w:pPr>
      <w:r w:rsidRPr="00976D53">
        <w:rPr>
          <w:rFonts w:hint="eastAsia"/>
        </w:rPr>
        <w:t>刑事訴訟中的訴訟參加制度，主要是保障被害人的權利，使被害人可以在刑事訴訟程序中體現被害人的意見，防止被害人的權益被忽視，幫助法院找出事實真相。被害人直接參與訴訟，可以提供更多案情細節，有助於法院全面了解案件事實，提高裁決的公正性。被害人的參與可以避免法院的裁決無法使被害人心服，維護司法公信力。通過被害人的訴訟參加，可以增強被害人對司法的信任</w:t>
      </w:r>
      <w:r w:rsidRPr="00976D53">
        <w:rPr>
          <w:rStyle w:val="aff3"/>
        </w:rPr>
        <w:footnoteReference w:id="49"/>
      </w:r>
      <w:r w:rsidRPr="00976D53">
        <w:rPr>
          <w:rFonts w:hint="eastAsia"/>
        </w:rPr>
        <w:t>。</w:t>
      </w:r>
    </w:p>
    <w:p w14:paraId="31E344B2" w14:textId="3DBB19F1" w:rsidR="00BD3368" w:rsidRPr="00976D53" w:rsidRDefault="00BD3368" w:rsidP="00BD3368">
      <w:pPr>
        <w:pStyle w:val="4"/>
      </w:pPr>
      <w:r w:rsidRPr="00976D53">
        <w:rPr>
          <w:rFonts w:hint="eastAsia"/>
        </w:rPr>
        <w:t>有認為我國刑事訴訟法應仿效德國和日本，建立犯罪被害人訴訟參加制度，讓特定犯罪的被害人或其親屬，在檢察官提起公訴後，可以類似當事人的身分參與審判程序。被害人訴訟參加制度應賦予被害人取得資訊、到庭旁聽、聲請調查證據、詰問證人、陳述意見、對違法裁定聲明異議、請求上訴等權利，使其可以積極維護自己的權益。但是，為保障被告受公平迅速審判的權利，被害人行使訴訟權利應受到法院和檢察官適度的限制和監督。需要在保障被害人權利和其他公益之間取得平衡</w:t>
      </w:r>
      <w:r w:rsidRPr="00976D53">
        <w:rPr>
          <w:rStyle w:val="aff3"/>
        </w:rPr>
        <w:footnoteReference w:id="50"/>
      </w:r>
      <w:r w:rsidRPr="00976D53">
        <w:rPr>
          <w:rFonts w:hint="eastAsia"/>
        </w:rPr>
        <w:t>。</w:t>
      </w:r>
    </w:p>
    <w:p w14:paraId="76CF3EC5" w14:textId="100C286A" w:rsidR="00BD3368" w:rsidRPr="00976D53" w:rsidRDefault="00BD3368" w:rsidP="00BD3368">
      <w:pPr>
        <w:pStyle w:val="4"/>
      </w:pPr>
      <w:r w:rsidRPr="00976D53">
        <w:rPr>
          <w:rFonts w:hint="eastAsia"/>
        </w:rPr>
        <w:t>被害人訴訟參加制度可解決現行刑事訴訟將被害人邊緣化的問題，使其瞭解法院裁判的理由，增進人民對司法的信任。我國不妨考慮廢除自訴制度，專注完善被害人訴訟參加制度。既可以避</w:t>
      </w:r>
      <w:r w:rsidRPr="00976D53">
        <w:rPr>
          <w:rFonts w:hint="eastAsia"/>
        </w:rPr>
        <w:lastRenderedPageBreak/>
        <w:t>免自訴的問題，也可保障被害人權利</w:t>
      </w:r>
      <w:r w:rsidRPr="00976D53">
        <w:rPr>
          <w:rStyle w:val="aff3"/>
        </w:rPr>
        <w:footnoteReference w:id="51"/>
      </w:r>
      <w:r w:rsidRPr="00976D53">
        <w:rPr>
          <w:rFonts w:hint="eastAsia"/>
        </w:rPr>
        <w:t>。</w:t>
      </w:r>
    </w:p>
    <w:p w14:paraId="5C51D06D" w14:textId="4EB491D0" w:rsidR="00E31249" w:rsidRPr="00976D53" w:rsidRDefault="00E31249" w:rsidP="00E31249">
      <w:pPr>
        <w:pStyle w:val="4"/>
      </w:pPr>
      <w:r w:rsidRPr="00976D53">
        <w:t>此次修法在立法理由中數次出現目的是要「為被害人設計</w:t>
      </w:r>
      <w:r w:rsidRPr="00976D53">
        <w:t>—</w:t>
      </w:r>
      <w:r w:rsidRPr="00976D53">
        <w:t>程序參與人之主體地位」或「為尊重其程序主體地位」如果這不只是宣示性的口號，對被害人提供最大程序主體地位的德國法可以提供相對清楚明確</w:t>
      </w:r>
      <w:r w:rsidRPr="00976D53">
        <w:rPr>
          <w:rFonts w:hint="eastAsia"/>
        </w:rPr>
        <w:t>參考</w:t>
      </w:r>
      <w:r w:rsidRPr="00976D53">
        <w:rPr>
          <w:rStyle w:val="aff3"/>
        </w:rPr>
        <w:footnoteReference w:id="52"/>
      </w:r>
      <w:r w:rsidRPr="00976D53">
        <w:t>。</w:t>
      </w:r>
    </w:p>
    <w:p w14:paraId="49FFB0F2" w14:textId="23A791A8" w:rsidR="00FA229F" w:rsidRPr="00976D53" w:rsidRDefault="00FA229F" w:rsidP="00FA229F">
      <w:pPr>
        <w:pStyle w:val="4"/>
      </w:pPr>
      <w:r w:rsidRPr="00976D53">
        <w:rPr>
          <w:rFonts w:hint="eastAsia"/>
        </w:rPr>
        <w:t>有認為訴訟參與制度在日本實施1</w:t>
      </w:r>
      <w:r w:rsidRPr="00976D53">
        <w:t>0</w:t>
      </w:r>
      <w:r w:rsidRPr="00976D53">
        <w:rPr>
          <w:rFonts w:hint="eastAsia"/>
        </w:rPr>
        <w:t>多年來，使用率逐年上升，顯示被害人等確實利用這項制度積極參與訴訟。日本被害人參加訴訟制度的改進，可以歸納以下幾點</w:t>
      </w:r>
      <w:r w:rsidR="00665978" w:rsidRPr="00976D53">
        <w:rPr>
          <w:rStyle w:val="aff3"/>
        </w:rPr>
        <w:footnoteReference w:id="53"/>
      </w:r>
      <w:r w:rsidRPr="00976D53">
        <w:rPr>
          <w:rFonts w:hint="eastAsia"/>
        </w:rPr>
        <w:t>：</w:t>
      </w:r>
    </w:p>
    <w:p w14:paraId="713415D8" w14:textId="77777777" w:rsidR="00FA229F" w:rsidRPr="00976D53" w:rsidRDefault="00FA229F" w:rsidP="00FA229F">
      <w:pPr>
        <w:pStyle w:val="5"/>
      </w:pPr>
      <w:r w:rsidRPr="00976D53">
        <w:rPr>
          <w:rFonts w:hint="eastAsia"/>
        </w:rPr>
        <w:t>擴大適用範圍：在最初的立法中，只有特定重大犯罪的被害人才能申請參加訴訟。但近年有呼聲要擴大到所有類型的犯罪，給予更多被害人參加訴訟的機會。</w:t>
      </w:r>
    </w:p>
    <w:p w14:paraId="7636E8D1" w14:textId="77777777" w:rsidR="00FA229F" w:rsidRPr="00976D53" w:rsidRDefault="00FA229F" w:rsidP="00FA229F">
      <w:pPr>
        <w:pStyle w:val="5"/>
      </w:pPr>
      <w:r w:rsidRPr="00976D53">
        <w:rPr>
          <w:rFonts w:hint="eastAsia"/>
        </w:rPr>
        <w:t>加強資訊獲知權：如前所述，有觀點認為應該強化被害人對案件事實的瞭解權，所以在閱卷權、訴訟進度通知等方面應作出改善。</w:t>
      </w:r>
    </w:p>
    <w:p w14:paraId="338E82C0" w14:textId="77777777" w:rsidR="00FA229F" w:rsidRPr="00976D53" w:rsidRDefault="00FA229F" w:rsidP="00FA229F">
      <w:pPr>
        <w:pStyle w:val="5"/>
      </w:pPr>
      <w:r w:rsidRPr="00976D53">
        <w:rPr>
          <w:rFonts w:hint="eastAsia"/>
        </w:rPr>
        <w:t>保護被害人隱私：防止被害人的個人訊息遭到公開，尤其是一些特殊類型犯罪的被害人。</w:t>
      </w:r>
    </w:p>
    <w:p w14:paraId="7D3ADE15" w14:textId="77777777" w:rsidR="00FA229F" w:rsidRPr="00976D53" w:rsidRDefault="00FA229F" w:rsidP="00FA229F">
      <w:pPr>
        <w:pStyle w:val="5"/>
      </w:pPr>
      <w:r w:rsidRPr="00976D53">
        <w:rPr>
          <w:rFonts w:hint="eastAsia"/>
        </w:rPr>
        <w:t>完善陪同制度：允許被害人的親友在法庭陪同，減輕被害人的精神壓力。</w:t>
      </w:r>
    </w:p>
    <w:p w14:paraId="5666BFC4" w14:textId="77777777" w:rsidR="00FA229F" w:rsidRPr="00976D53" w:rsidRDefault="00FA229F" w:rsidP="00FA229F">
      <w:pPr>
        <w:pStyle w:val="5"/>
      </w:pPr>
      <w:r w:rsidRPr="00976D53">
        <w:rPr>
          <w:rFonts w:hint="eastAsia"/>
        </w:rPr>
        <w:t>改進質詢制度：有觀點認為應限制被害人直接質詢被告，只允許針對情節事項提出問題，以防止法庭秩序紊亂。</w:t>
      </w:r>
    </w:p>
    <w:p w14:paraId="3ED7B106" w14:textId="77777777" w:rsidR="00FA229F" w:rsidRPr="00976D53" w:rsidRDefault="00FA229F" w:rsidP="00FA229F">
      <w:pPr>
        <w:pStyle w:val="5"/>
      </w:pPr>
      <w:r w:rsidRPr="00976D53">
        <w:rPr>
          <w:rFonts w:hint="eastAsia"/>
        </w:rPr>
        <w:t>費用補助：透過國選辯護制度，提供經濟困難的被害人選任律師的費用補助。</w:t>
      </w:r>
    </w:p>
    <w:p w14:paraId="73AEFF74" w14:textId="77777777" w:rsidR="00FA229F" w:rsidRPr="00976D53" w:rsidRDefault="00FA229F" w:rsidP="00FA229F">
      <w:pPr>
        <w:pStyle w:val="5"/>
      </w:pPr>
      <w:r w:rsidRPr="00976D53">
        <w:rPr>
          <w:rFonts w:hint="eastAsia"/>
        </w:rPr>
        <w:lastRenderedPageBreak/>
        <w:t>擴充賠償制度：創設損害賠償命令制度，可以使被害人在刑事訴訟程序就得到民事賠償。</w:t>
      </w:r>
    </w:p>
    <w:p w14:paraId="1B8B01E6" w14:textId="77777777" w:rsidR="00FA229F" w:rsidRPr="00976D53" w:rsidRDefault="00FA229F" w:rsidP="00FA229F">
      <w:pPr>
        <w:pStyle w:val="5"/>
      </w:pPr>
      <w:r w:rsidRPr="00976D53">
        <w:rPr>
          <w:rFonts w:hint="eastAsia"/>
        </w:rPr>
        <w:t>持續統計和評估：政府部門應持續公布相關數據，以檢討評估制度執行成效。</w:t>
      </w:r>
    </w:p>
    <w:p w14:paraId="31F7DF1E" w14:textId="587788FD" w:rsidR="00BD3368" w:rsidRPr="00976D53" w:rsidRDefault="004A2B02" w:rsidP="00FA229F">
      <w:pPr>
        <w:pStyle w:val="4"/>
      </w:pPr>
      <w:r w:rsidRPr="00976D53">
        <w:rPr>
          <w:rFonts w:hint="eastAsia"/>
        </w:rPr>
        <w:t>據上可知，</w:t>
      </w:r>
      <w:r w:rsidR="00FA229F" w:rsidRPr="00976D53">
        <w:rPr>
          <w:rFonts w:hint="eastAsia"/>
        </w:rPr>
        <w:t>日本正透過各種措施不斷完善被害人參加訴訟制度，以更好地保護被害人權益。這對我國未來在該方面的立法和改進也具有重要的借鑑意義。</w:t>
      </w:r>
    </w:p>
    <w:p w14:paraId="66A6CD67" w14:textId="39D28CDB" w:rsidR="00BD3368" w:rsidRPr="00976D53" w:rsidRDefault="00BA6DBD" w:rsidP="006201D3">
      <w:pPr>
        <w:pStyle w:val="3"/>
      </w:pPr>
      <w:bookmarkStart w:id="427" w:name="_Toc172927051"/>
      <w:r w:rsidRPr="00976D53">
        <w:rPr>
          <w:rFonts w:hint="eastAsia"/>
        </w:rPr>
        <w:t>訴訟</w:t>
      </w:r>
      <w:r w:rsidR="00BD3368" w:rsidRPr="00976D53">
        <w:rPr>
          <w:rFonts w:hint="eastAsia"/>
        </w:rPr>
        <w:t>參與所得行使之權利</w:t>
      </w:r>
      <w:bookmarkEnd w:id="427"/>
    </w:p>
    <w:p w14:paraId="31CA74CD" w14:textId="77777777" w:rsidR="00124865" w:rsidRPr="00976D53" w:rsidRDefault="00124865" w:rsidP="00124865">
      <w:pPr>
        <w:pStyle w:val="4"/>
      </w:pPr>
      <w:r w:rsidRPr="00976D53">
        <w:rPr>
          <w:rFonts w:hint="eastAsia"/>
        </w:rPr>
        <w:t>概說</w:t>
      </w:r>
    </w:p>
    <w:p w14:paraId="4E69DD7D" w14:textId="51FBB15F" w:rsidR="00124865" w:rsidRPr="00976D53" w:rsidRDefault="00124865" w:rsidP="00124865">
      <w:pPr>
        <w:pStyle w:val="5"/>
      </w:pPr>
      <w:r w:rsidRPr="00976D53">
        <w:rPr>
          <w:rFonts w:hint="eastAsia"/>
        </w:rPr>
        <w:t>有參考比較法規定而為被害人應有權利包括</w:t>
      </w:r>
      <w:r w:rsidRPr="00976D53">
        <w:rPr>
          <w:rStyle w:val="aff3"/>
        </w:rPr>
        <w:footnoteReference w:id="54"/>
      </w:r>
      <w:r w:rsidRPr="00976D53">
        <w:rPr>
          <w:rFonts w:hint="eastAsia"/>
        </w:rPr>
        <w:t>：</w:t>
      </w:r>
    </w:p>
    <w:p w14:paraId="4E62D076" w14:textId="77777777" w:rsidR="00124865" w:rsidRPr="00976D53" w:rsidRDefault="00124865" w:rsidP="00124865">
      <w:pPr>
        <w:pStyle w:val="6"/>
      </w:pPr>
      <w:r w:rsidRPr="00976D53">
        <w:rPr>
          <w:rFonts w:hint="eastAsia"/>
        </w:rPr>
        <w:t>受告知權，應告知被害人得聲請參加訴訟及聲請方式、案件起訴與判決結果、案件上訴情形等。</w:t>
      </w:r>
    </w:p>
    <w:p w14:paraId="3FE426B8" w14:textId="77777777" w:rsidR="00124865" w:rsidRPr="00976D53" w:rsidRDefault="00124865" w:rsidP="00124865">
      <w:pPr>
        <w:pStyle w:val="6"/>
      </w:pPr>
      <w:r w:rsidRPr="00976D53">
        <w:rPr>
          <w:rFonts w:hint="eastAsia"/>
        </w:rPr>
        <w:t>在庭權。</w:t>
      </w:r>
    </w:p>
    <w:p w14:paraId="2EAE313E" w14:textId="77777777" w:rsidR="00124865" w:rsidRPr="00976D53" w:rsidRDefault="00124865" w:rsidP="00124865">
      <w:pPr>
        <w:pStyle w:val="6"/>
      </w:pPr>
      <w:r w:rsidRPr="00976D53">
        <w:rPr>
          <w:rFonts w:hint="eastAsia"/>
        </w:rPr>
        <w:t>閱卷權(資訊獲知權</w:t>
      </w:r>
      <w:r w:rsidRPr="00976D53">
        <w:t>)</w:t>
      </w:r>
      <w:r w:rsidRPr="00976D53">
        <w:rPr>
          <w:rFonts w:hint="eastAsia"/>
        </w:rPr>
        <w:t>。</w:t>
      </w:r>
    </w:p>
    <w:p w14:paraId="6BA3ED8A" w14:textId="77777777" w:rsidR="00124865" w:rsidRPr="00976D53" w:rsidRDefault="00124865" w:rsidP="00124865">
      <w:pPr>
        <w:pStyle w:val="6"/>
      </w:pPr>
      <w:r w:rsidRPr="00976D53">
        <w:rPr>
          <w:rFonts w:hint="eastAsia"/>
        </w:rPr>
        <w:t>受輔佐權，得由輔佐人在旁協助。</w:t>
      </w:r>
    </w:p>
    <w:p w14:paraId="0ADCB50E" w14:textId="77777777" w:rsidR="00124865" w:rsidRPr="00976D53" w:rsidRDefault="00124865" w:rsidP="00124865">
      <w:pPr>
        <w:pStyle w:val="6"/>
      </w:pPr>
      <w:r w:rsidRPr="00976D53">
        <w:rPr>
          <w:rFonts w:hint="eastAsia"/>
        </w:rPr>
        <w:t>委任律師權。</w:t>
      </w:r>
    </w:p>
    <w:p w14:paraId="501A9F8B" w14:textId="77777777" w:rsidR="00124865" w:rsidRPr="00976D53" w:rsidRDefault="00124865" w:rsidP="00124865">
      <w:pPr>
        <w:pStyle w:val="6"/>
      </w:pPr>
      <w:r w:rsidRPr="00976D53">
        <w:rPr>
          <w:rFonts w:hint="eastAsia"/>
        </w:rPr>
        <w:t>聲請調查證據權；請求詢問證人、鑑定人、詢問被告權。</w:t>
      </w:r>
    </w:p>
    <w:p w14:paraId="28677FF3" w14:textId="77777777" w:rsidR="00124865" w:rsidRPr="00976D53" w:rsidRDefault="00124865" w:rsidP="00124865">
      <w:pPr>
        <w:pStyle w:val="6"/>
      </w:pPr>
      <w:r w:rsidRPr="00976D53">
        <w:rPr>
          <w:rFonts w:hint="eastAsia"/>
        </w:rPr>
        <w:t>陳述意見權。</w:t>
      </w:r>
    </w:p>
    <w:p w14:paraId="25A448B3" w14:textId="77777777" w:rsidR="00124865" w:rsidRPr="00976D53" w:rsidRDefault="00124865" w:rsidP="00124865">
      <w:pPr>
        <w:pStyle w:val="6"/>
      </w:pPr>
      <w:r w:rsidRPr="00976D53">
        <w:rPr>
          <w:rFonts w:hint="eastAsia"/>
        </w:rPr>
        <w:t>辯明權。</w:t>
      </w:r>
    </w:p>
    <w:p w14:paraId="2A85B014" w14:textId="77777777" w:rsidR="00124865" w:rsidRPr="00976D53" w:rsidRDefault="00124865" w:rsidP="00124865">
      <w:pPr>
        <w:pStyle w:val="6"/>
      </w:pPr>
      <w:r w:rsidRPr="00976D53">
        <w:rPr>
          <w:rFonts w:hint="eastAsia"/>
        </w:rPr>
        <w:t>請求保全證據權。</w:t>
      </w:r>
    </w:p>
    <w:p w14:paraId="65C0B9D1" w14:textId="77777777" w:rsidR="00124865" w:rsidRPr="00976D53" w:rsidRDefault="00124865" w:rsidP="00124865">
      <w:pPr>
        <w:pStyle w:val="6"/>
      </w:pPr>
      <w:r w:rsidRPr="00976D53">
        <w:rPr>
          <w:rFonts w:hint="eastAsia"/>
        </w:rPr>
        <w:t>法官訴訟指揮之異議聲請權。</w:t>
      </w:r>
    </w:p>
    <w:p w14:paraId="2DA57CDD" w14:textId="77777777" w:rsidR="00124865" w:rsidRPr="00976D53" w:rsidRDefault="00124865" w:rsidP="00124865">
      <w:pPr>
        <w:pStyle w:val="6"/>
      </w:pPr>
      <w:r w:rsidRPr="00976D53">
        <w:rPr>
          <w:rFonts w:hint="eastAsia"/>
        </w:rPr>
        <w:t>請求檢察官上訴、再審權。</w:t>
      </w:r>
    </w:p>
    <w:p w14:paraId="40B40061" w14:textId="77777777" w:rsidR="00124865" w:rsidRPr="00976D53" w:rsidRDefault="00124865" w:rsidP="00124865">
      <w:pPr>
        <w:pStyle w:val="6"/>
      </w:pPr>
      <w:r w:rsidRPr="00976D53">
        <w:rPr>
          <w:rFonts w:hint="eastAsia"/>
        </w:rPr>
        <w:t>進入簡易訴訟程序前之陳述意見權。</w:t>
      </w:r>
    </w:p>
    <w:p w14:paraId="547F57C3" w14:textId="77777777" w:rsidR="00124865" w:rsidRPr="00976D53" w:rsidRDefault="00124865" w:rsidP="00124865">
      <w:pPr>
        <w:pStyle w:val="6"/>
      </w:pPr>
      <w:r w:rsidRPr="00976D53">
        <w:rPr>
          <w:rFonts w:hint="eastAsia"/>
        </w:rPr>
        <w:t>與被告阻隔權。</w:t>
      </w:r>
    </w:p>
    <w:p w14:paraId="3456BB77" w14:textId="77777777" w:rsidR="00124865" w:rsidRPr="00976D53" w:rsidRDefault="00124865" w:rsidP="00124865">
      <w:pPr>
        <w:pStyle w:val="6"/>
      </w:pPr>
      <w:r w:rsidRPr="00976D53">
        <w:rPr>
          <w:rFonts w:hint="eastAsia"/>
        </w:rPr>
        <w:lastRenderedPageBreak/>
        <w:t>與旁聽人阻隔權。</w:t>
      </w:r>
    </w:p>
    <w:p w14:paraId="276E79A8" w14:textId="0B1AD0EE" w:rsidR="00124865" w:rsidRPr="00976D53" w:rsidRDefault="00124865" w:rsidP="00124865">
      <w:pPr>
        <w:pStyle w:val="5"/>
      </w:pPr>
      <w:r w:rsidRPr="00976D53">
        <w:rPr>
          <w:rFonts w:hint="eastAsia"/>
        </w:rPr>
        <w:t>德國雖然也不認為訴訟參與人是當事人，但卻無礙於承認其程序主體地位，並賦予法定聽審權。就如同被告所享有的聽審權3大內涵，1.訴訟參與人有權對於訴訟資料表示意見，以影響法院作成裁判（請求表達權）；2.法官有義務聆聽並在判決時斟酌這些意見（請求注意權）；3.為了要能表達意見，必須了解案情，所以有請求獲得訴訟資料的權利（請求資訊權）。聽審權當中最重要的內容是請求表達權，表達權之標的包括對事實之陳述、對證據結果之意見以及對法律適用之見解，因為這些都會影響法院對於證據評價以及心證之形成</w:t>
      </w:r>
      <w:r w:rsidRPr="00976D53">
        <w:rPr>
          <w:rStyle w:val="aff3"/>
        </w:rPr>
        <w:footnoteReference w:id="55"/>
      </w:r>
      <w:r w:rsidRPr="00976D53">
        <w:rPr>
          <w:rFonts w:hint="eastAsia"/>
        </w:rPr>
        <w:t>。</w:t>
      </w:r>
    </w:p>
    <w:p w14:paraId="3CD02D34" w14:textId="5B3C425B" w:rsidR="00124865" w:rsidRPr="00976D53" w:rsidRDefault="00124865" w:rsidP="00124865">
      <w:pPr>
        <w:pStyle w:val="4"/>
      </w:pPr>
      <w:r w:rsidRPr="00976D53">
        <w:rPr>
          <w:rFonts w:hint="eastAsia"/>
        </w:rPr>
        <w:t>調查證據權</w:t>
      </w:r>
    </w:p>
    <w:p w14:paraId="5C5EFF43" w14:textId="6B1F9A42" w:rsidR="00124865" w:rsidRPr="00976D53" w:rsidRDefault="00124865" w:rsidP="00124865">
      <w:pPr>
        <w:pStyle w:val="5"/>
      </w:pPr>
      <w:r w:rsidRPr="00976D53">
        <w:rPr>
          <w:rFonts w:hint="eastAsia"/>
        </w:rPr>
        <w:t>訴訟參加可避免被害人在作證過程中遭受二次傷害，法院可以根據需要讓被害人退庭或禁止不當詰問。在保障被告人權利的同時，也注意到被害人的權益，訴訟參加使刑事訴訟程序更公平合理。建議配套措施包括，訴訟參加人應該享有一定的獨立權利，如調查證據、詰問證人的權利等，在公訴案件中，被害人應該有權在檢察官撤回起訴後繼續擔任原告、被害人應該有獨立的上訴權</w:t>
      </w:r>
      <w:r w:rsidRPr="00976D53">
        <w:rPr>
          <w:rStyle w:val="aff3"/>
        </w:rPr>
        <w:footnoteReference w:id="56"/>
      </w:r>
      <w:r w:rsidRPr="00976D53">
        <w:rPr>
          <w:rFonts w:hint="eastAsia"/>
        </w:rPr>
        <w:t>。</w:t>
      </w:r>
    </w:p>
    <w:p w14:paraId="2955C1C5" w14:textId="6A0DC78E" w:rsidR="00124865" w:rsidRPr="00976D53" w:rsidRDefault="00124865" w:rsidP="00124865">
      <w:pPr>
        <w:pStyle w:val="5"/>
      </w:pPr>
      <w:r w:rsidRPr="00976D53">
        <w:rPr>
          <w:rFonts w:hint="eastAsia"/>
        </w:rPr>
        <w:t>現行刑事訴訟法並沒有規定被害人得獨立聲請調查證據，僅能仰賴檢察官同意協助調查，或法院依職權調查證據。為凸顯被害人於訴訟上獨立地位及彰顯法庭對於被害人之重視，立</w:t>
      </w:r>
      <w:r w:rsidRPr="00976D53">
        <w:rPr>
          <w:rFonts w:hint="eastAsia"/>
        </w:rPr>
        <w:lastRenderedPageBreak/>
        <w:t>法論上仍建議增訂相關規定</w:t>
      </w:r>
      <w:r w:rsidRPr="00976D53">
        <w:rPr>
          <w:rStyle w:val="aff3"/>
        </w:rPr>
        <w:footnoteReference w:id="57"/>
      </w:r>
      <w:r w:rsidRPr="00976D53">
        <w:rPr>
          <w:rFonts w:hint="eastAsia"/>
        </w:rPr>
        <w:t>。</w:t>
      </w:r>
    </w:p>
    <w:p w14:paraId="62C5DB60" w14:textId="0513D09D" w:rsidR="00BE510D" w:rsidRPr="00976D53" w:rsidRDefault="00BE510D" w:rsidP="00BE510D">
      <w:pPr>
        <w:pStyle w:val="5"/>
        <w:ind w:left="2042" w:hanging="851"/>
      </w:pPr>
      <w:r w:rsidRPr="00976D53">
        <w:rPr>
          <w:lang w:val="ja-JP"/>
        </w:rPr>
        <w:t>審判期日之重心在於調查證據。依此，調查證據之聲請，往往攸關刑事案件之審理與判決。</w:t>
      </w:r>
      <w:r w:rsidRPr="00976D53">
        <w:rPr>
          <w:rFonts w:hint="eastAsia"/>
          <w:lang w:val="ja-JP"/>
        </w:rPr>
        <w:t>以最高法院110年度台上字第4955號刑事判決思覺失</w:t>
      </w:r>
      <w:r w:rsidRPr="00976D53">
        <w:rPr>
          <w:lang w:val="ja-JP"/>
        </w:rPr>
        <w:t>調症案為例</w:t>
      </w:r>
      <w:r w:rsidRPr="00976D53">
        <w:rPr>
          <w:rFonts w:hint="eastAsia"/>
          <w:lang w:val="ja-JP"/>
        </w:rPr>
        <w:t>，</w:t>
      </w:r>
      <w:r w:rsidRPr="00976D53">
        <w:rPr>
          <w:lang w:val="ja-JP"/>
        </w:rPr>
        <w:t>該案件在第一審時，告訴人及告訴代理人請求檢察官向法院</w:t>
      </w:r>
      <w:r w:rsidRPr="00976D53">
        <w:rPr>
          <w:rFonts w:hint="eastAsia"/>
          <w:lang w:val="ja-JP"/>
        </w:rPr>
        <w:t>聲</w:t>
      </w:r>
      <w:r w:rsidRPr="00976D53">
        <w:rPr>
          <w:lang w:val="ja-JP"/>
        </w:rPr>
        <w:t>請調查證據，即主張</w:t>
      </w:r>
      <w:r w:rsidRPr="00976D53">
        <w:rPr>
          <w:rFonts w:hint="eastAsia"/>
          <w:lang w:val="ja-JP"/>
        </w:rPr>
        <w:t>第2</w:t>
      </w:r>
      <w:r w:rsidRPr="00976D53">
        <w:rPr>
          <w:lang w:val="ja-JP"/>
        </w:rPr>
        <w:t>次精神鑑定，未為檢察官所採納</w:t>
      </w:r>
      <w:r w:rsidRPr="00976D53">
        <w:rPr>
          <w:lang w:val="zh-TW"/>
        </w:rPr>
        <w:t>，</w:t>
      </w:r>
      <w:r w:rsidRPr="00976D53">
        <w:rPr>
          <w:lang w:val="ja-JP"/>
        </w:rPr>
        <w:t>待第二審上訴時，再向檢察官請求，因而向法院聲請，始進行第</w:t>
      </w:r>
      <w:r w:rsidRPr="00976D53">
        <w:rPr>
          <w:rFonts w:hint="eastAsia"/>
          <w:lang w:val="ja-JP"/>
        </w:rPr>
        <w:t>2</w:t>
      </w:r>
      <w:r w:rsidRPr="00976D53">
        <w:rPr>
          <w:lang w:val="ja-JP"/>
        </w:rPr>
        <w:t>次精神鑑定，並獲得與第</w:t>
      </w:r>
      <w:r w:rsidRPr="00976D53">
        <w:rPr>
          <w:rFonts w:hint="eastAsia"/>
          <w:lang w:val="ja-JP"/>
        </w:rPr>
        <w:t>1</w:t>
      </w:r>
      <w:r w:rsidRPr="00976D53">
        <w:rPr>
          <w:lang w:val="ja-JP"/>
        </w:rPr>
        <w:t>次精神鑑定完全相左的鑑定結果。</w:t>
      </w:r>
      <w:r w:rsidRPr="00976D53">
        <w:rPr>
          <w:rFonts w:hint="eastAsia"/>
          <w:lang w:val="ja-JP"/>
        </w:rPr>
        <w:t>以該案為例，如果犯罪被害人對於檢察官請求得予以即時救濟，或者得以逕向法院聲請調查證據，由法院依法判斷有無調查證據之必要性？基於堅實第一審且最接近犯罪時間點，便於調查證據及有效性等考量，當不致日後虛擲司法資源，亦往往保障精神障礙者或其他人民之訴訟權，除得以發現真實外，其後亦往往無須再行請求檢察官上訴，以增進其司法之效率與效能</w:t>
      </w:r>
      <w:r w:rsidRPr="00976D53">
        <w:rPr>
          <w:rStyle w:val="aff3"/>
          <w:lang w:val="ja-JP"/>
        </w:rPr>
        <w:footnoteReference w:id="58"/>
      </w:r>
      <w:r w:rsidRPr="00976D53">
        <w:rPr>
          <w:rFonts w:hint="eastAsia"/>
          <w:lang w:val="ja-JP"/>
        </w:rPr>
        <w:t>。</w:t>
      </w:r>
    </w:p>
    <w:p w14:paraId="5B7DD2FB" w14:textId="77777777" w:rsidR="00BE510D" w:rsidRPr="00976D53" w:rsidRDefault="00BE510D" w:rsidP="00BE510D">
      <w:pPr>
        <w:pStyle w:val="5"/>
        <w:ind w:left="2042" w:hanging="851"/>
      </w:pPr>
      <w:r w:rsidRPr="00976D53">
        <w:rPr>
          <w:rFonts w:hint="eastAsia"/>
          <w:lang w:val="ja-JP"/>
        </w:rPr>
        <w:t>應針對目前實務上進行的缺漏，刑事訴訟法宜修法增訂犯罪被害人之調查證據聲請權，以保障犯罪被害人之訴訟權及主體性。</w:t>
      </w:r>
    </w:p>
    <w:p w14:paraId="27128B56" w14:textId="77777777" w:rsidR="00021D33" w:rsidRPr="00976D53" w:rsidRDefault="00021D33" w:rsidP="00124865">
      <w:pPr>
        <w:pStyle w:val="4"/>
      </w:pPr>
      <w:r w:rsidRPr="00976D53">
        <w:rPr>
          <w:rFonts w:hint="eastAsia"/>
        </w:rPr>
        <w:t>被害人影響陳述</w:t>
      </w:r>
    </w:p>
    <w:p w14:paraId="0AC00ACF" w14:textId="341F03ED" w:rsidR="00021D33" w:rsidRPr="00976D53" w:rsidRDefault="00021D33" w:rsidP="00021D33">
      <w:pPr>
        <w:pStyle w:val="5"/>
      </w:pPr>
      <w:r w:rsidRPr="00976D53">
        <w:rPr>
          <w:rFonts w:hint="eastAsia"/>
        </w:rPr>
        <w:t>被害人影響陳述制度</w:t>
      </w:r>
      <w:r w:rsidRPr="00976D53">
        <w:rPr>
          <w:rStyle w:val="aff3"/>
        </w:rPr>
        <w:footnoteReference w:id="59"/>
      </w:r>
      <w:r w:rsidRPr="00976D53">
        <w:rPr>
          <w:rFonts w:hint="eastAsia"/>
        </w:rPr>
        <w:t>為英美法上概念，我國刑事訴訟法第289條、第455條之47均有規定被害人得於訴訟中就科刑範圍表示意見，應得以作為我國被害人影響陳述之依據。實務操作上，</w:t>
      </w:r>
      <w:r w:rsidRPr="00976D53">
        <w:rPr>
          <w:rFonts w:hint="eastAsia"/>
        </w:rPr>
        <w:lastRenderedPageBreak/>
        <w:t>被害人影響陳述或可著重於如何使被害人之痛苦具象化，被我國司法聽到，並予以理解，同時或可連結至刑法第57條的量刑事由，使法院得以具體依據進行量刑。</w:t>
      </w:r>
    </w:p>
    <w:p w14:paraId="1B0D0913" w14:textId="53407768" w:rsidR="00021D33" w:rsidRPr="00976D53" w:rsidRDefault="00021D33" w:rsidP="00021D33">
      <w:pPr>
        <w:pStyle w:val="5"/>
      </w:pPr>
      <w:r w:rsidRPr="00976D53">
        <w:rPr>
          <w:rFonts w:hint="eastAsia"/>
        </w:rPr>
        <w:t>刑法第57條被告之行為</w:t>
      </w:r>
      <w:r w:rsidRPr="00976D53">
        <w:rPr>
          <w:rFonts w:hint="eastAsia"/>
        </w:rPr>
        <w:tab/>
        <w:t>責任之量刑因子，第7款犯罪行為人與被害人之關係，</w:t>
      </w:r>
      <w:r w:rsidRPr="00976D53">
        <w:t>第</w:t>
      </w:r>
      <w:r w:rsidRPr="00976D53">
        <w:rPr>
          <w:rFonts w:hint="eastAsia"/>
        </w:rPr>
        <w:t>9</w:t>
      </w:r>
      <w:r w:rsidRPr="00976D53">
        <w:t>款犯罪所生之危險或損害，第</w:t>
      </w:r>
      <w:r w:rsidRPr="00976D53">
        <w:rPr>
          <w:rFonts w:hint="eastAsia"/>
        </w:rPr>
        <w:t>1</w:t>
      </w:r>
      <w:r w:rsidRPr="00976D53">
        <w:t>0款犯罪後之態度，</w:t>
      </w:r>
      <w:r w:rsidRPr="00976D53">
        <w:rPr>
          <w:rFonts w:hint="eastAsia"/>
        </w:rPr>
        <w:tab/>
        <w:t>均與被害人相關。司法院1</w:t>
      </w:r>
      <w:r w:rsidRPr="00976D53">
        <w:t>07</w:t>
      </w:r>
      <w:r w:rsidRPr="00976D53">
        <w:rPr>
          <w:rFonts w:hint="eastAsia"/>
        </w:rPr>
        <w:t>年8月7日頒定「刑事</w:t>
      </w:r>
      <w:r w:rsidRPr="00976D53">
        <w:rPr>
          <w:rFonts w:hint="eastAsia"/>
        </w:rPr>
        <w:tab/>
        <w:t>案件量刑及定執行刑參考要點」，分別於該要點第12</w:t>
      </w:r>
      <w:r w:rsidRPr="00976D53">
        <w:rPr>
          <w:rFonts w:hint="eastAsia"/>
        </w:rPr>
        <w:tab/>
        <w:t>點、第14點及第15點規定，類如：審酌行為人與被害</w:t>
      </w:r>
      <w:r w:rsidRPr="00976D53">
        <w:rPr>
          <w:lang w:val="ja-JP"/>
        </w:rPr>
        <w:t>人之關係（如親疏遠近、交誼深淺、教養保護等）、犯罪所生之危險</w:t>
      </w:r>
      <w:r w:rsidRPr="00976D53">
        <w:rPr>
          <w:rStyle w:val="MingLiU"/>
          <w:color w:val="auto"/>
        </w:rPr>
        <w:t>(</w:t>
      </w:r>
      <w:r w:rsidRPr="00976D53">
        <w:rPr>
          <w:lang w:val="ja-JP"/>
        </w:rPr>
        <w:t>如對法益侵害之程度、範圍、犯罪之時間、地點及危險係持續性或一時性）、犯罪所生之損害</w:t>
      </w:r>
      <w:r w:rsidRPr="00976D53">
        <w:rPr>
          <w:rFonts w:hint="eastAsia"/>
        </w:rPr>
        <w:t>(如被害人財物、生理及心理傷害)，乃至於被害人受此損害之影響輕重程度、犯罪之時間、地點及損害係持續性或一時性等情。是在我國現行法制下，犯罪損害，本不限於罪責階段以傷害結果為法律構成要件之調查及辯論，更應於量刑階段等量刑證據之調查與辯論時，聽取被害人因被告犯罪所生之種種影響，尤其對於家庭持續性之衍生傷害。國家使用資源協助被告提出自身情況的相關減刑證據，卻對有關犯罪被害人或其家人傷害的證據，未給予相同之資源及協助，確實有失公平，難謂無違反平等原則之虞</w:t>
      </w:r>
      <w:r w:rsidRPr="00976D53">
        <w:rPr>
          <w:rStyle w:val="aff3"/>
        </w:rPr>
        <w:footnoteReference w:id="60"/>
      </w:r>
      <w:r w:rsidRPr="00976D53">
        <w:rPr>
          <w:rFonts w:hint="eastAsia"/>
        </w:rPr>
        <w:t>。</w:t>
      </w:r>
    </w:p>
    <w:p w14:paraId="5E21E72E" w14:textId="77777777" w:rsidR="00021D33" w:rsidRPr="00976D53" w:rsidRDefault="00021D33" w:rsidP="00021D33">
      <w:pPr>
        <w:pStyle w:val="5"/>
      </w:pPr>
      <w:r w:rsidRPr="00976D53">
        <w:rPr>
          <w:rFonts w:hint="eastAsia"/>
        </w:rPr>
        <w:t>司法院自1</w:t>
      </w:r>
      <w:r w:rsidRPr="00976D53">
        <w:t>08</w:t>
      </w:r>
      <w:r w:rsidRPr="00976D53">
        <w:rPr>
          <w:rFonts w:hint="eastAsia"/>
        </w:rPr>
        <w:t>年7月起，委託國立臺灣大學辦理「重大矚目案件之審前調查鑑定評估手冊」研究案，針對刑法第57條第4、5、6款，進行被告</w:t>
      </w:r>
      <w:r w:rsidRPr="00976D53">
        <w:rPr>
          <w:rFonts w:hint="eastAsia"/>
        </w:rPr>
        <w:lastRenderedPageBreak/>
        <w:t>生命史的盤點，以期能夠求處相應於刑罰的責任，理想上甚至希望在求處刑罰時也一併納入第10款回歸社會的考量，並建議合適各別個案的刑罰方式，並訂定1套重大矚目案件之審前調查鑑定評估手冊，使審、檢、辯可使用。</w:t>
      </w:r>
      <w:r w:rsidRPr="00976D53">
        <w:t>110</w:t>
      </w:r>
      <w:r w:rsidRPr="00976D53">
        <w:rPr>
          <w:rFonts w:hint="eastAsia"/>
        </w:rPr>
        <w:t>年12月司法院更提出「刑事案件妥適量刑法」草案，草案說明：「持續精進量刑改革，依本院釋字第775號解釋意旨就刑事訴訟法量刑調查及辯論程序進行研議，及就國民參與刑事審判之訴訟改革，提供實務量刑參考，並積極研擬設置量刑委員會及建立量刑準則，俾建構完善而妥適之量刑法制，使量刑更加公平、透明、妥適，達成『罪刑相當、公平量刑』之目標，成就公平信實的司法」。惟有關被害人因犯罪所生之損害及影響在量刑程序付之闕如。司法院目前之做法只強調被告做為生命個體之獨特性，而忽略被害人亦有其生命個體之獨特性，尤其重大矚目案件犯罪之傷害，從未在犯罪行為結束之當下就停止，而是隨著時間不斷在發酵擴大並加深。法院對此忽視不見，殊非公平審判。</w:t>
      </w:r>
    </w:p>
    <w:p w14:paraId="55AEC246" w14:textId="77777777" w:rsidR="00021D33" w:rsidRPr="00976D53" w:rsidRDefault="00021D33" w:rsidP="00021D33">
      <w:pPr>
        <w:pStyle w:val="5"/>
      </w:pPr>
      <w:r w:rsidRPr="00976D53">
        <w:rPr>
          <w:rFonts w:hint="eastAsia"/>
        </w:rPr>
        <w:t>「被害人影響陳述」，本質上係尊重被害人生命主體的具體實踐，承認在我們社會當中失去一個活生生的人。因此有必要提升犯罪被害人在刑事訴訟之地位與權利，如欠缺對犯罪被害人生命主體之尊重，刑事訴訟制度上縱有「到場權」、「陳述權」，也沒有「影響力」。</w:t>
      </w:r>
    </w:p>
    <w:p w14:paraId="21C9E3DA" w14:textId="11DF9BE0" w:rsidR="00021D33" w:rsidRPr="00976D53" w:rsidRDefault="00021D33" w:rsidP="00021D33">
      <w:pPr>
        <w:pStyle w:val="4"/>
      </w:pPr>
      <w:r w:rsidRPr="00976D53">
        <w:rPr>
          <w:rFonts w:hint="eastAsia"/>
        </w:rPr>
        <w:t>緩起訴前詢問被害人</w:t>
      </w:r>
    </w:p>
    <w:p w14:paraId="3F4572AD" w14:textId="1F33CD15" w:rsidR="00021D33" w:rsidRPr="00976D53" w:rsidRDefault="00021D33" w:rsidP="00021D33">
      <w:pPr>
        <w:pStyle w:val="5"/>
      </w:pPr>
      <w:r w:rsidRPr="00976D53">
        <w:rPr>
          <w:rFonts w:hint="eastAsia"/>
        </w:rPr>
        <w:t>臺北律師公會</w:t>
      </w:r>
      <w:r w:rsidR="00802FC1" w:rsidRPr="00976D53">
        <w:rPr>
          <w:rStyle w:val="aff3"/>
        </w:rPr>
        <w:footnoteReference w:id="61"/>
      </w:r>
    </w:p>
    <w:p w14:paraId="664D382D" w14:textId="77777777" w:rsidR="00021D33" w:rsidRPr="00976D53" w:rsidRDefault="00021D33" w:rsidP="004A2B02">
      <w:pPr>
        <w:pStyle w:val="5"/>
        <w:numPr>
          <w:ilvl w:val="0"/>
          <w:numId w:val="0"/>
        </w:numPr>
        <w:ind w:left="1843"/>
      </w:pPr>
      <w:r w:rsidRPr="00976D53">
        <w:rPr>
          <w:rFonts w:hint="eastAsia"/>
        </w:rPr>
        <w:lastRenderedPageBreak/>
        <w:t>檢察官作成緩起訴或認罪協商前，自應聽取被害人之立場及意見，又對於緩起訴案件亦宜建立較為客觀之判斷標準。</w:t>
      </w:r>
    </w:p>
    <w:p w14:paraId="3B7114AD" w14:textId="741B822B" w:rsidR="00021D33" w:rsidRPr="00976D53" w:rsidRDefault="00021D33" w:rsidP="00021D33">
      <w:pPr>
        <w:pStyle w:val="5"/>
      </w:pPr>
      <w:r w:rsidRPr="00976D53">
        <w:rPr>
          <w:rFonts w:hint="eastAsia"/>
        </w:rPr>
        <w:t>全國律師聯合會</w:t>
      </w:r>
      <w:r w:rsidR="00802FC1" w:rsidRPr="00976D53">
        <w:rPr>
          <w:rStyle w:val="aff3"/>
        </w:rPr>
        <w:footnoteReference w:id="62"/>
      </w:r>
    </w:p>
    <w:p w14:paraId="7C331420" w14:textId="77777777" w:rsidR="00021D33" w:rsidRPr="00976D53" w:rsidRDefault="00021D33" w:rsidP="004A2B02">
      <w:pPr>
        <w:pStyle w:val="5"/>
        <w:numPr>
          <w:ilvl w:val="0"/>
          <w:numId w:val="0"/>
        </w:numPr>
        <w:ind w:left="1985"/>
      </w:pPr>
      <w:r w:rsidRPr="00976D53">
        <w:rPr>
          <w:rFonts w:hint="eastAsia"/>
        </w:rPr>
        <w:t>肯認檢察官於作成緩起訴處分或認罪協商前，應給予犯罪被害人陳述意見之機會，供犯罪被害人參與該程序。</w:t>
      </w:r>
    </w:p>
    <w:p w14:paraId="1F3BA0FC" w14:textId="77777777" w:rsidR="004A2B02" w:rsidRPr="00976D53" w:rsidRDefault="004A2B02" w:rsidP="004A2B02">
      <w:pPr>
        <w:pStyle w:val="3"/>
      </w:pPr>
      <w:bookmarkStart w:id="428" w:name="_Toc172927052"/>
      <w:r w:rsidRPr="00976D53">
        <w:rPr>
          <w:rFonts w:hint="eastAsia"/>
        </w:rPr>
        <w:t>被害人(含其家屬</w:t>
      </w:r>
      <w:r w:rsidRPr="00976D53">
        <w:t>)</w:t>
      </w:r>
      <w:r w:rsidRPr="00976D53">
        <w:rPr>
          <w:rFonts w:hint="eastAsia"/>
        </w:rPr>
        <w:t>情緒影響訴訟之疑慮</w:t>
      </w:r>
      <w:bookmarkEnd w:id="428"/>
    </w:p>
    <w:p w14:paraId="4D9B9AEB" w14:textId="37EC5603" w:rsidR="004A2B02" w:rsidRPr="00976D53" w:rsidRDefault="004A2B02" w:rsidP="004A2B02">
      <w:pPr>
        <w:pStyle w:val="4"/>
      </w:pPr>
      <w:r w:rsidRPr="00976D53">
        <w:rPr>
          <w:rFonts w:hint="eastAsia"/>
        </w:rPr>
        <w:t>臺北律師公會</w:t>
      </w:r>
      <w:r w:rsidR="00802FC1" w:rsidRPr="00976D53">
        <w:rPr>
          <w:rStyle w:val="aff3"/>
        </w:rPr>
        <w:footnoteReference w:id="63"/>
      </w:r>
    </w:p>
    <w:p w14:paraId="65930C20" w14:textId="77777777" w:rsidR="004A2B02" w:rsidRPr="00976D53" w:rsidRDefault="004A2B02" w:rsidP="004A2B02">
      <w:pPr>
        <w:pStyle w:val="4"/>
        <w:numPr>
          <w:ilvl w:val="0"/>
          <w:numId w:val="0"/>
        </w:numPr>
        <w:ind w:left="1701" w:firstLineChars="200" w:firstLine="680"/>
      </w:pPr>
      <w:r w:rsidRPr="00976D53">
        <w:rPr>
          <w:rFonts w:hint="eastAsia"/>
        </w:rPr>
        <w:t>被害人或因犯罪而直接受到身體上的損害，或其家屬因犯罪而與其天人永隔，其於訴訟上之情緒表達，亦在彰顯犯罪之發生對其影響，又法院願意花費時間，聆聽被害人的意見，亦可彰顯法院對於被害人之重視，職故，前述理由均不應該作為剝奪被害人參與訴訟之依據，反而係應研議相關配套以因應。例如現行刑事訴訟法第248條之1、第271條之3均已開放被害人親屬、社工或其信賴之人得以陪同被害人參與訴訟，或可緩和被害人之情緒；另立法論上，若可規定被害人聲請訴訟參與時，強制律師代理，或可由律師居中協助，減少法官、檢察官與被害人間的隔閡，亦能降低被害人情緒化的可能性。</w:t>
      </w:r>
    </w:p>
    <w:p w14:paraId="554510E6" w14:textId="3BCDFEF3" w:rsidR="004A2B02" w:rsidRPr="00976D53" w:rsidRDefault="004A2B02" w:rsidP="004A2B02">
      <w:pPr>
        <w:pStyle w:val="4"/>
      </w:pPr>
      <w:r w:rsidRPr="00976D53">
        <w:rPr>
          <w:rFonts w:hint="eastAsia"/>
          <w:szCs w:val="32"/>
        </w:rPr>
        <w:t>全國律師聯合會</w:t>
      </w:r>
      <w:r w:rsidR="00802FC1" w:rsidRPr="00976D53">
        <w:rPr>
          <w:rStyle w:val="aff3"/>
          <w:szCs w:val="32"/>
        </w:rPr>
        <w:footnoteReference w:id="64"/>
      </w:r>
    </w:p>
    <w:p w14:paraId="55A62943" w14:textId="77777777" w:rsidR="004A2B02" w:rsidRPr="00976D53" w:rsidRDefault="004A2B02" w:rsidP="004A2B02">
      <w:pPr>
        <w:pStyle w:val="5"/>
      </w:pPr>
      <w:r w:rsidRPr="00976D53">
        <w:rPr>
          <w:rFonts w:hint="eastAsia"/>
        </w:rPr>
        <w:t>情緒乃係適應性（環境)行為，被害人之情緒，更可由法院審酌裁判，只要是健康的情緒，都是有助於1個人的心靈健全。重點不在於別人的情緒，而在於我們怎麼理解別人的情緒。1個人</w:t>
      </w:r>
      <w:r w:rsidRPr="00976D53">
        <w:rPr>
          <w:rFonts w:hint="eastAsia"/>
        </w:rPr>
        <w:lastRenderedPageBreak/>
        <w:t>如果沒有情緒，他便與自己失去連結，而司法如果無法理解人民的情緒，那也與人民失去連結。尤按，有學者認為基於被害人保護觀點，被害人帶有被害情緒或報復情緒，乃理所當然，而制度設計應考量如何避免程序紊亂。犯罪被害人訴諸訴訟程序，並非考量應報或救濟，而是維護或回復應有之人格尊嚴，且有助於犯罪被害人之寬恕情懷，更是擴大刑事程序中有關人權之保障。</w:t>
      </w:r>
    </w:p>
    <w:p w14:paraId="6289C3C8" w14:textId="77777777" w:rsidR="004A2B02" w:rsidRPr="00976D53" w:rsidRDefault="004A2B02" w:rsidP="004A2B02">
      <w:pPr>
        <w:pStyle w:val="5"/>
      </w:pPr>
      <w:r w:rsidRPr="00976D53">
        <w:rPr>
          <w:rFonts w:hint="eastAsia"/>
        </w:rPr>
        <w:t>爰認為肯認犯罪被害人之主體性、訴訟權，而憲法揭諸國家保護義務，乃至於訴訟照料義務</w:t>
      </w:r>
    </w:p>
    <w:p w14:paraId="5A28C4B1" w14:textId="77777777" w:rsidR="004A2B02" w:rsidRPr="00976D53" w:rsidRDefault="004A2B02" w:rsidP="004A2B02">
      <w:pPr>
        <w:pStyle w:val="6"/>
      </w:pPr>
      <w:r w:rsidRPr="00976D53">
        <w:rPr>
          <w:rFonts w:hint="eastAsia"/>
        </w:rPr>
        <w:t>國家應提供犯罪被害人心理衛生諮商輔導。</w:t>
      </w:r>
    </w:p>
    <w:p w14:paraId="690EAFDC" w14:textId="77777777" w:rsidR="004A2B02" w:rsidRPr="00976D53" w:rsidRDefault="004A2B02" w:rsidP="004A2B02">
      <w:pPr>
        <w:pStyle w:val="6"/>
      </w:pPr>
      <w:r w:rsidRPr="00976D53">
        <w:rPr>
          <w:rFonts w:hint="eastAsia"/>
        </w:rPr>
        <w:t>司法實務應積極推介修復式正義</w:t>
      </w:r>
      <w:r w:rsidRPr="00976D53">
        <w:rPr>
          <w:rStyle w:val="aff3"/>
        </w:rPr>
        <w:footnoteReference w:id="65"/>
      </w:r>
      <w:r w:rsidRPr="00976D53">
        <w:rPr>
          <w:rFonts w:hint="eastAsia"/>
        </w:rPr>
        <w:t>制度。</w:t>
      </w:r>
    </w:p>
    <w:p w14:paraId="737D8AE6" w14:textId="77777777" w:rsidR="004A2B02" w:rsidRPr="00976D53" w:rsidRDefault="004A2B02" w:rsidP="004A2B02">
      <w:pPr>
        <w:pStyle w:val="6"/>
      </w:pPr>
      <w:r w:rsidRPr="00976D53">
        <w:rPr>
          <w:rFonts w:hint="eastAsia"/>
        </w:rPr>
        <w:t>強化被害人及訴訟參與代理人制度。</w:t>
      </w:r>
    </w:p>
    <w:p w14:paraId="32467CB0" w14:textId="77777777" w:rsidR="004A2B02" w:rsidRPr="00976D53" w:rsidRDefault="004A2B02" w:rsidP="004A2B02">
      <w:pPr>
        <w:pStyle w:val="6"/>
      </w:pPr>
      <w:r w:rsidRPr="00976D53">
        <w:rPr>
          <w:rFonts w:hint="eastAsia"/>
        </w:rPr>
        <w:t>增進司法人員教育訓練，包含但不限於心理學、諮商輔導、創傷知情等研習課程，乃至轉介資源。</w:t>
      </w:r>
    </w:p>
    <w:p w14:paraId="552A2B67" w14:textId="40E5744F" w:rsidR="004A2B02" w:rsidRPr="00976D53" w:rsidRDefault="004A2B02" w:rsidP="004A2B02">
      <w:pPr>
        <w:pStyle w:val="3"/>
      </w:pPr>
      <w:bookmarkStart w:id="429" w:name="_Toc172927053"/>
      <w:r w:rsidRPr="00976D53">
        <w:rPr>
          <w:rFonts w:hint="eastAsia"/>
        </w:rPr>
        <w:t>法扶基金會辦理訴訟參與</w:t>
      </w:r>
      <w:r w:rsidR="00E95EF5" w:rsidRPr="00976D53">
        <w:rPr>
          <w:rFonts w:hint="eastAsia"/>
        </w:rPr>
        <w:t>所</w:t>
      </w:r>
      <w:r w:rsidRPr="00976D53">
        <w:rPr>
          <w:rFonts w:hint="eastAsia"/>
        </w:rPr>
        <w:t>反映</w:t>
      </w:r>
      <w:r w:rsidR="00E95EF5" w:rsidRPr="00976D53">
        <w:rPr>
          <w:rFonts w:hint="eastAsia"/>
        </w:rPr>
        <w:t>之</w:t>
      </w:r>
      <w:r w:rsidRPr="00976D53">
        <w:rPr>
          <w:rFonts w:hint="eastAsia"/>
        </w:rPr>
        <w:t>實務問題或窒礙</w:t>
      </w:r>
      <w:r w:rsidR="00802FC1" w:rsidRPr="00976D53">
        <w:rPr>
          <w:rStyle w:val="aff3"/>
        </w:rPr>
        <w:footnoteReference w:id="66"/>
      </w:r>
      <w:bookmarkEnd w:id="429"/>
    </w:p>
    <w:p w14:paraId="4DCFE27D" w14:textId="77777777" w:rsidR="004A2B02" w:rsidRPr="00976D53" w:rsidRDefault="004A2B02" w:rsidP="00654358">
      <w:pPr>
        <w:pStyle w:val="4"/>
      </w:pPr>
      <w:r w:rsidRPr="00976D53">
        <w:rPr>
          <w:rFonts w:hint="eastAsia"/>
        </w:rPr>
        <w:t>法官於審理中勸諭無需另為訴訟參與</w:t>
      </w:r>
    </w:p>
    <w:p w14:paraId="3B30A79B" w14:textId="0FAD56E1" w:rsidR="004A2B02" w:rsidRPr="00976D53" w:rsidRDefault="004A2B02" w:rsidP="00654358">
      <w:pPr>
        <w:pStyle w:val="5"/>
        <w:numPr>
          <w:ilvl w:val="0"/>
          <w:numId w:val="0"/>
        </w:numPr>
        <w:ind w:leftChars="500" w:left="1701" w:firstLineChars="200" w:firstLine="680"/>
      </w:pPr>
      <w:r w:rsidRPr="00976D53">
        <w:rPr>
          <w:rFonts w:hint="eastAsia"/>
        </w:rPr>
        <w:t>按法扶基金會扶助律師辦理扶助案件應行注意事項第17條之1規定，扶助律師辦理審判中告訴代理案件，屬刑事訴訟法第</w:t>
      </w:r>
      <w:r w:rsidR="00654358" w:rsidRPr="00976D53">
        <w:rPr>
          <w:rFonts w:hint="eastAsia"/>
        </w:rPr>
        <w:t>4</w:t>
      </w:r>
      <w:r w:rsidR="00654358" w:rsidRPr="00976D53">
        <w:t>55</w:t>
      </w:r>
      <w:r w:rsidRPr="00976D53">
        <w:rPr>
          <w:rFonts w:hint="eastAsia"/>
        </w:rPr>
        <w:t>條之</w:t>
      </w:r>
      <w:r w:rsidR="00654358" w:rsidRPr="00976D53">
        <w:rPr>
          <w:rFonts w:hint="eastAsia"/>
        </w:rPr>
        <w:t>3</w:t>
      </w:r>
      <w:r w:rsidR="00654358" w:rsidRPr="00976D53">
        <w:t>8</w:t>
      </w:r>
      <w:r w:rsidRPr="00976D53">
        <w:rPr>
          <w:rFonts w:hint="eastAsia"/>
        </w:rPr>
        <w:t>第</w:t>
      </w:r>
      <w:r w:rsidR="00654358" w:rsidRPr="00976D53">
        <w:rPr>
          <w:rFonts w:hint="eastAsia"/>
        </w:rPr>
        <w:t>1</w:t>
      </w:r>
      <w:r w:rsidRPr="00976D53">
        <w:rPr>
          <w:rFonts w:hint="eastAsia"/>
        </w:rPr>
        <w:t>項各款所列之罪名者，應於向受扶助人確認訴訟參與之意願後，協助提出聲請。如聲請經法院准許者，扶助律師應依法協助受扶助人行使訴訟參與之權利。惟部分辦理審判中告訴代理案件之扶助律</w:t>
      </w:r>
      <w:r w:rsidRPr="00976D53">
        <w:rPr>
          <w:rFonts w:hint="eastAsia"/>
        </w:rPr>
        <w:lastRenderedPageBreak/>
        <w:t>師向法扶基金會分會反映，於協助申請人聲請訴訟參與時，法官勸諭案件已有扶助律師為告訴代理人，認為無需再聲請訴訟參與。</w:t>
      </w:r>
    </w:p>
    <w:p w14:paraId="549AC91D" w14:textId="77777777" w:rsidR="004A2B02" w:rsidRPr="00976D53" w:rsidRDefault="004A2B02" w:rsidP="00654358">
      <w:pPr>
        <w:pStyle w:val="4"/>
      </w:pPr>
      <w:r w:rsidRPr="00976D53">
        <w:rPr>
          <w:rFonts w:hint="eastAsia"/>
        </w:rPr>
        <w:t>法官對於聲請訴訟參與之決定僅記載於筆錄，有礙於形成標準</w:t>
      </w:r>
    </w:p>
    <w:p w14:paraId="51223547" w14:textId="0700764D" w:rsidR="004A2B02" w:rsidRPr="00976D53" w:rsidRDefault="004A2B02" w:rsidP="00654358">
      <w:pPr>
        <w:pStyle w:val="5"/>
        <w:numPr>
          <w:ilvl w:val="0"/>
          <w:numId w:val="0"/>
        </w:numPr>
        <w:ind w:leftChars="500" w:left="1701" w:firstLineChars="200" w:firstLine="680"/>
      </w:pPr>
      <w:r w:rsidRPr="00976D53">
        <w:rPr>
          <w:rFonts w:hint="eastAsia"/>
        </w:rPr>
        <w:t>依刑事訴訟法第4</w:t>
      </w:r>
      <w:r w:rsidR="00C6602E" w:rsidRPr="00976D53">
        <w:t>5</w:t>
      </w:r>
      <w:r w:rsidRPr="00976D53">
        <w:rPr>
          <w:rFonts w:hint="eastAsia"/>
        </w:rPr>
        <w:t>5</w:t>
      </w:r>
      <w:r w:rsidR="00C6602E" w:rsidRPr="00976D53">
        <w:rPr>
          <w:rFonts w:hint="eastAsia"/>
        </w:rPr>
        <w:t>條之</w:t>
      </w:r>
      <w:r w:rsidRPr="00976D53">
        <w:rPr>
          <w:rFonts w:hint="eastAsia"/>
        </w:rPr>
        <w:t>40第1項及第2項，法院應審酌訴訟參與之聲請是否合於法律上之程式，以及是否適當，且對於訴訟參與之准駁，應以裁定為之。然法扶基金會遇有法院僅當庭以口頭告知，並記載於筆錄，並未另以書面裁定為之，此一作法不利於系統性研究法院對於訴訟參與准駁之標準，恐導致律師辦理被害人訴訟參與案件時面臨阻礙。</w:t>
      </w:r>
    </w:p>
    <w:p w14:paraId="1F876CD5" w14:textId="6FA90545" w:rsidR="00124865" w:rsidRPr="00976D53" w:rsidRDefault="004E0929" w:rsidP="006201D3">
      <w:pPr>
        <w:pStyle w:val="3"/>
      </w:pPr>
      <w:bookmarkStart w:id="430" w:name="_Toc172927054"/>
      <w:r w:rsidRPr="00976D53">
        <w:rPr>
          <w:rFonts w:hint="eastAsia"/>
        </w:rPr>
        <w:t>新增規定</w:t>
      </w:r>
      <w:r w:rsidR="00E31249" w:rsidRPr="00976D53">
        <w:rPr>
          <w:rFonts w:hint="eastAsia"/>
        </w:rPr>
        <w:t>的</w:t>
      </w:r>
      <w:r w:rsidR="00124865" w:rsidRPr="00976D53">
        <w:rPr>
          <w:rFonts w:hint="eastAsia"/>
        </w:rPr>
        <w:t>檢討</w:t>
      </w:r>
      <w:r w:rsidRPr="00976D53">
        <w:rPr>
          <w:rFonts w:hint="eastAsia"/>
        </w:rPr>
        <w:t>與建議</w:t>
      </w:r>
      <w:bookmarkEnd w:id="430"/>
    </w:p>
    <w:p w14:paraId="29DC39F0" w14:textId="381052E3" w:rsidR="00E31249" w:rsidRPr="00976D53" w:rsidRDefault="00E31249" w:rsidP="00E31249">
      <w:pPr>
        <w:pStyle w:val="4"/>
      </w:pPr>
      <w:r w:rsidRPr="00976D53">
        <w:rPr>
          <w:rFonts w:hint="eastAsia"/>
        </w:rPr>
        <w:t>連孟琦教授</w:t>
      </w:r>
      <w:r w:rsidRPr="00976D53">
        <w:rPr>
          <w:rStyle w:val="aff3"/>
        </w:rPr>
        <w:footnoteReference w:id="67"/>
      </w:r>
    </w:p>
    <w:p w14:paraId="49E85DC8" w14:textId="5FFF3DF3" w:rsidR="00293E9D" w:rsidRPr="00976D53" w:rsidRDefault="00293E9D" w:rsidP="00293E9D">
      <w:pPr>
        <w:pStyle w:val="5"/>
      </w:pPr>
      <w:r w:rsidRPr="00976D53">
        <w:rPr>
          <w:rFonts w:hint="eastAsia"/>
        </w:rPr>
        <w:t>新法</w:t>
      </w:r>
      <w:r w:rsidR="00096062" w:rsidRPr="00976D53">
        <w:rPr>
          <w:rFonts w:hint="eastAsia"/>
        </w:rPr>
        <w:t>(指刑事訴訟法)</w:t>
      </w:r>
      <w:r w:rsidRPr="00976D53">
        <w:rPr>
          <w:rFonts w:hint="eastAsia"/>
        </w:rPr>
        <w:t>對於訴訟參與人於審判時之參與權，只制定5個條文，而且當中3個條文中之權利，閱卷權、審判期日在場權，及對科刑範圍表示意見權，在修法以前，被害人若已成為告訴人，已可依法或實際享有。因此，此次有新增實益之權利，其實只有準備期日之受通知到場及陳述意見權（第455條之43），以及對證據表示意見及辯論權（第455條之46）這兩個條文而已。至於能表現程序主體地位最重要的積極訴訟參與權，包括調查證據聲請權、詢問被告、證人、鑑定人、聲明異議權等，均付之闕如。</w:t>
      </w:r>
    </w:p>
    <w:p w14:paraId="21B1037A" w14:textId="77777777" w:rsidR="00293E9D" w:rsidRPr="00976D53" w:rsidRDefault="00293E9D" w:rsidP="00293E9D">
      <w:pPr>
        <w:pStyle w:val="5"/>
      </w:pPr>
      <w:r w:rsidRPr="00976D53">
        <w:t>在何種情形下，國家應為訴訟參與人提供義務</w:t>
      </w:r>
      <w:r w:rsidRPr="00976D53">
        <w:lastRenderedPageBreak/>
        <w:t>律師協助？新法明顯參考日本法，亦即從幫助弱勢的社會救助角度出發，規定當訴訟參與人因精神障礙或其他心智缺陷無法為完全之陳述、具原住民身分、為中低收入戶而聲請指定，或其他審判長認為有必要之情形，而未經選任代理人者，審判長應為其指定公設辯護人或律師代理之（刑事訴訟法第455條之41第2項後段準用第31條第1項第3款至第6款）。</w:t>
      </w:r>
      <w:r w:rsidRPr="00976D53">
        <w:rPr>
          <w:rFonts w:hint="eastAsia"/>
        </w:rPr>
        <w:t>作者</w:t>
      </w:r>
      <w:r w:rsidRPr="00976D53">
        <w:t>認為，新法故意排除重罪案件之指定（未準用第31條第1項第1款及第2款），顯然又未考慮重罪被害人之保護需求，令人感到遺憾，希望未來能修法改善。</w:t>
      </w:r>
    </w:p>
    <w:p w14:paraId="70597CD6" w14:textId="77777777" w:rsidR="00293E9D" w:rsidRPr="00976D53" w:rsidRDefault="00293E9D" w:rsidP="00293E9D">
      <w:pPr>
        <w:pStyle w:val="5"/>
      </w:pPr>
      <w:r w:rsidRPr="00976D53">
        <w:rPr>
          <w:rFonts w:hint="eastAsia"/>
        </w:rPr>
        <w:t>刑事訴訟</w:t>
      </w:r>
      <w:r w:rsidRPr="00976D53">
        <w:t>法第455條之47規定：「審判長於行第</w:t>
      </w:r>
      <w:r w:rsidRPr="00976D53">
        <w:rPr>
          <w:rFonts w:hint="eastAsia"/>
        </w:rPr>
        <w:t>2</w:t>
      </w:r>
      <w:r w:rsidRPr="00976D53">
        <w:t>89條關於科刑之程序前，應予訴訟參與人及其代理人、陪同人就科刑範圍表示意見之機會。」對此，有律師表示，在司法實務運作上，被害人在依第271條第2項陳述意見時，本來就常就被告科刑範圍表示意見，因此認為，新法僅是將實務運作明文化而已，並無實質新增權</w:t>
      </w:r>
      <w:r w:rsidRPr="00976D53">
        <w:rPr>
          <w:rFonts w:hint="eastAsia"/>
        </w:rPr>
        <w:t>利。</w:t>
      </w:r>
    </w:p>
    <w:p w14:paraId="34171AB9" w14:textId="71C06F6A" w:rsidR="00293E9D" w:rsidRPr="00976D53" w:rsidRDefault="00293E9D" w:rsidP="00293E9D">
      <w:pPr>
        <w:pStyle w:val="5"/>
      </w:pPr>
      <w:r w:rsidRPr="00976D53">
        <w:rPr>
          <w:rFonts w:hint="eastAsia"/>
        </w:rPr>
        <w:t>所謂</w:t>
      </w:r>
      <w:r w:rsidRPr="00976D53">
        <w:t>對科刑範圍表示意見，其實是要從聽審權的角度來理解才有實益，其內容就如同被告或其辯護人可以針對被告是否可適用法定加重減輕事由、可否受緩刑宣告、可否易科罰金等所有與量刑有關之事表示意見。也因此，只有與案件有直接法律關係之人，也就是訴訟參與人及其代理人才有表示意見權，至於陪同人，如果要陳述與量刑事實有關事項，應以證人身分接受訊問</w:t>
      </w:r>
      <w:r w:rsidRPr="00976D53">
        <w:rPr>
          <w:rFonts w:hint="eastAsia"/>
        </w:rPr>
        <w:t>。</w:t>
      </w:r>
    </w:p>
    <w:p w14:paraId="6B8CF990" w14:textId="77777777" w:rsidR="004E0929" w:rsidRPr="00976D53" w:rsidRDefault="00293E9D" w:rsidP="004E0929">
      <w:pPr>
        <w:pStyle w:val="5"/>
      </w:pPr>
      <w:r w:rsidRPr="00976D53">
        <w:t>被害人訴訟參與新制自109年1月8日修正公布後，至今已施行</w:t>
      </w:r>
      <w:r w:rsidRPr="00976D53">
        <w:rPr>
          <w:rFonts w:hint="eastAsia"/>
        </w:rPr>
        <w:t>逾2</w:t>
      </w:r>
      <w:r w:rsidRPr="00976D53">
        <w:t>年，從訴訟參與相關裁定數</w:t>
      </w:r>
      <w:r w:rsidRPr="00976D53">
        <w:lastRenderedPageBreak/>
        <w:t>量看來，案件非常少，觀察</w:t>
      </w:r>
      <w:r w:rsidRPr="00976D53">
        <w:rPr>
          <w:rFonts w:hint="eastAsia"/>
        </w:rPr>
        <w:t>2</w:t>
      </w:r>
      <w:r w:rsidRPr="00976D53">
        <w:t>年來所有駁回參與之裁定理由，均是因為不符列舉案件類型所致</w:t>
      </w:r>
      <w:r w:rsidRPr="00976D53">
        <w:rPr>
          <w:rFonts w:hint="eastAsia"/>
        </w:rPr>
        <w:t>。</w:t>
      </w:r>
      <w:r w:rsidR="004E0929" w:rsidRPr="00976D53">
        <w:rPr>
          <w:rFonts w:hint="eastAsia"/>
        </w:rPr>
        <w:t>作者</w:t>
      </w:r>
      <w:r w:rsidR="004E0929" w:rsidRPr="00976D53">
        <w:t>發現，所有被駁回裁定之被害人均未由律師代理提出聲請（被害人之律師通常以告訴代理人身分出現），因此，對於被害人如何提供更好的法律協助，以避免提出此種明顯不合法且無法補正之聲請，徒增被害人及法院程序浪費以及被害人對裁判結果的「失望」，值得思考。</w:t>
      </w:r>
    </w:p>
    <w:p w14:paraId="111A3606" w14:textId="77777777" w:rsidR="004E0929" w:rsidRPr="00976D53" w:rsidRDefault="00293E9D" w:rsidP="004E0929">
      <w:pPr>
        <w:pStyle w:val="5"/>
      </w:pPr>
      <w:r w:rsidRPr="00976D53">
        <w:rPr>
          <w:rFonts w:hint="eastAsia"/>
        </w:rPr>
        <w:t>目前看來</w:t>
      </w:r>
      <w:r w:rsidRPr="00976D53">
        <w:t>，訴訟參與主要以侵害被害人生命、身體及性自主法益</w:t>
      </w:r>
      <w:r w:rsidRPr="00976D53">
        <w:rPr>
          <w:rFonts w:hint="eastAsia"/>
        </w:rPr>
        <w:t>的案件</w:t>
      </w:r>
      <w:r w:rsidRPr="00976D53">
        <w:t>為主。</w:t>
      </w:r>
      <w:r w:rsidR="004E0929" w:rsidRPr="00976D53">
        <w:rPr>
          <w:rFonts w:hint="eastAsia"/>
        </w:rPr>
        <w:t>作者</w:t>
      </w:r>
      <w:r w:rsidR="004E0929" w:rsidRPr="00976D53">
        <w:t>建議法院未來可適用刑事訴訟法第455條之45第2項規定，於必要時，限期命選定代表人或依職權指定之。但對於此種造成眾多被害人之重大事故，更</w:t>
      </w:r>
      <w:r w:rsidR="004E0929" w:rsidRPr="00976D53">
        <w:rPr>
          <w:rFonts w:hint="eastAsia"/>
        </w:rPr>
        <w:t>恰</w:t>
      </w:r>
      <w:r w:rsidR="004E0929" w:rsidRPr="00976D53">
        <w:t>當的作法，建議可由地檢署或法院在網站上設置專門通知及登記網頁，向所有被害人及親屬公告依法得聲請訴訟參與之權利，以使沒有聘請律師之被害人也知悉此權利，一併提出聲請，以便共同選定或由法院聽取其意見後，依職權指定代表人，可達到簡化聲請案件數量並促進本案訴訟進行之效果。</w:t>
      </w:r>
    </w:p>
    <w:p w14:paraId="3923C0E3" w14:textId="77777777" w:rsidR="004E0929" w:rsidRPr="00976D53" w:rsidRDefault="004E0929" w:rsidP="004E0929">
      <w:pPr>
        <w:pStyle w:val="5"/>
      </w:pPr>
      <w:r w:rsidRPr="00976D53">
        <w:t>依刑事訴訟法第455條之39規定，被害人應於「每審級」向該管法院提出聲請書狀，</w:t>
      </w:r>
      <w:r w:rsidRPr="00976D53">
        <w:rPr>
          <w:rFonts w:hint="eastAsia"/>
        </w:rPr>
        <w:t>作者</w:t>
      </w:r>
      <w:r w:rsidRPr="00976D53">
        <w:t>認為，此種作法徒然增加被害人之負擔，因為被害人若要參與，勢必得再重新向二審之高等法院提出聲請。未來希望能改採本文建議，將聲請時點放寬到偵查程序就可提前聲請，而且只要聲請後沒有撤回就繼續對整個訴訟程序有效，才是真正尊重及保障被害人權利之作法。</w:t>
      </w:r>
    </w:p>
    <w:p w14:paraId="2BAB9829" w14:textId="77777777" w:rsidR="004E0929" w:rsidRPr="00976D53" w:rsidRDefault="004E0929" w:rsidP="004E0929">
      <w:pPr>
        <w:pStyle w:val="5"/>
      </w:pPr>
      <w:r w:rsidRPr="00976D53">
        <w:t>引入被害人訴訟參與制度，涉及是否承認被害人程序主體地位並賦予相關之程序參與權，而</w:t>
      </w:r>
      <w:r w:rsidRPr="00976D53">
        <w:lastRenderedPageBreak/>
        <w:t>這個問題的關鍵在於</w:t>
      </w:r>
      <w:r w:rsidRPr="00976D53">
        <w:rPr>
          <w:rFonts w:hint="eastAsia"/>
        </w:rPr>
        <w:t>，</w:t>
      </w:r>
      <w:r w:rsidRPr="00976D53">
        <w:t>我國立法者是否認為被害人也應該是案件直接利害相關之人（是主角，不是配角，更不是邊緣人），因此也應受聽審權之保障，其重要意義在於「有權積極參與法院作成裁判之程序並表示意見，藉以影響裁判形成」。對此，德國法的答案是清楚的「有」，日本法的答案是清楚的「沒有」，但盡量賦予被害人參與權，使其能與檢察官密切合作。</w:t>
      </w:r>
    </w:p>
    <w:p w14:paraId="5D5F6638" w14:textId="77777777" w:rsidR="004E0929" w:rsidRPr="00976D53" w:rsidRDefault="004E0929" w:rsidP="004E0929">
      <w:pPr>
        <w:pStyle w:val="4"/>
      </w:pPr>
      <w:r w:rsidRPr="00976D53">
        <w:rPr>
          <w:rFonts w:hint="eastAsia"/>
        </w:rPr>
        <w:t>徐承蔭律師</w:t>
      </w:r>
      <w:r w:rsidRPr="00976D53">
        <w:rPr>
          <w:rStyle w:val="aff3"/>
        </w:rPr>
        <w:footnoteReference w:id="68"/>
      </w:r>
    </w:p>
    <w:p w14:paraId="2FE15746" w14:textId="77777777" w:rsidR="004E0929" w:rsidRPr="00976D53" w:rsidRDefault="004E0929" w:rsidP="004E0929">
      <w:pPr>
        <w:pStyle w:val="5"/>
      </w:pPr>
      <w:r w:rsidRPr="00976D53">
        <w:rPr>
          <w:rFonts w:hint="eastAsia"/>
        </w:rPr>
        <w:t>國民法官案件之被告權利清單，遠遠多於同案犯罪被害人之權利清單，存貨盤點後，在是否行國民參與刑事審判、選任國民法官期日、裁定解任國民法官程序、準備程序期日、準備程序期日是否不公開等，犯罪被害人似連到場權或陳述意見權等俱未明文肯認，便遑論涉及立法政策的調查證據聲請權、獨立救濟權，乃至於請求檢察官說明義務之權。就此，有無侵害犯罪被害人之訴訟參與權，違反正當法律程序原則，而干預憲法上保障之訴訟權，甚至違反公民與政治權利國際公約，值得吾人反思。</w:t>
      </w:r>
    </w:p>
    <w:p w14:paraId="72DDE59A" w14:textId="77777777" w:rsidR="004E0929" w:rsidRPr="00976D53" w:rsidRDefault="004E0929" w:rsidP="004E0929">
      <w:pPr>
        <w:pStyle w:val="5"/>
      </w:pPr>
      <w:r w:rsidRPr="00976D53">
        <w:rPr>
          <w:rFonts w:hint="eastAsia"/>
        </w:rPr>
        <w:t>國民法官法下之犯罪被害人之地位與權利，其地位不足、權利不周，從法文明定之證據清單存貨盤點後可窺知一二。而當遇有犯罪被害人成為證據方法而為證人時，國民法官或備位國民法官依國民法官法第73條第1項後段訊問證人即犯罪被害人時，訊問問題是否合法或不當，而造成犯罪被害人第二次傷害，或減少陳述，</w:t>
      </w:r>
      <w:r w:rsidRPr="00976D53">
        <w:rPr>
          <w:rFonts w:hint="eastAsia"/>
        </w:rPr>
        <w:lastRenderedPageBreak/>
        <w:t>或有心理創傷等考量，亦值得吾人關注。</w:t>
      </w:r>
    </w:p>
    <w:p w14:paraId="45BE4898" w14:textId="77777777" w:rsidR="004E0929" w:rsidRPr="00976D53" w:rsidRDefault="004E0929" w:rsidP="004E0929">
      <w:pPr>
        <w:pStyle w:val="5"/>
      </w:pPr>
      <w:r w:rsidRPr="00976D53">
        <w:rPr>
          <w:rFonts w:hint="eastAsia"/>
        </w:rPr>
        <w:t>「解決問題的第一步，是承認問題的存在。」我國刑事訴訟法下的公訴制度，當檢察官本於客觀性義務，為被告利益進行訴訟、或者誤判，乃至於未盡力訴追時，法律制度在此問題，並未有制度設計，解決這樣的問題，國內刑事訴訟法的犯罪被害人訴訟參與制度也是空空如也。</w:t>
      </w:r>
    </w:p>
    <w:p w14:paraId="7E7EEADF" w14:textId="54578B7B" w:rsidR="00124865" w:rsidRPr="00976D53" w:rsidRDefault="004E0929" w:rsidP="004E0929">
      <w:pPr>
        <w:pStyle w:val="5"/>
      </w:pPr>
      <w:r w:rsidRPr="00976D53">
        <w:rPr>
          <w:rFonts w:hint="eastAsia"/>
        </w:rPr>
        <w:t>在國民法官法下的犯罪被害人權利，許多連在場權或陳述意見權等都沒有明文規定，刑事訴訟法的訴訟參與制度，沒有德國刑事訴訟法附加訴訟的調查證據請求權或獨立救濟權，也沒有日本刑事訴訟法訴訟參加的檢察官說明義務，犯罪被害人的訴訟參與，到底「參與」了什麼？跟旁聽的公民，有什麼不同？儘管多了到場權或陳述意見權，但於審判程序中僅僅陳述意見，與到場旁聽差距甚微，只隔了1個柵欄的距離；這樣的到場，是無能為力的沉默吶喊罷了。</w:t>
      </w:r>
    </w:p>
    <w:p w14:paraId="699F007F" w14:textId="4BA225BB" w:rsidR="004E0929" w:rsidRPr="00976D53" w:rsidRDefault="004E0929" w:rsidP="004E0929">
      <w:pPr>
        <w:pStyle w:val="4"/>
      </w:pPr>
      <w:r w:rsidRPr="00976D53">
        <w:t>徐聖惠</w:t>
      </w:r>
      <w:r w:rsidRPr="00976D53">
        <w:rPr>
          <w:rStyle w:val="aff3"/>
        </w:rPr>
        <w:footnoteReference w:id="69"/>
      </w:r>
    </w:p>
    <w:p w14:paraId="36815EBA" w14:textId="3A5E06C4" w:rsidR="00124865" w:rsidRPr="00976D53" w:rsidRDefault="004E0929" w:rsidP="00923EB7">
      <w:pPr>
        <w:pStyle w:val="4"/>
        <w:numPr>
          <w:ilvl w:val="0"/>
          <w:numId w:val="0"/>
        </w:numPr>
        <w:ind w:left="1701" w:firstLineChars="200" w:firstLine="680"/>
      </w:pPr>
      <w:r w:rsidRPr="00976D53">
        <w:rPr>
          <w:rFonts w:hint="eastAsia"/>
        </w:rPr>
        <w:t>建議應增加檢察官即刻告知義務，讓被害人能夠及時獲知相關訴訟程序及權利。例如在變更起訴法條前，檢察官先告知被害人之行為，透過事前溝通，以減少犯罪被害人及社會大眾對於司法體系偏袒被告之誤會；應提供所有犯罪被害人諸如通知權、在場權、閱卷權等被害人保護之基本權，並主動告知被害人其享有之權利；應加強被害人在刑事訴訟程序中的意見陳述權，讓被害</w:t>
      </w:r>
      <w:r w:rsidRPr="00976D53">
        <w:rPr>
          <w:rFonts w:hint="eastAsia"/>
        </w:rPr>
        <w:lastRenderedPageBreak/>
        <w:t>人能夠更積極地發聲，行使相關權利；應提供犯罪被害人聘請律師的補助，以提高被害人在刑事訴訟程序中的參與度。</w:t>
      </w:r>
    </w:p>
    <w:p w14:paraId="2A8113B4" w14:textId="63917ADF" w:rsidR="006201D3" w:rsidRPr="00976D53" w:rsidRDefault="00186AFD" w:rsidP="00675D97">
      <w:pPr>
        <w:pStyle w:val="4"/>
      </w:pPr>
      <w:r w:rsidRPr="00976D53">
        <w:rPr>
          <w:rFonts w:hint="eastAsia"/>
        </w:rPr>
        <w:t>臺北律師公會</w:t>
      </w:r>
    </w:p>
    <w:p w14:paraId="22B75928" w14:textId="061C386A" w:rsidR="00AD4217" w:rsidRPr="00976D53" w:rsidRDefault="00AD4217" w:rsidP="00675D97">
      <w:pPr>
        <w:pStyle w:val="5"/>
      </w:pPr>
      <w:r w:rsidRPr="00976D53">
        <w:rPr>
          <w:rFonts w:hint="eastAsia"/>
        </w:rPr>
        <w:t>訴訟參與人參與訴訟後，法院於準備程序應通知其到場，並聽取其意見</w:t>
      </w:r>
      <w:r w:rsidR="00323493" w:rsidRPr="00976D53">
        <w:rPr>
          <w:rFonts w:hint="eastAsia"/>
        </w:rPr>
        <w:t>；</w:t>
      </w:r>
      <w:r w:rsidRPr="00976D53">
        <w:rPr>
          <w:rFonts w:hint="eastAsia"/>
        </w:rPr>
        <w:t>每調查</w:t>
      </w:r>
      <w:r w:rsidR="00EA4BB1" w:rsidRPr="00976D53">
        <w:rPr>
          <w:rFonts w:hint="eastAsia"/>
        </w:rPr>
        <w:t>1</w:t>
      </w:r>
      <w:r w:rsidRPr="00976D53">
        <w:rPr>
          <w:rFonts w:hint="eastAsia"/>
        </w:rPr>
        <w:t>證據畢，審判長更應詢問其有無意見，並應給予其辯論證據證明力之機會，此為訴訟參與人與告訴人於刑事訴訟程序得以行使之權利之主要差別，且實務上法院於訴訟程序之各環節，例如是否需送鑑定，也都會詢問訴訟參與人之意見。然犯罪被害人對於前述規定及其意義或許並不熟悉，若司法人員能於適當時機，向被害人說明其差別，或可有助於提升被害人參與訴訟之意願。</w:t>
      </w:r>
    </w:p>
    <w:p w14:paraId="1DE88723" w14:textId="5903705A" w:rsidR="00AD4217" w:rsidRPr="00976D53" w:rsidRDefault="00AD4217" w:rsidP="00675D97">
      <w:pPr>
        <w:pStyle w:val="5"/>
      </w:pPr>
      <w:r w:rsidRPr="00976D53">
        <w:rPr>
          <w:rFonts w:hint="eastAsia"/>
        </w:rPr>
        <w:t>法院若能致力於彰顯被害人於法庭上獨立地位，使被害人能感受法庭的重視及尊重，亦有助於提升被害人參與訴訟之意願。</w:t>
      </w:r>
    </w:p>
    <w:p w14:paraId="7EBC3573" w14:textId="3EA39386" w:rsidR="002D6EBD" w:rsidRPr="00976D53" w:rsidRDefault="0040457E" w:rsidP="00675D97">
      <w:pPr>
        <w:pStyle w:val="4"/>
      </w:pPr>
      <w:r w:rsidRPr="00976D53">
        <w:rPr>
          <w:rFonts w:hint="eastAsia"/>
          <w:szCs w:val="32"/>
        </w:rPr>
        <w:t>全國律師聯合會</w:t>
      </w:r>
    </w:p>
    <w:p w14:paraId="155B671B" w14:textId="56607AE2" w:rsidR="002D6EBD" w:rsidRPr="00976D53" w:rsidRDefault="002D6EBD" w:rsidP="00675D97">
      <w:pPr>
        <w:pStyle w:val="5"/>
      </w:pPr>
      <w:r w:rsidRPr="00976D53">
        <w:rPr>
          <w:rFonts w:hint="eastAsia"/>
        </w:rPr>
        <w:t>現行刑事訴訟法被害人訴訟參與，與被害人</w:t>
      </w:r>
      <w:r w:rsidR="007E2F96" w:rsidRPr="00976D53">
        <w:rPr>
          <w:rFonts w:hint="eastAsia"/>
        </w:rPr>
        <w:t>「</w:t>
      </w:r>
      <w:r w:rsidRPr="00976D53">
        <w:rPr>
          <w:rFonts w:hint="eastAsia"/>
        </w:rPr>
        <w:t>未聲請</w:t>
      </w:r>
      <w:r w:rsidR="007E2F96" w:rsidRPr="00976D53">
        <w:rPr>
          <w:rFonts w:hint="eastAsia"/>
        </w:rPr>
        <w:t>」</w:t>
      </w:r>
      <w:r w:rsidRPr="00976D53">
        <w:rPr>
          <w:rFonts w:hint="eastAsia"/>
        </w:rPr>
        <w:t>訴訟參與，不過僅多準備期日到場權及調查證據陳述意見權，僅多2條權利，區別實益根本不大。被害人聲請訴訟參與並經法院裁定准許之後，其在訴訟進行中的訴訟地位，應該與「單純被</w:t>
      </w:r>
      <w:r w:rsidRPr="00976D53">
        <w:rPr>
          <w:lang w:val="ja-JP"/>
        </w:rPr>
        <w:t>害人在場」情況有所區別</w:t>
      </w:r>
      <w:r w:rsidRPr="00976D53">
        <w:rPr>
          <w:rFonts w:hint="eastAsia"/>
          <w:lang w:val="ja-JP"/>
        </w:rPr>
        <w:t>。</w:t>
      </w:r>
    </w:p>
    <w:p w14:paraId="6E8F20B1" w14:textId="6A5301E0" w:rsidR="002D6EBD" w:rsidRPr="00976D53" w:rsidRDefault="002D6EBD" w:rsidP="00675D97">
      <w:pPr>
        <w:pStyle w:val="5"/>
      </w:pPr>
      <w:r w:rsidRPr="00976D53">
        <w:rPr>
          <w:rFonts w:hint="eastAsia"/>
          <w:lang w:val="ja-JP"/>
        </w:rPr>
        <w:t>應仿德國刑事訴訟法附加訴訟之調查證據聲請權、獨立救濟權，乃至於日本刑事訴訟法訴訟參加之檢察官說明義務等，予以「修法」增訂。當真正的訴訟參與制度形成之際，隨之而來的犯罪被害人參與率</w:t>
      </w:r>
      <w:r w:rsidR="004822CD" w:rsidRPr="00976D53">
        <w:rPr>
          <w:rFonts w:hint="eastAsia"/>
          <w:lang w:val="ja-JP"/>
        </w:rPr>
        <w:t>(</w:t>
      </w:r>
      <w:r w:rsidRPr="00976D53">
        <w:rPr>
          <w:rFonts w:hint="eastAsia"/>
          <w:lang w:val="ja-JP"/>
        </w:rPr>
        <w:t>聲請率</w:t>
      </w:r>
      <w:r w:rsidR="004822CD" w:rsidRPr="00976D53">
        <w:rPr>
          <w:rFonts w:hint="eastAsia"/>
          <w:lang w:val="ja-JP"/>
        </w:rPr>
        <w:t>)</w:t>
      </w:r>
      <w:r w:rsidRPr="00976D53">
        <w:rPr>
          <w:rFonts w:hint="eastAsia"/>
          <w:lang w:val="ja-JP"/>
        </w:rPr>
        <w:t>自然提升，以</w:t>
      </w:r>
      <w:r w:rsidRPr="00976D53">
        <w:rPr>
          <w:rFonts w:hint="eastAsia"/>
          <w:lang w:val="ja-JP"/>
        </w:rPr>
        <w:lastRenderedPageBreak/>
        <w:t>落實真正的訴訟參與制度。</w:t>
      </w:r>
    </w:p>
    <w:p w14:paraId="7739366D" w14:textId="78B96459" w:rsidR="002B6D47" w:rsidRPr="00976D53" w:rsidRDefault="002B6D47" w:rsidP="00D61A7E">
      <w:pPr>
        <w:pStyle w:val="1"/>
        <w:rPr>
          <w:b/>
        </w:rPr>
      </w:pPr>
      <w:bookmarkStart w:id="431" w:name="_Toc174696318"/>
      <w:r w:rsidRPr="00976D53">
        <w:rPr>
          <w:rFonts w:hint="eastAsia"/>
          <w:b/>
        </w:rPr>
        <w:t>保護機構</w:t>
      </w:r>
      <w:bookmarkEnd w:id="431"/>
    </w:p>
    <w:p w14:paraId="7B4B995F" w14:textId="32C76BC9" w:rsidR="004E0950" w:rsidRPr="00976D53" w:rsidRDefault="004E0950" w:rsidP="004E0950">
      <w:pPr>
        <w:pStyle w:val="2"/>
      </w:pPr>
      <w:bookmarkStart w:id="432" w:name="_Toc174696319"/>
      <w:r w:rsidRPr="00976D53">
        <w:rPr>
          <w:rFonts w:hint="eastAsia"/>
        </w:rPr>
        <w:t>概說</w:t>
      </w:r>
      <w:bookmarkEnd w:id="432"/>
    </w:p>
    <w:p w14:paraId="277ECB7F" w14:textId="3C70C4F2" w:rsidR="00144093" w:rsidRPr="00976D53" w:rsidRDefault="009D6B4A" w:rsidP="00F43811">
      <w:pPr>
        <w:pStyle w:val="3"/>
      </w:pPr>
      <w:bookmarkStart w:id="433" w:name="_Toc172927057"/>
      <w:r w:rsidRPr="00976D53">
        <w:rPr>
          <w:rFonts w:hint="eastAsia"/>
        </w:rPr>
        <w:t>法務部依</w:t>
      </w:r>
      <w:r w:rsidR="008C51F1" w:rsidRPr="00976D53">
        <w:rPr>
          <w:rFonts w:hint="eastAsia"/>
        </w:rPr>
        <w:t>犯保</w:t>
      </w:r>
      <w:r w:rsidRPr="00976D53">
        <w:rPr>
          <w:rFonts w:hint="eastAsia"/>
        </w:rPr>
        <w:t>法第29條</w:t>
      </w:r>
      <w:r w:rsidR="0083694C" w:rsidRPr="00976D53">
        <w:rPr>
          <w:rFonts w:hint="eastAsia"/>
        </w:rPr>
        <w:t>第1項</w:t>
      </w:r>
      <w:r w:rsidRPr="00976D53">
        <w:rPr>
          <w:rFonts w:hint="eastAsia"/>
        </w:rPr>
        <w:t>規定</w:t>
      </w:r>
      <w:r w:rsidR="009B692C" w:rsidRPr="00976D53">
        <w:rPr>
          <w:rStyle w:val="aff3"/>
        </w:rPr>
        <w:footnoteReference w:id="70"/>
      </w:r>
      <w:r w:rsidR="00806F33" w:rsidRPr="00976D53">
        <w:rPr>
          <w:rFonts w:hint="eastAsia"/>
        </w:rPr>
        <w:t>，經</w:t>
      </w:r>
      <w:r w:rsidRPr="00976D53">
        <w:rPr>
          <w:rFonts w:hint="eastAsia"/>
        </w:rPr>
        <w:t>報請行政院核准動支第二預備金</w:t>
      </w:r>
      <w:r w:rsidR="00806F33" w:rsidRPr="00976D53">
        <w:rPr>
          <w:rFonts w:hint="eastAsia"/>
        </w:rPr>
        <w:t>(共</w:t>
      </w:r>
      <w:r w:rsidRPr="00976D53">
        <w:rPr>
          <w:rFonts w:hint="eastAsia"/>
        </w:rPr>
        <w:t>8</w:t>
      </w:r>
      <w:r w:rsidR="00806F33" w:rsidRPr="00976D53">
        <w:rPr>
          <w:rFonts w:hint="eastAsia"/>
        </w:rPr>
        <w:t>,</w:t>
      </w:r>
      <w:r w:rsidRPr="00976D53">
        <w:rPr>
          <w:rFonts w:hint="eastAsia"/>
        </w:rPr>
        <w:t>2</w:t>
      </w:r>
      <w:r w:rsidR="00806F33" w:rsidRPr="00976D53">
        <w:rPr>
          <w:rFonts w:hint="eastAsia"/>
        </w:rPr>
        <w:t>00</w:t>
      </w:r>
      <w:r w:rsidRPr="00976D53">
        <w:rPr>
          <w:rFonts w:hint="eastAsia"/>
        </w:rPr>
        <w:t>萬元，其中</w:t>
      </w:r>
      <w:r w:rsidR="00806F33" w:rsidRPr="00976D53">
        <w:rPr>
          <w:rFonts w:hint="eastAsia"/>
        </w:rPr>
        <w:t>4,000</w:t>
      </w:r>
      <w:r w:rsidRPr="00976D53">
        <w:rPr>
          <w:rFonts w:hint="eastAsia"/>
        </w:rPr>
        <w:t>萬元為創立基金，</w:t>
      </w:r>
      <w:r w:rsidR="00806F33" w:rsidRPr="00976D53">
        <w:rPr>
          <w:rFonts w:hint="eastAsia"/>
        </w:rPr>
        <w:t>4,200</w:t>
      </w:r>
      <w:r w:rsidRPr="00976D53">
        <w:rPr>
          <w:rFonts w:hint="eastAsia"/>
        </w:rPr>
        <w:t>萬元為</w:t>
      </w:r>
      <w:r w:rsidR="00806F33" w:rsidRPr="00976D53">
        <w:rPr>
          <w:rFonts w:hint="eastAsia"/>
        </w:rPr>
        <w:t>成立該</w:t>
      </w:r>
      <w:r w:rsidRPr="00976D53">
        <w:rPr>
          <w:rFonts w:hint="eastAsia"/>
        </w:rPr>
        <w:t>年度下半年</w:t>
      </w:r>
      <w:r w:rsidR="00806F33" w:rsidRPr="00976D53">
        <w:rPr>
          <w:rFonts w:hint="eastAsia"/>
        </w:rPr>
        <w:t>補助</w:t>
      </w:r>
      <w:r w:rsidRPr="00976D53">
        <w:rPr>
          <w:rFonts w:hint="eastAsia"/>
        </w:rPr>
        <w:t>經費</w:t>
      </w:r>
      <w:r w:rsidR="00806F33" w:rsidRPr="00976D53">
        <w:rPr>
          <w:rFonts w:hint="eastAsia"/>
        </w:rPr>
        <w:t>)</w:t>
      </w:r>
      <w:r w:rsidR="00051050" w:rsidRPr="00976D53">
        <w:rPr>
          <w:rFonts w:hint="eastAsia"/>
        </w:rPr>
        <w:t>成立犯罪被害人保護機構(即犯保協會)</w:t>
      </w:r>
      <w:r w:rsidR="00806F33" w:rsidRPr="00976D53">
        <w:rPr>
          <w:rFonts w:hint="eastAsia"/>
        </w:rPr>
        <w:t>。該</w:t>
      </w:r>
      <w:r w:rsidR="00002117" w:rsidRPr="00976D53">
        <w:rPr>
          <w:rFonts w:hint="eastAsia"/>
        </w:rPr>
        <w:t>會</w:t>
      </w:r>
      <w:r w:rsidR="0045536D" w:rsidRPr="00976D53">
        <w:rPr>
          <w:rFonts w:hint="eastAsia"/>
        </w:rPr>
        <w:t>係依犯保法規定</w:t>
      </w:r>
      <w:r w:rsidR="00051050" w:rsidRPr="00976D53">
        <w:rPr>
          <w:rFonts w:hint="eastAsia"/>
        </w:rPr>
        <w:t>直接提供</w:t>
      </w:r>
      <w:r w:rsidR="006B2356" w:rsidRPr="00976D53">
        <w:rPr>
          <w:rFonts w:hint="eastAsia"/>
        </w:rPr>
        <w:t>犯罪被害人或其家屬（以下稱保護服務對象）</w:t>
      </w:r>
      <w:r w:rsidR="00051050" w:rsidRPr="00976D53">
        <w:rPr>
          <w:rFonts w:hint="eastAsia"/>
        </w:rPr>
        <w:t>各項服務之民間團體，</w:t>
      </w:r>
      <w:r w:rsidR="006B2356" w:rsidRPr="00976D53">
        <w:rPr>
          <w:rFonts w:hint="eastAsia"/>
        </w:rPr>
        <w:t>為</w:t>
      </w:r>
      <w:r w:rsidR="00064147" w:rsidRPr="00976D53">
        <w:rPr>
          <w:rFonts w:hint="eastAsia"/>
        </w:rPr>
        <w:t>執行</w:t>
      </w:r>
      <w:r w:rsidR="006B2356" w:rsidRPr="00976D53">
        <w:rPr>
          <w:rFonts w:hint="eastAsia"/>
        </w:rPr>
        <w:t>政策單位</w:t>
      </w:r>
      <w:r w:rsidR="00002117" w:rsidRPr="00976D53">
        <w:rPr>
          <w:rFonts w:hint="eastAsia"/>
        </w:rPr>
        <w:t>。</w:t>
      </w:r>
      <w:bookmarkEnd w:id="433"/>
    </w:p>
    <w:p w14:paraId="22486BE2" w14:textId="1960ACC0" w:rsidR="004E0950" w:rsidRPr="00976D53" w:rsidRDefault="004E0950" w:rsidP="004E0950">
      <w:pPr>
        <w:pStyle w:val="2"/>
      </w:pPr>
      <w:bookmarkStart w:id="434" w:name="_Toc174696320"/>
      <w:r w:rsidRPr="00976D53">
        <w:rPr>
          <w:rFonts w:hint="eastAsia"/>
        </w:rPr>
        <w:t>統計數據</w:t>
      </w:r>
      <w:bookmarkEnd w:id="434"/>
    </w:p>
    <w:p w14:paraId="2CD00603" w14:textId="3B0A09CE" w:rsidR="00A416C1" w:rsidRPr="00976D53" w:rsidRDefault="00530BB5" w:rsidP="00A416C1">
      <w:pPr>
        <w:pStyle w:val="3"/>
      </w:pPr>
      <w:bookmarkStart w:id="435" w:name="_Toc172927059"/>
      <w:r w:rsidRPr="00976D53">
        <w:rPr>
          <w:rFonts w:hint="eastAsia"/>
        </w:rPr>
        <w:t>服務量</w:t>
      </w:r>
      <w:bookmarkEnd w:id="435"/>
    </w:p>
    <w:p w14:paraId="0B26E69A" w14:textId="31E31AB0" w:rsidR="00BC7408" w:rsidRPr="00976D53" w:rsidRDefault="00BC7408" w:rsidP="00BC7408">
      <w:pPr>
        <w:pStyle w:val="4"/>
      </w:pPr>
      <w:r w:rsidRPr="00976D53">
        <w:rPr>
          <w:rFonts w:hint="eastAsia"/>
        </w:rPr>
        <w:t>總服務量</w:t>
      </w:r>
    </w:p>
    <w:p w14:paraId="70839C7D" w14:textId="49254A01" w:rsidR="00E11102" w:rsidRPr="00976D53" w:rsidRDefault="00E11102" w:rsidP="00E11102">
      <w:pPr>
        <w:pStyle w:val="af8"/>
        <w:numPr>
          <w:ilvl w:val="0"/>
          <w:numId w:val="16"/>
        </w:numPr>
      </w:pPr>
      <w:r w:rsidRPr="00976D53">
        <w:rPr>
          <w:rFonts w:hint="eastAsia"/>
        </w:rPr>
        <w:t>犯保協會歷年總服務人次</w:t>
      </w:r>
    </w:p>
    <w:tbl>
      <w:tblPr>
        <w:tblW w:w="8789" w:type="dxa"/>
        <w:tblInd w:w="-5" w:type="dxa"/>
        <w:tblCellMar>
          <w:left w:w="28" w:type="dxa"/>
          <w:right w:w="28" w:type="dxa"/>
        </w:tblCellMar>
        <w:tblLook w:val="04A0" w:firstRow="1" w:lastRow="0" w:firstColumn="1" w:lastColumn="0" w:noHBand="0" w:noVBand="1"/>
      </w:tblPr>
      <w:tblGrid>
        <w:gridCol w:w="3261"/>
        <w:gridCol w:w="5528"/>
      </w:tblGrid>
      <w:tr w:rsidR="00976D53" w:rsidRPr="00976D53" w14:paraId="0B6B2DA0" w14:textId="77777777" w:rsidTr="00E11102">
        <w:trPr>
          <w:trHeight w:val="390"/>
        </w:trPr>
        <w:tc>
          <w:tcPr>
            <w:tcW w:w="3261" w:type="dxa"/>
            <w:tcBorders>
              <w:top w:val="single" w:sz="4" w:space="0" w:color="000000"/>
              <w:left w:val="single" w:sz="4" w:space="0" w:color="000000"/>
              <w:bottom w:val="single" w:sz="4" w:space="0" w:color="000000"/>
              <w:right w:val="single" w:sz="4" w:space="0" w:color="000000"/>
              <w:tl2br w:val="single" w:sz="4" w:space="0" w:color="000000"/>
            </w:tcBorders>
            <w:shd w:val="clear" w:color="D9D9D9" w:fill="D9D9D9"/>
            <w:noWrap/>
            <w:vAlign w:val="center"/>
            <w:hideMark/>
          </w:tcPr>
          <w:p w14:paraId="2148151F" w14:textId="6E1D5B35" w:rsidR="00C85EA1" w:rsidRPr="00976D53" w:rsidRDefault="00C85EA1" w:rsidP="00C85EA1">
            <w:pPr>
              <w:widowControl/>
              <w:overflowPunct/>
              <w:autoSpaceDE/>
              <w:autoSpaceDN/>
              <w:jc w:val="left"/>
              <w:rPr>
                <w:rFonts w:hAnsi="標楷體" w:cs="新細明體"/>
                <w:kern w:val="0"/>
                <w:sz w:val="28"/>
                <w:szCs w:val="28"/>
              </w:rPr>
            </w:pPr>
            <w:r w:rsidRPr="00976D53">
              <w:rPr>
                <w:rFonts w:hAnsi="標楷體" w:cs="新細明體" w:hint="eastAsia"/>
                <w:kern w:val="0"/>
                <w:sz w:val="28"/>
                <w:szCs w:val="28"/>
              </w:rPr>
              <w:t xml:space="preserve">　</w:t>
            </w:r>
            <w:r w:rsidR="00E11102" w:rsidRPr="00976D53">
              <w:rPr>
                <w:rFonts w:hAnsi="標楷體" w:cs="新細明體" w:hint="eastAsia"/>
                <w:kern w:val="0"/>
                <w:sz w:val="28"/>
                <w:szCs w:val="28"/>
              </w:rPr>
              <w:t>年度</w:t>
            </w:r>
          </w:p>
        </w:tc>
        <w:tc>
          <w:tcPr>
            <w:tcW w:w="5528" w:type="dxa"/>
            <w:tcBorders>
              <w:top w:val="single" w:sz="4" w:space="0" w:color="000000"/>
              <w:left w:val="nil"/>
              <w:bottom w:val="single" w:sz="4" w:space="0" w:color="000000"/>
              <w:right w:val="single" w:sz="4" w:space="0" w:color="000000"/>
            </w:tcBorders>
            <w:shd w:val="clear" w:color="D9D9D9" w:fill="D9D9D9"/>
            <w:noWrap/>
            <w:vAlign w:val="center"/>
            <w:hideMark/>
          </w:tcPr>
          <w:p w14:paraId="655F1310" w14:textId="77777777"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總服務人次</w:t>
            </w:r>
          </w:p>
        </w:tc>
      </w:tr>
      <w:tr w:rsidR="00976D53" w:rsidRPr="00976D53" w14:paraId="27D597B9" w14:textId="77777777" w:rsidTr="00E11102">
        <w:trPr>
          <w:trHeight w:val="390"/>
        </w:trPr>
        <w:tc>
          <w:tcPr>
            <w:tcW w:w="3261" w:type="dxa"/>
            <w:tcBorders>
              <w:top w:val="nil"/>
              <w:left w:val="single" w:sz="4" w:space="0" w:color="000000"/>
              <w:bottom w:val="single" w:sz="4" w:space="0" w:color="000000"/>
              <w:right w:val="single" w:sz="4" w:space="0" w:color="000000"/>
            </w:tcBorders>
            <w:shd w:val="clear" w:color="auto" w:fill="auto"/>
            <w:noWrap/>
            <w:vAlign w:val="center"/>
            <w:hideMark/>
          </w:tcPr>
          <w:p w14:paraId="29C1FA50" w14:textId="77777777" w:rsidR="00C85EA1" w:rsidRPr="00976D53" w:rsidRDefault="00C85EA1" w:rsidP="00750B2A">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102年</w:t>
            </w:r>
          </w:p>
        </w:tc>
        <w:tc>
          <w:tcPr>
            <w:tcW w:w="5528" w:type="dxa"/>
            <w:tcBorders>
              <w:top w:val="nil"/>
              <w:left w:val="nil"/>
              <w:bottom w:val="single" w:sz="4" w:space="0" w:color="000000"/>
              <w:right w:val="single" w:sz="4" w:space="0" w:color="000000"/>
            </w:tcBorders>
            <w:shd w:val="clear" w:color="auto" w:fill="auto"/>
            <w:noWrap/>
            <w:vAlign w:val="center"/>
            <w:hideMark/>
          </w:tcPr>
          <w:p w14:paraId="11ACA8D4" w14:textId="3BBE5BC1"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90</w:t>
            </w:r>
            <w:r w:rsidR="00732A47" w:rsidRPr="00976D53">
              <w:rPr>
                <w:rFonts w:hAnsi="標楷體" w:cs="新細明體"/>
                <w:kern w:val="0"/>
                <w:sz w:val="28"/>
                <w:szCs w:val="28"/>
              </w:rPr>
              <w:t>,</w:t>
            </w:r>
            <w:r w:rsidRPr="00976D53">
              <w:rPr>
                <w:rFonts w:hAnsi="標楷體" w:cs="新細明體" w:hint="eastAsia"/>
                <w:kern w:val="0"/>
                <w:sz w:val="28"/>
                <w:szCs w:val="28"/>
              </w:rPr>
              <w:t>292</w:t>
            </w:r>
          </w:p>
        </w:tc>
      </w:tr>
      <w:tr w:rsidR="00976D53" w:rsidRPr="00976D53" w14:paraId="37FE4CEB" w14:textId="77777777" w:rsidTr="00E11102">
        <w:trPr>
          <w:trHeight w:val="390"/>
        </w:trPr>
        <w:tc>
          <w:tcPr>
            <w:tcW w:w="3261" w:type="dxa"/>
            <w:tcBorders>
              <w:top w:val="nil"/>
              <w:left w:val="single" w:sz="4" w:space="0" w:color="000000"/>
              <w:bottom w:val="single" w:sz="4" w:space="0" w:color="000000"/>
              <w:right w:val="single" w:sz="4" w:space="0" w:color="000000"/>
            </w:tcBorders>
            <w:shd w:val="clear" w:color="auto" w:fill="auto"/>
            <w:noWrap/>
            <w:vAlign w:val="center"/>
            <w:hideMark/>
          </w:tcPr>
          <w:p w14:paraId="482A4B5B" w14:textId="77777777" w:rsidR="00C85EA1" w:rsidRPr="00976D53" w:rsidRDefault="00C85EA1" w:rsidP="00750B2A">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103年</w:t>
            </w:r>
          </w:p>
        </w:tc>
        <w:tc>
          <w:tcPr>
            <w:tcW w:w="5528" w:type="dxa"/>
            <w:tcBorders>
              <w:top w:val="nil"/>
              <w:left w:val="nil"/>
              <w:bottom w:val="single" w:sz="4" w:space="0" w:color="000000"/>
              <w:right w:val="single" w:sz="4" w:space="0" w:color="000000"/>
            </w:tcBorders>
            <w:shd w:val="clear" w:color="auto" w:fill="auto"/>
            <w:noWrap/>
            <w:vAlign w:val="center"/>
            <w:hideMark/>
          </w:tcPr>
          <w:p w14:paraId="1999AFE9" w14:textId="10D2D51B"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91</w:t>
            </w:r>
            <w:r w:rsidR="00732A47" w:rsidRPr="00976D53">
              <w:rPr>
                <w:rFonts w:hAnsi="標楷體" w:cs="新細明體"/>
                <w:kern w:val="0"/>
                <w:sz w:val="28"/>
                <w:szCs w:val="28"/>
              </w:rPr>
              <w:t>,</w:t>
            </w:r>
            <w:r w:rsidRPr="00976D53">
              <w:rPr>
                <w:rFonts w:hAnsi="標楷體" w:cs="新細明體" w:hint="eastAsia"/>
                <w:kern w:val="0"/>
                <w:sz w:val="28"/>
                <w:szCs w:val="28"/>
              </w:rPr>
              <w:t>041</w:t>
            </w:r>
          </w:p>
        </w:tc>
      </w:tr>
      <w:tr w:rsidR="00976D53" w:rsidRPr="00976D53" w14:paraId="3CA9A46F" w14:textId="77777777" w:rsidTr="00E11102">
        <w:trPr>
          <w:trHeight w:val="390"/>
        </w:trPr>
        <w:tc>
          <w:tcPr>
            <w:tcW w:w="3261" w:type="dxa"/>
            <w:tcBorders>
              <w:top w:val="nil"/>
              <w:left w:val="single" w:sz="4" w:space="0" w:color="000000"/>
              <w:bottom w:val="single" w:sz="4" w:space="0" w:color="000000"/>
              <w:right w:val="single" w:sz="4" w:space="0" w:color="000000"/>
            </w:tcBorders>
            <w:shd w:val="clear" w:color="auto" w:fill="auto"/>
            <w:noWrap/>
            <w:vAlign w:val="center"/>
            <w:hideMark/>
          </w:tcPr>
          <w:p w14:paraId="31D9B3F4" w14:textId="77777777" w:rsidR="00C85EA1" w:rsidRPr="00976D53" w:rsidRDefault="00C85EA1" w:rsidP="00750B2A">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104年</w:t>
            </w:r>
          </w:p>
        </w:tc>
        <w:tc>
          <w:tcPr>
            <w:tcW w:w="5528" w:type="dxa"/>
            <w:tcBorders>
              <w:top w:val="nil"/>
              <w:left w:val="nil"/>
              <w:bottom w:val="single" w:sz="4" w:space="0" w:color="000000"/>
              <w:right w:val="single" w:sz="4" w:space="0" w:color="000000"/>
            </w:tcBorders>
            <w:shd w:val="clear" w:color="auto" w:fill="auto"/>
            <w:noWrap/>
            <w:vAlign w:val="center"/>
            <w:hideMark/>
          </w:tcPr>
          <w:p w14:paraId="07D976A7" w14:textId="0346260F"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87</w:t>
            </w:r>
            <w:r w:rsidR="00732A47" w:rsidRPr="00976D53">
              <w:rPr>
                <w:rFonts w:hAnsi="標楷體" w:cs="新細明體"/>
                <w:kern w:val="0"/>
                <w:sz w:val="28"/>
                <w:szCs w:val="28"/>
              </w:rPr>
              <w:t>,</w:t>
            </w:r>
            <w:r w:rsidRPr="00976D53">
              <w:rPr>
                <w:rFonts w:hAnsi="標楷體" w:cs="新細明體" w:hint="eastAsia"/>
                <w:kern w:val="0"/>
                <w:sz w:val="28"/>
                <w:szCs w:val="28"/>
              </w:rPr>
              <w:t>596</w:t>
            </w:r>
          </w:p>
        </w:tc>
      </w:tr>
      <w:tr w:rsidR="00976D53" w:rsidRPr="00976D53" w14:paraId="43BC7D94" w14:textId="77777777" w:rsidTr="00E11102">
        <w:trPr>
          <w:trHeight w:val="390"/>
        </w:trPr>
        <w:tc>
          <w:tcPr>
            <w:tcW w:w="3261" w:type="dxa"/>
            <w:tcBorders>
              <w:top w:val="nil"/>
              <w:left w:val="single" w:sz="4" w:space="0" w:color="000000"/>
              <w:bottom w:val="single" w:sz="4" w:space="0" w:color="000000"/>
              <w:right w:val="single" w:sz="4" w:space="0" w:color="000000"/>
            </w:tcBorders>
            <w:shd w:val="clear" w:color="auto" w:fill="auto"/>
            <w:noWrap/>
            <w:vAlign w:val="center"/>
            <w:hideMark/>
          </w:tcPr>
          <w:p w14:paraId="5315FFE7" w14:textId="77777777" w:rsidR="00C85EA1" w:rsidRPr="00976D53" w:rsidRDefault="00C85EA1" w:rsidP="00750B2A">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105年</w:t>
            </w:r>
          </w:p>
        </w:tc>
        <w:tc>
          <w:tcPr>
            <w:tcW w:w="5528" w:type="dxa"/>
            <w:tcBorders>
              <w:top w:val="nil"/>
              <w:left w:val="nil"/>
              <w:bottom w:val="single" w:sz="4" w:space="0" w:color="000000"/>
              <w:right w:val="single" w:sz="4" w:space="0" w:color="000000"/>
            </w:tcBorders>
            <w:shd w:val="clear" w:color="auto" w:fill="auto"/>
            <w:noWrap/>
            <w:vAlign w:val="center"/>
            <w:hideMark/>
          </w:tcPr>
          <w:p w14:paraId="0E0728FF" w14:textId="352EB83C"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67</w:t>
            </w:r>
            <w:r w:rsidR="00732A47" w:rsidRPr="00976D53">
              <w:rPr>
                <w:rFonts w:hAnsi="標楷體" w:cs="新細明體"/>
                <w:kern w:val="0"/>
                <w:sz w:val="28"/>
                <w:szCs w:val="28"/>
              </w:rPr>
              <w:t>,</w:t>
            </w:r>
            <w:r w:rsidRPr="00976D53">
              <w:rPr>
                <w:rFonts w:hAnsi="標楷體" w:cs="新細明體" w:hint="eastAsia"/>
                <w:kern w:val="0"/>
                <w:sz w:val="28"/>
                <w:szCs w:val="28"/>
              </w:rPr>
              <w:t>343</w:t>
            </w:r>
          </w:p>
        </w:tc>
      </w:tr>
      <w:tr w:rsidR="00976D53" w:rsidRPr="00976D53" w14:paraId="44850D31" w14:textId="77777777" w:rsidTr="00E11102">
        <w:trPr>
          <w:trHeight w:val="390"/>
        </w:trPr>
        <w:tc>
          <w:tcPr>
            <w:tcW w:w="3261" w:type="dxa"/>
            <w:tcBorders>
              <w:top w:val="nil"/>
              <w:left w:val="single" w:sz="4" w:space="0" w:color="000000"/>
              <w:bottom w:val="single" w:sz="4" w:space="0" w:color="000000"/>
              <w:right w:val="single" w:sz="4" w:space="0" w:color="000000"/>
            </w:tcBorders>
            <w:shd w:val="clear" w:color="auto" w:fill="auto"/>
            <w:noWrap/>
            <w:vAlign w:val="center"/>
            <w:hideMark/>
          </w:tcPr>
          <w:p w14:paraId="312A606C" w14:textId="77777777"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106年</w:t>
            </w:r>
          </w:p>
        </w:tc>
        <w:tc>
          <w:tcPr>
            <w:tcW w:w="5528" w:type="dxa"/>
            <w:tcBorders>
              <w:top w:val="nil"/>
              <w:left w:val="nil"/>
              <w:bottom w:val="single" w:sz="4" w:space="0" w:color="000000"/>
              <w:right w:val="single" w:sz="4" w:space="0" w:color="000000"/>
            </w:tcBorders>
            <w:shd w:val="clear" w:color="auto" w:fill="auto"/>
            <w:noWrap/>
            <w:vAlign w:val="center"/>
            <w:hideMark/>
          </w:tcPr>
          <w:p w14:paraId="41C1D7EA" w14:textId="5C5EA4C6"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63</w:t>
            </w:r>
            <w:r w:rsidR="00732A47" w:rsidRPr="00976D53">
              <w:rPr>
                <w:rFonts w:hAnsi="標楷體" w:cs="新細明體"/>
                <w:kern w:val="0"/>
                <w:sz w:val="28"/>
                <w:szCs w:val="28"/>
              </w:rPr>
              <w:t>,</w:t>
            </w:r>
            <w:r w:rsidRPr="00976D53">
              <w:rPr>
                <w:rFonts w:hAnsi="標楷體" w:cs="新細明體" w:hint="eastAsia"/>
                <w:kern w:val="0"/>
                <w:sz w:val="28"/>
                <w:szCs w:val="28"/>
              </w:rPr>
              <w:t>623</w:t>
            </w:r>
          </w:p>
        </w:tc>
      </w:tr>
      <w:tr w:rsidR="00976D53" w:rsidRPr="00976D53" w14:paraId="5A6994B5" w14:textId="77777777" w:rsidTr="00E11102">
        <w:trPr>
          <w:trHeight w:val="390"/>
        </w:trPr>
        <w:tc>
          <w:tcPr>
            <w:tcW w:w="3261" w:type="dxa"/>
            <w:tcBorders>
              <w:top w:val="nil"/>
              <w:left w:val="single" w:sz="4" w:space="0" w:color="000000"/>
              <w:bottom w:val="single" w:sz="4" w:space="0" w:color="000000"/>
              <w:right w:val="single" w:sz="4" w:space="0" w:color="000000"/>
            </w:tcBorders>
            <w:shd w:val="clear" w:color="auto" w:fill="auto"/>
            <w:noWrap/>
            <w:vAlign w:val="center"/>
            <w:hideMark/>
          </w:tcPr>
          <w:p w14:paraId="3F57DAD5" w14:textId="77777777"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107年</w:t>
            </w:r>
          </w:p>
        </w:tc>
        <w:tc>
          <w:tcPr>
            <w:tcW w:w="5528" w:type="dxa"/>
            <w:tcBorders>
              <w:top w:val="nil"/>
              <w:left w:val="nil"/>
              <w:bottom w:val="single" w:sz="4" w:space="0" w:color="000000"/>
              <w:right w:val="single" w:sz="4" w:space="0" w:color="000000"/>
            </w:tcBorders>
            <w:shd w:val="clear" w:color="auto" w:fill="auto"/>
            <w:noWrap/>
            <w:vAlign w:val="center"/>
            <w:hideMark/>
          </w:tcPr>
          <w:p w14:paraId="2872E28A" w14:textId="35E41BA5"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65</w:t>
            </w:r>
            <w:r w:rsidR="00732A47" w:rsidRPr="00976D53">
              <w:rPr>
                <w:rFonts w:hAnsi="標楷體" w:cs="新細明體"/>
                <w:kern w:val="0"/>
                <w:sz w:val="28"/>
                <w:szCs w:val="28"/>
              </w:rPr>
              <w:t>,</w:t>
            </w:r>
            <w:r w:rsidRPr="00976D53">
              <w:rPr>
                <w:rFonts w:hAnsi="標楷體" w:cs="新細明體" w:hint="eastAsia"/>
                <w:kern w:val="0"/>
                <w:sz w:val="28"/>
                <w:szCs w:val="28"/>
              </w:rPr>
              <w:t>663</w:t>
            </w:r>
          </w:p>
        </w:tc>
      </w:tr>
      <w:tr w:rsidR="00976D53" w:rsidRPr="00976D53" w14:paraId="053F7994" w14:textId="77777777" w:rsidTr="00E11102">
        <w:trPr>
          <w:trHeight w:val="390"/>
        </w:trPr>
        <w:tc>
          <w:tcPr>
            <w:tcW w:w="3261" w:type="dxa"/>
            <w:tcBorders>
              <w:top w:val="nil"/>
              <w:left w:val="single" w:sz="4" w:space="0" w:color="000000"/>
              <w:bottom w:val="single" w:sz="4" w:space="0" w:color="000000"/>
              <w:right w:val="single" w:sz="4" w:space="0" w:color="000000"/>
            </w:tcBorders>
            <w:shd w:val="clear" w:color="auto" w:fill="auto"/>
            <w:noWrap/>
            <w:vAlign w:val="center"/>
            <w:hideMark/>
          </w:tcPr>
          <w:p w14:paraId="1F7AD606" w14:textId="77777777"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108年</w:t>
            </w:r>
          </w:p>
        </w:tc>
        <w:tc>
          <w:tcPr>
            <w:tcW w:w="5528" w:type="dxa"/>
            <w:tcBorders>
              <w:top w:val="nil"/>
              <w:left w:val="nil"/>
              <w:bottom w:val="single" w:sz="4" w:space="0" w:color="000000"/>
              <w:right w:val="single" w:sz="4" w:space="0" w:color="000000"/>
            </w:tcBorders>
            <w:shd w:val="clear" w:color="auto" w:fill="auto"/>
            <w:noWrap/>
            <w:vAlign w:val="center"/>
            <w:hideMark/>
          </w:tcPr>
          <w:p w14:paraId="467157BB" w14:textId="0B054902"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73</w:t>
            </w:r>
            <w:r w:rsidR="00732A47" w:rsidRPr="00976D53">
              <w:rPr>
                <w:rFonts w:hAnsi="標楷體" w:cs="新細明體"/>
                <w:kern w:val="0"/>
                <w:sz w:val="28"/>
                <w:szCs w:val="28"/>
              </w:rPr>
              <w:t>,</w:t>
            </w:r>
            <w:r w:rsidRPr="00976D53">
              <w:rPr>
                <w:rFonts w:hAnsi="標楷體" w:cs="新細明體" w:hint="eastAsia"/>
                <w:kern w:val="0"/>
                <w:sz w:val="28"/>
                <w:szCs w:val="28"/>
              </w:rPr>
              <w:t>394</w:t>
            </w:r>
          </w:p>
        </w:tc>
      </w:tr>
      <w:tr w:rsidR="00976D53" w:rsidRPr="00976D53" w14:paraId="4CC24E4C" w14:textId="77777777" w:rsidTr="00E11102">
        <w:trPr>
          <w:trHeight w:val="390"/>
        </w:trPr>
        <w:tc>
          <w:tcPr>
            <w:tcW w:w="3261" w:type="dxa"/>
            <w:tcBorders>
              <w:top w:val="nil"/>
              <w:left w:val="single" w:sz="4" w:space="0" w:color="000000"/>
              <w:bottom w:val="single" w:sz="4" w:space="0" w:color="000000"/>
              <w:right w:val="single" w:sz="4" w:space="0" w:color="000000"/>
            </w:tcBorders>
            <w:shd w:val="clear" w:color="auto" w:fill="auto"/>
            <w:noWrap/>
            <w:vAlign w:val="center"/>
            <w:hideMark/>
          </w:tcPr>
          <w:p w14:paraId="6F27D1AB" w14:textId="77777777"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109年</w:t>
            </w:r>
          </w:p>
        </w:tc>
        <w:tc>
          <w:tcPr>
            <w:tcW w:w="5528" w:type="dxa"/>
            <w:tcBorders>
              <w:top w:val="nil"/>
              <w:left w:val="nil"/>
              <w:bottom w:val="single" w:sz="4" w:space="0" w:color="000000"/>
              <w:right w:val="single" w:sz="4" w:space="0" w:color="000000"/>
            </w:tcBorders>
            <w:shd w:val="clear" w:color="auto" w:fill="auto"/>
            <w:noWrap/>
            <w:vAlign w:val="center"/>
            <w:hideMark/>
          </w:tcPr>
          <w:p w14:paraId="65A38215" w14:textId="64CE90D0"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96</w:t>
            </w:r>
            <w:r w:rsidR="00732A47" w:rsidRPr="00976D53">
              <w:rPr>
                <w:rFonts w:hAnsi="標楷體" w:cs="新細明體"/>
                <w:kern w:val="0"/>
                <w:sz w:val="28"/>
                <w:szCs w:val="28"/>
              </w:rPr>
              <w:t>,</w:t>
            </w:r>
            <w:r w:rsidRPr="00976D53">
              <w:rPr>
                <w:rFonts w:hAnsi="標楷體" w:cs="新細明體" w:hint="eastAsia"/>
                <w:kern w:val="0"/>
                <w:sz w:val="28"/>
                <w:szCs w:val="28"/>
              </w:rPr>
              <w:t>813</w:t>
            </w:r>
          </w:p>
        </w:tc>
      </w:tr>
      <w:tr w:rsidR="00976D53" w:rsidRPr="00976D53" w14:paraId="25A53351" w14:textId="77777777" w:rsidTr="00E11102">
        <w:trPr>
          <w:trHeight w:val="390"/>
        </w:trPr>
        <w:tc>
          <w:tcPr>
            <w:tcW w:w="3261" w:type="dxa"/>
            <w:tcBorders>
              <w:top w:val="nil"/>
              <w:left w:val="single" w:sz="4" w:space="0" w:color="000000"/>
              <w:bottom w:val="single" w:sz="4" w:space="0" w:color="000000"/>
              <w:right w:val="single" w:sz="4" w:space="0" w:color="000000"/>
            </w:tcBorders>
            <w:shd w:val="clear" w:color="auto" w:fill="auto"/>
            <w:noWrap/>
            <w:vAlign w:val="center"/>
            <w:hideMark/>
          </w:tcPr>
          <w:p w14:paraId="55429E50" w14:textId="77777777"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110年</w:t>
            </w:r>
          </w:p>
        </w:tc>
        <w:tc>
          <w:tcPr>
            <w:tcW w:w="5528" w:type="dxa"/>
            <w:tcBorders>
              <w:top w:val="nil"/>
              <w:left w:val="nil"/>
              <w:bottom w:val="single" w:sz="4" w:space="0" w:color="000000"/>
              <w:right w:val="single" w:sz="4" w:space="0" w:color="000000"/>
            </w:tcBorders>
            <w:shd w:val="clear" w:color="auto" w:fill="auto"/>
            <w:noWrap/>
            <w:vAlign w:val="center"/>
            <w:hideMark/>
          </w:tcPr>
          <w:p w14:paraId="77C041B2" w14:textId="63967984" w:rsidR="00C85EA1" w:rsidRPr="00976D53" w:rsidRDefault="00C85EA1"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102</w:t>
            </w:r>
            <w:r w:rsidR="00732A47" w:rsidRPr="00976D53">
              <w:rPr>
                <w:rFonts w:hAnsi="標楷體" w:cs="新細明體"/>
                <w:kern w:val="0"/>
                <w:sz w:val="28"/>
                <w:szCs w:val="28"/>
              </w:rPr>
              <w:t>,</w:t>
            </w:r>
            <w:r w:rsidRPr="00976D53">
              <w:rPr>
                <w:rFonts w:hAnsi="標楷體" w:cs="新細明體" w:hint="eastAsia"/>
                <w:kern w:val="0"/>
                <w:sz w:val="28"/>
                <w:szCs w:val="28"/>
              </w:rPr>
              <w:t>172</w:t>
            </w:r>
          </w:p>
        </w:tc>
      </w:tr>
      <w:tr w:rsidR="00976D53" w:rsidRPr="00976D53" w14:paraId="5C193320" w14:textId="77777777" w:rsidTr="00E11102">
        <w:trPr>
          <w:trHeight w:val="390"/>
        </w:trPr>
        <w:tc>
          <w:tcPr>
            <w:tcW w:w="3261" w:type="dxa"/>
            <w:tcBorders>
              <w:top w:val="nil"/>
              <w:left w:val="single" w:sz="4" w:space="0" w:color="000000"/>
              <w:bottom w:val="single" w:sz="4" w:space="0" w:color="000000"/>
              <w:right w:val="single" w:sz="4" w:space="0" w:color="000000"/>
            </w:tcBorders>
            <w:shd w:val="clear" w:color="auto" w:fill="auto"/>
            <w:noWrap/>
            <w:vAlign w:val="center"/>
          </w:tcPr>
          <w:p w14:paraId="78B540D0" w14:textId="188D19A7" w:rsidR="00732A47" w:rsidRPr="00976D53" w:rsidRDefault="00732A47"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111年</w:t>
            </w:r>
          </w:p>
        </w:tc>
        <w:tc>
          <w:tcPr>
            <w:tcW w:w="5528" w:type="dxa"/>
            <w:tcBorders>
              <w:top w:val="nil"/>
              <w:left w:val="nil"/>
              <w:bottom w:val="single" w:sz="4" w:space="0" w:color="000000"/>
              <w:right w:val="single" w:sz="4" w:space="0" w:color="000000"/>
            </w:tcBorders>
            <w:shd w:val="clear" w:color="auto" w:fill="auto"/>
            <w:noWrap/>
            <w:vAlign w:val="center"/>
          </w:tcPr>
          <w:p w14:paraId="5C845762" w14:textId="1EC0A3C2" w:rsidR="00732A47" w:rsidRPr="00976D53" w:rsidRDefault="00732A47"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101</w:t>
            </w:r>
            <w:r w:rsidRPr="00976D53">
              <w:rPr>
                <w:rFonts w:hAnsi="標楷體" w:cs="新細明體"/>
                <w:kern w:val="0"/>
                <w:sz w:val="28"/>
                <w:szCs w:val="28"/>
              </w:rPr>
              <w:t>,</w:t>
            </w:r>
            <w:r w:rsidRPr="00976D53">
              <w:rPr>
                <w:rFonts w:hAnsi="標楷體" w:cs="新細明體" w:hint="eastAsia"/>
                <w:kern w:val="0"/>
                <w:sz w:val="28"/>
                <w:szCs w:val="28"/>
              </w:rPr>
              <w:t>709</w:t>
            </w:r>
          </w:p>
        </w:tc>
      </w:tr>
      <w:tr w:rsidR="00976D53" w:rsidRPr="00976D53" w14:paraId="79E9A3AE" w14:textId="77777777" w:rsidTr="00E11102">
        <w:trPr>
          <w:trHeight w:val="390"/>
        </w:trPr>
        <w:tc>
          <w:tcPr>
            <w:tcW w:w="3261" w:type="dxa"/>
            <w:tcBorders>
              <w:top w:val="nil"/>
              <w:left w:val="single" w:sz="4" w:space="0" w:color="000000"/>
              <w:bottom w:val="single" w:sz="4" w:space="0" w:color="000000"/>
              <w:right w:val="single" w:sz="4" w:space="0" w:color="000000"/>
            </w:tcBorders>
            <w:shd w:val="clear" w:color="auto" w:fill="auto"/>
            <w:noWrap/>
            <w:vAlign w:val="center"/>
          </w:tcPr>
          <w:p w14:paraId="4DAE6266" w14:textId="4F56B223" w:rsidR="00732A47" w:rsidRPr="00976D53" w:rsidRDefault="00732A47"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w:t>
            </w:r>
            <w:r w:rsidRPr="00976D53">
              <w:rPr>
                <w:rFonts w:hAnsi="標楷體" w:cs="新細明體"/>
                <w:kern w:val="0"/>
                <w:sz w:val="28"/>
                <w:szCs w:val="28"/>
              </w:rPr>
              <w:t>12</w:t>
            </w:r>
            <w:r w:rsidRPr="00976D53">
              <w:rPr>
                <w:rFonts w:hAnsi="標楷體" w:cs="新細明體" w:hint="eastAsia"/>
                <w:kern w:val="0"/>
                <w:sz w:val="28"/>
                <w:szCs w:val="28"/>
              </w:rPr>
              <w:t>年</w:t>
            </w:r>
          </w:p>
        </w:tc>
        <w:tc>
          <w:tcPr>
            <w:tcW w:w="5528" w:type="dxa"/>
            <w:tcBorders>
              <w:top w:val="nil"/>
              <w:left w:val="nil"/>
              <w:bottom w:val="single" w:sz="4" w:space="0" w:color="000000"/>
              <w:right w:val="single" w:sz="4" w:space="0" w:color="000000"/>
            </w:tcBorders>
            <w:shd w:val="clear" w:color="auto" w:fill="auto"/>
            <w:noWrap/>
            <w:vAlign w:val="center"/>
          </w:tcPr>
          <w:p w14:paraId="3601B0D5" w14:textId="5F57050B" w:rsidR="00732A47" w:rsidRPr="00976D53" w:rsidRDefault="00732A47" w:rsidP="00732A47">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w:t>
            </w:r>
            <w:r w:rsidRPr="00976D53">
              <w:rPr>
                <w:rFonts w:hAnsi="標楷體" w:cs="新細明體"/>
                <w:kern w:val="0"/>
                <w:sz w:val="28"/>
                <w:szCs w:val="28"/>
              </w:rPr>
              <w:t>09,110</w:t>
            </w:r>
          </w:p>
        </w:tc>
      </w:tr>
    </w:tbl>
    <w:p w14:paraId="4358AB89" w14:textId="25D606FC" w:rsidR="00D32FEC" w:rsidRPr="00976D53" w:rsidRDefault="00464387" w:rsidP="00464387">
      <w:pPr>
        <w:pStyle w:val="af9"/>
      </w:pPr>
      <w:r w:rsidRPr="00976D53">
        <w:rPr>
          <w:rFonts w:hint="eastAsia"/>
        </w:rPr>
        <w:t>資料來源：犯保協會</w:t>
      </w:r>
    </w:p>
    <w:p w14:paraId="42958ABA" w14:textId="1ED6B12A" w:rsidR="009D246F" w:rsidRPr="00976D53" w:rsidRDefault="00C72FF9" w:rsidP="00BC7408">
      <w:pPr>
        <w:pStyle w:val="4"/>
      </w:pPr>
      <w:r w:rsidRPr="00976D53">
        <w:rPr>
          <w:rFonts w:hint="eastAsia"/>
        </w:rPr>
        <w:t>服務</w:t>
      </w:r>
      <w:r w:rsidR="00BC7408" w:rsidRPr="00976D53">
        <w:rPr>
          <w:rFonts w:hint="eastAsia"/>
        </w:rPr>
        <w:t>細</w:t>
      </w:r>
      <w:r w:rsidRPr="00976D53">
        <w:rPr>
          <w:rFonts w:hint="eastAsia"/>
        </w:rPr>
        <w:t>部</w:t>
      </w:r>
      <w:r w:rsidR="00BC7408" w:rsidRPr="00976D53">
        <w:rPr>
          <w:rFonts w:hint="eastAsia"/>
        </w:rPr>
        <w:t>項</w:t>
      </w:r>
      <w:r w:rsidRPr="00976D53">
        <w:rPr>
          <w:rFonts w:hint="eastAsia"/>
        </w:rPr>
        <w:t>目</w:t>
      </w:r>
      <w:r w:rsidR="004A16C3" w:rsidRPr="00976D53">
        <w:rPr>
          <w:rFonts w:hint="eastAsia"/>
        </w:rPr>
        <w:t>(</w:t>
      </w:r>
      <w:r w:rsidR="004A16C3" w:rsidRPr="00976D53">
        <w:t>108-112</w:t>
      </w:r>
      <w:r w:rsidR="004A16C3" w:rsidRPr="00976D53">
        <w:rPr>
          <w:rFonts w:hint="eastAsia"/>
        </w:rPr>
        <w:t>年</w:t>
      </w:r>
      <w:r w:rsidR="004A16C3" w:rsidRPr="00976D53">
        <w:t>)</w:t>
      </w:r>
      <w:r w:rsidR="009D246F" w:rsidRPr="00976D53">
        <w:br w:type="page"/>
      </w:r>
    </w:p>
    <w:p w14:paraId="2D5753E7" w14:textId="2C164E7A" w:rsidR="00464387" w:rsidRPr="00976D53" w:rsidRDefault="002D51FF" w:rsidP="00464387">
      <w:pPr>
        <w:pStyle w:val="af8"/>
        <w:numPr>
          <w:ilvl w:val="0"/>
          <w:numId w:val="16"/>
        </w:numPr>
      </w:pPr>
      <w:r w:rsidRPr="00976D53">
        <w:rPr>
          <w:noProof/>
        </w:rPr>
        <w:lastRenderedPageBreak/>
        <w:drawing>
          <wp:anchor distT="0" distB="0" distL="114300" distR="114300" simplePos="0" relativeHeight="251661312" behindDoc="0" locked="0" layoutInCell="1" allowOverlap="1" wp14:anchorId="15DB5C23" wp14:editId="2F5AC0E4">
            <wp:simplePos x="0" y="0"/>
            <wp:positionH relativeFrom="column">
              <wp:posOffset>53340</wp:posOffset>
            </wp:positionH>
            <wp:positionV relativeFrom="paragraph">
              <wp:posOffset>295275</wp:posOffset>
            </wp:positionV>
            <wp:extent cx="5797550" cy="807847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7550" cy="8078470"/>
                    </a:xfrm>
                    <a:prstGeom prst="rect">
                      <a:avLst/>
                    </a:prstGeom>
                    <a:noFill/>
                  </pic:spPr>
                </pic:pic>
              </a:graphicData>
            </a:graphic>
            <wp14:sizeRelH relativeFrom="page">
              <wp14:pctWidth>0</wp14:pctWidth>
            </wp14:sizeRelH>
            <wp14:sizeRelV relativeFrom="page">
              <wp14:pctHeight>0</wp14:pctHeight>
            </wp14:sizeRelV>
          </wp:anchor>
        </w:drawing>
      </w:r>
      <w:r w:rsidR="00464387" w:rsidRPr="00976D53">
        <w:rPr>
          <w:rFonts w:hint="eastAsia"/>
        </w:rPr>
        <w:t>1</w:t>
      </w:r>
      <w:r w:rsidR="00464387" w:rsidRPr="00976D53">
        <w:t>0</w:t>
      </w:r>
      <w:r w:rsidR="00464387" w:rsidRPr="00976D53">
        <w:rPr>
          <w:rFonts w:hAnsi="標楷體"/>
        </w:rPr>
        <w:t>8</w:t>
      </w:r>
      <w:r w:rsidR="00464387" w:rsidRPr="00976D53">
        <w:rPr>
          <w:rFonts w:hAnsi="標楷體" w:hint="eastAsia"/>
        </w:rPr>
        <w:t>年度犯保協會主要</w:t>
      </w:r>
      <w:r w:rsidR="00464387" w:rsidRPr="00976D53">
        <w:rPr>
          <w:rFonts w:hAnsi="標楷體" w:cs="新細明體" w:hint="eastAsia"/>
        </w:rPr>
        <w:t>業務統計</w:t>
      </w:r>
    </w:p>
    <w:p w14:paraId="6FD4EA56" w14:textId="47A6B95A" w:rsidR="002D51FF" w:rsidRPr="00976D53" w:rsidRDefault="002D51FF" w:rsidP="002D51FF">
      <w:pPr>
        <w:pStyle w:val="af9"/>
      </w:pPr>
      <w:r w:rsidRPr="00976D53">
        <w:rPr>
          <w:rFonts w:hint="eastAsia"/>
        </w:rPr>
        <w:t>資料來源：犯保協會</w:t>
      </w:r>
    </w:p>
    <w:p w14:paraId="62219952" w14:textId="77106B53" w:rsidR="002D51FF" w:rsidRPr="00976D53" w:rsidRDefault="00A71ADB" w:rsidP="002D51FF">
      <w:pPr>
        <w:pStyle w:val="af8"/>
        <w:numPr>
          <w:ilvl w:val="0"/>
          <w:numId w:val="16"/>
        </w:numPr>
      </w:pPr>
      <w:r w:rsidRPr="00976D53">
        <w:rPr>
          <w:noProof/>
        </w:rPr>
        <w:lastRenderedPageBreak/>
        <w:drawing>
          <wp:anchor distT="0" distB="0" distL="114300" distR="114300" simplePos="0" relativeHeight="251662336" behindDoc="1" locked="0" layoutInCell="1" allowOverlap="1" wp14:anchorId="5E9FCB9B" wp14:editId="5B589849">
            <wp:simplePos x="0" y="0"/>
            <wp:positionH relativeFrom="column">
              <wp:posOffset>-201930</wp:posOffset>
            </wp:positionH>
            <wp:positionV relativeFrom="paragraph">
              <wp:posOffset>302895</wp:posOffset>
            </wp:positionV>
            <wp:extent cx="5816600" cy="8149590"/>
            <wp:effectExtent l="0" t="0" r="0" b="3810"/>
            <wp:wrapTight wrapText="bothSides">
              <wp:wrapPolygon edited="0">
                <wp:start x="0" y="0"/>
                <wp:lineTo x="0" y="21560"/>
                <wp:lineTo x="21506" y="21560"/>
                <wp:lineTo x="21506" y="0"/>
                <wp:lineTo x="0" y="0"/>
              </wp:wrapPolygon>
            </wp:wrapTight>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6600" cy="8149590"/>
                    </a:xfrm>
                    <a:prstGeom prst="rect">
                      <a:avLst/>
                    </a:prstGeom>
                    <a:noFill/>
                    <a:ln>
                      <a:noFill/>
                    </a:ln>
                  </pic:spPr>
                </pic:pic>
              </a:graphicData>
            </a:graphic>
            <wp14:sizeRelV relativeFrom="margin">
              <wp14:pctHeight>0</wp14:pctHeight>
            </wp14:sizeRelV>
          </wp:anchor>
        </w:drawing>
      </w:r>
      <w:r w:rsidR="002D51FF" w:rsidRPr="00976D53">
        <w:rPr>
          <w:rFonts w:hint="eastAsia"/>
        </w:rPr>
        <w:t>1</w:t>
      </w:r>
      <w:r w:rsidR="002D51FF" w:rsidRPr="00976D53">
        <w:t>0</w:t>
      </w:r>
      <w:r w:rsidRPr="00976D53">
        <w:rPr>
          <w:rFonts w:hAnsi="標楷體"/>
        </w:rPr>
        <w:t>9</w:t>
      </w:r>
      <w:r w:rsidR="002D51FF" w:rsidRPr="00976D53">
        <w:rPr>
          <w:rFonts w:hAnsi="標楷體" w:hint="eastAsia"/>
        </w:rPr>
        <w:t>年度犯保協會主要</w:t>
      </w:r>
      <w:r w:rsidR="002D51FF" w:rsidRPr="00976D53">
        <w:rPr>
          <w:rFonts w:hAnsi="標楷體" w:cs="新細明體" w:hint="eastAsia"/>
        </w:rPr>
        <w:t>業務統計</w:t>
      </w:r>
    </w:p>
    <w:p w14:paraId="7EB4D109" w14:textId="70D6FDC9" w:rsidR="00AB2505" w:rsidRPr="00976D53" w:rsidRDefault="00A71ADB" w:rsidP="00A71ADB">
      <w:pPr>
        <w:pStyle w:val="af9"/>
        <w:spacing w:before="0" w:after="0"/>
      </w:pPr>
      <w:r w:rsidRPr="00976D53">
        <w:rPr>
          <w:rFonts w:hint="eastAsia"/>
        </w:rPr>
        <w:t>資料來源：犯保協會</w:t>
      </w:r>
    </w:p>
    <w:p w14:paraId="02D2FCFD" w14:textId="25FCF85D" w:rsidR="00A71ADB" w:rsidRPr="00976D53" w:rsidRDefault="00A71ADB" w:rsidP="00A71ADB">
      <w:pPr>
        <w:pStyle w:val="af8"/>
        <w:numPr>
          <w:ilvl w:val="0"/>
          <w:numId w:val="16"/>
        </w:numPr>
      </w:pPr>
      <w:r w:rsidRPr="00976D53">
        <w:rPr>
          <w:rFonts w:hint="eastAsia"/>
        </w:rPr>
        <w:lastRenderedPageBreak/>
        <w:t>1</w:t>
      </w:r>
      <w:r w:rsidRPr="00976D53">
        <w:t>10</w:t>
      </w:r>
      <w:r w:rsidRPr="00976D53">
        <w:rPr>
          <w:rFonts w:hAnsi="標楷體" w:hint="eastAsia"/>
        </w:rPr>
        <w:t>年度犯保協會主要</w:t>
      </w:r>
      <w:r w:rsidRPr="00976D53">
        <w:rPr>
          <w:rFonts w:hAnsi="標楷體" w:cs="新細明體" w:hint="eastAsia"/>
        </w:rPr>
        <w:t>業務統計</w:t>
      </w:r>
    </w:p>
    <w:p w14:paraId="53D85527" w14:textId="77777777" w:rsidR="00A71ADB" w:rsidRPr="00976D53" w:rsidRDefault="00A71ADB" w:rsidP="009D246F">
      <w:pPr>
        <w:pStyle w:val="3"/>
        <w:numPr>
          <w:ilvl w:val="0"/>
          <w:numId w:val="0"/>
        </w:numPr>
      </w:pPr>
      <w:bookmarkStart w:id="436" w:name="_Toc172927060"/>
      <w:r w:rsidRPr="00976D53">
        <w:rPr>
          <w:noProof/>
        </w:rPr>
        <w:drawing>
          <wp:inline distT="0" distB="0" distL="0" distR="0" wp14:anchorId="1F5E1467" wp14:editId="52DDF6E1">
            <wp:extent cx="5816600" cy="8030818"/>
            <wp:effectExtent l="0" t="0" r="0" b="889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3672" cy="8095809"/>
                    </a:xfrm>
                    <a:prstGeom prst="rect">
                      <a:avLst/>
                    </a:prstGeom>
                    <a:noFill/>
                    <a:ln>
                      <a:noFill/>
                    </a:ln>
                  </pic:spPr>
                </pic:pic>
              </a:graphicData>
            </a:graphic>
          </wp:inline>
        </w:drawing>
      </w:r>
      <w:bookmarkEnd w:id="436"/>
      <w:r w:rsidRPr="00976D53">
        <w:t xml:space="preserve"> </w:t>
      </w:r>
    </w:p>
    <w:p w14:paraId="4100CBD8" w14:textId="330F6363" w:rsidR="009D246F" w:rsidRPr="00976D53" w:rsidRDefault="00A71ADB" w:rsidP="00A71ADB">
      <w:pPr>
        <w:pStyle w:val="af9"/>
        <w:spacing w:before="0" w:after="0"/>
      </w:pPr>
      <w:r w:rsidRPr="00976D53">
        <w:rPr>
          <w:rFonts w:hint="eastAsia"/>
        </w:rPr>
        <w:t>資料來源：犯保協會</w:t>
      </w:r>
      <w:r w:rsidR="009D246F" w:rsidRPr="00976D53">
        <w:br w:type="page"/>
      </w:r>
    </w:p>
    <w:p w14:paraId="135CD173" w14:textId="04C1983F" w:rsidR="00A71ADB" w:rsidRPr="00976D53" w:rsidRDefault="00A71ADB" w:rsidP="00A71ADB">
      <w:pPr>
        <w:pStyle w:val="af8"/>
        <w:numPr>
          <w:ilvl w:val="0"/>
          <w:numId w:val="16"/>
        </w:numPr>
      </w:pPr>
      <w:r w:rsidRPr="00976D53">
        <w:rPr>
          <w:rFonts w:hint="eastAsia"/>
        </w:rPr>
        <w:lastRenderedPageBreak/>
        <w:t>1</w:t>
      </w:r>
      <w:r w:rsidRPr="00976D53">
        <w:t>11</w:t>
      </w:r>
      <w:r w:rsidRPr="00976D53">
        <w:rPr>
          <w:rFonts w:hAnsi="標楷體" w:hint="eastAsia"/>
        </w:rPr>
        <w:t>年度犯保協會主要</w:t>
      </w:r>
      <w:r w:rsidRPr="00976D53">
        <w:rPr>
          <w:rFonts w:hAnsi="標楷體" w:cs="新細明體" w:hint="eastAsia"/>
        </w:rPr>
        <w:t>業務統計</w:t>
      </w:r>
    </w:p>
    <w:p w14:paraId="7A0CFBE2" w14:textId="77777777" w:rsidR="00A71ADB" w:rsidRPr="00976D53" w:rsidRDefault="00A71ADB" w:rsidP="009D246F">
      <w:pPr>
        <w:pStyle w:val="3"/>
        <w:numPr>
          <w:ilvl w:val="0"/>
          <w:numId w:val="0"/>
        </w:numPr>
      </w:pPr>
      <w:bookmarkStart w:id="437" w:name="_Toc172927061"/>
      <w:r w:rsidRPr="00976D53">
        <w:rPr>
          <w:noProof/>
        </w:rPr>
        <w:drawing>
          <wp:inline distT="0" distB="0" distL="0" distR="0" wp14:anchorId="70898A85" wp14:editId="7F4EC2E3">
            <wp:extent cx="5905091" cy="7983109"/>
            <wp:effectExtent l="0" t="0" r="63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441" cy="8026843"/>
                    </a:xfrm>
                    <a:prstGeom prst="rect">
                      <a:avLst/>
                    </a:prstGeom>
                    <a:noFill/>
                    <a:ln>
                      <a:noFill/>
                    </a:ln>
                  </pic:spPr>
                </pic:pic>
              </a:graphicData>
            </a:graphic>
          </wp:inline>
        </w:drawing>
      </w:r>
      <w:bookmarkEnd w:id="437"/>
    </w:p>
    <w:p w14:paraId="2FF0B32E" w14:textId="7259ACB9" w:rsidR="00DE02AB" w:rsidRPr="00976D53" w:rsidRDefault="00A71ADB" w:rsidP="00A71ADB">
      <w:pPr>
        <w:pStyle w:val="af9"/>
        <w:spacing w:before="0" w:after="0"/>
      </w:pPr>
      <w:r w:rsidRPr="00976D53">
        <w:rPr>
          <w:rFonts w:hint="eastAsia"/>
        </w:rPr>
        <w:t>資料來源：犯保協會</w:t>
      </w:r>
      <w:r w:rsidR="00DE02AB" w:rsidRPr="00976D53">
        <w:br w:type="page"/>
      </w:r>
    </w:p>
    <w:p w14:paraId="71DFB8C8" w14:textId="44603350" w:rsidR="00A71ADB" w:rsidRPr="00976D53" w:rsidRDefault="00A71ADB" w:rsidP="00A71ADB">
      <w:pPr>
        <w:pStyle w:val="af8"/>
        <w:numPr>
          <w:ilvl w:val="0"/>
          <w:numId w:val="16"/>
        </w:numPr>
      </w:pPr>
      <w:r w:rsidRPr="00976D53">
        <w:rPr>
          <w:rFonts w:hint="eastAsia"/>
        </w:rPr>
        <w:lastRenderedPageBreak/>
        <w:t>1</w:t>
      </w:r>
      <w:r w:rsidRPr="00976D53">
        <w:t>12</w:t>
      </w:r>
      <w:r w:rsidRPr="00976D53">
        <w:rPr>
          <w:rFonts w:hAnsi="標楷體" w:hint="eastAsia"/>
        </w:rPr>
        <w:t>年度犯保協會主要</w:t>
      </w:r>
      <w:r w:rsidRPr="00976D53">
        <w:rPr>
          <w:rFonts w:hAnsi="標楷體" w:cs="新細明體" w:hint="eastAsia"/>
        </w:rPr>
        <w:t>業務統計</w:t>
      </w:r>
    </w:p>
    <w:p w14:paraId="519976E2" w14:textId="77777777" w:rsidR="00CF573C" w:rsidRPr="00976D53" w:rsidRDefault="00A71ADB" w:rsidP="009D246F">
      <w:pPr>
        <w:pStyle w:val="3"/>
        <w:numPr>
          <w:ilvl w:val="0"/>
          <w:numId w:val="0"/>
        </w:numPr>
      </w:pPr>
      <w:bookmarkStart w:id="438" w:name="_Toc172927062"/>
      <w:r w:rsidRPr="00976D53">
        <w:rPr>
          <w:noProof/>
        </w:rPr>
        <w:drawing>
          <wp:inline distT="0" distB="0" distL="0" distR="0" wp14:anchorId="3C9D1755" wp14:editId="7194E1AE">
            <wp:extent cx="5784519" cy="8070574"/>
            <wp:effectExtent l="0" t="0" r="6985" b="698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3660" cy="8111231"/>
                    </a:xfrm>
                    <a:prstGeom prst="rect">
                      <a:avLst/>
                    </a:prstGeom>
                    <a:noFill/>
                    <a:ln>
                      <a:noFill/>
                    </a:ln>
                  </pic:spPr>
                </pic:pic>
              </a:graphicData>
            </a:graphic>
          </wp:inline>
        </w:drawing>
      </w:r>
      <w:bookmarkEnd w:id="438"/>
    </w:p>
    <w:p w14:paraId="34AB1482" w14:textId="5D9C49C0" w:rsidR="00B354D6" w:rsidRPr="00976D53" w:rsidRDefault="00CF573C" w:rsidP="00CF573C">
      <w:pPr>
        <w:pStyle w:val="af9"/>
        <w:spacing w:before="0" w:after="0"/>
      </w:pPr>
      <w:r w:rsidRPr="00976D53">
        <w:rPr>
          <w:rFonts w:hint="eastAsia"/>
        </w:rPr>
        <w:t>資料來源：犯保協會</w:t>
      </w:r>
      <w:r w:rsidR="00B354D6" w:rsidRPr="00976D53">
        <w:br w:type="page"/>
      </w:r>
    </w:p>
    <w:p w14:paraId="5D40ABE9" w14:textId="5F9DAFCC" w:rsidR="00530BB5" w:rsidRPr="00976D53" w:rsidRDefault="00530BB5" w:rsidP="00A416C1">
      <w:pPr>
        <w:pStyle w:val="3"/>
      </w:pPr>
      <w:bookmarkStart w:id="439" w:name="_Toc172927063"/>
      <w:r w:rsidRPr="00976D53">
        <w:rPr>
          <w:rFonts w:hint="eastAsia"/>
        </w:rPr>
        <w:lastRenderedPageBreak/>
        <w:t>人力</w:t>
      </w:r>
      <w:bookmarkEnd w:id="439"/>
    </w:p>
    <w:p w14:paraId="6100191B" w14:textId="0B12B33D" w:rsidR="00530BB5" w:rsidRPr="00976D53" w:rsidRDefault="00BC7408" w:rsidP="00530BB5">
      <w:pPr>
        <w:pStyle w:val="4"/>
      </w:pPr>
      <w:r w:rsidRPr="00976D53">
        <w:rPr>
          <w:rFonts w:hint="eastAsia"/>
        </w:rPr>
        <w:t>志工/專業人員</w:t>
      </w:r>
    </w:p>
    <w:p w14:paraId="6772E707" w14:textId="360A3585" w:rsidR="00F13688" w:rsidRPr="00976D53" w:rsidRDefault="00F13688" w:rsidP="00F13688">
      <w:pPr>
        <w:pStyle w:val="af8"/>
        <w:numPr>
          <w:ilvl w:val="0"/>
          <w:numId w:val="16"/>
        </w:numPr>
      </w:pPr>
      <w:r w:rsidRPr="00976D53">
        <w:rPr>
          <w:rFonts w:hint="eastAsia"/>
        </w:rPr>
        <w:t>志工及相關專業人員人力</w:t>
      </w:r>
    </w:p>
    <w:p w14:paraId="50122C0D" w14:textId="75A4C3FA" w:rsidR="00235C8A" w:rsidRPr="00976D53" w:rsidRDefault="00235C8A" w:rsidP="00235C8A">
      <w:pPr>
        <w:pStyle w:val="4"/>
        <w:numPr>
          <w:ilvl w:val="0"/>
          <w:numId w:val="0"/>
        </w:numPr>
      </w:pPr>
      <w:r w:rsidRPr="00976D53">
        <w:rPr>
          <w:rFonts w:hint="eastAsia"/>
          <w:noProof/>
        </w:rPr>
        <w:drawing>
          <wp:inline distT="0" distB="0" distL="0" distR="0" wp14:anchorId="53AFD143" wp14:editId="7CED5D85">
            <wp:extent cx="5615742" cy="7132320"/>
            <wp:effectExtent l="0" t="0" r="444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4987" cy="7169463"/>
                    </a:xfrm>
                    <a:prstGeom prst="rect">
                      <a:avLst/>
                    </a:prstGeom>
                    <a:noFill/>
                    <a:ln>
                      <a:noFill/>
                    </a:ln>
                  </pic:spPr>
                </pic:pic>
              </a:graphicData>
            </a:graphic>
          </wp:inline>
        </w:drawing>
      </w:r>
    </w:p>
    <w:p w14:paraId="521E5FC0" w14:textId="273EC419" w:rsidR="00F13688" w:rsidRPr="00976D53" w:rsidRDefault="00F13688" w:rsidP="00F13688">
      <w:pPr>
        <w:pStyle w:val="af9"/>
        <w:spacing w:before="0" w:after="0"/>
      </w:pPr>
      <w:r w:rsidRPr="00976D53">
        <w:rPr>
          <w:rFonts w:hint="eastAsia"/>
        </w:rPr>
        <w:t>資料來源：犯保協會</w:t>
      </w:r>
    </w:p>
    <w:p w14:paraId="16770966" w14:textId="64932179" w:rsidR="00530BB5" w:rsidRPr="00976D53" w:rsidRDefault="00530BB5" w:rsidP="00530BB5">
      <w:pPr>
        <w:pStyle w:val="4"/>
      </w:pPr>
      <w:r w:rsidRPr="00976D53">
        <w:rPr>
          <w:rFonts w:hint="eastAsia"/>
        </w:rPr>
        <w:lastRenderedPageBreak/>
        <w:t>董事</w:t>
      </w:r>
      <w:r w:rsidR="00CE5E07" w:rsidRPr="00976D53">
        <w:rPr>
          <w:rStyle w:val="aff3"/>
        </w:rPr>
        <w:footnoteReference w:id="71"/>
      </w:r>
    </w:p>
    <w:p w14:paraId="7B78126B" w14:textId="0817DA33" w:rsidR="00E0379E" w:rsidRPr="00976D53" w:rsidRDefault="00E0379E" w:rsidP="00E8761F">
      <w:pPr>
        <w:pStyle w:val="af8"/>
        <w:numPr>
          <w:ilvl w:val="0"/>
          <w:numId w:val="16"/>
        </w:numPr>
        <w:spacing w:before="0"/>
        <w:ind w:left="482" w:hanging="482"/>
      </w:pPr>
      <w:r w:rsidRPr="00976D53">
        <w:rPr>
          <w:rFonts w:hint="eastAsia"/>
        </w:rPr>
        <w:t>董事會組成人員</w:t>
      </w:r>
    </w:p>
    <w:p w14:paraId="77E2140B" w14:textId="7D271AA0" w:rsidR="0083004E" w:rsidRPr="00976D53" w:rsidRDefault="00142D04" w:rsidP="0083004E">
      <w:pPr>
        <w:pStyle w:val="4"/>
        <w:numPr>
          <w:ilvl w:val="0"/>
          <w:numId w:val="0"/>
        </w:numPr>
      </w:pPr>
      <w:r w:rsidRPr="00976D53">
        <w:rPr>
          <w:rFonts w:hint="eastAsia"/>
          <w:noProof/>
        </w:rPr>
        <w:drawing>
          <wp:inline distT="0" distB="0" distL="0" distR="0" wp14:anchorId="681BFE7B" wp14:editId="6D6553FB">
            <wp:extent cx="5589767" cy="3348666"/>
            <wp:effectExtent l="0" t="0" r="0" b="444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9668" cy="3354598"/>
                    </a:xfrm>
                    <a:prstGeom prst="rect">
                      <a:avLst/>
                    </a:prstGeom>
                    <a:noFill/>
                    <a:ln>
                      <a:noFill/>
                    </a:ln>
                  </pic:spPr>
                </pic:pic>
              </a:graphicData>
            </a:graphic>
          </wp:inline>
        </w:drawing>
      </w:r>
    </w:p>
    <w:p w14:paraId="13389985" w14:textId="4F6352F6" w:rsidR="00E0379E" w:rsidRPr="00976D53" w:rsidRDefault="00E0379E" w:rsidP="00E0379E">
      <w:pPr>
        <w:pStyle w:val="af9"/>
        <w:spacing w:before="0" w:after="0"/>
      </w:pPr>
      <w:r w:rsidRPr="00976D53">
        <w:rPr>
          <w:rFonts w:hint="eastAsia"/>
        </w:rPr>
        <w:t>資料來源：犯保協會</w:t>
      </w:r>
    </w:p>
    <w:p w14:paraId="6A783C22" w14:textId="107766BD" w:rsidR="003267F6" w:rsidRPr="00976D53" w:rsidRDefault="003267F6" w:rsidP="004E0950">
      <w:pPr>
        <w:pStyle w:val="2"/>
      </w:pPr>
      <w:bookmarkStart w:id="440" w:name="_Toc174696321"/>
      <w:r w:rsidRPr="00976D53">
        <w:rPr>
          <w:rFonts w:hint="eastAsia"/>
        </w:rPr>
        <w:t>組織人力與訓練</w:t>
      </w:r>
      <w:bookmarkEnd w:id="440"/>
    </w:p>
    <w:p w14:paraId="4FAD2BF6" w14:textId="101226D5" w:rsidR="003267F6" w:rsidRPr="00976D53" w:rsidRDefault="00B515CD" w:rsidP="003267F6">
      <w:pPr>
        <w:pStyle w:val="3"/>
      </w:pPr>
      <w:bookmarkStart w:id="441" w:name="_Toc172927072"/>
      <w:r w:rsidRPr="00976D53">
        <w:rPr>
          <w:rFonts w:hint="eastAsia"/>
        </w:rPr>
        <w:t>董事</w:t>
      </w:r>
      <w:bookmarkEnd w:id="441"/>
    </w:p>
    <w:p w14:paraId="23687E51" w14:textId="598001B4" w:rsidR="00693C39" w:rsidRPr="00976D53" w:rsidRDefault="00693C39" w:rsidP="00693C39">
      <w:pPr>
        <w:pStyle w:val="4"/>
      </w:pPr>
      <w:r w:rsidRPr="00976D53">
        <w:rPr>
          <w:rFonts w:hint="eastAsia"/>
        </w:rPr>
        <w:tab/>
      </w:r>
      <w:r w:rsidR="000234FD" w:rsidRPr="00976D53">
        <w:rPr>
          <w:rFonts w:hint="eastAsia"/>
        </w:rPr>
        <w:t>犯保法</w:t>
      </w:r>
      <w:r w:rsidRPr="00976D53">
        <w:rPr>
          <w:rFonts w:hint="eastAsia"/>
        </w:rPr>
        <w:t>第79條第1項第8款明定犯保協會董事應有犯罪被害人或其家屬代表2席，</w:t>
      </w:r>
      <w:r w:rsidR="005F49A6" w:rsidRPr="00976D53">
        <w:rPr>
          <w:rFonts w:hint="eastAsia"/>
        </w:rPr>
        <w:t>故</w:t>
      </w:r>
      <w:r w:rsidRPr="00976D53">
        <w:rPr>
          <w:rFonts w:hint="eastAsia"/>
        </w:rPr>
        <w:t>自113年1月1日起</w:t>
      </w:r>
      <w:r w:rsidR="005F49A6" w:rsidRPr="00976D53">
        <w:rPr>
          <w:rFonts w:hint="eastAsia"/>
        </w:rPr>
        <w:t>，</w:t>
      </w:r>
      <w:r w:rsidRPr="00976D53">
        <w:rPr>
          <w:rFonts w:hint="eastAsia"/>
        </w:rPr>
        <w:t>董事會董事即包含(1)政府部門相關機關代表5席，期待促進行政部門彼此間之資源共享與專業分工；(2)全國性專業人員公會推舉4席及專家學者代表1席，就犯保業務涉及之心理、諮商、社工、法律、犯防等各項專業領域進行把關；(3)犯罪被害人或其家屬代表2席，可從自身經驗為服務對象積極發聲及倡議；(4)社會公正或熱心公益人士2席及致力於推動犯罪被害人保護之</w:t>
      </w:r>
      <w:r w:rsidRPr="00976D53">
        <w:rPr>
          <w:rFonts w:hint="eastAsia"/>
        </w:rPr>
        <w:lastRenderedPageBreak/>
        <w:t>民間團體代表1席。</w:t>
      </w:r>
    </w:p>
    <w:p w14:paraId="2929785F" w14:textId="53CDEDA5" w:rsidR="00693C39" w:rsidRPr="00976D53" w:rsidRDefault="005F49A6" w:rsidP="00693C39">
      <w:pPr>
        <w:pStyle w:val="4"/>
      </w:pPr>
      <w:r w:rsidRPr="00976D53">
        <w:rPr>
          <w:rFonts w:hAnsi="標楷體" w:hint="eastAsia"/>
          <w:szCs w:val="24"/>
        </w:rPr>
        <w:t>透由上開修正，</w:t>
      </w:r>
      <w:r w:rsidR="00693C39" w:rsidRPr="00976D53">
        <w:rPr>
          <w:rFonts w:hAnsi="標楷體"/>
          <w:szCs w:val="24"/>
        </w:rPr>
        <w:t>促進資源整合及效率分配，落實犯保</w:t>
      </w:r>
      <w:r w:rsidR="00565ABE" w:rsidRPr="00976D53">
        <w:rPr>
          <w:rFonts w:hAnsi="標楷體" w:hint="eastAsia"/>
          <w:szCs w:val="24"/>
        </w:rPr>
        <w:t>協會</w:t>
      </w:r>
      <w:r w:rsidR="00693C39" w:rsidRPr="00976D53">
        <w:rPr>
          <w:rFonts w:hAnsi="標楷體"/>
          <w:szCs w:val="24"/>
        </w:rPr>
        <w:t>董事會民間化與決策民主化。</w:t>
      </w:r>
    </w:p>
    <w:p w14:paraId="39DC12B6" w14:textId="303C7B32" w:rsidR="003267F6" w:rsidRPr="00976D53" w:rsidRDefault="00B515CD" w:rsidP="003267F6">
      <w:pPr>
        <w:pStyle w:val="3"/>
      </w:pPr>
      <w:bookmarkStart w:id="442" w:name="_Toc172927073"/>
      <w:r w:rsidRPr="00976D53">
        <w:rPr>
          <w:rFonts w:hint="eastAsia"/>
        </w:rPr>
        <w:t>分會主任</w:t>
      </w:r>
      <w:r w:rsidR="00FC7655" w:rsidRPr="00976D53">
        <w:rPr>
          <w:rFonts w:hint="eastAsia"/>
        </w:rPr>
        <w:t>委員</w:t>
      </w:r>
      <w:bookmarkEnd w:id="442"/>
    </w:p>
    <w:p w14:paraId="1B4F06FF" w14:textId="09233B7F" w:rsidR="00FC7655" w:rsidRPr="00976D53" w:rsidRDefault="00FC7655" w:rsidP="00E20656">
      <w:pPr>
        <w:pStyle w:val="3"/>
        <w:numPr>
          <w:ilvl w:val="0"/>
          <w:numId w:val="0"/>
        </w:numPr>
        <w:ind w:left="1361" w:firstLineChars="200" w:firstLine="680"/>
      </w:pPr>
      <w:bookmarkStart w:id="443" w:name="_Toc172927074"/>
      <w:r w:rsidRPr="00976D53">
        <w:t>主任委員對外代表分會，綜理分會業務，並應由具備法律、心理、社會工作、犯罪防治、機構管理等相關專門學識或富有犯罪被害人保護工作服務經驗且聲譽卓著之人士擔任。因此</w:t>
      </w:r>
      <w:r w:rsidRPr="00976D53">
        <w:rPr>
          <w:rFonts w:hint="eastAsia"/>
        </w:rPr>
        <w:t>，</w:t>
      </w:r>
      <w:r w:rsidRPr="00976D53">
        <w:t>主任委員之職責即包含分會機構管理事項、相關機關（單位）資源連結與溝通等，同時</w:t>
      </w:r>
      <w:r w:rsidRPr="00976D53">
        <w:rPr>
          <w:rFonts w:hint="eastAsia"/>
        </w:rPr>
        <w:t>亦</w:t>
      </w:r>
      <w:r w:rsidRPr="00976D53">
        <w:t>借重主任委員長期在各自專業領域的耕耘，讓各地更認識犯保協會，並促進社會參與，如部分主任委員具有醫學專業背景，為各分會連結當地醫療資源等，或部分重傷個案因醫療費用所費不貲，亦由主任委員媒合地方資源，協助個案得以安心的穩定接受治療與復健。</w:t>
      </w:r>
      <w:bookmarkEnd w:id="443"/>
    </w:p>
    <w:p w14:paraId="0BA5F2BC" w14:textId="3276BC23" w:rsidR="003267F6" w:rsidRPr="00976D53" w:rsidRDefault="00B515CD" w:rsidP="003267F6">
      <w:pPr>
        <w:pStyle w:val="3"/>
      </w:pPr>
      <w:bookmarkStart w:id="444" w:name="_Toc172927075"/>
      <w:r w:rsidRPr="00976D53">
        <w:rPr>
          <w:rFonts w:hint="eastAsia"/>
        </w:rPr>
        <w:t>志工</w:t>
      </w:r>
      <w:bookmarkEnd w:id="444"/>
    </w:p>
    <w:p w14:paraId="101C5426" w14:textId="0047E2F9" w:rsidR="00693C39" w:rsidRPr="00976D53" w:rsidRDefault="000234FD" w:rsidP="00693C39">
      <w:pPr>
        <w:pStyle w:val="4"/>
      </w:pPr>
      <w:r w:rsidRPr="00976D53">
        <w:rPr>
          <w:rFonts w:hint="eastAsia"/>
        </w:rPr>
        <w:t>犯保法</w:t>
      </w:r>
      <w:r w:rsidR="00693C39" w:rsidRPr="00976D53">
        <w:rPr>
          <w:rFonts w:hint="eastAsia"/>
        </w:rPr>
        <w:t>修正後，犯保協會為落實專業服務與關懷服務之分工，已依人力擴增計畫大幅增加人力，由具</w:t>
      </w:r>
      <w:r w:rsidRPr="00976D53">
        <w:rPr>
          <w:rFonts w:hint="eastAsia"/>
        </w:rPr>
        <w:t>犯保法</w:t>
      </w:r>
      <w:r w:rsidR="00693C39" w:rsidRPr="00976D53">
        <w:rPr>
          <w:rFonts w:hint="eastAsia"/>
        </w:rPr>
        <w:t>第89條及第90條規定之法律、心理、社會工作、犯罪防治等專業之專任人員主責犯罪被害人保護服務之評估與處遇為主，並由志工進行關懷活動為輔，共同服務犯罪被害人及其家屬</w:t>
      </w:r>
      <w:r w:rsidR="005F49A6" w:rsidRPr="00976D53">
        <w:rPr>
          <w:rFonts w:hint="eastAsia"/>
        </w:rPr>
        <w:t>。</w:t>
      </w:r>
      <w:r w:rsidR="00693C39" w:rsidRPr="00976D53">
        <w:rPr>
          <w:rFonts w:hint="eastAsia"/>
        </w:rPr>
        <w:t>犯保協會每年均會為專任人員及志工辦理全國性教育訓練及各分會依實際需要辦理之小型訓練，以落實保護服務專業化及長期關懷之目標。</w:t>
      </w:r>
    </w:p>
    <w:p w14:paraId="7A3C163C" w14:textId="76DDF050" w:rsidR="00693C39" w:rsidRPr="00976D53" w:rsidRDefault="00F83F67" w:rsidP="00693C39">
      <w:pPr>
        <w:pStyle w:val="4"/>
      </w:pPr>
      <w:r w:rsidRPr="00976D53">
        <w:rPr>
          <w:rFonts w:hint="eastAsia"/>
        </w:rPr>
        <w:t>犯保協會「保護志工參與犯罪被害人保護工作計畫」，保護志工需完成28小時教育訓練課程及於6個月內完成25小時之實務實習，並通過考核後，始得擔任保護志工，擔任保護志工滿1年後，2年</w:t>
      </w:r>
      <w:r w:rsidRPr="00976D53">
        <w:rPr>
          <w:rFonts w:hint="eastAsia"/>
        </w:rPr>
        <w:lastRenderedPageBreak/>
        <w:t>內需再完成81小時之教育訓練，並由分會主任進行督導與考核決定是否續聘。各分會志工運用實務上，亦視志工個人特質與專業性及適任性分配不同工作，如訪視志工、行政文書志工、活動支援志工等，但所有課程均邀請前開各類志工一同參與，以增加志工間之交流與向心力外，並提升保護志工之各項專業知能，以利分會可隨時有不同任務之分派與運用。</w:t>
      </w:r>
    </w:p>
    <w:p w14:paraId="3B5930F0" w14:textId="336A9D13" w:rsidR="00F83F67" w:rsidRPr="00976D53" w:rsidRDefault="005D0B56" w:rsidP="00693C39">
      <w:pPr>
        <w:pStyle w:val="4"/>
      </w:pPr>
      <w:r w:rsidRPr="00976D53">
        <w:rPr>
          <w:rFonts w:hAnsi="標楷體" w:hint="eastAsia"/>
          <w:szCs w:val="24"/>
        </w:rPr>
        <w:t>犯保協會之1</w:t>
      </w:r>
      <w:r w:rsidRPr="00976D53">
        <w:rPr>
          <w:rFonts w:hAnsi="標楷體"/>
          <w:szCs w:val="24"/>
        </w:rPr>
        <w:t>11</w:t>
      </w:r>
      <w:r w:rsidRPr="00976D53">
        <w:rPr>
          <w:rFonts w:hAnsi="標楷體" w:hint="eastAsia"/>
          <w:szCs w:val="24"/>
        </w:rPr>
        <w:t>年</w:t>
      </w:r>
      <w:r w:rsidR="00F83F67" w:rsidRPr="00976D53">
        <w:rPr>
          <w:rFonts w:hAnsi="標楷體"/>
          <w:szCs w:val="24"/>
        </w:rPr>
        <w:t>業務評鑑報告即建議該會就志工年齡層分布以年長者居多之情形，應持續開發多元志工招募管道</w:t>
      </w:r>
      <w:r w:rsidR="005F49A6" w:rsidRPr="00976D53">
        <w:rPr>
          <w:rFonts w:hAnsi="標楷體" w:hint="eastAsia"/>
          <w:szCs w:val="24"/>
        </w:rPr>
        <w:t>。</w:t>
      </w:r>
      <w:r w:rsidR="00F83F67" w:rsidRPr="00976D53">
        <w:rPr>
          <w:rFonts w:hAnsi="標楷體"/>
          <w:szCs w:val="24"/>
        </w:rPr>
        <w:t>依10</w:t>
      </w:r>
      <w:r w:rsidR="00F83F67" w:rsidRPr="00976D53">
        <w:rPr>
          <w:rFonts w:hAnsi="標楷體" w:hint="eastAsia"/>
          <w:szCs w:val="24"/>
        </w:rPr>
        <w:t>6</w:t>
      </w:r>
      <w:r w:rsidR="00F83F67" w:rsidRPr="00976D53">
        <w:rPr>
          <w:rFonts w:hAnsi="標楷體"/>
          <w:szCs w:val="24"/>
        </w:rPr>
        <w:t>年司改國是會議決議</w:t>
      </w:r>
      <w:r w:rsidR="00EF1AFE" w:rsidRPr="00976D53">
        <w:rPr>
          <w:rFonts w:hAnsi="標楷體" w:hint="eastAsia"/>
          <w:szCs w:val="24"/>
        </w:rPr>
        <w:t>，</w:t>
      </w:r>
      <w:r w:rsidR="00F83F67" w:rsidRPr="00976D53">
        <w:rPr>
          <w:rFonts w:hAnsi="標楷體"/>
          <w:szCs w:val="24"/>
        </w:rPr>
        <w:t>該會於全球資訊網建立線上實習申請表單，簡化實習申請程序，提升大專院校學生申請意願。惟各大專院校相關科系對實習單位</w:t>
      </w:r>
      <w:r w:rsidR="00F83F67" w:rsidRPr="00976D53">
        <w:rPr>
          <w:rFonts w:hAnsi="標楷體" w:hint="eastAsia"/>
          <w:szCs w:val="24"/>
        </w:rPr>
        <w:t>之</w:t>
      </w:r>
      <w:r w:rsidR="00F83F67" w:rsidRPr="00976D53">
        <w:rPr>
          <w:rFonts w:hAnsi="標楷體"/>
          <w:szCs w:val="24"/>
        </w:rPr>
        <w:t>要求標準不一，犯保協會未必符合各大專院校實習單位</w:t>
      </w:r>
      <w:r w:rsidR="00F83F67" w:rsidRPr="00976D53">
        <w:rPr>
          <w:rFonts w:hAnsi="標楷體" w:hint="eastAsia"/>
          <w:szCs w:val="24"/>
        </w:rPr>
        <w:t>之</w:t>
      </w:r>
      <w:r w:rsidR="00F83F67" w:rsidRPr="00976D53">
        <w:rPr>
          <w:rFonts w:hAnsi="標楷體"/>
          <w:szCs w:val="24"/>
        </w:rPr>
        <w:t>條件，且亦須考量業務情形自行安排</w:t>
      </w:r>
      <w:r w:rsidR="00F83F67" w:rsidRPr="00976D53">
        <w:rPr>
          <w:rFonts w:hAnsi="標楷體" w:hint="eastAsia"/>
          <w:szCs w:val="24"/>
        </w:rPr>
        <w:t>；經</w:t>
      </w:r>
      <w:r w:rsidR="00F83F67" w:rsidRPr="00976D53">
        <w:rPr>
          <w:rFonts w:hAnsi="標楷體"/>
          <w:szCs w:val="24"/>
        </w:rPr>
        <w:t>查</w:t>
      </w:r>
      <w:r w:rsidR="00F83F67" w:rsidRPr="00976D53">
        <w:rPr>
          <w:rFonts w:hAnsi="標楷體" w:hint="eastAsia"/>
          <w:szCs w:val="24"/>
        </w:rPr>
        <w:t>，</w:t>
      </w:r>
      <w:r w:rsidR="00F83F67" w:rsidRPr="00976D53">
        <w:rPr>
          <w:rFonts w:hAnsi="標楷體"/>
          <w:szCs w:val="24"/>
        </w:rPr>
        <w:t>犯保協會自107年至113年3月底為止，招收實習生</w:t>
      </w:r>
      <w:r w:rsidR="00F83F67" w:rsidRPr="00976D53">
        <w:rPr>
          <w:rFonts w:hAnsi="標楷體" w:hint="eastAsia"/>
          <w:szCs w:val="24"/>
        </w:rPr>
        <w:t>合計</w:t>
      </w:r>
      <w:r w:rsidR="00F83F67" w:rsidRPr="00976D53">
        <w:rPr>
          <w:rFonts w:hAnsi="標楷體"/>
          <w:szCs w:val="24"/>
        </w:rPr>
        <w:t>65名。</w:t>
      </w:r>
    </w:p>
    <w:p w14:paraId="538AFC0E" w14:textId="7DCCFCB7" w:rsidR="003267F6" w:rsidRPr="00976D53" w:rsidRDefault="003267F6" w:rsidP="004E0950">
      <w:pPr>
        <w:pStyle w:val="2"/>
      </w:pPr>
      <w:bookmarkStart w:id="445" w:name="_Toc174696322"/>
      <w:r w:rsidRPr="00976D53">
        <w:rPr>
          <w:rFonts w:hint="eastAsia"/>
        </w:rPr>
        <w:t>服務品質之維護</w:t>
      </w:r>
      <w:bookmarkEnd w:id="445"/>
    </w:p>
    <w:p w14:paraId="16C85B53" w14:textId="4F1B6263" w:rsidR="003267F6" w:rsidRPr="00976D53" w:rsidRDefault="00C8304B" w:rsidP="003267F6">
      <w:pPr>
        <w:pStyle w:val="3"/>
      </w:pPr>
      <w:bookmarkStart w:id="446" w:name="_Toc172927077"/>
      <w:r w:rsidRPr="00976D53">
        <w:rPr>
          <w:rFonts w:hAnsi="標楷體"/>
          <w:szCs w:val="24"/>
        </w:rPr>
        <w:t>犯保協會各分會對於犯罪被害人及其家屬之服務如有違反法令或不當者，均開放各</w:t>
      </w:r>
      <w:r w:rsidRPr="00976D53">
        <w:rPr>
          <w:rFonts w:hAnsi="標楷體" w:hint="eastAsia"/>
          <w:szCs w:val="24"/>
        </w:rPr>
        <w:t>式</w:t>
      </w:r>
      <w:r w:rsidRPr="00976D53">
        <w:rPr>
          <w:rFonts w:hAnsi="標楷體"/>
          <w:szCs w:val="24"/>
        </w:rPr>
        <w:t>管道（例如信件、傳真、電子郵件、社群平台等）供犯罪被害人及其家屬陳情或申訴，由犯保協會總會立案調查及處理，並自110年1月起，於犯保協會全球資訊網</w:t>
      </w:r>
      <w:r w:rsidRPr="00976D53">
        <w:rPr>
          <w:rFonts w:hAnsi="標楷體" w:hint="eastAsia"/>
          <w:szCs w:val="24"/>
        </w:rPr>
        <w:t>亦</w:t>
      </w:r>
      <w:r w:rsidRPr="00976D53">
        <w:rPr>
          <w:rFonts w:hAnsi="標楷體"/>
          <w:szCs w:val="24"/>
        </w:rPr>
        <w:t>設置陳情申訴專區，提供更多元及透明</w:t>
      </w:r>
      <w:r w:rsidRPr="00976D53">
        <w:rPr>
          <w:rFonts w:hAnsi="標楷體" w:hint="eastAsia"/>
          <w:szCs w:val="24"/>
        </w:rPr>
        <w:t>之</w:t>
      </w:r>
      <w:r w:rsidRPr="00976D53">
        <w:rPr>
          <w:rFonts w:hAnsi="標楷體"/>
          <w:szCs w:val="24"/>
        </w:rPr>
        <w:t>陳情申訴管道。</w:t>
      </w:r>
      <w:r w:rsidR="000234FD" w:rsidRPr="00976D53">
        <w:rPr>
          <w:rFonts w:hint="eastAsia"/>
        </w:rPr>
        <w:t>犯保法</w:t>
      </w:r>
      <w:r w:rsidRPr="00976D53">
        <w:rPr>
          <w:rFonts w:hAnsi="標楷體" w:hint="eastAsia"/>
          <w:szCs w:val="24"/>
        </w:rPr>
        <w:t>修正</w:t>
      </w:r>
      <w:r w:rsidR="00033B74" w:rsidRPr="00976D53">
        <w:rPr>
          <w:rFonts w:hAnsi="標楷體" w:hint="eastAsia"/>
          <w:szCs w:val="24"/>
        </w:rPr>
        <w:t>後</w:t>
      </w:r>
      <w:r w:rsidRPr="00976D53">
        <w:rPr>
          <w:rFonts w:hAnsi="標楷體" w:hint="eastAsia"/>
          <w:szCs w:val="24"/>
        </w:rPr>
        <w:t>，其中</w:t>
      </w:r>
      <w:r w:rsidRPr="00976D53">
        <w:rPr>
          <w:rFonts w:hAnsi="標楷體"/>
          <w:szCs w:val="24"/>
        </w:rPr>
        <w:t>第</w:t>
      </w:r>
      <w:r w:rsidRPr="00976D53">
        <w:rPr>
          <w:rFonts w:hAnsi="標楷體" w:hint="eastAsia"/>
          <w:szCs w:val="24"/>
        </w:rPr>
        <w:t>6</w:t>
      </w:r>
      <w:r w:rsidRPr="00976D53">
        <w:rPr>
          <w:rFonts w:hAnsi="標楷體"/>
          <w:szCs w:val="24"/>
        </w:rPr>
        <w:t>章將申訴制度法制化</w:t>
      </w:r>
      <w:r w:rsidRPr="00976D53">
        <w:rPr>
          <w:rFonts w:hAnsi="標楷體" w:hint="eastAsia"/>
          <w:szCs w:val="24"/>
        </w:rPr>
        <w:t>（</w:t>
      </w:r>
      <w:r w:rsidRPr="00976D53">
        <w:rPr>
          <w:rFonts w:hAnsi="標楷體"/>
          <w:szCs w:val="24"/>
        </w:rPr>
        <w:t>第94條至第96條</w:t>
      </w:r>
      <w:r w:rsidRPr="00976D53">
        <w:rPr>
          <w:rFonts w:hAnsi="標楷體" w:hint="eastAsia"/>
          <w:szCs w:val="24"/>
        </w:rPr>
        <w:t>）</w:t>
      </w:r>
      <w:r w:rsidRPr="00976D53">
        <w:rPr>
          <w:rFonts w:hAnsi="標楷體"/>
          <w:szCs w:val="24"/>
        </w:rPr>
        <w:t>，列為犯罪被害人及其家屬之權益</w:t>
      </w:r>
      <w:r w:rsidRPr="00976D53">
        <w:rPr>
          <w:rFonts w:hAnsi="標楷體" w:hint="eastAsia"/>
          <w:szCs w:val="24"/>
        </w:rPr>
        <w:t>；而</w:t>
      </w:r>
      <w:r w:rsidRPr="00976D53">
        <w:rPr>
          <w:rFonts w:hAnsi="標楷體"/>
          <w:szCs w:val="24"/>
        </w:rPr>
        <w:t>為落實申訴制度，犯保協會已擬定「申訴處理作業要點」草案函報</w:t>
      </w:r>
      <w:r w:rsidR="001079EB" w:rsidRPr="00976D53">
        <w:rPr>
          <w:rFonts w:hAnsi="標楷體" w:hint="eastAsia"/>
          <w:szCs w:val="24"/>
        </w:rPr>
        <w:t>法務</w:t>
      </w:r>
      <w:r w:rsidRPr="00976D53">
        <w:rPr>
          <w:rFonts w:hAnsi="標楷體"/>
          <w:szCs w:val="24"/>
        </w:rPr>
        <w:t>部，</w:t>
      </w:r>
      <w:r w:rsidR="001079EB" w:rsidRPr="00976D53">
        <w:rPr>
          <w:rFonts w:hAnsi="標楷體" w:hint="eastAsia"/>
          <w:szCs w:val="24"/>
        </w:rPr>
        <w:t>該</w:t>
      </w:r>
      <w:r w:rsidRPr="00976D53">
        <w:rPr>
          <w:rFonts w:hAnsi="標楷體" w:hint="eastAsia"/>
          <w:szCs w:val="24"/>
        </w:rPr>
        <w:t>部</w:t>
      </w:r>
      <w:r w:rsidRPr="00976D53">
        <w:rPr>
          <w:rFonts w:hAnsi="標楷體"/>
          <w:szCs w:val="24"/>
        </w:rPr>
        <w:t>刻正與犯保協會研商該草案</w:t>
      </w:r>
      <w:r w:rsidRPr="00976D53">
        <w:rPr>
          <w:rFonts w:hAnsi="標楷體" w:hint="eastAsia"/>
          <w:szCs w:val="24"/>
        </w:rPr>
        <w:t>之各項</w:t>
      </w:r>
      <w:r w:rsidRPr="00976D53">
        <w:rPr>
          <w:rFonts w:hAnsi="標楷體"/>
          <w:szCs w:val="24"/>
        </w:rPr>
        <w:t>規定，俟核定</w:t>
      </w:r>
      <w:r w:rsidRPr="00976D53">
        <w:rPr>
          <w:rFonts w:hAnsi="標楷體" w:hint="eastAsia"/>
          <w:szCs w:val="24"/>
        </w:rPr>
        <w:t>後，將</w:t>
      </w:r>
      <w:r w:rsidRPr="00976D53">
        <w:rPr>
          <w:rFonts w:hAnsi="標楷體"/>
          <w:szCs w:val="24"/>
        </w:rPr>
        <w:t>作為該</w:t>
      </w:r>
      <w:r w:rsidRPr="00976D53">
        <w:rPr>
          <w:rFonts w:hAnsi="標楷體"/>
          <w:szCs w:val="24"/>
        </w:rPr>
        <w:lastRenderedPageBreak/>
        <w:t>會辦理申訴案件之作業依據。</w:t>
      </w:r>
      <w:bookmarkEnd w:id="446"/>
    </w:p>
    <w:p w14:paraId="1F643B3F" w14:textId="519D4E36" w:rsidR="003267F6" w:rsidRPr="00976D53" w:rsidRDefault="009D77E3" w:rsidP="003267F6">
      <w:pPr>
        <w:pStyle w:val="3"/>
      </w:pPr>
      <w:bookmarkStart w:id="447" w:name="_Toc172927078"/>
      <w:r w:rsidRPr="00976D53">
        <w:rPr>
          <w:rFonts w:hint="eastAsia"/>
        </w:rPr>
        <w:t>律師部分</w:t>
      </w:r>
      <w:bookmarkEnd w:id="447"/>
    </w:p>
    <w:p w14:paraId="6341AD49" w14:textId="014762F8" w:rsidR="003267F6" w:rsidRPr="00976D53" w:rsidRDefault="00140FC3" w:rsidP="009D77E3">
      <w:pPr>
        <w:pStyle w:val="4"/>
      </w:pPr>
      <w:r w:rsidRPr="00976D53">
        <w:rPr>
          <w:rFonts w:hAnsi="標楷體"/>
          <w:szCs w:val="24"/>
        </w:rPr>
        <w:t>陳情或申訴管道及查核機制上雖</w:t>
      </w:r>
      <w:r w:rsidRPr="00976D53">
        <w:rPr>
          <w:rFonts w:hAnsi="標楷體" w:hint="eastAsia"/>
          <w:szCs w:val="24"/>
        </w:rPr>
        <w:t>未</w:t>
      </w:r>
      <w:r w:rsidRPr="00976D53">
        <w:rPr>
          <w:rFonts w:hAnsi="標楷體"/>
          <w:szCs w:val="24"/>
        </w:rPr>
        <w:t>因陳情申訴對象</w:t>
      </w:r>
      <w:r w:rsidRPr="00976D53">
        <w:rPr>
          <w:rFonts w:hAnsi="標楷體" w:hint="eastAsia"/>
          <w:szCs w:val="24"/>
        </w:rPr>
        <w:t>有所</w:t>
      </w:r>
      <w:r w:rsidRPr="00976D53">
        <w:rPr>
          <w:rFonts w:hAnsi="標楷體"/>
          <w:szCs w:val="24"/>
        </w:rPr>
        <w:t>差異，惟依相關法令規定及該會研擬之「申訴處理作業要點」</w:t>
      </w:r>
      <w:r w:rsidRPr="00976D53">
        <w:rPr>
          <w:rFonts w:hAnsi="標楷體" w:hint="eastAsia"/>
          <w:szCs w:val="24"/>
        </w:rPr>
        <w:t>（</w:t>
      </w:r>
      <w:r w:rsidRPr="00976D53">
        <w:rPr>
          <w:rFonts w:hAnsi="標楷體"/>
          <w:szCs w:val="24"/>
        </w:rPr>
        <w:t>草案</w:t>
      </w:r>
      <w:r w:rsidRPr="00976D53">
        <w:rPr>
          <w:rFonts w:hAnsi="標楷體" w:hint="eastAsia"/>
          <w:szCs w:val="24"/>
        </w:rPr>
        <w:t>）</w:t>
      </w:r>
      <w:r w:rsidRPr="00976D53">
        <w:rPr>
          <w:rFonts w:hAnsi="標楷體"/>
          <w:szCs w:val="24"/>
        </w:rPr>
        <w:t>而有不同之處置方式，如合作之專業人員</w:t>
      </w:r>
      <w:r w:rsidRPr="00976D53">
        <w:rPr>
          <w:rFonts w:hAnsi="標楷體" w:hint="eastAsia"/>
          <w:szCs w:val="24"/>
        </w:rPr>
        <w:t>（</w:t>
      </w:r>
      <w:r w:rsidRPr="00976D53">
        <w:rPr>
          <w:rFonts w:hAnsi="標楷體"/>
          <w:szCs w:val="24"/>
        </w:rPr>
        <w:t>律師、心理師或社工師等</w:t>
      </w:r>
      <w:r w:rsidRPr="00976D53">
        <w:rPr>
          <w:rFonts w:hAnsi="標楷體" w:hint="eastAsia"/>
          <w:szCs w:val="24"/>
        </w:rPr>
        <w:t>）</w:t>
      </w:r>
      <w:r w:rsidRPr="00976D53">
        <w:rPr>
          <w:rFonts w:hAnsi="標楷體"/>
          <w:szCs w:val="24"/>
        </w:rPr>
        <w:t>經查證有不合法令或倫理規範之情事</w:t>
      </w:r>
      <w:r w:rsidRPr="00976D53">
        <w:rPr>
          <w:rFonts w:hAnsi="標楷體" w:hint="eastAsia"/>
          <w:szCs w:val="24"/>
        </w:rPr>
        <w:t>時</w:t>
      </w:r>
      <w:r w:rsidRPr="00976D53">
        <w:rPr>
          <w:rFonts w:hAnsi="標楷體"/>
          <w:szCs w:val="24"/>
        </w:rPr>
        <w:t>，處置</w:t>
      </w:r>
      <w:r w:rsidRPr="00976D53">
        <w:rPr>
          <w:rFonts w:hAnsi="標楷體" w:hint="eastAsia"/>
          <w:szCs w:val="24"/>
        </w:rPr>
        <w:t>方式</w:t>
      </w:r>
      <w:r w:rsidRPr="00976D53">
        <w:rPr>
          <w:rFonts w:hAnsi="標楷體"/>
          <w:szCs w:val="24"/>
        </w:rPr>
        <w:t>包含</w:t>
      </w:r>
      <w:r w:rsidRPr="00976D53">
        <w:rPr>
          <w:rFonts w:hAnsi="標楷體" w:hint="eastAsia"/>
          <w:szCs w:val="24"/>
        </w:rPr>
        <w:t>：</w:t>
      </w:r>
      <w:r w:rsidRPr="00976D53">
        <w:rPr>
          <w:rFonts w:hAnsi="標楷體"/>
          <w:szCs w:val="24"/>
        </w:rPr>
        <w:t>勸導、協調及督促改善、停止派案或解除合作關係等。</w:t>
      </w:r>
    </w:p>
    <w:p w14:paraId="2AAC68E3" w14:textId="529144C0" w:rsidR="00140FC3" w:rsidRPr="00976D53" w:rsidRDefault="00140FC3" w:rsidP="009D77E3">
      <w:pPr>
        <w:pStyle w:val="4"/>
      </w:pPr>
      <w:r w:rsidRPr="00976D53">
        <w:rPr>
          <w:rFonts w:hAnsi="標楷體"/>
          <w:szCs w:val="24"/>
        </w:rPr>
        <w:t>各分會於一路相伴犯罪被害人</w:t>
      </w:r>
      <w:r w:rsidRPr="00976D53">
        <w:rPr>
          <w:rFonts w:hAnsi="標楷體" w:hint="eastAsia"/>
          <w:szCs w:val="24"/>
        </w:rPr>
        <w:t>之</w:t>
      </w:r>
      <w:r w:rsidRPr="00976D53">
        <w:rPr>
          <w:rFonts w:hAnsi="標楷體"/>
          <w:szCs w:val="24"/>
        </w:rPr>
        <w:t>服務過程中，可透過密切聯繫掌握合作律師提供法律服務之情形外，亦有分會自行規劃書類評鑑或開庭觀察等機制，作為年度結束後是否續聘之參考。</w:t>
      </w:r>
    </w:p>
    <w:p w14:paraId="2A074CB3" w14:textId="71B68924" w:rsidR="00140FC3" w:rsidRPr="00976D53" w:rsidRDefault="00140FC3" w:rsidP="009D77E3">
      <w:pPr>
        <w:pStyle w:val="4"/>
      </w:pPr>
      <w:r w:rsidRPr="00976D53">
        <w:rPr>
          <w:rFonts w:hAnsi="標楷體"/>
          <w:szCs w:val="24"/>
        </w:rPr>
        <w:t>為建立及強化合作律師有關犯罪被害人保護</w:t>
      </w:r>
      <w:r w:rsidRPr="00976D53">
        <w:rPr>
          <w:rFonts w:hAnsi="標楷體" w:hint="eastAsia"/>
          <w:szCs w:val="24"/>
        </w:rPr>
        <w:t>之</w:t>
      </w:r>
      <w:r w:rsidRPr="00976D53">
        <w:rPr>
          <w:rFonts w:hAnsi="標楷體"/>
          <w:szCs w:val="24"/>
        </w:rPr>
        <w:t>相關素養，犯保協會自110年度起，與法扶基金會建立「律師教育訓練」合作機制，合作辦理「修復式司法」、「重大刑案告訴代理人培訓」及「犯罪被害人諮詢專線教育訓練」等課程，113年度更規劃犯罪被害人保護律師帶狀教育訓練，納入創傷知情等課程，而各分會</w:t>
      </w:r>
      <w:r w:rsidRPr="00976D53">
        <w:rPr>
          <w:rFonts w:hAnsi="標楷體" w:hint="eastAsia"/>
          <w:szCs w:val="24"/>
        </w:rPr>
        <w:t>亦</w:t>
      </w:r>
      <w:r w:rsidRPr="00976D53">
        <w:rPr>
          <w:rFonts w:hAnsi="標楷體"/>
          <w:szCs w:val="24"/>
        </w:rPr>
        <w:t>依實務需求自辦律師教育訓練及安排律師與心理師交流，提升合作律師對於犯罪被害人服務特殊性之瞭解。</w:t>
      </w:r>
    </w:p>
    <w:p w14:paraId="4F2BE888" w14:textId="77777777" w:rsidR="009B5BDD" w:rsidRPr="00976D53" w:rsidRDefault="009B5BDD" w:rsidP="009B5BDD">
      <w:pPr>
        <w:pStyle w:val="2"/>
      </w:pPr>
      <w:bookmarkStart w:id="448" w:name="_Toc174696323"/>
      <w:r w:rsidRPr="00976D53">
        <w:rPr>
          <w:rFonts w:hint="eastAsia"/>
        </w:rPr>
        <w:t>與保護機構有關之機關(構)</w:t>
      </w:r>
      <w:bookmarkEnd w:id="448"/>
    </w:p>
    <w:p w14:paraId="62847B60" w14:textId="77777777" w:rsidR="009B5BDD" w:rsidRPr="00976D53" w:rsidRDefault="009B5BDD" w:rsidP="009B5BDD">
      <w:pPr>
        <w:pStyle w:val="3"/>
      </w:pPr>
      <w:bookmarkStart w:id="449" w:name="_Toc172927080"/>
      <w:r w:rsidRPr="00976D53">
        <w:rPr>
          <w:rFonts w:hint="eastAsia"/>
        </w:rPr>
        <w:t>法扶基金會</w:t>
      </w:r>
      <w:bookmarkEnd w:id="449"/>
    </w:p>
    <w:p w14:paraId="0F7E0724" w14:textId="77777777" w:rsidR="009B5BDD" w:rsidRPr="00976D53" w:rsidRDefault="009B5BDD" w:rsidP="009B5BDD">
      <w:pPr>
        <w:pStyle w:val="4"/>
      </w:pPr>
      <w:r w:rsidRPr="00976D53">
        <w:rPr>
          <w:rFonts w:hint="eastAsia"/>
        </w:rPr>
        <w:t>法扶基金會與犯保協會已建立單一窗口及服務轉介機制，除提供派案律師參考名單外，其他合作內容如下：</w:t>
      </w:r>
    </w:p>
    <w:p w14:paraId="70E4ADD1" w14:textId="77777777" w:rsidR="009B5BDD" w:rsidRPr="00976D53" w:rsidRDefault="009B5BDD" w:rsidP="009B5BDD">
      <w:pPr>
        <w:pStyle w:val="5"/>
      </w:pPr>
      <w:r w:rsidRPr="00976D53">
        <w:rPr>
          <w:rFonts w:hint="eastAsia"/>
        </w:rPr>
        <w:t>雙方總會及各地分會設置單一窗口，增進雙方溝通聯繫密集度及便利性。</w:t>
      </w:r>
    </w:p>
    <w:p w14:paraId="0FED1E8B" w14:textId="77777777" w:rsidR="009B5BDD" w:rsidRPr="00976D53" w:rsidRDefault="009B5BDD" w:rsidP="009B5BDD">
      <w:pPr>
        <w:pStyle w:val="5"/>
      </w:pPr>
      <w:r w:rsidRPr="00976D53">
        <w:rPr>
          <w:rFonts w:hint="eastAsia"/>
        </w:rPr>
        <w:tab/>
        <w:t>建立雙向轉介機制</w:t>
      </w:r>
    </w:p>
    <w:p w14:paraId="16B97877" w14:textId="77777777" w:rsidR="009B5BDD" w:rsidRPr="00976D53" w:rsidRDefault="009B5BDD" w:rsidP="009B5BDD">
      <w:pPr>
        <w:pStyle w:val="5"/>
        <w:numPr>
          <w:ilvl w:val="0"/>
          <w:numId w:val="0"/>
        </w:numPr>
        <w:ind w:left="2041" w:firstLineChars="200" w:firstLine="680"/>
      </w:pPr>
      <w:r w:rsidRPr="00976D53">
        <w:rPr>
          <w:rFonts w:hint="eastAsia"/>
        </w:rPr>
        <w:lastRenderedPageBreak/>
        <w:t>法扶基金會與犯保協會於經被害人同意後，共享資力及案情相關資料，協助雙向轉介案件，即就不符合法扶基金會扶助標準之犯罪被害人，轉介犯保協會協助；符合法扶基金會扶助標準之申請人，若有法律扶助以外之需求（如經濟、心理等），法扶基金會亦將轉介犯保協會給予協助，而犯保協會亦可轉介案件予法扶基金會。透過單一窗口，110年度犯保協會共轉介96件申請扶助案件予法扶基金會，法扶基金會亦轉介17件扶助案件予犯保協會。111年度犯保協會共轉介91件申請扶助案件予法扶基金會，法扶基金會亦轉介25件扶助件予犯保協會。112年度截至8月31日，犯保協會已轉介65件申請扶助案件予法扶基金會，法扶基金會則轉介25件扶助案件予犯保協會。</w:t>
      </w:r>
    </w:p>
    <w:p w14:paraId="644F2905" w14:textId="77777777" w:rsidR="009B5BDD" w:rsidRPr="00976D53" w:rsidRDefault="009B5BDD" w:rsidP="009B5BDD">
      <w:pPr>
        <w:pStyle w:val="5"/>
      </w:pPr>
      <w:r w:rsidRPr="00976D53">
        <w:rPr>
          <w:rFonts w:hint="eastAsia"/>
        </w:rPr>
        <w:tab/>
        <w:t>共同辦理教育訓練</w:t>
      </w:r>
    </w:p>
    <w:p w14:paraId="4BE5A312" w14:textId="77777777" w:rsidR="009B5BDD" w:rsidRPr="00976D53" w:rsidRDefault="009B5BDD" w:rsidP="009B5BDD">
      <w:pPr>
        <w:pStyle w:val="5"/>
        <w:numPr>
          <w:ilvl w:val="0"/>
          <w:numId w:val="0"/>
        </w:numPr>
        <w:ind w:left="2041" w:firstLineChars="200" w:firstLine="680"/>
      </w:pPr>
      <w:r w:rsidRPr="00976D53">
        <w:rPr>
          <w:rFonts w:hint="eastAsia"/>
        </w:rPr>
        <w:t>定期與犯保協會共同辦理被害人相關議題之教育訓練，包含修復式司法修復促進者培訓課程、重大刑案告訴代理人培訓課程等，以提升律師辦理被害人案件之專業職能，以維護被害人權益。</w:t>
      </w:r>
    </w:p>
    <w:p w14:paraId="43ADC5DA" w14:textId="77777777" w:rsidR="009B5BDD" w:rsidRPr="00976D53" w:rsidRDefault="009B5BDD" w:rsidP="009B5BDD">
      <w:pPr>
        <w:pStyle w:val="5"/>
      </w:pPr>
      <w:r w:rsidRPr="00976D53">
        <w:rPr>
          <w:rFonts w:hint="eastAsia"/>
        </w:rPr>
        <w:t>其他合作</w:t>
      </w:r>
    </w:p>
    <w:p w14:paraId="7C8C0DA4" w14:textId="77777777" w:rsidR="009B5BDD" w:rsidRPr="00976D53" w:rsidRDefault="009B5BDD" w:rsidP="009B5BDD">
      <w:pPr>
        <w:pStyle w:val="5"/>
        <w:numPr>
          <w:ilvl w:val="0"/>
          <w:numId w:val="0"/>
        </w:numPr>
        <w:ind w:left="2041" w:firstLineChars="200" w:firstLine="680"/>
      </w:pPr>
      <w:r w:rsidRPr="00976D53">
        <w:rPr>
          <w:rFonts w:hint="eastAsia"/>
        </w:rPr>
        <w:t>雙方分會亦得利用單一窗口共同辦理法治宣導、法律諮詢活動，深化彼此合作，例如：法扶基金會各分會辦理2023年全國法扶日「法扶相助，被害者不再無助！」犯罪被害人權益保障宣導活動時，即有許多分會係與當地犯保分會合作，向當地民眾、志工進行法治宣講，並介紹法扶及犯保服務。</w:t>
      </w:r>
    </w:p>
    <w:p w14:paraId="23F4376E" w14:textId="77777777" w:rsidR="009B5BDD" w:rsidRPr="00976D53" w:rsidRDefault="009B5BDD" w:rsidP="009B5BDD">
      <w:pPr>
        <w:pStyle w:val="4"/>
      </w:pPr>
      <w:r w:rsidRPr="00976D53">
        <w:rPr>
          <w:rFonts w:hint="eastAsia"/>
        </w:rPr>
        <w:t>依法律扶助法第5條、第13條、第46條、第49條規</w:t>
      </w:r>
      <w:r w:rsidRPr="00976D53">
        <w:rPr>
          <w:rFonts w:hint="eastAsia"/>
        </w:rPr>
        <w:lastRenderedPageBreak/>
        <w:t>定，受扶助人是否屬於法律扶助法所稱無資力者之認定，係屬法律賦予法扶基會會審查委員會、覆議委員會之職權，故犯保協會轉介至法扶基金會之案件，雖於轉介前均已初步進行資力篩選及分流，法扶基金會仍須依法進行資力審查。復因法扶基金會進行資力審查時，就應計算人口數及可扣除之資產及收入項目，與犯保協會並非完全一致，故法扶基金會於取得相關資力文件後，仍須針對被害人全戶財產及所得清單再次檢視是否符合法扶基金會扶助標準，進行實質審查。</w:t>
      </w:r>
    </w:p>
    <w:p w14:paraId="6AFF2B55" w14:textId="77777777" w:rsidR="009B5BDD" w:rsidRPr="00976D53" w:rsidRDefault="009B5BDD" w:rsidP="009B5BDD">
      <w:pPr>
        <w:pStyle w:val="4"/>
      </w:pPr>
      <w:r w:rsidRPr="00976D53">
        <w:rPr>
          <w:rFonts w:hint="eastAsia"/>
        </w:rPr>
        <w:t>依法扶基金會及犯保協會的單一窗口作業流程規定，於被害人同意之前提下，兩會得互通被害人之財產清單、所得清單、當事人所提出之相關資力文件（例如：金融機構存摺影本、集保存摺影本、房屋租賃契約書等），以及相關案情資料（例如：起訴書、判決書、證物資料等）。分會同仁於轉介時也會一併填載案情概述單或被害人服務需求通報單，記載被害人之案情及其訴求，以達到讓被害人簡述的目的，避免被害人因反覆陳述而受二度傷害。</w:t>
      </w:r>
    </w:p>
    <w:p w14:paraId="5A2E5ACE" w14:textId="77777777" w:rsidR="009B5BDD" w:rsidRPr="00976D53" w:rsidRDefault="009B5BDD" w:rsidP="009B5BDD">
      <w:pPr>
        <w:pStyle w:val="4"/>
      </w:pPr>
      <w:r w:rsidRPr="00976D53">
        <w:rPr>
          <w:rFonts w:hint="eastAsia"/>
        </w:rPr>
        <w:t>犯保協會及法扶基金會雖均有提供被害人協助，惟對於犯罪被害人之種類、服務範圍、要件並不完全一致，說明如下：</w:t>
      </w:r>
    </w:p>
    <w:p w14:paraId="3F5E85A6" w14:textId="0438FC8D" w:rsidR="009B5BDD" w:rsidRPr="00976D53" w:rsidRDefault="009B5BDD" w:rsidP="009B5BDD">
      <w:pPr>
        <w:pStyle w:val="5"/>
      </w:pPr>
      <w:r w:rsidRPr="00976D53">
        <w:rPr>
          <w:rFonts w:hint="eastAsia"/>
        </w:rPr>
        <w:t>按法扶基金會依法律扶助法第1條為無資力者，或因其他原因，無法受法律適當保護者，提供必要之法律扶助，故刑事犯罪被害人倘資力符合法扶基金會規定，且案情有理由，不論罪名，均得受法扶基金會法律扶助；然犯保協會依</w:t>
      </w:r>
      <w:r w:rsidR="000234FD" w:rsidRPr="00976D53">
        <w:rPr>
          <w:rFonts w:hint="eastAsia"/>
        </w:rPr>
        <w:t>犯保法</w:t>
      </w:r>
      <w:r w:rsidRPr="00976D53">
        <w:rPr>
          <w:rFonts w:hint="eastAsia"/>
        </w:rPr>
        <w:t>，所服務之對象限於因犯罪行為致死亡、重傷、性自主權遭受侵害、家庭暴力或</w:t>
      </w:r>
      <w:r w:rsidRPr="00976D53">
        <w:rPr>
          <w:rFonts w:hint="eastAsia"/>
        </w:rPr>
        <w:lastRenderedPageBreak/>
        <w:t>人口販運行為之被害人及其家屬，其「一路相伴-法律協助」計畫亦僅限前開犯罪被害人方得申請，故兩會提供服務之犯罪被害人種類已有不同。</w:t>
      </w:r>
    </w:p>
    <w:p w14:paraId="283A11F7" w14:textId="642C13C1" w:rsidR="009B5BDD" w:rsidRPr="00976D53" w:rsidRDefault="009B5BDD" w:rsidP="009B5BDD">
      <w:pPr>
        <w:pStyle w:val="5"/>
      </w:pPr>
      <w:r w:rsidRPr="00976D53">
        <w:rPr>
          <w:rFonts w:hint="eastAsia"/>
        </w:rPr>
        <w:t>次按法扶基金會依法律扶助法僅提供法律扶助；然犯保協會依</w:t>
      </w:r>
      <w:r w:rsidR="000234FD" w:rsidRPr="00976D53">
        <w:rPr>
          <w:rFonts w:hint="eastAsia"/>
        </w:rPr>
        <w:t>犯保法</w:t>
      </w:r>
      <w:r w:rsidRPr="00976D53">
        <w:rPr>
          <w:rFonts w:hint="eastAsia"/>
        </w:rPr>
        <w:t>，得提供犯罪被害人生理、心理、醫療、經濟、安置、訴訟、生活重建、安全保護等各項協助，故兩會間服務範圍亦顯有差異。</w:t>
      </w:r>
    </w:p>
    <w:p w14:paraId="56CFF058" w14:textId="77777777" w:rsidR="009B5BDD" w:rsidRPr="00976D53" w:rsidRDefault="009B5BDD" w:rsidP="009B5BDD">
      <w:pPr>
        <w:pStyle w:val="5"/>
      </w:pPr>
      <w:r w:rsidRPr="00976D53">
        <w:rPr>
          <w:rFonts w:hint="eastAsia"/>
        </w:rPr>
        <w:t>末按犯罪被害人申請法扶基金會提供法律扶助，均需審查資力，且依法律扶助法第32條之規定，如因法扶基金會之扶助，取得被告之賠償達50萬元以上者，原則上應繳納回饋金（即法扶基金會為其負擔之律師酬金及必要費用）；然犯保協會依「一路相伴-法律協助」計畫，就社會重大矚目案件、致重傷、性自主權遭侵害之被害人及致死案件之被害人遺屬均無庸審查資力，且就其所協助之犯罪被害人均無庸繳納回饋金，從而兩會間法律扶助之要件亦有所不同。</w:t>
      </w:r>
    </w:p>
    <w:p w14:paraId="024441FB" w14:textId="0F8201A9" w:rsidR="009B5BDD" w:rsidRPr="00976D53" w:rsidRDefault="009B5BDD" w:rsidP="009B5BDD">
      <w:pPr>
        <w:pStyle w:val="5"/>
      </w:pPr>
      <w:r w:rsidRPr="00976D53">
        <w:rPr>
          <w:rFonts w:hint="eastAsia"/>
        </w:rPr>
        <w:t>綜上所述，法扶基金會與犯保協會所提供之服務內容及規範有所不同，相關制度之調整涉及法令(法律扶助法與</w:t>
      </w:r>
      <w:r w:rsidR="000234FD" w:rsidRPr="00976D53">
        <w:rPr>
          <w:rFonts w:hint="eastAsia"/>
        </w:rPr>
        <w:t>犯保法</w:t>
      </w:r>
      <w:r w:rsidRPr="00976D53">
        <w:rPr>
          <w:rFonts w:hint="eastAsia"/>
        </w:rPr>
        <w:t>)及兩會內部規範之修正，須獲得立法及行政單位之支持，始能完成整合。</w:t>
      </w:r>
    </w:p>
    <w:p w14:paraId="0FA3DDC7" w14:textId="77777777" w:rsidR="009B5BDD" w:rsidRPr="00976D53" w:rsidRDefault="009B5BDD" w:rsidP="009B5BDD">
      <w:pPr>
        <w:pStyle w:val="4"/>
      </w:pPr>
      <w:r w:rsidRPr="00976D53">
        <w:rPr>
          <w:rFonts w:hint="eastAsia"/>
        </w:rPr>
        <w:t>扶助律師辦理法扶基金會扶助案件須符合法扶基金會行政規範及品質控管要求</w:t>
      </w:r>
    </w:p>
    <w:p w14:paraId="1C7FD97D" w14:textId="77777777" w:rsidR="009B5BDD" w:rsidRPr="00976D53" w:rsidRDefault="009B5BDD" w:rsidP="009B5BDD">
      <w:pPr>
        <w:pStyle w:val="5"/>
      </w:pPr>
      <w:r w:rsidRPr="00976D53">
        <w:rPr>
          <w:rFonts w:hint="eastAsia"/>
        </w:rPr>
        <w:t>依律師法第37條之規定，律師雖有參與社會公共事務之義務，惟亦有選擇參與何種社會公共事務之自由，此為律師職業自由及職涯規劃之</w:t>
      </w:r>
      <w:r w:rsidRPr="00976D53">
        <w:rPr>
          <w:rFonts w:hint="eastAsia"/>
        </w:rPr>
        <w:lastRenderedPageBreak/>
        <w:t>範疇，宜予以尊重。以現行制度而言，律師得以依其意願及規劃，自由選擇參與法扶基金會法律扶助工作，或加入犯保協會，從事被害人法律協助工作，要難逕限制律師僅得參與法扶基金會之法律扶助工作。</w:t>
      </w:r>
    </w:p>
    <w:p w14:paraId="6FC751BF" w14:textId="77777777" w:rsidR="009B5BDD" w:rsidRPr="00976D53" w:rsidRDefault="009B5BDD" w:rsidP="009B5BDD">
      <w:pPr>
        <w:pStyle w:val="5"/>
      </w:pPr>
      <w:r w:rsidRPr="00976D53">
        <w:rPr>
          <w:rFonts w:hint="eastAsia"/>
        </w:rPr>
        <w:t>又查法扶基金會依法律扶助法第26條規定，應辦理律師評鑑，故法扶基金會對於參與法扶基金會法律扶助事務之扶助律師，訂有扶助律師品質管控機制，扶助律師應受相關機制之控管，始能辦理扶助案件。</w:t>
      </w:r>
    </w:p>
    <w:p w14:paraId="4C97F536" w14:textId="07302B78" w:rsidR="009B5BDD" w:rsidRPr="00976D53" w:rsidRDefault="009B5BDD" w:rsidP="009B5BDD">
      <w:pPr>
        <w:pStyle w:val="4"/>
      </w:pPr>
      <w:r w:rsidRPr="00976D53">
        <w:rPr>
          <w:rFonts w:hint="eastAsia"/>
        </w:rPr>
        <w:t>因法扶基金會統計資料中，就申請人之身分類別記載為被害人之案件，並無區分是否為「</w:t>
      </w:r>
      <w:r w:rsidR="000234FD" w:rsidRPr="00976D53">
        <w:rPr>
          <w:rFonts w:hint="eastAsia"/>
        </w:rPr>
        <w:t>犯保法</w:t>
      </w:r>
      <w:r w:rsidRPr="00976D53">
        <w:rPr>
          <w:rFonts w:hint="eastAsia"/>
        </w:rPr>
        <w:t>之被害人」，且民事及行政案件之申請人是否亦為刑事案件之被害人，於法扶基金會系統中難以判斷，故以現有資料統計刑事案件被害人申請數量後，如下表：</w:t>
      </w:r>
    </w:p>
    <w:p w14:paraId="7CA6F6F3" w14:textId="77777777" w:rsidR="009B5BDD" w:rsidRPr="00976D53" w:rsidRDefault="009B5BDD" w:rsidP="009B5BDD">
      <w:pPr>
        <w:pStyle w:val="af8"/>
        <w:numPr>
          <w:ilvl w:val="0"/>
          <w:numId w:val="16"/>
        </w:numPr>
      </w:pPr>
      <w:r w:rsidRPr="00976D53">
        <w:rPr>
          <w:rFonts w:hAnsi="標楷體" w:cs="新細明體" w:hint="eastAsia"/>
          <w:kern w:val="0"/>
        </w:rPr>
        <w:t>法扶基金會服務件數</w:t>
      </w:r>
    </w:p>
    <w:tbl>
      <w:tblPr>
        <w:tblW w:w="8823" w:type="dxa"/>
        <w:tblInd w:w="-5" w:type="dxa"/>
        <w:tblCellMar>
          <w:left w:w="28" w:type="dxa"/>
          <w:right w:w="28" w:type="dxa"/>
        </w:tblCellMar>
        <w:tblLook w:val="04A0" w:firstRow="1" w:lastRow="0" w:firstColumn="1" w:lastColumn="0" w:noHBand="0" w:noVBand="1"/>
      </w:tblPr>
      <w:tblGrid>
        <w:gridCol w:w="1757"/>
        <w:gridCol w:w="3300"/>
        <w:gridCol w:w="3766"/>
      </w:tblGrid>
      <w:tr w:rsidR="00976D53" w:rsidRPr="00976D53" w14:paraId="7B8CA149" w14:textId="77777777" w:rsidTr="00130A0D">
        <w:trPr>
          <w:trHeight w:val="474"/>
        </w:trPr>
        <w:tc>
          <w:tcPr>
            <w:tcW w:w="1757" w:type="dxa"/>
            <w:tcBorders>
              <w:top w:val="single" w:sz="4" w:space="0" w:color="auto"/>
              <w:left w:val="single" w:sz="4" w:space="0" w:color="auto"/>
              <w:bottom w:val="single" w:sz="4" w:space="0" w:color="auto"/>
              <w:right w:val="single" w:sz="4" w:space="0" w:color="auto"/>
              <w:tl2br w:val="single" w:sz="4" w:space="0" w:color="auto"/>
            </w:tcBorders>
            <w:shd w:val="clear" w:color="000000" w:fill="D9D9D9"/>
            <w:noWrap/>
            <w:vAlign w:val="center"/>
            <w:hideMark/>
          </w:tcPr>
          <w:p w14:paraId="2C5CBC6B" w14:textId="77777777" w:rsidR="009B5BDD" w:rsidRPr="00976D53" w:rsidRDefault="009B5BDD" w:rsidP="00130A0D">
            <w:pPr>
              <w:widowControl/>
              <w:overflowPunct/>
              <w:autoSpaceDE/>
              <w:autoSpaceDN/>
              <w:jc w:val="left"/>
              <w:rPr>
                <w:rFonts w:hAnsi="標楷體" w:cs="新細明體"/>
                <w:kern w:val="0"/>
                <w:sz w:val="28"/>
                <w:szCs w:val="28"/>
              </w:rPr>
            </w:pPr>
            <w:r w:rsidRPr="00976D53">
              <w:rPr>
                <w:rFonts w:hAnsi="標楷體" w:cs="新細明體" w:hint="eastAsia"/>
                <w:kern w:val="0"/>
                <w:sz w:val="28"/>
                <w:szCs w:val="28"/>
              </w:rPr>
              <w:t xml:space="preserve">　</w:t>
            </w:r>
          </w:p>
        </w:tc>
        <w:tc>
          <w:tcPr>
            <w:tcW w:w="3300" w:type="dxa"/>
            <w:tcBorders>
              <w:top w:val="single" w:sz="4" w:space="0" w:color="auto"/>
              <w:left w:val="nil"/>
              <w:bottom w:val="single" w:sz="4" w:space="0" w:color="auto"/>
              <w:right w:val="single" w:sz="4" w:space="0" w:color="auto"/>
            </w:tcBorders>
            <w:shd w:val="clear" w:color="000000" w:fill="D9D9D9"/>
            <w:noWrap/>
            <w:vAlign w:val="center"/>
            <w:hideMark/>
          </w:tcPr>
          <w:p w14:paraId="7CB51D53"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申請件數</w:t>
            </w:r>
          </w:p>
        </w:tc>
        <w:tc>
          <w:tcPr>
            <w:tcW w:w="3766" w:type="dxa"/>
            <w:tcBorders>
              <w:top w:val="single" w:sz="4" w:space="0" w:color="auto"/>
              <w:left w:val="nil"/>
              <w:bottom w:val="single" w:sz="4" w:space="0" w:color="auto"/>
              <w:right w:val="single" w:sz="4" w:space="0" w:color="auto"/>
            </w:tcBorders>
            <w:shd w:val="clear" w:color="000000" w:fill="D9D9D9"/>
            <w:noWrap/>
            <w:vAlign w:val="center"/>
            <w:hideMark/>
          </w:tcPr>
          <w:p w14:paraId="4B32EBCB"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准予件數</w:t>
            </w:r>
          </w:p>
        </w:tc>
      </w:tr>
      <w:tr w:rsidR="00976D53" w:rsidRPr="00976D53" w14:paraId="3B06D6DB" w14:textId="77777777" w:rsidTr="00130A0D">
        <w:trPr>
          <w:trHeight w:val="474"/>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5D1465DA"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106年</w:t>
            </w:r>
          </w:p>
        </w:tc>
        <w:tc>
          <w:tcPr>
            <w:tcW w:w="3300" w:type="dxa"/>
            <w:tcBorders>
              <w:top w:val="nil"/>
              <w:left w:val="nil"/>
              <w:bottom w:val="single" w:sz="4" w:space="0" w:color="auto"/>
              <w:right w:val="single" w:sz="4" w:space="0" w:color="auto"/>
            </w:tcBorders>
            <w:shd w:val="clear" w:color="auto" w:fill="auto"/>
            <w:noWrap/>
            <w:vAlign w:val="center"/>
            <w:hideMark/>
          </w:tcPr>
          <w:p w14:paraId="7294519B"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211,049</w:t>
            </w:r>
          </w:p>
        </w:tc>
        <w:tc>
          <w:tcPr>
            <w:tcW w:w="3766" w:type="dxa"/>
            <w:tcBorders>
              <w:top w:val="nil"/>
              <w:left w:val="nil"/>
              <w:bottom w:val="single" w:sz="4" w:space="0" w:color="auto"/>
              <w:right w:val="single" w:sz="4" w:space="0" w:color="auto"/>
            </w:tcBorders>
            <w:shd w:val="clear" w:color="auto" w:fill="auto"/>
            <w:noWrap/>
            <w:vAlign w:val="center"/>
            <w:hideMark/>
          </w:tcPr>
          <w:p w14:paraId="3F0B995A"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189,616</w:t>
            </w:r>
          </w:p>
        </w:tc>
      </w:tr>
      <w:tr w:rsidR="00976D53" w:rsidRPr="00976D53" w14:paraId="01F686B5" w14:textId="77777777" w:rsidTr="00130A0D">
        <w:trPr>
          <w:trHeight w:val="474"/>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106D5C23"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107年</w:t>
            </w:r>
          </w:p>
        </w:tc>
        <w:tc>
          <w:tcPr>
            <w:tcW w:w="3300" w:type="dxa"/>
            <w:tcBorders>
              <w:top w:val="nil"/>
              <w:left w:val="nil"/>
              <w:bottom w:val="single" w:sz="4" w:space="0" w:color="auto"/>
              <w:right w:val="single" w:sz="4" w:space="0" w:color="auto"/>
            </w:tcBorders>
            <w:shd w:val="clear" w:color="auto" w:fill="auto"/>
            <w:noWrap/>
            <w:vAlign w:val="center"/>
            <w:hideMark/>
          </w:tcPr>
          <w:p w14:paraId="4E74769E"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206,358</w:t>
            </w:r>
          </w:p>
        </w:tc>
        <w:tc>
          <w:tcPr>
            <w:tcW w:w="3766" w:type="dxa"/>
            <w:tcBorders>
              <w:top w:val="nil"/>
              <w:left w:val="nil"/>
              <w:bottom w:val="single" w:sz="4" w:space="0" w:color="auto"/>
              <w:right w:val="single" w:sz="4" w:space="0" w:color="auto"/>
            </w:tcBorders>
            <w:shd w:val="clear" w:color="auto" w:fill="auto"/>
            <w:noWrap/>
            <w:vAlign w:val="center"/>
            <w:hideMark/>
          </w:tcPr>
          <w:p w14:paraId="64F7654F"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181,673</w:t>
            </w:r>
          </w:p>
        </w:tc>
      </w:tr>
      <w:tr w:rsidR="00976D53" w:rsidRPr="00976D53" w14:paraId="1D0C35AF" w14:textId="77777777" w:rsidTr="00130A0D">
        <w:trPr>
          <w:trHeight w:val="474"/>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699A7CA8"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108年</w:t>
            </w:r>
          </w:p>
        </w:tc>
        <w:tc>
          <w:tcPr>
            <w:tcW w:w="3300" w:type="dxa"/>
            <w:tcBorders>
              <w:top w:val="nil"/>
              <w:left w:val="nil"/>
              <w:bottom w:val="single" w:sz="4" w:space="0" w:color="auto"/>
              <w:right w:val="single" w:sz="4" w:space="0" w:color="auto"/>
            </w:tcBorders>
            <w:shd w:val="clear" w:color="auto" w:fill="auto"/>
            <w:noWrap/>
            <w:vAlign w:val="center"/>
            <w:hideMark/>
          </w:tcPr>
          <w:p w14:paraId="66AD2DFF"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208,476</w:t>
            </w:r>
          </w:p>
        </w:tc>
        <w:tc>
          <w:tcPr>
            <w:tcW w:w="3766" w:type="dxa"/>
            <w:tcBorders>
              <w:top w:val="nil"/>
              <w:left w:val="nil"/>
              <w:bottom w:val="single" w:sz="4" w:space="0" w:color="auto"/>
              <w:right w:val="single" w:sz="4" w:space="0" w:color="auto"/>
            </w:tcBorders>
            <w:shd w:val="clear" w:color="auto" w:fill="auto"/>
            <w:noWrap/>
            <w:vAlign w:val="center"/>
            <w:hideMark/>
          </w:tcPr>
          <w:p w14:paraId="1CCA6EE0"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181,389</w:t>
            </w:r>
          </w:p>
        </w:tc>
      </w:tr>
      <w:tr w:rsidR="00976D53" w:rsidRPr="00976D53" w14:paraId="31E40437" w14:textId="77777777" w:rsidTr="00130A0D">
        <w:trPr>
          <w:trHeight w:val="474"/>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787437CA"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109年</w:t>
            </w:r>
          </w:p>
        </w:tc>
        <w:tc>
          <w:tcPr>
            <w:tcW w:w="3300" w:type="dxa"/>
            <w:tcBorders>
              <w:top w:val="nil"/>
              <w:left w:val="nil"/>
              <w:bottom w:val="single" w:sz="4" w:space="0" w:color="auto"/>
              <w:right w:val="single" w:sz="4" w:space="0" w:color="auto"/>
            </w:tcBorders>
            <w:shd w:val="clear" w:color="auto" w:fill="auto"/>
            <w:noWrap/>
            <w:vAlign w:val="center"/>
            <w:hideMark/>
          </w:tcPr>
          <w:p w14:paraId="1D8D2996"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204,563</w:t>
            </w:r>
          </w:p>
        </w:tc>
        <w:tc>
          <w:tcPr>
            <w:tcW w:w="3766" w:type="dxa"/>
            <w:tcBorders>
              <w:top w:val="nil"/>
              <w:left w:val="nil"/>
              <w:bottom w:val="single" w:sz="4" w:space="0" w:color="auto"/>
              <w:right w:val="single" w:sz="4" w:space="0" w:color="auto"/>
            </w:tcBorders>
            <w:shd w:val="clear" w:color="auto" w:fill="auto"/>
            <w:noWrap/>
            <w:vAlign w:val="center"/>
            <w:hideMark/>
          </w:tcPr>
          <w:p w14:paraId="4B8113DE"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174,851</w:t>
            </w:r>
          </w:p>
        </w:tc>
      </w:tr>
      <w:tr w:rsidR="00976D53" w:rsidRPr="00976D53" w14:paraId="4F23C77A" w14:textId="77777777" w:rsidTr="00130A0D">
        <w:trPr>
          <w:trHeight w:val="474"/>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13828049"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110年</w:t>
            </w:r>
          </w:p>
        </w:tc>
        <w:tc>
          <w:tcPr>
            <w:tcW w:w="3300" w:type="dxa"/>
            <w:tcBorders>
              <w:top w:val="nil"/>
              <w:left w:val="nil"/>
              <w:bottom w:val="single" w:sz="4" w:space="0" w:color="auto"/>
              <w:right w:val="single" w:sz="4" w:space="0" w:color="auto"/>
            </w:tcBorders>
            <w:shd w:val="clear" w:color="auto" w:fill="auto"/>
            <w:noWrap/>
            <w:vAlign w:val="center"/>
            <w:hideMark/>
          </w:tcPr>
          <w:p w14:paraId="10801CE1"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164,283</w:t>
            </w:r>
          </w:p>
        </w:tc>
        <w:tc>
          <w:tcPr>
            <w:tcW w:w="3766" w:type="dxa"/>
            <w:tcBorders>
              <w:top w:val="nil"/>
              <w:left w:val="nil"/>
              <w:bottom w:val="single" w:sz="4" w:space="0" w:color="auto"/>
              <w:right w:val="single" w:sz="4" w:space="0" w:color="auto"/>
            </w:tcBorders>
            <w:shd w:val="clear" w:color="auto" w:fill="auto"/>
            <w:noWrap/>
            <w:vAlign w:val="center"/>
            <w:hideMark/>
          </w:tcPr>
          <w:p w14:paraId="1DE0AB99"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138,308</w:t>
            </w:r>
          </w:p>
        </w:tc>
      </w:tr>
      <w:tr w:rsidR="00976D53" w:rsidRPr="00976D53" w14:paraId="205D6D7A" w14:textId="77777777" w:rsidTr="00130A0D">
        <w:trPr>
          <w:trHeight w:val="474"/>
        </w:trPr>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2AA86452"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111年</w:t>
            </w:r>
          </w:p>
        </w:tc>
        <w:tc>
          <w:tcPr>
            <w:tcW w:w="3300" w:type="dxa"/>
            <w:tcBorders>
              <w:top w:val="nil"/>
              <w:left w:val="nil"/>
              <w:bottom w:val="single" w:sz="4" w:space="0" w:color="auto"/>
              <w:right w:val="single" w:sz="4" w:space="0" w:color="auto"/>
            </w:tcBorders>
            <w:shd w:val="clear" w:color="auto" w:fill="auto"/>
            <w:noWrap/>
            <w:vAlign w:val="center"/>
            <w:hideMark/>
          </w:tcPr>
          <w:p w14:paraId="191D5ED4"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187,634</w:t>
            </w:r>
          </w:p>
        </w:tc>
        <w:tc>
          <w:tcPr>
            <w:tcW w:w="3766" w:type="dxa"/>
            <w:tcBorders>
              <w:top w:val="nil"/>
              <w:left w:val="nil"/>
              <w:bottom w:val="single" w:sz="4" w:space="0" w:color="auto"/>
              <w:right w:val="single" w:sz="4" w:space="0" w:color="auto"/>
            </w:tcBorders>
            <w:shd w:val="clear" w:color="auto" w:fill="auto"/>
            <w:noWrap/>
            <w:vAlign w:val="center"/>
            <w:hideMark/>
          </w:tcPr>
          <w:p w14:paraId="16CBB7F8"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156,518</w:t>
            </w:r>
          </w:p>
        </w:tc>
      </w:tr>
      <w:tr w:rsidR="00976D53" w:rsidRPr="00976D53" w14:paraId="5FB713D7" w14:textId="77777777" w:rsidTr="00130A0D">
        <w:trPr>
          <w:trHeight w:val="474"/>
        </w:trPr>
        <w:tc>
          <w:tcPr>
            <w:tcW w:w="1757" w:type="dxa"/>
            <w:tcBorders>
              <w:top w:val="nil"/>
              <w:left w:val="single" w:sz="4" w:space="0" w:color="auto"/>
              <w:bottom w:val="single" w:sz="4" w:space="0" w:color="auto"/>
              <w:right w:val="single" w:sz="4" w:space="0" w:color="auto"/>
            </w:tcBorders>
            <w:shd w:val="clear" w:color="000000" w:fill="FFFFFF"/>
            <w:noWrap/>
            <w:vAlign w:val="center"/>
            <w:hideMark/>
          </w:tcPr>
          <w:p w14:paraId="3B3DA6A1"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112年</w:t>
            </w:r>
          </w:p>
        </w:tc>
        <w:tc>
          <w:tcPr>
            <w:tcW w:w="3300" w:type="dxa"/>
            <w:tcBorders>
              <w:top w:val="nil"/>
              <w:left w:val="nil"/>
              <w:bottom w:val="single" w:sz="4" w:space="0" w:color="auto"/>
              <w:right w:val="single" w:sz="4" w:space="0" w:color="auto"/>
            </w:tcBorders>
            <w:shd w:val="clear" w:color="000000" w:fill="FFFFFF"/>
            <w:noWrap/>
            <w:vAlign w:val="center"/>
            <w:hideMark/>
          </w:tcPr>
          <w:p w14:paraId="472E4900"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212,600</w:t>
            </w:r>
          </w:p>
        </w:tc>
        <w:tc>
          <w:tcPr>
            <w:tcW w:w="3766" w:type="dxa"/>
            <w:tcBorders>
              <w:top w:val="nil"/>
              <w:left w:val="nil"/>
              <w:bottom w:val="single" w:sz="4" w:space="0" w:color="auto"/>
              <w:right w:val="single" w:sz="4" w:space="0" w:color="auto"/>
            </w:tcBorders>
            <w:shd w:val="clear" w:color="000000" w:fill="FFFFFF"/>
            <w:noWrap/>
            <w:vAlign w:val="center"/>
            <w:hideMark/>
          </w:tcPr>
          <w:p w14:paraId="55B36F06" w14:textId="77777777" w:rsidR="009B5BDD" w:rsidRPr="00976D53" w:rsidRDefault="009B5BDD" w:rsidP="00130A0D">
            <w:pPr>
              <w:widowControl/>
              <w:overflowPunct/>
              <w:autoSpaceDE/>
              <w:autoSpaceDN/>
              <w:jc w:val="center"/>
              <w:rPr>
                <w:rFonts w:hAnsi="標楷體" w:cs="新細明體"/>
                <w:kern w:val="0"/>
                <w:sz w:val="28"/>
                <w:szCs w:val="28"/>
              </w:rPr>
            </w:pPr>
            <w:r w:rsidRPr="00976D53">
              <w:rPr>
                <w:rFonts w:hAnsi="標楷體" w:cs="新細明體" w:hint="eastAsia"/>
                <w:kern w:val="0"/>
                <w:sz w:val="28"/>
                <w:szCs w:val="28"/>
              </w:rPr>
              <w:t>178,410</w:t>
            </w:r>
          </w:p>
        </w:tc>
      </w:tr>
    </w:tbl>
    <w:p w14:paraId="0D811712" w14:textId="77777777" w:rsidR="009B5BDD" w:rsidRPr="00976D53" w:rsidRDefault="009B5BDD" w:rsidP="009B5BDD">
      <w:pPr>
        <w:pStyle w:val="af9"/>
      </w:pPr>
      <w:r w:rsidRPr="00976D53">
        <w:rPr>
          <w:rFonts w:hint="eastAsia"/>
        </w:rPr>
        <w:t>資料來源：法扶基金會</w:t>
      </w:r>
    </w:p>
    <w:p w14:paraId="2C5EB999" w14:textId="77777777" w:rsidR="009B5BDD" w:rsidRPr="00976D53" w:rsidRDefault="009B5BDD" w:rsidP="009B5BDD">
      <w:pPr>
        <w:pStyle w:val="4"/>
      </w:pPr>
      <w:r w:rsidRPr="00976D53">
        <w:rPr>
          <w:rFonts w:hint="eastAsia"/>
        </w:rPr>
        <w:t>若犯保協會欲透過專案委託，將法律扶助事務委託法扶基金會辦理，涉及兩會主管機關之協調、</w:t>
      </w:r>
      <w:r w:rsidRPr="00976D53">
        <w:rPr>
          <w:rFonts w:hint="eastAsia"/>
        </w:rPr>
        <w:lastRenderedPageBreak/>
        <w:t>預算之整合</w:t>
      </w:r>
    </w:p>
    <w:p w14:paraId="4902F4EE" w14:textId="4A55D604" w:rsidR="009B5BDD" w:rsidRPr="00976D53" w:rsidRDefault="009B5BDD" w:rsidP="009B5BDD">
      <w:pPr>
        <w:pStyle w:val="5"/>
      </w:pPr>
      <w:r w:rsidRPr="00976D53">
        <w:rPr>
          <w:rFonts w:hint="eastAsia"/>
        </w:rPr>
        <w:t>按法扶基金會為司法院捐助成立之財團法人，依法律扶助法之規定辦理法律服務業務，執行法律扶助業務之經費由司法院依法扶基金會需求，逐年編列預算補助；而犯保協會則為法務部捐助成立之財團法人，依</w:t>
      </w:r>
      <w:r w:rsidR="000234FD" w:rsidRPr="00976D53">
        <w:rPr>
          <w:rFonts w:hint="eastAsia"/>
        </w:rPr>
        <w:t>犯保法</w:t>
      </w:r>
      <w:r w:rsidRPr="00976D53">
        <w:rPr>
          <w:rFonts w:hint="eastAsia"/>
        </w:rPr>
        <w:t>辦理被害人相關服務，經費來源為法務部編列之預算，核先敘明。</w:t>
      </w:r>
    </w:p>
    <w:p w14:paraId="117B19D8" w14:textId="77777777" w:rsidR="009B5BDD" w:rsidRPr="00976D53" w:rsidRDefault="009B5BDD" w:rsidP="009B5BDD">
      <w:pPr>
        <w:pStyle w:val="5"/>
      </w:pPr>
      <w:r w:rsidRPr="00976D53">
        <w:rPr>
          <w:rFonts w:hint="eastAsia"/>
        </w:rPr>
        <w:t>如欲整合兩會之協助，事涉兩會主管機關之溝通協調、預算之整合分配，應需從長計議。</w:t>
      </w:r>
    </w:p>
    <w:p w14:paraId="3A9B1C9B" w14:textId="19CF4F86" w:rsidR="009B5BDD" w:rsidRPr="00976D53" w:rsidRDefault="009B5BDD" w:rsidP="009B5BDD">
      <w:pPr>
        <w:pStyle w:val="5"/>
      </w:pPr>
      <w:r w:rsidRPr="00976D53">
        <w:rPr>
          <w:rFonts w:hint="eastAsia"/>
        </w:rPr>
        <w:t>又查如欲整合兩會之協助，似需犯保協會委託法扶基金會辦理被害人法律扶助專案，然查，法扶基金會董事會前曾於110年10月29日第6屆第32次董事會決議就接受其他單位委託辦理法律扶助業務時，申請人之資力應不得高於法扶基金會標準之2倍。主管機關司法院設立之監督管</w:t>
      </w:r>
      <w:r w:rsidR="00E671A9" w:rsidRPr="00976D53">
        <w:rPr>
          <w:rFonts w:hint="eastAsia"/>
        </w:rPr>
        <w:t>理</w:t>
      </w:r>
      <w:r w:rsidRPr="00976D53">
        <w:rPr>
          <w:rFonts w:hint="eastAsia"/>
        </w:rPr>
        <w:t>委員會</w:t>
      </w:r>
      <w:r w:rsidR="00E671A9" w:rsidRPr="00976D53">
        <w:rPr>
          <w:rFonts w:hint="eastAsia"/>
        </w:rPr>
        <w:t>(下稱監管會</w:t>
      </w:r>
      <w:r w:rsidR="00E671A9" w:rsidRPr="00976D53">
        <w:t>)</w:t>
      </w:r>
      <w:r w:rsidRPr="00976D53">
        <w:rPr>
          <w:rFonts w:hint="eastAsia"/>
        </w:rPr>
        <w:t>亦要求相關專案應依前開決議進行調整。然犯保協會就社會重大矚目案件、致重傷、性自主權遭侵害之被害人及致死案件之被害人遺屬均無庸審查資力，此部分並不符合前述法扶基金會董事會及主管機關司法院監管會之決議。</w:t>
      </w:r>
    </w:p>
    <w:p w14:paraId="6BA5356E" w14:textId="77777777" w:rsidR="009B5BDD" w:rsidRPr="00976D53" w:rsidRDefault="009B5BDD" w:rsidP="009B5BDD">
      <w:pPr>
        <w:pStyle w:val="3"/>
      </w:pPr>
      <w:bookmarkStart w:id="450" w:name="_Toc172927081"/>
      <w:r w:rsidRPr="00976D53">
        <w:rPr>
          <w:rFonts w:hint="eastAsia"/>
        </w:rPr>
        <w:t>6都之家庭暴力及性侵害防治中心概況</w:t>
      </w:r>
      <w:bookmarkEnd w:id="450"/>
    </w:p>
    <w:p w14:paraId="51ED0BC4" w14:textId="77777777" w:rsidR="009B5BDD" w:rsidRPr="00976D53" w:rsidRDefault="009B5BDD" w:rsidP="009B5BDD">
      <w:pPr>
        <w:pStyle w:val="4"/>
      </w:pPr>
      <w:r w:rsidRPr="00976D53">
        <w:rPr>
          <w:rFonts w:hint="eastAsia"/>
        </w:rPr>
        <w:t>員額</w:t>
      </w:r>
    </w:p>
    <w:p w14:paraId="0DE93ECA" w14:textId="77777777" w:rsidR="009B5BDD" w:rsidRPr="00976D53" w:rsidRDefault="009B5BDD" w:rsidP="009B5BDD">
      <w:pPr>
        <w:pStyle w:val="af8"/>
        <w:numPr>
          <w:ilvl w:val="0"/>
          <w:numId w:val="16"/>
        </w:numPr>
      </w:pPr>
      <w:r w:rsidRPr="00976D53">
        <w:rPr>
          <w:rFonts w:hint="eastAsia"/>
        </w:rPr>
        <w:t>6都家庭暴力及性侵害防治中心相關員額</w:t>
      </w:r>
    </w:p>
    <w:tbl>
      <w:tblPr>
        <w:tblStyle w:val="afa"/>
        <w:tblW w:w="0" w:type="auto"/>
        <w:tblLook w:val="04A0" w:firstRow="1" w:lastRow="0" w:firstColumn="1" w:lastColumn="0" w:noHBand="0" w:noVBand="1"/>
      </w:tblPr>
      <w:tblGrid>
        <w:gridCol w:w="1555"/>
        <w:gridCol w:w="3543"/>
        <w:gridCol w:w="1868"/>
        <w:gridCol w:w="1868"/>
      </w:tblGrid>
      <w:tr w:rsidR="00976D53" w:rsidRPr="00976D53" w14:paraId="3C47E6AC" w14:textId="77777777" w:rsidTr="00130A0D">
        <w:tc>
          <w:tcPr>
            <w:tcW w:w="8834" w:type="dxa"/>
            <w:gridSpan w:val="4"/>
          </w:tcPr>
          <w:p w14:paraId="481A8407" w14:textId="77777777" w:rsidR="009B5BDD" w:rsidRPr="00976D53" w:rsidRDefault="009B5BDD" w:rsidP="00130A0D">
            <w:pPr>
              <w:pStyle w:val="4"/>
              <w:numPr>
                <w:ilvl w:val="0"/>
                <w:numId w:val="0"/>
              </w:numPr>
              <w:jc w:val="center"/>
              <w:rPr>
                <w:sz w:val="28"/>
              </w:rPr>
            </w:pPr>
            <w:r w:rsidRPr="00976D53">
              <w:rPr>
                <w:rFonts w:hint="eastAsia"/>
                <w:sz w:val="28"/>
              </w:rPr>
              <w:t>員額(人</w:t>
            </w:r>
            <w:r w:rsidRPr="00976D53">
              <w:rPr>
                <w:sz w:val="28"/>
              </w:rPr>
              <w:t>)</w:t>
            </w:r>
          </w:p>
        </w:tc>
      </w:tr>
      <w:tr w:rsidR="00976D53" w:rsidRPr="00976D53" w14:paraId="225FF664" w14:textId="77777777" w:rsidTr="00130A0D">
        <w:tc>
          <w:tcPr>
            <w:tcW w:w="1555" w:type="dxa"/>
          </w:tcPr>
          <w:p w14:paraId="2D691E11" w14:textId="77777777" w:rsidR="009B5BDD" w:rsidRPr="00976D53" w:rsidRDefault="009B5BDD" w:rsidP="00130A0D">
            <w:pPr>
              <w:pStyle w:val="4"/>
              <w:numPr>
                <w:ilvl w:val="0"/>
                <w:numId w:val="0"/>
              </w:numPr>
              <w:rPr>
                <w:sz w:val="28"/>
              </w:rPr>
            </w:pPr>
          </w:p>
        </w:tc>
        <w:tc>
          <w:tcPr>
            <w:tcW w:w="3543" w:type="dxa"/>
          </w:tcPr>
          <w:p w14:paraId="34B333E4" w14:textId="77777777" w:rsidR="009B5BDD" w:rsidRPr="00976D53" w:rsidRDefault="009B5BDD" w:rsidP="00130A0D">
            <w:pPr>
              <w:pStyle w:val="4"/>
              <w:numPr>
                <w:ilvl w:val="0"/>
                <w:numId w:val="0"/>
              </w:numPr>
              <w:jc w:val="center"/>
              <w:rPr>
                <w:sz w:val="28"/>
              </w:rPr>
            </w:pPr>
            <w:r w:rsidRPr="00976D53">
              <w:rPr>
                <w:rFonts w:hint="eastAsia"/>
                <w:sz w:val="28"/>
              </w:rPr>
              <w:t>正式人力</w:t>
            </w:r>
          </w:p>
        </w:tc>
        <w:tc>
          <w:tcPr>
            <w:tcW w:w="1868" w:type="dxa"/>
          </w:tcPr>
          <w:p w14:paraId="59DA70C4" w14:textId="77777777" w:rsidR="009B5BDD" w:rsidRPr="00976D53" w:rsidRDefault="009B5BDD" w:rsidP="00130A0D">
            <w:pPr>
              <w:pStyle w:val="4"/>
              <w:numPr>
                <w:ilvl w:val="0"/>
                <w:numId w:val="0"/>
              </w:numPr>
              <w:jc w:val="center"/>
              <w:rPr>
                <w:sz w:val="28"/>
              </w:rPr>
            </w:pPr>
            <w:r w:rsidRPr="00976D53">
              <w:rPr>
                <w:rFonts w:hint="eastAsia"/>
                <w:sz w:val="28"/>
              </w:rPr>
              <w:t>約聘/僱</w:t>
            </w:r>
          </w:p>
        </w:tc>
        <w:tc>
          <w:tcPr>
            <w:tcW w:w="1868" w:type="dxa"/>
          </w:tcPr>
          <w:p w14:paraId="2C24FF39" w14:textId="77777777" w:rsidR="009B5BDD" w:rsidRPr="00976D53" w:rsidRDefault="009B5BDD" w:rsidP="00130A0D">
            <w:pPr>
              <w:pStyle w:val="4"/>
              <w:numPr>
                <w:ilvl w:val="0"/>
                <w:numId w:val="0"/>
              </w:numPr>
              <w:jc w:val="center"/>
              <w:rPr>
                <w:sz w:val="28"/>
              </w:rPr>
            </w:pPr>
            <w:r w:rsidRPr="00976D53">
              <w:rPr>
                <w:rFonts w:hint="eastAsia"/>
                <w:sz w:val="28"/>
              </w:rPr>
              <w:t>志工</w:t>
            </w:r>
          </w:p>
        </w:tc>
      </w:tr>
      <w:tr w:rsidR="00976D53" w:rsidRPr="00976D53" w14:paraId="1F7EC7E9" w14:textId="77777777" w:rsidTr="00130A0D">
        <w:tc>
          <w:tcPr>
            <w:tcW w:w="1555" w:type="dxa"/>
          </w:tcPr>
          <w:p w14:paraId="567C1525" w14:textId="77777777" w:rsidR="009B5BDD" w:rsidRPr="00976D53" w:rsidRDefault="009B5BDD" w:rsidP="00130A0D">
            <w:pPr>
              <w:pStyle w:val="4"/>
              <w:numPr>
                <w:ilvl w:val="0"/>
                <w:numId w:val="0"/>
              </w:numPr>
              <w:jc w:val="center"/>
              <w:rPr>
                <w:sz w:val="28"/>
              </w:rPr>
            </w:pPr>
            <w:r w:rsidRPr="00976D53">
              <w:rPr>
                <w:rFonts w:hint="eastAsia"/>
                <w:sz w:val="28"/>
              </w:rPr>
              <w:t>新北市</w:t>
            </w:r>
          </w:p>
        </w:tc>
        <w:tc>
          <w:tcPr>
            <w:tcW w:w="3543" w:type="dxa"/>
          </w:tcPr>
          <w:p w14:paraId="71441CD5" w14:textId="77777777" w:rsidR="009B5BDD" w:rsidRPr="00976D53" w:rsidRDefault="009B5BDD" w:rsidP="00130A0D">
            <w:pPr>
              <w:pStyle w:val="4"/>
              <w:numPr>
                <w:ilvl w:val="0"/>
                <w:numId w:val="0"/>
              </w:numPr>
              <w:jc w:val="left"/>
              <w:rPr>
                <w:sz w:val="28"/>
              </w:rPr>
            </w:pPr>
            <w:r w:rsidRPr="00976D53">
              <w:rPr>
                <w:rFonts w:hint="eastAsia"/>
                <w:sz w:val="28"/>
              </w:rPr>
              <w:t>131(含11主管、6督導)</w:t>
            </w:r>
          </w:p>
        </w:tc>
        <w:tc>
          <w:tcPr>
            <w:tcW w:w="1868" w:type="dxa"/>
          </w:tcPr>
          <w:p w14:paraId="5D1302E6" w14:textId="77777777" w:rsidR="009B5BDD" w:rsidRPr="00976D53" w:rsidRDefault="009B5BDD" w:rsidP="00130A0D">
            <w:pPr>
              <w:pStyle w:val="4"/>
              <w:numPr>
                <w:ilvl w:val="0"/>
                <w:numId w:val="0"/>
              </w:numPr>
              <w:jc w:val="center"/>
              <w:rPr>
                <w:sz w:val="28"/>
              </w:rPr>
            </w:pPr>
            <w:r w:rsidRPr="00976D53">
              <w:rPr>
                <w:rFonts w:hint="eastAsia"/>
                <w:sz w:val="28"/>
              </w:rPr>
              <w:t>2</w:t>
            </w:r>
            <w:r w:rsidRPr="00976D53">
              <w:rPr>
                <w:sz w:val="28"/>
              </w:rPr>
              <w:t>61</w:t>
            </w:r>
          </w:p>
        </w:tc>
        <w:tc>
          <w:tcPr>
            <w:tcW w:w="1868" w:type="dxa"/>
          </w:tcPr>
          <w:p w14:paraId="3D632492" w14:textId="77777777" w:rsidR="009B5BDD" w:rsidRPr="00976D53" w:rsidRDefault="009B5BDD" w:rsidP="00130A0D">
            <w:pPr>
              <w:pStyle w:val="4"/>
              <w:numPr>
                <w:ilvl w:val="0"/>
                <w:numId w:val="0"/>
              </w:numPr>
              <w:jc w:val="center"/>
              <w:rPr>
                <w:sz w:val="28"/>
              </w:rPr>
            </w:pPr>
            <w:r w:rsidRPr="00976D53">
              <w:rPr>
                <w:rFonts w:hint="eastAsia"/>
                <w:sz w:val="28"/>
              </w:rPr>
              <w:t>2</w:t>
            </w:r>
            <w:r w:rsidRPr="00976D53">
              <w:rPr>
                <w:sz w:val="28"/>
              </w:rPr>
              <w:t>0</w:t>
            </w:r>
          </w:p>
        </w:tc>
      </w:tr>
      <w:tr w:rsidR="00976D53" w:rsidRPr="00976D53" w14:paraId="16766902" w14:textId="77777777" w:rsidTr="00130A0D">
        <w:tc>
          <w:tcPr>
            <w:tcW w:w="1555" w:type="dxa"/>
          </w:tcPr>
          <w:p w14:paraId="5DC80B70" w14:textId="77777777" w:rsidR="009B5BDD" w:rsidRPr="00976D53" w:rsidRDefault="009B5BDD" w:rsidP="00130A0D">
            <w:pPr>
              <w:pStyle w:val="4"/>
              <w:numPr>
                <w:ilvl w:val="0"/>
                <w:numId w:val="0"/>
              </w:numPr>
              <w:jc w:val="center"/>
              <w:rPr>
                <w:sz w:val="28"/>
              </w:rPr>
            </w:pPr>
            <w:r w:rsidRPr="00976D53">
              <w:rPr>
                <w:rFonts w:hint="eastAsia"/>
                <w:sz w:val="28"/>
              </w:rPr>
              <w:t>臺北市</w:t>
            </w:r>
          </w:p>
        </w:tc>
        <w:tc>
          <w:tcPr>
            <w:tcW w:w="3543" w:type="dxa"/>
          </w:tcPr>
          <w:p w14:paraId="5E6BA0B3" w14:textId="77777777" w:rsidR="009B5BDD" w:rsidRPr="00976D53" w:rsidRDefault="009B5BDD" w:rsidP="00130A0D">
            <w:pPr>
              <w:pStyle w:val="4"/>
              <w:numPr>
                <w:ilvl w:val="0"/>
                <w:numId w:val="0"/>
              </w:numPr>
              <w:jc w:val="left"/>
              <w:rPr>
                <w:sz w:val="28"/>
              </w:rPr>
            </w:pPr>
            <w:r w:rsidRPr="00976D53">
              <w:rPr>
                <w:rFonts w:hint="eastAsia"/>
                <w:sz w:val="28"/>
              </w:rPr>
              <w:t>76(含5主管、6督導)</w:t>
            </w:r>
          </w:p>
        </w:tc>
        <w:tc>
          <w:tcPr>
            <w:tcW w:w="1868" w:type="dxa"/>
          </w:tcPr>
          <w:p w14:paraId="6200EB23" w14:textId="77777777" w:rsidR="009B5BDD" w:rsidRPr="00976D53" w:rsidRDefault="009B5BDD" w:rsidP="00130A0D">
            <w:pPr>
              <w:pStyle w:val="4"/>
              <w:numPr>
                <w:ilvl w:val="0"/>
                <w:numId w:val="0"/>
              </w:numPr>
              <w:jc w:val="center"/>
              <w:rPr>
                <w:sz w:val="28"/>
              </w:rPr>
            </w:pPr>
            <w:r w:rsidRPr="00976D53">
              <w:rPr>
                <w:rFonts w:hint="eastAsia"/>
                <w:sz w:val="28"/>
              </w:rPr>
              <w:t>9</w:t>
            </w:r>
            <w:r w:rsidRPr="00976D53">
              <w:rPr>
                <w:sz w:val="28"/>
              </w:rPr>
              <w:t>0</w:t>
            </w:r>
          </w:p>
        </w:tc>
        <w:tc>
          <w:tcPr>
            <w:tcW w:w="1868" w:type="dxa"/>
          </w:tcPr>
          <w:p w14:paraId="58497E12" w14:textId="77777777" w:rsidR="009B5BDD" w:rsidRPr="00976D53" w:rsidRDefault="009B5BDD" w:rsidP="00130A0D">
            <w:pPr>
              <w:pStyle w:val="4"/>
              <w:numPr>
                <w:ilvl w:val="0"/>
                <w:numId w:val="0"/>
              </w:numPr>
              <w:jc w:val="center"/>
              <w:rPr>
                <w:sz w:val="28"/>
              </w:rPr>
            </w:pPr>
            <w:r w:rsidRPr="00976D53">
              <w:rPr>
                <w:rFonts w:hint="eastAsia"/>
                <w:sz w:val="28"/>
              </w:rPr>
              <w:t>7</w:t>
            </w:r>
            <w:r w:rsidRPr="00976D53">
              <w:rPr>
                <w:sz w:val="28"/>
              </w:rPr>
              <w:t>1</w:t>
            </w:r>
          </w:p>
        </w:tc>
      </w:tr>
      <w:tr w:rsidR="00976D53" w:rsidRPr="00976D53" w14:paraId="14F6628E" w14:textId="77777777" w:rsidTr="00130A0D">
        <w:tc>
          <w:tcPr>
            <w:tcW w:w="1555" w:type="dxa"/>
          </w:tcPr>
          <w:p w14:paraId="57A73DDA" w14:textId="77777777" w:rsidR="009B5BDD" w:rsidRPr="00976D53" w:rsidRDefault="009B5BDD" w:rsidP="00130A0D">
            <w:pPr>
              <w:pStyle w:val="4"/>
              <w:numPr>
                <w:ilvl w:val="0"/>
                <w:numId w:val="0"/>
              </w:numPr>
              <w:jc w:val="center"/>
              <w:rPr>
                <w:sz w:val="28"/>
              </w:rPr>
            </w:pPr>
            <w:r w:rsidRPr="00976D53">
              <w:rPr>
                <w:rFonts w:hint="eastAsia"/>
                <w:sz w:val="28"/>
              </w:rPr>
              <w:t>桃園市</w:t>
            </w:r>
          </w:p>
        </w:tc>
        <w:tc>
          <w:tcPr>
            <w:tcW w:w="3543" w:type="dxa"/>
          </w:tcPr>
          <w:p w14:paraId="45FCC304" w14:textId="77777777" w:rsidR="009B5BDD" w:rsidRPr="00976D53" w:rsidRDefault="009B5BDD" w:rsidP="00130A0D">
            <w:pPr>
              <w:pStyle w:val="4"/>
              <w:numPr>
                <w:ilvl w:val="0"/>
                <w:numId w:val="0"/>
              </w:numPr>
              <w:jc w:val="left"/>
              <w:rPr>
                <w:sz w:val="28"/>
              </w:rPr>
            </w:pPr>
            <w:r w:rsidRPr="00976D53">
              <w:rPr>
                <w:rFonts w:hint="eastAsia"/>
                <w:sz w:val="28"/>
              </w:rPr>
              <w:t>66(含9主管、1督導)</w:t>
            </w:r>
          </w:p>
        </w:tc>
        <w:tc>
          <w:tcPr>
            <w:tcW w:w="1868" w:type="dxa"/>
          </w:tcPr>
          <w:p w14:paraId="0CD23CBC" w14:textId="77777777" w:rsidR="009B5BDD" w:rsidRPr="00976D53" w:rsidRDefault="009B5BDD" w:rsidP="00130A0D">
            <w:pPr>
              <w:pStyle w:val="4"/>
              <w:numPr>
                <w:ilvl w:val="0"/>
                <w:numId w:val="0"/>
              </w:numPr>
              <w:jc w:val="center"/>
              <w:rPr>
                <w:sz w:val="28"/>
              </w:rPr>
            </w:pPr>
            <w:r w:rsidRPr="00976D53">
              <w:rPr>
                <w:rFonts w:hint="eastAsia"/>
                <w:sz w:val="28"/>
              </w:rPr>
              <w:t>1</w:t>
            </w:r>
            <w:r w:rsidRPr="00976D53">
              <w:rPr>
                <w:sz w:val="28"/>
              </w:rPr>
              <w:t>01</w:t>
            </w:r>
          </w:p>
        </w:tc>
        <w:tc>
          <w:tcPr>
            <w:tcW w:w="1868" w:type="dxa"/>
          </w:tcPr>
          <w:p w14:paraId="7870A853" w14:textId="77777777" w:rsidR="009B5BDD" w:rsidRPr="00976D53" w:rsidRDefault="009B5BDD" w:rsidP="00130A0D">
            <w:pPr>
              <w:pStyle w:val="4"/>
              <w:numPr>
                <w:ilvl w:val="0"/>
                <w:numId w:val="0"/>
              </w:numPr>
              <w:jc w:val="center"/>
              <w:rPr>
                <w:sz w:val="28"/>
              </w:rPr>
            </w:pPr>
            <w:r w:rsidRPr="00976D53">
              <w:rPr>
                <w:rFonts w:hint="eastAsia"/>
                <w:sz w:val="28"/>
              </w:rPr>
              <w:t>4</w:t>
            </w:r>
            <w:r w:rsidRPr="00976D53">
              <w:rPr>
                <w:sz w:val="28"/>
              </w:rPr>
              <w:t>4</w:t>
            </w:r>
          </w:p>
        </w:tc>
      </w:tr>
      <w:tr w:rsidR="00976D53" w:rsidRPr="00976D53" w14:paraId="628B0758" w14:textId="77777777" w:rsidTr="00130A0D">
        <w:tc>
          <w:tcPr>
            <w:tcW w:w="1555" w:type="dxa"/>
          </w:tcPr>
          <w:p w14:paraId="4B2F925D" w14:textId="77777777" w:rsidR="009B5BDD" w:rsidRPr="00976D53" w:rsidRDefault="009B5BDD" w:rsidP="00130A0D">
            <w:pPr>
              <w:pStyle w:val="4"/>
              <w:numPr>
                <w:ilvl w:val="0"/>
                <w:numId w:val="0"/>
              </w:numPr>
              <w:jc w:val="center"/>
              <w:rPr>
                <w:sz w:val="28"/>
              </w:rPr>
            </w:pPr>
            <w:r w:rsidRPr="00976D53">
              <w:rPr>
                <w:rFonts w:hint="eastAsia"/>
                <w:sz w:val="28"/>
              </w:rPr>
              <w:lastRenderedPageBreak/>
              <w:t>臺中市</w:t>
            </w:r>
          </w:p>
        </w:tc>
        <w:tc>
          <w:tcPr>
            <w:tcW w:w="3543" w:type="dxa"/>
          </w:tcPr>
          <w:p w14:paraId="7B0EDD23" w14:textId="77777777" w:rsidR="009B5BDD" w:rsidRPr="00976D53" w:rsidRDefault="009B5BDD" w:rsidP="00130A0D">
            <w:pPr>
              <w:pStyle w:val="4"/>
              <w:numPr>
                <w:ilvl w:val="0"/>
                <w:numId w:val="0"/>
              </w:numPr>
              <w:jc w:val="left"/>
              <w:rPr>
                <w:sz w:val="28"/>
              </w:rPr>
            </w:pPr>
            <w:r w:rsidRPr="00976D53">
              <w:rPr>
                <w:rFonts w:hint="eastAsia"/>
                <w:sz w:val="28"/>
              </w:rPr>
              <w:t>86(含9主管)</w:t>
            </w:r>
          </w:p>
        </w:tc>
        <w:tc>
          <w:tcPr>
            <w:tcW w:w="1868" w:type="dxa"/>
          </w:tcPr>
          <w:p w14:paraId="04468260" w14:textId="77777777" w:rsidR="009B5BDD" w:rsidRPr="00976D53" w:rsidRDefault="009B5BDD" w:rsidP="00130A0D">
            <w:pPr>
              <w:pStyle w:val="4"/>
              <w:numPr>
                <w:ilvl w:val="0"/>
                <w:numId w:val="0"/>
              </w:numPr>
              <w:jc w:val="center"/>
              <w:rPr>
                <w:sz w:val="28"/>
              </w:rPr>
            </w:pPr>
            <w:r w:rsidRPr="00976D53">
              <w:rPr>
                <w:rFonts w:hint="eastAsia"/>
                <w:sz w:val="28"/>
              </w:rPr>
              <w:t>2</w:t>
            </w:r>
            <w:r w:rsidRPr="00976D53">
              <w:rPr>
                <w:sz w:val="28"/>
              </w:rPr>
              <w:t>48</w:t>
            </w:r>
          </w:p>
        </w:tc>
        <w:tc>
          <w:tcPr>
            <w:tcW w:w="1868" w:type="dxa"/>
          </w:tcPr>
          <w:p w14:paraId="20045DB1" w14:textId="77777777" w:rsidR="009B5BDD" w:rsidRPr="00976D53" w:rsidRDefault="009B5BDD" w:rsidP="00130A0D">
            <w:pPr>
              <w:pStyle w:val="4"/>
              <w:numPr>
                <w:ilvl w:val="0"/>
                <w:numId w:val="0"/>
              </w:numPr>
              <w:jc w:val="center"/>
              <w:rPr>
                <w:sz w:val="28"/>
              </w:rPr>
            </w:pPr>
            <w:r w:rsidRPr="00976D53">
              <w:rPr>
                <w:rFonts w:hint="eastAsia"/>
                <w:sz w:val="28"/>
              </w:rPr>
              <w:t>2</w:t>
            </w:r>
            <w:r w:rsidRPr="00976D53">
              <w:rPr>
                <w:sz w:val="28"/>
              </w:rPr>
              <w:t>4</w:t>
            </w:r>
          </w:p>
        </w:tc>
      </w:tr>
      <w:tr w:rsidR="00976D53" w:rsidRPr="00976D53" w14:paraId="58B79C87" w14:textId="77777777" w:rsidTr="00130A0D">
        <w:tc>
          <w:tcPr>
            <w:tcW w:w="1555" w:type="dxa"/>
          </w:tcPr>
          <w:p w14:paraId="0AA5B614" w14:textId="77777777" w:rsidR="009B5BDD" w:rsidRPr="00976D53" w:rsidRDefault="009B5BDD" w:rsidP="00130A0D">
            <w:pPr>
              <w:pStyle w:val="4"/>
              <w:numPr>
                <w:ilvl w:val="0"/>
                <w:numId w:val="0"/>
              </w:numPr>
              <w:jc w:val="center"/>
              <w:rPr>
                <w:sz w:val="28"/>
              </w:rPr>
            </w:pPr>
            <w:r w:rsidRPr="00976D53">
              <w:rPr>
                <w:rFonts w:hint="eastAsia"/>
                <w:sz w:val="28"/>
              </w:rPr>
              <w:t>臺南市</w:t>
            </w:r>
          </w:p>
        </w:tc>
        <w:tc>
          <w:tcPr>
            <w:tcW w:w="3543" w:type="dxa"/>
          </w:tcPr>
          <w:p w14:paraId="1246E174" w14:textId="77777777" w:rsidR="009B5BDD" w:rsidRPr="00976D53" w:rsidRDefault="009B5BDD" w:rsidP="00130A0D">
            <w:pPr>
              <w:pStyle w:val="4"/>
              <w:numPr>
                <w:ilvl w:val="0"/>
                <w:numId w:val="0"/>
              </w:numPr>
              <w:jc w:val="left"/>
              <w:rPr>
                <w:sz w:val="28"/>
              </w:rPr>
            </w:pPr>
            <w:r w:rsidRPr="00976D53">
              <w:rPr>
                <w:rFonts w:hint="eastAsia"/>
                <w:sz w:val="28"/>
              </w:rPr>
              <w:t>46(含8主管)</w:t>
            </w:r>
          </w:p>
        </w:tc>
        <w:tc>
          <w:tcPr>
            <w:tcW w:w="1868" w:type="dxa"/>
          </w:tcPr>
          <w:p w14:paraId="4443DDDB" w14:textId="77777777" w:rsidR="009B5BDD" w:rsidRPr="00976D53" w:rsidRDefault="009B5BDD" w:rsidP="00130A0D">
            <w:pPr>
              <w:pStyle w:val="4"/>
              <w:numPr>
                <w:ilvl w:val="0"/>
                <w:numId w:val="0"/>
              </w:numPr>
              <w:jc w:val="center"/>
              <w:rPr>
                <w:sz w:val="28"/>
              </w:rPr>
            </w:pPr>
            <w:r w:rsidRPr="00976D53">
              <w:rPr>
                <w:rFonts w:hint="eastAsia"/>
                <w:sz w:val="28"/>
              </w:rPr>
              <w:t>1</w:t>
            </w:r>
            <w:r w:rsidRPr="00976D53">
              <w:rPr>
                <w:sz w:val="28"/>
              </w:rPr>
              <w:t>11</w:t>
            </w:r>
          </w:p>
        </w:tc>
        <w:tc>
          <w:tcPr>
            <w:tcW w:w="1868" w:type="dxa"/>
          </w:tcPr>
          <w:p w14:paraId="7AA2F5AB" w14:textId="77777777" w:rsidR="009B5BDD" w:rsidRPr="00976D53" w:rsidRDefault="009B5BDD" w:rsidP="00130A0D">
            <w:pPr>
              <w:pStyle w:val="4"/>
              <w:numPr>
                <w:ilvl w:val="0"/>
                <w:numId w:val="0"/>
              </w:numPr>
              <w:jc w:val="center"/>
              <w:rPr>
                <w:sz w:val="28"/>
              </w:rPr>
            </w:pPr>
            <w:r w:rsidRPr="00976D53">
              <w:rPr>
                <w:rFonts w:hint="eastAsia"/>
                <w:sz w:val="28"/>
              </w:rPr>
              <w:t>2</w:t>
            </w:r>
            <w:r w:rsidRPr="00976D53">
              <w:rPr>
                <w:sz w:val="28"/>
              </w:rPr>
              <w:t>6</w:t>
            </w:r>
          </w:p>
        </w:tc>
      </w:tr>
      <w:tr w:rsidR="00976D53" w:rsidRPr="00976D53" w14:paraId="00524027" w14:textId="77777777" w:rsidTr="00130A0D">
        <w:tc>
          <w:tcPr>
            <w:tcW w:w="1555" w:type="dxa"/>
          </w:tcPr>
          <w:p w14:paraId="16FCC72E" w14:textId="77777777" w:rsidR="009B5BDD" w:rsidRPr="00976D53" w:rsidRDefault="009B5BDD" w:rsidP="00130A0D">
            <w:pPr>
              <w:pStyle w:val="4"/>
              <w:numPr>
                <w:ilvl w:val="0"/>
                <w:numId w:val="0"/>
              </w:numPr>
              <w:jc w:val="center"/>
              <w:rPr>
                <w:sz w:val="28"/>
              </w:rPr>
            </w:pPr>
            <w:r w:rsidRPr="00976D53">
              <w:rPr>
                <w:rFonts w:hint="eastAsia"/>
                <w:sz w:val="28"/>
              </w:rPr>
              <w:t>高雄市</w:t>
            </w:r>
          </w:p>
        </w:tc>
        <w:tc>
          <w:tcPr>
            <w:tcW w:w="3543" w:type="dxa"/>
          </w:tcPr>
          <w:p w14:paraId="7A71E4E8" w14:textId="77777777" w:rsidR="009B5BDD" w:rsidRPr="00976D53" w:rsidRDefault="009B5BDD" w:rsidP="00130A0D">
            <w:pPr>
              <w:pStyle w:val="4"/>
              <w:numPr>
                <w:ilvl w:val="0"/>
                <w:numId w:val="0"/>
              </w:numPr>
              <w:jc w:val="left"/>
              <w:rPr>
                <w:sz w:val="28"/>
              </w:rPr>
            </w:pPr>
            <w:r w:rsidRPr="00976D53">
              <w:rPr>
                <w:rFonts w:hint="eastAsia"/>
                <w:sz w:val="28"/>
              </w:rPr>
              <w:t>143(含7位主管、20督導)</w:t>
            </w:r>
          </w:p>
        </w:tc>
        <w:tc>
          <w:tcPr>
            <w:tcW w:w="1868" w:type="dxa"/>
          </w:tcPr>
          <w:p w14:paraId="7E679722" w14:textId="77777777" w:rsidR="009B5BDD" w:rsidRPr="00976D53" w:rsidRDefault="009B5BDD" w:rsidP="00130A0D">
            <w:pPr>
              <w:pStyle w:val="4"/>
              <w:numPr>
                <w:ilvl w:val="0"/>
                <w:numId w:val="0"/>
              </w:numPr>
              <w:jc w:val="center"/>
              <w:rPr>
                <w:sz w:val="28"/>
              </w:rPr>
            </w:pPr>
            <w:r w:rsidRPr="00976D53">
              <w:rPr>
                <w:rFonts w:hint="eastAsia"/>
                <w:sz w:val="28"/>
              </w:rPr>
              <w:t>2</w:t>
            </w:r>
            <w:r w:rsidRPr="00976D53">
              <w:rPr>
                <w:sz w:val="28"/>
              </w:rPr>
              <w:t>05</w:t>
            </w:r>
          </w:p>
        </w:tc>
        <w:tc>
          <w:tcPr>
            <w:tcW w:w="1868" w:type="dxa"/>
          </w:tcPr>
          <w:p w14:paraId="671DE11F" w14:textId="77777777" w:rsidR="009B5BDD" w:rsidRPr="00976D53" w:rsidRDefault="009B5BDD" w:rsidP="00130A0D">
            <w:pPr>
              <w:pStyle w:val="4"/>
              <w:numPr>
                <w:ilvl w:val="0"/>
                <w:numId w:val="0"/>
              </w:numPr>
              <w:jc w:val="center"/>
              <w:rPr>
                <w:sz w:val="28"/>
              </w:rPr>
            </w:pPr>
            <w:r w:rsidRPr="00976D53">
              <w:rPr>
                <w:rFonts w:hint="eastAsia"/>
                <w:sz w:val="28"/>
              </w:rPr>
              <w:t>4</w:t>
            </w:r>
            <w:r w:rsidRPr="00976D53">
              <w:rPr>
                <w:sz w:val="28"/>
              </w:rPr>
              <w:t>2</w:t>
            </w:r>
          </w:p>
        </w:tc>
      </w:tr>
    </w:tbl>
    <w:p w14:paraId="6E73BC22" w14:textId="77777777" w:rsidR="009B5BDD" w:rsidRPr="00976D53" w:rsidRDefault="009B5BDD" w:rsidP="009B5BDD">
      <w:pPr>
        <w:pStyle w:val="af9"/>
      </w:pPr>
      <w:r w:rsidRPr="00976D53">
        <w:rPr>
          <w:rFonts w:hint="eastAsia"/>
        </w:rPr>
        <w:t>資料來源：衛福部</w:t>
      </w:r>
    </w:p>
    <w:p w14:paraId="69054562" w14:textId="77777777" w:rsidR="009B5BDD" w:rsidRPr="00976D53" w:rsidRDefault="009B5BDD" w:rsidP="009B5BDD">
      <w:pPr>
        <w:pStyle w:val="4"/>
      </w:pPr>
      <w:r w:rsidRPr="00976D53">
        <w:rPr>
          <w:rFonts w:hint="eastAsia"/>
        </w:rPr>
        <w:t>總服務人次</w:t>
      </w:r>
    </w:p>
    <w:p w14:paraId="0A43B186" w14:textId="77777777" w:rsidR="009B5BDD" w:rsidRPr="00976D53" w:rsidRDefault="009B5BDD" w:rsidP="009B5BDD">
      <w:pPr>
        <w:pStyle w:val="af8"/>
        <w:numPr>
          <w:ilvl w:val="0"/>
          <w:numId w:val="16"/>
        </w:numPr>
      </w:pPr>
      <w:r w:rsidRPr="00976D53">
        <w:rPr>
          <w:rFonts w:hint="eastAsia"/>
        </w:rPr>
        <w:t>6都家庭暴力及性侵害防治中心總服務次數統計</w:t>
      </w:r>
    </w:p>
    <w:tbl>
      <w:tblPr>
        <w:tblStyle w:val="afa"/>
        <w:tblW w:w="0" w:type="auto"/>
        <w:tblLook w:val="04A0" w:firstRow="1" w:lastRow="0" w:firstColumn="1" w:lastColumn="0" w:noHBand="0" w:noVBand="1"/>
      </w:tblPr>
      <w:tblGrid>
        <w:gridCol w:w="1838"/>
        <w:gridCol w:w="2578"/>
        <w:gridCol w:w="2209"/>
        <w:gridCol w:w="2209"/>
      </w:tblGrid>
      <w:tr w:rsidR="00976D53" w:rsidRPr="00976D53" w14:paraId="69F4A2EB" w14:textId="77777777" w:rsidTr="00130A0D">
        <w:tc>
          <w:tcPr>
            <w:tcW w:w="8834" w:type="dxa"/>
            <w:gridSpan w:val="4"/>
            <w:vAlign w:val="center"/>
          </w:tcPr>
          <w:p w14:paraId="61FE0AE3" w14:textId="77777777" w:rsidR="009B5BDD" w:rsidRPr="00976D53" w:rsidRDefault="009B5BDD" w:rsidP="00130A0D">
            <w:pPr>
              <w:pStyle w:val="4"/>
              <w:numPr>
                <w:ilvl w:val="0"/>
                <w:numId w:val="0"/>
              </w:numPr>
              <w:jc w:val="center"/>
              <w:rPr>
                <w:sz w:val="28"/>
                <w:szCs w:val="28"/>
              </w:rPr>
            </w:pPr>
            <w:r w:rsidRPr="00976D53">
              <w:rPr>
                <w:rFonts w:hint="eastAsia"/>
                <w:sz w:val="28"/>
                <w:szCs w:val="28"/>
              </w:rPr>
              <w:t>總服務統計(人次)</w:t>
            </w:r>
          </w:p>
        </w:tc>
      </w:tr>
      <w:tr w:rsidR="00976D53" w:rsidRPr="00976D53" w14:paraId="2E80C3FE" w14:textId="77777777" w:rsidTr="00130A0D">
        <w:tc>
          <w:tcPr>
            <w:tcW w:w="1838" w:type="dxa"/>
          </w:tcPr>
          <w:p w14:paraId="691B0642" w14:textId="77777777" w:rsidR="009B5BDD" w:rsidRPr="00976D53" w:rsidRDefault="009B5BDD" w:rsidP="00130A0D">
            <w:pPr>
              <w:pStyle w:val="4"/>
              <w:numPr>
                <w:ilvl w:val="0"/>
                <w:numId w:val="0"/>
              </w:numPr>
              <w:rPr>
                <w:sz w:val="28"/>
                <w:szCs w:val="28"/>
              </w:rPr>
            </w:pPr>
          </w:p>
        </w:tc>
        <w:tc>
          <w:tcPr>
            <w:tcW w:w="2578" w:type="dxa"/>
          </w:tcPr>
          <w:p w14:paraId="4CCBF99A" w14:textId="77777777" w:rsidR="009B5BDD" w:rsidRPr="00976D53" w:rsidRDefault="009B5BDD" w:rsidP="00130A0D">
            <w:pPr>
              <w:pStyle w:val="4"/>
              <w:numPr>
                <w:ilvl w:val="0"/>
                <w:numId w:val="0"/>
              </w:numPr>
              <w:jc w:val="center"/>
              <w:rPr>
                <w:sz w:val="28"/>
                <w:szCs w:val="28"/>
              </w:rPr>
            </w:pPr>
            <w:r w:rsidRPr="00976D53">
              <w:rPr>
                <w:rFonts w:hint="eastAsia"/>
                <w:sz w:val="28"/>
                <w:szCs w:val="28"/>
              </w:rPr>
              <w:t>1</w:t>
            </w:r>
            <w:r w:rsidRPr="00976D53">
              <w:rPr>
                <w:sz w:val="28"/>
                <w:szCs w:val="28"/>
              </w:rPr>
              <w:t>09</w:t>
            </w:r>
            <w:r w:rsidRPr="00976D53">
              <w:rPr>
                <w:rFonts w:hint="eastAsia"/>
                <w:sz w:val="28"/>
                <w:szCs w:val="28"/>
              </w:rPr>
              <w:t>年</w:t>
            </w:r>
          </w:p>
        </w:tc>
        <w:tc>
          <w:tcPr>
            <w:tcW w:w="2209" w:type="dxa"/>
          </w:tcPr>
          <w:p w14:paraId="48336ACD" w14:textId="77777777" w:rsidR="009B5BDD" w:rsidRPr="00976D53" w:rsidRDefault="009B5BDD" w:rsidP="00130A0D">
            <w:pPr>
              <w:pStyle w:val="4"/>
              <w:numPr>
                <w:ilvl w:val="0"/>
                <w:numId w:val="0"/>
              </w:numPr>
              <w:jc w:val="center"/>
              <w:rPr>
                <w:sz w:val="28"/>
                <w:szCs w:val="28"/>
              </w:rPr>
            </w:pPr>
            <w:r w:rsidRPr="00976D53">
              <w:rPr>
                <w:rFonts w:hint="eastAsia"/>
                <w:sz w:val="28"/>
                <w:szCs w:val="28"/>
              </w:rPr>
              <w:t>1</w:t>
            </w:r>
            <w:r w:rsidRPr="00976D53">
              <w:rPr>
                <w:sz w:val="28"/>
                <w:szCs w:val="28"/>
              </w:rPr>
              <w:t>10</w:t>
            </w:r>
            <w:r w:rsidRPr="00976D53">
              <w:rPr>
                <w:rFonts w:hint="eastAsia"/>
                <w:sz w:val="28"/>
                <w:szCs w:val="28"/>
              </w:rPr>
              <w:t>年</w:t>
            </w:r>
          </w:p>
        </w:tc>
        <w:tc>
          <w:tcPr>
            <w:tcW w:w="2209" w:type="dxa"/>
          </w:tcPr>
          <w:p w14:paraId="77951CDA" w14:textId="77777777" w:rsidR="009B5BDD" w:rsidRPr="00976D53" w:rsidRDefault="009B5BDD" w:rsidP="00130A0D">
            <w:pPr>
              <w:pStyle w:val="4"/>
              <w:numPr>
                <w:ilvl w:val="0"/>
                <w:numId w:val="0"/>
              </w:numPr>
              <w:jc w:val="center"/>
              <w:rPr>
                <w:sz w:val="28"/>
                <w:szCs w:val="28"/>
              </w:rPr>
            </w:pPr>
            <w:r w:rsidRPr="00976D53">
              <w:rPr>
                <w:rFonts w:hint="eastAsia"/>
                <w:sz w:val="28"/>
                <w:szCs w:val="28"/>
              </w:rPr>
              <w:t>1</w:t>
            </w:r>
            <w:r w:rsidRPr="00976D53">
              <w:rPr>
                <w:sz w:val="28"/>
                <w:szCs w:val="28"/>
              </w:rPr>
              <w:t>11</w:t>
            </w:r>
            <w:r w:rsidRPr="00976D53">
              <w:rPr>
                <w:rFonts w:hint="eastAsia"/>
                <w:sz w:val="28"/>
                <w:szCs w:val="28"/>
              </w:rPr>
              <w:t>年</w:t>
            </w:r>
          </w:p>
        </w:tc>
      </w:tr>
      <w:tr w:rsidR="00976D53" w:rsidRPr="00976D53" w14:paraId="16B095AB" w14:textId="77777777" w:rsidTr="00130A0D">
        <w:tc>
          <w:tcPr>
            <w:tcW w:w="1838" w:type="dxa"/>
          </w:tcPr>
          <w:p w14:paraId="1CEBB739" w14:textId="77777777" w:rsidR="009B5BDD" w:rsidRPr="00976D53" w:rsidRDefault="009B5BDD" w:rsidP="00130A0D">
            <w:pPr>
              <w:pStyle w:val="4"/>
              <w:numPr>
                <w:ilvl w:val="0"/>
                <w:numId w:val="0"/>
              </w:numPr>
              <w:jc w:val="center"/>
              <w:rPr>
                <w:sz w:val="28"/>
                <w:szCs w:val="28"/>
              </w:rPr>
            </w:pPr>
            <w:r w:rsidRPr="00976D53">
              <w:rPr>
                <w:rFonts w:hint="eastAsia"/>
                <w:sz w:val="28"/>
                <w:szCs w:val="28"/>
              </w:rPr>
              <w:t>新北市</w:t>
            </w:r>
          </w:p>
        </w:tc>
        <w:tc>
          <w:tcPr>
            <w:tcW w:w="2578" w:type="dxa"/>
          </w:tcPr>
          <w:p w14:paraId="19E0D848" w14:textId="77777777" w:rsidR="009B5BDD" w:rsidRPr="00976D53" w:rsidRDefault="009B5BDD" w:rsidP="00130A0D">
            <w:pPr>
              <w:pStyle w:val="4"/>
              <w:numPr>
                <w:ilvl w:val="0"/>
                <w:numId w:val="0"/>
              </w:numPr>
              <w:jc w:val="center"/>
              <w:rPr>
                <w:sz w:val="28"/>
                <w:szCs w:val="28"/>
              </w:rPr>
            </w:pPr>
            <w:r w:rsidRPr="00976D53">
              <w:rPr>
                <w:sz w:val="28"/>
                <w:szCs w:val="28"/>
              </w:rPr>
              <w:t>334,193</w:t>
            </w:r>
          </w:p>
        </w:tc>
        <w:tc>
          <w:tcPr>
            <w:tcW w:w="2209" w:type="dxa"/>
          </w:tcPr>
          <w:p w14:paraId="61D5FC13" w14:textId="77777777" w:rsidR="009B5BDD" w:rsidRPr="00976D53" w:rsidRDefault="009B5BDD" w:rsidP="00130A0D">
            <w:pPr>
              <w:pStyle w:val="4"/>
              <w:numPr>
                <w:ilvl w:val="0"/>
                <w:numId w:val="0"/>
              </w:numPr>
              <w:jc w:val="center"/>
              <w:rPr>
                <w:sz w:val="28"/>
                <w:szCs w:val="28"/>
              </w:rPr>
            </w:pPr>
            <w:r w:rsidRPr="00976D53">
              <w:rPr>
                <w:sz w:val="28"/>
                <w:szCs w:val="28"/>
              </w:rPr>
              <w:t>349,065</w:t>
            </w:r>
          </w:p>
        </w:tc>
        <w:tc>
          <w:tcPr>
            <w:tcW w:w="2209" w:type="dxa"/>
          </w:tcPr>
          <w:p w14:paraId="69344E66" w14:textId="77777777" w:rsidR="009B5BDD" w:rsidRPr="00976D53" w:rsidRDefault="009B5BDD" w:rsidP="00130A0D">
            <w:pPr>
              <w:pStyle w:val="4"/>
              <w:numPr>
                <w:ilvl w:val="0"/>
                <w:numId w:val="0"/>
              </w:numPr>
              <w:jc w:val="center"/>
              <w:rPr>
                <w:sz w:val="28"/>
                <w:szCs w:val="28"/>
              </w:rPr>
            </w:pPr>
            <w:r w:rsidRPr="00976D53">
              <w:rPr>
                <w:sz w:val="28"/>
                <w:szCs w:val="28"/>
              </w:rPr>
              <w:t>361,451</w:t>
            </w:r>
          </w:p>
        </w:tc>
      </w:tr>
      <w:tr w:rsidR="00976D53" w:rsidRPr="00976D53" w14:paraId="618E6928" w14:textId="77777777" w:rsidTr="00130A0D">
        <w:tc>
          <w:tcPr>
            <w:tcW w:w="1838" w:type="dxa"/>
          </w:tcPr>
          <w:p w14:paraId="0F6A8935" w14:textId="77777777" w:rsidR="009B5BDD" w:rsidRPr="00976D53" w:rsidRDefault="009B5BDD" w:rsidP="00130A0D">
            <w:pPr>
              <w:pStyle w:val="4"/>
              <w:numPr>
                <w:ilvl w:val="0"/>
                <w:numId w:val="0"/>
              </w:numPr>
              <w:jc w:val="center"/>
              <w:rPr>
                <w:sz w:val="28"/>
                <w:szCs w:val="28"/>
              </w:rPr>
            </w:pPr>
            <w:r w:rsidRPr="00976D53">
              <w:rPr>
                <w:rFonts w:hint="eastAsia"/>
                <w:sz w:val="28"/>
                <w:szCs w:val="28"/>
              </w:rPr>
              <w:t>臺北市</w:t>
            </w:r>
          </w:p>
        </w:tc>
        <w:tc>
          <w:tcPr>
            <w:tcW w:w="2578" w:type="dxa"/>
          </w:tcPr>
          <w:p w14:paraId="051E5FB1" w14:textId="77777777" w:rsidR="009B5BDD" w:rsidRPr="00976D53" w:rsidRDefault="009B5BDD" w:rsidP="00130A0D">
            <w:pPr>
              <w:pStyle w:val="4"/>
              <w:numPr>
                <w:ilvl w:val="0"/>
                <w:numId w:val="0"/>
              </w:numPr>
              <w:jc w:val="center"/>
              <w:rPr>
                <w:sz w:val="28"/>
                <w:szCs w:val="28"/>
              </w:rPr>
            </w:pPr>
            <w:r w:rsidRPr="00976D53">
              <w:rPr>
                <w:sz w:val="28"/>
                <w:szCs w:val="28"/>
              </w:rPr>
              <w:t>285,062</w:t>
            </w:r>
          </w:p>
        </w:tc>
        <w:tc>
          <w:tcPr>
            <w:tcW w:w="2209" w:type="dxa"/>
          </w:tcPr>
          <w:p w14:paraId="7949CDEF" w14:textId="77777777" w:rsidR="009B5BDD" w:rsidRPr="00976D53" w:rsidRDefault="009B5BDD" w:rsidP="00130A0D">
            <w:pPr>
              <w:pStyle w:val="4"/>
              <w:numPr>
                <w:ilvl w:val="0"/>
                <w:numId w:val="0"/>
              </w:numPr>
              <w:jc w:val="center"/>
              <w:rPr>
                <w:sz w:val="28"/>
                <w:szCs w:val="28"/>
              </w:rPr>
            </w:pPr>
            <w:r w:rsidRPr="00976D53">
              <w:rPr>
                <w:sz w:val="28"/>
                <w:szCs w:val="28"/>
              </w:rPr>
              <w:t>310,453</w:t>
            </w:r>
          </w:p>
        </w:tc>
        <w:tc>
          <w:tcPr>
            <w:tcW w:w="2209" w:type="dxa"/>
          </w:tcPr>
          <w:p w14:paraId="1F6E325A" w14:textId="77777777" w:rsidR="009B5BDD" w:rsidRPr="00976D53" w:rsidRDefault="009B5BDD" w:rsidP="00130A0D">
            <w:pPr>
              <w:pStyle w:val="4"/>
              <w:numPr>
                <w:ilvl w:val="0"/>
                <w:numId w:val="0"/>
              </w:numPr>
              <w:jc w:val="center"/>
              <w:rPr>
                <w:sz w:val="28"/>
                <w:szCs w:val="28"/>
              </w:rPr>
            </w:pPr>
            <w:r w:rsidRPr="00976D53">
              <w:rPr>
                <w:sz w:val="28"/>
                <w:szCs w:val="28"/>
              </w:rPr>
              <w:t>292,412</w:t>
            </w:r>
          </w:p>
        </w:tc>
      </w:tr>
      <w:tr w:rsidR="00976D53" w:rsidRPr="00976D53" w14:paraId="3E2A0507" w14:textId="77777777" w:rsidTr="00130A0D">
        <w:tc>
          <w:tcPr>
            <w:tcW w:w="1838" w:type="dxa"/>
          </w:tcPr>
          <w:p w14:paraId="2F6501CB" w14:textId="77777777" w:rsidR="009B5BDD" w:rsidRPr="00976D53" w:rsidRDefault="009B5BDD" w:rsidP="00130A0D">
            <w:pPr>
              <w:pStyle w:val="4"/>
              <w:numPr>
                <w:ilvl w:val="0"/>
                <w:numId w:val="0"/>
              </w:numPr>
              <w:jc w:val="center"/>
              <w:rPr>
                <w:sz w:val="28"/>
                <w:szCs w:val="28"/>
              </w:rPr>
            </w:pPr>
            <w:r w:rsidRPr="00976D53">
              <w:rPr>
                <w:rFonts w:hint="eastAsia"/>
                <w:sz w:val="28"/>
                <w:szCs w:val="28"/>
              </w:rPr>
              <w:t>桃園市</w:t>
            </w:r>
          </w:p>
        </w:tc>
        <w:tc>
          <w:tcPr>
            <w:tcW w:w="2578" w:type="dxa"/>
          </w:tcPr>
          <w:p w14:paraId="51028F8D" w14:textId="77777777" w:rsidR="009B5BDD" w:rsidRPr="00976D53" w:rsidRDefault="009B5BDD" w:rsidP="00130A0D">
            <w:pPr>
              <w:pStyle w:val="4"/>
              <w:numPr>
                <w:ilvl w:val="0"/>
                <w:numId w:val="0"/>
              </w:numPr>
              <w:jc w:val="center"/>
              <w:rPr>
                <w:sz w:val="28"/>
                <w:szCs w:val="28"/>
              </w:rPr>
            </w:pPr>
            <w:r w:rsidRPr="00976D53">
              <w:rPr>
                <w:sz w:val="28"/>
                <w:szCs w:val="28"/>
              </w:rPr>
              <w:t>240,102</w:t>
            </w:r>
          </w:p>
        </w:tc>
        <w:tc>
          <w:tcPr>
            <w:tcW w:w="2209" w:type="dxa"/>
          </w:tcPr>
          <w:p w14:paraId="6A4A0703" w14:textId="77777777" w:rsidR="009B5BDD" w:rsidRPr="00976D53" w:rsidRDefault="009B5BDD" w:rsidP="00130A0D">
            <w:pPr>
              <w:pStyle w:val="4"/>
              <w:numPr>
                <w:ilvl w:val="0"/>
                <w:numId w:val="0"/>
              </w:numPr>
              <w:jc w:val="center"/>
              <w:rPr>
                <w:sz w:val="28"/>
                <w:szCs w:val="28"/>
              </w:rPr>
            </w:pPr>
            <w:r w:rsidRPr="00976D53">
              <w:rPr>
                <w:sz w:val="28"/>
                <w:szCs w:val="28"/>
              </w:rPr>
              <w:t>280,994</w:t>
            </w:r>
          </w:p>
        </w:tc>
        <w:tc>
          <w:tcPr>
            <w:tcW w:w="2209" w:type="dxa"/>
          </w:tcPr>
          <w:p w14:paraId="34FBE26B" w14:textId="77777777" w:rsidR="009B5BDD" w:rsidRPr="00976D53" w:rsidRDefault="009B5BDD" w:rsidP="00130A0D">
            <w:pPr>
              <w:pStyle w:val="4"/>
              <w:numPr>
                <w:ilvl w:val="0"/>
                <w:numId w:val="0"/>
              </w:numPr>
              <w:jc w:val="center"/>
              <w:rPr>
                <w:sz w:val="28"/>
                <w:szCs w:val="28"/>
              </w:rPr>
            </w:pPr>
            <w:r w:rsidRPr="00976D53">
              <w:rPr>
                <w:sz w:val="28"/>
                <w:szCs w:val="28"/>
              </w:rPr>
              <w:t>284,078</w:t>
            </w:r>
          </w:p>
        </w:tc>
      </w:tr>
      <w:tr w:rsidR="00976D53" w:rsidRPr="00976D53" w14:paraId="1DDB941D" w14:textId="77777777" w:rsidTr="00130A0D">
        <w:tc>
          <w:tcPr>
            <w:tcW w:w="1838" w:type="dxa"/>
          </w:tcPr>
          <w:p w14:paraId="6D0FB56E" w14:textId="77777777" w:rsidR="009B5BDD" w:rsidRPr="00976D53" w:rsidRDefault="009B5BDD" w:rsidP="00130A0D">
            <w:pPr>
              <w:pStyle w:val="4"/>
              <w:numPr>
                <w:ilvl w:val="0"/>
                <w:numId w:val="0"/>
              </w:numPr>
              <w:jc w:val="center"/>
              <w:rPr>
                <w:sz w:val="28"/>
                <w:szCs w:val="28"/>
              </w:rPr>
            </w:pPr>
            <w:r w:rsidRPr="00976D53">
              <w:rPr>
                <w:rFonts w:hint="eastAsia"/>
                <w:sz w:val="28"/>
                <w:szCs w:val="28"/>
              </w:rPr>
              <w:t>臺中市</w:t>
            </w:r>
          </w:p>
        </w:tc>
        <w:tc>
          <w:tcPr>
            <w:tcW w:w="2578" w:type="dxa"/>
          </w:tcPr>
          <w:p w14:paraId="0EB03FA4" w14:textId="77777777" w:rsidR="009B5BDD" w:rsidRPr="00976D53" w:rsidRDefault="009B5BDD" w:rsidP="00130A0D">
            <w:pPr>
              <w:pStyle w:val="4"/>
              <w:numPr>
                <w:ilvl w:val="0"/>
                <w:numId w:val="0"/>
              </w:numPr>
              <w:jc w:val="center"/>
              <w:rPr>
                <w:sz w:val="28"/>
                <w:szCs w:val="28"/>
              </w:rPr>
            </w:pPr>
            <w:r w:rsidRPr="00976D53">
              <w:rPr>
                <w:sz w:val="28"/>
                <w:szCs w:val="28"/>
              </w:rPr>
              <w:t>216,368</w:t>
            </w:r>
          </w:p>
        </w:tc>
        <w:tc>
          <w:tcPr>
            <w:tcW w:w="2209" w:type="dxa"/>
          </w:tcPr>
          <w:p w14:paraId="1A8621AA" w14:textId="77777777" w:rsidR="009B5BDD" w:rsidRPr="00976D53" w:rsidRDefault="009B5BDD" w:rsidP="00130A0D">
            <w:pPr>
              <w:pStyle w:val="4"/>
              <w:numPr>
                <w:ilvl w:val="0"/>
                <w:numId w:val="0"/>
              </w:numPr>
              <w:jc w:val="center"/>
              <w:rPr>
                <w:sz w:val="28"/>
                <w:szCs w:val="28"/>
              </w:rPr>
            </w:pPr>
            <w:r w:rsidRPr="00976D53">
              <w:rPr>
                <w:sz w:val="28"/>
                <w:szCs w:val="28"/>
              </w:rPr>
              <w:t>252,353</w:t>
            </w:r>
          </w:p>
        </w:tc>
        <w:tc>
          <w:tcPr>
            <w:tcW w:w="2209" w:type="dxa"/>
          </w:tcPr>
          <w:p w14:paraId="26C63B3E" w14:textId="77777777" w:rsidR="009B5BDD" w:rsidRPr="00976D53" w:rsidRDefault="009B5BDD" w:rsidP="00130A0D">
            <w:pPr>
              <w:pStyle w:val="4"/>
              <w:numPr>
                <w:ilvl w:val="0"/>
                <w:numId w:val="0"/>
              </w:numPr>
              <w:jc w:val="center"/>
              <w:rPr>
                <w:sz w:val="28"/>
                <w:szCs w:val="28"/>
              </w:rPr>
            </w:pPr>
            <w:r w:rsidRPr="00976D53">
              <w:rPr>
                <w:sz w:val="28"/>
                <w:szCs w:val="28"/>
              </w:rPr>
              <w:t>276,611</w:t>
            </w:r>
          </w:p>
        </w:tc>
      </w:tr>
      <w:tr w:rsidR="00976D53" w:rsidRPr="00976D53" w14:paraId="5C160AE8" w14:textId="77777777" w:rsidTr="00130A0D">
        <w:tc>
          <w:tcPr>
            <w:tcW w:w="1838" w:type="dxa"/>
          </w:tcPr>
          <w:p w14:paraId="0BCDE72B" w14:textId="77777777" w:rsidR="009B5BDD" w:rsidRPr="00976D53" w:rsidRDefault="009B5BDD" w:rsidP="00130A0D">
            <w:pPr>
              <w:pStyle w:val="4"/>
              <w:numPr>
                <w:ilvl w:val="0"/>
                <w:numId w:val="0"/>
              </w:numPr>
              <w:jc w:val="center"/>
              <w:rPr>
                <w:sz w:val="28"/>
                <w:szCs w:val="28"/>
              </w:rPr>
            </w:pPr>
            <w:r w:rsidRPr="00976D53">
              <w:rPr>
                <w:rFonts w:hint="eastAsia"/>
                <w:sz w:val="28"/>
                <w:szCs w:val="28"/>
              </w:rPr>
              <w:t>臺南市</w:t>
            </w:r>
          </w:p>
        </w:tc>
        <w:tc>
          <w:tcPr>
            <w:tcW w:w="2578" w:type="dxa"/>
          </w:tcPr>
          <w:p w14:paraId="752A0CCC" w14:textId="77777777" w:rsidR="009B5BDD" w:rsidRPr="00976D53" w:rsidRDefault="009B5BDD" w:rsidP="00130A0D">
            <w:pPr>
              <w:pStyle w:val="4"/>
              <w:numPr>
                <w:ilvl w:val="0"/>
                <w:numId w:val="0"/>
              </w:numPr>
              <w:jc w:val="center"/>
              <w:rPr>
                <w:sz w:val="28"/>
                <w:szCs w:val="28"/>
              </w:rPr>
            </w:pPr>
            <w:r w:rsidRPr="00976D53">
              <w:rPr>
                <w:sz w:val="28"/>
              </w:rPr>
              <w:t>167,758</w:t>
            </w:r>
          </w:p>
        </w:tc>
        <w:tc>
          <w:tcPr>
            <w:tcW w:w="2209" w:type="dxa"/>
          </w:tcPr>
          <w:p w14:paraId="6939E671" w14:textId="77777777" w:rsidR="009B5BDD" w:rsidRPr="00976D53" w:rsidRDefault="009B5BDD" w:rsidP="00130A0D">
            <w:pPr>
              <w:pStyle w:val="4"/>
              <w:numPr>
                <w:ilvl w:val="0"/>
                <w:numId w:val="0"/>
              </w:numPr>
              <w:jc w:val="center"/>
              <w:rPr>
                <w:sz w:val="28"/>
                <w:szCs w:val="28"/>
              </w:rPr>
            </w:pPr>
            <w:r w:rsidRPr="00976D53">
              <w:rPr>
                <w:sz w:val="28"/>
                <w:szCs w:val="28"/>
              </w:rPr>
              <w:t>286,039</w:t>
            </w:r>
          </w:p>
        </w:tc>
        <w:tc>
          <w:tcPr>
            <w:tcW w:w="2209" w:type="dxa"/>
          </w:tcPr>
          <w:p w14:paraId="6D4A7276" w14:textId="77777777" w:rsidR="009B5BDD" w:rsidRPr="00976D53" w:rsidRDefault="009B5BDD" w:rsidP="00130A0D">
            <w:pPr>
              <w:pStyle w:val="4"/>
              <w:numPr>
                <w:ilvl w:val="0"/>
                <w:numId w:val="0"/>
              </w:numPr>
              <w:jc w:val="center"/>
              <w:rPr>
                <w:sz w:val="28"/>
                <w:szCs w:val="28"/>
              </w:rPr>
            </w:pPr>
            <w:r w:rsidRPr="00976D53">
              <w:rPr>
                <w:sz w:val="28"/>
                <w:szCs w:val="28"/>
              </w:rPr>
              <w:t>184,681</w:t>
            </w:r>
          </w:p>
        </w:tc>
      </w:tr>
      <w:tr w:rsidR="00976D53" w:rsidRPr="00976D53" w14:paraId="0E38AC18" w14:textId="77777777" w:rsidTr="00130A0D">
        <w:tc>
          <w:tcPr>
            <w:tcW w:w="1838" w:type="dxa"/>
          </w:tcPr>
          <w:p w14:paraId="54AD51CD" w14:textId="77777777" w:rsidR="009B5BDD" w:rsidRPr="00976D53" w:rsidRDefault="009B5BDD" w:rsidP="00130A0D">
            <w:pPr>
              <w:pStyle w:val="4"/>
              <w:numPr>
                <w:ilvl w:val="0"/>
                <w:numId w:val="0"/>
              </w:numPr>
              <w:jc w:val="center"/>
              <w:rPr>
                <w:sz w:val="28"/>
                <w:szCs w:val="28"/>
              </w:rPr>
            </w:pPr>
            <w:r w:rsidRPr="00976D53">
              <w:rPr>
                <w:rFonts w:hint="eastAsia"/>
                <w:sz w:val="28"/>
                <w:szCs w:val="28"/>
              </w:rPr>
              <w:t>高雄市</w:t>
            </w:r>
          </w:p>
        </w:tc>
        <w:tc>
          <w:tcPr>
            <w:tcW w:w="2578" w:type="dxa"/>
          </w:tcPr>
          <w:p w14:paraId="1828186A" w14:textId="77777777" w:rsidR="009B5BDD" w:rsidRPr="00976D53" w:rsidRDefault="009B5BDD" w:rsidP="00130A0D">
            <w:pPr>
              <w:pStyle w:val="4"/>
              <w:numPr>
                <w:ilvl w:val="0"/>
                <w:numId w:val="0"/>
              </w:numPr>
              <w:jc w:val="center"/>
              <w:rPr>
                <w:sz w:val="28"/>
                <w:szCs w:val="28"/>
              </w:rPr>
            </w:pPr>
            <w:r w:rsidRPr="00976D53">
              <w:rPr>
                <w:sz w:val="28"/>
                <w:szCs w:val="28"/>
              </w:rPr>
              <w:t>194,451</w:t>
            </w:r>
          </w:p>
        </w:tc>
        <w:tc>
          <w:tcPr>
            <w:tcW w:w="2209" w:type="dxa"/>
          </w:tcPr>
          <w:p w14:paraId="553D6669" w14:textId="77777777" w:rsidR="009B5BDD" w:rsidRPr="00976D53" w:rsidRDefault="009B5BDD" w:rsidP="00130A0D">
            <w:pPr>
              <w:pStyle w:val="4"/>
              <w:numPr>
                <w:ilvl w:val="0"/>
                <w:numId w:val="0"/>
              </w:numPr>
              <w:jc w:val="center"/>
              <w:rPr>
                <w:sz w:val="28"/>
                <w:szCs w:val="28"/>
              </w:rPr>
            </w:pPr>
            <w:r w:rsidRPr="00976D53">
              <w:rPr>
                <w:sz w:val="28"/>
                <w:szCs w:val="28"/>
              </w:rPr>
              <w:t>190,330</w:t>
            </w:r>
          </w:p>
        </w:tc>
        <w:tc>
          <w:tcPr>
            <w:tcW w:w="2209" w:type="dxa"/>
          </w:tcPr>
          <w:p w14:paraId="2F8EA40F" w14:textId="77777777" w:rsidR="009B5BDD" w:rsidRPr="00976D53" w:rsidRDefault="009B5BDD" w:rsidP="00130A0D">
            <w:pPr>
              <w:pStyle w:val="4"/>
              <w:numPr>
                <w:ilvl w:val="0"/>
                <w:numId w:val="0"/>
              </w:numPr>
              <w:jc w:val="center"/>
              <w:rPr>
                <w:sz w:val="28"/>
                <w:szCs w:val="28"/>
              </w:rPr>
            </w:pPr>
            <w:r w:rsidRPr="00976D53">
              <w:rPr>
                <w:sz w:val="28"/>
                <w:szCs w:val="28"/>
              </w:rPr>
              <w:t>173,540</w:t>
            </w:r>
          </w:p>
        </w:tc>
      </w:tr>
    </w:tbl>
    <w:p w14:paraId="2F2EC3A0" w14:textId="2B54BEBF" w:rsidR="009B5BDD" w:rsidRPr="00976D53" w:rsidRDefault="00E671A9" w:rsidP="009B5BDD">
      <w:pPr>
        <w:pStyle w:val="af9"/>
      </w:pPr>
      <w:r w:rsidRPr="00976D53">
        <w:rPr>
          <w:rFonts w:hint="eastAsia"/>
        </w:rPr>
        <w:t>資料來源：衛福部</w:t>
      </w:r>
    </w:p>
    <w:p w14:paraId="27855964" w14:textId="77777777" w:rsidR="009B5BDD" w:rsidRPr="00976D53" w:rsidRDefault="009B5BDD" w:rsidP="009B5BDD">
      <w:pPr>
        <w:pStyle w:val="4"/>
      </w:pPr>
      <w:r w:rsidRPr="00976D53">
        <w:rPr>
          <w:rFonts w:hint="eastAsia"/>
        </w:rPr>
        <w:t>心理諮商輔導</w:t>
      </w:r>
    </w:p>
    <w:p w14:paraId="41C3259F" w14:textId="77777777" w:rsidR="009B5BDD" w:rsidRPr="00976D53" w:rsidRDefault="009B5BDD" w:rsidP="009B5BDD">
      <w:pPr>
        <w:pStyle w:val="af8"/>
        <w:numPr>
          <w:ilvl w:val="0"/>
          <w:numId w:val="16"/>
        </w:numPr>
      </w:pPr>
      <w:r w:rsidRPr="00976D53">
        <w:rPr>
          <w:rFonts w:hint="eastAsia"/>
        </w:rPr>
        <w:t>6都</w:t>
      </w:r>
      <w:bookmarkStart w:id="451" w:name="_Hlk172708449"/>
      <w:r w:rsidRPr="00976D53">
        <w:rPr>
          <w:rFonts w:hint="eastAsia"/>
        </w:rPr>
        <w:t>家庭暴力及性侵害防治中心</w:t>
      </w:r>
      <w:bookmarkEnd w:id="451"/>
      <w:r w:rsidRPr="00976D53">
        <w:rPr>
          <w:rFonts w:hint="eastAsia"/>
        </w:rPr>
        <w:t>心理諮商輔導統計</w:t>
      </w:r>
    </w:p>
    <w:tbl>
      <w:tblPr>
        <w:tblStyle w:val="afa"/>
        <w:tblW w:w="0" w:type="auto"/>
        <w:tblLook w:val="04A0" w:firstRow="1" w:lastRow="0" w:firstColumn="1" w:lastColumn="0" w:noHBand="0" w:noVBand="1"/>
      </w:tblPr>
      <w:tblGrid>
        <w:gridCol w:w="1555"/>
        <w:gridCol w:w="2426"/>
        <w:gridCol w:w="2426"/>
        <w:gridCol w:w="2427"/>
      </w:tblGrid>
      <w:tr w:rsidR="00976D53" w:rsidRPr="00976D53" w14:paraId="3AAA94BA" w14:textId="77777777" w:rsidTr="00130A0D">
        <w:tc>
          <w:tcPr>
            <w:tcW w:w="8834" w:type="dxa"/>
            <w:gridSpan w:val="4"/>
            <w:vAlign w:val="center"/>
          </w:tcPr>
          <w:p w14:paraId="76872BDC" w14:textId="77777777" w:rsidR="009B5BDD" w:rsidRPr="00976D53" w:rsidRDefault="009B5BDD" w:rsidP="00130A0D">
            <w:pPr>
              <w:pStyle w:val="4"/>
              <w:numPr>
                <w:ilvl w:val="0"/>
                <w:numId w:val="0"/>
              </w:numPr>
              <w:jc w:val="center"/>
              <w:rPr>
                <w:sz w:val="28"/>
                <w:szCs w:val="28"/>
              </w:rPr>
            </w:pPr>
            <w:r w:rsidRPr="00976D53">
              <w:rPr>
                <w:rFonts w:hint="eastAsia"/>
                <w:sz w:val="28"/>
                <w:szCs w:val="28"/>
              </w:rPr>
              <w:t>心理諮商輔導統計(人次)</w:t>
            </w:r>
          </w:p>
        </w:tc>
      </w:tr>
      <w:tr w:rsidR="00976D53" w:rsidRPr="00976D53" w14:paraId="45E0B7DD" w14:textId="77777777" w:rsidTr="00130A0D">
        <w:tc>
          <w:tcPr>
            <w:tcW w:w="1555" w:type="dxa"/>
          </w:tcPr>
          <w:p w14:paraId="3D187C83" w14:textId="77777777" w:rsidR="009B5BDD" w:rsidRPr="00976D53" w:rsidRDefault="009B5BDD" w:rsidP="00130A0D">
            <w:pPr>
              <w:pStyle w:val="4"/>
              <w:numPr>
                <w:ilvl w:val="0"/>
                <w:numId w:val="0"/>
              </w:numPr>
              <w:rPr>
                <w:sz w:val="28"/>
                <w:szCs w:val="28"/>
              </w:rPr>
            </w:pPr>
          </w:p>
        </w:tc>
        <w:tc>
          <w:tcPr>
            <w:tcW w:w="2426" w:type="dxa"/>
          </w:tcPr>
          <w:p w14:paraId="6F6D785E" w14:textId="77777777" w:rsidR="009B5BDD" w:rsidRPr="00976D53" w:rsidRDefault="009B5BDD" w:rsidP="00130A0D">
            <w:pPr>
              <w:pStyle w:val="4"/>
              <w:numPr>
                <w:ilvl w:val="0"/>
                <w:numId w:val="0"/>
              </w:numPr>
              <w:jc w:val="center"/>
              <w:rPr>
                <w:sz w:val="28"/>
                <w:szCs w:val="28"/>
              </w:rPr>
            </w:pPr>
            <w:r w:rsidRPr="00976D53">
              <w:rPr>
                <w:rFonts w:hint="eastAsia"/>
                <w:sz w:val="28"/>
                <w:szCs w:val="28"/>
              </w:rPr>
              <w:t>1</w:t>
            </w:r>
            <w:r w:rsidRPr="00976D53">
              <w:rPr>
                <w:sz w:val="28"/>
                <w:szCs w:val="28"/>
              </w:rPr>
              <w:t>09</w:t>
            </w:r>
            <w:r w:rsidRPr="00976D53">
              <w:rPr>
                <w:rFonts w:hint="eastAsia"/>
                <w:sz w:val="28"/>
                <w:szCs w:val="28"/>
              </w:rPr>
              <w:t>年</w:t>
            </w:r>
          </w:p>
        </w:tc>
        <w:tc>
          <w:tcPr>
            <w:tcW w:w="2426" w:type="dxa"/>
          </w:tcPr>
          <w:p w14:paraId="55AF92A0" w14:textId="77777777" w:rsidR="009B5BDD" w:rsidRPr="00976D53" w:rsidRDefault="009B5BDD" w:rsidP="00130A0D">
            <w:pPr>
              <w:pStyle w:val="4"/>
              <w:numPr>
                <w:ilvl w:val="0"/>
                <w:numId w:val="0"/>
              </w:numPr>
              <w:jc w:val="center"/>
              <w:rPr>
                <w:sz w:val="28"/>
                <w:szCs w:val="28"/>
              </w:rPr>
            </w:pPr>
            <w:r w:rsidRPr="00976D53">
              <w:rPr>
                <w:rFonts w:hint="eastAsia"/>
                <w:sz w:val="28"/>
                <w:szCs w:val="28"/>
              </w:rPr>
              <w:t>1</w:t>
            </w:r>
            <w:r w:rsidRPr="00976D53">
              <w:rPr>
                <w:sz w:val="28"/>
                <w:szCs w:val="28"/>
              </w:rPr>
              <w:t>10</w:t>
            </w:r>
            <w:r w:rsidRPr="00976D53">
              <w:rPr>
                <w:rFonts w:hint="eastAsia"/>
                <w:sz w:val="28"/>
                <w:szCs w:val="28"/>
              </w:rPr>
              <w:t>年</w:t>
            </w:r>
          </w:p>
        </w:tc>
        <w:tc>
          <w:tcPr>
            <w:tcW w:w="2427" w:type="dxa"/>
          </w:tcPr>
          <w:p w14:paraId="4B98F44B" w14:textId="77777777" w:rsidR="009B5BDD" w:rsidRPr="00976D53" w:rsidRDefault="009B5BDD" w:rsidP="00130A0D">
            <w:pPr>
              <w:pStyle w:val="4"/>
              <w:numPr>
                <w:ilvl w:val="0"/>
                <w:numId w:val="0"/>
              </w:numPr>
              <w:jc w:val="center"/>
              <w:rPr>
                <w:sz w:val="28"/>
                <w:szCs w:val="28"/>
              </w:rPr>
            </w:pPr>
            <w:r w:rsidRPr="00976D53">
              <w:rPr>
                <w:rFonts w:hint="eastAsia"/>
                <w:sz w:val="28"/>
                <w:szCs w:val="28"/>
              </w:rPr>
              <w:t>1</w:t>
            </w:r>
            <w:r w:rsidRPr="00976D53">
              <w:rPr>
                <w:sz w:val="28"/>
                <w:szCs w:val="28"/>
              </w:rPr>
              <w:t>11</w:t>
            </w:r>
            <w:r w:rsidRPr="00976D53">
              <w:rPr>
                <w:rFonts w:hint="eastAsia"/>
                <w:sz w:val="28"/>
                <w:szCs w:val="28"/>
              </w:rPr>
              <w:t>年</w:t>
            </w:r>
          </w:p>
        </w:tc>
      </w:tr>
      <w:tr w:rsidR="00976D53" w:rsidRPr="00976D53" w14:paraId="2D941365" w14:textId="77777777" w:rsidTr="00130A0D">
        <w:tc>
          <w:tcPr>
            <w:tcW w:w="1555" w:type="dxa"/>
          </w:tcPr>
          <w:p w14:paraId="58FA7239" w14:textId="77777777" w:rsidR="009B5BDD" w:rsidRPr="00976D53" w:rsidRDefault="009B5BDD" w:rsidP="00130A0D">
            <w:pPr>
              <w:pStyle w:val="4"/>
              <w:numPr>
                <w:ilvl w:val="0"/>
                <w:numId w:val="0"/>
              </w:numPr>
              <w:jc w:val="center"/>
              <w:rPr>
                <w:sz w:val="28"/>
                <w:szCs w:val="28"/>
              </w:rPr>
            </w:pPr>
            <w:r w:rsidRPr="00976D53">
              <w:rPr>
                <w:rFonts w:hint="eastAsia"/>
                <w:sz w:val="28"/>
                <w:szCs w:val="28"/>
              </w:rPr>
              <w:t>新北市</w:t>
            </w:r>
          </w:p>
        </w:tc>
        <w:tc>
          <w:tcPr>
            <w:tcW w:w="2426" w:type="dxa"/>
          </w:tcPr>
          <w:p w14:paraId="1AFCE5DA" w14:textId="77777777" w:rsidR="009B5BDD" w:rsidRPr="00976D53" w:rsidRDefault="009B5BDD" w:rsidP="00130A0D">
            <w:pPr>
              <w:pStyle w:val="4"/>
              <w:numPr>
                <w:ilvl w:val="0"/>
                <w:numId w:val="0"/>
              </w:numPr>
              <w:jc w:val="center"/>
              <w:rPr>
                <w:sz w:val="28"/>
                <w:szCs w:val="28"/>
              </w:rPr>
            </w:pPr>
            <w:r w:rsidRPr="00976D53">
              <w:rPr>
                <w:sz w:val="28"/>
                <w:szCs w:val="28"/>
              </w:rPr>
              <w:t>7,698</w:t>
            </w:r>
          </w:p>
        </w:tc>
        <w:tc>
          <w:tcPr>
            <w:tcW w:w="2426" w:type="dxa"/>
          </w:tcPr>
          <w:p w14:paraId="730A9A4F" w14:textId="77777777" w:rsidR="009B5BDD" w:rsidRPr="00976D53" w:rsidRDefault="009B5BDD" w:rsidP="00130A0D">
            <w:pPr>
              <w:pStyle w:val="4"/>
              <w:numPr>
                <w:ilvl w:val="0"/>
                <w:numId w:val="0"/>
              </w:numPr>
              <w:jc w:val="center"/>
              <w:rPr>
                <w:sz w:val="28"/>
                <w:szCs w:val="28"/>
              </w:rPr>
            </w:pPr>
            <w:r w:rsidRPr="00976D53">
              <w:rPr>
                <w:sz w:val="28"/>
                <w:szCs w:val="28"/>
              </w:rPr>
              <w:t>7,165</w:t>
            </w:r>
          </w:p>
        </w:tc>
        <w:tc>
          <w:tcPr>
            <w:tcW w:w="2427" w:type="dxa"/>
          </w:tcPr>
          <w:p w14:paraId="78CEB8CA" w14:textId="77777777" w:rsidR="009B5BDD" w:rsidRPr="00976D53" w:rsidRDefault="009B5BDD" w:rsidP="00130A0D">
            <w:pPr>
              <w:pStyle w:val="4"/>
              <w:numPr>
                <w:ilvl w:val="0"/>
                <w:numId w:val="0"/>
              </w:numPr>
              <w:jc w:val="center"/>
              <w:rPr>
                <w:sz w:val="28"/>
                <w:szCs w:val="28"/>
              </w:rPr>
            </w:pPr>
            <w:r w:rsidRPr="00976D53">
              <w:rPr>
                <w:sz w:val="28"/>
                <w:szCs w:val="28"/>
              </w:rPr>
              <w:t>9,354</w:t>
            </w:r>
          </w:p>
        </w:tc>
      </w:tr>
      <w:tr w:rsidR="00976D53" w:rsidRPr="00976D53" w14:paraId="1776CCF8" w14:textId="77777777" w:rsidTr="00130A0D">
        <w:tc>
          <w:tcPr>
            <w:tcW w:w="1555" w:type="dxa"/>
          </w:tcPr>
          <w:p w14:paraId="24B8E6D4" w14:textId="77777777" w:rsidR="009B5BDD" w:rsidRPr="00976D53" w:rsidRDefault="009B5BDD" w:rsidP="00130A0D">
            <w:pPr>
              <w:pStyle w:val="4"/>
              <w:numPr>
                <w:ilvl w:val="0"/>
                <w:numId w:val="0"/>
              </w:numPr>
              <w:jc w:val="center"/>
              <w:rPr>
                <w:sz w:val="28"/>
                <w:szCs w:val="28"/>
              </w:rPr>
            </w:pPr>
            <w:r w:rsidRPr="00976D53">
              <w:rPr>
                <w:rFonts w:hint="eastAsia"/>
                <w:sz w:val="28"/>
                <w:szCs w:val="28"/>
              </w:rPr>
              <w:t>臺北市</w:t>
            </w:r>
          </w:p>
        </w:tc>
        <w:tc>
          <w:tcPr>
            <w:tcW w:w="2426" w:type="dxa"/>
          </w:tcPr>
          <w:p w14:paraId="647C2463" w14:textId="77777777" w:rsidR="009B5BDD" w:rsidRPr="00976D53" w:rsidRDefault="009B5BDD" w:rsidP="00130A0D">
            <w:pPr>
              <w:pStyle w:val="4"/>
              <w:numPr>
                <w:ilvl w:val="0"/>
                <w:numId w:val="0"/>
              </w:numPr>
              <w:jc w:val="center"/>
              <w:rPr>
                <w:sz w:val="28"/>
                <w:szCs w:val="28"/>
              </w:rPr>
            </w:pPr>
            <w:r w:rsidRPr="00976D53">
              <w:rPr>
                <w:sz w:val="28"/>
                <w:szCs w:val="28"/>
              </w:rPr>
              <w:t>4,512</w:t>
            </w:r>
          </w:p>
        </w:tc>
        <w:tc>
          <w:tcPr>
            <w:tcW w:w="2426" w:type="dxa"/>
          </w:tcPr>
          <w:p w14:paraId="098CCDD9" w14:textId="77777777" w:rsidR="009B5BDD" w:rsidRPr="00976D53" w:rsidRDefault="009B5BDD" w:rsidP="00130A0D">
            <w:pPr>
              <w:pStyle w:val="4"/>
              <w:numPr>
                <w:ilvl w:val="0"/>
                <w:numId w:val="0"/>
              </w:numPr>
              <w:jc w:val="center"/>
              <w:rPr>
                <w:sz w:val="28"/>
                <w:szCs w:val="28"/>
              </w:rPr>
            </w:pPr>
            <w:r w:rsidRPr="00976D53">
              <w:rPr>
                <w:sz w:val="28"/>
                <w:szCs w:val="28"/>
              </w:rPr>
              <w:t>5,395</w:t>
            </w:r>
          </w:p>
        </w:tc>
        <w:tc>
          <w:tcPr>
            <w:tcW w:w="2427" w:type="dxa"/>
          </w:tcPr>
          <w:p w14:paraId="79C1B62D" w14:textId="77777777" w:rsidR="009B5BDD" w:rsidRPr="00976D53" w:rsidRDefault="009B5BDD" w:rsidP="00130A0D">
            <w:pPr>
              <w:pStyle w:val="4"/>
              <w:numPr>
                <w:ilvl w:val="0"/>
                <w:numId w:val="0"/>
              </w:numPr>
              <w:jc w:val="center"/>
              <w:rPr>
                <w:sz w:val="28"/>
                <w:szCs w:val="28"/>
              </w:rPr>
            </w:pPr>
            <w:r w:rsidRPr="00976D53">
              <w:rPr>
                <w:sz w:val="28"/>
                <w:szCs w:val="28"/>
              </w:rPr>
              <w:t>4,223</w:t>
            </w:r>
          </w:p>
        </w:tc>
      </w:tr>
      <w:tr w:rsidR="00976D53" w:rsidRPr="00976D53" w14:paraId="48BE2A5E" w14:textId="77777777" w:rsidTr="00130A0D">
        <w:tc>
          <w:tcPr>
            <w:tcW w:w="1555" w:type="dxa"/>
          </w:tcPr>
          <w:p w14:paraId="43A1F9DF" w14:textId="77777777" w:rsidR="009B5BDD" w:rsidRPr="00976D53" w:rsidRDefault="009B5BDD" w:rsidP="00130A0D">
            <w:pPr>
              <w:pStyle w:val="4"/>
              <w:numPr>
                <w:ilvl w:val="0"/>
                <w:numId w:val="0"/>
              </w:numPr>
              <w:jc w:val="center"/>
              <w:rPr>
                <w:sz w:val="28"/>
                <w:szCs w:val="28"/>
              </w:rPr>
            </w:pPr>
            <w:r w:rsidRPr="00976D53">
              <w:rPr>
                <w:rFonts w:hint="eastAsia"/>
                <w:sz w:val="28"/>
                <w:szCs w:val="28"/>
              </w:rPr>
              <w:t>桃園市</w:t>
            </w:r>
          </w:p>
        </w:tc>
        <w:tc>
          <w:tcPr>
            <w:tcW w:w="2426" w:type="dxa"/>
          </w:tcPr>
          <w:p w14:paraId="37FBA732" w14:textId="77777777" w:rsidR="009B5BDD" w:rsidRPr="00976D53" w:rsidRDefault="009B5BDD" w:rsidP="00130A0D">
            <w:pPr>
              <w:pStyle w:val="4"/>
              <w:numPr>
                <w:ilvl w:val="0"/>
                <w:numId w:val="0"/>
              </w:numPr>
              <w:jc w:val="center"/>
              <w:rPr>
                <w:sz w:val="28"/>
                <w:szCs w:val="28"/>
              </w:rPr>
            </w:pPr>
            <w:r w:rsidRPr="00976D53">
              <w:rPr>
                <w:sz w:val="28"/>
                <w:szCs w:val="28"/>
              </w:rPr>
              <w:t>4,504</w:t>
            </w:r>
          </w:p>
        </w:tc>
        <w:tc>
          <w:tcPr>
            <w:tcW w:w="2426" w:type="dxa"/>
          </w:tcPr>
          <w:p w14:paraId="4C49F212" w14:textId="77777777" w:rsidR="009B5BDD" w:rsidRPr="00976D53" w:rsidRDefault="009B5BDD" w:rsidP="00130A0D">
            <w:pPr>
              <w:pStyle w:val="4"/>
              <w:numPr>
                <w:ilvl w:val="0"/>
                <w:numId w:val="0"/>
              </w:numPr>
              <w:jc w:val="center"/>
              <w:rPr>
                <w:sz w:val="28"/>
                <w:szCs w:val="28"/>
              </w:rPr>
            </w:pPr>
            <w:r w:rsidRPr="00976D53">
              <w:rPr>
                <w:sz w:val="28"/>
                <w:szCs w:val="28"/>
              </w:rPr>
              <w:t>2,524</w:t>
            </w:r>
          </w:p>
        </w:tc>
        <w:tc>
          <w:tcPr>
            <w:tcW w:w="2427" w:type="dxa"/>
          </w:tcPr>
          <w:p w14:paraId="4BD86C43" w14:textId="77777777" w:rsidR="009B5BDD" w:rsidRPr="00976D53" w:rsidRDefault="009B5BDD" w:rsidP="00130A0D">
            <w:pPr>
              <w:pStyle w:val="4"/>
              <w:numPr>
                <w:ilvl w:val="0"/>
                <w:numId w:val="0"/>
              </w:numPr>
              <w:jc w:val="center"/>
              <w:rPr>
                <w:sz w:val="28"/>
                <w:szCs w:val="28"/>
              </w:rPr>
            </w:pPr>
            <w:r w:rsidRPr="00976D53">
              <w:rPr>
                <w:sz w:val="28"/>
                <w:szCs w:val="28"/>
              </w:rPr>
              <w:t>2,736</w:t>
            </w:r>
          </w:p>
        </w:tc>
      </w:tr>
      <w:tr w:rsidR="00976D53" w:rsidRPr="00976D53" w14:paraId="589912DE" w14:textId="77777777" w:rsidTr="00130A0D">
        <w:tc>
          <w:tcPr>
            <w:tcW w:w="1555" w:type="dxa"/>
          </w:tcPr>
          <w:p w14:paraId="426C44CB" w14:textId="77777777" w:rsidR="009B5BDD" w:rsidRPr="00976D53" w:rsidRDefault="009B5BDD" w:rsidP="00130A0D">
            <w:pPr>
              <w:pStyle w:val="4"/>
              <w:numPr>
                <w:ilvl w:val="0"/>
                <w:numId w:val="0"/>
              </w:numPr>
              <w:jc w:val="center"/>
              <w:rPr>
                <w:sz w:val="28"/>
                <w:szCs w:val="28"/>
              </w:rPr>
            </w:pPr>
            <w:r w:rsidRPr="00976D53">
              <w:rPr>
                <w:rFonts w:hint="eastAsia"/>
                <w:sz w:val="28"/>
                <w:szCs w:val="28"/>
              </w:rPr>
              <w:t>臺中市</w:t>
            </w:r>
          </w:p>
        </w:tc>
        <w:tc>
          <w:tcPr>
            <w:tcW w:w="2426" w:type="dxa"/>
          </w:tcPr>
          <w:p w14:paraId="4E98081F" w14:textId="77777777" w:rsidR="009B5BDD" w:rsidRPr="00976D53" w:rsidRDefault="009B5BDD" w:rsidP="00130A0D">
            <w:pPr>
              <w:pStyle w:val="4"/>
              <w:numPr>
                <w:ilvl w:val="0"/>
                <w:numId w:val="0"/>
              </w:numPr>
              <w:jc w:val="center"/>
              <w:rPr>
                <w:sz w:val="28"/>
                <w:szCs w:val="28"/>
              </w:rPr>
            </w:pPr>
            <w:r w:rsidRPr="00976D53">
              <w:rPr>
                <w:sz w:val="28"/>
                <w:szCs w:val="28"/>
              </w:rPr>
              <w:t>3,592</w:t>
            </w:r>
          </w:p>
        </w:tc>
        <w:tc>
          <w:tcPr>
            <w:tcW w:w="2426" w:type="dxa"/>
          </w:tcPr>
          <w:p w14:paraId="397C6813" w14:textId="77777777" w:rsidR="009B5BDD" w:rsidRPr="00976D53" w:rsidRDefault="009B5BDD" w:rsidP="00130A0D">
            <w:pPr>
              <w:pStyle w:val="4"/>
              <w:numPr>
                <w:ilvl w:val="0"/>
                <w:numId w:val="0"/>
              </w:numPr>
              <w:jc w:val="center"/>
              <w:rPr>
                <w:sz w:val="28"/>
                <w:szCs w:val="28"/>
              </w:rPr>
            </w:pPr>
            <w:r w:rsidRPr="00976D53">
              <w:rPr>
                <w:sz w:val="28"/>
                <w:szCs w:val="28"/>
              </w:rPr>
              <w:t>2,806</w:t>
            </w:r>
          </w:p>
        </w:tc>
        <w:tc>
          <w:tcPr>
            <w:tcW w:w="2427" w:type="dxa"/>
          </w:tcPr>
          <w:p w14:paraId="74B1806F" w14:textId="77777777" w:rsidR="009B5BDD" w:rsidRPr="00976D53" w:rsidRDefault="009B5BDD" w:rsidP="00130A0D">
            <w:pPr>
              <w:pStyle w:val="4"/>
              <w:numPr>
                <w:ilvl w:val="0"/>
                <w:numId w:val="0"/>
              </w:numPr>
              <w:jc w:val="center"/>
              <w:rPr>
                <w:sz w:val="28"/>
                <w:szCs w:val="28"/>
              </w:rPr>
            </w:pPr>
            <w:r w:rsidRPr="00976D53">
              <w:rPr>
                <w:sz w:val="28"/>
                <w:szCs w:val="28"/>
              </w:rPr>
              <w:t>3,214</w:t>
            </w:r>
          </w:p>
        </w:tc>
      </w:tr>
      <w:tr w:rsidR="00976D53" w:rsidRPr="00976D53" w14:paraId="09031F48" w14:textId="77777777" w:rsidTr="00130A0D">
        <w:tc>
          <w:tcPr>
            <w:tcW w:w="1555" w:type="dxa"/>
          </w:tcPr>
          <w:p w14:paraId="0375A1E6" w14:textId="77777777" w:rsidR="009B5BDD" w:rsidRPr="00976D53" w:rsidRDefault="009B5BDD" w:rsidP="00130A0D">
            <w:pPr>
              <w:pStyle w:val="4"/>
              <w:numPr>
                <w:ilvl w:val="0"/>
                <w:numId w:val="0"/>
              </w:numPr>
              <w:jc w:val="center"/>
              <w:rPr>
                <w:sz w:val="28"/>
                <w:szCs w:val="28"/>
              </w:rPr>
            </w:pPr>
            <w:r w:rsidRPr="00976D53">
              <w:rPr>
                <w:rFonts w:hint="eastAsia"/>
                <w:sz w:val="28"/>
                <w:szCs w:val="28"/>
              </w:rPr>
              <w:t>臺南市</w:t>
            </w:r>
          </w:p>
        </w:tc>
        <w:tc>
          <w:tcPr>
            <w:tcW w:w="2426" w:type="dxa"/>
          </w:tcPr>
          <w:p w14:paraId="52D0A076" w14:textId="77777777" w:rsidR="009B5BDD" w:rsidRPr="00976D53" w:rsidRDefault="009B5BDD" w:rsidP="00130A0D">
            <w:pPr>
              <w:pStyle w:val="4"/>
              <w:numPr>
                <w:ilvl w:val="0"/>
                <w:numId w:val="0"/>
              </w:numPr>
              <w:jc w:val="center"/>
              <w:rPr>
                <w:sz w:val="28"/>
                <w:szCs w:val="28"/>
              </w:rPr>
            </w:pPr>
            <w:r w:rsidRPr="00976D53">
              <w:rPr>
                <w:sz w:val="28"/>
                <w:szCs w:val="28"/>
              </w:rPr>
              <w:t>2,609</w:t>
            </w:r>
          </w:p>
        </w:tc>
        <w:tc>
          <w:tcPr>
            <w:tcW w:w="2426" w:type="dxa"/>
          </w:tcPr>
          <w:p w14:paraId="28A8B9A4" w14:textId="77777777" w:rsidR="009B5BDD" w:rsidRPr="00976D53" w:rsidRDefault="009B5BDD" w:rsidP="00130A0D">
            <w:pPr>
              <w:pStyle w:val="4"/>
              <w:numPr>
                <w:ilvl w:val="0"/>
                <w:numId w:val="0"/>
              </w:numPr>
              <w:jc w:val="center"/>
              <w:rPr>
                <w:sz w:val="28"/>
                <w:szCs w:val="28"/>
              </w:rPr>
            </w:pPr>
            <w:r w:rsidRPr="00976D53">
              <w:rPr>
                <w:sz w:val="28"/>
                <w:szCs w:val="28"/>
              </w:rPr>
              <w:t>2,058</w:t>
            </w:r>
          </w:p>
        </w:tc>
        <w:tc>
          <w:tcPr>
            <w:tcW w:w="2427" w:type="dxa"/>
          </w:tcPr>
          <w:p w14:paraId="6BE69C32" w14:textId="77777777" w:rsidR="009B5BDD" w:rsidRPr="00976D53" w:rsidRDefault="009B5BDD" w:rsidP="00130A0D">
            <w:pPr>
              <w:pStyle w:val="4"/>
              <w:numPr>
                <w:ilvl w:val="0"/>
                <w:numId w:val="0"/>
              </w:numPr>
              <w:jc w:val="center"/>
              <w:rPr>
                <w:sz w:val="28"/>
                <w:szCs w:val="28"/>
              </w:rPr>
            </w:pPr>
            <w:r w:rsidRPr="00976D53">
              <w:rPr>
                <w:sz w:val="28"/>
                <w:szCs w:val="28"/>
              </w:rPr>
              <w:t>2,120</w:t>
            </w:r>
          </w:p>
        </w:tc>
      </w:tr>
      <w:tr w:rsidR="00976D53" w:rsidRPr="00976D53" w14:paraId="5DD03F1D" w14:textId="77777777" w:rsidTr="00130A0D">
        <w:tc>
          <w:tcPr>
            <w:tcW w:w="1555" w:type="dxa"/>
          </w:tcPr>
          <w:p w14:paraId="57D3BD09" w14:textId="77777777" w:rsidR="009B5BDD" w:rsidRPr="00976D53" w:rsidRDefault="009B5BDD" w:rsidP="00130A0D">
            <w:pPr>
              <w:pStyle w:val="4"/>
              <w:numPr>
                <w:ilvl w:val="0"/>
                <w:numId w:val="0"/>
              </w:numPr>
              <w:jc w:val="center"/>
              <w:rPr>
                <w:sz w:val="28"/>
                <w:szCs w:val="28"/>
              </w:rPr>
            </w:pPr>
            <w:r w:rsidRPr="00976D53">
              <w:rPr>
                <w:rFonts w:hint="eastAsia"/>
                <w:sz w:val="28"/>
                <w:szCs w:val="28"/>
              </w:rPr>
              <w:t>高雄市</w:t>
            </w:r>
          </w:p>
        </w:tc>
        <w:tc>
          <w:tcPr>
            <w:tcW w:w="2426" w:type="dxa"/>
          </w:tcPr>
          <w:p w14:paraId="7107DEBA" w14:textId="77777777" w:rsidR="009B5BDD" w:rsidRPr="00976D53" w:rsidRDefault="009B5BDD" w:rsidP="00130A0D">
            <w:pPr>
              <w:pStyle w:val="4"/>
              <w:numPr>
                <w:ilvl w:val="0"/>
                <w:numId w:val="0"/>
              </w:numPr>
              <w:jc w:val="center"/>
              <w:rPr>
                <w:sz w:val="28"/>
                <w:szCs w:val="28"/>
              </w:rPr>
            </w:pPr>
            <w:r w:rsidRPr="00976D53">
              <w:rPr>
                <w:sz w:val="28"/>
                <w:szCs w:val="28"/>
              </w:rPr>
              <w:t>2,633</w:t>
            </w:r>
          </w:p>
        </w:tc>
        <w:tc>
          <w:tcPr>
            <w:tcW w:w="2426" w:type="dxa"/>
          </w:tcPr>
          <w:p w14:paraId="55F88B51" w14:textId="77777777" w:rsidR="009B5BDD" w:rsidRPr="00976D53" w:rsidRDefault="009B5BDD" w:rsidP="00130A0D">
            <w:pPr>
              <w:pStyle w:val="4"/>
              <w:numPr>
                <w:ilvl w:val="0"/>
                <w:numId w:val="0"/>
              </w:numPr>
              <w:jc w:val="center"/>
              <w:rPr>
                <w:sz w:val="28"/>
                <w:szCs w:val="28"/>
              </w:rPr>
            </w:pPr>
            <w:r w:rsidRPr="00976D53">
              <w:rPr>
                <w:sz w:val="28"/>
                <w:szCs w:val="28"/>
              </w:rPr>
              <w:t>949</w:t>
            </w:r>
          </w:p>
        </w:tc>
        <w:tc>
          <w:tcPr>
            <w:tcW w:w="2427" w:type="dxa"/>
          </w:tcPr>
          <w:p w14:paraId="3B05851B" w14:textId="77777777" w:rsidR="009B5BDD" w:rsidRPr="00976D53" w:rsidRDefault="009B5BDD" w:rsidP="00130A0D">
            <w:pPr>
              <w:pStyle w:val="4"/>
              <w:numPr>
                <w:ilvl w:val="0"/>
                <w:numId w:val="0"/>
              </w:numPr>
              <w:jc w:val="center"/>
              <w:rPr>
                <w:sz w:val="28"/>
                <w:szCs w:val="28"/>
              </w:rPr>
            </w:pPr>
            <w:r w:rsidRPr="00976D53">
              <w:rPr>
                <w:sz w:val="28"/>
                <w:szCs w:val="28"/>
              </w:rPr>
              <w:t>944</w:t>
            </w:r>
          </w:p>
        </w:tc>
      </w:tr>
    </w:tbl>
    <w:p w14:paraId="1912215E" w14:textId="77777777" w:rsidR="009B5BDD" w:rsidRPr="00976D53" w:rsidRDefault="009B5BDD" w:rsidP="009B5BDD">
      <w:pPr>
        <w:pStyle w:val="af9"/>
      </w:pPr>
      <w:r w:rsidRPr="00976D53">
        <w:rPr>
          <w:rFonts w:hint="eastAsia"/>
        </w:rPr>
        <w:t>資料來源：衛福部</w:t>
      </w:r>
    </w:p>
    <w:p w14:paraId="6796C0DA" w14:textId="6D265E08" w:rsidR="009B5BDD" w:rsidRPr="00976D53" w:rsidRDefault="009B5BDD" w:rsidP="009B5BDD">
      <w:pPr>
        <w:pStyle w:val="4"/>
      </w:pPr>
      <w:r w:rsidRPr="00976D53">
        <w:rPr>
          <w:rFonts w:hint="eastAsia"/>
        </w:rPr>
        <w:t>經綜整地方政府意見，有關家庭暴力、性侵害、兒少保護被害人皆由各地方政府依個案需求及各該法令規定自行或連結資源提供服務，有關連結犯保協會（保護機構）協助情形如下：</w:t>
      </w:r>
    </w:p>
    <w:p w14:paraId="1D7163C2" w14:textId="77777777" w:rsidR="009B5BDD" w:rsidRPr="00976D53" w:rsidRDefault="009B5BDD" w:rsidP="009B5BDD">
      <w:pPr>
        <w:pStyle w:val="5"/>
      </w:pPr>
      <w:r w:rsidRPr="00976D53">
        <w:rPr>
          <w:rFonts w:hint="eastAsia"/>
        </w:rPr>
        <w:t>性侵害案件，依據性侵害被害人需要轉介申請</w:t>
      </w:r>
      <w:r w:rsidRPr="00976D53">
        <w:rPr>
          <w:rFonts w:hint="eastAsia"/>
        </w:rPr>
        <w:lastRenderedPageBreak/>
        <w:t>犯罪被害補償金與法律訴訟扶助，以保障被害人之權益（犯罪被害補償金須於自知有犯罪被害時之5年內提出申請）。</w:t>
      </w:r>
    </w:p>
    <w:p w14:paraId="220CC6EB" w14:textId="77777777" w:rsidR="009B5BDD" w:rsidRPr="00976D53" w:rsidRDefault="009B5BDD" w:rsidP="009B5BDD">
      <w:pPr>
        <w:pStyle w:val="5"/>
      </w:pPr>
      <w:r w:rsidRPr="00976D53">
        <w:rPr>
          <w:rFonts w:hint="eastAsia"/>
        </w:rPr>
        <w:t>其他保護性案件，因犯罪被害致死亡或重傷者，協助申請犯罪被害補償金、法律訴訟扶助、被害家屬關懷等。</w:t>
      </w:r>
    </w:p>
    <w:p w14:paraId="5F37FD1C" w14:textId="77777777" w:rsidR="009B5BDD" w:rsidRPr="00976D53" w:rsidRDefault="009B5BDD" w:rsidP="009B5BDD">
      <w:pPr>
        <w:pStyle w:val="4"/>
      </w:pPr>
      <w:r w:rsidRPr="00976D53">
        <w:rPr>
          <w:rFonts w:hint="eastAsia"/>
        </w:rPr>
        <w:t>針對家庭暴力、性侵害、兒少保護個案及其家庭，各直轄市政府係依各訂定家庭暴力被害人補助要點、性侵害被害人補助辦法或特殊境遇家庭扶助條例等規定，提供被害人相關緊急生活補助及相關扶助措施；針對遭逢急難陷困之個案或其家庭，並提供關懷救助金提供即時性經濟支持及福利服務。</w:t>
      </w:r>
    </w:p>
    <w:p w14:paraId="01F60FEA" w14:textId="54EB765B" w:rsidR="009B5BDD" w:rsidRPr="00976D53" w:rsidRDefault="009B5BDD" w:rsidP="009B5BDD">
      <w:pPr>
        <w:pStyle w:val="4"/>
      </w:pPr>
      <w:r w:rsidRPr="00976D53">
        <w:rPr>
          <w:rFonts w:hint="eastAsia"/>
        </w:rPr>
        <w:t>保護機構服務對象為因犯罪行為致死亡者之家屬及因犯罪行為致重傷者及其家屬，與舊法並無不同，直轄市、縣(市)政府家庭暴力暨性侵害防治中心依</w:t>
      </w:r>
      <w:r w:rsidR="000234FD" w:rsidRPr="00976D53">
        <w:rPr>
          <w:rFonts w:hint="eastAsia"/>
        </w:rPr>
        <w:t>犯保法</w:t>
      </w:r>
      <w:r w:rsidRPr="00976D53">
        <w:rPr>
          <w:rFonts w:hint="eastAsia"/>
        </w:rPr>
        <w:t>規定，優先依性侵害犯罪防治法、家庭暴力防治法、兒童及少年福利與權益保障法、兒童及少年性剝削防制條例、身心障礙者權益保障法、長期照顧服務法、社會救助法、全民健康保險法等規定，提供家庭暴力、性侵害、兒少保護被害人及其家庭包括24小時緊急救援、協助診療、驗傷取（採）證、緊急安置、提供或轉介經濟扶助、法律服務、就學服務、職業訓練與就業服務、轉介加害人處遇與追蹤輔導、教育宣導等多元、長期且深化之服務。</w:t>
      </w:r>
    </w:p>
    <w:p w14:paraId="31EAAF0C" w14:textId="17607514" w:rsidR="004E0950" w:rsidRPr="00976D53" w:rsidRDefault="004E0950" w:rsidP="004E0950">
      <w:pPr>
        <w:pStyle w:val="2"/>
      </w:pPr>
      <w:bookmarkStart w:id="452" w:name="_Toc174696324"/>
      <w:r w:rsidRPr="00976D53">
        <w:rPr>
          <w:rFonts w:hint="eastAsia"/>
        </w:rPr>
        <w:t>小結</w:t>
      </w:r>
      <w:bookmarkEnd w:id="452"/>
    </w:p>
    <w:p w14:paraId="173F6C46" w14:textId="744AD87A" w:rsidR="00826418" w:rsidRPr="00976D53" w:rsidRDefault="00FC7655" w:rsidP="00530BB5">
      <w:pPr>
        <w:pStyle w:val="3"/>
      </w:pPr>
      <w:bookmarkStart w:id="453" w:name="_Toc172927083"/>
      <w:r w:rsidRPr="00976D53">
        <w:rPr>
          <w:rFonts w:hAnsi="標楷體"/>
          <w:szCs w:val="24"/>
        </w:rPr>
        <w:t>犯保協會係依據</w:t>
      </w:r>
      <w:r w:rsidR="000234FD" w:rsidRPr="00976D53">
        <w:rPr>
          <w:rFonts w:hint="eastAsia"/>
        </w:rPr>
        <w:t>犯保法</w:t>
      </w:r>
      <w:r w:rsidRPr="00976D53">
        <w:rPr>
          <w:rFonts w:hAnsi="標楷體"/>
          <w:szCs w:val="24"/>
        </w:rPr>
        <w:t>第15條規定「直接」提供保護服務，為滿足犯罪被害人及其家屬於犯罪事件後</w:t>
      </w:r>
      <w:r w:rsidRPr="00976D53">
        <w:rPr>
          <w:rFonts w:hAnsi="標楷體" w:hint="eastAsia"/>
          <w:szCs w:val="24"/>
        </w:rPr>
        <w:t>所</w:t>
      </w:r>
      <w:r w:rsidRPr="00976D53">
        <w:rPr>
          <w:rFonts w:hAnsi="標楷體"/>
          <w:szCs w:val="24"/>
        </w:rPr>
        <w:t>面對</w:t>
      </w:r>
      <w:r w:rsidRPr="00976D53">
        <w:rPr>
          <w:rFonts w:hAnsi="標楷體" w:hint="eastAsia"/>
          <w:szCs w:val="24"/>
        </w:rPr>
        <w:t>之</w:t>
      </w:r>
      <w:r w:rsidRPr="00976D53">
        <w:rPr>
          <w:rFonts w:hAnsi="標楷體"/>
          <w:szCs w:val="24"/>
        </w:rPr>
        <w:t>法律、經濟、生活、就學、就業、醫療、</w:t>
      </w:r>
      <w:r w:rsidRPr="00976D53">
        <w:rPr>
          <w:rFonts w:hAnsi="標楷體"/>
          <w:szCs w:val="24"/>
        </w:rPr>
        <w:lastRenderedPageBreak/>
        <w:t>心理等多重需求，以專任人員採「單一主責人員」之個案管理模式，透過主責人員從陪同相驗、解剖、媒體處理、急難救助、醫療照護支持、生活重建等一路相伴，視犯罪被害人及其家屬之需求，評估規劃運用犯保協會內部或外部資源，如結合該會合作之律師、心理師或社工師共同提供保護服務、依犯保協會訂有相關作業規定核發補</w:t>
      </w:r>
      <w:r w:rsidRPr="00976D53">
        <w:rPr>
          <w:rFonts w:hAnsi="標楷體" w:hint="eastAsia"/>
          <w:szCs w:val="24"/>
        </w:rPr>
        <w:t>（</w:t>
      </w:r>
      <w:r w:rsidRPr="00976D53">
        <w:rPr>
          <w:rFonts w:hAnsi="標楷體"/>
          <w:szCs w:val="24"/>
        </w:rPr>
        <w:t>資</w:t>
      </w:r>
      <w:r w:rsidRPr="00976D53">
        <w:rPr>
          <w:rFonts w:hAnsi="標楷體" w:hint="eastAsia"/>
          <w:szCs w:val="24"/>
        </w:rPr>
        <w:t>）</w:t>
      </w:r>
      <w:r w:rsidRPr="00976D53">
        <w:rPr>
          <w:rFonts w:hAnsi="標楷體"/>
          <w:szCs w:val="24"/>
        </w:rPr>
        <w:t>助金，與保護志工共同強化犯罪被害人及其家屬之陪伴與關懷服務等</w:t>
      </w:r>
      <w:r w:rsidR="00D678C8" w:rsidRPr="00976D53">
        <w:rPr>
          <w:rFonts w:hAnsi="標楷體" w:hint="eastAsia"/>
          <w:szCs w:val="24"/>
        </w:rPr>
        <w:t>。</w:t>
      </w:r>
      <w:r w:rsidRPr="00976D53">
        <w:rPr>
          <w:rFonts w:hAnsi="標楷體"/>
          <w:szCs w:val="24"/>
        </w:rPr>
        <w:t>在</w:t>
      </w:r>
      <w:r w:rsidR="000234FD" w:rsidRPr="00976D53">
        <w:rPr>
          <w:rFonts w:hAnsi="標楷體" w:hint="eastAsia"/>
          <w:szCs w:val="24"/>
        </w:rPr>
        <w:t>犯保法</w:t>
      </w:r>
      <w:r w:rsidR="005F49A6" w:rsidRPr="00976D53">
        <w:rPr>
          <w:rFonts w:hAnsi="標楷體" w:hint="eastAsia"/>
          <w:szCs w:val="24"/>
        </w:rPr>
        <w:t>修正</w:t>
      </w:r>
      <w:r w:rsidRPr="00976D53">
        <w:rPr>
          <w:rFonts w:hAnsi="標楷體"/>
          <w:szCs w:val="24"/>
        </w:rPr>
        <w:t>後，</w:t>
      </w:r>
      <w:r w:rsidR="002F1304" w:rsidRPr="00976D53">
        <w:rPr>
          <w:rFonts w:hAnsi="標楷體" w:hint="eastAsia"/>
          <w:szCs w:val="24"/>
        </w:rPr>
        <w:t>法務</w:t>
      </w:r>
      <w:r w:rsidRPr="00976D53">
        <w:rPr>
          <w:rFonts w:hAnsi="標楷體"/>
          <w:szCs w:val="24"/>
        </w:rPr>
        <w:t>部大幅提高挹注</w:t>
      </w:r>
      <w:r w:rsidR="002F1304" w:rsidRPr="00976D53">
        <w:rPr>
          <w:rFonts w:hAnsi="標楷體" w:hint="eastAsia"/>
          <w:szCs w:val="24"/>
        </w:rPr>
        <w:t>犯保協</w:t>
      </w:r>
      <w:r w:rsidRPr="00976D53">
        <w:rPr>
          <w:rFonts w:hAnsi="標楷體"/>
          <w:szCs w:val="24"/>
        </w:rPr>
        <w:t>會之預算，擴充犯保協會內部人力、資力等資源，並督導</w:t>
      </w:r>
      <w:r w:rsidR="002F1304" w:rsidRPr="00976D53">
        <w:rPr>
          <w:rFonts w:hAnsi="標楷體" w:hint="eastAsia"/>
          <w:szCs w:val="24"/>
        </w:rPr>
        <w:t>該</w:t>
      </w:r>
      <w:r w:rsidRPr="00976D53">
        <w:rPr>
          <w:rFonts w:hAnsi="標楷體"/>
          <w:szCs w:val="24"/>
        </w:rPr>
        <w:t>會持續拓展多元服務模式。</w:t>
      </w:r>
      <w:bookmarkEnd w:id="453"/>
    </w:p>
    <w:p w14:paraId="1C160E52" w14:textId="54C41A61" w:rsidR="00FC7655" w:rsidRPr="00976D53" w:rsidRDefault="00FC7655" w:rsidP="00530BB5">
      <w:pPr>
        <w:pStyle w:val="3"/>
      </w:pPr>
      <w:bookmarkStart w:id="454" w:name="_Toc172927084"/>
      <w:r w:rsidRPr="00976D53">
        <w:rPr>
          <w:rFonts w:hAnsi="標楷體" w:hint="eastAsia"/>
          <w:szCs w:val="24"/>
        </w:rPr>
        <w:t>自</w:t>
      </w:r>
      <w:r w:rsidRPr="00976D53">
        <w:rPr>
          <w:rFonts w:hAnsi="標楷體"/>
          <w:szCs w:val="24"/>
        </w:rPr>
        <w:t>保護服務提供方式之數據觀之，近99%之服務均</w:t>
      </w:r>
      <w:r w:rsidRPr="00976D53">
        <w:rPr>
          <w:rFonts w:hAnsi="標楷體" w:hint="eastAsia"/>
          <w:szCs w:val="24"/>
        </w:rPr>
        <w:t>係</w:t>
      </w:r>
      <w:r w:rsidRPr="00976D53">
        <w:rPr>
          <w:rFonts w:hAnsi="標楷體"/>
          <w:szCs w:val="24"/>
        </w:rPr>
        <w:t>由分會之專任人員、合作之專業人員或保護志工直接提供</w:t>
      </w:r>
      <w:r w:rsidR="00D678C8" w:rsidRPr="00976D53">
        <w:rPr>
          <w:rFonts w:hAnsi="標楷體" w:hint="eastAsia"/>
          <w:szCs w:val="24"/>
        </w:rPr>
        <w:t>。當</w:t>
      </w:r>
      <w:r w:rsidRPr="00976D53">
        <w:rPr>
          <w:rFonts w:hAnsi="標楷體"/>
          <w:szCs w:val="24"/>
        </w:rPr>
        <w:t>犯保協會無該項資源或該項資源不足，始採用轉介資源方式提供服務，且犯保協會對於轉介服務，</w:t>
      </w:r>
      <w:r w:rsidR="00D678C8" w:rsidRPr="00976D53">
        <w:rPr>
          <w:rFonts w:hAnsi="標楷體" w:hint="eastAsia"/>
          <w:szCs w:val="24"/>
        </w:rPr>
        <w:t>設有</w:t>
      </w:r>
      <w:r w:rsidRPr="00976D53">
        <w:rPr>
          <w:rFonts w:hAnsi="標楷體"/>
          <w:szCs w:val="24"/>
        </w:rPr>
        <w:t>追蹤機制，由分會追蹤確認該項轉介最終受到服務情形，若未獲服務或不足，分會仍再主動尋求其他資源</w:t>
      </w:r>
      <w:r w:rsidR="00D678C8" w:rsidRPr="00976D53">
        <w:rPr>
          <w:rFonts w:hAnsi="標楷體" w:hint="eastAsia"/>
          <w:szCs w:val="24"/>
        </w:rPr>
        <w:t>。</w:t>
      </w:r>
      <w:r w:rsidRPr="00976D53">
        <w:rPr>
          <w:rFonts w:hAnsi="標楷體"/>
          <w:szCs w:val="24"/>
        </w:rPr>
        <w:t>犯保協會並非外界所認為</w:t>
      </w:r>
      <w:r w:rsidRPr="00976D53">
        <w:rPr>
          <w:rFonts w:hAnsi="標楷體" w:hint="eastAsia"/>
          <w:szCs w:val="24"/>
        </w:rPr>
        <w:t>之</w:t>
      </w:r>
      <w:r w:rsidRPr="00976D53">
        <w:rPr>
          <w:rFonts w:hAnsi="標楷體"/>
          <w:szCs w:val="24"/>
        </w:rPr>
        <w:t>資源媒合中心，而係依法第一線直接提供保護服務之單位。</w:t>
      </w:r>
      <w:bookmarkEnd w:id="454"/>
    </w:p>
    <w:p w14:paraId="38E95945" w14:textId="1775F939" w:rsidR="001C2CF3" w:rsidRPr="00976D53" w:rsidRDefault="001C2CF3" w:rsidP="001C2CF3">
      <w:pPr>
        <w:pStyle w:val="3"/>
        <w:rPr>
          <w:rFonts w:hAnsi="標楷體"/>
          <w:szCs w:val="24"/>
        </w:rPr>
      </w:pPr>
      <w:bookmarkStart w:id="455" w:name="_Toc172927085"/>
      <w:r w:rsidRPr="00976D53">
        <w:rPr>
          <w:rFonts w:hAnsi="標楷體" w:hint="eastAsia"/>
          <w:szCs w:val="24"/>
        </w:rPr>
        <w:t>據前開統計數據可知，犯保協會的各項服務量持續增加，表示犯保協會所提供的服務逐漸為社會大眾所接受，並反映被害人對於該會服務的依賴，同時顯示社會對於犯罪被害人保護的重視程度日益提高。犯保協會所提供的服務，與被害人的多元需求直接相關。這些需求包括了醫療照護、生活支援、心理輔導以及法律協助等，甚至到日後的就業與就學等</w:t>
      </w:r>
      <w:r w:rsidR="001F0D93" w:rsidRPr="00976D53">
        <w:rPr>
          <w:rFonts w:hAnsi="標楷體" w:hint="eastAsia"/>
          <w:szCs w:val="24"/>
        </w:rPr>
        <w:t>各</w:t>
      </w:r>
      <w:r w:rsidRPr="00976D53">
        <w:rPr>
          <w:rFonts w:hAnsi="標楷體" w:hint="eastAsia"/>
          <w:szCs w:val="24"/>
        </w:rPr>
        <w:t>層面</w:t>
      </w:r>
      <w:r w:rsidR="00D17439" w:rsidRPr="00976D53">
        <w:rPr>
          <w:rFonts w:hAnsi="標楷體" w:hint="eastAsia"/>
          <w:szCs w:val="24"/>
        </w:rPr>
        <w:t>，因為</w:t>
      </w:r>
      <w:r w:rsidRPr="00976D53">
        <w:rPr>
          <w:rFonts w:hAnsi="標楷體" w:hint="eastAsia"/>
          <w:szCs w:val="24"/>
        </w:rPr>
        <w:t>協助</w:t>
      </w:r>
      <w:r w:rsidR="001F0D93" w:rsidRPr="00976D53">
        <w:rPr>
          <w:rFonts w:hAnsi="標楷體" w:hint="eastAsia"/>
          <w:szCs w:val="24"/>
        </w:rPr>
        <w:t>犯罪被害人或家屬</w:t>
      </w:r>
      <w:r w:rsidRPr="00976D53">
        <w:rPr>
          <w:rFonts w:hAnsi="標楷體" w:hint="eastAsia"/>
          <w:szCs w:val="24"/>
        </w:rPr>
        <w:t>重新恢復正常的生活，是該會服務的宗旨。</w:t>
      </w:r>
      <w:bookmarkEnd w:id="455"/>
    </w:p>
    <w:p w14:paraId="07AE7C69" w14:textId="3F7DAE43" w:rsidR="001C2CF3" w:rsidRPr="00976D53" w:rsidRDefault="001C2CF3" w:rsidP="001C2CF3">
      <w:pPr>
        <w:pStyle w:val="3"/>
        <w:rPr>
          <w:rFonts w:hAnsi="標楷體"/>
          <w:szCs w:val="24"/>
        </w:rPr>
      </w:pPr>
      <w:bookmarkStart w:id="456" w:name="_Toc172927086"/>
      <w:r w:rsidRPr="00976D53">
        <w:rPr>
          <w:rFonts w:hAnsi="標楷體" w:hint="eastAsia"/>
          <w:szCs w:val="24"/>
        </w:rPr>
        <w:t>犯罪被害人的種類眾多，針對家暴、性侵與兒少被</w:t>
      </w:r>
      <w:r w:rsidRPr="00976D53">
        <w:rPr>
          <w:rFonts w:hAnsi="標楷體" w:hint="eastAsia"/>
          <w:szCs w:val="24"/>
        </w:rPr>
        <w:lastRenderedPageBreak/>
        <w:t>害人，國家特別訂定家庭暴力防治法及性侵害犯罪防治法等</w:t>
      </w:r>
      <w:r w:rsidR="001F0D93" w:rsidRPr="00976D53">
        <w:rPr>
          <w:rFonts w:hAnsi="標楷體" w:hint="eastAsia"/>
          <w:szCs w:val="24"/>
        </w:rPr>
        <w:t>規範</w:t>
      </w:r>
      <w:r w:rsidRPr="00976D53">
        <w:rPr>
          <w:rFonts w:hAnsi="標楷體" w:hint="eastAsia"/>
          <w:szCs w:val="24"/>
        </w:rPr>
        <w:t>，提供此類被害人特別的協助。不過，自犯保法第13條與家庭暴力防治法、性侵害犯罪防治法、兒童及少年性剝削防制條例、人口販運防制法等之法律關係觀之，除死亡、重傷案件本即</w:t>
      </w:r>
      <w:r w:rsidR="001F0D93" w:rsidRPr="00976D53">
        <w:rPr>
          <w:rFonts w:hAnsi="標楷體" w:hint="eastAsia"/>
          <w:szCs w:val="24"/>
        </w:rPr>
        <w:t>為</w:t>
      </w:r>
      <w:r w:rsidRPr="00976D53">
        <w:rPr>
          <w:rFonts w:hAnsi="標楷體" w:hint="eastAsia"/>
          <w:szCs w:val="24"/>
        </w:rPr>
        <w:t>該會主要服務對象外，因犯保法第13條擴大保護服務對象，與上開法律之服務對象有所重疊</w:t>
      </w:r>
      <w:r w:rsidR="001F0D93" w:rsidRPr="00976D53">
        <w:rPr>
          <w:rFonts w:hAnsi="標楷體" w:hint="eastAsia"/>
          <w:szCs w:val="24"/>
        </w:rPr>
        <w:t>，</w:t>
      </w:r>
      <w:r w:rsidRPr="00976D53">
        <w:rPr>
          <w:rFonts w:hAnsi="標楷體" w:hint="eastAsia"/>
          <w:szCs w:val="24"/>
        </w:rPr>
        <w:t>而自前開統計數據來看，犯保協會在預算、人力等資源方面，顯然遠低於地方政府的家庭暴力及性侵害防治中心。此凸顯國家在犯罪被害人保護資源配置上的</w:t>
      </w:r>
      <w:r w:rsidR="00672CEA" w:rsidRPr="00976D53">
        <w:rPr>
          <w:rFonts w:hAnsi="標楷體" w:hint="eastAsia"/>
          <w:szCs w:val="24"/>
        </w:rPr>
        <w:t>差異</w:t>
      </w:r>
      <w:r w:rsidRPr="00976D53">
        <w:rPr>
          <w:rFonts w:hAnsi="標楷體" w:hint="eastAsia"/>
          <w:szCs w:val="24"/>
        </w:rPr>
        <w:t>，</w:t>
      </w:r>
      <w:r w:rsidR="00672CEA" w:rsidRPr="00976D53">
        <w:rPr>
          <w:rFonts w:hAnsi="標楷體" w:hint="eastAsia"/>
          <w:szCs w:val="24"/>
        </w:rPr>
        <w:t>基此，犯保協會係立於補充地位，同時與其他提供直接服務之各地方政府警察局、社會局（處）、家庭暴力暨性侵害防治中心、法扶基金會各分會等機關（單位）共同合作</w:t>
      </w:r>
      <w:r w:rsidRPr="00976D53">
        <w:rPr>
          <w:rFonts w:hAnsi="標楷體" w:hint="eastAsia"/>
          <w:szCs w:val="24"/>
        </w:rPr>
        <w:t>。</w:t>
      </w:r>
      <w:bookmarkEnd w:id="456"/>
    </w:p>
    <w:p w14:paraId="66D85A74" w14:textId="5C0C90FC" w:rsidR="001C2CF3" w:rsidRPr="00976D53" w:rsidRDefault="0085552A" w:rsidP="001C2CF3">
      <w:pPr>
        <w:pStyle w:val="3"/>
        <w:rPr>
          <w:rFonts w:hAnsi="標楷體"/>
          <w:szCs w:val="24"/>
        </w:rPr>
      </w:pPr>
      <w:bookmarkStart w:id="457" w:name="_Toc172927087"/>
      <w:r w:rsidRPr="00976D53">
        <w:rPr>
          <w:rFonts w:hAnsi="標楷體" w:hint="eastAsia"/>
          <w:szCs w:val="24"/>
        </w:rPr>
        <w:t>不過，其他種類的犯罪被害人，例如非因家暴的重傷或死亡等，雖然情境與家暴、性侵</w:t>
      </w:r>
      <w:r w:rsidR="003D1AB0" w:rsidRPr="00976D53">
        <w:rPr>
          <w:rFonts w:hAnsi="標楷體" w:hint="eastAsia"/>
          <w:szCs w:val="24"/>
        </w:rPr>
        <w:t>等犯罪</w:t>
      </w:r>
      <w:r w:rsidRPr="00976D53">
        <w:rPr>
          <w:rFonts w:hAnsi="標楷體" w:hint="eastAsia"/>
          <w:szCs w:val="24"/>
        </w:rPr>
        <w:t>不同，但</w:t>
      </w:r>
      <w:r w:rsidR="001F0D93" w:rsidRPr="00976D53">
        <w:rPr>
          <w:rFonts w:hAnsi="標楷體" w:hint="eastAsia"/>
          <w:szCs w:val="24"/>
        </w:rPr>
        <w:t>其</w:t>
      </w:r>
      <w:r w:rsidRPr="00976D53">
        <w:rPr>
          <w:rFonts w:hAnsi="標楷體" w:hint="eastAsia"/>
          <w:szCs w:val="24"/>
        </w:rPr>
        <w:t>需求</w:t>
      </w:r>
      <w:r w:rsidR="003D1AB0" w:rsidRPr="00976D53">
        <w:rPr>
          <w:rFonts w:hAnsi="標楷體" w:hint="eastAsia"/>
          <w:szCs w:val="24"/>
        </w:rPr>
        <w:t>一樣</w:t>
      </w:r>
      <w:r w:rsidRPr="00976D53">
        <w:rPr>
          <w:rFonts w:hAnsi="標楷體" w:hint="eastAsia"/>
          <w:szCs w:val="24"/>
        </w:rPr>
        <w:t>迫切</w:t>
      </w:r>
      <w:r w:rsidR="003D1AB0" w:rsidRPr="00976D53">
        <w:rPr>
          <w:rFonts w:hAnsi="標楷體" w:hint="eastAsia"/>
          <w:szCs w:val="24"/>
        </w:rPr>
        <w:t>且多元</w:t>
      </w:r>
      <w:r w:rsidR="001F0D93" w:rsidRPr="00976D53">
        <w:rPr>
          <w:rFonts w:hAnsi="標楷體" w:hint="eastAsia"/>
          <w:szCs w:val="24"/>
        </w:rPr>
        <w:t>，</w:t>
      </w:r>
      <w:r w:rsidR="003D1AB0" w:rsidRPr="00976D53">
        <w:rPr>
          <w:rFonts w:hAnsi="標楷體" w:hint="eastAsia"/>
          <w:szCs w:val="24"/>
        </w:rPr>
        <w:t>值得國家考慮</w:t>
      </w:r>
      <w:r w:rsidRPr="00976D53">
        <w:rPr>
          <w:rFonts w:hAnsi="標楷體" w:hint="eastAsia"/>
          <w:szCs w:val="24"/>
        </w:rPr>
        <w:t>提高</w:t>
      </w:r>
      <w:r w:rsidR="003D1AB0" w:rsidRPr="00976D53">
        <w:rPr>
          <w:rFonts w:hAnsi="標楷體" w:hint="eastAsia"/>
          <w:szCs w:val="24"/>
        </w:rPr>
        <w:t>犯保協會的</w:t>
      </w:r>
      <w:r w:rsidRPr="00976D53">
        <w:rPr>
          <w:rFonts w:hAnsi="標楷體" w:hint="eastAsia"/>
          <w:szCs w:val="24"/>
        </w:rPr>
        <w:t>經費和人力</w:t>
      </w:r>
      <w:r w:rsidR="003D1AB0" w:rsidRPr="00976D53">
        <w:rPr>
          <w:rFonts w:hAnsi="標楷體" w:hint="eastAsia"/>
          <w:szCs w:val="24"/>
        </w:rPr>
        <w:t>等資源</w:t>
      </w:r>
      <w:r w:rsidRPr="00976D53">
        <w:rPr>
          <w:rFonts w:hAnsi="標楷體" w:hint="eastAsia"/>
          <w:szCs w:val="24"/>
        </w:rPr>
        <w:t>，以滿足</w:t>
      </w:r>
      <w:r w:rsidR="003D1AB0" w:rsidRPr="00976D53">
        <w:rPr>
          <w:rFonts w:hAnsi="標楷體" w:hint="eastAsia"/>
          <w:szCs w:val="24"/>
        </w:rPr>
        <w:t>各類</w:t>
      </w:r>
      <w:r w:rsidRPr="00976D53">
        <w:rPr>
          <w:rFonts w:hAnsi="標楷體" w:hint="eastAsia"/>
          <w:szCs w:val="24"/>
        </w:rPr>
        <w:t>被害人的需求</w:t>
      </w:r>
      <w:r w:rsidR="003D1AB0" w:rsidRPr="00976D53">
        <w:rPr>
          <w:rFonts w:hAnsi="標楷體" w:hint="eastAsia"/>
          <w:szCs w:val="24"/>
        </w:rPr>
        <w:t>，使犯保</w:t>
      </w:r>
      <w:r w:rsidRPr="00976D53">
        <w:rPr>
          <w:rFonts w:hAnsi="標楷體" w:hint="eastAsia"/>
          <w:szCs w:val="24"/>
        </w:rPr>
        <w:t>協會能夠提供更全面的服務，促進社會的安全與和諧。</w:t>
      </w:r>
      <w:bookmarkEnd w:id="457"/>
    </w:p>
    <w:p w14:paraId="59749B78" w14:textId="77777777" w:rsidR="001443B9" w:rsidRPr="00976D53" w:rsidRDefault="001443B9" w:rsidP="001443B9">
      <w:pPr>
        <w:pStyle w:val="1"/>
        <w:rPr>
          <w:b/>
        </w:rPr>
      </w:pPr>
      <w:bookmarkStart w:id="458" w:name="_Toc174696325"/>
      <w:r w:rsidRPr="00976D53">
        <w:rPr>
          <w:rFonts w:hint="eastAsia"/>
          <w:b/>
        </w:rPr>
        <w:t>本院諮詢會議</w:t>
      </w:r>
      <w:bookmarkEnd w:id="458"/>
    </w:p>
    <w:p w14:paraId="697D1D63" w14:textId="77777777" w:rsidR="001443B9" w:rsidRPr="00976D53" w:rsidRDefault="001443B9" w:rsidP="001443B9">
      <w:pPr>
        <w:pStyle w:val="2"/>
      </w:pPr>
      <w:bookmarkStart w:id="459" w:name="_Toc174696326"/>
      <w:r w:rsidRPr="00976D53">
        <w:rPr>
          <w:rFonts w:hint="eastAsia"/>
        </w:rPr>
        <w:t>第一場次</w:t>
      </w:r>
      <w:bookmarkEnd w:id="459"/>
    </w:p>
    <w:p w14:paraId="7FDD5426" w14:textId="77777777" w:rsidR="001443B9" w:rsidRPr="00976D53" w:rsidRDefault="001443B9" w:rsidP="001443B9">
      <w:pPr>
        <w:pStyle w:val="3"/>
      </w:pPr>
      <w:bookmarkStart w:id="460" w:name="_Toc172927090"/>
      <w:r w:rsidRPr="00976D53">
        <w:rPr>
          <w:rFonts w:hint="eastAsia"/>
        </w:rPr>
        <w:t>時間：11</w:t>
      </w:r>
      <w:r w:rsidRPr="00976D53">
        <w:t>2</w:t>
      </w:r>
      <w:r w:rsidRPr="00976D53">
        <w:rPr>
          <w:rFonts w:hint="eastAsia"/>
        </w:rPr>
        <w:t>年12月</w:t>
      </w:r>
      <w:r w:rsidRPr="00976D53">
        <w:t>21</w:t>
      </w:r>
      <w:r w:rsidRPr="00976D53">
        <w:rPr>
          <w:rFonts w:hint="eastAsia"/>
        </w:rPr>
        <w:t>日（星期四）下午2：30-5：00</w:t>
      </w:r>
      <w:bookmarkEnd w:id="460"/>
    </w:p>
    <w:p w14:paraId="68F2394D" w14:textId="77777777" w:rsidR="001443B9" w:rsidRPr="00976D53" w:rsidRDefault="001443B9" w:rsidP="001443B9">
      <w:pPr>
        <w:pStyle w:val="3"/>
      </w:pPr>
      <w:bookmarkStart w:id="461" w:name="_Toc172927091"/>
      <w:r w:rsidRPr="00976D53">
        <w:rPr>
          <w:rFonts w:hint="eastAsia"/>
        </w:rPr>
        <w:t>出席學者專家</w:t>
      </w:r>
      <w:bookmarkEnd w:id="461"/>
    </w:p>
    <w:p w14:paraId="2F8D36C9" w14:textId="77777777" w:rsidR="001443B9" w:rsidRPr="00976D53" w:rsidRDefault="001443B9" w:rsidP="001443B9">
      <w:pPr>
        <w:pStyle w:val="4"/>
      </w:pPr>
      <w:r w:rsidRPr="00976D53">
        <w:rPr>
          <w:rFonts w:hint="eastAsia"/>
        </w:rPr>
        <w:t>石秋蘭志工及專員(犯保協會新北分會</w:t>
      </w:r>
      <w:r w:rsidRPr="00976D53">
        <w:t>)</w:t>
      </w:r>
    </w:p>
    <w:p w14:paraId="577B8181" w14:textId="77777777" w:rsidR="001443B9" w:rsidRPr="00976D53" w:rsidRDefault="001443B9" w:rsidP="001443B9">
      <w:pPr>
        <w:pStyle w:val="4"/>
      </w:pPr>
      <w:r w:rsidRPr="00976D53">
        <w:rPr>
          <w:rFonts w:hint="eastAsia"/>
        </w:rPr>
        <w:t>絲秋子家防官(新竹縣警察局竹東分局</w:t>
      </w:r>
      <w:r w:rsidRPr="00976D53">
        <w:t>)</w:t>
      </w:r>
    </w:p>
    <w:p w14:paraId="38240C74" w14:textId="77777777" w:rsidR="001443B9" w:rsidRPr="00976D53" w:rsidRDefault="001443B9" w:rsidP="001443B9">
      <w:pPr>
        <w:pStyle w:val="4"/>
      </w:pPr>
      <w:r w:rsidRPr="00976D53">
        <w:rPr>
          <w:rFonts w:hint="eastAsia"/>
        </w:rPr>
        <w:t>連孟琦副教授(國立清華大學科技法律研究所</w:t>
      </w:r>
      <w:r w:rsidRPr="00976D53">
        <w:t>)</w:t>
      </w:r>
    </w:p>
    <w:p w14:paraId="59FE88C5" w14:textId="77777777" w:rsidR="001443B9" w:rsidRPr="00976D53" w:rsidRDefault="001443B9" w:rsidP="001443B9">
      <w:pPr>
        <w:pStyle w:val="4"/>
      </w:pPr>
      <w:r w:rsidRPr="00976D53">
        <w:rPr>
          <w:rFonts w:hint="eastAsia"/>
        </w:rPr>
        <w:t>曾偉杰醫師(臺大醫院兒少保護醫療中心</w:t>
      </w:r>
      <w:r w:rsidRPr="00976D53">
        <w:t>)</w:t>
      </w:r>
    </w:p>
    <w:p w14:paraId="14D1C41D" w14:textId="77777777" w:rsidR="001443B9" w:rsidRPr="00976D53" w:rsidRDefault="001443B9" w:rsidP="001443B9">
      <w:pPr>
        <w:pStyle w:val="4"/>
      </w:pPr>
      <w:r w:rsidRPr="00976D53">
        <w:rPr>
          <w:rFonts w:hint="eastAsia"/>
        </w:rPr>
        <w:t>鄭麗珍常務理事(臺灣社會工作專業人員協會</w:t>
      </w:r>
      <w:r w:rsidRPr="00976D53">
        <w:t>)</w:t>
      </w:r>
    </w:p>
    <w:p w14:paraId="4E5D3825" w14:textId="77777777" w:rsidR="001443B9" w:rsidRPr="00976D53" w:rsidRDefault="001443B9" w:rsidP="001443B9">
      <w:pPr>
        <w:pStyle w:val="3"/>
      </w:pPr>
      <w:bookmarkStart w:id="462" w:name="_Toc172927092"/>
      <w:r w:rsidRPr="00976D53">
        <w:rPr>
          <w:rFonts w:hint="eastAsia"/>
        </w:rPr>
        <w:t>意見摘要</w:t>
      </w:r>
      <w:bookmarkEnd w:id="462"/>
    </w:p>
    <w:p w14:paraId="693FB257" w14:textId="77777777" w:rsidR="001443B9" w:rsidRPr="00976D53" w:rsidRDefault="001443B9" w:rsidP="001443B9">
      <w:pPr>
        <w:pStyle w:val="4"/>
      </w:pPr>
      <w:r w:rsidRPr="00976D53">
        <w:rPr>
          <w:rFonts w:hint="eastAsia"/>
        </w:rPr>
        <w:lastRenderedPageBreak/>
        <w:t>絲秋子家防官(新竹縣警察局竹東分局</w:t>
      </w:r>
      <w:r w:rsidRPr="00976D53">
        <w:t>)</w:t>
      </w:r>
    </w:p>
    <w:p w14:paraId="4BA997B6" w14:textId="77777777" w:rsidR="001443B9" w:rsidRPr="00976D53" w:rsidRDefault="001443B9" w:rsidP="001443B9">
      <w:pPr>
        <w:pStyle w:val="5"/>
      </w:pPr>
      <w:r w:rsidRPr="00976D53">
        <w:rPr>
          <w:rFonts w:hint="eastAsia"/>
        </w:rPr>
        <w:t>我自105年擔任家防官迄今，自109年起犯保業務由家防官處理，因此有接受相關訓練，依據「警察機關家庭暴力防治官甄訓及考核規定」，於甄選前有辦理甄試及訓練，甄試考題將「創傷知情」、「創傷知情照護」及「創傷後壓力症候群簡介與專業人員壓力管理」納入題庫。新竹縣政府警察局會邀請資深家庭暴力防治官講授家防官工作內容與經驗分享。此外，警政署每年會辦理婦幼安全工作初階班(1週)及進階班(3日)之教育訓練，課程教材含括犯罪被害人保護議題。</w:t>
      </w:r>
    </w:p>
    <w:p w14:paraId="442DEE5E" w14:textId="77777777" w:rsidR="001443B9" w:rsidRPr="00976D53" w:rsidRDefault="001443B9" w:rsidP="001443B9">
      <w:pPr>
        <w:pStyle w:val="5"/>
      </w:pPr>
      <w:r w:rsidRPr="00976D53">
        <w:rPr>
          <w:rFonts w:hint="eastAsia"/>
        </w:rPr>
        <w:t>個人112年2月6日參加新竹地檢署及犯保協會新竹分會辦理之教育訓練，課程有「被害人法律處理分享」、「被害人心理輔導歷程分享」及「國民法官法案件與犯罪被害人保護措施」。同年7月13日的教育訓練，課程內容有「犯罪被害人權益保障新舊法比較」、「警察機關與犯保須辦理及協力事項」及「犯罪被害補償金新法修訂重點及申請流程、審議標準說明」。新竹縣警察局每年辦理之年度婦幼工作講習，也將犯罪被害人保護工作納入授課項目。</w:t>
      </w:r>
    </w:p>
    <w:p w14:paraId="311E7067" w14:textId="77777777" w:rsidR="001443B9" w:rsidRPr="00976D53" w:rsidRDefault="001443B9" w:rsidP="001443B9">
      <w:pPr>
        <w:pStyle w:val="5"/>
      </w:pPr>
      <w:r w:rsidRPr="00976D53">
        <w:rPr>
          <w:rFonts w:hint="eastAsia"/>
        </w:rPr>
        <w:t>目前實務運作上礙於人力問題，各分局保護官與家庭暴力防治官為同一人，換言之，接任「犯罪被害人保護」業務，即擔任保護官一職，所以篩選條件並無不同。</w:t>
      </w:r>
    </w:p>
    <w:p w14:paraId="77CAFA9A" w14:textId="77777777" w:rsidR="001443B9" w:rsidRPr="00976D53" w:rsidRDefault="001443B9" w:rsidP="001443B9">
      <w:pPr>
        <w:pStyle w:val="5"/>
      </w:pPr>
      <w:r w:rsidRPr="00976D53">
        <w:rPr>
          <w:rFonts w:hint="eastAsia"/>
        </w:rPr>
        <w:t>受理同仁於確定為犯保案件時，除向所長反應外，會立即以電話或其他通訊管道(如LINE)告知保護官/家防官，保護官於接獲通知後會詢問受理員警目前被害人或其家屬所在位置，前往</w:t>
      </w:r>
      <w:r w:rsidRPr="00976D53">
        <w:rPr>
          <w:rFonts w:hint="eastAsia"/>
        </w:rPr>
        <w:lastRenderedPageBreak/>
        <w:t>對被害人家屬進行關懷協助。為避免失疏漏，竹東分局訂定「犯罪被害人保護案件通報流程」函發各分駐(派出)所，供第一線員警遇案參考。</w:t>
      </w:r>
    </w:p>
    <w:p w14:paraId="40FCE852" w14:textId="77777777" w:rsidR="001443B9" w:rsidRPr="00976D53" w:rsidRDefault="001443B9" w:rsidP="001443B9">
      <w:pPr>
        <w:pStyle w:val="5"/>
      </w:pPr>
      <w:r w:rsidRPr="00976D53">
        <w:rPr>
          <w:rFonts w:hint="eastAsia"/>
        </w:rPr>
        <w:t>如家防官於事後輾轉得知案件，家防官會立即以電話或傳送案件訊息給犯保協會新竹分會主任並報告原委，再繕打「執行犯罪被害關懷協助案件通報單」補行通報，同時為提升第一線處理員警職能，會將疏失提列分局週報檢討，也於婦幼群組中要求報告紀律；被害人家屬部份，仍依照警政署訂頒的「警察機關關懷協助犯罪被害人實施計畫」，實施權責內任務，如成立通訊聯繫群組、提供資訊、需求調查及關懷聯絡等。</w:t>
      </w:r>
    </w:p>
    <w:p w14:paraId="41696DBA" w14:textId="77777777" w:rsidR="001443B9" w:rsidRPr="00976D53" w:rsidRDefault="001443B9" w:rsidP="001443B9">
      <w:pPr>
        <w:pStyle w:val="5"/>
      </w:pPr>
      <w:r w:rsidRPr="00976D53">
        <w:rPr>
          <w:rFonts w:hint="eastAsia"/>
        </w:rPr>
        <w:t>依「警察機關關懷協助犯罪被害人實施計畫」家防官與偵查隊之間分工如下</w:t>
      </w:r>
    </w:p>
    <w:p w14:paraId="04A34D8B" w14:textId="77777777" w:rsidR="001443B9" w:rsidRPr="00976D53" w:rsidRDefault="001443B9" w:rsidP="001443B9">
      <w:pPr>
        <w:pStyle w:val="6"/>
      </w:pPr>
      <w:r w:rsidRPr="00976D53">
        <w:rPr>
          <w:rFonts w:hint="eastAsia"/>
        </w:rPr>
        <w:t>偵查隊</w:t>
      </w:r>
    </w:p>
    <w:p w14:paraId="07E2803A" w14:textId="77777777" w:rsidR="001443B9" w:rsidRPr="00976D53" w:rsidRDefault="001443B9" w:rsidP="001443B9">
      <w:pPr>
        <w:pStyle w:val="7"/>
      </w:pPr>
      <w:r w:rsidRPr="00976D53">
        <w:rPr>
          <w:rFonts w:hint="eastAsia"/>
        </w:rPr>
        <w:t>依刑案處理作業程序及相關規定，追緝逮捕犯嫌、證物保全、勘查採證、通報相驗、維護被害人安全隱私及其他刑事案件偵查程序。</w:t>
      </w:r>
    </w:p>
    <w:p w14:paraId="175DE36D" w14:textId="77777777" w:rsidR="001443B9" w:rsidRPr="00976D53" w:rsidRDefault="001443B9" w:rsidP="001443B9">
      <w:pPr>
        <w:pStyle w:val="7"/>
      </w:pPr>
      <w:r w:rsidRPr="00976D53">
        <w:rPr>
          <w:rFonts w:hint="eastAsia"/>
        </w:rPr>
        <w:t>指定人員擔任聯繫窗口，並加入通訊聯繫群組，適時告知被害人及其家屬偵辦及移送進度。</w:t>
      </w:r>
    </w:p>
    <w:p w14:paraId="07EA827A" w14:textId="77777777" w:rsidR="001443B9" w:rsidRPr="00976D53" w:rsidRDefault="001443B9" w:rsidP="001443B9">
      <w:pPr>
        <w:pStyle w:val="7"/>
      </w:pPr>
      <w:r w:rsidRPr="00976D53">
        <w:rPr>
          <w:rFonts w:hint="eastAsia"/>
        </w:rPr>
        <w:t>被害人及其家屬逕至偵查隊報案時，應由隊長進行初步關懷慰問，並即時通報分局防治組派員執行後續被害關懷協助事宜。</w:t>
      </w:r>
    </w:p>
    <w:p w14:paraId="4A9C266F" w14:textId="77777777" w:rsidR="001443B9" w:rsidRPr="00976D53" w:rsidRDefault="001443B9" w:rsidP="001443B9">
      <w:pPr>
        <w:pStyle w:val="7"/>
      </w:pPr>
      <w:r w:rsidRPr="00976D53">
        <w:rPr>
          <w:rFonts w:hint="eastAsia"/>
        </w:rPr>
        <w:t>承檢察官指示執行調查符合國民法官法之案件，由偵查人員及防治組人員共同成立專責小組，副隊長擔任小組長，依「國民法官法案件調查事項檢核表」執行相關</w:t>
      </w:r>
      <w:r w:rsidRPr="00976D53">
        <w:rPr>
          <w:rFonts w:hint="eastAsia"/>
        </w:rPr>
        <w:lastRenderedPageBreak/>
        <w:t>資訊蒐集，如遇被害人及其家屬有創傷知情之情形時，視個案需求請保護官協助。</w:t>
      </w:r>
    </w:p>
    <w:p w14:paraId="637B5F4B" w14:textId="77777777" w:rsidR="001443B9" w:rsidRPr="00976D53" w:rsidRDefault="001443B9" w:rsidP="001443B9">
      <w:pPr>
        <w:pStyle w:val="6"/>
      </w:pPr>
      <w:r w:rsidRPr="00976D53">
        <w:rPr>
          <w:rFonts w:hint="eastAsia"/>
        </w:rPr>
        <w:t>防治組家防官</w:t>
      </w:r>
    </w:p>
    <w:p w14:paraId="0F039A77" w14:textId="77777777" w:rsidR="001443B9" w:rsidRPr="00976D53" w:rsidRDefault="001443B9" w:rsidP="001443B9">
      <w:pPr>
        <w:pStyle w:val="7"/>
      </w:pPr>
      <w:r w:rsidRPr="00976D53">
        <w:rPr>
          <w:rFonts w:hint="eastAsia"/>
        </w:rPr>
        <w:t>指定承辦人擔任個案主責窗口，辦理關懷協助事項。</w:t>
      </w:r>
    </w:p>
    <w:p w14:paraId="18496F05" w14:textId="77777777" w:rsidR="001443B9" w:rsidRPr="00976D53" w:rsidRDefault="001443B9" w:rsidP="001443B9">
      <w:pPr>
        <w:pStyle w:val="7"/>
      </w:pPr>
      <w:r w:rsidRPr="00976D53">
        <w:rPr>
          <w:rFonts w:hint="eastAsia"/>
        </w:rPr>
        <w:t>個案服務與關懷聯繫，邀集偵查隊聯繫窗口、分駐(派出)所(所長及副所長)、被害人及其家屬、網絡機關人員及協助團體成立通訊聯繫群組(line)，以利群組成員掌握需求狀況及個別聯絡之便利。</w:t>
      </w:r>
    </w:p>
    <w:p w14:paraId="5434D79A" w14:textId="77777777" w:rsidR="001443B9" w:rsidRPr="00976D53" w:rsidRDefault="001443B9" w:rsidP="001443B9">
      <w:pPr>
        <w:pStyle w:val="7"/>
      </w:pPr>
      <w:r w:rsidRPr="00976D53">
        <w:rPr>
          <w:rFonts w:hint="eastAsia"/>
        </w:rPr>
        <w:t>安全維護：有必要進行保護時，規劃安全維護措施，如加強被害人處所巡邏密度及指派警察勤務區訪視，若被害人及其家屬長期於醫療院所住院就醫，則請求該醫療院所之警察機關派員戒護。</w:t>
      </w:r>
    </w:p>
    <w:p w14:paraId="0A3FFF0C" w14:textId="77777777" w:rsidR="001443B9" w:rsidRPr="00976D53" w:rsidRDefault="001443B9" w:rsidP="001443B9">
      <w:pPr>
        <w:pStyle w:val="7"/>
      </w:pPr>
      <w:r w:rsidRPr="00976D53">
        <w:rPr>
          <w:rFonts w:hint="eastAsia"/>
        </w:rPr>
        <w:t>參與偵查隊因應國民法官法案件所成立之專責小組，並視個案創傷知情需求，協助蒐集「國民法官法案件調查事項檢核表」編號二有關被害人之資訊。</w:t>
      </w:r>
    </w:p>
    <w:p w14:paraId="54282981" w14:textId="77777777" w:rsidR="001443B9" w:rsidRPr="00976D53" w:rsidRDefault="001443B9" w:rsidP="001443B9">
      <w:pPr>
        <w:pStyle w:val="5"/>
      </w:pPr>
      <w:r w:rsidRPr="00976D53">
        <w:rPr>
          <w:rFonts w:hint="eastAsia"/>
        </w:rPr>
        <w:t>與犯保協會新竹分會之間除了以電話聯繫外，新竹縣市各分局家防官與該會共同成立「新竹犯罪被害人保護專線」群組，本人也與犯保協會新竹分會主任私訊溝通。</w:t>
      </w:r>
    </w:p>
    <w:p w14:paraId="23CD11E8" w14:textId="77777777" w:rsidR="001443B9" w:rsidRPr="00976D53" w:rsidRDefault="001443B9" w:rsidP="001443B9">
      <w:pPr>
        <w:pStyle w:val="5"/>
      </w:pPr>
      <w:r w:rsidRPr="00976D53">
        <w:rPr>
          <w:rFonts w:hint="eastAsia"/>
        </w:rPr>
        <w:t>每半年與該會進行1次聯繫會議，112年分別於112年2月6日及7月13日舉行，會中除就犯保協會服務內容介紹外，協請警政機關在第一時間與被害人家屬聯繫時多加說明犯保協會之功能，避免協會與被害人接觸時被誤認為是詐騙集團。</w:t>
      </w:r>
    </w:p>
    <w:p w14:paraId="0D34B52B" w14:textId="77777777" w:rsidR="001443B9" w:rsidRPr="00976D53" w:rsidRDefault="001443B9" w:rsidP="001443B9">
      <w:pPr>
        <w:pStyle w:val="5"/>
      </w:pPr>
      <w:r w:rsidRPr="00976D53">
        <w:rPr>
          <w:rFonts w:hint="eastAsia"/>
        </w:rPr>
        <w:t>一般民眾通常不會預想到會遇到是類狀況(即</w:t>
      </w:r>
      <w:r w:rsidRPr="00976D53">
        <w:rPr>
          <w:rFonts w:hint="eastAsia"/>
        </w:rPr>
        <w:lastRenderedPageBreak/>
        <w:t>犯罪被害)，所以平常也就不會去注意犯罪被害保護相關訊息。當民眾遇到被害時，對警政單位希望的就是得到正義的伸張，有些家屬會拒絕服務，但有些家屬認為多1個可以諮詢與協助的管道。依竹東分局的需求調查顯示，占最大宗的是被害人希望案件移送地檢署時可以告知他；其次是被害人家屬希望警察將後續案件重大偵辦進度告訴他；第三是被害人需要尋求法律諮詢、扶助。</w:t>
      </w:r>
    </w:p>
    <w:p w14:paraId="3A16FBD4" w14:textId="77777777" w:rsidR="001443B9" w:rsidRPr="00976D53" w:rsidRDefault="001443B9" w:rsidP="001443B9">
      <w:pPr>
        <w:pStyle w:val="5"/>
      </w:pPr>
      <w:r w:rsidRPr="00976D53">
        <w:rPr>
          <w:rFonts w:hint="eastAsia"/>
        </w:rPr>
        <w:t>對被害人家屬告知死訊時，通常都會先表明單位職別後，詢問並確認與死者家屬關係，關於死者家屬部分，我們不會選擇老人家，或身分關係較遠的親人，避免刺激到對方，以顧及對方的情緒，同時會挑選年輕的家屬，跟死者較親近的家屬告知死訊。告知內容，我們會以「發生嚴重事件，要麻煩您到現場確認」或「發生車禍，目前在某醫院，麻煩您到場」，如家屬有追問，才會告知死訊。派出所員警與分局員警告知死訊一事並無不同。實務上，都是第一線受理案件警員執行告知。</w:t>
      </w:r>
    </w:p>
    <w:p w14:paraId="1EC7B940" w14:textId="77777777" w:rsidR="001443B9" w:rsidRPr="00976D53" w:rsidRDefault="001443B9" w:rsidP="001443B9">
      <w:pPr>
        <w:pStyle w:val="5"/>
        <w:ind w:left="2042" w:hanging="851"/>
      </w:pPr>
      <w:r w:rsidRPr="00976D53">
        <w:rPr>
          <w:rFonts w:hint="eastAsia"/>
        </w:rPr>
        <w:t>被害人死亡以電話告知抑或親自訪視說明，視個案狀況，家屬不在案發現場的話即以電話告知。以竹東分局112年度處理案件來說，均為電話告知。站在保護被害人家屬立場，避免刺激家屬情緒，都會以委婉及同理心的口吻處理。</w:t>
      </w:r>
    </w:p>
    <w:p w14:paraId="6F1A9FCB" w14:textId="77777777" w:rsidR="001443B9" w:rsidRPr="00976D53" w:rsidRDefault="001443B9" w:rsidP="001443B9">
      <w:pPr>
        <w:pStyle w:val="5"/>
        <w:ind w:left="2042" w:hanging="851"/>
      </w:pPr>
      <w:r w:rsidRPr="00976D53">
        <w:rPr>
          <w:rFonts w:hint="eastAsia"/>
        </w:rPr>
        <w:t>依據「檢察機關與司法警察機關勘驗屍傷應行注意事項」及警政署「辦理疑似病死案件相驗作業程序」規定，非屬病死案件之司法相驗，應指派經驗豐富之刑事組刑事小隊長以上之</w:t>
      </w:r>
      <w:r w:rsidRPr="00976D53">
        <w:rPr>
          <w:rFonts w:hint="eastAsia"/>
        </w:rPr>
        <w:lastRenderedPageBreak/>
        <w:t>司法警察官，依檢察官核發之相驗案件指揮書執行相驗，另犯保協會人員亦會陪同。</w:t>
      </w:r>
    </w:p>
    <w:p w14:paraId="6B711CE3" w14:textId="77777777" w:rsidR="001443B9" w:rsidRPr="00976D53" w:rsidRDefault="001443B9" w:rsidP="001443B9">
      <w:pPr>
        <w:pStyle w:val="5"/>
        <w:ind w:left="2042" w:hanging="851"/>
      </w:pPr>
      <w:r w:rsidRPr="00976D53">
        <w:rPr>
          <w:rFonts w:hint="eastAsia"/>
        </w:rPr>
        <w:t>我未曾於偵查或審判時接獲相關支援或協助需求。就處理的個案中，被害人的需求大部分都是喪葬費用、補償金及法律諮詢，僅有2件是希望警方加強住居所周邊巡邏。</w:t>
      </w:r>
    </w:p>
    <w:p w14:paraId="6D6E3144" w14:textId="77777777" w:rsidR="001443B9" w:rsidRPr="00976D53" w:rsidRDefault="001443B9" w:rsidP="001443B9">
      <w:pPr>
        <w:pStyle w:val="5"/>
        <w:ind w:left="2042" w:hanging="851"/>
      </w:pPr>
      <w:r w:rsidRPr="00976D53">
        <w:rPr>
          <w:rFonts w:hint="eastAsia"/>
        </w:rPr>
        <w:t>竹東分局尚未接獲受刑人脫逃，發現有被害人之相關資訊。如果接獲，依據「警察機關關懷協助犯罪被害人實施計畫」規定，由保護官負責接收矯正機關通報及調閱相關刑案資訊，發現有被害人，即立即通知該被害人或其家屬，並規劃適當之人身安全保護措施，必要時，得協請犯保協會新竹分會共同執行通知及保護措施。</w:t>
      </w:r>
    </w:p>
    <w:p w14:paraId="3764E0D6" w14:textId="77777777" w:rsidR="001443B9" w:rsidRPr="00976D53" w:rsidRDefault="001443B9" w:rsidP="001443B9">
      <w:pPr>
        <w:pStyle w:val="4"/>
      </w:pPr>
      <w:r w:rsidRPr="00976D53">
        <w:rPr>
          <w:rFonts w:hint="eastAsia"/>
        </w:rPr>
        <w:t>連孟琦副教授(國立清華大學科技法律研究所</w:t>
      </w:r>
      <w:r w:rsidRPr="00976D53">
        <w:t>)</w:t>
      </w:r>
    </w:p>
    <w:p w14:paraId="34123135" w14:textId="77777777" w:rsidR="001443B9" w:rsidRPr="00976D53" w:rsidRDefault="001443B9" w:rsidP="001443B9">
      <w:pPr>
        <w:pStyle w:val="5"/>
      </w:pPr>
      <w:r w:rsidRPr="00976D53">
        <w:rPr>
          <w:rFonts w:hint="eastAsia"/>
        </w:rPr>
        <w:t>目前臺灣是公訴與自訴制度，三角關係的上面是法官，下面是檢察官跟被告，如果自訴案件就是自訴人當原告，對造是被告，這個叫三角關係的訴訟結構。先前在擬訂被害人訴訟參與制度的時候，很多人在提，如果要有1個被害人的訴訟參與人要放到哪裡？很多人會說這會破壞三角關係，甚至有些人認為被害人進來，會不會跟檢察官形成二打一。在思考這個問題的時候，我很想問：訴訟結構一定要幾角關係嗎？三角關係有規定在哪個國際人權公約說刑事訴訟一定要三角關係嗎？我們有1次在參加歐洲的司法論壇的時候，有1位與會人士他提供1張圖，蠻有啟發的。各位有沒有想過法庭可以是圓形？因為我們臺灣人吃飯都喜歡做圓桌，這個是以色列的最高法院的法庭，法官還是在上</w:t>
      </w:r>
      <w:r w:rsidRPr="00976D53">
        <w:rPr>
          <w:rFonts w:hint="eastAsia"/>
        </w:rPr>
        <w:lastRenderedPageBreak/>
        <w:t>面，下面是原告和被告，但這個法庭是圓形的，注意下面這邊，所有的參與人位置都在這圓形裡，不會一定要分成這一邊跟那一邊，所以我們今天在談這個訴訟結構，其實重點還是在於我們想要1個什麼樣的刑事訴訟，可以讓相關的人都可以去發表自己的聲音，你做出來的訴訟是可以讓大家覺得和平公正的，這個才是重點，幾角關係真的不重要。</w:t>
      </w:r>
    </w:p>
    <w:p w14:paraId="38F69253" w14:textId="77777777" w:rsidR="001443B9" w:rsidRPr="00976D53" w:rsidRDefault="001443B9" w:rsidP="001443B9">
      <w:pPr>
        <w:pStyle w:val="5"/>
      </w:pPr>
      <w:r w:rsidRPr="00976D53">
        <w:rPr>
          <w:rFonts w:hint="eastAsia"/>
        </w:rPr>
        <w:t>德國訴訟參與制就沒有去想說一定要幾角關係，就德國法來講，其實什麼人進來它不會影響，不會說因為你們一定要幾角關係，它的重點反而是覺得誰需要進來，來調整彼此的狀態，所以像德國，上面也是坐國民法官。在公訴案件當中，所謂的被害人訴訟參與人，以及他的律師，其實他是在檢察官那一邊的。坐在法庭的座位也不是固定的，因為各位可以想見，如果有一些被害人是很多的，家屬很多，也不可能全部都坐在檢察官旁邊，所以我才會說其實重點是讓我們覺得重要的人，他應該要進來，讓他可以坐在法庭裡，對法官講他想要講的話，這個是訴訟參與的重點。</w:t>
      </w:r>
    </w:p>
    <w:p w14:paraId="66584C59" w14:textId="77777777" w:rsidR="001443B9" w:rsidRPr="00976D53" w:rsidRDefault="001443B9" w:rsidP="001443B9">
      <w:pPr>
        <w:pStyle w:val="5"/>
      </w:pPr>
      <w:r w:rsidRPr="00976D53">
        <w:rPr>
          <w:rFonts w:hint="eastAsia"/>
        </w:rPr>
        <w:t>在德國法的思考之下，德國叫附加訴訟，因為等於是被害人附加在檢察官那一邊。他們的想法其實很簡單，你要有什麼權利，他是1個訴訟主體的話，他的權利就是比照被告，被告權利，大家都很熟，如閱卷權，附加之後也可以閱卷，被告可以請這個律師，可以請辯護人，被害人也可以請被害人律師，他們有被害人律師的概念，可以補助，被害人就可以有人來陪同，被告可以請求調查證據，附加訴訟人也可以；被</w:t>
      </w:r>
      <w:r w:rsidRPr="00976D53">
        <w:rPr>
          <w:rFonts w:hint="eastAsia"/>
        </w:rPr>
        <w:lastRenderedPageBreak/>
        <w:t>告可以去詰問證人、鑑定人，附加訴訟人也可以；被告可以陳述意見，還有總結發言，就是整個案子審完的最後有一個總結式的發言，附加訴訟人也可以。法院有這個注意斟酌的義務，這很重要，因為這是聽審權的概念，如果你讓被告可以講話，法官不用聽，那這種講話權就不用訂了，所以其實在附加訴訟的也是一樣，法院是有注意跟斟酌的義務，不是說參考而已，我們國內有一些對被害人訴訟參與，覺得就讓他講講話，我參考一下，這概念其實是不對的。</w:t>
      </w:r>
    </w:p>
    <w:p w14:paraId="6475D622" w14:textId="77777777" w:rsidR="001443B9" w:rsidRPr="00976D53" w:rsidRDefault="001443B9" w:rsidP="001443B9">
      <w:pPr>
        <w:pStyle w:val="5"/>
      </w:pPr>
      <w:r w:rsidRPr="00976D53">
        <w:rPr>
          <w:rFonts w:hint="eastAsia"/>
        </w:rPr>
        <w:t>被告有上訴權，附加訴訟也可以有獨立上訴權；所以這個是德國的思考，進到法院使用刑事訴訟法，你會發現那個天平是傾斜的，我們刑事訴訟規定的一大堆都是在保障被告的權益，你看不到被害人，所以本來就是在這樣的思考之下覺得不合理，所以要把被害人權益放進去。再者，德國的作法其實他們真的是非常的尊重，就是要讓他進來，他完全可以進來參與訴訟。</w:t>
      </w:r>
    </w:p>
    <w:p w14:paraId="17A4D475" w14:textId="77777777" w:rsidR="001443B9" w:rsidRPr="00976D53" w:rsidRDefault="001443B9" w:rsidP="001443B9">
      <w:pPr>
        <w:pStyle w:val="5"/>
      </w:pPr>
      <w:r w:rsidRPr="00976D53">
        <w:rPr>
          <w:rFonts w:hint="eastAsia"/>
        </w:rPr>
        <w:t>為什麼臺灣的司法改革，一定要朝向被害人不是當事人的當事人進行主義？這是我們現在的方向，國民法官就是這個方向，那當事人進行，誰是當事人？只有檢察官跟被告是當事人，這個叫當事人進行主義，那為什麼臺灣要採這種主義？大家可以思考一下，我們整個司法改革，包括司改國是會議的起源，就是人民對司法不滿到底是什麼原因？從很早的白玫瑰運動，然後的洪仲丘事件、小燈泡事件，人民不滿的是因為我們的刑事訴訟沒有讓人民來當法官嗎？其實不是，大家的重點是，這個判決怎麼會這</w:t>
      </w:r>
      <w:r w:rsidRPr="00976D53">
        <w:rPr>
          <w:rFonts w:hint="eastAsia"/>
        </w:rPr>
        <w:lastRenderedPageBreak/>
        <w:t>樣，是因為我們對被害人產生同理，怎麼判決會這個樣子。以王婉瑜為例，他之前是被害人家屬的時候，其實新聞就一直報導，她完全被忽略在刑事程序外，整個刑事訴訟就是檢察官跟被告在處理，那被害人家屬對於案件發生什麼事情，還得查新聞才知道，所以我的疑問是，我們人民的聲音，包括後來的司改國是會議決定要提升被害人訴訟地位；人民的聲音、司改國是會議，以及等一下會講的大法官釋字，一直在講我們臺灣的問題是沒有把被害人照顧好，但是為什麼司法院刑事廳，這主管單位提出來的草案跟方向，卻是一直說臺灣要朝向被害人不是當事人的當事人進行主義？這是我一直很想問的問題，這個正當性到底在哪裡？</w:t>
      </w:r>
    </w:p>
    <w:p w14:paraId="29775AE1" w14:textId="77777777" w:rsidR="001443B9" w:rsidRPr="00976D53" w:rsidRDefault="001443B9" w:rsidP="001443B9">
      <w:pPr>
        <w:pStyle w:val="5"/>
      </w:pPr>
      <w:r w:rsidRPr="00976D53">
        <w:rPr>
          <w:rFonts w:hint="eastAsia"/>
        </w:rPr>
        <w:t>從兩大法系來看被害人訴訟參與權，它的確不是1個共通的權利，會因為你到底是採什麼樣的制度，所以你對被害人的態度不同。英美法系的當事人只有檢察官跟被告，所以它不會給被害人訴訟參與，因為被害人不是當事人；如果是歐陸法系，像剛剛介紹德國的制度，它的確就是給被害人相當大的訴訟參與權，這件事情是立法政策決定，也就是說我們臺灣的立法者，你要自己決定你要給這個被害人多少權利。</w:t>
      </w:r>
    </w:p>
    <w:p w14:paraId="62E6436D" w14:textId="77777777" w:rsidR="001443B9" w:rsidRPr="00976D53" w:rsidRDefault="001443B9" w:rsidP="001443B9">
      <w:pPr>
        <w:pStyle w:val="5"/>
      </w:pPr>
      <w:r w:rsidRPr="00976D53">
        <w:rPr>
          <w:rFonts w:hint="eastAsia"/>
        </w:rPr>
        <w:t>雖然說這個好像看起來刑事訴訟想要朝向當事人進行，其實我們原來的刑事訴訟法，大家其實已經知道告訴人對於不起訴處分可以去聲請再議，告訴人可以到場陳述意見，他可以請求檢察官聲請調查證據，他可以請求檢察官上訴，其實我們的立法者一直有把被害人放在心裡，所以他才會本來就有規定這些權利。簡單</w:t>
      </w:r>
      <w:r w:rsidRPr="00976D53">
        <w:rPr>
          <w:rFonts w:hint="eastAsia"/>
        </w:rPr>
        <w:lastRenderedPageBreak/>
        <w:t>白話來講，判決到底對被害人有沒有關係？有關係吧！如果有關係，那就要給他權利跟機會，讓他可以在這個訴訟當中發表他自己的意見，去跟法官講話，請你聽聽我的聲音，不是只有檢察官的意見跟被告的意見，請你聽聽我(被害人)的聲音去作成這個判決。</w:t>
      </w:r>
    </w:p>
    <w:p w14:paraId="36B596B2" w14:textId="77777777" w:rsidR="001443B9" w:rsidRPr="00976D53" w:rsidRDefault="001443B9" w:rsidP="001443B9">
      <w:pPr>
        <w:pStyle w:val="5"/>
      </w:pPr>
      <w:r w:rsidRPr="00976D53">
        <w:rPr>
          <w:rFonts w:hint="eastAsia"/>
        </w:rPr>
        <w:t>國內先前有好幾件托兒所保母殺嬰，新聞出來其實臺灣很多件都只有判過失致死，法院的理由其實也很有趣，會說那個保母跟那個小孩無冤無仇，所以不會想殺他。我們還看過拿尿布去這樣給他遮起來，只是因為小孩子很吵，要安撫他，然後整個身體壓上去。那各位可以去思考一下，如果你採完全當事人進行，這種案件，檢察官什麼意見？過失致死，被告會不會同意這件事情就叫做過失致死？會。為什麼會？因為過失致死罪刑責比殺人罪刑責輕太多了，所以，對於這整個刑案的裁判結果，當事人的意見是什麼？過失致死，結束。被害人家屬呢？我們看到的是很多被害人家屬真的是心很痛，因為小孩子幾個月過去，然後判決結果說只是因為不小心，你的整個動作本身就不能說你不小心。所以在臺灣，民眾對司法的不信任，就是因為你沒有聽到被害人的聲音，做出來的判決讓大家都覺得不能接受，這是我們的問題。你的這個改革方向，我個人是認為你到底有什麼理由去說我們要再繼續朝向所謂的當事人進行主義，這個是很奇怪的事情。</w:t>
      </w:r>
    </w:p>
    <w:p w14:paraId="6F630C4B" w14:textId="77777777" w:rsidR="001443B9" w:rsidRPr="00976D53" w:rsidRDefault="001443B9" w:rsidP="001443B9">
      <w:pPr>
        <w:pStyle w:val="5"/>
      </w:pPr>
      <w:r w:rsidRPr="00976D53">
        <w:rPr>
          <w:rFonts w:hint="eastAsia"/>
        </w:rPr>
        <w:t>剛剛有附帶提到的釋字第805號，其實被害人訴訟參與權，在整個國際上來講，它不是1個國際公約去訂出來的權利，它比較是各國的政策</w:t>
      </w:r>
      <w:r w:rsidRPr="00976D53">
        <w:rPr>
          <w:rFonts w:hint="eastAsia"/>
        </w:rPr>
        <w:lastRenderedPageBreak/>
        <w:t>決定。我們的大法官就在釋字解釋直接講了，在第4行的地方，「犯罪被害人（含少年事件被害人），其依法享有訴訟上一定地位或權利時，於程序上雖非當事人，但仍屬重要關係人，基於憲法正當法律程序原則之要求，其於法院程序進行中，即應享有一定之程序參與權。」我們就要來想1件事情：被害人去參加訴訟，他要講話的對象是誰？其實是法官，他不是要跟檢察官講話，因為國內其實當時也在講說，一定要堅持三角關係，所以被害人有任何意見，都要跟檢察官一致，然後還會說，如果2個不一致的時候，要嘛檢察官要說服被害人，要嘛被害人要去說服檢察官，我聽了也是覺得我們被害人已經很痛苦了，到底為什麼要去說服？而且我為什麼要說服檢察官？做裁判的人是法官啊！我為什麼要去說服他，真的很奇怪，所以第1件事情，被害人想要進來，他想講話的對象就是法官，那他為什麼要進來？他的內容要講的東西是，我要講我對這個案子怎麼判的意見，我要講我對於你傳的這些證人、鑑定人，他們講的那些東西，我也要有意見，而不是單純來作證的，如果今天被害人只是作證，我們都不用談了，因為被害人就是證人，結束大家可以回家，不是嗎？被害人訴訟參與就是因為法官做出來的判決，大家沒有辦法接受，所以要法官請你聽被害人的聲音，那他的目的其實是在影響法院做成裁判，法官做成裁判就是要聽這麼多個聲音嗎？那請你也聽聽被害人的聲音，這就是被害人訴訟參與的目的，我的對象是法官，我的內容要講的這些，包括法律、包括事</w:t>
      </w:r>
      <w:r w:rsidRPr="00976D53">
        <w:rPr>
          <w:rFonts w:hint="eastAsia"/>
        </w:rPr>
        <w:lastRenderedPageBreak/>
        <w:t>實的意見，我的目的是希望你在做成裁判之前，聽聽我的話。</w:t>
      </w:r>
    </w:p>
    <w:p w14:paraId="45DB8D16" w14:textId="77777777" w:rsidR="001443B9" w:rsidRPr="00976D53" w:rsidRDefault="001443B9" w:rsidP="001443B9">
      <w:pPr>
        <w:pStyle w:val="5"/>
      </w:pPr>
      <w:r w:rsidRPr="00976D53">
        <w:rPr>
          <w:rFonts w:hint="eastAsia"/>
        </w:rPr>
        <w:t>德國法上，他們承認被害人訴訟主體地位，憲法上的意義其實是在保障聽審權。聽審權目的是，只要你是受判決重要影響的人，在這訴訟程序當中，你不應該被當作客體，其實證人是1個客體，他是調查證據的對象，你這身上受了什麼傷，我們來看一看，也是客體。什麼叫主體？主體是要給予你權利，對於整件事情的事實認定，還有重要的法律問題，都可以在法院做成裁判以前表示意見，影響裁判形成，這是法治國原則的內涵，同時保障人性尊嚴。</w:t>
      </w:r>
    </w:p>
    <w:p w14:paraId="12C057F1" w14:textId="77777777" w:rsidR="001443B9" w:rsidRPr="00976D53" w:rsidRDefault="001443B9" w:rsidP="001443B9">
      <w:pPr>
        <w:pStyle w:val="5"/>
      </w:pPr>
      <w:r w:rsidRPr="00976D53">
        <w:rPr>
          <w:rFonts w:hint="eastAsia"/>
        </w:rPr>
        <w:t>有沒有享有聽審權，跟是不是當事人地位沒有必然關聯，像民事訴訟、行政訴訟都有所謂的訴訟參加，或者是刑事訴訟現在有所謂的沒收參與人，那些都不是當事人，他們也不是被告，但是他們是不是有這些聽審權？有，因為這個裁判對他有影響。</w:t>
      </w:r>
    </w:p>
    <w:p w14:paraId="77FA6EF2" w14:textId="77777777" w:rsidR="001443B9" w:rsidRPr="00976D53" w:rsidRDefault="001443B9" w:rsidP="001443B9">
      <w:pPr>
        <w:pStyle w:val="5"/>
      </w:pPr>
      <w:r w:rsidRPr="00976D53">
        <w:rPr>
          <w:rFonts w:hint="eastAsia"/>
        </w:rPr>
        <w:t>所以聽審權的3大內涵，其實跟被告的聽審權一樣，有3項內涵：第1，有權利對於所有的訴訟資料去表示我的意見；第2，我為了要表示這意見，所以你要讓我閱卷，否則我無法表示；第3，法官要有一定的義務去聆聽並在判決時斟酌這些意見。所以這個聽審權才是最重要的關鍵點。</w:t>
      </w:r>
    </w:p>
    <w:p w14:paraId="5D7F352B" w14:textId="77777777" w:rsidR="001443B9" w:rsidRPr="00976D53" w:rsidRDefault="001443B9" w:rsidP="001443B9">
      <w:pPr>
        <w:pStyle w:val="5"/>
      </w:pPr>
      <w:r w:rsidRPr="00976D53">
        <w:rPr>
          <w:rFonts w:hint="eastAsia"/>
        </w:rPr>
        <w:t>刑事訴訟法規定告訴人可以請求檢察官向法院申請調查證據，這個條文我真的覺得有夠卑微的，現行條文規定，被害人不可以直接請法官調查證據，我可能要請旁邊檢察官向法院來聲請調查證據，這個我真的覺得要不要再傷害</w:t>
      </w:r>
      <w:r w:rsidRPr="00976D53">
        <w:rPr>
          <w:rFonts w:hint="eastAsia"/>
        </w:rPr>
        <w:lastRenderedPageBreak/>
        <w:t>人，被害人到底是多卑微，為什麼不能直接向法官直接請求調查，因為我們還是在想這件事，到底要不要同意？那是法官的決定啊！你如果覺得被害人這個申請沒有什麼理由，多餘的，法院決定就好了，為什麼一定要被害人去說服檢察官，所以在這個現行的刑事訴訟法有規定告訴人可以請求檢察官向法院聲請調查證據，如果檢察官他說不需要，比如我們剛剛講那個保母殺嬰那件事情，被害人家屬一直說，你去調查被告其實有那個故意存在，你去看一下國內外的裁判的見解，比如說包括法律見解，這種情況都可以說是未必故意，請你去調查，檢察官說沒有，說是過失致死就結束了。我們在法規的限制之下，告訴人被檢察官拒絕，有任何的救濟嗎？沒有，因為他說你不是當事人，你不能有這個權利。</w:t>
      </w:r>
    </w:p>
    <w:p w14:paraId="7427AB2E" w14:textId="77777777" w:rsidR="001443B9" w:rsidRPr="00976D53" w:rsidRDefault="001443B9" w:rsidP="001443B9">
      <w:pPr>
        <w:pStyle w:val="5"/>
      </w:pPr>
      <w:r w:rsidRPr="00976D53">
        <w:rPr>
          <w:rFonts w:hint="eastAsia"/>
        </w:rPr>
        <w:t>其實主要的衝突矛盾會出現在證人的部分，因為告訴人他其實只提出告訴而已，他其實也沒有什麼衝突矛盾，那的確在被害人本人同時也是證人的時候，可能會有一些矛盾的地方，因為我們知道他不能被其他的證人或什麼影響，不然他會改證詞。其實這件事情你就是看法院的整個訴訟安排就好，我們現在就是法官也必須要先在審判期日去排，要排哪些證人，哪些鑑定人，什麼時候過來，其實你就是透過這個方式去避免掉說被害人的證明會被其他人污染就好了。</w:t>
      </w:r>
    </w:p>
    <w:p w14:paraId="30DEE784" w14:textId="77777777" w:rsidR="001443B9" w:rsidRPr="00976D53" w:rsidRDefault="001443B9" w:rsidP="001443B9">
      <w:pPr>
        <w:pStyle w:val="5"/>
      </w:pPr>
      <w:r w:rsidRPr="00976D53">
        <w:rPr>
          <w:rFonts w:hint="eastAsia"/>
        </w:rPr>
        <w:t>所謂告訴人或被害人可以在審判階段表示意見，實務上法官的看法會認為，這個叫參考用，就是我剛剛提到他們沒有從聽審權的角度去理</w:t>
      </w:r>
      <w:r w:rsidRPr="00976D53">
        <w:rPr>
          <w:rFonts w:hint="eastAsia"/>
        </w:rPr>
        <w:lastRenderedPageBreak/>
        <w:t>解，參考用的東西是沒有意義的，所以說有時候法官會不耐煩，因為是參考用，法官不聽也沒關係。所以那個是沒有什麼意義的，那後來我們訂了這個所謂的被害人訴訟參與新制，其實只制定了5個條文，我現在講的是參與的部分，沒有包括保護的。參與的部分，其中3個條文，閱卷權、審判期日可以在場，還有對科刑範圍表示意見，本來如果你是告訴人的時候，他就已經有這個權利了，所以對比之後，新增的權利其實只有兩條，第一個叫準備期日到場，你可以陳述意見，準備期日是在做什麼？就是我剛剛說法官跟檢察官還有被告的辯護人要討論這整個案子到底有爭執的是哪些點，應該要查哪些點，要調查哪些證據，就是在排序這件事情，那可以看到說，他這次新增表示以前就沒給人家這些權利，那就很有趣了，你們當事人檢察官跟被告都講好了，剛剛過失致死都講好了，就查這個，這件事情沒有通知被害人讓我來參加，等你們都排好了以後，下面的審判期日某1天就跟被害人說可以來講講話，這個真的是沒有什麼意義。所以現在新增的這一條，至少讓這個被告訴訟參加時在準備期日就到場，至少可以陳述意見。</w:t>
      </w:r>
    </w:p>
    <w:p w14:paraId="72648AB1" w14:textId="77777777" w:rsidR="001443B9" w:rsidRPr="00976D53" w:rsidRDefault="001443B9" w:rsidP="001443B9">
      <w:pPr>
        <w:pStyle w:val="5"/>
      </w:pPr>
      <w:r w:rsidRPr="00976D53">
        <w:rPr>
          <w:rFonts w:hint="eastAsia"/>
        </w:rPr>
        <w:t>第2件事情是對個別的證據表示跟辯論權，這個也是有實益的，就是等於說我每一次比如說這個證人A講完話，我可以表示意見，為什麼你們會相信他說的話，那他講的話有什麼問題，被害人或家屬就可以直接講，然後哪1個證據馬上調查完後被害人或家屬直接表示意見，這件事情很重要，是因為法官在做的裁判的那個心</w:t>
      </w:r>
      <w:r w:rsidRPr="00976D53">
        <w:rPr>
          <w:rFonts w:hint="eastAsia"/>
        </w:rPr>
        <w:lastRenderedPageBreak/>
        <w:t>證形成是漸漸的，他在調查過程當中漸漸地形成，就法官相信證人A，證人B我覺得比較不可信，調查這個證據是漸漸形成，所以你要去影響法官的裁判作成，被害人或家屬一定要在法官每1次調查證據的時候，都有表示意見的機會，才會有用。不然的話，一般重大案件被害人才可以訴訟參與，目前的一般案件被害人還是沒有這些權利，一般被害人最後在審判期日，當事人他們都處理完了，法官才想到說通知那個被害人來講講話，給我們參考一下，那個其實都會變得沒有意義。所以這個被害人訴訟參與，最重要的是這2個條文。至於其他的聲請要的證據，然後可以直接去詢問證人、鑑定人，獨立上訴權等等，通通都沒有，所以我們的立法者講說，這個要去訂1個叫做訴訟主體地位，是沒有的，我的文章裡面才會寫這個叫有跟沒有之間，就是立法者說要訂，但是你看條文裡面沒有什麼東西。</w:t>
      </w:r>
    </w:p>
    <w:p w14:paraId="16299D0B" w14:textId="77777777" w:rsidR="001443B9" w:rsidRPr="00976D53" w:rsidRDefault="001443B9" w:rsidP="001443B9">
      <w:pPr>
        <w:pStyle w:val="5"/>
      </w:pPr>
      <w:r w:rsidRPr="00976D53">
        <w:rPr>
          <w:rFonts w:hint="eastAsia"/>
        </w:rPr>
        <w:t>刑事訴訟應該是以人為本。將被害人照顧好，我想當事人也能認為司法公正。我認為犯罪被害人保護應該從法務部轉為司法院。我覺得現在司法院著重在國民法官制度，我認為反而應該著重犯罪被害人端，賦予給他們程序保障。</w:t>
      </w:r>
    </w:p>
    <w:p w14:paraId="557A6279" w14:textId="77777777" w:rsidR="001443B9" w:rsidRPr="00976D53" w:rsidRDefault="001443B9" w:rsidP="001443B9">
      <w:pPr>
        <w:pStyle w:val="5"/>
      </w:pPr>
      <w:r w:rsidRPr="00976D53">
        <w:rPr>
          <w:rFonts w:hint="eastAsia"/>
        </w:rPr>
        <w:t>如果從刑案來說，成年人是刑事訴訟法，少事法確實不是我的專攻，剛才曾醫師所提到的程序的告知，在德國是以明文規定的，被害人可以有社會心理訴訟陪伴(有專法)，像1位個管師，是專門告訴被害人。如果受害時間是兒少，成年之後才有勇氣來表達時，這時候是不是受兒少的保護？在德國來說，是有的。</w:t>
      </w:r>
    </w:p>
    <w:p w14:paraId="53208DA1" w14:textId="77777777" w:rsidR="001443B9" w:rsidRPr="00976D53" w:rsidRDefault="001443B9" w:rsidP="001443B9">
      <w:pPr>
        <w:pStyle w:val="5"/>
      </w:pPr>
      <w:r w:rsidRPr="00976D53">
        <w:rPr>
          <w:rFonts w:hint="eastAsia"/>
        </w:rPr>
        <w:lastRenderedPageBreak/>
        <w:t>告知義務的部分如同被告一樣，要詳細的告知，被害人才知道要不要行使權利。</w:t>
      </w:r>
    </w:p>
    <w:p w14:paraId="22E632E1" w14:textId="77777777" w:rsidR="001443B9" w:rsidRPr="00976D53" w:rsidRDefault="001443B9" w:rsidP="001443B9">
      <w:pPr>
        <w:pStyle w:val="4"/>
      </w:pPr>
      <w:r w:rsidRPr="00976D53">
        <w:rPr>
          <w:rFonts w:hint="eastAsia"/>
        </w:rPr>
        <w:t>曾偉杰醫師(臺大醫院兒少保護醫療中心</w:t>
      </w:r>
      <w:r w:rsidRPr="00976D53">
        <w:t>)</w:t>
      </w:r>
    </w:p>
    <w:p w14:paraId="743AAFF6" w14:textId="77777777" w:rsidR="001443B9" w:rsidRPr="00976D53" w:rsidRDefault="001443B9" w:rsidP="001443B9">
      <w:pPr>
        <w:pStyle w:val="5"/>
      </w:pPr>
      <w:r w:rsidRPr="00976D53">
        <w:rPr>
          <w:rFonts w:hint="eastAsia"/>
        </w:rPr>
        <w:t>醫院的部分跟家防中心，過去有的縣市是社會局，沒有設家防中心的組織，我們會有通報跟聯繫機制，主要是來自於家庭暴力防治法、性侵害防治法，還有兒少權法裡面規定醫事人員或是社工人員，是屬於責任通報人員，所以我們知悉有兒少遭暴力、不當對待，或者發現有性侵害狀況的時候，要在24小時之內向主管機關通報，主管機關就是縣市政府的家防中心。</w:t>
      </w:r>
    </w:p>
    <w:p w14:paraId="0A7D627D" w14:textId="77777777" w:rsidR="001443B9" w:rsidRPr="00976D53" w:rsidRDefault="001443B9" w:rsidP="001443B9">
      <w:pPr>
        <w:pStyle w:val="5"/>
      </w:pPr>
      <w:r w:rsidRPr="00976D53">
        <w:rPr>
          <w:rFonts w:hint="eastAsia"/>
        </w:rPr>
        <w:t>通報機制，目前他們有設定1個通報網站，叫「關懷e起來」，用google搜尋「關懷e起來」，就可以找到，線上通報制度是做得蠻好的，大致上大家都會使用線上通報。另外還有2個通報方式，一個是直接打電話113，一般民眾也可以打，大家在平常生活會聽的到。另外它有個機制是用紙本的傳真，所以目前的通報機制就是這3個。</w:t>
      </w:r>
    </w:p>
    <w:p w14:paraId="0737FB1A" w14:textId="77777777" w:rsidR="001443B9" w:rsidRPr="00976D53" w:rsidRDefault="001443B9" w:rsidP="001443B9">
      <w:pPr>
        <w:pStyle w:val="5"/>
      </w:pPr>
      <w:r w:rsidRPr="00976D53">
        <w:rPr>
          <w:rFonts w:hint="eastAsia"/>
        </w:rPr>
        <w:t>通報之後，通報的人員會是誰，雖然法規規定是醫事人員或社工人員，但是大部分的醫院可能都是醫院裡面的社工，我們叫做醫務社工，大部分是醫務社工來做管制，像臺大醫院因為有設立兒少保護中心，所以我們自己的兒少保護中心，也有社工室跟個案管理師。也有的時候是他們來進行聯繫，更多時候我們希望推廣讓各個醫護人員能夠自己通報，後續聯繫可以請醫務社工，或者是兒少保護中心幫忙。</w:t>
      </w:r>
    </w:p>
    <w:p w14:paraId="09A8D5F0" w14:textId="77777777" w:rsidR="001443B9" w:rsidRPr="00976D53" w:rsidRDefault="001443B9" w:rsidP="001443B9">
      <w:pPr>
        <w:pStyle w:val="5"/>
      </w:pPr>
      <w:r w:rsidRPr="00976D53">
        <w:rPr>
          <w:rFonts w:hint="eastAsia"/>
        </w:rPr>
        <w:t>通報之後就非常多元，看各縣市的家防中心，還有各個個案的狀況，甚至有時候是看各個家</w:t>
      </w:r>
      <w:r w:rsidRPr="00976D53">
        <w:rPr>
          <w:rFonts w:hint="eastAsia"/>
        </w:rPr>
        <w:lastRenderedPageBreak/>
        <w:t>防中心不同的督導、社工員。他們有的時候會說，這是個案的隱私，後續我們處理，不再回覆你；有時候他們會積極的討論，那到底要怎麼做，就不是醫師可以處理。這邊通報出去之後，其實能夠再做的事情就非常的少，這也是我們在實務上面的1大困擾。過去曾經發生</w:t>
      </w:r>
      <w:r w:rsidRPr="00976D53">
        <w:t>1</w:t>
      </w:r>
      <w:r w:rsidRPr="00976D53">
        <w:rPr>
          <w:rFonts w:hint="eastAsia"/>
        </w:rPr>
        <w:t>個案例，大概是1</w:t>
      </w:r>
      <w:r w:rsidRPr="00976D53">
        <w:t>0</w:t>
      </w:r>
      <w:r w:rsidRPr="00976D53">
        <w:rPr>
          <w:rFonts w:hint="eastAsia"/>
        </w:rPr>
        <w:t>幾年前，是1個洗腎的小朋友，那個小朋友的媽媽因為聽信一些鄰居的讒言，就覺得說小朋友洗腎一輩子就完了，於是他們就沒有來洗腎，後來我們醫護人員覺得這樣不對，趕快找到小朋友，在通報平台也通報出去，在那個時候我們一通報出去之後，小朋友就會被找到跟保護起來，然後進行醫療評估，結果沒有，我們一直詢問的結果都是說，這個是個案隱私，你們不能問，你們的責任就到通報為止，後來小朋友隔2天就死了，我們非常生氣，家防中心找我們去開會，我就聽到大家說，他們其實是有去聯繫、有去看小朋友，他們覺得小朋友沒有被虐待，那個小朋友看起來很好，身上沒有外傷，在家裡玩車子，然後去詢問了一下說，他們有去那個1個氣功中心做氣功，然後他們有去問過衛生局，衛生局說這個氣功中心有立案，看起來好像媽媽的處理不能說她有錯，後來到這邊，其實我覺得社工做的也都ok，也都很盡責，但是我覺得唯一的可惜，就是他沒有feedback給我們，如果我們討論完以後，我們告訴他說，要做氣功可以，可是孩子還是要被追蹤，要不然真的會死掉，他身上沒有傷是正常的，因為這個是要洗腎，所以他電解質不會異常，他可能突然死掉，如果我們有機會</w:t>
      </w:r>
      <w:r w:rsidRPr="00976D53">
        <w:rPr>
          <w:rFonts w:hint="eastAsia"/>
        </w:rPr>
        <w:lastRenderedPageBreak/>
        <w:t>聯繫的上，在那個時候的解讀可以多一點溝通跟互動，而不是所謂的保密，或者是1個被動的措施的話，這個小孩就不會過世，我相信他到現在還會活得好好的。那所以聯繫機制有，但是通報之後的後續處理狀況，我覺得還是有很大改進空間，跟犯保協會部分據我所知，我們是沒有任何聯繫機制的。</w:t>
      </w:r>
    </w:p>
    <w:p w14:paraId="2D240239" w14:textId="77777777" w:rsidR="001443B9" w:rsidRPr="00976D53" w:rsidRDefault="001443B9" w:rsidP="001443B9">
      <w:pPr>
        <w:pStyle w:val="5"/>
      </w:pPr>
      <w:r w:rsidRPr="00976D53">
        <w:rPr>
          <w:rFonts w:hint="eastAsia"/>
        </w:rPr>
        <w:t>在醫院處理病患的階段，我們大部分面對的是疑似受害的人，我們其實不會碰到已經可以叫他加害人跟被害人，甚至有的時候，我們只是覺得不對，想要通報，通報之後，到最後，最多只能叫做嫌疑人，很少在個案受傷的時候這已經確立是犯罪，或者是說加害對待的這樣程度。我自己覺得，以小朋友的出發點，小朋友什麼時候會需要類似的服務，或是被害人服務，或是爸爸不是加害人的話，那這個爸媽會需要什麼樣的服務，會在什麼時間點需要服務？我個人覺得其實在一開始的階段，他們就需要主動的服務，他們會需要被保護，需要告訴他說，你將來遇到什麼事情，有什麼樣的權利，你有什麼樣的資源可以利用，而不是很無助的，不知道該怎麼辦。他在醫保裡面，醫護人員其實會面對同樣的問題，會面對無助，爸爸媽媽會問的問題，我們同樣也會問自己，這小孩到底怎麼了？到底是誰害他，這個法律、我們國家到底能不能幫他伸張正義。大家要知道這樣子的問題，本身已經很複雜，但其實我們的問題是在，醫護人員同時還要照顧1個可能生了重症的孩子，這樣的1個專業的壓力之下，還要另外再負擔這樣的壓力，所以其實這個壓力很容易</w:t>
      </w:r>
      <w:r w:rsidRPr="00976D53">
        <w:rPr>
          <w:rFonts w:hint="eastAsia"/>
        </w:rPr>
        <w:lastRenderedPageBreak/>
        <w:t>會被藏起來，他會造成很大的傷害。</w:t>
      </w:r>
    </w:p>
    <w:p w14:paraId="59761AB9" w14:textId="77777777" w:rsidR="001443B9" w:rsidRPr="00976D53" w:rsidRDefault="001443B9" w:rsidP="001443B9">
      <w:pPr>
        <w:pStyle w:val="5"/>
      </w:pPr>
      <w:r w:rsidRPr="00976D53">
        <w:rPr>
          <w:rFonts w:hint="eastAsia"/>
        </w:rPr>
        <w:t>其實每1個受害人遇到這個事件的時候，除了身體或心理會受到這個傷害更深之外，他可能還會受到一些附加的壓力，包括1個受虐的兒少，可能會被外面質疑說，是不是你不乖？是不是你不聽話？爸爸媽媽、老師或是其他人會說，為了你好，或是被性侵害的受害者被質疑說，是不是你穿太暴露？是不是你打扮太亮麗？等等，除了傷害有這些附加壓力之外，他本來就有他生活正常運行的壓力，在這些壓力之下，他還要去啟動：我受害了請來幫我，我覺得當他按下這個啟動鍵之後，可能是人生最大的力氣了，他可能沒有想到，後面還需要他很主動地去做很多事。比方我們的司法制度，其實很多是很被動或是很不透明的，比如說你去報警之後，不知道接下來會發生什麼事，沒有人會告訴你，甚至可能告訴你的人本身他也不太知道會發生什麼事。所以我覺得，尤其這種比較脆弱的受害者，他可能很需要有人主動地陪伴，有人主動地告訴他的權益，跟他想下接下來要面對的事情，可以讓他至少接下來這一段路，他可能要怎麼走。這題我很抱歉，我沒有明確的建議，但是我的希望是可以一個比較被動的司法制度，變成是一個主動的陪伴受害人的制度。</w:t>
      </w:r>
    </w:p>
    <w:p w14:paraId="22EC1921" w14:textId="77777777" w:rsidR="001443B9" w:rsidRPr="00976D53" w:rsidRDefault="001443B9" w:rsidP="001443B9">
      <w:pPr>
        <w:pStyle w:val="5"/>
      </w:pPr>
      <w:r w:rsidRPr="00976D53">
        <w:rPr>
          <w:rFonts w:hint="eastAsia"/>
        </w:rPr>
        <w:t>兒少受害人常常找不到真正的加害人或嫌疑人，比如個案小嬰兒受到劇烈搖晃，導致腦部出血，甚至死亡，我們已經報警了，我們很少在送院就直接報警的個案，除了通知家防中心之外，警察還說，是誰弄的不知道，爸爸媽媽</w:t>
      </w:r>
      <w:r w:rsidRPr="00976D53">
        <w:rPr>
          <w:rFonts w:hint="eastAsia"/>
        </w:rPr>
        <w:lastRenderedPageBreak/>
        <w:t>說是保母，保母說是爸爸媽媽，那你們醫師覺得呢？看不出來。因為我們只知道是1個禮拜內出血，但是我們沒有辦法精確到幾小時幾分，所以我們不知道。我們只知道這個小朋友不是很單純的自己出血。警察跟我們說，沒有嫌疑人就沒辦法告了，就算告上去，最後也沒有辦法怎麼樣。所以警察就走了，我們想說真的是這樣子嗎？我們也不知道，家防中心就說，好像很多警察真的是這樣處理，所以有很多個案，對醫療人員來講，他們就繼續追蹤，可是醫療人員其實已經沒有力氣或是沒有更多時間可以做這件事情。這些是臨床上常見的狀況，我覺得系統上面有醫療體系的確還是要對受傷或是嚴重疏忽的小朋友，有一些標準的評估跟處理的流程。那當然，現在大家也都知道，各個醫院都有所謂的兒少保護、家庭暴力的處理流程。基本上，都是比較是大方向、大流程型的，其實不會針對這個小朋友是不是安全？這個小朋友是不是能夠健康？這個小朋友是不是能夠快快樂樂的出院？我們不會針對這件事情去做一些流程上的評估跟設計，我覺得他需要，在國外有這樣的一個policy或是procedure，我覺得醫院只要是照顧小朋友的系統，都應該有1個這樣子的評估流程跟制度。</w:t>
      </w:r>
    </w:p>
    <w:p w14:paraId="568CCC5F" w14:textId="77777777" w:rsidR="001443B9" w:rsidRPr="00976D53" w:rsidRDefault="001443B9" w:rsidP="001443B9">
      <w:pPr>
        <w:pStyle w:val="5"/>
      </w:pPr>
      <w:r w:rsidRPr="00976D53">
        <w:rPr>
          <w:rFonts w:hint="eastAsia"/>
        </w:rPr>
        <w:t>我覺得需要有專門為小朋友發言的角色，這個角色不該是醫師，護理師或是社工師，他應該是個獨立的角色。大家可能很難想像，在我們認為兒少保護社工，或醫務社工應該是站在小朋友家庭的層面來做出發，其實不是大部分社工，他們在處理個案的時候，是以家庭做出發</w:t>
      </w:r>
      <w:r w:rsidRPr="00976D53">
        <w:rPr>
          <w:rFonts w:hint="eastAsia"/>
        </w:rPr>
        <w:lastRenderedPageBreak/>
        <w:t>點，但是以家庭為出發點，跟以小朋友為出發點，就我自己身為兒科醫師來講，我覺得有很大不同，我覺得很多的社工在評估完整個家庭狀況之後，會覺得這個小朋友受傷，或是搞到現在這個狀況，可能是不可避免的，但就1個兒科醫師來講，我覺得就算是不可避免，他也還是應該有他的權利，跟他可以發生的一個權利，所以我覺得需要有1個人可以把這些孩子做代言人，或是做發聲的1個人，國外可能有比較類似的制度是所謂的child life，就是兒童的醫療友善的1個輔導的角色，也許他是最接近，就是幫小朋友發聲的人，他就是1個會講話的小朋友，告訴大家，我覺得我受到不當對待，我覺得我需要什麼，我想要被治療，或是我覺得很痛，這些事情需要能夠以完全小朋友的出發點，而不是以家庭，不是以國家社會經濟或其他考量做出發點，就很單純提出小朋友的需求。</w:t>
      </w:r>
    </w:p>
    <w:p w14:paraId="728939FE" w14:textId="77777777" w:rsidR="001443B9" w:rsidRPr="00976D53" w:rsidRDefault="001443B9" w:rsidP="001443B9">
      <w:pPr>
        <w:pStyle w:val="5"/>
      </w:pPr>
      <w:r w:rsidRPr="00976D53">
        <w:rPr>
          <w:rFonts w:hint="eastAsia"/>
        </w:rPr>
        <w:t>其次，我希望現在可以改進的是有1個很容易通報的管道，其實我們現在通報，不管是社政，或是警政，我們通報出去之後，網頁裡面都是很多的未知，而且很多的訊息，我們都沒有辦法有1個好的溝通、討論，甚至很多時候通報出去之後，我們可能還要被問說，你為何要通報？的確有些個案，我們可能通報討論到最後會覺得說，ok下次這個我們不需要通報。但是我覺得所有的通報，都是一概被鼓勵的。</w:t>
      </w:r>
    </w:p>
    <w:p w14:paraId="1582AB2E" w14:textId="77777777" w:rsidR="001443B9" w:rsidRPr="00976D53" w:rsidRDefault="001443B9" w:rsidP="001443B9">
      <w:pPr>
        <w:pStyle w:val="5"/>
      </w:pPr>
      <w:r w:rsidRPr="00976D53">
        <w:rPr>
          <w:rFonts w:hint="eastAsia"/>
        </w:rPr>
        <w:t>我們的社政系統的人力很大的不足。因為他們來講，我要處理100個個案，跟處理1,000個個案，他們的工作量大概不一樣。他們一直在推1個觀念叫精準通報，可是我覺得這是1個要</w:t>
      </w:r>
      <w:r w:rsidRPr="00976D53">
        <w:rPr>
          <w:rFonts w:hint="eastAsia"/>
        </w:rPr>
        <w:lastRenderedPageBreak/>
        <w:t>很小心的觀念。所謂的精準通報，就是他們希望醫院通報的個案是真正有很多強而有力的證據，佐證個案是不當對待的人再通報。我覺得，這對很有經驗的團隊來講，我覺得以我自己臺大醫院團隊來講，我覺得我們做得到。可是我覺得大部分的醫療團隊來講不是如此。大部分團隊他們可能1年才通報1個、2個個案，他可能每天的工作已經忙到都要加班，沒飯吃，沒辦法上廁所，他怎麼可能有辦法累積足夠的經驗去做很細緻的瞭解，跟做精準的通報，是不可能的，太多個案，稀釋掉了他們對於真的有問題的個案的警覺度，或是處理的時間。所以我覺得他們需要很多的人力，或是更好制度來幫助他們，讓這個管道比較通暢，不要變得醫護人員要去報警，或是去做通報會產生很大壓力。</w:t>
      </w:r>
    </w:p>
    <w:p w14:paraId="50EDB863" w14:textId="77777777" w:rsidR="001443B9" w:rsidRPr="00976D53" w:rsidRDefault="001443B9" w:rsidP="001443B9">
      <w:pPr>
        <w:pStyle w:val="4"/>
      </w:pPr>
      <w:r w:rsidRPr="00976D53">
        <w:rPr>
          <w:rFonts w:hint="eastAsia"/>
        </w:rPr>
        <w:t>鄭麗珍常務理事(臺灣社會工作專業人員協會</w:t>
      </w:r>
      <w:r w:rsidRPr="00976D53">
        <w:t>)</w:t>
      </w:r>
    </w:p>
    <w:p w14:paraId="4AC77C0A" w14:textId="77777777" w:rsidR="001443B9" w:rsidRPr="00976D53" w:rsidRDefault="001443B9" w:rsidP="001443B9">
      <w:pPr>
        <w:pStyle w:val="5"/>
      </w:pPr>
      <w:r w:rsidRPr="00976D53">
        <w:rPr>
          <w:rFonts w:hint="eastAsia"/>
        </w:rPr>
        <w:t>在社工界確實有討論司法社工的概念，然而，司法社工是一個廣泛的名詞，難以具體歸納為特定群體。目前社工界對於司法社工的定義主要涉及與法律和社會正義相關的議題。這包括在矯治領域工作的社工，例如協助犯罪者進行矯治。然而，國外文獻指出，家庭防暴中心的社工也可視為司法社工，因為他們在協助受害人時牽涉到法律程序，特別是在性侵案件等情境下。總括而言，將參與犯罪矯治、家庭防暴及程序監理等領域的社工統稱為司法社工，是1個較為準確的用語。除了從事矯治和家庭防暴工作外，有不少社工師在程序監理領域也扮演重要角色，這突顯了司法社工的廣泛應用。</w:t>
      </w:r>
    </w:p>
    <w:p w14:paraId="61EE6FCF" w14:textId="77777777" w:rsidR="001443B9" w:rsidRPr="00976D53" w:rsidRDefault="001443B9" w:rsidP="001443B9">
      <w:pPr>
        <w:pStyle w:val="5"/>
      </w:pPr>
      <w:r w:rsidRPr="00976D53">
        <w:rPr>
          <w:rFonts w:hint="eastAsia"/>
        </w:rPr>
        <w:t>家事法方面，現在有很多輔助法官處理案件的</w:t>
      </w:r>
      <w:r w:rsidRPr="00976D53">
        <w:rPr>
          <w:rFonts w:hint="eastAsia"/>
        </w:rPr>
        <w:lastRenderedPageBreak/>
        <w:t>措施，例如家事調查官。當家事法官在審理案件時需要更多資訊時，他們會請這些專業人員進行訪視、取得資料，甚至進行分析。這些專業人員中，並非全部都是社工出身，但許多人曾經念過社工，然後在法院工作時，進行相關領域的專業配備。</w:t>
      </w:r>
    </w:p>
    <w:p w14:paraId="134452C9" w14:textId="77777777" w:rsidR="001443B9" w:rsidRPr="00976D53" w:rsidRDefault="001443B9" w:rsidP="001443B9">
      <w:pPr>
        <w:pStyle w:val="5"/>
      </w:pPr>
      <w:r w:rsidRPr="00976D53">
        <w:rPr>
          <w:rFonts w:hint="eastAsia"/>
        </w:rPr>
        <w:t>司法社工的範疇應該是廣泛的，包括處理小型犯罪案件，保護家庭，以及協助離婚案件中的協調與社會正義的爭取。在家庭保護方面，社工可能需要在協調程序中提供協助，甚至揭示夫妻間無法解決的問題。因此，對於是否需要建立1個明確的司法社工制度，我認為社工應該是跨領域的，應該具備法律常識，並為案主，不論是犯罪被害人還是其他人，爭取社會正義的時間。現今社工培訓中，法律已成為必須的受訓項目，許多社工也選擇深入法律領域。因此，建立1個稱之為司法社工的制度，可能不如鼓勵社工跨領域自我配備法律常識，以更全面的方式服務社會。</w:t>
      </w:r>
    </w:p>
    <w:p w14:paraId="3F28A2CA" w14:textId="77777777" w:rsidR="001443B9" w:rsidRPr="00976D53" w:rsidRDefault="001443B9" w:rsidP="001443B9">
      <w:pPr>
        <w:pStyle w:val="5"/>
      </w:pPr>
      <w:r w:rsidRPr="00976D53">
        <w:rPr>
          <w:rFonts w:hint="eastAsia"/>
        </w:rPr>
        <w:t>犯罪保護目前比較重點是放在補償，就是給很多的一些補償，我有參考一些資料，看起來國外也是在補償上做蠻多的，而且取得最高補償金的是類似性侵害的這些受害人，因為他們可能有很多長期性需要去協助的一些東西，法律如果過於重視補償就忽略掉，像是創傷後的反應症候群，這些是非常需要有個人服務來協助。其實跟臺灣在設各種制度都很像，就是說我們在給補助的時候，我們都是很容易就決定，但是我們很忽略掉要不要陪伴，要不要在心理上支持他，這些創傷其實是需要一再去談，但是</w:t>
      </w:r>
      <w:r w:rsidRPr="00976D53">
        <w:rPr>
          <w:rFonts w:hint="eastAsia"/>
        </w:rPr>
        <w:lastRenderedPageBreak/>
        <w:t>這個部分，好像在法律裡面寫得比較少一點。</w:t>
      </w:r>
    </w:p>
    <w:p w14:paraId="14F9FAF3" w14:textId="77777777" w:rsidR="001443B9" w:rsidRPr="00976D53" w:rsidRDefault="001443B9" w:rsidP="001443B9">
      <w:pPr>
        <w:pStyle w:val="5"/>
      </w:pPr>
      <w:r w:rsidRPr="00976D53">
        <w:rPr>
          <w:rFonts w:hint="eastAsia"/>
        </w:rPr>
        <w:t>我們社工的專業在臺灣的發展跟很多國家不太一樣，我們的社工並不做諮商治療，因為臺灣有諮商心理師，等於這個領域就是到它那邊去，美國跟香港都沒有諮商心理師，所以他的諮商治療是社工在做，因此又回到社工教育有沒有教這個東西，社工教育很少科系會去教諮商治療，他們教最多的是資源編輯，所以變成我們訓練最多是在管理工作方法，但如果我們的資源的設立是完整的，資源的設立也是很容易接近的，其實就是志工來做連結，並沒有什麼太大問題，像我看美國，如果是受害人，你要去取得服務，你就上政府的網站，他就立刻打出來，你可以得到什麼樣的服務，如果是這樣，如果系統的建立是可以可近性很高的，其實不一定要有專業人員來協助，反而是那些服務的提供者必須是專業人員，比如說你可能要能夠去評估到他是不是有創傷需要理解，他是不是有家庭的困難需要去連結，這是我在看這個法的時候，感覺比較少談到是應該提供什麼樣的服務給犯罪被害人。</w:t>
      </w:r>
    </w:p>
    <w:p w14:paraId="551CEE67" w14:textId="77777777" w:rsidR="001443B9" w:rsidRPr="00976D53" w:rsidRDefault="001443B9" w:rsidP="001443B9">
      <w:pPr>
        <w:pStyle w:val="5"/>
      </w:pPr>
      <w:r w:rsidRPr="00976D53">
        <w:rPr>
          <w:rFonts w:hint="eastAsia"/>
        </w:rPr>
        <w:t>在服務輸送方面，有時候使用專業人員的原因可能有其必要性，儘管專業人員的成本較高。在社安網中，通常聘用專業人員，但在一些後續的服務，如親子教育和對6歲以下孩童的支援，則可能聘用志工，如親子關懷訪問員。親子關懷訪問員是一般志工，接受過親子培訓，主要負責觀察親子關係並進行對話。這種制度的設立是為了應對許多兒童在6歲以下的現象，志工能夠頻繁地探訪，觀察並與家庭進行溝通。</w:t>
      </w:r>
      <w:r w:rsidRPr="00976D53">
        <w:rPr>
          <w:rFonts w:hint="eastAsia"/>
        </w:rPr>
        <w:lastRenderedPageBreak/>
        <w:t>此外，家庭教育中心通常由專業人員提供方案，但他們的親子教育服務則由志工執行。這強調了服務提供者的身份會因目標而異，對於追求專業性目標的服務，可能需要專業人員，而對於提供高頻密集服務的情況，志工也可扮演關鍵角色。</w:t>
      </w:r>
    </w:p>
    <w:p w14:paraId="51F2D31D" w14:textId="77777777" w:rsidR="001443B9" w:rsidRPr="00976D53" w:rsidRDefault="001443B9" w:rsidP="001443B9">
      <w:pPr>
        <w:pStyle w:val="5"/>
      </w:pPr>
      <w:r w:rsidRPr="00976D53">
        <w:rPr>
          <w:rFonts w:hint="eastAsia"/>
        </w:rPr>
        <w:t>我建議犯保協會建立類似113的專線(113專線是全球最強大的電話之一，每年接到高達100,000至120,000通電話。他指出，這已經成為人們非常熟知的緊急求助通道，甚至小學生都能夠使用，因為學校老師有教導相關知識)，提供受害人及其家屬諮詢的機會。就我觀察，目前的轉介主要依賴於社會網絡，大眾對犯保協會的轉介機制並不了解。</w:t>
      </w:r>
    </w:p>
    <w:p w14:paraId="6B99D660" w14:textId="77777777" w:rsidR="001443B9" w:rsidRPr="00976D53" w:rsidRDefault="001443B9" w:rsidP="001443B9">
      <w:pPr>
        <w:pStyle w:val="5"/>
      </w:pPr>
      <w:r w:rsidRPr="00976D53">
        <w:rPr>
          <w:rFonts w:hint="eastAsia"/>
        </w:rPr>
        <w:t>因為我自己是做家庭的研究，所以我就是一直覺得家庭支持當然是很重要，那尤其這些受害人，他個人1個人生活不一定走得出來，他是需要有一些家庭支持的方法，家庭支持的一些援助，他才有辦法走出來，所以我們社工在採取工作方法的時候，大致都會比較強調要家庭支持，那當然就會就會像剛剛醫師講，children's center跟family center之間的爭執，到底我要重視兒童還是要重視家庭。但是我們在做社工工作的時候，我們就比較強調的就是全體家庭的支持，所以也許在法裡面要去提到可能要不要多一些家庭支持服務，還有個人服務，像英國有些法律要給他personal service，就不會只有說給你補償金。</w:t>
      </w:r>
    </w:p>
    <w:p w14:paraId="07C20EB9" w14:textId="77777777" w:rsidR="001443B9" w:rsidRPr="00976D53" w:rsidRDefault="001443B9" w:rsidP="001443B9">
      <w:pPr>
        <w:pStyle w:val="5"/>
      </w:pPr>
      <w:r w:rsidRPr="00976D53">
        <w:rPr>
          <w:rFonts w:hint="eastAsia"/>
        </w:rPr>
        <w:t>另一方面，兒童保護體系和家庭暴力防禦體系在臺灣存在失衡。引進這兩種制度時，司法體</w:t>
      </w:r>
      <w:r w:rsidRPr="00976D53">
        <w:rPr>
          <w:rFonts w:hint="eastAsia"/>
        </w:rPr>
        <w:lastRenderedPageBreak/>
        <w:t>系並未深入介入，與美國不同。美國法院在任何家暴或兒保案件中都扮演著重要角色。在美國，家事法官會仔細詢問醫院、學校老師和社工的意見，然後制定完整計畫，並直接做出裁決。家庭需要配合這些服務，否則法官可能在6個月後施加懲罰，最嚴重的懲罰可能是將孩子從家中帶走。相比之下，臺灣的做法較為寬鬆，社工負責將孩子接走，卻被批評專業介入是搶走孩子。我認為應由法庭決定，而不是將事情交給醫院，卻隨時可能被告的狀況。因為司法沒有非常強勢介入，將無法嚇阻那些家庭暴力犯罪的人。</w:t>
      </w:r>
    </w:p>
    <w:p w14:paraId="3ABB8DC6" w14:textId="77777777" w:rsidR="001443B9" w:rsidRPr="00976D53" w:rsidRDefault="001443B9" w:rsidP="001443B9">
      <w:pPr>
        <w:pStyle w:val="4"/>
      </w:pPr>
      <w:r w:rsidRPr="00976D53">
        <w:rPr>
          <w:rFonts w:hint="eastAsia"/>
        </w:rPr>
        <w:t>石秋蘭志工(犯保協會新北分會</w:t>
      </w:r>
      <w:r w:rsidRPr="00976D53">
        <w:t>)</w:t>
      </w:r>
    </w:p>
    <w:p w14:paraId="483AB21B" w14:textId="77777777" w:rsidR="001443B9" w:rsidRPr="00976D53" w:rsidRDefault="001443B9" w:rsidP="001443B9">
      <w:pPr>
        <w:pStyle w:val="5"/>
      </w:pPr>
      <w:r w:rsidRPr="00976D53">
        <w:rPr>
          <w:rFonts w:hint="eastAsia"/>
        </w:rPr>
        <w:t>以新北分會來說，志工隊分為行政組(含電訪)、訪視組、法律組、活動組，每位志工可參加2~3組，我本身參加行政電訪、訪視組及法律組。</w:t>
      </w:r>
    </w:p>
    <w:p w14:paraId="0ECF9319" w14:textId="77777777" w:rsidR="001443B9" w:rsidRPr="00976D53" w:rsidRDefault="001443B9" w:rsidP="001443B9">
      <w:pPr>
        <w:pStyle w:val="5"/>
      </w:pPr>
      <w:r w:rsidRPr="00976D53">
        <w:rPr>
          <w:rFonts w:hint="eastAsia"/>
        </w:rPr>
        <w:t>志工是陪伴、協助及傳達的角色，陪伴案家渡過創傷期，瞭解案家的需求，轉達給分會，再由分會專職人員依案家的需求，安排律師或諮商心理師。開案與否是由專職人員評估，志工只是將電訪記錄內容資料及意見交給專職人員。</w:t>
      </w:r>
    </w:p>
    <w:p w14:paraId="4C4ADF07" w14:textId="77777777" w:rsidR="001443B9" w:rsidRPr="00976D53" w:rsidRDefault="001443B9" w:rsidP="001443B9">
      <w:pPr>
        <w:pStyle w:val="5"/>
      </w:pPr>
      <w:r w:rsidRPr="00976D53">
        <w:rPr>
          <w:rFonts w:hint="eastAsia"/>
        </w:rPr>
        <w:t>犯保協會早期常被懷疑是詐騙集團，我們要慢慢解釋介紹協會，告知是法務部會同內政部成立的專責機構，屬政府捐助的財團法人，法務部為指揮監督機構，分會設在法院的2樓，案家如到法院來，可到2樓來找協會。我遇到的案家，如上所解釋，大概都能接受我們。最近有檢察官會告知被害人或家屬，會將其資料移轉給犯</w:t>
      </w:r>
      <w:r w:rsidRPr="00976D53">
        <w:rPr>
          <w:rFonts w:hint="eastAsia"/>
        </w:rPr>
        <w:lastRenderedPageBreak/>
        <w:t>保協會，犯保協會會協助他們，我們再打電話給案家時，幾乎就不會再被當作詐騙。</w:t>
      </w:r>
    </w:p>
    <w:p w14:paraId="6F5AEB2D" w14:textId="77777777" w:rsidR="001443B9" w:rsidRPr="00976D53" w:rsidRDefault="001443B9" w:rsidP="001443B9">
      <w:pPr>
        <w:pStyle w:val="5"/>
      </w:pPr>
      <w:r w:rsidRPr="00976D53">
        <w:rPr>
          <w:rFonts w:hint="eastAsia"/>
        </w:rPr>
        <w:t>就我個人觀察，新北分會的案件越來越多，我所知的情形如下:1.欠缺經費：(1)被害人家庭急需救助，協會專任人員告知要等經費下來。(2)被害人若是家庭經濟主要來源，突發事故後重傷或死亡，這家庭頓失依靠，協會的緊急救助每人每月6,000元，最高2萬元，至多3個月，對1個重傷的被害人或失去經濟支柱的家庭，根本不夠。(3)協會為案家舉辦的活動，常因經費有限，限制參加戶數名額，常接獲案家反應他們為什麼不能參加。2.人力不足：(1)協會專任人員常加班，星期六日也常沒有休息，要為案家辦活動、為志工辦教育訓練等等。(2)我個人去協會值班時，也遇過專任人員去開會、外出辦事，協會剩我1名志工留守。</w:t>
      </w:r>
    </w:p>
    <w:p w14:paraId="0DFD232C" w14:textId="77777777" w:rsidR="001443B9" w:rsidRPr="00976D53" w:rsidRDefault="001443B9" w:rsidP="001443B9">
      <w:pPr>
        <w:pStyle w:val="5"/>
      </w:pPr>
      <w:r w:rsidRPr="00976D53">
        <w:rPr>
          <w:rFonts w:hint="eastAsia"/>
        </w:rPr>
        <w:t>我曾在協會值班時，接過詢問的電話，大部分是詐欺案及車禍輕傷案件的被害人，尤其是車禍輕傷的案件，需要費些唇舌解釋一番並非犯保協會協助的案件。</w:t>
      </w:r>
    </w:p>
    <w:p w14:paraId="433B1258" w14:textId="77777777" w:rsidR="001443B9" w:rsidRPr="00976D53" w:rsidRDefault="001443B9" w:rsidP="001443B9">
      <w:pPr>
        <w:pStyle w:val="4"/>
      </w:pPr>
      <w:r w:rsidRPr="00976D53">
        <w:rPr>
          <w:rFonts w:hint="eastAsia"/>
        </w:rPr>
        <w:t>專員(犯保協會新北分會</w:t>
      </w:r>
      <w:r w:rsidRPr="00976D53">
        <w:t>)</w:t>
      </w:r>
    </w:p>
    <w:p w14:paraId="4C3B9F1F" w14:textId="77777777" w:rsidR="001443B9" w:rsidRPr="00976D53" w:rsidRDefault="001443B9" w:rsidP="001443B9">
      <w:pPr>
        <w:pStyle w:val="5"/>
      </w:pPr>
      <w:r w:rsidRPr="00976D53">
        <w:rPr>
          <w:rFonts w:hint="eastAsia"/>
        </w:rPr>
        <w:t>以新北來說，志工有近50位，因為許多業務需要使用電腦，因此有作分組。我於107年加入新北犯保，當時只有3位專員再加上1位主任，專業評估還是由專職人員在作，只是志工人數可能是專職人員的10倍左右。</w:t>
      </w:r>
    </w:p>
    <w:p w14:paraId="26544A58" w14:textId="77777777" w:rsidR="001443B9" w:rsidRPr="00976D53" w:rsidRDefault="001443B9" w:rsidP="001443B9">
      <w:pPr>
        <w:pStyle w:val="5"/>
      </w:pPr>
      <w:r w:rsidRPr="00976D53">
        <w:rPr>
          <w:rFonts w:hint="eastAsia"/>
        </w:rPr>
        <w:t>經費的部分，我們平均陪伴約7年左右，然後只能跟他說我們經費不足，所以我們必須把這個經費讓給新的受保護的對象的家庭；人力不足的部分，大部分的被害人以男性居多，家屬是</w:t>
      </w:r>
      <w:r w:rsidRPr="00976D53">
        <w:rPr>
          <w:rFonts w:hint="eastAsia"/>
        </w:rPr>
        <w:lastRenderedPageBreak/>
        <w:t>小孩或女性，可能本來不是經家裡經濟主要的支持的那1個，他就必須去工作。所以如果能夠來參加協會的一些親子活動，往往都需要在家裡，而且在家裡也不見得所有的家庭都能夠參與，因為有很多的家庭不是週休2日的，但我們儘量配合所有我們服務的家庭，因此如果家屬能夠來參加我們的活動，也因為經費的問題，不能申報加班費。</w:t>
      </w:r>
    </w:p>
    <w:p w14:paraId="0AB4E2E5" w14:textId="77777777" w:rsidR="001443B9" w:rsidRPr="00976D53" w:rsidRDefault="001443B9" w:rsidP="001443B9">
      <w:pPr>
        <w:pStyle w:val="5"/>
      </w:pPr>
      <w:r w:rsidRPr="00976D53">
        <w:rPr>
          <w:rFonts w:hint="eastAsia"/>
        </w:rPr>
        <w:t>只有過失傷害死亡的案件才需要經過資力審查，從警方報案進來之後，就會作即時關懷，並且也會作權利的告知。</w:t>
      </w:r>
    </w:p>
    <w:p w14:paraId="58712542" w14:textId="77777777" w:rsidR="001443B9" w:rsidRPr="00976D53" w:rsidRDefault="001443B9" w:rsidP="001443B9">
      <w:pPr>
        <w:pStyle w:val="5"/>
      </w:pPr>
      <w:r w:rsidRPr="00976D53">
        <w:rPr>
          <w:rFonts w:hint="eastAsia"/>
        </w:rPr>
        <w:t>以新北來說，被害人同意家訪的案件很少。自請保護、查訪保護及通知保護，後續再透過志工來向被害人聯絡，當我們愈是強調免費，被害人就愈覺得是詐騙。現在檢察官、警察也都會為我們宣導，目前接獲的電話確實有許多毒品、詐騙被害人、車禍輕傷的案件打電話進來，這部分確實也需要宣導。</w:t>
      </w:r>
    </w:p>
    <w:p w14:paraId="07AF4C6B" w14:textId="77777777" w:rsidR="001443B9" w:rsidRPr="00976D53" w:rsidRDefault="001443B9" w:rsidP="001443B9">
      <w:pPr>
        <w:pStyle w:val="5"/>
      </w:pPr>
      <w:r w:rsidRPr="00976D53">
        <w:rPr>
          <w:rFonts w:hint="eastAsia"/>
        </w:rPr>
        <w:t>虐嬰的例子，很多的媽媽是認為他的孩子是被故意殺害的；許多性自主案件是自主找到犯保協會，對於員警來說，可能不知道要找家防還是犯保協會，今年修法過後，規定犯保協會每年2次要跟政府的衛政、勞政、警政還有社政，共同開聯繫會議。我們每1個在地的分會都會跟個別的機關建立聯繫的窗口，以及轉介的機制。</w:t>
      </w:r>
    </w:p>
    <w:p w14:paraId="6B134683" w14:textId="77777777" w:rsidR="001443B9" w:rsidRPr="00976D53" w:rsidRDefault="001443B9" w:rsidP="001443B9">
      <w:pPr>
        <w:pStyle w:val="5"/>
      </w:pPr>
      <w:r w:rsidRPr="00976D53">
        <w:rPr>
          <w:rFonts w:hint="eastAsia"/>
        </w:rPr>
        <w:t>所遇到的個案很少有主動會想要去訴訟參與的，因為大部分去法院或警局是害怕的。</w:t>
      </w:r>
    </w:p>
    <w:p w14:paraId="5D84FEC8" w14:textId="77777777" w:rsidR="001443B9" w:rsidRPr="00976D53" w:rsidRDefault="001443B9" w:rsidP="001443B9">
      <w:pPr>
        <w:pStyle w:val="2"/>
      </w:pPr>
      <w:bookmarkStart w:id="463" w:name="_Toc174696327"/>
      <w:r w:rsidRPr="00976D53">
        <w:rPr>
          <w:rFonts w:hint="eastAsia"/>
        </w:rPr>
        <w:t>第二場次</w:t>
      </w:r>
      <w:bookmarkEnd w:id="463"/>
    </w:p>
    <w:p w14:paraId="522F2DC6" w14:textId="77777777" w:rsidR="001443B9" w:rsidRPr="00976D53" w:rsidRDefault="001443B9" w:rsidP="001443B9">
      <w:pPr>
        <w:pStyle w:val="3"/>
      </w:pPr>
      <w:bookmarkStart w:id="464" w:name="_Toc172927094"/>
      <w:r w:rsidRPr="00976D53">
        <w:rPr>
          <w:rFonts w:hAnsi="標楷體" w:hint="eastAsia"/>
        </w:rPr>
        <w:t>時間：11</w:t>
      </w:r>
      <w:r w:rsidRPr="00976D53">
        <w:rPr>
          <w:rFonts w:hAnsi="標楷體"/>
        </w:rPr>
        <w:t>3</w:t>
      </w:r>
      <w:r w:rsidRPr="00976D53">
        <w:rPr>
          <w:rFonts w:hAnsi="標楷體" w:hint="eastAsia"/>
        </w:rPr>
        <w:t>年3月1</w:t>
      </w:r>
      <w:r w:rsidRPr="00976D53">
        <w:rPr>
          <w:rFonts w:hAnsi="標楷體"/>
        </w:rPr>
        <w:t>8</w:t>
      </w:r>
      <w:r w:rsidRPr="00976D53">
        <w:rPr>
          <w:rFonts w:hAnsi="標楷體" w:hint="eastAsia"/>
        </w:rPr>
        <w:t>日（星期一）下午2：30</w:t>
      </w:r>
      <w:r w:rsidRPr="00976D53">
        <w:rPr>
          <w:rFonts w:hAnsi="標楷體" w:hint="eastAsia"/>
          <w:szCs w:val="32"/>
        </w:rPr>
        <w:t>~</w:t>
      </w:r>
      <w:r w:rsidRPr="00976D53">
        <w:rPr>
          <w:rFonts w:hAnsi="標楷體"/>
        </w:rPr>
        <w:t>4</w:t>
      </w:r>
      <w:r w:rsidRPr="00976D53">
        <w:rPr>
          <w:rFonts w:hAnsi="標楷體" w:hint="eastAsia"/>
        </w:rPr>
        <w:t>：40。</w:t>
      </w:r>
      <w:bookmarkEnd w:id="464"/>
    </w:p>
    <w:p w14:paraId="76FBED14" w14:textId="77777777" w:rsidR="001443B9" w:rsidRPr="00976D53" w:rsidRDefault="001443B9" w:rsidP="001443B9">
      <w:pPr>
        <w:pStyle w:val="3"/>
      </w:pPr>
      <w:bookmarkStart w:id="465" w:name="_Toc172927095"/>
      <w:r w:rsidRPr="00976D53">
        <w:rPr>
          <w:rFonts w:hAnsi="標楷體" w:hint="eastAsia"/>
        </w:rPr>
        <w:t>出席學者專家</w:t>
      </w:r>
      <w:bookmarkEnd w:id="465"/>
    </w:p>
    <w:p w14:paraId="39C3048A" w14:textId="77777777" w:rsidR="001443B9" w:rsidRPr="00976D53" w:rsidRDefault="001443B9" w:rsidP="001443B9">
      <w:pPr>
        <w:pStyle w:val="4"/>
      </w:pPr>
      <w:r w:rsidRPr="00976D53">
        <w:rPr>
          <w:rFonts w:hint="eastAsia"/>
        </w:rPr>
        <w:lastRenderedPageBreak/>
        <w:t>呂政諺律師（民間司法改革基金會）。</w:t>
      </w:r>
    </w:p>
    <w:p w14:paraId="0991E7BF" w14:textId="77777777" w:rsidR="001443B9" w:rsidRPr="00976D53" w:rsidRDefault="001443B9" w:rsidP="001443B9">
      <w:pPr>
        <w:pStyle w:val="4"/>
      </w:pPr>
      <w:r w:rsidRPr="00976D53">
        <w:rPr>
          <w:rFonts w:hint="eastAsia"/>
        </w:rPr>
        <w:t>林帥孝律師（臺北律師公會）。</w:t>
      </w:r>
    </w:p>
    <w:p w14:paraId="3D74340C" w14:textId="77777777" w:rsidR="001443B9" w:rsidRPr="00976D53" w:rsidRDefault="001443B9" w:rsidP="001443B9">
      <w:pPr>
        <w:pStyle w:val="4"/>
      </w:pPr>
      <w:r w:rsidRPr="00976D53">
        <w:rPr>
          <w:rFonts w:hint="eastAsia"/>
        </w:rPr>
        <w:t>洪文惠資深臨床社工督導。</w:t>
      </w:r>
    </w:p>
    <w:p w14:paraId="2DFD89E6" w14:textId="77777777" w:rsidR="001443B9" w:rsidRPr="00976D53" w:rsidRDefault="001443B9" w:rsidP="001443B9">
      <w:pPr>
        <w:pStyle w:val="4"/>
      </w:pPr>
      <w:r w:rsidRPr="00976D53">
        <w:rPr>
          <w:rFonts w:hint="eastAsia"/>
        </w:rPr>
        <w:t>許育光理事長(臺灣諮商心理學會)。</w:t>
      </w:r>
    </w:p>
    <w:p w14:paraId="72A018B7" w14:textId="77777777" w:rsidR="001443B9" w:rsidRPr="00976D53" w:rsidRDefault="001443B9" w:rsidP="001443B9">
      <w:pPr>
        <w:pStyle w:val="4"/>
      </w:pPr>
      <w:r w:rsidRPr="00976D53">
        <w:rPr>
          <w:rFonts w:hint="eastAsia"/>
        </w:rPr>
        <w:t>張淑慧理事長(台灣照顧管理協會)。</w:t>
      </w:r>
    </w:p>
    <w:p w14:paraId="02E10E5C" w14:textId="77777777" w:rsidR="001443B9" w:rsidRPr="00976D53" w:rsidRDefault="001443B9" w:rsidP="001443B9">
      <w:pPr>
        <w:pStyle w:val="3"/>
      </w:pPr>
      <w:bookmarkStart w:id="466" w:name="_Toc172927096"/>
      <w:r w:rsidRPr="00976D53">
        <w:rPr>
          <w:rFonts w:hint="eastAsia"/>
        </w:rPr>
        <w:t>意見摘要：</w:t>
      </w:r>
      <w:bookmarkEnd w:id="466"/>
    </w:p>
    <w:p w14:paraId="0EF085DD" w14:textId="77777777" w:rsidR="001443B9" w:rsidRPr="00976D53" w:rsidRDefault="001443B9" w:rsidP="001443B9">
      <w:pPr>
        <w:pStyle w:val="4"/>
      </w:pPr>
      <w:r w:rsidRPr="00976D53">
        <w:rPr>
          <w:rFonts w:hint="eastAsia"/>
        </w:rPr>
        <w:t>呂政諺律師（民間司法改革基金會）</w:t>
      </w:r>
    </w:p>
    <w:p w14:paraId="3C4C29BB" w14:textId="77777777" w:rsidR="001443B9" w:rsidRPr="00976D53" w:rsidRDefault="001443B9" w:rsidP="001443B9">
      <w:pPr>
        <w:pStyle w:val="5"/>
      </w:pPr>
      <w:r w:rsidRPr="00976D53">
        <w:rPr>
          <w:rFonts w:hint="eastAsia"/>
        </w:rPr>
        <w:t>司改會也有參加被害人保護聯盟，在被害人應否具有獨立上訴權、聲請調查證據的權利，是否破壞三角關係等還沒有共識。目前刑事訴訟法是採取兩造對抗的方式進行，這次的修法確實有將被害人納入，不是證人而已，在修法過程中，法務部是支持獨立上訴權的，但司法院比較保守。</w:t>
      </w:r>
    </w:p>
    <w:p w14:paraId="50E9CF7D" w14:textId="77777777" w:rsidR="001443B9" w:rsidRPr="00976D53" w:rsidRDefault="001443B9" w:rsidP="001443B9">
      <w:pPr>
        <w:pStyle w:val="5"/>
      </w:pPr>
      <w:r w:rsidRPr="00976D53">
        <w:rPr>
          <w:rFonts w:hint="eastAsia"/>
        </w:rPr>
        <w:t>現在的刑事訴訟制度，尤其是偵查中，被害人可以透過刑事資訊系統來獲知，但在調查證據部分，仍尊重檢察官偵查自由形成。惟考量檢察官辦案之合理負荷，以及侵害人民法益重大之嚴重犯罪，現行制度仍有改善空間，尤其比較重大的案件例如性侵、殺人等，如果當被害人聲請調查時，檢察官比較不能置之不理，在日本方面也沒有由被害人提出調查聲請的依據。</w:t>
      </w:r>
    </w:p>
    <w:p w14:paraId="34C9BF1C" w14:textId="77777777" w:rsidR="001443B9" w:rsidRPr="00976D53" w:rsidRDefault="001443B9" w:rsidP="001443B9">
      <w:pPr>
        <w:pStyle w:val="5"/>
      </w:pPr>
      <w:r w:rsidRPr="00976D53">
        <w:rPr>
          <w:rFonts w:hint="eastAsia"/>
        </w:rPr>
        <w:t>目前部分地檢署訂有「地方檢察署公訴檢察官與告訴人、告訴代理人暨被害人聯繫要點」，針對與被害人就相關事證之交換意見、補提證據、閱覽卷宗、到場表意見等事項，檢察官皆「得」以為之。但對這個聯繫要點的落實情形、被害人對參與地檢署程序之觀感，皆缺乏問卷或統計等實證調查，如果檢察官與被害人的聯絡是</w:t>
      </w:r>
      <w:r w:rsidRPr="00976D53">
        <w:rPr>
          <w:rFonts w:hint="eastAsia"/>
        </w:rPr>
        <w:lastRenderedPageBreak/>
        <w:t>良好的，那麼在後續的程序中，被害人對於程序或是判決結果的抗拒就不會那麼大。因為新法上路沒有多久，司法院並沒有客觀的統計，我們希望檢察官與被害人有比較好的聯繫，也就是剛才所說的聯繫要點實證如何，我們是希望檢察官如果不採取被害人意見的話，必須說明理由。</w:t>
      </w:r>
    </w:p>
    <w:p w14:paraId="3AB560B3" w14:textId="77777777" w:rsidR="001443B9" w:rsidRPr="00976D53" w:rsidRDefault="001443B9" w:rsidP="001443B9">
      <w:pPr>
        <w:pStyle w:val="5"/>
      </w:pPr>
      <w:r w:rsidRPr="00976D53">
        <w:rPr>
          <w:rFonts w:hint="eastAsia"/>
        </w:rPr>
        <w:t>相較於我國，日本各地方檢察廳設有「被害人熱線」供被害人直接聯繫檢察機關，而犯保雖然有印製被害人手冊，但這部分的資料是比較少的。</w:t>
      </w:r>
    </w:p>
    <w:p w14:paraId="5B4B9076" w14:textId="77777777" w:rsidR="001443B9" w:rsidRPr="00976D53" w:rsidRDefault="001443B9" w:rsidP="001443B9">
      <w:pPr>
        <w:pStyle w:val="5"/>
      </w:pPr>
      <w:r w:rsidRPr="00976D53">
        <w:rPr>
          <w:rFonts w:hint="eastAsia"/>
        </w:rPr>
        <w:t>我們認為告訴人同時為證人、被害人，允許參加訴訟不會矛盾。將告訴人與被害人並例，是包括獨立告訴人的，雖然告訴人與被害人所行使的權利未必一樣。而刑事訴訟法第7-3編之增訂，旨在維護被害人合法權益，除非被害人委任律師提起自訴自任為當事人；否則，徒以被害人已是告訴人，因而不許其聲請參與訴訟，自目的性解釋，並不合理。</w:t>
      </w:r>
    </w:p>
    <w:p w14:paraId="7CF1EC1C" w14:textId="77777777" w:rsidR="001443B9" w:rsidRPr="00976D53" w:rsidRDefault="001443B9" w:rsidP="001443B9">
      <w:pPr>
        <w:pStyle w:val="5"/>
      </w:pPr>
      <w:r w:rsidRPr="00976D53">
        <w:rPr>
          <w:rFonts w:hint="eastAsia"/>
        </w:rPr>
        <w:t>被害人帶有被害情緒、報復情緒等應屬理所當然。但是如果因此斷定被害人將帶類此情緒進入法庭而造成審判混亂，則似嫌速斷。因為法院在審理過程中，會不會因為被害人的情緒造成實證上的影響，這部分的統計數據是欠缺的。許多犯罪被害人訴諸訴訟程序，並非考量應報或救濟，而是維護或回復應有之人格尊嚴。因此，刑事訴訟機制設計若能對被害人多所尊重，亦有助於犯罪被害人寬恕情懷。刑事程序中被害人保護之論理，並不能狹隘地認為用以對抗被告之人權保障，應是擴大刑事程序中有關人</w:t>
      </w:r>
      <w:r w:rsidRPr="00976D53">
        <w:rPr>
          <w:rFonts w:hint="eastAsia"/>
        </w:rPr>
        <w:lastRenderedPageBreak/>
        <w:t>權保障之領域。此外，增加1個「訴訟參與人」的角色進入訴訟程序，可能拉長原本的程序，但並不能斷言必定會造成訴訟程序之「拖延」。</w:t>
      </w:r>
    </w:p>
    <w:p w14:paraId="67FBE7EE" w14:textId="77777777" w:rsidR="001443B9" w:rsidRPr="00976D53" w:rsidRDefault="001443B9" w:rsidP="001443B9">
      <w:pPr>
        <w:pStyle w:val="5"/>
      </w:pPr>
      <w:r w:rsidRPr="00976D53">
        <w:rPr>
          <w:rFonts w:hint="eastAsia"/>
        </w:rPr>
        <w:t>實務上1種情況，被害人雖然沒有聲請，但實際上被害人也有參與，也就是法官讓被害人到庭，並且讓他說，這種情況與訴訟參加並不相同。</w:t>
      </w:r>
    </w:p>
    <w:p w14:paraId="45FD75BE" w14:textId="77777777" w:rsidR="001443B9" w:rsidRPr="00976D53" w:rsidRDefault="001443B9" w:rsidP="001443B9">
      <w:pPr>
        <w:pStyle w:val="5"/>
      </w:pPr>
      <w:r w:rsidRPr="00976D53">
        <w:rPr>
          <w:rFonts w:hint="eastAsia"/>
        </w:rPr>
        <w:t>目前實務上，犯罪事實認定在第1審與第2審當中，認定差異很大的情形並不多，大部分上訴的原因是針對量刑，而被害人參與訴訟主要可以對於科刑表示意見。針對被害人訴訟參與制度可能走向重刑化之疑慮，是因為被害人所受到的侵害，將可能使他們對於科刑範圍所表示的意見強度以及實質科刑內容有較嚴厲之疑慮，若從禁止重複評價原則觀點來看，既然在被害人未表示科刑意見時，犯罪之嚴重性、侵害利益之價值等已反映於量刑之內，則在客觀上已涵蓋了被害人等表達之嚴厲處罰情感，此時法院如再為審酌，即有重複評價之虞，從而應認為從重量刑之處罰感情，不宜再成為量刑事實，被害人等之科刑範圍之陳述，應與檢察官之論告、求刑意旨，及被告就科刑範圍所表示之意見相同，僅具主張或意見之性質。而至於從輕量刑之處罰情感，究其實質內容，一般係源自於被害人等之原諒、宥恕，則應無獨立作為實質量刑事實之必要。</w:t>
      </w:r>
    </w:p>
    <w:p w14:paraId="279AE386" w14:textId="77777777" w:rsidR="001443B9" w:rsidRPr="00976D53" w:rsidRDefault="001443B9" w:rsidP="001443B9">
      <w:pPr>
        <w:pStyle w:val="5"/>
      </w:pPr>
      <w:r w:rsidRPr="00976D53">
        <w:rPr>
          <w:rFonts w:hint="eastAsia"/>
        </w:rPr>
        <w:t>改善獨利於犯罪行為人之訴訟制度，賦予被害人充足的權利保護，並進而與現有刑事司法制度調和，此被害人學所提倡，建立1個以犯罪被害人為核心的刑事司法制度體系之「被害人復興期」，亦為現今國際趨勢，更可作為未來刑事</w:t>
      </w:r>
      <w:r w:rsidRPr="00976D53">
        <w:rPr>
          <w:rFonts w:hint="eastAsia"/>
        </w:rPr>
        <w:lastRenderedPageBreak/>
        <w:t>司法政策發展的方向。</w:t>
      </w:r>
    </w:p>
    <w:p w14:paraId="7C175BED" w14:textId="77777777" w:rsidR="001443B9" w:rsidRPr="00976D53" w:rsidRDefault="001443B9" w:rsidP="001443B9">
      <w:pPr>
        <w:pStyle w:val="4"/>
      </w:pPr>
      <w:r w:rsidRPr="00976D53">
        <w:rPr>
          <w:rFonts w:hint="eastAsia"/>
        </w:rPr>
        <w:t>林帥孝律師（臺北律師公會）</w:t>
      </w:r>
    </w:p>
    <w:p w14:paraId="272E818B" w14:textId="77777777" w:rsidR="001443B9" w:rsidRPr="00976D53" w:rsidRDefault="001443B9" w:rsidP="001443B9">
      <w:pPr>
        <w:pStyle w:val="5"/>
      </w:pPr>
      <w:r w:rsidRPr="00976D53">
        <w:rPr>
          <w:rFonts w:hint="eastAsia"/>
        </w:rPr>
        <w:t>針對訴訟參與案件不多這部分，公會的看法是，如果能讓被害人(含家屬)、司法人員多了解這個新的制度，才能讓被害人參與。以我個人的經歷，不論是訴訟參與或者是告訴代裡，其實在審判中其實都有閱卷權，但有時候實務上對這塊不是很熟悉，那就更不用說一般民眾更陌生，所以我們會希望在進入程序後，是不是我們的司法人員會有機會向被害人來說明，如果檢察官本身工作太忙不適合，那是不是安排例如現在有招聘檢察官助理等，由他們來說明，被害人也比較明瞭，進而提升使用的情況。</w:t>
      </w:r>
    </w:p>
    <w:p w14:paraId="3E2C8172" w14:textId="77777777" w:rsidR="001443B9" w:rsidRPr="00976D53" w:rsidRDefault="001443B9" w:rsidP="001443B9">
      <w:pPr>
        <w:pStyle w:val="5"/>
      </w:pPr>
      <w:r w:rsidRPr="00976D53">
        <w:rPr>
          <w:rFonts w:hint="eastAsia"/>
        </w:rPr>
        <w:t>我個人認為，被害人聲請調查證據的部分，希望能夠有明確法令規定，被害人參與訴訟，除了有訴訟參與人這個名稱以外，當然還是希望被害人的實質權利因此提升，相較於目前的制度(即告訴代理人)，在每1個證據調查完之後，告訴人沒有辦法逐一辯明，但被害人參與時則可以。而且原本的版本中，被害人可以逐一詢問證人，但最終立法的版本卻刪除。</w:t>
      </w:r>
    </w:p>
    <w:p w14:paraId="4C6EC4FC" w14:textId="77777777" w:rsidR="001443B9" w:rsidRPr="00976D53" w:rsidRDefault="001443B9" w:rsidP="001443B9">
      <w:pPr>
        <w:pStyle w:val="5"/>
      </w:pPr>
      <w:r w:rsidRPr="00976D53">
        <w:rPr>
          <w:rFonts w:hint="eastAsia"/>
        </w:rPr>
        <w:t>被害人影響陳述的部分，刑事訴訟法第289條有明文的規定，目前臺灣有使用這個概念大概只有幾位法官，有高雄的1位法官會發1本問卷，讓被害人來說明他想要的是什麼，也就是讓被害人的表達與刑法第57條作連結，也就是反映出他的難過狀況，其實犯保目前也在做這方面的訓練，也就是除了被告以外，也讓被害人能呈現在法庭當中。這個制度在美國受限的原因是因為它們占很大的比例是認罪協商。</w:t>
      </w:r>
    </w:p>
    <w:p w14:paraId="5087D7D4" w14:textId="77777777" w:rsidR="001443B9" w:rsidRPr="00976D53" w:rsidRDefault="001443B9" w:rsidP="001443B9">
      <w:pPr>
        <w:pStyle w:val="5"/>
      </w:pPr>
      <w:r w:rsidRPr="00976D53">
        <w:rPr>
          <w:rFonts w:hint="eastAsia"/>
        </w:rPr>
        <w:lastRenderedPageBreak/>
        <w:t>緩起訴前讓被害人表示意見，這部分公會是表示支持的，也就是讓檢察官的判斷作比較客觀的。就我個人遇到的例子，檢察官確實會徵詢被害人的意見，如果這部分能作1個客觀的立法，我想是更佳的。</w:t>
      </w:r>
    </w:p>
    <w:p w14:paraId="066FC985" w14:textId="77777777" w:rsidR="001443B9" w:rsidRPr="00976D53" w:rsidRDefault="001443B9" w:rsidP="001443B9">
      <w:pPr>
        <w:pStyle w:val="5"/>
      </w:pPr>
      <w:r w:rsidRPr="00976D53">
        <w:rPr>
          <w:rFonts w:hint="eastAsia"/>
        </w:rPr>
        <w:t>如果能建立1個被害人與檢察官的聯繫機制，我們是支持的，目前彰化地檢署就有這方面的規定，如果能更提升位階的話更佳。剛才委員所問，在我個人參與的國民法官案件中，檢察官會讓被害人去選擇以證人或參與人的方式來呈現。</w:t>
      </w:r>
    </w:p>
    <w:p w14:paraId="09929D34" w14:textId="77777777" w:rsidR="001443B9" w:rsidRPr="00976D53" w:rsidRDefault="001443B9" w:rsidP="001443B9">
      <w:pPr>
        <w:pStyle w:val="5"/>
      </w:pPr>
      <w:r w:rsidRPr="00976D53">
        <w:rPr>
          <w:rFonts w:hAnsi="標楷體" w:hint="eastAsia"/>
        </w:rPr>
        <w:t>有關法務部出國研究報告指出，日本當時引進訴訟參與制度時，即有憂慮量刑走向重刑化而反對</w:t>
      </w:r>
      <w:r w:rsidRPr="00976D53">
        <w:rPr>
          <w:rFonts w:hint="eastAsia"/>
        </w:rPr>
        <w:t>的部分，公會沒有具體的結論。</w:t>
      </w:r>
    </w:p>
    <w:p w14:paraId="58A59BF8" w14:textId="0B577EA4" w:rsidR="001443B9" w:rsidRPr="00976D53" w:rsidRDefault="001443B9" w:rsidP="001443B9">
      <w:pPr>
        <w:pStyle w:val="5"/>
      </w:pPr>
      <w:r w:rsidRPr="00976D53">
        <w:rPr>
          <w:rFonts w:hint="eastAsia"/>
        </w:rPr>
        <w:t>目前法扶列冊的律師有4千多位，而犯保只有312位，案件也有明顯的落差，但當然案件數也有差異。犯保的業務主要側重於犯罪被害人的保護，法扶經費來自於司法院，而犯保的經費來自於法務部，經費來源與規模差距很大。在</w:t>
      </w:r>
      <w:r w:rsidR="000234FD" w:rsidRPr="00976D53">
        <w:rPr>
          <w:rFonts w:hint="eastAsia"/>
        </w:rPr>
        <w:t>犯保法</w:t>
      </w:r>
      <w:r w:rsidRPr="00976D53">
        <w:rPr>
          <w:rFonts w:hint="eastAsia"/>
        </w:rPr>
        <w:t>新修正後，目前各分會都在擴大服務範圍。假設1位沒有其他親屬的被害人，依規定，犯保是可以以犯保名義提出告發的，也就是服務範圍是大的。</w:t>
      </w:r>
    </w:p>
    <w:p w14:paraId="645D6F41" w14:textId="77777777" w:rsidR="001443B9" w:rsidRPr="00976D53" w:rsidRDefault="001443B9" w:rsidP="001443B9">
      <w:pPr>
        <w:pStyle w:val="4"/>
      </w:pPr>
      <w:r w:rsidRPr="00976D53">
        <w:rPr>
          <w:rFonts w:hint="eastAsia"/>
        </w:rPr>
        <w:t>洪文惠資深臨床社工督導</w:t>
      </w:r>
    </w:p>
    <w:p w14:paraId="6F81FB9C" w14:textId="77777777" w:rsidR="001443B9" w:rsidRPr="00976D53" w:rsidRDefault="001443B9" w:rsidP="001443B9">
      <w:pPr>
        <w:pStyle w:val="5"/>
      </w:pPr>
      <w:r w:rsidRPr="00976D53">
        <w:rPr>
          <w:rFonts w:hint="eastAsia"/>
        </w:rPr>
        <w:t>許多暴力行為源自草根生命的痛苦，需要透過臨床和心理學等領域的研究來處理。性暴力和心理治療在司法、社會和心理層面的重要性，需要跨系統的教育和訓練。臺灣對於社會工作和心理治療的理論受到美國法治和心理學的影響很大，但是，是時候停止不斷援用北美的模</w:t>
      </w:r>
      <w:r w:rsidRPr="00976D53">
        <w:rPr>
          <w:rFonts w:hint="eastAsia"/>
        </w:rPr>
        <w:lastRenderedPageBreak/>
        <w:t>式了。</w:t>
      </w:r>
    </w:p>
    <w:p w14:paraId="689E7832" w14:textId="77777777" w:rsidR="001443B9" w:rsidRPr="00976D53" w:rsidRDefault="001443B9" w:rsidP="001443B9">
      <w:pPr>
        <w:pStyle w:val="5"/>
      </w:pPr>
      <w:r w:rsidRPr="00976D53">
        <w:rPr>
          <w:rFonts w:hint="eastAsia"/>
        </w:rPr>
        <w:t>學校和社會工作中開始整合創傷知情的訓練，來應對暴力和性侵害問題。但同時，我們要注意組織背叛的議題，尤其是組織在處理暴力受害者時的角色，我呼籲對此進行清楚的指導和訓練。臺北市無法反映臺灣的縮影，像是南投線、苗栗縣、新竹縣、嘉義縣市等，這種情況導致了制度性和組織性的背叛。從美國法的經驗來看，我們無法阻止組織背叛，因此在美國，他們一開始就採取跨網絡的方式來進行創傷知情。</w:t>
      </w:r>
    </w:p>
    <w:p w14:paraId="2275FEFE" w14:textId="77777777" w:rsidR="001443B9" w:rsidRPr="00976D53" w:rsidRDefault="001443B9" w:rsidP="001443B9">
      <w:pPr>
        <w:pStyle w:val="5"/>
      </w:pPr>
      <w:r w:rsidRPr="00976D53">
        <w:rPr>
          <w:rFonts w:hint="eastAsia"/>
        </w:rPr>
        <w:t>在司法社工領域的教育和培訓方面，需要更多的重視和改革，以確保專業人士對受害者的幫助和理解。像是諮商心理師考上之後就開始接案，但社工則是要在系統與機構中，而且是可以在督導下來發覺不足或異狀的。</w:t>
      </w:r>
    </w:p>
    <w:p w14:paraId="23C40E2C" w14:textId="77777777" w:rsidR="001443B9" w:rsidRPr="00976D53" w:rsidRDefault="001443B9" w:rsidP="001443B9">
      <w:pPr>
        <w:pStyle w:val="5"/>
      </w:pPr>
      <w:r w:rsidRPr="00976D53">
        <w:rPr>
          <w:rFonts w:hint="eastAsia"/>
        </w:rPr>
        <w:t>跨網絡和跨專業的合作是重要的，更要注意不同特殊族群（如智能障礙者和兒童）的關注和支持。隨著網路的發展，兒童受到高齡傷害的問題日益嚴重，需要在性侵防治和指導上加以重視。我們不運用志工來輔導，是因為存在脆弱、性議題的特殊族群，如果這要處理這部分要由組織來進行。</w:t>
      </w:r>
    </w:p>
    <w:p w14:paraId="336074CB" w14:textId="77777777" w:rsidR="001443B9" w:rsidRPr="00976D53" w:rsidRDefault="001443B9" w:rsidP="001443B9">
      <w:pPr>
        <w:pStyle w:val="5"/>
      </w:pPr>
      <w:r w:rsidRPr="00976D53">
        <w:rPr>
          <w:rFonts w:hint="eastAsia"/>
        </w:rPr>
        <w:t>對於心理諮商師和臨床心理師的專業資格，存在著一些問題，包括教育水平、執業許可等方面的差異和模糊性。</w:t>
      </w:r>
    </w:p>
    <w:p w14:paraId="166D5C2D" w14:textId="77777777" w:rsidR="001443B9" w:rsidRPr="00976D53" w:rsidRDefault="001443B9" w:rsidP="001443B9">
      <w:pPr>
        <w:pStyle w:val="5"/>
      </w:pPr>
      <w:r w:rsidRPr="00976D53">
        <w:rPr>
          <w:rFonts w:hint="eastAsia"/>
        </w:rPr>
        <w:t>臺灣宗教多元性很高，但人們對宗教的包容性和重視程度需要更多關注，特別是在臨床實踐和教育訓練方面。多元性和文化特點，需要更多的重視和關注，特別是在面對網路資訊和社</w:t>
      </w:r>
      <w:r w:rsidRPr="00976D53">
        <w:rPr>
          <w:rFonts w:hint="eastAsia"/>
        </w:rPr>
        <w:lastRenderedPageBreak/>
        <w:t>會問題時。</w:t>
      </w:r>
    </w:p>
    <w:p w14:paraId="7C75E84F" w14:textId="77777777" w:rsidR="001443B9" w:rsidRPr="00976D53" w:rsidRDefault="001443B9" w:rsidP="001443B9">
      <w:pPr>
        <w:pStyle w:val="5"/>
      </w:pPr>
      <w:r w:rsidRPr="00976D53">
        <w:rPr>
          <w:rFonts w:hint="eastAsia"/>
        </w:rPr>
        <w:t>對受害者和加害者的幫助，需要更多的協助和控制，尤其是在涉及心理健康和司法領域的情況下。</w:t>
      </w:r>
    </w:p>
    <w:p w14:paraId="525E2738" w14:textId="77777777" w:rsidR="001443B9" w:rsidRPr="00976D53" w:rsidRDefault="001443B9" w:rsidP="001443B9">
      <w:pPr>
        <w:pStyle w:val="5"/>
      </w:pPr>
      <w:r w:rsidRPr="00976D53">
        <w:rPr>
          <w:rFonts w:hint="eastAsia"/>
        </w:rPr>
        <w:t>我其實很焦慮，焦慮的理由包括養成過程、人格特質以及眾多的專業。在臺灣這麼小的島上，專業卻非常多，但是這些專業的培訓時間往往只有7年，這使得許多背景不同的人都能考取。有些諮商心理師可能只做些英文書寫工作，自稱為psychologist，這讓我感到焦慮，尤其是在臨床上，因為心理諮商人員的多樣性，可能會影響到孩子的身心健康。應受保護的兒少，卻成為實習上的時數，如果造成系統性傷害的話，這是嚴重的。因此，我們應該尋求解決問題的方法，特別是對於兒童和智障議題。如果能夠通過立法規範提供服務者，系統性的傷害可能會減少。</w:t>
      </w:r>
    </w:p>
    <w:p w14:paraId="01136763" w14:textId="77777777" w:rsidR="001443B9" w:rsidRPr="00976D53" w:rsidRDefault="001443B9" w:rsidP="001443B9">
      <w:pPr>
        <w:pStyle w:val="5"/>
      </w:pPr>
      <w:r w:rsidRPr="00976D53">
        <w:rPr>
          <w:rFonts w:hint="eastAsia"/>
        </w:rPr>
        <w:t>如果資源消耗持續增加，尤其對於受創者而言，負擔會變得更加沉重，這也需要加以考慮。諮商費用會因被害人的狀態會跟不上的。</w:t>
      </w:r>
    </w:p>
    <w:p w14:paraId="607204D9" w14:textId="77777777" w:rsidR="001443B9" w:rsidRPr="00976D53" w:rsidRDefault="001443B9" w:rsidP="001443B9">
      <w:pPr>
        <w:pStyle w:val="4"/>
      </w:pPr>
      <w:r w:rsidRPr="00976D53">
        <w:rPr>
          <w:rFonts w:hint="eastAsia"/>
        </w:rPr>
        <w:t>許育光理事長(臺灣諮商心理學會)</w:t>
      </w:r>
    </w:p>
    <w:p w14:paraId="1130E868" w14:textId="77777777" w:rsidR="001443B9" w:rsidRPr="00976D53" w:rsidRDefault="001443B9" w:rsidP="001443B9">
      <w:pPr>
        <w:pStyle w:val="5"/>
      </w:pPr>
      <w:r w:rsidRPr="00976D53">
        <w:rPr>
          <w:rFonts w:hint="eastAsia"/>
        </w:rPr>
        <w:t>由志工來初判被害人需求(含心理需求)的作法，是否適合？志工可能更第一線理解當事人狀態，若心理需求敏感度低，則有可能低估被害人對心理治療之需求，故建議志工人員受訓時亦應接受轉介敏感度之訓練，因為每件都由社工老師等專家來判斷也不太可能。</w:t>
      </w:r>
    </w:p>
    <w:p w14:paraId="1C50881E" w14:textId="77777777" w:rsidR="001443B9" w:rsidRPr="00976D53" w:rsidRDefault="001443B9" w:rsidP="001443B9">
      <w:pPr>
        <w:pStyle w:val="5"/>
      </w:pPr>
      <w:r w:rsidRPr="00976D53">
        <w:rPr>
          <w:rFonts w:hint="eastAsia"/>
        </w:rPr>
        <w:t>目前已有配套措施以量表(簡式健康量表)初篩被害人心理狀態，且心理師接受派案後亦有進行初評之機制，屆時亦可較完整評估被害人</w:t>
      </w:r>
      <w:r w:rsidRPr="00976D53">
        <w:rPr>
          <w:rFonts w:hint="eastAsia"/>
        </w:rPr>
        <w:lastRenderedPageBreak/>
        <w:t>於心理治療所需之資源，若為經費允許，增加由專人對下提列3個檢核點(check point)中列入是否具心理諮商需求，檢核點具有具體評估指標或由心理師進行，可能藉此提升評估之效度。</w:t>
      </w:r>
    </w:p>
    <w:p w14:paraId="5882B26D" w14:textId="77777777" w:rsidR="001443B9" w:rsidRPr="00976D53" w:rsidRDefault="001443B9" w:rsidP="001443B9">
      <w:pPr>
        <w:pStyle w:val="5"/>
      </w:pPr>
      <w:r w:rsidRPr="00976D53">
        <w:rPr>
          <w:rFonts w:hint="eastAsia"/>
        </w:rPr>
        <w:t>團體諮商與心理治療工作，因為能於復原之中期至功能回復階段提供很強的支持力，值得納入專業的推展。與志工或其他專業帶領之團體輔導或職能復健有所不同，團體諮商主要針對心理深層和生活再規劃來進行，創傷初期較不適合（恐有替代創傷），但在賦能階段可推展較佳的人際學習與支持。創傷與哀傷的難度是很高的，並不是修過課就能進行，還是要有督導。</w:t>
      </w:r>
    </w:p>
    <w:p w14:paraId="2903DD09" w14:textId="65B1612A" w:rsidR="001443B9" w:rsidRPr="00976D53" w:rsidRDefault="001443B9" w:rsidP="001443B9">
      <w:pPr>
        <w:pStyle w:val="5"/>
      </w:pPr>
      <w:r w:rsidRPr="00976D53">
        <w:rPr>
          <w:rFonts w:hint="eastAsia"/>
        </w:rPr>
        <w:t>目前犯保協會各分會核撥給配合心理師的費用為何(元/次)？與市場行情差距如何？目前社區心理諮商自費收費約在2</w:t>
      </w:r>
      <w:r w:rsidR="00483792" w:rsidRPr="00976D53">
        <w:t>,</w:t>
      </w:r>
      <w:r w:rsidRPr="00976D53">
        <w:rPr>
          <w:rFonts w:hint="eastAsia"/>
        </w:rPr>
        <w:t>000元至3</w:t>
      </w:r>
      <w:r w:rsidR="00483792" w:rsidRPr="00976D53">
        <w:t>,</w:t>
      </w:r>
      <w:r w:rsidRPr="00976D53">
        <w:rPr>
          <w:rFonts w:hint="eastAsia"/>
        </w:rPr>
        <w:t>000元左右，部分分會111年之前每次費用1</w:t>
      </w:r>
      <w:r w:rsidR="00483792" w:rsidRPr="00976D53">
        <w:t>,</w:t>
      </w:r>
      <w:r w:rsidRPr="00976D53">
        <w:rPr>
          <w:rFonts w:hint="eastAsia"/>
        </w:rPr>
        <w:t>600元/時，至112年調升至1</w:t>
      </w:r>
      <w:r w:rsidR="00483792" w:rsidRPr="00976D53">
        <w:t>,</w:t>
      </w:r>
      <w:r w:rsidRPr="00976D53">
        <w:rPr>
          <w:rFonts w:hint="eastAsia"/>
        </w:rPr>
        <w:t>800元，與市場行情確實有差距。在組織的收費可能比較高，因為有場地費用。</w:t>
      </w:r>
    </w:p>
    <w:p w14:paraId="14436928" w14:textId="77777777" w:rsidR="001443B9" w:rsidRPr="00976D53" w:rsidRDefault="001443B9" w:rsidP="001443B9">
      <w:pPr>
        <w:pStyle w:val="5"/>
      </w:pPr>
      <w:r w:rsidRPr="00976D53">
        <w:rPr>
          <w:rFonts w:hint="eastAsia"/>
        </w:rPr>
        <w:t>犯保被害人保護之制度，可朝下列兩方面思考：</w:t>
      </w:r>
    </w:p>
    <w:p w14:paraId="7925D08F" w14:textId="77777777" w:rsidR="001443B9" w:rsidRPr="00976D53" w:rsidRDefault="001443B9" w:rsidP="001443B9">
      <w:pPr>
        <w:pStyle w:val="6"/>
      </w:pPr>
      <w:r w:rsidRPr="00976D53">
        <w:rPr>
          <w:rFonts w:hint="eastAsia"/>
        </w:rPr>
        <w:t>對專業者（心理師）方面：</w:t>
      </w:r>
    </w:p>
    <w:p w14:paraId="3ABF0485" w14:textId="77777777" w:rsidR="001443B9" w:rsidRPr="00976D53" w:rsidRDefault="001443B9" w:rsidP="001443B9">
      <w:pPr>
        <w:pStyle w:val="7"/>
      </w:pPr>
      <w:r w:rsidRPr="00976D53">
        <w:rPr>
          <w:rFonts w:hint="eastAsia"/>
        </w:rPr>
        <w:t>現已有專業督導制度，由於創傷個案與哀傷諮商普遍難度較高，需要督導與更多專業體系的支持，如搭配其他創傷復原訓練與心理急救相關課程，對有意長期耕耘被害人或創傷復原協助的心理專業者有幫助，</w:t>
      </w:r>
    </w:p>
    <w:p w14:paraId="4D1D44D9" w14:textId="77777777" w:rsidR="001443B9" w:rsidRPr="00976D53" w:rsidRDefault="001443B9" w:rsidP="001443B9">
      <w:pPr>
        <w:pStyle w:val="7"/>
      </w:pPr>
      <w:r w:rsidRPr="00976D53">
        <w:rPr>
          <w:rFonts w:hint="eastAsia"/>
        </w:rPr>
        <w:t>由於創傷哀傷類型困難度高；鐘點費提</w:t>
      </w:r>
      <w:r w:rsidRPr="00976D53">
        <w:rPr>
          <w:rFonts w:hint="eastAsia"/>
        </w:rPr>
        <w:lastRenderedPageBreak/>
        <w:t>升，會增加參與之誘因。</w:t>
      </w:r>
    </w:p>
    <w:p w14:paraId="76E70D33" w14:textId="77777777" w:rsidR="001443B9" w:rsidRPr="00976D53" w:rsidRDefault="001443B9" w:rsidP="001443B9">
      <w:pPr>
        <w:pStyle w:val="7"/>
      </w:pPr>
      <w:r w:rsidRPr="00976D53">
        <w:rPr>
          <w:rFonts w:hint="eastAsia"/>
        </w:rPr>
        <w:t>對於新進年輕專任工作者或兼任心理師，可委託進行講習研習，更加了解犯保被害人之創傷哀傷與需求型態，長遠提升整體面的人才。</w:t>
      </w:r>
    </w:p>
    <w:p w14:paraId="18F24B9A" w14:textId="77777777" w:rsidR="001443B9" w:rsidRPr="00976D53" w:rsidRDefault="001443B9" w:rsidP="001443B9">
      <w:pPr>
        <w:pStyle w:val="6"/>
      </w:pPr>
      <w:r w:rsidRPr="00976D53">
        <w:rPr>
          <w:rFonts w:hint="eastAsia"/>
        </w:rPr>
        <w:t>對公會與機構端：</w:t>
      </w:r>
    </w:p>
    <w:p w14:paraId="224AFFFB" w14:textId="77777777" w:rsidR="001443B9" w:rsidRPr="00976D53" w:rsidRDefault="001443B9" w:rsidP="001443B9">
      <w:pPr>
        <w:pStyle w:val="7"/>
      </w:pPr>
      <w:r w:rsidRPr="00976D53">
        <w:rPr>
          <w:rFonts w:hint="eastAsia"/>
        </w:rPr>
        <w:t>在品質管理上，應考慮徵選多家專業度優質之心理諮商所，能在空間和督導與接案品質均有考核，聯繫窗口明確、聯繫方式便利，也能逐步提升專業。</w:t>
      </w:r>
    </w:p>
    <w:p w14:paraId="324AFA08" w14:textId="77777777" w:rsidR="001443B9" w:rsidRPr="00976D53" w:rsidRDefault="001443B9" w:rsidP="001443B9">
      <w:pPr>
        <w:pStyle w:val="7"/>
      </w:pPr>
      <w:r w:rsidRPr="00976D53">
        <w:rPr>
          <w:rFonts w:hint="eastAsia"/>
        </w:rPr>
        <w:t>相關表單與行政核銷之簡化與減量。</w:t>
      </w:r>
    </w:p>
    <w:p w14:paraId="0166C114" w14:textId="77777777" w:rsidR="001443B9" w:rsidRPr="00976D53" w:rsidRDefault="001443B9" w:rsidP="001443B9">
      <w:pPr>
        <w:pStyle w:val="7"/>
      </w:pPr>
      <w:r w:rsidRPr="00976D53">
        <w:rPr>
          <w:rFonts w:hint="eastAsia"/>
        </w:rPr>
        <w:t>原為犯保分會對個別心理師簽約，若可採用分會與機構方簽約，機構/公會/學會較有人員派遣之彈性，則有利於雙方之合作。</w:t>
      </w:r>
    </w:p>
    <w:p w14:paraId="5E09CA45" w14:textId="77777777" w:rsidR="001443B9" w:rsidRPr="00976D53" w:rsidRDefault="001443B9" w:rsidP="001443B9">
      <w:pPr>
        <w:pStyle w:val="5"/>
      </w:pPr>
      <w:r w:rsidRPr="00976D53">
        <w:rPr>
          <w:rFonts w:hint="eastAsia"/>
        </w:rPr>
        <w:t>確實我們比起美國短了一截，心理這一塊，是要訓練到很好了才能做，還是說還在成長的過程就做？這部分還未定論。</w:t>
      </w:r>
    </w:p>
    <w:p w14:paraId="38A1A723" w14:textId="77777777" w:rsidR="001443B9" w:rsidRPr="00976D53" w:rsidRDefault="001443B9" w:rsidP="001443B9">
      <w:pPr>
        <w:pStyle w:val="5"/>
      </w:pPr>
      <w:r w:rsidRPr="00976D53">
        <w:rPr>
          <w:rFonts w:hint="eastAsia"/>
        </w:rPr>
        <w:t>社工投入的範圍比較廣，但心理所做的比較短，解決生活困難大概是6至8次，比較難的部分是16到30次。</w:t>
      </w:r>
    </w:p>
    <w:p w14:paraId="2C95C880" w14:textId="77777777" w:rsidR="001443B9" w:rsidRPr="00976D53" w:rsidRDefault="001443B9" w:rsidP="001443B9">
      <w:pPr>
        <w:pStyle w:val="4"/>
      </w:pPr>
      <w:r w:rsidRPr="00976D53">
        <w:rPr>
          <w:rFonts w:hint="eastAsia"/>
        </w:rPr>
        <w:t>張淑慧理事長(台灣照顧管理協會)</w:t>
      </w:r>
    </w:p>
    <w:p w14:paraId="0939A7BA" w14:textId="77777777" w:rsidR="001443B9" w:rsidRPr="00976D53" w:rsidRDefault="001443B9" w:rsidP="001443B9">
      <w:pPr>
        <w:pStyle w:val="5"/>
      </w:pPr>
      <w:r w:rsidRPr="00976D53">
        <w:rPr>
          <w:rFonts w:hint="eastAsia"/>
        </w:rPr>
        <w:t>關於經費的部分，我建議可以參考歐洲被害人的支援組織，它們是一個跨國，且政府跟NGO在一起合作的組織。它們的經費方面，預算是60%是政府撥款；25-30%是專案，捐款是10%是社會的捐款等，10%的捐款是用在組織的業務發展與創新。我國的犯保，就我來看，因為他要核發補償金，應該是行政法人。被害人的補償金不能只靠捐款，因為捐款不穩定。此外，如果是</w:t>
      </w:r>
      <w:r w:rsidRPr="00976D53">
        <w:rPr>
          <w:rFonts w:hint="eastAsia"/>
        </w:rPr>
        <w:lastRenderedPageBreak/>
        <w:t>以募款的話又有責信的要求，是不是會讓被害人的資訊被公開。對於被害人來說，緩起訴處分金是奇怪的，因為被害人是希望加害人被起訴的。</w:t>
      </w:r>
    </w:p>
    <w:p w14:paraId="03E43A27" w14:textId="77777777" w:rsidR="001443B9" w:rsidRPr="00976D53" w:rsidRDefault="001443B9" w:rsidP="001443B9">
      <w:pPr>
        <w:pStyle w:val="5"/>
      </w:pPr>
      <w:r w:rsidRPr="00976D53">
        <w:rPr>
          <w:rFonts w:hint="eastAsia"/>
        </w:rPr>
        <w:t>曾經聽到被害人說，檢察官為了作成緩起訴處分，因此建議被害人考慮要不要接受，這對被害人來說，是拉扯的，認為他的司法正義消失了。當犯保協會許多職位都是由檢察官或退休檢察官來擔任時，被害人覺得這會不會是一種恩典式的服務，相對於歐盟所公布的被害人權利保護標準，是由整體國家的架構來思考被害人保護問題，而在我國只是由檢察官主責、指揮，我建議從被害人的感受來思考這方面的安排。</w:t>
      </w:r>
    </w:p>
    <w:p w14:paraId="6597AAC1" w14:textId="77777777" w:rsidR="001443B9" w:rsidRPr="00976D53" w:rsidRDefault="001443B9" w:rsidP="001443B9">
      <w:pPr>
        <w:pStyle w:val="5"/>
        <w:ind w:left="2042" w:hanging="851"/>
      </w:pPr>
      <w:r w:rsidRPr="00976D53">
        <w:rPr>
          <w:rFonts w:hint="eastAsia"/>
        </w:rPr>
        <w:t>志工與工作人員如何應對各種犯罪案件的現場反應很重要，陪伴者如果只是用過去的經驗未必專業，尤其是兒童、性侵害、家暴案件等，因此組織人力架構是需要調整。此外，犯保的內、外部督導機制是否足夠，有無發揮作用，亦值得檢視。</w:t>
      </w:r>
    </w:p>
    <w:p w14:paraId="067E9DFC" w14:textId="77777777" w:rsidR="001443B9" w:rsidRPr="00976D53" w:rsidRDefault="001443B9" w:rsidP="001443B9">
      <w:pPr>
        <w:pStyle w:val="5"/>
      </w:pPr>
      <w:r w:rsidRPr="00976D53">
        <w:rPr>
          <w:rFonts w:hint="eastAsia"/>
        </w:rPr>
        <w:t>此外，被害人個別化的需求評估很重要，目前實務上似乎走向SOP標準化的服務，先發補償金、問需不需要物資，如果需要法律諮詢可能轉給法扶等，但別忘了在不同文化交流時，溝通技巧很重要，原民被害人、長者被害人、不同性別被害人等需求都未必一致。再來是風險評估，也就是被害人的再被害風險如何？這在不同階段的風險都不同。資源轉介方面，除了犯保協會熟悉的法扶基金會以外，犯保協會人員是否熟悉社安網？這些被害人如何與長照的</w:t>
      </w:r>
      <w:r w:rsidRPr="00976D53">
        <w:rPr>
          <w:rFonts w:hint="eastAsia"/>
        </w:rPr>
        <w:lastRenderedPageBreak/>
        <w:t>中、長期計畫作連結？</w:t>
      </w:r>
    </w:p>
    <w:p w14:paraId="427F874A" w14:textId="77777777" w:rsidR="001443B9" w:rsidRPr="00976D53" w:rsidRDefault="001443B9" w:rsidP="001443B9">
      <w:pPr>
        <w:pStyle w:val="5"/>
      </w:pPr>
      <w:r w:rsidRPr="00976D53">
        <w:rPr>
          <w:rFonts w:hint="eastAsia"/>
        </w:rPr>
        <w:t>被害人的資訊權、程序參與權，雖然有法令規定，但實踐上仍然是不足的，以身障、兒少被害人為例，如何讓他們聽的懂、獲得法律協助？而在其中，溝通技巧也很重要，太多的法律名詞被害人是聽不懂的。</w:t>
      </w:r>
    </w:p>
    <w:p w14:paraId="31760B4F" w14:textId="77777777" w:rsidR="001443B9" w:rsidRPr="00976D53" w:rsidRDefault="001443B9" w:rsidP="001443B9">
      <w:pPr>
        <w:pStyle w:val="5"/>
      </w:pPr>
      <w:r w:rsidRPr="00976D53">
        <w:rPr>
          <w:rFonts w:hint="eastAsia"/>
        </w:rPr>
        <w:t>近期的犯保協會似乎都採取案發後第一時間到場頒發慰問金然後拍照的方式宣傳，這會有侵犯被害人隱私的疑慮。正確的社區行銷能讓大家更了解犯保的工作。</w:t>
      </w:r>
    </w:p>
    <w:p w14:paraId="189C9EFB" w14:textId="77777777" w:rsidR="001443B9" w:rsidRPr="00976D53" w:rsidRDefault="001443B9" w:rsidP="001443B9">
      <w:pPr>
        <w:pStyle w:val="5"/>
      </w:pPr>
      <w:r w:rsidRPr="00976D53">
        <w:rPr>
          <w:rFonts w:hint="eastAsia"/>
        </w:rPr>
        <w:t>目前實務上，案發後第一時間就會通知犯保協會，這時候犯保協會人力能否適當的進行陪同偵訊？因為案件可能有性侵、家暴等高敏感的案件，這些都需要特別的訓練，犯保協會裡面有沒有人員是具有司法詢問員的資格的？此外，犯保協會人力是否具有心理急救的能力，國外已將其列為必修課程。有些被害人家屬的自殘比率是高的，犯保協會有沒有判斷的能力？以上都跟犯保協會訓練有關。</w:t>
      </w:r>
    </w:p>
    <w:p w14:paraId="4B8BCF63" w14:textId="77777777" w:rsidR="001443B9" w:rsidRPr="00976D53" w:rsidRDefault="001443B9" w:rsidP="001443B9">
      <w:pPr>
        <w:pStyle w:val="5"/>
      </w:pPr>
      <w:r w:rsidRPr="00976D53">
        <w:rPr>
          <w:rFonts w:hint="eastAsia"/>
        </w:rPr>
        <w:t>除了心理輔導、支援以外，還需要協助家庭會議、金融管理，例如信託等。此外，教育與工作環境中被害人的支持策略也很重要，例如被害人在職場有沒有心理健康假？雇主能否理解，這部分勞動部的支持有沒有到位。</w:t>
      </w:r>
    </w:p>
    <w:p w14:paraId="4D9FD863" w14:textId="77777777" w:rsidR="001443B9" w:rsidRPr="00976D53" w:rsidRDefault="001443B9" w:rsidP="001443B9">
      <w:pPr>
        <w:pStyle w:val="5"/>
      </w:pPr>
      <w:r w:rsidRPr="00976D53">
        <w:rPr>
          <w:rFonts w:hint="eastAsia"/>
        </w:rPr>
        <w:t>在兒少方面，國家設有被害人熱線，即使是未成年人也能使用，這部分攸關兒少被害人的資訊權。在實務上，都是由兒少被害人的家長在決定與行使，建議引進公設程序代理人制度，保障兒少被害人的權益。</w:t>
      </w:r>
    </w:p>
    <w:p w14:paraId="083D3C7D" w14:textId="77777777" w:rsidR="001443B9" w:rsidRPr="00976D53" w:rsidRDefault="001443B9" w:rsidP="001443B9">
      <w:pPr>
        <w:pStyle w:val="5"/>
      </w:pPr>
      <w:r w:rsidRPr="00976D53">
        <w:rPr>
          <w:rFonts w:hint="eastAsia"/>
        </w:rPr>
        <w:t>在程序參與部分，兒少案件中，常常被害人也</w:t>
      </w:r>
      <w:r w:rsidRPr="00976D53">
        <w:rPr>
          <w:rFonts w:hint="eastAsia"/>
        </w:rPr>
        <w:lastRenderedPageBreak/>
        <w:t>是兒少，此時被害人的程序參與、證物檢閱、受迅速審判的權利等都會受到限縮。以刑法第227條的案件為例，日本這次的修法設有例外，也就是兒少案件中由國家指派程序代理人，在一定條件下代表被害人檢閱證物、聽取對方說辭。</w:t>
      </w:r>
    </w:p>
    <w:p w14:paraId="304637D1" w14:textId="77777777" w:rsidR="001443B9" w:rsidRPr="00976D53" w:rsidRDefault="001443B9" w:rsidP="001443B9">
      <w:pPr>
        <w:pStyle w:val="5"/>
      </w:pPr>
      <w:r w:rsidRPr="00976D53">
        <w:rPr>
          <w:rFonts w:hint="eastAsia"/>
        </w:rPr>
        <w:t>基本上我認為社工基本上有三個很重要的功能：第一個功能是恢復功能，包含治療和處理。第二個功能是復歸，具有計畫性、評估需求、執行計畫、追蹤成效等功能。這裡面還包括了預防功能，也就是剛才所說的風險管理功能，避免再次被害，或因為被害而產生其他的社會問題。第三是發展功能，運用社會資源幫助個案發展未來前途。因此，社工不僅是一個框架式的計畫者，也是一個整合者或經理人。在規劃個案時，需要考慮家庭的需求，例如心理諮商、家族治療等，也就是巨視與微視的觀點，當然，某些深入的心理治療需要專業心理師處理。</w:t>
      </w:r>
    </w:p>
    <w:p w14:paraId="10D80D71" w14:textId="77777777" w:rsidR="001443B9" w:rsidRPr="00976D53" w:rsidRDefault="001443B9" w:rsidP="001443B9">
      <w:pPr>
        <w:pStyle w:val="5"/>
      </w:pPr>
      <w:r w:rsidRPr="00976D53">
        <w:rPr>
          <w:rFonts w:hint="eastAsia"/>
        </w:rPr>
        <w:t>然而在實務上，社工與心理師呈現是各自表述，且記錄也沒有比對，心理師要輔導的未必是社工所評估的處遇目標。比方兄死亡，爸、媽與妹都有創傷，但給的建議都不一致，這部分要如何適當的揭露個案的訊息作一個整合，很重要。這部分回歸到督導機制和專業合作，例如心理師如何適當的向社工提供個案訊息。</w:t>
      </w:r>
    </w:p>
    <w:p w14:paraId="4B886A96" w14:textId="326C153B" w:rsidR="001443B9" w:rsidRPr="00976D53" w:rsidRDefault="001443B9" w:rsidP="001443B9">
      <w:pPr>
        <w:pStyle w:val="1"/>
        <w:rPr>
          <w:b/>
        </w:rPr>
      </w:pPr>
      <w:bookmarkStart w:id="467" w:name="_Toc174696328"/>
      <w:r w:rsidRPr="00976D53">
        <w:rPr>
          <w:rFonts w:hint="eastAsia"/>
          <w:b/>
        </w:rPr>
        <w:t>國外</w:t>
      </w:r>
      <w:r w:rsidR="003C5884" w:rsidRPr="00976D53">
        <w:rPr>
          <w:rFonts w:hint="eastAsia"/>
          <w:b/>
        </w:rPr>
        <w:t>考察</w:t>
      </w:r>
      <w:bookmarkEnd w:id="467"/>
    </w:p>
    <w:p w14:paraId="4B6DE1B8" w14:textId="77777777" w:rsidR="001443B9" w:rsidRPr="00976D53" w:rsidRDefault="001443B9" w:rsidP="001443B9">
      <w:pPr>
        <w:pStyle w:val="2"/>
      </w:pPr>
      <w:bookmarkStart w:id="468" w:name="_Toc174696329"/>
      <w:r w:rsidRPr="00976D53">
        <w:rPr>
          <w:rFonts w:hint="eastAsia"/>
        </w:rPr>
        <w:t>時間：1</w:t>
      </w:r>
      <w:r w:rsidRPr="00976D53">
        <w:t>13</w:t>
      </w:r>
      <w:r w:rsidRPr="00976D53">
        <w:rPr>
          <w:rFonts w:hint="eastAsia"/>
        </w:rPr>
        <w:t>年6月1</w:t>
      </w:r>
      <w:r w:rsidRPr="00976D53">
        <w:t>7</w:t>
      </w:r>
      <w:r w:rsidRPr="00976D53">
        <w:rPr>
          <w:rFonts w:hint="eastAsia"/>
        </w:rPr>
        <w:t>日至同年6月2</w:t>
      </w:r>
      <w:r w:rsidRPr="00976D53">
        <w:t>1</w:t>
      </w:r>
      <w:r w:rsidRPr="00976D53">
        <w:rPr>
          <w:rFonts w:hint="eastAsia"/>
        </w:rPr>
        <w:t>日。</w:t>
      </w:r>
      <w:bookmarkEnd w:id="468"/>
    </w:p>
    <w:p w14:paraId="517938E4" w14:textId="77777777" w:rsidR="001443B9" w:rsidRPr="00976D53" w:rsidRDefault="001443B9" w:rsidP="001443B9">
      <w:pPr>
        <w:pStyle w:val="2"/>
      </w:pPr>
      <w:bookmarkStart w:id="469" w:name="_Toc174696330"/>
      <w:r w:rsidRPr="00976D53">
        <w:rPr>
          <w:rFonts w:hint="eastAsia"/>
        </w:rPr>
        <w:t>地點：日本東京。</w:t>
      </w:r>
      <w:bookmarkEnd w:id="469"/>
    </w:p>
    <w:p w14:paraId="328875FE" w14:textId="77777777" w:rsidR="001443B9" w:rsidRPr="00976D53" w:rsidRDefault="001443B9" w:rsidP="001443B9">
      <w:pPr>
        <w:pStyle w:val="2"/>
      </w:pPr>
      <w:bookmarkStart w:id="470" w:name="_Toc174696331"/>
      <w:r w:rsidRPr="00976D53">
        <w:rPr>
          <w:rFonts w:hint="eastAsia"/>
        </w:rPr>
        <w:t>拜訪單位：日本被害者學會、日本弁護士連合会、全</w:t>
      </w:r>
      <w:r w:rsidRPr="00976D53">
        <w:rPr>
          <w:rFonts w:hint="eastAsia"/>
        </w:rPr>
        <w:lastRenderedPageBreak/>
        <w:t>国被害者支援網絡、</w:t>
      </w:r>
      <w:r w:rsidRPr="00976D53">
        <w:t>Heart-band</w:t>
      </w:r>
      <w:r w:rsidRPr="00976D53">
        <w:rPr>
          <w:rFonts w:hint="eastAsia"/>
        </w:rPr>
        <w:t>犯罪被害者組織、日本司法支援中心與東京都被害者支援都民中心。</w:t>
      </w:r>
      <w:bookmarkEnd w:id="470"/>
    </w:p>
    <w:p w14:paraId="38237215" w14:textId="77777777" w:rsidR="001443B9" w:rsidRPr="00976D53" w:rsidRDefault="001443B9" w:rsidP="001443B9">
      <w:pPr>
        <w:pStyle w:val="2"/>
      </w:pPr>
      <w:bookmarkStart w:id="471" w:name="_Toc174696332"/>
      <w:r w:rsidRPr="00976D53">
        <w:rPr>
          <w:rFonts w:hint="eastAsia"/>
        </w:rPr>
        <w:t>交流單位簡介</w:t>
      </w:r>
      <w:bookmarkEnd w:id="471"/>
    </w:p>
    <w:p w14:paraId="42DC5D2E" w14:textId="77777777" w:rsidR="001443B9" w:rsidRPr="00976D53" w:rsidRDefault="001443B9" w:rsidP="001443B9">
      <w:pPr>
        <w:pStyle w:val="3"/>
      </w:pPr>
      <w:bookmarkStart w:id="472" w:name="_Toc172927102"/>
      <w:r w:rsidRPr="00976D53">
        <w:rPr>
          <w:rFonts w:hint="eastAsia"/>
        </w:rPr>
        <w:t>日本被害者學會</w:t>
      </w:r>
      <w:bookmarkEnd w:id="472"/>
    </w:p>
    <w:p w14:paraId="1AEF877A" w14:textId="77777777" w:rsidR="001443B9" w:rsidRPr="00976D53" w:rsidRDefault="001443B9" w:rsidP="001443B9">
      <w:pPr>
        <w:pStyle w:val="4"/>
      </w:pPr>
      <w:r w:rsidRPr="00976D53">
        <w:rPr>
          <w:rFonts w:hint="eastAsia"/>
        </w:rPr>
        <w:t>西元1</w:t>
      </w:r>
      <w:r w:rsidRPr="00976D53">
        <w:t>960</w:t>
      </w:r>
      <w:r w:rsidRPr="00976D53">
        <w:rPr>
          <w:rFonts w:hint="eastAsia"/>
        </w:rPr>
        <w:t>年間，被害者學傳入日本。該學會慶應塾大學名譽教授宮澤浩一於西元1</w:t>
      </w:r>
      <w:r w:rsidRPr="00976D53">
        <w:t>990</w:t>
      </w:r>
      <w:r w:rsidRPr="00976D53">
        <w:rPr>
          <w:rFonts w:hint="eastAsia"/>
        </w:rPr>
        <w:t>年所創立。目前約有2</w:t>
      </w:r>
      <w:r w:rsidRPr="00976D53">
        <w:t>30</w:t>
      </w:r>
      <w:r w:rsidRPr="00976D53">
        <w:rPr>
          <w:rFonts w:hint="eastAsia"/>
        </w:rPr>
        <w:t>位會員，會員包括大學教授、實務界人士(警官、檢察官、獄政人士、觀護人等</w:t>
      </w:r>
      <w:r w:rsidRPr="00976D53">
        <w:t>)</w:t>
      </w:r>
      <w:r w:rsidRPr="00976D53">
        <w:rPr>
          <w:rFonts w:hint="eastAsia"/>
        </w:rPr>
        <w:t>。</w:t>
      </w:r>
    </w:p>
    <w:p w14:paraId="722D1E05" w14:textId="77777777" w:rsidR="001443B9" w:rsidRPr="00976D53" w:rsidRDefault="001443B9" w:rsidP="001443B9">
      <w:pPr>
        <w:pStyle w:val="4"/>
      </w:pPr>
      <w:r w:rsidRPr="00976D53">
        <w:rPr>
          <w:rFonts w:hint="eastAsia"/>
        </w:rPr>
        <w:t>將被害者學定位為跨學科、綜合性學科，鼓勵以多種專業研究犯罪被害保護，以提高研究水準，促進研究者合作，將理論與實務結合。</w:t>
      </w:r>
    </w:p>
    <w:p w14:paraId="47E5A9B1" w14:textId="77777777" w:rsidR="001443B9" w:rsidRPr="00976D53" w:rsidRDefault="001443B9" w:rsidP="001443B9">
      <w:pPr>
        <w:pStyle w:val="4"/>
      </w:pPr>
      <w:r w:rsidRPr="00976D53">
        <w:rPr>
          <w:rFonts w:hint="eastAsia"/>
        </w:rPr>
        <w:t>每年舉行1次犯罪被害者保護之研討會，並發行「被害者學研究」刊物(每年1期)。</w:t>
      </w:r>
    </w:p>
    <w:p w14:paraId="50ABB927" w14:textId="77777777" w:rsidR="001443B9" w:rsidRPr="00976D53" w:rsidRDefault="001443B9" w:rsidP="001443B9">
      <w:pPr>
        <w:pStyle w:val="3"/>
      </w:pPr>
      <w:bookmarkStart w:id="473" w:name="_Toc172927103"/>
      <w:r w:rsidRPr="00976D53">
        <w:rPr>
          <w:rFonts w:hint="eastAsia"/>
        </w:rPr>
        <w:t>日本弁護士連合会(相當於日本律師公會</w:t>
      </w:r>
      <w:r w:rsidRPr="00976D53">
        <w:t>)</w:t>
      </w:r>
      <w:bookmarkEnd w:id="473"/>
    </w:p>
    <w:p w14:paraId="66EADC71" w14:textId="77777777" w:rsidR="001443B9" w:rsidRPr="00976D53" w:rsidRDefault="001443B9" w:rsidP="001443B9">
      <w:pPr>
        <w:pStyle w:val="4"/>
      </w:pPr>
      <w:r w:rsidRPr="00976D53">
        <w:rPr>
          <w:rFonts w:hint="eastAsia"/>
        </w:rPr>
        <w:t>日本所有律師和律師事務所在加入當地律師公會的同時，必須在日本弁護士連合会註冊。換言之，日本所有律師都在日本弁護士連合会聯合會註冊。</w:t>
      </w:r>
    </w:p>
    <w:p w14:paraId="5B17BBA2" w14:textId="77777777" w:rsidR="001443B9" w:rsidRPr="00976D53" w:rsidRDefault="001443B9" w:rsidP="001443B9">
      <w:pPr>
        <w:pStyle w:val="4"/>
      </w:pPr>
      <w:r w:rsidRPr="00976D53">
        <w:rPr>
          <w:rFonts w:hint="eastAsia"/>
        </w:rPr>
        <w:t>為確保日本政府於西元2004年訂定的「被害者等基本法」及次年之「犯罪被害者等基本計畫」中所定犯罪受害者支持措施，連合会內成立犯罪被害者支持委員會，並派律師為被害者提供支持服務。主要活動包括：擴大律師對犯罪被害者的支持的活動、深化與民間支援團體等的合作關係的活動、支援單位律師協會犯罪被害人支援諮詢、與犯罪被害者支持系統相關的綜合研究、提案和立法活動。</w:t>
      </w:r>
    </w:p>
    <w:p w14:paraId="388614DD" w14:textId="77777777" w:rsidR="001443B9" w:rsidRPr="00976D53" w:rsidRDefault="001443B9" w:rsidP="001443B9">
      <w:pPr>
        <w:pStyle w:val="3"/>
      </w:pPr>
      <w:bookmarkStart w:id="474" w:name="_Toc172927104"/>
      <w:r w:rsidRPr="00976D53">
        <w:rPr>
          <w:rFonts w:hint="eastAsia"/>
        </w:rPr>
        <w:t>全国被害者支援網絡</w:t>
      </w:r>
      <w:bookmarkEnd w:id="474"/>
    </w:p>
    <w:p w14:paraId="0ADB220D" w14:textId="77777777" w:rsidR="001443B9" w:rsidRPr="00976D53" w:rsidRDefault="001443B9" w:rsidP="001443B9">
      <w:pPr>
        <w:pStyle w:val="4"/>
      </w:pPr>
      <w:r w:rsidRPr="00976D53">
        <w:rPr>
          <w:rFonts w:hint="eastAsia"/>
        </w:rPr>
        <w:t>西元1993年，山上皓教授在東京醫科齒科大學開設「犯罪被害者諮商室（相談室）」，為「全国被</w:t>
      </w:r>
      <w:r w:rsidRPr="00976D53">
        <w:rPr>
          <w:rFonts w:hint="eastAsia"/>
        </w:rPr>
        <w:lastRenderedPageBreak/>
        <w:t>害者支援網絡(下稱網絡)」的前身。</w:t>
      </w:r>
    </w:p>
    <w:p w14:paraId="13B6164E" w14:textId="77777777" w:rsidR="001443B9" w:rsidRPr="00976D53" w:rsidRDefault="001443B9" w:rsidP="001443B9">
      <w:pPr>
        <w:pStyle w:val="4"/>
      </w:pPr>
      <w:r w:rsidRPr="00976D53">
        <w:rPr>
          <w:rFonts w:hAnsi="標楷體" w:hint="eastAsia"/>
          <w:szCs w:val="32"/>
        </w:rPr>
        <w:t>西元</w:t>
      </w:r>
      <w:r w:rsidRPr="00976D53">
        <w:rPr>
          <w:rFonts w:hAnsi="標楷體"/>
          <w:szCs w:val="32"/>
        </w:rPr>
        <w:t>1998</w:t>
      </w:r>
      <w:r w:rsidRPr="00976D53">
        <w:rPr>
          <w:rFonts w:hAnsi="標楷體" w:hint="eastAsia"/>
          <w:szCs w:val="32"/>
        </w:rPr>
        <w:t>年年</w:t>
      </w:r>
      <w:r w:rsidRPr="00976D53">
        <w:rPr>
          <w:rFonts w:hAnsi="標楷體"/>
          <w:szCs w:val="32"/>
        </w:rPr>
        <w:t>5</w:t>
      </w:r>
      <w:r w:rsidRPr="00976D53">
        <w:rPr>
          <w:rFonts w:hAnsi="標楷體" w:hint="eastAsia"/>
          <w:szCs w:val="32"/>
        </w:rPr>
        <w:t>月，「</w:t>
      </w:r>
      <w:r w:rsidRPr="00976D53">
        <w:rPr>
          <w:rFonts w:hint="eastAsia"/>
        </w:rPr>
        <w:t>全国被害者支援網絡</w:t>
      </w:r>
      <w:r w:rsidRPr="00976D53">
        <w:rPr>
          <w:rFonts w:hAnsi="標楷體" w:hint="eastAsia"/>
          <w:szCs w:val="32"/>
        </w:rPr>
        <w:t>」正式成立，之後擴及全日本</w:t>
      </w:r>
      <w:r w:rsidRPr="00976D53">
        <w:rPr>
          <w:rFonts w:hAnsi="標楷體"/>
          <w:szCs w:val="32"/>
        </w:rPr>
        <w:t>(</w:t>
      </w:r>
      <w:r w:rsidRPr="00976D53">
        <w:rPr>
          <w:rFonts w:hAnsi="標楷體" w:hint="eastAsia"/>
          <w:szCs w:val="32"/>
        </w:rPr>
        <w:t>迄今共有</w:t>
      </w:r>
      <w:r w:rsidRPr="00976D53">
        <w:rPr>
          <w:rFonts w:hAnsi="標楷體"/>
          <w:szCs w:val="32"/>
        </w:rPr>
        <w:t>48</w:t>
      </w:r>
      <w:r w:rsidRPr="00976D53">
        <w:rPr>
          <w:rFonts w:hAnsi="標楷體" w:hint="eastAsia"/>
          <w:szCs w:val="32"/>
        </w:rPr>
        <w:t>個分支</w:t>
      </w:r>
      <w:r w:rsidRPr="00976D53">
        <w:rPr>
          <w:rFonts w:hAnsi="標楷體"/>
          <w:szCs w:val="32"/>
        </w:rPr>
        <w:t>)</w:t>
      </w:r>
      <w:r w:rsidRPr="00976D53">
        <w:rPr>
          <w:rFonts w:hAnsi="標楷體" w:hint="eastAsia"/>
          <w:szCs w:val="32"/>
        </w:rPr>
        <w:t>。網絡與各地的支援中心是不同的組織。</w:t>
      </w:r>
      <w:r w:rsidRPr="00976D53">
        <w:rPr>
          <w:rFonts w:hint="eastAsia"/>
        </w:rPr>
        <w:t>網絡的角色是透過與加盟中心的合作與聯繫，為它們的活動提供支援，加強各中心之間的連繫與合作。西元2018年，網絡開設全國共通的「犯罪被害者等電話諮詢中心」，作為各地中心服務時間外的補充(每年除1</w:t>
      </w:r>
      <w:r w:rsidRPr="00976D53">
        <w:t>2</w:t>
      </w:r>
      <w:r w:rsidRPr="00976D53">
        <w:rPr>
          <w:rFonts w:hint="eastAsia"/>
        </w:rPr>
        <w:t>月2</w:t>
      </w:r>
      <w:r w:rsidRPr="00976D53">
        <w:t>9</w:t>
      </w:r>
      <w:r w:rsidRPr="00976D53">
        <w:rPr>
          <w:rFonts w:hint="eastAsia"/>
        </w:rPr>
        <w:t>日至1月3日以外，每天上午7時3</w:t>
      </w:r>
      <w:r w:rsidRPr="00976D53">
        <w:t>0</w:t>
      </w:r>
      <w:r w:rsidRPr="00976D53">
        <w:rPr>
          <w:rFonts w:hint="eastAsia"/>
        </w:rPr>
        <w:t>分至2</w:t>
      </w:r>
      <w:r w:rsidRPr="00976D53">
        <w:t>2</w:t>
      </w:r>
      <w:r w:rsidRPr="00976D53">
        <w:rPr>
          <w:rFonts w:hint="eastAsia"/>
        </w:rPr>
        <w:t>時均受理電話</w:t>
      </w:r>
      <w:r w:rsidRPr="00976D53">
        <w:t>)</w:t>
      </w:r>
      <w:r w:rsidRPr="00976D53">
        <w:rPr>
          <w:rFonts w:hint="eastAsia"/>
        </w:rPr>
        <w:t>，必要時會將案件轉介給當地中心。</w:t>
      </w:r>
    </w:p>
    <w:p w14:paraId="4B82700C" w14:textId="77777777" w:rsidR="001443B9" w:rsidRPr="00976D53" w:rsidRDefault="001443B9" w:rsidP="001443B9">
      <w:pPr>
        <w:pStyle w:val="4"/>
      </w:pPr>
      <w:r w:rsidRPr="00976D53">
        <w:rPr>
          <w:rFonts w:hint="eastAsia"/>
        </w:rPr>
        <w:t>網絡提供的直接支援</w:t>
      </w:r>
      <w:r w:rsidRPr="00976D53">
        <w:rPr>
          <w:rFonts w:hAnsi="標楷體" w:hint="eastAsia"/>
        </w:rPr>
        <w:t>服務，包括：家宅訪問關懷、電話諮詢、當面諮詢、律師諮詢、生活支援、律師諮詢陪同、</w:t>
      </w:r>
      <w:r w:rsidRPr="00976D53">
        <w:rPr>
          <w:rFonts w:hAnsi="標楷體" w:cs="新細明體" w:hint="eastAsia"/>
        </w:rPr>
        <w:t>前往</w:t>
      </w:r>
      <w:r w:rsidRPr="00976D53">
        <w:rPr>
          <w:rFonts w:hAnsi="標楷體" w:hint="eastAsia"/>
        </w:rPr>
        <w:t>關係機關(警局、檢察署、法院、醫院等</w:t>
      </w:r>
      <w:r w:rsidRPr="00976D53">
        <w:rPr>
          <w:rFonts w:hAnsi="標楷體"/>
        </w:rPr>
        <w:t>)</w:t>
      </w:r>
      <w:r w:rsidRPr="00976D53">
        <w:rPr>
          <w:rFonts w:hAnsi="標楷體" w:hint="eastAsia"/>
        </w:rPr>
        <w:t>陪同、提供臨時住宿等</w:t>
      </w:r>
      <w:r w:rsidRPr="00976D53">
        <w:rPr>
          <w:rFonts w:hint="eastAsia"/>
        </w:rPr>
        <w:t>。</w:t>
      </w:r>
    </w:p>
    <w:p w14:paraId="661161A9" w14:textId="77777777" w:rsidR="001443B9" w:rsidRPr="00976D53" w:rsidRDefault="001443B9" w:rsidP="001443B9">
      <w:pPr>
        <w:pStyle w:val="3"/>
      </w:pPr>
      <w:bookmarkStart w:id="475" w:name="_Toc172927105"/>
      <w:r w:rsidRPr="00976D53">
        <w:t>Heart-band</w:t>
      </w:r>
      <w:r w:rsidRPr="00976D53">
        <w:rPr>
          <w:rFonts w:hint="eastAsia"/>
        </w:rPr>
        <w:t>犯罪被害者組織</w:t>
      </w:r>
      <w:bookmarkEnd w:id="475"/>
    </w:p>
    <w:p w14:paraId="43DC806A" w14:textId="77777777" w:rsidR="001443B9" w:rsidRPr="00976D53" w:rsidRDefault="001443B9" w:rsidP="001443B9">
      <w:pPr>
        <w:pStyle w:val="4"/>
      </w:pPr>
      <w:r w:rsidRPr="00976D53">
        <w:rPr>
          <w:rFonts w:hint="eastAsia"/>
        </w:rPr>
        <w:t>西元2003年間，提升犯罪被害者權益活動開始醞釀逐漸發展，西元2005年8月</w:t>
      </w:r>
      <w:r w:rsidRPr="00976D53">
        <w:t>Heart-band</w:t>
      </w:r>
      <w:r w:rsidRPr="00976D53">
        <w:rPr>
          <w:rFonts w:hint="eastAsia"/>
        </w:rPr>
        <w:t>犯罪被害者組織成立，由北至北海道，南至鹿兒島的地區犯罪被害者團體(目前共19個)共同組合而成的組織網絡團體，各團體所關注的犯罪類型，包括：殺人、交通事故、重傷害等。</w:t>
      </w:r>
    </w:p>
    <w:p w14:paraId="7D372B2F" w14:textId="77777777" w:rsidR="001443B9" w:rsidRPr="00976D53" w:rsidRDefault="001443B9" w:rsidP="001443B9">
      <w:pPr>
        <w:pStyle w:val="4"/>
      </w:pPr>
      <w:r w:rsidRPr="00976D53">
        <w:rPr>
          <w:rFonts w:hint="eastAsia"/>
        </w:rPr>
        <w:t>組織口號：「生活、希望、未來」，這個口號代表從被害人的角度擴大對生活的同情心，以及整個社會走向1個沒有犯罪的、充滿希望未來的熱切願望。</w:t>
      </w:r>
    </w:p>
    <w:p w14:paraId="4880B19F" w14:textId="77777777" w:rsidR="001443B9" w:rsidRPr="00976D53" w:rsidRDefault="001443B9" w:rsidP="001443B9">
      <w:pPr>
        <w:pStyle w:val="4"/>
      </w:pPr>
      <w:r w:rsidRPr="00976D53">
        <w:rPr>
          <w:rFonts w:hint="eastAsia"/>
        </w:rPr>
        <w:t>透過1年1度的大會，對犯罪被害人保護制度提出倡議，並與各團體間進行交流。除了1年1度的大會外，也有區域性的交流會，例如今(</w:t>
      </w:r>
      <w:r w:rsidRPr="00976D53">
        <w:t>113)</w:t>
      </w:r>
      <w:r w:rsidRPr="00976D53">
        <w:rPr>
          <w:rFonts w:hint="eastAsia"/>
        </w:rPr>
        <w:t>年6月29日至30日將與日本東北地區團體進行交流。</w:t>
      </w:r>
    </w:p>
    <w:p w14:paraId="0C2AEADF" w14:textId="77777777" w:rsidR="001443B9" w:rsidRPr="00976D53" w:rsidRDefault="001443B9" w:rsidP="001443B9">
      <w:pPr>
        <w:pStyle w:val="3"/>
      </w:pPr>
      <w:bookmarkStart w:id="476" w:name="_Toc172927106"/>
      <w:r w:rsidRPr="00976D53">
        <w:rPr>
          <w:rFonts w:hint="eastAsia"/>
        </w:rPr>
        <w:lastRenderedPageBreak/>
        <w:t>日本司法支援中心(相當於日本法律扶助中心</w:t>
      </w:r>
      <w:r w:rsidRPr="00976D53">
        <w:t>)</w:t>
      </w:r>
      <w:bookmarkEnd w:id="476"/>
    </w:p>
    <w:p w14:paraId="658112C6" w14:textId="77777777" w:rsidR="001443B9" w:rsidRPr="00976D53" w:rsidRDefault="001443B9" w:rsidP="001443B9">
      <w:pPr>
        <w:pStyle w:val="4"/>
      </w:pPr>
      <w:r w:rsidRPr="00976D53">
        <w:rPr>
          <w:rFonts w:hint="eastAsia"/>
        </w:rPr>
        <w:t>早期由日本弁護士連合会發起成立，負責提供民事案件的法律扶助，刑事案件則由法院來提供(限於起訴之後，偵查階段不包括在內)。西元2006年，日本政府成立「日本司法支援中心」(JLSC)，正式提供民事、刑事法律扶助的責任。該中心是一個半自主的行政法人組織，受日本法務省所監督。總部設於東京，下設50分支機構。提供法律服務的人員，包括約12,000名民事律師、約15,000名刑事律師、約4,500名司法書士，以及約150名的專職律師。</w:t>
      </w:r>
    </w:p>
    <w:p w14:paraId="23BA24C0" w14:textId="77777777" w:rsidR="001443B9" w:rsidRPr="00976D53" w:rsidRDefault="001443B9" w:rsidP="001443B9">
      <w:pPr>
        <w:pStyle w:val="4"/>
      </w:pPr>
      <w:r w:rsidRPr="00976D53">
        <w:rPr>
          <w:rFonts w:hint="eastAsia"/>
        </w:rPr>
        <w:t>日本司法支援中心提供多項服務，包括免費面對面法律諮詢、民事訴訟無息貸款代墊訴訟費用、刑事辯護律師指派服務……等。對於有經濟困難的民眾，需通過收入和資產審查方能提供上述法律扶助服務。該中心還致力於消除空白法律服務的地區，在缺乏律師的地區，設立分支機構派駐專職律師。</w:t>
      </w:r>
    </w:p>
    <w:p w14:paraId="3720A607" w14:textId="77777777" w:rsidR="001443B9" w:rsidRPr="00976D53" w:rsidRDefault="001443B9" w:rsidP="001443B9">
      <w:pPr>
        <w:pStyle w:val="3"/>
      </w:pPr>
      <w:bookmarkStart w:id="477" w:name="_Toc172927107"/>
      <w:r w:rsidRPr="00976D53">
        <w:rPr>
          <w:rFonts w:hint="eastAsia"/>
        </w:rPr>
        <w:t>東京都被害者支援都民中心</w:t>
      </w:r>
      <w:bookmarkEnd w:id="477"/>
    </w:p>
    <w:p w14:paraId="7A8E30EF" w14:textId="77777777" w:rsidR="001443B9" w:rsidRPr="00976D53" w:rsidRDefault="001443B9" w:rsidP="001443B9">
      <w:pPr>
        <w:pStyle w:val="4"/>
      </w:pPr>
      <w:r w:rsidRPr="00976D53">
        <w:rPr>
          <w:rFonts w:hint="eastAsia"/>
        </w:rPr>
        <w:t>設立於西元2</w:t>
      </w:r>
      <w:r w:rsidRPr="00976D53">
        <w:t>000</w:t>
      </w:r>
      <w:r w:rsidRPr="00976D53">
        <w:rPr>
          <w:rFonts w:hint="eastAsia"/>
        </w:rPr>
        <w:t>年4月，西元2002年5月24日該中心即獲得東京都公安委員會指定為犯罪受害人早期支援機構。</w:t>
      </w:r>
    </w:p>
    <w:p w14:paraId="3BF82B39" w14:textId="77777777" w:rsidR="001443B9" w:rsidRPr="00976D53" w:rsidRDefault="001443B9" w:rsidP="001443B9">
      <w:pPr>
        <w:pStyle w:val="4"/>
      </w:pPr>
      <w:r w:rsidRPr="00976D53">
        <w:rPr>
          <w:rFonts w:hint="eastAsia"/>
        </w:rPr>
        <w:t>西元2</w:t>
      </w:r>
      <w:r w:rsidRPr="00976D53">
        <w:t>008</w:t>
      </w:r>
      <w:r w:rsidRPr="00976D53">
        <w:rPr>
          <w:rFonts w:hint="eastAsia"/>
        </w:rPr>
        <w:t>年4月，設立綜合相談窗口(相當於綜合諮詢窗口)。西元2</w:t>
      </w:r>
      <w:r w:rsidRPr="00976D53">
        <w:t>010</w:t>
      </w:r>
      <w:r w:rsidRPr="00976D53">
        <w:rPr>
          <w:rFonts w:hint="eastAsia"/>
        </w:rPr>
        <w:t>年8月認定該中心為公益社團法人。</w:t>
      </w:r>
    </w:p>
    <w:p w14:paraId="3A9F00D9" w14:textId="77777777" w:rsidR="001443B9" w:rsidRPr="00976D53" w:rsidRDefault="001443B9" w:rsidP="001443B9">
      <w:pPr>
        <w:pStyle w:val="4"/>
      </w:pPr>
      <w:r w:rsidRPr="00976D53">
        <w:rPr>
          <w:rFonts w:hint="eastAsia"/>
        </w:rPr>
        <w:t>該中心提供的服務計有：(1)免費(含電話、網路、傳真)諮詢。(2)家訪。(3)醫院、警察局、檢察署、法院等的陪同。(4)提供資訊。(6)舉辦被害人支持活動和研討會。(7)輔導員和被害人支持志工的培訓和發展。(8)在國內外進行與被害人支持</w:t>
      </w:r>
      <w:r w:rsidRPr="00976D53">
        <w:rPr>
          <w:rFonts w:hint="eastAsia"/>
        </w:rPr>
        <w:lastRenderedPageBreak/>
        <w:t>相關的研究和調查活動。</w:t>
      </w:r>
    </w:p>
    <w:p w14:paraId="00F06831" w14:textId="77777777" w:rsidR="001443B9" w:rsidRPr="00976D53" w:rsidRDefault="001443B9" w:rsidP="001443B9">
      <w:pPr>
        <w:pStyle w:val="2"/>
      </w:pPr>
      <w:bookmarkStart w:id="478" w:name="_Toc174696333"/>
      <w:r w:rsidRPr="00976D53">
        <w:rPr>
          <w:rFonts w:hint="eastAsia"/>
        </w:rPr>
        <w:t>交流成果</w:t>
      </w:r>
      <w:bookmarkEnd w:id="478"/>
    </w:p>
    <w:p w14:paraId="21D9CDBC" w14:textId="77777777" w:rsidR="001443B9" w:rsidRPr="00976D53" w:rsidRDefault="001443B9" w:rsidP="001443B9">
      <w:pPr>
        <w:pStyle w:val="3"/>
      </w:pPr>
      <w:bookmarkStart w:id="479" w:name="_Toc172927109"/>
      <w:r w:rsidRPr="00976D53">
        <w:rPr>
          <w:rFonts w:hint="eastAsia"/>
        </w:rPr>
        <w:t>交流情形</w:t>
      </w:r>
      <w:bookmarkEnd w:id="479"/>
    </w:p>
    <w:p w14:paraId="3BB66609" w14:textId="77777777" w:rsidR="001443B9" w:rsidRPr="00976D53" w:rsidRDefault="001443B9" w:rsidP="001443B9">
      <w:pPr>
        <w:pStyle w:val="4"/>
      </w:pPr>
      <w:r w:rsidRPr="00976D53">
        <w:rPr>
          <w:rFonts w:hint="eastAsia"/>
        </w:rPr>
        <w:t>日本被害者學會</w:t>
      </w:r>
    </w:p>
    <w:p w14:paraId="5F754A36" w14:textId="77777777" w:rsidR="001443B9" w:rsidRPr="00976D53" w:rsidRDefault="001443B9" w:rsidP="001443B9">
      <w:pPr>
        <w:pStyle w:val="4"/>
        <w:numPr>
          <w:ilvl w:val="0"/>
          <w:numId w:val="0"/>
        </w:numPr>
        <w:jc w:val="center"/>
      </w:pPr>
      <w:r w:rsidRPr="00976D53">
        <w:rPr>
          <w:noProof/>
        </w:rPr>
        <w:drawing>
          <wp:inline distT="0" distB="0" distL="0" distR="0" wp14:anchorId="44C3EBDA" wp14:editId="3D9B7D04">
            <wp:extent cx="3800724" cy="3800724"/>
            <wp:effectExtent l="0" t="0" r="9525" b="9525"/>
            <wp:docPr id="6" name="圖片 6" descr="一張含有 服裝, 建築, 人員, 足部穿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一張含有 服裝, 建築, 人員, 足部穿著 的圖片&#10;&#10;自動產生的描述"/>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26129" cy="3826129"/>
                    </a:xfrm>
                    <a:prstGeom prst="rect">
                      <a:avLst/>
                    </a:prstGeom>
                    <a:noFill/>
                    <a:ln>
                      <a:noFill/>
                    </a:ln>
                  </pic:spPr>
                </pic:pic>
              </a:graphicData>
            </a:graphic>
          </wp:inline>
        </w:drawing>
      </w:r>
    </w:p>
    <w:p w14:paraId="31ACE12B" w14:textId="77777777" w:rsidR="001443B9" w:rsidRPr="00976D53" w:rsidRDefault="001443B9" w:rsidP="001443B9">
      <w:pPr>
        <w:pStyle w:val="aff0"/>
        <w:numPr>
          <w:ilvl w:val="0"/>
          <w:numId w:val="14"/>
        </w:numPr>
      </w:pPr>
      <w:r w:rsidRPr="00976D53">
        <w:rPr>
          <w:rFonts w:hint="eastAsia"/>
        </w:rPr>
        <w:t>交流地點合影</w:t>
      </w:r>
    </w:p>
    <w:p w14:paraId="50470982" w14:textId="77777777" w:rsidR="001443B9" w:rsidRPr="00976D53" w:rsidRDefault="001443B9" w:rsidP="001443B9">
      <w:pPr>
        <w:pStyle w:val="aff0"/>
        <w:jc w:val="center"/>
      </w:pPr>
      <w:r w:rsidRPr="00976D53">
        <w:rPr>
          <w:noProof/>
        </w:rPr>
        <w:lastRenderedPageBreak/>
        <w:drawing>
          <wp:inline distT="0" distB="0" distL="0" distR="0" wp14:anchorId="30FBDDB9" wp14:editId="1117CD4F">
            <wp:extent cx="3681454" cy="3681454"/>
            <wp:effectExtent l="0" t="0" r="0" b="0"/>
            <wp:docPr id="19" name="圖片 19" descr="一張含有 服裝, 人員, 室內, 微笑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服裝, 人員, 室內, 微笑 的圖片&#10;&#10;自動產生的描述"/>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56800" cy="3756800"/>
                    </a:xfrm>
                    <a:prstGeom prst="rect">
                      <a:avLst/>
                    </a:prstGeom>
                    <a:noFill/>
                    <a:ln>
                      <a:noFill/>
                    </a:ln>
                  </pic:spPr>
                </pic:pic>
              </a:graphicData>
            </a:graphic>
          </wp:inline>
        </w:drawing>
      </w:r>
    </w:p>
    <w:p w14:paraId="5044A6BA" w14:textId="77777777" w:rsidR="001443B9" w:rsidRPr="00976D53" w:rsidRDefault="001443B9" w:rsidP="001443B9">
      <w:pPr>
        <w:pStyle w:val="aff0"/>
        <w:numPr>
          <w:ilvl w:val="0"/>
          <w:numId w:val="14"/>
        </w:numPr>
      </w:pPr>
      <w:r w:rsidRPr="00976D53">
        <w:rPr>
          <w:rFonts w:hint="eastAsia"/>
        </w:rPr>
        <w:t>與日本被害者學會</w:t>
      </w:r>
      <w:r w:rsidRPr="00976D53">
        <w:rPr>
          <w:rFonts w:hAnsi="標楷體" w:hint="eastAsia"/>
        </w:rPr>
        <w:t>理事長太田達也合影</w:t>
      </w:r>
    </w:p>
    <w:p w14:paraId="74BD19FD" w14:textId="77777777" w:rsidR="001443B9" w:rsidRPr="00976D53" w:rsidRDefault="001443B9" w:rsidP="001443B9">
      <w:pPr>
        <w:pStyle w:val="4"/>
        <w:rPr>
          <w:rFonts w:hAnsi="標楷體"/>
        </w:rPr>
      </w:pPr>
      <w:r w:rsidRPr="00976D53">
        <w:rPr>
          <w:rFonts w:hint="eastAsia"/>
        </w:rPr>
        <w:t>日本弁護士連合会</w:t>
      </w:r>
    </w:p>
    <w:p w14:paraId="159AF8BF" w14:textId="77777777" w:rsidR="001443B9" w:rsidRPr="00976D53" w:rsidRDefault="001443B9" w:rsidP="001443B9">
      <w:pPr>
        <w:pStyle w:val="4"/>
        <w:numPr>
          <w:ilvl w:val="0"/>
          <w:numId w:val="0"/>
        </w:numPr>
        <w:jc w:val="center"/>
        <w:rPr>
          <w:rFonts w:hAnsi="標楷體"/>
        </w:rPr>
      </w:pPr>
      <w:r w:rsidRPr="00976D53">
        <w:rPr>
          <w:noProof/>
        </w:rPr>
        <w:drawing>
          <wp:inline distT="0" distB="0" distL="0" distR="0" wp14:anchorId="46F82784" wp14:editId="592C14C8">
            <wp:extent cx="5575171" cy="2732405"/>
            <wp:effectExtent l="0" t="0" r="6985" b="0"/>
            <wp:docPr id="21" name="圖片 21" descr="一張含有 服裝, 室內, 人員, 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1" descr="一張含有 服裝, 室內, 人員, 牆 的圖片&#10;&#10;自動產生的描述"/>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30095"/>
                    <a:stretch/>
                  </pic:blipFill>
                  <pic:spPr bwMode="auto">
                    <a:xfrm>
                      <a:off x="0" y="0"/>
                      <a:ext cx="5644107" cy="2766191"/>
                    </a:xfrm>
                    <a:prstGeom prst="rect">
                      <a:avLst/>
                    </a:prstGeom>
                    <a:noFill/>
                    <a:ln>
                      <a:noFill/>
                    </a:ln>
                    <a:extLst>
                      <a:ext uri="{53640926-AAD7-44D8-BBD7-CCE9431645EC}">
                        <a14:shadowObscured xmlns:a14="http://schemas.microsoft.com/office/drawing/2010/main"/>
                      </a:ext>
                    </a:extLst>
                  </pic:spPr>
                </pic:pic>
              </a:graphicData>
            </a:graphic>
          </wp:inline>
        </w:drawing>
      </w:r>
    </w:p>
    <w:p w14:paraId="75457859" w14:textId="77777777" w:rsidR="001443B9" w:rsidRPr="00976D53" w:rsidRDefault="001443B9" w:rsidP="001443B9">
      <w:pPr>
        <w:pStyle w:val="aff0"/>
        <w:numPr>
          <w:ilvl w:val="0"/>
          <w:numId w:val="14"/>
        </w:numPr>
        <w:rPr>
          <w:rFonts w:hAnsi="標楷體"/>
        </w:rPr>
      </w:pPr>
      <w:r w:rsidRPr="00976D53">
        <w:rPr>
          <w:rFonts w:hAnsi="標楷體" w:hint="eastAsia"/>
        </w:rPr>
        <w:t>與日本弁護士連合会副會長坂口 唯彥(右5</w:t>
      </w:r>
      <w:r w:rsidRPr="00976D53">
        <w:rPr>
          <w:rFonts w:hAnsi="標楷體"/>
        </w:rPr>
        <w:t>)</w:t>
      </w:r>
      <w:r w:rsidRPr="00976D53">
        <w:rPr>
          <w:rFonts w:hAnsi="標楷體" w:hint="eastAsia"/>
        </w:rPr>
        <w:t>等人合影</w:t>
      </w:r>
    </w:p>
    <w:p w14:paraId="0526DAAF" w14:textId="77777777" w:rsidR="001443B9" w:rsidRPr="00976D53" w:rsidRDefault="001443B9" w:rsidP="001443B9">
      <w:pPr>
        <w:pStyle w:val="4"/>
        <w:numPr>
          <w:ilvl w:val="0"/>
          <w:numId w:val="0"/>
        </w:numPr>
        <w:jc w:val="center"/>
        <w:rPr>
          <w:rFonts w:hAnsi="標楷體"/>
        </w:rPr>
      </w:pPr>
      <w:r w:rsidRPr="00976D53">
        <w:rPr>
          <w:noProof/>
        </w:rPr>
        <w:lastRenderedPageBreak/>
        <w:drawing>
          <wp:inline distT="0" distB="0" distL="0" distR="0" wp14:anchorId="5750799A" wp14:editId="0B2628A2">
            <wp:extent cx="4317558" cy="4317558"/>
            <wp:effectExtent l="0" t="0" r="6985" b="6985"/>
            <wp:docPr id="23" name="圖片 23" descr="一張含有 室內, 服裝, 會議, 人員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3" descr="一張含有 室內, 服裝, 會議, 人員 的圖片&#10;&#10;自動產生的描述"/>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5299" cy="4325299"/>
                    </a:xfrm>
                    <a:prstGeom prst="rect">
                      <a:avLst/>
                    </a:prstGeom>
                    <a:noFill/>
                    <a:ln>
                      <a:noFill/>
                    </a:ln>
                  </pic:spPr>
                </pic:pic>
              </a:graphicData>
            </a:graphic>
          </wp:inline>
        </w:drawing>
      </w:r>
    </w:p>
    <w:p w14:paraId="3EA011DD" w14:textId="77777777" w:rsidR="001443B9" w:rsidRPr="00976D53" w:rsidRDefault="001443B9" w:rsidP="001443B9">
      <w:pPr>
        <w:pStyle w:val="aff0"/>
        <w:numPr>
          <w:ilvl w:val="0"/>
          <w:numId w:val="14"/>
        </w:numPr>
        <w:rPr>
          <w:rFonts w:hAnsi="標楷體"/>
        </w:rPr>
      </w:pPr>
      <w:r w:rsidRPr="00976D53">
        <w:rPr>
          <w:rFonts w:hAnsi="標楷體" w:hint="eastAsia"/>
        </w:rPr>
        <w:t>與日本弁護士連合会意見交流</w:t>
      </w:r>
    </w:p>
    <w:p w14:paraId="1DDA1E29" w14:textId="77777777" w:rsidR="001443B9" w:rsidRPr="00976D53" w:rsidRDefault="001443B9" w:rsidP="001443B9">
      <w:pPr>
        <w:pStyle w:val="4"/>
        <w:numPr>
          <w:ilvl w:val="0"/>
          <w:numId w:val="0"/>
        </w:numPr>
        <w:jc w:val="center"/>
        <w:rPr>
          <w:rFonts w:hAnsi="標楷體"/>
        </w:rPr>
      </w:pPr>
      <w:r w:rsidRPr="00976D53">
        <w:rPr>
          <w:noProof/>
        </w:rPr>
        <w:drawing>
          <wp:inline distT="0" distB="0" distL="0" distR="0" wp14:anchorId="0E25E573" wp14:editId="51F17883">
            <wp:extent cx="4883060" cy="3728720"/>
            <wp:effectExtent l="0" t="0" r="0" b="5080"/>
            <wp:docPr id="26" name="圖片 26" descr="一張含有 服裝, 室內, 牆, 人員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片 26" descr="一張含有 服裝, 室內, 牆, 人員 的圖片&#10;&#10;自動產生的描述"/>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23640"/>
                    <a:stretch/>
                  </pic:blipFill>
                  <pic:spPr bwMode="auto">
                    <a:xfrm>
                      <a:off x="0" y="0"/>
                      <a:ext cx="4914522" cy="3752744"/>
                    </a:xfrm>
                    <a:prstGeom prst="rect">
                      <a:avLst/>
                    </a:prstGeom>
                    <a:noFill/>
                    <a:ln>
                      <a:noFill/>
                    </a:ln>
                    <a:extLst>
                      <a:ext uri="{53640926-AAD7-44D8-BBD7-CCE9431645EC}">
                        <a14:shadowObscured xmlns:a14="http://schemas.microsoft.com/office/drawing/2010/main"/>
                      </a:ext>
                    </a:extLst>
                  </pic:spPr>
                </pic:pic>
              </a:graphicData>
            </a:graphic>
          </wp:inline>
        </w:drawing>
      </w:r>
    </w:p>
    <w:p w14:paraId="53C3BA53" w14:textId="77777777" w:rsidR="001443B9" w:rsidRPr="00976D53" w:rsidRDefault="001443B9" w:rsidP="001443B9">
      <w:pPr>
        <w:pStyle w:val="aff0"/>
        <w:numPr>
          <w:ilvl w:val="0"/>
          <w:numId w:val="14"/>
        </w:numPr>
        <w:rPr>
          <w:rFonts w:hAnsi="標楷體"/>
        </w:rPr>
      </w:pPr>
      <w:r w:rsidRPr="00976D53">
        <w:rPr>
          <w:rFonts w:hint="eastAsia"/>
        </w:rPr>
        <w:lastRenderedPageBreak/>
        <w:t>拜會</w:t>
      </w:r>
      <w:r w:rsidRPr="00976D53">
        <w:rPr>
          <w:rFonts w:hAnsi="標楷體" w:hint="eastAsia"/>
        </w:rPr>
        <w:t>日本弁護士連合会</w:t>
      </w:r>
    </w:p>
    <w:p w14:paraId="16CFDB2C" w14:textId="77777777" w:rsidR="001443B9" w:rsidRPr="00976D53" w:rsidRDefault="001443B9" w:rsidP="001443B9">
      <w:pPr>
        <w:pStyle w:val="4"/>
        <w:rPr>
          <w:rFonts w:hAnsi="標楷體"/>
        </w:rPr>
      </w:pPr>
      <w:r w:rsidRPr="00976D53">
        <w:rPr>
          <w:rFonts w:hint="eastAsia"/>
        </w:rPr>
        <w:t>全国被害者支援網絡</w:t>
      </w:r>
    </w:p>
    <w:p w14:paraId="3F17D25E" w14:textId="77777777" w:rsidR="001443B9" w:rsidRPr="00976D53" w:rsidRDefault="001443B9" w:rsidP="001443B9">
      <w:pPr>
        <w:pStyle w:val="4"/>
        <w:numPr>
          <w:ilvl w:val="0"/>
          <w:numId w:val="0"/>
        </w:numPr>
        <w:jc w:val="center"/>
        <w:rPr>
          <w:rFonts w:hAnsi="標楷體"/>
        </w:rPr>
      </w:pPr>
      <w:r w:rsidRPr="00976D53">
        <w:rPr>
          <w:noProof/>
        </w:rPr>
        <w:drawing>
          <wp:inline distT="0" distB="0" distL="0" distR="0" wp14:anchorId="578CEBEC" wp14:editId="37A91321">
            <wp:extent cx="5235270" cy="3490181"/>
            <wp:effectExtent l="0" t="0" r="3810" b="0"/>
            <wp:docPr id="27" name="圖片 27" descr="一張含有 服裝, 人員, 西裝, 室內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7" descr="一張含有 服裝, 人員, 西裝, 室內 的圖片&#10;&#10;自動產生的描述"/>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58551" cy="3505702"/>
                    </a:xfrm>
                    <a:prstGeom prst="rect">
                      <a:avLst/>
                    </a:prstGeom>
                    <a:noFill/>
                    <a:ln>
                      <a:noFill/>
                    </a:ln>
                  </pic:spPr>
                </pic:pic>
              </a:graphicData>
            </a:graphic>
          </wp:inline>
        </w:drawing>
      </w:r>
    </w:p>
    <w:p w14:paraId="0FEE4082" w14:textId="77777777" w:rsidR="001443B9" w:rsidRPr="00976D53" w:rsidRDefault="001443B9" w:rsidP="001443B9">
      <w:pPr>
        <w:pStyle w:val="aff0"/>
        <w:numPr>
          <w:ilvl w:val="0"/>
          <w:numId w:val="14"/>
        </w:numPr>
        <w:rPr>
          <w:rFonts w:hAnsi="標楷體"/>
        </w:rPr>
      </w:pPr>
      <w:r w:rsidRPr="00976D53">
        <w:rPr>
          <w:rFonts w:hint="eastAsia"/>
        </w:rPr>
        <w:t>拜會全国被害者支援網絡</w:t>
      </w:r>
    </w:p>
    <w:p w14:paraId="422D8555" w14:textId="77777777" w:rsidR="001443B9" w:rsidRPr="00976D53" w:rsidRDefault="001443B9" w:rsidP="001443B9">
      <w:pPr>
        <w:pStyle w:val="4"/>
        <w:numPr>
          <w:ilvl w:val="0"/>
          <w:numId w:val="0"/>
        </w:numPr>
        <w:jc w:val="center"/>
        <w:rPr>
          <w:rFonts w:hAnsi="標楷體"/>
        </w:rPr>
      </w:pPr>
      <w:r w:rsidRPr="00976D53">
        <w:rPr>
          <w:noProof/>
        </w:rPr>
        <w:drawing>
          <wp:inline distT="0" distB="0" distL="0" distR="0" wp14:anchorId="4113CA24" wp14:editId="6C4FB526">
            <wp:extent cx="5247860" cy="3498574"/>
            <wp:effectExtent l="0" t="0" r="0" b="6985"/>
            <wp:docPr id="28" name="圖片 28" descr="一張含有 服裝, 人員, 西裝, 室內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圖片 28" descr="一張含有 服裝, 人員, 西裝, 室內 的圖片&#10;&#10;自動產生的描述"/>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56634" cy="3504424"/>
                    </a:xfrm>
                    <a:prstGeom prst="rect">
                      <a:avLst/>
                    </a:prstGeom>
                    <a:noFill/>
                    <a:ln>
                      <a:noFill/>
                    </a:ln>
                  </pic:spPr>
                </pic:pic>
              </a:graphicData>
            </a:graphic>
          </wp:inline>
        </w:drawing>
      </w:r>
    </w:p>
    <w:p w14:paraId="6760DA01" w14:textId="77777777" w:rsidR="001443B9" w:rsidRPr="00976D53" w:rsidRDefault="001443B9" w:rsidP="001443B9">
      <w:pPr>
        <w:pStyle w:val="aff0"/>
        <w:numPr>
          <w:ilvl w:val="0"/>
          <w:numId w:val="14"/>
        </w:numPr>
        <w:rPr>
          <w:rFonts w:hAnsi="標楷體"/>
        </w:rPr>
      </w:pPr>
      <w:r w:rsidRPr="00976D53">
        <w:rPr>
          <w:rFonts w:hAnsi="標楷體" w:hint="eastAsia"/>
          <w:szCs w:val="24"/>
        </w:rPr>
        <w:lastRenderedPageBreak/>
        <w:t>參訪團與全国被害者支援網絡理事長椎橋 隆幸(左3)等人合影</w:t>
      </w:r>
    </w:p>
    <w:p w14:paraId="09984730" w14:textId="77777777" w:rsidR="001443B9" w:rsidRPr="00976D53" w:rsidRDefault="001443B9" w:rsidP="001443B9">
      <w:pPr>
        <w:pStyle w:val="4"/>
        <w:numPr>
          <w:ilvl w:val="0"/>
          <w:numId w:val="0"/>
        </w:numPr>
        <w:jc w:val="center"/>
        <w:rPr>
          <w:rFonts w:hAnsi="標楷體"/>
        </w:rPr>
      </w:pPr>
      <w:r w:rsidRPr="00976D53">
        <w:rPr>
          <w:noProof/>
        </w:rPr>
        <w:drawing>
          <wp:inline distT="0" distB="0" distL="0" distR="0" wp14:anchorId="121A58C0" wp14:editId="5B4C2604">
            <wp:extent cx="5187636" cy="3703900"/>
            <wp:effectExtent l="0" t="0" r="0" b="0"/>
            <wp:docPr id="29" name="圖片 29" descr="一張含有 室內, 辦公大樓, 傢俱, 椅子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圖片 29" descr="一張含有 室內, 辦公大樓, 傢俱, 椅子 的圖片&#10;&#10;自動產生的描述"/>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8601"/>
                    <a:stretch/>
                  </pic:blipFill>
                  <pic:spPr bwMode="auto">
                    <a:xfrm>
                      <a:off x="0" y="0"/>
                      <a:ext cx="5218413" cy="3725874"/>
                    </a:xfrm>
                    <a:prstGeom prst="rect">
                      <a:avLst/>
                    </a:prstGeom>
                    <a:noFill/>
                    <a:ln>
                      <a:noFill/>
                    </a:ln>
                    <a:extLst>
                      <a:ext uri="{53640926-AAD7-44D8-BBD7-CCE9431645EC}">
                        <a14:shadowObscured xmlns:a14="http://schemas.microsoft.com/office/drawing/2010/main"/>
                      </a:ext>
                    </a:extLst>
                  </pic:spPr>
                </pic:pic>
              </a:graphicData>
            </a:graphic>
          </wp:inline>
        </w:drawing>
      </w:r>
    </w:p>
    <w:p w14:paraId="31EFA25A" w14:textId="77777777" w:rsidR="001443B9" w:rsidRPr="00976D53" w:rsidRDefault="001443B9" w:rsidP="001443B9">
      <w:pPr>
        <w:pStyle w:val="aff0"/>
        <w:numPr>
          <w:ilvl w:val="0"/>
          <w:numId w:val="14"/>
        </w:numPr>
        <w:rPr>
          <w:rFonts w:hAnsi="標楷體"/>
        </w:rPr>
      </w:pPr>
      <w:r w:rsidRPr="00976D53">
        <w:rPr>
          <w:rFonts w:hAnsi="標楷體" w:hint="eastAsia"/>
        </w:rPr>
        <w:t>與</w:t>
      </w:r>
      <w:r w:rsidRPr="00976D53">
        <w:rPr>
          <w:rFonts w:hint="eastAsia"/>
        </w:rPr>
        <w:t>全国被害者支援網絡意見交流</w:t>
      </w:r>
    </w:p>
    <w:p w14:paraId="51342D16" w14:textId="77777777" w:rsidR="001443B9" w:rsidRPr="00976D53" w:rsidRDefault="001443B9" w:rsidP="001443B9">
      <w:pPr>
        <w:pStyle w:val="4"/>
        <w:rPr>
          <w:rFonts w:hAnsi="標楷體"/>
        </w:rPr>
      </w:pPr>
      <w:r w:rsidRPr="00976D53">
        <w:rPr>
          <w:rFonts w:hint="eastAsia"/>
        </w:rPr>
        <w:t>Heart-band犯罪被害者組織</w:t>
      </w:r>
    </w:p>
    <w:p w14:paraId="59B28F64" w14:textId="77777777" w:rsidR="001443B9" w:rsidRPr="00976D53" w:rsidRDefault="001443B9" w:rsidP="001443B9">
      <w:pPr>
        <w:pStyle w:val="4"/>
        <w:numPr>
          <w:ilvl w:val="0"/>
          <w:numId w:val="0"/>
        </w:numPr>
        <w:jc w:val="center"/>
        <w:rPr>
          <w:rFonts w:hAnsi="標楷體"/>
        </w:rPr>
      </w:pPr>
      <w:r w:rsidRPr="00976D53">
        <w:rPr>
          <w:noProof/>
        </w:rPr>
        <w:drawing>
          <wp:inline distT="0" distB="0" distL="0" distR="0" wp14:anchorId="755E71BC" wp14:editId="22214C04">
            <wp:extent cx="5199573" cy="3629162"/>
            <wp:effectExtent l="0" t="0" r="1270" b="9525"/>
            <wp:docPr id="30" name="圖片 30" descr="一張含有 服裝, 人員, 室內, 男人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圖片 30" descr="一張含有 服裝, 人員, 室內, 男人 的圖片&#10;&#10;自動產生的描述"/>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0203"/>
                    <a:stretch/>
                  </pic:blipFill>
                  <pic:spPr bwMode="auto">
                    <a:xfrm>
                      <a:off x="0" y="0"/>
                      <a:ext cx="5264747" cy="3674652"/>
                    </a:xfrm>
                    <a:prstGeom prst="rect">
                      <a:avLst/>
                    </a:prstGeom>
                    <a:noFill/>
                    <a:ln>
                      <a:noFill/>
                    </a:ln>
                    <a:extLst>
                      <a:ext uri="{53640926-AAD7-44D8-BBD7-CCE9431645EC}">
                        <a14:shadowObscured xmlns:a14="http://schemas.microsoft.com/office/drawing/2010/main"/>
                      </a:ext>
                    </a:extLst>
                  </pic:spPr>
                </pic:pic>
              </a:graphicData>
            </a:graphic>
          </wp:inline>
        </w:drawing>
      </w:r>
    </w:p>
    <w:p w14:paraId="3233C679" w14:textId="77777777" w:rsidR="001443B9" w:rsidRPr="00976D53" w:rsidRDefault="001443B9" w:rsidP="001443B9">
      <w:pPr>
        <w:pStyle w:val="aff0"/>
        <w:numPr>
          <w:ilvl w:val="0"/>
          <w:numId w:val="14"/>
        </w:numPr>
        <w:rPr>
          <w:rFonts w:hAnsi="標楷體"/>
        </w:rPr>
      </w:pPr>
      <w:r w:rsidRPr="00976D53">
        <w:rPr>
          <w:rFonts w:hAnsi="標楷體" w:hint="eastAsia"/>
        </w:rPr>
        <w:lastRenderedPageBreak/>
        <w:t>參訪團與</w:t>
      </w:r>
      <w:r w:rsidRPr="00976D53">
        <w:rPr>
          <w:rFonts w:hint="eastAsia"/>
        </w:rPr>
        <w:t>Heart-band犯罪被害者組織</w:t>
      </w:r>
      <w:r w:rsidRPr="00976D53">
        <w:rPr>
          <w:rFonts w:hAnsi="標楷體" w:hint="eastAsia"/>
        </w:rPr>
        <w:t>合影</w:t>
      </w:r>
    </w:p>
    <w:p w14:paraId="0751CCF4" w14:textId="77777777" w:rsidR="001443B9" w:rsidRPr="00976D53" w:rsidRDefault="001443B9" w:rsidP="001443B9">
      <w:pPr>
        <w:pStyle w:val="4"/>
        <w:numPr>
          <w:ilvl w:val="0"/>
          <w:numId w:val="0"/>
        </w:numPr>
        <w:jc w:val="center"/>
        <w:rPr>
          <w:rFonts w:hAnsi="標楷體"/>
        </w:rPr>
      </w:pPr>
      <w:r w:rsidRPr="00976D53">
        <w:rPr>
          <w:noProof/>
        </w:rPr>
        <w:drawing>
          <wp:inline distT="0" distB="0" distL="0" distR="0" wp14:anchorId="459270DA" wp14:editId="726DEFE5">
            <wp:extent cx="5305036" cy="3752691"/>
            <wp:effectExtent l="0" t="0" r="0" b="635"/>
            <wp:docPr id="32" name="圖片 32" descr="一張含有 室內, 辦公大樓, 服裝, 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圖片 32" descr="一張含有 室內, 辦公大樓, 服裝, 牆 的圖片&#10;&#10;自動產生的描述"/>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9262"/>
                    <a:stretch/>
                  </pic:blipFill>
                  <pic:spPr bwMode="auto">
                    <a:xfrm>
                      <a:off x="0" y="0"/>
                      <a:ext cx="5365867" cy="3795721"/>
                    </a:xfrm>
                    <a:prstGeom prst="rect">
                      <a:avLst/>
                    </a:prstGeom>
                    <a:noFill/>
                    <a:ln>
                      <a:noFill/>
                    </a:ln>
                    <a:extLst>
                      <a:ext uri="{53640926-AAD7-44D8-BBD7-CCE9431645EC}">
                        <a14:shadowObscured xmlns:a14="http://schemas.microsoft.com/office/drawing/2010/main"/>
                      </a:ext>
                    </a:extLst>
                  </pic:spPr>
                </pic:pic>
              </a:graphicData>
            </a:graphic>
          </wp:inline>
        </w:drawing>
      </w:r>
    </w:p>
    <w:p w14:paraId="68305A92" w14:textId="77777777" w:rsidR="001443B9" w:rsidRPr="00976D53" w:rsidRDefault="001443B9" w:rsidP="001443B9">
      <w:pPr>
        <w:pStyle w:val="aff0"/>
        <w:numPr>
          <w:ilvl w:val="0"/>
          <w:numId w:val="14"/>
        </w:numPr>
        <w:rPr>
          <w:rFonts w:hAnsi="標楷體"/>
        </w:rPr>
      </w:pPr>
      <w:r w:rsidRPr="00976D53">
        <w:rPr>
          <w:rFonts w:hint="eastAsia"/>
        </w:rPr>
        <w:t>與Heart-band犯罪被害者組織交流意見</w:t>
      </w:r>
    </w:p>
    <w:p w14:paraId="220F7A24" w14:textId="77777777" w:rsidR="001443B9" w:rsidRPr="00976D53" w:rsidRDefault="001443B9" w:rsidP="001443B9">
      <w:pPr>
        <w:pStyle w:val="4"/>
        <w:rPr>
          <w:rFonts w:hAnsi="標楷體"/>
        </w:rPr>
      </w:pPr>
      <w:r w:rsidRPr="00976D53">
        <w:rPr>
          <w:rFonts w:hint="eastAsia"/>
        </w:rPr>
        <w:t>日本司法支援中心</w:t>
      </w:r>
    </w:p>
    <w:p w14:paraId="46CD8E85" w14:textId="77777777" w:rsidR="001443B9" w:rsidRPr="00976D53" w:rsidRDefault="001443B9" w:rsidP="001443B9">
      <w:pPr>
        <w:pStyle w:val="4"/>
        <w:numPr>
          <w:ilvl w:val="0"/>
          <w:numId w:val="0"/>
        </w:numPr>
        <w:jc w:val="center"/>
        <w:rPr>
          <w:rFonts w:hAnsi="標楷體"/>
        </w:rPr>
      </w:pPr>
      <w:r w:rsidRPr="00976D53">
        <w:rPr>
          <w:rFonts w:hAnsi="標楷體"/>
          <w:noProof/>
        </w:rPr>
        <w:drawing>
          <wp:inline distT="0" distB="0" distL="0" distR="0" wp14:anchorId="06396BE4" wp14:editId="7E99181A">
            <wp:extent cx="5860111" cy="2720340"/>
            <wp:effectExtent l="0" t="0" r="7620" b="3810"/>
            <wp:docPr id="22" name="圖片 22" descr="一張含有 服裝, 室內, 男人, 人員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2" descr="一張含有 服裝, 室內, 男人, 人員 的圖片&#10;&#10;自動產生的描述"/>
                    <pic:cNvPicPr/>
                  </pic:nvPicPr>
                  <pic:blipFill rotWithShape="1">
                    <a:blip r:embed="rId32" cstate="print">
                      <a:extLst>
                        <a:ext uri="{28A0092B-C50C-407E-A947-70E740481C1C}">
                          <a14:useLocalDpi xmlns:a14="http://schemas.microsoft.com/office/drawing/2010/main" val="0"/>
                        </a:ext>
                      </a:extLst>
                    </a:blip>
                    <a:srcRect t="31707" b="23511"/>
                    <a:stretch/>
                  </pic:blipFill>
                  <pic:spPr bwMode="auto">
                    <a:xfrm>
                      <a:off x="0" y="0"/>
                      <a:ext cx="6002553" cy="2786463"/>
                    </a:xfrm>
                    <a:prstGeom prst="rect">
                      <a:avLst/>
                    </a:prstGeom>
                    <a:ln>
                      <a:noFill/>
                    </a:ln>
                    <a:extLst>
                      <a:ext uri="{53640926-AAD7-44D8-BBD7-CCE9431645EC}">
                        <a14:shadowObscured xmlns:a14="http://schemas.microsoft.com/office/drawing/2010/main"/>
                      </a:ext>
                    </a:extLst>
                  </pic:spPr>
                </pic:pic>
              </a:graphicData>
            </a:graphic>
          </wp:inline>
        </w:drawing>
      </w:r>
    </w:p>
    <w:p w14:paraId="56E15D2E" w14:textId="77777777" w:rsidR="001443B9" w:rsidRPr="00976D53" w:rsidRDefault="001443B9" w:rsidP="001443B9">
      <w:pPr>
        <w:pStyle w:val="aff0"/>
        <w:numPr>
          <w:ilvl w:val="0"/>
          <w:numId w:val="14"/>
        </w:numPr>
        <w:rPr>
          <w:rFonts w:hAnsi="標楷體"/>
        </w:rPr>
      </w:pPr>
      <w:r w:rsidRPr="00976D53">
        <w:rPr>
          <w:rFonts w:hint="eastAsia"/>
        </w:rPr>
        <w:t>拜會</w:t>
      </w:r>
      <w:r w:rsidRPr="00976D53">
        <w:rPr>
          <w:rFonts w:hAnsi="標楷體" w:hint="eastAsia"/>
          <w:szCs w:val="24"/>
        </w:rPr>
        <w:t>日本司法支援中心</w:t>
      </w:r>
    </w:p>
    <w:p w14:paraId="1EC097E3" w14:textId="77777777" w:rsidR="001443B9" w:rsidRPr="00976D53" w:rsidRDefault="001443B9" w:rsidP="001443B9">
      <w:pPr>
        <w:pStyle w:val="4"/>
        <w:numPr>
          <w:ilvl w:val="0"/>
          <w:numId w:val="0"/>
        </w:numPr>
        <w:jc w:val="center"/>
        <w:rPr>
          <w:rFonts w:hAnsi="標楷體"/>
        </w:rPr>
      </w:pPr>
      <w:r w:rsidRPr="00976D53">
        <w:rPr>
          <w:noProof/>
        </w:rPr>
        <w:lastRenderedPageBreak/>
        <w:drawing>
          <wp:inline distT="0" distB="0" distL="0" distR="0" wp14:anchorId="0966EAB2" wp14:editId="523E9DA6">
            <wp:extent cx="5763574" cy="3840480"/>
            <wp:effectExtent l="0" t="0" r="8890" b="7620"/>
            <wp:docPr id="35" name="圖片 35" descr="一張含有 服裝, 男人, 室內, 人員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圖片 35" descr="一張含有 服裝, 男人, 室內, 人員 的圖片&#10;&#10;自動產生的描述"/>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36711"/>
                    <a:stretch/>
                  </pic:blipFill>
                  <pic:spPr bwMode="auto">
                    <a:xfrm>
                      <a:off x="0" y="0"/>
                      <a:ext cx="5807821" cy="3869964"/>
                    </a:xfrm>
                    <a:prstGeom prst="rect">
                      <a:avLst/>
                    </a:prstGeom>
                    <a:noFill/>
                    <a:ln>
                      <a:noFill/>
                    </a:ln>
                    <a:extLst>
                      <a:ext uri="{53640926-AAD7-44D8-BBD7-CCE9431645EC}">
                        <a14:shadowObscured xmlns:a14="http://schemas.microsoft.com/office/drawing/2010/main"/>
                      </a:ext>
                    </a:extLst>
                  </pic:spPr>
                </pic:pic>
              </a:graphicData>
            </a:graphic>
          </wp:inline>
        </w:drawing>
      </w:r>
    </w:p>
    <w:p w14:paraId="5D8FA1B3" w14:textId="77777777" w:rsidR="001443B9" w:rsidRPr="00976D53" w:rsidRDefault="001443B9" w:rsidP="001443B9">
      <w:pPr>
        <w:pStyle w:val="aff0"/>
        <w:numPr>
          <w:ilvl w:val="0"/>
          <w:numId w:val="14"/>
        </w:numPr>
        <w:rPr>
          <w:rFonts w:hAnsi="標楷體"/>
        </w:rPr>
      </w:pPr>
      <w:r w:rsidRPr="00976D53">
        <w:rPr>
          <w:rFonts w:hAnsi="標楷體" w:hint="eastAsia"/>
          <w:szCs w:val="24"/>
        </w:rPr>
        <w:t>與日本司法支援中心理事長丸島　俊介(左5)等人合影</w:t>
      </w:r>
    </w:p>
    <w:p w14:paraId="6A3B3FBE" w14:textId="77777777" w:rsidR="001443B9" w:rsidRPr="00976D53" w:rsidRDefault="001443B9" w:rsidP="001443B9">
      <w:pPr>
        <w:pStyle w:val="4"/>
        <w:numPr>
          <w:ilvl w:val="0"/>
          <w:numId w:val="0"/>
        </w:numPr>
        <w:jc w:val="center"/>
        <w:rPr>
          <w:rFonts w:hAnsi="標楷體"/>
        </w:rPr>
      </w:pPr>
      <w:r w:rsidRPr="00976D53">
        <w:rPr>
          <w:noProof/>
        </w:rPr>
        <w:drawing>
          <wp:inline distT="0" distB="0" distL="0" distR="0" wp14:anchorId="44F31C72" wp14:editId="3B7A4CDC">
            <wp:extent cx="5097101" cy="3743081"/>
            <wp:effectExtent l="0" t="0" r="8890" b="0"/>
            <wp:docPr id="37" name="圖片 37" descr="一張含有 室內, 傢俱, 牆, 辦公大樓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圖片 37" descr="一張含有 室內, 傢俱, 牆, 辦公大樓 的圖片&#10;&#10;自動產生的描述"/>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6565"/>
                    <a:stretch/>
                  </pic:blipFill>
                  <pic:spPr bwMode="auto">
                    <a:xfrm>
                      <a:off x="0" y="0"/>
                      <a:ext cx="5144559" cy="3777932"/>
                    </a:xfrm>
                    <a:prstGeom prst="rect">
                      <a:avLst/>
                    </a:prstGeom>
                    <a:noFill/>
                    <a:ln>
                      <a:noFill/>
                    </a:ln>
                    <a:extLst>
                      <a:ext uri="{53640926-AAD7-44D8-BBD7-CCE9431645EC}">
                        <a14:shadowObscured xmlns:a14="http://schemas.microsoft.com/office/drawing/2010/main"/>
                      </a:ext>
                    </a:extLst>
                  </pic:spPr>
                </pic:pic>
              </a:graphicData>
            </a:graphic>
          </wp:inline>
        </w:drawing>
      </w:r>
    </w:p>
    <w:p w14:paraId="7E09558E" w14:textId="77777777" w:rsidR="001443B9" w:rsidRPr="00976D53" w:rsidRDefault="001443B9" w:rsidP="001443B9">
      <w:pPr>
        <w:pStyle w:val="aff0"/>
        <w:numPr>
          <w:ilvl w:val="0"/>
          <w:numId w:val="14"/>
        </w:numPr>
        <w:rPr>
          <w:rFonts w:hAnsi="標楷體"/>
        </w:rPr>
      </w:pPr>
      <w:r w:rsidRPr="00976D53">
        <w:rPr>
          <w:rFonts w:hAnsi="標楷體" w:hint="eastAsia"/>
          <w:szCs w:val="24"/>
        </w:rPr>
        <w:t>與日本司法支援中心交流意見</w:t>
      </w:r>
    </w:p>
    <w:p w14:paraId="47241A41" w14:textId="77777777" w:rsidR="001443B9" w:rsidRPr="00976D53" w:rsidRDefault="001443B9" w:rsidP="001443B9">
      <w:pPr>
        <w:pStyle w:val="4"/>
        <w:rPr>
          <w:rFonts w:hAnsi="標楷體"/>
        </w:rPr>
      </w:pPr>
      <w:r w:rsidRPr="00976D53">
        <w:rPr>
          <w:rFonts w:hint="eastAsia"/>
        </w:rPr>
        <w:lastRenderedPageBreak/>
        <w:t>東京都被害者支援中心</w:t>
      </w:r>
    </w:p>
    <w:p w14:paraId="4F0FF838" w14:textId="77777777" w:rsidR="001443B9" w:rsidRPr="00976D53" w:rsidRDefault="001443B9" w:rsidP="001443B9">
      <w:pPr>
        <w:pStyle w:val="4"/>
        <w:numPr>
          <w:ilvl w:val="0"/>
          <w:numId w:val="0"/>
        </w:numPr>
        <w:jc w:val="center"/>
        <w:rPr>
          <w:rFonts w:hAnsi="標楷體"/>
        </w:rPr>
      </w:pPr>
      <w:r w:rsidRPr="00976D53">
        <w:rPr>
          <w:noProof/>
        </w:rPr>
        <w:drawing>
          <wp:inline distT="0" distB="0" distL="0" distR="0" wp14:anchorId="69B27623" wp14:editId="380673A1">
            <wp:extent cx="5114260" cy="3409506"/>
            <wp:effectExtent l="0" t="0" r="0" b="635"/>
            <wp:docPr id="38" name="圖片 38" descr="一張含有 室內, 牆, 服裝, 人員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圖片 38" descr="一張含有 室內, 牆, 服裝, 人員 的圖片&#10;&#10;自動產生的描述"/>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26158" cy="3417438"/>
                    </a:xfrm>
                    <a:prstGeom prst="rect">
                      <a:avLst/>
                    </a:prstGeom>
                    <a:noFill/>
                    <a:ln>
                      <a:noFill/>
                    </a:ln>
                  </pic:spPr>
                </pic:pic>
              </a:graphicData>
            </a:graphic>
          </wp:inline>
        </w:drawing>
      </w:r>
    </w:p>
    <w:p w14:paraId="32B2568F" w14:textId="77777777" w:rsidR="001443B9" w:rsidRPr="00976D53" w:rsidRDefault="001443B9" w:rsidP="001443B9">
      <w:pPr>
        <w:pStyle w:val="aff0"/>
        <w:numPr>
          <w:ilvl w:val="0"/>
          <w:numId w:val="14"/>
        </w:numPr>
        <w:rPr>
          <w:rFonts w:hAnsi="標楷體"/>
        </w:rPr>
      </w:pPr>
      <w:r w:rsidRPr="00976D53">
        <w:rPr>
          <w:rFonts w:hint="eastAsia"/>
        </w:rPr>
        <w:t>東京都被害者支援都民中心代表簡報過程</w:t>
      </w:r>
    </w:p>
    <w:p w14:paraId="7EAF7A19" w14:textId="77777777" w:rsidR="001443B9" w:rsidRPr="00976D53" w:rsidRDefault="001443B9" w:rsidP="001443B9">
      <w:pPr>
        <w:pStyle w:val="4"/>
        <w:numPr>
          <w:ilvl w:val="0"/>
          <w:numId w:val="0"/>
        </w:numPr>
        <w:jc w:val="center"/>
        <w:rPr>
          <w:rFonts w:hAnsi="標楷體"/>
        </w:rPr>
      </w:pPr>
      <w:r w:rsidRPr="00976D53">
        <w:rPr>
          <w:noProof/>
        </w:rPr>
        <w:drawing>
          <wp:inline distT="0" distB="0" distL="0" distR="0" wp14:anchorId="69C648A4" wp14:editId="7D025688">
            <wp:extent cx="5219980" cy="3514725"/>
            <wp:effectExtent l="0" t="0" r="0" b="0"/>
            <wp:docPr id="39" name="圖片 39" descr="一張含有 服裝, 人員, 足部穿著, 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圖片 39" descr="一張含有 服裝, 人員, 足部穿著, 牆 的圖片&#10;&#10;自動產生的描述"/>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32668"/>
                    <a:stretch/>
                  </pic:blipFill>
                  <pic:spPr bwMode="auto">
                    <a:xfrm>
                      <a:off x="0" y="0"/>
                      <a:ext cx="5238938" cy="3527490"/>
                    </a:xfrm>
                    <a:prstGeom prst="rect">
                      <a:avLst/>
                    </a:prstGeom>
                    <a:noFill/>
                    <a:ln>
                      <a:noFill/>
                    </a:ln>
                    <a:extLst>
                      <a:ext uri="{53640926-AAD7-44D8-BBD7-CCE9431645EC}">
                        <a14:shadowObscured xmlns:a14="http://schemas.microsoft.com/office/drawing/2010/main"/>
                      </a:ext>
                    </a:extLst>
                  </pic:spPr>
                </pic:pic>
              </a:graphicData>
            </a:graphic>
          </wp:inline>
        </w:drawing>
      </w:r>
    </w:p>
    <w:p w14:paraId="2CEBFC3B" w14:textId="77777777" w:rsidR="001443B9" w:rsidRPr="00976D53" w:rsidRDefault="001443B9" w:rsidP="001443B9">
      <w:pPr>
        <w:pStyle w:val="aff0"/>
        <w:numPr>
          <w:ilvl w:val="0"/>
          <w:numId w:val="14"/>
        </w:numPr>
        <w:ind w:left="1021" w:hanging="1021"/>
        <w:rPr>
          <w:rFonts w:hAnsi="標楷體"/>
        </w:rPr>
      </w:pPr>
      <w:r w:rsidRPr="00976D53">
        <w:rPr>
          <w:rFonts w:hAnsi="標楷體" w:hint="eastAsia"/>
          <w:szCs w:val="24"/>
        </w:rPr>
        <w:t>參訪團與東京都被害者支援都民中心</w:t>
      </w:r>
      <w:r w:rsidRPr="00976D53">
        <w:rPr>
          <w:rFonts w:hAnsi="標楷體" w:hint="eastAsia"/>
        </w:rPr>
        <w:t>理事長飛鳥井　望(前排左3)等人合影</w:t>
      </w:r>
    </w:p>
    <w:p w14:paraId="743833AE" w14:textId="77777777" w:rsidR="001443B9" w:rsidRPr="00976D53" w:rsidRDefault="001443B9" w:rsidP="001443B9">
      <w:pPr>
        <w:pStyle w:val="3"/>
        <w:rPr>
          <w:rFonts w:hAnsi="標楷體"/>
        </w:rPr>
      </w:pPr>
      <w:bookmarkStart w:id="480" w:name="_Toc172927110"/>
      <w:r w:rsidRPr="00976D53">
        <w:rPr>
          <w:rFonts w:hAnsi="標楷體" w:hint="eastAsia"/>
        </w:rPr>
        <w:lastRenderedPageBreak/>
        <w:t>成果</w:t>
      </w:r>
      <w:r w:rsidRPr="00976D53">
        <w:rPr>
          <w:rFonts w:hAnsi="標楷體" w:cs="新細明體" w:hint="eastAsia"/>
        </w:rPr>
        <w:t>摘要</w:t>
      </w:r>
      <w:bookmarkEnd w:id="480"/>
    </w:p>
    <w:p w14:paraId="2B2388A8" w14:textId="77777777" w:rsidR="001443B9" w:rsidRPr="00976D53" w:rsidRDefault="001443B9" w:rsidP="0009076F">
      <w:pPr>
        <w:pStyle w:val="4"/>
        <w:spacing w:beforeLines="50" w:before="228"/>
      </w:pPr>
      <w:r w:rsidRPr="00976D53">
        <w:rPr>
          <w:rFonts w:hint="eastAsia"/>
        </w:rPr>
        <w:t>日本被害者學會</w:t>
      </w:r>
    </w:p>
    <w:p w14:paraId="0D3E64FC" w14:textId="77777777" w:rsidR="001443B9" w:rsidRPr="00976D53" w:rsidRDefault="001443B9" w:rsidP="001443B9">
      <w:pPr>
        <w:pStyle w:val="5"/>
        <w:ind w:left="2042" w:hanging="851"/>
      </w:pPr>
      <w:r w:rsidRPr="00976D53">
        <w:rPr>
          <w:rFonts w:hint="eastAsia"/>
        </w:rPr>
        <w:t>該學會並不提供或支持具體的政策，而是個人展現研究成果與各界進行討論的場域。</w:t>
      </w:r>
    </w:p>
    <w:p w14:paraId="2DB4C3C2" w14:textId="77777777" w:rsidR="001443B9" w:rsidRPr="00976D53" w:rsidRDefault="001443B9" w:rsidP="001443B9">
      <w:pPr>
        <w:pStyle w:val="5"/>
        <w:ind w:left="2042" w:hanging="851"/>
      </w:pPr>
      <w:r w:rsidRPr="00976D53">
        <w:rPr>
          <w:rFonts w:hint="eastAsia"/>
        </w:rPr>
        <w:t>日本犯罪被害人保護的法令依據是西元2</w:t>
      </w:r>
      <w:r w:rsidRPr="00976D53">
        <w:t>004</w:t>
      </w:r>
      <w:r w:rsidRPr="00976D53">
        <w:rPr>
          <w:rFonts w:hint="eastAsia"/>
        </w:rPr>
        <w:t>年訂定施行的犯罪被害者等基本法，依該法規定，日本政府會定期提出犯罪被害人的基本計畫，基本上是每5年1次。目前有提出的年份，包括西元2005年、西元2011年、西元2016年，以及西元2021年。</w:t>
      </w:r>
    </w:p>
    <w:p w14:paraId="0AC6A366" w14:textId="77777777" w:rsidR="001443B9" w:rsidRPr="00976D53" w:rsidRDefault="001443B9" w:rsidP="001443B9">
      <w:pPr>
        <w:pStyle w:val="5"/>
        <w:ind w:left="2042" w:hanging="851"/>
      </w:pPr>
      <w:r w:rsidRPr="00976D53">
        <w:rPr>
          <w:rFonts w:hint="eastAsia"/>
        </w:rPr>
        <w:t>犯罪被害人的補償金，在日本稱為犯罪被害給付金。在制度定位上，日本政府將此犯罪被害給付金定位為希望讓犯罪被害人早點恢復正軌，故其性質並非全屬社會福利性質。給付金的計算方式，以被害人被害前薪資待遇的7成或8成，乘上倍數。而倍數則視犯罪被害人死亡、或殘障的等級、或時間的因素作計算。換言之，犯罪被害給付金有最低下限與最高上限，會與犯罪被害人遇害當時的收入呈現正相關。但這樣的計算方式，對於未成年子女或是沒有收入的犯罪被害人來說，可能獲得的金額非常低，或甚至是零。因此，日本剛好在今(</w:t>
      </w:r>
      <w:r w:rsidRPr="00976D53">
        <w:t>113)</w:t>
      </w:r>
      <w:r w:rsidRPr="00976D53">
        <w:rPr>
          <w:rFonts w:hint="eastAsia"/>
        </w:rPr>
        <w:t>年6月修正，對於此類犯罪被害人特別增額，最高可領取1</w:t>
      </w:r>
      <w:r w:rsidRPr="00976D53">
        <w:t>,000</w:t>
      </w:r>
      <w:r w:rsidRPr="00976D53">
        <w:rPr>
          <w:rFonts w:hint="eastAsia"/>
        </w:rPr>
        <w:t>萬日元之給付金。</w:t>
      </w:r>
    </w:p>
    <w:p w14:paraId="01774332" w14:textId="77777777" w:rsidR="001443B9" w:rsidRPr="00976D53" w:rsidRDefault="001443B9" w:rsidP="001443B9">
      <w:pPr>
        <w:pStyle w:val="5"/>
      </w:pPr>
      <w:r w:rsidRPr="00976D53">
        <w:rPr>
          <w:rFonts w:hint="eastAsia"/>
        </w:rPr>
        <w:t>西元2021年所公布的第4次犯罪被害者基本計畫中，包括要求受刑人要納入被害人觀點的教育，教育對象包括少年院(相當於我國少年觀護所)及監所。在此政策下，犯罪被害人有權向加害人表達他們的感受或立場，而受刑人也要傾</w:t>
      </w:r>
      <w:r w:rsidRPr="00976D53">
        <w:rPr>
          <w:rFonts w:hint="eastAsia"/>
        </w:rPr>
        <w:lastRenderedPageBreak/>
        <w:t>聽、瞭解被害者，學會認為這有助於加害人的更生，因為有些加害人不知道他們的犯罪行為造成什麼樣的後果。而基於此計畫，於西元2022年日本收容設施法、少年院法進行修正。簡言之，納入被害人觀點，使加害人聽取被害人的心情與意見。</w:t>
      </w:r>
    </w:p>
    <w:p w14:paraId="57597F0C" w14:textId="77777777" w:rsidR="001443B9" w:rsidRPr="00976D53" w:rsidRDefault="001443B9" w:rsidP="0009076F">
      <w:pPr>
        <w:pStyle w:val="4"/>
        <w:spacing w:beforeLines="50" w:before="228"/>
      </w:pPr>
      <w:r w:rsidRPr="00976D53">
        <w:rPr>
          <w:rFonts w:hint="eastAsia"/>
        </w:rPr>
        <w:t>日本弁護士連合会</w:t>
      </w:r>
    </w:p>
    <w:p w14:paraId="1F6BDDCF" w14:textId="77777777" w:rsidR="001443B9" w:rsidRPr="00976D53" w:rsidRDefault="001443B9" w:rsidP="001443B9">
      <w:pPr>
        <w:pStyle w:val="5"/>
        <w:ind w:left="2042" w:hanging="851"/>
      </w:pPr>
      <w:r w:rsidRPr="00976D53">
        <w:rPr>
          <w:rFonts w:hint="eastAsia"/>
        </w:rPr>
        <w:t>是否會因為犯罪被害人無獨立上訴權及聲請調查證據權而影響訴訟參與之聲請？因日本刑事訴訟法明定檢察官有向被告說明之義務，故該公會認為，並沒有那麼堅持犯罪被害人應具聲請調查證據或獨立上訴權，而這個又涉及另1個背景，即日本檢察官起訴後的定罪率，高達99%點多，在此2種背景因素下，犯罪被害人對於申請調查證據或獨立上訴權的主張，聲量沒有那麼大。當然，實務上，有時犯罪被害人的想法確實會與檢察官不一樣，此時公會認為，請被害人的律師與檢察官好好的溝通，通常在檢察官很詳細的說明之下，被害人能接受檢察官的決定。</w:t>
      </w:r>
    </w:p>
    <w:p w14:paraId="0829031A" w14:textId="77777777" w:rsidR="001443B9" w:rsidRPr="00976D53" w:rsidRDefault="001443B9" w:rsidP="001443B9">
      <w:pPr>
        <w:pStyle w:val="5"/>
        <w:ind w:left="2042" w:hanging="851"/>
      </w:pPr>
      <w:r w:rsidRPr="00976D53">
        <w:rPr>
          <w:rFonts w:hint="eastAsia"/>
        </w:rPr>
        <w:t>針對性侵害、性騷擾或兒少被害人的犯罪案件，公會有沒有針對此類案件提供協助律師一些特別的訓練？公會表示，並沒有針對此類的犯罪協助律師提供特殊的訓練，不過它們有一般的線上課程，不是每位律師都會去參加這個線上課程，確實這也是公會需要去面對的問題。</w:t>
      </w:r>
    </w:p>
    <w:p w14:paraId="2868B910" w14:textId="77777777" w:rsidR="001443B9" w:rsidRPr="00976D53" w:rsidRDefault="001443B9" w:rsidP="001443B9">
      <w:pPr>
        <w:pStyle w:val="4"/>
      </w:pPr>
      <w:r w:rsidRPr="00976D53">
        <w:rPr>
          <w:rFonts w:hint="eastAsia"/>
        </w:rPr>
        <w:t>全国被害者支援網絡</w:t>
      </w:r>
    </w:p>
    <w:p w14:paraId="549072A1" w14:textId="77777777" w:rsidR="001443B9" w:rsidRPr="00976D53" w:rsidRDefault="001443B9" w:rsidP="001443B9">
      <w:pPr>
        <w:pStyle w:val="5"/>
      </w:pPr>
      <w:r w:rsidRPr="00976D53">
        <w:rPr>
          <w:rFonts w:hint="eastAsia"/>
        </w:rPr>
        <w:t>網絡強調它們與地方的支援團體不同，但各地</w:t>
      </w:r>
      <w:r w:rsidRPr="00976D53">
        <w:rPr>
          <w:rFonts w:hint="eastAsia"/>
        </w:rPr>
        <w:lastRenderedPageBreak/>
        <w:t>的支持團體都有來加盟網絡。</w:t>
      </w:r>
    </w:p>
    <w:p w14:paraId="448A5FD5" w14:textId="77777777" w:rsidR="001443B9" w:rsidRPr="00976D53" w:rsidRDefault="001443B9" w:rsidP="001443B9">
      <w:pPr>
        <w:pStyle w:val="5"/>
      </w:pPr>
      <w:r w:rsidRPr="00976D53">
        <w:rPr>
          <w:rFonts w:hint="eastAsia"/>
        </w:rPr>
        <w:t>依網絡統計，自西元2</w:t>
      </w:r>
      <w:r w:rsidRPr="00976D53">
        <w:t>014</w:t>
      </w:r>
      <w:r w:rsidRPr="00976D53">
        <w:rPr>
          <w:rFonts w:hint="eastAsia"/>
        </w:rPr>
        <w:t>年至2</w:t>
      </w:r>
      <w:r w:rsidRPr="00976D53">
        <w:t>022</w:t>
      </w:r>
      <w:r w:rsidRPr="00976D53">
        <w:rPr>
          <w:rFonts w:hint="eastAsia"/>
        </w:rPr>
        <w:t>年統計數據來看，性侵害犯罪逐年增加(目前於日本稱為不同意性交罪</w:t>
      </w:r>
      <w:r w:rsidRPr="00976D53">
        <w:t>)</w:t>
      </w:r>
      <w:r w:rsidRPr="00976D53">
        <w:rPr>
          <w:rFonts w:hint="eastAsia"/>
        </w:rPr>
        <w:t>，自西元2</w:t>
      </w:r>
      <w:r w:rsidRPr="00976D53">
        <w:t>018</w:t>
      </w:r>
      <w:r w:rsidRPr="00976D53">
        <w:rPr>
          <w:rFonts w:hint="eastAsia"/>
        </w:rPr>
        <w:t>年迄今一直成為該網絡支持案件中的最主要案件類型。</w:t>
      </w:r>
    </w:p>
    <w:p w14:paraId="0B8B43F3" w14:textId="77777777" w:rsidR="001443B9" w:rsidRPr="00976D53" w:rsidRDefault="001443B9" w:rsidP="001443B9">
      <w:pPr>
        <w:pStyle w:val="5"/>
      </w:pPr>
      <w:r w:rsidRPr="00976D53">
        <w:rPr>
          <w:rFonts w:hint="eastAsia"/>
        </w:rPr>
        <w:t>網絡的經費來源，包括自然人、法人的捐贈，以及自動販賣機的營收抽成。另外則是日本財團所浥注的預保納付金、政府撥付的助成金(預算補助</w:t>
      </w:r>
      <w:r w:rsidRPr="00976D53">
        <w:t>)</w:t>
      </w:r>
      <w:r w:rsidRPr="00976D53">
        <w:rPr>
          <w:rFonts w:hint="eastAsia"/>
        </w:rPr>
        <w:t>等。</w:t>
      </w:r>
    </w:p>
    <w:p w14:paraId="78BA8562" w14:textId="77777777" w:rsidR="001443B9" w:rsidRPr="00976D53" w:rsidRDefault="001443B9" w:rsidP="001443B9">
      <w:pPr>
        <w:pStyle w:val="5"/>
      </w:pPr>
      <w:r w:rsidRPr="00976D53">
        <w:rPr>
          <w:rFonts w:hint="eastAsia"/>
        </w:rPr>
        <w:t>以心理師為例，提供犯罪被害人諮詢的心理師可能是地方政府或支持團體本身的職員，因此無需另外支付費用。此外，有些人是自願無償提供服務，總</w:t>
      </w:r>
      <w:r w:rsidRPr="00976D53">
        <w:rPr>
          <w:rFonts w:hAnsi="標楷體" w:hint="eastAsia"/>
        </w:rPr>
        <w:t>而言之，</w:t>
      </w:r>
      <w:r w:rsidRPr="00976D53">
        <w:rPr>
          <w:rFonts w:hint="eastAsia"/>
        </w:rPr>
        <w:t>網絡</w:t>
      </w:r>
      <w:r w:rsidRPr="00976D53">
        <w:rPr>
          <w:rFonts w:hAnsi="標楷體" w:hint="eastAsia"/>
        </w:rPr>
        <w:t>秉持儘量不要讓犯罪被害人自行支付律師、心理師等費用(但設有無</w:t>
      </w:r>
      <w:r w:rsidRPr="00976D53">
        <w:rPr>
          <w:rFonts w:hAnsi="標楷體" w:cs="新細明體" w:hint="eastAsia"/>
        </w:rPr>
        <w:t>償的次數上限</w:t>
      </w:r>
      <w:r w:rsidRPr="00976D53">
        <w:rPr>
          <w:rFonts w:hAnsi="標楷體"/>
        </w:rPr>
        <w:t>)</w:t>
      </w:r>
      <w:r w:rsidRPr="00976D53">
        <w:rPr>
          <w:rFonts w:hAnsi="標楷體" w:hint="eastAsia"/>
        </w:rPr>
        <w:t>。</w:t>
      </w:r>
    </w:p>
    <w:p w14:paraId="269C0514" w14:textId="77777777" w:rsidR="001443B9" w:rsidRPr="00976D53" w:rsidRDefault="001443B9" w:rsidP="001443B9">
      <w:pPr>
        <w:pStyle w:val="4"/>
      </w:pPr>
      <w:r w:rsidRPr="00976D53">
        <w:t>Heart-band</w:t>
      </w:r>
      <w:r w:rsidRPr="00976D53">
        <w:rPr>
          <w:rFonts w:hint="eastAsia"/>
        </w:rPr>
        <w:t>犯罪被害者組織</w:t>
      </w:r>
    </w:p>
    <w:p w14:paraId="4A7B8923" w14:textId="77777777" w:rsidR="001443B9" w:rsidRPr="00976D53" w:rsidRDefault="001443B9" w:rsidP="001443B9">
      <w:pPr>
        <w:pStyle w:val="5"/>
      </w:pPr>
      <w:r w:rsidRPr="00976D53">
        <w:rPr>
          <w:rFonts w:hint="eastAsia"/>
        </w:rPr>
        <w:t>在目前犯罪被害人可以訴訟參與、有支援措施、犯罪被害給付金等制度逐一建置後，您認為犯罪被害人重新回到和平、尊重的生活，還有哪些的阻礙？犯罪被害者組織認為包括：一、城鄉差距，也就是被害人因為所在地理位置不同，所獲得的支援內容有差異；二、宣導仍有不足、諮詢窗口未能單一，支援措施的宣傳和諮詢管道尚待加強；三、專業知識或瞭解被害人需求的適任人員不足；四、二次傷害：諮詢服務的品質有待提升，前往諮詢卻遭受二次傷害，增加被害人身心負擔。</w:t>
      </w:r>
    </w:p>
    <w:p w14:paraId="0048D863" w14:textId="77777777" w:rsidR="001443B9" w:rsidRPr="00976D53" w:rsidRDefault="001443B9" w:rsidP="001443B9">
      <w:pPr>
        <w:pStyle w:val="5"/>
      </w:pPr>
      <w:r w:rsidRPr="00976D53">
        <w:rPr>
          <w:rFonts w:hint="eastAsia"/>
        </w:rPr>
        <w:t>西元2</w:t>
      </w:r>
      <w:r w:rsidRPr="00976D53">
        <w:t>004</w:t>
      </w:r>
      <w:r w:rsidRPr="00976D53">
        <w:rPr>
          <w:rFonts w:hint="eastAsia"/>
        </w:rPr>
        <w:t>年日本犯罪被害者等基本法已施行，政府在犯罪被害者的支持方面，犯罪被害者組織認為還有哪些值得進精之處？該組織認為被</w:t>
      </w:r>
      <w:r w:rsidRPr="00976D53">
        <w:rPr>
          <w:rFonts w:hint="eastAsia"/>
        </w:rPr>
        <w:lastRenderedPageBreak/>
        <w:t>害者支援相關的國家預算不足、支援不夠完善、支援無法及時到達需要的被害者。此外，該組織認為目前給付金額無法滿足犯罪被害人的實際需求。建議政府應該增加支援預算、改善支援的及時性和完整性，並且提供更多針對被害者需求的支援。</w:t>
      </w:r>
    </w:p>
    <w:p w14:paraId="05A20B2F" w14:textId="77777777" w:rsidR="001443B9" w:rsidRPr="00976D53" w:rsidRDefault="001443B9" w:rsidP="001443B9">
      <w:pPr>
        <w:pStyle w:val="5"/>
      </w:pPr>
      <w:r w:rsidRPr="00976D53">
        <w:rPr>
          <w:rFonts w:hint="eastAsia"/>
        </w:rPr>
        <w:t>犯罪被害者組織每年度的大會，主要都聚焦在哪些議題上？主要供被害人經歷分享及與專家對談。雖然沒有正式決議，但有助相關單位瞭解民意，作為改革參考。</w:t>
      </w:r>
    </w:p>
    <w:p w14:paraId="3493CCEA" w14:textId="77777777" w:rsidR="001443B9" w:rsidRPr="00976D53" w:rsidRDefault="001443B9" w:rsidP="001443B9">
      <w:pPr>
        <w:pStyle w:val="4"/>
      </w:pPr>
      <w:r w:rsidRPr="00976D53">
        <w:rPr>
          <w:rFonts w:hint="eastAsia"/>
        </w:rPr>
        <w:t>日本司法支援中心</w:t>
      </w:r>
    </w:p>
    <w:p w14:paraId="2528EFC2" w14:textId="77777777" w:rsidR="001443B9" w:rsidRPr="00976D53" w:rsidRDefault="001443B9" w:rsidP="001443B9">
      <w:pPr>
        <w:pStyle w:val="5"/>
        <w:ind w:left="2042" w:hanging="851"/>
      </w:pPr>
      <w:r w:rsidRPr="00976D53">
        <w:rPr>
          <w:rFonts w:hint="eastAsia"/>
        </w:rPr>
        <w:t>日本綜合法律支援法第6條即有將被害人及其相關人等規定為支援的對象，所謂的被害者等，指的是被害人以外的相關人，包括配偶、直系親屬或兄弟姐妹。主要的支援內容包括：一、免費資訊提供；二、免費法律諮詢；三、律師費用的提供或補助。</w:t>
      </w:r>
    </w:p>
    <w:p w14:paraId="2E82A25B" w14:textId="77777777" w:rsidR="001443B9" w:rsidRPr="00976D53" w:rsidRDefault="001443B9" w:rsidP="001443B9">
      <w:pPr>
        <w:pStyle w:val="5"/>
        <w:ind w:left="2042" w:hanging="851"/>
      </w:pPr>
      <w:r w:rsidRPr="00976D53">
        <w:rPr>
          <w:rFonts w:hint="eastAsia"/>
        </w:rPr>
        <w:t>日本的法律扶助對象也有資力的限制，因為制度的宗旨是要避免資力弱的人無法獲得法律的協助。司法支援中心的成員，除了自然人律師外，還包括律師事務所，與我國不同。</w:t>
      </w:r>
    </w:p>
    <w:p w14:paraId="649B5A15" w14:textId="77777777" w:rsidR="001443B9" w:rsidRPr="00976D53" w:rsidRDefault="001443B9" w:rsidP="001443B9">
      <w:pPr>
        <w:pStyle w:val="5"/>
        <w:ind w:left="2042" w:hanging="851"/>
      </w:pPr>
      <w:r w:rsidRPr="00976D53">
        <w:rPr>
          <w:rFonts w:hint="eastAsia"/>
        </w:rPr>
        <w:t>依司法支援中心的手冊內容，犯罪被害人若訴訟參與，可以向國家請求日費、旅費，且由司法支援中心協助計算數額並撥給。</w:t>
      </w:r>
    </w:p>
    <w:p w14:paraId="36DBB1BB" w14:textId="77777777" w:rsidR="001443B9" w:rsidRPr="00976D53" w:rsidRDefault="001443B9" w:rsidP="001443B9">
      <w:pPr>
        <w:pStyle w:val="5"/>
        <w:ind w:left="2042" w:hanging="851"/>
      </w:pPr>
      <w:r w:rsidRPr="00976D53">
        <w:rPr>
          <w:rFonts w:hint="eastAsia"/>
        </w:rPr>
        <w:t>西元2024年4月相關法律修正，預計於西元2</w:t>
      </w:r>
      <w:r w:rsidRPr="00976D53">
        <w:t>026</w:t>
      </w:r>
      <w:r w:rsidRPr="00976D53">
        <w:rPr>
          <w:rFonts w:hint="eastAsia"/>
        </w:rPr>
        <w:t>年施行，未來由司法支援中心提供的服務將不再區分案件性質(目前區分民事、家暴或刑事訴訟被害人參與案件而由不同單位提供</w:t>
      </w:r>
      <w:r w:rsidRPr="00976D53">
        <w:t>)</w:t>
      </w:r>
      <w:r w:rsidRPr="00976D53">
        <w:rPr>
          <w:rFonts w:hint="eastAsia"/>
        </w:rPr>
        <w:t>，但未來的支援方式與條件等細部內容還在研議中。</w:t>
      </w:r>
    </w:p>
    <w:p w14:paraId="253E29DA" w14:textId="77777777" w:rsidR="001443B9" w:rsidRPr="00976D53" w:rsidRDefault="001443B9" w:rsidP="001443B9">
      <w:pPr>
        <w:pStyle w:val="4"/>
      </w:pPr>
      <w:r w:rsidRPr="00976D53">
        <w:rPr>
          <w:rFonts w:hint="eastAsia"/>
        </w:rPr>
        <w:lastRenderedPageBreak/>
        <w:t>東京都被害者支援都民中心</w:t>
      </w:r>
    </w:p>
    <w:p w14:paraId="5CD85EA5" w14:textId="77777777" w:rsidR="001443B9" w:rsidRPr="00976D53" w:rsidRDefault="001443B9" w:rsidP="001443B9">
      <w:pPr>
        <w:pStyle w:val="5"/>
      </w:pPr>
      <w:r w:rsidRPr="00976D53">
        <w:rPr>
          <w:rFonts w:hint="eastAsia"/>
        </w:rPr>
        <w:t>該中心屬於地方層級(東京都</w:t>
      </w:r>
      <w:r w:rsidRPr="00976D53">
        <w:t>)</w:t>
      </w:r>
      <w:r w:rsidRPr="00976D53">
        <w:rPr>
          <w:rFonts w:hint="eastAsia"/>
        </w:rPr>
        <w:t>的支援團體。據該中心</w:t>
      </w:r>
      <w:r w:rsidRPr="00976D53">
        <w:rPr>
          <w:rFonts w:hAnsi="標楷體" w:hint="eastAsia"/>
        </w:rPr>
        <w:t>的案件統計數據，2</w:t>
      </w:r>
      <w:r w:rsidRPr="00976D53">
        <w:rPr>
          <w:rFonts w:hAnsi="標楷體"/>
        </w:rPr>
        <w:t>023</w:t>
      </w:r>
      <w:r w:rsidRPr="00976D53">
        <w:rPr>
          <w:rFonts w:hAnsi="標楷體" w:hint="eastAsia"/>
        </w:rPr>
        <w:t>年性被害案件占35</w:t>
      </w:r>
      <w:r w:rsidRPr="00976D53">
        <w:rPr>
          <w:rFonts w:hAnsi="標楷體"/>
        </w:rPr>
        <w:t>.5</w:t>
      </w:r>
      <w:r w:rsidRPr="00976D53">
        <w:rPr>
          <w:rFonts w:hAnsi="標楷體" w:hint="eastAsia"/>
        </w:rPr>
        <w:t>%，殺人犯罪占22</w:t>
      </w:r>
      <w:r w:rsidRPr="00976D53">
        <w:rPr>
          <w:rFonts w:hAnsi="標楷體"/>
        </w:rPr>
        <w:t>.8</w:t>
      </w:r>
      <w:r w:rsidRPr="00976D53">
        <w:rPr>
          <w:rFonts w:hAnsi="標楷體" w:hint="eastAsia"/>
        </w:rPr>
        <w:t>%，性被害案件已</w:t>
      </w:r>
      <w:r w:rsidRPr="00976D53">
        <w:rPr>
          <w:rFonts w:hAnsi="標楷體" w:cs="新細明體" w:hint="eastAsia"/>
        </w:rPr>
        <w:t>逐年增加。</w:t>
      </w:r>
    </w:p>
    <w:p w14:paraId="73B3C099" w14:textId="77777777" w:rsidR="001443B9" w:rsidRPr="00976D53" w:rsidRDefault="001443B9" w:rsidP="001443B9">
      <w:pPr>
        <w:pStyle w:val="5"/>
      </w:pPr>
      <w:r w:rsidRPr="00976D53">
        <w:rPr>
          <w:rFonts w:hint="eastAsia"/>
        </w:rPr>
        <w:t>該中心所提供的支援內容，包括：免費法律諮詢(最多9</w:t>
      </w:r>
      <w:r w:rsidRPr="00976D53">
        <w:t>0</w:t>
      </w:r>
      <w:r w:rsidRPr="00976D53">
        <w:rPr>
          <w:rFonts w:hint="eastAsia"/>
        </w:rPr>
        <w:t>分鐘</w:t>
      </w:r>
      <w:r w:rsidRPr="00976D53">
        <w:t>)</w:t>
      </w:r>
      <w:r w:rsidRPr="00976D53">
        <w:rPr>
          <w:rFonts w:hint="eastAsia"/>
        </w:rPr>
        <w:t>、聘請律師經費補助(資力限制，最高1</w:t>
      </w:r>
      <w:r w:rsidRPr="00976D53">
        <w:t>0</w:t>
      </w:r>
      <w:r w:rsidRPr="00976D53">
        <w:rPr>
          <w:rFonts w:hint="eastAsia"/>
        </w:rPr>
        <w:t>萬日元</w:t>
      </w:r>
      <w:r w:rsidRPr="00976D53">
        <w:t>)</w:t>
      </w:r>
      <w:r w:rsidRPr="00976D53">
        <w:rPr>
          <w:rFonts w:hint="eastAsia"/>
        </w:rPr>
        <w:t>、臨時住居費用補助(最高</w:t>
      </w:r>
      <w:r w:rsidRPr="00976D53">
        <w:t>20</w:t>
      </w:r>
      <w:r w:rsidRPr="00976D53">
        <w:rPr>
          <w:rFonts w:hint="eastAsia"/>
        </w:rPr>
        <w:t>萬日元</w:t>
      </w:r>
      <w:r w:rsidRPr="00976D53">
        <w:t>)</w:t>
      </w:r>
      <w:r w:rsidRPr="00976D53">
        <w:rPr>
          <w:rFonts w:hint="eastAsia"/>
        </w:rPr>
        <w:t>、慰問金核發、電話諮詢、線上諮詢、面對面諮詢、相關機關(警局、檢察署、醫院、法院或行政機關等</w:t>
      </w:r>
      <w:r w:rsidRPr="00976D53">
        <w:t>)</w:t>
      </w:r>
      <w:r w:rsidRPr="00976D53">
        <w:rPr>
          <w:rFonts w:hint="eastAsia"/>
        </w:rPr>
        <w:t>的陪同。</w:t>
      </w:r>
    </w:p>
    <w:p w14:paraId="51F0938F" w14:textId="77777777" w:rsidR="001443B9" w:rsidRPr="00976D53" w:rsidRDefault="001443B9" w:rsidP="001443B9">
      <w:pPr>
        <w:pStyle w:val="4"/>
      </w:pPr>
      <w:r w:rsidRPr="00976D53">
        <w:rPr>
          <w:rFonts w:hAnsi="標楷體" w:hint="eastAsia"/>
        </w:rPr>
        <w:t>日本台灣交流協會</w:t>
      </w:r>
    </w:p>
    <w:p w14:paraId="1559B709" w14:textId="77777777" w:rsidR="001443B9" w:rsidRPr="00976D53" w:rsidRDefault="001443B9" w:rsidP="001443B9">
      <w:pPr>
        <w:pStyle w:val="5"/>
      </w:pPr>
      <w:r w:rsidRPr="00976D53">
        <w:rPr>
          <w:rFonts w:hint="eastAsia"/>
        </w:rPr>
        <w:t>雖然我國</w:t>
      </w:r>
      <w:r w:rsidRPr="00976D53">
        <w:rPr>
          <w:rFonts w:hAnsi="標楷體" w:hint="eastAsia"/>
        </w:rPr>
        <w:t>刑事訴訟法定有偵查不公開，但</w:t>
      </w:r>
      <w:r w:rsidRPr="00976D53">
        <w:rPr>
          <w:rFonts w:hAnsi="標楷體" w:cs="新細明體" w:hint="eastAsia"/>
        </w:rPr>
        <w:t>新聞或媒體常會有警方外流的資訊，這部分在日本的情形如何？</w:t>
      </w:r>
      <w:r w:rsidRPr="00976D53">
        <w:rPr>
          <w:rFonts w:hAnsi="標楷體" w:hint="eastAsia"/>
        </w:rPr>
        <w:t>據日本警方表示，只有一定層級以上的警官才能與媒體互動。在案件進入公判庭前，警局的對外說明必須考慮2個部分，第1為公共利益，也就是這個說明會不會影響到案件的偵破，</w:t>
      </w:r>
      <w:r w:rsidRPr="00976D53">
        <w:rPr>
          <w:rFonts w:hAnsi="標楷體" w:cs="新細明體" w:hint="eastAsia"/>
        </w:rPr>
        <w:t>第2</w:t>
      </w:r>
      <w:r w:rsidRPr="00976D53">
        <w:rPr>
          <w:rFonts w:hAnsi="標楷體" w:hint="eastAsia"/>
        </w:rPr>
        <w:t>則是被害人的隱私，警方將在這2個因素之下來做權衡。有關警方是否公布被害者的真實姓名或匿名公布，基於犯罪被害者等希望匿名發表、媒體報導自由及國民知情權之理由而希望公開姓名等意見，並綜合考慮隱私保護、發布之公共利益等情況的同時，會依個別案例發表合宜之內容。</w:t>
      </w:r>
    </w:p>
    <w:p w14:paraId="2DCF7ED5" w14:textId="77777777" w:rsidR="001443B9" w:rsidRPr="00976D53" w:rsidRDefault="001443B9" w:rsidP="001443B9">
      <w:pPr>
        <w:pStyle w:val="5"/>
      </w:pPr>
      <w:r w:rsidRPr="00976D53">
        <w:rPr>
          <w:rFonts w:hint="eastAsia"/>
        </w:rPr>
        <w:t>日</w:t>
      </w:r>
      <w:r w:rsidRPr="00976D53">
        <w:rPr>
          <w:rFonts w:hAnsi="標楷體" w:hint="eastAsia"/>
        </w:rPr>
        <w:t>本警方是如何對被害人家屬進</w:t>
      </w:r>
      <w:r w:rsidRPr="00976D53">
        <w:rPr>
          <w:rFonts w:hAnsi="標楷體" w:cs="新細明體" w:hint="eastAsia"/>
        </w:rPr>
        <w:t>行被害人死亡的告知？這部分</w:t>
      </w:r>
      <w:r w:rsidRPr="00976D53">
        <w:rPr>
          <w:rFonts w:hAnsi="標楷體" w:hint="eastAsia"/>
        </w:rPr>
        <w:t>並沒有明確的法律規定要用電話或者當面，但據日本警方表示，向家屬當面說明的情況確實較多。須補充的是，日本警方與被害者或家屬的互動，這部分有明確的綱</w:t>
      </w:r>
      <w:r w:rsidRPr="00976D53">
        <w:rPr>
          <w:rFonts w:hAnsi="標楷體" w:hint="eastAsia"/>
        </w:rPr>
        <w:lastRenderedPageBreak/>
        <w:t>領與</w:t>
      </w:r>
      <w:r w:rsidRPr="00976D53">
        <w:rPr>
          <w:rFonts w:hint="eastAsia"/>
        </w:rPr>
        <w:t>細部規定，例如運送屍體的時候要注意相關的隱私與禮儀。也就是日本警方在處理犯罪案件時，必須尊重被害者的心情與人格。</w:t>
      </w:r>
    </w:p>
    <w:p w14:paraId="3C6A6A16" w14:textId="0C416B74" w:rsidR="001443B9" w:rsidRPr="00976D53" w:rsidRDefault="001443B9" w:rsidP="001443B9">
      <w:pPr>
        <w:pStyle w:val="5"/>
      </w:pPr>
      <w:r w:rsidRPr="00976D53">
        <w:rPr>
          <w:rFonts w:hint="eastAsia"/>
        </w:rPr>
        <w:t>據日本警察廳網站所示，日本警方定期會針對犯罪被害人進行調查，並公布調查結果。對此，日本警方表示，係區分幾個時間階段來詢問被害人：一、受害1年到3年內；二、3年到10年內；三、10年以上。調查的用意是要瞭解不同類型的被害人；同1個被害人被同1個加害人傷害的狀況，及被害人與家屬無法獲得賠償的狀況調查。依據最近一次的調查結果，犯罪被害人答覆最多的幾種，分別為：一、被害人不知道他能夠獲得什麼樣的支持或服務(此選項在過去比較多，但近年比較少</w:t>
      </w:r>
      <w:r w:rsidRPr="00976D53">
        <w:t>)</w:t>
      </w:r>
      <w:r w:rsidRPr="00976D53">
        <w:rPr>
          <w:rFonts w:hint="eastAsia"/>
        </w:rPr>
        <w:t>；二、希望有人能夠傾聽他的遭遇；三、希望有人幫助他與檢察官或警方互動；四、提供諮商心理建設類的服務。</w:t>
      </w:r>
    </w:p>
    <w:p w14:paraId="5984C58E" w14:textId="4ECF8D99" w:rsidR="002B6D47" w:rsidRPr="00976D53" w:rsidRDefault="00AA5073" w:rsidP="0009076F">
      <w:pPr>
        <w:pStyle w:val="1"/>
        <w:spacing w:beforeLines="50" w:before="228"/>
        <w:rPr>
          <w:b/>
        </w:rPr>
      </w:pPr>
      <w:bookmarkStart w:id="481" w:name="_Toc141884978"/>
      <w:bookmarkStart w:id="482" w:name="_Toc174696334"/>
      <w:r w:rsidRPr="00976D53">
        <w:rPr>
          <w:rFonts w:hint="eastAsia"/>
          <w:b/>
        </w:rPr>
        <w:t>研究發現與分析</w:t>
      </w:r>
      <w:bookmarkEnd w:id="481"/>
      <w:bookmarkEnd w:id="482"/>
    </w:p>
    <w:p w14:paraId="08E87420" w14:textId="46CA28DA" w:rsidR="00675D97" w:rsidRPr="00976D53" w:rsidRDefault="00593D5E" w:rsidP="0009076F">
      <w:pPr>
        <w:pStyle w:val="2"/>
        <w:spacing w:beforeLines="50" w:before="228"/>
        <w:ind w:left="1020" w:hanging="680"/>
      </w:pPr>
      <w:bookmarkStart w:id="483" w:name="_Toc174696335"/>
      <w:r w:rsidRPr="00976D53">
        <w:rPr>
          <w:rFonts w:hint="eastAsia"/>
        </w:rPr>
        <w:t>警</w:t>
      </w:r>
      <w:r w:rsidR="007F5A99" w:rsidRPr="00976D53">
        <w:rPr>
          <w:rFonts w:hint="eastAsia"/>
        </w:rPr>
        <w:t>察</w:t>
      </w:r>
      <w:r w:rsidRPr="00976D53">
        <w:rPr>
          <w:rFonts w:hint="eastAsia"/>
        </w:rPr>
        <w:t>機關對犯罪被害人之保護</w:t>
      </w:r>
      <w:r w:rsidR="00C14CB5" w:rsidRPr="00976D53">
        <w:rPr>
          <w:rStyle w:val="aff3"/>
        </w:rPr>
        <w:footnoteReference w:id="72"/>
      </w:r>
      <w:bookmarkEnd w:id="483"/>
    </w:p>
    <w:p w14:paraId="4A789314" w14:textId="4CE1AE4C" w:rsidR="00D5352D" w:rsidRPr="00976D53" w:rsidRDefault="00D5352D" w:rsidP="00675D97">
      <w:pPr>
        <w:pStyle w:val="3"/>
      </w:pPr>
      <w:bookmarkStart w:id="484" w:name="_Toc172927113"/>
      <w:r w:rsidRPr="00976D53">
        <w:rPr>
          <w:rFonts w:hint="eastAsia"/>
        </w:rPr>
        <w:t>被害人的權益告知</w:t>
      </w:r>
      <w:bookmarkEnd w:id="484"/>
    </w:p>
    <w:p w14:paraId="6C8EF282" w14:textId="25C8821B" w:rsidR="00D5352D" w:rsidRPr="00976D53" w:rsidRDefault="005B18F4" w:rsidP="00675D97">
      <w:pPr>
        <w:pStyle w:val="4"/>
      </w:pPr>
      <w:r w:rsidRPr="00976D53">
        <w:rPr>
          <w:rFonts w:hint="eastAsia"/>
        </w:rPr>
        <w:t>依「警察機關關懷協助犯罪被害人實施計畫」規定實施被害關懷時應提供「犯罪被害關懷協助資訊單」，以統一資訊明確告知被害人或其家屬有關本法之權利、其他政府機關及社福團體之服務資訊，並依其需求轉知犯保</w:t>
      </w:r>
      <w:r w:rsidR="00C14CB5" w:rsidRPr="00976D53">
        <w:rPr>
          <w:rFonts w:hint="eastAsia"/>
        </w:rPr>
        <w:t>協會</w:t>
      </w:r>
      <w:r w:rsidRPr="00976D53">
        <w:rPr>
          <w:rFonts w:hint="eastAsia"/>
        </w:rPr>
        <w:t>分會協助。</w:t>
      </w:r>
    </w:p>
    <w:p w14:paraId="39267FEA" w14:textId="306E74B3" w:rsidR="00D5352D" w:rsidRPr="00976D53" w:rsidRDefault="009F398D" w:rsidP="00675D97">
      <w:pPr>
        <w:pStyle w:val="4"/>
      </w:pPr>
      <w:r w:rsidRPr="00976D53">
        <w:rPr>
          <w:rFonts w:hint="eastAsia"/>
        </w:rPr>
        <w:t>考量案發初期警詢階段，被害人或其家屬對於部分服務需求未經充分</w:t>
      </w:r>
      <w:r w:rsidR="00C14CB5" w:rsidRPr="00976D53">
        <w:rPr>
          <w:rFonts w:hint="eastAsia"/>
        </w:rPr>
        <w:t>考</w:t>
      </w:r>
      <w:r w:rsidRPr="00976D53">
        <w:rPr>
          <w:rFonts w:hint="eastAsia"/>
        </w:rPr>
        <w:t>慮，仍待犯保</w:t>
      </w:r>
      <w:r w:rsidR="00C14CB5" w:rsidRPr="00976D53">
        <w:rPr>
          <w:rFonts w:hint="eastAsia"/>
        </w:rPr>
        <w:t>協會</w:t>
      </w:r>
      <w:r w:rsidRPr="00976D53">
        <w:rPr>
          <w:rFonts w:hint="eastAsia"/>
        </w:rPr>
        <w:t>分會後續追蹤關懷確認，另考量「犯罪被害人需求調查</w:t>
      </w:r>
      <w:r w:rsidRPr="00976D53">
        <w:rPr>
          <w:rFonts w:hint="eastAsia"/>
        </w:rPr>
        <w:lastRenderedPageBreak/>
        <w:t>表」與「犯罪被害關懷協助資訊單」內容多有重複，為利資訊整合，警政署於113年1月17日函頒修正本計畫時，即整合「犯罪被害人需求調查表」於「犯罪被害關懷協助資訊單」中，除依犯保法視被害人或其家屬意願及需求，積極主動提供個別化保護服務外，並將案件儘速轉介犯保</w:t>
      </w:r>
      <w:r w:rsidR="00C14CB5" w:rsidRPr="00976D53">
        <w:rPr>
          <w:rFonts w:hint="eastAsia"/>
        </w:rPr>
        <w:t>協會</w:t>
      </w:r>
      <w:r w:rsidRPr="00976D53">
        <w:rPr>
          <w:rFonts w:hint="eastAsia"/>
        </w:rPr>
        <w:t>分會，使犯保</w:t>
      </w:r>
      <w:r w:rsidR="00C14CB5" w:rsidRPr="00976D53">
        <w:rPr>
          <w:rFonts w:hint="eastAsia"/>
        </w:rPr>
        <w:t>協會</w:t>
      </w:r>
      <w:r w:rsidRPr="00976D53">
        <w:rPr>
          <w:rFonts w:hint="eastAsia"/>
        </w:rPr>
        <w:t>分會於警詢階段及早介入服務。</w:t>
      </w:r>
    </w:p>
    <w:p w14:paraId="20DF3CB5" w14:textId="2AE9C86A" w:rsidR="00D5352D" w:rsidRPr="00976D53" w:rsidRDefault="009F398D" w:rsidP="00675D97">
      <w:pPr>
        <w:pStyle w:val="4"/>
      </w:pPr>
      <w:r w:rsidRPr="00976D53">
        <w:rPr>
          <w:rFonts w:hint="eastAsia"/>
        </w:rPr>
        <w:t>犯保</w:t>
      </w:r>
      <w:r w:rsidR="00C14CB5" w:rsidRPr="00976D53">
        <w:rPr>
          <w:rFonts w:hint="eastAsia"/>
        </w:rPr>
        <w:t>協會</w:t>
      </w:r>
      <w:r w:rsidRPr="00976D53">
        <w:rPr>
          <w:rFonts w:hint="eastAsia"/>
        </w:rPr>
        <w:t>分會於接案後評估被害人或其家屬有安全保護需求時，亦將依「財團法人犯罪被害人保護協會實施保護程序作業準則」規定，立即聯繫各地方警察分局主責窗口，告知被害人或其家屬有安全顧慮之事實及所在地點，確認執行安全保護之警察機關、何時派出警力及採取何種保護作為，並將結果回復受保護人。</w:t>
      </w:r>
    </w:p>
    <w:p w14:paraId="299B08D5" w14:textId="259FC16E" w:rsidR="00D5352D" w:rsidRPr="00976D53" w:rsidRDefault="00F63776" w:rsidP="00675D97">
      <w:pPr>
        <w:pStyle w:val="4"/>
      </w:pPr>
      <w:r w:rsidRPr="00976D53">
        <w:rPr>
          <w:rFonts w:hint="eastAsia"/>
        </w:rPr>
        <w:t>目前全國計有161個警察分局，每個分局至少有2位以上家防官，而各分局均指派1名家防官擔任犯罪被害人保護工作聯繫主責窗口；且本項工作與家庭暴力及性侵害等婦幼安全工作同屬家防官職掌，家防官間互通資訊，共同合作，以被害人為核心，提供適切之服務，爰全國家防官人數高於犯罪被害人聯繫主責窗口人數。</w:t>
      </w:r>
    </w:p>
    <w:p w14:paraId="7A26020D" w14:textId="64336080" w:rsidR="00A3768D" w:rsidRPr="00976D53" w:rsidRDefault="00A3768D" w:rsidP="00593D5E">
      <w:pPr>
        <w:pStyle w:val="3"/>
      </w:pPr>
      <w:bookmarkStart w:id="485" w:name="_Toc172927114"/>
      <w:r w:rsidRPr="00976D53">
        <w:rPr>
          <w:rFonts w:hint="eastAsia"/>
        </w:rPr>
        <w:t>保護官</w:t>
      </w:r>
      <w:bookmarkEnd w:id="485"/>
    </w:p>
    <w:p w14:paraId="3709FBF9" w14:textId="3DE3E60C" w:rsidR="00807149" w:rsidRPr="00976D53" w:rsidRDefault="00A3768D" w:rsidP="00593D5E">
      <w:pPr>
        <w:pStyle w:val="4"/>
      </w:pPr>
      <w:r w:rsidRPr="00976D53">
        <w:rPr>
          <w:rFonts w:hint="eastAsia"/>
        </w:rPr>
        <w:t>105年3月28日國內發生小燈泡治安事件，</w:t>
      </w:r>
      <w:r w:rsidR="00C15E30" w:rsidRPr="00976D53">
        <w:rPr>
          <w:rFonts w:hint="eastAsia"/>
        </w:rPr>
        <w:t>警政署</w:t>
      </w:r>
      <w:r w:rsidRPr="00976D53">
        <w:rPr>
          <w:rFonts w:hint="eastAsia"/>
        </w:rPr>
        <w:t>為強化重大案件之犯罪被害保護，刑事警察局於105年6月27日訂定以保護被害人為中心之「刑案處理作業程序」，於各警察分局（偵查隊）設保護官，負責被害關懷、陪同及協助轉介。自109年6月22日起</w:t>
      </w:r>
      <w:r w:rsidR="00187CF2" w:rsidRPr="00976D53">
        <w:rPr>
          <w:rFonts w:hint="eastAsia"/>
        </w:rPr>
        <w:t>，</w:t>
      </w:r>
      <w:r w:rsidRPr="00976D53">
        <w:rPr>
          <w:rFonts w:hint="eastAsia"/>
        </w:rPr>
        <w:t>犯罪被害人保護工作為家防官業務之一環。</w:t>
      </w:r>
    </w:p>
    <w:p w14:paraId="6FCC8BD7" w14:textId="124429A2" w:rsidR="00A3768D" w:rsidRPr="00976D53" w:rsidRDefault="00A3768D" w:rsidP="00593D5E">
      <w:pPr>
        <w:pStyle w:val="4"/>
      </w:pPr>
      <w:r w:rsidRPr="00976D53">
        <w:rPr>
          <w:rFonts w:hint="eastAsia"/>
        </w:rPr>
        <w:t>家防官甄試，</w:t>
      </w:r>
      <w:r w:rsidR="00593D5E" w:rsidRPr="00976D53">
        <w:rPr>
          <w:rFonts w:hint="eastAsia"/>
        </w:rPr>
        <w:t>其</w:t>
      </w:r>
      <w:r w:rsidRPr="00976D53">
        <w:rPr>
          <w:rFonts w:hint="eastAsia"/>
        </w:rPr>
        <w:t>筆試應試科目包含犯罪被害人保</w:t>
      </w:r>
      <w:r w:rsidRPr="00976D53">
        <w:rPr>
          <w:rFonts w:hint="eastAsia"/>
        </w:rPr>
        <w:lastRenderedPageBreak/>
        <w:t>護、家庭暴力防治、性侵害及性騷擾防治、兒少性剝削防制及兒少保護、跟蹤騷擾防制及性影像犯罪防制等核心業務，應試及格人員參加遴任機關所辦理之專業訓練，後通過綜合測驗（含筆試及口試）列冊候用。犯罪被害保護工作承辦人無特別加給，而目前家防官有各按原支等級數額加二成五支給約2</w:t>
      </w:r>
      <w:r w:rsidR="00D73991" w:rsidRPr="00976D53">
        <w:t>,</w:t>
      </w:r>
      <w:r w:rsidRPr="00976D53">
        <w:rPr>
          <w:rFonts w:hint="eastAsia"/>
        </w:rPr>
        <w:t>109元（同時符合支領勤務繁重加成者，優先支給勤務繁重加成）。</w:t>
      </w:r>
    </w:p>
    <w:p w14:paraId="2B99F45D" w14:textId="7B0E1061" w:rsidR="00A3768D" w:rsidRPr="00976D53" w:rsidRDefault="00A3768D" w:rsidP="00B76414">
      <w:pPr>
        <w:pStyle w:val="4"/>
      </w:pPr>
      <w:r w:rsidRPr="00976D53">
        <w:rPr>
          <w:rFonts w:hint="eastAsia"/>
        </w:rPr>
        <w:t>截至113年2月22日止，全國家防官計454人，其中兼任負責辦理犯罪被害人保護工作者計161人。</w:t>
      </w:r>
      <w:r w:rsidRPr="00976D53">
        <w:rPr>
          <w:rFonts w:hint="eastAsia"/>
        </w:rPr>
        <w:tab/>
        <w:t>依據</w:t>
      </w:r>
      <w:r w:rsidR="00187CF2" w:rsidRPr="00976D53">
        <w:rPr>
          <w:rFonts w:hint="eastAsia"/>
        </w:rPr>
        <w:t>警政署</w:t>
      </w:r>
      <w:r w:rsidRPr="00976D53">
        <w:rPr>
          <w:rFonts w:hint="eastAsia"/>
        </w:rPr>
        <w:t>「警察機關家庭暴力防治官甄訓及考核規定」，警察局應定期或不定期督考分局婦幼業務辦理情形，並據以評核家防官是否適任；發現家防官受（處）理婦幼案件有重大缺失，認有不適任者，應廢止其資格，並由列冊候用人員依序派</w:t>
      </w:r>
      <w:r w:rsidR="00187CF2" w:rsidRPr="00976D53">
        <w:rPr>
          <w:rFonts w:hint="eastAsia"/>
        </w:rPr>
        <w:t>補</w:t>
      </w:r>
      <w:r w:rsidRPr="00976D53">
        <w:rPr>
          <w:rFonts w:hint="eastAsia"/>
        </w:rPr>
        <w:t>。</w:t>
      </w:r>
    </w:p>
    <w:p w14:paraId="0AF96A7D" w14:textId="13E2675D" w:rsidR="00A3768D" w:rsidRPr="00976D53" w:rsidRDefault="00853D19" w:rsidP="00807149">
      <w:pPr>
        <w:pStyle w:val="3"/>
      </w:pPr>
      <w:bookmarkStart w:id="486" w:name="_Toc172927115"/>
      <w:r w:rsidRPr="00976D53">
        <w:rPr>
          <w:rFonts w:hint="eastAsia"/>
        </w:rPr>
        <w:t>被害人</w:t>
      </w:r>
      <w:r w:rsidR="00A3768D" w:rsidRPr="00976D53">
        <w:rPr>
          <w:rFonts w:hint="eastAsia"/>
        </w:rPr>
        <w:t>死亡告知</w:t>
      </w:r>
      <w:bookmarkEnd w:id="486"/>
    </w:p>
    <w:p w14:paraId="3061CC59" w14:textId="04366A13" w:rsidR="00853D19" w:rsidRPr="00976D53" w:rsidRDefault="00A3768D" w:rsidP="00A3768D">
      <w:pPr>
        <w:pStyle w:val="4"/>
      </w:pPr>
      <w:r w:rsidRPr="00976D53">
        <w:rPr>
          <w:rFonts w:hint="eastAsia"/>
        </w:rPr>
        <w:t>依據</w:t>
      </w:r>
      <w:r w:rsidR="00187CF2" w:rsidRPr="00976D53">
        <w:rPr>
          <w:rFonts w:hint="eastAsia"/>
        </w:rPr>
        <w:t>警政署</w:t>
      </w:r>
      <w:r w:rsidRPr="00976D53">
        <w:rPr>
          <w:rFonts w:hint="eastAsia"/>
        </w:rPr>
        <w:t>「刑案處理作業程序」規定，由執勤員警、偵查隊或防治組專責人員（家防官），秉持同理心與尊重態度，即時通知家屬，並避免媒體得知被害人身分訊息</w:t>
      </w:r>
      <w:r w:rsidR="00853D19" w:rsidRPr="00976D53">
        <w:rPr>
          <w:rFonts w:hint="eastAsia"/>
        </w:rPr>
        <w:t>。</w:t>
      </w:r>
    </w:p>
    <w:p w14:paraId="3BF23AA1" w14:textId="0C2CDE33" w:rsidR="00A3768D" w:rsidRPr="00976D53" w:rsidRDefault="00A3768D" w:rsidP="00A3768D">
      <w:pPr>
        <w:pStyle w:val="4"/>
      </w:pPr>
      <w:r w:rsidRPr="00976D53">
        <w:rPr>
          <w:rFonts w:hint="eastAsia"/>
        </w:rPr>
        <w:t>被害人家屬抵達現場時，由現場指揮官適時關懷慰問；另為強化偵查中被害人及家屬安全隱私，警察機關向被害人或家屬調查訪談，除</w:t>
      </w:r>
      <w:r w:rsidR="00D44005" w:rsidRPr="00976D53">
        <w:rPr>
          <w:rFonts w:hint="eastAsia"/>
        </w:rPr>
        <w:t>盡</w:t>
      </w:r>
      <w:r w:rsidRPr="00976D53">
        <w:rPr>
          <w:rFonts w:hint="eastAsia"/>
        </w:rPr>
        <w:t>可能選擇醫療機構或警察機關內之隱私處所晤談外，並得依職權或依被害人要求，利用遮蔽設備將被害人與被告、第三人適當隔離。</w:t>
      </w:r>
    </w:p>
    <w:p w14:paraId="7CAEECC1" w14:textId="59276FE8" w:rsidR="00077970" w:rsidRPr="00976D53" w:rsidRDefault="007F5A99" w:rsidP="00077970">
      <w:pPr>
        <w:pStyle w:val="2"/>
      </w:pPr>
      <w:bookmarkStart w:id="487" w:name="_Toc174696336"/>
      <w:r w:rsidRPr="00976D53">
        <w:rPr>
          <w:rFonts w:ascii="新細明體" w:hAnsi="新細明體" w:hint="eastAsia"/>
        </w:rPr>
        <w:t>勞動</w:t>
      </w:r>
      <w:r w:rsidRPr="00976D53">
        <w:rPr>
          <w:rFonts w:hint="eastAsia"/>
        </w:rPr>
        <w:t>機關對犯罪被害人之</w:t>
      </w:r>
      <w:r w:rsidRPr="00976D53">
        <w:rPr>
          <w:rFonts w:ascii="新細明體" w:hAnsi="新細明體" w:hint="eastAsia"/>
        </w:rPr>
        <w:t>保護</w:t>
      </w:r>
      <w:r w:rsidR="00077970" w:rsidRPr="00976D53">
        <w:rPr>
          <w:rStyle w:val="aff3"/>
        </w:rPr>
        <w:footnoteReference w:id="73"/>
      </w:r>
      <w:bookmarkEnd w:id="487"/>
    </w:p>
    <w:p w14:paraId="5DBDA338" w14:textId="77777777" w:rsidR="00077970" w:rsidRPr="00976D53" w:rsidRDefault="00077970" w:rsidP="00077970">
      <w:pPr>
        <w:pStyle w:val="3"/>
      </w:pPr>
      <w:r w:rsidRPr="00976D53">
        <w:rPr>
          <w:rFonts w:hint="eastAsia"/>
        </w:rPr>
        <w:lastRenderedPageBreak/>
        <w:tab/>
      </w:r>
      <w:bookmarkStart w:id="488" w:name="_Toc172927117"/>
      <w:r w:rsidRPr="00976D53">
        <w:rPr>
          <w:rFonts w:hint="eastAsia"/>
        </w:rPr>
        <w:t>失業民眾參加勞動部勞動力發展署所屬各分署自辦職前訓練，不論是否具特定對象身分，均全額補助其訓練費用；參加委辦及補助職前訓練，一般失業民眾可補助其80%訓練費用，經檢具特定對象失業者身分證明文件者（包含因犯罪被害之失業者），則可全額補助其訓練費用。至於參訓流程及課程內容，除就業保險非自願離職者需經公立就業服務機構推介外，並無差異。</w:t>
      </w:r>
      <w:bookmarkEnd w:id="488"/>
    </w:p>
    <w:p w14:paraId="4F2B85F7" w14:textId="5835CCC2" w:rsidR="00077970" w:rsidRPr="00976D53" w:rsidRDefault="00077970" w:rsidP="00077970">
      <w:pPr>
        <w:pStyle w:val="3"/>
      </w:pPr>
      <w:bookmarkStart w:id="489" w:name="_Toc172927118"/>
      <w:r w:rsidRPr="00976D53">
        <w:rPr>
          <w:rFonts w:hint="eastAsia"/>
        </w:rPr>
        <w:t>經</w:t>
      </w:r>
      <w:r w:rsidR="009F3AE3" w:rsidRPr="00976D53">
        <w:rPr>
          <w:rFonts w:hint="eastAsia"/>
        </w:rPr>
        <w:t>勞動</w:t>
      </w:r>
      <w:r w:rsidRPr="00976D53">
        <w:rPr>
          <w:rFonts w:hint="eastAsia"/>
        </w:rPr>
        <w:t>部查</w:t>
      </w:r>
      <w:r w:rsidR="005F49A6" w:rsidRPr="00976D53">
        <w:rPr>
          <w:rFonts w:hint="eastAsia"/>
        </w:rPr>
        <w:t>復</w:t>
      </w:r>
      <w:r w:rsidRPr="00976D53">
        <w:rPr>
          <w:rFonts w:hint="eastAsia"/>
        </w:rPr>
        <w:t>，自109年度迄今，僅112年參加該部失業者職業訓練之學員，以性侵害被害人及家庭暴力被害人身分參訓者，共計41人。</w:t>
      </w:r>
      <w:bookmarkEnd w:id="489"/>
    </w:p>
    <w:p w14:paraId="53BF40C7" w14:textId="3743A4D1" w:rsidR="00077970" w:rsidRPr="00976D53" w:rsidRDefault="00077970" w:rsidP="00077970">
      <w:pPr>
        <w:pStyle w:val="3"/>
      </w:pPr>
      <w:bookmarkStart w:id="490" w:name="_Toc172927119"/>
      <w:r w:rsidRPr="00976D53">
        <w:rPr>
          <w:rFonts w:hint="eastAsia"/>
        </w:rPr>
        <w:t>為促進國民就業，公立就業服務機構對於有就業意願及能力者提供就業相關服務，亦包含有就業需求之被害人。因應</w:t>
      </w:r>
      <w:r w:rsidR="000234FD" w:rsidRPr="00976D53">
        <w:rPr>
          <w:rFonts w:hint="eastAsia"/>
        </w:rPr>
        <w:t>犯保法</w:t>
      </w:r>
      <w:r w:rsidRPr="00976D53">
        <w:rPr>
          <w:rFonts w:hint="eastAsia"/>
        </w:rPr>
        <w:t>施行，該部持續結合民間專業資源，依據「委託特定對象及就業弱勢者就業服務計畫」，及運用公益彩券回饋金補助，提供犯罪被害人就業支持，協助排除就業障礙，促進其重返職場及穩定就業。另不論個案身分別，國人如有就業協助需求，皆可至公立就業服務機構辦理求職登記及接受推介媒合服務。該部協助措施並無因</w:t>
      </w:r>
      <w:r w:rsidR="000234FD" w:rsidRPr="00976D53">
        <w:rPr>
          <w:rFonts w:hint="eastAsia"/>
        </w:rPr>
        <w:t>犯保法</w:t>
      </w:r>
      <w:r w:rsidRPr="00976D53">
        <w:rPr>
          <w:rFonts w:hint="eastAsia"/>
        </w:rPr>
        <w:t>修法而有不同。</w:t>
      </w:r>
      <w:bookmarkEnd w:id="490"/>
    </w:p>
    <w:p w14:paraId="6B24E948" w14:textId="77777777" w:rsidR="00077970" w:rsidRPr="00976D53" w:rsidRDefault="00077970" w:rsidP="00077970">
      <w:pPr>
        <w:pStyle w:val="3"/>
      </w:pPr>
      <w:bookmarkStart w:id="491" w:name="_Toc172927120"/>
      <w:r w:rsidRPr="00976D53">
        <w:rPr>
          <w:rFonts w:hint="eastAsia"/>
        </w:rPr>
        <w:t>遭受人身侵害、疑似或經鑑別為人口販運被害人之移工如有轉換雇主之需要，地方主管機關將依其意願協助轉換雇主或跨業別轉換工作，另公立就業服務機構每週辦理協調會議，媒合符合資格雇主及移工，以保障被害人之工作權並維持經濟上之收入。</w:t>
      </w:r>
      <w:bookmarkEnd w:id="491"/>
    </w:p>
    <w:p w14:paraId="02166AF1" w14:textId="3098C087" w:rsidR="00077970" w:rsidRPr="00976D53" w:rsidRDefault="00077970" w:rsidP="00077970">
      <w:pPr>
        <w:pStyle w:val="3"/>
      </w:pPr>
      <w:bookmarkStart w:id="492" w:name="_Toc172927121"/>
      <w:r w:rsidRPr="00976D53">
        <w:rPr>
          <w:rFonts w:hint="eastAsia"/>
        </w:rPr>
        <w:t>參考「家庭暴力被害人就業服務辦法」，預備性就業服務係指為強化就業信心及就業能力，對於具就業意願而就業能力不足之被害人，所提供之相關服務，以利轉銜至一般性職場，包括短期安置性場所、</w:t>
      </w:r>
      <w:r w:rsidRPr="00976D53">
        <w:rPr>
          <w:rFonts w:hint="eastAsia"/>
        </w:rPr>
        <w:lastRenderedPageBreak/>
        <w:t>工作訓練及職場學習等。依該部「委託特定對象及就業弱勢者就業服務計畫」，對於具就業意願而就業能力不足之犯罪被害人及其家屬，可由所屬分署或結合民間團體資源提供預備性或支持性就業服務。112年各分署合計委託6個民間團體辦理預備性或支持性就業服務，提供家暴及性侵害等犯罪被害人服務計209人、就業成功57人。另該部尚無補助犯保協會辦理</w:t>
      </w:r>
      <w:r w:rsidR="00592F59" w:rsidRPr="00976D53">
        <w:rPr>
          <w:rFonts w:hint="eastAsia"/>
        </w:rPr>
        <w:t>犯罪</w:t>
      </w:r>
      <w:r w:rsidRPr="00976D53">
        <w:rPr>
          <w:rFonts w:hint="eastAsia"/>
        </w:rPr>
        <w:t>被害</w:t>
      </w:r>
      <w:r w:rsidR="00592F59" w:rsidRPr="00976D53">
        <w:rPr>
          <w:rFonts w:hint="eastAsia"/>
        </w:rPr>
        <w:t>人就業</w:t>
      </w:r>
      <w:r w:rsidRPr="00976D53">
        <w:rPr>
          <w:rFonts w:hint="eastAsia"/>
        </w:rPr>
        <w:t>業務</w:t>
      </w:r>
      <w:r w:rsidR="00592F59" w:rsidRPr="00976D53">
        <w:rPr>
          <w:rFonts w:hint="eastAsia"/>
        </w:rPr>
        <w:t>經費</w:t>
      </w:r>
      <w:r w:rsidRPr="00976D53">
        <w:rPr>
          <w:rFonts w:hint="eastAsia"/>
        </w:rPr>
        <w:t>。</w:t>
      </w:r>
      <w:bookmarkEnd w:id="492"/>
    </w:p>
    <w:p w14:paraId="628A6E27" w14:textId="43318263" w:rsidR="00077970" w:rsidRPr="00976D53" w:rsidRDefault="007F5A99" w:rsidP="00077970">
      <w:pPr>
        <w:pStyle w:val="2"/>
      </w:pPr>
      <w:bookmarkStart w:id="493" w:name="_Toc174696337"/>
      <w:r w:rsidRPr="00976D53">
        <w:rPr>
          <w:rFonts w:ascii="新細明體" w:hAnsi="新細明體" w:hint="eastAsia"/>
        </w:rPr>
        <w:t>教育</w:t>
      </w:r>
      <w:r w:rsidRPr="00976D53">
        <w:rPr>
          <w:rFonts w:hint="eastAsia"/>
        </w:rPr>
        <w:t>機關對犯罪被害人之</w:t>
      </w:r>
      <w:r w:rsidRPr="00976D53">
        <w:rPr>
          <w:rFonts w:ascii="新細明體" w:hAnsi="新細明體" w:hint="eastAsia"/>
        </w:rPr>
        <w:t>保護</w:t>
      </w:r>
      <w:r w:rsidR="00077970" w:rsidRPr="00976D53">
        <w:rPr>
          <w:rStyle w:val="aff3"/>
        </w:rPr>
        <w:footnoteReference w:id="74"/>
      </w:r>
      <w:bookmarkEnd w:id="493"/>
    </w:p>
    <w:p w14:paraId="73B0A6A8" w14:textId="29430BCB" w:rsidR="00077970" w:rsidRPr="00976D53" w:rsidRDefault="00077970" w:rsidP="00077970">
      <w:pPr>
        <w:pStyle w:val="3"/>
      </w:pPr>
      <w:bookmarkStart w:id="494" w:name="_Toc172927123"/>
      <w:r w:rsidRPr="00976D53">
        <w:t>預防、關懷及深化犯罪被害人保護意識為民主法治一環，且屬於公民素養教育範疇。有關公民素養教育已納入評鑑項目三「學生學習品質之確保與成效提升」項下核心指標「3-2品德教育及公民素養教育之規劃、執行與檢討</w:t>
      </w:r>
      <w:r w:rsidRPr="00976D53">
        <w:rPr>
          <w:rFonts w:hint="eastAsia"/>
        </w:rPr>
        <w:t>」</w:t>
      </w:r>
      <w:r w:rsidRPr="00976D53">
        <w:t>之檢核內容「3-2-2性別平等教育、勞動教育及其他公民素養提升措施之推動情形」。按公民素養之內涵說明，係指現代優質社會公民應具備的，對他人、對社會、對自然環境 應有的態度與相關知識。包括性別平等、服務學習、勞動觀念、民主法治、環境保護、智慧財產、社會關懷等。</w:t>
      </w:r>
      <w:bookmarkEnd w:id="494"/>
    </w:p>
    <w:p w14:paraId="5AF668BA" w14:textId="77777777" w:rsidR="00077970" w:rsidRPr="00976D53" w:rsidRDefault="00077970" w:rsidP="00077970">
      <w:pPr>
        <w:pStyle w:val="3"/>
      </w:pPr>
      <w:bookmarkStart w:id="495" w:name="_Toc172927124"/>
      <w:r w:rsidRPr="00976D53">
        <w:rPr>
          <w:rFonts w:hint="eastAsia"/>
        </w:rPr>
        <w:t>教育</w:t>
      </w:r>
      <w:r w:rsidRPr="00976D53">
        <w:t>部前請各師資培育大學</w:t>
      </w:r>
      <w:r w:rsidRPr="00976D53">
        <w:rPr>
          <w:rStyle w:val="aff3"/>
        </w:rPr>
        <w:footnoteReference w:id="75"/>
      </w:r>
      <w:r w:rsidRPr="00976D53">
        <w:rPr>
          <w:rFonts w:hint="eastAsia"/>
        </w:rPr>
        <w:t>，</w:t>
      </w:r>
      <w:r w:rsidRPr="00976D53">
        <w:t>於112學年度落實開設各項重大教育議題課程（含法治教育、加強犯罪被害人保護議題）供師資生修習。112年調查111學年度開課情況，共有46校於師資職前教育課程開設法治教育議題（含加強犯罪被害人保護議題）相關課程，共計13,087人次師資生修習。</w:t>
      </w:r>
      <w:bookmarkEnd w:id="495"/>
    </w:p>
    <w:p w14:paraId="722A6FFD" w14:textId="6B2991F7" w:rsidR="00077970" w:rsidRPr="00976D53" w:rsidRDefault="00077970" w:rsidP="00077970">
      <w:pPr>
        <w:pStyle w:val="3"/>
      </w:pPr>
      <w:bookmarkStart w:id="496" w:name="_Toc172927125"/>
      <w:r w:rsidRPr="00976D53">
        <w:t>有關犯罪被害人之就學，學校及教師應依學生輔導</w:t>
      </w:r>
      <w:r w:rsidRPr="00976D53">
        <w:lastRenderedPageBreak/>
        <w:t>法第6、7條規定，應視學生身心狀況及需求，提供發展性輔導、介入性輔導或處遇性輔導之三級輔導，學校執行學生輔導工作，必要時，得結合學生輔導諮商中心、特殊教育資源中心、家庭教育中心等資源，並得請求其他相關機關（構）協助，被請求之機關（構）配合。同法第4條亦提及「學生輔導諮商中心之任務，以提供學生心理評估、諮商輔導及資源轉介服務，支援協助學校輔導體系健全，協調並整合社區諮商與輔導資源」</w:t>
      </w:r>
      <w:r w:rsidR="00500046" w:rsidRPr="00976D53">
        <w:rPr>
          <w:rFonts w:hint="eastAsia"/>
        </w:rPr>
        <w:t>。</w:t>
      </w:r>
      <w:r w:rsidRPr="00976D53">
        <w:rPr>
          <w:rFonts w:hint="eastAsia"/>
        </w:rPr>
        <w:t>教育部國民及學前教育署</w:t>
      </w:r>
      <w:r w:rsidR="009C61FB" w:rsidRPr="00976D53">
        <w:rPr>
          <w:rFonts w:hint="eastAsia"/>
        </w:rPr>
        <w:t>(下稱國教署</w:t>
      </w:r>
      <w:r w:rsidR="009C61FB" w:rsidRPr="00976D53">
        <w:t>)</w:t>
      </w:r>
      <w:r w:rsidRPr="00976D53">
        <w:t>均持續積極建構中輟、中離預防工作，早期發現有中輟(離)之虞學生，並及時介入輔導，以協助學生穩定就學，並定期督導縣市政府及高級中等學校落實三級輔導制度，掌握校內重點高關懷個案，開設相關高關懷課程，並提供資源與協助。</w:t>
      </w:r>
      <w:bookmarkEnd w:id="496"/>
    </w:p>
    <w:p w14:paraId="611721B0" w14:textId="583C5F92" w:rsidR="00077970" w:rsidRPr="00976D53" w:rsidRDefault="00077970" w:rsidP="00077970">
      <w:pPr>
        <w:pStyle w:val="3"/>
      </w:pPr>
      <w:bookmarkStart w:id="497" w:name="_Toc172927126"/>
      <w:r w:rsidRPr="00976D53">
        <w:t>大專校院依學生輔導法配置專業輔導人員，而為協助大專校院聘用專業輔導人員，</w:t>
      </w:r>
      <w:r w:rsidRPr="00976D53">
        <w:rPr>
          <w:rFonts w:hint="eastAsia"/>
        </w:rPr>
        <w:t>教育</w:t>
      </w:r>
      <w:r w:rsidRPr="00976D53">
        <w:t>部訂有「教育部補助大專校院設置專業輔導人員要點」，提供學校增聘專業輔導人員，目前各大專校院均已依法完成配置。考量專科以上學校學生輔導需求持續增加，且學生問題日益多元、複雜，為使學生輔導需求能即時獲得協助，刻正進行學生輔導法修法，將適度增加專業輔導人員編制，預計生師比將由1,200：1調降至900：1，以提供更完善之學生輔導服務。</w:t>
      </w:r>
      <w:bookmarkEnd w:id="497"/>
    </w:p>
    <w:p w14:paraId="4F74429D" w14:textId="324D06DE" w:rsidR="00077970" w:rsidRPr="00976D53" w:rsidRDefault="00077970" w:rsidP="00077970">
      <w:pPr>
        <w:pStyle w:val="3"/>
      </w:pPr>
      <w:bookmarkStart w:id="498" w:name="_Toc172927127"/>
      <w:r w:rsidRPr="00976D53">
        <w:t>為強化督導各地方政府進用專業輔導人員，國教署已將「學生輔導工作及輔導人力運用計畫辦理情形(包含專業輔導人員聘用情形及未聘足之檢討督導作為)」納入對地方教育事務視導工作項目，並將「依學生輔導法及偏遠地區學校教育發展條例置</w:t>
      </w:r>
      <w:r w:rsidRPr="00976D53">
        <w:lastRenderedPageBreak/>
        <w:t>專業輔導人員」納入中央對直轄市及縣(市)政府一般教育補助款考核項目。</w:t>
      </w:r>
      <w:r w:rsidRPr="00976D53">
        <w:rPr>
          <w:rFonts w:hint="eastAsia"/>
        </w:rPr>
        <w:t>教育</w:t>
      </w:r>
      <w:r w:rsidRPr="00976D53">
        <w:t>部將逐一對各地方政府進行盤點列管，並適時予以協助。</w:t>
      </w:r>
      <w:bookmarkEnd w:id="498"/>
    </w:p>
    <w:p w14:paraId="3A2C6D88" w14:textId="08C1A2C1" w:rsidR="00077970" w:rsidRPr="00976D53" w:rsidRDefault="00077970" w:rsidP="00077970">
      <w:pPr>
        <w:pStyle w:val="3"/>
      </w:pPr>
      <w:bookmarkStart w:id="499" w:name="_Toc172927128"/>
      <w:r w:rsidRPr="00976D53">
        <w:t>依</w:t>
      </w:r>
      <w:r w:rsidR="000707E7" w:rsidRPr="00976D53">
        <w:rPr>
          <w:rFonts w:hint="eastAsia"/>
        </w:rPr>
        <w:t>1</w:t>
      </w:r>
      <w:r w:rsidR="000707E7" w:rsidRPr="00976D53">
        <w:t>2</w:t>
      </w:r>
      <w:r w:rsidRPr="00976D53">
        <w:t>年國民基本教育課程綱要</w:t>
      </w:r>
      <w:r w:rsidR="00D90DF6" w:rsidRPr="00976D53">
        <w:rPr>
          <w:rFonts w:hint="eastAsia"/>
        </w:rPr>
        <w:t>，</w:t>
      </w:r>
      <w:r w:rsidRPr="00976D53">
        <w:t>社會領域</w:t>
      </w:r>
      <w:r w:rsidR="00D90DF6" w:rsidRPr="00976D53">
        <w:rPr>
          <w:rFonts w:hint="eastAsia"/>
        </w:rPr>
        <w:t>關於</w:t>
      </w:r>
      <w:r w:rsidRPr="00976D53">
        <w:t>公民與社會科目之學習內容，已涵蓋探討被告與被害人在犯罪追訴與處罰程序中，應有的權利保障，討論我國普通法院訴訟審級制度的意義等關鍵概念。爰各校均依課綱規定落實推動法治教育發展議題等相關教學，以培養學生具備犯罪被害人預防及關懷的重要基本素養觀念。</w:t>
      </w:r>
      <w:bookmarkEnd w:id="499"/>
    </w:p>
    <w:p w14:paraId="5572D4D8" w14:textId="4C4162D9" w:rsidR="00077970" w:rsidRPr="00976D53" w:rsidRDefault="00077970" w:rsidP="00077970">
      <w:pPr>
        <w:pStyle w:val="3"/>
      </w:pPr>
      <w:bookmarkStart w:id="500" w:name="_Toc172927129"/>
      <w:r w:rsidRPr="00976D53">
        <w:t>犯保協會</w:t>
      </w:r>
      <w:r w:rsidRPr="00976D53">
        <w:rPr>
          <w:rFonts w:hint="eastAsia"/>
        </w:rPr>
        <w:t>固</w:t>
      </w:r>
      <w:r w:rsidRPr="00976D53">
        <w:t>設有「安薪專案」，協助、輔導犯罪被害人及其家屬就學，</w:t>
      </w:r>
      <w:r w:rsidRPr="00976D53">
        <w:rPr>
          <w:rFonts w:hint="eastAsia"/>
        </w:rPr>
        <w:t>惟教育</w:t>
      </w:r>
      <w:r w:rsidRPr="00976D53">
        <w:t>部並無與該專案挹注資源或予以協助</w:t>
      </w:r>
      <w:r w:rsidRPr="00976D53">
        <w:rPr>
          <w:rFonts w:hint="eastAsia"/>
        </w:rPr>
        <w:t>。相關事宜，悉</w:t>
      </w:r>
      <w:r w:rsidRPr="00976D53">
        <w:t>依國民小學與國民中學未入學或中途輟學學生通報及復學輔導辦法第4條規定</w:t>
      </w:r>
      <w:r w:rsidRPr="00976D53">
        <w:rPr>
          <w:rFonts w:hint="eastAsia"/>
        </w:rPr>
        <w:t>辦理。</w:t>
      </w:r>
      <w:bookmarkEnd w:id="500"/>
    </w:p>
    <w:p w14:paraId="0379F441" w14:textId="61B84E67" w:rsidR="00592F59" w:rsidRPr="00976D53" w:rsidRDefault="00592F59" w:rsidP="00077970">
      <w:pPr>
        <w:pStyle w:val="3"/>
      </w:pPr>
      <w:bookmarkStart w:id="501" w:name="_Toc172927130"/>
      <w:r w:rsidRPr="00976D53">
        <w:t>大學校院校務評鑑目的</w:t>
      </w:r>
      <w:r w:rsidRPr="00976D53">
        <w:rPr>
          <w:rFonts w:hint="eastAsia"/>
        </w:rPr>
        <w:t>，</w:t>
      </w:r>
      <w:r w:rsidRPr="00976D53">
        <w:t>係確認各大學校院之教育效能與辦學品質，展現其辦學成效與特色並促其自我改善，第</w:t>
      </w:r>
      <w:r w:rsidRPr="00976D53">
        <w:rPr>
          <w:rFonts w:hint="eastAsia"/>
        </w:rPr>
        <w:t>3</w:t>
      </w:r>
      <w:r w:rsidRPr="00976D53">
        <w:t>週期（112年至114年</w:t>
      </w:r>
      <w:r w:rsidRPr="00976D53">
        <w:rPr>
          <w:rFonts w:hint="eastAsia"/>
        </w:rPr>
        <w:t>）</w:t>
      </w:r>
      <w:r w:rsidRPr="00976D53">
        <w:t>校務評鑑以</w:t>
      </w:r>
      <w:r w:rsidRPr="00976D53">
        <w:rPr>
          <w:rFonts w:hint="eastAsia"/>
        </w:rPr>
        <w:t>4</w:t>
      </w:r>
      <w:r w:rsidRPr="00976D53">
        <w:t>大評鑑項目包括校務治理與經營、教師教學與學術專業、學生學習與成效、社會責任與永續發展，引導各校建立PDCA</w:t>
      </w:r>
      <w:r w:rsidR="00216258" w:rsidRPr="00976D53">
        <w:t>(Plan-Do-Check-</w:t>
      </w:r>
      <w:r w:rsidR="00216258" w:rsidRPr="00976D53">
        <w:rPr>
          <w:rFonts w:hint="eastAsia"/>
        </w:rPr>
        <w:t>A</w:t>
      </w:r>
      <w:r w:rsidR="00216258" w:rsidRPr="00976D53">
        <w:t>ct)</w:t>
      </w:r>
      <w:r w:rsidRPr="00976D53">
        <w:t>的品質循環圈，確保其辦學品質與持續不斷改善的行動。有關犯罪被害人預防及關懷介紹納入教學活動設計，涉及課程教學實務，爰無法逕予納入校務評鑑四大項目。</w:t>
      </w:r>
      <w:bookmarkEnd w:id="501"/>
    </w:p>
    <w:p w14:paraId="3150EA58" w14:textId="34144A98" w:rsidR="00A57C4A" w:rsidRPr="00976D53" w:rsidRDefault="00CD0DAF" w:rsidP="00A57C4A">
      <w:pPr>
        <w:pStyle w:val="2"/>
      </w:pPr>
      <w:bookmarkStart w:id="502" w:name="_Toc174696338"/>
      <w:r w:rsidRPr="00976D53">
        <w:rPr>
          <w:rFonts w:ascii="新細明體" w:hAnsi="新細明體" w:hint="eastAsia"/>
        </w:rPr>
        <w:t>犯罪</w:t>
      </w:r>
      <w:r w:rsidR="00DE54C1" w:rsidRPr="00976D53">
        <w:rPr>
          <w:rFonts w:ascii="新細明體" w:hAnsi="新細明體" w:hint="eastAsia"/>
        </w:rPr>
        <w:t>被害人的隱私保護</w:t>
      </w:r>
      <w:bookmarkEnd w:id="502"/>
    </w:p>
    <w:p w14:paraId="083B1208" w14:textId="3594A73E" w:rsidR="00A57C4A" w:rsidRPr="00976D53" w:rsidRDefault="00A57C4A" w:rsidP="00A57C4A">
      <w:pPr>
        <w:pStyle w:val="3"/>
      </w:pPr>
      <w:bookmarkStart w:id="503" w:name="_Toc172927132"/>
      <w:r w:rsidRPr="00976D53">
        <w:rPr>
          <w:rFonts w:hint="eastAsia"/>
        </w:rPr>
        <w:t>警</w:t>
      </w:r>
      <w:r w:rsidR="00CD0DAF" w:rsidRPr="00976D53">
        <w:rPr>
          <w:rFonts w:hint="eastAsia"/>
        </w:rPr>
        <w:t>察</w:t>
      </w:r>
      <w:r w:rsidR="006D21E4" w:rsidRPr="00976D53">
        <w:rPr>
          <w:rFonts w:hint="eastAsia"/>
        </w:rPr>
        <w:t>機關</w:t>
      </w:r>
      <w:bookmarkEnd w:id="503"/>
    </w:p>
    <w:p w14:paraId="5D2F6B23" w14:textId="77777777" w:rsidR="00A57C4A" w:rsidRPr="00976D53" w:rsidRDefault="00A57C4A" w:rsidP="00A57C4A">
      <w:pPr>
        <w:pStyle w:val="4"/>
      </w:pPr>
      <w:r w:rsidRPr="00976D53">
        <w:rPr>
          <w:rFonts w:hint="eastAsia"/>
        </w:rPr>
        <w:t>密錄器之使用、調閱等規定，警政署訂頒「警察機關執勤使用微型攝影機及影音資料保存管理要點」，員警執行公務取得之攝錄影音資料，不論</w:t>
      </w:r>
      <w:r w:rsidRPr="00976D53">
        <w:rPr>
          <w:rFonts w:hint="eastAsia"/>
        </w:rPr>
        <w:lastRenderedPageBreak/>
        <w:t>攝錄影器材係屬公有或私人財產，均受本要點之規範，依據該要點第5點、第6點及第7點規定，調閱及複製影音資料應注意案類、核准層級、程序及相關法令規定等，應恪遵要點及偵查不公開等規範內容。倘若攝錄影音資料未經核准，擅自調閱、複製及洩漏，將依警察人員獎懲標準懲處及相關法令究責。</w:t>
      </w:r>
    </w:p>
    <w:p w14:paraId="7F2DFA53" w14:textId="17496060" w:rsidR="00A57C4A" w:rsidRPr="00976D53" w:rsidRDefault="00A57C4A" w:rsidP="00A57C4A">
      <w:pPr>
        <w:pStyle w:val="4"/>
      </w:pPr>
      <w:r w:rsidRPr="00976D53">
        <w:rPr>
          <w:rFonts w:hint="eastAsia"/>
        </w:rPr>
        <w:t>錄影監視系統建置及實務執行狀況，為地方警政或警衛事項，由各直轄市、縣（市）政府警察局依據警察職權行使法及個人資料保護法</w:t>
      </w:r>
      <w:r w:rsidR="003F09EE" w:rsidRPr="00976D53">
        <w:rPr>
          <w:rFonts w:hint="eastAsia"/>
        </w:rPr>
        <w:t>(下稱個資法</w:t>
      </w:r>
      <w:r w:rsidR="003F09EE" w:rsidRPr="00976D53">
        <w:t>)</w:t>
      </w:r>
      <w:r w:rsidRPr="00976D53">
        <w:rPr>
          <w:rFonts w:hint="eastAsia"/>
        </w:rPr>
        <w:t>訂頒錄監系統自治法規，規範該系統管理權責、標的範圍、設置程序、查核、申請調閱流程、檔案保存期限及影像複製利用等事宜。</w:t>
      </w:r>
    </w:p>
    <w:p w14:paraId="21E92F7A" w14:textId="45E04F92" w:rsidR="00A57C4A" w:rsidRPr="00976D53" w:rsidRDefault="00A57C4A" w:rsidP="00A57C4A">
      <w:pPr>
        <w:pStyle w:val="4"/>
      </w:pPr>
      <w:r w:rsidRPr="00976D53">
        <w:rPr>
          <w:rFonts w:hint="eastAsia"/>
        </w:rPr>
        <w:t>依據「刑案處理作業程序」，被害人及家屬隱私保護之具體措施摘列如下</w:t>
      </w:r>
      <w:r w:rsidR="00592F59" w:rsidRPr="00976D53">
        <w:rPr>
          <w:rFonts w:hint="eastAsia"/>
        </w:rPr>
        <w:t>：</w:t>
      </w:r>
    </w:p>
    <w:p w14:paraId="09CF0F66" w14:textId="77777777" w:rsidR="00A57C4A" w:rsidRPr="00976D53" w:rsidRDefault="00A57C4A" w:rsidP="00A57C4A">
      <w:pPr>
        <w:pStyle w:val="5"/>
      </w:pPr>
      <w:r w:rsidRPr="00976D53">
        <w:rPr>
          <w:rFonts w:hint="eastAsia"/>
        </w:rPr>
        <w:t>向關係人探詢時採用繞道問法，避免洩漏被害人身分。</w:t>
      </w:r>
    </w:p>
    <w:p w14:paraId="678E78BF" w14:textId="77777777" w:rsidR="00A57C4A" w:rsidRPr="00976D53" w:rsidRDefault="00A57C4A" w:rsidP="00A57C4A">
      <w:pPr>
        <w:pStyle w:val="5"/>
      </w:pPr>
      <w:r w:rsidRPr="00976D53">
        <w:rPr>
          <w:rFonts w:hint="eastAsia"/>
        </w:rPr>
        <w:t>被害人死亡現場實施封鎖，以屍體帷幕或屍布將屍體遮蔽，避免媒體拍攝不宜畫面；遇新聞媒體欲進入現場者，應婉言勸阻。</w:t>
      </w:r>
    </w:p>
    <w:p w14:paraId="5FBB162B" w14:textId="77777777" w:rsidR="00A57C4A" w:rsidRPr="00976D53" w:rsidRDefault="00A57C4A" w:rsidP="00A57C4A">
      <w:pPr>
        <w:pStyle w:val="5"/>
      </w:pPr>
      <w:r w:rsidRPr="00976D53">
        <w:rPr>
          <w:rFonts w:hint="eastAsia"/>
        </w:rPr>
        <w:t>進行案件調查及詢問家屬，儘可能選擇醫療機構或警察機關內之僻密場地晤談；並得依職權或依被害人要求，利用遮蔽設備將被害人與被告、第三人適當隔離，以維護被害人安全及隱私。</w:t>
      </w:r>
    </w:p>
    <w:p w14:paraId="274E6735" w14:textId="77777777" w:rsidR="00A57C4A" w:rsidRPr="00976D53" w:rsidRDefault="00A57C4A" w:rsidP="00A57C4A">
      <w:pPr>
        <w:pStyle w:val="5"/>
      </w:pPr>
      <w:r w:rsidRPr="00976D53">
        <w:rPr>
          <w:rFonts w:hint="eastAsia"/>
        </w:rPr>
        <w:t>利用現場封鎖區域的隔離效果，讓家屬與媒體置於不同之封鎖區域，減少不必要接觸，並提醒家屬偵查保密的重要性。</w:t>
      </w:r>
    </w:p>
    <w:p w14:paraId="05DA3233" w14:textId="77777777" w:rsidR="00A57C4A" w:rsidRPr="00976D53" w:rsidRDefault="00A57C4A" w:rsidP="00A57C4A">
      <w:pPr>
        <w:pStyle w:val="3"/>
      </w:pPr>
      <w:bookmarkStart w:id="504" w:name="_Toc172927133"/>
      <w:r w:rsidRPr="00976D53">
        <w:rPr>
          <w:rFonts w:hint="eastAsia"/>
        </w:rPr>
        <w:lastRenderedPageBreak/>
        <w:t>通傳會</w:t>
      </w:r>
      <w:r w:rsidRPr="00976D53">
        <w:rPr>
          <w:rStyle w:val="aff3"/>
        </w:rPr>
        <w:footnoteReference w:id="76"/>
      </w:r>
      <w:bookmarkEnd w:id="504"/>
    </w:p>
    <w:p w14:paraId="22358510" w14:textId="495978BE" w:rsidR="0067508F" w:rsidRPr="00976D53" w:rsidRDefault="00CD6875" w:rsidP="00A57C4A">
      <w:pPr>
        <w:pStyle w:val="4"/>
      </w:pPr>
      <w:r w:rsidRPr="00976D53">
        <w:rPr>
          <w:rFonts w:hint="eastAsia"/>
        </w:rPr>
        <w:t>針對廣電媒體播送內容採事後追懲，如民眾向通傳會反映不妥之廣電內容，通傳會均逐案調閱側錄資料檢視，若涉有違法之虞，則依行政程序法及行政罰法規定，給予業者陳述意見，案件內容若涉及多元價值判斷，將提送由專家學者、公民團體代表及內容製播實務工作者組成之「廣播電視節目廣告諮詢會議」進行討論。</w:t>
      </w:r>
    </w:p>
    <w:p w14:paraId="1B800912" w14:textId="1E4B89EC" w:rsidR="00CD6875" w:rsidRPr="00976D53" w:rsidRDefault="00CD6875" w:rsidP="00A57C4A">
      <w:pPr>
        <w:pStyle w:val="4"/>
      </w:pPr>
      <w:r w:rsidRPr="00976D53">
        <w:rPr>
          <w:rFonts w:hint="eastAsia"/>
        </w:rPr>
        <w:t>從整體節目呈現、相關爭點討論及價值判斷標準等多元面向，以保障人權之觀點提供相關意見與初步認定，並將諮詢會議建議之處理方式提請通傳會委員會議審議，而廣電媒體之違法紀錄，將作為業者未來評鑑及換照時之重要參考。</w:t>
      </w:r>
    </w:p>
    <w:p w14:paraId="52F6D649" w14:textId="110E9E7B" w:rsidR="00956788" w:rsidRPr="00976D53" w:rsidRDefault="009C30D5" w:rsidP="00A57C4A">
      <w:pPr>
        <w:pStyle w:val="4"/>
      </w:pPr>
      <w:r w:rsidRPr="00976D53">
        <w:rPr>
          <w:rFonts w:hint="eastAsia"/>
        </w:rPr>
        <w:t>中華民國衛星廣播商業事業同業公會(下稱STBA)</w:t>
      </w:r>
      <w:r w:rsidR="00956788" w:rsidRPr="00976D53">
        <w:rPr>
          <w:rFonts w:hint="eastAsia"/>
        </w:rPr>
        <w:t>針對犯罪新聞、性侵害、家暴等被害人</w:t>
      </w:r>
      <w:r w:rsidR="00E54BFA" w:rsidRPr="00976D53">
        <w:rPr>
          <w:rFonts w:hint="eastAsia"/>
        </w:rPr>
        <w:t>新聞</w:t>
      </w:r>
      <w:r w:rsidR="00956788" w:rsidRPr="00976D53">
        <w:rPr>
          <w:rFonts w:hint="eastAsia"/>
        </w:rPr>
        <w:t>均訂有相關自律規範，於</w:t>
      </w:r>
      <w:r w:rsidR="00E54BFA" w:rsidRPr="00976D53">
        <w:t>113</w:t>
      </w:r>
      <w:r w:rsidR="00956788" w:rsidRPr="00976D53">
        <w:rPr>
          <w:rFonts w:hint="eastAsia"/>
        </w:rPr>
        <w:t>年3月8日召開第68次新聞自律暨新聞諮詢委員會聯席會議，將</w:t>
      </w:r>
      <w:r w:rsidR="000234FD" w:rsidRPr="00976D53">
        <w:rPr>
          <w:rFonts w:hint="eastAsia"/>
        </w:rPr>
        <w:t>犯保法</w:t>
      </w:r>
      <w:r w:rsidR="00956788" w:rsidRPr="00976D53">
        <w:rPr>
          <w:rFonts w:hint="eastAsia"/>
        </w:rPr>
        <w:t>相關規範納入新聞自律執行綱要，供業者製播參考。通傳會亦透過定期教育訓練等方式瞭解廣電媒體自律情形，並加強經驗交流。針對社會重大案件，若有必要</w:t>
      </w:r>
      <w:r w:rsidR="00E54BFA" w:rsidRPr="00976D53">
        <w:rPr>
          <w:rFonts w:hint="eastAsia"/>
        </w:rPr>
        <w:t>，</w:t>
      </w:r>
      <w:r w:rsidR="00956788" w:rsidRPr="00976D53">
        <w:rPr>
          <w:rFonts w:hint="eastAsia"/>
        </w:rPr>
        <w:t>通傳會亦將函請電視公會啟動自律機制，落實相關新聞自律規範。</w:t>
      </w:r>
    </w:p>
    <w:p w14:paraId="38638D45" w14:textId="1DDA6DCE" w:rsidR="005D233C" w:rsidRPr="00976D53" w:rsidRDefault="005D233C" w:rsidP="00A57C4A">
      <w:pPr>
        <w:pStyle w:val="4"/>
      </w:pPr>
      <w:r w:rsidRPr="00976D53">
        <w:rPr>
          <w:rFonts w:hint="eastAsia"/>
        </w:rPr>
        <w:t>自112年9月1日至113年4月底止，計有1件係由犯保</w:t>
      </w:r>
      <w:r w:rsidR="004279D9" w:rsidRPr="00976D53">
        <w:rPr>
          <w:rFonts w:hint="eastAsia"/>
        </w:rPr>
        <w:t>協會</w:t>
      </w:r>
      <w:r w:rsidRPr="00976D53">
        <w:rPr>
          <w:rFonts w:hint="eastAsia"/>
        </w:rPr>
        <w:t>分會代替犯罪被害人家屬向電視媒體業者依</w:t>
      </w:r>
      <w:r w:rsidR="000234FD" w:rsidRPr="00976D53">
        <w:rPr>
          <w:rFonts w:hint="eastAsia"/>
        </w:rPr>
        <w:t>犯保法</w:t>
      </w:r>
      <w:r w:rsidRPr="00976D53">
        <w:rPr>
          <w:rFonts w:hint="eastAsia"/>
        </w:rPr>
        <w:t>規定，要求更正某錯誤報導內容</w:t>
      </w:r>
      <w:r w:rsidR="004279D9" w:rsidRPr="00976D53">
        <w:rPr>
          <w:rFonts w:hint="eastAsia"/>
        </w:rPr>
        <w:t>，</w:t>
      </w:r>
      <w:r w:rsidRPr="00976D53">
        <w:rPr>
          <w:rFonts w:hint="eastAsia"/>
        </w:rPr>
        <w:t>且該媒體亦已確實配合為更正等必要處置之實際案例。</w:t>
      </w:r>
    </w:p>
    <w:p w14:paraId="0E3A5E94" w14:textId="567C314F" w:rsidR="00A34491" w:rsidRPr="00976D53" w:rsidRDefault="00A34491" w:rsidP="00A57C4A">
      <w:pPr>
        <w:pStyle w:val="4"/>
      </w:pPr>
      <w:r w:rsidRPr="00976D53">
        <w:rPr>
          <w:rFonts w:hint="eastAsia"/>
        </w:rPr>
        <w:lastRenderedPageBreak/>
        <w:t>依</w:t>
      </w:r>
      <w:r w:rsidR="000234FD" w:rsidRPr="00976D53">
        <w:rPr>
          <w:rFonts w:hint="eastAsia"/>
        </w:rPr>
        <w:t>犯保法</w:t>
      </w:r>
      <w:r w:rsidRPr="00976D53">
        <w:rPr>
          <w:rFonts w:hint="eastAsia"/>
        </w:rPr>
        <w:t>規定</w:t>
      </w:r>
      <w:r w:rsidR="004279D9" w:rsidRPr="00976D53">
        <w:rPr>
          <w:rFonts w:hint="eastAsia"/>
        </w:rPr>
        <w:t>，</w:t>
      </w:r>
      <w:r w:rsidRPr="00976D53">
        <w:rPr>
          <w:rFonts w:hint="eastAsia"/>
        </w:rPr>
        <w:t>犯罪被害人或其家屬得要求網際網路內容提供者更正、移除、下架或其他必要之處置</w:t>
      </w:r>
      <w:r w:rsidR="004279D9" w:rsidRPr="00976D53">
        <w:rPr>
          <w:rFonts w:hint="eastAsia"/>
        </w:rPr>
        <w:t>，</w:t>
      </w:r>
      <w:r w:rsidRPr="00976D53">
        <w:rPr>
          <w:rFonts w:hint="eastAsia"/>
        </w:rPr>
        <w:t>並得請求主管機關、保護機構或分會協助。若涉兒少保護內容，iWIN網路內容防護機構（下稱iWIN）除通知業者自律，並轉請地方社政主管機關處理：依</w:t>
      </w:r>
      <w:r w:rsidR="004279D9" w:rsidRPr="00976D53">
        <w:rPr>
          <w:rFonts w:hint="eastAsia"/>
        </w:rPr>
        <w:t>兒童及少年福利與權益保障法(下稱兒少權法</w:t>
      </w:r>
      <w:r w:rsidR="004279D9" w:rsidRPr="00976D53">
        <w:t>)</w:t>
      </w:r>
      <w:r w:rsidR="00216258" w:rsidRPr="00976D53">
        <w:rPr>
          <w:rFonts w:hint="eastAsia"/>
        </w:rPr>
        <w:t>第</w:t>
      </w:r>
      <w:r w:rsidRPr="00976D53">
        <w:rPr>
          <w:rFonts w:hint="eastAsia"/>
        </w:rPr>
        <w:t>69條第1項第3款規定，宣傳品、出版品、廣播、電視、網際網路或其他媒體，對於兒童及少年為刑事案件、少年保護事件之當事人或被害人者，不得報導或記載其姓名或其他足以識別身分之資訊。iWIN接獲此類檢舉，會先初步判讀網頁內容，將相關網頁資料存證，並查出該網頁公司行號所在地或IP位址所在地，有足資識別被害人身分資訊者，除轉知業者改善外，同時檢具相關資料轉送被害人住所地之社政主管機關依法判核處理；該機關若確定案件違法，則依同法</w:t>
      </w:r>
      <w:r w:rsidR="00216258" w:rsidRPr="00976D53">
        <w:rPr>
          <w:rFonts w:hint="eastAsia"/>
        </w:rPr>
        <w:t>第</w:t>
      </w:r>
      <w:r w:rsidRPr="00976D53">
        <w:rPr>
          <w:rFonts w:hint="eastAsia"/>
        </w:rPr>
        <w:t>103條予以裁處。如110年南投某校高中生疑涉性侵，引發媒體公審及網路霸凌案，及112年新北市國中割頸刑案當事人個資遭網路轉傳案，因案內加害人與被害人均為未成年，爰受兒少權法第69條之規範。</w:t>
      </w:r>
    </w:p>
    <w:p w14:paraId="01F6D62F" w14:textId="2814DC6B" w:rsidR="00D10D5E" w:rsidRPr="00976D53" w:rsidRDefault="00D10D5E" w:rsidP="00A57C4A">
      <w:pPr>
        <w:pStyle w:val="4"/>
      </w:pPr>
      <w:r w:rsidRPr="00976D53">
        <w:rPr>
          <w:rFonts w:hint="eastAsia"/>
        </w:rPr>
        <w:t>廣電事業與網路平台業者所製作之新聞內容及呈現方式不盡相同，爰自律標準及規管方式亦不同，通傳會曾於109年委託財團法人台灣經濟研究院辦理「數位匯流時代電視新聞頻道之現況與監理政策」研究案結論指出，同一電視新聞跨平台製播之網路內容有多元態樣：傳統廣電媒體雖跨域經營網路新聞服務，同一家電視臺集團下之網路新聞是否就能直接與電視新聞畫等號，該研究認為兩者並非單純且直接之對應關係。就實務</w:t>
      </w:r>
      <w:r w:rsidRPr="00976D53">
        <w:rPr>
          <w:rFonts w:hint="eastAsia"/>
        </w:rPr>
        <w:lastRenderedPageBreak/>
        <w:t>而言，電視臺為成本和營運綜效考量下，同一個新聞事件，於網路新聞和電視新聞呈現上可能會有共用新聞素材之現象，然而經該研究調查和相關研究都可證明，網路衍生之「小編新聞學」與傳統廣電媒體製播流程已有明顯之不同，如數位化過程中仍會考量網路閱聽眾之特性進行再製，因此同一電視新聞跨平台製播之網路內容仍有非常多元之樣態，且廣電事業與網路平台業者所製作之新聞內容不盡相同，亦以不同形式呈現，如電視新聞多產出影音畫面</w:t>
      </w:r>
      <w:r w:rsidR="00216258" w:rsidRPr="00976D53">
        <w:rPr>
          <w:rFonts w:hint="eastAsia"/>
        </w:rPr>
        <w:t>，</w:t>
      </w:r>
      <w:r w:rsidRPr="00976D53">
        <w:rPr>
          <w:rFonts w:hint="eastAsia"/>
        </w:rPr>
        <w:t>網路新聞則以純文字（如電子報）或時長不拘之影音等方式呈現。又縱使新聞係源自同一媒體，亦多會隨著目標觀眾之改變、傳播媒介之不同，而再製傳播內容及調整傳播方式，爰兩者難以採用一致之自律機制及規管方式。</w:t>
      </w:r>
    </w:p>
    <w:p w14:paraId="75B33B66" w14:textId="332F5453" w:rsidR="00A57C4A" w:rsidRPr="00976D53" w:rsidRDefault="004279D9" w:rsidP="00A57C4A">
      <w:pPr>
        <w:pStyle w:val="4"/>
      </w:pPr>
      <w:r w:rsidRPr="00976D53">
        <w:rPr>
          <w:rFonts w:hint="eastAsia"/>
        </w:rPr>
        <w:t>通傳</w:t>
      </w:r>
      <w:r w:rsidR="00A57C4A" w:rsidRPr="00976D53">
        <w:rPr>
          <w:rFonts w:hint="eastAsia"/>
        </w:rPr>
        <w:t>會</w:t>
      </w:r>
      <w:r w:rsidR="00C32E1E" w:rsidRPr="00976D53">
        <w:rPr>
          <w:rFonts w:hint="eastAsia"/>
        </w:rPr>
        <w:t>係</w:t>
      </w:r>
      <w:r w:rsidRPr="00976D53">
        <w:rPr>
          <w:rFonts w:hint="eastAsia"/>
        </w:rPr>
        <w:t>廣播電視法</w:t>
      </w:r>
      <w:r w:rsidR="00C32E1E" w:rsidRPr="00976D53">
        <w:rPr>
          <w:rFonts w:hint="eastAsia"/>
        </w:rPr>
        <w:t>(下稱</w:t>
      </w:r>
      <w:r w:rsidR="00A57C4A" w:rsidRPr="00976D53">
        <w:rPr>
          <w:rFonts w:hint="eastAsia"/>
        </w:rPr>
        <w:t>廣電法</w:t>
      </w:r>
      <w:r w:rsidRPr="00976D53">
        <w:rPr>
          <w:rFonts w:hint="eastAsia"/>
        </w:rPr>
        <w:t>)</w:t>
      </w:r>
      <w:r w:rsidR="00A57C4A" w:rsidRPr="00976D53">
        <w:rPr>
          <w:rFonts w:hint="eastAsia"/>
        </w:rPr>
        <w:t>及</w:t>
      </w:r>
      <w:r w:rsidRPr="00976D53">
        <w:rPr>
          <w:rFonts w:hint="eastAsia"/>
        </w:rPr>
        <w:t>衛</w:t>
      </w:r>
      <w:r w:rsidR="005F570F" w:rsidRPr="00976D53">
        <w:rPr>
          <w:rFonts w:hint="eastAsia"/>
        </w:rPr>
        <w:t>星</w:t>
      </w:r>
      <w:r w:rsidRPr="00976D53">
        <w:rPr>
          <w:rFonts w:hint="eastAsia"/>
        </w:rPr>
        <w:t>廣播電視法</w:t>
      </w:r>
      <w:r w:rsidR="00C32E1E" w:rsidRPr="00976D53">
        <w:rPr>
          <w:rFonts w:hint="eastAsia"/>
        </w:rPr>
        <w:t>(下稱</w:t>
      </w:r>
      <w:r w:rsidR="00A57C4A" w:rsidRPr="00976D53">
        <w:rPr>
          <w:rFonts w:hint="eastAsia"/>
        </w:rPr>
        <w:t>衛廣法</w:t>
      </w:r>
      <w:r w:rsidR="00C32E1E" w:rsidRPr="00976D53">
        <w:t>)</w:t>
      </w:r>
      <w:r w:rsidR="00C32E1E" w:rsidRPr="00976D53">
        <w:rPr>
          <w:rFonts w:hint="eastAsia"/>
        </w:rPr>
        <w:t>之主管機關</w:t>
      </w:r>
      <w:r w:rsidR="00A57C4A" w:rsidRPr="00976D53">
        <w:rPr>
          <w:rFonts w:hint="eastAsia"/>
        </w:rPr>
        <w:t>，就請求權主體（利害關係人）及其提起更正時間（播送日起15及20日內）、廣電媒體回復時限（收到要求後7及10日內）及訂有罰則等規定，均較舊法規定，賦予被害人更多權利保障。廣播電視事業違反廣電法及衛廣法前揭規定，亦訂有罰則，如廣電媒體受</w:t>
      </w:r>
      <w:r w:rsidR="00046DDD" w:rsidRPr="00976D53">
        <w:rPr>
          <w:rFonts w:hint="eastAsia"/>
        </w:rPr>
        <w:t>通傳會</w:t>
      </w:r>
      <w:r w:rsidR="00A57C4A" w:rsidRPr="00976D53">
        <w:rPr>
          <w:rFonts w:hint="eastAsia"/>
        </w:rPr>
        <w:t>裁處，相關裁處紀錄將納入評鑑及換照時之綜合考量。</w:t>
      </w:r>
    </w:p>
    <w:p w14:paraId="77FABF86" w14:textId="31FFDBB4" w:rsidR="00A57C4A" w:rsidRPr="00976D53" w:rsidRDefault="00A57C4A" w:rsidP="00A57C4A">
      <w:pPr>
        <w:pStyle w:val="4"/>
      </w:pPr>
      <w:r w:rsidRPr="00976D53">
        <w:rPr>
          <w:rFonts w:hint="eastAsia"/>
        </w:rPr>
        <w:t>廣播、電視事業接獲被害人請求更正或侵犯隱私者，雖無通報</w:t>
      </w:r>
      <w:r w:rsidR="004279D9" w:rsidRPr="00976D53">
        <w:rPr>
          <w:rFonts w:hint="eastAsia"/>
        </w:rPr>
        <w:t>通傳</w:t>
      </w:r>
      <w:r w:rsidRPr="00976D53">
        <w:rPr>
          <w:rFonts w:hint="eastAsia"/>
        </w:rPr>
        <w:t>會之義務，惟若當事人因廣電媒體錯誤或不當報導致權益受侵害，而提起主張，倘副本函送</w:t>
      </w:r>
      <w:r w:rsidR="004279D9" w:rsidRPr="00976D53">
        <w:rPr>
          <w:rFonts w:hint="eastAsia"/>
        </w:rPr>
        <w:t>通傳</w:t>
      </w:r>
      <w:r w:rsidRPr="00976D53">
        <w:rPr>
          <w:rFonts w:hint="eastAsia"/>
        </w:rPr>
        <w:t>會，</w:t>
      </w:r>
      <w:r w:rsidR="004279D9" w:rsidRPr="00976D53">
        <w:rPr>
          <w:rFonts w:hint="eastAsia"/>
        </w:rPr>
        <w:t>通傳</w:t>
      </w:r>
      <w:r w:rsidRPr="00976D53">
        <w:rPr>
          <w:rFonts w:hint="eastAsia"/>
        </w:rPr>
        <w:t>會將再函轉業者，提醒其依法辦理，若業者未於期限內更正或書面回復，</w:t>
      </w:r>
      <w:r w:rsidR="004279D9" w:rsidRPr="00976D53">
        <w:rPr>
          <w:rFonts w:hint="eastAsia"/>
        </w:rPr>
        <w:t>通傳</w:t>
      </w:r>
      <w:r w:rsidRPr="00976D53">
        <w:rPr>
          <w:rFonts w:hint="eastAsia"/>
        </w:rPr>
        <w:t>會將裁處業者未依限更正或書面回復</w:t>
      </w:r>
      <w:r w:rsidRPr="00976D53">
        <w:rPr>
          <w:rFonts w:hint="eastAsia"/>
        </w:rPr>
        <w:lastRenderedPageBreak/>
        <w:t>之行為。</w:t>
      </w:r>
    </w:p>
    <w:p w14:paraId="6992611A" w14:textId="28AC6CA1" w:rsidR="00A57C4A" w:rsidRPr="00976D53" w:rsidRDefault="00A57C4A" w:rsidP="00A57C4A">
      <w:pPr>
        <w:pStyle w:val="4"/>
      </w:pPr>
      <w:r w:rsidRPr="00976D53">
        <w:rPr>
          <w:rFonts w:hint="eastAsia"/>
        </w:rPr>
        <w:t>審酌</w:t>
      </w:r>
      <w:r w:rsidR="000234FD" w:rsidRPr="00976D53">
        <w:rPr>
          <w:rFonts w:hint="eastAsia"/>
        </w:rPr>
        <w:t>犯保法</w:t>
      </w:r>
      <w:r w:rsidRPr="00976D53">
        <w:rPr>
          <w:rFonts w:hint="eastAsia"/>
        </w:rPr>
        <w:t>規定，已將提起更正期限延長為播送日起20日內、媒體回復時限為接到要求後7日內，相對於廣電法、衛廣法等相關規定，更有利於被害人或其家屬之權益保障，</w:t>
      </w:r>
      <w:r w:rsidR="004279D9" w:rsidRPr="00976D53">
        <w:rPr>
          <w:rFonts w:hint="eastAsia"/>
        </w:rPr>
        <w:t>通傳</w:t>
      </w:r>
      <w:r w:rsidRPr="00976D53">
        <w:rPr>
          <w:rFonts w:hint="eastAsia"/>
        </w:rPr>
        <w:t>會將依該規定辦理。</w:t>
      </w:r>
    </w:p>
    <w:p w14:paraId="2FA4122A" w14:textId="3F575903" w:rsidR="00A57C4A" w:rsidRPr="00976D53" w:rsidRDefault="00A57C4A" w:rsidP="00A57C4A">
      <w:pPr>
        <w:pStyle w:val="4"/>
      </w:pPr>
      <w:r w:rsidRPr="00976D53">
        <w:rPr>
          <w:rFonts w:hint="eastAsia"/>
        </w:rPr>
        <w:t>基於尊重言論及表意自由原則，及遵循民主憲政國家通例，</w:t>
      </w:r>
      <w:r w:rsidR="004279D9" w:rsidRPr="00976D53">
        <w:rPr>
          <w:rFonts w:hint="eastAsia"/>
        </w:rPr>
        <w:t>通傳</w:t>
      </w:r>
      <w:r w:rsidRPr="00976D53">
        <w:rPr>
          <w:rFonts w:hint="eastAsia"/>
        </w:rPr>
        <w:t>會對廣電媒體播送內容均無事前審查，故並無抽樣觀看/聽電視、廣播媒體是否落實</w:t>
      </w:r>
      <w:r w:rsidR="000234FD" w:rsidRPr="00976D53">
        <w:rPr>
          <w:rFonts w:hint="eastAsia"/>
        </w:rPr>
        <w:t>犯保法</w:t>
      </w:r>
      <w:r w:rsidRPr="00976D53">
        <w:rPr>
          <w:rFonts w:hint="eastAsia"/>
        </w:rPr>
        <w:t>之作法，為維護當事人權益，如前所述，目前均依廣電法第23條及衛廣法第44條規定賦予利害關係人請求媒體更正或書面答覆之權利。惟如各頻道未善盡自律義務，有違法情事，</w:t>
      </w:r>
      <w:r w:rsidR="004279D9" w:rsidRPr="00976D53">
        <w:rPr>
          <w:rFonts w:hint="eastAsia"/>
        </w:rPr>
        <w:t>通傳</w:t>
      </w:r>
      <w:r w:rsidRPr="00976D53">
        <w:rPr>
          <w:rFonts w:hint="eastAsia"/>
        </w:rPr>
        <w:t>會採事後追懲，將依行政程序辦理。</w:t>
      </w:r>
    </w:p>
    <w:p w14:paraId="4459A86E" w14:textId="7A303819" w:rsidR="00A57C4A" w:rsidRPr="00976D53" w:rsidRDefault="00A57C4A" w:rsidP="00A57C4A">
      <w:pPr>
        <w:pStyle w:val="4"/>
      </w:pPr>
      <w:r w:rsidRPr="00976D53">
        <w:rPr>
          <w:rFonts w:hint="eastAsia"/>
        </w:rPr>
        <w:t>查</w:t>
      </w:r>
      <w:r w:rsidR="004279D9" w:rsidRPr="00976D53">
        <w:rPr>
          <w:rFonts w:hint="eastAsia"/>
        </w:rPr>
        <w:t>兒少權</w:t>
      </w:r>
      <w:r w:rsidRPr="00976D53">
        <w:rPr>
          <w:rFonts w:hint="eastAsia"/>
        </w:rPr>
        <w:t>法第69及103條、兒童及少年性剝削防制條例第14</w:t>
      </w:r>
      <w:r w:rsidR="00592F59" w:rsidRPr="00976D53">
        <w:rPr>
          <w:rFonts w:hint="eastAsia"/>
        </w:rPr>
        <w:t>、</w:t>
      </w:r>
      <w:r w:rsidRPr="00976D53">
        <w:rPr>
          <w:rFonts w:hint="eastAsia"/>
        </w:rPr>
        <w:t>48及50條、性侵害犯罪防治法第16及48條、家庭暴力防治法第50條之1及第61條之1等，皆針對廣電媒體訂有不得報導或記載被害人之姓名或其他足以識別身分之資訊等相關規定，倘廣電媒體有違反前揭規定之情形者，</w:t>
      </w:r>
      <w:r w:rsidR="004279D9" w:rsidRPr="00976D53">
        <w:rPr>
          <w:rFonts w:hint="eastAsia"/>
        </w:rPr>
        <w:t>通傳</w:t>
      </w:r>
      <w:r w:rsidRPr="00976D53">
        <w:rPr>
          <w:rFonts w:hint="eastAsia"/>
        </w:rPr>
        <w:t>會將依法處理。</w:t>
      </w:r>
      <w:r w:rsidR="00592F59" w:rsidRPr="00976D53">
        <w:rPr>
          <w:rFonts w:hint="eastAsia"/>
        </w:rPr>
        <w:t>102年4月30日至112年2月7日期間，廣電媒體因違反廣電法第23條、衛廣法第44條，針對廣電媒體報導錯誤更正請求之規定，而遭通傳會裁處之案件計有3件，惟均非因報導犯罪被害人事項錯誤或未更正而遭通傳會裁罰。102年4月30日至112年2月7日止，通傳會尚無接獲犯罪被害人主張廣播、電視媒體報導錯誤致權益受害之副本。</w:t>
      </w:r>
    </w:p>
    <w:p w14:paraId="3E9F4F44" w14:textId="08C7AB6E" w:rsidR="00A57C4A" w:rsidRPr="00976D53" w:rsidRDefault="00A57C4A" w:rsidP="00A57C4A">
      <w:pPr>
        <w:pStyle w:val="4"/>
      </w:pPr>
      <w:r w:rsidRPr="00976D53">
        <w:rPr>
          <w:rFonts w:hint="eastAsia"/>
        </w:rPr>
        <w:t>網際網路內容包羅萬象，民主法治國家多透過網路治理精神由業界以自律方式及公民共同參</w:t>
      </w:r>
      <w:r w:rsidRPr="00976D53">
        <w:rPr>
          <w:rFonts w:hint="eastAsia"/>
        </w:rPr>
        <w:lastRenderedPageBreak/>
        <w:t>與監督，促使業者主動修正、調整不妥之內容；換言之，網際網路內容並非單一部會可以全權處理，依前述分工原則，係與實體社會相同，由各該法令主管機關依法查處。而</w:t>
      </w:r>
      <w:r w:rsidR="004279D9" w:rsidRPr="00976D53">
        <w:rPr>
          <w:rFonts w:hint="eastAsia"/>
        </w:rPr>
        <w:t>通傳</w:t>
      </w:r>
      <w:r w:rsidRPr="00976D53">
        <w:rPr>
          <w:rFonts w:hint="eastAsia"/>
        </w:rPr>
        <w:t>會為</w:t>
      </w:r>
      <w:r w:rsidR="000234FD" w:rsidRPr="00976D53">
        <w:rPr>
          <w:rFonts w:hint="eastAsia"/>
        </w:rPr>
        <w:t>犯保法</w:t>
      </w:r>
      <w:r w:rsidRPr="00976D53">
        <w:rPr>
          <w:rFonts w:hint="eastAsia"/>
        </w:rPr>
        <w:t>第6條第2項第11款所定之通訊傳播主管機關，係負責廣播、電視及其他由</w:t>
      </w:r>
      <w:r w:rsidR="004279D9" w:rsidRPr="00976D53">
        <w:rPr>
          <w:rFonts w:hint="eastAsia"/>
        </w:rPr>
        <w:t>通傳</w:t>
      </w:r>
      <w:r w:rsidRPr="00976D53">
        <w:rPr>
          <w:rFonts w:hint="eastAsia"/>
        </w:rPr>
        <w:t>會依法管理之媒體違反該法規定之處理事項。至網際網路內容提供者或其他非</w:t>
      </w:r>
      <w:r w:rsidR="004279D9" w:rsidRPr="00976D53">
        <w:rPr>
          <w:rFonts w:hint="eastAsia"/>
        </w:rPr>
        <w:t>通傳</w:t>
      </w:r>
      <w:r w:rsidRPr="00976D53">
        <w:rPr>
          <w:rFonts w:hint="eastAsia"/>
        </w:rPr>
        <w:t>會依法管理之媒體業者，非屬</w:t>
      </w:r>
      <w:r w:rsidR="004279D9" w:rsidRPr="00976D53">
        <w:rPr>
          <w:rFonts w:hint="eastAsia"/>
        </w:rPr>
        <w:t>通傳</w:t>
      </w:r>
      <w:r w:rsidRPr="00976D53">
        <w:rPr>
          <w:rFonts w:hint="eastAsia"/>
        </w:rPr>
        <w:t>會監管對象。被害人之隱私與名譽權益如有受損，屬私權領域，建議被害人得以司法途徑進行救濟。</w:t>
      </w:r>
      <w:r w:rsidR="00592F59" w:rsidRPr="00976D53">
        <w:rPr>
          <w:rFonts w:hint="eastAsia"/>
        </w:rPr>
        <w:t>考量網路內容如違反我國既有法規，係依「網際網路內容管理基本規範及分工原則」，由各該法令主管機關依法查處，爰針對已在播送之網際網路內容進行抽看/聽，宜由各法令主管機關依權責處理。</w:t>
      </w:r>
    </w:p>
    <w:p w14:paraId="14CC4D0C" w14:textId="2A6B8ABE" w:rsidR="00A57C4A" w:rsidRPr="00976D53" w:rsidRDefault="004279D9" w:rsidP="00A57C4A">
      <w:pPr>
        <w:pStyle w:val="4"/>
      </w:pPr>
      <w:r w:rsidRPr="00976D53">
        <w:rPr>
          <w:rFonts w:hint="eastAsia"/>
        </w:rPr>
        <w:t>通傳</w:t>
      </w:r>
      <w:r w:rsidR="00A57C4A" w:rsidRPr="00976D53">
        <w:rPr>
          <w:rFonts w:hint="eastAsia"/>
        </w:rPr>
        <w:t>會每年持續辦理「廣電媒體專業素養培訓課程」或相關交流研討會，邀請學者專家、公學會及公民團體代表與廣電業者共同交流，藉由檢視具體個案，督促業者提升節目品質、強化自律，且自</w:t>
      </w:r>
      <w:r w:rsidR="000234FD" w:rsidRPr="00976D53">
        <w:rPr>
          <w:rFonts w:hint="eastAsia"/>
        </w:rPr>
        <w:t>犯保法</w:t>
      </w:r>
      <w:r w:rsidR="00A57C4A" w:rsidRPr="00976D53">
        <w:rPr>
          <w:rFonts w:hint="eastAsia"/>
        </w:rPr>
        <w:t>112年2月8日修正公布後，112年之「法規政令及申訴程序交流」、「從廣播電視節目探討權益維護：隱私、被害人權益」課程，宣導該法第32及33條等有關犯罪被害人權益保障規定。</w:t>
      </w:r>
    </w:p>
    <w:p w14:paraId="7CB47144" w14:textId="12C0FD30" w:rsidR="00A57C4A" w:rsidRPr="00976D53" w:rsidRDefault="009C30D5" w:rsidP="00A57C4A">
      <w:pPr>
        <w:pStyle w:val="4"/>
      </w:pPr>
      <w:r w:rsidRPr="00976D53">
        <w:rPr>
          <w:rFonts w:hint="eastAsia"/>
        </w:rPr>
        <w:t>STBA</w:t>
      </w:r>
      <w:r w:rsidR="00A57C4A" w:rsidRPr="00976D53">
        <w:t>「新聞自律執行綱要</w:t>
      </w:r>
      <w:r w:rsidR="00046DDD" w:rsidRPr="00976D53">
        <w:rPr>
          <w:rFonts w:hint="eastAsia"/>
        </w:rPr>
        <w:t>」</w:t>
      </w:r>
    </w:p>
    <w:p w14:paraId="316A33FB" w14:textId="7EDAE665" w:rsidR="00A57C4A" w:rsidRPr="00976D53" w:rsidRDefault="00A57C4A" w:rsidP="00A57C4A">
      <w:pPr>
        <w:pStyle w:val="5"/>
      </w:pPr>
      <w:r w:rsidRPr="00976D53">
        <w:rPr>
          <w:rFonts w:hint="eastAsia"/>
        </w:rPr>
        <w:t>總則第</w:t>
      </w:r>
      <w:r w:rsidR="00046DDD" w:rsidRPr="00976D53">
        <w:rPr>
          <w:rFonts w:hint="eastAsia"/>
        </w:rPr>
        <w:t>2</w:t>
      </w:r>
      <w:r w:rsidRPr="00976D53">
        <w:rPr>
          <w:rFonts w:hint="eastAsia"/>
        </w:rPr>
        <w:t>點、新聞報導應善盡保護性侵害、性騷擾被害人，及家暴受害人之責任。一般性侵害及性騷擾案件，原則上不予報導；家暴受害人在報導中應受保護。如嚴重影響社會治安或重大刑案之性侵害案件，不得報導被害人照片或</w:t>
      </w:r>
      <w:r w:rsidRPr="00976D53">
        <w:rPr>
          <w:rFonts w:hint="eastAsia"/>
        </w:rPr>
        <w:lastRenderedPageBreak/>
        <w:t>影像、聲音、住址、親屬姓名及其關係、就讀學校、服務機關等詳細個人資料，或其他讓人足以辨識被害人身分之資訊。若加害人與被害人有親屬關係，應隱去加害人之相關資訊。</w:t>
      </w:r>
    </w:p>
    <w:p w14:paraId="5258E033" w14:textId="02EE6FF4" w:rsidR="00A57C4A" w:rsidRPr="00976D53" w:rsidRDefault="00A57C4A" w:rsidP="00A57C4A">
      <w:pPr>
        <w:pStyle w:val="5"/>
      </w:pPr>
      <w:r w:rsidRPr="00976D53">
        <w:rPr>
          <w:rFonts w:hint="eastAsia"/>
        </w:rPr>
        <w:t>分則第</w:t>
      </w:r>
      <w:r w:rsidR="00046DDD" w:rsidRPr="00976D53">
        <w:rPr>
          <w:rFonts w:hint="eastAsia"/>
        </w:rPr>
        <w:t>1</w:t>
      </w:r>
      <w:r w:rsidR="00046DDD" w:rsidRPr="00976D53">
        <w:t>9</w:t>
      </w:r>
      <w:r w:rsidRPr="00976D53">
        <w:rPr>
          <w:rFonts w:hint="eastAsia"/>
        </w:rPr>
        <w:t>點、第三方影音素材電視新聞製播處理：</w:t>
      </w:r>
      <w:r w:rsidR="00670AC0" w:rsidRPr="00976D53">
        <w:rPr>
          <w:rFonts w:hint="eastAsia"/>
        </w:rPr>
        <w:t>……</w:t>
      </w:r>
      <w:r w:rsidRPr="00976D53">
        <w:rPr>
          <w:rFonts w:hint="eastAsia"/>
        </w:rPr>
        <w:t>說明三、5.針對第三方影音素材新聞事件中之無辜受害者，報導時應秉持保護原則，注意事件中可能涉及侵犯隱私權、肖像權、兒</w:t>
      </w:r>
      <w:r w:rsidR="009623D6" w:rsidRPr="00976D53">
        <w:rPr>
          <w:rFonts w:hint="eastAsia"/>
        </w:rPr>
        <w:t>少</w:t>
      </w:r>
      <w:r w:rsidRPr="00976D53">
        <w:rPr>
          <w:rFonts w:hint="eastAsia"/>
        </w:rPr>
        <w:t>權法、個資法、刑法等疑義；針對遭受性侵害、性騷擾、家暴之受害者以及未成年兒少，秉持一貫自律精神，善盡保護責任。</w:t>
      </w:r>
    </w:p>
    <w:p w14:paraId="369DF153" w14:textId="33F1BD82" w:rsidR="00A57C4A" w:rsidRPr="00976D53" w:rsidRDefault="00A57C4A" w:rsidP="00A57C4A">
      <w:pPr>
        <w:pStyle w:val="4"/>
      </w:pPr>
      <w:r w:rsidRPr="00976D53">
        <w:rPr>
          <w:rFonts w:hint="eastAsia"/>
        </w:rPr>
        <w:t>電視學會「新聞自律規範」第</w:t>
      </w:r>
      <w:r w:rsidR="00046DDD" w:rsidRPr="00976D53">
        <w:rPr>
          <w:rFonts w:hint="eastAsia"/>
        </w:rPr>
        <w:t>3</w:t>
      </w:r>
      <w:r w:rsidRPr="00976D53">
        <w:rPr>
          <w:rFonts w:hint="eastAsia"/>
        </w:rPr>
        <w:t>點：社會新聞應避免血腥、殘忍、恐怖或令人作嘔的鏡頭，也應避免報導犯罪細節，兼顧導正社會病態的警世作用，切勿流於刑事犯罪者個人英雄主義的呈現。採訪現場需遵守封鎖線之規範，即無警方看管亦不得擅入刑案或火警現場。(一)擄人勒贖案件，在被害人未獲釋前不得報導。相關事件之採訪報導亦需顧及被害人之安危及是否會影響警方之辦案。(二)災難、凶殺及車禍現場，不應出現明顯的全部遺體畫面，或是殘骸的局部特寫。大灘血跡也應避免。傷者、被害人及罹難者家屬訪問，應尊重當事人意願及身心狀況。</w:t>
      </w:r>
      <w:r w:rsidR="00670AC0" w:rsidRPr="00976D53">
        <w:rPr>
          <w:rFonts w:hint="eastAsia"/>
        </w:rPr>
        <w:t>……</w:t>
      </w:r>
      <w:r w:rsidRPr="00976D53">
        <w:rPr>
          <w:rFonts w:hint="eastAsia"/>
        </w:rPr>
        <w:t>(十二)受性侵害之被害人，不得在報導內容中，透露可供辨識其身份的資料或在畫面中出現其姓名、住家、就讀學校、直系親屬等影像或報導相關資料。</w:t>
      </w:r>
    </w:p>
    <w:p w14:paraId="7EAC3103" w14:textId="4076D33B" w:rsidR="00A57C4A" w:rsidRPr="00976D53" w:rsidRDefault="00A57C4A" w:rsidP="00A57C4A">
      <w:pPr>
        <w:pStyle w:val="4"/>
      </w:pPr>
      <w:r w:rsidRPr="00976D53">
        <w:rPr>
          <w:rFonts w:hint="eastAsia"/>
        </w:rPr>
        <w:t>倘民眾向</w:t>
      </w:r>
      <w:r w:rsidR="00046DDD" w:rsidRPr="00976D53">
        <w:rPr>
          <w:rFonts w:hint="eastAsia"/>
        </w:rPr>
        <w:t>通傳會</w:t>
      </w:r>
      <w:r w:rsidRPr="00976D53">
        <w:rPr>
          <w:rFonts w:hint="eastAsia"/>
        </w:rPr>
        <w:t>陳情之媒體業者非所轄範圍者，</w:t>
      </w:r>
      <w:r w:rsidR="00046DDD" w:rsidRPr="00976D53">
        <w:rPr>
          <w:rFonts w:hint="eastAsia"/>
        </w:rPr>
        <w:t>通傳會</w:t>
      </w:r>
      <w:r w:rsidRPr="00976D53">
        <w:rPr>
          <w:rFonts w:hint="eastAsia"/>
        </w:rPr>
        <w:t>將依行政程序法第19條及172條第1項，基於行政一體機關協助立場，移送權責機關，副知陳情人；若案情無所屬目的事業主管機關</w:t>
      </w:r>
      <w:r w:rsidRPr="00976D53">
        <w:rPr>
          <w:rFonts w:hint="eastAsia"/>
        </w:rPr>
        <w:lastRenderedPageBreak/>
        <w:t>者，</w:t>
      </w:r>
      <w:r w:rsidR="00046DDD" w:rsidRPr="00976D53">
        <w:rPr>
          <w:rFonts w:hint="eastAsia"/>
        </w:rPr>
        <w:t>通傳會</w:t>
      </w:r>
      <w:r w:rsidRPr="00976D53">
        <w:rPr>
          <w:rFonts w:hint="eastAsia"/>
        </w:rPr>
        <w:t>將轉請主管機關法務部處理。而</w:t>
      </w:r>
      <w:r w:rsidR="00046DDD" w:rsidRPr="00976D53">
        <w:rPr>
          <w:rFonts w:hint="eastAsia"/>
        </w:rPr>
        <w:t>通傳會</w:t>
      </w:r>
      <w:r w:rsidRPr="00976D53">
        <w:rPr>
          <w:rFonts w:hint="eastAsia"/>
        </w:rPr>
        <w:t>在該法修正後迄今（112年2月8日至113年2月7日），未接獲相關案件。</w:t>
      </w:r>
    </w:p>
    <w:p w14:paraId="2EE146BD" w14:textId="238D6DA2" w:rsidR="00A57C4A" w:rsidRPr="00976D53" w:rsidRDefault="00046DDD" w:rsidP="00A57C4A">
      <w:pPr>
        <w:pStyle w:val="4"/>
      </w:pPr>
      <w:r w:rsidRPr="00976D53">
        <w:rPr>
          <w:rFonts w:hint="eastAsia"/>
        </w:rPr>
        <w:t>通傳會</w:t>
      </w:r>
      <w:r w:rsidR="00A57C4A" w:rsidRPr="00976D53">
        <w:rPr>
          <w:rFonts w:hint="eastAsia"/>
        </w:rPr>
        <w:t>為促進公民參與監督傳播內容，廣納多元觀點，除受理民眾透過電話、民意信箱或由其他機關函轉</w:t>
      </w:r>
      <w:r w:rsidR="00596A0B" w:rsidRPr="00976D53">
        <w:rPr>
          <w:rFonts w:hint="eastAsia"/>
        </w:rPr>
        <w:t>該</w:t>
      </w:r>
      <w:r w:rsidRPr="00976D53">
        <w:rPr>
          <w:rFonts w:hint="eastAsia"/>
        </w:rPr>
        <w:t>會</w:t>
      </w:r>
      <w:r w:rsidR="00A57C4A" w:rsidRPr="00976D53">
        <w:rPr>
          <w:rFonts w:hint="eastAsia"/>
        </w:rPr>
        <w:t>等不同管道之申訴案件，亦自98年1月建置「廣播電視內容申訴網」，民眾可利用該申訴網，提供意見或申訴，陳情人可隨時至「廣播電視內容案件查詢」頁面查詢案件辦理進度。此外，針對社會輿情關切之重大議題時，</w:t>
      </w:r>
      <w:r w:rsidRPr="00976D53">
        <w:rPr>
          <w:rFonts w:hint="eastAsia"/>
        </w:rPr>
        <w:t>通傳會</w:t>
      </w:r>
      <w:r w:rsidR="00A57C4A" w:rsidRPr="00976D53">
        <w:rPr>
          <w:rFonts w:hint="eastAsia"/>
        </w:rPr>
        <w:t>亦主動關注、通盤檢視其播出情形，並依據民眾或他機關函轉之申訴案件，逐案調閱資料審視，依法辦理。</w:t>
      </w:r>
      <w:r w:rsidRPr="00976D53">
        <w:rPr>
          <w:rFonts w:hint="eastAsia"/>
        </w:rPr>
        <w:t>通傳會</w:t>
      </w:r>
      <w:r w:rsidR="00A57C4A" w:rsidRPr="00976D53">
        <w:rPr>
          <w:rFonts w:hint="eastAsia"/>
        </w:rPr>
        <w:t>對涉違法之虞之節目認定，係採個案認定、整體以觀，審視其播出情形、違法爭點及比例原則。「針對已在播送之新聞、廣播進行抽看/聽」涉及龐大人力及公平性問題，監理之本旨應是積極促進產業發展，蒐證之手段或方法允有多元方式，以龐大人力抽看/聽之監督手段或方法尚有討論空間，且廣播電視播出內容眾多，若採抽看/聽方式監理，抽看之標準、頻率、期間等均須審慎考量，以避免有選擇性執法或公平性之疑慮。</w:t>
      </w:r>
    </w:p>
    <w:p w14:paraId="6BC6D93A" w14:textId="4B6290BD" w:rsidR="00A57C4A" w:rsidRPr="00976D53" w:rsidRDefault="00A57C4A" w:rsidP="00A57C4A">
      <w:pPr>
        <w:pStyle w:val="4"/>
      </w:pPr>
      <w:r w:rsidRPr="00976D53">
        <w:rPr>
          <w:rFonts w:hint="eastAsia"/>
        </w:rPr>
        <w:t>針對「三器」</w:t>
      </w:r>
      <w:r w:rsidR="006C5C32" w:rsidRPr="00976D53">
        <w:rPr>
          <w:rStyle w:val="aff3"/>
        </w:rPr>
        <w:footnoteReference w:id="77"/>
      </w:r>
      <w:r w:rsidRPr="00976D53">
        <w:rPr>
          <w:rFonts w:hint="eastAsia"/>
        </w:rPr>
        <w:t>畫面成新聞素材主要來源之現象，</w:t>
      </w:r>
      <w:r w:rsidR="00046DDD" w:rsidRPr="00976D53">
        <w:rPr>
          <w:rFonts w:hint="eastAsia"/>
        </w:rPr>
        <w:t>通傳會</w:t>
      </w:r>
      <w:r w:rsidRPr="00976D53">
        <w:rPr>
          <w:rFonts w:hint="eastAsia"/>
        </w:rPr>
        <w:t>於110年委託文化大學副教授柯舜智辦理「電視社會新聞報導違法核處案例分析」，研析109年經</w:t>
      </w:r>
      <w:r w:rsidR="00046DDD" w:rsidRPr="00976D53">
        <w:rPr>
          <w:rFonts w:hint="eastAsia"/>
        </w:rPr>
        <w:t>通傳會</w:t>
      </w:r>
      <w:r w:rsidRPr="00976D53">
        <w:rPr>
          <w:rFonts w:hint="eastAsia"/>
        </w:rPr>
        <w:t>核處之「妨害公共秩序或善良風俗」、「妨害兒少身心健康」及「違反節目分級規定」等3類共8案之電視社會新聞報導案例，除做</w:t>
      </w:r>
      <w:r w:rsidRPr="00976D53">
        <w:rPr>
          <w:rFonts w:hint="eastAsia"/>
        </w:rPr>
        <w:lastRenderedPageBreak/>
        <w:t>成研究報告，並於110年10月7日電視媒體專業素養培訓課程，進行案例探討、提供製播建議，據此研究及課程資料，</w:t>
      </w:r>
      <w:r w:rsidR="009C30D5" w:rsidRPr="00976D53">
        <w:rPr>
          <w:rFonts w:hint="eastAsia"/>
        </w:rPr>
        <w:t>STBA</w:t>
      </w:r>
      <w:r w:rsidRPr="00976D53">
        <w:rPr>
          <w:rFonts w:hint="eastAsia"/>
        </w:rPr>
        <w:t>於110年10月19日之新聞自律委員會議決議，於新聞自律執行綱要中增列「第三方影音素材電視新聞製播處理」條文。</w:t>
      </w:r>
    </w:p>
    <w:p w14:paraId="46887065" w14:textId="15DD3CCB" w:rsidR="00A57C4A" w:rsidRPr="00976D53" w:rsidRDefault="00046DDD" w:rsidP="00A57C4A">
      <w:pPr>
        <w:pStyle w:val="4"/>
      </w:pPr>
      <w:r w:rsidRPr="00976D53">
        <w:rPr>
          <w:rFonts w:hint="eastAsia"/>
        </w:rPr>
        <w:t>通傳會</w:t>
      </w:r>
      <w:r w:rsidR="00A57C4A" w:rsidRPr="00976D53">
        <w:rPr>
          <w:rFonts w:hint="eastAsia"/>
        </w:rPr>
        <w:t>持續規劃廣電媒體專業素養培訓課程，致力提升媒體從業人員對於被害人權益保護之知能，並強化民眾個資及隱私保護意識。</w:t>
      </w:r>
    </w:p>
    <w:p w14:paraId="7B4CA2F0" w14:textId="36866E62" w:rsidR="00A57C4A" w:rsidRPr="00976D53" w:rsidRDefault="00A57C4A" w:rsidP="00A57C4A">
      <w:pPr>
        <w:pStyle w:val="3"/>
      </w:pPr>
      <w:bookmarkStart w:id="505" w:name="_Toc172927134"/>
      <w:r w:rsidRPr="00976D53">
        <w:rPr>
          <w:rFonts w:hint="eastAsia"/>
        </w:rPr>
        <w:t>媒觀</w:t>
      </w:r>
      <w:r w:rsidRPr="00976D53">
        <w:rPr>
          <w:rStyle w:val="aff3"/>
        </w:rPr>
        <w:footnoteReference w:id="78"/>
      </w:r>
      <w:bookmarkEnd w:id="505"/>
    </w:p>
    <w:p w14:paraId="4613BFA2" w14:textId="44241A2A" w:rsidR="00A57C4A" w:rsidRPr="00976D53" w:rsidRDefault="00A57C4A" w:rsidP="00A57C4A">
      <w:pPr>
        <w:pStyle w:val="4"/>
      </w:pPr>
      <w:r w:rsidRPr="00976D53">
        <w:rPr>
          <w:rFonts w:hint="eastAsia"/>
        </w:rPr>
        <w:t>我國憲法保障人民言論自由，蓬勃發展的媒體市場亦是言論自由之體現。在此前提之下，我國長年來約束媒體的報導界線，有賴主管機關、媒體業者、媒體公會、公民團體組織以及學術界各司其職。</w:t>
      </w:r>
      <w:r w:rsidR="000234FD" w:rsidRPr="00976D53">
        <w:rPr>
          <w:rFonts w:hint="eastAsia"/>
        </w:rPr>
        <w:t>犯保法</w:t>
      </w:r>
      <w:r w:rsidRPr="00976D53">
        <w:rPr>
          <w:rFonts w:hint="eastAsia"/>
        </w:rPr>
        <w:t>修正上路，須考量媒體自律運作實況，從建立有效自律規範以及加強從業人員教育訓練，二方面著手。</w:t>
      </w:r>
    </w:p>
    <w:p w14:paraId="7EAB79CC" w14:textId="783C4418" w:rsidR="00A57C4A" w:rsidRPr="00976D53" w:rsidRDefault="00A57C4A" w:rsidP="00A57C4A">
      <w:pPr>
        <w:pStyle w:val="4"/>
      </w:pPr>
      <w:r w:rsidRPr="00976D53">
        <w:t>STBA</w:t>
      </w:r>
      <w:r w:rsidRPr="00976D53">
        <w:rPr>
          <w:rFonts w:hint="eastAsia"/>
        </w:rPr>
        <w:t>在第66次、第67次的自律聯席會議上皆有提出犯罪被害人保護之相關個案討論，並函轉主管機關相關公文讓公會成員知悉，該公會也於1</w:t>
      </w:r>
      <w:r w:rsidRPr="00976D53">
        <w:t>13</w:t>
      </w:r>
      <w:r w:rsidRPr="00976D53">
        <w:rPr>
          <w:rFonts w:hint="eastAsia"/>
        </w:rPr>
        <w:t>年3月8日修訂自律執行綱要，加入</w:t>
      </w:r>
      <w:r w:rsidR="000234FD" w:rsidRPr="00976D53">
        <w:rPr>
          <w:rFonts w:hint="eastAsia"/>
        </w:rPr>
        <w:t>犯保法</w:t>
      </w:r>
      <w:r w:rsidRPr="00976D53">
        <w:rPr>
          <w:rFonts w:hint="eastAsia"/>
        </w:rPr>
        <w:t>等相關條文，明定保護被害人的義務：「新聞報導應善盡保護性侵害、性影像、性騷擾被害人，及家暴受害人之責任。一般性侵害、性影像及性騷擾案件，原則上不予報導；家暴受害人在報導中應受保護。如嚴重影響社會治安或重大刑案之性侵害與性影像案件，不得報導被害人照片或影像、聲音、住址、親屬姓名及其關係、就讀學校、服務機關等詳細個人資料，或其他讓人足以辨識被害人身</w:t>
      </w:r>
      <w:r w:rsidRPr="00976D53">
        <w:rPr>
          <w:rFonts w:hint="eastAsia"/>
        </w:rPr>
        <w:lastRenderedPageBreak/>
        <w:t>分之資訊。若加害人與被害人有親屬關係，應隱去加害人之相關資訊。」</w:t>
      </w:r>
    </w:p>
    <w:p w14:paraId="136C800C" w14:textId="74BA867F" w:rsidR="00A57C4A" w:rsidRPr="00976D53" w:rsidRDefault="00A57C4A" w:rsidP="00A57C4A">
      <w:pPr>
        <w:pStyle w:val="4"/>
      </w:pPr>
      <w:r w:rsidRPr="00976D53">
        <w:rPr>
          <w:rFonts w:hint="eastAsia"/>
        </w:rPr>
        <w:t>因應數位化，</w:t>
      </w:r>
      <w:r w:rsidR="000234FD" w:rsidRPr="00976D53">
        <w:rPr>
          <w:rFonts w:hint="eastAsia"/>
        </w:rPr>
        <w:t>犯保法</w:t>
      </w:r>
      <w:r w:rsidRPr="00976D53">
        <w:rPr>
          <w:rFonts w:hint="eastAsia"/>
        </w:rPr>
        <w:t>約束重點將會是網路媒體，</w:t>
      </w:r>
      <w:r w:rsidRPr="00976D53">
        <w:t>STBA</w:t>
      </w:r>
      <w:r w:rsidRPr="00976D53">
        <w:rPr>
          <w:rFonts w:hint="eastAsia"/>
        </w:rPr>
        <w:t>目前建立起約束衛星廣播電視媒體的機制可供網路媒體楷模。</w:t>
      </w:r>
    </w:p>
    <w:p w14:paraId="4479066E" w14:textId="77777777" w:rsidR="00A57C4A" w:rsidRPr="00976D53" w:rsidRDefault="00A57C4A" w:rsidP="00A57C4A">
      <w:pPr>
        <w:pStyle w:val="4"/>
      </w:pPr>
      <w:r w:rsidRPr="00976D53">
        <w:rPr>
          <w:rFonts w:hint="eastAsia"/>
        </w:rPr>
        <w:t>性騷擾、性侵害、數位性別暴力等犯罪態樣層出不窮，報導除應注意特定人(如未成年或弱勢族群)與機關團體(如學校、安置機構)等資訊是否符合法規及自律規範，適當的媒體報導揭露犯罪態樣，對於防堵犯罪有正面效益，主關機關宜會同相關專業的公學會研擬「可報導原則」，讓媒體有明確的標準可以依循。</w:t>
      </w:r>
    </w:p>
    <w:p w14:paraId="71F87B08" w14:textId="0A54101E" w:rsidR="00A57C4A" w:rsidRPr="00976D53" w:rsidRDefault="00A57C4A" w:rsidP="00A57C4A">
      <w:pPr>
        <w:pStyle w:val="4"/>
      </w:pPr>
      <w:r w:rsidRPr="00976D53">
        <w:rPr>
          <w:rFonts w:hint="eastAsia"/>
        </w:rPr>
        <w:t>目前衛星廣播電視媒體尚欠缺約束同集團使用同品牌名稱之網路媒體的相關自律機制（例如：三立新聞和三立新聞網屬同集團不同部門，但自律規範卻不同）。由於</w:t>
      </w:r>
      <w:r w:rsidR="000234FD" w:rsidRPr="00976D53">
        <w:rPr>
          <w:rFonts w:hint="eastAsia"/>
        </w:rPr>
        <w:t>犯保法</w:t>
      </w:r>
      <w:r w:rsidRPr="00976D53">
        <w:rPr>
          <w:rFonts w:hint="eastAsia"/>
        </w:rPr>
        <w:t>皆包括網際網路內容提供者，主管機關宜加強督導媒體公司旗下不同類型的內容提供者採行相同的自律規範。目前各媒體類型，衛星廣播電視媒體的自律機制較為完善，網路服務提供者、網路平台服務提供者、網路原生媒體、紙媒轉型之網路媒體，都應該建立類似之自律機制。</w:t>
      </w:r>
    </w:p>
    <w:p w14:paraId="6494D046" w14:textId="3F8BE703" w:rsidR="00A57C4A" w:rsidRPr="00976D53" w:rsidRDefault="00A57C4A" w:rsidP="00A57C4A">
      <w:pPr>
        <w:pStyle w:val="4"/>
      </w:pPr>
      <w:r w:rsidRPr="00976D53">
        <w:rPr>
          <w:rFonts w:hint="eastAsia"/>
        </w:rPr>
        <w:t>不認同以隨機抽（監）看相關傳播媒體的方式落實保護被害人名譽與隱私權益。理由為監看在實際執行層面極為繁瑣，不符效益。據該會經驗，監看內容第</w:t>
      </w:r>
      <w:r w:rsidR="00F11BAA" w:rsidRPr="00976D53">
        <w:rPr>
          <w:rFonts w:hint="eastAsia"/>
        </w:rPr>
        <w:t>1</w:t>
      </w:r>
      <w:r w:rsidRPr="00976D53">
        <w:rPr>
          <w:rFonts w:hint="eastAsia"/>
        </w:rPr>
        <w:t>個步驟是建立觀察指標，第</w:t>
      </w:r>
      <w:r w:rsidR="00F11BAA" w:rsidRPr="00976D53">
        <w:rPr>
          <w:rFonts w:hint="eastAsia"/>
        </w:rPr>
        <w:t>2</w:t>
      </w:r>
      <w:r w:rsidRPr="00976D53">
        <w:rPr>
          <w:rFonts w:hint="eastAsia"/>
        </w:rPr>
        <w:t>個步驟是訓練監看人員落實觀察指標，第</w:t>
      </w:r>
      <w:r w:rsidR="00F11BAA" w:rsidRPr="00976D53">
        <w:rPr>
          <w:rFonts w:hint="eastAsia"/>
        </w:rPr>
        <w:t>3</w:t>
      </w:r>
      <w:r w:rsidRPr="00976D53">
        <w:rPr>
          <w:rFonts w:hint="eastAsia"/>
        </w:rPr>
        <w:t>個步驟是定義觀察範圍與搜集媒體內容。這幾個步驟在實際執行層面都極為繁瑣且成本高昂，應同時建議相關部會機關，如法務部、警政署與司法體系應約</w:t>
      </w:r>
      <w:r w:rsidRPr="00976D53">
        <w:rPr>
          <w:rFonts w:hint="eastAsia"/>
        </w:rPr>
        <w:lastRenderedPageBreak/>
        <w:t>束案件相關業務人員不應將相關資訊釋出媒體，才能在源頭加強保護被害人(家屬)隱私。</w:t>
      </w:r>
    </w:p>
    <w:p w14:paraId="3C06FCB3" w14:textId="1A070981" w:rsidR="00A57C4A" w:rsidRPr="00976D53" w:rsidRDefault="00A57C4A" w:rsidP="00A57C4A">
      <w:pPr>
        <w:pStyle w:val="4"/>
      </w:pPr>
      <w:r w:rsidRPr="00976D53">
        <w:rPr>
          <w:rFonts w:hint="eastAsia"/>
        </w:rPr>
        <w:t>通傳會不能以上位之維護言論自由為理由，迴避其行政責任。根據</w:t>
      </w:r>
      <w:r w:rsidR="005F570F" w:rsidRPr="00976D53">
        <w:rPr>
          <w:rFonts w:hint="eastAsia"/>
        </w:rPr>
        <w:t>通</w:t>
      </w:r>
      <w:r w:rsidRPr="00976D53">
        <w:rPr>
          <w:rFonts w:hint="eastAsia"/>
        </w:rPr>
        <w:t>傳會組織法第</w:t>
      </w:r>
      <w:r w:rsidR="005F570F" w:rsidRPr="00976D53">
        <w:rPr>
          <w:rFonts w:hint="eastAsia"/>
        </w:rPr>
        <w:t>1</w:t>
      </w:r>
      <w:r w:rsidRPr="00976D53">
        <w:rPr>
          <w:rFonts w:hint="eastAsia"/>
        </w:rPr>
        <w:t>條，該會成立宗旨為落實憲法保障之言論自由，然而維護言論自由並不等同於不進行內容管制，特別是網際網路媒體盛行的數位環境中，若不進行適當內容管制，形同不維護言論自由。而所稱「內容管制」，並非對新聞內容進行逐一審查，主管機關作為執法單位，宜協助</w:t>
      </w:r>
      <w:r w:rsidR="000234FD" w:rsidRPr="00976D53">
        <w:rPr>
          <w:rFonts w:hint="eastAsia"/>
        </w:rPr>
        <w:t>犯保法</w:t>
      </w:r>
      <w:r w:rsidRPr="00976D53">
        <w:rPr>
          <w:rFonts w:hint="eastAsia"/>
        </w:rPr>
        <w:t>所稱宣傳品、出版品、廣播、電視、網際網路內容提供者或其他媒體業者，建立相關自律規範。有效的自律規範則需要明確的認定標準，明確的認定標準倚賴新聞資料庫。</w:t>
      </w:r>
    </w:p>
    <w:p w14:paraId="73192EC0" w14:textId="1B66B46D" w:rsidR="00A57C4A" w:rsidRPr="00976D53" w:rsidRDefault="00A57C4A" w:rsidP="00A57C4A">
      <w:pPr>
        <w:pStyle w:val="4"/>
      </w:pPr>
      <w:r w:rsidRPr="00976D53">
        <w:rPr>
          <w:rFonts w:hint="eastAsia"/>
        </w:rPr>
        <w:t>即便廣電三法有法條</w:t>
      </w:r>
      <w:r w:rsidR="00592F59" w:rsidRPr="00976D53">
        <w:rPr>
          <w:rFonts w:hint="eastAsia"/>
        </w:rPr>
        <w:t>規定</w:t>
      </w:r>
      <w:r w:rsidRPr="00976D53">
        <w:rPr>
          <w:rFonts w:hint="eastAsia"/>
        </w:rPr>
        <w:t>，媒體業者是否落實法遵不得而知。法條執行措施上，要落實媒體近用權，除了課予媒體通報主管機關之外，也可在檢舉機制上加入此項。例如：若當事人請求更正、移除、下架未果，當事人可以透過檢舉網站向主管機關檢舉陳情，啟動主管機關的行政責任。</w:t>
      </w:r>
    </w:p>
    <w:p w14:paraId="5BD1BE7F" w14:textId="49EDE5F2" w:rsidR="00A34491" w:rsidRPr="00976D53" w:rsidRDefault="00CD0DAF" w:rsidP="00A34491">
      <w:pPr>
        <w:pStyle w:val="3"/>
      </w:pPr>
      <w:bookmarkStart w:id="506" w:name="_Toc172927135"/>
      <w:r w:rsidRPr="00976D53">
        <w:rPr>
          <w:rFonts w:hint="eastAsia"/>
        </w:rPr>
        <w:t>個人資料保護委員會籌備處</w:t>
      </w:r>
      <w:bookmarkEnd w:id="506"/>
    </w:p>
    <w:p w14:paraId="48BDA134" w14:textId="5250CF72" w:rsidR="00A34491" w:rsidRPr="00976D53" w:rsidRDefault="004C3054" w:rsidP="00A34491">
      <w:pPr>
        <w:pStyle w:val="4"/>
      </w:pPr>
      <w:r w:rsidRPr="00976D53">
        <w:rPr>
          <w:rFonts w:hint="eastAsia"/>
        </w:rPr>
        <w:t>按個資法第3條第3款至第5款、第11條第1項至第4項等規定，當事人就其個人資料錯誤、正確性有爭議、特定目的消失、保存期限屆滿或遭違法蒐用等情形，得向資料保有者請求更正、刪除、停止蒐集、處理或利用。又該等個人資料縱取自大眾傳播、網際網路等一般可得來源，惟如當事人對資料之禁止處理或利用，顯有更值得保護之重大利益，亦得依同法第19條第1項第7款但書及第2項規定，請求蒐集或處理者刪除、停止處理或利用。再者，現行個資法對於非公務機關個人資料</w:t>
      </w:r>
      <w:r w:rsidRPr="00976D53">
        <w:rPr>
          <w:rFonts w:hint="eastAsia"/>
        </w:rPr>
        <w:lastRenderedPageBreak/>
        <w:t>保護係採分散式管理，由非公務機關之中央或地方目的事業主管機關進行監管。以衛星廣播電視業者為例，如業者製播節目內容有侵害當事人權益時，將由通傳會依據個資法加以裁處，倘同時違反衛廣法規定，則由通傳會依行政罰競合規定裁處；如業者經當事人請求更正、刪除遭到拒絕時，並得向通傳會反映。</w:t>
      </w:r>
    </w:p>
    <w:p w14:paraId="0D610F73" w14:textId="234E8AD5" w:rsidR="004C3054" w:rsidRPr="00976D53" w:rsidRDefault="004C3054" w:rsidP="00A34491">
      <w:pPr>
        <w:pStyle w:val="4"/>
      </w:pPr>
      <w:r w:rsidRPr="00976D53">
        <w:rPr>
          <w:rFonts w:hAnsi="標楷體" w:hint="eastAsia"/>
          <w:szCs w:val="24"/>
        </w:rPr>
        <w:t>考量個資法係現生存自然人個人資料保護之一般性規範，尚非針對犯罪被害人暨相關電子媒體或網路平台內容之專屬規範，其他法律已有特別規定，優先適用該法俾維護其權益。</w:t>
      </w:r>
    </w:p>
    <w:p w14:paraId="2559F464" w14:textId="7C08BC7D" w:rsidR="0064560D" w:rsidRPr="00976D53" w:rsidRDefault="00DE54C1" w:rsidP="0064560D">
      <w:pPr>
        <w:pStyle w:val="2"/>
      </w:pPr>
      <w:bookmarkStart w:id="507" w:name="_Toc174696339"/>
      <w:r w:rsidRPr="00976D53">
        <w:rPr>
          <w:rFonts w:ascii="新細明體" w:hAnsi="新細明體" w:hint="eastAsia"/>
        </w:rPr>
        <w:t>對被害人的人身保護</w:t>
      </w:r>
      <w:bookmarkEnd w:id="507"/>
    </w:p>
    <w:p w14:paraId="231DAF23" w14:textId="0CFCAAD3" w:rsidR="00F70943" w:rsidRPr="00976D53" w:rsidRDefault="00F70943" w:rsidP="0064560D">
      <w:pPr>
        <w:pStyle w:val="3"/>
      </w:pPr>
      <w:bookmarkStart w:id="508" w:name="_Toc172927137"/>
      <w:r w:rsidRPr="00976D53">
        <w:rPr>
          <w:rFonts w:hint="eastAsia"/>
        </w:rPr>
        <w:t>概說</w:t>
      </w:r>
      <w:bookmarkEnd w:id="508"/>
    </w:p>
    <w:p w14:paraId="54321793" w14:textId="13AF7F63" w:rsidR="00651185" w:rsidRPr="00976D53" w:rsidRDefault="00651185" w:rsidP="00651185">
      <w:pPr>
        <w:pStyle w:val="4"/>
      </w:pPr>
      <w:r w:rsidRPr="00976D53">
        <w:rPr>
          <w:rFonts w:hint="eastAsia"/>
          <w:szCs w:val="32"/>
        </w:rPr>
        <w:t>因應</w:t>
      </w:r>
      <w:r w:rsidR="000234FD" w:rsidRPr="00976D53">
        <w:rPr>
          <w:rFonts w:hint="eastAsia"/>
          <w:szCs w:val="32"/>
        </w:rPr>
        <w:t>犯保法</w:t>
      </w:r>
      <w:r w:rsidRPr="00976D53">
        <w:rPr>
          <w:rFonts w:hint="eastAsia"/>
          <w:szCs w:val="32"/>
        </w:rPr>
        <w:t>之修正，為深化保護服務之內涵，犯保協會規劃強化人身安全維護之相關配套保護服務，並訂定「人身安全保護服務實施要點」。</w:t>
      </w:r>
    </w:p>
    <w:p w14:paraId="2AF57465" w14:textId="540C2B29" w:rsidR="00651185" w:rsidRPr="00976D53" w:rsidRDefault="00651185" w:rsidP="00651185">
      <w:pPr>
        <w:pStyle w:val="4"/>
      </w:pPr>
      <w:r w:rsidRPr="00976D53">
        <w:rPr>
          <w:rFonts w:hint="eastAsia"/>
          <w:szCs w:val="32"/>
        </w:rPr>
        <w:t>依據上開要點，犯保協會分會於知悉犯罪行為人對於保護服務對象之生命、身體、健康、自由或財產已有具體侵害之行為時，應主動瞭解侵害情形，並徵詢保護服務對象意願，由分會協助其自行或委由分會代為向警察機關報案處理，或雖未有具體危害，但已有相關情形足認有侵害犯罪被害人或其家屬人身安全之疑慮時，分會應徵詢保護服務對象意願，經其同意後通知警察機關提供安全保護措施；此外，分會得依保護服務對象人身安全危險程度及型態，徵詢保護服務對象意願，經其同意後提供合適之強化安全保護服務措施，如訂定人身安全保護處置計畫、定期查訪並進行危險評估、陪同出庭、調解或與犯罪行為人有照面之場合、提供居住安置、搬遷、租屋及房</w:t>
      </w:r>
      <w:r w:rsidRPr="00976D53">
        <w:rPr>
          <w:rFonts w:hint="eastAsia"/>
          <w:szCs w:val="32"/>
        </w:rPr>
        <w:lastRenderedPageBreak/>
        <w:t>屋安全措施等有助於提升自身安全之保護服務事項，</w:t>
      </w:r>
      <w:r w:rsidRPr="00976D53">
        <w:rPr>
          <w:rFonts w:ascii="Times New Roman"/>
          <w:szCs w:val="32"/>
        </w:rPr>
        <w:t>112</w:t>
      </w:r>
      <w:r w:rsidRPr="00976D53">
        <w:rPr>
          <w:rFonts w:hint="eastAsia"/>
          <w:szCs w:val="32"/>
        </w:rPr>
        <w:t>年度分會通知轄區警察機關提供人身安全保護者共有</w:t>
      </w:r>
      <w:r w:rsidRPr="00976D53">
        <w:rPr>
          <w:rFonts w:ascii="Times New Roman"/>
          <w:szCs w:val="32"/>
        </w:rPr>
        <w:t>8</w:t>
      </w:r>
      <w:r w:rsidRPr="00976D53">
        <w:rPr>
          <w:rFonts w:hint="eastAsia"/>
          <w:szCs w:val="32"/>
        </w:rPr>
        <w:t>件，補助居住安置費用之租金者共</w:t>
      </w:r>
      <w:r w:rsidRPr="00976D53">
        <w:rPr>
          <w:rFonts w:ascii="Times New Roman"/>
          <w:szCs w:val="32"/>
        </w:rPr>
        <w:t>4</w:t>
      </w:r>
      <w:r w:rsidRPr="00976D53">
        <w:rPr>
          <w:rFonts w:hint="eastAsia"/>
          <w:szCs w:val="32"/>
        </w:rPr>
        <w:t>件。</w:t>
      </w:r>
    </w:p>
    <w:p w14:paraId="67BF5CBF" w14:textId="381D3563" w:rsidR="005E6047" w:rsidRPr="00976D53" w:rsidRDefault="005E6047" w:rsidP="0064560D">
      <w:pPr>
        <w:pStyle w:val="3"/>
      </w:pPr>
      <w:bookmarkStart w:id="509" w:name="_Toc172927138"/>
      <w:r w:rsidRPr="00976D53">
        <w:rPr>
          <w:rFonts w:hint="eastAsia"/>
        </w:rPr>
        <w:t>保護令統計</w:t>
      </w:r>
      <w:bookmarkEnd w:id="509"/>
    </w:p>
    <w:p w14:paraId="5395D59B" w14:textId="09E41752" w:rsidR="005E6047" w:rsidRPr="00976D53" w:rsidRDefault="00A845E9" w:rsidP="005E6047">
      <w:pPr>
        <w:pStyle w:val="4"/>
      </w:pPr>
      <w:r w:rsidRPr="00976D53">
        <w:rPr>
          <w:rFonts w:hint="eastAsia"/>
        </w:rPr>
        <w:t>各</w:t>
      </w:r>
      <w:r w:rsidR="004B65D0" w:rsidRPr="00976D53">
        <w:rPr>
          <w:rFonts w:hint="eastAsia"/>
        </w:rPr>
        <w:t>地檢署核發犯罪被害人保護命令情形</w:t>
      </w:r>
    </w:p>
    <w:p w14:paraId="0E5F630F" w14:textId="2FD38E3D" w:rsidR="00F17468" w:rsidRPr="00976D53" w:rsidRDefault="00F17468" w:rsidP="00F17468">
      <w:pPr>
        <w:pStyle w:val="af8"/>
        <w:numPr>
          <w:ilvl w:val="0"/>
          <w:numId w:val="16"/>
        </w:numPr>
      </w:pPr>
      <w:r w:rsidRPr="00976D53">
        <w:rPr>
          <w:rFonts w:hint="eastAsia"/>
        </w:rPr>
        <w:t>各地檢署核發犯罪被害人保護命令件數</w:t>
      </w:r>
    </w:p>
    <w:tbl>
      <w:tblPr>
        <w:tblStyle w:val="afa"/>
        <w:tblW w:w="6581" w:type="dxa"/>
        <w:tblInd w:w="988" w:type="dxa"/>
        <w:tblLook w:val="04A0" w:firstRow="1" w:lastRow="0" w:firstColumn="1" w:lastColumn="0" w:noHBand="0" w:noVBand="1"/>
      </w:tblPr>
      <w:tblGrid>
        <w:gridCol w:w="2942"/>
        <w:gridCol w:w="3639"/>
      </w:tblGrid>
      <w:tr w:rsidR="00976D53" w:rsidRPr="00976D53" w14:paraId="19A5411D" w14:textId="77777777" w:rsidTr="0027402D">
        <w:trPr>
          <w:trHeight w:val="361"/>
        </w:trPr>
        <w:tc>
          <w:tcPr>
            <w:tcW w:w="2942" w:type="dxa"/>
          </w:tcPr>
          <w:p w14:paraId="0E6307FC" w14:textId="551B4541" w:rsidR="0029328F" w:rsidRPr="00976D53" w:rsidRDefault="0029328F" w:rsidP="00685531">
            <w:pPr>
              <w:jc w:val="center"/>
              <w:rPr>
                <w:sz w:val="28"/>
                <w:szCs w:val="28"/>
              </w:rPr>
            </w:pPr>
            <w:r w:rsidRPr="00976D53">
              <w:rPr>
                <w:rFonts w:hint="eastAsia"/>
                <w:sz w:val="28"/>
                <w:szCs w:val="28"/>
              </w:rPr>
              <w:t>機關名稱</w:t>
            </w:r>
          </w:p>
        </w:tc>
        <w:tc>
          <w:tcPr>
            <w:tcW w:w="3639" w:type="dxa"/>
          </w:tcPr>
          <w:p w14:paraId="0835F92F" w14:textId="18A146AF" w:rsidR="0029328F" w:rsidRPr="00976D53" w:rsidRDefault="0029328F" w:rsidP="00685531">
            <w:pPr>
              <w:jc w:val="center"/>
              <w:rPr>
                <w:sz w:val="28"/>
                <w:szCs w:val="28"/>
              </w:rPr>
            </w:pPr>
            <w:r w:rsidRPr="00976D53">
              <w:rPr>
                <w:rFonts w:hint="eastAsia"/>
                <w:sz w:val="28"/>
                <w:szCs w:val="28"/>
              </w:rPr>
              <w:t>核發件數</w:t>
            </w:r>
            <w:r w:rsidR="00DB0E5D" w:rsidRPr="00976D53">
              <w:rPr>
                <w:rFonts w:hint="eastAsia"/>
                <w:sz w:val="28"/>
                <w:szCs w:val="28"/>
              </w:rPr>
              <w:t>(件)</w:t>
            </w:r>
          </w:p>
        </w:tc>
      </w:tr>
      <w:tr w:rsidR="00976D53" w:rsidRPr="00976D53" w14:paraId="54D91A34" w14:textId="77777777" w:rsidTr="0027402D">
        <w:trPr>
          <w:trHeight w:val="361"/>
        </w:trPr>
        <w:tc>
          <w:tcPr>
            <w:tcW w:w="2942" w:type="dxa"/>
          </w:tcPr>
          <w:p w14:paraId="73BFC27C" w14:textId="3243FBD7" w:rsidR="0029328F" w:rsidRPr="00976D53" w:rsidRDefault="0029328F" w:rsidP="00685531">
            <w:pPr>
              <w:jc w:val="center"/>
              <w:rPr>
                <w:sz w:val="28"/>
                <w:szCs w:val="28"/>
              </w:rPr>
            </w:pPr>
            <w:r w:rsidRPr="00976D53">
              <w:rPr>
                <w:rFonts w:hint="eastAsia"/>
                <w:sz w:val="28"/>
                <w:szCs w:val="28"/>
              </w:rPr>
              <w:t>臺北地檢署</w:t>
            </w:r>
          </w:p>
        </w:tc>
        <w:tc>
          <w:tcPr>
            <w:tcW w:w="3639" w:type="dxa"/>
          </w:tcPr>
          <w:p w14:paraId="1E94FDCB" w14:textId="7E216E87" w:rsidR="0029328F" w:rsidRPr="00976D53" w:rsidRDefault="0029328F" w:rsidP="00685531">
            <w:pPr>
              <w:jc w:val="center"/>
              <w:rPr>
                <w:sz w:val="28"/>
                <w:szCs w:val="28"/>
              </w:rPr>
            </w:pPr>
            <w:r w:rsidRPr="00976D53">
              <w:rPr>
                <w:rFonts w:hint="eastAsia"/>
                <w:sz w:val="28"/>
                <w:szCs w:val="28"/>
              </w:rPr>
              <w:t>4</w:t>
            </w:r>
          </w:p>
        </w:tc>
      </w:tr>
      <w:tr w:rsidR="00976D53" w:rsidRPr="00976D53" w14:paraId="175D1D61" w14:textId="77777777" w:rsidTr="0027402D">
        <w:trPr>
          <w:trHeight w:val="361"/>
        </w:trPr>
        <w:tc>
          <w:tcPr>
            <w:tcW w:w="2942" w:type="dxa"/>
          </w:tcPr>
          <w:p w14:paraId="27CF2558" w14:textId="18C809F3" w:rsidR="0029328F" w:rsidRPr="00976D53" w:rsidRDefault="0029328F" w:rsidP="00685531">
            <w:pPr>
              <w:jc w:val="center"/>
              <w:rPr>
                <w:sz w:val="28"/>
                <w:szCs w:val="28"/>
              </w:rPr>
            </w:pPr>
            <w:r w:rsidRPr="00976D53">
              <w:rPr>
                <w:rFonts w:hint="eastAsia"/>
                <w:sz w:val="28"/>
                <w:szCs w:val="28"/>
              </w:rPr>
              <w:t>新北地檢署</w:t>
            </w:r>
          </w:p>
        </w:tc>
        <w:tc>
          <w:tcPr>
            <w:tcW w:w="3639" w:type="dxa"/>
          </w:tcPr>
          <w:p w14:paraId="50D85C63" w14:textId="639A31C5" w:rsidR="0029328F" w:rsidRPr="00976D53" w:rsidRDefault="0029328F" w:rsidP="00685531">
            <w:pPr>
              <w:jc w:val="center"/>
              <w:rPr>
                <w:sz w:val="28"/>
                <w:szCs w:val="28"/>
              </w:rPr>
            </w:pPr>
            <w:r w:rsidRPr="00976D53">
              <w:rPr>
                <w:rFonts w:hint="eastAsia"/>
                <w:sz w:val="28"/>
                <w:szCs w:val="28"/>
              </w:rPr>
              <w:t>14</w:t>
            </w:r>
          </w:p>
        </w:tc>
      </w:tr>
      <w:tr w:rsidR="00976D53" w:rsidRPr="00976D53" w14:paraId="60C44AE1" w14:textId="77777777" w:rsidTr="0027402D">
        <w:trPr>
          <w:trHeight w:val="361"/>
        </w:trPr>
        <w:tc>
          <w:tcPr>
            <w:tcW w:w="2942" w:type="dxa"/>
          </w:tcPr>
          <w:p w14:paraId="6A3CDCCA" w14:textId="434652A0" w:rsidR="0029328F" w:rsidRPr="00976D53" w:rsidRDefault="0029328F" w:rsidP="00685531">
            <w:pPr>
              <w:jc w:val="center"/>
              <w:rPr>
                <w:sz w:val="28"/>
                <w:szCs w:val="28"/>
              </w:rPr>
            </w:pPr>
            <w:r w:rsidRPr="00976D53">
              <w:rPr>
                <w:rFonts w:hint="eastAsia"/>
                <w:sz w:val="28"/>
                <w:szCs w:val="28"/>
              </w:rPr>
              <w:t>士林</w:t>
            </w:r>
            <w:r w:rsidR="00A845E9" w:rsidRPr="00976D53">
              <w:rPr>
                <w:rFonts w:hint="eastAsia"/>
                <w:sz w:val="28"/>
                <w:szCs w:val="28"/>
              </w:rPr>
              <w:t>地檢署</w:t>
            </w:r>
          </w:p>
        </w:tc>
        <w:tc>
          <w:tcPr>
            <w:tcW w:w="3639" w:type="dxa"/>
          </w:tcPr>
          <w:p w14:paraId="3BEF2752" w14:textId="2D742ECE" w:rsidR="0029328F" w:rsidRPr="00976D53" w:rsidRDefault="0029328F" w:rsidP="00685531">
            <w:pPr>
              <w:jc w:val="center"/>
              <w:rPr>
                <w:sz w:val="28"/>
                <w:szCs w:val="28"/>
              </w:rPr>
            </w:pPr>
            <w:r w:rsidRPr="00976D53">
              <w:rPr>
                <w:rFonts w:hint="eastAsia"/>
                <w:sz w:val="28"/>
                <w:szCs w:val="28"/>
              </w:rPr>
              <w:t>4</w:t>
            </w:r>
          </w:p>
        </w:tc>
      </w:tr>
      <w:tr w:rsidR="00976D53" w:rsidRPr="00976D53" w14:paraId="4D3BE29B" w14:textId="77777777" w:rsidTr="0027402D">
        <w:trPr>
          <w:trHeight w:val="361"/>
        </w:trPr>
        <w:tc>
          <w:tcPr>
            <w:tcW w:w="2942" w:type="dxa"/>
          </w:tcPr>
          <w:p w14:paraId="65798EA0" w14:textId="5737FA56" w:rsidR="0029328F" w:rsidRPr="00976D53" w:rsidRDefault="0029328F" w:rsidP="00685531">
            <w:pPr>
              <w:jc w:val="center"/>
              <w:rPr>
                <w:sz w:val="28"/>
                <w:szCs w:val="28"/>
              </w:rPr>
            </w:pPr>
            <w:r w:rsidRPr="00976D53">
              <w:rPr>
                <w:rFonts w:hint="eastAsia"/>
                <w:sz w:val="28"/>
                <w:szCs w:val="28"/>
              </w:rPr>
              <w:t>桃園</w:t>
            </w:r>
            <w:r w:rsidR="00A845E9" w:rsidRPr="00976D53">
              <w:rPr>
                <w:rFonts w:hint="eastAsia"/>
                <w:sz w:val="28"/>
                <w:szCs w:val="28"/>
              </w:rPr>
              <w:t>地檢署</w:t>
            </w:r>
          </w:p>
        </w:tc>
        <w:tc>
          <w:tcPr>
            <w:tcW w:w="3639" w:type="dxa"/>
          </w:tcPr>
          <w:p w14:paraId="036177C1" w14:textId="5D345F50" w:rsidR="0029328F" w:rsidRPr="00976D53" w:rsidRDefault="0029328F" w:rsidP="00685531">
            <w:pPr>
              <w:jc w:val="center"/>
              <w:rPr>
                <w:sz w:val="28"/>
                <w:szCs w:val="28"/>
              </w:rPr>
            </w:pPr>
            <w:r w:rsidRPr="00976D53">
              <w:rPr>
                <w:rFonts w:hint="eastAsia"/>
                <w:sz w:val="28"/>
                <w:szCs w:val="28"/>
              </w:rPr>
              <w:t>7</w:t>
            </w:r>
          </w:p>
        </w:tc>
      </w:tr>
      <w:tr w:rsidR="00976D53" w:rsidRPr="00976D53" w14:paraId="3A78FE3F" w14:textId="77777777" w:rsidTr="0027402D">
        <w:trPr>
          <w:trHeight w:val="361"/>
        </w:trPr>
        <w:tc>
          <w:tcPr>
            <w:tcW w:w="2942" w:type="dxa"/>
          </w:tcPr>
          <w:p w14:paraId="0D7136B1" w14:textId="1B1C5D5F" w:rsidR="0029328F" w:rsidRPr="00976D53" w:rsidRDefault="0029328F" w:rsidP="00685531">
            <w:pPr>
              <w:jc w:val="center"/>
              <w:rPr>
                <w:sz w:val="28"/>
                <w:szCs w:val="28"/>
              </w:rPr>
            </w:pPr>
            <w:r w:rsidRPr="00976D53">
              <w:rPr>
                <w:rFonts w:hint="eastAsia"/>
                <w:sz w:val="28"/>
                <w:szCs w:val="28"/>
              </w:rPr>
              <w:t>新竹</w:t>
            </w:r>
            <w:r w:rsidR="00A845E9" w:rsidRPr="00976D53">
              <w:rPr>
                <w:rFonts w:hint="eastAsia"/>
                <w:sz w:val="28"/>
                <w:szCs w:val="28"/>
              </w:rPr>
              <w:t>地檢署</w:t>
            </w:r>
          </w:p>
        </w:tc>
        <w:tc>
          <w:tcPr>
            <w:tcW w:w="3639" w:type="dxa"/>
          </w:tcPr>
          <w:p w14:paraId="4B4BEABC" w14:textId="3D396F08" w:rsidR="0029328F" w:rsidRPr="00976D53" w:rsidRDefault="0029328F" w:rsidP="00685531">
            <w:pPr>
              <w:jc w:val="center"/>
              <w:rPr>
                <w:sz w:val="28"/>
                <w:szCs w:val="28"/>
              </w:rPr>
            </w:pPr>
            <w:r w:rsidRPr="00976D53">
              <w:rPr>
                <w:rFonts w:hint="eastAsia"/>
                <w:sz w:val="28"/>
                <w:szCs w:val="28"/>
              </w:rPr>
              <w:t>1</w:t>
            </w:r>
          </w:p>
        </w:tc>
      </w:tr>
      <w:tr w:rsidR="00976D53" w:rsidRPr="00976D53" w14:paraId="2E656185" w14:textId="77777777" w:rsidTr="0027402D">
        <w:trPr>
          <w:trHeight w:val="361"/>
        </w:trPr>
        <w:tc>
          <w:tcPr>
            <w:tcW w:w="2942" w:type="dxa"/>
          </w:tcPr>
          <w:p w14:paraId="4EBE8975" w14:textId="11CDC34A" w:rsidR="0029328F" w:rsidRPr="00976D53" w:rsidRDefault="0029328F" w:rsidP="00685531">
            <w:pPr>
              <w:jc w:val="center"/>
              <w:rPr>
                <w:sz w:val="28"/>
                <w:szCs w:val="28"/>
              </w:rPr>
            </w:pPr>
            <w:r w:rsidRPr="00976D53">
              <w:rPr>
                <w:rFonts w:hint="eastAsia"/>
                <w:sz w:val="28"/>
                <w:szCs w:val="28"/>
              </w:rPr>
              <w:t>苗栗</w:t>
            </w:r>
            <w:r w:rsidR="00A845E9" w:rsidRPr="00976D53">
              <w:rPr>
                <w:rFonts w:hint="eastAsia"/>
                <w:sz w:val="28"/>
                <w:szCs w:val="28"/>
              </w:rPr>
              <w:t>地檢署</w:t>
            </w:r>
          </w:p>
        </w:tc>
        <w:tc>
          <w:tcPr>
            <w:tcW w:w="3639" w:type="dxa"/>
          </w:tcPr>
          <w:p w14:paraId="7EAC2DC9" w14:textId="5F65601E" w:rsidR="0029328F" w:rsidRPr="00976D53" w:rsidRDefault="0029328F" w:rsidP="00685531">
            <w:pPr>
              <w:jc w:val="center"/>
              <w:rPr>
                <w:sz w:val="28"/>
                <w:szCs w:val="28"/>
              </w:rPr>
            </w:pPr>
            <w:r w:rsidRPr="00976D53">
              <w:rPr>
                <w:rFonts w:hint="eastAsia"/>
                <w:sz w:val="28"/>
                <w:szCs w:val="28"/>
              </w:rPr>
              <w:t>3</w:t>
            </w:r>
          </w:p>
        </w:tc>
      </w:tr>
      <w:tr w:rsidR="00976D53" w:rsidRPr="00976D53" w14:paraId="5FBD2F47" w14:textId="77777777" w:rsidTr="0027402D">
        <w:trPr>
          <w:trHeight w:val="361"/>
        </w:trPr>
        <w:tc>
          <w:tcPr>
            <w:tcW w:w="2942" w:type="dxa"/>
          </w:tcPr>
          <w:p w14:paraId="025AFB92" w14:textId="5DDAFA17" w:rsidR="0029328F" w:rsidRPr="00976D53" w:rsidRDefault="0029328F" w:rsidP="00685531">
            <w:pPr>
              <w:jc w:val="center"/>
              <w:rPr>
                <w:sz w:val="28"/>
                <w:szCs w:val="28"/>
              </w:rPr>
            </w:pPr>
            <w:r w:rsidRPr="00976D53">
              <w:rPr>
                <w:rFonts w:hint="eastAsia"/>
                <w:sz w:val="28"/>
                <w:szCs w:val="28"/>
              </w:rPr>
              <w:t>臺中</w:t>
            </w:r>
            <w:r w:rsidR="00A845E9" w:rsidRPr="00976D53">
              <w:rPr>
                <w:rFonts w:hint="eastAsia"/>
                <w:sz w:val="28"/>
                <w:szCs w:val="28"/>
              </w:rPr>
              <w:t>地檢署</w:t>
            </w:r>
          </w:p>
        </w:tc>
        <w:tc>
          <w:tcPr>
            <w:tcW w:w="3639" w:type="dxa"/>
          </w:tcPr>
          <w:p w14:paraId="7771B1C1" w14:textId="4F255369" w:rsidR="0029328F" w:rsidRPr="00976D53" w:rsidRDefault="0029328F" w:rsidP="00685531">
            <w:pPr>
              <w:jc w:val="center"/>
              <w:rPr>
                <w:sz w:val="28"/>
                <w:szCs w:val="28"/>
              </w:rPr>
            </w:pPr>
            <w:r w:rsidRPr="00976D53">
              <w:rPr>
                <w:rFonts w:hint="eastAsia"/>
                <w:sz w:val="28"/>
                <w:szCs w:val="28"/>
              </w:rPr>
              <w:t>11</w:t>
            </w:r>
          </w:p>
        </w:tc>
      </w:tr>
      <w:tr w:rsidR="00976D53" w:rsidRPr="00976D53" w14:paraId="3DBE0FBA" w14:textId="77777777" w:rsidTr="0027402D">
        <w:trPr>
          <w:trHeight w:val="361"/>
        </w:trPr>
        <w:tc>
          <w:tcPr>
            <w:tcW w:w="2942" w:type="dxa"/>
          </w:tcPr>
          <w:p w14:paraId="21A400F1" w14:textId="3D29F170" w:rsidR="0029328F" w:rsidRPr="00976D53" w:rsidRDefault="0029328F" w:rsidP="00685531">
            <w:pPr>
              <w:jc w:val="center"/>
              <w:rPr>
                <w:sz w:val="28"/>
                <w:szCs w:val="28"/>
              </w:rPr>
            </w:pPr>
            <w:r w:rsidRPr="00976D53">
              <w:rPr>
                <w:rFonts w:hint="eastAsia"/>
                <w:sz w:val="28"/>
                <w:szCs w:val="28"/>
              </w:rPr>
              <w:t>彰化</w:t>
            </w:r>
            <w:r w:rsidR="00A845E9" w:rsidRPr="00976D53">
              <w:rPr>
                <w:rFonts w:hint="eastAsia"/>
                <w:sz w:val="28"/>
                <w:szCs w:val="28"/>
              </w:rPr>
              <w:t>地檢署</w:t>
            </w:r>
          </w:p>
        </w:tc>
        <w:tc>
          <w:tcPr>
            <w:tcW w:w="3639" w:type="dxa"/>
          </w:tcPr>
          <w:p w14:paraId="2BC4F37F" w14:textId="65FDCE4A" w:rsidR="0029328F" w:rsidRPr="00976D53" w:rsidRDefault="0029328F" w:rsidP="00685531">
            <w:pPr>
              <w:jc w:val="center"/>
              <w:rPr>
                <w:sz w:val="28"/>
                <w:szCs w:val="28"/>
              </w:rPr>
            </w:pPr>
            <w:r w:rsidRPr="00976D53">
              <w:rPr>
                <w:rFonts w:hint="eastAsia"/>
                <w:sz w:val="28"/>
                <w:szCs w:val="28"/>
              </w:rPr>
              <w:t>0</w:t>
            </w:r>
          </w:p>
        </w:tc>
      </w:tr>
      <w:tr w:rsidR="00976D53" w:rsidRPr="00976D53" w14:paraId="09AE0E53" w14:textId="77777777" w:rsidTr="0027402D">
        <w:trPr>
          <w:trHeight w:val="361"/>
        </w:trPr>
        <w:tc>
          <w:tcPr>
            <w:tcW w:w="2942" w:type="dxa"/>
          </w:tcPr>
          <w:p w14:paraId="56A865F4" w14:textId="28BA8979" w:rsidR="0029328F" w:rsidRPr="00976D53" w:rsidRDefault="0029328F" w:rsidP="00685531">
            <w:pPr>
              <w:jc w:val="center"/>
              <w:rPr>
                <w:sz w:val="28"/>
                <w:szCs w:val="28"/>
              </w:rPr>
            </w:pPr>
            <w:r w:rsidRPr="00976D53">
              <w:rPr>
                <w:rFonts w:hint="eastAsia"/>
                <w:sz w:val="28"/>
                <w:szCs w:val="28"/>
              </w:rPr>
              <w:t>南投</w:t>
            </w:r>
            <w:r w:rsidR="00A845E9" w:rsidRPr="00976D53">
              <w:rPr>
                <w:rFonts w:hint="eastAsia"/>
                <w:sz w:val="28"/>
                <w:szCs w:val="28"/>
              </w:rPr>
              <w:t>地檢署</w:t>
            </w:r>
          </w:p>
        </w:tc>
        <w:tc>
          <w:tcPr>
            <w:tcW w:w="3639" w:type="dxa"/>
          </w:tcPr>
          <w:p w14:paraId="155C1C15" w14:textId="54DFE358" w:rsidR="0029328F" w:rsidRPr="00976D53" w:rsidRDefault="0029328F" w:rsidP="00685531">
            <w:pPr>
              <w:jc w:val="center"/>
              <w:rPr>
                <w:sz w:val="28"/>
                <w:szCs w:val="28"/>
              </w:rPr>
            </w:pPr>
            <w:r w:rsidRPr="00976D53">
              <w:rPr>
                <w:rFonts w:hint="eastAsia"/>
                <w:sz w:val="28"/>
                <w:szCs w:val="28"/>
              </w:rPr>
              <w:t>2</w:t>
            </w:r>
          </w:p>
        </w:tc>
      </w:tr>
      <w:tr w:rsidR="00976D53" w:rsidRPr="00976D53" w14:paraId="3238FF69" w14:textId="77777777" w:rsidTr="0027402D">
        <w:trPr>
          <w:trHeight w:val="361"/>
        </w:trPr>
        <w:tc>
          <w:tcPr>
            <w:tcW w:w="2942" w:type="dxa"/>
          </w:tcPr>
          <w:p w14:paraId="7951E05A" w14:textId="747A841C" w:rsidR="0029328F" w:rsidRPr="00976D53" w:rsidRDefault="0029328F" w:rsidP="001E593C">
            <w:pPr>
              <w:jc w:val="center"/>
              <w:rPr>
                <w:sz w:val="28"/>
                <w:szCs w:val="28"/>
              </w:rPr>
            </w:pPr>
            <w:r w:rsidRPr="00976D53">
              <w:rPr>
                <w:rFonts w:hint="eastAsia"/>
                <w:sz w:val="28"/>
                <w:szCs w:val="28"/>
              </w:rPr>
              <w:t>雲林</w:t>
            </w:r>
            <w:r w:rsidR="00A845E9" w:rsidRPr="00976D53">
              <w:rPr>
                <w:rFonts w:hint="eastAsia"/>
                <w:sz w:val="28"/>
                <w:szCs w:val="28"/>
              </w:rPr>
              <w:t>地檢署</w:t>
            </w:r>
          </w:p>
        </w:tc>
        <w:tc>
          <w:tcPr>
            <w:tcW w:w="3639" w:type="dxa"/>
          </w:tcPr>
          <w:p w14:paraId="5518C48C" w14:textId="2C21877A" w:rsidR="0029328F" w:rsidRPr="00976D53" w:rsidRDefault="0029328F" w:rsidP="001E593C">
            <w:pPr>
              <w:jc w:val="center"/>
              <w:rPr>
                <w:sz w:val="28"/>
                <w:szCs w:val="28"/>
              </w:rPr>
            </w:pPr>
            <w:r w:rsidRPr="00976D53">
              <w:rPr>
                <w:rFonts w:hint="eastAsia"/>
                <w:sz w:val="28"/>
                <w:szCs w:val="28"/>
              </w:rPr>
              <w:t>0</w:t>
            </w:r>
          </w:p>
        </w:tc>
      </w:tr>
      <w:tr w:rsidR="00976D53" w:rsidRPr="00976D53" w14:paraId="4E45FE77" w14:textId="77777777" w:rsidTr="0027402D">
        <w:trPr>
          <w:trHeight w:val="361"/>
        </w:trPr>
        <w:tc>
          <w:tcPr>
            <w:tcW w:w="2942" w:type="dxa"/>
          </w:tcPr>
          <w:p w14:paraId="2CB8F3F6" w14:textId="60860CF7" w:rsidR="0029328F" w:rsidRPr="00976D53" w:rsidRDefault="0029328F" w:rsidP="001E593C">
            <w:pPr>
              <w:jc w:val="center"/>
              <w:rPr>
                <w:sz w:val="28"/>
                <w:szCs w:val="28"/>
              </w:rPr>
            </w:pPr>
            <w:r w:rsidRPr="00976D53">
              <w:rPr>
                <w:rFonts w:hint="eastAsia"/>
                <w:sz w:val="28"/>
                <w:szCs w:val="28"/>
              </w:rPr>
              <w:t>嘉義</w:t>
            </w:r>
            <w:r w:rsidR="00A845E9" w:rsidRPr="00976D53">
              <w:rPr>
                <w:rFonts w:hint="eastAsia"/>
                <w:sz w:val="28"/>
                <w:szCs w:val="28"/>
              </w:rPr>
              <w:t>地檢署</w:t>
            </w:r>
          </w:p>
        </w:tc>
        <w:tc>
          <w:tcPr>
            <w:tcW w:w="3639" w:type="dxa"/>
          </w:tcPr>
          <w:p w14:paraId="4E73DF2F" w14:textId="1D572B5D" w:rsidR="0029328F" w:rsidRPr="00976D53" w:rsidRDefault="0029328F" w:rsidP="001E593C">
            <w:pPr>
              <w:jc w:val="center"/>
              <w:rPr>
                <w:sz w:val="28"/>
                <w:szCs w:val="28"/>
              </w:rPr>
            </w:pPr>
            <w:r w:rsidRPr="00976D53">
              <w:rPr>
                <w:rFonts w:hint="eastAsia"/>
                <w:sz w:val="28"/>
                <w:szCs w:val="28"/>
              </w:rPr>
              <w:t>1</w:t>
            </w:r>
          </w:p>
        </w:tc>
      </w:tr>
      <w:tr w:rsidR="00976D53" w:rsidRPr="00976D53" w14:paraId="7A2C09CC" w14:textId="77777777" w:rsidTr="0027402D">
        <w:trPr>
          <w:trHeight w:val="361"/>
        </w:trPr>
        <w:tc>
          <w:tcPr>
            <w:tcW w:w="2942" w:type="dxa"/>
          </w:tcPr>
          <w:p w14:paraId="7432C956" w14:textId="1B8D5526" w:rsidR="0029328F" w:rsidRPr="00976D53" w:rsidRDefault="0029328F" w:rsidP="001E593C">
            <w:pPr>
              <w:jc w:val="center"/>
              <w:rPr>
                <w:sz w:val="28"/>
                <w:szCs w:val="28"/>
              </w:rPr>
            </w:pPr>
            <w:r w:rsidRPr="00976D53">
              <w:rPr>
                <w:rFonts w:hint="eastAsia"/>
                <w:sz w:val="28"/>
                <w:szCs w:val="28"/>
              </w:rPr>
              <w:t>臺南</w:t>
            </w:r>
            <w:r w:rsidR="00A845E9" w:rsidRPr="00976D53">
              <w:rPr>
                <w:rFonts w:hint="eastAsia"/>
                <w:sz w:val="28"/>
                <w:szCs w:val="28"/>
              </w:rPr>
              <w:t>地檢署</w:t>
            </w:r>
          </w:p>
        </w:tc>
        <w:tc>
          <w:tcPr>
            <w:tcW w:w="3639" w:type="dxa"/>
          </w:tcPr>
          <w:p w14:paraId="5B62D902" w14:textId="342752AC" w:rsidR="0029328F" w:rsidRPr="00976D53" w:rsidRDefault="0029328F" w:rsidP="001E593C">
            <w:pPr>
              <w:jc w:val="center"/>
              <w:rPr>
                <w:sz w:val="28"/>
                <w:szCs w:val="28"/>
              </w:rPr>
            </w:pPr>
            <w:r w:rsidRPr="00976D53">
              <w:rPr>
                <w:rFonts w:hint="eastAsia"/>
                <w:sz w:val="28"/>
                <w:szCs w:val="28"/>
              </w:rPr>
              <w:t>2</w:t>
            </w:r>
          </w:p>
        </w:tc>
      </w:tr>
      <w:tr w:rsidR="00976D53" w:rsidRPr="00976D53" w14:paraId="5935E46D" w14:textId="77777777" w:rsidTr="0027402D">
        <w:trPr>
          <w:trHeight w:val="361"/>
        </w:trPr>
        <w:tc>
          <w:tcPr>
            <w:tcW w:w="2942" w:type="dxa"/>
          </w:tcPr>
          <w:p w14:paraId="64D02267" w14:textId="1068EABD" w:rsidR="0029328F" w:rsidRPr="00976D53" w:rsidRDefault="0029328F" w:rsidP="001E593C">
            <w:pPr>
              <w:jc w:val="center"/>
              <w:rPr>
                <w:sz w:val="28"/>
                <w:szCs w:val="28"/>
              </w:rPr>
            </w:pPr>
            <w:r w:rsidRPr="00976D53">
              <w:rPr>
                <w:rFonts w:hint="eastAsia"/>
                <w:sz w:val="28"/>
                <w:szCs w:val="28"/>
              </w:rPr>
              <w:t>高雄</w:t>
            </w:r>
            <w:r w:rsidR="00A845E9" w:rsidRPr="00976D53">
              <w:rPr>
                <w:rFonts w:hint="eastAsia"/>
                <w:sz w:val="28"/>
                <w:szCs w:val="28"/>
              </w:rPr>
              <w:t>地檢署</w:t>
            </w:r>
          </w:p>
        </w:tc>
        <w:tc>
          <w:tcPr>
            <w:tcW w:w="3639" w:type="dxa"/>
          </w:tcPr>
          <w:p w14:paraId="1FC4BA90" w14:textId="639B59B0" w:rsidR="0029328F" w:rsidRPr="00976D53" w:rsidRDefault="0029328F" w:rsidP="001E593C">
            <w:pPr>
              <w:jc w:val="center"/>
              <w:rPr>
                <w:sz w:val="28"/>
                <w:szCs w:val="28"/>
              </w:rPr>
            </w:pPr>
            <w:r w:rsidRPr="00976D53">
              <w:rPr>
                <w:rFonts w:hint="eastAsia"/>
                <w:sz w:val="28"/>
                <w:szCs w:val="28"/>
              </w:rPr>
              <w:t>0</w:t>
            </w:r>
          </w:p>
        </w:tc>
      </w:tr>
      <w:tr w:rsidR="00976D53" w:rsidRPr="00976D53" w14:paraId="2E5EDF77" w14:textId="77777777" w:rsidTr="0027402D">
        <w:trPr>
          <w:trHeight w:val="361"/>
        </w:trPr>
        <w:tc>
          <w:tcPr>
            <w:tcW w:w="2942" w:type="dxa"/>
          </w:tcPr>
          <w:p w14:paraId="08AD57A3" w14:textId="7B80A995" w:rsidR="0029328F" w:rsidRPr="00976D53" w:rsidRDefault="0029328F" w:rsidP="001E593C">
            <w:pPr>
              <w:jc w:val="center"/>
              <w:rPr>
                <w:sz w:val="28"/>
                <w:szCs w:val="28"/>
              </w:rPr>
            </w:pPr>
            <w:r w:rsidRPr="00976D53">
              <w:rPr>
                <w:rFonts w:hint="eastAsia"/>
                <w:sz w:val="28"/>
                <w:szCs w:val="28"/>
              </w:rPr>
              <w:t>橋頭</w:t>
            </w:r>
            <w:r w:rsidR="00A845E9" w:rsidRPr="00976D53">
              <w:rPr>
                <w:rFonts w:hint="eastAsia"/>
                <w:sz w:val="28"/>
                <w:szCs w:val="28"/>
              </w:rPr>
              <w:t>地檢署</w:t>
            </w:r>
          </w:p>
        </w:tc>
        <w:tc>
          <w:tcPr>
            <w:tcW w:w="3639" w:type="dxa"/>
          </w:tcPr>
          <w:p w14:paraId="7D07C6B4" w14:textId="59CCA089" w:rsidR="0029328F" w:rsidRPr="00976D53" w:rsidRDefault="0029328F" w:rsidP="001E593C">
            <w:pPr>
              <w:jc w:val="center"/>
              <w:rPr>
                <w:sz w:val="28"/>
                <w:szCs w:val="28"/>
              </w:rPr>
            </w:pPr>
            <w:r w:rsidRPr="00976D53">
              <w:rPr>
                <w:rFonts w:hint="eastAsia"/>
                <w:sz w:val="28"/>
                <w:szCs w:val="28"/>
              </w:rPr>
              <w:t>10</w:t>
            </w:r>
          </w:p>
        </w:tc>
      </w:tr>
      <w:tr w:rsidR="00976D53" w:rsidRPr="00976D53" w14:paraId="364E0D36" w14:textId="77777777" w:rsidTr="0027402D">
        <w:trPr>
          <w:trHeight w:val="361"/>
        </w:trPr>
        <w:tc>
          <w:tcPr>
            <w:tcW w:w="2942" w:type="dxa"/>
          </w:tcPr>
          <w:p w14:paraId="3B5C84F4" w14:textId="42C61151" w:rsidR="0029328F" w:rsidRPr="00976D53" w:rsidRDefault="0029328F" w:rsidP="001E593C">
            <w:pPr>
              <w:jc w:val="center"/>
              <w:rPr>
                <w:sz w:val="28"/>
                <w:szCs w:val="28"/>
              </w:rPr>
            </w:pPr>
            <w:r w:rsidRPr="00976D53">
              <w:rPr>
                <w:rFonts w:hint="eastAsia"/>
                <w:sz w:val="28"/>
                <w:szCs w:val="28"/>
              </w:rPr>
              <w:t>屏東</w:t>
            </w:r>
            <w:r w:rsidR="00A845E9" w:rsidRPr="00976D53">
              <w:rPr>
                <w:rFonts w:hint="eastAsia"/>
                <w:sz w:val="28"/>
                <w:szCs w:val="28"/>
              </w:rPr>
              <w:t>地檢署</w:t>
            </w:r>
          </w:p>
        </w:tc>
        <w:tc>
          <w:tcPr>
            <w:tcW w:w="3639" w:type="dxa"/>
          </w:tcPr>
          <w:p w14:paraId="67655A82" w14:textId="1A377B51" w:rsidR="0029328F" w:rsidRPr="00976D53" w:rsidRDefault="0029328F" w:rsidP="001E593C">
            <w:pPr>
              <w:jc w:val="center"/>
              <w:rPr>
                <w:sz w:val="28"/>
                <w:szCs w:val="28"/>
              </w:rPr>
            </w:pPr>
            <w:r w:rsidRPr="00976D53">
              <w:rPr>
                <w:rFonts w:hint="eastAsia"/>
                <w:sz w:val="28"/>
                <w:szCs w:val="28"/>
              </w:rPr>
              <w:t>2</w:t>
            </w:r>
          </w:p>
        </w:tc>
      </w:tr>
      <w:tr w:rsidR="00976D53" w:rsidRPr="00976D53" w14:paraId="1B73FC76" w14:textId="77777777" w:rsidTr="0027402D">
        <w:trPr>
          <w:trHeight w:val="361"/>
        </w:trPr>
        <w:tc>
          <w:tcPr>
            <w:tcW w:w="2942" w:type="dxa"/>
          </w:tcPr>
          <w:p w14:paraId="2E75CF27" w14:textId="7EE06ED9" w:rsidR="0029328F" w:rsidRPr="00976D53" w:rsidRDefault="0029328F" w:rsidP="001E593C">
            <w:pPr>
              <w:jc w:val="center"/>
              <w:rPr>
                <w:sz w:val="28"/>
                <w:szCs w:val="28"/>
              </w:rPr>
            </w:pPr>
            <w:r w:rsidRPr="00976D53">
              <w:rPr>
                <w:rFonts w:hint="eastAsia"/>
                <w:sz w:val="28"/>
                <w:szCs w:val="28"/>
              </w:rPr>
              <w:t>臺東</w:t>
            </w:r>
            <w:r w:rsidR="00A845E9" w:rsidRPr="00976D53">
              <w:rPr>
                <w:rFonts w:hint="eastAsia"/>
                <w:sz w:val="28"/>
                <w:szCs w:val="28"/>
              </w:rPr>
              <w:t>地檢署</w:t>
            </w:r>
          </w:p>
        </w:tc>
        <w:tc>
          <w:tcPr>
            <w:tcW w:w="3639" w:type="dxa"/>
          </w:tcPr>
          <w:p w14:paraId="7898DD70" w14:textId="5D829A35" w:rsidR="0029328F" w:rsidRPr="00976D53" w:rsidRDefault="0029328F" w:rsidP="001E593C">
            <w:pPr>
              <w:jc w:val="center"/>
              <w:rPr>
                <w:sz w:val="28"/>
                <w:szCs w:val="28"/>
              </w:rPr>
            </w:pPr>
            <w:r w:rsidRPr="00976D53">
              <w:rPr>
                <w:rFonts w:hint="eastAsia"/>
                <w:sz w:val="28"/>
                <w:szCs w:val="28"/>
              </w:rPr>
              <w:t>1</w:t>
            </w:r>
          </w:p>
        </w:tc>
      </w:tr>
      <w:tr w:rsidR="00976D53" w:rsidRPr="00976D53" w14:paraId="31D048DA" w14:textId="77777777" w:rsidTr="0027402D">
        <w:trPr>
          <w:trHeight w:val="361"/>
        </w:trPr>
        <w:tc>
          <w:tcPr>
            <w:tcW w:w="2942" w:type="dxa"/>
          </w:tcPr>
          <w:p w14:paraId="417FC427" w14:textId="1BF8CE82" w:rsidR="0029328F" w:rsidRPr="00976D53" w:rsidRDefault="0029328F" w:rsidP="001E593C">
            <w:pPr>
              <w:jc w:val="center"/>
              <w:rPr>
                <w:sz w:val="28"/>
                <w:szCs w:val="28"/>
              </w:rPr>
            </w:pPr>
            <w:r w:rsidRPr="00976D53">
              <w:rPr>
                <w:rFonts w:hint="eastAsia"/>
                <w:sz w:val="28"/>
                <w:szCs w:val="28"/>
              </w:rPr>
              <w:t>花蓮</w:t>
            </w:r>
            <w:r w:rsidR="00A845E9" w:rsidRPr="00976D53">
              <w:rPr>
                <w:rFonts w:hint="eastAsia"/>
                <w:sz w:val="28"/>
                <w:szCs w:val="28"/>
              </w:rPr>
              <w:t>地檢署</w:t>
            </w:r>
          </w:p>
        </w:tc>
        <w:tc>
          <w:tcPr>
            <w:tcW w:w="3639" w:type="dxa"/>
          </w:tcPr>
          <w:p w14:paraId="5D94D585" w14:textId="7662BD8A" w:rsidR="0029328F" w:rsidRPr="00976D53" w:rsidRDefault="0029328F" w:rsidP="001E593C">
            <w:pPr>
              <w:jc w:val="center"/>
              <w:rPr>
                <w:sz w:val="28"/>
                <w:szCs w:val="28"/>
              </w:rPr>
            </w:pPr>
            <w:r w:rsidRPr="00976D53">
              <w:rPr>
                <w:rFonts w:hint="eastAsia"/>
                <w:sz w:val="28"/>
                <w:szCs w:val="28"/>
              </w:rPr>
              <w:t>2</w:t>
            </w:r>
          </w:p>
        </w:tc>
      </w:tr>
      <w:tr w:rsidR="00976D53" w:rsidRPr="00976D53" w14:paraId="0000E92B" w14:textId="77777777" w:rsidTr="0027402D">
        <w:trPr>
          <w:trHeight w:val="361"/>
        </w:trPr>
        <w:tc>
          <w:tcPr>
            <w:tcW w:w="2942" w:type="dxa"/>
          </w:tcPr>
          <w:p w14:paraId="72E6BFB5" w14:textId="1580F18B" w:rsidR="0029328F" w:rsidRPr="00976D53" w:rsidRDefault="0029328F" w:rsidP="001E593C">
            <w:pPr>
              <w:jc w:val="center"/>
              <w:rPr>
                <w:sz w:val="28"/>
                <w:szCs w:val="28"/>
              </w:rPr>
            </w:pPr>
            <w:r w:rsidRPr="00976D53">
              <w:rPr>
                <w:rFonts w:hint="eastAsia"/>
                <w:sz w:val="28"/>
                <w:szCs w:val="28"/>
              </w:rPr>
              <w:t>宜蘭</w:t>
            </w:r>
            <w:r w:rsidR="00A845E9" w:rsidRPr="00976D53">
              <w:rPr>
                <w:rFonts w:hint="eastAsia"/>
                <w:sz w:val="28"/>
                <w:szCs w:val="28"/>
              </w:rPr>
              <w:t>地檢署</w:t>
            </w:r>
          </w:p>
        </w:tc>
        <w:tc>
          <w:tcPr>
            <w:tcW w:w="3639" w:type="dxa"/>
          </w:tcPr>
          <w:p w14:paraId="19557F4A" w14:textId="450E529D" w:rsidR="0029328F" w:rsidRPr="00976D53" w:rsidRDefault="0029328F" w:rsidP="001E593C">
            <w:pPr>
              <w:jc w:val="center"/>
              <w:rPr>
                <w:sz w:val="28"/>
                <w:szCs w:val="28"/>
              </w:rPr>
            </w:pPr>
            <w:r w:rsidRPr="00976D53">
              <w:rPr>
                <w:rFonts w:hint="eastAsia"/>
                <w:sz w:val="28"/>
                <w:szCs w:val="28"/>
              </w:rPr>
              <w:t>0</w:t>
            </w:r>
          </w:p>
        </w:tc>
      </w:tr>
      <w:tr w:rsidR="00976D53" w:rsidRPr="00976D53" w14:paraId="051C155A" w14:textId="77777777" w:rsidTr="0027402D">
        <w:trPr>
          <w:trHeight w:val="361"/>
        </w:trPr>
        <w:tc>
          <w:tcPr>
            <w:tcW w:w="2942" w:type="dxa"/>
          </w:tcPr>
          <w:p w14:paraId="69AF08B2" w14:textId="5388E6A5" w:rsidR="0029328F" w:rsidRPr="00976D53" w:rsidRDefault="0029328F" w:rsidP="001E593C">
            <w:pPr>
              <w:jc w:val="center"/>
              <w:rPr>
                <w:sz w:val="28"/>
                <w:szCs w:val="28"/>
              </w:rPr>
            </w:pPr>
            <w:r w:rsidRPr="00976D53">
              <w:rPr>
                <w:rFonts w:hint="eastAsia"/>
                <w:sz w:val="28"/>
                <w:szCs w:val="28"/>
              </w:rPr>
              <w:t>基隆</w:t>
            </w:r>
            <w:r w:rsidR="00A845E9" w:rsidRPr="00976D53">
              <w:rPr>
                <w:rFonts w:hint="eastAsia"/>
                <w:sz w:val="28"/>
                <w:szCs w:val="28"/>
              </w:rPr>
              <w:t>地檢署</w:t>
            </w:r>
          </w:p>
        </w:tc>
        <w:tc>
          <w:tcPr>
            <w:tcW w:w="3639" w:type="dxa"/>
          </w:tcPr>
          <w:p w14:paraId="7AED8534" w14:textId="51843810" w:rsidR="0029328F" w:rsidRPr="00976D53" w:rsidRDefault="0029328F" w:rsidP="001E593C">
            <w:pPr>
              <w:jc w:val="center"/>
              <w:rPr>
                <w:sz w:val="28"/>
                <w:szCs w:val="28"/>
              </w:rPr>
            </w:pPr>
            <w:r w:rsidRPr="00976D53">
              <w:rPr>
                <w:rFonts w:hint="eastAsia"/>
                <w:sz w:val="28"/>
                <w:szCs w:val="28"/>
              </w:rPr>
              <w:t>0</w:t>
            </w:r>
          </w:p>
        </w:tc>
      </w:tr>
      <w:tr w:rsidR="00976D53" w:rsidRPr="00976D53" w14:paraId="0DFF850D" w14:textId="77777777" w:rsidTr="0027402D">
        <w:trPr>
          <w:trHeight w:val="361"/>
        </w:trPr>
        <w:tc>
          <w:tcPr>
            <w:tcW w:w="2942" w:type="dxa"/>
          </w:tcPr>
          <w:p w14:paraId="2B9D7540" w14:textId="5054EBA7" w:rsidR="0029328F" w:rsidRPr="00976D53" w:rsidRDefault="0029328F" w:rsidP="001E593C">
            <w:pPr>
              <w:jc w:val="center"/>
              <w:rPr>
                <w:sz w:val="28"/>
                <w:szCs w:val="28"/>
              </w:rPr>
            </w:pPr>
            <w:r w:rsidRPr="00976D53">
              <w:rPr>
                <w:rFonts w:hint="eastAsia"/>
                <w:sz w:val="28"/>
                <w:szCs w:val="28"/>
              </w:rPr>
              <w:t>澎湖</w:t>
            </w:r>
            <w:r w:rsidR="00A845E9" w:rsidRPr="00976D53">
              <w:rPr>
                <w:rFonts w:hint="eastAsia"/>
                <w:sz w:val="28"/>
                <w:szCs w:val="28"/>
              </w:rPr>
              <w:t>地檢署</w:t>
            </w:r>
          </w:p>
        </w:tc>
        <w:tc>
          <w:tcPr>
            <w:tcW w:w="3639" w:type="dxa"/>
          </w:tcPr>
          <w:p w14:paraId="52A7E4C0" w14:textId="58678E49" w:rsidR="0029328F" w:rsidRPr="00976D53" w:rsidRDefault="0029328F" w:rsidP="001E593C">
            <w:pPr>
              <w:jc w:val="center"/>
              <w:rPr>
                <w:sz w:val="28"/>
                <w:szCs w:val="28"/>
              </w:rPr>
            </w:pPr>
            <w:r w:rsidRPr="00976D53">
              <w:rPr>
                <w:rFonts w:hint="eastAsia"/>
                <w:sz w:val="28"/>
                <w:szCs w:val="28"/>
              </w:rPr>
              <w:t>0</w:t>
            </w:r>
          </w:p>
        </w:tc>
      </w:tr>
      <w:tr w:rsidR="00976D53" w:rsidRPr="00976D53" w14:paraId="1ADBE0FA" w14:textId="77777777" w:rsidTr="0027402D">
        <w:trPr>
          <w:trHeight w:val="361"/>
        </w:trPr>
        <w:tc>
          <w:tcPr>
            <w:tcW w:w="2942" w:type="dxa"/>
          </w:tcPr>
          <w:p w14:paraId="0715AF8C" w14:textId="304E2FE6" w:rsidR="0029328F" w:rsidRPr="00976D53" w:rsidRDefault="0029328F" w:rsidP="001E593C">
            <w:pPr>
              <w:jc w:val="center"/>
              <w:rPr>
                <w:sz w:val="28"/>
                <w:szCs w:val="28"/>
              </w:rPr>
            </w:pPr>
            <w:r w:rsidRPr="00976D53">
              <w:rPr>
                <w:rFonts w:hint="eastAsia"/>
                <w:sz w:val="28"/>
                <w:szCs w:val="28"/>
              </w:rPr>
              <w:t>金門</w:t>
            </w:r>
            <w:r w:rsidR="00A845E9" w:rsidRPr="00976D53">
              <w:rPr>
                <w:rFonts w:hint="eastAsia"/>
                <w:sz w:val="28"/>
                <w:szCs w:val="28"/>
              </w:rPr>
              <w:t>地檢署</w:t>
            </w:r>
          </w:p>
        </w:tc>
        <w:tc>
          <w:tcPr>
            <w:tcW w:w="3639" w:type="dxa"/>
          </w:tcPr>
          <w:p w14:paraId="65FC4B26" w14:textId="17CA6382" w:rsidR="0029328F" w:rsidRPr="00976D53" w:rsidRDefault="0029328F" w:rsidP="001E593C">
            <w:pPr>
              <w:jc w:val="center"/>
              <w:rPr>
                <w:sz w:val="28"/>
                <w:szCs w:val="28"/>
              </w:rPr>
            </w:pPr>
            <w:r w:rsidRPr="00976D53">
              <w:rPr>
                <w:rFonts w:hint="eastAsia"/>
                <w:sz w:val="28"/>
                <w:szCs w:val="28"/>
              </w:rPr>
              <w:t>0</w:t>
            </w:r>
          </w:p>
        </w:tc>
      </w:tr>
      <w:tr w:rsidR="00976D53" w:rsidRPr="00976D53" w14:paraId="1AD5561B" w14:textId="77777777" w:rsidTr="0027402D">
        <w:trPr>
          <w:trHeight w:val="361"/>
        </w:trPr>
        <w:tc>
          <w:tcPr>
            <w:tcW w:w="2942" w:type="dxa"/>
          </w:tcPr>
          <w:p w14:paraId="16EE0203" w14:textId="38570924" w:rsidR="0029328F" w:rsidRPr="00976D53" w:rsidRDefault="0029328F" w:rsidP="001E593C">
            <w:pPr>
              <w:jc w:val="center"/>
              <w:rPr>
                <w:sz w:val="28"/>
                <w:szCs w:val="28"/>
              </w:rPr>
            </w:pPr>
            <w:r w:rsidRPr="00976D53">
              <w:rPr>
                <w:rFonts w:hint="eastAsia"/>
                <w:sz w:val="28"/>
                <w:szCs w:val="28"/>
              </w:rPr>
              <w:t>連江</w:t>
            </w:r>
            <w:r w:rsidR="00A845E9" w:rsidRPr="00976D53">
              <w:rPr>
                <w:rFonts w:hint="eastAsia"/>
                <w:sz w:val="28"/>
                <w:szCs w:val="28"/>
              </w:rPr>
              <w:t>地檢署</w:t>
            </w:r>
          </w:p>
        </w:tc>
        <w:tc>
          <w:tcPr>
            <w:tcW w:w="3639" w:type="dxa"/>
          </w:tcPr>
          <w:p w14:paraId="43CFED74" w14:textId="4A5835A9" w:rsidR="0029328F" w:rsidRPr="00976D53" w:rsidRDefault="0029328F" w:rsidP="001E593C">
            <w:pPr>
              <w:jc w:val="center"/>
              <w:rPr>
                <w:sz w:val="28"/>
                <w:szCs w:val="28"/>
              </w:rPr>
            </w:pPr>
            <w:r w:rsidRPr="00976D53">
              <w:rPr>
                <w:rFonts w:hint="eastAsia"/>
                <w:sz w:val="28"/>
                <w:szCs w:val="28"/>
              </w:rPr>
              <w:t>0</w:t>
            </w:r>
          </w:p>
        </w:tc>
      </w:tr>
    </w:tbl>
    <w:p w14:paraId="39746327" w14:textId="2ABEBD4E" w:rsidR="00F17468" w:rsidRPr="00976D53" w:rsidRDefault="00F17468" w:rsidP="007E495B">
      <w:pPr>
        <w:pStyle w:val="af9"/>
        <w:ind w:firstLineChars="303" w:firstLine="849"/>
      </w:pPr>
      <w:r w:rsidRPr="00976D53">
        <w:rPr>
          <w:rFonts w:hint="eastAsia"/>
        </w:rPr>
        <w:t>資料來源：法務部</w:t>
      </w:r>
    </w:p>
    <w:p w14:paraId="070162CB" w14:textId="410C96E0" w:rsidR="0064560D" w:rsidRPr="00976D53" w:rsidRDefault="00A3768D" w:rsidP="005E6047">
      <w:pPr>
        <w:pStyle w:val="4"/>
      </w:pPr>
      <w:r w:rsidRPr="00976D53">
        <w:rPr>
          <w:rFonts w:hint="eastAsia"/>
        </w:rPr>
        <w:t>110年至112年各直轄市政府警察局接獲犯保協會分會請求協助件數如下：</w:t>
      </w:r>
    </w:p>
    <w:p w14:paraId="1B04E2B3" w14:textId="5FB6366B" w:rsidR="00F17468" w:rsidRPr="00976D53" w:rsidRDefault="00F17468" w:rsidP="00F17468">
      <w:pPr>
        <w:pStyle w:val="af8"/>
        <w:numPr>
          <w:ilvl w:val="0"/>
          <w:numId w:val="16"/>
        </w:numPr>
      </w:pPr>
      <w:r w:rsidRPr="00976D53">
        <w:rPr>
          <w:rFonts w:hint="eastAsia"/>
        </w:rPr>
        <w:lastRenderedPageBreak/>
        <w:t>各直轄市政府警察局接獲犯保協會分會請求協助件數</w:t>
      </w:r>
    </w:p>
    <w:tbl>
      <w:tblPr>
        <w:tblStyle w:val="afa"/>
        <w:tblW w:w="7579" w:type="dxa"/>
        <w:tblInd w:w="846" w:type="dxa"/>
        <w:tblLook w:val="04A0" w:firstRow="1" w:lastRow="0" w:firstColumn="1" w:lastColumn="0" w:noHBand="0" w:noVBand="1"/>
      </w:tblPr>
      <w:tblGrid>
        <w:gridCol w:w="3191"/>
        <w:gridCol w:w="797"/>
        <w:gridCol w:w="798"/>
        <w:gridCol w:w="783"/>
        <w:gridCol w:w="2010"/>
      </w:tblGrid>
      <w:tr w:rsidR="00976D53" w:rsidRPr="00976D53" w14:paraId="1C3DB25B" w14:textId="77777777" w:rsidTr="0027402D">
        <w:trPr>
          <w:trHeight w:val="415"/>
        </w:trPr>
        <w:tc>
          <w:tcPr>
            <w:tcW w:w="3191" w:type="dxa"/>
            <w:vMerge w:val="restart"/>
            <w:shd w:val="clear" w:color="auto" w:fill="auto"/>
            <w:vAlign w:val="center"/>
          </w:tcPr>
          <w:p w14:paraId="317C726D" w14:textId="77777777" w:rsidR="00A3768D" w:rsidRPr="00976D53" w:rsidRDefault="00A3768D" w:rsidP="004B127C">
            <w:pPr>
              <w:jc w:val="center"/>
            </w:pPr>
            <w:bookmarkStart w:id="510" w:name="_Toc171516426"/>
            <w:bookmarkStart w:id="511" w:name="_Toc171603774"/>
            <w:r w:rsidRPr="00976D53">
              <w:rPr>
                <w:rFonts w:hint="eastAsia"/>
              </w:rPr>
              <w:t>機關名稱</w:t>
            </w:r>
            <w:bookmarkEnd w:id="510"/>
            <w:bookmarkEnd w:id="511"/>
          </w:p>
        </w:tc>
        <w:tc>
          <w:tcPr>
            <w:tcW w:w="2378" w:type="dxa"/>
            <w:gridSpan w:val="3"/>
            <w:shd w:val="clear" w:color="auto" w:fill="auto"/>
            <w:vAlign w:val="center"/>
          </w:tcPr>
          <w:p w14:paraId="0E3E8F79" w14:textId="77777777" w:rsidR="00A3768D" w:rsidRPr="00976D53" w:rsidRDefault="00A3768D" w:rsidP="007E495B">
            <w:pPr>
              <w:jc w:val="center"/>
            </w:pPr>
            <w:bookmarkStart w:id="512" w:name="_Toc171516427"/>
            <w:bookmarkStart w:id="513" w:name="_Toc171603775"/>
            <w:r w:rsidRPr="00976D53">
              <w:rPr>
                <w:rFonts w:hint="eastAsia"/>
              </w:rPr>
              <w:t>近3年件數</w:t>
            </w:r>
            <w:bookmarkEnd w:id="512"/>
            <w:bookmarkEnd w:id="513"/>
          </w:p>
        </w:tc>
        <w:tc>
          <w:tcPr>
            <w:tcW w:w="2010" w:type="dxa"/>
            <w:vMerge w:val="restart"/>
            <w:shd w:val="clear" w:color="auto" w:fill="auto"/>
            <w:vAlign w:val="center"/>
          </w:tcPr>
          <w:p w14:paraId="1112E090" w14:textId="4B4F834D" w:rsidR="00A3768D" w:rsidRPr="00976D53" w:rsidRDefault="00A3768D" w:rsidP="004B127C">
            <w:pPr>
              <w:jc w:val="center"/>
            </w:pPr>
            <w:bookmarkStart w:id="514" w:name="_Toc171516428"/>
            <w:bookmarkStart w:id="515" w:name="_Toc171603776"/>
            <w:r w:rsidRPr="00976D53">
              <w:rPr>
                <w:rFonts w:hint="eastAsia"/>
              </w:rPr>
              <w:t>合計</w:t>
            </w:r>
            <w:bookmarkEnd w:id="514"/>
            <w:bookmarkEnd w:id="515"/>
            <w:r w:rsidR="007E495B" w:rsidRPr="00976D53">
              <w:rPr>
                <w:rFonts w:hint="eastAsia"/>
              </w:rPr>
              <w:t>(件)</w:t>
            </w:r>
          </w:p>
        </w:tc>
      </w:tr>
      <w:tr w:rsidR="00976D53" w:rsidRPr="00976D53" w14:paraId="748C60D3" w14:textId="77777777" w:rsidTr="0027402D">
        <w:trPr>
          <w:trHeight w:val="143"/>
        </w:trPr>
        <w:tc>
          <w:tcPr>
            <w:tcW w:w="3191" w:type="dxa"/>
            <w:vMerge/>
            <w:shd w:val="clear" w:color="auto" w:fill="auto"/>
            <w:vAlign w:val="center"/>
          </w:tcPr>
          <w:p w14:paraId="05F00FD3" w14:textId="77777777" w:rsidR="00A3768D" w:rsidRPr="00976D53" w:rsidRDefault="00A3768D" w:rsidP="004B127C">
            <w:pPr>
              <w:rPr>
                <w:sz w:val="28"/>
                <w:szCs w:val="28"/>
              </w:rPr>
            </w:pPr>
          </w:p>
        </w:tc>
        <w:tc>
          <w:tcPr>
            <w:tcW w:w="797" w:type="dxa"/>
            <w:shd w:val="clear" w:color="auto" w:fill="auto"/>
            <w:vAlign w:val="center"/>
          </w:tcPr>
          <w:p w14:paraId="659BBF0F" w14:textId="77777777" w:rsidR="00A3768D" w:rsidRPr="00976D53" w:rsidRDefault="00A3768D" w:rsidP="004B127C">
            <w:pPr>
              <w:rPr>
                <w:sz w:val="28"/>
                <w:szCs w:val="28"/>
              </w:rPr>
            </w:pPr>
            <w:bookmarkStart w:id="516" w:name="_Toc171516429"/>
            <w:bookmarkStart w:id="517" w:name="_Toc171603777"/>
            <w:r w:rsidRPr="00976D53">
              <w:rPr>
                <w:rFonts w:hint="eastAsia"/>
                <w:sz w:val="28"/>
                <w:szCs w:val="28"/>
              </w:rPr>
              <w:t>110</w:t>
            </w:r>
            <w:bookmarkEnd w:id="516"/>
            <w:bookmarkEnd w:id="517"/>
          </w:p>
        </w:tc>
        <w:tc>
          <w:tcPr>
            <w:tcW w:w="798" w:type="dxa"/>
            <w:shd w:val="clear" w:color="auto" w:fill="auto"/>
            <w:vAlign w:val="center"/>
          </w:tcPr>
          <w:p w14:paraId="22FD7F23" w14:textId="77777777" w:rsidR="00A3768D" w:rsidRPr="00976D53" w:rsidRDefault="00A3768D" w:rsidP="004B127C">
            <w:pPr>
              <w:rPr>
                <w:sz w:val="28"/>
                <w:szCs w:val="28"/>
              </w:rPr>
            </w:pPr>
            <w:bookmarkStart w:id="518" w:name="_Toc171516430"/>
            <w:bookmarkStart w:id="519" w:name="_Toc171603778"/>
            <w:r w:rsidRPr="00976D53">
              <w:rPr>
                <w:rFonts w:hint="eastAsia"/>
                <w:sz w:val="28"/>
                <w:szCs w:val="28"/>
              </w:rPr>
              <w:t>111</w:t>
            </w:r>
            <w:bookmarkEnd w:id="518"/>
            <w:bookmarkEnd w:id="519"/>
          </w:p>
        </w:tc>
        <w:tc>
          <w:tcPr>
            <w:tcW w:w="782" w:type="dxa"/>
            <w:shd w:val="clear" w:color="auto" w:fill="auto"/>
            <w:vAlign w:val="center"/>
          </w:tcPr>
          <w:p w14:paraId="72032FA3" w14:textId="77777777" w:rsidR="00A3768D" w:rsidRPr="00976D53" w:rsidRDefault="00A3768D" w:rsidP="004B127C">
            <w:pPr>
              <w:rPr>
                <w:sz w:val="28"/>
                <w:szCs w:val="28"/>
              </w:rPr>
            </w:pPr>
            <w:bookmarkStart w:id="520" w:name="_Toc171516431"/>
            <w:bookmarkStart w:id="521" w:name="_Toc171603779"/>
            <w:r w:rsidRPr="00976D53">
              <w:rPr>
                <w:rFonts w:hint="eastAsia"/>
                <w:sz w:val="28"/>
                <w:szCs w:val="28"/>
              </w:rPr>
              <w:t>112</w:t>
            </w:r>
            <w:bookmarkEnd w:id="520"/>
            <w:bookmarkEnd w:id="521"/>
          </w:p>
        </w:tc>
        <w:tc>
          <w:tcPr>
            <w:tcW w:w="2010" w:type="dxa"/>
            <w:vMerge/>
            <w:shd w:val="clear" w:color="auto" w:fill="auto"/>
            <w:vAlign w:val="center"/>
          </w:tcPr>
          <w:p w14:paraId="7F477CD1" w14:textId="77777777" w:rsidR="00A3768D" w:rsidRPr="00976D53" w:rsidRDefault="00A3768D" w:rsidP="004B127C">
            <w:pPr>
              <w:rPr>
                <w:sz w:val="28"/>
                <w:szCs w:val="28"/>
              </w:rPr>
            </w:pPr>
          </w:p>
        </w:tc>
      </w:tr>
      <w:tr w:rsidR="00976D53" w:rsidRPr="00976D53" w14:paraId="6B1A294D" w14:textId="77777777" w:rsidTr="0027402D">
        <w:trPr>
          <w:trHeight w:val="365"/>
        </w:trPr>
        <w:tc>
          <w:tcPr>
            <w:tcW w:w="3191" w:type="dxa"/>
            <w:shd w:val="clear" w:color="auto" w:fill="auto"/>
          </w:tcPr>
          <w:p w14:paraId="486B6514" w14:textId="77777777" w:rsidR="00A3768D" w:rsidRPr="00976D53" w:rsidRDefault="00A3768D" w:rsidP="0027402D">
            <w:pPr>
              <w:jc w:val="center"/>
              <w:rPr>
                <w:sz w:val="28"/>
                <w:szCs w:val="28"/>
              </w:rPr>
            </w:pPr>
            <w:bookmarkStart w:id="522" w:name="_Toc171516432"/>
            <w:bookmarkStart w:id="523" w:name="_Toc171603780"/>
            <w:r w:rsidRPr="00976D53">
              <w:rPr>
                <w:rFonts w:hint="eastAsia"/>
                <w:sz w:val="28"/>
                <w:szCs w:val="28"/>
              </w:rPr>
              <w:t>臺北市政府警察局</w:t>
            </w:r>
            <w:bookmarkEnd w:id="522"/>
            <w:bookmarkEnd w:id="523"/>
          </w:p>
        </w:tc>
        <w:tc>
          <w:tcPr>
            <w:tcW w:w="797" w:type="dxa"/>
            <w:shd w:val="clear" w:color="auto" w:fill="auto"/>
          </w:tcPr>
          <w:p w14:paraId="5B1195CB" w14:textId="77777777" w:rsidR="00A3768D" w:rsidRPr="00976D53" w:rsidRDefault="00A3768D" w:rsidP="004B127C">
            <w:pPr>
              <w:jc w:val="center"/>
              <w:rPr>
                <w:sz w:val="28"/>
                <w:szCs w:val="28"/>
              </w:rPr>
            </w:pPr>
            <w:bookmarkStart w:id="524" w:name="_Toc171516433"/>
            <w:bookmarkStart w:id="525" w:name="_Toc171603781"/>
            <w:r w:rsidRPr="00976D53">
              <w:rPr>
                <w:rFonts w:hint="eastAsia"/>
                <w:sz w:val="28"/>
                <w:szCs w:val="28"/>
              </w:rPr>
              <w:t>0</w:t>
            </w:r>
            <w:bookmarkEnd w:id="524"/>
            <w:bookmarkEnd w:id="525"/>
          </w:p>
        </w:tc>
        <w:tc>
          <w:tcPr>
            <w:tcW w:w="798" w:type="dxa"/>
            <w:shd w:val="clear" w:color="auto" w:fill="auto"/>
          </w:tcPr>
          <w:p w14:paraId="4CAC6B4E" w14:textId="77777777" w:rsidR="00A3768D" w:rsidRPr="00976D53" w:rsidRDefault="00A3768D" w:rsidP="004B127C">
            <w:pPr>
              <w:jc w:val="center"/>
              <w:rPr>
                <w:sz w:val="28"/>
                <w:szCs w:val="28"/>
              </w:rPr>
            </w:pPr>
            <w:bookmarkStart w:id="526" w:name="_Toc171516434"/>
            <w:bookmarkStart w:id="527" w:name="_Toc171603782"/>
            <w:r w:rsidRPr="00976D53">
              <w:rPr>
                <w:rFonts w:hint="eastAsia"/>
                <w:sz w:val="28"/>
                <w:szCs w:val="28"/>
              </w:rPr>
              <w:t>0</w:t>
            </w:r>
            <w:bookmarkEnd w:id="526"/>
            <w:bookmarkEnd w:id="527"/>
          </w:p>
        </w:tc>
        <w:tc>
          <w:tcPr>
            <w:tcW w:w="782" w:type="dxa"/>
            <w:shd w:val="clear" w:color="auto" w:fill="auto"/>
          </w:tcPr>
          <w:p w14:paraId="0D9D7205" w14:textId="77777777" w:rsidR="00A3768D" w:rsidRPr="00976D53" w:rsidRDefault="00A3768D" w:rsidP="004B127C">
            <w:pPr>
              <w:jc w:val="center"/>
              <w:rPr>
                <w:sz w:val="28"/>
                <w:szCs w:val="28"/>
              </w:rPr>
            </w:pPr>
            <w:bookmarkStart w:id="528" w:name="_Toc171516435"/>
            <w:bookmarkStart w:id="529" w:name="_Toc171603783"/>
            <w:r w:rsidRPr="00976D53">
              <w:rPr>
                <w:rFonts w:hint="eastAsia"/>
                <w:sz w:val="28"/>
                <w:szCs w:val="28"/>
              </w:rPr>
              <w:t>0</w:t>
            </w:r>
            <w:bookmarkEnd w:id="528"/>
            <w:bookmarkEnd w:id="529"/>
          </w:p>
        </w:tc>
        <w:tc>
          <w:tcPr>
            <w:tcW w:w="2010" w:type="dxa"/>
            <w:shd w:val="clear" w:color="auto" w:fill="auto"/>
          </w:tcPr>
          <w:p w14:paraId="6C2BE5C2" w14:textId="77777777" w:rsidR="00A3768D" w:rsidRPr="00976D53" w:rsidRDefault="00A3768D" w:rsidP="004B127C">
            <w:pPr>
              <w:jc w:val="center"/>
              <w:rPr>
                <w:sz w:val="28"/>
                <w:szCs w:val="28"/>
              </w:rPr>
            </w:pPr>
            <w:bookmarkStart w:id="530" w:name="_Toc171516436"/>
            <w:bookmarkStart w:id="531" w:name="_Toc171603784"/>
            <w:r w:rsidRPr="00976D53">
              <w:rPr>
                <w:rFonts w:hint="eastAsia"/>
                <w:sz w:val="28"/>
                <w:szCs w:val="28"/>
              </w:rPr>
              <w:t>0</w:t>
            </w:r>
            <w:bookmarkEnd w:id="530"/>
            <w:bookmarkEnd w:id="531"/>
          </w:p>
        </w:tc>
      </w:tr>
      <w:tr w:rsidR="00976D53" w:rsidRPr="00976D53" w14:paraId="5C45E825" w14:textId="77777777" w:rsidTr="0027402D">
        <w:trPr>
          <w:trHeight w:val="365"/>
        </w:trPr>
        <w:tc>
          <w:tcPr>
            <w:tcW w:w="3191" w:type="dxa"/>
            <w:shd w:val="clear" w:color="auto" w:fill="auto"/>
          </w:tcPr>
          <w:p w14:paraId="65AF697A" w14:textId="77777777" w:rsidR="00A3768D" w:rsidRPr="00976D53" w:rsidRDefault="00A3768D" w:rsidP="0027402D">
            <w:pPr>
              <w:jc w:val="center"/>
              <w:rPr>
                <w:sz w:val="28"/>
                <w:szCs w:val="28"/>
              </w:rPr>
            </w:pPr>
            <w:bookmarkStart w:id="532" w:name="_Toc171516437"/>
            <w:bookmarkStart w:id="533" w:name="_Toc171603785"/>
            <w:r w:rsidRPr="00976D53">
              <w:rPr>
                <w:rFonts w:hint="eastAsia"/>
                <w:sz w:val="28"/>
                <w:szCs w:val="28"/>
              </w:rPr>
              <w:t>新北市政府警察局</w:t>
            </w:r>
            <w:bookmarkEnd w:id="532"/>
            <w:bookmarkEnd w:id="533"/>
          </w:p>
        </w:tc>
        <w:tc>
          <w:tcPr>
            <w:tcW w:w="797" w:type="dxa"/>
            <w:shd w:val="clear" w:color="auto" w:fill="auto"/>
          </w:tcPr>
          <w:p w14:paraId="156E6CED" w14:textId="77777777" w:rsidR="00A3768D" w:rsidRPr="00976D53" w:rsidRDefault="00A3768D" w:rsidP="004B127C">
            <w:pPr>
              <w:jc w:val="center"/>
              <w:rPr>
                <w:sz w:val="28"/>
                <w:szCs w:val="28"/>
              </w:rPr>
            </w:pPr>
            <w:bookmarkStart w:id="534" w:name="_Toc171516438"/>
            <w:bookmarkStart w:id="535" w:name="_Toc171603786"/>
            <w:r w:rsidRPr="00976D53">
              <w:rPr>
                <w:rFonts w:hint="eastAsia"/>
                <w:sz w:val="28"/>
                <w:szCs w:val="28"/>
              </w:rPr>
              <w:t>0</w:t>
            </w:r>
            <w:bookmarkEnd w:id="534"/>
            <w:bookmarkEnd w:id="535"/>
          </w:p>
        </w:tc>
        <w:tc>
          <w:tcPr>
            <w:tcW w:w="798" w:type="dxa"/>
            <w:shd w:val="clear" w:color="auto" w:fill="auto"/>
          </w:tcPr>
          <w:p w14:paraId="48558063" w14:textId="77777777" w:rsidR="00A3768D" w:rsidRPr="00976D53" w:rsidRDefault="00A3768D" w:rsidP="004B127C">
            <w:pPr>
              <w:jc w:val="center"/>
              <w:rPr>
                <w:sz w:val="28"/>
                <w:szCs w:val="28"/>
              </w:rPr>
            </w:pPr>
            <w:bookmarkStart w:id="536" w:name="_Toc171516439"/>
            <w:bookmarkStart w:id="537" w:name="_Toc171603787"/>
            <w:r w:rsidRPr="00976D53">
              <w:rPr>
                <w:rFonts w:hint="eastAsia"/>
                <w:sz w:val="28"/>
                <w:szCs w:val="28"/>
              </w:rPr>
              <w:t>0</w:t>
            </w:r>
            <w:bookmarkEnd w:id="536"/>
            <w:bookmarkEnd w:id="537"/>
          </w:p>
        </w:tc>
        <w:tc>
          <w:tcPr>
            <w:tcW w:w="782" w:type="dxa"/>
            <w:shd w:val="clear" w:color="auto" w:fill="auto"/>
          </w:tcPr>
          <w:p w14:paraId="132B29F6" w14:textId="77777777" w:rsidR="00A3768D" w:rsidRPr="00976D53" w:rsidRDefault="00A3768D" w:rsidP="004B127C">
            <w:pPr>
              <w:jc w:val="center"/>
              <w:rPr>
                <w:sz w:val="28"/>
                <w:szCs w:val="28"/>
              </w:rPr>
            </w:pPr>
            <w:bookmarkStart w:id="538" w:name="_Toc171516440"/>
            <w:bookmarkStart w:id="539" w:name="_Toc171603788"/>
            <w:r w:rsidRPr="00976D53">
              <w:rPr>
                <w:rFonts w:hint="eastAsia"/>
                <w:sz w:val="28"/>
                <w:szCs w:val="28"/>
              </w:rPr>
              <w:t>0</w:t>
            </w:r>
            <w:bookmarkEnd w:id="538"/>
            <w:bookmarkEnd w:id="539"/>
          </w:p>
        </w:tc>
        <w:tc>
          <w:tcPr>
            <w:tcW w:w="2010" w:type="dxa"/>
            <w:shd w:val="clear" w:color="auto" w:fill="auto"/>
          </w:tcPr>
          <w:p w14:paraId="79F58D98" w14:textId="77777777" w:rsidR="00A3768D" w:rsidRPr="00976D53" w:rsidRDefault="00A3768D" w:rsidP="004B127C">
            <w:pPr>
              <w:jc w:val="center"/>
              <w:rPr>
                <w:sz w:val="28"/>
                <w:szCs w:val="28"/>
              </w:rPr>
            </w:pPr>
            <w:bookmarkStart w:id="540" w:name="_Toc171516441"/>
            <w:bookmarkStart w:id="541" w:name="_Toc171603789"/>
            <w:r w:rsidRPr="00976D53">
              <w:rPr>
                <w:rFonts w:hint="eastAsia"/>
                <w:sz w:val="28"/>
                <w:szCs w:val="28"/>
              </w:rPr>
              <w:t>0</w:t>
            </w:r>
            <w:bookmarkEnd w:id="540"/>
            <w:bookmarkEnd w:id="541"/>
          </w:p>
        </w:tc>
      </w:tr>
      <w:tr w:rsidR="00976D53" w:rsidRPr="00976D53" w14:paraId="41580CCC" w14:textId="77777777" w:rsidTr="0027402D">
        <w:trPr>
          <w:trHeight w:val="365"/>
        </w:trPr>
        <w:tc>
          <w:tcPr>
            <w:tcW w:w="3191" w:type="dxa"/>
            <w:shd w:val="clear" w:color="auto" w:fill="auto"/>
          </w:tcPr>
          <w:p w14:paraId="00E7AAE3" w14:textId="77777777" w:rsidR="00A3768D" w:rsidRPr="00976D53" w:rsidRDefault="00A3768D" w:rsidP="0027402D">
            <w:pPr>
              <w:jc w:val="center"/>
              <w:rPr>
                <w:sz w:val="28"/>
                <w:szCs w:val="28"/>
              </w:rPr>
            </w:pPr>
            <w:bookmarkStart w:id="542" w:name="_Toc171516442"/>
            <w:bookmarkStart w:id="543" w:name="_Toc171603790"/>
            <w:r w:rsidRPr="00976D53">
              <w:rPr>
                <w:rFonts w:hint="eastAsia"/>
                <w:sz w:val="28"/>
                <w:szCs w:val="28"/>
              </w:rPr>
              <w:t>桃園市政府警察局</w:t>
            </w:r>
            <w:bookmarkEnd w:id="542"/>
            <w:bookmarkEnd w:id="543"/>
          </w:p>
        </w:tc>
        <w:tc>
          <w:tcPr>
            <w:tcW w:w="797" w:type="dxa"/>
            <w:shd w:val="clear" w:color="auto" w:fill="auto"/>
          </w:tcPr>
          <w:p w14:paraId="529378F7" w14:textId="77777777" w:rsidR="00A3768D" w:rsidRPr="00976D53" w:rsidRDefault="00A3768D" w:rsidP="004B127C">
            <w:pPr>
              <w:jc w:val="center"/>
              <w:rPr>
                <w:sz w:val="28"/>
                <w:szCs w:val="28"/>
              </w:rPr>
            </w:pPr>
            <w:bookmarkStart w:id="544" w:name="_Toc171516443"/>
            <w:bookmarkStart w:id="545" w:name="_Toc171603791"/>
            <w:r w:rsidRPr="00976D53">
              <w:rPr>
                <w:rFonts w:hint="eastAsia"/>
                <w:sz w:val="28"/>
                <w:szCs w:val="28"/>
              </w:rPr>
              <w:t>0</w:t>
            </w:r>
            <w:bookmarkEnd w:id="544"/>
            <w:bookmarkEnd w:id="545"/>
          </w:p>
        </w:tc>
        <w:tc>
          <w:tcPr>
            <w:tcW w:w="798" w:type="dxa"/>
            <w:shd w:val="clear" w:color="auto" w:fill="auto"/>
          </w:tcPr>
          <w:p w14:paraId="7E9485E7" w14:textId="77777777" w:rsidR="00A3768D" w:rsidRPr="00976D53" w:rsidRDefault="00A3768D" w:rsidP="004B127C">
            <w:pPr>
              <w:jc w:val="center"/>
              <w:rPr>
                <w:sz w:val="28"/>
                <w:szCs w:val="28"/>
              </w:rPr>
            </w:pPr>
            <w:bookmarkStart w:id="546" w:name="_Toc171516444"/>
            <w:bookmarkStart w:id="547" w:name="_Toc171603792"/>
            <w:r w:rsidRPr="00976D53">
              <w:rPr>
                <w:rFonts w:hint="eastAsia"/>
                <w:sz w:val="28"/>
                <w:szCs w:val="28"/>
              </w:rPr>
              <w:t>0</w:t>
            </w:r>
            <w:bookmarkEnd w:id="546"/>
            <w:bookmarkEnd w:id="547"/>
          </w:p>
        </w:tc>
        <w:tc>
          <w:tcPr>
            <w:tcW w:w="782" w:type="dxa"/>
            <w:shd w:val="clear" w:color="auto" w:fill="auto"/>
          </w:tcPr>
          <w:p w14:paraId="22E1E2FC" w14:textId="77777777" w:rsidR="00A3768D" w:rsidRPr="00976D53" w:rsidRDefault="00A3768D" w:rsidP="004B127C">
            <w:pPr>
              <w:jc w:val="center"/>
              <w:rPr>
                <w:sz w:val="28"/>
                <w:szCs w:val="28"/>
              </w:rPr>
            </w:pPr>
            <w:bookmarkStart w:id="548" w:name="_Toc171516445"/>
            <w:bookmarkStart w:id="549" w:name="_Toc171603793"/>
            <w:r w:rsidRPr="00976D53">
              <w:rPr>
                <w:rFonts w:hint="eastAsia"/>
                <w:sz w:val="28"/>
                <w:szCs w:val="28"/>
              </w:rPr>
              <w:t>0</w:t>
            </w:r>
            <w:bookmarkEnd w:id="548"/>
            <w:bookmarkEnd w:id="549"/>
          </w:p>
        </w:tc>
        <w:tc>
          <w:tcPr>
            <w:tcW w:w="2010" w:type="dxa"/>
            <w:shd w:val="clear" w:color="auto" w:fill="auto"/>
          </w:tcPr>
          <w:p w14:paraId="4ECD9EF5" w14:textId="77777777" w:rsidR="00A3768D" w:rsidRPr="00976D53" w:rsidRDefault="00A3768D" w:rsidP="004B127C">
            <w:pPr>
              <w:jc w:val="center"/>
              <w:rPr>
                <w:sz w:val="28"/>
                <w:szCs w:val="28"/>
              </w:rPr>
            </w:pPr>
            <w:bookmarkStart w:id="550" w:name="_Toc171516446"/>
            <w:bookmarkStart w:id="551" w:name="_Toc171603794"/>
            <w:r w:rsidRPr="00976D53">
              <w:rPr>
                <w:rFonts w:hint="eastAsia"/>
                <w:sz w:val="28"/>
                <w:szCs w:val="28"/>
              </w:rPr>
              <w:t>0</w:t>
            </w:r>
            <w:bookmarkEnd w:id="550"/>
            <w:bookmarkEnd w:id="551"/>
          </w:p>
        </w:tc>
      </w:tr>
      <w:tr w:rsidR="00976D53" w:rsidRPr="00976D53" w14:paraId="42F190AC" w14:textId="77777777" w:rsidTr="0027402D">
        <w:trPr>
          <w:trHeight w:val="365"/>
        </w:trPr>
        <w:tc>
          <w:tcPr>
            <w:tcW w:w="3191" w:type="dxa"/>
            <w:shd w:val="clear" w:color="auto" w:fill="auto"/>
          </w:tcPr>
          <w:p w14:paraId="69EFC83F" w14:textId="77777777" w:rsidR="00A3768D" w:rsidRPr="00976D53" w:rsidRDefault="00A3768D" w:rsidP="0027402D">
            <w:pPr>
              <w:jc w:val="center"/>
              <w:rPr>
                <w:sz w:val="28"/>
                <w:szCs w:val="28"/>
              </w:rPr>
            </w:pPr>
            <w:bookmarkStart w:id="552" w:name="_Toc171516447"/>
            <w:bookmarkStart w:id="553" w:name="_Toc171603795"/>
            <w:r w:rsidRPr="00976D53">
              <w:rPr>
                <w:rFonts w:hint="eastAsia"/>
                <w:sz w:val="28"/>
                <w:szCs w:val="28"/>
              </w:rPr>
              <w:t>臺中市政府警察局</w:t>
            </w:r>
            <w:bookmarkEnd w:id="552"/>
            <w:bookmarkEnd w:id="553"/>
          </w:p>
        </w:tc>
        <w:tc>
          <w:tcPr>
            <w:tcW w:w="797" w:type="dxa"/>
            <w:shd w:val="clear" w:color="auto" w:fill="auto"/>
          </w:tcPr>
          <w:p w14:paraId="2EE2066F" w14:textId="77777777" w:rsidR="00A3768D" w:rsidRPr="00976D53" w:rsidRDefault="00A3768D" w:rsidP="004B127C">
            <w:pPr>
              <w:jc w:val="center"/>
              <w:rPr>
                <w:sz w:val="28"/>
                <w:szCs w:val="28"/>
              </w:rPr>
            </w:pPr>
            <w:bookmarkStart w:id="554" w:name="_Toc171516448"/>
            <w:bookmarkStart w:id="555" w:name="_Toc171603796"/>
            <w:r w:rsidRPr="00976D53">
              <w:rPr>
                <w:rFonts w:hint="eastAsia"/>
                <w:sz w:val="28"/>
                <w:szCs w:val="28"/>
              </w:rPr>
              <w:t>1</w:t>
            </w:r>
            <w:bookmarkEnd w:id="554"/>
            <w:bookmarkEnd w:id="555"/>
          </w:p>
        </w:tc>
        <w:tc>
          <w:tcPr>
            <w:tcW w:w="798" w:type="dxa"/>
            <w:shd w:val="clear" w:color="auto" w:fill="auto"/>
          </w:tcPr>
          <w:p w14:paraId="301D993B" w14:textId="77777777" w:rsidR="00A3768D" w:rsidRPr="00976D53" w:rsidRDefault="00A3768D" w:rsidP="004B127C">
            <w:pPr>
              <w:jc w:val="center"/>
              <w:rPr>
                <w:sz w:val="28"/>
                <w:szCs w:val="28"/>
              </w:rPr>
            </w:pPr>
            <w:bookmarkStart w:id="556" w:name="_Toc171516449"/>
            <w:bookmarkStart w:id="557" w:name="_Toc171603797"/>
            <w:r w:rsidRPr="00976D53">
              <w:rPr>
                <w:rFonts w:hint="eastAsia"/>
                <w:sz w:val="28"/>
                <w:szCs w:val="28"/>
              </w:rPr>
              <w:t>2</w:t>
            </w:r>
            <w:bookmarkEnd w:id="556"/>
            <w:bookmarkEnd w:id="557"/>
          </w:p>
        </w:tc>
        <w:tc>
          <w:tcPr>
            <w:tcW w:w="782" w:type="dxa"/>
            <w:shd w:val="clear" w:color="auto" w:fill="auto"/>
          </w:tcPr>
          <w:p w14:paraId="7A8C3C27" w14:textId="77777777" w:rsidR="00A3768D" w:rsidRPr="00976D53" w:rsidRDefault="00A3768D" w:rsidP="004B127C">
            <w:pPr>
              <w:jc w:val="center"/>
              <w:rPr>
                <w:sz w:val="28"/>
                <w:szCs w:val="28"/>
              </w:rPr>
            </w:pPr>
            <w:bookmarkStart w:id="558" w:name="_Toc171516450"/>
            <w:bookmarkStart w:id="559" w:name="_Toc171603798"/>
            <w:r w:rsidRPr="00976D53">
              <w:rPr>
                <w:rFonts w:hint="eastAsia"/>
                <w:sz w:val="28"/>
                <w:szCs w:val="28"/>
              </w:rPr>
              <w:t>4</w:t>
            </w:r>
            <w:bookmarkEnd w:id="558"/>
            <w:bookmarkEnd w:id="559"/>
          </w:p>
        </w:tc>
        <w:tc>
          <w:tcPr>
            <w:tcW w:w="2010" w:type="dxa"/>
            <w:shd w:val="clear" w:color="auto" w:fill="auto"/>
          </w:tcPr>
          <w:p w14:paraId="70ECAE8F" w14:textId="77777777" w:rsidR="00A3768D" w:rsidRPr="00976D53" w:rsidRDefault="00A3768D" w:rsidP="004B127C">
            <w:pPr>
              <w:jc w:val="center"/>
              <w:rPr>
                <w:sz w:val="28"/>
                <w:szCs w:val="28"/>
              </w:rPr>
            </w:pPr>
            <w:bookmarkStart w:id="560" w:name="_Toc171516451"/>
            <w:bookmarkStart w:id="561" w:name="_Toc171603799"/>
            <w:r w:rsidRPr="00976D53">
              <w:rPr>
                <w:rFonts w:hint="eastAsia"/>
                <w:sz w:val="28"/>
                <w:szCs w:val="28"/>
              </w:rPr>
              <w:t>7</w:t>
            </w:r>
            <w:bookmarkEnd w:id="560"/>
            <w:bookmarkEnd w:id="561"/>
          </w:p>
        </w:tc>
      </w:tr>
      <w:tr w:rsidR="00976D53" w:rsidRPr="00976D53" w14:paraId="2E61DACE" w14:textId="77777777" w:rsidTr="0027402D">
        <w:trPr>
          <w:trHeight w:val="365"/>
        </w:trPr>
        <w:tc>
          <w:tcPr>
            <w:tcW w:w="3191" w:type="dxa"/>
            <w:shd w:val="clear" w:color="auto" w:fill="auto"/>
          </w:tcPr>
          <w:p w14:paraId="4847DF8A" w14:textId="77777777" w:rsidR="00A3768D" w:rsidRPr="00976D53" w:rsidRDefault="00A3768D" w:rsidP="0027402D">
            <w:pPr>
              <w:jc w:val="center"/>
              <w:rPr>
                <w:sz w:val="28"/>
                <w:szCs w:val="28"/>
              </w:rPr>
            </w:pPr>
            <w:bookmarkStart w:id="562" w:name="_Toc171516452"/>
            <w:bookmarkStart w:id="563" w:name="_Toc171603800"/>
            <w:r w:rsidRPr="00976D53">
              <w:rPr>
                <w:rFonts w:hint="eastAsia"/>
                <w:sz w:val="28"/>
                <w:szCs w:val="28"/>
              </w:rPr>
              <w:t>臺南市政府警察局</w:t>
            </w:r>
            <w:bookmarkEnd w:id="562"/>
            <w:bookmarkEnd w:id="563"/>
          </w:p>
        </w:tc>
        <w:tc>
          <w:tcPr>
            <w:tcW w:w="797" w:type="dxa"/>
            <w:shd w:val="clear" w:color="auto" w:fill="auto"/>
          </w:tcPr>
          <w:p w14:paraId="08578ECC" w14:textId="77777777" w:rsidR="00A3768D" w:rsidRPr="00976D53" w:rsidRDefault="00A3768D" w:rsidP="004B127C">
            <w:pPr>
              <w:jc w:val="center"/>
              <w:rPr>
                <w:sz w:val="28"/>
                <w:szCs w:val="28"/>
              </w:rPr>
            </w:pPr>
            <w:bookmarkStart w:id="564" w:name="_Toc171516453"/>
            <w:bookmarkStart w:id="565" w:name="_Toc171603801"/>
            <w:r w:rsidRPr="00976D53">
              <w:rPr>
                <w:rFonts w:hint="eastAsia"/>
                <w:sz w:val="28"/>
                <w:szCs w:val="28"/>
              </w:rPr>
              <w:t>1</w:t>
            </w:r>
            <w:bookmarkEnd w:id="564"/>
            <w:bookmarkEnd w:id="565"/>
          </w:p>
        </w:tc>
        <w:tc>
          <w:tcPr>
            <w:tcW w:w="798" w:type="dxa"/>
            <w:shd w:val="clear" w:color="auto" w:fill="auto"/>
          </w:tcPr>
          <w:p w14:paraId="220DDD89" w14:textId="77777777" w:rsidR="00A3768D" w:rsidRPr="00976D53" w:rsidRDefault="00A3768D" w:rsidP="004B127C">
            <w:pPr>
              <w:jc w:val="center"/>
              <w:rPr>
                <w:sz w:val="28"/>
                <w:szCs w:val="28"/>
              </w:rPr>
            </w:pPr>
            <w:bookmarkStart w:id="566" w:name="_Toc171516454"/>
            <w:bookmarkStart w:id="567" w:name="_Toc171603802"/>
            <w:r w:rsidRPr="00976D53">
              <w:rPr>
                <w:rFonts w:hint="eastAsia"/>
                <w:sz w:val="28"/>
                <w:szCs w:val="28"/>
              </w:rPr>
              <w:t>0</w:t>
            </w:r>
            <w:bookmarkEnd w:id="566"/>
            <w:bookmarkEnd w:id="567"/>
          </w:p>
        </w:tc>
        <w:tc>
          <w:tcPr>
            <w:tcW w:w="782" w:type="dxa"/>
            <w:shd w:val="clear" w:color="auto" w:fill="auto"/>
          </w:tcPr>
          <w:p w14:paraId="08F897CE" w14:textId="77777777" w:rsidR="00A3768D" w:rsidRPr="00976D53" w:rsidRDefault="00A3768D" w:rsidP="004B127C">
            <w:pPr>
              <w:jc w:val="center"/>
              <w:rPr>
                <w:sz w:val="28"/>
                <w:szCs w:val="28"/>
              </w:rPr>
            </w:pPr>
            <w:bookmarkStart w:id="568" w:name="_Toc171516455"/>
            <w:bookmarkStart w:id="569" w:name="_Toc171603803"/>
            <w:r w:rsidRPr="00976D53">
              <w:rPr>
                <w:rFonts w:hint="eastAsia"/>
                <w:sz w:val="28"/>
                <w:szCs w:val="28"/>
              </w:rPr>
              <w:t>0</w:t>
            </w:r>
            <w:bookmarkEnd w:id="568"/>
            <w:bookmarkEnd w:id="569"/>
          </w:p>
        </w:tc>
        <w:tc>
          <w:tcPr>
            <w:tcW w:w="2010" w:type="dxa"/>
            <w:shd w:val="clear" w:color="auto" w:fill="auto"/>
          </w:tcPr>
          <w:p w14:paraId="43E474CE" w14:textId="77777777" w:rsidR="00A3768D" w:rsidRPr="00976D53" w:rsidRDefault="00A3768D" w:rsidP="004B127C">
            <w:pPr>
              <w:jc w:val="center"/>
              <w:rPr>
                <w:sz w:val="28"/>
                <w:szCs w:val="28"/>
              </w:rPr>
            </w:pPr>
            <w:bookmarkStart w:id="570" w:name="_Toc171516456"/>
            <w:bookmarkStart w:id="571" w:name="_Toc171603804"/>
            <w:r w:rsidRPr="00976D53">
              <w:rPr>
                <w:rFonts w:hint="eastAsia"/>
                <w:sz w:val="28"/>
                <w:szCs w:val="28"/>
              </w:rPr>
              <w:t>1</w:t>
            </w:r>
            <w:bookmarkEnd w:id="570"/>
            <w:bookmarkEnd w:id="571"/>
          </w:p>
        </w:tc>
      </w:tr>
      <w:tr w:rsidR="00976D53" w:rsidRPr="00976D53" w14:paraId="33886148" w14:textId="77777777" w:rsidTr="0027402D">
        <w:trPr>
          <w:trHeight w:val="365"/>
        </w:trPr>
        <w:tc>
          <w:tcPr>
            <w:tcW w:w="3191" w:type="dxa"/>
            <w:shd w:val="clear" w:color="auto" w:fill="auto"/>
          </w:tcPr>
          <w:p w14:paraId="7B13CDC0" w14:textId="77777777" w:rsidR="00A3768D" w:rsidRPr="00976D53" w:rsidRDefault="00A3768D" w:rsidP="0027402D">
            <w:pPr>
              <w:jc w:val="center"/>
              <w:rPr>
                <w:sz w:val="28"/>
                <w:szCs w:val="28"/>
              </w:rPr>
            </w:pPr>
            <w:bookmarkStart w:id="572" w:name="_Toc171516457"/>
            <w:bookmarkStart w:id="573" w:name="_Toc171603805"/>
            <w:r w:rsidRPr="00976D53">
              <w:rPr>
                <w:rFonts w:hint="eastAsia"/>
                <w:sz w:val="28"/>
                <w:szCs w:val="28"/>
              </w:rPr>
              <w:t>高雄市政府警察局</w:t>
            </w:r>
            <w:bookmarkEnd w:id="572"/>
            <w:bookmarkEnd w:id="573"/>
          </w:p>
        </w:tc>
        <w:tc>
          <w:tcPr>
            <w:tcW w:w="797" w:type="dxa"/>
            <w:shd w:val="clear" w:color="auto" w:fill="auto"/>
          </w:tcPr>
          <w:p w14:paraId="41C93271" w14:textId="77777777" w:rsidR="00A3768D" w:rsidRPr="00976D53" w:rsidRDefault="00A3768D" w:rsidP="004B127C">
            <w:pPr>
              <w:jc w:val="center"/>
              <w:rPr>
                <w:sz w:val="28"/>
                <w:szCs w:val="28"/>
              </w:rPr>
            </w:pPr>
            <w:bookmarkStart w:id="574" w:name="_Toc171516458"/>
            <w:bookmarkStart w:id="575" w:name="_Toc171603806"/>
            <w:r w:rsidRPr="00976D53">
              <w:rPr>
                <w:rFonts w:hint="eastAsia"/>
                <w:sz w:val="28"/>
                <w:szCs w:val="28"/>
              </w:rPr>
              <w:t>3</w:t>
            </w:r>
            <w:bookmarkEnd w:id="574"/>
            <w:bookmarkEnd w:id="575"/>
          </w:p>
        </w:tc>
        <w:tc>
          <w:tcPr>
            <w:tcW w:w="798" w:type="dxa"/>
            <w:shd w:val="clear" w:color="auto" w:fill="auto"/>
          </w:tcPr>
          <w:p w14:paraId="5EA0DDE9" w14:textId="77777777" w:rsidR="00A3768D" w:rsidRPr="00976D53" w:rsidRDefault="00A3768D" w:rsidP="004B127C">
            <w:pPr>
              <w:jc w:val="center"/>
              <w:rPr>
                <w:sz w:val="28"/>
                <w:szCs w:val="28"/>
              </w:rPr>
            </w:pPr>
            <w:bookmarkStart w:id="576" w:name="_Toc171516459"/>
            <w:bookmarkStart w:id="577" w:name="_Toc171603807"/>
            <w:r w:rsidRPr="00976D53">
              <w:rPr>
                <w:rFonts w:hint="eastAsia"/>
                <w:sz w:val="28"/>
                <w:szCs w:val="28"/>
              </w:rPr>
              <w:t>2</w:t>
            </w:r>
            <w:bookmarkEnd w:id="576"/>
            <w:bookmarkEnd w:id="577"/>
          </w:p>
        </w:tc>
        <w:tc>
          <w:tcPr>
            <w:tcW w:w="782" w:type="dxa"/>
            <w:shd w:val="clear" w:color="auto" w:fill="auto"/>
          </w:tcPr>
          <w:p w14:paraId="5C6E0AB6" w14:textId="77777777" w:rsidR="00A3768D" w:rsidRPr="00976D53" w:rsidRDefault="00A3768D" w:rsidP="004B127C">
            <w:pPr>
              <w:jc w:val="center"/>
              <w:rPr>
                <w:sz w:val="28"/>
                <w:szCs w:val="28"/>
              </w:rPr>
            </w:pPr>
            <w:bookmarkStart w:id="578" w:name="_Toc171516460"/>
            <w:bookmarkStart w:id="579" w:name="_Toc171603808"/>
            <w:r w:rsidRPr="00976D53">
              <w:rPr>
                <w:rFonts w:hint="eastAsia"/>
                <w:sz w:val="28"/>
                <w:szCs w:val="28"/>
              </w:rPr>
              <w:t>2</w:t>
            </w:r>
            <w:bookmarkEnd w:id="578"/>
            <w:bookmarkEnd w:id="579"/>
          </w:p>
        </w:tc>
        <w:tc>
          <w:tcPr>
            <w:tcW w:w="2010" w:type="dxa"/>
            <w:shd w:val="clear" w:color="auto" w:fill="auto"/>
          </w:tcPr>
          <w:p w14:paraId="049DC482" w14:textId="77777777" w:rsidR="00A3768D" w:rsidRPr="00976D53" w:rsidRDefault="00A3768D" w:rsidP="004B127C">
            <w:pPr>
              <w:jc w:val="center"/>
              <w:rPr>
                <w:sz w:val="28"/>
                <w:szCs w:val="28"/>
              </w:rPr>
            </w:pPr>
            <w:bookmarkStart w:id="580" w:name="_Toc171516461"/>
            <w:bookmarkStart w:id="581" w:name="_Toc171603809"/>
            <w:r w:rsidRPr="00976D53">
              <w:rPr>
                <w:rFonts w:hint="eastAsia"/>
                <w:sz w:val="28"/>
                <w:szCs w:val="28"/>
              </w:rPr>
              <w:t>7</w:t>
            </w:r>
            <w:bookmarkEnd w:id="580"/>
            <w:bookmarkEnd w:id="581"/>
          </w:p>
        </w:tc>
      </w:tr>
      <w:tr w:rsidR="00976D53" w:rsidRPr="00976D53" w14:paraId="0799F2A7" w14:textId="77777777" w:rsidTr="0027402D">
        <w:trPr>
          <w:trHeight w:val="491"/>
        </w:trPr>
        <w:tc>
          <w:tcPr>
            <w:tcW w:w="3191" w:type="dxa"/>
            <w:shd w:val="clear" w:color="auto" w:fill="auto"/>
            <w:vAlign w:val="center"/>
          </w:tcPr>
          <w:p w14:paraId="1208C786" w14:textId="77777777" w:rsidR="00A3768D" w:rsidRPr="00976D53" w:rsidRDefault="00A3768D" w:rsidP="004B127C">
            <w:pPr>
              <w:jc w:val="center"/>
              <w:rPr>
                <w:sz w:val="28"/>
                <w:szCs w:val="28"/>
              </w:rPr>
            </w:pPr>
            <w:bookmarkStart w:id="582" w:name="_Toc171516462"/>
            <w:bookmarkStart w:id="583" w:name="_Toc171603810"/>
            <w:r w:rsidRPr="00976D53">
              <w:rPr>
                <w:rFonts w:hint="eastAsia"/>
                <w:sz w:val="28"/>
                <w:szCs w:val="28"/>
              </w:rPr>
              <w:t>合計</w:t>
            </w:r>
            <w:bookmarkEnd w:id="582"/>
            <w:bookmarkEnd w:id="583"/>
          </w:p>
        </w:tc>
        <w:tc>
          <w:tcPr>
            <w:tcW w:w="797" w:type="dxa"/>
            <w:shd w:val="clear" w:color="auto" w:fill="auto"/>
          </w:tcPr>
          <w:p w14:paraId="75DB1447" w14:textId="77777777" w:rsidR="00A3768D" w:rsidRPr="00976D53" w:rsidRDefault="00A3768D" w:rsidP="004B127C">
            <w:pPr>
              <w:jc w:val="center"/>
              <w:rPr>
                <w:sz w:val="28"/>
                <w:szCs w:val="28"/>
              </w:rPr>
            </w:pPr>
            <w:bookmarkStart w:id="584" w:name="_Toc171516463"/>
            <w:bookmarkStart w:id="585" w:name="_Toc171603811"/>
            <w:r w:rsidRPr="00976D53">
              <w:rPr>
                <w:rFonts w:hint="eastAsia"/>
                <w:sz w:val="28"/>
                <w:szCs w:val="28"/>
              </w:rPr>
              <w:t>5</w:t>
            </w:r>
            <w:bookmarkEnd w:id="584"/>
            <w:bookmarkEnd w:id="585"/>
          </w:p>
        </w:tc>
        <w:tc>
          <w:tcPr>
            <w:tcW w:w="798" w:type="dxa"/>
            <w:shd w:val="clear" w:color="auto" w:fill="auto"/>
          </w:tcPr>
          <w:p w14:paraId="70A5D543" w14:textId="77777777" w:rsidR="00A3768D" w:rsidRPr="00976D53" w:rsidRDefault="00A3768D" w:rsidP="004B127C">
            <w:pPr>
              <w:jc w:val="center"/>
              <w:rPr>
                <w:sz w:val="28"/>
                <w:szCs w:val="28"/>
              </w:rPr>
            </w:pPr>
            <w:bookmarkStart w:id="586" w:name="_Toc171516464"/>
            <w:bookmarkStart w:id="587" w:name="_Toc171603812"/>
            <w:r w:rsidRPr="00976D53">
              <w:rPr>
                <w:rFonts w:hint="eastAsia"/>
                <w:sz w:val="28"/>
                <w:szCs w:val="28"/>
              </w:rPr>
              <w:t>4</w:t>
            </w:r>
            <w:bookmarkEnd w:id="586"/>
            <w:bookmarkEnd w:id="587"/>
          </w:p>
        </w:tc>
        <w:tc>
          <w:tcPr>
            <w:tcW w:w="782" w:type="dxa"/>
            <w:shd w:val="clear" w:color="auto" w:fill="auto"/>
          </w:tcPr>
          <w:p w14:paraId="24F353B8" w14:textId="77777777" w:rsidR="00A3768D" w:rsidRPr="00976D53" w:rsidRDefault="00A3768D" w:rsidP="004B127C">
            <w:pPr>
              <w:jc w:val="center"/>
              <w:rPr>
                <w:sz w:val="28"/>
                <w:szCs w:val="28"/>
              </w:rPr>
            </w:pPr>
            <w:bookmarkStart w:id="588" w:name="_Toc171516465"/>
            <w:bookmarkStart w:id="589" w:name="_Toc171603813"/>
            <w:r w:rsidRPr="00976D53">
              <w:rPr>
                <w:rFonts w:hint="eastAsia"/>
                <w:sz w:val="28"/>
                <w:szCs w:val="28"/>
              </w:rPr>
              <w:t>6</w:t>
            </w:r>
            <w:bookmarkEnd w:id="588"/>
            <w:bookmarkEnd w:id="589"/>
          </w:p>
        </w:tc>
        <w:tc>
          <w:tcPr>
            <w:tcW w:w="2010" w:type="dxa"/>
            <w:shd w:val="clear" w:color="auto" w:fill="auto"/>
          </w:tcPr>
          <w:p w14:paraId="25DF6E5F" w14:textId="77777777" w:rsidR="00A3768D" w:rsidRPr="00976D53" w:rsidRDefault="00A3768D" w:rsidP="004B127C">
            <w:pPr>
              <w:jc w:val="center"/>
              <w:rPr>
                <w:sz w:val="28"/>
                <w:szCs w:val="28"/>
              </w:rPr>
            </w:pPr>
            <w:bookmarkStart w:id="590" w:name="_Toc171516466"/>
            <w:bookmarkStart w:id="591" w:name="_Toc171603814"/>
            <w:r w:rsidRPr="00976D53">
              <w:rPr>
                <w:rFonts w:hint="eastAsia"/>
                <w:sz w:val="28"/>
                <w:szCs w:val="28"/>
              </w:rPr>
              <w:t>15</w:t>
            </w:r>
            <w:bookmarkEnd w:id="590"/>
            <w:bookmarkEnd w:id="591"/>
          </w:p>
        </w:tc>
      </w:tr>
    </w:tbl>
    <w:p w14:paraId="45F84792" w14:textId="1DB0B11B" w:rsidR="00F17468" w:rsidRPr="00976D53" w:rsidRDefault="00F17468" w:rsidP="007E495B">
      <w:pPr>
        <w:pStyle w:val="af9"/>
        <w:ind w:leftChars="250" w:left="850"/>
      </w:pPr>
      <w:r w:rsidRPr="00976D53">
        <w:rPr>
          <w:rFonts w:hint="eastAsia"/>
        </w:rPr>
        <w:t>資料來源：警政署</w:t>
      </w:r>
    </w:p>
    <w:p w14:paraId="4947B641" w14:textId="25799FE8" w:rsidR="0064560D" w:rsidRPr="00976D53" w:rsidRDefault="0064560D" w:rsidP="0064560D">
      <w:pPr>
        <w:pStyle w:val="3"/>
      </w:pPr>
      <w:bookmarkStart w:id="592" w:name="_Toc172927139"/>
      <w:r w:rsidRPr="00976D53">
        <w:rPr>
          <w:rFonts w:hint="eastAsia"/>
        </w:rPr>
        <w:t>法院</w:t>
      </w:r>
      <w:bookmarkEnd w:id="592"/>
    </w:p>
    <w:p w14:paraId="22942350" w14:textId="24CB02AF" w:rsidR="0014498E" w:rsidRPr="00976D53" w:rsidRDefault="0014498E" w:rsidP="00C135C4">
      <w:pPr>
        <w:pStyle w:val="4"/>
      </w:pPr>
      <w:r w:rsidRPr="00976D53">
        <w:rPr>
          <w:rFonts w:hint="eastAsia"/>
        </w:rPr>
        <w:t>據司法院查復，各地方法院截至112年10月止尚未受理犯罪被害人保護命令案件。</w:t>
      </w:r>
    </w:p>
    <w:p w14:paraId="1B32CCD1" w14:textId="146A80C3" w:rsidR="0014498E" w:rsidRPr="00976D53" w:rsidRDefault="0014498E" w:rsidP="00C135C4">
      <w:pPr>
        <w:pStyle w:val="4"/>
      </w:pPr>
      <w:r w:rsidRPr="00976D53">
        <w:rPr>
          <w:rFonts w:hint="eastAsia"/>
        </w:rPr>
        <w:t>有關地方法院請求警察機關協助保護被害人及其家屬之辦理方式，為保障被害人及告訴人之權益，法院於第一次寄發通知書或傳票時，一併檢附「犯罪被害人及告訴人訴訟權益告知書」及「犯罪被害人訴訟參與權益告知書」，適時告知被害人相關資訊，建立對被害人友善溫暖之審判環境。承辦法官或合議庭於個案審理中，發現有事實足認有提供被害人安全維護之必要，或被害人主動向法院表示有安全維護需要，即由承辦股依個案之需求，依法函請轄區或轄區外之警察機關提供必要協助或採取適當保護措施，例如派員護送被害人到庭或加強巡邏被害人之住居所等，以確保其人身安全。</w:t>
      </w:r>
    </w:p>
    <w:p w14:paraId="54DA82F1" w14:textId="514FD93B" w:rsidR="00942258" w:rsidRPr="00976D53" w:rsidRDefault="00942258" w:rsidP="00C135C4">
      <w:pPr>
        <w:pStyle w:val="4"/>
      </w:pPr>
      <w:r w:rsidRPr="00976D53">
        <w:rPr>
          <w:rFonts w:hint="eastAsia"/>
        </w:rPr>
        <w:t>因被害人或其家屬於個案中，對有關安全維護之需求未必一致，且依現行法令，有相關保護令可供被害人聲請使用，</w:t>
      </w:r>
      <w:r w:rsidR="00F515EE" w:rsidRPr="00976D53">
        <w:rPr>
          <w:rFonts w:hint="eastAsia"/>
        </w:rPr>
        <w:t>司法</w:t>
      </w:r>
      <w:r w:rsidRPr="00976D53">
        <w:rPr>
          <w:rFonts w:hint="eastAsia"/>
        </w:rPr>
        <w:t>院就</w:t>
      </w:r>
      <w:r w:rsidR="000234FD" w:rsidRPr="00976D53">
        <w:rPr>
          <w:rFonts w:hint="eastAsia"/>
        </w:rPr>
        <w:t>犯保法</w:t>
      </w:r>
      <w:r w:rsidRPr="00976D53">
        <w:rPr>
          <w:rFonts w:hint="eastAsia"/>
        </w:rPr>
        <w:t>第</w:t>
      </w:r>
      <w:r w:rsidR="00A845E9" w:rsidRPr="00976D53">
        <w:rPr>
          <w:rFonts w:hint="eastAsia"/>
        </w:rPr>
        <w:t>3</w:t>
      </w:r>
      <w:r w:rsidRPr="00976D53">
        <w:rPr>
          <w:rFonts w:hint="eastAsia"/>
        </w:rPr>
        <w:t>章增訂</w:t>
      </w:r>
      <w:r w:rsidRPr="00976D53">
        <w:rPr>
          <w:rFonts w:hint="eastAsia"/>
        </w:rPr>
        <w:lastRenderedPageBreak/>
        <w:t>犯罪被害人保護命令之相關規定部分，於112年6月</w:t>
      </w:r>
      <w:r w:rsidRPr="00976D53">
        <w:t>29</w:t>
      </w:r>
      <w:r w:rsidRPr="00976D53">
        <w:rPr>
          <w:rFonts w:hint="eastAsia"/>
        </w:rPr>
        <w:t>日訂頒「法院辧理犯罪被害人保護命令應行注意事項」，俾利實務運作。</w:t>
      </w:r>
    </w:p>
    <w:p w14:paraId="6A628DCD" w14:textId="3AD2BCE0" w:rsidR="00F70943" w:rsidRPr="00976D53" w:rsidRDefault="00DE54C1" w:rsidP="00F70943">
      <w:pPr>
        <w:pStyle w:val="2"/>
      </w:pPr>
      <w:bookmarkStart w:id="593" w:name="_Toc174696340"/>
      <w:r w:rsidRPr="00976D53">
        <w:rPr>
          <w:rFonts w:hint="eastAsia"/>
        </w:rPr>
        <w:t>對</w:t>
      </w:r>
      <w:r w:rsidR="00A302AB" w:rsidRPr="00976D53">
        <w:rPr>
          <w:rFonts w:hint="eastAsia"/>
        </w:rPr>
        <w:t>犯罪被害人的</w:t>
      </w:r>
      <w:r w:rsidR="008A631D" w:rsidRPr="00976D53">
        <w:rPr>
          <w:rFonts w:hint="eastAsia"/>
        </w:rPr>
        <w:t>各項</w:t>
      </w:r>
      <w:r w:rsidR="00A302AB" w:rsidRPr="00976D53">
        <w:rPr>
          <w:rFonts w:hint="eastAsia"/>
        </w:rPr>
        <w:t>保護業務</w:t>
      </w:r>
      <w:bookmarkEnd w:id="593"/>
    </w:p>
    <w:p w14:paraId="1EDDE5AA" w14:textId="1B8FC3CD" w:rsidR="007234AC" w:rsidRPr="00976D53" w:rsidRDefault="006F5F70" w:rsidP="007234AC">
      <w:pPr>
        <w:pStyle w:val="3"/>
      </w:pPr>
      <w:bookmarkStart w:id="594" w:name="_Toc172927141"/>
      <w:r w:rsidRPr="00976D53">
        <w:rPr>
          <w:rFonts w:hint="eastAsia"/>
        </w:rPr>
        <w:t>經費</w:t>
      </w:r>
      <w:bookmarkEnd w:id="594"/>
    </w:p>
    <w:p w14:paraId="75575514" w14:textId="697087CA" w:rsidR="00596FAF" w:rsidRPr="00976D53" w:rsidRDefault="00596FAF" w:rsidP="00596FAF">
      <w:pPr>
        <w:pStyle w:val="4"/>
      </w:pPr>
      <w:r w:rsidRPr="00976D53">
        <w:rPr>
          <w:rFonts w:hint="eastAsia"/>
        </w:rPr>
        <w:t>來源與支出限制</w:t>
      </w:r>
    </w:p>
    <w:p w14:paraId="1E8DA9F2" w14:textId="5CA65748" w:rsidR="00D5352D" w:rsidRPr="00976D53" w:rsidRDefault="00B67AC5" w:rsidP="00596FAF">
      <w:pPr>
        <w:pStyle w:val="5"/>
      </w:pPr>
      <w:r w:rsidRPr="00976D53">
        <w:rPr>
          <w:rFonts w:hint="eastAsia"/>
        </w:rPr>
        <w:t>有關</w:t>
      </w:r>
      <w:r w:rsidR="000234FD" w:rsidRPr="00976D53">
        <w:rPr>
          <w:rFonts w:hint="eastAsia"/>
        </w:rPr>
        <w:t>犯保法</w:t>
      </w:r>
      <w:r w:rsidRPr="00976D53">
        <w:rPr>
          <w:rFonts w:hint="eastAsia"/>
        </w:rPr>
        <w:t>第9條規定，</w:t>
      </w:r>
      <w:r w:rsidR="00465312" w:rsidRPr="00976D53">
        <w:rPr>
          <w:rFonts w:hint="eastAsia"/>
        </w:rPr>
        <w:t>設置犯罪被害人權益保障基金</w:t>
      </w:r>
      <w:r w:rsidRPr="00976D53">
        <w:rPr>
          <w:rFonts w:hint="eastAsia"/>
        </w:rPr>
        <w:t>一節，</w:t>
      </w:r>
      <w:r w:rsidRPr="00976D53">
        <w:rPr>
          <w:rFonts w:hint="eastAsia"/>
        </w:rPr>
        <w:tab/>
        <w:t>依照財政紀律法第7條</w:t>
      </w:r>
      <w:r w:rsidRPr="00976D53">
        <w:rPr>
          <w:rStyle w:val="aff3"/>
        </w:rPr>
        <w:footnoteReference w:id="79"/>
      </w:r>
      <w:r w:rsidRPr="00976D53">
        <w:rPr>
          <w:rFonts w:hint="eastAsia"/>
        </w:rPr>
        <w:t>、第8條</w:t>
      </w:r>
      <w:r w:rsidRPr="00976D53">
        <w:rPr>
          <w:rStyle w:val="aff3"/>
        </w:rPr>
        <w:footnoteReference w:id="80"/>
      </w:r>
      <w:r w:rsidRPr="00976D53">
        <w:rPr>
          <w:rFonts w:hint="eastAsia"/>
        </w:rPr>
        <w:t>規定，中央政府非營業特種基金須具備特（指）定資金來源，且該資金來源應具備政府既有收入或國庫撥補以外新增適足之財源，始得設立。然犯罪被害人保護業務之財源現階段主要仍為公務預算，難謂為額外、充足之財源，未來尚須仰賴公務預算撥補，與財政紀律法上開規定不符，故法務部目前尚無設立基金之規劃；惟為因應未來實務運作發展需求保留彈性空間，於新法仍定有「得」設基金之規定，以免屆時修法耗時。</w:t>
      </w:r>
    </w:p>
    <w:p w14:paraId="1D163550" w14:textId="37E0389A" w:rsidR="00596FAF" w:rsidRPr="00976D53" w:rsidRDefault="00E2556E" w:rsidP="00596FAF">
      <w:pPr>
        <w:pStyle w:val="5"/>
      </w:pPr>
      <w:r w:rsidRPr="00976D53">
        <w:rPr>
          <w:rFonts w:hint="eastAsia"/>
        </w:rPr>
        <w:t>犯保協</w:t>
      </w:r>
      <w:r w:rsidR="0056674F" w:rsidRPr="00976D53">
        <w:rPr>
          <w:rFonts w:hint="eastAsia"/>
        </w:rPr>
        <w:t>會係屬於政府依法所成立之財團法人組織，具有執行政府政策之任務，且犯罪被害人保護及權益保障具有國家責任意涵，與民間捐助之財團法人有別，故各項保護服務及權益保障措施之經費，係以政府補助款為主，以確保服務品質之穩定性及延續性，避免因為經費短缺、來源不確定性、區域募款差異等因素而</w:t>
      </w:r>
      <w:r w:rsidR="0056674F" w:rsidRPr="00976D53">
        <w:rPr>
          <w:rFonts w:hint="eastAsia"/>
        </w:rPr>
        <w:lastRenderedPageBreak/>
        <w:t>影響犯罪被害人權益。故有關</w:t>
      </w:r>
      <w:r w:rsidRPr="00976D53">
        <w:rPr>
          <w:rFonts w:hint="eastAsia"/>
        </w:rPr>
        <w:t>犯保協會</w:t>
      </w:r>
      <w:r w:rsidR="0056674F" w:rsidRPr="00976D53">
        <w:rPr>
          <w:rFonts w:hint="eastAsia"/>
        </w:rPr>
        <w:t>預算編列，係以法務部已匡列該年度之政府補助款及各</w:t>
      </w:r>
      <w:r w:rsidR="00A845E9" w:rsidRPr="00976D53">
        <w:rPr>
          <w:rFonts w:hint="eastAsia"/>
        </w:rPr>
        <w:t>地檢署</w:t>
      </w:r>
      <w:r w:rsidR="0056674F" w:rsidRPr="00976D53">
        <w:rPr>
          <w:rFonts w:hint="eastAsia"/>
        </w:rPr>
        <w:t>提撥之緩起訴處分金數額，加計各分會預估該年度得申請</w:t>
      </w:r>
      <w:r w:rsidR="00A845E9" w:rsidRPr="00976D53">
        <w:rPr>
          <w:rFonts w:hint="eastAsia"/>
        </w:rPr>
        <w:t>地檢署</w:t>
      </w:r>
      <w:r w:rsidR="0056674F" w:rsidRPr="00976D53">
        <w:rPr>
          <w:rFonts w:hint="eastAsia"/>
        </w:rPr>
        <w:t>緩起訴處分金數額為預算編列基礎，至於</w:t>
      </w:r>
      <w:r w:rsidRPr="00976D53">
        <w:rPr>
          <w:rFonts w:hint="eastAsia"/>
        </w:rPr>
        <w:t>犯保協會</w:t>
      </w:r>
      <w:r w:rsidR="0056674F" w:rsidRPr="00976D53">
        <w:rPr>
          <w:rFonts w:hint="eastAsia"/>
        </w:rPr>
        <w:t>及各分會之受贈收入，係為考量政府補助款或緩起訴處分金經費上若有不足或支用限制，具有彈性補充支應的性質。</w:t>
      </w:r>
    </w:p>
    <w:p w14:paraId="69A30EB6" w14:textId="701B14A4" w:rsidR="0056674F" w:rsidRPr="00976D53" w:rsidRDefault="00E2556E" w:rsidP="00596FAF">
      <w:pPr>
        <w:pStyle w:val="5"/>
      </w:pPr>
      <w:r w:rsidRPr="00976D53">
        <w:rPr>
          <w:rFonts w:hint="eastAsia"/>
        </w:rPr>
        <w:t>犯保協會</w:t>
      </w:r>
      <w:r w:rsidR="0056674F" w:rsidRPr="00976D53">
        <w:rPr>
          <w:rFonts w:hint="eastAsia"/>
          <w:szCs w:val="32"/>
        </w:rPr>
        <w:t>依年度預算規模衡酌所編列之該年度受贈收入數額後，將依</w:t>
      </w:r>
      <w:r w:rsidRPr="00976D53">
        <w:rPr>
          <w:rFonts w:hint="eastAsia"/>
        </w:rPr>
        <w:t>犯保協會</w:t>
      </w:r>
      <w:r w:rsidR="0056674F" w:rsidRPr="00976D53">
        <w:rPr>
          <w:rFonts w:hint="eastAsia"/>
          <w:szCs w:val="32"/>
        </w:rPr>
        <w:t>及各分會近年來受贈收入情形適度編列</w:t>
      </w:r>
      <w:r w:rsidRPr="00976D53">
        <w:rPr>
          <w:rFonts w:hint="eastAsia"/>
        </w:rPr>
        <w:t>犯保協會</w:t>
      </w:r>
      <w:r w:rsidR="0056674F" w:rsidRPr="00976D53">
        <w:rPr>
          <w:rFonts w:hint="eastAsia"/>
          <w:szCs w:val="32"/>
        </w:rPr>
        <w:t>及各分會之目標金額，提供做為各分會於該年度之努力目標。而</w:t>
      </w:r>
      <w:r w:rsidRPr="00976D53">
        <w:rPr>
          <w:rFonts w:hint="eastAsia"/>
        </w:rPr>
        <w:t>犯保協會</w:t>
      </w:r>
      <w:r w:rsidR="0056674F" w:rsidRPr="00976D53">
        <w:rPr>
          <w:rFonts w:hint="eastAsia"/>
          <w:szCs w:val="32"/>
        </w:rPr>
        <w:t>對於各分會之募款，係採鼓勵及得因地制宜之方式，並由</w:t>
      </w:r>
      <w:r w:rsidRPr="00976D53">
        <w:rPr>
          <w:rFonts w:hint="eastAsia"/>
        </w:rPr>
        <w:t>犯保協會</w:t>
      </w:r>
      <w:r w:rsidR="0056674F" w:rsidRPr="00976D53">
        <w:rPr>
          <w:rFonts w:hint="eastAsia"/>
          <w:szCs w:val="32"/>
        </w:rPr>
        <w:t>陸續規劃多元募款管道或素材，提供分會運用，以保有一定比例之捐助經費，得以適時運用。至於列為考核</w:t>
      </w:r>
      <w:r w:rsidR="0056674F" w:rsidRPr="00976D53">
        <w:rPr>
          <w:szCs w:val="32"/>
        </w:rPr>
        <w:t>(</w:t>
      </w:r>
      <w:r w:rsidR="0056674F" w:rsidRPr="00976D53">
        <w:rPr>
          <w:rFonts w:hint="eastAsia"/>
          <w:szCs w:val="32"/>
        </w:rPr>
        <w:t>評</w:t>
      </w:r>
      <w:r w:rsidR="0056674F" w:rsidRPr="00976D53">
        <w:rPr>
          <w:szCs w:val="32"/>
        </w:rPr>
        <w:t>)</w:t>
      </w:r>
      <w:r w:rsidR="0056674F" w:rsidRPr="00976D53">
        <w:rPr>
          <w:rFonts w:hint="eastAsia"/>
          <w:szCs w:val="32"/>
        </w:rPr>
        <w:t>項目，</w:t>
      </w:r>
      <w:r w:rsidRPr="00976D53">
        <w:rPr>
          <w:rFonts w:hint="eastAsia"/>
        </w:rPr>
        <w:t>犯保協會</w:t>
      </w:r>
      <w:r w:rsidR="0056674F" w:rsidRPr="00976D53">
        <w:rPr>
          <w:rFonts w:hint="eastAsia"/>
          <w:szCs w:val="32"/>
        </w:rPr>
        <w:t>並無直接將捐款業務列為考核</w:t>
      </w:r>
      <w:r w:rsidR="0056674F" w:rsidRPr="00976D53">
        <w:rPr>
          <w:szCs w:val="32"/>
        </w:rPr>
        <w:t>(</w:t>
      </w:r>
      <w:r w:rsidR="0056674F" w:rsidRPr="00976D53">
        <w:rPr>
          <w:rFonts w:hint="eastAsia"/>
          <w:szCs w:val="32"/>
        </w:rPr>
        <w:t>評</w:t>
      </w:r>
      <w:r w:rsidR="0056674F" w:rsidRPr="00976D53">
        <w:rPr>
          <w:szCs w:val="32"/>
        </w:rPr>
        <w:t>)</w:t>
      </w:r>
      <w:r w:rsidR="0056674F" w:rsidRPr="00976D53">
        <w:rPr>
          <w:rFonts w:hint="eastAsia"/>
          <w:szCs w:val="32"/>
        </w:rPr>
        <w:t>項目，然法務部於每年度之司法保護業務評鑑，係以較為廣義之「網絡聯繫合作：運用轄區網絡資源推動保護方案、募集資源</w:t>
      </w:r>
      <w:r w:rsidR="00483792" w:rsidRPr="00976D53">
        <w:rPr>
          <w:rFonts w:hint="eastAsia"/>
          <w:szCs w:val="32"/>
        </w:rPr>
        <w:t>……</w:t>
      </w:r>
      <w:r w:rsidR="0056674F" w:rsidRPr="00976D53">
        <w:rPr>
          <w:rFonts w:hint="eastAsia"/>
          <w:szCs w:val="32"/>
        </w:rPr>
        <w:t>」項目，亦即包含募款、募物資或募集相關資源、業務合作等廣義面向列為評鑑項目之一。</w:t>
      </w:r>
    </w:p>
    <w:p w14:paraId="6276258B" w14:textId="6BB683F6" w:rsidR="002318FB" w:rsidRPr="00976D53" w:rsidRDefault="002318FB" w:rsidP="00596FAF">
      <w:pPr>
        <w:pStyle w:val="5"/>
      </w:pPr>
      <w:r w:rsidRPr="00976D53">
        <w:rPr>
          <w:rFonts w:hint="eastAsia"/>
          <w:szCs w:val="32"/>
        </w:rPr>
        <w:t>有關緩起訴處分金如係由各</w:t>
      </w:r>
      <w:r w:rsidR="00A845E9" w:rsidRPr="00976D53">
        <w:rPr>
          <w:rFonts w:hint="eastAsia"/>
          <w:szCs w:val="32"/>
        </w:rPr>
        <w:t>地檢署</w:t>
      </w:r>
      <w:r w:rsidRPr="00976D53">
        <w:rPr>
          <w:rFonts w:hint="eastAsia"/>
          <w:szCs w:val="32"/>
        </w:rPr>
        <w:t>依</w:t>
      </w:r>
      <w:r w:rsidR="002E2B23" w:rsidRPr="00976D53">
        <w:rPr>
          <w:rFonts w:hint="eastAsia"/>
          <w:szCs w:val="32"/>
        </w:rPr>
        <w:t>舊法</w:t>
      </w:r>
      <w:r w:rsidRPr="00976D53">
        <w:rPr>
          <w:rFonts w:hint="eastAsia"/>
          <w:szCs w:val="32"/>
        </w:rPr>
        <w:t>第</w:t>
      </w:r>
      <w:r w:rsidRPr="00976D53">
        <w:rPr>
          <w:szCs w:val="32"/>
        </w:rPr>
        <w:t>29</w:t>
      </w:r>
      <w:r w:rsidRPr="00976D53">
        <w:rPr>
          <w:rFonts w:hint="eastAsia"/>
          <w:szCs w:val="32"/>
        </w:rPr>
        <w:t>條第</w:t>
      </w:r>
      <w:r w:rsidRPr="00976D53">
        <w:rPr>
          <w:szCs w:val="32"/>
        </w:rPr>
        <w:t>3</w:t>
      </w:r>
      <w:r w:rsidRPr="00976D53">
        <w:rPr>
          <w:rFonts w:hint="eastAsia"/>
          <w:szCs w:val="32"/>
        </w:rPr>
        <w:t>項第</w:t>
      </w:r>
      <w:r w:rsidRPr="00976D53">
        <w:rPr>
          <w:szCs w:val="32"/>
        </w:rPr>
        <w:t>3</w:t>
      </w:r>
      <w:r w:rsidRPr="00976D53">
        <w:rPr>
          <w:rFonts w:hint="eastAsia"/>
          <w:szCs w:val="32"/>
        </w:rPr>
        <w:t>款（修正後之</w:t>
      </w:r>
      <w:r w:rsidR="000234FD" w:rsidRPr="00976D53">
        <w:rPr>
          <w:rFonts w:hint="eastAsia"/>
          <w:szCs w:val="32"/>
        </w:rPr>
        <w:t>犯保法</w:t>
      </w:r>
      <w:r w:rsidRPr="00976D53">
        <w:rPr>
          <w:rFonts w:hint="eastAsia"/>
          <w:szCs w:val="32"/>
        </w:rPr>
        <w:t>第</w:t>
      </w:r>
      <w:r w:rsidRPr="00976D53">
        <w:rPr>
          <w:szCs w:val="32"/>
        </w:rPr>
        <w:t>76</w:t>
      </w:r>
      <w:r w:rsidRPr="00976D53">
        <w:rPr>
          <w:rFonts w:hint="eastAsia"/>
          <w:szCs w:val="32"/>
        </w:rPr>
        <w:t>條第</w:t>
      </w:r>
      <w:r w:rsidRPr="00976D53">
        <w:rPr>
          <w:szCs w:val="32"/>
        </w:rPr>
        <w:t>3</w:t>
      </w:r>
      <w:r w:rsidRPr="00976D53">
        <w:rPr>
          <w:rFonts w:hint="eastAsia"/>
          <w:szCs w:val="32"/>
        </w:rPr>
        <w:t>款）規定提撥至</w:t>
      </w:r>
      <w:r w:rsidR="00E2556E" w:rsidRPr="00976D53">
        <w:rPr>
          <w:rFonts w:hint="eastAsia"/>
          <w:szCs w:val="32"/>
        </w:rPr>
        <w:t>犯保協會</w:t>
      </w:r>
      <w:r w:rsidRPr="00976D53">
        <w:rPr>
          <w:rFonts w:hint="eastAsia"/>
          <w:szCs w:val="32"/>
        </w:rPr>
        <w:t>總會之經費，除特定事項外（例如公共關係費），於</w:t>
      </w:r>
      <w:r w:rsidR="00E2556E" w:rsidRPr="00976D53">
        <w:rPr>
          <w:rFonts w:hint="eastAsia"/>
          <w:szCs w:val="32"/>
        </w:rPr>
        <w:t>犯保協會</w:t>
      </w:r>
      <w:r w:rsidRPr="00976D53">
        <w:rPr>
          <w:rFonts w:hint="eastAsia"/>
          <w:szCs w:val="32"/>
        </w:rPr>
        <w:t>年度工作計畫所列項目，以及</w:t>
      </w:r>
      <w:r w:rsidR="00E2556E" w:rsidRPr="00976D53">
        <w:rPr>
          <w:rFonts w:hint="eastAsia"/>
          <w:szCs w:val="32"/>
        </w:rPr>
        <w:t>犯保協會</w:t>
      </w:r>
      <w:r w:rsidRPr="00976D53">
        <w:rPr>
          <w:rFonts w:hint="eastAsia"/>
          <w:szCs w:val="32"/>
        </w:rPr>
        <w:t>相關保護服務及行政規定所列有標準之項目，均得支應。至於各分會向當地</w:t>
      </w:r>
      <w:r w:rsidR="00A845E9" w:rsidRPr="00976D53">
        <w:rPr>
          <w:rFonts w:hint="eastAsia"/>
          <w:szCs w:val="32"/>
        </w:rPr>
        <w:t>地檢署</w:t>
      </w:r>
      <w:r w:rsidRPr="00976D53">
        <w:rPr>
          <w:rFonts w:hint="eastAsia"/>
          <w:szCs w:val="32"/>
        </w:rPr>
        <w:t>提具計畫書申請緩起訴</w:t>
      </w:r>
      <w:r w:rsidRPr="00976D53">
        <w:rPr>
          <w:rFonts w:hint="eastAsia"/>
          <w:szCs w:val="32"/>
        </w:rPr>
        <w:lastRenderedPageBreak/>
        <w:t>處分金之補助，分會通常申請該經費，係為補充總會核撥保護服務經費之不足，或運用於分會自行開辦之服務計畫，而此緩起訴處分金，即會受到「緩起訴處分金與認罪協商金補助款收支運用及監督管理辦法」之限制，亦即不能使用於辦公房舍、人事薪資</w:t>
      </w:r>
      <w:r w:rsidRPr="00976D53">
        <w:rPr>
          <w:szCs w:val="32"/>
        </w:rPr>
        <w:t>(</w:t>
      </w:r>
      <w:r w:rsidRPr="00976D53">
        <w:rPr>
          <w:rFonts w:hint="eastAsia"/>
          <w:szCs w:val="32"/>
        </w:rPr>
        <w:t>含加班費</w:t>
      </w:r>
      <w:r w:rsidRPr="00976D53">
        <w:rPr>
          <w:szCs w:val="32"/>
        </w:rPr>
        <w:t>)</w:t>
      </w:r>
      <w:r w:rsidRPr="00976D53">
        <w:rPr>
          <w:rFonts w:hint="eastAsia"/>
          <w:szCs w:val="32"/>
        </w:rPr>
        <w:t>及該公益團體本身賴以生存等相關支出。</w:t>
      </w:r>
    </w:p>
    <w:p w14:paraId="01D4B8AD" w14:textId="3C4B3812" w:rsidR="00596FAF" w:rsidRPr="00976D53" w:rsidRDefault="00596FAF" w:rsidP="00596FAF">
      <w:pPr>
        <w:pStyle w:val="4"/>
      </w:pPr>
      <w:r w:rsidRPr="00976D53">
        <w:rPr>
          <w:rFonts w:hint="eastAsia"/>
        </w:rPr>
        <w:t>運用項目</w:t>
      </w:r>
    </w:p>
    <w:p w14:paraId="2CB2D04C" w14:textId="4820EF30" w:rsidR="000A43D6" w:rsidRPr="00976D53" w:rsidRDefault="00E2556E" w:rsidP="000A43D6">
      <w:pPr>
        <w:pStyle w:val="5"/>
      </w:pPr>
      <w:r w:rsidRPr="00976D53">
        <w:rPr>
          <w:rFonts w:hint="eastAsia"/>
          <w:szCs w:val="32"/>
        </w:rPr>
        <w:t>犯保協會</w:t>
      </w:r>
      <w:r w:rsidR="0042677F" w:rsidRPr="00976D53">
        <w:rPr>
          <w:rFonts w:hint="eastAsia"/>
          <w:szCs w:val="32"/>
        </w:rPr>
        <w:t>所屬各分會志工依志願服務法規定投保團體意外險，費用係由當年度</w:t>
      </w:r>
      <w:r w:rsidRPr="00976D53">
        <w:rPr>
          <w:rFonts w:hint="eastAsia"/>
          <w:szCs w:val="32"/>
        </w:rPr>
        <w:t>犯保協會</w:t>
      </w:r>
      <w:r w:rsidR="0042677F" w:rsidRPr="00976D53">
        <w:rPr>
          <w:rFonts w:hint="eastAsia"/>
          <w:szCs w:val="32"/>
        </w:rPr>
        <w:t>公務預算支應。除前述外，各分會辦理各項活動時，依各項活動風險將再評估是否投保該活動意外保險，如戶外活動等，經費支應可能包含各分會向</w:t>
      </w:r>
      <w:r w:rsidR="00A845E9" w:rsidRPr="00976D53">
        <w:rPr>
          <w:rFonts w:hint="eastAsia"/>
          <w:szCs w:val="32"/>
        </w:rPr>
        <w:t>地檢署</w:t>
      </w:r>
      <w:r w:rsidR="0042677F" w:rsidRPr="00976D53">
        <w:rPr>
          <w:rFonts w:hint="eastAsia"/>
          <w:szCs w:val="32"/>
        </w:rPr>
        <w:t>申請之緩起訴處分金，或分會自籌捐助款。</w:t>
      </w:r>
    </w:p>
    <w:p w14:paraId="0B0DFD53" w14:textId="7208B5FA" w:rsidR="0042677F" w:rsidRPr="00976D53" w:rsidRDefault="0042677F" w:rsidP="000A43D6">
      <w:pPr>
        <w:pStyle w:val="5"/>
      </w:pPr>
      <w:r w:rsidRPr="00976D53">
        <w:rPr>
          <w:rFonts w:hint="eastAsia"/>
          <w:szCs w:val="32"/>
        </w:rPr>
        <w:t>志工培訓之支出類型視訓練課程而異，通常需要支應項目包含有講師鐘點費、講師交通補助費、餐費、茶水費、志工交通費、場地租金、住宿費、意外險、資料印刷及雜支等，經費來源可能由「總會公務預算」、「各分會向地方檢察署申請之緩起訴處分金」或「自籌捐助款」支應。</w:t>
      </w:r>
    </w:p>
    <w:p w14:paraId="533A2C2F" w14:textId="039AAB0F" w:rsidR="0042677F" w:rsidRPr="00976D53" w:rsidRDefault="0042677F" w:rsidP="000A43D6">
      <w:pPr>
        <w:pStyle w:val="5"/>
      </w:pPr>
      <w:r w:rsidRPr="00976D53">
        <w:rPr>
          <w:rFonts w:hint="eastAsia"/>
          <w:szCs w:val="32"/>
        </w:rPr>
        <w:t>過往年度總經費有限，均以執行被害人保護工作為優先，推廣業務儘量以較簡易、樽節開支或搭配其他單位活動方式進行，包含透過</w:t>
      </w:r>
      <w:r w:rsidR="00E2556E" w:rsidRPr="00976D53">
        <w:rPr>
          <w:rFonts w:hint="eastAsia"/>
          <w:szCs w:val="32"/>
        </w:rPr>
        <w:t>犯保協會</w:t>
      </w:r>
      <w:r w:rsidRPr="00976D53">
        <w:rPr>
          <w:rFonts w:hint="eastAsia"/>
          <w:szCs w:val="32"/>
        </w:rPr>
        <w:t>年度既定大型活動加強宣導，例如表揚大會、馨生市集等，並配合法務部於每年</w:t>
      </w:r>
      <w:r w:rsidRPr="00976D53">
        <w:rPr>
          <w:szCs w:val="32"/>
        </w:rPr>
        <w:t>10</w:t>
      </w:r>
      <w:r w:rsidRPr="00976D53">
        <w:rPr>
          <w:rFonts w:hint="eastAsia"/>
          <w:szCs w:val="32"/>
        </w:rPr>
        <w:t>月份辦理之犯罪被害人保護週，由</w:t>
      </w:r>
      <w:r w:rsidR="00E2556E" w:rsidRPr="00976D53">
        <w:rPr>
          <w:rFonts w:hint="eastAsia"/>
          <w:szCs w:val="32"/>
        </w:rPr>
        <w:t>犯保協會</w:t>
      </w:r>
      <w:r w:rsidRPr="00976D53">
        <w:rPr>
          <w:rFonts w:hint="eastAsia"/>
          <w:szCs w:val="32"/>
        </w:rPr>
        <w:t>自製海報、圖檔、影片、文宣等方式，透過檢察機關、警察機關、地方政府、大專學校、網絡單位等</w:t>
      </w:r>
      <w:r w:rsidRPr="00976D53">
        <w:rPr>
          <w:rFonts w:hint="eastAsia"/>
          <w:szCs w:val="32"/>
        </w:rPr>
        <w:lastRenderedPageBreak/>
        <w:t>協助傳播宣導。至於投放廣告方式，因經費需求較高，</w:t>
      </w:r>
      <w:r w:rsidR="00E2556E" w:rsidRPr="00976D53">
        <w:rPr>
          <w:rFonts w:hint="eastAsia"/>
          <w:szCs w:val="32"/>
        </w:rPr>
        <w:t>犯保協會</w:t>
      </w:r>
      <w:r w:rsidRPr="00976D53">
        <w:rPr>
          <w:rFonts w:hint="eastAsia"/>
          <w:szCs w:val="32"/>
        </w:rPr>
        <w:t>多半未採用此方式進行推廣，以免壓縮服務被害人之經費，而部分分會也透過與地方電視或廣播電台有合作關係，致獲得部分免費公益播送廣告機會。</w:t>
      </w:r>
    </w:p>
    <w:p w14:paraId="6EB1C060" w14:textId="21433F74" w:rsidR="006F5F70" w:rsidRPr="00976D53" w:rsidRDefault="006F5F70" w:rsidP="007234AC">
      <w:pPr>
        <w:pStyle w:val="3"/>
      </w:pPr>
      <w:bookmarkStart w:id="595" w:name="_Toc172927142"/>
      <w:r w:rsidRPr="00976D53">
        <w:rPr>
          <w:rFonts w:hint="eastAsia"/>
        </w:rPr>
        <w:t>人力</w:t>
      </w:r>
      <w:bookmarkEnd w:id="595"/>
    </w:p>
    <w:p w14:paraId="65378C4A" w14:textId="77777777" w:rsidR="008D314E" w:rsidRPr="00976D53" w:rsidRDefault="00B21812" w:rsidP="00B21812">
      <w:pPr>
        <w:pStyle w:val="4"/>
      </w:pPr>
      <w:r w:rsidRPr="00976D53">
        <w:rPr>
          <w:rFonts w:hint="eastAsia"/>
        </w:rPr>
        <w:t>招募</w:t>
      </w:r>
    </w:p>
    <w:p w14:paraId="2BE61BFC" w14:textId="7898666B" w:rsidR="00B21812" w:rsidRPr="00976D53" w:rsidRDefault="00B21812" w:rsidP="008D314E">
      <w:pPr>
        <w:pStyle w:val="4"/>
        <w:numPr>
          <w:ilvl w:val="0"/>
          <w:numId w:val="0"/>
        </w:numPr>
        <w:ind w:left="1701" w:firstLineChars="200" w:firstLine="680"/>
      </w:pPr>
      <w:r w:rsidRPr="00976D53">
        <w:rPr>
          <w:szCs w:val="32"/>
        </w:rPr>
        <w:t>112</w:t>
      </w:r>
      <w:r w:rsidRPr="00976D53">
        <w:rPr>
          <w:rFonts w:hint="eastAsia"/>
          <w:szCs w:val="32"/>
        </w:rPr>
        <w:t>年下半年</w:t>
      </w:r>
      <w:r w:rsidR="00CC4F10" w:rsidRPr="00976D53">
        <w:rPr>
          <w:rFonts w:hint="eastAsia"/>
          <w:szCs w:val="32"/>
        </w:rPr>
        <w:t>犯保協會</w:t>
      </w:r>
      <w:r w:rsidRPr="00976D53">
        <w:rPr>
          <w:rFonts w:hint="eastAsia"/>
          <w:szCs w:val="32"/>
        </w:rPr>
        <w:t>增員</w:t>
      </w:r>
      <w:r w:rsidRPr="00976D53">
        <w:rPr>
          <w:szCs w:val="32"/>
        </w:rPr>
        <w:t>46</w:t>
      </w:r>
      <w:r w:rsidRPr="00976D53">
        <w:rPr>
          <w:rFonts w:hint="eastAsia"/>
          <w:szCs w:val="32"/>
        </w:rPr>
        <w:t>人，至</w:t>
      </w:r>
      <w:r w:rsidRPr="00976D53">
        <w:rPr>
          <w:szCs w:val="32"/>
        </w:rPr>
        <w:t>112</w:t>
      </w:r>
      <w:r w:rsidRPr="00976D53">
        <w:rPr>
          <w:rFonts w:hint="eastAsia"/>
          <w:szCs w:val="32"/>
        </w:rPr>
        <w:t>年底順利聘用</w:t>
      </w:r>
      <w:r w:rsidRPr="00976D53">
        <w:rPr>
          <w:szCs w:val="32"/>
        </w:rPr>
        <w:t>45</w:t>
      </w:r>
      <w:r w:rsidRPr="00976D53">
        <w:rPr>
          <w:rFonts w:hint="eastAsia"/>
          <w:szCs w:val="32"/>
        </w:rPr>
        <w:t>人</w:t>
      </w:r>
      <w:r w:rsidR="00CC4F10" w:rsidRPr="00976D53">
        <w:rPr>
          <w:rFonts w:hint="eastAsia"/>
          <w:szCs w:val="32"/>
        </w:rPr>
        <w:t>(</w:t>
      </w:r>
      <w:r w:rsidRPr="00976D53">
        <w:rPr>
          <w:rFonts w:hint="eastAsia"/>
          <w:szCs w:val="32"/>
        </w:rPr>
        <w:t>差額</w:t>
      </w:r>
      <w:r w:rsidRPr="00976D53">
        <w:rPr>
          <w:szCs w:val="32"/>
        </w:rPr>
        <w:t>1</w:t>
      </w:r>
      <w:r w:rsidRPr="00976D53">
        <w:rPr>
          <w:rFonts w:hint="eastAsia"/>
          <w:szCs w:val="32"/>
        </w:rPr>
        <w:t>人為連江分會</w:t>
      </w:r>
      <w:r w:rsidR="00CC4F10" w:rsidRPr="00976D53">
        <w:rPr>
          <w:rFonts w:hint="eastAsia"/>
          <w:szCs w:val="32"/>
        </w:rPr>
        <w:t>)</w:t>
      </w:r>
      <w:r w:rsidRPr="00976D53">
        <w:rPr>
          <w:rFonts w:hint="eastAsia"/>
          <w:szCs w:val="32"/>
        </w:rPr>
        <w:t>。</w:t>
      </w:r>
      <w:r w:rsidR="00CC4F10" w:rsidRPr="00976D53">
        <w:rPr>
          <w:rFonts w:hint="eastAsia"/>
          <w:szCs w:val="32"/>
        </w:rPr>
        <w:t>該</w:t>
      </w:r>
      <w:r w:rsidR="00E2556E" w:rsidRPr="00976D53">
        <w:rPr>
          <w:rFonts w:hint="eastAsia"/>
          <w:szCs w:val="32"/>
        </w:rPr>
        <w:t>會</w:t>
      </w:r>
      <w:r w:rsidRPr="00976D53">
        <w:rPr>
          <w:rFonts w:hint="eastAsia"/>
          <w:szCs w:val="32"/>
        </w:rPr>
        <w:t>招募情況除雙北、東部與外島，尚屬順利。雙北（含總會、臺北分會、新北分會及士林分會</w:t>
      </w:r>
      <w:r w:rsidRPr="00976D53">
        <w:rPr>
          <w:szCs w:val="32"/>
        </w:rPr>
        <w:t>)</w:t>
      </w:r>
      <w:r w:rsidRPr="00976D53">
        <w:rPr>
          <w:rFonts w:hint="eastAsia"/>
          <w:szCs w:val="32"/>
        </w:rPr>
        <w:t>、東部（宜蘭分會、花蓮分會及臺東分會）與外島（澎湖分會、金門分會及連江分會），招募情形踴躍度與其他區域相比明顯低落，可能的原因除了薪資與就業人口結構外，在雙北（含總會、臺北分會、新北分會及士林分會</w:t>
      </w:r>
      <w:r w:rsidRPr="00976D53">
        <w:rPr>
          <w:szCs w:val="32"/>
        </w:rPr>
        <w:t>)</w:t>
      </w:r>
      <w:r w:rsidRPr="00976D53">
        <w:rPr>
          <w:rFonts w:hint="eastAsia"/>
          <w:szCs w:val="32"/>
        </w:rPr>
        <w:t>更包含了其他就業機會眾多，待業人士有更多選擇時，</w:t>
      </w:r>
      <w:r w:rsidR="00E2556E" w:rsidRPr="00976D53">
        <w:rPr>
          <w:rFonts w:hint="eastAsia"/>
          <w:szCs w:val="32"/>
        </w:rPr>
        <w:t>犯保協會</w:t>
      </w:r>
      <w:r w:rsidRPr="00976D53">
        <w:rPr>
          <w:rFonts w:hint="eastAsia"/>
          <w:szCs w:val="32"/>
        </w:rPr>
        <w:t>相關職缺通常非其優先選擇。</w:t>
      </w:r>
    </w:p>
    <w:p w14:paraId="7C9AE284" w14:textId="5CF0E5D3" w:rsidR="008D314E" w:rsidRPr="00976D53" w:rsidRDefault="00B21812" w:rsidP="00B21812">
      <w:pPr>
        <w:pStyle w:val="4"/>
      </w:pPr>
      <w:r w:rsidRPr="00976D53">
        <w:rPr>
          <w:rFonts w:hint="eastAsia"/>
        </w:rPr>
        <w:t>培訓</w:t>
      </w:r>
    </w:p>
    <w:p w14:paraId="3541EB64" w14:textId="393D3805" w:rsidR="00B21812" w:rsidRPr="00976D53" w:rsidRDefault="00E2556E" w:rsidP="008D314E">
      <w:pPr>
        <w:pStyle w:val="4"/>
        <w:numPr>
          <w:ilvl w:val="0"/>
          <w:numId w:val="0"/>
        </w:numPr>
        <w:ind w:left="1701" w:firstLineChars="200" w:firstLine="680"/>
      </w:pPr>
      <w:r w:rsidRPr="00976D53">
        <w:rPr>
          <w:rFonts w:hint="eastAsia"/>
          <w:szCs w:val="32"/>
        </w:rPr>
        <w:t>犯保協會</w:t>
      </w:r>
      <w:r w:rsidR="00B21812" w:rsidRPr="00976D53">
        <w:rPr>
          <w:rFonts w:hint="eastAsia"/>
          <w:szCs w:val="32"/>
        </w:rPr>
        <w:t>目前具有制度性合作之專業人員包含「律師」及「心理師」，「律師」部分係依「一路相伴法律協助計畫」辦理；「心理師」部分係依「諮商輔導方案辦理」。而所謂「專業人員培訓」即係指針對合作之專業人員所進行之培訓，因合作之專業人員均有其主管法律進行執業之規範及倫理之約束，故</w:t>
      </w:r>
      <w:r w:rsidRPr="00976D53">
        <w:rPr>
          <w:rFonts w:hint="eastAsia"/>
          <w:szCs w:val="32"/>
        </w:rPr>
        <w:t>犯保協會</w:t>
      </w:r>
      <w:r w:rsidR="00B21812" w:rsidRPr="00976D53">
        <w:rPr>
          <w:rFonts w:hint="eastAsia"/>
          <w:szCs w:val="32"/>
        </w:rPr>
        <w:t>或分會安排之培訓，並無特定形式或強制規定，以增進專業人員對於犯罪被害人權益保障及保護服務之理解及認知為目的。</w:t>
      </w:r>
    </w:p>
    <w:p w14:paraId="2F73DBD6" w14:textId="71726C73" w:rsidR="006F5F70" w:rsidRPr="00976D53" w:rsidRDefault="006F5F70" w:rsidP="007234AC">
      <w:pPr>
        <w:pStyle w:val="3"/>
      </w:pPr>
      <w:bookmarkStart w:id="596" w:name="_Toc172927143"/>
      <w:r w:rsidRPr="00976D53">
        <w:rPr>
          <w:rFonts w:hint="eastAsia"/>
        </w:rPr>
        <w:t>業務內容</w:t>
      </w:r>
      <w:bookmarkEnd w:id="596"/>
    </w:p>
    <w:p w14:paraId="4DB75C68" w14:textId="356B2817" w:rsidR="00EE0E54" w:rsidRPr="00976D53" w:rsidRDefault="00EE0E54" w:rsidP="00EE0E54">
      <w:pPr>
        <w:pStyle w:val="4"/>
      </w:pPr>
      <w:r w:rsidRPr="00976D53">
        <w:rPr>
          <w:rFonts w:hint="eastAsia"/>
        </w:rPr>
        <w:lastRenderedPageBreak/>
        <w:t>法律</w:t>
      </w:r>
    </w:p>
    <w:p w14:paraId="6AEDD88A" w14:textId="6D9C7E9E" w:rsidR="00EE0E54" w:rsidRPr="00976D53" w:rsidRDefault="00EE0E54" w:rsidP="00EE0E54">
      <w:pPr>
        <w:pStyle w:val="5"/>
      </w:pPr>
      <w:r w:rsidRPr="00976D53">
        <w:rPr>
          <w:rFonts w:hint="eastAsia"/>
          <w:szCs w:val="32"/>
        </w:rPr>
        <w:t>「一路相伴法律協助計畫」第</w:t>
      </w:r>
      <w:r w:rsidRPr="00976D53">
        <w:rPr>
          <w:szCs w:val="32"/>
        </w:rPr>
        <w:t>9</w:t>
      </w:r>
      <w:r w:rsidRPr="00976D53">
        <w:rPr>
          <w:rFonts w:hint="eastAsia"/>
          <w:szCs w:val="32"/>
        </w:rPr>
        <w:t>點規定「補助要件（一）受保護人申請本計畫之法律協助，以無資力者為原則。但下列之受保護人，無須審查其資力：</w:t>
      </w:r>
      <w:r w:rsidRPr="00976D53">
        <w:rPr>
          <w:szCs w:val="32"/>
        </w:rPr>
        <w:t>1.</w:t>
      </w:r>
      <w:r w:rsidRPr="00976D53">
        <w:rPr>
          <w:rFonts w:hint="eastAsia"/>
          <w:szCs w:val="32"/>
        </w:rPr>
        <w:t>經分會審核認係社會重大矚目案件之受保護人。</w:t>
      </w:r>
      <w:r w:rsidRPr="00976D53">
        <w:rPr>
          <w:szCs w:val="32"/>
        </w:rPr>
        <w:t>2.</w:t>
      </w:r>
      <w:r w:rsidRPr="00976D53">
        <w:rPr>
          <w:rFonts w:hint="eastAsia"/>
          <w:szCs w:val="32"/>
        </w:rPr>
        <w:t>本計畫第六點第（一）款第</w:t>
      </w:r>
      <w:r w:rsidRPr="00976D53">
        <w:rPr>
          <w:szCs w:val="32"/>
        </w:rPr>
        <w:t>2</w:t>
      </w:r>
      <w:r w:rsidRPr="00976D53">
        <w:rPr>
          <w:rFonts w:hint="eastAsia"/>
          <w:szCs w:val="32"/>
        </w:rPr>
        <w:t>目之受保護人（註：指因犯罪行為致重傷者）。</w:t>
      </w:r>
      <w:r w:rsidRPr="00976D53">
        <w:rPr>
          <w:szCs w:val="32"/>
        </w:rPr>
        <w:t>3.</w:t>
      </w:r>
      <w:r w:rsidRPr="00976D53">
        <w:rPr>
          <w:rFonts w:hint="eastAsia"/>
          <w:szCs w:val="32"/>
        </w:rPr>
        <w:t>本計畫第六點第（一）款第</w:t>
      </w:r>
      <w:r w:rsidRPr="00976D53">
        <w:rPr>
          <w:szCs w:val="32"/>
        </w:rPr>
        <w:t>3</w:t>
      </w:r>
      <w:r w:rsidRPr="00976D53">
        <w:rPr>
          <w:rFonts w:hint="eastAsia"/>
          <w:szCs w:val="32"/>
        </w:rPr>
        <w:t>目之受保護人（註：指性侵害犯罪行為被害人）。</w:t>
      </w:r>
      <w:r w:rsidRPr="00976D53">
        <w:rPr>
          <w:szCs w:val="32"/>
        </w:rPr>
        <w:t>4.</w:t>
      </w:r>
      <w:r w:rsidRPr="00976D53">
        <w:rPr>
          <w:rFonts w:hint="eastAsia"/>
          <w:szCs w:val="32"/>
        </w:rPr>
        <w:t>本計畫第六點第（二）款之特別受保護人。（註：指因故意犯罪行為被害死亡者之遺屬）」。綜上，</w:t>
      </w:r>
      <w:r w:rsidRPr="00976D53">
        <w:rPr>
          <w:rFonts w:hint="eastAsia"/>
          <w:szCs w:val="32"/>
          <w:u w:val="single"/>
        </w:rPr>
        <w:t>須審查資力之案件僅有過失致死（例如車禍被害、工安事故等）及</w:t>
      </w:r>
      <w:r w:rsidR="000234FD" w:rsidRPr="00976D53">
        <w:rPr>
          <w:rFonts w:hint="eastAsia"/>
          <w:szCs w:val="32"/>
          <w:u w:val="single"/>
        </w:rPr>
        <w:t>犯保法</w:t>
      </w:r>
      <w:r w:rsidRPr="00976D53">
        <w:rPr>
          <w:rFonts w:hint="eastAsia"/>
          <w:szCs w:val="32"/>
          <w:u w:val="single"/>
        </w:rPr>
        <w:t>第</w:t>
      </w:r>
      <w:r w:rsidRPr="00976D53">
        <w:rPr>
          <w:szCs w:val="32"/>
          <w:u w:val="single"/>
        </w:rPr>
        <w:t>13</w:t>
      </w:r>
      <w:r w:rsidRPr="00976D53">
        <w:rPr>
          <w:rFonts w:hint="eastAsia"/>
          <w:szCs w:val="32"/>
          <w:u w:val="single"/>
        </w:rPr>
        <w:t>條第</w:t>
      </w:r>
      <w:r w:rsidRPr="00976D53">
        <w:rPr>
          <w:szCs w:val="32"/>
          <w:u w:val="single"/>
        </w:rPr>
        <w:t>4</w:t>
      </w:r>
      <w:r w:rsidRPr="00976D53">
        <w:rPr>
          <w:rFonts w:hint="eastAsia"/>
          <w:szCs w:val="32"/>
          <w:u w:val="single"/>
        </w:rPr>
        <w:t>款及第</w:t>
      </w:r>
      <w:r w:rsidRPr="00976D53">
        <w:rPr>
          <w:szCs w:val="32"/>
          <w:u w:val="single"/>
        </w:rPr>
        <w:t>5</w:t>
      </w:r>
      <w:r w:rsidRPr="00976D53">
        <w:rPr>
          <w:rFonts w:hint="eastAsia"/>
          <w:szCs w:val="32"/>
          <w:u w:val="single"/>
        </w:rPr>
        <w:t>款之家庭暴力、人口販運、兒童、少年被害人案件</w:t>
      </w:r>
      <w:r w:rsidRPr="00976D53">
        <w:rPr>
          <w:rFonts w:hint="eastAsia"/>
          <w:szCs w:val="32"/>
        </w:rPr>
        <w:t>，而後段所稱之被害人，依法由家庭暴力防治中心、移民署、社會局（處）主責，其法律協助事項也通常由主責機關優先協助。「一路相伴法律協助計畫」之資力審查對象，僅審查請求權人本身，例如提起民事損害賠償，則審查書狀內具名之原告；提起民事聲請扣押，則審查書狀內具名之債權人（若未成年則再納入法定代理人）。</w:t>
      </w:r>
      <w:r w:rsidR="00E2556E" w:rsidRPr="00976D53">
        <w:rPr>
          <w:rFonts w:hint="eastAsia"/>
          <w:szCs w:val="32"/>
        </w:rPr>
        <w:t>犯保協會</w:t>
      </w:r>
      <w:r w:rsidRPr="00976D53">
        <w:rPr>
          <w:rFonts w:hint="eastAsia"/>
          <w:szCs w:val="32"/>
        </w:rPr>
        <w:t>之資力標準，於所得基數上，係參照衛福部社會救助及社工司每年公佈中低收入戶之收入標準</w:t>
      </w:r>
      <w:r w:rsidRPr="00976D53">
        <w:rPr>
          <w:szCs w:val="32"/>
        </w:rPr>
        <w:t>1.3</w:t>
      </w:r>
      <w:r w:rsidRPr="00976D53">
        <w:rPr>
          <w:rFonts w:hint="eastAsia"/>
          <w:szCs w:val="32"/>
        </w:rPr>
        <w:t>倍做為標準；而於財產基數上，係參照法扶基金會扣除標準</w:t>
      </w:r>
      <w:r w:rsidRPr="00976D53">
        <w:rPr>
          <w:szCs w:val="32"/>
        </w:rPr>
        <w:t>(</w:t>
      </w:r>
      <w:r w:rsidRPr="00976D53">
        <w:rPr>
          <w:rFonts w:hint="eastAsia"/>
          <w:szCs w:val="32"/>
        </w:rPr>
        <w:t>公告現值在</w:t>
      </w:r>
      <w:r w:rsidRPr="00976D53">
        <w:rPr>
          <w:szCs w:val="32"/>
        </w:rPr>
        <w:t>550</w:t>
      </w:r>
      <w:r w:rsidRPr="00976D53">
        <w:rPr>
          <w:rFonts w:hint="eastAsia"/>
          <w:szCs w:val="32"/>
        </w:rPr>
        <w:t>萬元以下的自宅、自耕農地及未產生經濟效益之原住民保留地。若政府機關當年依社會救助法公告的中低收入戶不動產限額超過</w:t>
      </w:r>
      <w:r w:rsidRPr="00976D53">
        <w:rPr>
          <w:szCs w:val="32"/>
        </w:rPr>
        <w:t>550</w:t>
      </w:r>
      <w:r w:rsidRPr="00976D53">
        <w:rPr>
          <w:rFonts w:hint="eastAsia"/>
          <w:szCs w:val="32"/>
        </w:rPr>
        <w:t>萬元，則依該限額扣除之。</w:t>
      </w:r>
      <w:r w:rsidRPr="00976D53">
        <w:rPr>
          <w:szCs w:val="32"/>
        </w:rPr>
        <w:t>)</w:t>
      </w:r>
      <w:r w:rsidRPr="00976D53">
        <w:rPr>
          <w:rFonts w:hint="eastAsia"/>
          <w:szCs w:val="32"/>
        </w:rPr>
        <w:t>之</w:t>
      </w:r>
      <w:r w:rsidRPr="00976D53">
        <w:rPr>
          <w:szCs w:val="32"/>
        </w:rPr>
        <w:t>1.3</w:t>
      </w:r>
      <w:r w:rsidRPr="00976D53">
        <w:rPr>
          <w:rFonts w:hint="eastAsia"/>
          <w:szCs w:val="32"/>
        </w:rPr>
        <w:t>倍做為標準。</w:t>
      </w:r>
    </w:p>
    <w:p w14:paraId="435FFDD9" w14:textId="5F12EC69" w:rsidR="00EE0E54" w:rsidRPr="00976D53" w:rsidRDefault="00EE0E54" w:rsidP="00EE0E54">
      <w:pPr>
        <w:pStyle w:val="5"/>
      </w:pPr>
      <w:r w:rsidRPr="00976D53">
        <w:rPr>
          <w:rFonts w:hint="eastAsia"/>
          <w:szCs w:val="32"/>
        </w:rPr>
        <w:t>對於被害人之法律需求，除</w:t>
      </w:r>
      <w:r w:rsidR="00E2556E" w:rsidRPr="00976D53">
        <w:rPr>
          <w:rFonts w:hint="eastAsia"/>
          <w:szCs w:val="32"/>
        </w:rPr>
        <w:t>犯保協會</w:t>
      </w:r>
      <w:r w:rsidRPr="00976D53">
        <w:rPr>
          <w:rFonts w:hint="eastAsia"/>
          <w:szCs w:val="32"/>
        </w:rPr>
        <w:t>自行辦理</w:t>
      </w:r>
      <w:r w:rsidRPr="00976D53">
        <w:rPr>
          <w:rFonts w:hint="eastAsia"/>
          <w:szCs w:val="32"/>
        </w:rPr>
        <w:lastRenderedPageBreak/>
        <w:t>之「一路相伴法律協助計畫」外，得視被害人之需求及意願，轉介法律協助機構提供協助，最主要以轉介法扶基金會為主。若僅是法律諮詢性質，也可能運用地檢署為民服務中心、法院聯合服務中心、律師公會或法扶</w:t>
      </w:r>
      <w:r w:rsidR="008D314E" w:rsidRPr="00976D53">
        <w:rPr>
          <w:rFonts w:hint="eastAsia"/>
          <w:szCs w:val="32"/>
        </w:rPr>
        <w:t>基金會</w:t>
      </w:r>
      <w:r w:rsidRPr="00976D53">
        <w:rPr>
          <w:rFonts w:hint="eastAsia"/>
          <w:szCs w:val="32"/>
        </w:rPr>
        <w:t>於法院之駐點服務，惟此情形之服務並不會採用書面轉介方式，多半以陪同被害人前往方式處理。轉介服務係指對於被害人之需求，透過其他機關或團體提供協助，因</w:t>
      </w:r>
      <w:r w:rsidR="00E2556E" w:rsidRPr="00976D53">
        <w:rPr>
          <w:rFonts w:hint="eastAsia"/>
          <w:szCs w:val="32"/>
        </w:rPr>
        <w:t>犯保協會</w:t>
      </w:r>
      <w:r w:rsidRPr="00976D53">
        <w:rPr>
          <w:rFonts w:hint="eastAsia"/>
          <w:szCs w:val="32"/>
        </w:rPr>
        <w:t>之服務並非單一項目，被害人之其他需求，例如經濟、生活、就業、就學、醫療、諮商等仍可能在分會持續進行服務，故分會不會因為轉介法律協助後而報結。</w:t>
      </w:r>
    </w:p>
    <w:p w14:paraId="3E6A019F" w14:textId="7347E688" w:rsidR="00DD47E2" w:rsidRPr="00976D53" w:rsidRDefault="00DD47E2" w:rsidP="00EE0E54">
      <w:pPr>
        <w:pStyle w:val="5"/>
      </w:pPr>
      <w:r w:rsidRPr="00976D53">
        <w:rPr>
          <w:rFonts w:hint="eastAsia"/>
          <w:szCs w:val="32"/>
        </w:rPr>
        <w:t>對於律師之列冊合作，係依據「一路相伴法律協助計畫」由各分會所自行發展，各分會依據律師運用之情形，如律師列冊人數較多之分會，自定考核機制，例如審查書狀品質、派案配合度等，而律師列冊人數較少之分會，通常無考核機制，除律師有特殊情況時再行個別處置，故各分會之考核機制不盡相同。</w:t>
      </w:r>
    </w:p>
    <w:p w14:paraId="52FFBA54" w14:textId="34ADD116" w:rsidR="00B64141" w:rsidRPr="00976D53" w:rsidRDefault="00B64141" w:rsidP="00B64141">
      <w:pPr>
        <w:pStyle w:val="4"/>
      </w:pPr>
      <w:r w:rsidRPr="00976D53">
        <w:rPr>
          <w:rFonts w:hint="eastAsia"/>
        </w:rPr>
        <w:t>心理</w:t>
      </w:r>
    </w:p>
    <w:p w14:paraId="0B3B1B60" w14:textId="13018E17" w:rsidR="00B64141" w:rsidRPr="00976D53" w:rsidRDefault="008E0D48" w:rsidP="00B64141">
      <w:pPr>
        <w:pStyle w:val="5"/>
      </w:pPr>
      <w:r w:rsidRPr="00976D53">
        <w:rPr>
          <w:rFonts w:hint="eastAsia"/>
          <w:szCs w:val="32"/>
        </w:rPr>
        <w:t>諮商輔導服務，區分為「諮商治療」及「心理輔導」。</w:t>
      </w:r>
    </w:p>
    <w:p w14:paraId="02824EF1" w14:textId="0E9967D3" w:rsidR="008E0D48" w:rsidRPr="00976D53" w:rsidRDefault="008E0D48" w:rsidP="008E0D48">
      <w:pPr>
        <w:pStyle w:val="6"/>
      </w:pPr>
      <w:r w:rsidRPr="00976D53">
        <w:rPr>
          <w:rFonts w:hint="eastAsia"/>
        </w:rPr>
        <w:t>諮商治療</w:t>
      </w:r>
    </w:p>
    <w:p w14:paraId="5C1B139E" w14:textId="2E30B4BD" w:rsidR="008E0D48" w:rsidRPr="00976D53" w:rsidRDefault="008E0D48" w:rsidP="00A56A41">
      <w:pPr>
        <w:pStyle w:val="6"/>
        <w:numPr>
          <w:ilvl w:val="0"/>
          <w:numId w:val="0"/>
        </w:numPr>
        <w:ind w:left="2381" w:firstLineChars="200" w:firstLine="680"/>
      </w:pPr>
      <w:r w:rsidRPr="00976D53">
        <w:rPr>
          <w:rFonts w:hint="eastAsia"/>
        </w:rPr>
        <w:t>係協助具有心理疾患、心理偏差與障礙之保護服務對象，以具有目的性之談話或運用技術或措施，增進面對與解決問題能力及促進恢復原有之正常功能。故諮商治療之執行人員限制為臨床心理師及諮商心理師，且執行之方式及地點，均必須符合心理師法之</w:t>
      </w:r>
      <w:r w:rsidRPr="00976D53">
        <w:rPr>
          <w:rFonts w:hint="eastAsia"/>
        </w:rPr>
        <w:lastRenderedPageBreak/>
        <w:t>規定。</w:t>
      </w:r>
    </w:p>
    <w:p w14:paraId="15CC8AB7" w14:textId="76F498A4" w:rsidR="008E0D48" w:rsidRPr="00976D53" w:rsidRDefault="008E0D48" w:rsidP="008E0D48">
      <w:pPr>
        <w:pStyle w:val="6"/>
      </w:pPr>
      <w:r w:rsidRPr="00976D53">
        <w:rPr>
          <w:rFonts w:hint="eastAsia"/>
        </w:rPr>
        <w:t>心理輔導</w:t>
      </w:r>
    </w:p>
    <w:p w14:paraId="6CAF0C98" w14:textId="77777777" w:rsidR="008D314E" w:rsidRPr="00976D53" w:rsidRDefault="008E0D48" w:rsidP="008D314E">
      <w:pPr>
        <w:pStyle w:val="6"/>
        <w:numPr>
          <w:ilvl w:val="0"/>
          <w:numId w:val="0"/>
        </w:numPr>
        <w:ind w:left="2381" w:firstLineChars="200" w:firstLine="680"/>
      </w:pPr>
      <w:r w:rsidRPr="00976D53">
        <w:rPr>
          <w:rFonts w:hint="eastAsia"/>
        </w:rPr>
        <w:t>係對於保護服務對象可能產生之心理問題提供預防性的教育，並就現況提供引導。故心理輔導之執行人員可為臨床心理師、諮商心理師或其他接受過輔導訓練之人員，執行地點以安全場地為原則。</w:t>
      </w:r>
    </w:p>
    <w:p w14:paraId="1DD2D6F1" w14:textId="6DCD0112" w:rsidR="00A56A41" w:rsidRPr="00976D53" w:rsidRDefault="00A56A41" w:rsidP="008D314E">
      <w:pPr>
        <w:pStyle w:val="5"/>
      </w:pPr>
      <w:r w:rsidRPr="00976D53">
        <w:rPr>
          <w:rFonts w:hint="eastAsia"/>
        </w:rPr>
        <w:t>分會對於被害人之諮商輔導需求，除了保護服務對象主動表達需求外，分會會視情形透過簡式健康量表（</w:t>
      </w:r>
      <w:r w:rsidRPr="00976D53">
        <w:t>BSRS-5</w:t>
      </w:r>
      <w:r w:rsidRPr="00976D53">
        <w:rPr>
          <w:rFonts w:hint="eastAsia"/>
        </w:rPr>
        <w:t>）進行初步評估，以迅速瞭解被害人的心理照護需求，如認有進行諮商輔導之必要並徵詢同意後，分會再行並透過結合之諮商輔導人員進行進一步評估，再依創傷情形選擇提供諮商治療或心理輔導服務。</w:t>
      </w:r>
    </w:p>
    <w:p w14:paraId="01676376" w14:textId="56554518" w:rsidR="00A56A41" w:rsidRPr="00976D53" w:rsidRDefault="00A56A41" w:rsidP="00A56A41">
      <w:pPr>
        <w:pStyle w:val="5"/>
      </w:pPr>
      <w:r w:rsidRPr="00976D53">
        <w:rPr>
          <w:rFonts w:hint="eastAsia"/>
          <w:szCs w:val="32"/>
        </w:rPr>
        <w:t>對於心理師之列冊合作，係依據「諮商輔導方案」之規定，該方案對於執行人員或機構之資格定有明文，至於遴聘規則或委託機構辦理方式，則授權由分會依在地需求情形於執行計畫內訂定，有此等考量，係從事犯罪被害人保護服務之專業人員為數不多，執行業務範圍較為侷限，若全國採同一標準，可能有些分會或專業資源較為缺乏之地區招募不到願意列冊之專業人員，致影響服務之推動，故相關規定以最基本資格來規範，至於資源眾多之分會，得以增加門檻，以篩選更為合適之專業人員列冊提供服務。</w:t>
      </w:r>
    </w:p>
    <w:p w14:paraId="20488E0D" w14:textId="78986D4A" w:rsidR="00A56A41" w:rsidRPr="00976D53" w:rsidRDefault="00A56A41" w:rsidP="00A56A41">
      <w:pPr>
        <w:pStyle w:val="5"/>
      </w:pPr>
      <w:r w:rsidRPr="00976D53">
        <w:rPr>
          <w:rFonts w:hint="eastAsia"/>
          <w:szCs w:val="32"/>
        </w:rPr>
        <w:t>臺灣花蓮分會於</w:t>
      </w:r>
      <w:r w:rsidRPr="00976D53">
        <w:rPr>
          <w:szCs w:val="32"/>
        </w:rPr>
        <w:t>93</w:t>
      </w:r>
      <w:r w:rsidRPr="00976D53">
        <w:rPr>
          <w:rFonts w:hint="eastAsia"/>
          <w:szCs w:val="32"/>
        </w:rPr>
        <w:t>年推動「心靈宅配通」服務，主要係提供心理層面的關懷，而宅配兩字是觀察及體會花蓮的環境及文化，並且考慮犯罪被害案件的家屬有在自己熟悉的場域接受心理輔</w:t>
      </w:r>
      <w:r w:rsidRPr="00976D53">
        <w:rPr>
          <w:rFonts w:hint="eastAsia"/>
          <w:szCs w:val="32"/>
        </w:rPr>
        <w:lastRenderedPageBreak/>
        <w:t>導諮商的需求，因此花蓮分會籌組諮商輔導團隊走進被害人的家庭提供諮商輔導服務。後因考量心理師法有關心理師提供諮商服務有執業地點之規定，</w:t>
      </w:r>
      <w:r w:rsidR="000E0AA9" w:rsidRPr="00976D53">
        <w:rPr>
          <w:rFonts w:hint="eastAsia"/>
          <w:szCs w:val="32"/>
        </w:rPr>
        <w:t>爰</w:t>
      </w:r>
      <w:r w:rsidRPr="00976D53">
        <w:rPr>
          <w:rFonts w:hint="eastAsia"/>
          <w:szCs w:val="32"/>
        </w:rPr>
        <w:t>停止本項服務。</w:t>
      </w:r>
    </w:p>
    <w:p w14:paraId="77ECAF70" w14:textId="38BB9B3D" w:rsidR="00A56A41" w:rsidRPr="00976D53" w:rsidRDefault="00A56A41" w:rsidP="00A56A41">
      <w:pPr>
        <w:pStyle w:val="4"/>
      </w:pPr>
      <w:r w:rsidRPr="00976D53">
        <w:rPr>
          <w:rFonts w:hint="eastAsia"/>
        </w:rPr>
        <w:t>緊急協助</w:t>
      </w:r>
    </w:p>
    <w:p w14:paraId="5BD93336" w14:textId="77777777" w:rsidR="000E0AA9" w:rsidRPr="00976D53" w:rsidRDefault="00E2556E" w:rsidP="00FA6B63">
      <w:pPr>
        <w:pStyle w:val="5"/>
      </w:pPr>
      <w:r w:rsidRPr="00976D53">
        <w:rPr>
          <w:rFonts w:hint="eastAsia"/>
          <w:szCs w:val="32"/>
        </w:rPr>
        <w:t>犯保協會</w:t>
      </w:r>
      <w:r w:rsidR="00FA6B63" w:rsidRPr="00976D53">
        <w:rPr>
          <w:rFonts w:hint="eastAsia"/>
          <w:szCs w:val="32"/>
        </w:rPr>
        <w:t>「安全保護」措施，係就保護服務對象有更受迫害之虞者，協助協調警察機關等單位實施適當保護措施，分會通常將保護服務對象之安全疑慮情形通知當地警察分局，警察分局通常之作為有進行家訪、設置巡邏箱、提供緊急安全處置及聯絡方式等。</w:t>
      </w:r>
      <w:r w:rsidRPr="00976D53">
        <w:rPr>
          <w:rFonts w:hint="eastAsia"/>
          <w:szCs w:val="32"/>
        </w:rPr>
        <w:t>犯保協會</w:t>
      </w:r>
      <w:r w:rsidR="00FA6B63" w:rsidRPr="00976D53">
        <w:rPr>
          <w:rFonts w:hint="eastAsia"/>
          <w:szCs w:val="32"/>
        </w:rPr>
        <w:t>因應新法施行，已自主規劃強化安全保護服務措施，並定有「人身安全保護服務實施要點」，提供</w:t>
      </w:r>
      <w:r w:rsidR="000E0AA9" w:rsidRPr="00976D53">
        <w:rPr>
          <w:rFonts w:hint="eastAsia"/>
          <w:szCs w:val="32"/>
        </w:rPr>
        <w:t>：</w:t>
      </w:r>
    </w:p>
    <w:p w14:paraId="246B08E8" w14:textId="77777777" w:rsidR="000E0AA9" w:rsidRPr="00976D53" w:rsidRDefault="00FA6B63" w:rsidP="000E0AA9">
      <w:pPr>
        <w:pStyle w:val="6"/>
      </w:pPr>
      <w:r w:rsidRPr="00976D53">
        <w:rPr>
          <w:rFonts w:hint="eastAsia"/>
        </w:rPr>
        <w:t>訂定人身安全保護處置計畫。</w:t>
      </w:r>
    </w:p>
    <w:p w14:paraId="1D5977C3" w14:textId="1023482C" w:rsidR="000E0AA9" w:rsidRPr="00976D53" w:rsidRDefault="00FA6B63" w:rsidP="000E0AA9">
      <w:pPr>
        <w:pStyle w:val="6"/>
      </w:pPr>
      <w:r w:rsidRPr="00976D53">
        <w:rPr>
          <w:rFonts w:hint="eastAsia"/>
        </w:rPr>
        <w:t>定期查訪並進行危險評估。</w:t>
      </w:r>
    </w:p>
    <w:p w14:paraId="14A2F285" w14:textId="3FEA32D9" w:rsidR="000E0AA9" w:rsidRPr="00976D53" w:rsidRDefault="00FA6B63" w:rsidP="000E0AA9">
      <w:pPr>
        <w:pStyle w:val="6"/>
      </w:pPr>
      <w:r w:rsidRPr="00976D53">
        <w:rPr>
          <w:rFonts w:hint="eastAsia"/>
        </w:rPr>
        <w:t>陪同出庭、調解或與犯罪行為人有照面之場合。</w:t>
      </w:r>
    </w:p>
    <w:p w14:paraId="60992D79" w14:textId="193BCD5A" w:rsidR="000E0AA9" w:rsidRPr="00976D53" w:rsidRDefault="00FA6B63" w:rsidP="000E0AA9">
      <w:pPr>
        <w:pStyle w:val="6"/>
      </w:pPr>
      <w:r w:rsidRPr="00976D53">
        <w:rPr>
          <w:rFonts w:hint="eastAsia"/>
        </w:rPr>
        <w:t>居住安置、搬遷、租屋及房屋安全措施。</w:t>
      </w:r>
    </w:p>
    <w:p w14:paraId="103F56D1" w14:textId="3FB35247" w:rsidR="00FA6B63" w:rsidRPr="00976D53" w:rsidRDefault="00FA6B63" w:rsidP="000E0AA9">
      <w:pPr>
        <w:pStyle w:val="6"/>
      </w:pPr>
      <w:r w:rsidRPr="00976D53">
        <w:rPr>
          <w:rFonts w:hint="eastAsia"/>
        </w:rPr>
        <w:t>其他有助於提升自身安全之保護服務事項。</w:t>
      </w:r>
    </w:p>
    <w:p w14:paraId="25E950EA" w14:textId="2F2B6B1A" w:rsidR="00FA6B63" w:rsidRPr="00976D53" w:rsidRDefault="00E2556E" w:rsidP="00FA6B63">
      <w:pPr>
        <w:pStyle w:val="5"/>
      </w:pPr>
      <w:r w:rsidRPr="00976D53">
        <w:rPr>
          <w:rFonts w:hint="eastAsia"/>
          <w:szCs w:val="32"/>
        </w:rPr>
        <w:t>犯保協會</w:t>
      </w:r>
      <w:r w:rsidR="00FA6B63" w:rsidRPr="00976D53">
        <w:rPr>
          <w:rFonts w:hint="eastAsia"/>
          <w:szCs w:val="32"/>
        </w:rPr>
        <w:t>原居住安置（舊名稱為安置收容）服務，僅提供安置費用補助，通常為安排臨時居住旅館之方式，然有此需求之被害人通常為家庭暴力或性侵害被害人，此等被害人有此需求時，依我國現行有關家庭暴力或性侵害被害人之保護服務法規，通常已由社政機關進行安置，然</w:t>
      </w:r>
      <w:r w:rsidRPr="00976D53">
        <w:rPr>
          <w:rFonts w:hint="eastAsia"/>
          <w:szCs w:val="32"/>
        </w:rPr>
        <w:t>犯保協會</w:t>
      </w:r>
      <w:r w:rsidR="00FA6B63" w:rsidRPr="00976D53">
        <w:rPr>
          <w:rFonts w:hint="eastAsia"/>
          <w:szCs w:val="32"/>
        </w:rPr>
        <w:t>受理案件以被害死亡及重傷案件為主，故安置收容幾乎無使用之情形，立法院預算中心也曾提及本情形，故</w:t>
      </w:r>
      <w:r w:rsidRPr="00976D53">
        <w:rPr>
          <w:rFonts w:hint="eastAsia"/>
          <w:szCs w:val="32"/>
        </w:rPr>
        <w:t>犯保協會</w:t>
      </w:r>
      <w:r w:rsidR="00FA6B63" w:rsidRPr="00976D53">
        <w:rPr>
          <w:rFonts w:hint="eastAsia"/>
          <w:szCs w:val="32"/>
        </w:rPr>
        <w:t>啟動研擬修正有關居住安置之服務規定，朝向多元適用，並能照顧被害死亡及重傷案件之保護服務對</w:t>
      </w:r>
      <w:r w:rsidR="00FA6B63" w:rsidRPr="00976D53">
        <w:rPr>
          <w:rFonts w:hint="eastAsia"/>
          <w:szCs w:val="32"/>
        </w:rPr>
        <w:lastRenderedPageBreak/>
        <w:t>象。</w:t>
      </w:r>
    </w:p>
    <w:p w14:paraId="4A1D5032" w14:textId="025A8691" w:rsidR="00FA6B63" w:rsidRPr="00976D53" w:rsidRDefault="00FA6B63" w:rsidP="00FA6B63">
      <w:pPr>
        <w:pStyle w:val="4"/>
      </w:pPr>
      <w:r w:rsidRPr="00976D53">
        <w:rPr>
          <w:rFonts w:hint="eastAsia"/>
        </w:rPr>
        <w:t>就業協助</w:t>
      </w:r>
    </w:p>
    <w:p w14:paraId="65E915A1" w14:textId="445C3E68" w:rsidR="00FA6B63" w:rsidRPr="00976D53" w:rsidRDefault="00686728" w:rsidP="00FA6B63">
      <w:pPr>
        <w:pStyle w:val="5"/>
      </w:pPr>
      <w:r w:rsidRPr="00976D53">
        <w:rPr>
          <w:rFonts w:hint="eastAsia"/>
          <w:szCs w:val="32"/>
        </w:rPr>
        <w:t>勞動主管機關對於民眾求職已設有就業服務中心，提供專業之就業服務協助，分會如遇保護服務對象有就業需求，即透過轉介方式或協助其向就業服務中心進行登記，以媒合就業機會。</w:t>
      </w:r>
    </w:p>
    <w:p w14:paraId="21D2FFE3" w14:textId="7FC27E09" w:rsidR="00686728" w:rsidRPr="00976D53" w:rsidRDefault="00686728" w:rsidP="00FA6B63">
      <w:pPr>
        <w:pStyle w:val="5"/>
      </w:pPr>
      <w:r w:rsidRPr="00976D53">
        <w:rPr>
          <w:rFonts w:hint="eastAsia"/>
        </w:rPr>
        <w:t>依</w:t>
      </w:r>
      <w:r w:rsidRPr="00976D53">
        <w:rPr>
          <w:rFonts w:hint="eastAsia"/>
          <w:szCs w:val="32"/>
        </w:rPr>
        <w:t>「出具受保護人身分證明作業要點」，凡犯罪被害人保護法（舊法）規定因犯罪行為被害而死亡者或受重傷者之配偶、直系親屬、受重傷者本人及前述符合出具身分證明者之監護人。</w:t>
      </w:r>
      <w:r w:rsidR="00D05E35" w:rsidRPr="00976D53">
        <w:rPr>
          <w:rFonts w:hint="eastAsia"/>
          <w:szCs w:val="32"/>
        </w:rPr>
        <w:t>舊</w:t>
      </w:r>
      <w:r w:rsidRPr="00976D53">
        <w:rPr>
          <w:rFonts w:hint="eastAsia"/>
          <w:szCs w:val="32"/>
        </w:rPr>
        <w:t>法第</w:t>
      </w:r>
      <w:r w:rsidRPr="00976D53">
        <w:rPr>
          <w:szCs w:val="32"/>
        </w:rPr>
        <w:t>3</w:t>
      </w:r>
      <w:r w:rsidRPr="00976D53">
        <w:rPr>
          <w:rFonts w:hint="eastAsia"/>
          <w:szCs w:val="32"/>
        </w:rPr>
        <w:t>條第</w:t>
      </w:r>
      <w:r w:rsidRPr="00976D53">
        <w:rPr>
          <w:szCs w:val="32"/>
        </w:rPr>
        <w:t>2</w:t>
      </w:r>
      <w:r w:rsidRPr="00976D53">
        <w:rPr>
          <w:rFonts w:hint="eastAsia"/>
          <w:szCs w:val="32"/>
        </w:rPr>
        <w:t>項之犯罪被害人於報名參加公辦職業訓練前，得檢附報名簡章等資料，向分會申請出具身分證明，持該證明報名將免繳自行負擔費用。因應</w:t>
      </w:r>
      <w:r w:rsidR="000234FD" w:rsidRPr="00976D53">
        <w:rPr>
          <w:rFonts w:hint="eastAsia"/>
          <w:szCs w:val="32"/>
        </w:rPr>
        <w:t>犯保法</w:t>
      </w:r>
      <w:r w:rsidRPr="00976D53">
        <w:rPr>
          <w:rFonts w:hint="eastAsia"/>
          <w:szCs w:val="32"/>
        </w:rPr>
        <w:t>於第</w:t>
      </w:r>
      <w:r w:rsidRPr="00976D53">
        <w:rPr>
          <w:szCs w:val="32"/>
        </w:rPr>
        <w:t>15</w:t>
      </w:r>
      <w:r w:rsidRPr="00976D53">
        <w:rPr>
          <w:rFonts w:hint="eastAsia"/>
          <w:szCs w:val="32"/>
        </w:rPr>
        <w:t>條第</w:t>
      </w:r>
      <w:r w:rsidRPr="00976D53">
        <w:rPr>
          <w:szCs w:val="32"/>
        </w:rPr>
        <w:t>1</w:t>
      </w:r>
      <w:r w:rsidRPr="00976D53">
        <w:rPr>
          <w:rFonts w:hint="eastAsia"/>
          <w:szCs w:val="32"/>
        </w:rPr>
        <w:t>項第</w:t>
      </w:r>
      <w:r w:rsidRPr="00976D53">
        <w:rPr>
          <w:szCs w:val="32"/>
        </w:rPr>
        <w:t>3</w:t>
      </w:r>
      <w:r w:rsidRPr="00976D53">
        <w:rPr>
          <w:rFonts w:hint="eastAsia"/>
          <w:szCs w:val="32"/>
        </w:rPr>
        <w:t>款第</w:t>
      </w:r>
      <w:r w:rsidRPr="00976D53">
        <w:rPr>
          <w:szCs w:val="32"/>
        </w:rPr>
        <w:t>2</w:t>
      </w:r>
      <w:r w:rsidRPr="00976D53">
        <w:rPr>
          <w:rFonts w:hint="eastAsia"/>
          <w:szCs w:val="32"/>
        </w:rPr>
        <w:t>目之規定，</w:t>
      </w:r>
      <w:r w:rsidR="00E2556E" w:rsidRPr="00976D53">
        <w:rPr>
          <w:rFonts w:hint="eastAsia"/>
          <w:szCs w:val="32"/>
        </w:rPr>
        <w:t>犯保協會</w:t>
      </w:r>
      <w:r w:rsidRPr="00976D53">
        <w:rPr>
          <w:rFonts w:hint="eastAsia"/>
          <w:szCs w:val="32"/>
        </w:rPr>
        <w:t>將整併</w:t>
      </w:r>
      <w:r w:rsidRPr="00976D53">
        <w:rPr>
          <w:szCs w:val="32"/>
        </w:rPr>
        <w:t>97</w:t>
      </w:r>
      <w:r w:rsidRPr="00976D53">
        <w:rPr>
          <w:rFonts w:hint="eastAsia"/>
          <w:szCs w:val="32"/>
        </w:rPr>
        <w:t>年實施之「安薪專案－受保護人技職訓練試辦計畫」及「出具受保護人身分證明作業要點」為「安薪專案服務實施要點（名稱暫定）」。</w:t>
      </w:r>
    </w:p>
    <w:p w14:paraId="3541E967" w14:textId="57D91F71" w:rsidR="00FB2AC2" w:rsidRPr="00976D53" w:rsidRDefault="00FB2AC2" w:rsidP="00FA6B63">
      <w:pPr>
        <w:pStyle w:val="5"/>
      </w:pPr>
      <w:r w:rsidRPr="00976D53">
        <w:rPr>
          <w:rFonts w:hint="eastAsia"/>
          <w:szCs w:val="32"/>
        </w:rPr>
        <w:t>「開辦技藝課程」係由分會視在地資源及保護服務對象需求自行規劃辦理，非強制規定辦理業務，開辦此類課程必須考慮有適當師資、課程地點便利性、經費來源及有足夠的學員。由於係屬於分會自行規劃辦理，故師資、材料、場地、用餐等費用，均由分會向地方檢察署申請緩起訴處分金補助，或由分會捐助款支應。</w:t>
      </w:r>
    </w:p>
    <w:p w14:paraId="522A9142" w14:textId="3F98134F" w:rsidR="00FB2AC2" w:rsidRPr="00976D53" w:rsidRDefault="00FB2AC2" w:rsidP="00FB2AC2">
      <w:pPr>
        <w:pStyle w:val="4"/>
      </w:pPr>
      <w:r w:rsidRPr="00976D53">
        <w:rPr>
          <w:rFonts w:hint="eastAsia"/>
        </w:rPr>
        <w:t>就學協助</w:t>
      </w:r>
    </w:p>
    <w:p w14:paraId="48298EB2" w14:textId="38258087" w:rsidR="00FB2AC2" w:rsidRPr="00976D53" w:rsidRDefault="00FB2AC2" w:rsidP="00FB2AC2">
      <w:pPr>
        <w:pStyle w:val="5"/>
      </w:pPr>
      <w:r w:rsidRPr="00976D53">
        <w:rPr>
          <w:rFonts w:hint="eastAsia"/>
          <w:szCs w:val="32"/>
        </w:rPr>
        <w:t>「開辦就學課程」係由分會視在地資源及保護服務對象需求自行規劃辦理，非強制規定辦理業務，開辦此類課程必須考慮有適當師資、課</w:t>
      </w:r>
      <w:r w:rsidRPr="00976D53">
        <w:rPr>
          <w:rFonts w:hint="eastAsia"/>
          <w:szCs w:val="32"/>
        </w:rPr>
        <w:lastRenderedPageBreak/>
        <w:t>程地點便利性、經費來源及有足夠的學員。</w:t>
      </w:r>
    </w:p>
    <w:p w14:paraId="11C092F0" w14:textId="01AD716D" w:rsidR="00FB2AC2" w:rsidRPr="00976D53" w:rsidRDefault="00FB2AC2" w:rsidP="00FB2AC2">
      <w:pPr>
        <w:pStyle w:val="5"/>
      </w:pPr>
      <w:r w:rsidRPr="00976D53">
        <w:rPr>
          <w:rFonts w:hint="eastAsia"/>
          <w:szCs w:val="32"/>
        </w:rPr>
        <w:t>「補助學習培育費用」與「就學資助金」</w:t>
      </w:r>
      <w:r w:rsidRPr="00976D53">
        <w:rPr>
          <w:szCs w:val="32"/>
        </w:rPr>
        <w:t xml:space="preserve"> </w:t>
      </w:r>
      <w:r w:rsidRPr="00976D53">
        <w:rPr>
          <w:rFonts w:hint="eastAsia"/>
          <w:szCs w:val="32"/>
        </w:rPr>
        <w:t>的差異在於前者為補助課業輔導或才藝學習費用；後者為補助其向學校繳納之學雜費用。「補助學習培育費用」依</w:t>
      </w:r>
      <w:r w:rsidR="00E2556E" w:rsidRPr="00976D53">
        <w:rPr>
          <w:rFonts w:hint="eastAsia"/>
          <w:szCs w:val="32"/>
        </w:rPr>
        <w:t>犯保協會</w:t>
      </w:r>
      <w:r w:rsidRPr="00976D53">
        <w:rPr>
          <w:rFonts w:hint="eastAsia"/>
          <w:szCs w:val="32"/>
        </w:rPr>
        <w:t>「受保護人專長培育計畫」辦理，對於具有特殊專長之學生（例如繪畫、音樂、體育等），提供專長培育補助。另分會亦可自行因應保護服務對象之需求，申請地檢署緩起訴處分金或結合地方資源，提供學習培育費用之補助。而「就學資助金」係</w:t>
      </w:r>
      <w:r w:rsidR="00E2556E" w:rsidRPr="00976D53">
        <w:rPr>
          <w:rFonts w:hint="eastAsia"/>
          <w:szCs w:val="32"/>
        </w:rPr>
        <w:t>犯保協會</w:t>
      </w:r>
      <w:r w:rsidRPr="00976D53">
        <w:rPr>
          <w:rFonts w:hint="eastAsia"/>
          <w:szCs w:val="32"/>
        </w:rPr>
        <w:t>依據「資助受保護人就學要點」辦理，具有年限及排富規定，係提供在學學生學雜費用之補助。</w:t>
      </w:r>
    </w:p>
    <w:p w14:paraId="5B7BA3E3" w14:textId="4A4099A5" w:rsidR="007C366F" w:rsidRPr="00976D53" w:rsidRDefault="007C366F" w:rsidP="00FB2AC2">
      <w:pPr>
        <w:pStyle w:val="5"/>
      </w:pPr>
      <w:r w:rsidRPr="00976D53">
        <w:rPr>
          <w:rFonts w:hint="eastAsia"/>
          <w:szCs w:val="32"/>
        </w:rPr>
        <w:t>「參加學習培育課程」係指非以開班方式所進行的學習培育課程，例如臺北和新北分會結合大專院校或退休老師，安排到府課業輔導；臺中分會邀請具有電腦專長者，至重傷被害人府上指導重傷被害人學習電腦操作等。而分會若安排在學之保護服務對象參加外部單位所舉辦之學習培育課程，亦屬之。</w:t>
      </w:r>
    </w:p>
    <w:p w14:paraId="2B53264F" w14:textId="634CB50F" w:rsidR="007C366F" w:rsidRPr="00976D53" w:rsidRDefault="007C366F" w:rsidP="007C366F">
      <w:pPr>
        <w:pStyle w:val="4"/>
      </w:pPr>
      <w:r w:rsidRPr="00976D53">
        <w:rPr>
          <w:rFonts w:hint="eastAsia"/>
        </w:rPr>
        <w:t>醫療照顧</w:t>
      </w:r>
    </w:p>
    <w:p w14:paraId="099D291E" w14:textId="7B87BFED" w:rsidR="007C366F" w:rsidRPr="00976D53" w:rsidRDefault="00FF7FF8" w:rsidP="00FF7FF8">
      <w:pPr>
        <w:pStyle w:val="4"/>
        <w:numPr>
          <w:ilvl w:val="0"/>
          <w:numId w:val="0"/>
        </w:numPr>
        <w:ind w:left="1701" w:firstLineChars="200" w:firstLine="680"/>
      </w:pPr>
      <w:r w:rsidRPr="00976D53">
        <w:rPr>
          <w:rFonts w:hint="eastAsia"/>
        </w:rPr>
        <w:t>「提供補助用品（應指提供輔具照顧用品）」係針對重傷犯罪被害人所提供之物品或物資（經費補助另有補助規定），通常係由分會先行向重傷犯罪被害人家庭進行需求調查，彙整需求種類及數量後，由</w:t>
      </w:r>
      <w:r w:rsidR="00E2556E" w:rsidRPr="00976D53">
        <w:rPr>
          <w:rFonts w:hint="eastAsia"/>
        </w:rPr>
        <w:t>犯保協會</w:t>
      </w:r>
      <w:r w:rsidRPr="00976D53">
        <w:rPr>
          <w:rFonts w:hint="eastAsia"/>
        </w:rPr>
        <w:t>進行統一採購，主要物品通常為尿布、看護墊、營養品、乳液、棉花棒等消耗型物資，再分配到各分會，由各分會安排專人送到案家，並適時進行關懷服務。</w:t>
      </w:r>
    </w:p>
    <w:p w14:paraId="1F96B94B" w14:textId="66B74DB4" w:rsidR="00E00DC2" w:rsidRPr="00976D53" w:rsidRDefault="00E00DC2" w:rsidP="00E00DC2">
      <w:pPr>
        <w:pStyle w:val="4"/>
      </w:pPr>
      <w:r w:rsidRPr="00976D53">
        <w:rPr>
          <w:rFonts w:hint="eastAsia"/>
        </w:rPr>
        <w:t>生活協助</w:t>
      </w:r>
    </w:p>
    <w:p w14:paraId="212CCDBB" w14:textId="0E78031B" w:rsidR="00E00DC2" w:rsidRPr="00976D53" w:rsidRDefault="00E00DC2" w:rsidP="00E00DC2">
      <w:pPr>
        <w:pStyle w:val="5"/>
      </w:pPr>
      <w:r w:rsidRPr="00976D53">
        <w:rPr>
          <w:rFonts w:hint="eastAsia"/>
          <w:szCs w:val="32"/>
        </w:rPr>
        <w:lastRenderedPageBreak/>
        <w:t>「扶助物資」針對係案家的家庭日常生活所需，此類物資通常為在地慈善機構、宮廟或企業所捐贈，例如白米、醬油、衛生紙、水果、年菜等，由分會擇定適合案家，安排專人送到案家，並適時進行關懷服務。部分情形為捐款人指定捐款，透過分會採購扶助物資捐贈有需要的家庭。</w:t>
      </w:r>
    </w:p>
    <w:p w14:paraId="2D1BCBDF" w14:textId="67EB6533" w:rsidR="00E00DC2" w:rsidRPr="00976D53" w:rsidRDefault="00E00DC2" w:rsidP="00E00DC2">
      <w:pPr>
        <w:pStyle w:val="5"/>
      </w:pPr>
      <w:r w:rsidRPr="00976D53">
        <w:rPr>
          <w:rFonts w:hint="eastAsia"/>
          <w:szCs w:val="32"/>
        </w:rPr>
        <w:t>疫情期間，配合法務部推動「因應三級疫情司法保護緊急紓困措施」，以司法保護對象運用彼此供給面與需求面網絡關係，除購買被害人人自營產品外，也透過長期經營更生人創業的更生保護會採購更生人自營產品，一方面協助更生人營業收入，一方面也將物資提供給經濟弱勢的被害人家庭。</w:t>
      </w:r>
    </w:p>
    <w:p w14:paraId="0759B432" w14:textId="6FB60976" w:rsidR="00AB423C" w:rsidRPr="00976D53" w:rsidRDefault="00DE54C1" w:rsidP="00094B9B">
      <w:pPr>
        <w:pStyle w:val="2"/>
        <w:rPr>
          <w:rFonts w:hAnsi="標楷體"/>
        </w:rPr>
      </w:pPr>
      <w:bookmarkStart w:id="597" w:name="_Toc174696341"/>
      <w:r w:rsidRPr="00976D53">
        <w:rPr>
          <w:rFonts w:ascii="新細明體" w:hAnsi="新細明體" w:hint="eastAsia"/>
        </w:rPr>
        <w:t>訴訟參與及其相關措施</w:t>
      </w:r>
      <w:bookmarkEnd w:id="597"/>
    </w:p>
    <w:p w14:paraId="1FA0C84D" w14:textId="3CFF50A0" w:rsidR="00AB423C" w:rsidRPr="00976D53" w:rsidRDefault="00A47B1F" w:rsidP="00AB423C">
      <w:pPr>
        <w:pStyle w:val="3"/>
        <w:rPr>
          <w:rFonts w:hAnsi="標楷體"/>
        </w:rPr>
      </w:pPr>
      <w:bookmarkStart w:id="598" w:name="_Toc172927145"/>
      <w:r w:rsidRPr="00976D53">
        <w:rPr>
          <w:rFonts w:hAnsi="標楷體" w:hint="eastAsia"/>
        </w:rPr>
        <w:t>法務部</w:t>
      </w:r>
      <w:bookmarkEnd w:id="598"/>
    </w:p>
    <w:p w14:paraId="4B71B9BF" w14:textId="436BD7C0" w:rsidR="00A47B1F" w:rsidRPr="00976D53" w:rsidRDefault="00C135C4" w:rsidP="00A47B1F">
      <w:pPr>
        <w:pStyle w:val="4"/>
      </w:pPr>
      <w:r w:rsidRPr="00976D53">
        <w:rPr>
          <w:rFonts w:hint="eastAsia"/>
        </w:rPr>
        <w:t>該</w:t>
      </w:r>
      <w:r w:rsidR="00A47B1F" w:rsidRPr="00976D53">
        <w:rPr>
          <w:rFonts w:hint="eastAsia"/>
        </w:rPr>
        <w:t>部向來主張應更加提升被害人於刑事訴訟程序之主體地位，應修正相關刑</w:t>
      </w:r>
      <w:r w:rsidR="00F3035F" w:rsidRPr="00976D53">
        <w:rPr>
          <w:rFonts w:hint="eastAsia"/>
        </w:rPr>
        <w:t>事</w:t>
      </w:r>
      <w:r w:rsidR="00A47B1F" w:rsidRPr="00976D53">
        <w:rPr>
          <w:rFonts w:hint="eastAsia"/>
        </w:rPr>
        <w:t>訴</w:t>
      </w:r>
      <w:r w:rsidR="00F3035F" w:rsidRPr="00976D53">
        <w:rPr>
          <w:rFonts w:hint="eastAsia"/>
        </w:rPr>
        <w:t>訟</w:t>
      </w:r>
      <w:r w:rsidR="00A47B1F" w:rsidRPr="00976D53">
        <w:rPr>
          <w:rFonts w:hint="eastAsia"/>
        </w:rPr>
        <w:t>法規，並考量被害人於審理中非訴訟當事人，無聲請調查證據等權利，認為被害人（含其代理人）與公訴檢察官間就案情等事項（含欲聲請調查之事證）倘有良好聯繫，有助於達發現真實之目的，因此，部分地檢署為加強實施檢察官全程到庭實行公訴與告訴人、告訴代理人、被害人及證人間之互聯繫、協調配合，訂定與訴訟案件相關當事人聯繫要點，以達發現真實之目的。</w:t>
      </w:r>
    </w:p>
    <w:p w14:paraId="5B625B31" w14:textId="28CA11AF" w:rsidR="00A47B1F" w:rsidRPr="00976D53" w:rsidRDefault="00A47B1F" w:rsidP="00A47B1F">
      <w:pPr>
        <w:pStyle w:val="4"/>
      </w:pPr>
      <w:r w:rsidRPr="00976D53">
        <w:rPr>
          <w:rFonts w:hint="eastAsia"/>
        </w:rPr>
        <w:t>臺灣嘉義地方檢察署公訴檢察官與訴訟案件相關當事人聯繫要點、臺灣澎湖地方檢察署實行公訴檢察官與訴訟案件相關當事人聯繫要點及臺灣新北地方檢察署公訴檢察官與告訴人、告訴代</w:t>
      </w:r>
      <w:r w:rsidRPr="00976D53">
        <w:rPr>
          <w:rFonts w:hint="eastAsia"/>
        </w:rPr>
        <w:lastRenderedPageBreak/>
        <w:t>理人暨被害人聯繫要點等，目前均屬有效之規定。</w:t>
      </w:r>
    </w:p>
    <w:p w14:paraId="6B152344" w14:textId="0E2AEE91" w:rsidR="00A47B1F" w:rsidRPr="00976D53" w:rsidRDefault="00A47B1F" w:rsidP="00A47B1F">
      <w:pPr>
        <w:pStyle w:val="4"/>
      </w:pPr>
      <w:r w:rsidRPr="00976D53">
        <w:rPr>
          <w:rFonts w:hint="eastAsia"/>
        </w:rPr>
        <w:t>由</w:t>
      </w:r>
      <w:r w:rsidR="00D05E35" w:rsidRPr="00976D53">
        <w:rPr>
          <w:rFonts w:hint="eastAsia"/>
        </w:rPr>
        <w:t>訴訟</w:t>
      </w:r>
      <w:r w:rsidRPr="00976D53">
        <w:rPr>
          <w:rFonts w:hint="eastAsia"/>
        </w:rPr>
        <w:t>參與之公益代表即公訴檢察官就有關「被害人訴訟參與制度」相關事項，以要點加以規範，於人力資源有限之情況下，應足以妥適處理與訴訟案件相關當事人聯繫、協調配合事項，以發現真實。</w:t>
      </w:r>
    </w:p>
    <w:p w14:paraId="31C68E31" w14:textId="1ADEDC7A" w:rsidR="00AB423C" w:rsidRPr="00976D53" w:rsidRDefault="00733E3D" w:rsidP="00AB423C">
      <w:pPr>
        <w:pStyle w:val="3"/>
        <w:rPr>
          <w:rFonts w:hAnsi="標楷體"/>
        </w:rPr>
      </w:pPr>
      <w:bookmarkStart w:id="599" w:name="_Toc172927146"/>
      <w:r w:rsidRPr="00976D53">
        <w:rPr>
          <w:rFonts w:hAnsi="標楷體" w:hint="eastAsia"/>
        </w:rPr>
        <w:t>司法院</w:t>
      </w:r>
      <w:bookmarkEnd w:id="599"/>
    </w:p>
    <w:p w14:paraId="72BCFE92" w14:textId="67CDD8AC" w:rsidR="00733E3D" w:rsidRPr="00976D53" w:rsidRDefault="00733E3D" w:rsidP="00733E3D">
      <w:pPr>
        <w:pStyle w:val="4"/>
      </w:pPr>
      <w:r w:rsidRPr="00976D53">
        <w:rPr>
          <w:rFonts w:cstheme="minorHAnsi" w:hint="eastAsia"/>
          <w:kern w:val="0"/>
          <w:szCs w:val="24"/>
        </w:rPr>
        <w:t>對於已知之被害人所寄發之第</w:t>
      </w:r>
      <w:r w:rsidR="00C135C4" w:rsidRPr="00976D53">
        <w:rPr>
          <w:rFonts w:cstheme="minorHAnsi" w:hint="eastAsia"/>
          <w:kern w:val="0"/>
          <w:szCs w:val="24"/>
        </w:rPr>
        <w:t>1</w:t>
      </w:r>
      <w:r w:rsidRPr="00976D53">
        <w:rPr>
          <w:rFonts w:cstheme="minorHAnsi" w:hint="eastAsia"/>
          <w:kern w:val="0"/>
          <w:szCs w:val="24"/>
        </w:rPr>
        <w:t>次開庭通知書內，法院均附「犯罪被害人及告訴人訴訟權益告知書」，載明相關之訴訟程序上權利及</w:t>
      </w:r>
      <w:r w:rsidRPr="00976D53">
        <w:rPr>
          <w:rFonts w:hAnsi="標楷體" w:cstheme="minorHAnsi" w:hint="eastAsia"/>
          <w:kern w:val="0"/>
          <w:szCs w:val="24"/>
        </w:rPr>
        <w:t>規定。於1</w:t>
      </w:r>
      <w:r w:rsidRPr="00976D53">
        <w:rPr>
          <w:rFonts w:hAnsi="標楷體" w:cstheme="minorHAnsi"/>
          <w:kern w:val="0"/>
          <w:szCs w:val="24"/>
        </w:rPr>
        <w:t>09</w:t>
      </w:r>
      <w:r w:rsidRPr="00976D53">
        <w:rPr>
          <w:rFonts w:hAnsi="標楷體" w:cstheme="minorHAnsi" w:hint="eastAsia"/>
          <w:kern w:val="0"/>
          <w:szCs w:val="24"/>
        </w:rPr>
        <w:t>年1月8日刑事訴訟法修正公布被害人訴訟參與相關規定後，除延續上開實務作法外，</w:t>
      </w:r>
      <w:r w:rsidRPr="00976D53">
        <w:rPr>
          <w:rFonts w:cstheme="minorHAnsi" w:hint="eastAsia"/>
          <w:kern w:val="0"/>
          <w:szCs w:val="24"/>
        </w:rPr>
        <w:t>再加附「犯罪被害人訴訟參與權益告知書」，向被害人說明訴訟參與相關規定之內容，以促其注意，且該被害人亦可轉知其親屬或其他被害人，則就大部分</w:t>
      </w:r>
      <w:r w:rsidRPr="00976D53">
        <w:rPr>
          <w:rFonts w:hAnsi="標楷體" w:cstheme="minorHAnsi" w:hint="eastAsia"/>
          <w:kern w:val="0"/>
          <w:szCs w:val="24"/>
        </w:rPr>
        <w:t>情況應已足以保障犯罪被害人，似無由法院另行職權主動曉諭之必要。</w:t>
      </w:r>
    </w:p>
    <w:p w14:paraId="7DB82A49" w14:textId="36651FBB" w:rsidR="00733E3D" w:rsidRPr="00976D53" w:rsidRDefault="00733E3D" w:rsidP="00733E3D">
      <w:pPr>
        <w:pStyle w:val="4"/>
      </w:pPr>
      <w:r w:rsidRPr="00976D53">
        <w:rPr>
          <w:rFonts w:cstheme="minorHAnsi" w:hint="eastAsia"/>
          <w:szCs w:val="32"/>
        </w:rPr>
        <w:t>為維持刑事訴訟之公平性及兼顧被告之訴訟權益，於訴訟參與制度上，被害人之地位為訴訟參與人，而非當事人，我國刑事訴訟程序中審、檢、辯之三角架構並未改變，檢察官仍然需要決定公訴之策略並負起實質舉證責任，而訴訟參與人則無須負擔舉證責任之角色，此為新制未賦予其聲請調查證據權原因之一。訴訟參與人</w:t>
      </w:r>
      <w:r w:rsidRPr="00976D53">
        <w:rPr>
          <w:rFonts w:hAnsi="標楷體" w:cstheme="minorHAnsi" w:hint="eastAsia"/>
          <w:szCs w:val="32"/>
        </w:rPr>
        <w:t>依刑事訴訟法第455條之43第2項，得就第273條第1項各款規定之事項（包括證據調查之聲請、證據調查之範圍、次序及方法等事項）陳述意見，以促使檢察官聲請調查相關證據，或由法官補充調查，允已適度保障其權益。</w:t>
      </w:r>
    </w:p>
    <w:p w14:paraId="411EA6C6" w14:textId="45120CD9" w:rsidR="00733E3D" w:rsidRPr="00976D53" w:rsidRDefault="00733E3D" w:rsidP="00733E3D">
      <w:pPr>
        <w:pStyle w:val="4"/>
      </w:pPr>
      <w:r w:rsidRPr="00976D53">
        <w:rPr>
          <w:rFonts w:cstheme="minorHAnsi" w:hint="eastAsia"/>
          <w:szCs w:val="32"/>
        </w:rPr>
        <w:lastRenderedPageBreak/>
        <w:t>我國刑事訴訟法雖未仿照日本法，明定檢察官負有向被害人說明之義務，惟依「檢察機關辦理刑事訴訟案件應行注意事項」</w:t>
      </w:r>
      <w:r w:rsidRPr="00976D53">
        <w:rPr>
          <w:rFonts w:hAnsi="標楷體" w:cstheme="minorHAnsi" w:hint="eastAsia"/>
          <w:szCs w:val="32"/>
        </w:rPr>
        <w:t>第125點規定</w:t>
      </w:r>
      <w:r w:rsidRPr="00976D53">
        <w:rPr>
          <w:rFonts w:cstheme="minorHAnsi" w:hint="eastAsia"/>
          <w:szCs w:val="32"/>
        </w:rPr>
        <w:t>，檢察官實行公訴時，應密切注意在庭被害人之陳述，如有意見並應適時表示，以協助法庭發現真實，故若被害人關於證據調查之陳述確有助於發現真實，檢察官當允為此證據調查之聲請，亦是其善盡對被害人之訴訟照顧義務。</w:t>
      </w:r>
    </w:p>
    <w:p w14:paraId="7BEAC88D" w14:textId="63C0D92E" w:rsidR="00AB423C" w:rsidRPr="00976D53" w:rsidRDefault="00AB423C" w:rsidP="00AB423C">
      <w:pPr>
        <w:pStyle w:val="3"/>
      </w:pPr>
      <w:bookmarkStart w:id="600" w:name="_Toc172927147"/>
      <w:r w:rsidRPr="00976D53">
        <w:rPr>
          <w:rFonts w:hint="eastAsia"/>
        </w:rPr>
        <w:t>被告量刑前調查與被害人影響陳述</w:t>
      </w:r>
      <w:bookmarkEnd w:id="600"/>
    </w:p>
    <w:p w14:paraId="6ED8C2FA" w14:textId="648B9A8C" w:rsidR="00AB423C" w:rsidRPr="00976D53" w:rsidRDefault="00A47B1F" w:rsidP="00AB423C">
      <w:pPr>
        <w:pStyle w:val="4"/>
      </w:pPr>
      <w:r w:rsidRPr="00976D53">
        <w:rPr>
          <w:rFonts w:hint="eastAsia"/>
        </w:rPr>
        <w:t>關於「被害影響陳述」，乃刑法第57條第9款「犯罪所生之危險或損害」，此為量刑審查因素。依刑</w:t>
      </w:r>
      <w:r w:rsidR="00C135C4" w:rsidRPr="00976D53">
        <w:rPr>
          <w:rFonts w:hint="eastAsia"/>
        </w:rPr>
        <w:t>事</w:t>
      </w:r>
      <w:r w:rsidRPr="00976D53">
        <w:rPr>
          <w:rFonts w:hint="eastAsia"/>
        </w:rPr>
        <w:t>訴</w:t>
      </w:r>
      <w:r w:rsidR="00C135C4" w:rsidRPr="00976D53">
        <w:rPr>
          <w:rFonts w:hint="eastAsia"/>
        </w:rPr>
        <w:t>訟</w:t>
      </w:r>
      <w:r w:rsidRPr="00976D53">
        <w:rPr>
          <w:rFonts w:hint="eastAsia"/>
        </w:rPr>
        <w:t>法第271條規定：「審判期日，應傳喚被害人或其家屬並予陳述意見之機會」、第289條第2項後段規定：「於科刑辯論前，並應予到場之告訴人、被害人或其家屬或其他依法得陳述意見之人就科刑範圍表示意見之機會」、第455條之47規定，審判長於行第289條關於科刑之程序前，應予訴訟參與人及其代理人、陪同人就科刑範圍表示意見之機會，是以，相關訴訟程序均已賦予被害人就科刑範圍表示意見之機會，又關於被害影響陳述，乃因被害人係親身經歷之人，其所經歷之感受難由他人百分百完整呈現，且基於直接審理原則，宜由被害人於科刑時向法院直接表達，有利發現真實。然為避免被害人因本身預期及最終判決結果不一致而有二次傷害之風險，建議可藉由法官在被害人陳述意見之前後即先告知被害人或其家屬，即便其等意見並未產生預期之判決結果，此等陳述仍於判決中發揮相當重要之作用，以降低傷害之可能性。</w:t>
      </w:r>
    </w:p>
    <w:p w14:paraId="226FF47B" w14:textId="607F1356" w:rsidR="00AB423C" w:rsidRPr="00976D53" w:rsidRDefault="00733E3D" w:rsidP="00AB423C">
      <w:pPr>
        <w:pStyle w:val="4"/>
      </w:pPr>
      <w:r w:rsidRPr="00976D53">
        <w:rPr>
          <w:rFonts w:cstheme="minorHAnsi" w:hint="eastAsia"/>
          <w:szCs w:val="32"/>
        </w:rPr>
        <w:t>司法院曾委託學者辦理之量刑前調查報告研究</w:t>
      </w:r>
      <w:r w:rsidRPr="00976D53">
        <w:rPr>
          <w:rFonts w:cstheme="minorHAnsi" w:hint="eastAsia"/>
          <w:szCs w:val="32"/>
        </w:rPr>
        <w:lastRenderedPageBreak/>
        <w:t>案，</w:t>
      </w:r>
      <w:r w:rsidRPr="00976D53">
        <w:rPr>
          <w:rFonts w:hAnsi="標楷體" w:cstheme="minorHAnsi" w:hint="eastAsia"/>
          <w:szCs w:val="32"/>
        </w:rPr>
        <w:t>研究目的係針對刑法第57條第4款「生活狀態」、第5款「品行」及第6款「智識程度」等被告之行為人情狀進行評估，由「精神醫學」、「臨床心理」，以及「社會工作(尤以精神衛生、司法、保護業務次專長為佳)、觀護人或犯罪學」之專家學者組成團隊，調查被告生命史與上述3款具相關性之事實，利用醫學、心理、社工及犯罪學專業，審酌相關事實與犯行間之可歸責性並提出專業意見，適用於涉及剝奪他人生命權之犯罪、最重可處死刑或無期徒刑之案件，藉由專家調查後出具量刑前報告，提供更完整的被告生活史側寫，有助法院瞭解被告人格形成之全貌，審酌刑法第57條各款及一切必要情事，量處適當之刑罰種類與刑度。量刑前調查所提出之專業意見並不一定對被告有利，若被告經專業團隊調查後，判斷其並無精神宿疾或成長創傷而足以降低犯行之可歸責性，或具反社會人格障礙症、病態人格而致預期之矯正成效不佳、再犯可能性較高者，自難認個案之量刑前調查事實中存在從輕科刑之因子。量刑前調查或情狀鑑定性質上仍屬鑑定之一種，事實審法院原則上得視個案情形，決定是否進行，非必受當事人聲請之拘束」(最高法院112年度台上字第4380號刑事判決參照)。無論是英美已入法之量刑前報告，日本之情狀鑑定，或我國之「重大矚目案件量刑前調查」，其目的係提供被告行為人情狀之詳細資訊，協助法院審酌個案情事以決定適當刑罰。量刑前調查係由中立第三人，依其專業及經驗，為法院提供被告較詳盡的人格及生命歷程側寫，然其意見並無拘束力，科刑仍由法院依經驗及論理法則自行評價。法院</w:t>
      </w:r>
      <w:r w:rsidRPr="00976D53">
        <w:rPr>
          <w:rFonts w:hAnsi="標楷體" w:cstheme="minorHAnsi" w:hint="eastAsia"/>
          <w:szCs w:val="32"/>
        </w:rPr>
        <w:lastRenderedPageBreak/>
        <w:t>委託專家辦理「重大矚目案件量刑前調查」，係為完備其量刑應審酌之資訊，與科刑程序中聽取被害人意見並無扞格。</w:t>
      </w:r>
    </w:p>
    <w:p w14:paraId="2FFC2738" w14:textId="4C056DFF" w:rsidR="00094B9B" w:rsidRPr="00976D53" w:rsidRDefault="00094B9B" w:rsidP="00094B9B">
      <w:pPr>
        <w:pStyle w:val="2"/>
      </w:pPr>
      <w:bookmarkStart w:id="601" w:name="_Toc174696342"/>
      <w:r w:rsidRPr="00976D53">
        <w:rPr>
          <w:rFonts w:hint="eastAsia"/>
        </w:rPr>
        <w:t>少年事件被害人權益</w:t>
      </w:r>
      <w:bookmarkEnd w:id="601"/>
    </w:p>
    <w:p w14:paraId="4D6F1E64" w14:textId="02DAEBAF" w:rsidR="00094B9B" w:rsidRPr="00976D53" w:rsidRDefault="007D67D3" w:rsidP="00A302AB">
      <w:pPr>
        <w:pStyle w:val="3"/>
      </w:pPr>
      <w:bookmarkStart w:id="602" w:name="_Toc172927149"/>
      <w:r w:rsidRPr="00976D53">
        <w:rPr>
          <w:rFonts w:hAnsi="標楷體" w:cstheme="minorHAnsi" w:hint="eastAsia"/>
          <w:szCs w:val="32"/>
        </w:rPr>
        <w:t>少年事件處理程序與一般刑事案件程序不同，其是藉由調整少年成長環境、矯治其性格之司法介入處遇，來保障少年得以健全自我成長。</w:t>
      </w:r>
      <w:bookmarkEnd w:id="602"/>
    </w:p>
    <w:p w14:paraId="20BB5FF5" w14:textId="1560F9A0" w:rsidR="00094B9B" w:rsidRPr="00976D53" w:rsidRDefault="00D05E35" w:rsidP="00A302AB">
      <w:pPr>
        <w:pStyle w:val="3"/>
      </w:pPr>
      <w:bookmarkStart w:id="603" w:name="_Toc172927150"/>
      <w:r w:rsidRPr="00976D53">
        <w:rPr>
          <w:rFonts w:hAnsi="標楷體" w:cstheme="minorHAnsi" w:hint="eastAsia"/>
          <w:szCs w:val="32"/>
        </w:rPr>
        <w:t>因此</w:t>
      </w:r>
      <w:r w:rsidR="007D67D3" w:rsidRPr="00976D53">
        <w:rPr>
          <w:rFonts w:hAnsi="標楷體" w:cstheme="minorHAnsi" w:hint="eastAsia"/>
          <w:szCs w:val="32"/>
        </w:rPr>
        <w:t>，少年事件中被害人之保護及程序參與機制，應有別於成人刑事司法程序中被害人保護及訴訟參與機制之規範，即需依少年保護優先原則及少年事件之性質，而有不同規範設計之必要，以期合理維護少年事件處理程序中被害人相關權利，並保障少年自我健全成長發展。</w:t>
      </w:r>
      <w:bookmarkEnd w:id="603"/>
    </w:p>
    <w:p w14:paraId="29539C52" w14:textId="7AE14448" w:rsidR="007D67D3" w:rsidRPr="00976D53" w:rsidRDefault="007B2CD5" w:rsidP="00A302AB">
      <w:pPr>
        <w:pStyle w:val="3"/>
      </w:pPr>
      <w:bookmarkStart w:id="604" w:name="_Toc172927151"/>
      <w:r w:rsidRPr="00976D53">
        <w:rPr>
          <w:rFonts w:hAnsi="標楷體" w:cstheme="minorHAnsi" w:hint="eastAsia"/>
          <w:szCs w:val="32"/>
        </w:rPr>
        <w:t>112年6月21日修正公布之少</w:t>
      </w:r>
      <w:r w:rsidR="00C135C4" w:rsidRPr="00976D53">
        <w:rPr>
          <w:rFonts w:hAnsi="標楷體" w:cstheme="minorHAnsi" w:hint="eastAsia"/>
          <w:szCs w:val="32"/>
        </w:rPr>
        <w:t>年</w:t>
      </w:r>
      <w:r w:rsidRPr="00976D53">
        <w:rPr>
          <w:rFonts w:hAnsi="標楷體" w:cstheme="minorHAnsi" w:hint="eastAsia"/>
          <w:szCs w:val="32"/>
        </w:rPr>
        <w:t>事</w:t>
      </w:r>
      <w:r w:rsidR="00C135C4" w:rsidRPr="00976D53">
        <w:rPr>
          <w:rFonts w:hAnsi="標楷體" w:cstheme="minorHAnsi" w:hint="eastAsia"/>
          <w:szCs w:val="32"/>
        </w:rPr>
        <w:t>件處理</w:t>
      </w:r>
      <w:r w:rsidRPr="00976D53">
        <w:rPr>
          <w:rFonts w:hAnsi="標楷體" w:cstheme="minorHAnsi" w:hint="eastAsia"/>
          <w:szCs w:val="32"/>
        </w:rPr>
        <w:t>法，參考聯合國「犯罪被害人及權力濫用被害人之司法基本原則宣言」、</w:t>
      </w:r>
      <w:r w:rsidR="000234FD" w:rsidRPr="00976D53">
        <w:rPr>
          <w:rFonts w:hAnsi="標楷體" w:cstheme="minorHAnsi" w:hint="eastAsia"/>
          <w:szCs w:val="32"/>
        </w:rPr>
        <w:t>犯保法</w:t>
      </w:r>
      <w:r w:rsidRPr="00976D53">
        <w:rPr>
          <w:rFonts w:hAnsi="標楷體" w:cstheme="minorHAnsi" w:hint="eastAsia"/>
          <w:szCs w:val="32"/>
        </w:rPr>
        <w:t>及</w:t>
      </w:r>
      <w:r w:rsidR="00D05E35" w:rsidRPr="00976D53">
        <w:rPr>
          <w:rFonts w:hAnsi="標楷體" w:cstheme="minorHAnsi" w:hint="eastAsia"/>
          <w:szCs w:val="32"/>
        </w:rPr>
        <w:t>司法</w:t>
      </w:r>
      <w:r w:rsidRPr="00976D53">
        <w:rPr>
          <w:rFonts w:hAnsi="標楷體" w:cstheme="minorHAnsi" w:hint="eastAsia"/>
          <w:szCs w:val="32"/>
        </w:rPr>
        <w:t>院釋字第805號解釋等意旨，爰就少年事件被害人之程序參與及保護，有別於成人刑事案件被害人訴訟參與及保護之規定。</w:t>
      </w:r>
      <w:bookmarkEnd w:id="604"/>
    </w:p>
    <w:p w14:paraId="6B241318" w14:textId="5F82BEB1" w:rsidR="007B2CD5" w:rsidRPr="00976D53" w:rsidRDefault="007B2CD5" w:rsidP="00A302AB">
      <w:pPr>
        <w:pStyle w:val="3"/>
      </w:pPr>
      <w:bookmarkStart w:id="605" w:name="_Toc172927152"/>
      <w:r w:rsidRPr="00976D53">
        <w:rPr>
          <w:rFonts w:hAnsi="標楷體" w:cstheme="minorHAnsi" w:hint="eastAsia"/>
          <w:szCs w:val="32"/>
        </w:rPr>
        <w:t>司法院於110年9月28日修正發布少年保護事件審理規則第31條、第42條規定，針對少年保護事件程序之特性，增訂應於尊重被害人意願、法院訴訟指揮權與無礙少年之自我健全成長等前提下，賦予少年保護事件被害人到場陳述意見、由其同意之人陪同到場、隱私保護及適當隔離措施等程序權保障規定。</w:t>
      </w:r>
      <w:bookmarkEnd w:id="605"/>
    </w:p>
    <w:p w14:paraId="48C859EE" w14:textId="25F23AA1" w:rsidR="00DC0642" w:rsidRPr="00976D53" w:rsidRDefault="00DC0642" w:rsidP="00883D3D">
      <w:pPr>
        <w:pStyle w:val="5"/>
      </w:pPr>
      <w:r w:rsidRPr="00976D53">
        <w:br w:type="page"/>
      </w:r>
    </w:p>
    <w:p w14:paraId="0B969BDA" w14:textId="77777777" w:rsidR="001D5D51" w:rsidRPr="00976D53" w:rsidRDefault="001D5D51" w:rsidP="002D55FE">
      <w:pPr>
        <w:pStyle w:val="1"/>
        <w:rPr>
          <w:rFonts w:ascii="Times New Roman" w:hAnsi="Times New Roman"/>
          <w:b/>
        </w:rPr>
      </w:pPr>
      <w:bookmarkStart w:id="606" w:name="_Toc141885055"/>
      <w:bookmarkStart w:id="607" w:name="_Toc174696343"/>
      <w:bookmarkStart w:id="608" w:name="_Toc524892370"/>
      <w:bookmarkStart w:id="609" w:name="_Toc524895640"/>
      <w:bookmarkStart w:id="610" w:name="_Toc524896186"/>
      <w:bookmarkStart w:id="611" w:name="_Toc524896216"/>
      <w:bookmarkStart w:id="612" w:name="_Toc524902722"/>
      <w:bookmarkStart w:id="613" w:name="_Toc525066141"/>
      <w:bookmarkStart w:id="614" w:name="_Toc525070831"/>
      <w:bookmarkStart w:id="615" w:name="_Toc525938371"/>
      <w:bookmarkStart w:id="616" w:name="_Toc525939219"/>
      <w:bookmarkStart w:id="617" w:name="_Toc525939724"/>
      <w:bookmarkStart w:id="618" w:name="_Toc529218258"/>
      <w:bookmarkStart w:id="619" w:name="_Toc529222681"/>
      <w:bookmarkStart w:id="620" w:name="_Toc529223103"/>
      <w:bookmarkStart w:id="621" w:name="_Toc529223854"/>
      <w:bookmarkStart w:id="622" w:name="_Toc529228250"/>
      <w:bookmarkStart w:id="623" w:name="_Toc2400386"/>
      <w:bookmarkStart w:id="624" w:name="_Toc4316181"/>
      <w:bookmarkStart w:id="625" w:name="_Toc4473322"/>
      <w:bookmarkStart w:id="626" w:name="_Toc69556889"/>
      <w:bookmarkStart w:id="627" w:name="_Toc69556938"/>
      <w:bookmarkStart w:id="628" w:name="_Toc69609812"/>
      <w:bookmarkStart w:id="629" w:name="_Toc70241808"/>
      <w:bookmarkStart w:id="630" w:name="_Toc70242197"/>
      <w:bookmarkStart w:id="631" w:name="_Toc421794867"/>
      <w:bookmarkStart w:id="632" w:name="_Toc75337865"/>
      <w:bookmarkStart w:id="633" w:name="_Toc75338602"/>
      <w:bookmarkStart w:id="634" w:name="_Toc500149206"/>
      <w:bookmarkStart w:id="635" w:name="_Toc108508808"/>
      <w:r w:rsidRPr="00976D53">
        <w:rPr>
          <w:rFonts w:hint="eastAsia"/>
          <w:b/>
        </w:rPr>
        <w:lastRenderedPageBreak/>
        <w:t>結論</w:t>
      </w:r>
      <w:r w:rsidRPr="00976D53">
        <w:rPr>
          <w:rFonts w:ascii="Times New Roman" w:hAnsi="Times New Roman" w:hint="eastAsia"/>
          <w:b/>
        </w:rPr>
        <w:t>與建議</w:t>
      </w:r>
      <w:bookmarkEnd w:id="606"/>
      <w:bookmarkEnd w:id="607"/>
    </w:p>
    <w:p w14:paraId="6BD066CC" w14:textId="2B4A9E7B" w:rsidR="00A82837" w:rsidRPr="00976D53" w:rsidRDefault="00DC5A99" w:rsidP="00A82837">
      <w:pPr>
        <w:ind w:firstLineChars="208" w:firstLine="708"/>
        <w:rPr>
          <w:rFonts w:hAnsi="標楷體"/>
        </w:rPr>
      </w:pPr>
      <w:r w:rsidRPr="00976D53">
        <w:rPr>
          <w:rFonts w:hAnsi="標楷體" w:hint="eastAsia"/>
        </w:rPr>
        <w:t>傳統</w:t>
      </w:r>
      <w:r w:rsidRPr="00976D53">
        <w:rPr>
          <w:rFonts w:hAnsi="標楷體" w:cs="新細明體" w:hint="eastAsia"/>
        </w:rPr>
        <w:t>應報式、懲罰式刑事司法體系，是以行為人違反國家法律為核心，著眼於對加害人的追訴及刑罰，經常未能兼顧犯罪被害人的角色與權利，未給予足夠的程序參與權、發聲的機會及相關保護措施。</w:t>
      </w:r>
    </w:p>
    <w:p w14:paraId="7CFCE4CB" w14:textId="68E6946D" w:rsidR="00DC5A99" w:rsidRPr="00976D53" w:rsidRDefault="00DC5A99" w:rsidP="00DC5A99">
      <w:pPr>
        <w:pStyle w:val="afff"/>
        <w:ind w:firstLineChars="208" w:firstLine="708"/>
        <w:rPr>
          <w:rFonts w:hAnsi="標楷體"/>
        </w:rPr>
      </w:pPr>
      <w:r w:rsidRPr="00976D53">
        <w:rPr>
          <w:rFonts w:hAnsi="標楷體" w:hint="eastAsia"/>
        </w:rPr>
        <w:t>然而</w:t>
      </w:r>
      <w:r w:rsidR="002309AD" w:rsidRPr="00976D53">
        <w:rPr>
          <w:rFonts w:hAnsi="標楷體" w:hint="eastAsia"/>
        </w:rPr>
        <w:t>犯罪</w:t>
      </w:r>
      <w:r w:rsidR="00A82837" w:rsidRPr="00976D53">
        <w:rPr>
          <w:rFonts w:hAnsi="標楷體" w:hint="eastAsia"/>
        </w:rPr>
        <w:t>被害人</w:t>
      </w:r>
      <w:r w:rsidRPr="00976D53">
        <w:rPr>
          <w:rFonts w:hAnsi="標楷體" w:hint="eastAsia"/>
        </w:rPr>
        <w:t>為犯罪直接受有損害之人，加害人之各類犯行對被害人之侵害及對其家屬之影響，既深且鉅，但犯罪被害人並非訴訟主體，僅以告訴人、證人身分參與偵查、審理程序，被害人的聲音常被忽略，未獲充分聽取，亦未能及時完整知悉訴訟程序進度，且相關保護措施亦未充足，雖然檢察官代表國家實行公訴及說服法院，俾使被告受罪刑宣告，但檢察官基於客觀</w:t>
      </w:r>
      <w:r w:rsidR="004371F3" w:rsidRPr="00976D53">
        <w:rPr>
          <w:rFonts w:hAnsi="標楷體" w:hint="eastAsia"/>
        </w:rPr>
        <w:t>性</w:t>
      </w:r>
      <w:r w:rsidRPr="00976D53">
        <w:rPr>
          <w:rFonts w:hAnsi="標楷體" w:hint="eastAsia"/>
        </w:rPr>
        <w:t>義務，與被害人及其家屬的立場不同</w:t>
      </w:r>
      <w:r w:rsidRPr="00976D53">
        <w:rPr>
          <w:rStyle w:val="aff3"/>
          <w:rFonts w:hAnsi="標楷體"/>
        </w:rPr>
        <w:footnoteReference w:id="81"/>
      </w:r>
      <w:r w:rsidRPr="00976D53">
        <w:rPr>
          <w:rFonts w:hAnsi="標楷體" w:hint="eastAsia"/>
        </w:rPr>
        <w:t>，更遑論被害人常不知道要如何向案牘勞形的檢察官表達意見，如此不僅影響被害人或家屬對裁判結果的接</w:t>
      </w:r>
      <w:r w:rsidRPr="00976D53">
        <w:rPr>
          <w:rFonts w:hAnsi="標楷體" w:cs="新細明體" w:hint="eastAsia"/>
        </w:rPr>
        <w:t>受度，被害人或家屬亦常認為未受國家公平對待，正義未獲實現，因此提升及維護犯罪被害人權益為重要課題。</w:t>
      </w:r>
      <w:r w:rsidRPr="00976D53">
        <w:rPr>
          <w:rFonts w:hAnsi="標楷體" w:hint="eastAsia"/>
        </w:rPr>
        <w:t xml:space="preserve"> </w:t>
      </w:r>
    </w:p>
    <w:p w14:paraId="1888995C" w14:textId="0372875E" w:rsidR="003D732B" w:rsidRPr="00976D53" w:rsidRDefault="000A3602" w:rsidP="00A82837">
      <w:pPr>
        <w:ind w:firstLineChars="208" w:firstLine="708"/>
        <w:rPr>
          <w:rFonts w:hAnsi="標楷體"/>
        </w:rPr>
      </w:pPr>
      <w:r w:rsidRPr="00976D53">
        <w:rPr>
          <w:rFonts w:hAnsi="標楷體" w:hint="eastAsia"/>
        </w:rPr>
        <w:t>隨著人權觀念的</w:t>
      </w:r>
      <w:r w:rsidR="00616CD3" w:rsidRPr="00976D53">
        <w:rPr>
          <w:rFonts w:hAnsi="標楷體" w:hint="eastAsia"/>
        </w:rPr>
        <w:t>提升</w:t>
      </w:r>
      <w:r w:rsidR="003D732B" w:rsidRPr="00976D53">
        <w:rPr>
          <w:rFonts w:hAnsi="標楷體" w:hint="eastAsia"/>
        </w:rPr>
        <w:t>與</w:t>
      </w:r>
      <w:r w:rsidRPr="00976D53">
        <w:rPr>
          <w:rFonts w:hAnsi="標楷體" w:hint="eastAsia"/>
        </w:rPr>
        <w:t>被害者學的發展，國際社會對</w:t>
      </w:r>
      <w:r w:rsidR="00250C36" w:rsidRPr="00976D53">
        <w:rPr>
          <w:rFonts w:hAnsi="標楷體" w:hint="eastAsia"/>
        </w:rPr>
        <w:t>犯罪</w:t>
      </w:r>
      <w:r w:rsidRPr="00976D53">
        <w:rPr>
          <w:rFonts w:hAnsi="標楷體" w:hint="eastAsia"/>
        </w:rPr>
        <w:t>被害人</w:t>
      </w:r>
      <w:r w:rsidR="003D732B" w:rsidRPr="00976D53">
        <w:rPr>
          <w:rFonts w:hAnsi="標楷體" w:hint="eastAsia"/>
        </w:rPr>
        <w:t>的</w:t>
      </w:r>
      <w:r w:rsidRPr="00976D53">
        <w:rPr>
          <w:rFonts w:hAnsi="標楷體" w:hint="eastAsia"/>
        </w:rPr>
        <w:t>權利開始</w:t>
      </w:r>
      <w:r w:rsidR="00250C36" w:rsidRPr="00976D53">
        <w:rPr>
          <w:rFonts w:hAnsi="標楷體" w:hint="eastAsia"/>
        </w:rPr>
        <w:t>重視</w:t>
      </w:r>
      <w:r w:rsidRPr="00976D53">
        <w:rPr>
          <w:rFonts w:hAnsi="標楷體" w:hint="eastAsia"/>
        </w:rPr>
        <w:t>。</w:t>
      </w:r>
      <w:r w:rsidR="003D732B" w:rsidRPr="00976D53">
        <w:rPr>
          <w:rFonts w:hAnsi="標楷體" w:hint="eastAsia"/>
        </w:rPr>
        <w:t>國際社會倡儀</w:t>
      </w:r>
      <w:r w:rsidR="00A82837" w:rsidRPr="00976D53">
        <w:rPr>
          <w:rFonts w:hAnsi="標楷體" w:hint="eastAsia"/>
        </w:rPr>
        <w:t>國家應公平對待犯罪被害人及其家屬</w:t>
      </w:r>
      <w:r w:rsidR="003D732B" w:rsidRPr="00976D53">
        <w:rPr>
          <w:rFonts w:hAnsi="標楷體" w:hint="eastAsia"/>
        </w:rPr>
        <w:t>，例如聯合國</w:t>
      </w:r>
      <w:r w:rsidR="00250C36" w:rsidRPr="00976D53">
        <w:rPr>
          <w:rFonts w:hAnsi="標楷體" w:hint="eastAsia"/>
        </w:rPr>
        <w:t>「</w:t>
      </w:r>
      <w:r w:rsidR="003D732B" w:rsidRPr="00976D53">
        <w:rPr>
          <w:rFonts w:hAnsi="標楷體" w:hint="eastAsia"/>
        </w:rPr>
        <w:t>犯罪與權力濫用被害人之司法基本原則宣言</w:t>
      </w:r>
      <w:r w:rsidR="003D732B" w:rsidRPr="00976D53">
        <w:rPr>
          <w:rStyle w:val="aff3"/>
          <w:rFonts w:hAnsi="標楷體"/>
        </w:rPr>
        <w:footnoteReference w:id="82"/>
      </w:r>
      <w:r w:rsidR="00250C36" w:rsidRPr="00976D53">
        <w:rPr>
          <w:rFonts w:hAnsi="標楷體" w:hint="eastAsia"/>
        </w:rPr>
        <w:t>」與</w:t>
      </w:r>
      <w:r w:rsidR="003D732B" w:rsidRPr="00976D53">
        <w:rPr>
          <w:rFonts w:hAnsi="標楷體" w:hint="eastAsia"/>
        </w:rPr>
        <w:t>歐盟</w:t>
      </w:r>
      <w:r w:rsidR="00EE19BE" w:rsidRPr="00976D53">
        <w:rPr>
          <w:rFonts w:hint="eastAsia"/>
        </w:rPr>
        <w:t>「犯罪被害人權利、支援及保護最低標準指令」</w:t>
      </w:r>
      <w:r w:rsidR="003D732B" w:rsidRPr="00976D53">
        <w:rPr>
          <w:rStyle w:val="aff3"/>
          <w:rFonts w:hAnsi="標楷體"/>
        </w:rPr>
        <w:footnoteReference w:id="83"/>
      </w:r>
      <w:r w:rsidR="003D732B" w:rsidRPr="00976D53">
        <w:rPr>
          <w:rFonts w:hAnsi="標楷體" w:hint="eastAsia"/>
        </w:rPr>
        <w:t>。</w:t>
      </w:r>
      <w:r w:rsidR="00250C36" w:rsidRPr="00976D53">
        <w:rPr>
          <w:rFonts w:hAnsi="標楷體" w:hint="eastAsia"/>
        </w:rPr>
        <w:t>另</w:t>
      </w:r>
      <w:r w:rsidR="003D732B" w:rsidRPr="00976D53">
        <w:rPr>
          <w:rFonts w:hAnsi="標楷體" w:hint="eastAsia"/>
        </w:rPr>
        <w:t>因</w:t>
      </w:r>
      <w:r w:rsidR="00250C36" w:rsidRPr="00976D53">
        <w:rPr>
          <w:rFonts w:hAnsi="標楷體" w:hint="eastAsia"/>
        </w:rPr>
        <w:t>為</w:t>
      </w:r>
      <w:r w:rsidR="003D732B" w:rsidRPr="00976D53">
        <w:rPr>
          <w:rFonts w:hAnsi="標楷體" w:hint="eastAsia"/>
        </w:rPr>
        <w:t>被害人可能是兒童、少年、婦女</w:t>
      </w:r>
      <w:r w:rsidR="00250C36" w:rsidRPr="00976D53">
        <w:rPr>
          <w:rFonts w:hAnsi="標楷體" w:hint="eastAsia"/>
        </w:rPr>
        <w:t>或</w:t>
      </w:r>
      <w:r w:rsidR="003D732B" w:rsidRPr="00976D53">
        <w:rPr>
          <w:rFonts w:hAnsi="標楷體" w:hint="eastAsia"/>
        </w:rPr>
        <w:t>身心障礙者，因此平等實質協助此類弱勢族群，亦是實現公民與政治權利國際公約、消除對婦女一切形式歧視公約、兒童權利公約與身心障礙者權利公約</w:t>
      </w:r>
      <w:r w:rsidR="00424E16" w:rsidRPr="00976D53">
        <w:rPr>
          <w:rFonts w:hAnsi="標楷體" w:hint="eastAsia"/>
        </w:rPr>
        <w:t>等</w:t>
      </w:r>
      <w:r w:rsidR="00250C36" w:rsidRPr="00976D53">
        <w:rPr>
          <w:rFonts w:hAnsi="標楷體" w:hint="eastAsia"/>
        </w:rPr>
        <w:t>規定</w:t>
      </w:r>
      <w:r w:rsidR="003D732B" w:rsidRPr="00976D53">
        <w:rPr>
          <w:rFonts w:hAnsi="標楷體" w:hint="eastAsia"/>
        </w:rPr>
        <w:t>。此外，聯合國永續發展目標(SDGs)第1</w:t>
      </w:r>
      <w:r w:rsidR="003D732B" w:rsidRPr="00976D53">
        <w:rPr>
          <w:rFonts w:hAnsi="標楷體"/>
        </w:rPr>
        <w:t>6</w:t>
      </w:r>
      <w:r w:rsidR="003D732B" w:rsidRPr="00976D53">
        <w:rPr>
          <w:rFonts w:hAnsi="標楷體" w:hint="eastAsia"/>
        </w:rPr>
        <w:t>項</w:t>
      </w:r>
      <w:r w:rsidR="00E42FC0" w:rsidRPr="00976D53">
        <w:rPr>
          <w:rFonts w:hAnsi="標楷體" w:hint="eastAsia"/>
        </w:rPr>
        <w:t>：</w:t>
      </w:r>
      <w:r w:rsidR="003D732B" w:rsidRPr="00976D53">
        <w:rPr>
          <w:rFonts w:hAnsi="標楷體" w:hint="eastAsia"/>
        </w:rPr>
        <w:t>「促進正義和強化對治安的措施」</w:t>
      </w:r>
      <w:r w:rsidR="003D732B" w:rsidRPr="00976D53">
        <w:rPr>
          <w:rFonts w:hAnsi="標楷體" w:hint="eastAsia"/>
        </w:rPr>
        <w:lastRenderedPageBreak/>
        <w:t>即蘊含對犯罪被害人的保護，又因犯罪被害人可能包括女性與弱勢族群，</w:t>
      </w:r>
      <w:r w:rsidR="00E42FC0" w:rsidRPr="00976D53">
        <w:rPr>
          <w:rFonts w:hAnsi="標楷體" w:hint="eastAsia"/>
        </w:rPr>
        <w:t>是以</w:t>
      </w:r>
      <w:r w:rsidR="003D732B" w:rsidRPr="00976D53">
        <w:rPr>
          <w:rFonts w:hAnsi="標楷體" w:hint="eastAsia"/>
        </w:rPr>
        <w:t>透過提升及維護犯罪被害人權益，有助於實現SDG</w:t>
      </w:r>
      <w:r w:rsidR="003D732B" w:rsidRPr="00976D53">
        <w:rPr>
          <w:rFonts w:hAnsi="標楷體"/>
        </w:rPr>
        <w:t xml:space="preserve"> </w:t>
      </w:r>
      <w:r w:rsidR="003D732B" w:rsidRPr="00976D53">
        <w:rPr>
          <w:rFonts w:hAnsi="標楷體" w:hint="eastAsia"/>
        </w:rPr>
        <w:t>16、SDG 5「性別平等」與SDG 8「促進包容且永續的經濟成長」</w:t>
      </w:r>
      <w:r w:rsidR="00E42FC0" w:rsidRPr="00976D53">
        <w:rPr>
          <w:rFonts w:hAnsi="標楷體" w:hint="eastAsia"/>
        </w:rPr>
        <w:t>的</w:t>
      </w:r>
      <w:r w:rsidR="003D732B" w:rsidRPr="00976D53">
        <w:rPr>
          <w:rFonts w:hAnsi="標楷體" w:hint="eastAsia"/>
        </w:rPr>
        <w:t>目標。</w:t>
      </w:r>
    </w:p>
    <w:p w14:paraId="483F95D3" w14:textId="141AB869" w:rsidR="00A82837" w:rsidRPr="00976D53" w:rsidRDefault="00A82837" w:rsidP="00216258">
      <w:pPr>
        <w:ind w:firstLineChars="208" w:firstLine="708"/>
        <w:rPr>
          <w:rFonts w:ascii="Times New Roman"/>
        </w:rPr>
      </w:pPr>
      <w:bookmarkStart w:id="636" w:name="_Toc171516481"/>
      <w:bookmarkStart w:id="637" w:name="_Toc171603829"/>
      <w:r w:rsidRPr="00976D53">
        <w:rPr>
          <w:rFonts w:hint="eastAsia"/>
        </w:rPr>
        <w:t>根據各國的實踐與經驗，</w:t>
      </w:r>
      <w:r w:rsidR="003F4E9D" w:rsidRPr="00976D53">
        <w:rPr>
          <w:rFonts w:hint="eastAsia"/>
        </w:rPr>
        <w:t>犯罪</w:t>
      </w:r>
      <w:r w:rsidRPr="00976D53">
        <w:rPr>
          <w:rFonts w:hint="eastAsia"/>
        </w:rPr>
        <w:t>被害人需要的是整體性的支持網絡，提供具同理心與現實的支持，包括制度、精神與物質等</w:t>
      </w:r>
      <w:r w:rsidR="003F4E9D" w:rsidRPr="00976D53">
        <w:rPr>
          <w:rFonts w:hint="eastAsia"/>
        </w:rPr>
        <w:t>各</w:t>
      </w:r>
      <w:r w:rsidRPr="00976D53">
        <w:rPr>
          <w:rFonts w:hint="eastAsia"/>
        </w:rPr>
        <w:t>層面的支持措施。國家應確保這個政策具有基本性和跨部會的綜合性，使犯罪被害人易於行使及主張。本院為瞭解</w:t>
      </w:r>
      <w:r w:rsidR="003F4E9D" w:rsidRPr="00976D53">
        <w:rPr>
          <w:rFonts w:hint="eastAsia"/>
        </w:rPr>
        <w:t>我國目前</w:t>
      </w:r>
      <w:r w:rsidRPr="00976D53">
        <w:rPr>
          <w:rFonts w:hint="eastAsia"/>
        </w:rPr>
        <w:t>犯罪被害人程序參與權及保護</w:t>
      </w:r>
      <w:r w:rsidR="003F4E9D" w:rsidRPr="00976D53">
        <w:rPr>
          <w:rFonts w:hint="eastAsia"/>
        </w:rPr>
        <w:t>制度的</w:t>
      </w:r>
      <w:r w:rsidRPr="00976D53">
        <w:rPr>
          <w:rFonts w:hint="eastAsia"/>
        </w:rPr>
        <w:t>實施情形，經向司法院、法務部、教育部、勞動部、</w:t>
      </w:r>
      <w:r w:rsidR="00B63598" w:rsidRPr="00976D53">
        <w:rPr>
          <w:rFonts w:hint="eastAsia"/>
        </w:rPr>
        <w:t>衛生福利部(下稱</w:t>
      </w:r>
      <w:r w:rsidR="00A70F86" w:rsidRPr="00976D53">
        <w:rPr>
          <w:rFonts w:hint="eastAsia"/>
        </w:rPr>
        <w:t>衛福部</w:t>
      </w:r>
      <w:r w:rsidR="00B63598" w:rsidRPr="00976D53">
        <w:rPr>
          <w:rFonts w:hint="eastAsia"/>
        </w:rPr>
        <w:t>)</w:t>
      </w:r>
      <w:r w:rsidRPr="00976D53">
        <w:rPr>
          <w:rFonts w:hint="eastAsia"/>
        </w:rPr>
        <w:t>、</w:t>
      </w:r>
      <w:r w:rsidR="00C24FB4" w:rsidRPr="00976D53">
        <w:rPr>
          <w:rFonts w:ascii="Times New Roman" w:hint="eastAsia"/>
          <w:szCs w:val="32"/>
        </w:rPr>
        <w:t>國家通訊傳播委員會</w:t>
      </w:r>
      <w:r w:rsidR="00C24FB4" w:rsidRPr="00976D53">
        <w:rPr>
          <w:rFonts w:ascii="Times New Roman" w:hint="eastAsia"/>
          <w:szCs w:val="32"/>
        </w:rPr>
        <w:t>(</w:t>
      </w:r>
      <w:r w:rsidR="00C24FB4" w:rsidRPr="00976D53">
        <w:rPr>
          <w:rFonts w:ascii="Times New Roman" w:hint="eastAsia"/>
          <w:szCs w:val="32"/>
        </w:rPr>
        <w:t>下稱</w:t>
      </w:r>
      <w:r w:rsidR="005A5F99" w:rsidRPr="00976D53">
        <w:rPr>
          <w:rFonts w:ascii="Times New Roman" w:hint="eastAsia"/>
          <w:szCs w:val="32"/>
        </w:rPr>
        <w:t>通傳會</w:t>
      </w:r>
      <w:r w:rsidR="00C24FB4" w:rsidRPr="00976D53">
        <w:rPr>
          <w:rFonts w:ascii="Times New Roman" w:hint="eastAsia"/>
          <w:szCs w:val="32"/>
        </w:rPr>
        <w:t>)</w:t>
      </w:r>
      <w:r w:rsidRPr="00976D53">
        <w:rPr>
          <w:rFonts w:hint="eastAsia"/>
        </w:rPr>
        <w:t>、</w:t>
      </w:r>
      <w:r w:rsidR="00C24FB4" w:rsidRPr="00976D53">
        <w:rPr>
          <w:rFonts w:hint="eastAsia"/>
        </w:rPr>
        <w:t>內政部警政署(下稱</w:t>
      </w:r>
      <w:r w:rsidR="00A70F86" w:rsidRPr="00976D53">
        <w:rPr>
          <w:rFonts w:hAnsi="標楷體" w:hint="eastAsia"/>
          <w:szCs w:val="28"/>
        </w:rPr>
        <w:t>警政署</w:t>
      </w:r>
      <w:r w:rsidR="00C24FB4" w:rsidRPr="00976D53">
        <w:rPr>
          <w:rFonts w:hAnsi="標楷體" w:hint="eastAsia"/>
          <w:szCs w:val="28"/>
        </w:rPr>
        <w:t>)</w:t>
      </w:r>
      <w:r w:rsidRPr="00976D53">
        <w:rPr>
          <w:rFonts w:hint="eastAsia"/>
        </w:rPr>
        <w:t>、全國律師聯合會、</w:t>
      </w:r>
      <w:r w:rsidR="00103C01" w:rsidRPr="00976D53">
        <w:rPr>
          <w:rFonts w:hint="eastAsia"/>
          <w:szCs w:val="32"/>
        </w:rPr>
        <w:t>社團法人臺北律師公會(下稱臺北律師公會)</w:t>
      </w:r>
      <w:r w:rsidRPr="00976D53">
        <w:rPr>
          <w:rFonts w:hint="eastAsia"/>
        </w:rPr>
        <w:t>、</w:t>
      </w:r>
      <w:r w:rsidR="00F55B87" w:rsidRPr="00976D53">
        <w:rPr>
          <w:rFonts w:hint="eastAsia"/>
          <w:szCs w:val="32"/>
        </w:rPr>
        <w:t>財團法人台灣媒體觀察教育基金會(下稱</w:t>
      </w:r>
      <w:r w:rsidR="00A70F86" w:rsidRPr="00976D53">
        <w:rPr>
          <w:rFonts w:hint="eastAsia"/>
          <w:szCs w:val="32"/>
        </w:rPr>
        <w:t>媒觀</w:t>
      </w:r>
      <w:r w:rsidR="00F55B87" w:rsidRPr="00976D53">
        <w:rPr>
          <w:rFonts w:hint="eastAsia"/>
          <w:szCs w:val="32"/>
        </w:rPr>
        <w:t>)</w:t>
      </w:r>
      <w:r w:rsidRPr="00976D53">
        <w:rPr>
          <w:rFonts w:hint="eastAsia"/>
        </w:rPr>
        <w:t>、</w:t>
      </w:r>
      <w:r w:rsidR="00103C01" w:rsidRPr="00976D53">
        <w:rPr>
          <w:rFonts w:hint="eastAsia"/>
          <w:bCs/>
        </w:rPr>
        <w:t>財團法人法律扶助基金會(下稱</w:t>
      </w:r>
      <w:r w:rsidR="00A70F86" w:rsidRPr="00976D53">
        <w:rPr>
          <w:rFonts w:hAnsi="標楷體" w:hint="eastAsia"/>
          <w:szCs w:val="28"/>
        </w:rPr>
        <w:t>法扶基金會</w:t>
      </w:r>
      <w:r w:rsidR="00103C01" w:rsidRPr="00976D53">
        <w:rPr>
          <w:rFonts w:hAnsi="標楷體" w:hint="eastAsia"/>
          <w:szCs w:val="28"/>
        </w:rPr>
        <w:t>)</w:t>
      </w:r>
      <w:r w:rsidRPr="00976D53">
        <w:rPr>
          <w:rFonts w:hint="eastAsia"/>
        </w:rPr>
        <w:t>、</w:t>
      </w:r>
      <w:r w:rsidR="00103C01" w:rsidRPr="00976D53">
        <w:rPr>
          <w:rFonts w:hint="eastAsia"/>
        </w:rPr>
        <w:t>財團法人犯罪被害人保護協會(下稱</w:t>
      </w:r>
      <w:r w:rsidR="00A70F86" w:rsidRPr="00976D53">
        <w:t>犯保協會</w:t>
      </w:r>
      <w:r w:rsidR="00103C01" w:rsidRPr="00976D53">
        <w:rPr>
          <w:rFonts w:hint="eastAsia"/>
        </w:rPr>
        <w:t>)</w:t>
      </w:r>
      <w:r w:rsidRPr="00976D53">
        <w:rPr>
          <w:rFonts w:hint="eastAsia"/>
        </w:rPr>
        <w:t>、</w:t>
      </w:r>
      <w:r w:rsidR="00103C01" w:rsidRPr="00976D53">
        <w:rPr>
          <w:rFonts w:hint="eastAsia"/>
        </w:rPr>
        <w:t>臺灣高</w:t>
      </w:r>
      <w:r w:rsidR="00103C01" w:rsidRPr="00976D53">
        <w:rPr>
          <w:rFonts w:hAnsi="標楷體" w:hint="eastAsia"/>
          <w:szCs w:val="28"/>
        </w:rPr>
        <w:t>等檢察署(下稱</w:t>
      </w:r>
      <w:r w:rsidRPr="00976D53">
        <w:rPr>
          <w:rFonts w:hAnsi="標楷體" w:hint="eastAsia"/>
          <w:szCs w:val="28"/>
        </w:rPr>
        <w:t>高</w:t>
      </w:r>
      <w:r w:rsidRPr="00976D53">
        <w:rPr>
          <w:rFonts w:hint="eastAsia"/>
        </w:rPr>
        <w:t>檢署</w:t>
      </w:r>
      <w:r w:rsidR="00103C01" w:rsidRPr="00976D53">
        <w:rPr>
          <w:rFonts w:hint="eastAsia"/>
        </w:rPr>
        <w:t>)</w:t>
      </w:r>
      <w:r w:rsidRPr="00976D53">
        <w:rPr>
          <w:rFonts w:hint="eastAsia"/>
        </w:rPr>
        <w:t>及各分署等機關調取相關資料，並於</w:t>
      </w:r>
      <w:r w:rsidR="00483792" w:rsidRPr="00976D53">
        <w:rPr>
          <w:rFonts w:hint="eastAsia"/>
        </w:rPr>
        <w:t>民國(下同</w:t>
      </w:r>
      <w:r w:rsidR="00483792" w:rsidRPr="00976D53">
        <w:t>)</w:t>
      </w:r>
      <w:r w:rsidRPr="00976D53">
        <w:rPr>
          <w:rFonts w:hint="eastAsia"/>
        </w:rPr>
        <w:t>1</w:t>
      </w:r>
      <w:r w:rsidRPr="00976D53">
        <w:t>12</w:t>
      </w:r>
      <w:r w:rsidRPr="00976D53">
        <w:rPr>
          <w:rFonts w:hint="eastAsia"/>
        </w:rPr>
        <w:t>年12月2</w:t>
      </w:r>
      <w:r w:rsidRPr="00976D53">
        <w:t>1</w:t>
      </w:r>
      <w:r w:rsidRPr="00976D53">
        <w:rPr>
          <w:rFonts w:hint="eastAsia"/>
        </w:rPr>
        <w:t>日、11</w:t>
      </w:r>
      <w:r w:rsidRPr="00976D53">
        <w:t>3</w:t>
      </w:r>
      <w:r w:rsidRPr="00976D53">
        <w:rPr>
          <w:rFonts w:hint="eastAsia"/>
        </w:rPr>
        <w:t>年3月1</w:t>
      </w:r>
      <w:r w:rsidRPr="00976D53">
        <w:t>8</w:t>
      </w:r>
      <w:r w:rsidRPr="00976D53">
        <w:rPr>
          <w:rFonts w:hint="eastAsia"/>
        </w:rPr>
        <w:t>日舉行諮詢會議。嗣於11</w:t>
      </w:r>
      <w:r w:rsidRPr="00976D53">
        <w:t>3</w:t>
      </w:r>
      <w:r w:rsidRPr="00976D53">
        <w:rPr>
          <w:rFonts w:hint="eastAsia"/>
        </w:rPr>
        <w:t>年</w:t>
      </w:r>
      <w:r w:rsidRPr="00976D53">
        <w:t>5</w:t>
      </w:r>
      <w:r w:rsidRPr="00976D53">
        <w:rPr>
          <w:rFonts w:hint="eastAsia"/>
        </w:rPr>
        <w:t>月</w:t>
      </w:r>
      <w:r w:rsidRPr="00976D53">
        <w:t>23</w:t>
      </w:r>
      <w:r w:rsidRPr="00976D53">
        <w:rPr>
          <w:rFonts w:hint="eastAsia"/>
        </w:rPr>
        <w:t>日邀請司法院、</w:t>
      </w:r>
      <w:r w:rsidR="003F4E9D" w:rsidRPr="00976D53">
        <w:rPr>
          <w:rFonts w:hint="eastAsia"/>
        </w:rPr>
        <w:t>行政院、</w:t>
      </w:r>
      <w:r w:rsidRPr="00976D53">
        <w:rPr>
          <w:rFonts w:hint="eastAsia"/>
        </w:rPr>
        <w:t>法務部、</w:t>
      </w:r>
      <w:r w:rsidR="003F4E9D" w:rsidRPr="00976D53">
        <w:rPr>
          <w:rFonts w:hint="eastAsia"/>
        </w:rPr>
        <w:t>衛福部、數位發展部、勞動部、文化部、</w:t>
      </w:r>
      <w:r w:rsidRPr="00976D53">
        <w:rPr>
          <w:rFonts w:hint="eastAsia"/>
        </w:rPr>
        <w:t>通傳會</w:t>
      </w:r>
      <w:r w:rsidR="003F4E9D" w:rsidRPr="00976D53">
        <w:rPr>
          <w:rFonts w:hint="eastAsia"/>
        </w:rPr>
        <w:t>、警政署及犯保協會</w:t>
      </w:r>
      <w:r w:rsidRPr="00976D53">
        <w:rPr>
          <w:rFonts w:hint="eastAsia"/>
        </w:rPr>
        <w:t>等機關</w:t>
      </w:r>
      <w:r w:rsidR="003F4E9D" w:rsidRPr="00976D53">
        <w:rPr>
          <w:rFonts w:hint="eastAsia"/>
        </w:rPr>
        <w:t>單位</w:t>
      </w:r>
      <w:r w:rsidRPr="00976D53">
        <w:rPr>
          <w:rFonts w:hint="eastAsia"/>
        </w:rPr>
        <w:t>主管人員進行座談，另於1</w:t>
      </w:r>
      <w:r w:rsidRPr="00976D53">
        <w:t>13</w:t>
      </w:r>
      <w:r w:rsidRPr="00976D53">
        <w:rPr>
          <w:rFonts w:hint="eastAsia"/>
        </w:rPr>
        <w:t>年6月1</w:t>
      </w:r>
      <w:r w:rsidRPr="00976D53">
        <w:t>7</w:t>
      </w:r>
      <w:r w:rsidRPr="00976D53">
        <w:rPr>
          <w:rFonts w:hint="eastAsia"/>
        </w:rPr>
        <w:t>日至2</w:t>
      </w:r>
      <w:r w:rsidRPr="00976D53">
        <w:t>1</w:t>
      </w:r>
      <w:r w:rsidRPr="00976D53">
        <w:rPr>
          <w:rFonts w:hint="eastAsia"/>
        </w:rPr>
        <w:t>日赴日本，與日本被害者學會、全國被害者支援網絡、日本弁護士連合會、Heart-band犯罪被害者組織、日本司法支援中心與</w:t>
      </w:r>
      <w:r w:rsidR="00181997" w:rsidRPr="00976D53">
        <w:rPr>
          <w:rFonts w:hint="eastAsia"/>
        </w:rPr>
        <w:t>東京都</w:t>
      </w:r>
      <w:r w:rsidRPr="00976D53">
        <w:rPr>
          <w:rFonts w:hint="eastAsia"/>
        </w:rPr>
        <w:t>被害者支援都民中心進行交流，</w:t>
      </w:r>
      <w:r w:rsidR="003F4E9D" w:rsidRPr="00976D53">
        <w:rPr>
          <w:rFonts w:hint="eastAsia"/>
        </w:rPr>
        <w:t>已調查竣事，</w:t>
      </w:r>
      <w:r w:rsidRPr="00976D53">
        <w:rPr>
          <w:rFonts w:hint="eastAsia"/>
        </w:rPr>
        <w:t>茲綜整調查研究成果如下：</w:t>
      </w:r>
      <w:bookmarkEnd w:id="636"/>
      <w:bookmarkEnd w:id="637"/>
    </w:p>
    <w:p w14:paraId="1CC20E21" w14:textId="51BBC196" w:rsidR="00B51B06" w:rsidRPr="00976D53" w:rsidRDefault="00B51B06" w:rsidP="00B51B06">
      <w:pPr>
        <w:pStyle w:val="2"/>
        <w:rPr>
          <w:b/>
        </w:rPr>
      </w:pPr>
      <w:bookmarkStart w:id="638" w:name="_Toc174696344"/>
      <w:r w:rsidRPr="00976D53">
        <w:rPr>
          <w:rFonts w:hint="eastAsia"/>
          <w:b/>
        </w:rPr>
        <w:t>刑事訴訟法已於109年</w:t>
      </w:r>
      <w:r w:rsidR="001778D5" w:rsidRPr="00976D53">
        <w:rPr>
          <w:rFonts w:hint="eastAsia"/>
          <w:b/>
        </w:rPr>
        <w:t>1月8日</w:t>
      </w:r>
      <w:r w:rsidRPr="00976D53">
        <w:rPr>
          <w:rFonts w:hint="eastAsia"/>
          <w:b/>
        </w:rPr>
        <w:t>增訂特定案件之犯罪被害人得聲請訴訟參與，使犯罪被害人可於訴訟進行過程中對證據及被告之量刑表示意見，而犯罪被害人與檢察官之聯繫溝通，與其</w:t>
      </w:r>
      <w:r w:rsidR="00616CD3" w:rsidRPr="00976D53">
        <w:rPr>
          <w:rFonts w:hint="eastAsia"/>
          <w:b/>
        </w:rPr>
        <w:t>是否能充分</w:t>
      </w:r>
      <w:r w:rsidRPr="00976D53">
        <w:rPr>
          <w:rFonts w:hint="eastAsia"/>
          <w:b/>
        </w:rPr>
        <w:t>表示意見密切相關。惟目前僅有臺灣新北、彰化、嘉義與澎湖地方檢察署訂有相關聯繫要點，其他地方檢察署則無，為使</w:t>
      </w:r>
      <w:r w:rsidRPr="00976D53">
        <w:rPr>
          <w:rFonts w:hint="eastAsia"/>
          <w:b/>
        </w:rPr>
        <w:lastRenderedPageBreak/>
        <w:t>聯繫溝通常態化、法制化，法務部允宜通盤檢討，俾落實法規意旨，維護犯罪被害人權益</w:t>
      </w:r>
      <w:r w:rsidR="00A570AF" w:rsidRPr="00976D53">
        <w:rPr>
          <w:rFonts w:hint="eastAsia"/>
          <w:b/>
        </w:rPr>
        <w:t>。</w:t>
      </w:r>
      <w:bookmarkEnd w:id="638"/>
    </w:p>
    <w:p w14:paraId="5BA4D6F6" w14:textId="77777777" w:rsidR="00B51B06" w:rsidRPr="00976D53" w:rsidRDefault="00B51B06" w:rsidP="00B51B06">
      <w:pPr>
        <w:pStyle w:val="3"/>
      </w:pPr>
      <w:bookmarkStart w:id="639" w:name="_Toc172927155"/>
      <w:r w:rsidRPr="00976D53">
        <w:rPr>
          <w:rFonts w:hint="eastAsia"/>
        </w:rPr>
        <w:t>按刑事訴訟法第4</w:t>
      </w:r>
      <w:r w:rsidRPr="00976D53">
        <w:t>55</w:t>
      </w:r>
      <w:r w:rsidRPr="00976D53">
        <w:rPr>
          <w:rFonts w:hint="eastAsia"/>
        </w:rPr>
        <w:t>條之4</w:t>
      </w:r>
      <w:r w:rsidRPr="00976D53">
        <w:t>6</w:t>
      </w:r>
      <w:r w:rsidRPr="00976D53">
        <w:rPr>
          <w:rFonts w:hint="eastAsia"/>
        </w:rPr>
        <w:t>規定：「(第1項</w:t>
      </w:r>
      <w:r w:rsidRPr="00976D53">
        <w:t>)</w:t>
      </w:r>
      <w:r w:rsidRPr="00976D53">
        <w:rPr>
          <w:rFonts w:hint="eastAsia"/>
        </w:rPr>
        <w:t>每調查一證據畢，審判長應詢問訴訟參與人及其代理人有無意見。(第2項</w:t>
      </w:r>
      <w:r w:rsidRPr="00976D53">
        <w:t>)</w:t>
      </w:r>
      <w:r w:rsidRPr="00976D53">
        <w:rPr>
          <w:rFonts w:hint="eastAsia"/>
        </w:rPr>
        <w:t>法院應予訴訟參與人及其代理人，以辯論證據證明力之適當機會。」第4</w:t>
      </w:r>
      <w:r w:rsidRPr="00976D53">
        <w:t>55</w:t>
      </w:r>
      <w:r w:rsidRPr="00976D53">
        <w:rPr>
          <w:rFonts w:hint="eastAsia"/>
        </w:rPr>
        <w:t>條之4</w:t>
      </w:r>
      <w:r w:rsidRPr="00976D53">
        <w:t>7</w:t>
      </w:r>
      <w:r w:rsidRPr="00976D53">
        <w:rPr>
          <w:rFonts w:hint="eastAsia"/>
        </w:rPr>
        <w:t>規定：「審判長於行第2</w:t>
      </w:r>
      <w:r w:rsidRPr="00976D53">
        <w:t>89</w:t>
      </w:r>
      <w:r w:rsidRPr="00976D53">
        <w:rPr>
          <w:rFonts w:hint="eastAsia"/>
        </w:rPr>
        <w:t>條關於科刑之程序前，應予訴訟參與人及其代理人、陪同人就科刑範圍表示意見之機會。」</w:t>
      </w:r>
      <w:bookmarkEnd w:id="639"/>
    </w:p>
    <w:p w14:paraId="5DD78670" w14:textId="6EB41F81" w:rsidR="00B51B06" w:rsidRPr="00976D53" w:rsidRDefault="00B51B06" w:rsidP="00B51B06">
      <w:pPr>
        <w:pStyle w:val="3"/>
      </w:pPr>
      <w:bookmarkStart w:id="640" w:name="_Toc172927156"/>
      <w:r w:rsidRPr="00976D53">
        <w:rPr>
          <w:rFonts w:hint="eastAsia"/>
        </w:rPr>
        <w:t>經查，目前計有臺灣新北(原板橋</w:t>
      </w:r>
      <w:r w:rsidRPr="00976D53">
        <w:t>)</w:t>
      </w:r>
      <w:r w:rsidRPr="00976D53">
        <w:rPr>
          <w:rFonts w:hint="eastAsia"/>
        </w:rPr>
        <w:t>、彰化、嘉義與澎湖地方檢察署訂有檢察官與訴訟案件相關當事人間的聯繫要點，且經法務部表示該等要點均為現行有效規定。足徵並非所有地方檢察署</w:t>
      </w:r>
      <w:r w:rsidR="001F7667" w:rsidRPr="00976D53">
        <w:rPr>
          <w:rFonts w:hint="eastAsia"/>
        </w:rPr>
        <w:t>(下稱檢地檢署)</w:t>
      </w:r>
      <w:r w:rsidRPr="00976D53">
        <w:rPr>
          <w:rFonts w:hint="eastAsia"/>
        </w:rPr>
        <w:t>均訂有相關要點。</w:t>
      </w:r>
      <w:bookmarkEnd w:id="640"/>
    </w:p>
    <w:p w14:paraId="304D662F" w14:textId="667E9728" w:rsidR="00B51B06" w:rsidRPr="00976D53" w:rsidRDefault="00B51B06" w:rsidP="00B51B06">
      <w:pPr>
        <w:pStyle w:val="3"/>
      </w:pPr>
      <w:bookmarkStart w:id="641" w:name="_Toc172927157"/>
      <w:r w:rsidRPr="00976D53">
        <w:rPr>
          <w:rFonts w:hint="eastAsia"/>
        </w:rPr>
        <w:t>惟</w:t>
      </w:r>
      <w:r w:rsidR="001F7667" w:rsidRPr="00976D53">
        <w:rPr>
          <w:rFonts w:hint="eastAsia"/>
        </w:rPr>
        <w:t>犯罪</w:t>
      </w:r>
      <w:r w:rsidRPr="00976D53">
        <w:rPr>
          <w:rFonts w:hint="eastAsia"/>
        </w:rPr>
        <w:t>被害人係刑事案件中直接受</w:t>
      </w:r>
      <w:r w:rsidR="00616CD3" w:rsidRPr="00976D53">
        <w:rPr>
          <w:rFonts w:hint="eastAsia"/>
        </w:rPr>
        <w:t>有損害</w:t>
      </w:r>
      <w:r w:rsidRPr="00976D53">
        <w:rPr>
          <w:rFonts w:hint="eastAsia"/>
        </w:rPr>
        <w:t>，且係受影響程度最大之人，然被害人於現行刑事訴訟法中卻非訴訟當事</w:t>
      </w:r>
      <w:r w:rsidRPr="00976D53">
        <w:rPr>
          <w:rFonts w:hAnsi="標楷體" w:hint="eastAsia"/>
        </w:rPr>
        <w:t>人，僅得透過訴訟參與獲知被告答辯內容、審理</w:t>
      </w:r>
      <w:r w:rsidRPr="00976D53">
        <w:rPr>
          <w:rFonts w:hAnsi="標楷體" w:cs="新細明體" w:hint="eastAsia"/>
        </w:rPr>
        <w:t>經過</w:t>
      </w:r>
      <w:r w:rsidRPr="00976D53">
        <w:rPr>
          <w:rFonts w:hAnsi="標楷體" w:hint="eastAsia"/>
        </w:rPr>
        <w:t>與事</w:t>
      </w:r>
      <w:r w:rsidRPr="00976D53">
        <w:rPr>
          <w:rFonts w:hint="eastAsia"/>
        </w:rPr>
        <w:t>證調查情形，尚無法自行聲請法院調查證據或自行提起上訴。在刑事訴訟法增訂犯罪被害人訴訟</w:t>
      </w:r>
      <w:r w:rsidRPr="00976D53">
        <w:rPr>
          <w:rFonts w:hAnsi="標楷體" w:hint="eastAsia"/>
        </w:rPr>
        <w:t>參與前，即有學者指出，日本被害人訴訟</w:t>
      </w:r>
      <w:r w:rsidRPr="00976D53">
        <w:rPr>
          <w:rFonts w:hAnsi="標楷體" w:cs="新細明體" w:hint="eastAsia"/>
        </w:rPr>
        <w:t>參加</w:t>
      </w:r>
      <w:r w:rsidRPr="00976D53">
        <w:rPr>
          <w:rFonts w:hAnsi="標楷體" w:hint="eastAsia"/>
        </w:rPr>
        <w:t>制度</w:t>
      </w:r>
      <w:r w:rsidRPr="00976D53">
        <w:rPr>
          <w:rFonts w:hint="eastAsia"/>
        </w:rPr>
        <w:t>避免程序紊亂、爭點失焦之前提，係被害人和檢察官密切合作、充分溝通</w:t>
      </w:r>
      <w:r w:rsidRPr="00976D53">
        <w:rPr>
          <w:rStyle w:val="aff3"/>
        </w:rPr>
        <w:footnoteReference w:id="84"/>
      </w:r>
      <w:r w:rsidRPr="00976D53">
        <w:rPr>
          <w:rFonts w:hint="eastAsia"/>
        </w:rPr>
        <w:t>。而本院諮詢專家亦表示，若檢察官與被害人</w:t>
      </w:r>
      <w:r w:rsidR="001F7667" w:rsidRPr="00976D53">
        <w:rPr>
          <w:rFonts w:hint="eastAsia"/>
        </w:rPr>
        <w:t>之</w:t>
      </w:r>
      <w:r w:rsidRPr="00976D53">
        <w:rPr>
          <w:rFonts w:hint="eastAsia"/>
        </w:rPr>
        <w:t>間聯絡良好，將提高被害人對後續程序或裁判結果的接受度</w:t>
      </w:r>
      <w:r w:rsidRPr="00976D53">
        <w:rPr>
          <w:rStyle w:val="aff3"/>
        </w:rPr>
        <w:footnoteReference w:id="85"/>
      </w:r>
      <w:r w:rsidRPr="00976D53">
        <w:rPr>
          <w:rFonts w:hint="eastAsia"/>
        </w:rPr>
        <w:t>。目前民眾對國內司法的不信任，正是因為司法沒有</w:t>
      </w:r>
      <w:r w:rsidRPr="00976D53">
        <w:rPr>
          <w:rFonts w:hint="eastAsia"/>
        </w:rPr>
        <w:lastRenderedPageBreak/>
        <w:t>聽取被害人的聲音，作成的判決讓大家都覺得不能接受</w:t>
      </w:r>
      <w:r w:rsidR="00385E1E" w:rsidRPr="00976D53">
        <w:rPr>
          <w:rStyle w:val="aff3"/>
        </w:rPr>
        <w:footnoteReference w:id="86"/>
      </w:r>
      <w:r w:rsidRPr="00976D53">
        <w:rPr>
          <w:rFonts w:hint="eastAsia"/>
        </w:rPr>
        <w:t>。另本院赴日參訪發現，日本地方檢察廳均設有熱線電話/傳真，部分甚至設有被害者相談室，對犯罪被害人在制度及空間方面</w:t>
      </w:r>
      <w:r w:rsidR="00616CD3" w:rsidRPr="00976D53">
        <w:rPr>
          <w:rFonts w:hint="eastAsia"/>
        </w:rPr>
        <w:t>，</w:t>
      </w:r>
      <w:r w:rsidRPr="00976D53">
        <w:rPr>
          <w:rFonts w:hint="eastAsia"/>
        </w:rPr>
        <w:t>提供支持，使犯罪被害人得向檢察官詢問或表達其心聲。另本次拜訪之日本弁護士連合會亦表示，雖然日本犯罪被害人亦不能自行聲請調查證據、提起上訴，惟據該會經驗，犯罪被害人在檢察官詳細說明下，通常能接受檢察官的判斷。可見犯罪被害人與檢察官之聯繫溝通</w:t>
      </w:r>
      <w:r w:rsidR="001F7667" w:rsidRPr="00976D53">
        <w:rPr>
          <w:rFonts w:hint="eastAsia"/>
        </w:rPr>
        <w:t>，</w:t>
      </w:r>
      <w:r w:rsidRPr="00976D53">
        <w:rPr>
          <w:rFonts w:hint="eastAsia"/>
        </w:rPr>
        <w:t>係</w:t>
      </w:r>
      <w:r w:rsidR="001F7667" w:rsidRPr="00976D53">
        <w:rPr>
          <w:rFonts w:hint="eastAsia"/>
        </w:rPr>
        <w:t>以建立</w:t>
      </w:r>
      <w:r w:rsidRPr="00976D53">
        <w:rPr>
          <w:rFonts w:hint="eastAsia"/>
        </w:rPr>
        <w:t>常態且良好的</w:t>
      </w:r>
      <w:r w:rsidR="001F7667" w:rsidRPr="00976D53">
        <w:rPr>
          <w:rFonts w:hint="eastAsia"/>
        </w:rPr>
        <w:t>聯繫管道為</w:t>
      </w:r>
      <w:r w:rsidRPr="00976D53">
        <w:rPr>
          <w:rFonts w:hint="eastAsia"/>
        </w:rPr>
        <w:t>前提。</w:t>
      </w:r>
      <w:bookmarkEnd w:id="641"/>
    </w:p>
    <w:p w14:paraId="5FEC2971" w14:textId="1C389174" w:rsidR="001710E4" w:rsidRPr="00976D53" w:rsidRDefault="00B51B06" w:rsidP="001710E4">
      <w:pPr>
        <w:pStyle w:val="3"/>
      </w:pPr>
      <w:bookmarkStart w:id="642" w:name="_Toc172927158"/>
      <w:r w:rsidRPr="00976D53">
        <w:rPr>
          <w:rFonts w:hint="eastAsia"/>
        </w:rPr>
        <w:t>綜上，犯罪被害人既為刑事案件中受影響最</w:t>
      </w:r>
      <w:r w:rsidR="007C2D08" w:rsidRPr="00976D53">
        <w:rPr>
          <w:rFonts w:hAnsi="標楷體" w:cs="新細明體" w:hint="eastAsia"/>
        </w:rPr>
        <w:t>鉅</w:t>
      </w:r>
      <w:r w:rsidRPr="00976D53">
        <w:rPr>
          <w:rFonts w:hint="eastAsia"/>
        </w:rPr>
        <w:t>之人，為維護其權益、彰顯其主體地位，並便利其行使訴訟參與權利，犯罪被害人與檢察官之聯繫</w:t>
      </w:r>
      <w:r w:rsidR="001F7667" w:rsidRPr="00976D53">
        <w:rPr>
          <w:rFonts w:hint="eastAsia"/>
        </w:rPr>
        <w:t>實</w:t>
      </w:r>
      <w:r w:rsidRPr="00976D53">
        <w:rPr>
          <w:rFonts w:hint="eastAsia"/>
        </w:rPr>
        <w:t>有其必要</w:t>
      </w:r>
      <w:r w:rsidRPr="00976D53">
        <w:rPr>
          <w:rStyle w:val="aff3"/>
        </w:rPr>
        <w:footnoteReference w:id="87"/>
      </w:r>
      <w:r w:rsidRPr="00976D53">
        <w:rPr>
          <w:rFonts w:hint="eastAsia"/>
        </w:rPr>
        <w:t>。良好之聯繫，不但有助於減少雙方不必要之誤會，更提高犯罪被害人對刑事司法程序與裁判之接受度，法務部向來</w:t>
      </w:r>
      <w:r w:rsidRPr="00976D53">
        <w:rPr>
          <w:rFonts w:hAnsi="標楷體"/>
          <w:szCs w:val="24"/>
        </w:rPr>
        <w:t>主張應更加提升被害人於刑</w:t>
      </w:r>
      <w:r w:rsidR="001710E4" w:rsidRPr="00976D53">
        <w:rPr>
          <w:rFonts w:hAnsi="標楷體"/>
          <w:szCs w:val="24"/>
        </w:rPr>
        <w:t>事訴訟程序之主體地位</w:t>
      </w:r>
      <w:r w:rsidR="001710E4" w:rsidRPr="00976D53">
        <w:rPr>
          <w:rFonts w:hAnsi="標楷體" w:hint="eastAsia"/>
          <w:szCs w:val="24"/>
        </w:rPr>
        <w:t>，允宜考量使犯罪被害人與檢察官之</w:t>
      </w:r>
      <w:r w:rsidR="001710E4" w:rsidRPr="00976D53">
        <w:rPr>
          <w:rFonts w:hAnsi="標楷體" w:hint="eastAsia"/>
        </w:rPr>
        <w:t>聯繫溝</w:t>
      </w:r>
      <w:r w:rsidR="001710E4" w:rsidRPr="00976D53">
        <w:rPr>
          <w:rFonts w:hAnsi="標楷體" w:cs="新細明體" w:hint="eastAsia"/>
        </w:rPr>
        <w:t>通常態化及法制化</w:t>
      </w:r>
      <w:r w:rsidR="001710E4" w:rsidRPr="00976D53">
        <w:rPr>
          <w:rFonts w:hAnsi="標楷體" w:hint="eastAsia"/>
        </w:rPr>
        <w:t>，俾落實法規意旨，維護犯罪被害人權益。</w:t>
      </w:r>
      <w:bookmarkEnd w:id="642"/>
    </w:p>
    <w:p w14:paraId="1FD7D350" w14:textId="588D991A" w:rsidR="001C3921" w:rsidRPr="00976D53" w:rsidRDefault="001C3921" w:rsidP="001C3921">
      <w:pPr>
        <w:pStyle w:val="2"/>
        <w:rPr>
          <w:b/>
        </w:rPr>
      </w:pPr>
      <w:bookmarkStart w:id="643" w:name="_Toc174696345"/>
      <w:r w:rsidRPr="00976D53">
        <w:rPr>
          <w:rFonts w:hint="eastAsia"/>
          <w:b/>
        </w:rPr>
        <w:t>自</w:t>
      </w:r>
      <w:r w:rsidR="001778D5" w:rsidRPr="00976D53">
        <w:rPr>
          <w:rFonts w:hint="eastAsia"/>
          <w:b/>
        </w:rPr>
        <w:t>刑事訴訟法增訂</w:t>
      </w:r>
      <w:r w:rsidRPr="00976D53">
        <w:rPr>
          <w:rFonts w:hint="eastAsia"/>
          <w:b/>
        </w:rPr>
        <w:t>被害人訴訟參與制度以來，</w:t>
      </w:r>
      <w:r w:rsidR="001778D5" w:rsidRPr="00976D53">
        <w:rPr>
          <w:rFonts w:hint="eastAsia"/>
          <w:b/>
        </w:rPr>
        <w:t>以各</w:t>
      </w:r>
      <w:r w:rsidRPr="00976D53">
        <w:rPr>
          <w:rFonts w:hint="eastAsia"/>
          <w:b/>
        </w:rPr>
        <w:t>地方法院</w:t>
      </w:r>
      <w:r w:rsidR="001778D5" w:rsidRPr="00976D53">
        <w:rPr>
          <w:rFonts w:hint="eastAsia"/>
          <w:b/>
        </w:rPr>
        <w:t>統計數據觀</w:t>
      </w:r>
      <w:r w:rsidRPr="00976D53">
        <w:rPr>
          <w:rFonts w:hint="eastAsia"/>
          <w:b/>
        </w:rPr>
        <w:t>之，</w:t>
      </w:r>
      <w:r w:rsidR="001778D5" w:rsidRPr="00976D53">
        <w:rPr>
          <w:rFonts w:hint="eastAsia"/>
          <w:b/>
        </w:rPr>
        <w:t>經法院裁定准許訴訟參與之件</w:t>
      </w:r>
      <w:r w:rsidR="001778D5" w:rsidRPr="00976D53">
        <w:rPr>
          <w:rFonts w:hint="eastAsia"/>
          <w:b/>
        </w:rPr>
        <w:lastRenderedPageBreak/>
        <w:t>數甚低</w:t>
      </w:r>
      <w:r w:rsidRPr="00976D53">
        <w:rPr>
          <w:rFonts w:hint="eastAsia"/>
          <w:b/>
        </w:rPr>
        <w:t>。</w:t>
      </w:r>
      <w:r w:rsidR="001778D5" w:rsidRPr="00976D53">
        <w:rPr>
          <w:rFonts w:hint="eastAsia"/>
          <w:b/>
        </w:rPr>
        <w:t>司法院允宜會同法務部持續檢視訴訟參與</w:t>
      </w:r>
      <w:r w:rsidR="009848FF" w:rsidRPr="00976D53">
        <w:rPr>
          <w:rFonts w:hint="eastAsia"/>
          <w:b/>
        </w:rPr>
        <w:t>之權利內容</w:t>
      </w:r>
      <w:r w:rsidR="001778D5" w:rsidRPr="00976D53">
        <w:rPr>
          <w:rFonts w:hint="eastAsia"/>
          <w:b/>
        </w:rPr>
        <w:t>，</w:t>
      </w:r>
      <w:r w:rsidR="00E12192" w:rsidRPr="00976D53">
        <w:rPr>
          <w:rFonts w:hint="eastAsia"/>
          <w:b/>
        </w:rPr>
        <w:t>以</w:t>
      </w:r>
      <w:r w:rsidR="00616CD3" w:rsidRPr="00976D53">
        <w:rPr>
          <w:rFonts w:hint="eastAsia"/>
          <w:b/>
        </w:rPr>
        <w:t>提升</w:t>
      </w:r>
      <w:r w:rsidR="001778D5" w:rsidRPr="00976D53">
        <w:rPr>
          <w:rFonts w:hint="eastAsia"/>
          <w:b/>
        </w:rPr>
        <w:t>犯罪被害人之</w:t>
      </w:r>
      <w:r w:rsidRPr="00976D53">
        <w:rPr>
          <w:rFonts w:hint="eastAsia"/>
          <w:b/>
        </w:rPr>
        <w:t>程序主體性</w:t>
      </w:r>
      <w:r w:rsidR="00E12192" w:rsidRPr="00976D53">
        <w:rPr>
          <w:rFonts w:hint="eastAsia"/>
          <w:b/>
        </w:rPr>
        <w:t>。</w:t>
      </w:r>
      <w:bookmarkEnd w:id="643"/>
    </w:p>
    <w:p w14:paraId="35D257D7" w14:textId="77777777" w:rsidR="001C3921" w:rsidRPr="00976D53" w:rsidRDefault="001C3921" w:rsidP="001C3921">
      <w:pPr>
        <w:pStyle w:val="3"/>
      </w:pPr>
      <w:bookmarkStart w:id="644" w:name="_Toc172927160"/>
      <w:r w:rsidRPr="00976D53">
        <w:rPr>
          <w:rFonts w:hint="eastAsia"/>
        </w:rPr>
        <w:t>按刑事訴訟法第455條之38第1項規定：「下列犯罪之被害人得於檢察官提起公訴後第二審言詞辯論終結前，向該管法院聲請參與本案訴訟：1</w:t>
      </w:r>
      <w:r w:rsidRPr="00976D53">
        <w:t>.</w:t>
      </w:r>
      <w:r w:rsidRPr="00976D53">
        <w:rPr>
          <w:rFonts w:hint="eastAsia"/>
        </w:rPr>
        <w:t>因故意、過失犯罪行為而致人於死或致重傷之罪。2</w:t>
      </w:r>
      <w:r w:rsidRPr="00976D53">
        <w:t>.</w:t>
      </w:r>
      <w:r w:rsidRPr="00976D53">
        <w:rPr>
          <w:rFonts w:hint="eastAsia"/>
        </w:rPr>
        <w:t>刑法第231條、第231條之1、第232條、第233條、第240條、第241條、第242條、第243條、第271條第1項、第2項、第272條、第273條、第275條第1項至第3項、第278條第1項、第3項、第280條、第286條第1項、第2項、第291條、第296條、第296條之1、第297條、第298條、第299條、第300條、第328條第1項、第2項、第4項、第329條、第330條、第332條第1項、第2項第1款、第3款、第4款、第333條第1項、第2項、第334條第1項、第2項第1款、第3款、第4款、第347條第1項、第3項、第348條第1項、第2項第2款之罪。3</w:t>
      </w:r>
      <w:r w:rsidRPr="00976D53">
        <w:t>.</w:t>
      </w:r>
      <w:r w:rsidRPr="00976D53">
        <w:rPr>
          <w:rFonts w:hint="eastAsia"/>
        </w:rPr>
        <w:t>性侵害犯罪防治法第2條第1項所定之罪。4</w:t>
      </w:r>
      <w:r w:rsidRPr="00976D53">
        <w:t>.</w:t>
      </w:r>
      <w:r w:rsidRPr="00976D53">
        <w:rPr>
          <w:rFonts w:hint="eastAsia"/>
        </w:rPr>
        <w:t>人口販運防制法第31條至第34條、第36條之罪。5</w:t>
      </w:r>
      <w:r w:rsidRPr="00976D53">
        <w:t>.</w:t>
      </w:r>
      <w:r w:rsidRPr="00976D53">
        <w:rPr>
          <w:rFonts w:hint="eastAsia"/>
        </w:rPr>
        <w:t>兒童及少年性剝削防制條例第32條至第35條、第36條第1項至第5項、第37條第1項之罪。」</w:t>
      </w:r>
      <w:bookmarkEnd w:id="644"/>
    </w:p>
    <w:p w14:paraId="62A1DD4B" w14:textId="7DC115C3" w:rsidR="006B633F" w:rsidRPr="00976D53" w:rsidRDefault="001C3921" w:rsidP="006B633F">
      <w:pPr>
        <w:pStyle w:val="3"/>
        <w:rPr>
          <w:szCs w:val="32"/>
        </w:rPr>
      </w:pPr>
      <w:bookmarkStart w:id="645" w:name="_Toc172927161"/>
      <w:r w:rsidRPr="00976D53">
        <w:rPr>
          <w:rFonts w:hint="eastAsia"/>
        </w:rPr>
        <w:t>刑事訴訟法修正理由指出，為落實司法改革國是會議關於「建構維護被害人尊嚴之刑事司法」之決議，實有全面強化被害人於訴訟過程中保護措施之</w:t>
      </w:r>
      <w:r w:rsidRPr="00976D53">
        <w:rPr>
          <w:rFonts w:hint="eastAsia"/>
          <w:szCs w:val="32"/>
        </w:rPr>
        <w:t>必要，並就侵害被害人生命、身體、自由及性自主等影響人性尊嚴至</w:t>
      </w:r>
      <w:r w:rsidR="007C2D08" w:rsidRPr="00976D53">
        <w:rPr>
          <w:rFonts w:hint="eastAsia"/>
          <w:szCs w:val="32"/>
        </w:rPr>
        <w:t>鉅</w:t>
      </w:r>
      <w:r w:rsidRPr="00976D53">
        <w:rPr>
          <w:rFonts w:hint="eastAsia"/>
          <w:szCs w:val="32"/>
        </w:rPr>
        <w:t>之案件，於現行刑事訴訟三面關係之架構下，藉由通知被害人於準備程序及審理期日到場、閱覽卷宗等機制，使被害人瞭解訴訟程序之進行程度及卷證資料之內容。惟</w:t>
      </w:r>
      <w:r w:rsidR="006B633F" w:rsidRPr="00976D53">
        <w:rPr>
          <w:rFonts w:hint="eastAsia"/>
          <w:szCs w:val="32"/>
        </w:rPr>
        <w:t>其比例仍不到3</w:t>
      </w:r>
      <w:r w:rsidR="006B633F" w:rsidRPr="00976D53">
        <w:rPr>
          <w:rFonts w:hAnsi="標楷體" w:hint="eastAsia"/>
          <w:szCs w:val="32"/>
        </w:rPr>
        <w:t>％(如下表</w:t>
      </w:r>
      <w:r w:rsidR="006B633F" w:rsidRPr="00976D53">
        <w:rPr>
          <w:rFonts w:hAnsi="標楷體"/>
          <w:szCs w:val="32"/>
        </w:rPr>
        <w:t>)</w:t>
      </w:r>
      <w:r w:rsidR="006B633F" w:rsidRPr="00976D53">
        <w:rPr>
          <w:rFonts w:hAnsi="標楷體" w:hint="eastAsia"/>
          <w:szCs w:val="32"/>
        </w:rPr>
        <w:t>，容有</w:t>
      </w:r>
      <w:r w:rsidR="006B633F" w:rsidRPr="00976D53">
        <w:rPr>
          <w:rFonts w:hint="eastAsia"/>
          <w:szCs w:val="32"/>
        </w:rPr>
        <w:t>相當大的成長空間。</w:t>
      </w:r>
      <w:bookmarkEnd w:id="645"/>
    </w:p>
    <w:p w14:paraId="5845EB0B" w14:textId="2BF549D7" w:rsidR="006B633F" w:rsidRPr="00976D53" w:rsidRDefault="00ED1AF1" w:rsidP="001C3921">
      <w:pPr>
        <w:pStyle w:val="3"/>
        <w:rPr>
          <w:szCs w:val="32"/>
        </w:rPr>
      </w:pPr>
      <w:bookmarkStart w:id="646" w:name="_Toc172927162"/>
      <w:r w:rsidRPr="00976D53">
        <w:rPr>
          <w:rFonts w:hint="eastAsia"/>
          <w:szCs w:val="32"/>
        </w:rPr>
        <w:t>據司法院查復，自刑事訴訟法增訂被害人訴訟參與</w:t>
      </w:r>
      <w:r w:rsidRPr="00976D53">
        <w:rPr>
          <w:rFonts w:hint="eastAsia"/>
          <w:szCs w:val="32"/>
        </w:rPr>
        <w:lastRenderedPageBreak/>
        <w:t>制度起</w:t>
      </w:r>
      <w:r w:rsidR="001F7667" w:rsidRPr="00976D53">
        <w:rPr>
          <w:rFonts w:hint="eastAsia"/>
          <w:szCs w:val="32"/>
        </w:rPr>
        <w:t>，</w:t>
      </w:r>
      <w:r w:rsidRPr="00976D53">
        <w:rPr>
          <w:rFonts w:hint="eastAsia"/>
          <w:szCs w:val="32"/>
        </w:rPr>
        <w:t>至</w:t>
      </w:r>
      <w:r w:rsidRPr="00976D53">
        <w:rPr>
          <w:szCs w:val="32"/>
        </w:rPr>
        <w:t>112</w:t>
      </w:r>
      <w:r w:rsidRPr="00976D53">
        <w:rPr>
          <w:rFonts w:hint="eastAsia"/>
          <w:szCs w:val="32"/>
        </w:rPr>
        <w:t>年止，地方法院刑事第一審被害人聲請訴訟參與並經法院裁定准許之件數，彙整如下表。由統計數據可知，聲請件數雖有提升，惟始終占低於可聲請訴訟參與件數(即刑事訴訟法第455條之38第1項所定案件)的3%以下。</w:t>
      </w:r>
      <w:bookmarkEnd w:id="646"/>
    </w:p>
    <w:p w14:paraId="36044F5B" w14:textId="5F3C9074" w:rsidR="006B633F" w:rsidRPr="00976D53" w:rsidRDefault="009A5DFE" w:rsidP="009A5DFE">
      <w:pPr>
        <w:pStyle w:val="af8"/>
        <w:numPr>
          <w:ilvl w:val="0"/>
          <w:numId w:val="16"/>
        </w:numPr>
        <w:ind w:left="907" w:hanging="907"/>
      </w:pPr>
      <w:r w:rsidRPr="00976D53">
        <w:rPr>
          <w:rFonts w:hAnsi="標楷體"/>
        </w:rPr>
        <w:t xml:space="preserve"> </w:t>
      </w:r>
      <w:r w:rsidR="001C3921" w:rsidRPr="00976D53">
        <w:rPr>
          <w:rFonts w:hAnsi="標楷體"/>
        </w:rPr>
        <w:t>109</w:t>
      </w:r>
      <w:r w:rsidR="001C3921" w:rsidRPr="00976D53">
        <w:rPr>
          <w:rFonts w:hAnsi="標楷體" w:hint="eastAsia"/>
        </w:rPr>
        <w:t>至</w:t>
      </w:r>
      <w:r w:rsidR="001C3921" w:rsidRPr="00976D53">
        <w:rPr>
          <w:rFonts w:hAnsi="標楷體"/>
        </w:rPr>
        <w:t>112</w:t>
      </w:r>
      <w:r w:rsidR="001C3921" w:rsidRPr="00976D53">
        <w:rPr>
          <w:rFonts w:hAnsi="標楷體" w:hint="eastAsia"/>
        </w:rPr>
        <w:t>年</w:t>
      </w:r>
      <w:r w:rsidR="001C3921" w:rsidRPr="00976D53">
        <w:rPr>
          <w:rFonts w:hint="eastAsia"/>
        </w:rPr>
        <w:t>地方法院</w:t>
      </w:r>
      <w:r w:rsidR="001C3921" w:rsidRPr="00976D53">
        <w:rPr>
          <w:rFonts w:hAnsi="標楷體" w:hint="eastAsia"/>
        </w:rPr>
        <w:t>第一審被害人聲請訴訟參與</w:t>
      </w:r>
      <w:r w:rsidR="00636BAF" w:rsidRPr="00976D53">
        <w:rPr>
          <w:rFonts w:hAnsi="標楷體" w:hint="eastAsia"/>
        </w:rPr>
        <w:t>准許件數及所</w:t>
      </w:r>
      <w:r w:rsidR="001C3921" w:rsidRPr="00976D53">
        <w:rPr>
          <w:rFonts w:hAnsi="標楷體" w:hint="eastAsia"/>
        </w:rPr>
        <w:t>占比</w:t>
      </w:r>
      <w:r w:rsidR="006B633F" w:rsidRPr="00976D53">
        <w:rPr>
          <w:rFonts w:hAnsi="標楷體" w:hint="eastAsia"/>
        </w:rPr>
        <w:t>率</w:t>
      </w:r>
      <w:r w:rsidR="00636BAF" w:rsidRPr="00976D53">
        <w:rPr>
          <w:rFonts w:hAnsi="標楷體" w:hint="eastAsia"/>
        </w:rPr>
        <w:t>表</w:t>
      </w:r>
      <w:r w:rsidR="00511FEB" w:rsidRPr="00976D53">
        <w:rPr>
          <w:rFonts w:hAnsi="標楷體" w:hint="eastAsia"/>
        </w:rPr>
        <w:t xml:space="preserve">                                      </w:t>
      </w:r>
      <w:r w:rsidRPr="00976D53">
        <w:rPr>
          <w:rFonts w:hAnsi="標楷體"/>
        </w:rPr>
        <w:t xml:space="preserve">  </w:t>
      </w:r>
      <w:r w:rsidR="00511FEB" w:rsidRPr="00976D53">
        <w:rPr>
          <w:rFonts w:hAnsi="標楷體" w:hint="eastAsia"/>
        </w:rPr>
        <w:t>單位</w:t>
      </w:r>
      <w:r w:rsidRPr="00976D53">
        <w:rPr>
          <w:rFonts w:hAnsi="標楷體" w:hint="eastAsia"/>
        </w:rPr>
        <w:t>：</w:t>
      </w:r>
      <w:r w:rsidR="00511FEB" w:rsidRPr="00976D53">
        <w:rPr>
          <w:rFonts w:hAnsi="標楷體" w:hint="eastAsia"/>
        </w:rPr>
        <w:t>件</w:t>
      </w:r>
      <w:r w:rsidRPr="00976D53">
        <w:rPr>
          <w:rFonts w:hAnsi="標楷體" w:hint="eastAsia"/>
        </w:rPr>
        <w:t>數</w:t>
      </w:r>
    </w:p>
    <w:tbl>
      <w:tblPr>
        <w:tblStyle w:val="afa"/>
        <w:tblpPr w:leftFromText="180" w:rightFromText="180" w:vertAnchor="page" w:horzAnchor="margin" w:tblpY="5010"/>
        <w:tblW w:w="8713" w:type="dxa"/>
        <w:tblLook w:val="04A0" w:firstRow="1" w:lastRow="0" w:firstColumn="1" w:lastColumn="0" w:noHBand="0" w:noVBand="1"/>
      </w:tblPr>
      <w:tblGrid>
        <w:gridCol w:w="1085"/>
        <w:gridCol w:w="2738"/>
        <w:gridCol w:w="2409"/>
        <w:gridCol w:w="2481"/>
      </w:tblGrid>
      <w:tr w:rsidR="00976D53" w:rsidRPr="00976D53" w14:paraId="605CEBDB" w14:textId="77777777" w:rsidTr="00946AAF">
        <w:trPr>
          <w:trHeight w:val="1310"/>
        </w:trPr>
        <w:tc>
          <w:tcPr>
            <w:tcW w:w="1085" w:type="dxa"/>
            <w:vAlign w:val="center"/>
          </w:tcPr>
          <w:p w14:paraId="3CB672CF" w14:textId="77777777" w:rsidR="00946AAF" w:rsidRPr="00976D53" w:rsidRDefault="00946AAF" w:rsidP="00946AAF">
            <w:pPr>
              <w:rPr>
                <w:rFonts w:hAnsi="標楷體"/>
                <w:sz w:val="28"/>
                <w:szCs w:val="28"/>
              </w:rPr>
            </w:pPr>
            <w:bookmarkStart w:id="647" w:name="_Hlk172294537"/>
            <w:r w:rsidRPr="00976D53">
              <w:rPr>
                <w:rFonts w:hAnsi="標楷體" w:hint="eastAsia"/>
                <w:sz w:val="28"/>
                <w:szCs w:val="28"/>
              </w:rPr>
              <w:t>年度</w:t>
            </w:r>
          </w:p>
        </w:tc>
        <w:tc>
          <w:tcPr>
            <w:tcW w:w="2738" w:type="dxa"/>
            <w:vAlign w:val="center"/>
          </w:tcPr>
          <w:p w14:paraId="3E5F5015" w14:textId="77777777" w:rsidR="00946AAF" w:rsidRPr="00976D53" w:rsidRDefault="00946AAF" w:rsidP="00946AAF">
            <w:pPr>
              <w:spacing w:line="440" w:lineRule="exact"/>
              <w:rPr>
                <w:rFonts w:hAnsi="標楷體"/>
                <w:sz w:val="28"/>
                <w:szCs w:val="28"/>
              </w:rPr>
            </w:pPr>
            <w:r w:rsidRPr="00976D53">
              <w:rPr>
                <w:rFonts w:hAnsi="標楷體" w:hint="eastAsia"/>
                <w:sz w:val="28"/>
                <w:szCs w:val="28"/>
              </w:rPr>
              <w:t>刑事訴訟法第455條之38第1項案件數(可聲請訴訟參與案件數；即A)</w:t>
            </w:r>
          </w:p>
        </w:tc>
        <w:tc>
          <w:tcPr>
            <w:tcW w:w="2409" w:type="dxa"/>
            <w:vAlign w:val="center"/>
          </w:tcPr>
          <w:p w14:paraId="69900A25" w14:textId="77777777" w:rsidR="00946AAF" w:rsidRPr="00976D53" w:rsidRDefault="00946AAF" w:rsidP="00946AAF">
            <w:pPr>
              <w:spacing w:line="440" w:lineRule="exact"/>
              <w:rPr>
                <w:rFonts w:hAnsi="標楷體"/>
                <w:sz w:val="28"/>
                <w:szCs w:val="28"/>
              </w:rPr>
            </w:pPr>
            <w:r w:rsidRPr="00976D53">
              <w:rPr>
                <w:rFonts w:hAnsi="標楷體" w:hint="eastAsia"/>
                <w:sz w:val="28"/>
                <w:szCs w:val="28"/>
              </w:rPr>
              <w:t>被害人聲請訴訟參與-法院准許件數(即B)</w:t>
            </w:r>
          </w:p>
        </w:tc>
        <w:tc>
          <w:tcPr>
            <w:tcW w:w="2481" w:type="dxa"/>
            <w:vAlign w:val="center"/>
          </w:tcPr>
          <w:p w14:paraId="55E22972" w14:textId="77777777" w:rsidR="00946AAF" w:rsidRPr="00976D53" w:rsidRDefault="00946AAF" w:rsidP="00946AAF">
            <w:pPr>
              <w:spacing w:line="440" w:lineRule="exact"/>
              <w:jc w:val="center"/>
              <w:rPr>
                <w:rFonts w:hAnsi="標楷體"/>
                <w:sz w:val="28"/>
                <w:szCs w:val="28"/>
              </w:rPr>
            </w:pPr>
            <w:r w:rsidRPr="00976D53">
              <w:rPr>
                <w:rFonts w:hAnsi="標楷體" w:hint="eastAsia"/>
                <w:sz w:val="28"/>
                <w:szCs w:val="28"/>
              </w:rPr>
              <w:t>聲請數占案件數比率(即B/A=C)</w:t>
            </w:r>
          </w:p>
        </w:tc>
      </w:tr>
      <w:tr w:rsidR="00976D53" w:rsidRPr="00976D53" w14:paraId="1A2E84B6" w14:textId="77777777" w:rsidTr="00946AAF">
        <w:trPr>
          <w:trHeight w:val="357"/>
        </w:trPr>
        <w:tc>
          <w:tcPr>
            <w:tcW w:w="1085" w:type="dxa"/>
          </w:tcPr>
          <w:p w14:paraId="67D10A8C" w14:textId="77777777" w:rsidR="00946AAF" w:rsidRPr="00976D53" w:rsidRDefault="00946AAF" w:rsidP="00946AAF">
            <w:pPr>
              <w:rPr>
                <w:rFonts w:hAnsi="標楷體"/>
                <w:sz w:val="28"/>
                <w:szCs w:val="28"/>
              </w:rPr>
            </w:pPr>
            <w:r w:rsidRPr="00976D53">
              <w:rPr>
                <w:rFonts w:hAnsi="標楷體" w:hint="eastAsia"/>
                <w:sz w:val="28"/>
                <w:szCs w:val="28"/>
              </w:rPr>
              <w:t>1</w:t>
            </w:r>
            <w:r w:rsidRPr="00976D53">
              <w:rPr>
                <w:rFonts w:hAnsi="標楷體"/>
                <w:sz w:val="28"/>
                <w:szCs w:val="28"/>
              </w:rPr>
              <w:t>09</w:t>
            </w:r>
            <w:r w:rsidRPr="00976D53">
              <w:rPr>
                <w:rFonts w:hAnsi="標楷體" w:hint="eastAsia"/>
                <w:sz w:val="28"/>
                <w:szCs w:val="28"/>
              </w:rPr>
              <w:t>年</w:t>
            </w:r>
          </w:p>
        </w:tc>
        <w:tc>
          <w:tcPr>
            <w:tcW w:w="2738" w:type="dxa"/>
          </w:tcPr>
          <w:p w14:paraId="598E7C77" w14:textId="77777777" w:rsidR="00946AAF" w:rsidRPr="00976D53" w:rsidRDefault="00946AAF" w:rsidP="00946AAF">
            <w:pPr>
              <w:jc w:val="center"/>
              <w:rPr>
                <w:rFonts w:hAnsi="標楷體"/>
                <w:sz w:val="28"/>
                <w:szCs w:val="28"/>
              </w:rPr>
            </w:pPr>
            <w:r w:rsidRPr="00976D53">
              <w:rPr>
                <w:rFonts w:hAnsi="標楷體" w:hint="eastAsia"/>
                <w:sz w:val="28"/>
                <w:szCs w:val="28"/>
              </w:rPr>
              <w:t>4</w:t>
            </w:r>
            <w:r w:rsidRPr="00976D53">
              <w:rPr>
                <w:rFonts w:hAnsi="標楷體"/>
                <w:sz w:val="28"/>
                <w:szCs w:val="28"/>
              </w:rPr>
              <w:t>,888</w:t>
            </w:r>
          </w:p>
        </w:tc>
        <w:tc>
          <w:tcPr>
            <w:tcW w:w="2409" w:type="dxa"/>
          </w:tcPr>
          <w:p w14:paraId="4A49D8BE" w14:textId="77777777" w:rsidR="00946AAF" w:rsidRPr="00976D53" w:rsidRDefault="00946AAF" w:rsidP="00946AAF">
            <w:pPr>
              <w:jc w:val="center"/>
              <w:rPr>
                <w:rFonts w:hAnsi="標楷體"/>
                <w:sz w:val="28"/>
                <w:szCs w:val="28"/>
              </w:rPr>
            </w:pPr>
            <w:r w:rsidRPr="00976D53">
              <w:rPr>
                <w:rFonts w:hAnsi="標楷體" w:hint="eastAsia"/>
                <w:sz w:val="28"/>
                <w:szCs w:val="28"/>
              </w:rPr>
              <w:t>1</w:t>
            </w:r>
            <w:r w:rsidRPr="00976D53">
              <w:rPr>
                <w:rFonts w:hAnsi="標楷體"/>
                <w:sz w:val="28"/>
                <w:szCs w:val="28"/>
              </w:rPr>
              <w:t>9</w:t>
            </w:r>
          </w:p>
        </w:tc>
        <w:tc>
          <w:tcPr>
            <w:tcW w:w="2481" w:type="dxa"/>
          </w:tcPr>
          <w:p w14:paraId="0E0CC000" w14:textId="77777777" w:rsidR="00946AAF" w:rsidRPr="00976D53" w:rsidRDefault="00946AAF" w:rsidP="00946AAF">
            <w:pPr>
              <w:jc w:val="center"/>
              <w:rPr>
                <w:rFonts w:hAnsi="標楷體"/>
                <w:sz w:val="28"/>
                <w:szCs w:val="28"/>
              </w:rPr>
            </w:pPr>
            <w:r w:rsidRPr="00976D53">
              <w:rPr>
                <w:rFonts w:hAnsi="標楷體" w:hint="eastAsia"/>
                <w:sz w:val="28"/>
                <w:szCs w:val="28"/>
              </w:rPr>
              <w:t>0</w:t>
            </w:r>
            <w:r w:rsidRPr="00976D53">
              <w:rPr>
                <w:rFonts w:hAnsi="標楷體"/>
                <w:sz w:val="28"/>
                <w:szCs w:val="28"/>
              </w:rPr>
              <w:t>.3</w:t>
            </w:r>
            <w:r w:rsidRPr="00976D53">
              <w:rPr>
                <w:rFonts w:hAnsi="標楷體" w:hint="eastAsia"/>
                <w:sz w:val="28"/>
                <w:szCs w:val="28"/>
              </w:rPr>
              <w:t>8％</w:t>
            </w:r>
          </w:p>
        </w:tc>
      </w:tr>
      <w:tr w:rsidR="00976D53" w:rsidRPr="00976D53" w14:paraId="39F69182" w14:textId="77777777" w:rsidTr="00946AAF">
        <w:trPr>
          <w:trHeight w:val="357"/>
        </w:trPr>
        <w:tc>
          <w:tcPr>
            <w:tcW w:w="1085" w:type="dxa"/>
          </w:tcPr>
          <w:p w14:paraId="05A60340" w14:textId="77777777" w:rsidR="00946AAF" w:rsidRPr="00976D53" w:rsidRDefault="00946AAF" w:rsidP="00946AAF">
            <w:pPr>
              <w:rPr>
                <w:rFonts w:hAnsi="標楷體"/>
                <w:sz w:val="28"/>
                <w:szCs w:val="28"/>
              </w:rPr>
            </w:pPr>
            <w:r w:rsidRPr="00976D53">
              <w:rPr>
                <w:rFonts w:hAnsi="標楷體" w:hint="eastAsia"/>
                <w:sz w:val="28"/>
                <w:szCs w:val="28"/>
              </w:rPr>
              <w:t>1</w:t>
            </w:r>
            <w:r w:rsidRPr="00976D53">
              <w:rPr>
                <w:rFonts w:hAnsi="標楷體"/>
                <w:sz w:val="28"/>
                <w:szCs w:val="28"/>
              </w:rPr>
              <w:t>10</w:t>
            </w:r>
            <w:r w:rsidRPr="00976D53">
              <w:rPr>
                <w:rFonts w:hAnsi="標楷體" w:hint="eastAsia"/>
                <w:sz w:val="28"/>
                <w:szCs w:val="28"/>
              </w:rPr>
              <w:t>年</w:t>
            </w:r>
          </w:p>
        </w:tc>
        <w:tc>
          <w:tcPr>
            <w:tcW w:w="2738" w:type="dxa"/>
          </w:tcPr>
          <w:p w14:paraId="4CD76C84" w14:textId="77777777" w:rsidR="00946AAF" w:rsidRPr="00976D53" w:rsidRDefault="00946AAF" w:rsidP="00946AAF">
            <w:pPr>
              <w:jc w:val="center"/>
              <w:rPr>
                <w:rFonts w:hAnsi="標楷體"/>
                <w:sz w:val="28"/>
                <w:szCs w:val="28"/>
              </w:rPr>
            </w:pPr>
            <w:r w:rsidRPr="00976D53">
              <w:rPr>
                <w:rFonts w:hAnsi="標楷體" w:hint="eastAsia"/>
                <w:sz w:val="28"/>
                <w:szCs w:val="28"/>
              </w:rPr>
              <w:t>4</w:t>
            </w:r>
            <w:r w:rsidRPr="00976D53">
              <w:rPr>
                <w:rFonts w:hAnsi="標楷體"/>
                <w:sz w:val="28"/>
                <w:szCs w:val="28"/>
              </w:rPr>
              <w:t>,552</w:t>
            </w:r>
          </w:p>
        </w:tc>
        <w:tc>
          <w:tcPr>
            <w:tcW w:w="2409" w:type="dxa"/>
          </w:tcPr>
          <w:p w14:paraId="7F6ADB9E" w14:textId="77777777" w:rsidR="00946AAF" w:rsidRPr="00976D53" w:rsidRDefault="00946AAF" w:rsidP="00946AAF">
            <w:pPr>
              <w:jc w:val="center"/>
              <w:rPr>
                <w:rFonts w:hAnsi="標楷體"/>
                <w:sz w:val="28"/>
                <w:szCs w:val="28"/>
              </w:rPr>
            </w:pPr>
            <w:r w:rsidRPr="00976D53">
              <w:rPr>
                <w:rFonts w:hAnsi="標楷體" w:hint="eastAsia"/>
                <w:sz w:val="28"/>
                <w:szCs w:val="28"/>
              </w:rPr>
              <w:t>6</w:t>
            </w:r>
            <w:r w:rsidRPr="00976D53">
              <w:rPr>
                <w:rFonts w:hAnsi="標楷體"/>
                <w:sz w:val="28"/>
                <w:szCs w:val="28"/>
              </w:rPr>
              <w:t>6</w:t>
            </w:r>
          </w:p>
        </w:tc>
        <w:tc>
          <w:tcPr>
            <w:tcW w:w="2481" w:type="dxa"/>
          </w:tcPr>
          <w:p w14:paraId="41782A2B" w14:textId="77777777" w:rsidR="00946AAF" w:rsidRPr="00976D53" w:rsidRDefault="00946AAF" w:rsidP="00946AAF">
            <w:pPr>
              <w:jc w:val="center"/>
              <w:rPr>
                <w:rFonts w:hAnsi="標楷體"/>
                <w:sz w:val="28"/>
                <w:szCs w:val="28"/>
              </w:rPr>
            </w:pPr>
            <w:r w:rsidRPr="00976D53">
              <w:rPr>
                <w:rFonts w:hAnsi="標楷體"/>
                <w:sz w:val="28"/>
                <w:szCs w:val="28"/>
              </w:rPr>
              <w:t>1.4</w:t>
            </w:r>
            <w:r w:rsidRPr="00976D53">
              <w:rPr>
                <w:rFonts w:hAnsi="標楷體" w:hint="eastAsia"/>
                <w:sz w:val="28"/>
                <w:szCs w:val="28"/>
              </w:rPr>
              <w:t>4％</w:t>
            </w:r>
          </w:p>
        </w:tc>
      </w:tr>
      <w:tr w:rsidR="00976D53" w:rsidRPr="00976D53" w14:paraId="784B6FEF" w14:textId="77777777" w:rsidTr="00946AAF">
        <w:trPr>
          <w:trHeight w:val="357"/>
        </w:trPr>
        <w:tc>
          <w:tcPr>
            <w:tcW w:w="1085" w:type="dxa"/>
          </w:tcPr>
          <w:p w14:paraId="4338F28E" w14:textId="77777777" w:rsidR="00946AAF" w:rsidRPr="00976D53" w:rsidRDefault="00946AAF" w:rsidP="00946AAF">
            <w:pPr>
              <w:rPr>
                <w:rFonts w:hAnsi="標楷體"/>
                <w:sz w:val="28"/>
                <w:szCs w:val="28"/>
              </w:rPr>
            </w:pPr>
            <w:r w:rsidRPr="00976D53">
              <w:rPr>
                <w:rFonts w:hAnsi="標楷體" w:hint="eastAsia"/>
                <w:sz w:val="28"/>
                <w:szCs w:val="28"/>
              </w:rPr>
              <w:t>1</w:t>
            </w:r>
            <w:r w:rsidRPr="00976D53">
              <w:rPr>
                <w:rFonts w:hAnsi="標楷體"/>
                <w:sz w:val="28"/>
                <w:szCs w:val="28"/>
              </w:rPr>
              <w:t>11</w:t>
            </w:r>
            <w:r w:rsidRPr="00976D53">
              <w:rPr>
                <w:rFonts w:hAnsi="標楷體" w:hint="eastAsia"/>
                <w:sz w:val="28"/>
                <w:szCs w:val="28"/>
              </w:rPr>
              <w:t>年</w:t>
            </w:r>
          </w:p>
        </w:tc>
        <w:tc>
          <w:tcPr>
            <w:tcW w:w="2738" w:type="dxa"/>
          </w:tcPr>
          <w:p w14:paraId="7ABE129D" w14:textId="77777777" w:rsidR="00946AAF" w:rsidRPr="00976D53" w:rsidRDefault="00946AAF" w:rsidP="00946AAF">
            <w:pPr>
              <w:jc w:val="center"/>
              <w:rPr>
                <w:rFonts w:hAnsi="標楷體"/>
                <w:sz w:val="28"/>
                <w:szCs w:val="28"/>
              </w:rPr>
            </w:pPr>
            <w:r w:rsidRPr="00976D53">
              <w:rPr>
                <w:rFonts w:hAnsi="標楷體" w:hint="eastAsia"/>
                <w:sz w:val="28"/>
                <w:szCs w:val="28"/>
              </w:rPr>
              <w:t>5</w:t>
            </w:r>
            <w:r w:rsidRPr="00976D53">
              <w:rPr>
                <w:rFonts w:hAnsi="標楷體"/>
                <w:sz w:val="28"/>
                <w:szCs w:val="28"/>
              </w:rPr>
              <w:t>,276</w:t>
            </w:r>
          </w:p>
        </w:tc>
        <w:tc>
          <w:tcPr>
            <w:tcW w:w="2409" w:type="dxa"/>
          </w:tcPr>
          <w:p w14:paraId="68DD19DA" w14:textId="77777777" w:rsidR="00946AAF" w:rsidRPr="00976D53" w:rsidRDefault="00946AAF" w:rsidP="00946AAF">
            <w:pPr>
              <w:jc w:val="center"/>
              <w:rPr>
                <w:rFonts w:hAnsi="標楷體"/>
                <w:sz w:val="28"/>
                <w:szCs w:val="28"/>
              </w:rPr>
            </w:pPr>
            <w:r w:rsidRPr="00976D53">
              <w:rPr>
                <w:rFonts w:hAnsi="標楷體" w:hint="eastAsia"/>
                <w:sz w:val="28"/>
                <w:szCs w:val="28"/>
              </w:rPr>
              <w:t>7</w:t>
            </w:r>
            <w:r w:rsidRPr="00976D53">
              <w:rPr>
                <w:rFonts w:hAnsi="標楷體"/>
                <w:sz w:val="28"/>
                <w:szCs w:val="28"/>
              </w:rPr>
              <w:t>0</w:t>
            </w:r>
          </w:p>
        </w:tc>
        <w:tc>
          <w:tcPr>
            <w:tcW w:w="2481" w:type="dxa"/>
          </w:tcPr>
          <w:p w14:paraId="0535B41D" w14:textId="77777777" w:rsidR="00946AAF" w:rsidRPr="00976D53" w:rsidRDefault="00946AAF" w:rsidP="00946AAF">
            <w:pPr>
              <w:jc w:val="center"/>
              <w:rPr>
                <w:rFonts w:hAnsi="標楷體"/>
                <w:sz w:val="28"/>
                <w:szCs w:val="28"/>
              </w:rPr>
            </w:pPr>
            <w:r w:rsidRPr="00976D53">
              <w:rPr>
                <w:rFonts w:hAnsi="標楷體"/>
                <w:sz w:val="28"/>
                <w:szCs w:val="28"/>
              </w:rPr>
              <w:t>1.3</w:t>
            </w:r>
            <w:r w:rsidRPr="00976D53">
              <w:rPr>
                <w:rFonts w:hAnsi="標楷體" w:hint="eastAsia"/>
                <w:sz w:val="28"/>
                <w:szCs w:val="28"/>
              </w:rPr>
              <w:t>3％</w:t>
            </w:r>
          </w:p>
        </w:tc>
      </w:tr>
      <w:tr w:rsidR="00976D53" w:rsidRPr="00976D53" w14:paraId="431E253A" w14:textId="77777777" w:rsidTr="00946AAF">
        <w:trPr>
          <w:trHeight w:val="357"/>
        </w:trPr>
        <w:tc>
          <w:tcPr>
            <w:tcW w:w="1085" w:type="dxa"/>
          </w:tcPr>
          <w:p w14:paraId="011214E5" w14:textId="77777777" w:rsidR="00946AAF" w:rsidRPr="00976D53" w:rsidRDefault="00946AAF" w:rsidP="00946AAF">
            <w:pPr>
              <w:rPr>
                <w:rFonts w:hAnsi="標楷體"/>
                <w:sz w:val="28"/>
                <w:szCs w:val="28"/>
              </w:rPr>
            </w:pPr>
            <w:r w:rsidRPr="00976D53">
              <w:rPr>
                <w:rFonts w:hAnsi="標楷體" w:hint="eastAsia"/>
                <w:sz w:val="28"/>
                <w:szCs w:val="28"/>
              </w:rPr>
              <w:t>1</w:t>
            </w:r>
            <w:r w:rsidRPr="00976D53">
              <w:rPr>
                <w:rFonts w:hAnsi="標楷體"/>
                <w:sz w:val="28"/>
                <w:szCs w:val="28"/>
              </w:rPr>
              <w:t>12</w:t>
            </w:r>
            <w:r w:rsidRPr="00976D53">
              <w:rPr>
                <w:rFonts w:hAnsi="標楷體" w:hint="eastAsia"/>
                <w:sz w:val="28"/>
                <w:szCs w:val="28"/>
              </w:rPr>
              <w:t>年</w:t>
            </w:r>
          </w:p>
        </w:tc>
        <w:tc>
          <w:tcPr>
            <w:tcW w:w="2738" w:type="dxa"/>
          </w:tcPr>
          <w:p w14:paraId="2DB84C6A" w14:textId="77777777" w:rsidR="00946AAF" w:rsidRPr="00976D53" w:rsidRDefault="00946AAF" w:rsidP="00946AAF">
            <w:pPr>
              <w:jc w:val="center"/>
              <w:rPr>
                <w:rFonts w:hAnsi="標楷體"/>
                <w:sz w:val="28"/>
                <w:szCs w:val="28"/>
              </w:rPr>
            </w:pPr>
            <w:r w:rsidRPr="00976D53">
              <w:rPr>
                <w:rFonts w:hAnsi="標楷體" w:hint="eastAsia"/>
                <w:sz w:val="28"/>
                <w:szCs w:val="28"/>
              </w:rPr>
              <w:t>4</w:t>
            </w:r>
            <w:r w:rsidRPr="00976D53">
              <w:rPr>
                <w:rFonts w:hAnsi="標楷體"/>
                <w:sz w:val="28"/>
                <w:szCs w:val="28"/>
              </w:rPr>
              <w:t>,106</w:t>
            </w:r>
          </w:p>
        </w:tc>
        <w:tc>
          <w:tcPr>
            <w:tcW w:w="2409" w:type="dxa"/>
          </w:tcPr>
          <w:p w14:paraId="12585355" w14:textId="77777777" w:rsidR="00946AAF" w:rsidRPr="00976D53" w:rsidRDefault="00946AAF" w:rsidP="00946AAF">
            <w:pPr>
              <w:jc w:val="center"/>
              <w:rPr>
                <w:rFonts w:hAnsi="標楷體"/>
                <w:sz w:val="28"/>
                <w:szCs w:val="28"/>
              </w:rPr>
            </w:pPr>
            <w:r w:rsidRPr="00976D53">
              <w:rPr>
                <w:rFonts w:hAnsi="標楷體"/>
                <w:sz w:val="28"/>
                <w:szCs w:val="28"/>
              </w:rPr>
              <w:t>113</w:t>
            </w:r>
          </w:p>
        </w:tc>
        <w:tc>
          <w:tcPr>
            <w:tcW w:w="2481" w:type="dxa"/>
          </w:tcPr>
          <w:p w14:paraId="6181942B" w14:textId="77777777" w:rsidR="00946AAF" w:rsidRPr="00976D53" w:rsidRDefault="00946AAF" w:rsidP="00946AAF">
            <w:pPr>
              <w:jc w:val="center"/>
              <w:rPr>
                <w:rFonts w:hAnsi="標楷體"/>
                <w:sz w:val="28"/>
                <w:szCs w:val="28"/>
              </w:rPr>
            </w:pPr>
            <w:r w:rsidRPr="00976D53">
              <w:rPr>
                <w:rFonts w:hAnsi="標楷體"/>
                <w:sz w:val="28"/>
                <w:szCs w:val="28"/>
              </w:rPr>
              <w:t>2.</w:t>
            </w:r>
            <w:r w:rsidRPr="00976D53">
              <w:rPr>
                <w:rFonts w:hAnsi="標楷體" w:hint="eastAsia"/>
                <w:sz w:val="28"/>
                <w:szCs w:val="28"/>
              </w:rPr>
              <w:t>75％</w:t>
            </w:r>
          </w:p>
        </w:tc>
      </w:tr>
    </w:tbl>
    <w:bookmarkEnd w:id="647"/>
    <w:p w14:paraId="508DCD34" w14:textId="77777777" w:rsidR="00636BAF" w:rsidRPr="00976D53" w:rsidRDefault="00636BAF" w:rsidP="00C36740">
      <w:pPr>
        <w:pStyle w:val="af9"/>
        <w:ind w:left="993" w:right="680" w:hanging="851"/>
      </w:pPr>
      <w:r w:rsidRPr="00976D53">
        <w:rPr>
          <w:rFonts w:hint="eastAsia"/>
        </w:rPr>
        <w:t>資料來源：司法院，並經本院整理</w:t>
      </w:r>
    </w:p>
    <w:p w14:paraId="13ED0716" w14:textId="62320C0F" w:rsidR="00F86F1D" w:rsidRPr="00976D53" w:rsidRDefault="00F86F1D" w:rsidP="001C3921">
      <w:pPr>
        <w:pStyle w:val="3"/>
      </w:pPr>
      <w:bookmarkStart w:id="648" w:name="_Toc172927163"/>
      <w:r w:rsidRPr="00976D53">
        <w:rPr>
          <w:rFonts w:hint="eastAsia"/>
        </w:rPr>
        <w:t>對照刑事訴訟法增訂被害人訴訟參與之修正理由，係為落實司法改革國是會議關於「建構維護被害人尊嚴之刑事司法」之決議，全面強化被害人於訴訟過程中保護措施</w:t>
      </w:r>
      <w:r w:rsidRPr="00976D53">
        <w:rPr>
          <w:rFonts w:hint="eastAsia"/>
          <w:szCs w:val="32"/>
        </w:rPr>
        <w:t>，並就侵害被害人生命、身體、自由及性自主等影響人性尊嚴至</w:t>
      </w:r>
      <w:r w:rsidR="007C2D08" w:rsidRPr="00976D53">
        <w:rPr>
          <w:rFonts w:hint="eastAsia"/>
          <w:szCs w:val="32"/>
        </w:rPr>
        <w:t>鉅</w:t>
      </w:r>
      <w:r w:rsidRPr="00976D53">
        <w:rPr>
          <w:rFonts w:hint="eastAsia"/>
          <w:szCs w:val="32"/>
        </w:rPr>
        <w:t>之案件，於現行刑事訴訟三面關係之架構下，藉由通知被害人於準備程序及審理期日到場、閱覽卷宗等機制，使被害人瞭解訴訟程序之進行程度及卷證資料之內容</w:t>
      </w:r>
      <w:r w:rsidR="00793BD7" w:rsidRPr="00976D53">
        <w:rPr>
          <w:rFonts w:hint="eastAsia"/>
          <w:szCs w:val="32"/>
        </w:rPr>
        <w:t>，並於程序進行中，賦予被害人即時表達意見及詢問被告機會，以尊重其主體性。</w:t>
      </w:r>
      <w:bookmarkEnd w:id="648"/>
    </w:p>
    <w:p w14:paraId="2EDE297E" w14:textId="304897CA" w:rsidR="00F86F1D" w:rsidRPr="00976D53" w:rsidRDefault="00793BD7" w:rsidP="001C3921">
      <w:pPr>
        <w:pStyle w:val="3"/>
      </w:pPr>
      <w:bookmarkStart w:id="649" w:name="_Toc172927164"/>
      <w:r w:rsidRPr="00976D53">
        <w:rPr>
          <w:rFonts w:hint="eastAsia"/>
        </w:rPr>
        <w:t>對於刑事訴訟法增訂之訴訟參與，學者指出</w:t>
      </w:r>
      <w:r w:rsidRPr="00976D53">
        <w:t>新法對於訴訟參與人於審判時之參與權，只</w:t>
      </w:r>
      <w:r w:rsidR="00B02BC0" w:rsidRPr="00976D53">
        <w:rPr>
          <w:rFonts w:hint="eastAsia"/>
        </w:rPr>
        <w:t>有</w:t>
      </w:r>
      <w:r w:rsidRPr="00976D53">
        <w:rPr>
          <w:rFonts w:hint="eastAsia"/>
        </w:rPr>
        <w:t>5</w:t>
      </w:r>
      <w:r w:rsidRPr="00976D53">
        <w:t>個條文，而且</w:t>
      </w:r>
      <w:r w:rsidR="00B02BC0" w:rsidRPr="00976D53">
        <w:rPr>
          <w:rFonts w:hint="eastAsia"/>
        </w:rPr>
        <w:t>其</w:t>
      </w:r>
      <w:r w:rsidRPr="00976D53">
        <w:t>中</w:t>
      </w:r>
      <w:r w:rsidRPr="00976D53">
        <w:rPr>
          <w:rFonts w:hint="eastAsia"/>
        </w:rPr>
        <w:t>3</w:t>
      </w:r>
      <w:r w:rsidRPr="00976D53">
        <w:t>個條文中之權利</w:t>
      </w:r>
      <w:r w:rsidRPr="00976D53">
        <w:rPr>
          <w:rFonts w:hint="eastAsia"/>
        </w:rPr>
        <w:t>，</w:t>
      </w:r>
      <w:r w:rsidRPr="00976D53">
        <w:t>閱卷權、審判期日在場權，</w:t>
      </w:r>
      <w:r w:rsidR="00B02BC0" w:rsidRPr="00976D53">
        <w:rPr>
          <w:rFonts w:hint="eastAsia"/>
        </w:rPr>
        <w:t>與</w:t>
      </w:r>
      <w:r w:rsidRPr="00976D53">
        <w:t>對科刑範圍表示意見權</w:t>
      </w:r>
      <w:r w:rsidRPr="00976D53">
        <w:rPr>
          <w:rFonts w:hint="eastAsia"/>
        </w:rPr>
        <w:t>，</w:t>
      </w:r>
      <w:r w:rsidRPr="00976D53">
        <w:t>在修法以前，被害</w:t>
      </w:r>
      <w:r w:rsidRPr="00976D53">
        <w:lastRenderedPageBreak/>
        <w:t>人若已成為告訴人，</w:t>
      </w:r>
      <w:r w:rsidR="00B02BC0" w:rsidRPr="00976D53">
        <w:rPr>
          <w:rFonts w:hint="eastAsia"/>
        </w:rPr>
        <w:t>即已</w:t>
      </w:r>
      <w:r w:rsidRPr="00976D53">
        <w:t>依法或實際享有。因此，此次有新增實益之權利，其實只有準備期日之受通知到場及陳述意見權（第455條之43），以及對證據表示意見及辯論權（第455條之46）這兩個條文而已。能表現程序主體地位最重要的積極訴訟參與權，包括</w:t>
      </w:r>
      <w:r w:rsidR="00DC3603" w:rsidRPr="00976D53">
        <w:t>聲請</w:t>
      </w:r>
      <w:r w:rsidRPr="00976D53">
        <w:t>調查證據權、詢問被告、證人、鑑定人、聲明異議權等，均付之闕如</w:t>
      </w:r>
      <w:r w:rsidRPr="00976D53">
        <w:rPr>
          <w:rStyle w:val="aff3"/>
        </w:rPr>
        <w:footnoteReference w:id="88"/>
      </w:r>
      <w:r w:rsidR="00B02BC0" w:rsidRPr="00976D53">
        <w:rPr>
          <w:rFonts w:hint="eastAsia"/>
        </w:rPr>
        <w:t>。而在修正前，即有建議訴訟參加人應該享有一定的獨立權利，如調查證據</w:t>
      </w:r>
      <w:r w:rsidR="00385E1E" w:rsidRPr="00976D53">
        <w:rPr>
          <w:rStyle w:val="aff3"/>
        </w:rPr>
        <w:footnoteReference w:id="89"/>
      </w:r>
      <w:r w:rsidR="00B02BC0" w:rsidRPr="00976D53">
        <w:rPr>
          <w:rFonts w:hint="eastAsia"/>
        </w:rPr>
        <w:t>、詰問證人的權利等</w:t>
      </w:r>
      <w:r w:rsidR="005B4D74" w:rsidRPr="00976D53">
        <w:rPr>
          <w:rStyle w:val="aff3"/>
        </w:rPr>
        <w:footnoteReference w:id="90"/>
      </w:r>
      <w:r w:rsidR="00B02BC0" w:rsidRPr="00976D53">
        <w:rPr>
          <w:rFonts w:hint="eastAsia"/>
        </w:rPr>
        <w:t>，在公訴案件中，被害人應該有權在檢察官撤回起訴後繼續擔任原告、被害人應該有獨立的上訴權</w:t>
      </w:r>
      <w:r w:rsidR="00B02BC0" w:rsidRPr="00976D53">
        <w:rPr>
          <w:rStyle w:val="aff3"/>
        </w:rPr>
        <w:footnoteReference w:id="91"/>
      </w:r>
      <w:r w:rsidR="00B02BC0" w:rsidRPr="00976D53">
        <w:rPr>
          <w:rFonts w:hint="eastAsia"/>
        </w:rPr>
        <w:t>，</w:t>
      </w:r>
      <w:r w:rsidR="00670B69" w:rsidRPr="00976D53">
        <w:rPr>
          <w:rFonts w:hint="eastAsia"/>
        </w:rPr>
        <w:t>以</w:t>
      </w:r>
      <w:r w:rsidR="00B02BC0" w:rsidRPr="00976D53">
        <w:rPr>
          <w:rFonts w:hint="eastAsia"/>
        </w:rPr>
        <w:t>防止被害人的權益被忽視，同時幫助法院發現真實。</w:t>
      </w:r>
      <w:bookmarkEnd w:id="649"/>
    </w:p>
    <w:p w14:paraId="635F4DF7" w14:textId="0AC2EC9E" w:rsidR="00F86F1D" w:rsidRPr="00976D53" w:rsidRDefault="00D95434" w:rsidP="00CF2882">
      <w:pPr>
        <w:pStyle w:val="3"/>
      </w:pPr>
      <w:bookmarkStart w:id="650" w:name="_Toc172927165"/>
      <w:r w:rsidRPr="00976D53">
        <w:rPr>
          <w:rFonts w:hint="eastAsia"/>
        </w:rPr>
        <w:t>對此，</w:t>
      </w:r>
      <w:r w:rsidR="00813D13" w:rsidRPr="00976D53">
        <w:rPr>
          <w:rFonts w:hint="eastAsia"/>
        </w:rPr>
        <w:t>法務部</w:t>
      </w:r>
      <w:r w:rsidR="005B4D74" w:rsidRPr="00976D53">
        <w:rPr>
          <w:rFonts w:hint="eastAsia"/>
        </w:rPr>
        <w:t>查復表示，</w:t>
      </w:r>
      <w:r w:rsidRPr="00976D53">
        <w:rPr>
          <w:rFonts w:hint="eastAsia"/>
        </w:rPr>
        <w:t>該部向來主張應更加提升被害人於刑事訴訟程序之主體地位，具體而言，應賦予被害人參與訴訟程序後得聲請調查證據（得詰問證人）及得獨立上訴等權利等。</w:t>
      </w:r>
      <w:r w:rsidR="007553E5" w:rsidRPr="00976D53">
        <w:rPr>
          <w:rFonts w:hint="eastAsia"/>
        </w:rPr>
        <w:t>而</w:t>
      </w:r>
      <w:r w:rsidR="005F46FB" w:rsidRPr="00976D53">
        <w:rPr>
          <w:rFonts w:hint="eastAsia"/>
        </w:rPr>
        <w:t>全國律師</w:t>
      </w:r>
      <w:r w:rsidR="007553E5" w:rsidRPr="00976D53">
        <w:rPr>
          <w:rFonts w:hint="eastAsia"/>
        </w:rPr>
        <w:t>聯合</w:t>
      </w:r>
      <w:r w:rsidR="005F46FB" w:rsidRPr="00976D53">
        <w:rPr>
          <w:rFonts w:hint="eastAsia"/>
        </w:rPr>
        <w:t>會</w:t>
      </w:r>
      <w:r w:rsidR="005F46FB" w:rsidRPr="00976D53">
        <w:rPr>
          <w:rStyle w:val="aff3"/>
        </w:rPr>
        <w:footnoteReference w:id="92"/>
      </w:r>
      <w:r w:rsidR="007553E5" w:rsidRPr="00976D53">
        <w:rPr>
          <w:rFonts w:hint="eastAsia"/>
        </w:rPr>
        <w:t>與</w:t>
      </w:r>
      <w:r w:rsidR="005F46FB" w:rsidRPr="00976D53">
        <w:rPr>
          <w:rFonts w:hint="eastAsia"/>
        </w:rPr>
        <w:t>臺北律師公會</w:t>
      </w:r>
      <w:r w:rsidR="005F46FB" w:rsidRPr="00976D53">
        <w:rPr>
          <w:rStyle w:val="aff3"/>
        </w:rPr>
        <w:footnoteReference w:id="93"/>
      </w:r>
      <w:r w:rsidR="005F46FB" w:rsidRPr="00976D53">
        <w:rPr>
          <w:rFonts w:hint="eastAsia"/>
        </w:rPr>
        <w:t>，對於賦予被害人聲請調查證據權，</w:t>
      </w:r>
      <w:r w:rsidR="00E12192" w:rsidRPr="00976D53">
        <w:rPr>
          <w:rFonts w:hint="eastAsia"/>
        </w:rPr>
        <w:t>亦</w:t>
      </w:r>
      <w:r w:rsidR="007553E5" w:rsidRPr="00976D53">
        <w:rPr>
          <w:rFonts w:hint="eastAsia"/>
        </w:rPr>
        <w:t>均</w:t>
      </w:r>
      <w:r w:rsidR="005F46FB" w:rsidRPr="00976D53">
        <w:rPr>
          <w:rFonts w:hint="eastAsia"/>
        </w:rPr>
        <w:t>表示支持。</w:t>
      </w:r>
      <w:r w:rsidR="00EC59EE" w:rsidRPr="00976D53">
        <w:rPr>
          <w:rFonts w:hint="eastAsia"/>
        </w:rPr>
        <w:t>既然增訂被害人訴訟參與係</w:t>
      </w:r>
      <w:r w:rsidR="00EC59EE" w:rsidRPr="00976D53">
        <w:rPr>
          <w:rFonts w:hint="eastAsia"/>
        </w:rPr>
        <w:lastRenderedPageBreak/>
        <w:t>為</w:t>
      </w:r>
      <w:r w:rsidR="00CF2882" w:rsidRPr="00976D53">
        <w:rPr>
          <w:rFonts w:hint="eastAsia"/>
        </w:rPr>
        <w:t>提升</w:t>
      </w:r>
      <w:r w:rsidR="00EC59EE" w:rsidRPr="00976D53">
        <w:rPr>
          <w:rFonts w:hint="eastAsia"/>
        </w:rPr>
        <w:t>其程序主體地位</w:t>
      </w:r>
      <w:r w:rsidR="00CF2882" w:rsidRPr="00976D53">
        <w:rPr>
          <w:rStyle w:val="aff3"/>
        </w:rPr>
        <w:footnoteReference w:id="94"/>
      </w:r>
      <w:r w:rsidR="00EC59EE" w:rsidRPr="00976D53">
        <w:rPr>
          <w:rFonts w:hint="eastAsia"/>
        </w:rPr>
        <w:t>，則充實</w:t>
      </w:r>
      <w:r w:rsidR="00CF2882" w:rsidRPr="00976D53">
        <w:rPr>
          <w:rFonts w:hint="eastAsia"/>
        </w:rPr>
        <w:t>犯罪被害人所得行使之權利內容</w:t>
      </w:r>
      <w:r w:rsidR="00EC59EE" w:rsidRPr="00976D53">
        <w:rPr>
          <w:rFonts w:hint="eastAsia"/>
        </w:rPr>
        <w:t>，應更有助於維護其權益</w:t>
      </w:r>
      <w:r w:rsidR="00CF2882" w:rsidRPr="00976D53">
        <w:rPr>
          <w:rStyle w:val="aff3"/>
        </w:rPr>
        <w:footnoteReference w:id="95"/>
      </w:r>
      <w:r w:rsidR="00EC59EE" w:rsidRPr="00976D53">
        <w:rPr>
          <w:rFonts w:hint="eastAsia"/>
        </w:rPr>
        <w:t>，同時有助於法院發現真實，</w:t>
      </w:r>
      <w:r w:rsidR="00CF2882" w:rsidRPr="00976D53">
        <w:rPr>
          <w:rFonts w:hint="eastAsia"/>
        </w:rPr>
        <w:t>是</w:t>
      </w:r>
      <w:r w:rsidR="00EC59EE" w:rsidRPr="00976D53">
        <w:rPr>
          <w:rFonts w:hint="eastAsia"/>
        </w:rPr>
        <w:t>司法院允宜會同法務部</w:t>
      </w:r>
      <w:r w:rsidR="00CF2882" w:rsidRPr="00976D53">
        <w:rPr>
          <w:rFonts w:hint="eastAsia"/>
        </w:rPr>
        <w:t>針對犯罪被害人訴訟參與所得行使之權利內容再行研議。</w:t>
      </w:r>
      <w:bookmarkEnd w:id="650"/>
    </w:p>
    <w:p w14:paraId="25A92395" w14:textId="21B122B6" w:rsidR="001C3921" w:rsidRPr="00976D53" w:rsidRDefault="001C3921" w:rsidP="001C3921">
      <w:pPr>
        <w:pStyle w:val="3"/>
      </w:pPr>
      <w:bookmarkStart w:id="651" w:name="_Toc172927166"/>
      <w:r w:rsidRPr="00976D53">
        <w:rPr>
          <w:rFonts w:hint="eastAsia"/>
        </w:rPr>
        <w:t>綜上，</w:t>
      </w:r>
      <w:r w:rsidR="00E12192" w:rsidRPr="00976D53">
        <w:rPr>
          <w:rFonts w:hint="eastAsia"/>
        </w:rPr>
        <w:t>自刑事訴訟法增訂被害人訴訟參與制度以來，以各地方法院統計數據觀之，經法院裁定准許訴訟參與之件數甚低。司法院允宜會同法務部持續檢視訴訟參與</w:t>
      </w:r>
      <w:r w:rsidR="009848FF" w:rsidRPr="00976D53">
        <w:rPr>
          <w:rFonts w:hint="eastAsia"/>
        </w:rPr>
        <w:t>之權利內容</w:t>
      </w:r>
      <w:r w:rsidR="00E12192" w:rsidRPr="00976D53">
        <w:rPr>
          <w:rFonts w:hint="eastAsia"/>
        </w:rPr>
        <w:t>，</w:t>
      </w:r>
      <w:r w:rsidR="009848FF" w:rsidRPr="00976D53">
        <w:rPr>
          <w:rFonts w:hint="eastAsia"/>
        </w:rPr>
        <w:t>俾真正</w:t>
      </w:r>
      <w:r w:rsidR="00E12192" w:rsidRPr="00976D53">
        <w:rPr>
          <w:rFonts w:hint="eastAsia"/>
        </w:rPr>
        <w:t>落實犯罪被害人之程序主體性</w:t>
      </w:r>
      <w:r w:rsidRPr="00976D53">
        <w:rPr>
          <w:rFonts w:hint="eastAsia"/>
        </w:rPr>
        <w:t>。</w:t>
      </w:r>
      <w:bookmarkEnd w:id="651"/>
    </w:p>
    <w:p w14:paraId="64C6DEE6" w14:textId="21B670AE" w:rsidR="001C3921" w:rsidRPr="00976D53" w:rsidRDefault="001C3921" w:rsidP="001C3921">
      <w:pPr>
        <w:pStyle w:val="2"/>
        <w:rPr>
          <w:b/>
        </w:rPr>
      </w:pPr>
      <w:bookmarkStart w:id="652" w:name="_Toc174696346"/>
      <w:r w:rsidRPr="00976D53">
        <w:rPr>
          <w:rFonts w:hint="eastAsia"/>
          <w:b/>
        </w:rPr>
        <w:t>刑事訴訟法已於109年增訂特定案件之犯罪被害人得聲請訴訟參與，惟除國民法官案件之法庭外，現有刑事法庭多半未常設犯罪被害人席</w:t>
      </w:r>
      <w:r w:rsidR="00A570AF" w:rsidRPr="00976D53">
        <w:rPr>
          <w:rFonts w:hint="eastAsia"/>
          <w:b/>
        </w:rPr>
        <w:t>位</w:t>
      </w:r>
      <w:r w:rsidRPr="00976D53">
        <w:rPr>
          <w:rFonts w:hint="eastAsia"/>
          <w:b/>
        </w:rPr>
        <w:t>，或無個別螢幕可同步檢視筆錄或證物內容，相較於被告而言，難謂平衡。司法院允宜調整部分刑事法庭設備，落實公平法院</w:t>
      </w:r>
      <w:r w:rsidR="00A570AF" w:rsidRPr="00976D53">
        <w:rPr>
          <w:rFonts w:hint="eastAsia"/>
          <w:b/>
        </w:rPr>
        <w:t>原則</w:t>
      </w:r>
      <w:r w:rsidRPr="00976D53">
        <w:rPr>
          <w:rFonts w:hint="eastAsia"/>
          <w:b/>
        </w:rPr>
        <w:t>，使犯罪被害人得以實質參與訴訟</w:t>
      </w:r>
      <w:r w:rsidR="00A570AF" w:rsidRPr="00976D53">
        <w:rPr>
          <w:rFonts w:hint="eastAsia"/>
          <w:b/>
        </w:rPr>
        <w:t>。</w:t>
      </w:r>
      <w:bookmarkEnd w:id="652"/>
    </w:p>
    <w:p w14:paraId="3C61FA3E" w14:textId="1BEBEDBB" w:rsidR="001C3921" w:rsidRPr="00976D53" w:rsidRDefault="001C3921" w:rsidP="001C3921">
      <w:pPr>
        <w:pStyle w:val="3"/>
      </w:pPr>
      <w:bookmarkStart w:id="653" w:name="_Toc172927168"/>
      <w:r w:rsidRPr="00976D53">
        <w:rPr>
          <w:rFonts w:hint="eastAsia"/>
        </w:rPr>
        <w:t>按刑事訴訟法第4</w:t>
      </w:r>
      <w:r w:rsidRPr="00976D53">
        <w:t>55</w:t>
      </w:r>
      <w:r w:rsidRPr="00976D53">
        <w:rPr>
          <w:rFonts w:hint="eastAsia"/>
        </w:rPr>
        <w:t>條之3</w:t>
      </w:r>
      <w:r w:rsidRPr="00976D53">
        <w:t>8</w:t>
      </w:r>
      <w:r w:rsidRPr="00976D53">
        <w:rPr>
          <w:rFonts w:hint="eastAsia"/>
        </w:rPr>
        <w:t>規定：「(第1項</w:t>
      </w:r>
      <w:r w:rsidRPr="00976D53">
        <w:t>)</w:t>
      </w:r>
      <w:r w:rsidRPr="00976D53">
        <w:rPr>
          <w:rFonts w:hint="eastAsia"/>
        </w:rPr>
        <w:t>下列犯罪之被害人得於檢察官提起公訴後第二審言詞辯論終結前，向該管法院聲請參與本案訴訟：…</w:t>
      </w:r>
      <w:r w:rsidR="009549A1" w:rsidRPr="00976D53">
        <w:rPr>
          <w:rFonts w:hint="eastAsia"/>
        </w:rPr>
        <w:t>…</w:t>
      </w:r>
      <w:r w:rsidRPr="00976D53">
        <w:rPr>
          <w:rFonts w:hint="eastAsia"/>
        </w:rPr>
        <w:t>。(第2項</w:t>
      </w:r>
      <w:r w:rsidRPr="00976D53">
        <w:t>)</w:t>
      </w:r>
      <w:r w:rsidRPr="00976D53">
        <w:rPr>
          <w:rFonts w:hint="eastAsia"/>
        </w:rPr>
        <w:t>前項各款犯罪之被害人無行為能力、限制行為能力、死亡或因其他不得已之事由而不能聲請者，得由其法定代理人、配偶、直系血親、三親等內之旁系血親、二親等內之姻親或家長、家屬為之。但</w:t>
      </w:r>
      <w:r w:rsidRPr="00976D53">
        <w:rPr>
          <w:rFonts w:hint="eastAsia"/>
        </w:rPr>
        <w:lastRenderedPageBreak/>
        <w:t>被告具前述身分之一，而無其他前述身分之人聲請者，得由被害人戶籍所在地之直轄市、縣（市）政府或財團法人犯罪被害人保護協會為之。被害人戶籍所在地不明者，得由其住（居）所或所在地之直轄市、縣（市）政府或財團法人犯罪被害人保護協會為之。」法庭席位布置規則第2條第1項第2款規定：「各類法院法庭席位依訴訟程序之不同，分別如下：二、刑事法庭席位。」</w:t>
      </w:r>
      <w:bookmarkEnd w:id="653"/>
    </w:p>
    <w:p w14:paraId="15C9EA74" w14:textId="1CAA803A" w:rsidR="001C3921" w:rsidRPr="00976D53" w:rsidRDefault="001C3921" w:rsidP="001C3921">
      <w:pPr>
        <w:pStyle w:val="3"/>
      </w:pPr>
      <w:bookmarkStart w:id="654" w:name="_Toc172927169"/>
      <w:r w:rsidRPr="00976D53">
        <w:rPr>
          <w:rFonts w:hint="eastAsia"/>
        </w:rPr>
        <w:t>在刑事訴訟法增訂犯罪被害人訴訟參與</w:t>
      </w:r>
      <w:r w:rsidR="00A570AF" w:rsidRPr="00976D53">
        <w:rPr>
          <w:rFonts w:hint="eastAsia"/>
        </w:rPr>
        <w:t>規範</w:t>
      </w:r>
      <w:r w:rsidRPr="00976D53">
        <w:rPr>
          <w:rFonts w:hint="eastAsia"/>
        </w:rPr>
        <w:t>前，即有基於協助被害人尋求真相、回復名譽、有利日後社會復歸為由，倡議法庭審判區域應設置被害人席位</w:t>
      </w:r>
      <w:r w:rsidRPr="00976D53">
        <w:rPr>
          <w:rStyle w:val="aff3"/>
        </w:rPr>
        <w:footnoteReference w:id="96"/>
      </w:r>
      <w:r w:rsidRPr="00976D53">
        <w:rPr>
          <w:rFonts w:hint="eastAsia"/>
        </w:rPr>
        <w:t>。另有認為，基於尊重被害人作爲訴訟參加人，發揮其協助檢察官實行公訴與促進審理為由，建議被害人訴訟參與之席位應於緊鄰在檢察官席位的後列</w:t>
      </w:r>
      <w:r w:rsidRPr="00976D53">
        <w:rPr>
          <w:rStyle w:val="aff3"/>
        </w:rPr>
        <w:footnoteReference w:id="97"/>
      </w:r>
      <w:r w:rsidRPr="00976D53">
        <w:rPr>
          <w:rFonts w:hint="eastAsia"/>
        </w:rPr>
        <w:t>。</w:t>
      </w:r>
      <w:bookmarkEnd w:id="654"/>
    </w:p>
    <w:p w14:paraId="7E341404" w14:textId="63C0B16A" w:rsidR="001C3921" w:rsidRPr="00976D53" w:rsidRDefault="001C3921" w:rsidP="001C3921">
      <w:pPr>
        <w:pStyle w:val="3"/>
      </w:pPr>
      <w:bookmarkStart w:id="655" w:name="_Toc172927170"/>
      <w:r w:rsidRPr="00976D53">
        <w:rPr>
          <w:rFonts w:hint="eastAsia"/>
        </w:rPr>
        <w:t>司法院於本案座談時表示，依法庭布置規定，訴訟參與代理人的席位在檢察官旁邊。此外，法官基於訴</w:t>
      </w:r>
      <w:r w:rsidR="00616CD3" w:rsidRPr="00976D53">
        <w:rPr>
          <w:rFonts w:hint="eastAsia"/>
        </w:rPr>
        <w:t>訟</w:t>
      </w:r>
      <w:r w:rsidRPr="00976D53">
        <w:rPr>
          <w:rFonts w:hint="eastAsia"/>
        </w:rPr>
        <w:t>指揮權可以作彈性處理等語。惟查，除國民法官案件之法庭外，現有刑事法庭多半未常設犯罪被害人席</w:t>
      </w:r>
      <w:r w:rsidR="00A570AF" w:rsidRPr="00976D53">
        <w:rPr>
          <w:rFonts w:hint="eastAsia"/>
        </w:rPr>
        <w:t>位</w:t>
      </w:r>
      <w:r w:rsidRPr="00976D53">
        <w:rPr>
          <w:rFonts w:hint="eastAsia"/>
        </w:rPr>
        <w:t>，或雖有席位，但無個別螢幕可同步檢視筆錄或證物內容。以目前現狀對照106年司改國是會議決議：「法庭保留『被害人席』：為尊重被害人及保障其權益，應於法庭審判區域內設置被害人席位，且其席位應鄰近檢察官，以利於充分溝通進行相關訴訟活動，使法院得充分聽取被害人之意見。」似仍有未符，且相較於被告而言，難謂平衡。</w:t>
      </w:r>
      <w:bookmarkEnd w:id="655"/>
    </w:p>
    <w:p w14:paraId="2EF0E048" w14:textId="55C63367" w:rsidR="001C3921" w:rsidRPr="00976D53" w:rsidRDefault="001C3921" w:rsidP="001C3921">
      <w:pPr>
        <w:pStyle w:val="3"/>
      </w:pPr>
      <w:bookmarkStart w:id="656" w:name="_Toc172927171"/>
      <w:r w:rsidRPr="00976D53">
        <w:rPr>
          <w:rFonts w:hint="eastAsia"/>
        </w:rPr>
        <w:lastRenderedPageBreak/>
        <w:t>綜上，刑事訴訟法已於109年增訂特定案件之犯罪被害人得聲請訴訟參與，惟除國民法官案件之法庭外，現有刑事法庭多半未常設犯罪被害人席</w:t>
      </w:r>
      <w:r w:rsidR="00A570AF" w:rsidRPr="00976D53">
        <w:rPr>
          <w:rFonts w:hint="eastAsia"/>
        </w:rPr>
        <w:t>位</w:t>
      </w:r>
      <w:r w:rsidRPr="00976D53">
        <w:rPr>
          <w:rFonts w:hint="eastAsia"/>
        </w:rPr>
        <w:t>，或無個別螢幕可同步檢視筆錄或證物內容，影響被害人實質充分參與訴訟之權利，恐與106年司改國是會議決議不符，且相較於被告而言，難謂平衡。司法院允宜調整部分刑事法庭設備，落實公平法院</w:t>
      </w:r>
      <w:r w:rsidR="00A570AF" w:rsidRPr="00976D53">
        <w:rPr>
          <w:rFonts w:hint="eastAsia"/>
        </w:rPr>
        <w:t>原則</w:t>
      </w:r>
      <w:r w:rsidRPr="00976D53">
        <w:rPr>
          <w:rFonts w:hint="eastAsia"/>
        </w:rPr>
        <w:t>，使犯罪被害人得以實質參與訴訟。</w:t>
      </w:r>
      <w:bookmarkEnd w:id="656"/>
    </w:p>
    <w:p w14:paraId="1BD41009" w14:textId="6AACF203" w:rsidR="00195F9A" w:rsidRPr="00976D53" w:rsidRDefault="00135CFE" w:rsidP="00195F9A">
      <w:pPr>
        <w:pStyle w:val="2"/>
        <w:rPr>
          <w:b/>
        </w:rPr>
      </w:pPr>
      <w:bookmarkStart w:id="657" w:name="_Toc174696347"/>
      <w:r w:rsidRPr="00976D53">
        <w:rPr>
          <w:rFonts w:hint="eastAsia"/>
          <w:b/>
          <w:bCs w:val="0"/>
        </w:rPr>
        <w:t>犯罪被害人權益保障法</w:t>
      </w:r>
      <w:r w:rsidR="00195F9A" w:rsidRPr="00976D53">
        <w:rPr>
          <w:rFonts w:hint="eastAsia"/>
          <w:b/>
        </w:rPr>
        <w:t>固已立法實施多年，惟民眾對犯罪被害人相關權利(益)仍感到陌生，為增進民眾對</w:t>
      </w:r>
      <w:r w:rsidR="00D65EB9" w:rsidRPr="00976D53">
        <w:rPr>
          <w:rFonts w:hint="eastAsia"/>
          <w:b/>
        </w:rPr>
        <w:t>於</w:t>
      </w:r>
      <w:r w:rsidR="00195F9A" w:rsidRPr="00976D53">
        <w:rPr>
          <w:rFonts w:hint="eastAsia"/>
          <w:b/>
        </w:rPr>
        <w:t>犯罪</w:t>
      </w:r>
      <w:r w:rsidR="00195F9A" w:rsidRPr="00976D53">
        <w:rPr>
          <w:rFonts w:hAnsi="標楷體" w:hint="eastAsia"/>
          <w:b/>
        </w:rPr>
        <w:t>被害人相關權利(益)之瞭解與</w:t>
      </w:r>
      <w:r w:rsidR="00195F9A" w:rsidRPr="00976D53">
        <w:rPr>
          <w:rFonts w:hint="eastAsia"/>
          <w:b/>
        </w:rPr>
        <w:t>支持，法務部及犯保協會允宜運用跨域合作、公私協力等專業</w:t>
      </w:r>
      <w:r w:rsidR="00073440" w:rsidRPr="00976D53">
        <w:rPr>
          <w:rFonts w:hint="eastAsia"/>
          <w:b/>
        </w:rPr>
        <w:t>宣傳</w:t>
      </w:r>
      <w:r w:rsidR="00195F9A" w:rsidRPr="00976D53">
        <w:rPr>
          <w:rFonts w:hint="eastAsia"/>
          <w:b/>
        </w:rPr>
        <w:t>方式，使該法及犯罪被害人保護措施廣為周知</w:t>
      </w:r>
      <w:r w:rsidR="00D65EB9" w:rsidRPr="00976D53">
        <w:rPr>
          <w:rFonts w:hint="eastAsia"/>
          <w:b/>
        </w:rPr>
        <w:t>。</w:t>
      </w:r>
      <w:bookmarkEnd w:id="657"/>
    </w:p>
    <w:p w14:paraId="3177ED75" w14:textId="25424F1D" w:rsidR="00195F9A" w:rsidRPr="00976D53" w:rsidRDefault="00195F9A" w:rsidP="00195F9A">
      <w:pPr>
        <w:pStyle w:val="3"/>
      </w:pPr>
      <w:bookmarkStart w:id="658" w:name="_Toc172927173"/>
      <w:r w:rsidRPr="00976D53">
        <w:rPr>
          <w:rFonts w:hint="eastAsia"/>
        </w:rPr>
        <w:t>查</w:t>
      </w:r>
      <w:r w:rsidR="00973394" w:rsidRPr="00976D53">
        <w:rPr>
          <w:rFonts w:hint="eastAsia"/>
        </w:rPr>
        <w:t>犯罪被害人權益保障法(下稱犯保法</w:t>
      </w:r>
      <w:r w:rsidR="00973394" w:rsidRPr="00976D53">
        <w:t>)</w:t>
      </w:r>
      <w:r w:rsidRPr="00976D53">
        <w:rPr>
          <w:rFonts w:hint="eastAsia"/>
        </w:rPr>
        <w:t>第2</w:t>
      </w:r>
      <w:r w:rsidRPr="00976D53">
        <w:t>1</w:t>
      </w:r>
      <w:r w:rsidRPr="00976D53">
        <w:rPr>
          <w:rFonts w:hint="eastAsia"/>
        </w:rPr>
        <w:t>條第1項規定：「司法人員於偵查或審判時，應依相關法令規定，就犯罪被害人或其家屬之需求，提供必要協助或採取適當保護措施。」第2</w:t>
      </w:r>
      <w:r w:rsidRPr="00976D53">
        <w:t>6</w:t>
      </w:r>
      <w:r w:rsidRPr="00976D53">
        <w:rPr>
          <w:rFonts w:hint="eastAsia"/>
        </w:rPr>
        <w:t>條第1項規定：「檢察機關或法院得依犯罪被害人或其家屬之聲請，以被害人刑事訴訟資訊獲知平台，提供案件進度查詢或通知服務。」第2</w:t>
      </w:r>
      <w:r w:rsidRPr="00976D53">
        <w:t>7</w:t>
      </w:r>
      <w:r w:rsidRPr="00976D53">
        <w:rPr>
          <w:rFonts w:hint="eastAsia"/>
        </w:rPr>
        <w:t>條第1項規定：「犯罪被害人或其家屬就受刑人之假釋審查，得以言詞或書面方式，向受刑人所在之矯正機關陳述意見或委請保護機構及分會代為轉達。」</w:t>
      </w:r>
      <w:bookmarkEnd w:id="658"/>
    </w:p>
    <w:p w14:paraId="60DD6038" w14:textId="07CD4AB7" w:rsidR="00195F9A" w:rsidRPr="00976D53" w:rsidRDefault="00195F9A" w:rsidP="00195F9A">
      <w:pPr>
        <w:pStyle w:val="3"/>
      </w:pPr>
      <w:bookmarkStart w:id="659" w:name="_Toc172927174"/>
      <w:r w:rsidRPr="00976D53">
        <w:rPr>
          <w:rFonts w:hint="eastAsia"/>
        </w:rPr>
        <w:t>查部分文獻透過訪談犯罪被害人，顯示被害人於遇害前對於犯保協會感到陌生</w:t>
      </w:r>
      <w:r w:rsidRPr="00976D53">
        <w:rPr>
          <w:rStyle w:val="aff3"/>
        </w:rPr>
        <w:footnoteReference w:id="98"/>
      </w:r>
      <w:r w:rsidRPr="00976D53">
        <w:rPr>
          <w:rFonts w:hint="eastAsia"/>
        </w:rPr>
        <w:t>，或因為陌生而拒絕</w:t>
      </w:r>
      <w:r w:rsidRPr="00976D53">
        <w:rPr>
          <w:rFonts w:hint="eastAsia"/>
        </w:rPr>
        <w:lastRenderedPageBreak/>
        <w:t>接受協助</w:t>
      </w:r>
      <w:r w:rsidRPr="00976D53">
        <w:rPr>
          <w:rStyle w:val="aff3"/>
        </w:rPr>
        <w:footnoteReference w:id="99"/>
      </w:r>
      <w:r w:rsidRPr="00976D53">
        <w:rPr>
          <w:rFonts w:hint="eastAsia"/>
        </w:rPr>
        <w:t>，甚至有指出部分政府單位也不知道犯保協會及其功能</w:t>
      </w:r>
      <w:r w:rsidRPr="00976D53">
        <w:rPr>
          <w:rStyle w:val="aff3"/>
        </w:rPr>
        <w:footnoteReference w:id="100"/>
      </w:r>
      <w:r w:rsidRPr="00976D53">
        <w:rPr>
          <w:rFonts w:hint="eastAsia"/>
        </w:rPr>
        <w:t>。</w:t>
      </w:r>
      <w:r w:rsidR="002F6AD5" w:rsidRPr="00976D53">
        <w:rPr>
          <w:rFonts w:hint="eastAsia"/>
        </w:rPr>
        <w:t>然而行政院1</w:t>
      </w:r>
      <w:r w:rsidR="002F6AD5" w:rsidRPr="00976D53">
        <w:t>07</w:t>
      </w:r>
      <w:r w:rsidR="002F6AD5" w:rsidRPr="00976D53">
        <w:rPr>
          <w:rFonts w:hint="eastAsia"/>
        </w:rPr>
        <w:t>年1</w:t>
      </w:r>
      <w:r w:rsidR="002F6AD5" w:rsidRPr="00976D53">
        <w:t>2</w:t>
      </w:r>
      <w:r w:rsidR="002F6AD5" w:rsidRPr="00976D53">
        <w:rPr>
          <w:rFonts w:hint="eastAsia"/>
        </w:rPr>
        <w:t>月2</w:t>
      </w:r>
      <w:r w:rsidR="002F6AD5" w:rsidRPr="00976D53">
        <w:t>8</w:t>
      </w:r>
      <w:r w:rsidR="002F6AD5" w:rsidRPr="00976D53">
        <w:rPr>
          <w:rFonts w:hint="eastAsia"/>
        </w:rPr>
        <w:t>日提出之「加強犯罪被害人保護方案」，其中即包括：「強化大眾被害預防宣導，並加強被害人保護觀念宣導」。</w:t>
      </w:r>
      <w:r w:rsidRPr="00976D53">
        <w:rPr>
          <w:rFonts w:hint="eastAsia"/>
        </w:rPr>
        <w:t>本院諮詢專家亦指出，早期犯保協會常被民眾認為是詐騙集團，尤其愈是強調免費服務，民眾愈是存疑。足徵民眾對於犯罪被害人保護政策與犯保協會的認知不足，將影響犯罪被害人保護政策之支持與相關業務之推動。</w:t>
      </w:r>
      <w:bookmarkEnd w:id="659"/>
    </w:p>
    <w:p w14:paraId="27C11F75" w14:textId="26639AFA" w:rsidR="00195F9A" w:rsidRPr="00976D53" w:rsidRDefault="00195F9A" w:rsidP="00195F9A">
      <w:pPr>
        <w:pStyle w:val="3"/>
        <w:rPr>
          <w:rFonts w:hAnsi="標楷體"/>
        </w:rPr>
      </w:pPr>
      <w:bookmarkStart w:id="660" w:name="_Toc172927175"/>
      <w:r w:rsidRPr="00976D53">
        <w:rPr>
          <w:rFonts w:hint="eastAsia"/>
        </w:rPr>
        <w:t>行政院</w:t>
      </w:r>
      <w:r w:rsidRPr="00976D53">
        <w:rPr>
          <w:rFonts w:hAnsi="標楷體" w:hint="eastAsia"/>
        </w:rPr>
        <w:t>曾多次指示運用跨</w:t>
      </w:r>
      <w:r w:rsidRPr="00976D53">
        <w:rPr>
          <w:rFonts w:hAnsi="標楷體" w:cs="新細明體" w:hint="eastAsia"/>
        </w:rPr>
        <w:t>域整合</w:t>
      </w:r>
      <w:r w:rsidRPr="00976D53">
        <w:rPr>
          <w:rStyle w:val="aff3"/>
          <w:rFonts w:hAnsi="標楷體" w:cs="新細明體"/>
        </w:rPr>
        <w:footnoteReference w:id="101"/>
      </w:r>
      <w:r w:rsidRPr="00976D53">
        <w:rPr>
          <w:rFonts w:hAnsi="標楷體" w:cs="新細明體" w:hint="eastAsia"/>
        </w:rPr>
        <w:t>、公私協力</w:t>
      </w:r>
      <w:r w:rsidRPr="00976D53">
        <w:rPr>
          <w:rStyle w:val="aff3"/>
          <w:rFonts w:hAnsi="標楷體" w:cs="新細明體"/>
        </w:rPr>
        <w:footnoteReference w:id="102"/>
      </w:r>
      <w:r w:rsidRPr="00976D53">
        <w:rPr>
          <w:rFonts w:hAnsi="標楷體" w:cs="新細明體" w:hint="eastAsia"/>
        </w:rPr>
        <w:t>等方式提升施政效果，</w:t>
      </w:r>
      <w:r w:rsidRPr="00976D53">
        <w:rPr>
          <w:rFonts w:hAnsi="標楷體" w:hint="eastAsia"/>
        </w:rPr>
        <w:t>犯罪被害人之保護措施及</w:t>
      </w:r>
      <w:r w:rsidRPr="00976D53">
        <w:rPr>
          <w:rFonts w:hAnsi="標楷體" w:cs="新細明體" w:hint="eastAsia"/>
        </w:rPr>
        <w:t>犯保協會之宣傳，亦可參採該等方式，藉以破除政府部門間、政府與民間之藩籬，打通部門壁壘，透過資訊與資源共享，</w:t>
      </w:r>
      <w:r w:rsidRPr="00976D53">
        <w:rPr>
          <w:rFonts w:hAnsi="標楷體" w:hint="eastAsia"/>
        </w:rPr>
        <w:t>將資源整合以</w:t>
      </w:r>
      <w:r w:rsidRPr="00976D53">
        <w:rPr>
          <w:rFonts w:hAnsi="標楷體" w:cs="新細明體" w:hint="eastAsia"/>
        </w:rPr>
        <w:t>提高施政效果，而跨部門、領</w:t>
      </w:r>
      <w:r w:rsidR="00D65EB9" w:rsidRPr="00976D53">
        <w:rPr>
          <w:rFonts w:hAnsi="標楷體" w:cs="新細明體" w:hint="eastAsia"/>
        </w:rPr>
        <w:t>領</w:t>
      </w:r>
      <w:r w:rsidRPr="00976D53">
        <w:rPr>
          <w:rFonts w:hAnsi="標楷體" w:cs="新細明體" w:hint="eastAsia"/>
        </w:rPr>
        <w:t>域的合作，可集結不同背景的專業人才，</w:t>
      </w:r>
      <w:r w:rsidR="00D65EB9" w:rsidRPr="00976D53">
        <w:rPr>
          <w:rFonts w:hAnsi="標楷體" w:cs="新細明體" w:hint="eastAsia"/>
        </w:rPr>
        <w:t>以</w:t>
      </w:r>
      <w:r w:rsidRPr="00976D53">
        <w:rPr>
          <w:rFonts w:hAnsi="標楷體" w:cs="新細明體" w:hint="eastAsia"/>
        </w:rPr>
        <w:t>突破政府視野之侷限與盲點，</w:t>
      </w:r>
      <w:r w:rsidR="00D65EB9" w:rsidRPr="00976D53">
        <w:rPr>
          <w:rFonts w:hAnsi="標楷體" w:cs="新細明體" w:hint="eastAsia"/>
        </w:rPr>
        <w:t>而</w:t>
      </w:r>
      <w:r w:rsidRPr="00976D53">
        <w:rPr>
          <w:rFonts w:hAnsi="標楷體" w:cs="新細明體" w:hint="eastAsia"/>
        </w:rPr>
        <w:t>運用民間的創新與靈活性，同時保有政府部門的正當與合法性，</w:t>
      </w:r>
      <w:r w:rsidR="00D65EB9" w:rsidRPr="00976D53">
        <w:rPr>
          <w:rFonts w:hAnsi="標楷體" w:cs="新細明體" w:hint="eastAsia"/>
        </w:rPr>
        <w:t>可</w:t>
      </w:r>
      <w:r w:rsidRPr="00976D53">
        <w:rPr>
          <w:rFonts w:hAnsi="標楷體" w:cs="新細明體" w:hint="eastAsia"/>
        </w:rPr>
        <w:t>增加對民眾的說服力。例如仿照自殺新聞製播方式，於播報時同時加註警語或專線，媒體於製播報導犯罪被害新聞時，同時加註犯保協會之專線電話</w:t>
      </w:r>
      <w:r w:rsidRPr="00976D53">
        <w:rPr>
          <w:rFonts w:hAnsi="標楷體" w:cs="新細明體" w:hint="eastAsia"/>
        </w:rPr>
        <w:lastRenderedPageBreak/>
        <w:t>或網頁資訊Q</w:t>
      </w:r>
      <w:r w:rsidRPr="00976D53">
        <w:rPr>
          <w:rFonts w:hAnsi="標楷體" w:cs="新細明體"/>
        </w:rPr>
        <w:t>Rcode</w:t>
      </w:r>
      <w:r w:rsidRPr="00976D53">
        <w:rPr>
          <w:rFonts w:hAnsi="標楷體" w:cs="新細明體" w:hint="eastAsia"/>
        </w:rPr>
        <w:t>，使民眾於閱聽被害新聞時，同時亦得知犯罪被害人保護政策與犯保協會之聯絡方式。對</w:t>
      </w:r>
      <w:r w:rsidRPr="00976D53">
        <w:rPr>
          <w:rFonts w:hAnsi="標楷體" w:hint="eastAsia"/>
        </w:rPr>
        <w:t>此，法務部表示贊同，將擬具相關建議標語或聯繫訊息文字，函請相關職業媒體公會、文化主管機關或通訊傳播主管機關協助協調辦理。通傳會則表示，將依法務部所擬文字函知電視公學會轉予其會員作為製播上之參考，供報導引用。足徵此一</w:t>
      </w:r>
      <w:r w:rsidRPr="00976D53">
        <w:rPr>
          <w:rFonts w:hAnsi="標楷體" w:cs="新細明體" w:hint="eastAsia"/>
        </w:rPr>
        <w:t>跨域合作應具可行性，且不耗費過多成本。</w:t>
      </w:r>
      <w:bookmarkEnd w:id="660"/>
    </w:p>
    <w:p w14:paraId="36E0A08C" w14:textId="1709980D" w:rsidR="00195F9A" w:rsidRPr="00976D53" w:rsidRDefault="00195F9A" w:rsidP="00195F9A">
      <w:pPr>
        <w:pStyle w:val="3"/>
        <w:rPr>
          <w:rFonts w:hAnsi="標楷體"/>
        </w:rPr>
      </w:pPr>
      <w:bookmarkStart w:id="661" w:name="_Toc172927176"/>
      <w:r w:rsidRPr="00976D53">
        <w:rPr>
          <w:rFonts w:hAnsi="標楷體" w:hint="eastAsia"/>
        </w:rPr>
        <w:t>綜上，我國</w:t>
      </w:r>
      <w:r w:rsidR="000234FD" w:rsidRPr="00976D53">
        <w:rPr>
          <w:rFonts w:hAnsi="標楷體" w:hint="eastAsia"/>
        </w:rPr>
        <w:t>犯保法</w:t>
      </w:r>
      <w:r w:rsidRPr="00976D53">
        <w:rPr>
          <w:rFonts w:hAnsi="標楷體" w:hint="eastAsia"/>
        </w:rPr>
        <w:t>固已立法實施多年，惟民眾對犯罪被害人相關權利(益)仍感到陌生，為增進民眾對</w:t>
      </w:r>
      <w:r w:rsidR="00D65EB9" w:rsidRPr="00976D53">
        <w:rPr>
          <w:rFonts w:hAnsi="標楷體" w:hint="eastAsia"/>
        </w:rPr>
        <w:t>於</w:t>
      </w:r>
      <w:r w:rsidRPr="00976D53">
        <w:rPr>
          <w:rFonts w:hAnsi="標楷體" w:hint="eastAsia"/>
        </w:rPr>
        <w:t>犯罪被害人相關權利(益)之瞭解與支持，法務部及犯保協會允宜運用跨域合作、公私協力等專業</w:t>
      </w:r>
      <w:r w:rsidR="00073440" w:rsidRPr="00976D53">
        <w:rPr>
          <w:rFonts w:hAnsi="標楷體" w:hint="eastAsia"/>
        </w:rPr>
        <w:t>宣傳</w:t>
      </w:r>
      <w:r w:rsidRPr="00976D53">
        <w:rPr>
          <w:rFonts w:hAnsi="標楷體" w:hint="eastAsia"/>
        </w:rPr>
        <w:t>方式，使該法及犯罪被害人保護措施廣為周知。</w:t>
      </w:r>
      <w:bookmarkEnd w:id="661"/>
    </w:p>
    <w:p w14:paraId="03071154" w14:textId="19718233" w:rsidR="00195F9A" w:rsidRPr="00976D53" w:rsidRDefault="00195F9A" w:rsidP="00195F9A">
      <w:pPr>
        <w:pStyle w:val="2"/>
        <w:rPr>
          <w:b/>
        </w:rPr>
      </w:pPr>
      <w:bookmarkStart w:id="662" w:name="_Toc174696348"/>
      <w:r w:rsidRPr="00976D53">
        <w:rPr>
          <w:rFonts w:hint="eastAsia"/>
          <w:b/>
        </w:rPr>
        <w:t>鑒於犯罪被害人需求涉及社會工作、法律、心理與醫學等</w:t>
      </w:r>
      <w:r w:rsidR="000D4D4B" w:rsidRPr="00976D53">
        <w:rPr>
          <w:rFonts w:hint="eastAsia"/>
          <w:b/>
        </w:rPr>
        <w:t>各</w:t>
      </w:r>
      <w:r w:rsidRPr="00976D53">
        <w:rPr>
          <w:rFonts w:hint="eastAsia"/>
          <w:b/>
        </w:rPr>
        <w:t>層面，具高度專業性，犯保協會對</w:t>
      </w:r>
      <w:r w:rsidR="000D4D4B" w:rsidRPr="00976D53">
        <w:rPr>
          <w:rFonts w:hint="eastAsia"/>
          <w:b/>
        </w:rPr>
        <w:t>於</w:t>
      </w:r>
      <w:r w:rsidRPr="00976D53">
        <w:rPr>
          <w:rFonts w:hint="eastAsia"/>
          <w:b/>
        </w:rPr>
        <w:t>志工固設有相關之訓練及進退場機制，惟長期以來，各方均認為犯保業務人力不足，法務部及犯保協會允宜建立短、中、長期之人力計畫，逐步增加相關專職與專業人力，確保犯罪被害人保護政策得以落實</w:t>
      </w:r>
      <w:r w:rsidR="00F10A8C" w:rsidRPr="00976D53">
        <w:rPr>
          <w:rFonts w:hint="eastAsia"/>
          <w:b/>
        </w:rPr>
        <w:t>。</w:t>
      </w:r>
      <w:bookmarkEnd w:id="662"/>
    </w:p>
    <w:p w14:paraId="41306C94" w14:textId="0B412070" w:rsidR="00195F9A" w:rsidRPr="00976D53" w:rsidRDefault="00195F9A" w:rsidP="00195F9A">
      <w:pPr>
        <w:pStyle w:val="3"/>
      </w:pPr>
      <w:bookmarkStart w:id="663" w:name="_Toc172927191"/>
      <w:r w:rsidRPr="00976D53">
        <w:rPr>
          <w:rFonts w:hint="eastAsia"/>
        </w:rPr>
        <w:t>按</w:t>
      </w:r>
      <w:r w:rsidR="000234FD" w:rsidRPr="00976D53">
        <w:rPr>
          <w:rFonts w:hint="eastAsia"/>
        </w:rPr>
        <w:t>犯保法</w:t>
      </w:r>
      <w:r w:rsidRPr="00976D53">
        <w:rPr>
          <w:rFonts w:hint="eastAsia"/>
        </w:rPr>
        <w:t>第7</w:t>
      </w:r>
      <w:r w:rsidRPr="00976D53">
        <w:t>5</w:t>
      </w:r>
      <w:r w:rsidRPr="00976D53">
        <w:rPr>
          <w:rFonts w:hint="eastAsia"/>
        </w:rPr>
        <w:t>條第1項規定：「為協助重建犯罪被害人及其家屬生活，主管機關應成立保護機構。」第9</w:t>
      </w:r>
      <w:r w:rsidRPr="00976D53">
        <w:t>0</w:t>
      </w:r>
      <w:r w:rsidRPr="00976D53">
        <w:rPr>
          <w:rFonts w:hint="eastAsia"/>
        </w:rPr>
        <w:t>條規定：「</w:t>
      </w:r>
      <w:r w:rsidR="00B47D9F" w:rsidRPr="00976D53">
        <w:rPr>
          <w:rFonts w:hint="eastAsia"/>
        </w:rPr>
        <w:t>(第</w:t>
      </w:r>
      <w:r w:rsidR="00B47D9F" w:rsidRPr="00976D53">
        <w:t>1</w:t>
      </w:r>
      <w:r w:rsidR="00B47D9F" w:rsidRPr="00976D53">
        <w:rPr>
          <w:rFonts w:hint="eastAsia"/>
        </w:rPr>
        <w:t>項</w:t>
      </w:r>
      <w:r w:rsidR="00B47D9F" w:rsidRPr="00976D53">
        <w:t>)</w:t>
      </w:r>
      <w:r w:rsidRPr="00976D53">
        <w:rPr>
          <w:rFonts w:hint="eastAsia"/>
        </w:rPr>
        <w:t>保護機構及分會置工作人員若干人，其應具本法所定業務範圍之專業背景。但為處理行政事務所聘用者，不在此限。</w:t>
      </w:r>
      <w:r w:rsidR="0019444B" w:rsidRPr="00976D53">
        <w:rPr>
          <w:rFonts w:hint="eastAsia"/>
        </w:rPr>
        <w:t>(第2項</w:t>
      </w:r>
      <w:r w:rsidR="0019444B" w:rsidRPr="00976D53">
        <w:t>)</w:t>
      </w:r>
      <w:r w:rsidRPr="00976D53">
        <w:rPr>
          <w:rFonts w:hint="eastAsia"/>
        </w:rPr>
        <w:t>前項工作人員之進用、解聘、服務、待遇、撫卹、福利及考績等人事事項，由保護機構擬訂，經報請主管機關核定後實施。</w:t>
      </w:r>
      <w:r w:rsidR="00B47D9F" w:rsidRPr="00976D53">
        <w:rPr>
          <w:rFonts w:hint="eastAsia"/>
        </w:rPr>
        <w:t>(第3項</w:t>
      </w:r>
      <w:r w:rsidR="00B47D9F" w:rsidRPr="00976D53">
        <w:t>)</w:t>
      </w:r>
      <w:r w:rsidRPr="00976D53">
        <w:rPr>
          <w:rFonts w:hint="eastAsia"/>
        </w:rPr>
        <w:t>保護機構訂定前項專任人員之待遇支給基準時，應審酌設置性質、規模、人員專業性、責任輕重、民間薪資水準及專業人才市場供需等因素。」</w:t>
      </w:r>
      <w:bookmarkEnd w:id="663"/>
    </w:p>
    <w:p w14:paraId="79C231EC" w14:textId="77777777" w:rsidR="00195F9A" w:rsidRPr="00976D53" w:rsidRDefault="00195F9A" w:rsidP="00195F9A">
      <w:pPr>
        <w:pStyle w:val="3"/>
      </w:pPr>
      <w:bookmarkStart w:id="664" w:name="_Toc172927192"/>
      <w:r w:rsidRPr="00976D53">
        <w:rPr>
          <w:rFonts w:hint="eastAsia"/>
        </w:rPr>
        <w:lastRenderedPageBreak/>
        <w:t>查法務部100</w:t>
      </w:r>
      <w:r w:rsidRPr="00976D53">
        <w:rPr>
          <w:rFonts w:hAnsi="標楷體" w:hint="eastAsia"/>
        </w:rPr>
        <w:t>年委託研究計畫即指出：犯保協會之人力不足，服務主力以</w:t>
      </w:r>
      <w:r w:rsidRPr="00976D53">
        <w:rPr>
          <w:rFonts w:hAnsi="標楷體" w:cs="新細明體" w:hint="eastAsia"/>
        </w:rPr>
        <w:t>志工為主，且專業不足欠缺教育訓練</w:t>
      </w:r>
      <w:r w:rsidRPr="00976D53">
        <w:rPr>
          <w:rStyle w:val="aff3"/>
          <w:rFonts w:hAnsi="標楷體"/>
        </w:rPr>
        <w:footnoteReference w:id="103"/>
      </w:r>
      <w:r w:rsidRPr="00976D53">
        <w:rPr>
          <w:rFonts w:hAnsi="標楷體" w:cs="新細明體" w:hint="eastAsia"/>
        </w:rPr>
        <w:t>。該部另</w:t>
      </w:r>
      <w:r w:rsidRPr="00976D53">
        <w:rPr>
          <w:rFonts w:hint="eastAsia"/>
        </w:rPr>
        <w:t>委託之犯罪被害人保護服務白皮書期末報告</w:t>
      </w:r>
      <w:r w:rsidRPr="00976D53">
        <w:rPr>
          <w:rFonts w:hAnsi="標楷體" w:cs="新細明體" w:hint="eastAsia"/>
        </w:rPr>
        <w:t>亦指出，因犯保協會人力有限，仰賴大批志工提供重大暴力犯罪被害人及家屬直接服務，恐有造成二次傷害之虞，且無法落實個案管理、風險評估及適當轉介，且專職人員尚須負擔志工管理、招募、培訓等，反而增加專職人員無法專心於個案工作，爰建議該會因應支持方案擴增規劃合理人力與逐步充實</w:t>
      </w:r>
      <w:r w:rsidRPr="00976D53">
        <w:rPr>
          <w:rStyle w:val="aff3"/>
          <w:rFonts w:hAnsi="標楷體" w:cs="新細明體"/>
        </w:rPr>
        <w:footnoteReference w:id="104"/>
      </w:r>
      <w:r w:rsidRPr="00976D53">
        <w:rPr>
          <w:rFonts w:hAnsi="標楷體" w:cs="新細明體" w:hint="eastAsia"/>
        </w:rPr>
        <w:t>。立法院法制局亦曾指出：犯保協會存有人力配置不足、行政人員合理薪資、強化績效考評獎酬制度、深化專（兼）任人員及志工專業培訓等人力資源層面問題</w:t>
      </w:r>
      <w:r w:rsidRPr="00976D53">
        <w:rPr>
          <w:rStyle w:val="aff3"/>
          <w:rFonts w:hAnsi="標楷體" w:cs="新細明體"/>
        </w:rPr>
        <w:footnoteReference w:id="105"/>
      </w:r>
      <w:r w:rsidRPr="00976D53">
        <w:rPr>
          <w:rFonts w:hAnsi="標楷體" w:cs="新細明體" w:hint="eastAsia"/>
        </w:rPr>
        <w:t>。</w:t>
      </w:r>
      <w:bookmarkEnd w:id="664"/>
    </w:p>
    <w:p w14:paraId="2A021882" w14:textId="045E29F6" w:rsidR="00195F9A" w:rsidRPr="00976D53" w:rsidRDefault="00195F9A" w:rsidP="00195F9A">
      <w:pPr>
        <w:pStyle w:val="3"/>
      </w:pPr>
      <w:bookmarkStart w:id="665" w:name="_Toc172927193"/>
      <w:r w:rsidRPr="00976D53">
        <w:rPr>
          <w:rFonts w:hint="eastAsia"/>
        </w:rPr>
        <w:t>據犯保協會查復，截至112年底，全會專職人員與志工總人數，分別為1</w:t>
      </w:r>
      <w:r w:rsidRPr="00976D53">
        <w:t>08</w:t>
      </w:r>
      <w:r w:rsidRPr="00976D53">
        <w:rPr>
          <w:rFonts w:hint="eastAsia"/>
        </w:rPr>
        <w:t>人與7</w:t>
      </w:r>
      <w:r w:rsidRPr="00976D53">
        <w:t>60</w:t>
      </w:r>
      <w:r w:rsidRPr="00976D53">
        <w:rPr>
          <w:rFonts w:hint="eastAsia"/>
        </w:rPr>
        <w:t>人，比例約1:</w:t>
      </w:r>
      <w:r w:rsidRPr="00976D53">
        <w:t>7</w:t>
      </w:r>
      <w:r w:rsidRPr="00976D53">
        <w:rPr>
          <w:rFonts w:hint="eastAsia"/>
        </w:rPr>
        <w:t>，足徵犯保</w:t>
      </w:r>
      <w:r w:rsidR="00087CD9" w:rsidRPr="00976D53">
        <w:rPr>
          <w:rFonts w:hint="eastAsia"/>
        </w:rPr>
        <w:t>協會</w:t>
      </w:r>
      <w:r w:rsidRPr="00976D53">
        <w:rPr>
          <w:rFonts w:hint="eastAsia"/>
        </w:rPr>
        <w:t>諸多服務仍相當倚賴志工人力。而就志工之聘任與犯保協</w:t>
      </w:r>
      <w:r w:rsidRPr="00976D53">
        <w:rPr>
          <w:rFonts w:hAnsi="標楷體" w:hint="eastAsia"/>
        </w:rPr>
        <w:t>會之人力配置，法務部查復稱，</w:t>
      </w:r>
      <w:r w:rsidRPr="00976D53">
        <w:rPr>
          <w:rFonts w:hAnsi="標楷體"/>
          <w:szCs w:val="32"/>
        </w:rPr>
        <w:t>截至112年6月30日</w:t>
      </w:r>
      <w:r w:rsidRPr="00976D53">
        <w:rPr>
          <w:rFonts w:hAnsi="標楷體" w:hint="eastAsia"/>
          <w:szCs w:val="32"/>
        </w:rPr>
        <w:t>止，</w:t>
      </w:r>
      <w:r w:rsidRPr="00976D53">
        <w:rPr>
          <w:rFonts w:hAnsi="標楷體"/>
          <w:szCs w:val="32"/>
        </w:rPr>
        <w:t>在案量為7,632件，專任人員數為56人，人力案件比為1:136</w:t>
      </w:r>
      <w:r w:rsidRPr="00976D53">
        <w:rPr>
          <w:rFonts w:hAnsi="標楷體" w:hint="eastAsia"/>
          <w:szCs w:val="32"/>
        </w:rPr>
        <w:t>。</w:t>
      </w:r>
      <w:r w:rsidRPr="00976D53">
        <w:rPr>
          <w:rFonts w:hAnsi="標楷體" w:hint="eastAsia"/>
        </w:rPr>
        <w:t>新法修正後，該部積極向行政院爭取於112年下半年挹注犯保協會46名專任人員，更於113年再增加68名員額(以專任人員總員額184人為目標)。依犯保協會保護志工參與犯罪被害人保護工作計畫，保護志工需完成2</w:t>
      </w:r>
      <w:r w:rsidRPr="00976D53">
        <w:rPr>
          <w:rFonts w:hint="eastAsia"/>
        </w:rPr>
        <w:t>8小時教</w:t>
      </w:r>
      <w:r w:rsidRPr="00976D53">
        <w:rPr>
          <w:rFonts w:hint="eastAsia"/>
        </w:rPr>
        <w:lastRenderedPageBreak/>
        <w:t>育訓練課程及於6個月內完成25小時之實務實習，並通過考核後，始得擔任保護志工；擔任保護志工滿1年後，2年內需再完成81小時之教育訓練，並由分會主任進行督導與考核決定是否續聘。</w:t>
      </w:r>
      <w:bookmarkEnd w:id="665"/>
    </w:p>
    <w:p w14:paraId="2D72EAC0" w14:textId="49604782" w:rsidR="00195F9A" w:rsidRPr="00976D53" w:rsidRDefault="00195F9A" w:rsidP="00195F9A">
      <w:pPr>
        <w:pStyle w:val="3"/>
      </w:pPr>
      <w:bookmarkStart w:id="666" w:name="_Toc172927194"/>
      <w:r w:rsidRPr="00976D53">
        <w:rPr>
          <w:rFonts w:hAnsi="標楷體" w:hint="eastAsia"/>
        </w:rPr>
        <w:t>然而，</w:t>
      </w:r>
      <w:r w:rsidR="00B46617" w:rsidRPr="00976D53">
        <w:rPr>
          <w:rFonts w:hAnsi="標楷體"/>
        </w:rPr>
        <w:t>106年司改國是會議</w:t>
      </w:r>
      <w:r w:rsidRPr="00976D53">
        <w:rPr>
          <w:rFonts w:hAnsi="標楷體" w:hint="eastAsia"/>
        </w:rPr>
        <w:t>針對犯罪被害人保護之專責人員所作</w:t>
      </w:r>
      <w:r w:rsidR="000D4D4B" w:rsidRPr="00976D53">
        <w:rPr>
          <w:rFonts w:hAnsi="標楷體" w:hint="eastAsia"/>
        </w:rPr>
        <w:t>相關</w:t>
      </w:r>
      <w:r w:rsidRPr="00976D53">
        <w:rPr>
          <w:rFonts w:hAnsi="標楷體" w:hint="eastAsia"/>
        </w:rPr>
        <w:t>決議：</w:t>
      </w:r>
      <w:bookmarkEnd w:id="666"/>
    </w:p>
    <w:p w14:paraId="2CA49215" w14:textId="77777777" w:rsidR="00195F9A" w:rsidRPr="00976D53" w:rsidRDefault="00195F9A" w:rsidP="00195F9A">
      <w:pPr>
        <w:pStyle w:val="4"/>
      </w:pPr>
      <w:r w:rsidRPr="00976D53">
        <w:rPr>
          <w:rFonts w:hint="eastAsia"/>
        </w:rPr>
        <w:t>養成階段：建議可讓社工系、心理系、諮商相關科系、法律系及犯罪防治系尚未畢業之學生前往犯保協會實習。畢業後可前往犯保協會面試，經書面審核及個別短期工作評估合格後，由犯保協會仿照司法官學院進行統一職前訓練，並於後分發至各地分會。</w:t>
      </w:r>
    </w:p>
    <w:p w14:paraId="4084EA4C" w14:textId="77777777" w:rsidR="00195F9A" w:rsidRPr="00976D53" w:rsidRDefault="00195F9A" w:rsidP="00195F9A">
      <w:pPr>
        <w:pStyle w:val="4"/>
      </w:pPr>
      <w:r w:rsidRPr="00976D53">
        <w:rPr>
          <w:rFonts w:hint="eastAsia"/>
        </w:rPr>
        <w:t>在職階段：應建立定期在職進修訓練交流計畫，並建立適當的專業能力考察機制。</w:t>
      </w:r>
    </w:p>
    <w:p w14:paraId="461D4811" w14:textId="5AD49DDC" w:rsidR="00195F9A" w:rsidRPr="00976D53" w:rsidRDefault="00195F9A" w:rsidP="00195F9A">
      <w:pPr>
        <w:pStyle w:val="4"/>
      </w:pPr>
      <w:r w:rsidRPr="00976D53">
        <w:rPr>
          <w:rFonts w:hint="eastAsia"/>
        </w:rPr>
        <w:t>個案管理：應就侵害生命、身體等重大法益侵害之犯罪，以每位被害人均有專責人員協助服</w:t>
      </w:r>
      <w:r w:rsidR="000D4D4B" w:rsidRPr="00976D53">
        <w:rPr>
          <w:rFonts w:hint="eastAsia"/>
        </w:rPr>
        <w:t>務盥原則</w:t>
      </w:r>
      <w:r w:rsidRPr="00976D53">
        <w:rPr>
          <w:rFonts w:hint="eastAsia"/>
        </w:rPr>
        <w:t>。</w:t>
      </w:r>
    </w:p>
    <w:p w14:paraId="6C628193" w14:textId="77777777" w:rsidR="00195F9A" w:rsidRPr="00976D53" w:rsidRDefault="00195F9A" w:rsidP="000C2335">
      <w:pPr>
        <w:pStyle w:val="4"/>
        <w:numPr>
          <w:ilvl w:val="0"/>
          <w:numId w:val="0"/>
        </w:numPr>
        <w:ind w:leftChars="433" w:left="1473" w:firstLineChars="166" w:firstLine="565"/>
      </w:pPr>
      <w:r w:rsidRPr="00976D53">
        <w:rPr>
          <w:rFonts w:hint="eastAsia"/>
        </w:rPr>
        <w:t>以上足徵，</w:t>
      </w:r>
      <w:r w:rsidRPr="00976D53">
        <w:rPr>
          <w:rFonts w:hAnsi="標楷體" w:hint="eastAsia"/>
        </w:rPr>
        <w:t>司改國是會議所期許之犯保協會，係具充足人力且具專業能力之單位，此所以會議決議應有進修</w:t>
      </w:r>
      <w:r w:rsidRPr="00976D53">
        <w:rPr>
          <w:rFonts w:hAnsi="標楷體" w:cs="新細明體" w:hint="eastAsia"/>
        </w:rPr>
        <w:t>訓練與實習等機制。</w:t>
      </w:r>
      <w:r w:rsidRPr="00976D53">
        <w:rPr>
          <w:rFonts w:hAnsi="標楷體" w:hint="eastAsia"/>
        </w:rPr>
        <w:t>除</w:t>
      </w:r>
      <w:r w:rsidRPr="00976D53">
        <w:rPr>
          <w:rFonts w:hint="eastAsia"/>
        </w:rPr>
        <w:t>此之外，本院諮詢專家指出，犯保協會仍存有人力不足的問題。據本院赴日參訪，東京都所轄之公益社團法人被害者支援都民中心表示，陪同被害人赴警察局、檢察署或法院此類直接支援之服務，均由該中心之職員負責。該中心並表示，其認為對被害人而言，法律、生活與精神的支援，缺一不可，否則被害人無法回復正軌。儘管目前犯保協會之志工具備一定職能與時數的訓練及考核，另有相關的進、退場機制，但志工仍無從取代專業與專職人士，易言之，經訓練的志工尚無法滿足犯罪被害人的保護工作及該業</w:t>
      </w:r>
      <w:r w:rsidRPr="00976D53">
        <w:rPr>
          <w:rFonts w:hint="eastAsia"/>
        </w:rPr>
        <w:lastRenderedPageBreak/>
        <w:t xml:space="preserve">務所需的專業水準。 </w:t>
      </w:r>
    </w:p>
    <w:p w14:paraId="1A11D698" w14:textId="4ACEF3D8" w:rsidR="00195F9A" w:rsidRPr="00976D53" w:rsidRDefault="00195F9A" w:rsidP="00195F9A">
      <w:pPr>
        <w:pStyle w:val="3"/>
      </w:pPr>
      <w:bookmarkStart w:id="667" w:name="_Toc172927195"/>
      <w:r w:rsidRPr="00976D53">
        <w:rPr>
          <w:rFonts w:hint="eastAsia"/>
        </w:rPr>
        <w:t>綜上，犯罪被害人需求涉及社會工作、法律、心理與醫學等</w:t>
      </w:r>
      <w:r w:rsidR="000D4D4B" w:rsidRPr="00976D53">
        <w:rPr>
          <w:rFonts w:hint="eastAsia"/>
        </w:rPr>
        <w:t>各</w:t>
      </w:r>
      <w:r w:rsidRPr="00976D53">
        <w:rPr>
          <w:rFonts w:hint="eastAsia"/>
        </w:rPr>
        <w:t>層面，具高度專業性，犯保協會對</w:t>
      </w:r>
      <w:r w:rsidR="000D4D4B" w:rsidRPr="00976D53">
        <w:rPr>
          <w:rFonts w:hint="eastAsia"/>
        </w:rPr>
        <w:t>於</w:t>
      </w:r>
      <w:r w:rsidRPr="00976D53">
        <w:rPr>
          <w:rFonts w:hint="eastAsia"/>
        </w:rPr>
        <w:t>志工固設有相關訓練及進退場機制，惟長期以來，各方均認為犯保業務之人力不足，司改國是會議亦曾就人</w:t>
      </w:r>
      <w:r w:rsidR="000D4D4B" w:rsidRPr="00976D53">
        <w:rPr>
          <w:rFonts w:hint="eastAsia"/>
        </w:rPr>
        <w:t>力</w:t>
      </w:r>
      <w:r w:rsidRPr="00976D53">
        <w:rPr>
          <w:rFonts w:hint="eastAsia"/>
        </w:rPr>
        <w:t>與素質作成決議，儘管目前犯保協會之志工具備一定職能與時數的訓練與考核，但志工仍無從取代專業與專職人士，法務部及犯保協會允宜建立短、中、長期之人力計畫，逐步增加相關專職與專業人力，確保犯罪被害人保護政策得以落實。</w:t>
      </w:r>
      <w:bookmarkEnd w:id="667"/>
    </w:p>
    <w:p w14:paraId="3962582A" w14:textId="4E58B3EC" w:rsidR="00195F9A" w:rsidRPr="00976D53" w:rsidRDefault="00195F9A" w:rsidP="00195F9A">
      <w:pPr>
        <w:pStyle w:val="2"/>
        <w:rPr>
          <w:b/>
        </w:rPr>
      </w:pPr>
      <w:bookmarkStart w:id="668" w:name="_Toc174696349"/>
      <w:r w:rsidRPr="00976D53">
        <w:rPr>
          <w:rFonts w:hAnsi="標楷體" w:hint="eastAsia"/>
          <w:b/>
        </w:rPr>
        <w:t>犯罪被害人</w:t>
      </w:r>
      <w:r w:rsidR="005A1AF4" w:rsidRPr="00976D53">
        <w:rPr>
          <w:rFonts w:hAnsi="標楷體" w:hint="eastAsia"/>
          <w:b/>
        </w:rPr>
        <w:t>或家屬</w:t>
      </w:r>
      <w:r w:rsidRPr="00976D53">
        <w:rPr>
          <w:rFonts w:hAnsi="標楷體" w:hint="eastAsia"/>
          <w:b/>
        </w:rPr>
        <w:t>之需求與保護措施，</w:t>
      </w:r>
      <w:r w:rsidRPr="00976D53">
        <w:rPr>
          <w:rFonts w:hAnsi="標楷體" w:cs="新細明體" w:hint="eastAsia"/>
          <w:b/>
        </w:rPr>
        <w:t>跨越案件</w:t>
      </w:r>
      <w:r w:rsidRPr="00976D53">
        <w:rPr>
          <w:rFonts w:hAnsi="標楷體" w:hint="eastAsia"/>
          <w:b/>
        </w:rPr>
        <w:t>時程與</w:t>
      </w:r>
      <w:r w:rsidRPr="00976D53">
        <w:rPr>
          <w:rFonts w:hAnsi="標楷體" w:cs="新細明體" w:hint="eastAsia"/>
          <w:b/>
        </w:rPr>
        <w:t>各機關(構</w:t>
      </w:r>
      <w:r w:rsidRPr="00976D53">
        <w:rPr>
          <w:rFonts w:hAnsi="標楷體" w:cs="新細明體"/>
          <w:b/>
        </w:rPr>
        <w:t>)</w:t>
      </w:r>
      <w:r w:rsidRPr="00976D53">
        <w:rPr>
          <w:rFonts w:hAnsi="標楷體" w:cs="新細明體" w:hint="eastAsia"/>
          <w:b/>
        </w:rPr>
        <w:t>，其</w:t>
      </w:r>
      <w:r w:rsidR="005A1AF4" w:rsidRPr="00976D53">
        <w:rPr>
          <w:rFonts w:hAnsi="標楷體" w:cs="新細明體" w:hint="eastAsia"/>
          <w:b/>
        </w:rPr>
        <w:t>等</w:t>
      </w:r>
      <w:r w:rsidRPr="00976D53">
        <w:rPr>
          <w:rFonts w:hAnsi="標楷體" w:cs="新細明體" w:hint="eastAsia"/>
          <w:b/>
        </w:rPr>
        <w:t>對各項措施與服務之</w:t>
      </w:r>
      <w:r w:rsidR="003B4FE3" w:rsidRPr="00976D53">
        <w:rPr>
          <w:rFonts w:hAnsi="標楷體" w:cs="新細明體" w:hint="eastAsia"/>
          <w:b/>
        </w:rPr>
        <w:t>意見</w:t>
      </w:r>
      <w:r w:rsidRPr="00976D53">
        <w:rPr>
          <w:rFonts w:hAnsi="標楷體" w:cs="新細明體" w:hint="eastAsia"/>
          <w:b/>
        </w:rPr>
        <w:t>，係評估成效與精進之重要參據。目前各機關(構</w:t>
      </w:r>
      <w:r w:rsidRPr="00976D53">
        <w:rPr>
          <w:rFonts w:hAnsi="標楷體" w:cs="新細明體"/>
          <w:b/>
        </w:rPr>
        <w:t>)</w:t>
      </w:r>
      <w:r w:rsidRPr="00976D53">
        <w:rPr>
          <w:rFonts w:hAnsi="標楷體" w:cs="新細明體" w:hint="eastAsia"/>
          <w:b/>
        </w:rPr>
        <w:t>固均設有首長信箱或申訴管道，惟對</w:t>
      </w:r>
      <w:r w:rsidR="005A1AF4" w:rsidRPr="00976D53">
        <w:rPr>
          <w:rFonts w:hAnsi="標楷體" w:cs="新細明體" w:hint="eastAsia"/>
          <w:b/>
        </w:rPr>
        <w:t>於</w:t>
      </w:r>
      <w:r w:rsidRPr="00976D53">
        <w:rPr>
          <w:rFonts w:hAnsi="標楷體" w:cs="新細明體" w:hint="eastAsia"/>
          <w:b/>
        </w:rPr>
        <w:t>甫遭重大打擊之被害人</w:t>
      </w:r>
      <w:r w:rsidR="005A1AF4" w:rsidRPr="00976D53">
        <w:rPr>
          <w:rFonts w:hAnsi="標楷體" w:cs="新細明體" w:hint="eastAsia"/>
          <w:b/>
        </w:rPr>
        <w:t>或家屬</w:t>
      </w:r>
      <w:r w:rsidRPr="00976D53">
        <w:rPr>
          <w:rFonts w:hAnsi="標楷體" w:cs="新細明體" w:hint="eastAsia"/>
          <w:b/>
        </w:rPr>
        <w:t>而言過於繁複。允宜立於</w:t>
      </w:r>
      <w:r w:rsidRPr="00976D53">
        <w:rPr>
          <w:rFonts w:hAnsi="標楷體" w:hint="eastAsia"/>
          <w:b/>
        </w:rPr>
        <w:t>犯罪被害人立場</w:t>
      </w:r>
      <w:r w:rsidR="006B4FE5" w:rsidRPr="00976D53">
        <w:rPr>
          <w:rFonts w:hAnsi="標楷體" w:cs="新細明體" w:hint="eastAsia"/>
          <w:b/>
        </w:rPr>
        <w:t>簡化</w:t>
      </w:r>
      <w:r w:rsidRPr="00976D53">
        <w:rPr>
          <w:rFonts w:hAnsi="標楷體" w:cs="新細明體" w:hint="eastAsia"/>
          <w:b/>
        </w:rPr>
        <w:t>機制，使</w:t>
      </w:r>
      <w:r w:rsidRPr="00976D53">
        <w:rPr>
          <w:rFonts w:hAnsi="標楷體" w:hint="eastAsia"/>
          <w:b/>
        </w:rPr>
        <w:t>犯罪被害人</w:t>
      </w:r>
      <w:r w:rsidR="005A1AF4" w:rsidRPr="00976D53">
        <w:rPr>
          <w:rFonts w:hAnsi="標楷體" w:hint="eastAsia"/>
          <w:b/>
        </w:rPr>
        <w:t>或家屬</w:t>
      </w:r>
      <w:r w:rsidR="006B4FE5" w:rsidRPr="00976D53">
        <w:rPr>
          <w:rFonts w:hAnsi="標楷體" w:cs="新細明體" w:hint="eastAsia"/>
          <w:b/>
        </w:rPr>
        <w:t>對各項措施與服務有</w:t>
      </w:r>
      <w:r w:rsidR="00BA7E65" w:rsidRPr="00976D53">
        <w:rPr>
          <w:rFonts w:hAnsi="標楷體" w:cs="新細明體" w:hint="eastAsia"/>
          <w:b/>
        </w:rPr>
        <w:t>表</w:t>
      </w:r>
      <w:r w:rsidR="006B4FE5" w:rsidRPr="00976D53">
        <w:rPr>
          <w:rFonts w:hAnsi="標楷體" w:cs="新細明體" w:hint="eastAsia"/>
          <w:b/>
        </w:rPr>
        <w:t>達意見之管道</w:t>
      </w:r>
      <w:r w:rsidRPr="00976D53">
        <w:rPr>
          <w:rFonts w:hAnsi="標楷體" w:cs="新細明體" w:hint="eastAsia"/>
          <w:b/>
        </w:rPr>
        <w:t>，</w:t>
      </w:r>
      <w:r w:rsidR="00E32077" w:rsidRPr="00976D53">
        <w:rPr>
          <w:rFonts w:hAnsi="標楷體" w:cs="新細明體" w:hint="eastAsia"/>
          <w:b/>
        </w:rPr>
        <w:t>讓</w:t>
      </w:r>
      <w:r w:rsidRPr="00976D53">
        <w:rPr>
          <w:rFonts w:hAnsi="標楷體" w:cs="新細明體" w:hint="eastAsia"/>
          <w:b/>
        </w:rPr>
        <w:t>各項業務與服務更貼近犯罪被害人</w:t>
      </w:r>
      <w:r w:rsidR="005A1AF4" w:rsidRPr="00976D53">
        <w:rPr>
          <w:rFonts w:hAnsi="標楷體" w:cs="新細明體" w:hint="eastAsia"/>
          <w:b/>
        </w:rPr>
        <w:t>或家屬</w:t>
      </w:r>
      <w:r w:rsidRPr="00976D53">
        <w:rPr>
          <w:rFonts w:hAnsi="標楷體" w:cs="新細明體" w:hint="eastAsia"/>
          <w:b/>
        </w:rPr>
        <w:t>的需要</w:t>
      </w:r>
      <w:r w:rsidR="005A1AF4" w:rsidRPr="00976D53">
        <w:rPr>
          <w:rFonts w:hAnsi="標楷體" w:cs="新細明體" w:hint="eastAsia"/>
          <w:b/>
        </w:rPr>
        <w:t>。</w:t>
      </w:r>
      <w:bookmarkEnd w:id="668"/>
    </w:p>
    <w:p w14:paraId="0CDD2006" w14:textId="1EA8B7CE" w:rsidR="00195F9A" w:rsidRPr="00976D53" w:rsidRDefault="00195F9A" w:rsidP="00195F9A">
      <w:pPr>
        <w:pStyle w:val="3"/>
      </w:pPr>
      <w:bookmarkStart w:id="669" w:name="_Toc172927197"/>
      <w:r w:rsidRPr="00976D53">
        <w:rPr>
          <w:rFonts w:hint="eastAsia"/>
        </w:rPr>
        <w:t>按</w:t>
      </w:r>
      <w:r w:rsidR="000234FD" w:rsidRPr="00976D53">
        <w:rPr>
          <w:rFonts w:hint="eastAsia"/>
        </w:rPr>
        <w:t>犯保法</w:t>
      </w:r>
      <w:r w:rsidRPr="00976D53">
        <w:rPr>
          <w:rFonts w:hint="eastAsia"/>
        </w:rPr>
        <w:t>第9</w:t>
      </w:r>
      <w:r w:rsidRPr="00976D53">
        <w:t>4</w:t>
      </w:r>
      <w:r w:rsidRPr="00976D53">
        <w:rPr>
          <w:rFonts w:hint="eastAsia"/>
        </w:rPr>
        <w:t>條第1項規定：「犯罪被害人或家屬對分會提供之服務認為有違反法令或不當者，得向分會提出申訴。」第9</w:t>
      </w:r>
      <w:r w:rsidRPr="00976D53">
        <w:t>6</w:t>
      </w:r>
      <w:r w:rsidRPr="00976D53">
        <w:rPr>
          <w:rFonts w:hint="eastAsia"/>
        </w:rPr>
        <w:t>條規定：「前二條申訴與再申訴之調查程序、應迴避之事由、決定及其他相關事項，由保護機構擬訂，報請主管機關核定。」</w:t>
      </w:r>
      <w:bookmarkEnd w:id="669"/>
    </w:p>
    <w:p w14:paraId="1A2234B6" w14:textId="44F98693" w:rsidR="00195F9A" w:rsidRPr="00976D53" w:rsidRDefault="00195F9A" w:rsidP="00195F9A">
      <w:pPr>
        <w:pStyle w:val="3"/>
      </w:pPr>
      <w:bookmarkStart w:id="670" w:name="_Toc172927198"/>
      <w:r w:rsidRPr="00976D53">
        <w:rPr>
          <w:rFonts w:hint="eastAsia"/>
        </w:rPr>
        <w:t>查法務部100年委託研究計畫指出：服務成效必須建立服務的總體目標、各項整合性服務指標、發展整合性服務的策略與方法、建構整合性服務的流程與內容，發展蒐集各式整合性資訊的表單</w:t>
      </w:r>
      <w:r w:rsidR="005A1AF4" w:rsidRPr="00976D53">
        <w:rPr>
          <w:rFonts w:hint="eastAsia"/>
        </w:rPr>
        <w:t>，</w:t>
      </w:r>
      <w:r w:rsidRPr="00976D53">
        <w:rPr>
          <w:rFonts w:hint="eastAsia"/>
        </w:rPr>
        <w:t>以確認服務的進行與成效，期間工作者可以在評估機制的驅策下，不斷檢視與修正整合性服務的內容，並形成服務的共識，在有這些評估的過程與結果後，才能</w:t>
      </w:r>
      <w:r w:rsidRPr="00976D53">
        <w:rPr>
          <w:rFonts w:hint="eastAsia"/>
        </w:rPr>
        <w:lastRenderedPageBreak/>
        <w:t>說服長官或利害關係人（如贊助者），繼續投入服務的資源，同時建立責信與專業尊嚴</w:t>
      </w:r>
      <w:r w:rsidRPr="00976D53">
        <w:rPr>
          <w:rStyle w:val="aff3"/>
        </w:rPr>
        <w:footnoteReference w:id="106"/>
      </w:r>
      <w:r w:rsidRPr="00976D53">
        <w:rPr>
          <w:rFonts w:hint="eastAsia"/>
        </w:rPr>
        <w:t>。足徵評估是策進服務內容與品質之重要機制，既然犯罪被害人</w:t>
      </w:r>
      <w:r w:rsidR="005A1AF4" w:rsidRPr="00976D53">
        <w:rPr>
          <w:rFonts w:hint="eastAsia"/>
        </w:rPr>
        <w:t>或家屬</w:t>
      </w:r>
      <w:r w:rsidRPr="00976D53">
        <w:rPr>
          <w:rFonts w:hint="eastAsia"/>
        </w:rPr>
        <w:t>乃受保護之核心，則其</w:t>
      </w:r>
      <w:r w:rsidR="005A1AF4" w:rsidRPr="00976D53">
        <w:rPr>
          <w:rFonts w:hint="eastAsia"/>
        </w:rPr>
        <w:t>等</w:t>
      </w:r>
      <w:r w:rsidRPr="00976D53">
        <w:rPr>
          <w:rFonts w:hint="eastAsia"/>
        </w:rPr>
        <w:t>意見自為評估之重要參據之一。</w:t>
      </w:r>
      <w:bookmarkEnd w:id="670"/>
    </w:p>
    <w:p w14:paraId="2D4CFC3D" w14:textId="1C15CB11" w:rsidR="00195F9A" w:rsidRPr="00976D53" w:rsidRDefault="00195F9A" w:rsidP="00195F9A">
      <w:pPr>
        <w:pStyle w:val="3"/>
        <w:rPr>
          <w:rFonts w:hAnsi="標楷體"/>
        </w:rPr>
      </w:pPr>
      <w:bookmarkStart w:id="671" w:name="_Toc172927199"/>
      <w:r w:rsidRPr="00976D53">
        <w:rPr>
          <w:rFonts w:hint="eastAsia"/>
        </w:rPr>
        <w:t>次查，犯罪被害人遭害後，依案件偵辦流程，至少將歷經偵查、審判等程序，而與其往來之機關(構</w:t>
      </w:r>
      <w:r w:rsidRPr="00976D53">
        <w:t>)</w:t>
      </w:r>
      <w:r w:rsidRPr="00976D53">
        <w:rPr>
          <w:rFonts w:hint="eastAsia"/>
        </w:rPr>
        <w:t>則可能包括</w:t>
      </w:r>
      <w:r w:rsidRPr="00976D53">
        <w:rPr>
          <w:rFonts w:hAnsi="標楷體" w:hint="eastAsia"/>
        </w:rPr>
        <w:t>警察局、檢察署、法院、醫院、犯保協會等，在此期間與犯罪被害人互動之相關人員(含</w:t>
      </w:r>
      <w:r w:rsidRPr="00976D53">
        <w:rPr>
          <w:rFonts w:hAnsi="標楷體" w:cs="新細明體" w:hint="eastAsia"/>
        </w:rPr>
        <w:t>協助律師、志工等</w:t>
      </w:r>
      <w:r w:rsidRPr="00976D53">
        <w:rPr>
          <w:rFonts w:hAnsi="標楷體"/>
        </w:rPr>
        <w:t>)</w:t>
      </w:r>
      <w:r w:rsidRPr="00976D53">
        <w:rPr>
          <w:rFonts w:hAnsi="標楷體" w:hint="eastAsia"/>
        </w:rPr>
        <w:t>，或因不具</w:t>
      </w:r>
      <w:r w:rsidRPr="00976D53">
        <w:rPr>
          <w:rFonts w:hAnsi="標楷體" w:cs="新細明體" w:hint="eastAsia"/>
        </w:rPr>
        <w:t>專業、欠缺</w:t>
      </w:r>
      <w:r w:rsidR="007C2D08" w:rsidRPr="00976D53">
        <w:rPr>
          <w:rFonts w:hAnsi="標楷體" w:cs="新細明體" w:hint="eastAsia"/>
        </w:rPr>
        <w:t>相關</w:t>
      </w:r>
      <w:r w:rsidRPr="00976D53">
        <w:rPr>
          <w:rFonts w:hAnsi="標楷體" w:cs="新細明體" w:hint="eastAsia"/>
        </w:rPr>
        <w:t>素養等原因，均可能造成犯罪被害人二次傷害</w:t>
      </w:r>
      <w:r w:rsidRPr="00976D53">
        <w:rPr>
          <w:rStyle w:val="aff3"/>
          <w:rFonts w:hAnsi="標楷體" w:cs="新細明體"/>
        </w:rPr>
        <w:footnoteReference w:id="107"/>
      </w:r>
      <w:r w:rsidRPr="00976D53">
        <w:rPr>
          <w:rFonts w:hAnsi="標楷體" w:cs="新細明體" w:hint="eastAsia"/>
        </w:rPr>
        <w:t>，反不利於犯罪被害人之復原。</w:t>
      </w:r>
      <w:bookmarkEnd w:id="671"/>
    </w:p>
    <w:p w14:paraId="7D758CFE" w14:textId="6740053A" w:rsidR="00195F9A" w:rsidRPr="00976D53" w:rsidRDefault="00195F9A" w:rsidP="00195F9A">
      <w:pPr>
        <w:pStyle w:val="3"/>
      </w:pPr>
      <w:bookmarkStart w:id="672" w:name="_Toc172927200"/>
      <w:r w:rsidRPr="00976D53">
        <w:rPr>
          <w:rFonts w:hAnsi="標楷體" w:hint="eastAsia"/>
        </w:rPr>
        <w:t>針對相關機關(構</w:t>
      </w:r>
      <w:r w:rsidRPr="00976D53">
        <w:rPr>
          <w:rFonts w:hAnsi="標楷體"/>
        </w:rPr>
        <w:t>)</w:t>
      </w:r>
      <w:r w:rsidRPr="00976D53">
        <w:rPr>
          <w:rFonts w:hAnsi="標楷體" w:hint="eastAsia"/>
        </w:rPr>
        <w:t>提供犯罪被害人</w:t>
      </w:r>
      <w:r w:rsidR="00067056" w:rsidRPr="00976D53">
        <w:rPr>
          <w:rFonts w:hAnsi="標楷體" w:hint="eastAsia"/>
        </w:rPr>
        <w:t>申訴</w:t>
      </w:r>
      <w:r w:rsidRPr="00976D53">
        <w:rPr>
          <w:rFonts w:hAnsi="標楷體" w:hint="eastAsia"/>
        </w:rPr>
        <w:t>或</w:t>
      </w:r>
      <w:r w:rsidR="00067056" w:rsidRPr="00976D53">
        <w:rPr>
          <w:rFonts w:hAnsi="標楷體" w:hint="eastAsia"/>
        </w:rPr>
        <w:t>意見</w:t>
      </w:r>
      <w:r w:rsidRPr="00976D53">
        <w:rPr>
          <w:rFonts w:hAnsi="標楷體" w:hint="eastAsia"/>
        </w:rPr>
        <w:t>管道設置情形，據警政署查復，依警協計畫，犯罪被害人保護工作聯繫主責窗口</w:t>
      </w:r>
      <w:r w:rsidRPr="00976D53">
        <w:rPr>
          <w:rFonts w:hint="eastAsia"/>
        </w:rPr>
        <w:t>負責協調被害人或其家屬，必要時與其他相關警察人員、網絡人員及協助團體成立聯繫網絡，便利掌握案況及通訊聯繫。犯罪被害人或其家屬除可透過前述聯繫網絡，向關懷工作小組人員提出意見外，如認員警處置不當者，亦可向各警察機關申訴反</w:t>
      </w:r>
      <w:r w:rsidR="00733C4D" w:rsidRPr="00976D53">
        <w:rPr>
          <w:rFonts w:hint="eastAsia"/>
        </w:rPr>
        <w:t>映</w:t>
      </w:r>
      <w:r w:rsidRPr="00976D53">
        <w:rPr>
          <w:rFonts w:hint="eastAsia"/>
        </w:rPr>
        <w:t>，將由督察單位介入調查</w:t>
      </w:r>
      <w:r w:rsidR="007C2D08" w:rsidRPr="00976D53">
        <w:rPr>
          <w:rFonts w:hint="eastAsia"/>
        </w:rPr>
        <w:t>瞭</w:t>
      </w:r>
      <w:r w:rsidRPr="00976D53">
        <w:rPr>
          <w:rFonts w:hint="eastAsia"/>
        </w:rPr>
        <w:t>解。另據法務部查復，犯保協會開放各式管道（例如信件、傳真、電子郵件、社群平台等）供犯罪被害人及其家屬陳情或申訴，並由犯保協會受理；目前陳情或申訴管道並未因陳情申訴對象而有所差異，犯保協會刻正研擬「申訴處理作業要點」</w:t>
      </w:r>
      <w:r w:rsidRPr="00976D53">
        <w:rPr>
          <w:rFonts w:hint="eastAsia"/>
        </w:rPr>
        <w:lastRenderedPageBreak/>
        <w:t>（草案）。以上足徵，犯罪被害人於受害後，除須面對生活、經濟、心理等層面之巨變外，更將與諸多機關(構</w:t>
      </w:r>
      <w:r w:rsidRPr="00976D53">
        <w:t>)</w:t>
      </w:r>
      <w:r w:rsidRPr="00976D53">
        <w:rPr>
          <w:rFonts w:hint="eastAsia"/>
        </w:rPr>
        <w:t>人員互動，倘犯罪被害人於任一階段感到保護措施不周甚至遭到二次傷害，被害人必須自行判斷對應階段與主責機關(構)以尋求援助，對犯罪被害人而言係另一沉重</w:t>
      </w:r>
      <w:r w:rsidRPr="00976D53">
        <w:rPr>
          <w:rFonts w:hAnsi="標楷體" w:hint="eastAsia"/>
        </w:rPr>
        <w:t>負擔。既然各個機關(構</w:t>
      </w:r>
      <w:r w:rsidRPr="00976D53">
        <w:rPr>
          <w:rFonts w:hAnsi="標楷體"/>
        </w:rPr>
        <w:t>)</w:t>
      </w:r>
      <w:r w:rsidRPr="00976D53">
        <w:rPr>
          <w:rFonts w:hAnsi="標楷體" w:hint="eastAsia"/>
        </w:rPr>
        <w:t>的共同目標係保護犯</w:t>
      </w:r>
      <w:r w:rsidRPr="00976D53">
        <w:rPr>
          <w:rFonts w:hAnsi="標楷體" w:cs="新細明體" w:hint="eastAsia"/>
        </w:rPr>
        <w:t>罪</w:t>
      </w:r>
      <w:r w:rsidRPr="00976D53">
        <w:rPr>
          <w:rFonts w:hAnsi="標楷體" w:hint="eastAsia"/>
        </w:rPr>
        <w:t>被害人，允宜立於犯罪被害人的立場</w:t>
      </w:r>
      <w:r w:rsidR="006B4FE5" w:rsidRPr="00976D53">
        <w:rPr>
          <w:rFonts w:hAnsi="標楷體" w:hint="eastAsia"/>
        </w:rPr>
        <w:t>簡化機制，使犯罪被害人或家屬對各項措施與服務有</w:t>
      </w:r>
      <w:r w:rsidR="00BA7E65" w:rsidRPr="00976D53">
        <w:rPr>
          <w:rFonts w:hAnsi="標楷體" w:hint="eastAsia"/>
        </w:rPr>
        <w:t>表</w:t>
      </w:r>
      <w:r w:rsidR="006B4FE5" w:rsidRPr="00976D53">
        <w:rPr>
          <w:rFonts w:hAnsi="標楷體" w:hint="eastAsia"/>
        </w:rPr>
        <w:t>達意見之管</w:t>
      </w:r>
      <w:r w:rsidRPr="00976D53">
        <w:rPr>
          <w:rFonts w:hAnsi="標楷體" w:hint="eastAsia"/>
        </w:rPr>
        <w:t>道</w:t>
      </w:r>
      <w:r w:rsidRPr="00976D53">
        <w:rPr>
          <w:rStyle w:val="aff3"/>
          <w:rFonts w:hAnsi="標楷體"/>
        </w:rPr>
        <w:footnoteReference w:id="108"/>
      </w:r>
      <w:r w:rsidRPr="00976D53">
        <w:rPr>
          <w:rFonts w:hAnsi="標楷體" w:hint="eastAsia"/>
        </w:rPr>
        <w:t>。如此不僅使犯罪被害人更易</w:t>
      </w:r>
      <w:r w:rsidR="00445E28" w:rsidRPr="00976D53">
        <w:rPr>
          <w:rFonts w:hAnsi="標楷體" w:hint="eastAsia"/>
        </w:rPr>
        <w:t>於表達意見</w:t>
      </w:r>
      <w:r w:rsidRPr="00976D53">
        <w:rPr>
          <w:rFonts w:hAnsi="標楷體" w:hint="eastAsia"/>
        </w:rPr>
        <w:t>，減少他們在不同機關(構</w:t>
      </w:r>
      <w:r w:rsidRPr="00976D53">
        <w:rPr>
          <w:rFonts w:hAnsi="標楷體"/>
        </w:rPr>
        <w:t>)</w:t>
      </w:r>
      <w:r w:rsidRPr="00976D53">
        <w:rPr>
          <w:rFonts w:hAnsi="標楷體" w:hint="eastAsia"/>
        </w:rPr>
        <w:t>之間奔波，還能使各機關(構</w:t>
      </w:r>
      <w:r w:rsidRPr="00976D53">
        <w:rPr>
          <w:rFonts w:hAnsi="標楷體"/>
        </w:rPr>
        <w:t>)</w:t>
      </w:r>
      <w:r w:rsidRPr="00976D53">
        <w:rPr>
          <w:rFonts w:hAnsi="標楷體" w:hint="eastAsia"/>
        </w:rPr>
        <w:t>獲得直接且即時的</w:t>
      </w:r>
      <w:r w:rsidR="00445E28" w:rsidRPr="00976D53">
        <w:rPr>
          <w:rFonts w:hAnsi="標楷體" w:hint="eastAsia"/>
        </w:rPr>
        <w:t>意見</w:t>
      </w:r>
      <w:r w:rsidRPr="00976D53">
        <w:rPr>
          <w:rFonts w:hAnsi="標楷體" w:hint="eastAsia"/>
        </w:rPr>
        <w:t>，可機動的調整服務方式與內容，更貼近犯</w:t>
      </w:r>
      <w:r w:rsidRPr="00976D53">
        <w:rPr>
          <w:rFonts w:hAnsi="標楷體" w:cs="新細明體" w:hint="eastAsia"/>
        </w:rPr>
        <w:t>罪被害人的需要</w:t>
      </w:r>
      <w:r w:rsidRPr="00976D53">
        <w:rPr>
          <w:rFonts w:hAnsi="標楷體" w:hint="eastAsia"/>
        </w:rPr>
        <w:t>，並提升整體協助的效果。</w:t>
      </w:r>
      <w:bookmarkEnd w:id="672"/>
    </w:p>
    <w:p w14:paraId="21AEEE80" w14:textId="7789DF4D" w:rsidR="00195F9A" w:rsidRPr="00976D53" w:rsidRDefault="00195F9A" w:rsidP="00195F9A">
      <w:pPr>
        <w:pStyle w:val="3"/>
      </w:pPr>
      <w:bookmarkStart w:id="673" w:name="_Toc172927201"/>
      <w:r w:rsidRPr="00976D53">
        <w:rPr>
          <w:rFonts w:hint="eastAsia"/>
        </w:rPr>
        <w:t>綜上，犯罪被害人</w:t>
      </w:r>
      <w:r w:rsidR="007C2D08" w:rsidRPr="00976D53">
        <w:rPr>
          <w:rFonts w:hint="eastAsia"/>
        </w:rPr>
        <w:t>或家屬</w:t>
      </w:r>
      <w:r w:rsidRPr="00976D53">
        <w:rPr>
          <w:rFonts w:hint="eastAsia"/>
        </w:rPr>
        <w:t>之需求與保護措施，跨越案件時程與各機關(構)</w:t>
      </w:r>
      <w:r w:rsidR="007C2D08" w:rsidRPr="00976D53">
        <w:rPr>
          <w:rFonts w:hint="eastAsia"/>
        </w:rPr>
        <w:t>，</w:t>
      </w:r>
      <w:r w:rsidRPr="00976D53">
        <w:rPr>
          <w:rFonts w:hint="eastAsia"/>
        </w:rPr>
        <w:t>其</w:t>
      </w:r>
      <w:r w:rsidR="007C2D08" w:rsidRPr="00976D53">
        <w:rPr>
          <w:rFonts w:hint="eastAsia"/>
        </w:rPr>
        <w:t>等</w:t>
      </w:r>
      <w:r w:rsidRPr="00976D53">
        <w:rPr>
          <w:rFonts w:hint="eastAsia"/>
        </w:rPr>
        <w:t>對</w:t>
      </w:r>
      <w:r w:rsidR="007C2D08" w:rsidRPr="00976D53">
        <w:rPr>
          <w:rFonts w:hint="eastAsia"/>
        </w:rPr>
        <w:t>於</w:t>
      </w:r>
      <w:r w:rsidRPr="00976D53">
        <w:rPr>
          <w:rFonts w:hint="eastAsia"/>
        </w:rPr>
        <w:t>各項措施與服務之</w:t>
      </w:r>
      <w:r w:rsidR="00445E28" w:rsidRPr="00976D53">
        <w:rPr>
          <w:rFonts w:hint="eastAsia"/>
        </w:rPr>
        <w:t>意見</w:t>
      </w:r>
      <w:r w:rsidRPr="00976D53">
        <w:rPr>
          <w:rFonts w:hint="eastAsia"/>
        </w:rPr>
        <w:t>，係評估成效與精進之重要參據。目前各機關(構)固均設有首長信箱或申訴管道，惟對</w:t>
      </w:r>
      <w:r w:rsidR="007C2D08" w:rsidRPr="00976D53">
        <w:rPr>
          <w:rFonts w:hint="eastAsia"/>
        </w:rPr>
        <w:t>於</w:t>
      </w:r>
      <w:r w:rsidRPr="00976D53">
        <w:rPr>
          <w:rFonts w:hint="eastAsia"/>
        </w:rPr>
        <w:t>甫遭重大打擊之被害人</w:t>
      </w:r>
      <w:r w:rsidR="007C2D08" w:rsidRPr="00976D53">
        <w:rPr>
          <w:rFonts w:hint="eastAsia"/>
        </w:rPr>
        <w:t>或家屬</w:t>
      </w:r>
      <w:r w:rsidRPr="00976D53">
        <w:rPr>
          <w:rFonts w:hint="eastAsia"/>
        </w:rPr>
        <w:t>而言過於繁複。允宜立於犯罪被害人立場</w:t>
      </w:r>
      <w:r w:rsidR="006B4FE5" w:rsidRPr="00976D53">
        <w:rPr>
          <w:rFonts w:hint="eastAsia"/>
        </w:rPr>
        <w:t>簡化機制，使犯罪被害人或家屬對各項措施與服務有</w:t>
      </w:r>
      <w:r w:rsidR="00BA7E65" w:rsidRPr="00976D53">
        <w:rPr>
          <w:rFonts w:hint="eastAsia"/>
        </w:rPr>
        <w:t>表</w:t>
      </w:r>
      <w:r w:rsidR="006B4FE5" w:rsidRPr="00976D53">
        <w:rPr>
          <w:rFonts w:hint="eastAsia"/>
        </w:rPr>
        <w:t>達意見之管道</w:t>
      </w:r>
      <w:r w:rsidRPr="00976D53">
        <w:rPr>
          <w:rFonts w:hint="eastAsia"/>
        </w:rPr>
        <w:t>，</w:t>
      </w:r>
      <w:r w:rsidR="00E32077" w:rsidRPr="00976D53">
        <w:rPr>
          <w:rFonts w:hint="eastAsia"/>
        </w:rPr>
        <w:t>讓</w:t>
      </w:r>
      <w:r w:rsidRPr="00976D53">
        <w:rPr>
          <w:rFonts w:hint="eastAsia"/>
        </w:rPr>
        <w:t>各項業務與服務更貼近</w:t>
      </w:r>
      <w:r w:rsidRPr="00976D53">
        <w:rPr>
          <w:rFonts w:hAnsi="標楷體" w:hint="eastAsia"/>
        </w:rPr>
        <w:t>犯</w:t>
      </w:r>
      <w:r w:rsidRPr="00976D53">
        <w:rPr>
          <w:rFonts w:hAnsi="標楷體" w:cs="新細明體" w:hint="eastAsia"/>
        </w:rPr>
        <w:t>罪被害人</w:t>
      </w:r>
      <w:r w:rsidR="007C2D08" w:rsidRPr="00976D53">
        <w:rPr>
          <w:rFonts w:hAnsi="標楷體" w:cs="新細明體" w:hint="eastAsia"/>
        </w:rPr>
        <w:t>或家屬</w:t>
      </w:r>
      <w:r w:rsidRPr="00976D53">
        <w:rPr>
          <w:rFonts w:hAnsi="標楷體" w:cs="新細明體" w:hint="eastAsia"/>
        </w:rPr>
        <w:t>的需要。</w:t>
      </w:r>
      <w:bookmarkEnd w:id="673"/>
    </w:p>
    <w:p w14:paraId="5D377C23" w14:textId="42F8AC12" w:rsidR="00E73F0D" w:rsidRPr="00976D53" w:rsidRDefault="00E73F0D" w:rsidP="00E73F0D">
      <w:pPr>
        <w:pStyle w:val="2"/>
        <w:rPr>
          <w:b/>
        </w:rPr>
      </w:pPr>
      <w:bookmarkStart w:id="674" w:name="_Toc174696350"/>
      <w:r w:rsidRPr="00976D53">
        <w:rPr>
          <w:rFonts w:hint="eastAsia"/>
          <w:b/>
        </w:rPr>
        <w:t>目前</w:t>
      </w:r>
      <w:r w:rsidR="00947E21" w:rsidRPr="00976D53">
        <w:rPr>
          <w:rFonts w:hint="eastAsia"/>
          <w:b/>
        </w:rPr>
        <w:t>緩起訴、</w:t>
      </w:r>
      <w:r w:rsidRPr="00976D53">
        <w:rPr>
          <w:rFonts w:hint="eastAsia"/>
          <w:b/>
        </w:rPr>
        <w:t>認罪協商案件</w:t>
      </w:r>
      <w:r w:rsidR="008952EA" w:rsidRPr="00976D53">
        <w:rPr>
          <w:rFonts w:hint="eastAsia"/>
          <w:b/>
        </w:rPr>
        <w:t>並未均聽取</w:t>
      </w:r>
      <w:r w:rsidR="00AC3B91" w:rsidRPr="00976D53">
        <w:rPr>
          <w:rFonts w:hint="eastAsia"/>
          <w:b/>
        </w:rPr>
        <w:t>犯罪</w:t>
      </w:r>
      <w:r w:rsidR="008952EA" w:rsidRPr="00976D53">
        <w:rPr>
          <w:rFonts w:hint="eastAsia"/>
          <w:b/>
        </w:rPr>
        <w:t>被害人意見，</w:t>
      </w:r>
      <w:r w:rsidRPr="00976D53">
        <w:rPr>
          <w:rFonts w:hint="eastAsia"/>
          <w:b/>
        </w:rPr>
        <w:t>惟有研究報告建議，</w:t>
      </w:r>
      <w:r w:rsidR="008952EA" w:rsidRPr="00976D53">
        <w:rPr>
          <w:rFonts w:hint="eastAsia"/>
          <w:b/>
        </w:rPr>
        <w:t>該等案件應全數</w:t>
      </w:r>
      <w:r w:rsidR="00873309" w:rsidRPr="00976D53">
        <w:rPr>
          <w:rFonts w:hint="eastAsia"/>
          <w:b/>
        </w:rPr>
        <w:t>使</w:t>
      </w:r>
      <w:r w:rsidR="004D7A17" w:rsidRPr="00976D53">
        <w:rPr>
          <w:rFonts w:hint="eastAsia"/>
          <w:b/>
        </w:rPr>
        <w:t>犯罪</w:t>
      </w:r>
      <w:r w:rsidR="00873309" w:rsidRPr="00976D53">
        <w:rPr>
          <w:rFonts w:hint="eastAsia"/>
          <w:b/>
        </w:rPr>
        <w:t>被害人得陳訴意見。</w:t>
      </w:r>
      <w:r w:rsidRPr="00976D53">
        <w:rPr>
          <w:rFonts w:hint="eastAsia"/>
          <w:b/>
        </w:rPr>
        <w:t>法務部允宜審酌該建議，必要時修正相關規定，</w:t>
      </w:r>
      <w:r w:rsidR="004D7A17" w:rsidRPr="00976D53">
        <w:rPr>
          <w:rFonts w:hint="eastAsia"/>
          <w:b/>
        </w:rPr>
        <w:t>以</w:t>
      </w:r>
      <w:r w:rsidR="00613D53" w:rsidRPr="00976D53">
        <w:rPr>
          <w:rFonts w:hint="eastAsia"/>
          <w:b/>
        </w:rPr>
        <w:t>強化犯罪被害人之參與，提升其</w:t>
      </w:r>
      <w:r w:rsidR="004D7A17" w:rsidRPr="00976D53">
        <w:rPr>
          <w:rFonts w:hint="eastAsia"/>
          <w:b/>
        </w:rPr>
        <w:t>主體</w:t>
      </w:r>
      <w:r w:rsidR="00613D53" w:rsidRPr="00976D53">
        <w:rPr>
          <w:rFonts w:hint="eastAsia"/>
          <w:b/>
        </w:rPr>
        <w:t>地位</w:t>
      </w:r>
      <w:r w:rsidR="007C2D08" w:rsidRPr="00976D53">
        <w:rPr>
          <w:rFonts w:hint="eastAsia"/>
          <w:b/>
        </w:rPr>
        <w:t>。</w:t>
      </w:r>
      <w:bookmarkEnd w:id="674"/>
    </w:p>
    <w:p w14:paraId="698ED942" w14:textId="1A00AC09" w:rsidR="00286678" w:rsidRPr="00976D53" w:rsidRDefault="002F3D13" w:rsidP="00533884">
      <w:pPr>
        <w:pStyle w:val="3"/>
        <w:tabs>
          <w:tab w:val="left" w:pos="2977"/>
        </w:tabs>
      </w:pPr>
      <w:bookmarkStart w:id="675" w:name="_Toc172927203"/>
      <w:r w:rsidRPr="00976D53">
        <w:rPr>
          <w:rFonts w:hint="eastAsia"/>
        </w:rPr>
        <w:lastRenderedPageBreak/>
        <w:t>按</w:t>
      </w:r>
      <w:r w:rsidR="00230E3F" w:rsidRPr="00976D53">
        <w:rPr>
          <w:rFonts w:hint="eastAsia"/>
        </w:rPr>
        <w:t>刑事訴訟法第</w:t>
      </w:r>
      <w:r w:rsidR="00742D65" w:rsidRPr="00976D53">
        <w:rPr>
          <w:rFonts w:hint="eastAsia"/>
        </w:rPr>
        <w:t>2</w:t>
      </w:r>
      <w:r w:rsidR="00742D65" w:rsidRPr="00976D53">
        <w:t>53</w:t>
      </w:r>
      <w:r w:rsidR="00230E3F" w:rsidRPr="00976D53">
        <w:rPr>
          <w:rFonts w:hint="eastAsia"/>
        </w:rPr>
        <w:t>條</w:t>
      </w:r>
      <w:r w:rsidR="00742D65" w:rsidRPr="00976D53">
        <w:rPr>
          <w:rFonts w:hint="eastAsia"/>
        </w:rPr>
        <w:t>之1第1項</w:t>
      </w:r>
      <w:r w:rsidR="00230E3F" w:rsidRPr="00976D53">
        <w:rPr>
          <w:rFonts w:hint="eastAsia"/>
        </w:rPr>
        <w:t>規定：「</w:t>
      </w:r>
      <w:r w:rsidR="00107233" w:rsidRPr="00976D53">
        <w:rPr>
          <w:rFonts w:hint="eastAsia"/>
        </w:rPr>
        <w:t>被告所犯為死刑、無期徒刑或最輕本刑3年以上有期徒刑以外之罪，檢察官參酌刑法第5</w:t>
      </w:r>
      <w:r w:rsidR="00107233" w:rsidRPr="00976D53">
        <w:t>7</w:t>
      </w:r>
      <w:r w:rsidR="00107233" w:rsidRPr="00976D53">
        <w:rPr>
          <w:rFonts w:hint="eastAsia"/>
        </w:rPr>
        <w:t>條所列事項及公共利益之維護，認以緩起訴為適當者，得定1年以上3年以下之緩起訴期間為緩起訴處分，其期間自緩起訴處分確定之日起算。</w:t>
      </w:r>
      <w:r w:rsidR="00230E3F" w:rsidRPr="00976D53">
        <w:rPr>
          <w:rFonts w:hint="eastAsia"/>
        </w:rPr>
        <w:t>」第</w:t>
      </w:r>
      <w:r w:rsidR="00742D65" w:rsidRPr="00976D53">
        <w:rPr>
          <w:rFonts w:hint="eastAsia"/>
        </w:rPr>
        <w:t>4</w:t>
      </w:r>
      <w:r w:rsidR="00742D65" w:rsidRPr="00976D53">
        <w:t>55</w:t>
      </w:r>
      <w:r w:rsidR="00230E3F" w:rsidRPr="00976D53">
        <w:rPr>
          <w:rFonts w:hint="eastAsia"/>
        </w:rPr>
        <w:t>條</w:t>
      </w:r>
      <w:r w:rsidR="00742D65" w:rsidRPr="00976D53">
        <w:rPr>
          <w:rFonts w:hint="eastAsia"/>
        </w:rPr>
        <w:t>之2第1項前段</w:t>
      </w:r>
      <w:r w:rsidR="00230E3F" w:rsidRPr="00976D53">
        <w:rPr>
          <w:rFonts w:hint="eastAsia"/>
        </w:rPr>
        <w:t>規定：「</w:t>
      </w:r>
      <w:r w:rsidR="00107233" w:rsidRPr="00976D53">
        <w:rPr>
          <w:rFonts w:hint="eastAsia"/>
        </w:rPr>
        <w:t>除所犯為死刑、無期徒刑、最輕本刑3年以上有期徒刑之罪或高等法院管轄第一審案件者外，案件經檢察官提起公訴或聲請簡易判決處刑，於第一審言詞辯論終結前或簡易判決處刑前，檢察官得於徵詢被害人之意見後，逕行或依被告或其代理人、辯護人之請求，經法院同意，就下列事項於審判外進行協商，經當事人雙方合意且被告認罪者，由檢察官聲請法院改依協商程序而為判決</w:t>
      </w:r>
      <w:r w:rsidR="00742D65" w:rsidRPr="00976D53">
        <w:rPr>
          <w:rFonts w:hint="eastAsia"/>
        </w:rPr>
        <w:t>……</w:t>
      </w:r>
      <w:r w:rsidR="00847856" w:rsidRPr="00976D53">
        <w:rPr>
          <w:rFonts w:hint="eastAsia"/>
        </w:rPr>
        <w:t>。</w:t>
      </w:r>
      <w:r w:rsidR="00230E3F" w:rsidRPr="00976D53">
        <w:rPr>
          <w:rFonts w:hint="eastAsia"/>
        </w:rPr>
        <w:t>」</w:t>
      </w:r>
      <w:r w:rsidR="00533884" w:rsidRPr="00976D53">
        <w:rPr>
          <w:rFonts w:hint="eastAsia"/>
        </w:rPr>
        <w:t>檢察機關辦理緩起訴處分作業要點</w:t>
      </w:r>
      <w:r w:rsidR="00603496" w:rsidRPr="00976D53">
        <w:rPr>
          <w:rFonts w:hint="eastAsia"/>
        </w:rPr>
        <w:t>第3點第4項規定</w:t>
      </w:r>
      <w:r w:rsidR="00533884" w:rsidRPr="00976D53">
        <w:rPr>
          <w:rFonts w:hint="eastAsia"/>
        </w:rPr>
        <w:t>：「遇有告訴人或被害人之案件，檢察官為緩起訴處分前，就緩起訴處分期間及指定被告遵守或履行刑事訴訟法第2</w:t>
      </w:r>
      <w:r w:rsidR="00533884" w:rsidRPr="00976D53">
        <w:t>53</w:t>
      </w:r>
      <w:r w:rsidR="00533884" w:rsidRPr="00976D53">
        <w:rPr>
          <w:rFonts w:hint="eastAsia"/>
        </w:rPr>
        <w:t>條之2第1項各款所列事項，宜先徵詢告訴人或被害人之意見。」</w:t>
      </w:r>
      <w:bookmarkEnd w:id="675"/>
    </w:p>
    <w:p w14:paraId="6E338C32" w14:textId="3C32D18D" w:rsidR="00533884" w:rsidRPr="00976D53" w:rsidRDefault="00603496" w:rsidP="00533884">
      <w:pPr>
        <w:pStyle w:val="3"/>
      </w:pPr>
      <w:bookmarkStart w:id="676" w:name="_Toc172927204"/>
      <w:r w:rsidRPr="00976D53">
        <w:rPr>
          <w:rFonts w:hint="eastAsia"/>
        </w:rPr>
        <w:t>據上可知，</w:t>
      </w:r>
      <w:r w:rsidR="00533884" w:rsidRPr="00976D53">
        <w:rPr>
          <w:rFonts w:hint="eastAsia"/>
        </w:rPr>
        <w:t>目前刑事訴訟法及相關作業要點，僅規範檢察官於決定為緩起訴、認罪協商及聲請簡易判決處刑前「宜」或「得」徵詢「被害人之意見」，於檢察官已為前開決定後之部分課予被告向被害人道歉、支付賠償金等附加條件義務</w:t>
      </w:r>
      <w:r w:rsidRPr="00976D53">
        <w:rPr>
          <w:rFonts w:hint="eastAsia"/>
        </w:rPr>
        <w:t>時</w:t>
      </w:r>
      <w:r w:rsidR="00533884" w:rsidRPr="00976D53">
        <w:rPr>
          <w:rFonts w:hint="eastAsia"/>
        </w:rPr>
        <w:t>，始規範「應」經被害人同意。換言之，檢察官在符合相關法定要件下，亦可選擇不徵詢被害人意見，逕為緩起訴</w:t>
      </w:r>
      <w:r w:rsidRPr="00976D53">
        <w:rPr>
          <w:rFonts w:hint="eastAsia"/>
        </w:rPr>
        <w:t>或</w:t>
      </w:r>
      <w:r w:rsidR="00533884" w:rsidRPr="00976D53">
        <w:rPr>
          <w:rFonts w:hint="eastAsia"/>
        </w:rPr>
        <w:t>認罪協商決定。</w:t>
      </w:r>
      <w:bookmarkEnd w:id="676"/>
    </w:p>
    <w:p w14:paraId="40C96B7B" w14:textId="0F284B56" w:rsidR="00395AE6" w:rsidRPr="00976D53" w:rsidRDefault="00FB6E26" w:rsidP="0097350F">
      <w:pPr>
        <w:pStyle w:val="3"/>
      </w:pPr>
      <w:bookmarkStart w:id="677" w:name="_Toc172927205"/>
      <w:r w:rsidRPr="00976D53">
        <w:rPr>
          <w:rFonts w:hint="eastAsia"/>
        </w:rPr>
        <w:t>惟有研究報告指出，</w:t>
      </w:r>
      <w:r w:rsidRPr="00976D53">
        <w:t>被害人之意見能夠適時表達，不但有助於被害人藉由司法程序平復被害情緒，更有助加深其對司法之信賴，並促進判決之正確性及</w:t>
      </w:r>
      <w:r w:rsidRPr="00976D53">
        <w:lastRenderedPageBreak/>
        <w:t>安定性</w:t>
      </w:r>
      <w:r w:rsidR="00C457AC" w:rsidRPr="00976D53">
        <w:rPr>
          <w:rFonts w:hint="eastAsia"/>
        </w:rPr>
        <w:t>，認為被害人對檢察官協商條件及內容並無陳述意見權，有可能僅能在協商達成後才被告知，對被害人權益之保障或有不足</w:t>
      </w:r>
      <w:r w:rsidR="00C457AC" w:rsidRPr="00976D53">
        <w:rPr>
          <w:rStyle w:val="aff3"/>
          <w:szCs w:val="32"/>
        </w:rPr>
        <w:footnoteReference w:id="109"/>
      </w:r>
      <w:r w:rsidR="00C457AC" w:rsidRPr="00976D53">
        <w:rPr>
          <w:rFonts w:hint="eastAsia"/>
        </w:rPr>
        <w:t>。</w:t>
      </w:r>
      <w:r w:rsidR="00533884" w:rsidRPr="00976D53">
        <w:rPr>
          <w:rFonts w:hint="eastAsia"/>
        </w:rPr>
        <w:t>本案諮詢</w:t>
      </w:r>
      <w:r w:rsidR="00F81DC5" w:rsidRPr="00976D53">
        <w:rPr>
          <w:rFonts w:hint="eastAsia"/>
        </w:rPr>
        <w:t>專家亦表示</w:t>
      </w:r>
      <w:r w:rsidR="00533884" w:rsidRPr="00976D53">
        <w:rPr>
          <w:rFonts w:hint="eastAsia"/>
        </w:rPr>
        <w:t>，檢察官作成緩起訴或認罪協商前，應聽取被害人之立場及意見；肯認檢察官於作成緩起訴處分或認罪協商前，應給予犯罪被害人陳述意見之機會，</w:t>
      </w:r>
      <w:r w:rsidR="00C457AC" w:rsidRPr="00976D53">
        <w:rPr>
          <w:rFonts w:hint="eastAsia"/>
        </w:rPr>
        <w:t>使</w:t>
      </w:r>
      <w:r w:rsidR="00533884" w:rsidRPr="00976D53">
        <w:rPr>
          <w:rFonts w:hint="eastAsia"/>
        </w:rPr>
        <w:t>犯罪被害人</w:t>
      </w:r>
      <w:r w:rsidR="00C457AC" w:rsidRPr="00976D53">
        <w:rPr>
          <w:rFonts w:hint="eastAsia"/>
        </w:rPr>
        <w:t>立於主體地位來</w:t>
      </w:r>
      <w:r w:rsidR="00533884" w:rsidRPr="00976D53">
        <w:rPr>
          <w:rFonts w:hint="eastAsia"/>
        </w:rPr>
        <w:t>參與該程序。</w:t>
      </w:r>
      <w:bookmarkEnd w:id="677"/>
    </w:p>
    <w:p w14:paraId="34FEFF32" w14:textId="6463C2B6" w:rsidR="0097350F" w:rsidRPr="00976D53" w:rsidRDefault="004D7A17" w:rsidP="0097350F">
      <w:pPr>
        <w:pStyle w:val="3"/>
      </w:pPr>
      <w:bookmarkStart w:id="678" w:name="_Toc172927206"/>
      <w:r w:rsidRPr="00976D53">
        <w:rPr>
          <w:rFonts w:hint="eastAsia"/>
        </w:rPr>
        <w:t>次</w:t>
      </w:r>
      <w:r w:rsidR="00395AE6" w:rsidRPr="00976D53">
        <w:rPr>
          <w:rFonts w:hint="eastAsia"/>
        </w:rPr>
        <w:t>查</w:t>
      </w:r>
      <w:r w:rsidR="00395AE6" w:rsidRPr="00976D53">
        <w:rPr>
          <w:rFonts w:hAnsi="標楷體" w:hint="eastAsia"/>
        </w:rPr>
        <w:t>，犯</w:t>
      </w:r>
      <w:r w:rsidR="00395AE6" w:rsidRPr="00976D53">
        <w:rPr>
          <w:rFonts w:hAnsi="標楷體" w:cs="新細明體" w:hint="eastAsia"/>
        </w:rPr>
        <w:t>罪</w:t>
      </w:r>
      <w:r w:rsidR="0097350F" w:rsidRPr="00976D53">
        <w:rPr>
          <w:rFonts w:hAnsi="標楷體" w:hint="eastAsia"/>
        </w:rPr>
        <w:t>被害人無疑是案件中</w:t>
      </w:r>
      <w:r w:rsidR="00395AE6" w:rsidRPr="00976D53">
        <w:rPr>
          <w:rFonts w:hAnsi="標楷體" w:hint="eastAsia"/>
        </w:rPr>
        <w:t>受直接</w:t>
      </w:r>
      <w:r w:rsidR="0097350F" w:rsidRPr="00976D53">
        <w:rPr>
          <w:rFonts w:hAnsi="標楷體" w:hint="eastAsia"/>
        </w:rPr>
        <w:t>影響</w:t>
      </w:r>
      <w:r w:rsidR="00395AE6" w:rsidRPr="00976D53">
        <w:rPr>
          <w:rFonts w:hAnsi="標楷體" w:hint="eastAsia"/>
        </w:rPr>
        <w:t>最大的</w:t>
      </w:r>
      <w:r w:rsidR="0097350F" w:rsidRPr="00976D53">
        <w:rPr>
          <w:rFonts w:hAnsi="標楷體" w:hint="eastAsia"/>
        </w:rPr>
        <w:t>人</w:t>
      </w:r>
      <w:r w:rsidR="00395AE6" w:rsidRPr="00976D53">
        <w:rPr>
          <w:rFonts w:hAnsi="標楷體" w:hint="eastAsia"/>
        </w:rPr>
        <w:t>，</w:t>
      </w:r>
      <w:r w:rsidR="0097350F" w:rsidRPr="00976D53">
        <w:rPr>
          <w:rFonts w:hAnsi="標楷體" w:hint="eastAsia"/>
        </w:rPr>
        <w:t>不僅遭受身心創傷</w:t>
      </w:r>
      <w:r w:rsidR="00395AE6" w:rsidRPr="00976D53">
        <w:rPr>
          <w:rFonts w:hAnsi="標楷體" w:hint="eastAsia"/>
        </w:rPr>
        <w:t>，</w:t>
      </w:r>
      <w:r w:rsidR="0097350F" w:rsidRPr="00976D53">
        <w:rPr>
          <w:rFonts w:hAnsi="標楷體" w:hint="eastAsia"/>
        </w:rPr>
        <w:t>生活</w:t>
      </w:r>
      <w:r w:rsidR="00395AE6" w:rsidRPr="00976D53">
        <w:rPr>
          <w:rFonts w:hAnsi="標楷體" w:hint="eastAsia"/>
        </w:rPr>
        <w:t>、情緒等均</w:t>
      </w:r>
      <w:r w:rsidR="0097350F" w:rsidRPr="00976D53">
        <w:rPr>
          <w:rFonts w:hAnsi="標楷體" w:hint="eastAsia"/>
        </w:rPr>
        <w:t>可能因</w:t>
      </w:r>
      <w:r w:rsidR="00395AE6" w:rsidRPr="00976D53">
        <w:rPr>
          <w:rFonts w:hAnsi="標楷體" w:hint="eastAsia"/>
        </w:rPr>
        <w:t>而</w:t>
      </w:r>
      <w:r w:rsidR="0097350F" w:rsidRPr="00976D53">
        <w:rPr>
          <w:rFonts w:hAnsi="標楷體" w:hint="eastAsia"/>
        </w:rPr>
        <w:t>受到嚴重影響。</w:t>
      </w:r>
      <w:r w:rsidR="00395AE6" w:rsidRPr="00976D53">
        <w:rPr>
          <w:rFonts w:hAnsi="標楷體" w:hint="eastAsia"/>
        </w:rPr>
        <w:t>此所以各國倡儀提升犯罪被害人地位與主體性，</w:t>
      </w:r>
      <w:r w:rsidR="0097350F" w:rsidRPr="00976D53">
        <w:rPr>
          <w:rFonts w:hAnsi="標楷體" w:hint="eastAsia"/>
        </w:rPr>
        <w:t>尊重</w:t>
      </w:r>
      <w:r w:rsidR="00395AE6" w:rsidRPr="00976D53">
        <w:rPr>
          <w:rFonts w:hAnsi="標楷體" w:hint="eastAsia"/>
        </w:rPr>
        <w:t>犯罪</w:t>
      </w:r>
      <w:r w:rsidR="0097350F" w:rsidRPr="00976D53">
        <w:rPr>
          <w:rFonts w:hAnsi="標楷體" w:hint="eastAsia"/>
        </w:rPr>
        <w:t>被害人的意願</w:t>
      </w:r>
      <w:r w:rsidR="00395AE6" w:rsidRPr="00976D53">
        <w:rPr>
          <w:rFonts w:hAnsi="標楷體" w:hint="eastAsia"/>
        </w:rPr>
        <w:t>與參與</w:t>
      </w:r>
      <w:r w:rsidR="0097350F" w:rsidRPr="00976D53">
        <w:rPr>
          <w:rFonts w:hAnsi="標楷體" w:hint="eastAsia"/>
        </w:rPr>
        <w:t>。案件的走向和最終結果</w:t>
      </w:r>
      <w:r w:rsidR="00395AE6" w:rsidRPr="00976D53">
        <w:rPr>
          <w:rFonts w:hAnsi="標楷體" w:hint="eastAsia"/>
        </w:rPr>
        <w:t>，</w:t>
      </w:r>
      <w:r w:rsidR="0097350F" w:rsidRPr="00976D53">
        <w:rPr>
          <w:rFonts w:hAnsi="標楷體" w:hint="eastAsia"/>
        </w:rPr>
        <w:t>都該</w:t>
      </w:r>
      <w:r w:rsidR="00395AE6" w:rsidRPr="00976D53">
        <w:rPr>
          <w:rFonts w:hAnsi="標楷體" w:hint="eastAsia"/>
        </w:rPr>
        <w:t>聽取犯罪被害人的意見，</w:t>
      </w:r>
      <w:r w:rsidR="00395AE6" w:rsidRPr="00976D53">
        <w:rPr>
          <w:rFonts w:hAnsi="標楷體" w:cs="新細明體" w:hint="eastAsia"/>
        </w:rPr>
        <w:t>故</w:t>
      </w:r>
      <w:r w:rsidR="0097350F" w:rsidRPr="00976D53">
        <w:rPr>
          <w:rFonts w:hAnsi="標楷體" w:hint="eastAsia"/>
        </w:rPr>
        <w:t>無論是緩起訴</w:t>
      </w:r>
      <w:r w:rsidR="00395AE6" w:rsidRPr="00976D53">
        <w:rPr>
          <w:rFonts w:hAnsi="標楷體" w:hint="eastAsia"/>
        </w:rPr>
        <w:t>或</w:t>
      </w:r>
      <w:r w:rsidR="0097350F" w:rsidRPr="00976D53">
        <w:rPr>
          <w:rFonts w:hAnsi="標楷體" w:hint="eastAsia"/>
        </w:rPr>
        <w:t>認</w:t>
      </w:r>
      <w:r w:rsidR="0097350F" w:rsidRPr="00976D53">
        <w:rPr>
          <w:rFonts w:hint="eastAsia"/>
        </w:rPr>
        <w:t>罪協商</w:t>
      </w:r>
      <w:r w:rsidR="00395AE6" w:rsidRPr="00976D53">
        <w:rPr>
          <w:rFonts w:hint="eastAsia"/>
        </w:rPr>
        <w:t>案件，均應</w:t>
      </w:r>
      <w:r w:rsidR="0097350F" w:rsidRPr="00976D53">
        <w:rPr>
          <w:rFonts w:hint="eastAsia"/>
        </w:rPr>
        <w:t>事先徵詢</w:t>
      </w:r>
      <w:r w:rsidR="00395AE6" w:rsidRPr="00976D53">
        <w:rPr>
          <w:rFonts w:hint="eastAsia"/>
        </w:rPr>
        <w:t>犯罪</w:t>
      </w:r>
      <w:r w:rsidR="0097350F" w:rsidRPr="00976D53">
        <w:rPr>
          <w:rFonts w:hint="eastAsia"/>
        </w:rPr>
        <w:t>被害人意見</w:t>
      </w:r>
      <w:r w:rsidR="00395AE6" w:rsidRPr="00976D53">
        <w:rPr>
          <w:rFonts w:hint="eastAsia"/>
        </w:rPr>
        <w:t>，確保其等之參與及意見表達，如此，方</w:t>
      </w:r>
      <w:r w:rsidR="0097350F" w:rsidRPr="00976D53">
        <w:rPr>
          <w:rFonts w:hint="eastAsia"/>
        </w:rPr>
        <w:t>能確保司法正義得到伸張</w:t>
      </w:r>
      <w:r w:rsidR="00395AE6" w:rsidRPr="00976D53">
        <w:rPr>
          <w:rFonts w:hint="eastAsia"/>
        </w:rPr>
        <w:t>，犯罪</w:t>
      </w:r>
      <w:r w:rsidR="0097350F" w:rsidRPr="00976D53">
        <w:rPr>
          <w:rFonts w:hint="eastAsia"/>
        </w:rPr>
        <w:t>被害人權益</w:t>
      </w:r>
      <w:r w:rsidR="00395AE6" w:rsidRPr="00976D53">
        <w:rPr>
          <w:rFonts w:hint="eastAsia"/>
        </w:rPr>
        <w:t>獲得</w:t>
      </w:r>
      <w:r w:rsidR="0097350F" w:rsidRPr="00976D53">
        <w:rPr>
          <w:rFonts w:hint="eastAsia"/>
        </w:rPr>
        <w:t>最大程度的保護</w:t>
      </w:r>
      <w:r w:rsidR="00395AE6" w:rsidRPr="00976D53">
        <w:rPr>
          <w:rFonts w:hint="eastAsia"/>
        </w:rPr>
        <w:t>與尊重</w:t>
      </w:r>
      <w:r w:rsidR="0097350F" w:rsidRPr="00976D53">
        <w:rPr>
          <w:rFonts w:hint="eastAsia"/>
        </w:rPr>
        <w:t>。</w:t>
      </w:r>
      <w:bookmarkEnd w:id="678"/>
    </w:p>
    <w:p w14:paraId="1BCAC674" w14:textId="03A34078" w:rsidR="00533884" w:rsidRPr="00976D53" w:rsidRDefault="00533884" w:rsidP="00533884">
      <w:pPr>
        <w:pStyle w:val="3"/>
        <w:rPr>
          <w:b/>
        </w:rPr>
      </w:pPr>
      <w:bookmarkStart w:id="679" w:name="_Toc172927207"/>
      <w:r w:rsidRPr="00976D53">
        <w:rPr>
          <w:rFonts w:hint="eastAsia"/>
        </w:rPr>
        <w:t>綜上，</w:t>
      </w:r>
      <w:r w:rsidR="00F81DC5" w:rsidRPr="00976D53">
        <w:rPr>
          <w:rFonts w:hint="eastAsia"/>
        </w:rPr>
        <w:t>目前</w:t>
      </w:r>
      <w:r w:rsidR="00B95D75" w:rsidRPr="00976D53">
        <w:rPr>
          <w:rFonts w:hint="eastAsia"/>
        </w:rPr>
        <w:t>緩起訴、認罪協商案件並未均聽取</w:t>
      </w:r>
      <w:r w:rsidR="00AC3B91" w:rsidRPr="00976D53">
        <w:rPr>
          <w:rFonts w:hint="eastAsia"/>
        </w:rPr>
        <w:t>犯罪</w:t>
      </w:r>
      <w:r w:rsidR="00B95D75" w:rsidRPr="00976D53">
        <w:rPr>
          <w:rFonts w:hint="eastAsia"/>
        </w:rPr>
        <w:t>被害人意見，惟有研究報告建議，該等案件應全數使犯罪被害人得陳訴意見。</w:t>
      </w:r>
      <w:r w:rsidR="004D7A17" w:rsidRPr="00976D53">
        <w:rPr>
          <w:rFonts w:hint="eastAsia"/>
        </w:rPr>
        <w:t>法務部允宜審酌該建議，必要時修正相關規定，以強化犯罪被害人之參與，提升其</w:t>
      </w:r>
      <w:r w:rsidR="00277986" w:rsidRPr="00976D53">
        <w:rPr>
          <w:rFonts w:hint="eastAsia"/>
        </w:rPr>
        <w:t>主體</w:t>
      </w:r>
      <w:r w:rsidR="004D7A17" w:rsidRPr="00976D53">
        <w:rPr>
          <w:rFonts w:hint="eastAsia"/>
        </w:rPr>
        <w:t>地位</w:t>
      </w:r>
      <w:r w:rsidR="00F81DC5" w:rsidRPr="00976D53">
        <w:rPr>
          <w:rFonts w:hint="eastAsia"/>
        </w:rPr>
        <w:t>。</w:t>
      </w:r>
      <w:bookmarkEnd w:id="679"/>
    </w:p>
    <w:p w14:paraId="1220FDA0" w14:textId="0534DEE0" w:rsidR="00DE5760" w:rsidRPr="00976D53" w:rsidRDefault="00DE5760" w:rsidP="00DE5760">
      <w:pPr>
        <w:pStyle w:val="2"/>
        <w:rPr>
          <w:b/>
        </w:rPr>
      </w:pPr>
      <w:bookmarkStart w:id="680" w:name="_Toc174696351"/>
      <w:r w:rsidRPr="00976D53">
        <w:rPr>
          <w:rFonts w:hint="eastAsia"/>
          <w:b/>
        </w:rPr>
        <w:t>重大或社會矚目案件，法院可能對被告實施量刑前調查，由專業團隊評估被告素行與可歸責性。犯罪事件對被害人影響最</w:t>
      </w:r>
      <w:r w:rsidR="009A1683" w:rsidRPr="00976D53">
        <w:rPr>
          <w:rFonts w:hint="eastAsia"/>
          <w:b/>
        </w:rPr>
        <w:t>鉅</w:t>
      </w:r>
      <w:r w:rsidRPr="00976D53">
        <w:rPr>
          <w:rFonts w:hint="eastAsia"/>
          <w:b/>
        </w:rPr>
        <w:t>，向法院表示犯罪對其影響，亦為犯罪被害人訴訟參與目的之一，惟相較於被告，犯罪被害人並無專業團隊之協助，既然犯罪被害影響陳述可作為被告量刑資料，法務部允宜</w:t>
      </w:r>
      <w:r w:rsidR="00EF28C7" w:rsidRPr="00976D53">
        <w:rPr>
          <w:rFonts w:hint="eastAsia"/>
          <w:b/>
        </w:rPr>
        <w:t>研議</w:t>
      </w:r>
      <w:r w:rsidRPr="00976D53">
        <w:rPr>
          <w:rFonts w:hint="eastAsia"/>
          <w:b/>
        </w:rPr>
        <w:t>協助犯罪被害人向法庭提出犯罪被害影響陳述，</w:t>
      </w:r>
      <w:r w:rsidR="00655F4B" w:rsidRPr="00976D53">
        <w:rPr>
          <w:rFonts w:hint="eastAsia"/>
          <w:b/>
        </w:rPr>
        <w:t>以</w:t>
      </w:r>
      <w:r w:rsidRPr="00976D53">
        <w:rPr>
          <w:rFonts w:hint="eastAsia"/>
          <w:b/>
        </w:rPr>
        <w:t>落實公平法院</w:t>
      </w:r>
      <w:r w:rsidR="00655F4B" w:rsidRPr="00976D53">
        <w:rPr>
          <w:rFonts w:hint="eastAsia"/>
          <w:b/>
        </w:rPr>
        <w:t>原</w:t>
      </w:r>
      <w:r w:rsidR="00655F4B" w:rsidRPr="00976D53">
        <w:rPr>
          <w:rFonts w:hint="eastAsia"/>
          <w:b/>
        </w:rPr>
        <w:lastRenderedPageBreak/>
        <w:t>則。</w:t>
      </w:r>
      <w:bookmarkEnd w:id="680"/>
    </w:p>
    <w:p w14:paraId="16AE9EEC" w14:textId="6D56877D" w:rsidR="00DE5760" w:rsidRPr="00976D53" w:rsidRDefault="00DE5760" w:rsidP="00DE5760">
      <w:pPr>
        <w:pStyle w:val="3"/>
      </w:pPr>
      <w:bookmarkStart w:id="681" w:name="_Toc172927209"/>
      <w:r w:rsidRPr="00976D53">
        <w:rPr>
          <w:rFonts w:hint="eastAsia"/>
        </w:rPr>
        <w:t>按刑法第5</w:t>
      </w:r>
      <w:r w:rsidRPr="00976D53">
        <w:t>7</w:t>
      </w:r>
      <w:r w:rsidRPr="00976D53">
        <w:rPr>
          <w:rFonts w:hint="eastAsia"/>
        </w:rPr>
        <w:t>條第7款至第1</w:t>
      </w:r>
      <w:r w:rsidRPr="00976D53">
        <w:t>0</w:t>
      </w:r>
      <w:r w:rsidRPr="00976D53">
        <w:rPr>
          <w:rFonts w:hint="eastAsia"/>
        </w:rPr>
        <w:t>款規定：「科刑時應以行為人之責任為基礎，並審酌一切情狀，尤應注意下列事項，為科刑輕重之標準：……七、犯罪行為人與被害人之關係。八、犯罪行為人違反義務之程度。九、犯罪所生之危險或損害。十、犯罪後之態度。」</w:t>
      </w:r>
      <w:r w:rsidR="009A1683" w:rsidRPr="00976D53">
        <w:rPr>
          <w:rFonts w:hint="eastAsia"/>
        </w:rPr>
        <w:t>西元</w:t>
      </w:r>
      <w:r w:rsidRPr="00976D53">
        <w:rPr>
          <w:rFonts w:hint="eastAsia"/>
        </w:rPr>
        <w:t>1985年聯合國犯罪與權力濫用被害人基本正義原則宣言第6點第2項規定：「在不損及被告權益並符合國家刑事司法制度下，受害者可在涉及其利益的適當訴訟階段出庭，使其觀點與意見供法庭考慮。」</w:t>
      </w:r>
      <w:bookmarkEnd w:id="681"/>
    </w:p>
    <w:p w14:paraId="44137543" w14:textId="313B8398" w:rsidR="00DE5760" w:rsidRPr="00976D53" w:rsidRDefault="00DE5760" w:rsidP="00DE5760">
      <w:pPr>
        <w:pStyle w:val="3"/>
      </w:pPr>
      <w:bookmarkStart w:id="682" w:name="_Toc172927210"/>
      <w:r w:rsidRPr="00976D53">
        <w:rPr>
          <w:rFonts w:hint="eastAsia"/>
        </w:rPr>
        <w:t>針對被告之量刑，司法院前於108年7月委託國立臺灣大學辦理「重大矚目案件之審前調查鑑定評估手冊」研究案，量刑前調查鑑定團隊</w:t>
      </w:r>
      <w:r w:rsidR="009A1683" w:rsidRPr="00976D53">
        <w:rPr>
          <w:rFonts w:hint="eastAsia"/>
        </w:rPr>
        <w:t>由</w:t>
      </w:r>
      <w:r w:rsidRPr="00976D53">
        <w:rPr>
          <w:rFonts w:hint="eastAsia"/>
        </w:rPr>
        <w:t>包含精神醫學、臨床心理及社會工作、觀護人或犯罪學等專業領域人士組成，並由其等共同製作調查鑑定評估報告，期供法院於量刑時，更能建構於科學證據之上，並綜合一切情況，精準妥適量刑。</w:t>
      </w:r>
      <w:bookmarkEnd w:id="682"/>
    </w:p>
    <w:p w14:paraId="398667A7" w14:textId="4B2148DA" w:rsidR="00DE5760" w:rsidRPr="00976D53" w:rsidRDefault="00DE5760" w:rsidP="00DE5760">
      <w:pPr>
        <w:pStyle w:val="3"/>
      </w:pPr>
      <w:bookmarkStart w:id="683" w:name="_Toc172927211"/>
      <w:r w:rsidRPr="00976D53">
        <w:rPr>
          <w:rFonts w:hint="eastAsia"/>
        </w:rPr>
        <w:t>在犯罪被害人方面，雖然犯罪被害人影響陳述(</w:t>
      </w:r>
      <w:r w:rsidRPr="00976D53">
        <w:t>Victim Impact Statement)</w:t>
      </w:r>
      <w:r w:rsidRPr="00976D53">
        <w:rPr>
          <w:rFonts w:hint="eastAsia"/>
        </w:rPr>
        <w:t>目前無明確之法律定義，惟一般認為係指犯罪被害人在刑事司法程序中，以口頭或書面形式描述犯罪對自己的影響</w:t>
      </w:r>
      <w:r w:rsidRPr="00976D53">
        <w:rPr>
          <w:rStyle w:val="aff3"/>
        </w:rPr>
        <w:footnoteReference w:id="110"/>
      </w:r>
      <w:r w:rsidRPr="00976D53">
        <w:rPr>
          <w:rFonts w:hint="eastAsia"/>
        </w:rPr>
        <w:t>。允許犯罪被害人可在法庭上表達犯罪對其造成的身心影響、情緒困擾、生活變化等，使在法庭中的成員全面瞭解犯罪</w:t>
      </w:r>
      <w:r w:rsidR="005905E6" w:rsidRPr="00976D53">
        <w:rPr>
          <w:rFonts w:hint="eastAsia"/>
        </w:rPr>
        <w:t>對被害人</w:t>
      </w:r>
      <w:r w:rsidRPr="00976D53">
        <w:rPr>
          <w:rFonts w:hint="eastAsia"/>
        </w:rPr>
        <w:t>所帶來的影響與後果。被害人影響陳述的內容可包括對於犯罪事件的描</w:t>
      </w:r>
      <w:r w:rsidRPr="00976D53">
        <w:rPr>
          <w:rFonts w:hint="eastAsia"/>
        </w:rPr>
        <w:lastRenderedPageBreak/>
        <w:t>述、情緒反應、身心受創情況、生活變化、對於加害人的看法等</w:t>
      </w:r>
      <w:r w:rsidRPr="00976D53">
        <w:rPr>
          <w:rStyle w:val="aff3"/>
        </w:rPr>
        <w:footnoteReference w:id="111"/>
      </w:r>
      <w:r w:rsidRPr="00976D53">
        <w:rPr>
          <w:rFonts w:hint="eastAsia"/>
        </w:rPr>
        <w:t>。透過被害人影響陳述，犯罪被害人可以在司法程序中發聲，使其意見被聆聽且納為判決與被告量刑的參據</w:t>
      </w:r>
      <w:r w:rsidR="00BF7EBE" w:rsidRPr="00976D53">
        <w:rPr>
          <w:rStyle w:val="aff3"/>
        </w:rPr>
        <w:footnoteReference w:id="112"/>
      </w:r>
      <w:r w:rsidRPr="00976D53">
        <w:rPr>
          <w:rFonts w:hint="eastAsia"/>
        </w:rPr>
        <w:t>。</w:t>
      </w:r>
      <w:bookmarkEnd w:id="683"/>
    </w:p>
    <w:p w14:paraId="7443431D" w14:textId="57EF18BA" w:rsidR="00DE5760" w:rsidRPr="00976D53" w:rsidRDefault="00DE5760" w:rsidP="00DE5760">
      <w:pPr>
        <w:pStyle w:val="3"/>
      </w:pPr>
      <w:bookmarkStart w:id="684" w:name="_Toc172927212"/>
      <w:r w:rsidRPr="00976D53">
        <w:rPr>
          <w:rFonts w:hint="eastAsia"/>
        </w:rPr>
        <w:t>比較法上，以紐西蘭為例，負責案件的警官會要求犯罪被害人準備</w:t>
      </w:r>
      <w:r w:rsidR="005905E6" w:rsidRPr="00976D53">
        <w:rPr>
          <w:rFonts w:hint="eastAsia"/>
        </w:rPr>
        <w:t>1</w:t>
      </w:r>
      <w:r w:rsidRPr="00976D53">
        <w:rPr>
          <w:rFonts w:hint="eastAsia"/>
        </w:rPr>
        <w:t>份犯罪被害人影響陳述，該陳述有助於法官瞭解犯罪對被害人生活的影響，包括情緒上、身體上、經濟上、社會上與心理上等。如果被害人已死亡，家屬可以分享受害者生活的故事與死亡對遺族的影響。檢察官有義務於宣判時，向法庭提交該陳述書。在通常情況下，法官多半允許嚴重犯罪被害人，在法庭上宣讀其犯罪被害人影響聲明。只有在內容不一致</w:t>
      </w:r>
      <w:r w:rsidRPr="00976D53">
        <w:rPr>
          <w:rFonts w:hAnsi="標楷體" w:hint="eastAsia"/>
        </w:rPr>
        <w:t>、</w:t>
      </w:r>
      <w:r w:rsidRPr="00976D53">
        <w:rPr>
          <w:rFonts w:hAnsi="標楷體" w:cs="新細明體" w:hint="eastAsia"/>
        </w:rPr>
        <w:t>或</w:t>
      </w:r>
      <w:r w:rsidRPr="00976D53">
        <w:rPr>
          <w:rFonts w:hAnsi="標楷體" w:hint="eastAsia"/>
        </w:rPr>
        <w:t>對他人的安全形成風險等情形，法官會限制部分</w:t>
      </w:r>
      <w:r w:rsidRPr="00976D53">
        <w:rPr>
          <w:rFonts w:hint="eastAsia"/>
        </w:rPr>
        <w:t>或全部的</w:t>
      </w:r>
      <w:r w:rsidRPr="00976D53">
        <w:rPr>
          <w:rFonts w:hAnsi="標楷體" w:hint="eastAsia"/>
        </w:rPr>
        <w:t>宣讀</w:t>
      </w:r>
      <w:r w:rsidRPr="00976D53">
        <w:rPr>
          <w:rFonts w:hint="eastAsia"/>
        </w:rPr>
        <w:t>。若被告被判有罪或認罪，法官將在量刑時，考慮該陳述。當案件結束，該陳述將成為法庭檔案的一部分</w:t>
      </w:r>
      <w:r w:rsidRPr="00976D53">
        <w:rPr>
          <w:rStyle w:val="aff3"/>
        </w:rPr>
        <w:footnoteReference w:id="113"/>
      </w:r>
      <w:r w:rsidRPr="00976D53">
        <w:rPr>
          <w:rFonts w:hint="eastAsia"/>
        </w:rPr>
        <w:t>。除紐西蘭以外，文獻指出澳洲、英國、美國</w:t>
      </w:r>
      <w:r w:rsidR="007F5EF7" w:rsidRPr="00976D53">
        <w:rPr>
          <w:rFonts w:hint="eastAsia"/>
        </w:rPr>
        <w:t>法</w:t>
      </w:r>
      <w:r w:rsidRPr="00976D53">
        <w:rPr>
          <w:rFonts w:hint="eastAsia"/>
        </w:rPr>
        <w:t>均</w:t>
      </w:r>
      <w:r w:rsidR="007F5EF7" w:rsidRPr="00976D53">
        <w:rPr>
          <w:rFonts w:hint="eastAsia"/>
        </w:rPr>
        <w:t>有</w:t>
      </w:r>
      <w:r w:rsidRPr="00976D53">
        <w:rPr>
          <w:rFonts w:hint="eastAsia"/>
        </w:rPr>
        <w:t>明定犯罪被害人可提出影響陳述</w:t>
      </w:r>
      <w:r w:rsidRPr="00976D53">
        <w:rPr>
          <w:rStyle w:val="aff3"/>
        </w:rPr>
        <w:footnoteReference w:id="114"/>
      </w:r>
      <w:r w:rsidRPr="00976D53">
        <w:rPr>
          <w:rFonts w:hint="eastAsia"/>
        </w:rPr>
        <w:t>。</w:t>
      </w:r>
      <w:bookmarkEnd w:id="684"/>
    </w:p>
    <w:p w14:paraId="53729A62" w14:textId="134BC288" w:rsidR="00DE5760" w:rsidRPr="00976D53" w:rsidRDefault="00DE5760" w:rsidP="00DE5760">
      <w:pPr>
        <w:pStyle w:val="3"/>
      </w:pPr>
      <w:bookmarkStart w:id="685" w:name="_Toc172927213"/>
      <w:r w:rsidRPr="00976D53">
        <w:rPr>
          <w:rFonts w:hint="eastAsia"/>
        </w:rPr>
        <w:t>就我國刑事程序中應否納入犯罪被害人影響陳述，對照刑事訴訟法第</w:t>
      </w:r>
      <w:r w:rsidR="006956D6" w:rsidRPr="00976D53">
        <w:rPr>
          <w:rFonts w:hint="eastAsia"/>
        </w:rPr>
        <w:t>4</w:t>
      </w:r>
      <w:r w:rsidR="006956D6" w:rsidRPr="00976D53">
        <w:t>55</w:t>
      </w:r>
      <w:r w:rsidRPr="00976D53">
        <w:rPr>
          <w:rFonts w:hint="eastAsia"/>
        </w:rPr>
        <w:t>條</w:t>
      </w:r>
      <w:r w:rsidR="006956D6" w:rsidRPr="00976D53">
        <w:rPr>
          <w:rFonts w:hint="eastAsia"/>
        </w:rPr>
        <w:t>之4</w:t>
      </w:r>
      <w:r w:rsidR="006956D6" w:rsidRPr="00976D53">
        <w:t>8</w:t>
      </w:r>
      <w:r w:rsidRPr="00976D53">
        <w:rPr>
          <w:rFonts w:hint="eastAsia"/>
        </w:rPr>
        <w:t>之修正理由明確揭示</w:t>
      </w:r>
      <w:r w:rsidR="006956D6" w:rsidRPr="00976D53">
        <w:rPr>
          <w:rFonts w:hint="eastAsia"/>
        </w:rPr>
        <w:t>，</w:t>
      </w:r>
      <w:r w:rsidRPr="00976D53">
        <w:rPr>
          <w:rFonts w:hint="eastAsia"/>
        </w:rPr>
        <w:t>訴訟參與人因被告之犯罪行為而蒙受損害，其往往對於被告與被害人之關係、犯罪所生損害及被</w:t>
      </w:r>
      <w:r w:rsidRPr="00976D53">
        <w:rPr>
          <w:rFonts w:hint="eastAsia"/>
        </w:rPr>
        <w:lastRenderedPageBreak/>
        <w:t>告犯罪後之態度等量刑事項知之甚詳，是審判長除應給予當事人陳述意見之機會外，亦應賦予訴訟參與人及其代理人就科刑範圍表示意見之機會，使量刑更加精緻、妥適，以符刑罰個別化原則</w:t>
      </w:r>
      <w:r w:rsidR="00340A8E" w:rsidRPr="00976D53">
        <w:rPr>
          <w:rStyle w:val="aff3"/>
        </w:rPr>
        <w:footnoteReference w:id="115"/>
      </w:r>
      <w:r w:rsidRPr="00976D53">
        <w:rPr>
          <w:rFonts w:hint="eastAsia"/>
        </w:rPr>
        <w:t>。此外，法務部100年委託研究計畫亦表示肯定</w:t>
      </w:r>
      <w:r w:rsidRPr="00976D53">
        <w:rPr>
          <w:rStyle w:val="aff3"/>
        </w:rPr>
        <w:footnoteReference w:id="116"/>
      </w:r>
      <w:r w:rsidRPr="00976D53">
        <w:rPr>
          <w:rFonts w:hint="eastAsia"/>
        </w:rPr>
        <w:t>。另全國律師聯合會犯罪被害人權益保障委員表示</w:t>
      </w:r>
      <w:r w:rsidRPr="00976D53">
        <w:rPr>
          <w:rStyle w:val="aff3"/>
        </w:rPr>
        <w:footnoteReference w:id="117"/>
      </w:r>
      <w:r w:rsidRPr="00976D53">
        <w:rPr>
          <w:rFonts w:hint="eastAsia"/>
        </w:rPr>
        <w:t>，基於刑法第5</w:t>
      </w:r>
      <w:r w:rsidRPr="00976D53">
        <w:t>7</w:t>
      </w:r>
      <w:r w:rsidRPr="00976D53">
        <w:rPr>
          <w:rFonts w:hint="eastAsia"/>
        </w:rPr>
        <w:t>條與刑事案件量刑及定執行刑參考要點規定，犯罪損害不限於罪責階段以傷害結果為法律構成要件之調查及辯論，更應於量刑階段等量刑證據之調查與辯論時，聽取被害人因被告犯罪所生之種種影響，尤其對於家庭持續性之衍生傷害</w:t>
      </w:r>
      <w:r w:rsidRPr="00976D53">
        <w:rPr>
          <w:rStyle w:val="aff3"/>
        </w:rPr>
        <w:footnoteReference w:id="118"/>
      </w:r>
      <w:r w:rsidRPr="00976D53">
        <w:rPr>
          <w:rFonts w:hint="eastAsia"/>
        </w:rPr>
        <w:t>。而本院諮詢專家亦指出，犯罪影響陳述可與刑法第5</w:t>
      </w:r>
      <w:r w:rsidRPr="00976D53">
        <w:t>7</w:t>
      </w:r>
      <w:r w:rsidRPr="00976D53">
        <w:rPr>
          <w:rFonts w:hint="eastAsia"/>
        </w:rPr>
        <w:t>條作結合</w:t>
      </w:r>
      <w:r w:rsidRPr="00976D53">
        <w:rPr>
          <w:rStyle w:val="aff3"/>
        </w:rPr>
        <w:footnoteReference w:id="119"/>
      </w:r>
      <w:r w:rsidRPr="00976D53">
        <w:rPr>
          <w:rFonts w:hint="eastAsia"/>
        </w:rPr>
        <w:t>，使被害人</w:t>
      </w:r>
      <w:r w:rsidR="0025338A" w:rsidRPr="00976D53">
        <w:rPr>
          <w:rFonts w:hint="eastAsia"/>
        </w:rPr>
        <w:t>的意見</w:t>
      </w:r>
      <w:r w:rsidRPr="00976D53">
        <w:rPr>
          <w:rFonts w:hint="eastAsia"/>
        </w:rPr>
        <w:t>也能呈現於法庭中</w:t>
      </w:r>
      <w:r w:rsidRPr="00976D53">
        <w:rPr>
          <w:rStyle w:val="aff3"/>
        </w:rPr>
        <w:footnoteReference w:id="120"/>
      </w:r>
      <w:r w:rsidRPr="00976D53">
        <w:rPr>
          <w:rFonts w:hint="eastAsia"/>
        </w:rPr>
        <w:t>。</w:t>
      </w:r>
      <w:bookmarkEnd w:id="685"/>
    </w:p>
    <w:p w14:paraId="6E997C56" w14:textId="7D9DD1BC" w:rsidR="00DE5760" w:rsidRPr="00976D53" w:rsidRDefault="00DE5760" w:rsidP="00DE5760">
      <w:pPr>
        <w:pStyle w:val="3"/>
      </w:pPr>
      <w:bookmarkStart w:id="686" w:name="_Toc172927214"/>
      <w:r w:rsidRPr="00976D53">
        <w:rPr>
          <w:rFonts w:hint="eastAsia"/>
        </w:rPr>
        <w:t>然相對於被告可能因法院為妥適量刑而委託前揭專業團隊進行鑑定，犯罪被害人在情緒、身體、經濟、社會與心理等層面之影響，則無相對應之機制，使犯罪被害人在刑事程序中處於相對弱勢地位。為落實公平法院</w:t>
      </w:r>
      <w:r w:rsidR="007F5EF7" w:rsidRPr="00976D53">
        <w:rPr>
          <w:rFonts w:hint="eastAsia"/>
        </w:rPr>
        <w:t>原則</w:t>
      </w:r>
      <w:r w:rsidRPr="00976D53">
        <w:rPr>
          <w:rFonts w:hint="eastAsia"/>
        </w:rPr>
        <w:t>，衡平被告與犯罪被害人的權益</w:t>
      </w:r>
      <w:r w:rsidR="006956D6" w:rsidRPr="00976D53">
        <w:rPr>
          <w:rStyle w:val="aff3"/>
        </w:rPr>
        <w:footnoteReference w:id="121"/>
      </w:r>
      <w:r w:rsidRPr="00976D53">
        <w:rPr>
          <w:rFonts w:hint="eastAsia"/>
        </w:rPr>
        <w:t>，</w:t>
      </w:r>
      <w:r w:rsidRPr="00976D53">
        <w:rPr>
          <w:rFonts w:hint="eastAsia"/>
        </w:rPr>
        <w:lastRenderedPageBreak/>
        <w:t>犯罪被害人(含其家屬</w:t>
      </w:r>
      <w:r w:rsidRPr="00976D53">
        <w:t>)</w:t>
      </w:r>
      <w:r w:rsidRPr="00976D53">
        <w:rPr>
          <w:rFonts w:hint="eastAsia"/>
        </w:rPr>
        <w:t>完整向法庭表達因犯罪所造成的各層面影響，</w:t>
      </w:r>
      <w:r w:rsidR="000B3150" w:rsidRPr="00976D53">
        <w:rPr>
          <w:rFonts w:hint="eastAsia"/>
        </w:rPr>
        <w:t>有助</w:t>
      </w:r>
      <w:r w:rsidRPr="00976D53">
        <w:rPr>
          <w:rFonts w:hint="eastAsia"/>
        </w:rPr>
        <w:t>減少不公，增進大眾對司法的信任。</w:t>
      </w:r>
      <w:bookmarkEnd w:id="686"/>
    </w:p>
    <w:p w14:paraId="1143EE2D" w14:textId="7573D3A2" w:rsidR="00DE5760" w:rsidRPr="00976D53" w:rsidRDefault="00DE5760" w:rsidP="00DE5760">
      <w:pPr>
        <w:pStyle w:val="3"/>
      </w:pPr>
      <w:bookmarkStart w:id="687" w:name="_Toc172927215"/>
      <w:r w:rsidRPr="00976D53">
        <w:rPr>
          <w:rFonts w:hint="eastAsia"/>
        </w:rPr>
        <w:t>綜上，重大或社會矚目案件，法院可能對被告實施量刑前調查，由專業團隊評估被告素行與可歸責性。犯罪事件對被害人影響最</w:t>
      </w:r>
      <w:r w:rsidR="00781107" w:rsidRPr="00976D53">
        <w:rPr>
          <w:rFonts w:hint="eastAsia"/>
        </w:rPr>
        <w:t>鉅</w:t>
      </w:r>
      <w:r w:rsidRPr="00976D53">
        <w:rPr>
          <w:rFonts w:hint="eastAsia"/>
        </w:rPr>
        <w:t>，向法院表示犯罪對其影響，亦為犯罪被害人訴訟參與目的之一，惟相較於被告，犯罪被害人並無專業團隊之協助，既然犯罪被害影響陳述亦屬被告量刑之資料，法務部允宜</w:t>
      </w:r>
      <w:r w:rsidR="00692DD6" w:rsidRPr="00976D53">
        <w:rPr>
          <w:rFonts w:hint="eastAsia"/>
        </w:rPr>
        <w:t>研議</w:t>
      </w:r>
      <w:r w:rsidRPr="00976D53">
        <w:rPr>
          <w:rFonts w:hint="eastAsia"/>
        </w:rPr>
        <w:t>協助犯罪被害人向法庭提出犯罪被害影響陳述，</w:t>
      </w:r>
      <w:r w:rsidR="007F5EF7" w:rsidRPr="00976D53">
        <w:rPr>
          <w:rFonts w:hint="eastAsia"/>
        </w:rPr>
        <w:t>以</w:t>
      </w:r>
      <w:r w:rsidRPr="00976D53">
        <w:rPr>
          <w:rFonts w:hint="eastAsia"/>
        </w:rPr>
        <w:t>落實公平法院</w:t>
      </w:r>
      <w:r w:rsidR="007F5EF7" w:rsidRPr="00976D53">
        <w:rPr>
          <w:rFonts w:hint="eastAsia"/>
        </w:rPr>
        <w:t>原則</w:t>
      </w:r>
      <w:r w:rsidRPr="00976D53">
        <w:rPr>
          <w:rFonts w:hint="eastAsia"/>
        </w:rPr>
        <w:t>。</w:t>
      </w:r>
      <w:bookmarkEnd w:id="687"/>
    </w:p>
    <w:p w14:paraId="3F5B9D8C" w14:textId="1C57A8FD" w:rsidR="001C3921" w:rsidRPr="00976D53" w:rsidRDefault="001C3921" w:rsidP="001C3921">
      <w:pPr>
        <w:pStyle w:val="2"/>
        <w:rPr>
          <w:b/>
        </w:rPr>
      </w:pPr>
      <w:bookmarkStart w:id="688" w:name="_Toc174696352"/>
      <w:r w:rsidRPr="00976D53">
        <w:rPr>
          <w:rFonts w:hint="eastAsia"/>
          <w:b/>
        </w:rPr>
        <w:t>犯保法固規定犯罪被害人有權要求廣播、新聞媒體，就錯誤報導進行更正或其他必要之處置。惟對於過度等方式報導及其他種類媒體，規範似未盡周全，政府允宜儘速協助相關業者建立自律規範，</w:t>
      </w:r>
      <w:r w:rsidR="007F5EF7" w:rsidRPr="00976D53">
        <w:rPr>
          <w:rFonts w:hint="eastAsia"/>
          <w:b/>
        </w:rPr>
        <w:t>以</w:t>
      </w:r>
      <w:r w:rsidRPr="00976D53">
        <w:rPr>
          <w:rFonts w:hint="eastAsia"/>
          <w:b/>
        </w:rPr>
        <w:t>落實犯罪被害人名譽與隱私之保護</w:t>
      </w:r>
      <w:r w:rsidR="007F5EF7" w:rsidRPr="00976D53">
        <w:rPr>
          <w:rFonts w:hint="eastAsia"/>
          <w:b/>
        </w:rPr>
        <w:t>。</w:t>
      </w:r>
      <w:bookmarkEnd w:id="688"/>
    </w:p>
    <w:p w14:paraId="38B7E1AC" w14:textId="77777777" w:rsidR="001C3921" w:rsidRPr="00976D53" w:rsidRDefault="001C3921" w:rsidP="001C3921">
      <w:pPr>
        <w:pStyle w:val="3"/>
      </w:pPr>
      <w:bookmarkStart w:id="689" w:name="_Toc172927217"/>
      <w:r w:rsidRPr="00976D53">
        <w:rPr>
          <w:rFonts w:hint="eastAsia"/>
        </w:rPr>
        <w:t>按犯保法第3</w:t>
      </w:r>
      <w:r w:rsidRPr="00976D53">
        <w:t>1</w:t>
      </w:r>
      <w:r w:rsidRPr="00976D53">
        <w:rPr>
          <w:rFonts w:hint="eastAsia"/>
        </w:rPr>
        <w:t>條規定：「文化及通訊傳播主管機關應督導媒體定期對新聞從業人員辦理教育訓練，以加強自律，維護犯罪被害人與其家屬之隱私及名譽。」第3</w:t>
      </w:r>
      <w:r w:rsidRPr="00976D53">
        <w:t>2</w:t>
      </w:r>
      <w:r w:rsidRPr="00976D53">
        <w:rPr>
          <w:rFonts w:hint="eastAsia"/>
        </w:rPr>
        <w:t>條規定：「(第1項</w:t>
      </w:r>
      <w:r w:rsidRPr="00976D53">
        <w:t>)</w:t>
      </w:r>
      <w:r w:rsidRPr="00976D53">
        <w:rPr>
          <w:rFonts w:hint="eastAsia"/>
        </w:rPr>
        <w:t>宣傳品、出版品、廣播、電視、網際網路內容提供者或其他媒體業者於報導犯罪案件或製作相關節目時，應注意保護或維護犯罪被害人或其家屬之名譽及隱私。(第2項</w:t>
      </w:r>
      <w:r w:rsidRPr="00976D53">
        <w:t>)</w:t>
      </w:r>
      <w:r w:rsidRPr="00976D53">
        <w:rPr>
          <w:rFonts w:hint="eastAsia"/>
        </w:rPr>
        <w:t>犯罪被害人或其家屬如認為廣播、電視事業之報導有錯誤時，得於該報導播送、刊登之日起2</w:t>
      </w:r>
      <w:r w:rsidRPr="00976D53">
        <w:t>0</w:t>
      </w:r>
      <w:r w:rsidRPr="00976D53">
        <w:rPr>
          <w:rFonts w:hint="eastAsia"/>
        </w:rPr>
        <w:t>日內要求更正或其他必要之處置。(第3項</w:t>
      </w:r>
      <w:r w:rsidRPr="00976D53">
        <w:t>)</w:t>
      </w:r>
      <w:r w:rsidRPr="00976D53">
        <w:rPr>
          <w:rFonts w:hint="eastAsia"/>
        </w:rPr>
        <w:t>犯罪被害人或其家屬如認為宣傳品、出版品、網際網路內容提供者或其他媒體業者之報導有錯誤時，得於該報導播送、刊登之日起2</w:t>
      </w:r>
      <w:r w:rsidRPr="00976D53">
        <w:t>0</w:t>
      </w:r>
      <w:r w:rsidRPr="00976D53">
        <w:rPr>
          <w:rFonts w:hint="eastAsia"/>
        </w:rPr>
        <w:t>日內要求更正、移除、下架或其他必要之處置。(第4項</w:t>
      </w:r>
      <w:r w:rsidRPr="00976D53">
        <w:t>)</w:t>
      </w:r>
      <w:r w:rsidRPr="00976D53">
        <w:rPr>
          <w:rFonts w:hint="eastAsia"/>
        </w:rPr>
        <w:t>媒體業者應於接到要求後7日內，</w:t>
      </w:r>
      <w:r w:rsidRPr="00976D53">
        <w:rPr>
          <w:rFonts w:hint="eastAsia"/>
        </w:rPr>
        <w:lastRenderedPageBreak/>
        <w:t>在該報導播送之原節目或同一時段之節目或刊登報導之同一刊物、同一版面加以更正、移除、下架或為其他必要之處置。媒體業者如認為該報導無錯誤時，應將理由以書面答復犯罪被害人或其家屬。」廣播電視法第2</w:t>
      </w:r>
      <w:r w:rsidRPr="00976D53">
        <w:t>3</w:t>
      </w:r>
      <w:r w:rsidRPr="00976D53">
        <w:rPr>
          <w:rFonts w:hint="eastAsia"/>
        </w:rPr>
        <w:t>條第1項規定：「對於電臺之報導，利害關係人認為錯誤，於播送之日起，1</w:t>
      </w:r>
      <w:r w:rsidRPr="00976D53">
        <w:t>5</w:t>
      </w:r>
      <w:r w:rsidRPr="00976D53">
        <w:rPr>
          <w:rFonts w:hint="eastAsia"/>
        </w:rPr>
        <w:t>日內要求更正時，電臺應於接到要求後7日內，在原節目或原節目同一時間之節目中，加以更正；或將其認為報導並無錯誤之理由，以書面答覆請求人。」衛星廣播電視法第4</w:t>
      </w:r>
      <w:r w:rsidRPr="00976D53">
        <w:t>4</w:t>
      </w:r>
      <w:r w:rsidRPr="00976D53">
        <w:rPr>
          <w:rFonts w:hint="eastAsia"/>
        </w:rPr>
        <w:t>條規定：「對於衛星廣播電視之節目或廣告，利害關係人認有錯誤，得於播送之日起，2</w:t>
      </w:r>
      <w:r w:rsidRPr="00976D53">
        <w:t>0</w:t>
      </w:r>
      <w:r w:rsidRPr="00976D53">
        <w:rPr>
          <w:rFonts w:hint="eastAsia"/>
        </w:rPr>
        <w:t>日內要求更正；衛星廣播電視事業應於接到要求後1</w:t>
      </w:r>
      <w:r w:rsidRPr="00976D53">
        <w:t>0</w:t>
      </w:r>
      <w:r w:rsidRPr="00976D53">
        <w:rPr>
          <w:rFonts w:hint="eastAsia"/>
        </w:rPr>
        <w:t>日內，在同一時間之節目或廣告中加以更正。衛星廣播電視事業認為節目或廣告無誤時，應附具理由書面答覆請求人。」</w:t>
      </w:r>
      <w:bookmarkEnd w:id="689"/>
    </w:p>
    <w:p w14:paraId="015946D9" w14:textId="5F990850" w:rsidR="001C3921" w:rsidRPr="00976D53" w:rsidRDefault="001C3921" w:rsidP="001C3921">
      <w:pPr>
        <w:pStyle w:val="3"/>
      </w:pPr>
      <w:bookmarkStart w:id="690" w:name="_Toc172927218"/>
      <w:r w:rsidRPr="00976D53">
        <w:rPr>
          <w:rFonts w:hint="eastAsia"/>
        </w:rPr>
        <w:t>查</w:t>
      </w:r>
      <w:bookmarkStart w:id="691" w:name="_Hlk171065455"/>
      <w:r w:rsidRPr="00976D53">
        <w:rPr>
          <w:rFonts w:hint="eastAsia"/>
        </w:rPr>
        <w:t>法務部100年委託研究計畫即</w:t>
      </w:r>
      <w:bookmarkEnd w:id="691"/>
      <w:r w:rsidRPr="00976D53">
        <w:rPr>
          <w:rFonts w:hint="eastAsia"/>
        </w:rPr>
        <w:t>指出：案</w:t>
      </w:r>
      <w:r w:rsidR="007F5EF7" w:rsidRPr="00976D53">
        <w:rPr>
          <w:rFonts w:hint="eastAsia"/>
        </w:rPr>
        <w:t>件</w:t>
      </w:r>
      <w:r w:rsidRPr="00976D53">
        <w:rPr>
          <w:rFonts w:hint="eastAsia"/>
        </w:rPr>
        <w:t>發</w:t>
      </w:r>
      <w:r w:rsidR="007F5EF7" w:rsidRPr="00976D53">
        <w:rPr>
          <w:rFonts w:hint="eastAsia"/>
        </w:rPr>
        <w:t>生</w:t>
      </w:r>
      <w:r w:rsidRPr="00976D53">
        <w:rPr>
          <w:rFonts w:hint="eastAsia"/>
        </w:rPr>
        <w:t>後，新聞媒體經常會大肆報導，甚至是被害人姓名、年籍等個人資料，完全忽視被害人隱私，而被害人除了案件之傷害外，其名譽、隱私也無形中被新聞媒體一覽無遺的披露出來，媒體這樣的作法，無疑是造成被害人再次的傷害</w:t>
      </w:r>
      <w:r w:rsidRPr="00976D53">
        <w:rPr>
          <w:rStyle w:val="aff3"/>
        </w:rPr>
        <w:footnoteReference w:id="122"/>
      </w:r>
      <w:r w:rsidRPr="00976D53">
        <w:rPr>
          <w:rFonts w:hint="eastAsia"/>
        </w:rPr>
        <w:t>。因而建議加強被害人隱私權的保護，避免媒體對被害人的侵害。而震驚社會之小燈泡案，家屬於案發前後聲明，亦曾多次強調請尊重他們隱私。於犯保法修正前，行政院所訂頒之「加強犯罪被害人保護方案」亦明定：積極維護被害人隱私權；大眾傳播媒體，不得報導或記載性侵害及人口販運被害人之姓名或其他足以識別被害人身分之資訊；</w:t>
      </w:r>
      <w:r w:rsidRPr="00976D53">
        <w:t>檢察機關於偵查過程中，對於</w:t>
      </w:r>
      <w:r w:rsidRPr="00976D53">
        <w:lastRenderedPageBreak/>
        <w:t>兒童或少年為犯罪被害人之情形，尤應注意保護其隱私</w:t>
      </w:r>
      <w:r w:rsidRPr="00976D53">
        <w:rPr>
          <w:rFonts w:hint="eastAsia"/>
        </w:rPr>
        <w:t>。</w:t>
      </w:r>
      <w:bookmarkEnd w:id="690"/>
    </w:p>
    <w:p w14:paraId="58FFB19F" w14:textId="51733AF6" w:rsidR="001C3921" w:rsidRPr="00976D53" w:rsidRDefault="001C3921" w:rsidP="001C3921">
      <w:pPr>
        <w:pStyle w:val="3"/>
      </w:pPr>
      <w:bookmarkStart w:id="692" w:name="_Toc172927219"/>
      <w:r w:rsidRPr="00976D53">
        <w:rPr>
          <w:rFonts w:hint="eastAsia"/>
        </w:rPr>
        <w:t>然查，除個別種類犯罪被害人法令(例如</w:t>
      </w:r>
      <w:r w:rsidRPr="00976D53">
        <w:rPr>
          <w:rFonts w:hint="eastAsia"/>
        </w:rPr>
        <w:tab/>
        <w:t>人口販運防制法</w:t>
      </w:r>
      <w:r w:rsidRPr="00976D53">
        <w:rPr>
          <w:rStyle w:val="aff3"/>
        </w:rPr>
        <w:footnoteReference w:id="123"/>
      </w:r>
      <w:r w:rsidRPr="00976D53">
        <w:rPr>
          <w:rFonts w:hint="eastAsia"/>
        </w:rPr>
        <w:t>、性侵害犯罪防治法</w:t>
      </w:r>
      <w:r w:rsidRPr="00976D53">
        <w:rPr>
          <w:rStyle w:val="aff3"/>
        </w:rPr>
        <w:footnoteReference w:id="124"/>
      </w:r>
      <w:r w:rsidRPr="00976D53">
        <w:rPr>
          <w:rFonts w:hint="eastAsia"/>
        </w:rPr>
        <w:t>、兒童及少年</w:t>
      </w:r>
      <w:r w:rsidR="009549A1" w:rsidRPr="00976D53">
        <w:rPr>
          <w:rFonts w:hint="eastAsia"/>
        </w:rPr>
        <w:t>福利與</w:t>
      </w:r>
      <w:r w:rsidRPr="00976D53">
        <w:rPr>
          <w:rFonts w:hint="eastAsia"/>
        </w:rPr>
        <w:t>權益保障法</w:t>
      </w:r>
      <w:r w:rsidRPr="00976D53">
        <w:rPr>
          <w:rStyle w:val="aff3"/>
        </w:rPr>
        <w:footnoteReference w:id="125"/>
      </w:r>
      <w:r w:rsidRPr="00976D53">
        <w:rPr>
          <w:rFonts w:hint="eastAsia"/>
        </w:rPr>
        <w:t>、兒童及少年性剝削防制條例</w:t>
      </w:r>
      <w:r w:rsidRPr="00976D53">
        <w:rPr>
          <w:rStyle w:val="aff3"/>
        </w:rPr>
        <w:footnoteReference w:id="126"/>
      </w:r>
      <w:r w:rsidRPr="00976D53">
        <w:rPr>
          <w:rFonts w:hint="eastAsia"/>
        </w:rPr>
        <w:t>、性騷擾防治法</w:t>
      </w:r>
      <w:r w:rsidRPr="00976D53">
        <w:rPr>
          <w:rStyle w:val="aff3"/>
        </w:rPr>
        <w:footnoteReference w:id="127"/>
      </w:r>
      <w:r w:rsidRPr="00976D53">
        <w:rPr>
          <w:rFonts w:hint="eastAsia"/>
        </w:rPr>
        <w:t>、家庭暴力防治法</w:t>
      </w:r>
      <w:r w:rsidRPr="00976D53">
        <w:rPr>
          <w:rStyle w:val="aff3"/>
        </w:rPr>
        <w:footnoteReference w:id="128"/>
      </w:r>
      <w:r w:rsidRPr="00976D53">
        <w:t>)</w:t>
      </w:r>
      <w:r w:rsidRPr="00976D53">
        <w:rPr>
          <w:rFonts w:hint="eastAsia"/>
        </w:rPr>
        <w:t>有限制記載與報導規定外，其他類型之犯罪被害人僅受犯保法第3</w:t>
      </w:r>
      <w:r w:rsidRPr="00976D53">
        <w:t>1</w:t>
      </w:r>
      <w:r w:rsidRPr="00976D53">
        <w:rPr>
          <w:rFonts w:hint="eastAsia"/>
        </w:rPr>
        <w:t>條、第3</w:t>
      </w:r>
      <w:r w:rsidRPr="00976D53">
        <w:t>2</w:t>
      </w:r>
      <w:r w:rsidRPr="00976D53">
        <w:rPr>
          <w:rFonts w:hint="eastAsia"/>
        </w:rPr>
        <w:t>條保護，亦即僅於廣播、電視、網際網路內容提供者或其他媒體業者報導錯誤時，得請求業者於期限內更正</w:t>
      </w:r>
      <w:r w:rsidRPr="00976D53">
        <w:rPr>
          <w:rStyle w:val="aff3"/>
        </w:rPr>
        <w:footnoteReference w:id="129"/>
      </w:r>
      <w:r w:rsidRPr="00976D53">
        <w:rPr>
          <w:rFonts w:hint="eastAsia"/>
        </w:rPr>
        <w:t>，但對各類媒體過度報導、人肉搜索或近距離、長時間跟拍等情形，</w:t>
      </w:r>
      <w:r w:rsidR="007C524D" w:rsidRPr="00976D53">
        <w:rPr>
          <w:rFonts w:hint="eastAsia"/>
        </w:rPr>
        <w:t>則規範未盡周全</w:t>
      </w:r>
      <w:r w:rsidRPr="00976D53">
        <w:rPr>
          <w:rFonts w:hint="eastAsia"/>
        </w:rPr>
        <w:t>。</w:t>
      </w:r>
      <w:bookmarkEnd w:id="692"/>
    </w:p>
    <w:p w14:paraId="644E02D8" w14:textId="0A71A459" w:rsidR="001C3921" w:rsidRPr="00976D53" w:rsidRDefault="001C3921" w:rsidP="001C3921">
      <w:pPr>
        <w:pStyle w:val="3"/>
      </w:pPr>
      <w:bookmarkStart w:id="693" w:name="_Toc172927220"/>
      <w:r w:rsidRPr="00976D53">
        <w:rPr>
          <w:rFonts w:hint="eastAsia"/>
        </w:rPr>
        <w:lastRenderedPageBreak/>
        <w:t>又查，目前電視、網路等新聞或影音含有諸多警用密錄器或監視器所攝之影音畫面，內容不乏被害人遇害經過，甚至有警方提供前開媒體被害人報案照片等情，前經本院以未落實偵查不公開為由，糾正警政署在案</w:t>
      </w:r>
      <w:r w:rsidRPr="00976D53">
        <w:rPr>
          <w:rStyle w:val="aff3"/>
        </w:rPr>
        <w:footnoteReference w:id="130"/>
      </w:r>
      <w:r w:rsidRPr="00976D53">
        <w:rPr>
          <w:rFonts w:hint="eastAsia"/>
        </w:rPr>
        <w:t>。對犯罪被害人隱私保護，通傳會查復：如民眾向該會反映不妥之廣電內容，該會均會逐案調閱側錄資料檢視，案件內容若涉及多元價值判斷，將提送由專家學者、公民團體代表及內容製播實務工作者組成之廣播電視節目廣告諮詢會議討論；中華民國衛星廣播電視事業商業同業公會(即STBA)針對犯罪新聞、性侵害、家暴等被害人均訂有相關自律規範，1</w:t>
      </w:r>
      <w:r w:rsidRPr="00976D53">
        <w:t>13</w:t>
      </w:r>
      <w:r w:rsidRPr="00976D53">
        <w:rPr>
          <w:rFonts w:hint="eastAsia"/>
        </w:rPr>
        <w:t>年已將犯保法相關規範納入新聞自律執行綱要，供業者製播參考。通傳會亦透過定期教育訓練等方式瞭解廣電媒體自律情形，若有必要</w:t>
      </w:r>
      <w:r w:rsidR="009549A1" w:rsidRPr="00976D53">
        <w:rPr>
          <w:rFonts w:hint="eastAsia"/>
        </w:rPr>
        <w:t>，</w:t>
      </w:r>
      <w:r w:rsidRPr="00976D53">
        <w:rPr>
          <w:rFonts w:hint="eastAsia"/>
        </w:rPr>
        <w:t>通傳會亦將函請電視公學會啟動自律機制，落實相關新聞自律規範；廣電事業與網路平台業者所製作之新聞內容不盡相同，亦以不同形式呈現，如電視新聞多產出影音畫面、網路新聞則以純文字（如電子報）或時長不拘之影音等方式呈現。又縱使新聞係源自同一媒體，亦多會隨著目標觀眾之改變、傳播媒介之不同，而再製傳播內容及調整傳播方式，爰難以採用一致之自律機制及規管方式……對網際網路內容之管理，我國與其他先進民主國家相同，係採網路治理精神，由業者自律先行，輔以社會大眾之他律，促使業者主動移除或調整不妥內容。據上可知，警方違反偵查不公開規定提供電視或網路等媒體員警密錄器或監視器影音</w:t>
      </w:r>
      <w:r w:rsidRPr="00976D53">
        <w:rPr>
          <w:rStyle w:val="aff3"/>
        </w:rPr>
        <w:footnoteReference w:id="131"/>
      </w:r>
      <w:r w:rsidRPr="00976D53">
        <w:rPr>
          <w:rFonts w:hint="eastAsia"/>
        </w:rPr>
        <w:t>，自</w:t>
      </w:r>
      <w:r w:rsidRPr="00976D53">
        <w:rPr>
          <w:rFonts w:hint="eastAsia"/>
        </w:rPr>
        <w:lastRenderedPageBreak/>
        <w:t>屬犯罪被害人隱私受害之原因之一，容有違誤。然而，除部分種類犯罪被害人因法規限制報</w:t>
      </w:r>
      <w:r w:rsidRPr="00976D53">
        <w:rPr>
          <w:rFonts w:hAnsi="標楷體" w:hint="eastAsia"/>
        </w:rPr>
        <w:t>導</w:t>
      </w:r>
      <w:r w:rsidRPr="00976D53">
        <w:rPr>
          <w:rFonts w:hAnsi="標楷體" w:cs="新細明體" w:hint="eastAsia"/>
        </w:rPr>
        <w:t>或記載外</w:t>
      </w:r>
      <w:r w:rsidRPr="00976D53">
        <w:rPr>
          <w:rFonts w:hAnsi="標楷體" w:hint="eastAsia"/>
        </w:rPr>
        <w:t>，其餘犯罪類型被害人，僅得於新聞或網路等媒體報導錯</w:t>
      </w:r>
      <w:r w:rsidRPr="00976D53">
        <w:rPr>
          <w:rFonts w:hAnsi="標楷體" w:cs="新細明體" w:hint="eastAsia"/>
        </w:rPr>
        <w:t>誤時請求更正，對於過度報導、人肉搜索、近距離跟拍或採訪等，</w:t>
      </w:r>
      <w:r w:rsidR="007C524D" w:rsidRPr="00976D53">
        <w:rPr>
          <w:rFonts w:hint="eastAsia"/>
        </w:rPr>
        <w:t>規範未盡周全</w:t>
      </w:r>
      <w:r w:rsidRPr="00976D53">
        <w:rPr>
          <w:rFonts w:hAnsi="標楷體" w:cs="新細明體" w:hint="eastAsia"/>
        </w:rPr>
        <w:t>，僅得訴諸業者自律，如此對犯罪被害人之隱私與名譽保障是否充足，似有疑義。而</w:t>
      </w:r>
      <w:r w:rsidRPr="00976D53">
        <w:rPr>
          <w:rFonts w:hAnsi="標楷體" w:hint="eastAsia"/>
        </w:rPr>
        <w:t>衛星廣播電視業者固已將犯保法</w:t>
      </w:r>
      <w:r w:rsidRPr="00976D53">
        <w:rPr>
          <w:rFonts w:hint="eastAsia"/>
        </w:rPr>
        <w:t>納入自律規範，然網路平台、網路媒體業者，迄今仍無相關自律規範，在目前網路平台、網路媒體發達的背景下，對犯罪被害人之隱私保護實屬未周。</w:t>
      </w:r>
      <w:bookmarkEnd w:id="693"/>
    </w:p>
    <w:p w14:paraId="1FCFF4DC" w14:textId="4CA3975B" w:rsidR="001C3921" w:rsidRPr="00976D53" w:rsidRDefault="001C3921" w:rsidP="001C3921">
      <w:pPr>
        <w:pStyle w:val="3"/>
      </w:pPr>
      <w:bookmarkStart w:id="694" w:name="_Toc172927221"/>
      <w:r w:rsidRPr="00976D53">
        <w:rPr>
          <w:rFonts w:hint="eastAsia"/>
        </w:rPr>
        <w:t>綜上，犯保法固規定犯罪被害人有權要求廣播、新聞媒體，就錯誤報導進行更正或</w:t>
      </w:r>
      <w:r w:rsidRPr="00976D53">
        <w:rPr>
          <w:rFonts w:hint="eastAsia"/>
          <w:bCs w:val="0"/>
        </w:rPr>
        <w:t>其他必要之處置</w:t>
      </w:r>
      <w:r w:rsidRPr="00976D53">
        <w:rPr>
          <w:rFonts w:hint="eastAsia"/>
        </w:rPr>
        <w:t>。惟對於過度等方式報導及其他種類媒體，規範似未盡周全，政府允宜儘速協助相關業者建立自律規範，</w:t>
      </w:r>
      <w:r w:rsidR="009F23CA" w:rsidRPr="00976D53">
        <w:rPr>
          <w:rFonts w:hint="eastAsia"/>
        </w:rPr>
        <w:t>以</w:t>
      </w:r>
      <w:r w:rsidRPr="00976D53">
        <w:rPr>
          <w:rFonts w:hint="eastAsia"/>
        </w:rPr>
        <w:t>落實犯罪被害人名譽與隱私之保護。</w:t>
      </w:r>
      <w:bookmarkEnd w:id="694"/>
    </w:p>
    <w:p w14:paraId="3C3923C2" w14:textId="207CF88F" w:rsidR="0047352C" w:rsidRPr="00976D53" w:rsidRDefault="0047352C" w:rsidP="0047352C">
      <w:pPr>
        <w:pStyle w:val="2"/>
        <w:rPr>
          <w:b/>
        </w:rPr>
      </w:pPr>
      <w:bookmarkStart w:id="695" w:name="_Toc174696353"/>
      <w:r w:rsidRPr="00976D53">
        <w:rPr>
          <w:rFonts w:hint="eastAsia"/>
          <w:b/>
        </w:rPr>
        <w:t>犯罪被害人權益保障法自8</w:t>
      </w:r>
      <w:r w:rsidRPr="00976D53">
        <w:rPr>
          <w:b/>
        </w:rPr>
        <w:t>7</w:t>
      </w:r>
      <w:r w:rsidRPr="00976D53">
        <w:rPr>
          <w:rFonts w:hint="eastAsia"/>
          <w:b/>
        </w:rPr>
        <w:t>年1</w:t>
      </w:r>
      <w:r w:rsidRPr="00976D53">
        <w:rPr>
          <w:b/>
        </w:rPr>
        <w:t>0</w:t>
      </w:r>
      <w:r w:rsidRPr="00976D53">
        <w:rPr>
          <w:rFonts w:hint="eastAsia"/>
          <w:b/>
        </w:rPr>
        <w:t>月1日公布施行以來，歷經6次修正，更在1</w:t>
      </w:r>
      <w:r w:rsidRPr="00976D53">
        <w:rPr>
          <w:b/>
        </w:rPr>
        <w:t>12</w:t>
      </w:r>
      <w:r w:rsidRPr="00976D53">
        <w:rPr>
          <w:rFonts w:hint="eastAsia"/>
          <w:b/>
        </w:rPr>
        <w:t>年2月8日大幅翻修，惟各類型犯罪之被害人需求各異，甚至同種</w:t>
      </w:r>
      <w:r w:rsidR="00322EA9" w:rsidRPr="00976D53">
        <w:rPr>
          <w:rFonts w:hint="eastAsia"/>
          <w:b/>
        </w:rPr>
        <w:t>類</w:t>
      </w:r>
      <w:r w:rsidRPr="00976D53">
        <w:rPr>
          <w:rFonts w:hint="eastAsia"/>
          <w:b/>
        </w:rPr>
        <w:t>犯罪之被害人於不同階段之需求亦有不同。政府允宜參考日本警察廳定期對犯罪被害人保護措施與需求進行訪查，以利滾動調整，使犯罪被害人權益措施與服務切合實際需求</w:t>
      </w:r>
      <w:r w:rsidR="00322EA9" w:rsidRPr="00976D53">
        <w:rPr>
          <w:rFonts w:hint="eastAsia"/>
          <w:b/>
        </w:rPr>
        <w:t>。</w:t>
      </w:r>
      <w:bookmarkEnd w:id="695"/>
    </w:p>
    <w:p w14:paraId="771DB033" w14:textId="46DE06B3" w:rsidR="0047352C" w:rsidRPr="00976D53" w:rsidRDefault="0047352C" w:rsidP="0047352C">
      <w:pPr>
        <w:pStyle w:val="3"/>
      </w:pPr>
      <w:bookmarkStart w:id="696" w:name="_Toc172927223"/>
      <w:r w:rsidRPr="00976D53">
        <w:rPr>
          <w:rFonts w:hint="eastAsia"/>
        </w:rPr>
        <w:t>按</w:t>
      </w:r>
      <w:r w:rsidR="009B3D17" w:rsidRPr="00976D53">
        <w:rPr>
          <w:rFonts w:hint="eastAsia"/>
        </w:rPr>
        <w:t>犯保法</w:t>
      </w:r>
      <w:r w:rsidRPr="00976D53">
        <w:rPr>
          <w:rFonts w:hint="eastAsia"/>
        </w:rPr>
        <w:t>第5條第8款規定：「本法所稱主管機關為法務部，掌理下列事項：……八、定期公布我國犯罪被害人權益保障業務之執行狀況及相關統計資料。」106年司改國是會議決議：「政院應定期提出</w:t>
      </w:r>
      <w:r w:rsidRPr="00976D53">
        <w:rPr>
          <w:rFonts w:hint="eastAsia"/>
        </w:rPr>
        <w:lastRenderedPageBreak/>
        <w:t>犯罪被害人保護白皮書，檢討犯罪被害人保護政策與成效，向立法院報告，並列入兩公約國家人權報告國際審查之內容：為有效敦促行政部門定期檢討回顧犯罪被害人保護工作的執行成效，強化對於犯罪被害人保護政策的透明化與外部監督，爰參考日本政府每年應向國會提交犯罪被害人保護政策年度報告之例，以及我國行之有年的政策白皮書作法，行政院應定期向立法院提出犯罪被害人保護白皮書；同時因犯罪被害人保護屬於人權保障核心的一環，現行國家人權報告只對於特定類型的犯罪被害人（例如人口販運、性剝削等）加以論述，並未就整體犯罪被害人保護為專門章節論述，為促進我國犯罪被害人與國際人權標準接軌，並彰顯我國對於犯罪被害人保護的人權貢獻，有必要納入國家人權報告的內容，並接受國際專家之審查。」</w:t>
      </w:r>
      <w:bookmarkEnd w:id="696"/>
    </w:p>
    <w:p w14:paraId="48FD95DA" w14:textId="2ED5C780" w:rsidR="0047352C" w:rsidRPr="00976D53" w:rsidRDefault="0047352C" w:rsidP="0047352C">
      <w:pPr>
        <w:pStyle w:val="3"/>
      </w:pPr>
      <w:bookmarkStart w:id="697" w:name="_Toc172927224"/>
      <w:r w:rsidRPr="00976D53">
        <w:rPr>
          <w:rFonts w:hint="eastAsia"/>
        </w:rPr>
        <w:t>依日本警察廳網站所示，自平成1</w:t>
      </w:r>
      <w:r w:rsidRPr="00976D53">
        <w:t>8</w:t>
      </w:r>
      <w:r w:rsidRPr="00976D53">
        <w:rPr>
          <w:rFonts w:hint="eastAsia"/>
        </w:rPr>
        <w:t>年(即西元19</w:t>
      </w:r>
      <w:r w:rsidRPr="00976D53">
        <w:t>95</w:t>
      </w:r>
      <w:r w:rsidRPr="00976D53">
        <w:rPr>
          <w:rFonts w:hint="eastAsia"/>
        </w:rPr>
        <w:t>年</w:t>
      </w:r>
      <w:r w:rsidRPr="00976D53">
        <w:t>)</w:t>
      </w:r>
      <w:r w:rsidRPr="00976D53">
        <w:rPr>
          <w:rFonts w:hint="eastAsia"/>
        </w:rPr>
        <w:t>迄今，該廳均逐年公布犯罪被害者白</w:t>
      </w:r>
      <w:r w:rsidR="00764608" w:rsidRPr="00976D53">
        <w:rPr>
          <w:rFonts w:hint="eastAsia"/>
        </w:rPr>
        <w:t>皮</w:t>
      </w:r>
      <w:r w:rsidRPr="00976D53">
        <w:rPr>
          <w:rFonts w:hint="eastAsia"/>
        </w:rPr>
        <w:t>書，</w:t>
      </w:r>
      <w:r w:rsidRPr="00976D53">
        <w:rPr>
          <w:rFonts w:hAnsi="標楷體" w:hint="eastAsia"/>
        </w:rPr>
        <w:t>分別由損</w:t>
      </w:r>
      <w:r w:rsidRPr="00976D53">
        <w:rPr>
          <w:rFonts w:hAnsi="標楷體" w:cs="新細明體" w:hint="eastAsia"/>
        </w:rPr>
        <w:t>害賠償與經濟</w:t>
      </w:r>
      <w:r w:rsidRPr="00976D53">
        <w:rPr>
          <w:rFonts w:hAnsi="標楷體" w:hint="eastAsia"/>
        </w:rPr>
        <w:t>支持、恢復精神與身體的傷害、擴大刑事訴訟的參與、支援系統的開發與增進社會</w:t>
      </w:r>
      <w:r w:rsidRPr="00976D53">
        <w:rPr>
          <w:rFonts w:hint="eastAsia"/>
        </w:rPr>
        <w:t>大眾理解與合作等角度，就犯罪被害人保護業務之狀況，以該</w:t>
      </w:r>
      <w:r w:rsidR="00764608" w:rsidRPr="00976D53">
        <w:rPr>
          <w:rFonts w:hint="eastAsia"/>
        </w:rPr>
        <w:t>白皮</w:t>
      </w:r>
      <w:r w:rsidRPr="00976D53">
        <w:rPr>
          <w:rFonts w:hint="eastAsia"/>
        </w:rPr>
        <w:t>書進行揭露。而製作及公布該</w:t>
      </w:r>
      <w:r w:rsidR="00764608" w:rsidRPr="00976D53">
        <w:rPr>
          <w:rFonts w:hint="eastAsia"/>
        </w:rPr>
        <w:t>白皮</w:t>
      </w:r>
      <w:r w:rsidRPr="00976D53">
        <w:rPr>
          <w:rFonts w:hint="eastAsia"/>
        </w:rPr>
        <w:t>書之法律依據，係犯罪被害者等基本法(平成1</w:t>
      </w:r>
      <w:r w:rsidRPr="00976D53">
        <w:t>6</w:t>
      </w:r>
      <w:r w:rsidRPr="00976D53">
        <w:rPr>
          <w:rFonts w:hint="eastAsia"/>
        </w:rPr>
        <w:t>年</w:t>
      </w:r>
      <w:r w:rsidRPr="00976D53">
        <w:rPr>
          <w:rFonts w:hAnsi="標楷體" w:hint="eastAsia"/>
        </w:rPr>
        <w:t>【</w:t>
      </w:r>
      <w:r w:rsidRPr="00976D53">
        <w:rPr>
          <w:rFonts w:hint="eastAsia"/>
        </w:rPr>
        <w:t>即西元19</w:t>
      </w:r>
      <w:r w:rsidRPr="00976D53">
        <w:t>93</w:t>
      </w:r>
      <w:r w:rsidRPr="00976D53">
        <w:rPr>
          <w:rFonts w:hint="eastAsia"/>
        </w:rPr>
        <w:t>年</w:t>
      </w:r>
      <w:r w:rsidRPr="00976D53">
        <w:rPr>
          <w:rFonts w:hAnsi="標楷體" w:hint="eastAsia"/>
        </w:rPr>
        <w:t>】</w:t>
      </w:r>
      <w:r w:rsidRPr="00976D53">
        <w:rPr>
          <w:rFonts w:hint="eastAsia"/>
        </w:rPr>
        <w:t>法律第1</w:t>
      </w:r>
      <w:r w:rsidRPr="00976D53">
        <w:t>61</w:t>
      </w:r>
      <w:r w:rsidRPr="00976D53">
        <w:rPr>
          <w:rFonts w:hint="eastAsia"/>
        </w:rPr>
        <w:t>號</w:t>
      </w:r>
      <w:r w:rsidRPr="00976D53">
        <w:t>)</w:t>
      </w:r>
      <w:r w:rsidRPr="00976D53">
        <w:rPr>
          <w:rFonts w:hint="eastAsia"/>
        </w:rPr>
        <w:t>第1</w:t>
      </w:r>
      <w:r w:rsidRPr="00976D53">
        <w:t>0</w:t>
      </w:r>
      <w:r w:rsidRPr="00976D53">
        <w:rPr>
          <w:rFonts w:hint="eastAsia"/>
        </w:rPr>
        <w:t>條規定</w:t>
      </w:r>
      <w:r w:rsidRPr="00976D53">
        <w:rPr>
          <w:rStyle w:val="aff3"/>
        </w:rPr>
        <w:footnoteReference w:id="132"/>
      </w:r>
      <w:r w:rsidRPr="00976D53">
        <w:rPr>
          <w:rFonts w:hint="eastAsia"/>
        </w:rPr>
        <w:t>。相較於此，行政院1</w:t>
      </w:r>
      <w:r w:rsidRPr="00976D53">
        <w:t>07</w:t>
      </w:r>
      <w:r w:rsidRPr="00976D53">
        <w:rPr>
          <w:rFonts w:hint="eastAsia"/>
        </w:rPr>
        <w:t>年1</w:t>
      </w:r>
      <w:r w:rsidRPr="00976D53">
        <w:t>2</w:t>
      </w:r>
      <w:r w:rsidRPr="00976D53">
        <w:rPr>
          <w:rFonts w:hint="eastAsia"/>
        </w:rPr>
        <w:t>月2</w:t>
      </w:r>
      <w:r w:rsidRPr="00976D53">
        <w:t>8</w:t>
      </w:r>
      <w:r w:rsidRPr="00976D53">
        <w:rPr>
          <w:rFonts w:hint="eastAsia"/>
        </w:rPr>
        <w:t>日提出之「加強犯罪被害人保護方案」，內容即包括：「為落實犯罪被害人保護工作，精進被害人保護政策，應定期提出犯罪被害人保護白皮書。」</w:t>
      </w:r>
      <w:bookmarkEnd w:id="697"/>
    </w:p>
    <w:p w14:paraId="436AB9D1" w14:textId="77777777" w:rsidR="0047352C" w:rsidRPr="00976D53" w:rsidRDefault="0047352C" w:rsidP="0047352C">
      <w:pPr>
        <w:pStyle w:val="3"/>
      </w:pPr>
      <w:bookmarkStart w:id="698" w:name="_Toc172927225"/>
      <w:r w:rsidRPr="00976D53">
        <w:rPr>
          <w:rFonts w:hint="eastAsia"/>
        </w:rPr>
        <w:lastRenderedPageBreak/>
        <w:t>據本院赴日參訪，日本警方定期會針對犯罪被害人的狀況進行調查，調查的用意是要瞭解不同類型的犯罪被害人；同1個犯罪被害人被同1個加害人傷害的狀況，及犯罪被害人與家屬有無獲得賠償。依據最近一次的調查結果，最多犯罪被害人答覆的內容，分別為：一、被害人不知道他能夠獲得什麼樣的支持或服務(此選項在過去比較多，但近年比較少)；二、希望有人能夠傾聽他的遭遇；三、希望在協助下與檢察官或警方互動；四、提供諮商心理建設類的服務。定期針對犯罪被害者保護業務進行檢視與回顧，可確保各主管機關辦理之保護業務與立法目的一致，及時因應犯罪型態的改變與犯罪被害人需求，進行對應的調整。此外，透過對外公布，落實犯罪被害人保</w:t>
      </w:r>
      <w:r w:rsidRPr="00976D53">
        <w:rPr>
          <w:rFonts w:hAnsi="標楷體" w:hint="eastAsia"/>
        </w:rPr>
        <w:t>護政策的透明與外部監</w:t>
      </w:r>
      <w:r w:rsidRPr="00976D53">
        <w:rPr>
          <w:rFonts w:hAnsi="標楷體" w:cs="新細明體" w:hint="eastAsia"/>
        </w:rPr>
        <w:t>督性，增進民眾對於政策之信賴。再者</w:t>
      </w:r>
      <w:r w:rsidRPr="00976D53">
        <w:rPr>
          <w:rFonts w:hAnsi="標楷體" w:hint="eastAsia"/>
        </w:rPr>
        <w:t>，定期</w:t>
      </w:r>
      <w:r w:rsidRPr="00976D53">
        <w:rPr>
          <w:rFonts w:hint="eastAsia"/>
        </w:rPr>
        <w:t>公布檢視成果</w:t>
      </w:r>
      <w:r w:rsidRPr="00976D53">
        <w:rPr>
          <w:rFonts w:hAnsi="標楷體" w:hint="eastAsia"/>
        </w:rPr>
        <w:t>，符合我國在全球社會中重視人權的形象，與國際人權標準接軌。</w:t>
      </w:r>
      <w:bookmarkEnd w:id="698"/>
    </w:p>
    <w:p w14:paraId="706756CC" w14:textId="136030F1" w:rsidR="0047352C" w:rsidRPr="00976D53" w:rsidRDefault="0047352C" w:rsidP="0047352C">
      <w:pPr>
        <w:pStyle w:val="3"/>
      </w:pPr>
      <w:bookmarkStart w:id="699" w:name="_Toc172927226"/>
      <w:r w:rsidRPr="00976D53">
        <w:rPr>
          <w:rFonts w:hint="eastAsia"/>
        </w:rPr>
        <w:t>綜上，犯保法自87年10月1日公布施行以來，歷經6次修正，更在112年2月8日大幅翻修，惟各類型犯罪之被害人需求各異，甚至同種</w:t>
      </w:r>
      <w:r w:rsidR="00764608" w:rsidRPr="00976D53">
        <w:rPr>
          <w:rFonts w:hint="eastAsia"/>
        </w:rPr>
        <w:t>類</w:t>
      </w:r>
      <w:r w:rsidRPr="00976D53">
        <w:rPr>
          <w:rFonts w:hint="eastAsia"/>
        </w:rPr>
        <w:t>犯罪之被害人於不同階段之需求亦有不同。政府允宜參考日本警察廳定期對犯罪被害人保護措施與需求進行訪查，以利滾動調整，使犯罪被害人權益措施與服務切合實際需求。</w:t>
      </w:r>
      <w:bookmarkEnd w:id="699"/>
    </w:p>
    <w:p w14:paraId="313D3CF9" w14:textId="120C14DD" w:rsidR="00AB362D" w:rsidRPr="00976D53" w:rsidRDefault="00AB362D" w:rsidP="00D561DB">
      <w:pPr>
        <w:pStyle w:val="3"/>
        <w:spacing w:line="440" w:lineRule="exact"/>
        <w:ind w:left="1360" w:hanging="680"/>
      </w:pPr>
      <w:r w:rsidRPr="00976D53">
        <w:br w:type="page"/>
      </w:r>
    </w:p>
    <w:p w14:paraId="6258A275" w14:textId="77777777" w:rsidR="001D5D51" w:rsidRPr="00976D53" w:rsidRDefault="001D5D51" w:rsidP="00841454">
      <w:pPr>
        <w:pStyle w:val="1"/>
      </w:pPr>
      <w:bookmarkStart w:id="700" w:name="_Toc141885067"/>
      <w:bookmarkStart w:id="701" w:name="_Toc174696354"/>
      <w:r w:rsidRPr="00976D53">
        <w:rPr>
          <w:rFonts w:ascii="Times New Roman" w:hAnsi="Times New Roman" w:hint="eastAsia"/>
          <w:b/>
        </w:rPr>
        <w:lastRenderedPageBreak/>
        <w:t>處理</w:t>
      </w:r>
      <w:r w:rsidRPr="00976D53">
        <w:rPr>
          <w:rFonts w:hint="eastAsia"/>
          <w:b/>
          <w:bCs w:val="0"/>
        </w:rPr>
        <w:t>辦法</w:t>
      </w:r>
      <w:bookmarkEnd w:id="700"/>
      <w:bookmarkEnd w:id="701"/>
    </w:p>
    <w:p w14:paraId="7759301B" w14:textId="5CED2ACD" w:rsidR="00226AB2" w:rsidRPr="00976D53" w:rsidRDefault="00226AB2" w:rsidP="00226AB2">
      <w:pPr>
        <w:pStyle w:val="1"/>
        <w:numPr>
          <w:ilvl w:val="0"/>
          <w:numId w:val="47"/>
        </w:numPr>
        <w:ind w:left="851"/>
        <w:rPr>
          <w:snapToGrid w:val="0"/>
        </w:rPr>
      </w:pPr>
      <w:r w:rsidRPr="00976D53">
        <w:rPr>
          <w:rFonts w:hint="eastAsia"/>
          <w:snapToGrid w:val="0"/>
        </w:rPr>
        <w:t>修正通過。</w:t>
      </w:r>
    </w:p>
    <w:p w14:paraId="004B8A1A" w14:textId="523D50C0" w:rsidR="00226AB2" w:rsidRPr="00976D53" w:rsidRDefault="00226AB2" w:rsidP="00226AB2">
      <w:pPr>
        <w:pStyle w:val="1"/>
        <w:numPr>
          <w:ilvl w:val="0"/>
          <w:numId w:val="47"/>
        </w:numPr>
        <w:ind w:left="851"/>
        <w:rPr>
          <w:snapToGrid w:val="0"/>
        </w:rPr>
      </w:pPr>
      <w:r w:rsidRPr="00976D53">
        <w:rPr>
          <w:rFonts w:hint="eastAsia"/>
          <w:snapToGrid w:val="0"/>
        </w:rPr>
        <w:t>通案性案件調查研究報告，函請司法院、行政院參處。</w:t>
      </w:r>
    </w:p>
    <w:p w14:paraId="52417615" w14:textId="2F1EEB97" w:rsidR="00226AB2" w:rsidRPr="00976D53" w:rsidRDefault="00226AB2" w:rsidP="00226AB2">
      <w:pPr>
        <w:pStyle w:val="1"/>
        <w:numPr>
          <w:ilvl w:val="0"/>
          <w:numId w:val="47"/>
        </w:numPr>
        <w:ind w:left="851"/>
        <w:rPr>
          <w:snapToGrid w:val="0"/>
        </w:rPr>
      </w:pPr>
      <w:r w:rsidRPr="00976D53">
        <w:rPr>
          <w:rFonts w:hint="eastAsia"/>
          <w:snapToGrid w:val="0"/>
        </w:rPr>
        <w:t>調查研究報告全文上網公布。</w:t>
      </w:r>
    </w:p>
    <w:p w14:paraId="1D76FFE5" w14:textId="7197B9A4" w:rsidR="00226AB2" w:rsidRPr="00976D53" w:rsidRDefault="00226AB2" w:rsidP="00226AB2">
      <w:pPr>
        <w:pStyle w:val="1"/>
        <w:numPr>
          <w:ilvl w:val="0"/>
          <w:numId w:val="47"/>
        </w:numPr>
        <w:ind w:left="851"/>
        <w:rPr>
          <w:snapToGrid w:val="0"/>
        </w:rPr>
      </w:pPr>
      <w:r w:rsidRPr="00976D53">
        <w:rPr>
          <w:rFonts w:hint="eastAsia"/>
          <w:snapToGrid w:val="0"/>
        </w:rPr>
        <w:t>本案協查人員備極辛勞，建議予以敘獎。</w:t>
      </w:r>
    </w:p>
    <w:p w14:paraId="229D073A" w14:textId="6E18CAC3" w:rsidR="009B0254" w:rsidRPr="00976D53" w:rsidRDefault="001D5D51" w:rsidP="00095B3C">
      <w:pPr>
        <w:pStyle w:val="a8"/>
        <w:snapToGrid/>
        <w:spacing w:beforeLines="50" w:before="228" w:after="0" w:line="800" w:lineRule="exact"/>
        <w:ind w:leftChars="382" w:left="3965" w:rightChars="433" w:right="1473" w:hangingChars="659" w:hanging="2666"/>
        <w:jc w:val="right"/>
        <w:rPr>
          <w:b w:val="0"/>
        </w:rPr>
      </w:pPr>
      <w:r w:rsidRPr="00976D53">
        <w:rPr>
          <w:rFonts w:hint="eastAsia"/>
        </w:rPr>
        <w:t>調查研究委員：</w:t>
      </w:r>
      <w:r w:rsidR="009B0254" w:rsidRPr="00976D53">
        <w:rPr>
          <w:rFonts w:hint="eastAsia"/>
          <w:b w:val="0"/>
        </w:rPr>
        <w:t>張菊芳</w:t>
      </w:r>
    </w:p>
    <w:p w14:paraId="74039638" w14:textId="48279067" w:rsidR="009B0254" w:rsidRPr="00976D53" w:rsidRDefault="009B0254" w:rsidP="00095B3C">
      <w:pPr>
        <w:pStyle w:val="a8"/>
        <w:snapToGrid/>
        <w:spacing w:beforeLines="50" w:before="228" w:after="0" w:line="800" w:lineRule="exact"/>
        <w:ind w:leftChars="382" w:left="3962" w:rightChars="433" w:right="1473" w:hangingChars="659" w:hanging="2663"/>
        <w:jc w:val="right"/>
        <w:rPr>
          <w:b w:val="0"/>
        </w:rPr>
      </w:pPr>
      <w:r w:rsidRPr="00976D53">
        <w:rPr>
          <w:rFonts w:hint="eastAsia"/>
          <w:b w:val="0"/>
        </w:rPr>
        <w:t>葉大華</w:t>
      </w:r>
    </w:p>
    <w:p w14:paraId="410997C0" w14:textId="23AD2049" w:rsidR="009B0254" w:rsidRPr="00976D53" w:rsidRDefault="009B0254" w:rsidP="00095B3C">
      <w:pPr>
        <w:pStyle w:val="a8"/>
        <w:snapToGrid/>
        <w:spacing w:beforeLines="50" w:before="228" w:after="0" w:line="800" w:lineRule="exact"/>
        <w:ind w:leftChars="382" w:left="3962" w:rightChars="433" w:right="1473" w:hangingChars="659" w:hanging="2663"/>
        <w:jc w:val="right"/>
        <w:rPr>
          <w:b w:val="0"/>
        </w:rPr>
      </w:pPr>
      <w:r w:rsidRPr="00976D53">
        <w:rPr>
          <w:rFonts w:hint="eastAsia"/>
          <w:b w:val="0"/>
        </w:rPr>
        <w:t>王幼玲</w:t>
      </w:r>
    </w:p>
    <w:p w14:paraId="74D0652C" w14:textId="43BC54A1" w:rsidR="009B0254" w:rsidRPr="00976D53" w:rsidRDefault="009B0254" w:rsidP="00095B3C">
      <w:pPr>
        <w:pStyle w:val="a8"/>
        <w:snapToGrid/>
        <w:spacing w:beforeLines="50" w:before="228" w:after="0" w:line="800" w:lineRule="exact"/>
        <w:ind w:leftChars="382" w:left="3962" w:rightChars="433" w:right="1473" w:hangingChars="659" w:hanging="2663"/>
        <w:jc w:val="right"/>
        <w:rPr>
          <w:b w:val="0"/>
        </w:rPr>
      </w:pPr>
      <w:r w:rsidRPr="00976D53">
        <w:rPr>
          <w:rFonts w:hint="eastAsia"/>
          <w:b w:val="0"/>
        </w:rPr>
        <w:t>林國明</w:t>
      </w:r>
    </w:p>
    <w:p w14:paraId="44380789" w14:textId="2B07829A" w:rsidR="009B0254" w:rsidRPr="00976D53" w:rsidRDefault="009B0254" w:rsidP="00095B3C">
      <w:pPr>
        <w:pStyle w:val="a8"/>
        <w:snapToGrid/>
        <w:spacing w:beforeLines="50" w:before="228" w:after="0" w:line="800" w:lineRule="exact"/>
        <w:ind w:leftChars="382" w:left="3962" w:rightChars="433" w:right="1473" w:hangingChars="659" w:hanging="2663"/>
        <w:jc w:val="right"/>
        <w:rPr>
          <w:b w:val="0"/>
        </w:rPr>
      </w:pPr>
      <w:r w:rsidRPr="00976D53">
        <w:rPr>
          <w:rFonts w:hint="eastAsia"/>
          <w:b w:val="0"/>
        </w:rPr>
        <w:t>蔡崇義</w:t>
      </w:r>
    </w:p>
    <w:p w14:paraId="115CE824" w14:textId="5A2A06D1" w:rsidR="009B0254" w:rsidRPr="00976D53" w:rsidRDefault="009B0254" w:rsidP="00095B3C">
      <w:pPr>
        <w:pStyle w:val="a8"/>
        <w:snapToGrid/>
        <w:spacing w:beforeLines="50" w:before="228" w:after="0" w:line="800" w:lineRule="exact"/>
        <w:ind w:leftChars="382" w:left="3962" w:rightChars="433" w:right="1473" w:hangingChars="659" w:hanging="2663"/>
        <w:jc w:val="right"/>
        <w:rPr>
          <w:b w:val="0"/>
        </w:rPr>
      </w:pPr>
      <w:r w:rsidRPr="00976D53">
        <w:rPr>
          <w:rFonts w:hint="eastAsia"/>
          <w:b w:val="0"/>
        </w:rPr>
        <w:t>王美玉</w:t>
      </w:r>
    </w:p>
    <w:p w14:paraId="7087C461" w14:textId="19545499" w:rsidR="009B0254" w:rsidRPr="00976D53" w:rsidRDefault="009B0254" w:rsidP="00095B3C">
      <w:pPr>
        <w:pStyle w:val="a8"/>
        <w:snapToGrid/>
        <w:spacing w:beforeLines="50" w:before="228" w:after="0" w:line="800" w:lineRule="exact"/>
        <w:ind w:leftChars="382" w:left="3962" w:rightChars="433" w:right="1473" w:hangingChars="659" w:hanging="2663"/>
        <w:jc w:val="right"/>
        <w:rPr>
          <w:b w:val="0"/>
        </w:rPr>
      </w:pPr>
      <w:r w:rsidRPr="00976D53">
        <w:rPr>
          <w:rFonts w:hint="eastAsia"/>
          <w:b w:val="0"/>
        </w:rPr>
        <w:t>郭文東</w:t>
      </w:r>
    </w:p>
    <w:p w14:paraId="584F1D02" w14:textId="533E2ECC" w:rsidR="009B0254" w:rsidRPr="00976D53" w:rsidRDefault="009B0254" w:rsidP="00095B3C">
      <w:pPr>
        <w:pStyle w:val="a8"/>
        <w:snapToGrid/>
        <w:spacing w:beforeLines="50" w:before="228" w:after="0" w:line="800" w:lineRule="exact"/>
        <w:ind w:leftChars="382" w:left="3962" w:rightChars="433" w:right="1473" w:hangingChars="659" w:hanging="2663"/>
        <w:jc w:val="right"/>
        <w:rPr>
          <w:b w:val="0"/>
        </w:rPr>
      </w:pPr>
      <w:r w:rsidRPr="00976D53">
        <w:rPr>
          <w:rFonts w:hint="eastAsia"/>
          <w:b w:val="0"/>
        </w:rPr>
        <w:t>紀惠容</w:t>
      </w:r>
    </w:p>
    <w:p w14:paraId="4917F842" w14:textId="23859FC5" w:rsidR="0004444F" w:rsidRPr="00976D53" w:rsidRDefault="009B0254" w:rsidP="00095B3C">
      <w:pPr>
        <w:pStyle w:val="a8"/>
        <w:snapToGrid/>
        <w:spacing w:beforeLines="50" w:before="228" w:after="0" w:line="800" w:lineRule="exact"/>
        <w:ind w:leftChars="382" w:left="3962" w:rightChars="433" w:right="1473" w:hangingChars="659" w:hanging="2663"/>
        <w:jc w:val="right"/>
        <w:rPr>
          <w:b w:val="0"/>
        </w:rPr>
      </w:pPr>
      <w:r w:rsidRPr="00976D53">
        <w:rPr>
          <w:rFonts w:hint="eastAsia"/>
          <w:b w:val="0"/>
        </w:rPr>
        <w:t>蘇麗瓊</w:t>
      </w:r>
    </w:p>
    <w:p w14:paraId="7F584888" w14:textId="77777777" w:rsidR="00DD425E" w:rsidRPr="00976D53" w:rsidRDefault="00DD425E" w:rsidP="005B7AB0">
      <w:pPr>
        <w:spacing w:afterLines="50" w:after="228"/>
        <w:sectPr w:rsidR="00DD425E" w:rsidRPr="00976D53" w:rsidSect="009265CA">
          <w:pgSz w:w="11907" w:h="16840" w:code="9"/>
          <w:pgMar w:top="1701" w:right="1418" w:bottom="1418" w:left="1418" w:header="851" w:footer="851" w:gutter="227"/>
          <w:pgNumType w:start="1"/>
          <w:cols w:space="425"/>
          <w:docGrid w:type="linesAndChars" w:linePitch="457" w:charSpace="4127"/>
        </w:sectPr>
      </w:pPr>
    </w:p>
    <w:p w14:paraId="5EB6A320" w14:textId="77777777" w:rsidR="003D0C9E" w:rsidRPr="00976D53" w:rsidRDefault="001D5D51" w:rsidP="003D0C9E">
      <w:pPr>
        <w:pStyle w:val="1"/>
        <w:numPr>
          <w:ilvl w:val="0"/>
          <w:numId w:val="0"/>
        </w:numPr>
        <w:kinsoku w:val="0"/>
        <w:overflowPunct/>
        <w:autoSpaceDE/>
        <w:autoSpaceDN/>
        <w:ind w:left="1701" w:hanging="1701"/>
      </w:pPr>
      <w:bookmarkStart w:id="702" w:name="_Toc141885084"/>
      <w:bookmarkStart w:id="703" w:name="_Toc174696358"/>
      <w:r w:rsidRPr="00976D53">
        <w:rPr>
          <w:rFonts w:ascii="Times New Roman" w:hAnsi="Times New Roman" w:hint="eastAsia"/>
        </w:rPr>
        <w:lastRenderedPageBreak/>
        <w:t>參考文獻</w:t>
      </w:r>
      <w:r w:rsidRPr="00976D53">
        <w:rPr>
          <w:rFonts w:hint="eastAsia"/>
        </w:rPr>
        <w:t>(依作者姓名筆畫順序</w:t>
      </w:r>
      <w:r w:rsidRPr="00976D53">
        <w:t>)</w:t>
      </w:r>
      <w:bookmarkStart w:id="704" w:name="_Toc140832416"/>
      <w:bookmarkStart w:id="705" w:name="_Toc141280918"/>
      <w:bookmarkStart w:id="706" w:name="_Toc141885085"/>
      <w:bookmarkStart w:id="707" w:name="_Toc171516499"/>
      <w:bookmarkStart w:id="708" w:name="_Toc171603847"/>
      <w:bookmarkStart w:id="709" w:name="_Toc172927232"/>
      <w:bookmarkEnd w:id="702"/>
      <w:bookmarkEnd w:id="703"/>
    </w:p>
    <w:p w14:paraId="47540976" w14:textId="056DC1F6" w:rsidR="00633F0F" w:rsidRPr="00976D53" w:rsidRDefault="00633F0F" w:rsidP="003D0C9E">
      <w:pPr>
        <w:pStyle w:val="1"/>
        <w:numPr>
          <w:ilvl w:val="0"/>
          <w:numId w:val="0"/>
        </w:numPr>
        <w:kinsoku w:val="0"/>
        <w:overflowPunct/>
        <w:autoSpaceDE/>
        <w:autoSpaceDN/>
        <w:ind w:left="1701" w:hanging="1701"/>
      </w:pPr>
      <w:bookmarkStart w:id="710" w:name="_Toc173155652"/>
      <w:bookmarkStart w:id="711" w:name="_Toc174696359"/>
      <w:r w:rsidRPr="00976D53">
        <w:rPr>
          <w:rFonts w:hint="eastAsia"/>
        </w:rPr>
        <w:t>中文部分</w:t>
      </w:r>
      <w:bookmarkEnd w:id="704"/>
      <w:bookmarkEnd w:id="705"/>
      <w:bookmarkEnd w:id="706"/>
      <w:bookmarkEnd w:id="707"/>
      <w:bookmarkEnd w:id="708"/>
      <w:bookmarkEnd w:id="709"/>
      <w:bookmarkEnd w:id="710"/>
      <w:bookmarkEnd w:id="711"/>
    </w:p>
    <w:p w14:paraId="0EC7B822" w14:textId="1F961F7A" w:rsidR="00BD4C0A" w:rsidRPr="00976D53" w:rsidRDefault="00BD4C0A" w:rsidP="00633F0F">
      <w:pPr>
        <w:pStyle w:val="3"/>
        <w:numPr>
          <w:ilvl w:val="2"/>
          <w:numId w:val="8"/>
        </w:numPr>
        <w:ind w:left="850" w:hanging="680"/>
      </w:pPr>
      <w:bookmarkStart w:id="712" w:name="_Toc172927233"/>
      <w:r w:rsidRPr="00976D53">
        <w:rPr>
          <w:rFonts w:hint="eastAsia"/>
        </w:rPr>
        <w:t>書</w:t>
      </w:r>
      <w:r w:rsidR="00AF3592" w:rsidRPr="00976D53">
        <w:rPr>
          <w:rFonts w:hint="eastAsia"/>
        </w:rPr>
        <w:t>籍</w:t>
      </w:r>
      <w:bookmarkEnd w:id="712"/>
    </w:p>
    <w:p w14:paraId="6D467542" w14:textId="77777777" w:rsidR="007A45B6" w:rsidRPr="00976D53" w:rsidRDefault="007A45B6" w:rsidP="0087295B">
      <w:pPr>
        <w:pStyle w:val="3"/>
        <w:numPr>
          <w:ilvl w:val="0"/>
          <w:numId w:val="0"/>
        </w:numPr>
        <w:ind w:leftChars="200" w:left="1360" w:hangingChars="200" w:hanging="680"/>
      </w:pPr>
      <w:bookmarkStart w:id="713" w:name="_Toc172927234"/>
      <w:r w:rsidRPr="00976D53">
        <w:rPr>
          <w:rFonts w:hint="eastAsia"/>
        </w:rPr>
        <w:t>吳燦(2021)，《刑事證據法與救濟程序》，元照。</w:t>
      </w:r>
      <w:bookmarkEnd w:id="713"/>
    </w:p>
    <w:p w14:paraId="430D63E8" w14:textId="77777777" w:rsidR="007A45B6" w:rsidRPr="00976D53" w:rsidRDefault="007A45B6" w:rsidP="0087295B">
      <w:pPr>
        <w:pStyle w:val="3"/>
        <w:numPr>
          <w:ilvl w:val="0"/>
          <w:numId w:val="0"/>
        </w:numPr>
        <w:ind w:leftChars="200" w:left="1360" w:hangingChars="200" w:hanging="680"/>
      </w:pPr>
      <w:bookmarkStart w:id="714" w:name="_Toc172927235"/>
      <w:r w:rsidRPr="00976D53">
        <w:rPr>
          <w:rFonts w:hAnsi="標楷體" w:hint="eastAsia"/>
        </w:rPr>
        <w:t>阮富枝(</w:t>
      </w:r>
      <w:r w:rsidRPr="00976D53">
        <w:rPr>
          <w:rFonts w:hAnsi="標楷體"/>
        </w:rPr>
        <w:t>1996)</w:t>
      </w:r>
      <w:r w:rsidRPr="00976D53">
        <w:rPr>
          <w:rFonts w:hAnsi="標楷體" w:hint="eastAsia"/>
        </w:rPr>
        <w:t>，《刑事附帶民事訴訟制度應否維持之研究》，司法院。</w:t>
      </w:r>
      <w:bookmarkEnd w:id="714"/>
    </w:p>
    <w:p w14:paraId="73BE89BA" w14:textId="77777777" w:rsidR="007A45B6" w:rsidRPr="00976D53" w:rsidRDefault="007A45B6" w:rsidP="0087295B">
      <w:pPr>
        <w:pStyle w:val="3"/>
        <w:numPr>
          <w:ilvl w:val="0"/>
          <w:numId w:val="0"/>
        </w:numPr>
        <w:ind w:leftChars="200" w:left="1360" w:hangingChars="200" w:hanging="680"/>
      </w:pPr>
      <w:bookmarkStart w:id="715" w:name="_Toc172927236"/>
      <w:r w:rsidRPr="00976D53">
        <w:rPr>
          <w:rFonts w:hint="eastAsia"/>
        </w:rPr>
        <w:t>金泰京(著)，梁如幸(譯)(2000)，《你真的可以選擇不原諒》，遠流。</w:t>
      </w:r>
      <w:bookmarkEnd w:id="715"/>
    </w:p>
    <w:p w14:paraId="6FB6AB97" w14:textId="77777777" w:rsidR="007A45B6" w:rsidRPr="00976D53" w:rsidRDefault="007A45B6" w:rsidP="0087295B">
      <w:pPr>
        <w:pStyle w:val="3"/>
        <w:numPr>
          <w:ilvl w:val="0"/>
          <w:numId w:val="0"/>
        </w:numPr>
        <w:ind w:leftChars="200" w:left="1360" w:hangingChars="200" w:hanging="680"/>
      </w:pPr>
      <w:bookmarkStart w:id="716" w:name="_Toc172927237"/>
      <w:r w:rsidRPr="00976D53">
        <w:rPr>
          <w:rFonts w:hint="eastAsia"/>
        </w:rPr>
        <w:t>財團法人犯罪被害人保護協會臺中分會(編)(2017)，《犯罪被害保護政策論文集》，元照。</w:t>
      </w:r>
      <w:bookmarkEnd w:id="716"/>
    </w:p>
    <w:p w14:paraId="4DE1A5FB" w14:textId="77777777" w:rsidR="007A45B6" w:rsidRPr="00976D53" w:rsidRDefault="007A45B6" w:rsidP="0087295B">
      <w:pPr>
        <w:pStyle w:val="3"/>
        <w:numPr>
          <w:ilvl w:val="0"/>
          <w:numId w:val="0"/>
        </w:numPr>
        <w:ind w:leftChars="200" w:left="1360" w:hangingChars="200" w:hanging="680"/>
      </w:pPr>
      <w:bookmarkStart w:id="717" w:name="_Toc172927238"/>
      <w:r w:rsidRPr="00976D53">
        <w:rPr>
          <w:rFonts w:hint="eastAsia"/>
        </w:rPr>
        <w:t>許福生、林裕順、盧映潔、黃蘭媖、張錦麗(2013)，《犯罪被害人保護之政策與法制》，新學林。</w:t>
      </w:r>
      <w:bookmarkEnd w:id="717"/>
    </w:p>
    <w:p w14:paraId="673CF430" w14:textId="0748CC06" w:rsidR="00DE38FD" w:rsidRPr="00976D53" w:rsidRDefault="00DE38FD" w:rsidP="00633F0F">
      <w:pPr>
        <w:pStyle w:val="3"/>
        <w:numPr>
          <w:ilvl w:val="2"/>
          <w:numId w:val="8"/>
        </w:numPr>
        <w:ind w:left="850" w:hanging="680"/>
      </w:pPr>
      <w:bookmarkStart w:id="718" w:name="_Toc172927239"/>
      <w:r w:rsidRPr="00976D53">
        <w:rPr>
          <w:rFonts w:hint="eastAsia"/>
        </w:rPr>
        <w:t>期刊論文</w:t>
      </w:r>
      <w:bookmarkEnd w:id="718"/>
    </w:p>
    <w:p w14:paraId="6396E789" w14:textId="77777777" w:rsidR="001323C2" w:rsidRPr="00976D53" w:rsidRDefault="001323C2" w:rsidP="0087295B">
      <w:pPr>
        <w:pStyle w:val="3"/>
        <w:numPr>
          <w:ilvl w:val="0"/>
          <w:numId w:val="0"/>
        </w:numPr>
        <w:ind w:leftChars="200" w:left="1360" w:hangingChars="200" w:hanging="680"/>
      </w:pPr>
      <w:bookmarkStart w:id="719" w:name="_Toc172927240"/>
      <w:r w:rsidRPr="00976D53">
        <w:t>Hans-Jurgen Kerner</w:t>
      </w:r>
      <w:r w:rsidRPr="00976D53">
        <w:rPr>
          <w:rFonts w:hint="eastAsia"/>
        </w:rPr>
        <w:t>(著)，連孟琦(譯)(</w:t>
      </w:r>
      <w:r w:rsidRPr="00976D53">
        <w:t>2017</w:t>
      </w:r>
      <w:r w:rsidRPr="00976D53">
        <w:rPr>
          <w:rFonts w:hint="eastAsia"/>
        </w:rPr>
        <w:t>)，〈德國犯罪被害人地位之強化－綜覽刑事政策、刑法、刑事訴訟以及實務領域之最新發展〉，《月旦刑事法評論》，第6期，頁</w:t>
      </w:r>
      <w:r w:rsidRPr="00976D53">
        <w:t>60-72</w:t>
      </w:r>
      <w:r w:rsidRPr="00976D53">
        <w:rPr>
          <w:rFonts w:hint="eastAsia"/>
        </w:rPr>
        <w:t>。</w:t>
      </w:r>
      <w:bookmarkEnd w:id="719"/>
    </w:p>
    <w:p w14:paraId="2F3D5FCB" w14:textId="77777777" w:rsidR="001323C2" w:rsidRPr="00976D53" w:rsidRDefault="001323C2" w:rsidP="0087295B">
      <w:pPr>
        <w:pStyle w:val="3"/>
        <w:numPr>
          <w:ilvl w:val="0"/>
          <w:numId w:val="0"/>
        </w:numPr>
        <w:ind w:leftChars="200" w:left="1360" w:hangingChars="200" w:hanging="680"/>
      </w:pPr>
      <w:bookmarkStart w:id="720" w:name="_Toc172927241"/>
      <w:r w:rsidRPr="00976D53">
        <w:t>Hans-Jurgen Kerner</w:t>
      </w:r>
      <w:r w:rsidRPr="00976D53">
        <w:rPr>
          <w:rFonts w:hint="eastAsia"/>
        </w:rPr>
        <w:t>(著)，盧映潔(譯)(2008)，〈犯罪被害人保護在德國法中的發展－以犯罪被害人在刑事訴訟程序中的地位以及「犯罪人與被害人均衡協商暨再復原」制度為探討中心〉，《國立臺灣大學法學論叢》，第34卷第3期，頁</w:t>
      </w:r>
      <w:r w:rsidRPr="00976D53">
        <w:t>165-276</w:t>
      </w:r>
      <w:r w:rsidRPr="00976D53">
        <w:rPr>
          <w:rFonts w:hint="eastAsia"/>
        </w:rPr>
        <w:t>。</w:t>
      </w:r>
      <w:bookmarkEnd w:id="720"/>
    </w:p>
    <w:p w14:paraId="6090AD3C" w14:textId="77777777" w:rsidR="001323C2" w:rsidRPr="00976D53" w:rsidRDefault="001323C2" w:rsidP="0087295B">
      <w:pPr>
        <w:pStyle w:val="3"/>
        <w:numPr>
          <w:ilvl w:val="0"/>
          <w:numId w:val="0"/>
        </w:numPr>
        <w:ind w:leftChars="200" w:left="1360" w:hangingChars="200" w:hanging="680"/>
      </w:pPr>
      <w:bookmarkStart w:id="721" w:name="_Toc172927242"/>
      <w:r w:rsidRPr="00976D53">
        <w:t>Hans-Jurgen Kerner</w:t>
      </w:r>
      <w:r w:rsidRPr="00976D53">
        <w:rPr>
          <w:rFonts w:hint="eastAsia"/>
        </w:rPr>
        <w:t>(著)，盧映潔、馬躍中(譯)(2008)，〈德國之被害人保護－基本理念與法律規定狀況〉，《律師雜誌》，第</w:t>
      </w:r>
      <w:r w:rsidRPr="00976D53">
        <w:t>349</w:t>
      </w:r>
      <w:r w:rsidRPr="00976D53">
        <w:rPr>
          <w:rFonts w:hint="eastAsia"/>
        </w:rPr>
        <w:t>期，頁</w:t>
      </w:r>
      <w:r w:rsidRPr="00976D53">
        <w:t>32-42</w:t>
      </w:r>
      <w:r w:rsidRPr="00976D53">
        <w:rPr>
          <w:rFonts w:hint="eastAsia"/>
        </w:rPr>
        <w:t>。</w:t>
      </w:r>
      <w:bookmarkEnd w:id="721"/>
    </w:p>
    <w:p w14:paraId="2952C35F" w14:textId="77777777" w:rsidR="001323C2" w:rsidRPr="00976D53" w:rsidRDefault="001323C2" w:rsidP="0087295B">
      <w:pPr>
        <w:pStyle w:val="3"/>
        <w:numPr>
          <w:ilvl w:val="0"/>
          <w:numId w:val="0"/>
        </w:numPr>
        <w:ind w:leftChars="200" w:left="1360" w:hangingChars="200" w:hanging="680"/>
      </w:pPr>
      <w:bookmarkStart w:id="722" w:name="_Toc172927243"/>
      <w:r w:rsidRPr="00976D53">
        <w:rPr>
          <w:rFonts w:hint="eastAsia"/>
        </w:rPr>
        <w:t>尤仁傑(2023)，〈災難型事件的犯罪被害人保護服務實務</w:t>
      </w:r>
      <w:r w:rsidRPr="00976D53">
        <w:rPr>
          <w:rFonts w:hint="cs"/>
        </w:rPr>
        <w:t>―</w:t>
      </w:r>
      <w:r w:rsidRPr="00976D53">
        <w:rPr>
          <w:rFonts w:hint="eastAsia"/>
        </w:rPr>
        <w:t>以太魯閣列車事故為例〉，《社區發展季刊》，第181期，頁347-358。</w:t>
      </w:r>
      <w:bookmarkEnd w:id="722"/>
    </w:p>
    <w:p w14:paraId="671DCE8E" w14:textId="77777777" w:rsidR="001323C2" w:rsidRPr="00976D53" w:rsidRDefault="001323C2" w:rsidP="0087295B">
      <w:pPr>
        <w:pStyle w:val="3"/>
        <w:numPr>
          <w:ilvl w:val="0"/>
          <w:numId w:val="0"/>
        </w:numPr>
        <w:ind w:leftChars="200" w:left="1360" w:hangingChars="200" w:hanging="680"/>
      </w:pPr>
      <w:bookmarkStart w:id="723" w:name="_Toc172927244"/>
      <w:r w:rsidRPr="00976D53">
        <w:rPr>
          <w:rFonts w:hint="eastAsia"/>
        </w:rPr>
        <w:t>王正嘉(2004)，〈刑事司法上被害人保護及其與犯罪人關係-一個批判的省思〉，《月旦法學雜誌》，第110期，</w:t>
      </w:r>
      <w:r w:rsidRPr="00976D53">
        <w:rPr>
          <w:rFonts w:hint="eastAsia"/>
        </w:rPr>
        <w:lastRenderedPageBreak/>
        <w:t>頁125-143。</w:t>
      </w:r>
      <w:bookmarkEnd w:id="723"/>
    </w:p>
    <w:p w14:paraId="7D89FC84" w14:textId="77777777" w:rsidR="001323C2" w:rsidRPr="00976D53" w:rsidRDefault="001323C2" w:rsidP="0087295B">
      <w:pPr>
        <w:pStyle w:val="3"/>
        <w:numPr>
          <w:ilvl w:val="0"/>
          <w:numId w:val="0"/>
        </w:numPr>
        <w:ind w:leftChars="200" w:left="1360" w:hangingChars="200" w:hanging="680"/>
      </w:pPr>
      <w:bookmarkStart w:id="724" w:name="_Toc172927245"/>
      <w:r w:rsidRPr="00976D53">
        <w:rPr>
          <w:rFonts w:hint="eastAsia"/>
        </w:rPr>
        <w:t>白智芳(2017)，〈由「未得同意散布性私密影像」議題談司法中對被害人保護〉，《檢察新論》，第22期，頁336-342。</w:t>
      </w:r>
      <w:bookmarkEnd w:id="724"/>
    </w:p>
    <w:p w14:paraId="31A9597A" w14:textId="77777777" w:rsidR="001323C2" w:rsidRPr="00976D53" w:rsidRDefault="001323C2" w:rsidP="0087295B">
      <w:pPr>
        <w:pStyle w:val="3"/>
        <w:numPr>
          <w:ilvl w:val="0"/>
          <w:numId w:val="0"/>
        </w:numPr>
        <w:ind w:leftChars="200" w:left="1360" w:hangingChars="200" w:hanging="680"/>
      </w:pPr>
      <w:bookmarkStart w:id="725" w:name="_Toc172927246"/>
      <w:r w:rsidRPr="00976D53">
        <w:rPr>
          <w:rFonts w:hint="eastAsia"/>
        </w:rPr>
        <w:t>朱朝亮、李彥文、蘇素娥、康樹正(</w:t>
      </w:r>
      <w:r w:rsidRPr="00976D53">
        <w:t>20</w:t>
      </w:r>
      <w:r w:rsidRPr="00976D53">
        <w:rPr>
          <w:rFonts w:hint="eastAsia"/>
        </w:rPr>
        <w:t>10)，〈「刑事迅速審判與被害人保護」學術研討會〉，《月旦法學雜誌》，第</w:t>
      </w:r>
      <w:r w:rsidRPr="00976D53">
        <w:t>177</w:t>
      </w:r>
      <w:r w:rsidRPr="00976D53">
        <w:rPr>
          <w:rFonts w:hint="eastAsia"/>
        </w:rPr>
        <w:t>期，頁</w:t>
      </w:r>
      <w:r w:rsidRPr="00976D53">
        <w:t>129-134</w:t>
      </w:r>
      <w:r w:rsidRPr="00976D53">
        <w:rPr>
          <w:rFonts w:hint="eastAsia"/>
        </w:rPr>
        <w:t>。</w:t>
      </w:r>
      <w:bookmarkEnd w:id="725"/>
    </w:p>
    <w:p w14:paraId="48DA6B2C" w14:textId="77777777" w:rsidR="001323C2" w:rsidRPr="00976D53" w:rsidRDefault="001323C2" w:rsidP="00FA09EB">
      <w:pPr>
        <w:pStyle w:val="3"/>
        <w:numPr>
          <w:ilvl w:val="0"/>
          <w:numId w:val="0"/>
        </w:numPr>
        <w:ind w:leftChars="200" w:left="1360" w:hangingChars="200" w:hanging="680"/>
      </w:pPr>
      <w:bookmarkStart w:id="726" w:name="_Toc172927247"/>
      <w:r w:rsidRPr="00976D53">
        <w:rPr>
          <w:rFonts w:hint="eastAsia"/>
        </w:rPr>
        <w:t>吳瓊華(2021)，〈司法社工在犯罪被害人法律服務的實踐〉，《社區發展季刊》，第174期，頁139-150。</w:t>
      </w:r>
      <w:bookmarkEnd w:id="726"/>
    </w:p>
    <w:p w14:paraId="7E4E4641" w14:textId="77777777" w:rsidR="001323C2" w:rsidRPr="00976D53" w:rsidRDefault="001323C2" w:rsidP="0087295B">
      <w:pPr>
        <w:pStyle w:val="3"/>
        <w:numPr>
          <w:ilvl w:val="0"/>
          <w:numId w:val="0"/>
        </w:numPr>
        <w:ind w:leftChars="200" w:left="1360" w:hangingChars="200" w:hanging="680"/>
      </w:pPr>
      <w:bookmarkStart w:id="727" w:name="_Toc172927248"/>
      <w:r w:rsidRPr="00976D53">
        <w:rPr>
          <w:rFonts w:hint="eastAsia"/>
        </w:rPr>
        <w:t>李佳玟(</w:t>
      </w:r>
      <w:r w:rsidRPr="00976D53">
        <w:t>202</w:t>
      </w:r>
      <w:r w:rsidRPr="00976D53">
        <w:rPr>
          <w:rFonts w:hint="eastAsia"/>
        </w:rPr>
        <w:t>0)，〈</w:t>
      </w:r>
      <w:r w:rsidRPr="00976D53">
        <w:t>被告訴訟權與性侵害被害人保護的失衡</w:t>
      </w:r>
      <w:r w:rsidRPr="00976D53">
        <w:rPr>
          <w:rFonts w:hint="eastAsia"/>
        </w:rPr>
        <w:t>-</w:t>
      </w:r>
      <w:r w:rsidRPr="00976D53">
        <w:t>評司法院釋字第789號解釋</w:t>
      </w:r>
      <w:r w:rsidRPr="00976D53">
        <w:rPr>
          <w:rFonts w:hint="eastAsia"/>
        </w:rPr>
        <w:t>〉，《</w:t>
      </w:r>
      <w:r w:rsidRPr="00976D53">
        <w:t>臺北大學法學論叢</w:t>
      </w:r>
      <w:r w:rsidRPr="00976D53">
        <w:rPr>
          <w:rFonts w:hint="eastAsia"/>
        </w:rPr>
        <w:t>》，第117期，頁</w:t>
      </w:r>
      <w:r w:rsidRPr="00976D53">
        <w:t>2</w:t>
      </w:r>
      <w:r w:rsidRPr="00976D53">
        <w:rPr>
          <w:rFonts w:hint="eastAsia"/>
        </w:rPr>
        <w:t>13</w:t>
      </w:r>
      <w:r w:rsidRPr="00976D53">
        <w:t>-2</w:t>
      </w:r>
      <w:r w:rsidRPr="00976D53">
        <w:rPr>
          <w:rFonts w:hint="eastAsia"/>
        </w:rPr>
        <w:t>82。</w:t>
      </w:r>
      <w:bookmarkEnd w:id="727"/>
    </w:p>
    <w:p w14:paraId="1BEA3290" w14:textId="77777777" w:rsidR="001323C2" w:rsidRPr="00976D53" w:rsidRDefault="001323C2" w:rsidP="0087295B">
      <w:pPr>
        <w:pStyle w:val="3"/>
        <w:numPr>
          <w:ilvl w:val="0"/>
          <w:numId w:val="0"/>
        </w:numPr>
        <w:ind w:leftChars="200" w:left="1360" w:hangingChars="200" w:hanging="680"/>
      </w:pPr>
      <w:bookmarkStart w:id="728" w:name="_Toc172927249"/>
      <w:r w:rsidRPr="00976D53">
        <w:rPr>
          <w:rFonts w:hint="eastAsia"/>
        </w:rPr>
        <w:t>李佳玟(</w:t>
      </w:r>
      <w:r w:rsidRPr="00976D53">
        <w:t>2021</w:t>
      </w:r>
      <w:r w:rsidRPr="00976D53">
        <w:rPr>
          <w:rFonts w:hint="eastAsia"/>
        </w:rPr>
        <w:t>)，〈刑事訴訟程序中的犯罪被害人保護〉，《檢察新論》，第</w:t>
      </w:r>
      <w:r w:rsidRPr="00976D53">
        <w:t>28</w:t>
      </w:r>
      <w:r w:rsidRPr="00976D53">
        <w:rPr>
          <w:rFonts w:hint="eastAsia"/>
        </w:rPr>
        <w:t>期，頁</w:t>
      </w:r>
      <w:r w:rsidRPr="00976D53">
        <w:t>201-230</w:t>
      </w:r>
      <w:r w:rsidRPr="00976D53">
        <w:rPr>
          <w:rFonts w:hint="eastAsia"/>
        </w:rPr>
        <w:t>。</w:t>
      </w:r>
      <w:bookmarkEnd w:id="728"/>
    </w:p>
    <w:p w14:paraId="02A2770A" w14:textId="77777777" w:rsidR="001323C2" w:rsidRPr="00976D53" w:rsidRDefault="001323C2" w:rsidP="00C8540E">
      <w:pPr>
        <w:pStyle w:val="3"/>
        <w:numPr>
          <w:ilvl w:val="0"/>
          <w:numId w:val="0"/>
        </w:numPr>
        <w:ind w:leftChars="200" w:left="1360" w:hangingChars="200" w:hanging="680"/>
      </w:pPr>
      <w:bookmarkStart w:id="729" w:name="_Toc172927250"/>
      <w:r w:rsidRPr="00976D53">
        <w:rPr>
          <w:rFonts w:hint="eastAsia"/>
        </w:rPr>
        <w:t>周愫嫻、林育聖、宋弘恩、鄧樂維、薛褘葶、白鎮福、呂宜芳(2016)，〈犯罪被害人及其家屬參與刑事司法程序的角色：兩難與爭議〉，《軍法專刊》，第62卷第4期，頁1</w:t>
      </w:r>
      <w:r w:rsidRPr="00976D53">
        <w:t>-17</w:t>
      </w:r>
      <w:r w:rsidRPr="00976D53">
        <w:rPr>
          <w:rFonts w:hint="eastAsia"/>
        </w:rPr>
        <w:t>。</w:t>
      </w:r>
      <w:bookmarkEnd w:id="729"/>
    </w:p>
    <w:p w14:paraId="2DBD5B01" w14:textId="77777777" w:rsidR="001323C2" w:rsidRPr="00976D53" w:rsidRDefault="001323C2" w:rsidP="0087295B">
      <w:pPr>
        <w:pStyle w:val="3"/>
        <w:numPr>
          <w:ilvl w:val="0"/>
          <w:numId w:val="0"/>
        </w:numPr>
        <w:ind w:leftChars="200" w:left="1360" w:hangingChars="200" w:hanging="680"/>
        <w:rPr>
          <w:rFonts w:hAnsi="標楷體"/>
        </w:rPr>
      </w:pPr>
      <w:bookmarkStart w:id="730" w:name="_Toc172927251"/>
      <w:r w:rsidRPr="00976D53">
        <w:rPr>
          <w:rFonts w:hAnsi="標楷體" w:hint="eastAsia"/>
        </w:rPr>
        <w:t>林裕順(</w:t>
      </w:r>
      <w:r w:rsidRPr="00976D53">
        <w:rPr>
          <w:rFonts w:hAnsi="標楷體"/>
        </w:rPr>
        <w:t>2013)</w:t>
      </w:r>
      <w:r w:rsidRPr="00976D53">
        <w:rPr>
          <w:rFonts w:hAnsi="標楷體" w:hint="eastAsia"/>
        </w:rPr>
        <w:t>，</w:t>
      </w:r>
      <w:r w:rsidRPr="00976D53">
        <w:rPr>
          <w:rFonts w:hint="eastAsia"/>
        </w:rPr>
        <w:t>〈</w:t>
      </w:r>
      <w:r w:rsidRPr="00976D53">
        <w:rPr>
          <w:rFonts w:hAnsi="標楷體" w:hint="eastAsia"/>
        </w:rPr>
        <w:t>被害人刑事程序權益保障之研究－日本制度之比較法探討</w:t>
      </w:r>
      <w:r w:rsidRPr="00976D53">
        <w:rPr>
          <w:rFonts w:hint="eastAsia"/>
        </w:rPr>
        <w:t>〉</w:t>
      </w:r>
      <w:r w:rsidRPr="00976D53">
        <w:rPr>
          <w:rFonts w:hAnsi="標楷體" w:hint="eastAsia"/>
        </w:rPr>
        <w:t>，</w:t>
      </w:r>
      <w:r w:rsidRPr="00976D53">
        <w:rPr>
          <w:rFonts w:hint="eastAsia"/>
        </w:rPr>
        <w:t>《</w:t>
      </w:r>
      <w:r w:rsidRPr="00976D53">
        <w:rPr>
          <w:rFonts w:hAnsi="標楷體" w:hint="eastAsia"/>
        </w:rPr>
        <w:t>台灣法學雜誌</w:t>
      </w:r>
      <w:r w:rsidRPr="00976D53">
        <w:rPr>
          <w:rFonts w:hint="eastAsia"/>
        </w:rPr>
        <w:t>》</w:t>
      </w:r>
      <w:r w:rsidRPr="00976D53">
        <w:rPr>
          <w:rFonts w:hAnsi="標楷體" w:hint="eastAsia"/>
        </w:rPr>
        <w:t>，第235期，頁1</w:t>
      </w:r>
      <w:r w:rsidRPr="00976D53">
        <w:rPr>
          <w:rFonts w:hAnsi="標楷體"/>
        </w:rPr>
        <w:t>03-</w:t>
      </w:r>
      <w:r w:rsidRPr="00976D53">
        <w:rPr>
          <w:rFonts w:hAnsi="標楷體" w:hint="eastAsia"/>
        </w:rPr>
        <w:t>1</w:t>
      </w:r>
      <w:r w:rsidRPr="00976D53">
        <w:rPr>
          <w:rFonts w:hAnsi="標楷體"/>
        </w:rPr>
        <w:t>19</w:t>
      </w:r>
      <w:r w:rsidRPr="00976D53">
        <w:rPr>
          <w:rFonts w:hAnsi="標楷體" w:hint="eastAsia"/>
        </w:rPr>
        <w:t>。</w:t>
      </w:r>
      <w:bookmarkEnd w:id="730"/>
    </w:p>
    <w:p w14:paraId="5458FAD3" w14:textId="77777777" w:rsidR="001323C2" w:rsidRPr="00976D53" w:rsidRDefault="001323C2" w:rsidP="0087295B">
      <w:pPr>
        <w:pStyle w:val="3"/>
        <w:numPr>
          <w:ilvl w:val="0"/>
          <w:numId w:val="0"/>
        </w:numPr>
        <w:ind w:leftChars="200" w:left="1360" w:hangingChars="200" w:hanging="680"/>
      </w:pPr>
      <w:bookmarkStart w:id="731" w:name="_Toc172927252"/>
      <w:r w:rsidRPr="00976D53">
        <w:rPr>
          <w:rFonts w:hint="eastAsia"/>
        </w:rPr>
        <w:t>林裕順(</w:t>
      </w:r>
      <w:r w:rsidRPr="00976D53">
        <w:t>2017</w:t>
      </w:r>
      <w:r w:rsidRPr="00976D53">
        <w:rPr>
          <w:rFonts w:hint="eastAsia"/>
        </w:rPr>
        <w:t>)，〈日本「訴訟參加」比較研究－審判法庭應設被害人席〉，《月旦法學雜誌》，第</w:t>
      </w:r>
      <w:r w:rsidRPr="00976D53">
        <w:t>269</w:t>
      </w:r>
      <w:r w:rsidRPr="00976D53">
        <w:rPr>
          <w:rFonts w:hint="eastAsia"/>
        </w:rPr>
        <w:t>期，頁</w:t>
      </w:r>
      <w:r w:rsidRPr="00976D53">
        <w:t>38-50</w:t>
      </w:r>
      <w:r w:rsidRPr="00976D53">
        <w:rPr>
          <w:rFonts w:hint="eastAsia"/>
        </w:rPr>
        <w:t>。</w:t>
      </w:r>
      <w:bookmarkEnd w:id="731"/>
    </w:p>
    <w:p w14:paraId="749B49BD" w14:textId="77777777" w:rsidR="001323C2" w:rsidRPr="00976D53" w:rsidRDefault="001323C2" w:rsidP="0087295B">
      <w:pPr>
        <w:pStyle w:val="3"/>
        <w:numPr>
          <w:ilvl w:val="0"/>
          <w:numId w:val="0"/>
        </w:numPr>
        <w:ind w:leftChars="200" w:left="1360" w:hangingChars="200" w:hanging="680"/>
      </w:pPr>
      <w:bookmarkStart w:id="732" w:name="_Toc172927253"/>
      <w:r w:rsidRPr="00976D53">
        <w:rPr>
          <w:rFonts w:hint="eastAsia"/>
        </w:rPr>
        <w:t>林裕順(</w:t>
      </w:r>
      <w:r w:rsidRPr="00976D53">
        <w:t>2020</w:t>
      </w:r>
      <w:r w:rsidRPr="00976D53">
        <w:rPr>
          <w:rFonts w:hint="eastAsia"/>
        </w:rPr>
        <w:t>)，〈日本人民參審死刑量刑初探〉，《檢察新論》，第</w:t>
      </w:r>
      <w:r w:rsidRPr="00976D53">
        <w:t>2</w:t>
      </w:r>
      <w:r w:rsidRPr="00976D53">
        <w:rPr>
          <w:rFonts w:hint="eastAsia"/>
        </w:rPr>
        <w:t>7期，頁</w:t>
      </w:r>
      <w:r w:rsidRPr="00976D53">
        <w:t>254-268</w:t>
      </w:r>
      <w:r w:rsidRPr="00976D53">
        <w:rPr>
          <w:rFonts w:hint="eastAsia"/>
        </w:rPr>
        <w:t>。</w:t>
      </w:r>
      <w:bookmarkEnd w:id="732"/>
    </w:p>
    <w:p w14:paraId="0468D6BE" w14:textId="77777777" w:rsidR="001323C2" w:rsidRPr="00976D53" w:rsidRDefault="001323C2" w:rsidP="0087295B">
      <w:pPr>
        <w:pStyle w:val="3"/>
        <w:numPr>
          <w:ilvl w:val="0"/>
          <w:numId w:val="0"/>
        </w:numPr>
        <w:ind w:leftChars="200" w:left="1360" w:hangingChars="200" w:hanging="680"/>
        <w:rPr>
          <w:rFonts w:hAnsi="標楷體" w:cs="新細明體"/>
        </w:rPr>
      </w:pPr>
      <w:bookmarkStart w:id="733" w:name="_Toc172927254"/>
      <w:r w:rsidRPr="00976D53">
        <w:rPr>
          <w:rFonts w:hAnsi="標楷體" w:hint="eastAsia"/>
        </w:rPr>
        <w:t>林</w:t>
      </w:r>
      <w:r w:rsidRPr="00976D53">
        <w:rPr>
          <w:rFonts w:hAnsi="標楷體" w:cs="新細明體" w:hint="eastAsia"/>
        </w:rPr>
        <w:t>臻嫺(</w:t>
      </w:r>
      <w:r w:rsidRPr="00976D53">
        <w:rPr>
          <w:rFonts w:hAnsi="標楷體" w:cs="新細明體"/>
        </w:rPr>
        <w:t>2018)</w:t>
      </w:r>
      <w:r w:rsidRPr="00976D53">
        <w:rPr>
          <w:rFonts w:hAnsi="標楷體" w:cs="新細明體" w:hint="eastAsia"/>
        </w:rPr>
        <w:t>，</w:t>
      </w:r>
      <w:r w:rsidRPr="00976D53">
        <w:rPr>
          <w:rFonts w:hint="eastAsia"/>
        </w:rPr>
        <w:t>〈</w:t>
      </w:r>
      <w:r w:rsidRPr="00976D53">
        <w:rPr>
          <w:rFonts w:hAnsi="標楷體" w:cs="新細明體" w:hint="eastAsia"/>
        </w:rPr>
        <w:t>談我國之被害人意見陳述制度與量刑</w:t>
      </w:r>
      <w:r w:rsidRPr="00976D53">
        <w:rPr>
          <w:rFonts w:hint="eastAsia"/>
        </w:rPr>
        <w:t>〉</w:t>
      </w:r>
      <w:r w:rsidRPr="00976D53">
        <w:rPr>
          <w:rFonts w:hAnsi="標楷體" w:cs="新細明體" w:hint="eastAsia"/>
        </w:rPr>
        <w:t>，</w:t>
      </w:r>
      <w:r w:rsidRPr="00976D53">
        <w:rPr>
          <w:rFonts w:hAnsi="標楷體" w:hint="eastAsia"/>
        </w:rPr>
        <w:t>《</w:t>
      </w:r>
      <w:r w:rsidRPr="00976D53">
        <w:rPr>
          <w:rFonts w:hAnsi="標楷體" w:cs="新細明體" w:hint="eastAsia"/>
        </w:rPr>
        <w:t>檢察新論</w:t>
      </w:r>
      <w:r w:rsidRPr="00976D53">
        <w:rPr>
          <w:rFonts w:hint="eastAsia"/>
        </w:rPr>
        <w:t>》</w:t>
      </w:r>
      <w:r w:rsidRPr="00976D53">
        <w:rPr>
          <w:rFonts w:hAnsi="標楷體" w:cs="新細明體" w:hint="eastAsia"/>
        </w:rPr>
        <w:t>，第2</w:t>
      </w:r>
      <w:r w:rsidRPr="00976D53">
        <w:rPr>
          <w:rFonts w:hAnsi="標楷體" w:cs="新細明體"/>
        </w:rPr>
        <w:t>4</w:t>
      </w:r>
      <w:r w:rsidRPr="00976D53">
        <w:rPr>
          <w:rFonts w:hAnsi="標楷體" w:cs="新細明體" w:hint="eastAsia"/>
        </w:rPr>
        <w:t>期，頁1</w:t>
      </w:r>
      <w:r w:rsidRPr="00976D53">
        <w:rPr>
          <w:rFonts w:hAnsi="標楷體" w:cs="新細明體"/>
        </w:rPr>
        <w:t>16-130</w:t>
      </w:r>
      <w:r w:rsidRPr="00976D53">
        <w:rPr>
          <w:rFonts w:hAnsi="標楷體" w:cs="新細明體" w:hint="eastAsia"/>
        </w:rPr>
        <w:t>。</w:t>
      </w:r>
      <w:bookmarkEnd w:id="733"/>
    </w:p>
    <w:p w14:paraId="4502ECE6" w14:textId="77777777" w:rsidR="001323C2" w:rsidRPr="00976D53" w:rsidRDefault="001323C2" w:rsidP="0087295B">
      <w:pPr>
        <w:pStyle w:val="3"/>
        <w:numPr>
          <w:ilvl w:val="0"/>
          <w:numId w:val="0"/>
        </w:numPr>
        <w:ind w:leftChars="200" w:left="1360" w:hangingChars="200" w:hanging="680"/>
      </w:pPr>
      <w:bookmarkStart w:id="734" w:name="_Toc172927255"/>
      <w:r w:rsidRPr="00976D53">
        <w:rPr>
          <w:rFonts w:hint="eastAsia"/>
        </w:rPr>
        <w:t>徐承蔭(2022)，</w:t>
      </w:r>
      <w:r w:rsidRPr="00976D53">
        <w:rPr>
          <w:rFonts w:hAnsi="標楷體" w:hint="eastAsia"/>
        </w:rPr>
        <w:t>〈</w:t>
      </w:r>
      <w:r w:rsidRPr="00976D53">
        <w:rPr>
          <w:rFonts w:hint="eastAsia"/>
        </w:rPr>
        <w:t>「被害人於國民法官審判案件之地位與程序保障」與談(一)被害人於國民法官審判案件之</w:t>
      </w:r>
      <w:r w:rsidRPr="00976D53">
        <w:rPr>
          <w:rFonts w:hint="eastAsia"/>
        </w:rPr>
        <w:lastRenderedPageBreak/>
        <w:t>地位與程序保障-世界上最遠的距離？論國民法官之被遺忘的隱形人</w:t>
      </w:r>
      <w:r w:rsidRPr="00976D53">
        <w:rPr>
          <w:rFonts w:hAnsi="標楷體" w:hint="eastAsia"/>
        </w:rPr>
        <w:t>〉</w:t>
      </w:r>
      <w:r w:rsidRPr="00976D53">
        <w:rPr>
          <w:rFonts w:hint="eastAsia"/>
        </w:rPr>
        <w:t>，</w:t>
      </w:r>
      <w:r w:rsidRPr="00976D53">
        <w:rPr>
          <w:rFonts w:hAnsi="標楷體" w:hint="eastAsia"/>
        </w:rPr>
        <w:t>《</w:t>
      </w:r>
      <w:r w:rsidRPr="00976D53">
        <w:rPr>
          <w:rFonts w:hint="eastAsia"/>
        </w:rPr>
        <w:t>刑事法雜誌</w:t>
      </w:r>
      <w:r w:rsidRPr="00976D53">
        <w:rPr>
          <w:rFonts w:hAnsi="標楷體" w:hint="eastAsia"/>
        </w:rPr>
        <w:t>》</w:t>
      </w:r>
      <w:r w:rsidRPr="00976D53">
        <w:rPr>
          <w:rFonts w:hint="eastAsia"/>
        </w:rPr>
        <w:t>，第66卷第3期。</w:t>
      </w:r>
      <w:bookmarkEnd w:id="734"/>
    </w:p>
    <w:p w14:paraId="1C46FE09" w14:textId="77777777" w:rsidR="001323C2" w:rsidRPr="00976D53" w:rsidRDefault="001323C2" w:rsidP="0087295B">
      <w:pPr>
        <w:pStyle w:val="3"/>
        <w:numPr>
          <w:ilvl w:val="0"/>
          <w:numId w:val="0"/>
        </w:numPr>
        <w:ind w:leftChars="200" w:left="1360" w:hangingChars="200" w:hanging="680"/>
      </w:pPr>
      <w:bookmarkStart w:id="735" w:name="_Toc172927256"/>
      <w:r w:rsidRPr="00976D53">
        <w:rPr>
          <w:rFonts w:hAnsi="標楷體" w:hint="eastAsia"/>
        </w:rPr>
        <w:t>張明偉(</w:t>
      </w:r>
      <w:r w:rsidRPr="00976D53">
        <w:rPr>
          <w:rFonts w:hAnsi="標楷體"/>
        </w:rPr>
        <w:t>2015)</w:t>
      </w:r>
      <w:r w:rsidRPr="00976D53">
        <w:rPr>
          <w:rFonts w:hAnsi="標楷體" w:hint="eastAsia"/>
        </w:rPr>
        <w:t>，〈附帶民事訴訟之檢討〉，《政大法學評論》，第143期，頁1</w:t>
      </w:r>
      <w:r w:rsidRPr="00976D53">
        <w:rPr>
          <w:rFonts w:hAnsi="標楷體"/>
        </w:rPr>
        <w:t>23-190</w:t>
      </w:r>
      <w:r w:rsidRPr="00976D53">
        <w:rPr>
          <w:rFonts w:hAnsi="標楷體" w:hint="eastAsia"/>
        </w:rPr>
        <w:t>。</w:t>
      </w:r>
      <w:bookmarkEnd w:id="735"/>
    </w:p>
    <w:p w14:paraId="6A8C67DF" w14:textId="77777777" w:rsidR="001323C2" w:rsidRPr="00976D53" w:rsidRDefault="001323C2" w:rsidP="0087295B">
      <w:pPr>
        <w:pStyle w:val="3"/>
        <w:numPr>
          <w:ilvl w:val="0"/>
          <w:numId w:val="0"/>
        </w:numPr>
        <w:ind w:leftChars="200" w:left="1360" w:hangingChars="200" w:hanging="680"/>
      </w:pPr>
      <w:bookmarkStart w:id="736" w:name="_Toc172927257"/>
      <w:r w:rsidRPr="00976D53">
        <w:rPr>
          <w:rFonts w:hint="eastAsia"/>
        </w:rPr>
        <w:t>第59期學習司法官士林學習組(2019)，〈犯罪被害人補償及附帶民事訴訟之實務運作交錯與探討〉，《司法新聲》，第132期，頁96-118。</w:t>
      </w:r>
      <w:bookmarkEnd w:id="736"/>
    </w:p>
    <w:p w14:paraId="2779D697" w14:textId="77777777" w:rsidR="001323C2" w:rsidRPr="00976D53" w:rsidRDefault="001323C2" w:rsidP="0087295B">
      <w:pPr>
        <w:pStyle w:val="3"/>
        <w:numPr>
          <w:ilvl w:val="0"/>
          <w:numId w:val="0"/>
        </w:numPr>
        <w:ind w:leftChars="200" w:left="1360" w:hangingChars="200" w:hanging="680"/>
      </w:pPr>
      <w:bookmarkStart w:id="737" w:name="_Toc172927258"/>
      <w:r w:rsidRPr="00976D53">
        <w:rPr>
          <w:rFonts w:hint="eastAsia"/>
        </w:rPr>
        <w:t>許福生(2009)，〈我國犯罪被害人保護法之探討〉，《社區發展季刊》，第128期，頁73-85。</w:t>
      </w:r>
      <w:bookmarkEnd w:id="737"/>
    </w:p>
    <w:p w14:paraId="082A2D02" w14:textId="77777777" w:rsidR="001323C2" w:rsidRPr="00976D53" w:rsidRDefault="001323C2" w:rsidP="0087295B">
      <w:pPr>
        <w:pStyle w:val="3"/>
        <w:numPr>
          <w:ilvl w:val="0"/>
          <w:numId w:val="0"/>
        </w:numPr>
        <w:ind w:leftChars="200" w:left="1360" w:hangingChars="200" w:hanging="680"/>
      </w:pPr>
      <w:bookmarkStart w:id="738" w:name="_Toc172927259"/>
      <w:r w:rsidRPr="00976D53">
        <w:rPr>
          <w:rFonts w:hint="eastAsia"/>
        </w:rPr>
        <w:t>許福生(2010)，〈犯罪被害人之保護/犯罪被害人保護政策之回顧與展望〉，《月旦法學雜誌》，第178期，頁5-21。</w:t>
      </w:r>
      <w:bookmarkEnd w:id="738"/>
    </w:p>
    <w:p w14:paraId="550D6A83" w14:textId="77777777" w:rsidR="001323C2" w:rsidRPr="00976D53" w:rsidRDefault="001323C2" w:rsidP="0087295B">
      <w:pPr>
        <w:pStyle w:val="3"/>
        <w:numPr>
          <w:ilvl w:val="0"/>
          <w:numId w:val="0"/>
        </w:numPr>
        <w:ind w:leftChars="200" w:left="1360" w:hangingChars="200" w:hanging="680"/>
      </w:pPr>
      <w:bookmarkStart w:id="739" w:name="_Toc172927260"/>
      <w:r w:rsidRPr="00976D53">
        <w:rPr>
          <w:rFonts w:hint="eastAsia"/>
        </w:rPr>
        <w:t>許福生(2012)，〈我國犯罪被害人保護政策之實證分析〉，《執法新知論衡》，第8卷2期，頁1-34。</w:t>
      </w:r>
      <w:bookmarkEnd w:id="739"/>
    </w:p>
    <w:p w14:paraId="7EBBF3AF" w14:textId="77777777" w:rsidR="001323C2" w:rsidRPr="00976D53" w:rsidRDefault="001323C2" w:rsidP="0087295B">
      <w:pPr>
        <w:pStyle w:val="3"/>
        <w:numPr>
          <w:ilvl w:val="0"/>
          <w:numId w:val="0"/>
        </w:numPr>
        <w:ind w:leftChars="200" w:left="1360" w:hangingChars="200" w:hanging="680"/>
      </w:pPr>
      <w:bookmarkStart w:id="740" w:name="_Toc172927261"/>
      <w:r w:rsidRPr="00976D53">
        <w:rPr>
          <w:rFonts w:hint="eastAsia"/>
        </w:rPr>
        <w:t>許福生(2019)，〈論警察犯罪被害人保護體系之建置〉，《中央警察大學法學論集》，第36期，頁55-95。</w:t>
      </w:r>
      <w:bookmarkEnd w:id="740"/>
    </w:p>
    <w:p w14:paraId="0B808773" w14:textId="77777777" w:rsidR="001323C2" w:rsidRPr="00976D53" w:rsidRDefault="001323C2" w:rsidP="0087295B">
      <w:pPr>
        <w:pStyle w:val="3"/>
        <w:numPr>
          <w:ilvl w:val="0"/>
          <w:numId w:val="0"/>
        </w:numPr>
        <w:ind w:leftChars="200" w:left="1360" w:hangingChars="200" w:hanging="680"/>
      </w:pPr>
      <w:bookmarkStart w:id="741" w:name="_Toc172927262"/>
      <w:r w:rsidRPr="00976D53">
        <w:rPr>
          <w:rFonts w:hint="eastAsia"/>
        </w:rPr>
        <w:t>許福生(2019)，〈論警察犯罪被害人保護體系之建置-以司改國是會議決議為中心〉，《警大法學論集》，第36期，頁55-95。</w:t>
      </w:r>
      <w:bookmarkEnd w:id="741"/>
    </w:p>
    <w:p w14:paraId="5CD8F874" w14:textId="77777777" w:rsidR="001323C2" w:rsidRPr="00976D53" w:rsidRDefault="001323C2" w:rsidP="0087295B">
      <w:pPr>
        <w:pStyle w:val="3"/>
        <w:numPr>
          <w:ilvl w:val="0"/>
          <w:numId w:val="0"/>
        </w:numPr>
        <w:ind w:leftChars="200" w:left="1360" w:hangingChars="200" w:hanging="680"/>
      </w:pPr>
      <w:bookmarkStart w:id="742" w:name="_Toc172927263"/>
      <w:r w:rsidRPr="00976D53">
        <w:rPr>
          <w:rFonts w:hint="eastAsia"/>
        </w:rPr>
        <w:t>連孟琦(</w:t>
      </w:r>
      <w:r w:rsidRPr="00976D53">
        <w:t>20</w:t>
      </w:r>
      <w:r w:rsidRPr="00976D53">
        <w:rPr>
          <w:rFonts w:hint="eastAsia"/>
        </w:rPr>
        <w:t>09)，〈聚焦被害人〉，《律師雜誌》，第349期，頁</w:t>
      </w:r>
      <w:r w:rsidRPr="00976D53">
        <w:t>5</w:t>
      </w:r>
      <w:r w:rsidRPr="00976D53">
        <w:rPr>
          <w:rFonts w:hint="eastAsia"/>
        </w:rPr>
        <w:t>5</w:t>
      </w:r>
      <w:r w:rsidRPr="00976D53">
        <w:t>-6</w:t>
      </w:r>
      <w:r w:rsidRPr="00976D53">
        <w:rPr>
          <w:rFonts w:hint="eastAsia"/>
        </w:rPr>
        <w:t>3。</w:t>
      </w:r>
      <w:bookmarkEnd w:id="742"/>
    </w:p>
    <w:p w14:paraId="0AC06464" w14:textId="77777777" w:rsidR="001323C2" w:rsidRPr="00976D53" w:rsidRDefault="001323C2" w:rsidP="0087295B">
      <w:pPr>
        <w:pStyle w:val="3"/>
        <w:numPr>
          <w:ilvl w:val="0"/>
          <w:numId w:val="0"/>
        </w:numPr>
        <w:ind w:leftChars="200" w:left="1360" w:hangingChars="200" w:hanging="680"/>
      </w:pPr>
      <w:bookmarkStart w:id="743" w:name="_Toc172927264"/>
      <w:r w:rsidRPr="00976D53">
        <w:rPr>
          <w:rFonts w:hint="eastAsia"/>
        </w:rPr>
        <w:t>連孟琦(</w:t>
      </w:r>
      <w:r w:rsidRPr="00976D53">
        <w:t>2017</w:t>
      </w:r>
      <w:r w:rsidRPr="00976D53">
        <w:rPr>
          <w:rFonts w:hint="eastAsia"/>
        </w:rPr>
        <w:t>)，〈被害人訴訟參與制度評析及實施兩年之實務檢視〉，《月旦法學雜誌》，第</w:t>
      </w:r>
      <w:r w:rsidRPr="00976D53">
        <w:t>269</w:t>
      </w:r>
      <w:r w:rsidRPr="00976D53">
        <w:rPr>
          <w:rFonts w:hint="eastAsia"/>
        </w:rPr>
        <w:t>期，頁</w:t>
      </w:r>
      <w:r w:rsidRPr="00976D53">
        <w:t>51-69</w:t>
      </w:r>
      <w:r w:rsidRPr="00976D53">
        <w:rPr>
          <w:rFonts w:hint="eastAsia"/>
        </w:rPr>
        <w:t>。</w:t>
      </w:r>
      <w:bookmarkEnd w:id="743"/>
    </w:p>
    <w:p w14:paraId="11D81989" w14:textId="77777777" w:rsidR="001323C2" w:rsidRPr="00976D53" w:rsidRDefault="001323C2" w:rsidP="0087295B">
      <w:pPr>
        <w:pStyle w:val="3"/>
        <w:numPr>
          <w:ilvl w:val="0"/>
          <w:numId w:val="0"/>
        </w:numPr>
        <w:ind w:leftChars="200" w:left="1360" w:hangingChars="200" w:hanging="680"/>
      </w:pPr>
      <w:bookmarkStart w:id="744" w:name="_Toc172927265"/>
      <w:r w:rsidRPr="00976D53">
        <w:rPr>
          <w:rFonts w:hint="eastAsia"/>
        </w:rPr>
        <w:t>連孟琦(</w:t>
      </w:r>
      <w:r w:rsidRPr="00976D53">
        <w:t>2022</w:t>
      </w:r>
      <w:r w:rsidRPr="00976D53">
        <w:rPr>
          <w:rFonts w:hint="eastAsia"/>
        </w:rPr>
        <w:t>)，〈德國被害人訴訟參加（附加訴訟）之引進〉，《台灣法律人》，第9期，頁</w:t>
      </w:r>
      <w:r w:rsidRPr="00976D53">
        <w:t>106-123</w:t>
      </w:r>
      <w:r w:rsidRPr="00976D53">
        <w:rPr>
          <w:rFonts w:hint="eastAsia"/>
        </w:rPr>
        <w:t>。</w:t>
      </w:r>
      <w:bookmarkEnd w:id="744"/>
    </w:p>
    <w:p w14:paraId="2A586201" w14:textId="77777777" w:rsidR="001323C2" w:rsidRPr="00976D53" w:rsidRDefault="001323C2" w:rsidP="0087295B">
      <w:pPr>
        <w:pStyle w:val="3"/>
        <w:numPr>
          <w:ilvl w:val="0"/>
          <w:numId w:val="0"/>
        </w:numPr>
        <w:ind w:leftChars="200" w:left="1360" w:hangingChars="200" w:hanging="680"/>
      </w:pPr>
      <w:bookmarkStart w:id="745" w:name="_Toc172927266"/>
      <w:r w:rsidRPr="00976D53">
        <w:rPr>
          <w:rFonts w:hint="eastAsia"/>
        </w:rPr>
        <w:t>郭怡青(2019)，〈面臨轉型的犯罪被害人保護法〉，《律師雜誌》，第349期，頁3-4。</w:t>
      </w:r>
      <w:bookmarkEnd w:id="745"/>
    </w:p>
    <w:p w14:paraId="1BB493E9" w14:textId="77777777" w:rsidR="001323C2" w:rsidRPr="00976D53" w:rsidRDefault="001323C2" w:rsidP="0087295B">
      <w:pPr>
        <w:pStyle w:val="3"/>
        <w:numPr>
          <w:ilvl w:val="0"/>
          <w:numId w:val="0"/>
        </w:numPr>
        <w:ind w:leftChars="200" w:left="1360" w:hangingChars="200" w:hanging="680"/>
      </w:pPr>
      <w:bookmarkStart w:id="746" w:name="_Toc172927267"/>
      <w:r w:rsidRPr="00976D53">
        <w:rPr>
          <w:rFonts w:hint="eastAsia"/>
        </w:rPr>
        <w:t>郭明政(2008)，〈犯罪被害人保護的發展與趨勢〉，《刑事法雜誌》，第52卷6期，頁63-85。</w:t>
      </w:r>
      <w:bookmarkEnd w:id="746"/>
    </w:p>
    <w:p w14:paraId="799B196C" w14:textId="77777777" w:rsidR="001323C2" w:rsidRPr="00976D53" w:rsidRDefault="001323C2" w:rsidP="0087295B">
      <w:pPr>
        <w:pStyle w:val="3"/>
        <w:numPr>
          <w:ilvl w:val="0"/>
          <w:numId w:val="0"/>
        </w:numPr>
        <w:ind w:leftChars="200" w:left="1360" w:hangingChars="200" w:hanging="680"/>
      </w:pPr>
      <w:bookmarkStart w:id="747" w:name="_Toc172927268"/>
      <w:r w:rsidRPr="00976D53">
        <w:rPr>
          <w:rFonts w:hint="eastAsia"/>
        </w:rPr>
        <w:t>陳品旻(</w:t>
      </w:r>
      <w:r w:rsidRPr="00976D53">
        <w:t>2019</w:t>
      </w:r>
      <w:r w:rsidRPr="00976D53">
        <w:rPr>
          <w:rFonts w:hint="eastAsia"/>
        </w:rPr>
        <w:t>)，〈訴訟參與權與犯罪被害人保護的困境－</w:t>
      </w:r>
      <w:r w:rsidRPr="00976D53">
        <w:rPr>
          <w:rFonts w:hint="eastAsia"/>
        </w:rPr>
        <w:lastRenderedPageBreak/>
        <w:t>由性別暴力犯罪談起〉，《刑事政策與犯罪防治研究專刊》，第</w:t>
      </w:r>
      <w:r w:rsidRPr="00976D53">
        <w:t>2</w:t>
      </w:r>
      <w:r w:rsidRPr="00976D53">
        <w:rPr>
          <w:rFonts w:hint="eastAsia"/>
        </w:rPr>
        <w:t>1期，頁</w:t>
      </w:r>
      <w:r w:rsidRPr="00976D53">
        <w:t>59-70</w:t>
      </w:r>
      <w:r w:rsidRPr="00976D53">
        <w:rPr>
          <w:rFonts w:hint="eastAsia"/>
        </w:rPr>
        <w:t>。</w:t>
      </w:r>
      <w:bookmarkEnd w:id="747"/>
    </w:p>
    <w:p w14:paraId="4E2B44E3" w14:textId="77777777" w:rsidR="001323C2" w:rsidRPr="00976D53" w:rsidRDefault="001323C2" w:rsidP="0087295B">
      <w:pPr>
        <w:pStyle w:val="3"/>
        <w:numPr>
          <w:ilvl w:val="0"/>
          <w:numId w:val="0"/>
        </w:numPr>
        <w:ind w:leftChars="200" w:left="1360" w:hangingChars="200" w:hanging="680"/>
      </w:pPr>
      <w:bookmarkStart w:id="748" w:name="_Toc172927269"/>
      <w:r w:rsidRPr="00976D53">
        <w:rPr>
          <w:rFonts w:hint="eastAsia"/>
        </w:rPr>
        <w:t>陳慈幸(</w:t>
      </w:r>
      <w:r w:rsidRPr="00976D53">
        <w:t>2008</w:t>
      </w:r>
      <w:r w:rsidRPr="00976D53">
        <w:rPr>
          <w:rFonts w:hint="eastAsia"/>
        </w:rPr>
        <w:t>)，〈被害者學與犯罪被害人保護之現狀與未來趨向〉，《刑事政策與犯罪研究論文集》，第</w:t>
      </w:r>
      <w:r w:rsidRPr="00976D53">
        <w:t>11</w:t>
      </w:r>
      <w:r w:rsidRPr="00976D53">
        <w:rPr>
          <w:rFonts w:hint="eastAsia"/>
        </w:rPr>
        <w:t>期，頁</w:t>
      </w:r>
      <w:r w:rsidRPr="00976D53">
        <w:t>51-65</w:t>
      </w:r>
      <w:r w:rsidRPr="00976D53">
        <w:rPr>
          <w:rFonts w:hint="eastAsia"/>
        </w:rPr>
        <w:t>。</w:t>
      </w:r>
      <w:bookmarkEnd w:id="748"/>
    </w:p>
    <w:p w14:paraId="6CFE8DA8" w14:textId="77777777" w:rsidR="001323C2" w:rsidRPr="00976D53" w:rsidRDefault="001323C2" w:rsidP="0087295B">
      <w:pPr>
        <w:pStyle w:val="3"/>
        <w:numPr>
          <w:ilvl w:val="0"/>
          <w:numId w:val="0"/>
        </w:numPr>
        <w:ind w:leftChars="200" w:left="1360" w:hangingChars="200" w:hanging="680"/>
      </w:pPr>
      <w:bookmarkStart w:id="749" w:name="_Toc172927270"/>
      <w:r w:rsidRPr="00976D53">
        <w:rPr>
          <w:rFonts w:hint="eastAsia"/>
        </w:rPr>
        <w:t>陳慈幸(2010)，〈從日本法看犯罪被害人保護-日本犯罪被害保護重要論點歸納與觀察〉，《月旦法學雜誌》，第178期，頁23-33。</w:t>
      </w:r>
      <w:bookmarkEnd w:id="749"/>
    </w:p>
    <w:p w14:paraId="7C8D5406" w14:textId="77777777" w:rsidR="001323C2" w:rsidRPr="00976D53" w:rsidRDefault="001323C2" w:rsidP="0087295B">
      <w:pPr>
        <w:pStyle w:val="3"/>
        <w:numPr>
          <w:ilvl w:val="0"/>
          <w:numId w:val="0"/>
        </w:numPr>
        <w:ind w:leftChars="200" w:left="1360" w:hangingChars="200" w:hanging="680"/>
      </w:pPr>
      <w:bookmarkStart w:id="750" w:name="_Toc172927271"/>
      <w:r w:rsidRPr="00976D53">
        <w:rPr>
          <w:rFonts w:hint="eastAsia"/>
        </w:rPr>
        <w:t>陳榮傳(</w:t>
      </w:r>
      <w:r w:rsidRPr="00976D53">
        <w:t>202</w:t>
      </w:r>
      <w:r w:rsidRPr="00976D53">
        <w:rPr>
          <w:rFonts w:hint="eastAsia"/>
        </w:rPr>
        <w:t>2)，〈被遺忘權請求權基礎-高法院109年度台上字第489號民事判決評析〉，《月旦裁判時報》，第126期，頁5</w:t>
      </w:r>
      <w:r w:rsidRPr="00976D53">
        <w:t>-</w:t>
      </w:r>
      <w:r w:rsidRPr="00976D53">
        <w:rPr>
          <w:rFonts w:hint="eastAsia"/>
        </w:rPr>
        <w:t>21。</w:t>
      </w:r>
      <w:bookmarkEnd w:id="750"/>
    </w:p>
    <w:p w14:paraId="54DD5CE5" w14:textId="77777777" w:rsidR="001323C2" w:rsidRPr="00976D53" w:rsidRDefault="001323C2" w:rsidP="0087295B">
      <w:pPr>
        <w:pStyle w:val="3"/>
        <w:numPr>
          <w:ilvl w:val="0"/>
          <w:numId w:val="0"/>
        </w:numPr>
        <w:ind w:leftChars="200" w:left="1360" w:hangingChars="200" w:hanging="680"/>
      </w:pPr>
      <w:bookmarkStart w:id="751" w:name="_Toc172927272"/>
      <w:r w:rsidRPr="00976D53">
        <w:rPr>
          <w:rFonts w:hint="eastAsia"/>
        </w:rPr>
        <w:t>彭聖斐(</w:t>
      </w:r>
      <w:r w:rsidRPr="00976D53">
        <w:t>2017</w:t>
      </w:r>
      <w:r w:rsidRPr="00976D53">
        <w:rPr>
          <w:rFonts w:hint="eastAsia"/>
        </w:rPr>
        <w:t>)，〈日本刑事訴訟程序之被害者訴訟參加制度介紹〉，《檢察新論》，第</w:t>
      </w:r>
      <w:r w:rsidRPr="00976D53">
        <w:t>2</w:t>
      </w:r>
      <w:r w:rsidRPr="00976D53">
        <w:rPr>
          <w:rFonts w:hint="eastAsia"/>
        </w:rPr>
        <w:t>2期，頁</w:t>
      </w:r>
      <w:r w:rsidRPr="00976D53">
        <w:t>251-274</w:t>
      </w:r>
      <w:r w:rsidRPr="00976D53">
        <w:rPr>
          <w:rFonts w:hint="eastAsia"/>
        </w:rPr>
        <w:t>。</w:t>
      </w:r>
      <w:bookmarkEnd w:id="751"/>
    </w:p>
    <w:p w14:paraId="4B419AA0" w14:textId="77777777" w:rsidR="001323C2" w:rsidRPr="00976D53" w:rsidRDefault="001323C2" w:rsidP="0087295B">
      <w:pPr>
        <w:pStyle w:val="3"/>
        <w:numPr>
          <w:ilvl w:val="0"/>
          <w:numId w:val="0"/>
        </w:numPr>
        <w:ind w:leftChars="200" w:left="1360" w:hangingChars="200" w:hanging="680"/>
      </w:pPr>
      <w:bookmarkStart w:id="752" w:name="_Toc172927273"/>
      <w:r w:rsidRPr="00976D53">
        <w:rPr>
          <w:rFonts w:hint="eastAsia"/>
        </w:rPr>
        <w:t>游子瑩(</w:t>
      </w:r>
      <w:r w:rsidRPr="00976D53">
        <w:t>2012</w:t>
      </w:r>
      <w:r w:rsidRPr="00976D53">
        <w:rPr>
          <w:rFonts w:hint="eastAsia"/>
        </w:rPr>
        <w:t>)，〈為平民與弱勢奔走 服務力量大－犯罪被害人保護者 陳淑貞〉，《在野法潮》，第13期，頁</w:t>
      </w:r>
      <w:r w:rsidRPr="00976D53">
        <w:t>24-27</w:t>
      </w:r>
      <w:r w:rsidRPr="00976D53">
        <w:rPr>
          <w:rFonts w:hint="eastAsia"/>
        </w:rPr>
        <w:t>。</w:t>
      </w:r>
      <w:bookmarkEnd w:id="752"/>
    </w:p>
    <w:p w14:paraId="2ED5D95F" w14:textId="77777777" w:rsidR="001323C2" w:rsidRPr="00976D53" w:rsidRDefault="001323C2" w:rsidP="0087295B">
      <w:pPr>
        <w:pStyle w:val="3"/>
        <w:numPr>
          <w:ilvl w:val="0"/>
          <w:numId w:val="0"/>
        </w:numPr>
        <w:ind w:leftChars="200" w:left="1360" w:hangingChars="200" w:hanging="680"/>
      </w:pPr>
      <w:bookmarkStart w:id="753" w:name="_Toc172927274"/>
      <w:r w:rsidRPr="00976D53">
        <w:rPr>
          <w:rFonts w:hint="eastAsia"/>
        </w:rPr>
        <w:t>游明仁(2008)，〈犯罪被害人保護措施之檢討與策進十年溫馨生命放晴-一線工作人員的回顧與展望〉，《刑事法雜誌》，第52卷6期，頁119-149。</w:t>
      </w:r>
      <w:bookmarkEnd w:id="753"/>
    </w:p>
    <w:p w14:paraId="5D00E4E8" w14:textId="77777777" w:rsidR="001323C2" w:rsidRPr="00976D53" w:rsidRDefault="001323C2" w:rsidP="0087295B">
      <w:pPr>
        <w:pStyle w:val="3"/>
        <w:numPr>
          <w:ilvl w:val="0"/>
          <w:numId w:val="0"/>
        </w:numPr>
        <w:ind w:leftChars="200" w:left="1360" w:hangingChars="200" w:hanging="680"/>
      </w:pPr>
      <w:bookmarkStart w:id="754" w:name="_Toc172927275"/>
      <w:r w:rsidRPr="00976D53">
        <w:rPr>
          <w:rFonts w:hint="eastAsia"/>
        </w:rPr>
        <w:t>黃翊洋(2023)，〈我很難過，所以快補償我！？─以犯罪被害人保護法第9條第1項第2款但書規定之法學方法論觀察出發〉，《全國律師》，第4期，頁47-60。</w:t>
      </w:r>
      <w:bookmarkEnd w:id="754"/>
    </w:p>
    <w:p w14:paraId="065A787E" w14:textId="77777777" w:rsidR="001323C2" w:rsidRPr="00976D53" w:rsidRDefault="001323C2" w:rsidP="0087295B">
      <w:pPr>
        <w:pStyle w:val="3"/>
        <w:numPr>
          <w:ilvl w:val="0"/>
          <w:numId w:val="0"/>
        </w:numPr>
        <w:ind w:leftChars="200" w:left="1360" w:hangingChars="200" w:hanging="680"/>
      </w:pPr>
      <w:bookmarkStart w:id="755" w:name="_Toc172927276"/>
      <w:r w:rsidRPr="00976D53">
        <w:rPr>
          <w:rFonts w:hint="eastAsia"/>
        </w:rPr>
        <w:t>黃蘭媖(</w:t>
      </w:r>
      <w:r w:rsidRPr="00976D53">
        <w:t>20</w:t>
      </w:r>
      <w:r w:rsidRPr="00976D53">
        <w:rPr>
          <w:rFonts w:hint="eastAsia"/>
        </w:rPr>
        <w:t>06)，〈被害調查的國際比較--兼論對我國被害者研究理論與政策啟示〉，《刑事政策與犯罪研究論文集》，第9期，頁</w:t>
      </w:r>
      <w:r w:rsidRPr="00976D53">
        <w:t>145-173</w:t>
      </w:r>
      <w:r w:rsidRPr="00976D53">
        <w:rPr>
          <w:rFonts w:hint="eastAsia"/>
        </w:rPr>
        <w:t>。</w:t>
      </w:r>
      <w:bookmarkEnd w:id="755"/>
    </w:p>
    <w:p w14:paraId="57CD35F1" w14:textId="77777777" w:rsidR="001323C2" w:rsidRPr="00976D53" w:rsidRDefault="001323C2" w:rsidP="0087295B">
      <w:pPr>
        <w:pStyle w:val="3"/>
        <w:numPr>
          <w:ilvl w:val="0"/>
          <w:numId w:val="0"/>
        </w:numPr>
        <w:ind w:leftChars="200" w:left="1360" w:hangingChars="200" w:hanging="680"/>
      </w:pPr>
      <w:bookmarkStart w:id="756" w:name="_Toc172927277"/>
      <w:r w:rsidRPr="00976D53">
        <w:rPr>
          <w:rFonts w:hint="eastAsia"/>
        </w:rPr>
        <w:t>黃蘭媖(</w:t>
      </w:r>
      <w:r w:rsidRPr="00976D53">
        <w:t>2016)</w:t>
      </w:r>
      <w:r w:rsidRPr="00976D53">
        <w:rPr>
          <w:rFonts w:hint="eastAsia"/>
        </w:rPr>
        <w:t>，〈被害影響陳述與被害人登記制度之國外經驗評析〉，</w:t>
      </w:r>
      <w:r w:rsidRPr="00976D53">
        <w:rPr>
          <w:rFonts w:hAnsi="標楷體" w:hint="eastAsia"/>
        </w:rPr>
        <w:t>《</w:t>
      </w:r>
      <w:r w:rsidRPr="00976D53">
        <w:rPr>
          <w:rFonts w:hint="eastAsia"/>
        </w:rPr>
        <w:t>刑事政策與犯罪研究論文集》，第19期，頁</w:t>
      </w:r>
      <w:r w:rsidRPr="00976D53">
        <w:t>163-181</w:t>
      </w:r>
      <w:r w:rsidRPr="00976D53">
        <w:rPr>
          <w:rFonts w:hint="eastAsia"/>
        </w:rPr>
        <w:t>。</w:t>
      </w:r>
      <w:bookmarkEnd w:id="756"/>
    </w:p>
    <w:p w14:paraId="769B32EB" w14:textId="77777777" w:rsidR="001323C2" w:rsidRPr="00976D53" w:rsidRDefault="001323C2" w:rsidP="00C8540E">
      <w:pPr>
        <w:pStyle w:val="3"/>
        <w:numPr>
          <w:ilvl w:val="0"/>
          <w:numId w:val="0"/>
        </w:numPr>
        <w:ind w:leftChars="200" w:left="1360" w:hangingChars="200" w:hanging="680"/>
      </w:pPr>
      <w:bookmarkStart w:id="757" w:name="_Toc172927278"/>
      <w:r w:rsidRPr="00976D53">
        <w:t>楊思恬</w:t>
      </w:r>
      <w:r w:rsidRPr="00976D53">
        <w:rPr>
          <w:rFonts w:hint="eastAsia"/>
        </w:rPr>
        <w:t>(</w:t>
      </w:r>
      <w:r w:rsidRPr="00976D53">
        <w:t>2022)</w:t>
      </w:r>
      <w:r w:rsidRPr="00976D53">
        <w:rPr>
          <w:rFonts w:hint="eastAsia"/>
        </w:rPr>
        <w:t>，</w:t>
      </w:r>
      <w:r w:rsidRPr="00976D53">
        <w:rPr>
          <w:rFonts w:hAnsi="標楷體" w:hint="eastAsia"/>
        </w:rPr>
        <w:t>〈</w:t>
      </w:r>
      <w:r w:rsidRPr="00976D53">
        <w:rPr>
          <w:rFonts w:hint="eastAsia"/>
        </w:rPr>
        <w:tab/>
        <w:t>美國法上被害人之「被害影響陳述」－兼論我國刑事訴訟法第七編之三－被害人訴訟參與</w:t>
      </w:r>
      <w:r w:rsidRPr="00976D53">
        <w:rPr>
          <w:rFonts w:hint="eastAsia"/>
        </w:rPr>
        <w:lastRenderedPageBreak/>
        <w:t>制度中之被害人陳述權（下）</w:t>
      </w:r>
      <w:r w:rsidRPr="00976D53">
        <w:rPr>
          <w:rFonts w:hAnsi="標楷體" w:hint="eastAsia"/>
        </w:rPr>
        <w:t>〉</w:t>
      </w:r>
      <w:r w:rsidRPr="00976D53">
        <w:rPr>
          <w:rFonts w:hint="eastAsia"/>
        </w:rPr>
        <w:t>，《法務通訊》，第2</w:t>
      </w:r>
      <w:r w:rsidRPr="00976D53">
        <w:t>104</w:t>
      </w:r>
      <w:r w:rsidRPr="00976D53">
        <w:rPr>
          <w:rFonts w:hint="eastAsia"/>
        </w:rPr>
        <w:t>期，頁3</w:t>
      </w:r>
      <w:r w:rsidRPr="00976D53">
        <w:t>-4</w:t>
      </w:r>
      <w:r w:rsidRPr="00976D53">
        <w:rPr>
          <w:rFonts w:hint="eastAsia"/>
        </w:rPr>
        <w:t>。</w:t>
      </w:r>
      <w:bookmarkEnd w:id="757"/>
    </w:p>
    <w:p w14:paraId="3AFD4F71" w14:textId="77777777" w:rsidR="001323C2" w:rsidRPr="00976D53" w:rsidRDefault="001323C2" w:rsidP="0087295B">
      <w:pPr>
        <w:pStyle w:val="3"/>
        <w:numPr>
          <w:ilvl w:val="0"/>
          <w:numId w:val="0"/>
        </w:numPr>
        <w:ind w:leftChars="200" w:left="1360" w:hangingChars="200" w:hanging="680"/>
      </w:pPr>
      <w:bookmarkStart w:id="758" w:name="_Toc172927279"/>
      <w:r w:rsidRPr="00976D53">
        <w:rPr>
          <w:rFonts w:hAnsi="標楷體" w:cs="新細明體" w:hint="eastAsia"/>
        </w:rPr>
        <w:t>楊思恬(</w:t>
      </w:r>
      <w:r w:rsidRPr="00976D53">
        <w:rPr>
          <w:rFonts w:hAnsi="標楷體" w:cs="新細明體"/>
        </w:rPr>
        <w:t>2022)</w:t>
      </w:r>
      <w:r w:rsidRPr="00976D53">
        <w:rPr>
          <w:rFonts w:hAnsi="標楷體" w:cs="新細明體" w:hint="eastAsia"/>
        </w:rPr>
        <w:t>，</w:t>
      </w:r>
      <w:r w:rsidRPr="00976D53">
        <w:rPr>
          <w:rFonts w:hint="eastAsia"/>
        </w:rPr>
        <w:t>〈</w:t>
      </w:r>
      <w:r w:rsidRPr="00976D53">
        <w:rPr>
          <w:rFonts w:hAnsi="標楷體" w:cs="新細明體" w:hint="eastAsia"/>
        </w:rPr>
        <w:t>美國法上被害人之「被害影響陳述」-兼論我國刑事訴訟法第七編之三-被害人訴訟參與中之被害人陳述權(上)</w:t>
      </w:r>
      <w:r w:rsidRPr="00976D53">
        <w:rPr>
          <w:rFonts w:hint="eastAsia"/>
        </w:rPr>
        <w:t>〉</w:t>
      </w:r>
      <w:r w:rsidRPr="00976D53">
        <w:rPr>
          <w:rFonts w:hAnsi="標楷體" w:cs="新細明體" w:hint="eastAsia"/>
        </w:rPr>
        <w:t>，</w:t>
      </w:r>
      <w:r w:rsidRPr="00976D53">
        <w:rPr>
          <w:rFonts w:hAnsi="標楷體" w:hint="eastAsia"/>
        </w:rPr>
        <w:t>《</w:t>
      </w:r>
      <w:r w:rsidRPr="00976D53">
        <w:rPr>
          <w:rFonts w:hAnsi="標楷體" w:cs="新細明體" w:hint="eastAsia"/>
        </w:rPr>
        <w:t>法務通訊</w:t>
      </w:r>
      <w:r w:rsidRPr="00976D53">
        <w:rPr>
          <w:rFonts w:hint="eastAsia"/>
        </w:rPr>
        <w:t>》</w:t>
      </w:r>
      <w:r w:rsidRPr="00976D53">
        <w:rPr>
          <w:rFonts w:hAnsi="標楷體" w:cs="新細明體" w:hint="eastAsia"/>
        </w:rPr>
        <w:t>，第3</w:t>
      </w:r>
      <w:r w:rsidRPr="00976D53">
        <w:rPr>
          <w:rFonts w:hAnsi="標楷體" w:cs="新細明體"/>
        </w:rPr>
        <w:t>103</w:t>
      </w:r>
      <w:r w:rsidRPr="00976D53">
        <w:rPr>
          <w:rFonts w:hAnsi="標楷體" w:cs="新細明體" w:hint="eastAsia"/>
        </w:rPr>
        <w:t>期，頁3</w:t>
      </w:r>
      <w:r w:rsidRPr="00976D53">
        <w:rPr>
          <w:rFonts w:hAnsi="標楷體" w:cs="新細明體"/>
        </w:rPr>
        <w:t>-5</w:t>
      </w:r>
      <w:r w:rsidRPr="00976D53">
        <w:rPr>
          <w:rFonts w:hAnsi="標楷體" w:cs="新細明體" w:hint="eastAsia"/>
        </w:rPr>
        <w:t>。</w:t>
      </w:r>
      <w:bookmarkEnd w:id="758"/>
    </w:p>
    <w:p w14:paraId="22DD7573" w14:textId="77777777" w:rsidR="001323C2" w:rsidRPr="00976D53" w:rsidRDefault="001323C2" w:rsidP="0087295B">
      <w:pPr>
        <w:pStyle w:val="3"/>
        <w:numPr>
          <w:ilvl w:val="0"/>
          <w:numId w:val="0"/>
        </w:numPr>
        <w:ind w:leftChars="200" w:left="1360" w:hangingChars="200" w:hanging="680"/>
      </w:pPr>
      <w:bookmarkStart w:id="759" w:name="_Toc172927280"/>
      <w:r w:rsidRPr="00976D53">
        <w:rPr>
          <w:rFonts w:hint="eastAsia"/>
        </w:rPr>
        <w:t>楊智守(</w:t>
      </w:r>
      <w:r w:rsidRPr="00976D53">
        <w:t>2021</w:t>
      </w:r>
      <w:r w:rsidRPr="00976D53">
        <w:rPr>
          <w:rFonts w:hint="eastAsia"/>
        </w:rPr>
        <w:t>)，〈被害人保護與訴訟參與新制之介紹及訴訟權益之統整探究〉，《高雄律師會訊》，第110-1、2期，頁</w:t>
      </w:r>
      <w:r w:rsidRPr="00976D53">
        <w:t>19-32</w:t>
      </w:r>
      <w:r w:rsidRPr="00976D53">
        <w:rPr>
          <w:rFonts w:hint="eastAsia"/>
        </w:rPr>
        <w:t>。</w:t>
      </w:r>
      <w:bookmarkEnd w:id="759"/>
    </w:p>
    <w:p w14:paraId="24EF76A0" w14:textId="77777777" w:rsidR="001323C2" w:rsidRPr="00976D53" w:rsidRDefault="001323C2" w:rsidP="0087295B">
      <w:pPr>
        <w:pStyle w:val="3"/>
        <w:numPr>
          <w:ilvl w:val="0"/>
          <w:numId w:val="0"/>
        </w:numPr>
        <w:ind w:leftChars="200" w:left="1360" w:hangingChars="200" w:hanging="680"/>
      </w:pPr>
      <w:bookmarkStart w:id="760" w:name="_Toc172927281"/>
      <w:r w:rsidRPr="00976D53">
        <w:t>劉邦繡</w:t>
      </w:r>
      <w:r w:rsidRPr="00976D53">
        <w:rPr>
          <w:rFonts w:hint="eastAsia"/>
        </w:rPr>
        <w:t>(</w:t>
      </w:r>
      <w:r w:rsidRPr="00976D53">
        <w:t>20</w:t>
      </w:r>
      <w:r w:rsidRPr="00976D53">
        <w:rPr>
          <w:rFonts w:hint="eastAsia"/>
        </w:rPr>
        <w:t>02)，〈</w:t>
      </w:r>
      <w:r w:rsidRPr="00976D53">
        <w:t>對現行刑事司法制度與犯罪被害人之檢視</w:t>
      </w:r>
      <w:r w:rsidRPr="00976D53">
        <w:rPr>
          <w:rFonts w:hint="eastAsia"/>
        </w:rPr>
        <w:t>〉，《</w:t>
      </w:r>
      <w:r w:rsidRPr="00976D53">
        <w:t>全國律師</w:t>
      </w:r>
      <w:r w:rsidRPr="00976D53">
        <w:rPr>
          <w:rFonts w:hint="eastAsia"/>
        </w:rPr>
        <w:t>》，第6卷6期，頁62-74。</w:t>
      </w:r>
      <w:bookmarkEnd w:id="760"/>
    </w:p>
    <w:p w14:paraId="11A6944C" w14:textId="77777777" w:rsidR="001323C2" w:rsidRPr="00976D53" w:rsidRDefault="001323C2" w:rsidP="0087295B">
      <w:pPr>
        <w:pStyle w:val="3"/>
        <w:numPr>
          <w:ilvl w:val="0"/>
          <w:numId w:val="0"/>
        </w:numPr>
        <w:ind w:leftChars="200" w:left="1360" w:hangingChars="200" w:hanging="680"/>
      </w:pPr>
      <w:bookmarkStart w:id="761" w:name="_Toc172927282"/>
      <w:r w:rsidRPr="00976D53">
        <w:rPr>
          <w:rFonts w:hint="eastAsia"/>
        </w:rPr>
        <w:t>盧映潔(2003)，〈我國犯罪被害人保護法施行成效之研究-以被害補償排除條款的運用為探討中心〉，《政大法制評論》，第77期，頁285-332。</w:t>
      </w:r>
      <w:bookmarkEnd w:id="761"/>
    </w:p>
    <w:p w14:paraId="3E93D59E" w14:textId="77777777" w:rsidR="001323C2" w:rsidRPr="00976D53" w:rsidRDefault="001323C2" w:rsidP="0087295B">
      <w:pPr>
        <w:pStyle w:val="3"/>
        <w:numPr>
          <w:ilvl w:val="0"/>
          <w:numId w:val="0"/>
        </w:numPr>
        <w:ind w:leftChars="200" w:left="1360" w:hangingChars="200" w:hanging="680"/>
      </w:pPr>
      <w:bookmarkStart w:id="762" w:name="_Toc172927283"/>
      <w:r w:rsidRPr="00976D53">
        <w:rPr>
          <w:rFonts w:hint="eastAsia"/>
        </w:rPr>
        <w:t>盧映潔(</w:t>
      </w:r>
      <w:r w:rsidRPr="00976D53">
        <w:t>2005</w:t>
      </w:r>
      <w:r w:rsidRPr="00976D53">
        <w:rPr>
          <w:rFonts w:hint="eastAsia"/>
        </w:rPr>
        <w:t>)，〈犯罪被害人保護在德國法中的發展－以犯罪被害人在刑事訴訟程序中的地位以及「犯罪人與被害人均衡協商暨再復原」制度為探討中心〉，《國立臺灣大學法學論叢》，第</w:t>
      </w:r>
      <w:r w:rsidRPr="00976D53">
        <w:t>34</w:t>
      </w:r>
      <w:r w:rsidRPr="00976D53">
        <w:rPr>
          <w:rFonts w:hint="eastAsia"/>
        </w:rPr>
        <w:t>卷第3期，頁</w:t>
      </w:r>
      <w:r w:rsidRPr="00976D53">
        <w:t>165-276</w:t>
      </w:r>
      <w:r w:rsidRPr="00976D53">
        <w:rPr>
          <w:rFonts w:hint="eastAsia"/>
        </w:rPr>
        <w:t>。</w:t>
      </w:r>
      <w:bookmarkEnd w:id="762"/>
    </w:p>
    <w:p w14:paraId="4876D61B" w14:textId="77777777" w:rsidR="001323C2" w:rsidRPr="00976D53" w:rsidRDefault="001323C2" w:rsidP="0087295B">
      <w:pPr>
        <w:pStyle w:val="3"/>
        <w:numPr>
          <w:ilvl w:val="0"/>
          <w:numId w:val="0"/>
        </w:numPr>
        <w:ind w:leftChars="200" w:left="1360" w:hangingChars="200" w:hanging="680"/>
      </w:pPr>
      <w:bookmarkStart w:id="763" w:name="_Toc172927284"/>
      <w:r w:rsidRPr="00976D53">
        <w:rPr>
          <w:rFonts w:hint="eastAsia"/>
        </w:rPr>
        <w:t>盧映潔(2011)，〈我國犯罪被害人補償制度之檢討與未來展望〉，《刑事政策與犯罪研究論文集》，第14期，頁1-28。</w:t>
      </w:r>
      <w:bookmarkEnd w:id="763"/>
    </w:p>
    <w:p w14:paraId="12009D22" w14:textId="77777777" w:rsidR="001323C2" w:rsidRPr="00976D53" w:rsidRDefault="001323C2" w:rsidP="00C8540E">
      <w:pPr>
        <w:pStyle w:val="3"/>
        <w:numPr>
          <w:ilvl w:val="0"/>
          <w:numId w:val="0"/>
        </w:numPr>
        <w:ind w:leftChars="200" w:left="1360" w:hangingChars="200" w:hanging="680"/>
      </w:pPr>
      <w:bookmarkStart w:id="764" w:name="_Toc172927285"/>
      <w:r w:rsidRPr="00976D53">
        <w:rPr>
          <w:rFonts w:hint="eastAsia"/>
        </w:rPr>
        <w:t>盧映潔(2012)，〈犯罪被害補償制度之比較研究-兼及我國問題之分析與改革建議〉，《高大法學論叢》，第8卷第1期，頁57-132。</w:t>
      </w:r>
      <w:bookmarkEnd w:id="764"/>
    </w:p>
    <w:p w14:paraId="3DDE6E5F" w14:textId="1E9C251E" w:rsidR="00DE38FD" w:rsidRPr="00976D53" w:rsidRDefault="00DE38FD" w:rsidP="00633F0F">
      <w:pPr>
        <w:pStyle w:val="3"/>
        <w:numPr>
          <w:ilvl w:val="2"/>
          <w:numId w:val="8"/>
        </w:numPr>
        <w:ind w:left="850" w:hanging="680"/>
      </w:pPr>
      <w:bookmarkStart w:id="765" w:name="_Toc172927286"/>
      <w:r w:rsidRPr="00976D53">
        <w:rPr>
          <w:rFonts w:hint="eastAsia"/>
        </w:rPr>
        <w:t>學位論文</w:t>
      </w:r>
      <w:bookmarkEnd w:id="765"/>
    </w:p>
    <w:p w14:paraId="07673274" w14:textId="77777777" w:rsidR="007A45B6" w:rsidRPr="00976D53" w:rsidRDefault="007A45B6" w:rsidP="00C428BA">
      <w:pPr>
        <w:pStyle w:val="3"/>
        <w:numPr>
          <w:ilvl w:val="0"/>
          <w:numId w:val="0"/>
        </w:numPr>
        <w:ind w:leftChars="200" w:left="1360" w:hangingChars="200" w:hanging="680"/>
      </w:pPr>
      <w:bookmarkStart w:id="766" w:name="_Toc172927287"/>
      <w:r w:rsidRPr="00976D53">
        <w:t>文國士</w:t>
      </w:r>
      <w:r w:rsidRPr="00976D53">
        <w:rPr>
          <w:rFonts w:hint="eastAsia"/>
        </w:rPr>
        <w:t>(</w:t>
      </w:r>
      <w:r w:rsidRPr="00976D53">
        <w:t>20</w:t>
      </w:r>
      <w:r w:rsidRPr="00976D53">
        <w:rPr>
          <w:rFonts w:hint="eastAsia"/>
        </w:rPr>
        <w:t>14</w:t>
      </w:r>
      <w:r w:rsidRPr="00976D53">
        <w:t>)</w:t>
      </w:r>
      <w:r w:rsidRPr="00976D53">
        <w:rPr>
          <w:rFonts w:hint="eastAsia"/>
        </w:rPr>
        <w:t>，《殺人犯罪被害者遺屬在刑事訴訟程序之心路歷程》，國立臺北大學犯罪學</w:t>
      </w:r>
      <w:r w:rsidRPr="00976D53">
        <w:t>研究所</w:t>
      </w:r>
      <w:r w:rsidRPr="00976D53">
        <w:rPr>
          <w:rFonts w:hint="eastAsia"/>
        </w:rPr>
        <w:t>碩士論文(未出版</w:t>
      </w:r>
      <w:r w:rsidRPr="00976D53">
        <w:t>)</w:t>
      </w:r>
      <w:r w:rsidRPr="00976D53">
        <w:rPr>
          <w:rFonts w:hint="eastAsia"/>
        </w:rPr>
        <w:t>，臺北。</w:t>
      </w:r>
      <w:bookmarkEnd w:id="766"/>
    </w:p>
    <w:p w14:paraId="1D07320F" w14:textId="77777777" w:rsidR="007A45B6" w:rsidRPr="00976D53" w:rsidRDefault="007A45B6" w:rsidP="00C428BA">
      <w:pPr>
        <w:pStyle w:val="3"/>
        <w:numPr>
          <w:ilvl w:val="0"/>
          <w:numId w:val="0"/>
        </w:numPr>
        <w:ind w:leftChars="200" w:left="1360" w:hangingChars="200" w:hanging="680"/>
      </w:pPr>
      <w:bookmarkStart w:id="767" w:name="_Toc172927288"/>
      <w:r w:rsidRPr="00976D53">
        <w:t>王寬弘</w:t>
      </w:r>
      <w:r w:rsidRPr="00976D53">
        <w:rPr>
          <w:rFonts w:hint="eastAsia"/>
        </w:rPr>
        <w:t>(</w:t>
      </w:r>
      <w:r w:rsidRPr="00976D53">
        <w:t>20</w:t>
      </w:r>
      <w:r w:rsidRPr="00976D53">
        <w:rPr>
          <w:rFonts w:hint="eastAsia"/>
        </w:rPr>
        <w:t>09</w:t>
      </w:r>
      <w:r w:rsidRPr="00976D53">
        <w:t>)</w:t>
      </w:r>
      <w:r w:rsidRPr="00976D53">
        <w:rPr>
          <w:rFonts w:hint="eastAsia"/>
        </w:rPr>
        <w:t>，《我國犯罪被害人保護執行成效之研究-以犯罪被害人保護法保護對象為例》，</w:t>
      </w:r>
      <w:r w:rsidRPr="00976D53">
        <w:t>中央警察大學</w:t>
      </w:r>
      <w:r w:rsidRPr="00976D53">
        <w:lastRenderedPageBreak/>
        <w:t>犯罪防治研究所</w:t>
      </w:r>
      <w:r w:rsidRPr="00976D53">
        <w:rPr>
          <w:rFonts w:hint="eastAsia"/>
        </w:rPr>
        <w:t>碩士論文(未出版</w:t>
      </w:r>
      <w:r w:rsidRPr="00976D53">
        <w:t>)</w:t>
      </w:r>
      <w:r w:rsidRPr="00976D53">
        <w:rPr>
          <w:rFonts w:hint="eastAsia"/>
        </w:rPr>
        <w:t>，桃園。</w:t>
      </w:r>
      <w:bookmarkEnd w:id="767"/>
    </w:p>
    <w:p w14:paraId="3818197B" w14:textId="77777777" w:rsidR="007A45B6" w:rsidRPr="00976D53" w:rsidRDefault="007A45B6" w:rsidP="00C428BA">
      <w:pPr>
        <w:pStyle w:val="3"/>
        <w:numPr>
          <w:ilvl w:val="0"/>
          <w:numId w:val="0"/>
        </w:numPr>
        <w:ind w:leftChars="200" w:left="1360" w:hangingChars="200" w:hanging="680"/>
      </w:pPr>
      <w:bookmarkStart w:id="768" w:name="_Toc172927289"/>
      <w:r w:rsidRPr="00976D53">
        <w:t>吳昭億</w:t>
      </w:r>
      <w:r w:rsidRPr="00976D53">
        <w:rPr>
          <w:rFonts w:hint="eastAsia"/>
        </w:rPr>
        <w:t>(</w:t>
      </w:r>
      <w:r w:rsidRPr="00976D53">
        <w:t>20</w:t>
      </w:r>
      <w:r w:rsidRPr="00976D53">
        <w:rPr>
          <w:rFonts w:hint="eastAsia"/>
        </w:rPr>
        <w:t>18</w:t>
      </w:r>
      <w:r w:rsidRPr="00976D53">
        <w:t>)</w:t>
      </w:r>
      <w:r w:rsidRPr="00976D53">
        <w:rPr>
          <w:rFonts w:hint="eastAsia"/>
        </w:rPr>
        <w:t>，《犯罪被害人之資訊獲知權-以刑事程序為中心》，國立政治大學法律學系碩士論文(未出版</w:t>
      </w:r>
      <w:r w:rsidRPr="00976D53">
        <w:t>)</w:t>
      </w:r>
      <w:r w:rsidRPr="00976D53">
        <w:rPr>
          <w:rFonts w:hint="eastAsia"/>
        </w:rPr>
        <w:t>，臺北。</w:t>
      </w:r>
      <w:bookmarkEnd w:id="768"/>
    </w:p>
    <w:p w14:paraId="0F9647B9" w14:textId="77777777" w:rsidR="007A45B6" w:rsidRPr="00976D53" w:rsidRDefault="007A45B6" w:rsidP="00C428BA">
      <w:pPr>
        <w:pStyle w:val="3"/>
        <w:numPr>
          <w:ilvl w:val="0"/>
          <w:numId w:val="0"/>
        </w:numPr>
        <w:ind w:leftChars="200" w:left="1360" w:hangingChars="200" w:hanging="680"/>
      </w:pPr>
      <w:bookmarkStart w:id="769" w:name="_Toc172927290"/>
      <w:r w:rsidRPr="00976D53">
        <w:rPr>
          <w:rFonts w:hAnsi="標楷體" w:hint="eastAsia"/>
        </w:rPr>
        <w:t>林心瀅(</w:t>
      </w:r>
      <w:r w:rsidRPr="00976D53">
        <w:rPr>
          <w:rFonts w:hAnsi="標楷體"/>
        </w:rPr>
        <w:t>2013)</w:t>
      </w:r>
      <w:r w:rsidRPr="00976D53">
        <w:rPr>
          <w:rFonts w:hAnsi="標楷體" w:hint="eastAsia"/>
        </w:rPr>
        <w:t>，《附帶民事訴訟制度之研究-以法院審理實務為中心》，國立臺北大學法律研究所碩士論文(未出版</w:t>
      </w:r>
      <w:r w:rsidRPr="00976D53">
        <w:rPr>
          <w:rFonts w:hAnsi="標楷體"/>
        </w:rPr>
        <w:t>)</w:t>
      </w:r>
      <w:r w:rsidRPr="00976D53">
        <w:rPr>
          <w:rFonts w:hAnsi="標楷體" w:hint="eastAsia"/>
        </w:rPr>
        <w:t>，新北。</w:t>
      </w:r>
      <w:bookmarkEnd w:id="769"/>
    </w:p>
    <w:p w14:paraId="134A34FD" w14:textId="77777777" w:rsidR="007A45B6" w:rsidRPr="00976D53" w:rsidRDefault="007A45B6" w:rsidP="00C428BA">
      <w:pPr>
        <w:pStyle w:val="3"/>
        <w:numPr>
          <w:ilvl w:val="0"/>
          <w:numId w:val="0"/>
        </w:numPr>
        <w:ind w:leftChars="200" w:left="1360" w:hangingChars="200" w:hanging="680"/>
      </w:pPr>
      <w:bookmarkStart w:id="770" w:name="_Toc172927291"/>
      <w:r w:rsidRPr="00976D53">
        <w:t>林育佐</w:t>
      </w:r>
      <w:r w:rsidRPr="00976D53">
        <w:rPr>
          <w:rFonts w:hint="eastAsia"/>
        </w:rPr>
        <w:t>(</w:t>
      </w:r>
      <w:r w:rsidRPr="00976D53">
        <w:t>20</w:t>
      </w:r>
      <w:r w:rsidRPr="00976D53">
        <w:rPr>
          <w:rFonts w:hint="eastAsia"/>
        </w:rPr>
        <w:t>19</w:t>
      </w:r>
      <w:r w:rsidRPr="00976D53">
        <w:t>)</w:t>
      </w:r>
      <w:r w:rsidRPr="00976D53">
        <w:rPr>
          <w:rFonts w:hint="eastAsia"/>
        </w:rPr>
        <w:t>，《犯罪被害人上訴救濟之研究》，中國文化大學法學院法律學系碩士論文(未出版</w:t>
      </w:r>
      <w:r w:rsidRPr="00976D53">
        <w:t>)</w:t>
      </w:r>
      <w:r w:rsidRPr="00976D53">
        <w:rPr>
          <w:rFonts w:hint="eastAsia"/>
        </w:rPr>
        <w:t>，臺北。</w:t>
      </w:r>
      <w:bookmarkEnd w:id="770"/>
    </w:p>
    <w:p w14:paraId="20DF8AE7" w14:textId="77777777" w:rsidR="007A45B6" w:rsidRPr="00976D53" w:rsidRDefault="007A45B6" w:rsidP="00C428BA">
      <w:pPr>
        <w:pStyle w:val="3"/>
        <w:numPr>
          <w:ilvl w:val="0"/>
          <w:numId w:val="0"/>
        </w:numPr>
        <w:ind w:leftChars="200" w:left="1360" w:hangingChars="200" w:hanging="680"/>
      </w:pPr>
      <w:bookmarkStart w:id="771" w:name="_Toc172927292"/>
      <w:r w:rsidRPr="00976D53">
        <w:rPr>
          <w:rFonts w:hint="eastAsia"/>
        </w:rPr>
        <w:t>林致齊(</w:t>
      </w:r>
      <w:r w:rsidRPr="00976D53">
        <w:t>20</w:t>
      </w:r>
      <w:r w:rsidRPr="00976D53">
        <w:rPr>
          <w:rFonts w:hint="eastAsia"/>
        </w:rPr>
        <w:t>18</w:t>
      </w:r>
      <w:r w:rsidRPr="00976D53">
        <w:t>)</w:t>
      </w:r>
      <w:r w:rsidRPr="00976D53">
        <w:rPr>
          <w:rFonts w:hint="eastAsia"/>
        </w:rPr>
        <w:t>，《被害人訴訟參加制度之研究》，中央警察大學警察政策研究所碩士論文(未出版</w:t>
      </w:r>
      <w:r w:rsidRPr="00976D53">
        <w:t>)</w:t>
      </w:r>
      <w:r w:rsidRPr="00976D53">
        <w:rPr>
          <w:rFonts w:hint="eastAsia"/>
        </w:rPr>
        <w:t>，桃園。</w:t>
      </w:r>
      <w:bookmarkEnd w:id="771"/>
    </w:p>
    <w:p w14:paraId="3AE09437" w14:textId="77777777" w:rsidR="007A45B6" w:rsidRPr="00976D53" w:rsidRDefault="007A45B6" w:rsidP="00C428BA">
      <w:pPr>
        <w:pStyle w:val="3"/>
        <w:numPr>
          <w:ilvl w:val="0"/>
          <w:numId w:val="0"/>
        </w:numPr>
        <w:ind w:leftChars="200" w:left="1360" w:hangingChars="200" w:hanging="680"/>
      </w:pPr>
      <w:bookmarkStart w:id="772" w:name="_Toc172927293"/>
      <w:r w:rsidRPr="00976D53">
        <w:t>施一帆</w:t>
      </w:r>
      <w:r w:rsidRPr="00976D53">
        <w:rPr>
          <w:rFonts w:hint="eastAsia"/>
        </w:rPr>
        <w:t>(</w:t>
      </w:r>
      <w:r w:rsidRPr="00976D53">
        <w:t>20</w:t>
      </w:r>
      <w:r w:rsidRPr="00976D53">
        <w:rPr>
          <w:rFonts w:hint="eastAsia"/>
        </w:rPr>
        <w:t>04</w:t>
      </w:r>
      <w:r w:rsidRPr="00976D53">
        <w:t>)</w:t>
      </w:r>
      <w:r w:rsidRPr="00976D53">
        <w:rPr>
          <w:rFonts w:hint="eastAsia"/>
        </w:rPr>
        <w:t>，《犯罪被害人之刑事訴訟地位與補償法制》，</w:t>
      </w:r>
      <w:r w:rsidRPr="00976D53">
        <w:t>國立成功大學法律學系</w:t>
      </w:r>
      <w:r w:rsidRPr="00976D53">
        <w:rPr>
          <w:rFonts w:hint="eastAsia"/>
        </w:rPr>
        <w:t>碩士論文(未出版</w:t>
      </w:r>
      <w:r w:rsidRPr="00976D53">
        <w:t>)</w:t>
      </w:r>
      <w:r w:rsidRPr="00976D53">
        <w:rPr>
          <w:rFonts w:hint="eastAsia"/>
        </w:rPr>
        <w:t>，臺南。</w:t>
      </w:r>
      <w:bookmarkEnd w:id="772"/>
    </w:p>
    <w:p w14:paraId="54A2C2B8" w14:textId="77777777" w:rsidR="007A45B6" w:rsidRPr="00976D53" w:rsidRDefault="007A45B6" w:rsidP="00C428BA">
      <w:pPr>
        <w:pStyle w:val="3"/>
        <w:numPr>
          <w:ilvl w:val="0"/>
          <w:numId w:val="0"/>
        </w:numPr>
        <w:ind w:leftChars="200" w:left="1360" w:hangingChars="200" w:hanging="680"/>
      </w:pPr>
      <w:bookmarkStart w:id="773" w:name="_Toc172927294"/>
      <w:r w:rsidRPr="00976D53">
        <w:rPr>
          <w:rFonts w:hint="eastAsia"/>
        </w:rPr>
        <w:t>徐聖惠(</w:t>
      </w:r>
      <w:r w:rsidRPr="00976D53">
        <w:t>20</w:t>
      </w:r>
      <w:r w:rsidRPr="00976D53">
        <w:rPr>
          <w:rFonts w:hint="eastAsia"/>
        </w:rPr>
        <w:t>22</w:t>
      </w:r>
      <w:r w:rsidRPr="00976D53">
        <w:t>)</w:t>
      </w:r>
      <w:r w:rsidRPr="00976D53">
        <w:rPr>
          <w:rFonts w:hint="eastAsia"/>
        </w:rPr>
        <w:t>，《犯罪被害人訴訟參與制度之研究－以犯罪被害人地位及權利為核心》，國立中央大學產業經濟研究所碩士論文(未出版</w:t>
      </w:r>
      <w:r w:rsidRPr="00976D53">
        <w:t>)</w:t>
      </w:r>
      <w:r w:rsidRPr="00976D53">
        <w:rPr>
          <w:rFonts w:hint="eastAsia"/>
        </w:rPr>
        <w:t>，桃園。</w:t>
      </w:r>
      <w:bookmarkEnd w:id="773"/>
    </w:p>
    <w:p w14:paraId="0314E44A" w14:textId="77777777" w:rsidR="007A45B6" w:rsidRPr="00976D53" w:rsidRDefault="007A45B6" w:rsidP="00C428BA">
      <w:pPr>
        <w:pStyle w:val="3"/>
        <w:numPr>
          <w:ilvl w:val="0"/>
          <w:numId w:val="0"/>
        </w:numPr>
        <w:ind w:leftChars="200" w:left="1360" w:hangingChars="200" w:hanging="680"/>
      </w:pPr>
      <w:bookmarkStart w:id="774" w:name="_Toc172927295"/>
      <w:r w:rsidRPr="00976D53">
        <w:rPr>
          <w:rFonts w:hint="eastAsia"/>
        </w:rPr>
        <w:t>張榕(</w:t>
      </w:r>
      <w:r w:rsidRPr="00976D53">
        <w:t>20</w:t>
      </w:r>
      <w:r w:rsidRPr="00976D53">
        <w:rPr>
          <w:rFonts w:hint="eastAsia"/>
        </w:rPr>
        <w:t>09</w:t>
      </w:r>
      <w:r w:rsidRPr="00976D53">
        <w:t>)</w:t>
      </w:r>
      <w:r w:rsidRPr="00976D53">
        <w:rPr>
          <w:rFonts w:hint="eastAsia"/>
        </w:rPr>
        <w:t>，《我國與日本犯罪被害人保護之比較研究》，國防大學國防管理學院</w:t>
      </w:r>
      <w:r w:rsidRPr="00976D53">
        <w:t>法律</w:t>
      </w:r>
      <w:r w:rsidRPr="00976D53">
        <w:rPr>
          <w:rFonts w:hint="eastAsia"/>
        </w:rPr>
        <w:t>研究所碩士論文(未出版</w:t>
      </w:r>
      <w:r w:rsidRPr="00976D53">
        <w:t>)</w:t>
      </w:r>
      <w:r w:rsidRPr="00976D53">
        <w:rPr>
          <w:rFonts w:hint="eastAsia"/>
        </w:rPr>
        <w:t>，桃園。</w:t>
      </w:r>
      <w:bookmarkEnd w:id="774"/>
    </w:p>
    <w:p w14:paraId="53869D62" w14:textId="77777777" w:rsidR="007A45B6" w:rsidRPr="00976D53" w:rsidRDefault="007A45B6" w:rsidP="00C428BA">
      <w:pPr>
        <w:pStyle w:val="3"/>
        <w:numPr>
          <w:ilvl w:val="0"/>
          <w:numId w:val="0"/>
        </w:numPr>
        <w:ind w:leftChars="200" w:left="1360" w:hangingChars="200" w:hanging="680"/>
      </w:pPr>
      <w:bookmarkStart w:id="775" w:name="_Toc172927296"/>
      <w:r w:rsidRPr="00976D53">
        <w:t>許華寧</w:t>
      </w:r>
      <w:r w:rsidRPr="00976D53">
        <w:rPr>
          <w:rFonts w:hint="eastAsia"/>
        </w:rPr>
        <w:t>(</w:t>
      </w:r>
      <w:r w:rsidRPr="00976D53">
        <w:t>20</w:t>
      </w:r>
      <w:r w:rsidRPr="00976D53">
        <w:rPr>
          <w:rFonts w:hint="eastAsia"/>
        </w:rPr>
        <w:t>22</w:t>
      </w:r>
      <w:r w:rsidRPr="00976D53">
        <w:t>)</w:t>
      </w:r>
      <w:r w:rsidRPr="00976D53">
        <w:rPr>
          <w:rFonts w:hint="eastAsia"/>
        </w:rPr>
        <w:t>，《犯罪被害人家屬需求之研究-以殺人案件為例》，慈濟大學人文社會學院社會工作學系碩士論文(未出版</w:t>
      </w:r>
      <w:r w:rsidRPr="00976D53">
        <w:t>)</w:t>
      </w:r>
      <w:r w:rsidRPr="00976D53">
        <w:rPr>
          <w:rFonts w:hint="eastAsia"/>
        </w:rPr>
        <w:t>，花蓮。</w:t>
      </w:r>
      <w:bookmarkEnd w:id="775"/>
    </w:p>
    <w:p w14:paraId="6E50A2C6" w14:textId="77777777" w:rsidR="007A45B6" w:rsidRPr="00976D53" w:rsidRDefault="007A45B6" w:rsidP="00C428BA">
      <w:pPr>
        <w:pStyle w:val="3"/>
        <w:numPr>
          <w:ilvl w:val="0"/>
          <w:numId w:val="0"/>
        </w:numPr>
        <w:ind w:leftChars="200" w:left="1360" w:hangingChars="200" w:hanging="680"/>
      </w:pPr>
      <w:bookmarkStart w:id="776" w:name="_Toc172927297"/>
      <w:r w:rsidRPr="00976D53">
        <w:rPr>
          <w:rFonts w:hint="eastAsia"/>
        </w:rPr>
        <w:t>陳正欣(</w:t>
      </w:r>
      <w:r w:rsidRPr="00976D53">
        <w:t>20</w:t>
      </w:r>
      <w:r w:rsidRPr="00976D53">
        <w:rPr>
          <w:rFonts w:hint="eastAsia"/>
        </w:rPr>
        <w:t>11</w:t>
      </w:r>
      <w:r w:rsidRPr="00976D53">
        <w:t>)</w:t>
      </w:r>
      <w:r w:rsidRPr="00976D53">
        <w:rPr>
          <w:rFonts w:hint="eastAsia"/>
        </w:rPr>
        <w:t>，《我國犯罪被害人保護做為之研究-以犯罪被害人保護法為中心》，國防大學國防管理學院</w:t>
      </w:r>
      <w:r w:rsidRPr="00976D53">
        <w:t>法律</w:t>
      </w:r>
      <w:r w:rsidRPr="00976D53">
        <w:rPr>
          <w:rFonts w:hint="eastAsia"/>
        </w:rPr>
        <w:t>研究所碩士論文(未出版</w:t>
      </w:r>
      <w:r w:rsidRPr="00976D53">
        <w:t>)</w:t>
      </w:r>
      <w:r w:rsidRPr="00976D53">
        <w:rPr>
          <w:rFonts w:hint="eastAsia"/>
        </w:rPr>
        <w:t>，桃園。</w:t>
      </w:r>
      <w:bookmarkEnd w:id="776"/>
    </w:p>
    <w:p w14:paraId="26818589" w14:textId="77777777" w:rsidR="007A45B6" w:rsidRPr="00976D53" w:rsidRDefault="007A45B6" w:rsidP="00C428BA">
      <w:pPr>
        <w:pStyle w:val="3"/>
        <w:numPr>
          <w:ilvl w:val="0"/>
          <w:numId w:val="0"/>
        </w:numPr>
        <w:ind w:leftChars="200" w:left="1360" w:hangingChars="200" w:hanging="680"/>
      </w:pPr>
      <w:bookmarkStart w:id="777" w:name="_Toc172927298"/>
      <w:r w:rsidRPr="00976D53">
        <w:rPr>
          <w:rFonts w:hint="eastAsia"/>
        </w:rPr>
        <w:t>黃智偉(</w:t>
      </w:r>
      <w:r w:rsidRPr="00976D53">
        <w:t>20</w:t>
      </w:r>
      <w:r w:rsidRPr="00976D53">
        <w:rPr>
          <w:rFonts w:hint="eastAsia"/>
        </w:rPr>
        <w:t>13</w:t>
      </w:r>
      <w:r w:rsidRPr="00976D53">
        <w:t>)</w:t>
      </w:r>
      <w:r w:rsidRPr="00976D53">
        <w:rPr>
          <w:rFonts w:hint="eastAsia"/>
        </w:rPr>
        <w:t>，《司法程序中被害者保護與修復式司法》，國立中正大學</w:t>
      </w:r>
      <w:r w:rsidRPr="00976D53">
        <w:t>法律</w:t>
      </w:r>
      <w:r w:rsidRPr="00976D53">
        <w:rPr>
          <w:rFonts w:hint="eastAsia"/>
        </w:rPr>
        <w:t>學系研究所碩士論文(未出版</w:t>
      </w:r>
      <w:r w:rsidRPr="00976D53">
        <w:t>)</w:t>
      </w:r>
      <w:r w:rsidRPr="00976D53">
        <w:rPr>
          <w:rFonts w:hint="eastAsia"/>
        </w:rPr>
        <w:t>，嘉義。</w:t>
      </w:r>
      <w:bookmarkEnd w:id="777"/>
    </w:p>
    <w:p w14:paraId="51EC9922" w14:textId="77777777" w:rsidR="007A45B6" w:rsidRPr="00976D53" w:rsidRDefault="007A45B6" w:rsidP="00C428BA">
      <w:pPr>
        <w:pStyle w:val="3"/>
        <w:numPr>
          <w:ilvl w:val="0"/>
          <w:numId w:val="0"/>
        </w:numPr>
        <w:ind w:leftChars="200" w:left="1360" w:hangingChars="200" w:hanging="680"/>
      </w:pPr>
      <w:bookmarkStart w:id="778" w:name="_Toc172927299"/>
      <w:r w:rsidRPr="00976D53">
        <w:t>楊慧雯</w:t>
      </w:r>
      <w:r w:rsidRPr="00976D53">
        <w:rPr>
          <w:rFonts w:hint="eastAsia"/>
        </w:rPr>
        <w:t>(</w:t>
      </w:r>
      <w:r w:rsidRPr="00976D53">
        <w:t>20</w:t>
      </w:r>
      <w:r w:rsidRPr="00976D53">
        <w:rPr>
          <w:rFonts w:hint="eastAsia"/>
        </w:rPr>
        <w:t>22</w:t>
      </w:r>
      <w:r w:rsidRPr="00976D53">
        <w:t>)</w:t>
      </w:r>
      <w:r w:rsidRPr="00976D53">
        <w:rPr>
          <w:rFonts w:hint="eastAsia"/>
        </w:rPr>
        <w:t>，《犯罪被害人保護志工服務動機與經驗之</w:t>
      </w:r>
      <w:r w:rsidRPr="00976D53">
        <w:rPr>
          <w:rFonts w:hint="eastAsia"/>
        </w:rPr>
        <w:lastRenderedPageBreak/>
        <w:t>研究-以財團法人犯罪被害人保護協會台中分會為例》，</w:t>
      </w:r>
      <w:r w:rsidRPr="00976D53">
        <w:t>國立暨南國際大學非營利組織經營管理碩士學位學程在職專班</w:t>
      </w:r>
      <w:r w:rsidRPr="00976D53">
        <w:rPr>
          <w:rFonts w:hint="eastAsia"/>
        </w:rPr>
        <w:t>(未出版</w:t>
      </w:r>
      <w:r w:rsidRPr="00976D53">
        <w:t>)</w:t>
      </w:r>
      <w:r w:rsidRPr="00976D53">
        <w:rPr>
          <w:rFonts w:hint="eastAsia"/>
        </w:rPr>
        <w:t>，南投。</w:t>
      </w:r>
      <w:bookmarkEnd w:id="778"/>
    </w:p>
    <w:p w14:paraId="7CBB8850" w14:textId="77777777" w:rsidR="007A45B6" w:rsidRPr="00976D53" w:rsidRDefault="007A45B6" w:rsidP="00C428BA">
      <w:pPr>
        <w:pStyle w:val="3"/>
        <w:numPr>
          <w:ilvl w:val="0"/>
          <w:numId w:val="0"/>
        </w:numPr>
        <w:ind w:leftChars="200" w:left="1360" w:hangingChars="200" w:hanging="680"/>
      </w:pPr>
      <w:bookmarkStart w:id="779" w:name="_Toc172927300"/>
      <w:r w:rsidRPr="00976D53">
        <w:t>楊慧雯</w:t>
      </w:r>
      <w:r w:rsidRPr="00976D53">
        <w:rPr>
          <w:rFonts w:hint="eastAsia"/>
        </w:rPr>
        <w:t>(</w:t>
      </w:r>
      <w:r w:rsidRPr="00976D53">
        <w:t>20</w:t>
      </w:r>
      <w:r w:rsidRPr="00976D53">
        <w:rPr>
          <w:rFonts w:hint="eastAsia"/>
        </w:rPr>
        <w:t>22</w:t>
      </w:r>
      <w:r w:rsidRPr="00976D53">
        <w:t>)</w:t>
      </w:r>
      <w:r w:rsidRPr="00976D53">
        <w:rPr>
          <w:rFonts w:hint="eastAsia"/>
        </w:rPr>
        <w:t>，《犯罪被害人進用訴訟資訊權利研究-以美國法審判後資訊獲取為例》，</w:t>
      </w:r>
      <w:r w:rsidRPr="00976D53">
        <w:t>天主教輔仁大學法律學研究所</w:t>
      </w:r>
      <w:r w:rsidRPr="00976D53">
        <w:rPr>
          <w:rFonts w:hint="eastAsia"/>
        </w:rPr>
        <w:t>碩士論文(未出版</w:t>
      </w:r>
      <w:r w:rsidRPr="00976D53">
        <w:t>)</w:t>
      </w:r>
      <w:r w:rsidRPr="00976D53">
        <w:rPr>
          <w:rFonts w:hint="eastAsia"/>
        </w:rPr>
        <w:t>，臺北。</w:t>
      </w:r>
      <w:bookmarkEnd w:id="779"/>
    </w:p>
    <w:p w14:paraId="41695288" w14:textId="77777777" w:rsidR="007A45B6" w:rsidRPr="00976D53" w:rsidRDefault="007A45B6" w:rsidP="00C428BA">
      <w:pPr>
        <w:pStyle w:val="3"/>
        <w:numPr>
          <w:ilvl w:val="0"/>
          <w:numId w:val="0"/>
        </w:numPr>
        <w:ind w:leftChars="200" w:left="1360" w:hangingChars="200" w:hanging="680"/>
      </w:pPr>
      <w:bookmarkStart w:id="780" w:name="_Toc172927301"/>
      <w:r w:rsidRPr="00976D53">
        <w:t>鄒育汶</w:t>
      </w:r>
      <w:r w:rsidRPr="00976D53">
        <w:rPr>
          <w:rFonts w:hint="eastAsia"/>
        </w:rPr>
        <w:t>(</w:t>
      </w:r>
      <w:r w:rsidRPr="00976D53">
        <w:t>20</w:t>
      </w:r>
      <w:r w:rsidRPr="00976D53">
        <w:rPr>
          <w:rFonts w:hint="eastAsia"/>
        </w:rPr>
        <w:t>13</w:t>
      </w:r>
      <w:r w:rsidRPr="00976D53">
        <w:t>)</w:t>
      </w:r>
      <w:r w:rsidRPr="00976D53">
        <w:rPr>
          <w:rFonts w:hint="eastAsia"/>
        </w:rPr>
        <w:t>，《犯保志工服務經驗之探究-以大台中為例》，</w:t>
      </w:r>
      <w:r w:rsidRPr="00976D53">
        <w:t>靜宜大學社會工作與兒童少年福利學系</w:t>
      </w:r>
      <w:r w:rsidRPr="00976D53">
        <w:rPr>
          <w:rFonts w:hint="eastAsia"/>
        </w:rPr>
        <w:t>碩士論文(未出版</w:t>
      </w:r>
      <w:r w:rsidRPr="00976D53">
        <w:t>)</w:t>
      </w:r>
      <w:r w:rsidRPr="00976D53">
        <w:rPr>
          <w:rFonts w:hint="eastAsia"/>
        </w:rPr>
        <w:t>，臺中。</w:t>
      </w:r>
      <w:bookmarkEnd w:id="780"/>
    </w:p>
    <w:p w14:paraId="009013C9" w14:textId="77777777" w:rsidR="007A45B6" w:rsidRPr="00976D53" w:rsidRDefault="007A45B6" w:rsidP="00C428BA">
      <w:pPr>
        <w:pStyle w:val="3"/>
        <w:numPr>
          <w:ilvl w:val="0"/>
          <w:numId w:val="0"/>
        </w:numPr>
        <w:ind w:leftChars="200" w:left="1360" w:hangingChars="200" w:hanging="680"/>
      </w:pPr>
      <w:bookmarkStart w:id="781" w:name="_Toc172927302"/>
      <w:r w:rsidRPr="00976D53">
        <w:rPr>
          <w:rFonts w:hAnsi="標楷體" w:hint="eastAsia"/>
        </w:rPr>
        <w:t>劉京京(</w:t>
      </w:r>
      <w:r w:rsidRPr="00976D53">
        <w:rPr>
          <w:rFonts w:hAnsi="標楷體"/>
        </w:rPr>
        <w:t>2020)</w:t>
      </w:r>
      <w:r w:rsidRPr="00976D53">
        <w:rPr>
          <w:rFonts w:hAnsi="標楷體" w:hint="eastAsia"/>
        </w:rPr>
        <w:t>，《附帶民事訴訟制度之檢討》，輔仁大學法律研究所碩士論文</w:t>
      </w:r>
      <w:r w:rsidRPr="00976D53">
        <w:rPr>
          <w:rFonts w:hint="eastAsia"/>
        </w:rPr>
        <w:t>(未出版</w:t>
      </w:r>
      <w:r w:rsidRPr="00976D53">
        <w:t>)</w:t>
      </w:r>
      <w:r w:rsidRPr="00976D53">
        <w:rPr>
          <w:rFonts w:hint="eastAsia"/>
        </w:rPr>
        <w:t>，新北。</w:t>
      </w:r>
      <w:bookmarkEnd w:id="781"/>
    </w:p>
    <w:p w14:paraId="3253BA78" w14:textId="77777777" w:rsidR="007A45B6" w:rsidRPr="00976D53" w:rsidRDefault="007A45B6" w:rsidP="00C428BA">
      <w:pPr>
        <w:pStyle w:val="3"/>
        <w:numPr>
          <w:ilvl w:val="0"/>
          <w:numId w:val="0"/>
        </w:numPr>
        <w:ind w:leftChars="200" w:left="1360" w:hangingChars="200" w:hanging="680"/>
      </w:pPr>
      <w:bookmarkStart w:id="782" w:name="_Toc172927303"/>
      <w:r w:rsidRPr="00976D53">
        <w:t>劉婷瑟</w:t>
      </w:r>
      <w:r w:rsidRPr="00976D53">
        <w:rPr>
          <w:rFonts w:hint="eastAsia"/>
        </w:rPr>
        <w:t>(</w:t>
      </w:r>
      <w:r w:rsidRPr="00976D53">
        <w:t>20</w:t>
      </w:r>
      <w:r w:rsidRPr="00976D53">
        <w:rPr>
          <w:rFonts w:hint="eastAsia"/>
        </w:rPr>
        <w:t>14</w:t>
      </w:r>
      <w:r w:rsidRPr="00976D53">
        <w:t>)</w:t>
      </w:r>
      <w:r w:rsidRPr="00976D53">
        <w:rPr>
          <w:rFonts w:hint="eastAsia"/>
        </w:rPr>
        <w:t>，《我國犯罪被害人保護法保護制度之研究-以臺灣嘉義地方法院檢察署為例》，國立中正大學</w:t>
      </w:r>
      <w:r w:rsidRPr="00976D53">
        <w:t>政治學系政府與公共事務研究所</w:t>
      </w:r>
      <w:r w:rsidRPr="00976D53">
        <w:rPr>
          <w:rFonts w:hint="eastAsia"/>
        </w:rPr>
        <w:t>碩士論文(未出版</w:t>
      </w:r>
      <w:r w:rsidRPr="00976D53">
        <w:t>)</w:t>
      </w:r>
      <w:r w:rsidRPr="00976D53">
        <w:rPr>
          <w:rFonts w:hint="eastAsia"/>
        </w:rPr>
        <w:t>，嘉義。</w:t>
      </w:r>
      <w:bookmarkEnd w:id="782"/>
    </w:p>
    <w:p w14:paraId="51256D21" w14:textId="77777777" w:rsidR="007A45B6" w:rsidRPr="00976D53" w:rsidRDefault="007A45B6" w:rsidP="00C428BA">
      <w:pPr>
        <w:pStyle w:val="3"/>
        <w:numPr>
          <w:ilvl w:val="0"/>
          <w:numId w:val="0"/>
        </w:numPr>
        <w:ind w:leftChars="200" w:left="1360" w:hangingChars="200" w:hanging="680"/>
      </w:pPr>
      <w:bookmarkStart w:id="783" w:name="_Toc172927304"/>
      <w:r w:rsidRPr="00976D53">
        <w:rPr>
          <w:rFonts w:hAnsi="標楷體" w:hint="eastAsia"/>
        </w:rPr>
        <w:t>潘薇竹(2023)，《犯罪被害人保護志工服務動機與經驗之研究-以財團法人犯罪被害人保護協會台中分會為例</w:t>
      </w:r>
      <w:r w:rsidRPr="00976D53">
        <w:rPr>
          <w:rFonts w:hAnsi="標楷體" w:cs="新細明體" w:hint="eastAsia"/>
        </w:rPr>
        <w:t>》</w:t>
      </w:r>
      <w:r w:rsidRPr="00976D53">
        <w:rPr>
          <w:rFonts w:hAnsi="標楷體" w:hint="eastAsia"/>
        </w:rPr>
        <w:t>，國立暨南國際大學非營利組織經營管理碩士論文</w:t>
      </w:r>
      <w:r w:rsidRPr="00976D53">
        <w:rPr>
          <w:rFonts w:hint="eastAsia"/>
        </w:rPr>
        <w:t>(未出版</w:t>
      </w:r>
      <w:r w:rsidRPr="00976D53">
        <w:t>)</w:t>
      </w:r>
      <w:r w:rsidRPr="00976D53">
        <w:rPr>
          <w:rFonts w:hint="eastAsia"/>
        </w:rPr>
        <w:t>，南投</w:t>
      </w:r>
      <w:r w:rsidRPr="00976D53">
        <w:rPr>
          <w:rFonts w:hAnsi="標楷體" w:hint="eastAsia"/>
        </w:rPr>
        <w:t>。</w:t>
      </w:r>
      <w:bookmarkEnd w:id="783"/>
    </w:p>
    <w:p w14:paraId="23D860AC" w14:textId="77777777" w:rsidR="007A45B6" w:rsidRPr="00976D53" w:rsidRDefault="007A45B6" w:rsidP="00C428BA">
      <w:pPr>
        <w:pStyle w:val="3"/>
        <w:numPr>
          <w:ilvl w:val="0"/>
          <w:numId w:val="0"/>
        </w:numPr>
        <w:ind w:leftChars="200" w:left="1360" w:hangingChars="200" w:hanging="680"/>
      </w:pPr>
      <w:bookmarkStart w:id="784" w:name="_Toc172927305"/>
      <w:r w:rsidRPr="00976D53">
        <w:rPr>
          <w:rFonts w:hint="eastAsia"/>
        </w:rPr>
        <w:t>蔡宛青(</w:t>
      </w:r>
      <w:r w:rsidRPr="00976D53">
        <w:t>20</w:t>
      </w:r>
      <w:r w:rsidRPr="00976D53">
        <w:rPr>
          <w:rFonts w:hint="eastAsia"/>
        </w:rPr>
        <w:t>14</w:t>
      </w:r>
      <w:r w:rsidRPr="00976D53">
        <w:t>)</w:t>
      </w:r>
      <w:r w:rsidRPr="00976D53">
        <w:rPr>
          <w:rFonts w:hint="eastAsia"/>
        </w:rPr>
        <w:t>，《我國犯罪被害補償制度之研究》，國立中正大學法律學系</w:t>
      </w:r>
      <w:r w:rsidRPr="00976D53">
        <w:t>研究所</w:t>
      </w:r>
      <w:r w:rsidRPr="00976D53">
        <w:rPr>
          <w:rFonts w:hint="eastAsia"/>
        </w:rPr>
        <w:t>碩士論文(未出版</w:t>
      </w:r>
      <w:r w:rsidRPr="00976D53">
        <w:t>)</w:t>
      </w:r>
      <w:r w:rsidRPr="00976D53">
        <w:rPr>
          <w:rFonts w:hint="eastAsia"/>
        </w:rPr>
        <w:t>，嘉義。</w:t>
      </w:r>
      <w:bookmarkEnd w:id="784"/>
    </w:p>
    <w:p w14:paraId="3F0161D4" w14:textId="77777777" w:rsidR="007A45B6" w:rsidRPr="00976D53" w:rsidRDefault="007A45B6" w:rsidP="00C428BA">
      <w:pPr>
        <w:pStyle w:val="3"/>
        <w:numPr>
          <w:ilvl w:val="0"/>
          <w:numId w:val="0"/>
        </w:numPr>
        <w:ind w:leftChars="200" w:left="1360" w:hangingChars="200" w:hanging="680"/>
      </w:pPr>
      <w:bookmarkStart w:id="785" w:name="_Toc172927306"/>
      <w:r w:rsidRPr="00976D53">
        <w:rPr>
          <w:rFonts w:hint="eastAsia"/>
        </w:rPr>
        <w:t>蔡智偉(</w:t>
      </w:r>
      <w:r w:rsidRPr="00976D53">
        <w:t>20</w:t>
      </w:r>
      <w:r w:rsidRPr="00976D53">
        <w:rPr>
          <w:rFonts w:hint="eastAsia"/>
        </w:rPr>
        <w:t>18</w:t>
      </w:r>
      <w:r w:rsidRPr="00976D53">
        <w:t>)</w:t>
      </w:r>
      <w:r w:rsidRPr="00976D53">
        <w:rPr>
          <w:rFonts w:hint="eastAsia"/>
        </w:rPr>
        <w:t>，《警察重大刑案處理被害人保護對策之研究-以內湖小燈泡案件為例》，中央警察大學刑事警察研究所碩士論文(未出版</w:t>
      </w:r>
      <w:r w:rsidRPr="00976D53">
        <w:t>)</w:t>
      </w:r>
      <w:r w:rsidRPr="00976D53">
        <w:rPr>
          <w:rFonts w:hint="eastAsia"/>
        </w:rPr>
        <w:t>，桃園。</w:t>
      </w:r>
      <w:bookmarkEnd w:id="785"/>
    </w:p>
    <w:p w14:paraId="3312D676" w14:textId="77777777" w:rsidR="007A45B6" w:rsidRPr="00976D53" w:rsidRDefault="007A45B6" w:rsidP="00C428BA">
      <w:pPr>
        <w:pStyle w:val="3"/>
        <w:numPr>
          <w:ilvl w:val="0"/>
          <w:numId w:val="0"/>
        </w:numPr>
        <w:ind w:leftChars="200" w:left="1360" w:hangingChars="200" w:hanging="680"/>
      </w:pPr>
      <w:bookmarkStart w:id="786" w:name="_Toc172927307"/>
      <w:r w:rsidRPr="00976D53">
        <w:t>藍汎偉</w:t>
      </w:r>
      <w:r w:rsidRPr="00976D53">
        <w:rPr>
          <w:rFonts w:hint="eastAsia"/>
        </w:rPr>
        <w:t>(</w:t>
      </w:r>
      <w:r w:rsidRPr="00976D53">
        <w:t>20</w:t>
      </w:r>
      <w:r w:rsidRPr="00976D53">
        <w:rPr>
          <w:rFonts w:hint="eastAsia"/>
        </w:rPr>
        <w:t>16</w:t>
      </w:r>
      <w:r w:rsidRPr="00976D53">
        <w:t>)</w:t>
      </w:r>
      <w:r w:rsidRPr="00976D53">
        <w:rPr>
          <w:rFonts w:hint="eastAsia"/>
        </w:rPr>
        <w:t>，《我國犯罪被害人保護一般性研究-以財團法人犯罪被害人保護協會執行為例》，國立東華大學公共行政學系碩士論文(未出版</w:t>
      </w:r>
      <w:r w:rsidRPr="00976D53">
        <w:t>)</w:t>
      </w:r>
      <w:r w:rsidRPr="00976D53">
        <w:rPr>
          <w:rFonts w:hint="eastAsia"/>
        </w:rPr>
        <w:t>，花蓮。</w:t>
      </w:r>
      <w:bookmarkEnd w:id="786"/>
    </w:p>
    <w:p w14:paraId="038924C6" w14:textId="0F10DC7E" w:rsidR="001D5D51" w:rsidRPr="00976D53" w:rsidRDefault="00196DB8" w:rsidP="00633F0F">
      <w:pPr>
        <w:pStyle w:val="3"/>
        <w:numPr>
          <w:ilvl w:val="2"/>
          <w:numId w:val="8"/>
        </w:numPr>
        <w:ind w:left="850" w:hanging="680"/>
      </w:pPr>
      <w:bookmarkStart w:id="787" w:name="_Toc172927308"/>
      <w:r w:rsidRPr="00976D53">
        <w:rPr>
          <w:rFonts w:hint="eastAsia"/>
        </w:rPr>
        <w:t>政府出版品</w:t>
      </w:r>
      <w:bookmarkEnd w:id="787"/>
    </w:p>
    <w:p w14:paraId="5587E743" w14:textId="77777777" w:rsidR="007A45B6" w:rsidRPr="00976D53" w:rsidRDefault="007A45B6" w:rsidP="00C428BA">
      <w:pPr>
        <w:pStyle w:val="3"/>
        <w:numPr>
          <w:ilvl w:val="0"/>
          <w:numId w:val="0"/>
        </w:numPr>
        <w:ind w:leftChars="200" w:left="1360" w:hangingChars="200" w:hanging="680"/>
      </w:pPr>
      <w:bookmarkStart w:id="788" w:name="_Toc172927309"/>
      <w:r w:rsidRPr="00976D53">
        <w:rPr>
          <w:rFonts w:hint="eastAsia"/>
        </w:rPr>
        <w:t>方華香(</w:t>
      </w:r>
      <w:r w:rsidRPr="00976D53">
        <w:t>2011)</w:t>
      </w:r>
      <w:r w:rsidRPr="00976D53">
        <w:rPr>
          <w:rFonts w:hint="eastAsia"/>
        </w:rPr>
        <w:t>，</w:t>
      </w:r>
      <w:r w:rsidRPr="00976D53">
        <w:rPr>
          <w:rFonts w:hAnsi="標楷體" w:hint="eastAsia"/>
        </w:rPr>
        <w:t>〈</w:t>
      </w:r>
      <w:r w:rsidRPr="00976D53">
        <w:t>犯罪被害補償金申請權人範圍與要件之研析</w:t>
      </w:r>
      <w:r w:rsidRPr="00976D53">
        <w:rPr>
          <w:rFonts w:hAnsi="標楷體" w:hint="eastAsia"/>
        </w:rPr>
        <w:t>〉</w:t>
      </w:r>
      <w:r w:rsidRPr="00976D53">
        <w:rPr>
          <w:rFonts w:hint="eastAsia"/>
        </w:rPr>
        <w:t>，立法院法制局專題研究報告</w:t>
      </w:r>
      <w:r w:rsidRPr="00976D53">
        <w:rPr>
          <w:rFonts w:hAnsi="標楷體" w:cs="新細明體" w:hint="eastAsia"/>
        </w:rPr>
        <w:t>，</w:t>
      </w:r>
      <w:r w:rsidRPr="00976D53">
        <w:rPr>
          <w:rFonts w:hint="eastAsia"/>
        </w:rPr>
        <w:t>編號9</w:t>
      </w:r>
      <w:r w:rsidRPr="00976D53">
        <w:t>5</w:t>
      </w:r>
      <w:r w:rsidRPr="00976D53">
        <w:rPr>
          <w:rFonts w:hint="eastAsia"/>
        </w:rPr>
        <w:t>。</w:t>
      </w:r>
      <w:bookmarkEnd w:id="788"/>
    </w:p>
    <w:p w14:paraId="59BFEB5A" w14:textId="77777777" w:rsidR="007A45B6" w:rsidRPr="00976D53" w:rsidRDefault="007A45B6" w:rsidP="00C428BA">
      <w:pPr>
        <w:pStyle w:val="3"/>
        <w:numPr>
          <w:ilvl w:val="0"/>
          <w:numId w:val="0"/>
        </w:numPr>
        <w:ind w:leftChars="200" w:left="1360" w:hangingChars="200" w:hanging="680"/>
      </w:pPr>
      <w:bookmarkStart w:id="789" w:name="_Toc172927310"/>
      <w:r w:rsidRPr="00976D53">
        <w:rPr>
          <w:rFonts w:hint="eastAsia"/>
        </w:rPr>
        <w:lastRenderedPageBreak/>
        <w:t>方華香(</w:t>
      </w:r>
      <w:r w:rsidRPr="00976D53">
        <w:t>2015)</w:t>
      </w:r>
      <w:r w:rsidRPr="00976D53">
        <w:rPr>
          <w:rFonts w:hint="eastAsia"/>
        </w:rPr>
        <w:t>，</w:t>
      </w:r>
      <w:r w:rsidRPr="00976D53">
        <w:rPr>
          <w:rFonts w:hAnsi="標楷體" w:hint="eastAsia"/>
        </w:rPr>
        <w:t>〈</w:t>
      </w:r>
      <w:r w:rsidRPr="00976D53">
        <w:t>從弱勢保護論犯罪被害補償金之發給對象</w:t>
      </w:r>
      <w:r w:rsidRPr="00976D53">
        <w:t>—</w:t>
      </w:r>
      <w:r w:rsidRPr="00976D53">
        <w:t>兼評行政院犯罪被害人保護法第3條修正草案</w:t>
      </w:r>
      <w:r w:rsidRPr="00976D53">
        <w:rPr>
          <w:rFonts w:hAnsi="標楷體" w:hint="eastAsia"/>
        </w:rPr>
        <w:t>〉</w:t>
      </w:r>
      <w:r w:rsidRPr="00976D53">
        <w:rPr>
          <w:rFonts w:hint="eastAsia"/>
        </w:rPr>
        <w:t>，</w:t>
      </w:r>
      <w:r w:rsidRPr="00976D53">
        <w:t>立法院法制局專題研究報告</w:t>
      </w:r>
      <w:r w:rsidRPr="00976D53">
        <w:rPr>
          <w:rFonts w:hAnsi="標楷體" w:cs="新細明體" w:hint="eastAsia"/>
        </w:rPr>
        <w:t>，</w:t>
      </w:r>
      <w:r w:rsidRPr="00976D53">
        <w:rPr>
          <w:rFonts w:hint="eastAsia"/>
        </w:rPr>
        <w:t>編號1</w:t>
      </w:r>
      <w:r w:rsidRPr="00976D53">
        <w:t>316</w:t>
      </w:r>
      <w:r w:rsidRPr="00976D53">
        <w:rPr>
          <w:rFonts w:hint="eastAsia"/>
        </w:rPr>
        <w:t>。</w:t>
      </w:r>
      <w:bookmarkEnd w:id="789"/>
    </w:p>
    <w:p w14:paraId="32B4B8C2" w14:textId="77777777" w:rsidR="007A45B6" w:rsidRPr="00976D53" w:rsidRDefault="007A45B6" w:rsidP="00C428BA">
      <w:pPr>
        <w:pStyle w:val="3"/>
        <w:numPr>
          <w:ilvl w:val="0"/>
          <w:numId w:val="0"/>
        </w:numPr>
        <w:ind w:leftChars="200" w:left="1360" w:hangingChars="200" w:hanging="680"/>
      </w:pPr>
      <w:bookmarkStart w:id="790" w:name="_Toc172927311"/>
      <w:r w:rsidRPr="00976D53">
        <w:t>立法院</w:t>
      </w:r>
      <w:r w:rsidRPr="00976D53">
        <w:rPr>
          <w:rFonts w:hint="eastAsia"/>
        </w:rPr>
        <w:t>(</w:t>
      </w:r>
      <w:r w:rsidRPr="00976D53">
        <w:t>2018)</w:t>
      </w:r>
      <w:r w:rsidRPr="00976D53">
        <w:rPr>
          <w:rFonts w:hint="eastAsia"/>
        </w:rPr>
        <w:t>，</w:t>
      </w:r>
      <w:r w:rsidRPr="00976D53">
        <w:rPr>
          <w:rFonts w:hAnsi="標楷體" w:hint="eastAsia"/>
        </w:rPr>
        <w:t>﹤</w:t>
      </w:r>
      <w:r w:rsidRPr="00976D53">
        <w:t>「促進犯罪被害人權益保護及修復式司法」公聽會會議紀錄</w:t>
      </w:r>
      <w:r w:rsidRPr="00976D53">
        <w:rPr>
          <w:rFonts w:hAnsi="標楷體" w:hint="eastAsia"/>
        </w:rPr>
        <w:t>﹥，</w:t>
      </w:r>
      <w:r w:rsidRPr="00976D53">
        <w:t>第9屆第6會期司法及法制委員會</w:t>
      </w:r>
      <w:r w:rsidRPr="00976D53">
        <w:rPr>
          <w:rFonts w:hint="eastAsia"/>
        </w:rPr>
        <w:t>。</w:t>
      </w:r>
      <w:bookmarkEnd w:id="790"/>
    </w:p>
    <w:p w14:paraId="5A20B4E1" w14:textId="77777777" w:rsidR="007A45B6" w:rsidRPr="00976D53" w:rsidRDefault="007A45B6" w:rsidP="00C428BA">
      <w:pPr>
        <w:pStyle w:val="3"/>
        <w:numPr>
          <w:ilvl w:val="0"/>
          <w:numId w:val="0"/>
        </w:numPr>
        <w:ind w:leftChars="200" w:left="1360" w:hangingChars="200" w:hanging="680"/>
      </w:pPr>
      <w:bookmarkStart w:id="791" w:name="_Toc172927312"/>
      <w:r w:rsidRPr="00976D53">
        <w:t>立法院</w:t>
      </w:r>
      <w:r w:rsidRPr="00976D53">
        <w:rPr>
          <w:rFonts w:hint="eastAsia"/>
        </w:rPr>
        <w:t>(</w:t>
      </w:r>
      <w:r w:rsidRPr="00976D53">
        <w:t>2020)</w:t>
      </w:r>
      <w:r w:rsidRPr="00976D53">
        <w:rPr>
          <w:rFonts w:hint="eastAsia"/>
        </w:rPr>
        <w:t>，</w:t>
      </w:r>
      <w:r w:rsidRPr="00976D53">
        <w:rPr>
          <w:rFonts w:hAnsi="標楷體" w:hint="eastAsia"/>
        </w:rPr>
        <w:t>﹤</w:t>
      </w:r>
      <w:r w:rsidRPr="00976D53">
        <w:t>「</w:t>
      </w:r>
      <w:r w:rsidRPr="00976D53">
        <w:rPr>
          <w:rFonts w:hint="eastAsia"/>
        </w:rPr>
        <w:t>暗夜哭泣聲</w:t>
      </w:r>
      <w:r w:rsidRPr="00976D53">
        <w:t>-</w:t>
      </w:r>
      <w:r w:rsidRPr="00976D53">
        <w:rPr>
          <w:rFonts w:hint="eastAsia"/>
        </w:rPr>
        <w:t>被害人血淚誰來顧？強化犯罪被害人保護機制</w:t>
      </w:r>
      <w:r w:rsidRPr="00976D53">
        <w:t>」公聽會會議紀錄</w:t>
      </w:r>
      <w:r w:rsidRPr="00976D53">
        <w:rPr>
          <w:rFonts w:hAnsi="標楷體" w:hint="eastAsia"/>
        </w:rPr>
        <w:t>﹥</w:t>
      </w:r>
      <w:r w:rsidRPr="00976D53">
        <w:rPr>
          <w:rFonts w:hint="eastAsia"/>
        </w:rPr>
        <w:t>，</w:t>
      </w:r>
      <w:r w:rsidRPr="00976D53">
        <w:t>第10屆第</w:t>
      </w:r>
      <w:r w:rsidRPr="00976D53">
        <w:rPr>
          <w:rFonts w:hint="eastAsia"/>
        </w:rPr>
        <w:t>1</w:t>
      </w:r>
      <w:r w:rsidRPr="00976D53">
        <w:t>會期司法及法制委員會</w:t>
      </w:r>
      <w:r w:rsidRPr="00976D53">
        <w:rPr>
          <w:rFonts w:hint="eastAsia"/>
        </w:rPr>
        <w:t>。</w:t>
      </w:r>
      <w:bookmarkEnd w:id="791"/>
    </w:p>
    <w:p w14:paraId="33C803BD" w14:textId="77777777" w:rsidR="007A45B6" w:rsidRPr="00976D53" w:rsidRDefault="007A45B6" w:rsidP="00C428BA">
      <w:pPr>
        <w:pStyle w:val="3"/>
        <w:numPr>
          <w:ilvl w:val="0"/>
          <w:numId w:val="0"/>
        </w:numPr>
        <w:ind w:leftChars="200" w:left="1360" w:hangingChars="200" w:hanging="680"/>
      </w:pPr>
      <w:bookmarkStart w:id="792" w:name="_Toc172927313"/>
      <w:r w:rsidRPr="00976D53">
        <w:rPr>
          <w:rFonts w:hint="eastAsia"/>
        </w:rPr>
        <w:t>許春金、黃蘭媖、王珮玲、林裕順(2019)，</w:t>
      </w:r>
      <w:r w:rsidRPr="00976D53">
        <w:rPr>
          <w:rFonts w:hAnsi="標楷體" w:hint="eastAsia"/>
        </w:rPr>
        <w:t>〈</w:t>
      </w:r>
      <w:r w:rsidRPr="00976D53">
        <w:rPr>
          <w:rFonts w:hint="eastAsia"/>
        </w:rPr>
        <w:t>犯罪被害人保護服務白皮書</w:t>
      </w:r>
      <w:r w:rsidRPr="00976D53">
        <w:rPr>
          <w:rFonts w:hAnsi="標楷體" w:hint="eastAsia"/>
        </w:rPr>
        <w:t>〉</w:t>
      </w:r>
      <w:r w:rsidRPr="00976D53">
        <w:rPr>
          <w:rFonts w:hint="eastAsia"/>
        </w:rPr>
        <w:t>，法務部委託研究(研究計畫編號：</w:t>
      </w:r>
      <w:r w:rsidRPr="00976D53">
        <w:t>PG10705-0131)</w:t>
      </w:r>
      <w:r w:rsidRPr="00976D53">
        <w:rPr>
          <w:rFonts w:hint="eastAsia"/>
        </w:rPr>
        <w:t>，國立臺北大學。</w:t>
      </w:r>
      <w:bookmarkEnd w:id="792"/>
    </w:p>
    <w:p w14:paraId="1B4447FF" w14:textId="77777777" w:rsidR="007A45B6" w:rsidRPr="00976D53" w:rsidRDefault="007A45B6" w:rsidP="00C428BA">
      <w:pPr>
        <w:pStyle w:val="3"/>
        <w:numPr>
          <w:ilvl w:val="0"/>
          <w:numId w:val="0"/>
        </w:numPr>
        <w:ind w:leftChars="200" w:left="1360" w:hangingChars="200" w:hanging="680"/>
      </w:pPr>
      <w:bookmarkStart w:id="793" w:name="_Toc172927314"/>
      <w:r w:rsidRPr="00976D53">
        <w:rPr>
          <w:rFonts w:hint="eastAsia"/>
        </w:rPr>
        <w:t>許福生、盧映潔、林裕順、張錦麗、黃蘭媖(</w:t>
      </w:r>
      <w:r w:rsidRPr="00976D53">
        <w:t>2012)</w:t>
      </w:r>
      <w:r w:rsidRPr="00976D53">
        <w:rPr>
          <w:rFonts w:hint="eastAsia"/>
        </w:rPr>
        <w:t>，〈犯罪被害人保護政策體檢報告〉，法務部委託，中華警政研究學會。</w:t>
      </w:r>
      <w:bookmarkEnd w:id="793"/>
    </w:p>
    <w:p w14:paraId="258ACF6A" w14:textId="77777777" w:rsidR="007A45B6" w:rsidRPr="00976D53" w:rsidRDefault="007A45B6" w:rsidP="00C428BA">
      <w:pPr>
        <w:pStyle w:val="3"/>
        <w:numPr>
          <w:ilvl w:val="0"/>
          <w:numId w:val="0"/>
        </w:numPr>
        <w:ind w:leftChars="200" w:left="1360" w:hangingChars="200" w:hanging="680"/>
      </w:pPr>
      <w:bookmarkStart w:id="794" w:name="_Toc172927315"/>
      <w:r w:rsidRPr="00976D53">
        <w:t>彭聖斐</w:t>
      </w:r>
      <w:r w:rsidRPr="00976D53">
        <w:rPr>
          <w:rFonts w:hint="eastAsia"/>
        </w:rPr>
        <w:t>(</w:t>
      </w:r>
      <w:r w:rsidRPr="00976D53">
        <w:t>2016)</w:t>
      </w:r>
      <w:r w:rsidRPr="00976D53">
        <w:rPr>
          <w:rFonts w:hint="eastAsia"/>
        </w:rPr>
        <w:t>，</w:t>
      </w:r>
      <w:r w:rsidRPr="00976D53">
        <w:rPr>
          <w:rFonts w:hAnsi="標楷體" w:hint="eastAsia"/>
        </w:rPr>
        <w:t>〈</w:t>
      </w:r>
      <w:r w:rsidRPr="00976D53">
        <w:t>犯罪被害人在刑事訴訟中之權利</w:t>
      </w:r>
      <w:r w:rsidRPr="00976D53">
        <w:rPr>
          <w:rFonts w:hint="eastAsia"/>
        </w:rPr>
        <w:t>-</w:t>
      </w:r>
      <w:r w:rsidRPr="00976D53">
        <w:t>以訴訟參加為中心</w:t>
      </w:r>
      <w:r w:rsidRPr="00976D53">
        <w:rPr>
          <w:rFonts w:hAnsi="標楷體" w:hint="eastAsia"/>
        </w:rPr>
        <w:t>〉，</w:t>
      </w:r>
      <w:r w:rsidRPr="00976D53">
        <w:t>臺灣新北地方法院檢察署</w:t>
      </w:r>
      <w:r w:rsidRPr="00976D53">
        <w:rPr>
          <w:rFonts w:hint="eastAsia"/>
        </w:rPr>
        <w:t>出國報告。</w:t>
      </w:r>
      <w:bookmarkEnd w:id="794"/>
    </w:p>
    <w:p w14:paraId="5943DDD0" w14:textId="77777777" w:rsidR="007A45B6" w:rsidRPr="00976D53" w:rsidRDefault="007A45B6" w:rsidP="00C428BA">
      <w:pPr>
        <w:pStyle w:val="3"/>
        <w:numPr>
          <w:ilvl w:val="0"/>
          <w:numId w:val="0"/>
        </w:numPr>
        <w:ind w:leftChars="200" w:left="1360" w:hangingChars="200" w:hanging="680"/>
      </w:pPr>
      <w:bookmarkStart w:id="795" w:name="_Toc172927316"/>
      <w:r w:rsidRPr="00976D53">
        <w:t>楊思恬</w:t>
      </w:r>
      <w:r w:rsidRPr="00976D53">
        <w:rPr>
          <w:rFonts w:hint="eastAsia"/>
        </w:rPr>
        <w:t>(</w:t>
      </w:r>
      <w:r w:rsidRPr="00976D53">
        <w:t>2020)</w:t>
      </w:r>
      <w:r w:rsidRPr="00976D53">
        <w:rPr>
          <w:rFonts w:hint="eastAsia"/>
        </w:rPr>
        <w:t>，</w:t>
      </w:r>
      <w:r w:rsidRPr="00976D53">
        <w:rPr>
          <w:rFonts w:hAnsi="標楷體" w:hint="eastAsia"/>
        </w:rPr>
        <w:t>〈</w:t>
      </w:r>
      <w:r w:rsidRPr="00976D53">
        <w:t>犯罪被害人在刑事訴訟中之權利</w:t>
      </w:r>
      <w:r w:rsidRPr="00976D53">
        <w:rPr>
          <w:rFonts w:hint="eastAsia"/>
        </w:rPr>
        <w:t>-</w:t>
      </w:r>
      <w:r w:rsidRPr="00976D53">
        <w:t>以訴訟參加為中心</w:t>
      </w:r>
      <w:r w:rsidRPr="00976D53">
        <w:rPr>
          <w:rFonts w:hAnsi="標楷體" w:hint="eastAsia"/>
        </w:rPr>
        <w:t>〉</w:t>
      </w:r>
      <w:r w:rsidRPr="00976D53">
        <w:rPr>
          <w:rFonts w:hint="eastAsia"/>
        </w:rPr>
        <w:t>，</w:t>
      </w:r>
      <w:r w:rsidRPr="00976D53">
        <w:t>臺灣</w:t>
      </w:r>
      <w:r w:rsidRPr="00976D53">
        <w:rPr>
          <w:rFonts w:hint="eastAsia"/>
        </w:rPr>
        <w:t>臺</w:t>
      </w:r>
      <w:r w:rsidRPr="00976D53">
        <w:t>北地方法院檢察署</w:t>
      </w:r>
      <w:r w:rsidRPr="00976D53">
        <w:rPr>
          <w:rFonts w:hint="eastAsia"/>
        </w:rPr>
        <w:t>出國報告。</w:t>
      </w:r>
      <w:bookmarkEnd w:id="795"/>
    </w:p>
    <w:p w14:paraId="1BA15945" w14:textId="77777777" w:rsidR="007A45B6" w:rsidRPr="00976D53" w:rsidRDefault="007A45B6" w:rsidP="00870153">
      <w:pPr>
        <w:pStyle w:val="3"/>
        <w:numPr>
          <w:ilvl w:val="0"/>
          <w:numId w:val="0"/>
        </w:numPr>
        <w:ind w:leftChars="200" w:left="1360" w:hangingChars="200" w:hanging="680"/>
      </w:pPr>
      <w:bookmarkStart w:id="796" w:name="_Toc172927317"/>
      <w:r w:rsidRPr="00976D53">
        <w:rPr>
          <w:rFonts w:hint="eastAsia"/>
        </w:rPr>
        <w:t>劉河山(</w:t>
      </w:r>
      <w:r w:rsidRPr="00976D53">
        <w:t>2015)</w:t>
      </w:r>
      <w:r w:rsidRPr="00976D53">
        <w:rPr>
          <w:rFonts w:hint="eastAsia"/>
        </w:rPr>
        <w:t>，</w:t>
      </w:r>
      <w:r w:rsidRPr="00976D53">
        <w:rPr>
          <w:rFonts w:hAnsi="標楷體" w:hint="eastAsia"/>
        </w:rPr>
        <w:t>〈</w:t>
      </w:r>
      <w:r w:rsidRPr="00976D53">
        <w:t>被害人在刑事訴訟法上之權利-以被害人訴訟參加為中心</w:t>
      </w:r>
      <w:r w:rsidRPr="00976D53">
        <w:rPr>
          <w:rFonts w:hAnsi="標楷體" w:hint="eastAsia"/>
        </w:rPr>
        <w:t>〉</w:t>
      </w:r>
      <w:r w:rsidRPr="00976D53">
        <w:rPr>
          <w:rFonts w:hint="eastAsia"/>
        </w:rPr>
        <w:t>，</w:t>
      </w:r>
      <w:r w:rsidRPr="00976D53">
        <w:t>臺灣高雄地方法院檢察署</w:t>
      </w:r>
      <w:r w:rsidRPr="00976D53">
        <w:rPr>
          <w:rFonts w:hint="eastAsia"/>
        </w:rPr>
        <w:t>出國報告。</w:t>
      </w:r>
      <w:bookmarkEnd w:id="796"/>
    </w:p>
    <w:p w14:paraId="17EA6457" w14:textId="77777777" w:rsidR="007A45B6" w:rsidRPr="00976D53" w:rsidRDefault="007A45B6" w:rsidP="00C428BA">
      <w:pPr>
        <w:pStyle w:val="3"/>
        <w:numPr>
          <w:ilvl w:val="0"/>
          <w:numId w:val="0"/>
        </w:numPr>
        <w:ind w:leftChars="200" w:left="1360" w:hangingChars="200" w:hanging="680"/>
      </w:pPr>
      <w:bookmarkStart w:id="797" w:name="_Toc172927318"/>
      <w:r w:rsidRPr="00976D53">
        <w:rPr>
          <w:rFonts w:hint="eastAsia"/>
        </w:rPr>
        <w:t>賴怡瑩(</w:t>
      </w:r>
      <w:r w:rsidRPr="00976D53">
        <w:t>2020)</w:t>
      </w:r>
      <w:r w:rsidRPr="00976D53">
        <w:rPr>
          <w:rFonts w:hint="eastAsia"/>
        </w:rPr>
        <w:t>，</w:t>
      </w:r>
      <w:r w:rsidRPr="00976D53">
        <w:rPr>
          <w:rFonts w:hAnsi="標楷體" w:hint="eastAsia"/>
        </w:rPr>
        <w:t>〈</w:t>
      </w:r>
      <w:r w:rsidRPr="00976D53">
        <w:t>犯罪被害人保護業務之組織設計及人資管理探討</w:t>
      </w:r>
      <w:r w:rsidRPr="00976D53">
        <w:rPr>
          <w:rFonts w:hAnsi="標楷體" w:hint="eastAsia"/>
        </w:rPr>
        <w:t>〉</w:t>
      </w:r>
      <w:r w:rsidRPr="00976D53">
        <w:rPr>
          <w:rFonts w:hint="eastAsia"/>
        </w:rPr>
        <w:t>，</w:t>
      </w:r>
      <w:r w:rsidRPr="00976D53">
        <w:t>立法院法制局專題研究報告</w:t>
      </w:r>
      <w:r w:rsidRPr="00976D53">
        <w:rPr>
          <w:rFonts w:hAnsi="標楷體" w:cs="新細明體" w:hint="eastAsia"/>
        </w:rPr>
        <w:t>，</w:t>
      </w:r>
      <w:r w:rsidRPr="00976D53">
        <w:rPr>
          <w:rFonts w:hint="eastAsia"/>
        </w:rPr>
        <w:t>編號9</w:t>
      </w:r>
      <w:r w:rsidRPr="00976D53">
        <w:t>53</w:t>
      </w:r>
      <w:r w:rsidRPr="00976D53">
        <w:rPr>
          <w:rFonts w:hint="eastAsia"/>
        </w:rPr>
        <w:t>。</w:t>
      </w:r>
      <w:bookmarkEnd w:id="797"/>
    </w:p>
    <w:p w14:paraId="161820E5" w14:textId="77777777" w:rsidR="007A45B6" w:rsidRPr="00976D53" w:rsidRDefault="007A45B6" w:rsidP="00C428BA">
      <w:pPr>
        <w:pStyle w:val="3"/>
        <w:numPr>
          <w:ilvl w:val="0"/>
          <w:numId w:val="0"/>
        </w:numPr>
        <w:ind w:leftChars="200" w:left="1360" w:hangingChars="200" w:hanging="680"/>
      </w:pPr>
      <w:bookmarkStart w:id="798" w:name="_Toc172927319"/>
      <w:r w:rsidRPr="00976D53">
        <w:rPr>
          <w:rFonts w:hint="eastAsia"/>
        </w:rPr>
        <w:t>謝碧珠(</w:t>
      </w:r>
      <w:r w:rsidRPr="00976D53">
        <w:t>2022)</w:t>
      </w:r>
      <w:r w:rsidRPr="00976D53">
        <w:rPr>
          <w:rFonts w:hint="eastAsia"/>
        </w:rPr>
        <w:t>，</w:t>
      </w:r>
      <w:r w:rsidRPr="00976D53">
        <w:rPr>
          <w:rFonts w:hAnsi="標楷體" w:hint="eastAsia"/>
        </w:rPr>
        <w:t>〈</w:t>
      </w:r>
      <w:r w:rsidRPr="00976D53">
        <w:t>淺談被害人法律扶助權益保障之法制問題</w:t>
      </w:r>
      <w:r w:rsidRPr="00976D53">
        <w:rPr>
          <w:rFonts w:hAnsi="標楷體" w:hint="eastAsia"/>
        </w:rPr>
        <w:t>〉</w:t>
      </w:r>
      <w:r w:rsidRPr="00976D53">
        <w:rPr>
          <w:rFonts w:hint="eastAsia"/>
        </w:rPr>
        <w:t>，</w:t>
      </w:r>
      <w:r w:rsidRPr="00976D53">
        <w:t>立法院法制局專題研究報告</w:t>
      </w:r>
      <w:r w:rsidRPr="00976D53">
        <w:rPr>
          <w:rFonts w:hAnsi="標楷體" w:cs="新細明體" w:hint="eastAsia"/>
        </w:rPr>
        <w:t>，</w:t>
      </w:r>
      <w:r w:rsidRPr="00976D53">
        <w:rPr>
          <w:rFonts w:hint="eastAsia"/>
        </w:rPr>
        <w:t>編號1</w:t>
      </w:r>
      <w:r w:rsidRPr="00976D53">
        <w:t>892</w:t>
      </w:r>
      <w:r w:rsidRPr="00976D53">
        <w:rPr>
          <w:rFonts w:hint="eastAsia"/>
        </w:rPr>
        <w:t>。</w:t>
      </w:r>
      <w:bookmarkEnd w:id="798"/>
    </w:p>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14:paraId="27935019" w14:textId="113C5B9E" w:rsidR="00633F0F" w:rsidRPr="00976D53" w:rsidRDefault="00633F0F" w:rsidP="00CD3AD4">
      <w:pPr>
        <w:pStyle w:val="3"/>
        <w:numPr>
          <w:ilvl w:val="0"/>
          <w:numId w:val="0"/>
        </w:numPr>
        <w:kinsoku w:val="0"/>
        <w:wordWrap w:val="0"/>
        <w:overflowPunct/>
        <w:autoSpaceDE/>
        <w:autoSpaceDN/>
        <w:adjustRightInd w:val="0"/>
        <w:snapToGrid w:val="0"/>
        <w:ind w:leftChars="100" w:left="1020" w:hangingChars="200" w:hanging="680"/>
      </w:pPr>
    </w:p>
    <w:sectPr w:rsidR="00633F0F" w:rsidRPr="00976D53" w:rsidSect="009265C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6B5AB" w14:textId="77777777" w:rsidR="003E6AD5" w:rsidRDefault="003E6AD5">
      <w:r>
        <w:separator/>
      </w:r>
    </w:p>
  </w:endnote>
  <w:endnote w:type="continuationSeparator" w:id="0">
    <w:p w14:paraId="6F45B7BA" w14:textId="77777777" w:rsidR="003E6AD5" w:rsidRDefault="003E6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534C7" w14:textId="77777777" w:rsidR="003B2358" w:rsidRDefault="003B2358">
    <w:pPr>
      <w:pStyle w:val="af5"/>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203</w:t>
    </w:r>
    <w:r>
      <w:rPr>
        <w:rStyle w:val="ac"/>
        <w:sz w:val="24"/>
      </w:rPr>
      <w:fldChar w:fldCharType="end"/>
    </w:r>
  </w:p>
  <w:p w14:paraId="05F67995" w14:textId="77777777" w:rsidR="003B2358" w:rsidRDefault="003B235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457B9" w14:textId="77777777" w:rsidR="003E6AD5" w:rsidRDefault="003E6AD5">
      <w:r>
        <w:separator/>
      </w:r>
    </w:p>
  </w:footnote>
  <w:footnote w:type="continuationSeparator" w:id="0">
    <w:p w14:paraId="42A4DBCA" w14:textId="77777777" w:rsidR="003E6AD5" w:rsidRDefault="003E6AD5">
      <w:r>
        <w:continuationSeparator/>
      </w:r>
    </w:p>
  </w:footnote>
  <w:footnote w:id="1">
    <w:p w14:paraId="7C6193E6" w14:textId="61A52A8A"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w:t>
      </w:r>
      <w:r w:rsidRPr="00C33201">
        <w:rPr>
          <w:rFonts w:hint="eastAsia"/>
          <w:color w:val="000000" w:themeColor="text1"/>
        </w:rPr>
        <w:t>許福生</w:t>
      </w:r>
      <w:r>
        <w:rPr>
          <w:rFonts w:hint="eastAsia"/>
          <w:color w:val="000000" w:themeColor="text1"/>
        </w:rPr>
        <w:t>(</w:t>
      </w:r>
      <w:r>
        <w:rPr>
          <w:color w:val="000000" w:themeColor="text1"/>
        </w:rPr>
        <w:t>2017)</w:t>
      </w:r>
      <w:r w:rsidRPr="00C33201">
        <w:rPr>
          <w:rFonts w:hint="eastAsia"/>
          <w:color w:val="000000" w:themeColor="text1"/>
        </w:rPr>
        <w:t>，</w:t>
      </w:r>
      <w:r w:rsidRPr="00763C81">
        <w:rPr>
          <w:rFonts w:hAnsi="標楷體" w:hint="eastAsia"/>
          <w:color w:val="000000" w:themeColor="text1"/>
        </w:rPr>
        <w:t>〈</w:t>
      </w:r>
      <w:r w:rsidRPr="00C33201">
        <w:rPr>
          <w:rFonts w:hint="eastAsia"/>
          <w:color w:val="000000" w:themeColor="text1"/>
        </w:rPr>
        <w:t>我國犯罪被害人保護之回顧與展望</w:t>
      </w:r>
      <w:r w:rsidRPr="00763C81">
        <w:rPr>
          <w:rFonts w:hAnsi="標楷體" w:hint="eastAsia"/>
          <w:color w:val="000000" w:themeColor="text1"/>
        </w:rPr>
        <w:t>〉</w:t>
      </w:r>
      <w:r w:rsidRPr="00C33201">
        <w:rPr>
          <w:rFonts w:hint="eastAsia"/>
          <w:color w:val="000000" w:themeColor="text1"/>
        </w:rPr>
        <w:t>，</w:t>
      </w:r>
      <w:r w:rsidRPr="00763C81">
        <w:rPr>
          <w:rFonts w:hAnsi="標楷體" w:hint="eastAsia"/>
          <w:color w:val="000000" w:themeColor="text1"/>
        </w:rPr>
        <w:t>《</w:t>
      </w:r>
      <w:r w:rsidRPr="00C33201">
        <w:rPr>
          <w:rFonts w:hint="eastAsia"/>
          <w:color w:val="000000" w:themeColor="text1"/>
        </w:rPr>
        <w:t>犯罪被害保護政策論文集</w:t>
      </w:r>
      <w:r w:rsidRPr="00763C81">
        <w:rPr>
          <w:rFonts w:hAnsi="標楷體" w:cs="新細明體" w:hint="eastAsia"/>
          <w:color w:val="000000" w:themeColor="text1"/>
        </w:rPr>
        <w:t>》</w:t>
      </w:r>
      <w:r w:rsidRPr="00C33201">
        <w:rPr>
          <w:rFonts w:hint="eastAsia"/>
          <w:color w:val="000000" w:themeColor="text1"/>
        </w:rPr>
        <w:t>，頁2</w:t>
      </w:r>
      <w:r w:rsidRPr="00C33201">
        <w:rPr>
          <w:color w:val="000000" w:themeColor="text1"/>
        </w:rPr>
        <w:t>30</w:t>
      </w:r>
      <w:r w:rsidRPr="00C33201">
        <w:rPr>
          <w:rFonts w:hint="eastAsia"/>
          <w:color w:val="000000" w:themeColor="text1"/>
        </w:rPr>
        <w:t>-2</w:t>
      </w:r>
      <w:r w:rsidRPr="00C33201">
        <w:rPr>
          <w:color w:val="000000" w:themeColor="text1"/>
        </w:rPr>
        <w:t>31</w:t>
      </w:r>
      <w:r>
        <w:rPr>
          <w:rFonts w:hint="eastAsia"/>
          <w:color w:val="000000" w:themeColor="text1"/>
        </w:rPr>
        <w:t>，元照</w:t>
      </w:r>
      <w:r w:rsidRPr="00C33201">
        <w:rPr>
          <w:rFonts w:hint="eastAsia"/>
          <w:color w:val="000000" w:themeColor="text1"/>
        </w:rPr>
        <w:t>。</w:t>
      </w:r>
    </w:p>
  </w:footnote>
  <w:footnote w:id="2">
    <w:p w14:paraId="7156D73A" w14:textId="09971C80"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藍汎偉</w:t>
      </w:r>
      <w:r>
        <w:rPr>
          <w:rFonts w:hint="eastAsia"/>
          <w:color w:val="000000" w:themeColor="text1"/>
        </w:rPr>
        <w:t>(</w:t>
      </w:r>
      <w:r>
        <w:rPr>
          <w:color w:val="000000" w:themeColor="text1"/>
        </w:rPr>
        <w:t>2016)</w:t>
      </w:r>
      <w:r w:rsidRPr="00C33201">
        <w:rPr>
          <w:rFonts w:hint="eastAsia"/>
          <w:color w:val="000000" w:themeColor="text1"/>
        </w:rPr>
        <w:t>，</w:t>
      </w:r>
      <w:r w:rsidRPr="00763C81">
        <w:rPr>
          <w:rFonts w:hAnsi="標楷體" w:hint="eastAsia"/>
          <w:color w:val="000000" w:themeColor="text1"/>
        </w:rPr>
        <w:t>《</w:t>
      </w:r>
      <w:r w:rsidRPr="00C33201">
        <w:rPr>
          <w:color w:val="000000" w:themeColor="text1"/>
        </w:rPr>
        <w:t>我國犯罪被害人保護一般性研究-以財團法人犯罪被害人保護協會執行為例</w:t>
      </w:r>
      <w:r w:rsidRPr="00763C81">
        <w:rPr>
          <w:rFonts w:hAnsi="標楷體" w:cs="新細明體" w:hint="eastAsia"/>
          <w:color w:val="000000" w:themeColor="text1"/>
        </w:rPr>
        <w:t>》</w:t>
      </w:r>
      <w:r w:rsidRPr="00C33201">
        <w:rPr>
          <w:rFonts w:hint="eastAsia"/>
          <w:color w:val="000000" w:themeColor="text1"/>
        </w:rPr>
        <w:t>，頁2</w:t>
      </w:r>
      <w:r>
        <w:rPr>
          <w:rFonts w:hint="eastAsia"/>
          <w:color w:val="000000" w:themeColor="text1"/>
        </w:rPr>
        <w:t>，</w:t>
      </w:r>
      <w:r w:rsidRPr="00C33201">
        <w:rPr>
          <w:color w:val="000000" w:themeColor="text1"/>
        </w:rPr>
        <w:t>國立東華大學公共行政學系</w:t>
      </w:r>
      <w:r w:rsidRPr="00C33201">
        <w:rPr>
          <w:rFonts w:hint="eastAsia"/>
          <w:color w:val="000000" w:themeColor="text1"/>
        </w:rPr>
        <w:t>碩士論文。</w:t>
      </w:r>
    </w:p>
  </w:footnote>
  <w:footnote w:id="3">
    <w:p w14:paraId="43A84FE0" w14:textId="4B7AA324"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w:t>
      </w:r>
      <w:r w:rsidRPr="00C33201">
        <w:rPr>
          <w:rFonts w:hint="eastAsia"/>
          <w:color w:val="000000" w:themeColor="text1"/>
        </w:rPr>
        <w:t>劉婷瑟</w:t>
      </w:r>
      <w:r>
        <w:rPr>
          <w:rFonts w:hint="eastAsia"/>
          <w:color w:val="000000" w:themeColor="text1"/>
        </w:rPr>
        <w:t>(</w:t>
      </w:r>
      <w:r>
        <w:rPr>
          <w:color w:val="000000" w:themeColor="text1"/>
        </w:rPr>
        <w:t>2014)</w:t>
      </w:r>
      <w:r w:rsidRPr="00C33201">
        <w:rPr>
          <w:rFonts w:hint="eastAsia"/>
          <w:color w:val="000000" w:themeColor="text1"/>
        </w:rPr>
        <w:t>，</w:t>
      </w:r>
      <w:r w:rsidRPr="00763C81">
        <w:rPr>
          <w:rFonts w:hAnsi="標楷體" w:hint="eastAsia"/>
          <w:color w:val="000000" w:themeColor="text1"/>
        </w:rPr>
        <w:t>《</w:t>
      </w:r>
      <w:r w:rsidRPr="00C33201">
        <w:rPr>
          <w:color w:val="000000" w:themeColor="text1"/>
        </w:rPr>
        <w:t>我國犯罪被害人保護法保護制度之研究</w:t>
      </w:r>
      <w:r w:rsidRPr="00C33201">
        <w:rPr>
          <w:rFonts w:hint="eastAsia"/>
          <w:color w:val="000000" w:themeColor="text1"/>
        </w:rPr>
        <w:t>-以臺灣嘉義地方法院檢察署為例</w:t>
      </w:r>
      <w:r w:rsidRPr="00763C81">
        <w:rPr>
          <w:rFonts w:hAnsi="標楷體" w:cs="新細明體" w:hint="eastAsia"/>
          <w:color w:val="000000" w:themeColor="text1"/>
        </w:rPr>
        <w:t>》</w:t>
      </w:r>
      <w:r w:rsidRPr="00C33201">
        <w:rPr>
          <w:rFonts w:hint="eastAsia"/>
          <w:color w:val="000000" w:themeColor="text1"/>
        </w:rPr>
        <w:t>，頁1</w:t>
      </w:r>
      <w:r w:rsidRPr="00C33201">
        <w:rPr>
          <w:color w:val="000000" w:themeColor="text1"/>
        </w:rPr>
        <w:t>-2</w:t>
      </w:r>
      <w:r w:rsidRPr="00C33201">
        <w:rPr>
          <w:rFonts w:hint="eastAsia"/>
          <w:color w:val="000000" w:themeColor="text1"/>
        </w:rPr>
        <w:t>，</w:t>
      </w:r>
      <w:r w:rsidRPr="00C33201">
        <w:rPr>
          <w:color w:val="000000" w:themeColor="text1"/>
        </w:rPr>
        <w:t>國立中正大學政治學系政府與公共事務研究所碩士論文</w:t>
      </w:r>
      <w:r w:rsidRPr="00C33201">
        <w:rPr>
          <w:rFonts w:hint="eastAsia"/>
          <w:color w:val="000000" w:themeColor="text1"/>
        </w:rPr>
        <w:t>。</w:t>
      </w:r>
    </w:p>
  </w:footnote>
  <w:footnote w:id="4">
    <w:p w14:paraId="71A21CD0" w14:textId="77777777" w:rsidR="003B2358" w:rsidRPr="00C33201" w:rsidRDefault="003B2358" w:rsidP="0076073D">
      <w:pPr>
        <w:pStyle w:val="aff1"/>
        <w:jc w:val="both"/>
        <w:rPr>
          <w:color w:val="000000" w:themeColor="text1"/>
        </w:rPr>
      </w:pPr>
      <w:r w:rsidRPr="00C33201">
        <w:rPr>
          <w:rStyle w:val="aff3"/>
          <w:color w:val="000000" w:themeColor="text1"/>
        </w:rPr>
        <w:footnoteRef/>
      </w:r>
      <w:r w:rsidRPr="00C33201">
        <w:rPr>
          <w:color w:val="000000" w:themeColor="text1"/>
        </w:rPr>
        <w:t xml:space="preserve"> 許華寧</w:t>
      </w:r>
      <w:r>
        <w:rPr>
          <w:rFonts w:hint="eastAsia"/>
          <w:color w:val="000000" w:themeColor="text1"/>
        </w:rPr>
        <w:t>(</w:t>
      </w:r>
      <w:r>
        <w:rPr>
          <w:color w:val="000000" w:themeColor="text1"/>
        </w:rPr>
        <w:t>2022)</w:t>
      </w:r>
      <w:r w:rsidRPr="00C33201">
        <w:rPr>
          <w:rFonts w:hint="eastAsia"/>
          <w:color w:val="000000" w:themeColor="text1"/>
        </w:rPr>
        <w:t>，</w:t>
      </w:r>
      <w:r w:rsidRPr="00763C81">
        <w:rPr>
          <w:rFonts w:hAnsi="標楷體" w:hint="eastAsia"/>
          <w:color w:val="000000" w:themeColor="text1"/>
        </w:rPr>
        <w:t>《</w:t>
      </w:r>
      <w:r w:rsidRPr="00C33201">
        <w:rPr>
          <w:color w:val="000000" w:themeColor="text1"/>
        </w:rPr>
        <w:t>犯罪被害人家屬需求之研究</w:t>
      </w:r>
      <w:r w:rsidRPr="00C33201">
        <w:rPr>
          <w:color w:val="000000" w:themeColor="text1"/>
        </w:rPr>
        <w:t>─</w:t>
      </w:r>
      <w:r w:rsidRPr="00C33201">
        <w:rPr>
          <w:color w:val="000000" w:themeColor="text1"/>
        </w:rPr>
        <w:t>以殺人案件為例</w:t>
      </w:r>
      <w:r w:rsidRPr="00763C81">
        <w:rPr>
          <w:rFonts w:hAnsi="標楷體" w:cs="新細明體" w:hint="eastAsia"/>
          <w:color w:val="000000" w:themeColor="text1"/>
        </w:rPr>
        <w:t>》</w:t>
      </w:r>
      <w:r w:rsidRPr="00C33201">
        <w:rPr>
          <w:rFonts w:hint="eastAsia"/>
          <w:color w:val="000000" w:themeColor="text1"/>
        </w:rPr>
        <w:t>，頁1-4，慈濟大學</w:t>
      </w:r>
      <w:r w:rsidRPr="00C33201">
        <w:rPr>
          <w:color w:val="000000" w:themeColor="text1"/>
        </w:rPr>
        <w:t>人文社會學院社會工作學系</w:t>
      </w:r>
      <w:r w:rsidRPr="00C33201">
        <w:rPr>
          <w:rFonts w:hint="eastAsia"/>
          <w:color w:val="000000" w:themeColor="text1"/>
        </w:rPr>
        <w:t>碩士論文。</w:t>
      </w:r>
    </w:p>
  </w:footnote>
  <w:footnote w:id="5">
    <w:p w14:paraId="4B914BD3" w14:textId="55EE729B"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w:t>
      </w:r>
      <w:r w:rsidRPr="00C33201">
        <w:rPr>
          <w:rFonts w:hint="eastAsia"/>
          <w:color w:val="000000" w:themeColor="text1"/>
        </w:rPr>
        <w:t>許福生</w:t>
      </w:r>
      <w:r>
        <w:rPr>
          <w:rFonts w:hint="eastAsia"/>
          <w:color w:val="000000" w:themeColor="text1"/>
        </w:rPr>
        <w:t>(</w:t>
      </w:r>
      <w:r>
        <w:rPr>
          <w:color w:val="000000" w:themeColor="text1"/>
        </w:rPr>
        <w:t>2017)</w:t>
      </w:r>
      <w:r w:rsidRPr="00C33201">
        <w:rPr>
          <w:rFonts w:hint="eastAsia"/>
          <w:color w:val="000000" w:themeColor="text1"/>
        </w:rPr>
        <w:t>，</w:t>
      </w:r>
      <w:r w:rsidRPr="00763C81">
        <w:rPr>
          <w:rFonts w:hAnsi="標楷體" w:hint="eastAsia"/>
          <w:color w:val="000000" w:themeColor="text1"/>
        </w:rPr>
        <w:t>前揭註1</w:t>
      </w:r>
      <w:r w:rsidRPr="00C33201">
        <w:rPr>
          <w:rFonts w:hint="eastAsia"/>
          <w:color w:val="000000" w:themeColor="text1"/>
        </w:rPr>
        <w:t>，頁2</w:t>
      </w:r>
      <w:r w:rsidRPr="00C33201">
        <w:rPr>
          <w:color w:val="000000" w:themeColor="text1"/>
        </w:rPr>
        <w:t>32</w:t>
      </w:r>
      <w:r w:rsidRPr="00C33201">
        <w:rPr>
          <w:rFonts w:hint="eastAsia"/>
          <w:color w:val="000000" w:themeColor="text1"/>
        </w:rPr>
        <w:t>。</w:t>
      </w:r>
    </w:p>
  </w:footnote>
  <w:footnote w:id="6">
    <w:p w14:paraId="4F7B5CC8" w14:textId="77777777" w:rsidR="003B2358" w:rsidRPr="00C33201" w:rsidRDefault="003B2358" w:rsidP="00753262">
      <w:pPr>
        <w:pStyle w:val="aff1"/>
        <w:jc w:val="both"/>
        <w:rPr>
          <w:color w:val="000000" w:themeColor="text1"/>
        </w:rPr>
      </w:pPr>
      <w:r w:rsidRPr="00C33201">
        <w:rPr>
          <w:rStyle w:val="aff3"/>
          <w:color w:val="000000" w:themeColor="text1"/>
        </w:rPr>
        <w:footnoteRef/>
      </w:r>
      <w:r w:rsidRPr="00C33201">
        <w:rPr>
          <w:color w:val="000000" w:themeColor="text1"/>
        </w:rPr>
        <w:t xml:space="preserve"> </w:t>
      </w:r>
      <w:r w:rsidRPr="00C33201">
        <w:rPr>
          <w:rFonts w:hint="eastAsia"/>
          <w:color w:val="000000" w:themeColor="text1"/>
        </w:rPr>
        <w:t>劉婷瑟</w:t>
      </w:r>
      <w:r>
        <w:rPr>
          <w:rFonts w:hint="eastAsia"/>
          <w:color w:val="000000" w:themeColor="text1"/>
        </w:rPr>
        <w:t>(</w:t>
      </w:r>
      <w:r>
        <w:rPr>
          <w:color w:val="000000" w:themeColor="text1"/>
        </w:rPr>
        <w:t>2014)</w:t>
      </w:r>
      <w:r w:rsidRPr="00C33201">
        <w:rPr>
          <w:rFonts w:hint="eastAsia"/>
          <w:color w:val="000000" w:themeColor="text1"/>
        </w:rPr>
        <w:t>，</w:t>
      </w:r>
      <w:r w:rsidRPr="00763C81">
        <w:rPr>
          <w:rFonts w:hAnsi="標楷體" w:hint="eastAsia"/>
          <w:color w:val="000000" w:themeColor="text1"/>
        </w:rPr>
        <w:t>前揭註</w:t>
      </w:r>
      <w:r>
        <w:rPr>
          <w:rFonts w:hAnsi="標楷體"/>
          <w:color w:val="000000" w:themeColor="text1"/>
        </w:rPr>
        <w:t>3</w:t>
      </w:r>
      <w:r w:rsidRPr="00C33201">
        <w:rPr>
          <w:rFonts w:hint="eastAsia"/>
          <w:color w:val="000000" w:themeColor="text1"/>
        </w:rPr>
        <w:t>，頁</w:t>
      </w:r>
      <w:r w:rsidRPr="00C33201">
        <w:rPr>
          <w:color w:val="000000" w:themeColor="text1"/>
        </w:rPr>
        <w:t>3</w:t>
      </w:r>
      <w:r w:rsidRPr="00C33201">
        <w:rPr>
          <w:rFonts w:hint="eastAsia"/>
          <w:color w:val="000000" w:themeColor="text1"/>
        </w:rPr>
        <w:t>。</w:t>
      </w:r>
    </w:p>
  </w:footnote>
  <w:footnote w:id="7">
    <w:p w14:paraId="7F9FE72E" w14:textId="77777777" w:rsidR="003B2358" w:rsidRPr="00C33201" w:rsidRDefault="003B2358" w:rsidP="008A06C3">
      <w:pPr>
        <w:pStyle w:val="aff1"/>
        <w:jc w:val="both"/>
        <w:rPr>
          <w:color w:val="000000" w:themeColor="text1"/>
        </w:rPr>
      </w:pPr>
      <w:r w:rsidRPr="00C33201">
        <w:rPr>
          <w:rStyle w:val="aff3"/>
          <w:color w:val="000000" w:themeColor="text1"/>
        </w:rPr>
        <w:footnoteRef/>
      </w:r>
      <w:r w:rsidRPr="00C33201">
        <w:rPr>
          <w:color w:val="000000" w:themeColor="text1"/>
        </w:rPr>
        <w:t xml:space="preserve"> 許華寧</w:t>
      </w:r>
      <w:r>
        <w:rPr>
          <w:rFonts w:hint="eastAsia"/>
          <w:color w:val="000000" w:themeColor="text1"/>
        </w:rPr>
        <w:t>(</w:t>
      </w:r>
      <w:r>
        <w:rPr>
          <w:color w:val="000000" w:themeColor="text1"/>
        </w:rPr>
        <w:t>2022)</w:t>
      </w:r>
      <w:r w:rsidRPr="00C33201">
        <w:rPr>
          <w:rFonts w:hint="eastAsia"/>
          <w:color w:val="000000" w:themeColor="text1"/>
        </w:rPr>
        <w:t>，</w:t>
      </w:r>
      <w:r w:rsidRPr="00763C81">
        <w:rPr>
          <w:rFonts w:hAnsi="標楷體" w:hint="eastAsia"/>
          <w:color w:val="000000" w:themeColor="text1"/>
        </w:rPr>
        <w:t>前揭註</w:t>
      </w:r>
      <w:r>
        <w:rPr>
          <w:rFonts w:hAnsi="標楷體"/>
          <w:color w:val="000000" w:themeColor="text1"/>
        </w:rPr>
        <w:t>4</w:t>
      </w:r>
      <w:r w:rsidRPr="00C33201">
        <w:rPr>
          <w:rFonts w:hint="eastAsia"/>
          <w:color w:val="000000" w:themeColor="text1"/>
        </w:rPr>
        <w:t>，頁4。</w:t>
      </w:r>
    </w:p>
  </w:footnote>
  <w:footnote w:id="8">
    <w:p w14:paraId="5395AE8B" w14:textId="30771FFB"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w:t>
      </w:r>
      <w:r w:rsidRPr="00C33201">
        <w:rPr>
          <w:rFonts w:hint="eastAsia"/>
          <w:color w:val="000000" w:themeColor="text1"/>
        </w:rPr>
        <w:t>許福生</w:t>
      </w:r>
      <w:r>
        <w:rPr>
          <w:rFonts w:hint="eastAsia"/>
          <w:color w:val="000000" w:themeColor="text1"/>
        </w:rPr>
        <w:t>(</w:t>
      </w:r>
      <w:r>
        <w:rPr>
          <w:color w:val="000000" w:themeColor="text1"/>
        </w:rPr>
        <w:t>2010)</w:t>
      </w:r>
      <w:r w:rsidRPr="00C33201">
        <w:rPr>
          <w:rFonts w:hint="eastAsia"/>
          <w:color w:val="000000" w:themeColor="text1"/>
        </w:rPr>
        <w:t>，</w:t>
      </w:r>
      <w:r w:rsidRPr="00763C81">
        <w:rPr>
          <w:rFonts w:hAnsi="標楷體" w:hint="eastAsia"/>
          <w:color w:val="000000" w:themeColor="text1"/>
        </w:rPr>
        <w:t>〈</w:t>
      </w:r>
      <w:r w:rsidRPr="00C33201">
        <w:rPr>
          <w:rFonts w:hint="eastAsia"/>
          <w:color w:val="000000" w:themeColor="text1"/>
        </w:rPr>
        <w:t>犯罪被害人之保護/犯罪被害人保護政策之回顧與展望</w:t>
      </w:r>
      <w:r w:rsidRPr="00763C81">
        <w:rPr>
          <w:rFonts w:hAnsi="標楷體" w:hint="eastAsia"/>
          <w:color w:val="000000" w:themeColor="text1"/>
        </w:rPr>
        <w:t>〉</w:t>
      </w:r>
      <w:r>
        <w:rPr>
          <w:rFonts w:hint="eastAsia"/>
          <w:color w:val="000000" w:themeColor="text1"/>
        </w:rPr>
        <w:t>，</w:t>
      </w:r>
      <w:r w:rsidRPr="00763C81">
        <w:rPr>
          <w:rFonts w:hAnsi="標楷體" w:hint="eastAsia"/>
          <w:color w:val="000000" w:themeColor="text1"/>
        </w:rPr>
        <w:t>《</w:t>
      </w:r>
      <w:r w:rsidRPr="00C33201">
        <w:rPr>
          <w:rFonts w:hint="eastAsia"/>
          <w:color w:val="000000" w:themeColor="text1"/>
        </w:rPr>
        <w:t>月旦法學</w:t>
      </w:r>
      <w:r w:rsidRPr="00763C81">
        <w:rPr>
          <w:rFonts w:hAnsi="標楷體" w:cs="新細明體" w:hint="eastAsia"/>
          <w:color w:val="000000" w:themeColor="text1"/>
        </w:rPr>
        <w:t>》</w:t>
      </w:r>
      <w:r>
        <w:rPr>
          <w:rFonts w:hAnsi="標楷體" w:cs="新細明體" w:hint="eastAsia"/>
          <w:color w:val="000000" w:themeColor="text1"/>
        </w:rPr>
        <w:t>，</w:t>
      </w:r>
      <w:r>
        <w:rPr>
          <w:rFonts w:hint="eastAsia"/>
          <w:color w:val="000000" w:themeColor="text1"/>
        </w:rPr>
        <w:t>第</w:t>
      </w:r>
      <w:r w:rsidRPr="00C33201">
        <w:rPr>
          <w:rFonts w:hint="eastAsia"/>
          <w:color w:val="000000" w:themeColor="text1"/>
        </w:rPr>
        <w:t>178期</w:t>
      </w:r>
      <w:r>
        <w:rPr>
          <w:rFonts w:hint="eastAsia"/>
          <w:color w:val="000000" w:themeColor="text1"/>
        </w:rPr>
        <w:t>，</w:t>
      </w:r>
      <w:r w:rsidRPr="00C33201">
        <w:rPr>
          <w:rFonts w:hint="eastAsia"/>
          <w:color w:val="000000" w:themeColor="text1"/>
        </w:rPr>
        <w:t>頁5-21</w:t>
      </w:r>
      <w:r>
        <w:rPr>
          <w:rFonts w:hint="eastAsia"/>
          <w:color w:val="000000" w:themeColor="text1"/>
        </w:rPr>
        <w:t>。</w:t>
      </w:r>
    </w:p>
  </w:footnote>
  <w:footnote w:id="9">
    <w:p w14:paraId="33D5CCCC" w14:textId="3AEE117A" w:rsidR="003B2358" w:rsidRPr="009A6AAE" w:rsidRDefault="003B2358" w:rsidP="00511FEB">
      <w:pPr>
        <w:pStyle w:val="aff1"/>
        <w:jc w:val="both"/>
        <w:rPr>
          <w:color w:val="000000" w:themeColor="text1"/>
        </w:rPr>
      </w:pPr>
      <w:r w:rsidRPr="009A6AAE">
        <w:rPr>
          <w:rStyle w:val="aff3"/>
          <w:color w:val="000000" w:themeColor="text1"/>
        </w:rPr>
        <w:footnoteRef/>
      </w:r>
      <w:r w:rsidRPr="009A6AAE">
        <w:rPr>
          <w:color w:val="000000" w:themeColor="text1"/>
        </w:rPr>
        <w:t xml:space="preserve"> </w:t>
      </w:r>
      <w:r w:rsidRPr="009A6AAE">
        <w:rPr>
          <w:rFonts w:hint="eastAsia"/>
          <w:color w:val="000000" w:themeColor="text1"/>
        </w:rPr>
        <w:t>盧映潔</w:t>
      </w:r>
      <w:r>
        <w:rPr>
          <w:rFonts w:hint="eastAsia"/>
          <w:color w:val="000000" w:themeColor="text1"/>
        </w:rPr>
        <w:t>(</w:t>
      </w:r>
      <w:r>
        <w:rPr>
          <w:color w:val="000000" w:themeColor="text1"/>
        </w:rPr>
        <w:t>2012)</w:t>
      </w:r>
      <w:r>
        <w:rPr>
          <w:rFonts w:hint="eastAsia"/>
          <w:color w:val="000000" w:themeColor="text1"/>
        </w:rPr>
        <w:t>，</w:t>
      </w:r>
      <w:r w:rsidRPr="00763C81">
        <w:rPr>
          <w:rFonts w:hAnsi="標楷體" w:hint="eastAsia"/>
          <w:color w:val="000000" w:themeColor="text1"/>
        </w:rPr>
        <w:t>〈</w:t>
      </w:r>
      <w:r>
        <w:t>犯罪被害補償制度之比較研</w:t>
      </w:r>
      <w:r w:rsidRPr="009A6AAE">
        <w:rPr>
          <w:rFonts w:hint="eastAsia"/>
        </w:rPr>
        <w:t>究—</w:t>
      </w:r>
      <w:r>
        <w:t>兼及我國問題之分析與改革建議</w:t>
      </w:r>
      <w:r w:rsidRPr="00763C81">
        <w:rPr>
          <w:rFonts w:hAnsi="標楷體" w:hint="eastAsia"/>
          <w:color w:val="000000" w:themeColor="text1"/>
        </w:rPr>
        <w:t>〉</w:t>
      </w:r>
      <w:r>
        <w:rPr>
          <w:rFonts w:hint="eastAsia"/>
        </w:rPr>
        <w:t>，</w:t>
      </w:r>
      <w:r w:rsidRPr="00763C81">
        <w:rPr>
          <w:rFonts w:hAnsi="標楷體" w:hint="eastAsia"/>
          <w:color w:val="000000" w:themeColor="text1"/>
        </w:rPr>
        <w:t>《</w:t>
      </w:r>
      <w:r>
        <w:t>高大法學論叢</w:t>
      </w:r>
      <w:r w:rsidRPr="00763C81">
        <w:rPr>
          <w:rFonts w:hAnsi="標楷體" w:cs="新細明體" w:hint="eastAsia"/>
          <w:color w:val="000000" w:themeColor="text1"/>
        </w:rPr>
        <w:t>》</w:t>
      </w:r>
      <w:r>
        <w:rPr>
          <w:rFonts w:hAnsi="標楷體" w:cs="新細明體" w:hint="eastAsia"/>
          <w:color w:val="000000" w:themeColor="text1"/>
        </w:rPr>
        <w:t>，</w:t>
      </w:r>
      <w:r>
        <w:t>第8卷第1期</w:t>
      </w:r>
      <w:r>
        <w:rPr>
          <w:rFonts w:hint="eastAsia"/>
        </w:rPr>
        <w:t>，頁</w:t>
      </w:r>
      <w:r w:rsidRPr="009A6AAE">
        <w:t>57-132</w:t>
      </w:r>
      <w:r>
        <w:rPr>
          <w:rFonts w:hint="eastAsia"/>
        </w:rPr>
        <w:t>。</w:t>
      </w:r>
    </w:p>
  </w:footnote>
  <w:footnote w:id="10">
    <w:p w14:paraId="522F7F2D" w14:textId="7196C5F4" w:rsidR="003B2358" w:rsidRPr="0063159D" w:rsidRDefault="003B2358" w:rsidP="00511FEB">
      <w:pPr>
        <w:pStyle w:val="aff1"/>
        <w:jc w:val="both"/>
      </w:pPr>
      <w:r>
        <w:rPr>
          <w:rStyle w:val="aff3"/>
        </w:rPr>
        <w:footnoteRef/>
      </w:r>
      <w:r>
        <w:rPr>
          <w:rFonts w:hint="eastAsia"/>
        </w:rPr>
        <w:t xml:space="preserve"> 許福生、盧映潔、林裕順、張錦麗、黃蘭媖(</w:t>
      </w:r>
      <w:r>
        <w:t>2012)</w:t>
      </w:r>
      <w:r>
        <w:rPr>
          <w:rFonts w:hint="eastAsia"/>
        </w:rPr>
        <w:t>，</w:t>
      </w:r>
      <w:r w:rsidRPr="00C77504">
        <w:rPr>
          <w:rFonts w:hint="eastAsia"/>
        </w:rPr>
        <w:t>〈</w:t>
      </w:r>
      <w:r>
        <w:rPr>
          <w:rFonts w:hint="eastAsia"/>
        </w:rPr>
        <w:t>犯罪被害人保護政策體檢報告</w:t>
      </w:r>
      <w:r w:rsidRPr="00C77504">
        <w:rPr>
          <w:rFonts w:hint="eastAsia"/>
        </w:rPr>
        <w:t>〉</w:t>
      </w:r>
      <w:r>
        <w:rPr>
          <w:rFonts w:hint="eastAsia"/>
        </w:rPr>
        <w:t>，法務部委託研究計畫，中華警政研究學會，頁1-772。</w:t>
      </w:r>
    </w:p>
  </w:footnote>
  <w:footnote w:id="11">
    <w:p w14:paraId="123CD2E7" w14:textId="1751CF52"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w:t>
      </w:r>
      <w:r w:rsidRPr="00C33201">
        <w:rPr>
          <w:rFonts w:hint="eastAsia"/>
          <w:color w:val="000000" w:themeColor="text1"/>
        </w:rPr>
        <w:t>方華香</w:t>
      </w:r>
      <w:r>
        <w:rPr>
          <w:rFonts w:hint="eastAsia"/>
          <w:color w:val="000000" w:themeColor="text1"/>
        </w:rPr>
        <w:t>(</w:t>
      </w:r>
      <w:r>
        <w:rPr>
          <w:color w:val="000000" w:themeColor="text1"/>
        </w:rPr>
        <w:t>2011)</w:t>
      </w:r>
      <w:r w:rsidRPr="00C33201">
        <w:rPr>
          <w:rFonts w:hint="eastAsia"/>
          <w:color w:val="000000" w:themeColor="text1"/>
        </w:rPr>
        <w:t>，</w:t>
      </w:r>
      <w:r w:rsidRPr="00763C81">
        <w:rPr>
          <w:rFonts w:hAnsi="標楷體" w:hint="eastAsia"/>
          <w:color w:val="000000" w:themeColor="text1"/>
        </w:rPr>
        <w:t>〈</w:t>
      </w:r>
      <w:r w:rsidRPr="00C33201">
        <w:rPr>
          <w:color w:val="000000" w:themeColor="text1"/>
        </w:rPr>
        <w:t>犯罪被害補償金申請權人範圍與要件之研析</w:t>
      </w:r>
      <w:r w:rsidRPr="00763C81">
        <w:rPr>
          <w:rFonts w:hAnsi="標楷體" w:hint="eastAsia"/>
          <w:color w:val="000000" w:themeColor="text1"/>
        </w:rPr>
        <w:t>〉</w:t>
      </w:r>
      <w:r w:rsidRPr="00C33201">
        <w:rPr>
          <w:rFonts w:hint="eastAsia"/>
          <w:color w:val="000000" w:themeColor="text1"/>
        </w:rPr>
        <w:t>，</w:t>
      </w:r>
      <w:r w:rsidRPr="00763C81">
        <w:rPr>
          <w:rFonts w:hAnsi="標楷體" w:hint="eastAsia"/>
          <w:color w:val="000000" w:themeColor="text1"/>
        </w:rPr>
        <w:t>《</w:t>
      </w:r>
      <w:r w:rsidRPr="00C33201">
        <w:rPr>
          <w:rFonts w:hint="eastAsia"/>
          <w:color w:val="000000" w:themeColor="text1"/>
        </w:rPr>
        <w:t>立法院法制局專題研究報告</w:t>
      </w:r>
      <w:r w:rsidRPr="00763C81">
        <w:rPr>
          <w:rFonts w:hAnsi="標楷體" w:cs="新細明體" w:hint="eastAsia"/>
          <w:color w:val="000000" w:themeColor="text1"/>
        </w:rPr>
        <w:t>》</w:t>
      </w:r>
      <w:r>
        <w:rPr>
          <w:rFonts w:hAnsi="標楷體" w:cs="新細明體" w:hint="eastAsia"/>
          <w:color w:val="000000" w:themeColor="text1"/>
        </w:rPr>
        <w:t>，</w:t>
      </w:r>
      <w:r w:rsidRPr="00C33201">
        <w:rPr>
          <w:rFonts w:hint="eastAsia"/>
          <w:color w:val="000000" w:themeColor="text1"/>
        </w:rPr>
        <w:t>編號9</w:t>
      </w:r>
      <w:r w:rsidRPr="00C33201">
        <w:rPr>
          <w:color w:val="000000" w:themeColor="text1"/>
        </w:rPr>
        <w:t>52</w:t>
      </w:r>
      <w:r w:rsidRPr="00C33201">
        <w:rPr>
          <w:rFonts w:hint="eastAsia"/>
          <w:color w:val="000000" w:themeColor="text1"/>
        </w:rPr>
        <w:t>，</w:t>
      </w:r>
      <w:r>
        <w:rPr>
          <w:rFonts w:hint="eastAsia"/>
          <w:color w:val="000000" w:themeColor="text1"/>
        </w:rPr>
        <w:t>頁5</w:t>
      </w:r>
      <w:r>
        <w:rPr>
          <w:color w:val="000000" w:themeColor="text1"/>
        </w:rPr>
        <w:t>-41</w:t>
      </w:r>
      <w:r w:rsidRPr="00C33201">
        <w:rPr>
          <w:rFonts w:hint="eastAsia"/>
          <w:color w:val="000000" w:themeColor="text1"/>
        </w:rPr>
        <w:t>。</w:t>
      </w:r>
    </w:p>
  </w:footnote>
  <w:footnote w:id="12">
    <w:p w14:paraId="65D922B7" w14:textId="7A9245DF"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w:t>
      </w:r>
      <w:r w:rsidRPr="00C33201">
        <w:rPr>
          <w:rFonts w:hint="eastAsia"/>
          <w:color w:val="000000" w:themeColor="text1"/>
        </w:rPr>
        <w:t>方華香</w:t>
      </w:r>
      <w:r>
        <w:rPr>
          <w:rFonts w:hint="eastAsia"/>
          <w:color w:val="000000" w:themeColor="text1"/>
        </w:rPr>
        <w:t>(</w:t>
      </w:r>
      <w:r>
        <w:rPr>
          <w:color w:val="000000" w:themeColor="text1"/>
        </w:rPr>
        <w:t>2015)</w:t>
      </w:r>
      <w:r w:rsidRPr="00C33201">
        <w:rPr>
          <w:rFonts w:hint="eastAsia"/>
          <w:color w:val="000000" w:themeColor="text1"/>
        </w:rPr>
        <w:t>，</w:t>
      </w:r>
      <w:r w:rsidRPr="00763C81">
        <w:rPr>
          <w:rFonts w:hAnsi="標楷體" w:hint="eastAsia"/>
          <w:color w:val="000000" w:themeColor="text1"/>
        </w:rPr>
        <w:t>〈</w:t>
      </w:r>
      <w:r w:rsidRPr="00C33201">
        <w:rPr>
          <w:color w:val="000000" w:themeColor="text1"/>
        </w:rPr>
        <w:t>從弱勢保護論犯罪被害補償金之發給對象</w:t>
      </w:r>
      <w:r w:rsidRPr="00C33201">
        <w:rPr>
          <w:color w:val="000000" w:themeColor="text1"/>
        </w:rPr>
        <w:t>—</w:t>
      </w:r>
      <w:r w:rsidRPr="00C33201">
        <w:rPr>
          <w:color w:val="000000" w:themeColor="text1"/>
        </w:rPr>
        <w:t>兼評行政院犯罪被害人保護法第3條修正草案</w:t>
      </w:r>
      <w:r w:rsidRPr="00763C81">
        <w:rPr>
          <w:rFonts w:hAnsi="標楷體" w:hint="eastAsia"/>
          <w:color w:val="000000" w:themeColor="text1"/>
        </w:rPr>
        <w:t>〉</w:t>
      </w:r>
      <w:r w:rsidRPr="00C33201">
        <w:rPr>
          <w:rFonts w:hint="eastAsia"/>
          <w:color w:val="000000" w:themeColor="text1"/>
        </w:rPr>
        <w:t>，</w:t>
      </w:r>
      <w:r w:rsidRPr="00763C81">
        <w:rPr>
          <w:rFonts w:hAnsi="標楷體" w:hint="eastAsia"/>
          <w:color w:val="000000" w:themeColor="text1"/>
        </w:rPr>
        <w:t>《</w:t>
      </w:r>
      <w:r w:rsidRPr="00C33201">
        <w:rPr>
          <w:color w:val="000000" w:themeColor="text1"/>
        </w:rPr>
        <w:t>立法院法制局專題研究報告</w:t>
      </w:r>
      <w:r w:rsidRPr="00763C81">
        <w:rPr>
          <w:rFonts w:hAnsi="標楷體" w:cs="新細明體" w:hint="eastAsia"/>
          <w:color w:val="000000" w:themeColor="text1"/>
        </w:rPr>
        <w:t>》</w:t>
      </w:r>
      <w:r>
        <w:rPr>
          <w:rFonts w:hAnsi="標楷體" w:cs="新細明體" w:hint="eastAsia"/>
          <w:color w:val="000000" w:themeColor="text1"/>
        </w:rPr>
        <w:t>，</w:t>
      </w:r>
      <w:r w:rsidRPr="00C33201">
        <w:rPr>
          <w:rFonts w:hint="eastAsia"/>
          <w:color w:val="000000" w:themeColor="text1"/>
        </w:rPr>
        <w:t>編號1</w:t>
      </w:r>
      <w:r w:rsidRPr="00C33201">
        <w:rPr>
          <w:color w:val="000000" w:themeColor="text1"/>
        </w:rPr>
        <w:t>316</w:t>
      </w:r>
      <w:r w:rsidRPr="00C33201">
        <w:rPr>
          <w:rFonts w:hint="eastAsia"/>
          <w:color w:val="000000" w:themeColor="text1"/>
        </w:rPr>
        <w:t>，</w:t>
      </w:r>
      <w:r>
        <w:rPr>
          <w:rFonts w:hint="eastAsia"/>
          <w:color w:val="000000" w:themeColor="text1"/>
        </w:rPr>
        <w:t>頁3</w:t>
      </w:r>
      <w:r>
        <w:rPr>
          <w:color w:val="000000" w:themeColor="text1"/>
        </w:rPr>
        <w:t>-39</w:t>
      </w:r>
      <w:r w:rsidRPr="00C33201">
        <w:rPr>
          <w:rFonts w:hint="eastAsia"/>
          <w:color w:val="000000" w:themeColor="text1"/>
        </w:rPr>
        <w:t>。</w:t>
      </w:r>
    </w:p>
  </w:footnote>
  <w:footnote w:id="13">
    <w:p w14:paraId="4D28FD95" w14:textId="1C6F090A"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w:t>
      </w:r>
      <w:r w:rsidRPr="00C33201">
        <w:rPr>
          <w:rFonts w:hint="eastAsia"/>
          <w:color w:val="000000" w:themeColor="text1"/>
        </w:rPr>
        <w:t>賴怡瑩</w:t>
      </w:r>
      <w:r>
        <w:rPr>
          <w:rFonts w:hint="eastAsia"/>
          <w:color w:val="000000" w:themeColor="text1"/>
        </w:rPr>
        <w:t>(</w:t>
      </w:r>
      <w:r>
        <w:rPr>
          <w:color w:val="000000" w:themeColor="text1"/>
        </w:rPr>
        <w:t>2020)</w:t>
      </w:r>
      <w:r w:rsidRPr="00C33201">
        <w:rPr>
          <w:rFonts w:hint="eastAsia"/>
          <w:color w:val="000000" w:themeColor="text1"/>
        </w:rPr>
        <w:t>，</w:t>
      </w:r>
      <w:r w:rsidRPr="00763C81">
        <w:rPr>
          <w:rFonts w:hAnsi="標楷體" w:hint="eastAsia"/>
          <w:color w:val="000000" w:themeColor="text1"/>
        </w:rPr>
        <w:t>〈</w:t>
      </w:r>
      <w:r w:rsidRPr="00C33201">
        <w:rPr>
          <w:color w:val="000000" w:themeColor="text1"/>
        </w:rPr>
        <w:t>犯罪被害人保護業務之組織設計及人資管理探討</w:t>
      </w:r>
      <w:r w:rsidRPr="00763C81">
        <w:rPr>
          <w:rFonts w:hAnsi="標楷體" w:hint="eastAsia"/>
          <w:color w:val="000000" w:themeColor="text1"/>
        </w:rPr>
        <w:t>〉</w:t>
      </w:r>
      <w:r w:rsidRPr="00C33201">
        <w:rPr>
          <w:rFonts w:hint="eastAsia"/>
          <w:color w:val="000000" w:themeColor="text1"/>
        </w:rPr>
        <w:t>，</w:t>
      </w:r>
      <w:r w:rsidRPr="00763C81">
        <w:rPr>
          <w:rFonts w:hAnsi="標楷體" w:hint="eastAsia"/>
          <w:color w:val="000000" w:themeColor="text1"/>
        </w:rPr>
        <w:t>《</w:t>
      </w:r>
      <w:r w:rsidRPr="00C33201">
        <w:rPr>
          <w:color w:val="000000" w:themeColor="text1"/>
        </w:rPr>
        <w:t>立法院法制局專題研究報告</w:t>
      </w:r>
      <w:r w:rsidRPr="00763C81">
        <w:rPr>
          <w:rFonts w:hAnsi="標楷體" w:cs="新細明體" w:hint="eastAsia"/>
          <w:color w:val="000000" w:themeColor="text1"/>
        </w:rPr>
        <w:t>》</w:t>
      </w:r>
      <w:r>
        <w:rPr>
          <w:rFonts w:hAnsi="標楷體" w:cs="新細明體" w:hint="eastAsia"/>
          <w:color w:val="000000" w:themeColor="text1"/>
        </w:rPr>
        <w:t>，</w:t>
      </w:r>
      <w:r w:rsidRPr="00C33201">
        <w:rPr>
          <w:rFonts w:hint="eastAsia"/>
          <w:color w:val="000000" w:themeColor="text1"/>
        </w:rPr>
        <w:t>編號9</w:t>
      </w:r>
      <w:r w:rsidRPr="00C33201">
        <w:rPr>
          <w:color w:val="000000" w:themeColor="text1"/>
        </w:rPr>
        <w:t>53</w:t>
      </w:r>
      <w:r>
        <w:rPr>
          <w:rFonts w:hint="eastAsia"/>
          <w:color w:val="000000" w:themeColor="text1"/>
        </w:rPr>
        <w:t>，頁1</w:t>
      </w:r>
      <w:r>
        <w:rPr>
          <w:color w:val="000000" w:themeColor="text1"/>
        </w:rPr>
        <w:t>-4</w:t>
      </w:r>
      <w:r w:rsidRPr="00C33201">
        <w:rPr>
          <w:rFonts w:hint="eastAsia"/>
          <w:color w:val="000000" w:themeColor="text1"/>
        </w:rPr>
        <w:t>。</w:t>
      </w:r>
    </w:p>
  </w:footnote>
  <w:footnote w:id="14">
    <w:p w14:paraId="5D1E9371" w14:textId="2044BD9A"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w:t>
      </w:r>
      <w:r w:rsidRPr="00C33201">
        <w:rPr>
          <w:rFonts w:hint="eastAsia"/>
          <w:color w:val="000000" w:themeColor="text1"/>
        </w:rPr>
        <w:t>謝碧珠</w:t>
      </w:r>
      <w:r>
        <w:rPr>
          <w:rFonts w:hint="eastAsia"/>
          <w:color w:val="000000" w:themeColor="text1"/>
        </w:rPr>
        <w:t>(</w:t>
      </w:r>
      <w:r>
        <w:rPr>
          <w:color w:val="000000" w:themeColor="text1"/>
        </w:rPr>
        <w:t>2022)</w:t>
      </w:r>
      <w:r w:rsidRPr="00C33201">
        <w:rPr>
          <w:rFonts w:hint="eastAsia"/>
          <w:color w:val="000000" w:themeColor="text1"/>
        </w:rPr>
        <w:t>，</w:t>
      </w:r>
      <w:r w:rsidRPr="00763C81">
        <w:rPr>
          <w:rFonts w:hAnsi="標楷體" w:hint="eastAsia"/>
          <w:color w:val="000000" w:themeColor="text1"/>
        </w:rPr>
        <w:t>〈</w:t>
      </w:r>
      <w:r w:rsidRPr="00C33201">
        <w:rPr>
          <w:color w:val="000000" w:themeColor="text1"/>
        </w:rPr>
        <w:t>淺談被害人法律扶助權益保障之法制問題</w:t>
      </w:r>
      <w:r w:rsidRPr="00763C81">
        <w:rPr>
          <w:rFonts w:hAnsi="標楷體" w:hint="eastAsia"/>
          <w:color w:val="000000" w:themeColor="text1"/>
        </w:rPr>
        <w:t>〉</w:t>
      </w:r>
      <w:r w:rsidRPr="00C33201">
        <w:rPr>
          <w:rFonts w:hint="eastAsia"/>
          <w:color w:val="000000" w:themeColor="text1"/>
        </w:rPr>
        <w:t>，</w:t>
      </w:r>
      <w:r w:rsidRPr="00763C81">
        <w:rPr>
          <w:rFonts w:hAnsi="標楷體" w:hint="eastAsia"/>
          <w:color w:val="000000" w:themeColor="text1"/>
        </w:rPr>
        <w:t>《</w:t>
      </w:r>
      <w:r w:rsidRPr="00C33201">
        <w:rPr>
          <w:color w:val="000000" w:themeColor="text1"/>
        </w:rPr>
        <w:t>立法院法制局專題研究報告</w:t>
      </w:r>
      <w:r w:rsidRPr="00763C81">
        <w:rPr>
          <w:rFonts w:hAnsi="標楷體" w:cs="新細明體" w:hint="eastAsia"/>
          <w:color w:val="000000" w:themeColor="text1"/>
        </w:rPr>
        <w:t>》</w:t>
      </w:r>
      <w:r>
        <w:rPr>
          <w:rFonts w:hAnsi="標楷體" w:cs="新細明體" w:hint="eastAsia"/>
          <w:color w:val="000000" w:themeColor="text1"/>
        </w:rPr>
        <w:t>，</w:t>
      </w:r>
      <w:r w:rsidRPr="00C33201">
        <w:rPr>
          <w:rFonts w:hint="eastAsia"/>
          <w:color w:val="000000" w:themeColor="text1"/>
        </w:rPr>
        <w:t>編號1</w:t>
      </w:r>
      <w:r w:rsidRPr="00C33201">
        <w:rPr>
          <w:color w:val="000000" w:themeColor="text1"/>
        </w:rPr>
        <w:t>892</w:t>
      </w:r>
      <w:r>
        <w:rPr>
          <w:rFonts w:hint="eastAsia"/>
          <w:color w:val="000000" w:themeColor="text1"/>
        </w:rPr>
        <w:t>，頁1</w:t>
      </w:r>
      <w:r>
        <w:rPr>
          <w:color w:val="000000" w:themeColor="text1"/>
        </w:rPr>
        <w:t>-3</w:t>
      </w:r>
      <w:r w:rsidRPr="00C33201">
        <w:rPr>
          <w:rFonts w:hint="eastAsia"/>
          <w:color w:val="000000" w:themeColor="text1"/>
        </w:rPr>
        <w:t>。</w:t>
      </w:r>
    </w:p>
  </w:footnote>
  <w:footnote w:id="15">
    <w:p w14:paraId="0C7D13AE" w14:textId="34E708BE" w:rsidR="003B2358" w:rsidRPr="00CF07CC" w:rsidRDefault="003B2358">
      <w:pPr>
        <w:pStyle w:val="aff1"/>
      </w:pPr>
      <w:r>
        <w:rPr>
          <w:rStyle w:val="aff3"/>
        </w:rPr>
        <w:footnoteRef/>
      </w:r>
      <w:r>
        <w:t xml:space="preserve"> </w:t>
      </w:r>
      <w:r>
        <w:rPr>
          <w:rFonts w:hint="eastAsia"/>
        </w:rPr>
        <w:t xml:space="preserve">報導者 </w:t>
      </w:r>
      <w:r>
        <w:t>The Reporter(2016/8/12)</w:t>
      </w:r>
      <w:r>
        <w:rPr>
          <w:rFonts w:hint="eastAsia"/>
        </w:rPr>
        <w:t>，</w:t>
      </w:r>
      <w:r w:rsidRPr="00CF07CC">
        <w:rPr>
          <w:rFonts w:hint="eastAsia"/>
        </w:rPr>
        <w:t>〈</w:t>
      </w:r>
      <w:r>
        <w:rPr>
          <w:rFonts w:hint="eastAsia"/>
        </w:rPr>
        <w:t>星星上的小燈泡，照向通往理解的漫長歧路</w:t>
      </w:r>
      <w:r w:rsidRPr="00CF07CC">
        <w:rPr>
          <w:rFonts w:hint="eastAsia"/>
        </w:rPr>
        <w:t>〉</w:t>
      </w:r>
      <w:r>
        <w:rPr>
          <w:rFonts w:hint="eastAsia"/>
        </w:rPr>
        <w:t>，</w:t>
      </w:r>
      <w:hyperlink r:id="rId1" w:history="1">
        <w:r w:rsidRPr="007E6AB2">
          <w:rPr>
            <w:rStyle w:val="af"/>
            <w:sz w:val="16"/>
            <w:szCs w:val="16"/>
          </w:rPr>
          <w:t>https://www.twreporter.org/a/the-road-to-empathy</w:t>
        </w:r>
      </w:hyperlink>
      <w:r>
        <w:rPr>
          <w:rFonts w:hint="eastAsia"/>
          <w:sz w:val="16"/>
          <w:szCs w:val="16"/>
        </w:rPr>
        <w:t>。</w:t>
      </w:r>
    </w:p>
  </w:footnote>
  <w:footnote w:id="16">
    <w:p w14:paraId="02261C04" w14:textId="19F8B5C6" w:rsidR="003B2358" w:rsidRPr="00594E8E" w:rsidRDefault="003B2358" w:rsidP="00511FEB">
      <w:pPr>
        <w:pStyle w:val="aff1"/>
        <w:jc w:val="both"/>
      </w:pPr>
      <w:r>
        <w:rPr>
          <w:rStyle w:val="aff3"/>
        </w:rPr>
        <w:footnoteRef/>
      </w:r>
      <w:r>
        <w:t xml:space="preserve"> </w:t>
      </w:r>
      <w:r w:rsidRPr="00594E8E">
        <w:rPr>
          <w:rFonts w:hint="eastAsia"/>
        </w:rPr>
        <w:t>許春金、黃蘭媖、王珮玲、林裕順</w:t>
      </w:r>
      <w:r>
        <w:rPr>
          <w:rFonts w:hint="eastAsia"/>
        </w:rPr>
        <w:t>(2019)，</w:t>
      </w:r>
      <w:r w:rsidRPr="00763C81">
        <w:rPr>
          <w:rFonts w:hAnsi="標楷體" w:hint="eastAsia"/>
          <w:color w:val="000000" w:themeColor="text1"/>
        </w:rPr>
        <w:t>〈</w:t>
      </w:r>
      <w:r w:rsidRPr="00594E8E">
        <w:rPr>
          <w:rFonts w:hint="eastAsia"/>
        </w:rPr>
        <w:t>犯罪被害人保護服務白皮書</w:t>
      </w:r>
      <w:r w:rsidRPr="00763C81">
        <w:rPr>
          <w:rFonts w:hAnsi="標楷體" w:hint="eastAsia"/>
          <w:color w:val="000000" w:themeColor="text1"/>
        </w:rPr>
        <w:t>〉</w:t>
      </w:r>
      <w:r w:rsidRPr="00594E8E">
        <w:rPr>
          <w:rFonts w:hint="eastAsia"/>
        </w:rPr>
        <w:t>，</w:t>
      </w:r>
      <w:r>
        <w:rPr>
          <w:rFonts w:hint="eastAsia"/>
        </w:rPr>
        <w:t>法務部委託研究(</w:t>
      </w:r>
      <w:r w:rsidRPr="00594E8E">
        <w:rPr>
          <w:rFonts w:hint="eastAsia"/>
        </w:rPr>
        <w:t>研究計畫編號：</w:t>
      </w:r>
      <w:r w:rsidRPr="00594E8E">
        <w:t>PG10705-0131</w:t>
      </w:r>
      <w:r>
        <w:t>)</w:t>
      </w:r>
      <w:r>
        <w:rPr>
          <w:rFonts w:hint="eastAsia"/>
        </w:rPr>
        <w:t>，國立臺北大學</w:t>
      </w:r>
      <w:r w:rsidRPr="00594E8E">
        <w:rPr>
          <w:rFonts w:hint="eastAsia"/>
        </w:rPr>
        <w:t>，</w:t>
      </w:r>
      <w:r>
        <w:rPr>
          <w:rFonts w:hint="eastAsia"/>
        </w:rPr>
        <w:t>頁137-160。</w:t>
      </w:r>
    </w:p>
  </w:footnote>
  <w:footnote w:id="17">
    <w:p w14:paraId="09D8DBE1" w14:textId="4B3FF7C8"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立法院</w:t>
      </w:r>
      <w:r>
        <w:rPr>
          <w:rFonts w:hint="eastAsia"/>
          <w:color w:val="000000" w:themeColor="text1"/>
        </w:rPr>
        <w:t>(</w:t>
      </w:r>
      <w:r>
        <w:rPr>
          <w:color w:val="000000" w:themeColor="text1"/>
        </w:rPr>
        <w:t>2018)</w:t>
      </w:r>
      <w:r>
        <w:rPr>
          <w:rFonts w:hint="eastAsia"/>
          <w:color w:val="000000" w:themeColor="text1"/>
        </w:rPr>
        <w:t>，</w:t>
      </w:r>
      <w:r>
        <w:rPr>
          <w:rFonts w:hAnsi="標楷體" w:hint="eastAsia"/>
          <w:color w:val="000000" w:themeColor="text1"/>
        </w:rPr>
        <w:t>﹤</w:t>
      </w:r>
      <w:r w:rsidRPr="00C33201">
        <w:rPr>
          <w:color w:val="000000" w:themeColor="text1"/>
        </w:rPr>
        <w:t>「促進犯罪被害人權益保護及修復式司法」公聽會會議紀錄</w:t>
      </w:r>
      <w:r>
        <w:rPr>
          <w:rFonts w:hAnsi="標楷體" w:hint="eastAsia"/>
          <w:color w:val="000000" w:themeColor="text1"/>
        </w:rPr>
        <w:t>﹥，</w:t>
      </w:r>
      <w:r w:rsidRPr="00C33201">
        <w:rPr>
          <w:color w:val="000000" w:themeColor="text1"/>
        </w:rPr>
        <w:t>第9屆第6會期司法及法制委員會</w:t>
      </w:r>
      <w:r>
        <w:rPr>
          <w:rFonts w:hint="eastAsia"/>
          <w:color w:val="000000" w:themeColor="text1"/>
        </w:rPr>
        <w:t>，頁</w:t>
      </w:r>
      <w:r w:rsidRPr="00C33201">
        <w:rPr>
          <w:rFonts w:hint="eastAsia"/>
          <w:color w:val="000000" w:themeColor="text1"/>
        </w:rPr>
        <w:t>2</w:t>
      </w:r>
      <w:r w:rsidRPr="00C33201">
        <w:rPr>
          <w:color w:val="000000" w:themeColor="text1"/>
        </w:rPr>
        <w:t>8</w:t>
      </w:r>
      <w:r w:rsidRPr="00C33201">
        <w:rPr>
          <w:rFonts w:hint="eastAsia"/>
          <w:color w:val="000000" w:themeColor="text1"/>
        </w:rPr>
        <w:t>以下。</w:t>
      </w:r>
    </w:p>
  </w:footnote>
  <w:footnote w:id="18">
    <w:p w14:paraId="37B42B1D" w14:textId="742C17CA"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立法院</w:t>
      </w:r>
      <w:r>
        <w:rPr>
          <w:rFonts w:hint="eastAsia"/>
          <w:color w:val="000000" w:themeColor="text1"/>
        </w:rPr>
        <w:t>(</w:t>
      </w:r>
      <w:r>
        <w:rPr>
          <w:color w:val="000000" w:themeColor="text1"/>
        </w:rPr>
        <w:t>2020)</w:t>
      </w:r>
      <w:r>
        <w:rPr>
          <w:rFonts w:hint="eastAsia"/>
          <w:color w:val="000000" w:themeColor="text1"/>
        </w:rPr>
        <w:t>，</w:t>
      </w:r>
      <w:r>
        <w:rPr>
          <w:rFonts w:hAnsi="標楷體" w:hint="eastAsia"/>
          <w:color w:val="000000" w:themeColor="text1"/>
        </w:rPr>
        <w:t>﹤</w:t>
      </w:r>
      <w:r w:rsidRPr="00C33201">
        <w:rPr>
          <w:color w:val="000000" w:themeColor="text1"/>
        </w:rPr>
        <w:t>「</w:t>
      </w:r>
      <w:r w:rsidRPr="00C33201">
        <w:rPr>
          <w:rFonts w:hint="eastAsia"/>
          <w:color w:val="000000" w:themeColor="text1"/>
        </w:rPr>
        <w:t>暗夜哭泣聲</w:t>
      </w:r>
      <w:r w:rsidRPr="00C33201">
        <w:rPr>
          <w:color w:val="000000" w:themeColor="text1"/>
        </w:rPr>
        <w:t>-</w:t>
      </w:r>
      <w:r w:rsidRPr="00C33201">
        <w:rPr>
          <w:rFonts w:hint="eastAsia"/>
          <w:color w:val="000000" w:themeColor="text1"/>
        </w:rPr>
        <w:t>被害人血淚誰來顧？強化犯罪被害人保護機制</w:t>
      </w:r>
      <w:r w:rsidRPr="00C33201">
        <w:rPr>
          <w:color w:val="000000" w:themeColor="text1"/>
        </w:rPr>
        <w:t>」公聽會會議紀錄</w:t>
      </w:r>
      <w:r>
        <w:rPr>
          <w:rFonts w:hAnsi="標楷體" w:hint="eastAsia"/>
          <w:color w:val="000000" w:themeColor="text1"/>
        </w:rPr>
        <w:t>﹥</w:t>
      </w:r>
      <w:r>
        <w:rPr>
          <w:rFonts w:hint="eastAsia"/>
          <w:color w:val="000000" w:themeColor="text1"/>
        </w:rPr>
        <w:t>，</w:t>
      </w:r>
      <w:r w:rsidRPr="00C33201">
        <w:rPr>
          <w:color w:val="000000" w:themeColor="text1"/>
        </w:rPr>
        <w:t>第10屆第</w:t>
      </w:r>
      <w:r w:rsidRPr="00C33201">
        <w:rPr>
          <w:rFonts w:hint="eastAsia"/>
          <w:color w:val="000000" w:themeColor="text1"/>
        </w:rPr>
        <w:t>1</w:t>
      </w:r>
      <w:r w:rsidRPr="00C33201">
        <w:rPr>
          <w:color w:val="000000" w:themeColor="text1"/>
        </w:rPr>
        <w:t>會期司法及法制委員會</w:t>
      </w:r>
      <w:r>
        <w:rPr>
          <w:rFonts w:hint="eastAsia"/>
          <w:color w:val="000000" w:themeColor="text1"/>
        </w:rPr>
        <w:t>，頁</w:t>
      </w:r>
      <w:r w:rsidRPr="00C33201">
        <w:rPr>
          <w:color w:val="000000" w:themeColor="text1"/>
        </w:rPr>
        <w:t>4</w:t>
      </w:r>
      <w:r w:rsidRPr="00C33201">
        <w:rPr>
          <w:rFonts w:hint="eastAsia"/>
          <w:color w:val="000000" w:themeColor="text1"/>
        </w:rPr>
        <w:t>以下。</w:t>
      </w:r>
    </w:p>
  </w:footnote>
  <w:footnote w:id="19">
    <w:p w14:paraId="17D52B17" w14:textId="3089E00F" w:rsidR="003B2358" w:rsidRPr="005C3E2C" w:rsidRDefault="003B2358">
      <w:pPr>
        <w:pStyle w:val="aff1"/>
      </w:pPr>
      <w:r>
        <w:rPr>
          <w:rStyle w:val="aff3"/>
        </w:rPr>
        <w:footnoteRef/>
      </w:r>
      <w:r>
        <w:t xml:space="preserve"> </w:t>
      </w:r>
      <w:r>
        <w:rPr>
          <w:rFonts w:hint="eastAsia"/>
        </w:rPr>
        <w:t>許福生、盧映潔、林裕順、張錦麗、黃蘭媖(</w:t>
      </w:r>
      <w:r>
        <w:t>2012)</w:t>
      </w:r>
      <w:r>
        <w:rPr>
          <w:rFonts w:hint="eastAsia"/>
        </w:rPr>
        <w:t>，前揭註1</w:t>
      </w:r>
      <w:r>
        <w:t>0</w:t>
      </w:r>
      <w:r>
        <w:rPr>
          <w:rFonts w:hint="eastAsia"/>
        </w:rPr>
        <w:t>，附錄頁6</w:t>
      </w:r>
      <w:r>
        <w:t>3-74</w:t>
      </w:r>
      <w:r>
        <w:rPr>
          <w:rFonts w:hint="eastAsia"/>
        </w:rPr>
        <w:t>。</w:t>
      </w:r>
    </w:p>
  </w:footnote>
  <w:footnote w:id="20">
    <w:p w14:paraId="1F86641F" w14:textId="47619C8C" w:rsidR="003B2358" w:rsidRPr="00A978CC" w:rsidRDefault="003B2358" w:rsidP="00511FEB">
      <w:pPr>
        <w:pStyle w:val="aff1"/>
        <w:jc w:val="both"/>
      </w:pPr>
      <w:r>
        <w:rPr>
          <w:rStyle w:val="aff3"/>
        </w:rPr>
        <w:footnoteRef/>
      </w:r>
      <w:r>
        <w:t xml:space="preserve"> </w:t>
      </w:r>
      <w:r w:rsidRPr="00C33201">
        <w:rPr>
          <w:rFonts w:hint="eastAsia"/>
          <w:color w:val="000000" w:themeColor="text1"/>
        </w:rPr>
        <w:t>Office for Victims of Crime</w:t>
      </w:r>
      <w:r>
        <w:rPr>
          <w:rFonts w:hint="eastAsia"/>
          <w:color w:val="000000" w:themeColor="text1"/>
        </w:rPr>
        <w:t>.</w:t>
      </w:r>
    </w:p>
  </w:footnote>
  <w:footnote w:id="21">
    <w:p w14:paraId="287CFD4E" w14:textId="1271A5BE" w:rsidR="003B2358" w:rsidRDefault="003B2358">
      <w:pPr>
        <w:pStyle w:val="aff1"/>
      </w:pPr>
      <w:r>
        <w:rPr>
          <w:rStyle w:val="aff3"/>
        </w:rPr>
        <w:footnoteRef/>
      </w:r>
      <w:r>
        <w:t xml:space="preserve"> </w:t>
      </w:r>
      <w:r>
        <w:rPr>
          <w:rFonts w:hint="eastAsia"/>
        </w:rPr>
        <w:t>許福生、盧映潔、林裕順、張錦麗、黃蘭媖(</w:t>
      </w:r>
      <w:r>
        <w:t>2012)</w:t>
      </w:r>
      <w:r>
        <w:rPr>
          <w:rFonts w:hint="eastAsia"/>
        </w:rPr>
        <w:t>，前揭註1</w:t>
      </w:r>
      <w:r>
        <w:t>0</w:t>
      </w:r>
      <w:r>
        <w:rPr>
          <w:rFonts w:hint="eastAsia"/>
        </w:rPr>
        <w:t>，附錄頁</w:t>
      </w:r>
      <w:r>
        <w:t>47-62</w:t>
      </w:r>
      <w:r>
        <w:rPr>
          <w:rFonts w:hint="eastAsia"/>
        </w:rPr>
        <w:t>。</w:t>
      </w:r>
    </w:p>
  </w:footnote>
  <w:footnote w:id="22">
    <w:p w14:paraId="03FAE7A1" w14:textId="136C9CC5" w:rsidR="003B2358" w:rsidRPr="00A978CC" w:rsidRDefault="003B2358" w:rsidP="00511FEB">
      <w:pPr>
        <w:pStyle w:val="aff1"/>
        <w:jc w:val="both"/>
      </w:pPr>
      <w:r>
        <w:rPr>
          <w:rStyle w:val="aff3"/>
        </w:rPr>
        <w:footnoteRef/>
      </w:r>
      <w:r>
        <w:t xml:space="preserve"> </w:t>
      </w:r>
      <w:r w:rsidRPr="00C33201">
        <w:rPr>
          <w:rFonts w:hint="eastAsia"/>
          <w:color w:val="000000" w:themeColor="text1"/>
        </w:rPr>
        <w:t>Victim</w:t>
      </w:r>
      <w:r>
        <w:rPr>
          <w:color w:val="000000" w:themeColor="text1"/>
        </w:rPr>
        <w:t>’</w:t>
      </w:r>
      <w:r w:rsidRPr="00C33201">
        <w:rPr>
          <w:rFonts w:hint="eastAsia"/>
          <w:color w:val="000000" w:themeColor="text1"/>
        </w:rPr>
        <w:t>s Charter</w:t>
      </w:r>
      <w:r>
        <w:rPr>
          <w:rFonts w:hint="eastAsia"/>
          <w:color w:val="000000" w:themeColor="text1"/>
        </w:rPr>
        <w:t>.</w:t>
      </w:r>
    </w:p>
  </w:footnote>
  <w:footnote w:id="23">
    <w:p w14:paraId="7F406BA2" w14:textId="789C5586" w:rsidR="003B2358" w:rsidRPr="00BD69B9" w:rsidRDefault="003B2358" w:rsidP="00511FEB">
      <w:pPr>
        <w:pStyle w:val="aff1"/>
        <w:jc w:val="both"/>
      </w:pPr>
      <w:r>
        <w:rPr>
          <w:rStyle w:val="aff3"/>
        </w:rPr>
        <w:footnoteRef/>
      </w:r>
      <w:r>
        <w:t xml:space="preserve"> </w:t>
      </w:r>
      <w:r w:rsidRPr="00C33201">
        <w:rPr>
          <w:rFonts w:hint="eastAsia"/>
          <w:color w:val="000000" w:themeColor="text1"/>
        </w:rPr>
        <w:t>code of practice</w:t>
      </w:r>
      <w:r>
        <w:rPr>
          <w:rFonts w:hint="eastAsia"/>
          <w:color w:val="000000" w:themeColor="text1"/>
        </w:rPr>
        <w:t>.</w:t>
      </w:r>
    </w:p>
  </w:footnote>
  <w:footnote w:id="24">
    <w:p w14:paraId="0AD304D8" w14:textId="691D8017" w:rsidR="003B2358" w:rsidRPr="00BD69B9" w:rsidRDefault="003B2358" w:rsidP="00511FEB">
      <w:pPr>
        <w:pStyle w:val="aff1"/>
        <w:jc w:val="both"/>
      </w:pPr>
      <w:r>
        <w:rPr>
          <w:rStyle w:val="aff3"/>
        </w:rPr>
        <w:footnoteRef/>
      </w:r>
      <w:r>
        <w:t xml:space="preserve"> </w:t>
      </w:r>
      <w:r w:rsidRPr="00C33201">
        <w:rPr>
          <w:rFonts w:hint="eastAsia"/>
          <w:color w:val="000000" w:themeColor="text1"/>
        </w:rPr>
        <w:t>Crime and Disorder Act 1998</w:t>
      </w:r>
      <w:r>
        <w:rPr>
          <w:rFonts w:hint="eastAsia"/>
          <w:color w:val="000000" w:themeColor="text1"/>
        </w:rPr>
        <w:t>.</w:t>
      </w:r>
    </w:p>
  </w:footnote>
  <w:footnote w:id="25">
    <w:p w14:paraId="4AB5E273" w14:textId="6EF0791E" w:rsidR="003B2358" w:rsidRPr="00A46D2A" w:rsidRDefault="003B2358" w:rsidP="00511FEB">
      <w:pPr>
        <w:pStyle w:val="aff1"/>
        <w:jc w:val="both"/>
      </w:pPr>
      <w:r>
        <w:rPr>
          <w:rStyle w:val="aff3"/>
        </w:rPr>
        <w:footnoteRef/>
      </w:r>
      <w:r>
        <w:t xml:space="preserve"> </w:t>
      </w:r>
      <w:r w:rsidRPr="00C33201">
        <w:rPr>
          <w:rFonts w:hint="eastAsia"/>
          <w:color w:val="000000" w:themeColor="text1"/>
        </w:rPr>
        <w:t>Criminal Justice Act</w:t>
      </w:r>
      <w:r>
        <w:rPr>
          <w:color w:val="000000" w:themeColor="text1"/>
        </w:rPr>
        <w:t>.</w:t>
      </w:r>
    </w:p>
  </w:footnote>
  <w:footnote w:id="26">
    <w:p w14:paraId="5CAE29ED" w14:textId="4E6C32BF" w:rsidR="003B2358" w:rsidRPr="00A46D2A" w:rsidRDefault="003B2358" w:rsidP="00511FEB">
      <w:pPr>
        <w:pStyle w:val="aff1"/>
        <w:jc w:val="both"/>
      </w:pPr>
      <w:r>
        <w:rPr>
          <w:rStyle w:val="aff3"/>
        </w:rPr>
        <w:footnoteRef/>
      </w:r>
      <w:r>
        <w:t xml:space="preserve"> </w:t>
      </w:r>
      <w:r w:rsidRPr="00C33201">
        <w:rPr>
          <w:rFonts w:hint="eastAsia"/>
          <w:color w:val="000000" w:themeColor="text1"/>
        </w:rPr>
        <w:t>compensation order</w:t>
      </w:r>
      <w:r>
        <w:rPr>
          <w:color w:val="000000" w:themeColor="text1"/>
        </w:rPr>
        <w:t>.</w:t>
      </w:r>
    </w:p>
  </w:footnote>
  <w:footnote w:id="27">
    <w:p w14:paraId="1DD70033" w14:textId="2D49AAA5" w:rsidR="003B2358" w:rsidRPr="00A46D2A" w:rsidRDefault="003B2358" w:rsidP="00511FEB">
      <w:pPr>
        <w:pStyle w:val="aff1"/>
        <w:jc w:val="both"/>
      </w:pPr>
      <w:r>
        <w:rPr>
          <w:rStyle w:val="aff3"/>
        </w:rPr>
        <w:footnoteRef/>
      </w:r>
      <w:r>
        <w:t xml:space="preserve"> </w:t>
      </w:r>
      <w:r w:rsidRPr="00C33201">
        <w:rPr>
          <w:rFonts w:hint="eastAsia"/>
          <w:color w:val="000000" w:themeColor="text1"/>
        </w:rPr>
        <w:t>Criminal Justice Act 2003</w:t>
      </w:r>
      <w:r>
        <w:rPr>
          <w:color w:val="000000" w:themeColor="text1"/>
        </w:rPr>
        <w:t>.</w:t>
      </w:r>
    </w:p>
  </w:footnote>
  <w:footnote w:id="28">
    <w:p w14:paraId="6AD7F453" w14:textId="1ABB844F" w:rsidR="003B2358" w:rsidRPr="00A46D2A" w:rsidRDefault="003B2358" w:rsidP="00511FEB">
      <w:pPr>
        <w:pStyle w:val="aff1"/>
        <w:jc w:val="both"/>
      </w:pPr>
      <w:r>
        <w:rPr>
          <w:rStyle w:val="aff3"/>
        </w:rPr>
        <w:footnoteRef/>
      </w:r>
      <w:r>
        <w:t xml:space="preserve"> </w:t>
      </w:r>
      <w:r w:rsidRPr="00C33201">
        <w:rPr>
          <w:rFonts w:hint="eastAsia"/>
          <w:color w:val="000000" w:themeColor="text1"/>
        </w:rPr>
        <w:t>Domestic Violence</w:t>
      </w:r>
      <w:r>
        <w:rPr>
          <w:rFonts w:hint="eastAsia"/>
          <w:color w:val="000000" w:themeColor="text1"/>
        </w:rPr>
        <w:t>,</w:t>
      </w:r>
      <w:r w:rsidRPr="00C33201">
        <w:rPr>
          <w:rFonts w:hint="eastAsia"/>
          <w:color w:val="000000" w:themeColor="text1"/>
        </w:rPr>
        <w:t xml:space="preserve"> Crime and Victim Act 2004</w:t>
      </w:r>
      <w:r>
        <w:rPr>
          <w:color w:val="000000" w:themeColor="text1"/>
        </w:rPr>
        <w:t>.</w:t>
      </w:r>
    </w:p>
  </w:footnote>
  <w:footnote w:id="29">
    <w:p w14:paraId="5BC2A049" w14:textId="6F730453" w:rsidR="003B2358" w:rsidRDefault="003B2358" w:rsidP="00511FEB">
      <w:pPr>
        <w:pStyle w:val="aff1"/>
        <w:jc w:val="both"/>
      </w:pPr>
      <w:r>
        <w:rPr>
          <w:rStyle w:val="aff3"/>
        </w:rPr>
        <w:footnoteRef/>
      </w:r>
      <w:r>
        <w:t xml:space="preserve"> </w:t>
      </w:r>
      <w:r w:rsidRPr="00C33201">
        <w:rPr>
          <w:rFonts w:hint="eastAsia"/>
          <w:color w:val="000000" w:themeColor="text1"/>
        </w:rPr>
        <w:t>Citizens Advice</w:t>
      </w:r>
      <w:r>
        <w:rPr>
          <w:color w:val="000000" w:themeColor="text1"/>
        </w:rPr>
        <w:t>.</w:t>
      </w:r>
    </w:p>
  </w:footnote>
  <w:footnote w:id="30">
    <w:p w14:paraId="1973C54E" w14:textId="1E219680" w:rsidR="003B2358" w:rsidRPr="006E3653" w:rsidRDefault="003B2358" w:rsidP="00511FEB">
      <w:pPr>
        <w:pStyle w:val="aff1"/>
        <w:jc w:val="both"/>
      </w:pPr>
      <w:r>
        <w:rPr>
          <w:rStyle w:val="aff3"/>
        </w:rPr>
        <w:footnoteRef/>
      </w:r>
      <w:r>
        <w:t xml:space="preserve"> </w:t>
      </w:r>
      <w:r w:rsidRPr="00C33201">
        <w:rPr>
          <w:rFonts w:hint="eastAsia"/>
          <w:color w:val="000000" w:themeColor="text1"/>
        </w:rPr>
        <w:t>Women</w:t>
      </w:r>
      <w:r>
        <w:rPr>
          <w:color w:val="000000" w:themeColor="text1"/>
        </w:rPr>
        <w:t>’</w:t>
      </w:r>
      <w:r w:rsidRPr="00C33201">
        <w:rPr>
          <w:rFonts w:hint="eastAsia"/>
          <w:color w:val="000000" w:themeColor="text1"/>
        </w:rPr>
        <w:t>s Aid</w:t>
      </w:r>
      <w:r>
        <w:rPr>
          <w:color w:val="000000" w:themeColor="text1"/>
        </w:rPr>
        <w:t>.</w:t>
      </w:r>
    </w:p>
  </w:footnote>
  <w:footnote w:id="31">
    <w:p w14:paraId="6154B4F2" w14:textId="26855B56" w:rsidR="003B2358" w:rsidRPr="006E3653" w:rsidRDefault="003B2358" w:rsidP="00511FEB">
      <w:pPr>
        <w:pStyle w:val="aff1"/>
        <w:jc w:val="both"/>
      </w:pPr>
      <w:r>
        <w:rPr>
          <w:rStyle w:val="aff3"/>
        </w:rPr>
        <w:footnoteRef/>
      </w:r>
      <w:r>
        <w:t xml:space="preserve"> </w:t>
      </w:r>
      <w:r w:rsidRPr="00C33201">
        <w:rPr>
          <w:rFonts w:hint="eastAsia"/>
          <w:color w:val="000000" w:themeColor="text1"/>
        </w:rPr>
        <w:t>Survivor</w:t>
      </w:r>
      <w:r>
        <w:rPr>
          <w:color w:val="000000" w:themeColor="text1"/>
        </w:rPr>
        <w:t>’</w:t>
      </w:r>
      <w:r w:rsidRPr="00C33201">
        <w:rPr>
          <w:rFonts w:hint="eastAsia"/>
          <w:color w:val="000000" w:themeColor="text1"/>
        </w:rPr>
        <w:t>s Trust</w:t>
      </w:r>
      <w:r>
        <w:rPr>
          <w:color w:val="000000" w:themeColor="text1"/>
        </w:rPr>
        <w:t>.</w:t>
      </w:r>
    </w:p>
  </w:footnote>
  <w:footnote w:id="32">
    <w:p w14:paraId="5AB72D47" w14:textId="3C84C5C6" w:rsidR="003B2358" w:rsidRPr="00BE5FF9" w:rsidRDefault="003B2358" w:rsidP="00511FEB">
      <w:pPr>
        <w:pStyle w:val="aff1"/>
        <w:jc w:val="both"/>
      </w:pPr>
      <w:r>
        <w:rPr>
          <w:rStyle w:val="aff3"/>
        </w:rPr>
        <w:footnoteRef/>
      </w:r>
      <w:r>
        <w:t xml:space="preserve"> </w:t>
      </w:r>
      <w:r w:rsidRPr="00C33201">
        <w:rPr>
          <w:rFonts w:hint="eastAsia"/>
          <w:color w:val="000000" w:themeColor="text1"/>
        </w:rPr>
        <w:t>family impact statement</w:t>
      </w:r>
      <w:r>
        <w:rPr>
          <w:color w:val="000000" w:themeColor="text1"/>
        </w:rPr>
        <w:t>.</w:t>
      </w:r>
    </w:p>
  </w:footnote>
  <w:footnote w:id="33">
    <w:p w14:paraId="47BE5E46" w14:textId="4949E1BC" w:rsidR="003B2358" w:rsidRDefault="003B2358">
      <w:pPr>
        <w:pStyle w:val="aff1"/>
      </w:pPr>
      <w:r>
        <w:rPr>
          <w:rStyle w:val="aff3"/>
        </w:rPr>
        <w:footnoteRef/>
      </w:r>
      <w:r>
        <w:t xml:space="preserve"> </w:t>
      </w:r>
      <w:r>
        <w:rPr>
          <w:rFonts w:hint="eastAsia"/>
        </w:rPr>
        <w:t>許福生、盧映潔、林裕順、張錦麗、黃蘭媖(</w:t>
      </w:r>
      <w:r>
        <w:t>2012)</w:t>
      </w:r>
      <w:r>
        <w:rPr>
          <w:rFonts w:hint="eastAsia"/>
        </w:rPr>
        <w:t>，前揭註1</w:t>
      </w:r>
      <w:r>
        <w:t>0</w:t>
      </w:r>
      <w:r>
        <w:rPr>
          <w:rFonts w:hint="eastAsia"/>
        </w:rPr>
        <w:t>，附錄頁7</w:t>
      </w:r>
      <w:r>
        <w:t>5-96</w:t>
      </w:r>
      <w:r>
        <w:rPr>
          <w:rFonts w:hint="eastAsia"/>
        </w:rPr>
        <w:t>。</w:t>
      </w:r>
    </w:p>
  </w:footnote>
  <w:footnote w:id="34">
    <w:p w14:paraId="1A27AFA0" w14:textId="0782B8AE" w:rsidR="003B2358" w:rsidRDefault="003B2358">
      <w:pPr>
        <w:pStyle w:val="aff1"/>
      </w:pPr>
      <w:r>
        <w:rPr>
          <w:rStyle w:val="aff3"/>
        </w:rPr>
        <w:footnoteRef/>
      </w:r>
      <w:r>
        <w:t xml:space="preserve"> </w:t>
      </w:r>
      <w:r>
        <w:rPr>
          <w:rFonts w:hint="eastAsia"/>
        </w:rPr>
        <w:t>許福生、盧映潔、林裕順、張錦麗、黃蘭媖(</w:t>
      </w:r>
      <w:r>
        <w:t>2012)</w:t>
      </w:r>
      <w:r>
        <w:rPr>
          <w:rFonts w:hint="eastAsia"/>
        </w:rPr>
        <w:t>，前揭註1</w:t>
      </w:r>
      <w:r>
        <w:t>0</w:t>
      </w:r>
      <w:r>
        <w:rPr>
          <w:rFonts w:hint="eastAsia"/>
        </w:rPr>
        <w:t>，附錄頁1</w:t>
      </w:r>
      <w:r>
        <w:t>17-124</w:t>
      </w:r>
      <w:r>
        <w:rPr>
          <w:rFonts w:hint="eastAsia"/>
        </w:rPr>
        <w:t>。</w:t>
      </w:r>
    </w:p>
  </w:footnote>
  <w:footnote w:id="35">
    <w:p w14:paraId="30E9B64A" w14:textId="67584BE9" w:rsidR="003B2358" w:rsidRDefault="003B2358">
      <w:pPr>
        <w:pStyle w:val="aff1"/>
      </w:pPr>
      <w:r>
        <w:rPr>
          <w:rStyle w:val="aff3"/>
        </w:rPr>
        <w:footnoteRef/>
      </w:r>
      <w:r>
        <w:t xml:space="preserve"> </w:t>
      </w:r>
      <w:r>
        <w:rPr>
          <w:rFonts w:hint="eastAsia"/>
        </w:rPr>
        <w:t>許福生、盧映潔、林裕順、張錦麗、黃蘭媖(</w:t>
      </w:r>
      <w:r>
        <w:t>2012)</w:t>
      </w:r>
      <w:r>
        <w:rPr>
          <w:rFonts w:hint="eastAsia"/>
        </w:rPr>
        <w:t>，前揭註1</w:t>
      </w:r>
      <w:r>
        <w:t>0</w:t>
      </w:r>
      <w:r>
        <w:rPr>
          <w:rFonts w:hint="eastAsia"/>
        </w:rPr>
        <w:t>，附錄頁2</w:t>
      </w:r>
      <w:r>
        <w:t>5-46</w:t>
      </w:r>
      <w:r>
        <w:rPr>
          <w:rFonts w:hint="eastAsia"/>
        </w:rPr>
        <w:t>。</w:t>
      </w:r>
    </w:p>
  </w:footnote>
  <w:footnote w:id="36">
    <w:p w14:paraId="24AD23BD" w14:textId="602BA534" w:rsidR="003B2358" w:rsidRDefault="003B2358">
      <w:pPr>
        <w:pStyle w:val="aff1"/>
      </w:pPr>
      <w:r>
        <w:rPr>
          <w:rStyle w:val="aff3"/>
        </w:rPr>
        <w:footnoteRef/>
      </w:r>
      <w:r>
        <w:t xml:space="preserve"> </w:t>
      </w:r>
      <w:r>
        <w:rPr>
          <w:rFonts w:hint="eastAsia"/>
        </w:rPr>
        <w:t>許福生、盧映潔、林裕順、張錦麗、黃蘭媖(</w:t>
      </w:r>
      <w:r>
        <w:t>2012)</w:t>
      </w:r>
      <w:r>
        <w:rPr>
          <w:rFonts w:hint="eastAsia"/>
        </w:rPr>
        <w:t>，前揭註1</w:t>
      </w:r>
      <w:r>
        <w:t>0</w:t>
      </w:r>
      <w:r>
        <w:rPr>
          <w:rFonts w:hint="eastAsia"/>
        </w:rPr>
        <w:t>，附錄頁1</w:t>
      </w:r>
      <w:r>
        <w:t>-24</w:t>
      </w:r>
      <w:r>
        <w:rPr>
          <w:rFonts w:hint="eastAsia"/>
        </w:rPr>
        <w:t>。</w:t>
      </w:r>
    </w:p>
  </w:footnote>
  <w:footnote w:id="37">
    <w:p w14:paraId="171FD74B" w14:textId="54C711F4" w:rsidR="003B2358" w:rsidRPr="00C10FE3" w:rsidRDefault="003B2358" w:rsidP="00511FEB">
      <w:pPr>
        <w:pStyle w:val="aff1"/>
        <w:jc w:val="both"/>
      </w:pPr>
      <w:r>
        <w:rPr>
          <w:rStyle w:val="aff3"/>
        </w:rPr>
        <w:footnoteRef/>
      </w:r>
      <w:r>
        <w:t xml:space="preserve"> </w:t>
      </w:r>
      <w:r w:rsidRPr="00C33201">
        <w:rPr>
          <w:rFonts w:hint="eastAsia"/>
          <w:color w:val="000000" w:themeColor="text1"/>
        </w:rPr>
        <w:t>Victims’ Rights Act 2002</w:t>
      </w:r>
      <w:r>
        <w:rPr>
          <w:color w:val="000000" w:themeColor="text1"/>
        </w:rPr>
        <w:t>.</w:t>
      </w:r>
    </w:p>
  </w:footnote>
  <w:footnote w:id="38">
    <w:p w14:paraId="2BDA9522" w14:textId="584B1D83" w:rsidR="003B2358" w:rsidRPr="00C10FE3" w:rsidRDefault="003B2358" w:rsidP="00511FEB">
      <w:pPr>
        <w:pStyle w:val="aff1"/>
        <w:jc w:val="both"/>
      </w:pPr>
      <w:r>
        <w:rPr>
          <w:rStyle w:val="aff3"/>
        </w:rPr>
        <w:footnoteRef/>
      </w:r>
      <w:r>
        <w:t xml:space="preserve"> </w:t>
      </w:r>
      <w:r w:rsidRPr="00C33201">
        <w:rPr>
          <w:rFonts w:hint="eastAsia"/>
          <w:color w:val="000000" w:themeColor="text1"/>
        </w:rPr>
        <w:t>Victims of Offences Act 1987</w:t>
      </w:r>
      <w:r>
        <w:rPr>
          <w:color w:val="000000" w:themeColor="text1"/>
        </w:rPr>
        <w:t>.</w:t>
      </w:r>
    </w:p>
  </w:footnote>
  <w:footnote w:id="39">
    <w:p w14:paraId="31809BAF" w14:textId="7ABBF924" w:rsidR="003B2358" w:rsidRPr="00C10FE3" w:rsidRDefault="003B2358" w:rsidP="00511FEB">
      <w:pPr>
        <w:pStyle w:val="aff1"/>
        <w:jc w:val="both"/>
      </w:pPr>
      <w:r>
        <w:rPr>
          <w:rStyle w:val="aff3"/>
        </w:rPr>
        <w:footnoteRef/>
      </w:r>
      <w:r>
        <w:t xml:space="preserve"> </w:t>
      </w:r>
      <w:r w:rsidRPr="00C33201">
        <w:rPr>
          <w:rFonts w:hint="eastAsia"/>
          <w:color w:val="000000" w:themeColor="text1"/>
        </w:rPr>
        <w:t>Accident Compensation Act 2001</w:t>
      </w:r>
      <w:r>
        <w:rPr>
          <w:color w:val="000000" w:themeColor="text1"/>
        </w:rPr>
        <w:t>.</w:t>
      </w:r>
    </w:p>
  </w:footnote>
  <w:footnote w:id="40">
    <w:p w14:paraId="73C7B0E7" w14:textId="53D07843" w:rsidR="003B2358" w:rsidRPr="00C10FE3" w:rsidRDefault="003B2358" w:rsidP="00511FEB">
      <w:pPr>
        <w:pStyle w:val="aff1"/>
        <w:jc w:val="both"/>
      </w:pPr>
      <w:r>
        <w:rPr>
          <w:rStyle w:val="aff3"/>
        </w:rPr>
        <w:footnoteRef/>
      </w:r>
      <w:r>
        <w:t xml:space="preserve"> </w:t>
      </w:r>
      <w:r w:rsidRPr="00C33201">
        <w:rPr>
          <w:rFonts w:hint="eastAsia"/>
          <w:color w:val="000000" w:themeColor="text1"/>
        </w:rPr>
        <w:t>Domestic Violence Act</w:t>
      </w:r>
      <w:r>
        <w:rPr>
          <w:color w:val="000000" w:themeColor="text1"/>
        </w:rPr>
        <w:t>.</w:t>
      </w:r>
    </w:p>
  </w:footnote>
  <w:footnote w:id="41">
    <w:p w14:paraId="64310A15" w14:textId="7202BB59" w:rsidR="003B2358" w:rsidRPr="00C10FE3" w:rsidRDefault="003B2358" w:rsidP="00511FEB">
      <w:pPr>
        <w:pStyle w:val="aff1"/>
        <w:jc w:val="both"/>
      </w:pPr>
      <w:r>
        <w:rPr>
          <w:rStyle w:val="aff3"/>
        </w:rPr>
        <w:footnoteRef/>
      </w:r>
      <w:r>
        <w:t xml:space="preserve"> </w:t>
      </w:r>
      <w:r w:rsidRPr="00C33201">
        <w:rPr>
          <w:rFonts w:hint="eastAsia"/>
          <w:color w:val="000000" w:themeColor="text1"/>
        </w:rPr>
        <w:t>Sentencing Act 2002</w:t>
      </w:r>
      <w:r>
        <w:rPr>
          <w:color w:val="000000" w:themeColor="text1"/>
        </w:rPr>
        <w:t>.</w:t>
      </w:r>
    </w:p>
  </w:footnote>
  <w:footnote w:id="42">
    <w:p w14:paraId="61A5D31E" w14:textId="0A48B00D" w:rsidR="003B2358" w:rsidRPr="00C10FE3" w:rsidRDefault="003B2358" w:rsidP="00511FEB">
      <w:pPr>
        <w:pStyle w:val="aff1"/>
        <w:jc w:val="both"/>
      </w:pPr>
      <w:r>
        <w:rPr>
          <w:rStyle w:val="aff3"/>
        </w:rPr>
        <w:footnoteRef/>
      </w:r>
      <w:r>
        <w:t xml:space="preserve"> </w:t>
      </w:r>
      <w:r w:rsidRPr="00C33201">
        <w:rPr>
          <w:rFonts w:hint="eastAsia"/>
          <w:color w:val="000000" w:themeColor="text1"/>
        </w:rPr>
        <w:t>Accident Compensation Corporation</w:t>
      </w:r>
      <w:r>
        <w:rPr>
          <w:color w:val="000000" w:themeColor="text1"/>
        </w:rPr>
        <w:t>.</w:t>
      </w:r>
    </w:p>
  </w:footnote>
  <w:footnote w:id="43">
    <w:p w14:paraId="515B7CCD" w14:textId="77777777" w:rsidR="003B2358" w:rsidRPr="00C10FE3" w:rsidRDefault="003B2358" w:rsidP="00511FEB">
      <w:pPr>
        <w:pStyle w:val="aff1"/>
        <w:jc w:val="both"/>
      </w:pPr>
      <w:r>
        <w:rPr>
          <w:rStyle w:val="aff3"/>
        </w:rPr>
        <w:footnoteRef/>
      </w:r>
      <w:r>
        <w:t xml:space="preserve"> </w:t>
      </w:r>
      <w:r w:rsidRPr="00C33201">
        <w:rPr>
          <w:rFonts w:hint="eastAsia"/>
          <w:color w:val="000000" w:themeColor="text1"/>
        </w:rPr>
        <w:t>Directive 2012/29/EU</w:t>
      </w:r>
      <w:r>
        <w:rPr>
          <w:color w:val="000000" w:themeColor="text1"/>
        </w:rPr>
        <w:t>.</w:t>
      </w:r>
    </w:p>
  </w:footnote>
  <w:footnote w:id="44">
    <w:p w14:paraId="7806D4AF" w14:textId="41D47B5B" w:rsidR="003B2358" w:rsidRPr="00904483" w:rsidRDefault="003B2358" w:rsidP="00511FEB">
      <w:pPr>
        <w:pStyle w:val="aff1"/>
        <w:jc w:val="both"/>
      </w:pPr>
      <w:r>
        <w:rPr>
          <w:rStyle w:val="aff3"/>
        </w:rPr>
        <w:footnoteRef/>
      </w:r>
      <w:r>
        <w:t xml:space="preserve"> </w:t>
      </w:r>
      <w:r>
        <w:rPr>
          <w:rFonts w:hint="eastAsia"/>
        </w:rPr>
        <w:t>以下摘自刑事訴訟法修正理由說明。</w:t>
      </w:r>
    </w:p>
  </w:footnote>
  <w:footnote w:id="45">
    <w:p w14:paraId="1DBB4531" w14:textId="52922A38"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劉河山</w:t>
      </w:r>
      <w:r>
        <w:rPr>
          <w:rFonts w:hint="eastAsia"/>
          <w:color w:val="000000" w:themeColor="text1"/>
        </w:rPr>
        <w:t>(</w:t>
      </w:r>
      <w:r>
        <w:rPr>
          <w:color w:val="000000" w:themeColor="text1"/>
        </w:rPr>
        <w:t>2015)</w:t>
      </w:r>
      <w:r w:rsidRPr="00C33201">
        <w:rPr>
          <w:rFonts w:hint="eastAsia"/>
          <w:color w:val="000000" w:themeColor="text1"/>
        </w:rPr>
        <w:t>，</w:t>
      </w:r>
      <w:r w:rsidRPr="00763C81">
        <w:rPr>
          <w:rFonts w:hAnsi="標楷體" w:hint="eastAsia"/>
          <w:color w:val="000000" w:themeColor="text1"/>
        </w:rPr>
        <w:t>〈</w:t>
      </w:r>
      <w:r w:rsidRPr="00C33201">
        <w:rPr>
          <w:color w:val="000000" w:themeColor="text1"/>
        </w:rPr>
        <w:t>被害人在刑事訴訟法上之權利-以被害人訴訟參加為中心</w:t>
      </w:r>
      <w:r w:rsidRPr="00763C81">
        <w:rPr>
          <w:rFonts w:hAnsi="標楷體" w:hint="eastAsia"/>
          <w:color w:val="000000" w:themeColor="text1"/>
        </w:rPr>
        <w:t>〉</w:t>
      </w:r>
      <w:r w:rsidRPr="00C33201">
        <w:rPr>
          <w:rFonts w:hint="eastAsia"/>
          <w:color w:val="000000" w:themeColor="text1"/>
        </w:rPr>
        <w:t>，</w:t>
      </w:r>
      <w:r w:rsidRPr="00C33201">
        <w:t>臺灣高雄地方法院檢察署</w:t>
      </w:r>
      <w:r w:rsidRPr="00C33201">
        <w:rPr>
          <w:rFonts w:hint="eastAsia"/>
        </w:rPr>
        <w:t>出國報告</w:t>
      </w:r>
      <w:r w:rsidRPr="00D42366">
        <w:rPr>
          <w:rFonts w:hint="eastAsia"/>
          <w:color w:val="000000" w:themeColor="text1"/>
        </w:rPr>
        <w:t>(派赴國家：日本，出國期間：103年9月19日至104年9月18日)</w:t>
      </w:r>
      <w:r w:rsidRPr="00C33201">
        <w:rPr>
          <w:rFonts w:hint="eastAsia"/>
          <w:color w:val="000000" w:themeColor="text1"/>
        </w:rPr>
        <w:t>，頁6</w:t>
      </w:r>
      <w:r w:rsidRPr="00C33201">
        <w:rPr>
          <w:color w:val="000000" w:themeColor="text1"/>
        </w:rPr>
        <w:t>7-73</w:t>
      </w:r>
      <w:r w:rsidRPr="00C33201">
        <w:rPr>
          <w:rFonts w:hint="eastAsia"/>
          <w:color w:val="000000" w:themeColor="text1"/>
        </w:rPr>
        <w:t>。</w:t>
      </w:r>
    </w:p>
  </w:footnote>
  <w:footnote w:id="46">
    <w:p w14:paraId="345A1EFA" w14:textId="631A50F9"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彭聖斐</w:t>
      </w:r>
      <w:r>
        <w:rPr>
          <w:rFonts w:hint="eastAsia"/>
          <w:color w:val="000000" w:themeColor="text1"/>
        </w:rPr>
        <w:t>(</w:t>
      </w:r>
      <w:r>
        <w:rPr>
          <w:color w:val="000000" w:themeColor="text1"/>
        </w:rPr>
        <w:t>2016)</w:t>
      </w:r>
      <w:r w:rsidRPr="00C33201">
        <w:rPr>
          <w:rFonts w:hint="eastAsia"/>
          <w:color w:val="000000" w:themeColor="text1"/>
        </w:rPr>
        <w:t>，</w:t>
      </w:r>
      <w:r w:rsidRPr="00763C81">
        <w:rPr>
          <w:rFonts w:hAnsi="標楷體" w:hint="eastAsia"/>
          <w:color w:val="000000" w:themeColor="text1"/>
        </w:rPr>
        <w:t>〈</w:t>
      </w:r>
      <w:r w:rsidRPr="00C33201">
        <w:rPr>
          <w:color w:val="000000" w:themeColor="text1"/>
        </w:rPr>
        <w:t>犯罪被害人在刑事訴訟中之權利</w:t>
      </w:r>
      <w:r w:rsidRPr="00C33201">
        <w:rPr>
          <w:rFonts w:hint="eastAsia"/>
          <w:color w:val="000000" w:themeColor="text1"/>
        </w:rPr>
        <w:t>-</w:t>
      </w:r>
      <w:r w:rsidRPr="00C33201">
        <w:rPr>
          <w:color w:val="000000" w:themeColor="text1"/>
        </w:rPr>
        <w:t>以訴訟參加為中心</w:t>
      </w:r>
      <w:r w:rsidRPr="00763C81">
        <w:rPr>
          <w:rFonts w:hAnsi="標楷體" w:hint="eastAsia"/>
          <w:color w:val="000000" w:themeColor="text1"/>
        </w:rPr>
        <w:t>〉</w:t>
      </w:r>
      <w:r>
        <w:rPr>
          <w:rFonts w:hAnsi="標楷體" w:hint="eastAsia"/>
          <w:color w:val="000000" w:themeColor="text1"/>
        </w:rPr>
        <w:t>，</w:t>
      </w:r>
      <w:r w:rsidRPr="00C33201">
        <w:t>臺灣新北地方法院檢察署</w:t>
      </w:r>
      <w:r w:rsidRPr="00C33201">
        <w:rPr>
          <w:rFonts w:hint="eastAsia"/>
        </w:rPr>
        <w:t>出國報告</w:t>
      </w:r>
      <w:r w:rsidRPr="003711A8">
        <w:rPr>
          <w:rFonts w:hint="eastAsia"/>
        </w:rPr>
        <w:t>(出國期間：104年4月1日至105年3月31日)</w:t>
      </w:r>
      <w:r w:rsidRPr="00C33201">
        <w:rPr>
          <w:rFonts w:hint="eastAsia"/>
          <w:color w:val="000000" w:themeColor="text1"/>
        </w:rPr>
        <w:t>，頁3</w:t>
      </w:r>
      <w:r w:rsidRPr="00C33201">
        <w:rPr>
          <w:color w:val="000000" w:themeColor="text1"/>
        </w:rPr>
        <w:t>7-55</w:t>
      </w:r>
      <w:r w:rsidRPr="00C33201">
        <w:rPr>
          <w:rFonts w:hint="eastAsia"/>
          <w:color w:val="000000" w:themeColor="text1"/>
        </w:rPr>
        <w:t>。</w:t>
      </w:r>
    </w:p>
  </w:footnote>
  <w:footnote w:id="47">
    <w:p w14:paraId="00631CD0" w14:textId="5EE98AD8"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楊思恬</w:t>
      </w:r>
      <w:r>
        <w:rPr>
          <w:rFonts w:hint="eastAsia"/>
          <w:color w:val="000000" w:themeColor="text1"/>
        </w:rPr>
        <w:t>(</w:t>
      </w:r>
      <w:r>
        <w:rPr>
          <w:color w:val="000000" w:themeColor="text1"/>
        </w:rPr>
        <w:t>2020)</w:t>
      </w:r>
      <w:r w:rsidRPr="00C33201">
        <w:rPr>
          <w:rFonts w:hint="eastAsia"/>
          <w:color w:val="000000" w:themeColor="text1"/>
        </w:rPr>
        <w:t>，</w:t>
      </w:r>
      <w:r w:rsidRPr="00763C81">
        <w:rPr>
          <w:rFonts w:hAnsi="標楷體" w:hint="eastAsia"/>
          <w:color w:val="000000" w:themeColor="text1"/>
        </w:rPr>
        <w:t>〈</w:t>
      </w:r>
      <w:r w:rsidRPr="00C33201">
        <w:rPr>
          <w:color w:val="000000" w:themeColor="text1"/>
        </w:rPr>
        <w:t>犯罪被害人在刑事訴訟中之權利</w:t>
      </w:r>
      <w:r w:rsidRPr="00C33201">
        <w:rPr>
          <w:rFonts w:hint="eastAsia"/>
          <w:color w:val="000000" w:themeColor="text1"/>
        </w:rPr>
        <w:t>-</w:t>
      </w:r>
      <w:r w:rsidRPr="00C33201">
        <w:rPr>
          <w:color w:val="000000" w:themeColor="text1"/>
        </w:rPr>
        <w:t>以訴訟參加為中心</w:t>
      </w:r>
      <w:r w:rsidRPr="00763C81">
        <w:rPr>
          <w:rFonts w:hAnsi="標楷體" w:hint="eastAsia"/>
          <w:color w:val="000000" w:themeColor="text1"/>
        </w:rPr>
        <w:t>〉</w:t>
      </w:r>
      <w:r w:rsidRPr="00C33201">
        <w:rPr>
          <w:rFonts w:hint="eastAsia"/>
          <w:color w:val="000000" w:themeColor="text1"/>
        </w:rPr>
        <w:t>，</w:t>
      </w:r>
      <w:r w:rsidRPr="00C33201">
        <w:t>臺灣</w:t>
      </w:r>
      <w:r w:rsidRPr="00C33201">
        <w:rPr>
          <w:rFonts w:hint="eastAsia"/>
        </w:rPr>
        <w:t>臺</w:t>
      </w:r>
      <w:r w:rsidRPr="00C33201">
        <w:t>北地方法院檢察署</w:t>
      </w:r>
      <w:r w:rsidRPr="00C33201">
        <w:rPr>
          <w:rFonts w:hint="eastAsia"/>
        </w:rPr>
        <w:t>出國報告</w:t>
      </w:r>
      <w:r>
        <w:rPr>
          <w:rFonts w:hint="eastAsia"/>
        </w:rPr>
        <w:t>(</w:t>
      </w:r>
      <w:r w:rsidRPr="00C77504">
        <w:t>出國期間：108年</w:t>
      </w:r>
      <w:r w:rsidRPr="00C77504">
        <w:rPr>
          <w:rFonts w:hint="eastAsia"/>
        </w:rPr>
        <w:t>8</w:t>
      </w:r>
      <w:r w:rsidRPr="00C77504">
        <w:t>月</w:t>
      </w:r>
      <w:r w:rsidRPr="00C77504">
        <w:rPr>
          <w:rFonts w:hint="eastAsia"/>
        </w:rPr>
        <w:t>5</w:t>
      </w:r>
      <w:r w:rsidRPr="00C77504">
        <w:t>日至109年</w:t>
      </w:r>
      <w:r w:rsidRPr="00C77504">
        <w:rPr>
          <w:rFonts w:hint="eastAsia"/>
        </w:rPr>
        <w:t>8</w:t>
      </w:r>
      <w:r w:rsidRPr="00C77504">
        <w:t>月4</w:t>
      </w:r>
      <w:r w:rsidRPr="00C77504">
        <w:rPr>
          <w:rFonts w:hint="eastAsia"/>
        </w:rPr>
        <w:t>日</w:t>
      </w:r>
      <w:r w:rsidRPr="00C77504">
        <w:t>)</w:t>
      </w:r>
      <w:r>
        <w:rPr>
          <w:rFonts w:hAnsi="標楷體" w:cs="新細明體" w:hint="eastAsia"/>
          <w:color w:val="000000" w:themeColor="text1"/>
        </w:rPr>
        <w:t>，</w:t>
      </w:r>
      <w:r w:rsidRPr="00C33201">
        <w:rPr>
          <w:rFonts w:hint="eastAsia"/>
          <w:color w:val="000000" w:themeColor="text1"/>
        </w:rPr>
        <w:t>頁7</w:t>
      </w:r>
      <w:r w:rsidRPr="00C33201">
        <w:rPr>
          <w:color w:val="000000" w:themeColor="text1"/>
        </w:rPr>
        <w:t>6-81</w:t>
      </w:r>
      <w:r w:rsidRPr="00C33201">
        <w:rPr>
          <w:rFonts w:hint="eastAsia"/>
          <w:color w:val="000000" w:themeColor="text1"/>
        </w:rPr>
        <w:t>。</w:t>
      </w:r>
    </w:p>
  </w:footnote>
  <w:footnote w:id="48">
    <w:p w14:paraId="76FEA0DF" w14:textId="40583C7E" w:rsidR="003B2358" w:rsidRPr="00695B6B" w:rsidRDefault="003B2358" w:rsidP="00511FEB">
      <w:pPr>
        <w:pStyle w:val="aff1"/>
        <w:jc w:val="both"/>
      </w:pPr>
      <w:r>
        <w:rPr>
          <w:rStyle w:val="aff3"/>
        </w:rPr>
        <w:footnoteRef/>
      </w:r>
      <w:r>
        <w:t xml:space="preserve"> </w:t>
      </w:r>
      <w:r w:rsidRPr="00695B6B">
        <w:rPr>
          <w:rFonts w:hint="eastAsia"/>
        </w:rPr>
        <w:t>本表資料範圍係地方法院刑事刑事第一審訴訟案件，被告任一罪違反刑事訴訟法第455條之38第1項所示之法條者</w:t>
      </w:r>
      <w:r>
        <w:rPr>
          <w:rFonts w:hint="eastAsia"/>
        </w:rPr>
        <w:t>，</w:t>
      </w:r>
      <w:r w:rsidRPr="00AD2FA7">
        <w:rPr>
          <w:rFonts w:hint="eastAsia"/>
        </w:rPr>
        <w:t>其中「第1款：因故意、過失犯罪行為而致人於死或致重傷之罪」之法條僅含刑法</w:t>
      </w:r>
      <w:r>
        <w:rPr>
          <w:rFonts w:hint="eastAsia"/>
        </w:rPr>
        <w:t>。1</w:t>
      </w:r>
      <w:r w:rsidRPr="00AD2FA7">
        <w:rPr>
          <w:rFonts w:hint="eastAsia"/>
        </w:rPr>
        <w:t>案件如有被告同時涉犯不同款項之法條者，於各款項下列計1件次。</w:t>
      </w:r>
    </w:p>
  </w:footnote>
  <w:footnote w:id="49">
    <w:p w14:paraId="5A12ADE4" w14:textId="40CBD6B6" w:rsidR="003B2358" w:rsidRPr="00BD3368" w:rsidRDefault="003B2358" w:rsidP="00511FEB">
      <w:pPr>
        <w:pStyle w:val="aff1"/>
        <w:jc w:val="both"/>
      </w:pPr>
      <w:r>
        <w:rPr>
          <w:rStyle w:val="aff3"/>
        </w:rPr>
        <w:footnoteRef/>
      </w:r>
      <w:r>
        <w:t xml:space="preserve"> </w:t>
      </w:r>
      <w:r w:rsidRPr="00C33201">
        <w:rPr>
          <w:rFonts w:hint="eastAsia"/>
          <w:color w:val="000000" w:themeColor="text1"/>
        </w:rPr>
        <w:t>盧映潔</w:t>
      </w:r>
      <w:r>
        <w:rPr>
          <w:rFonts w:hint="eastAsia"/>
          <w:color w:val="000000" w:themeColor="text1"/>
        </w:rPr>
        <w:t>(1992)</w:t>
      </w:r>
      <w:r w:rsidRPr="00C33201">
        <w:rPr>
          <w:rFonts w:hint="eastAsia"/>
          <w:color w:val="000000" w:themeColor="text1"/>
        </w:rPr>
        <w:t>，</w:t>
      </w:r>
      <w:r>
        <w:rPr>
          <w:rFonts w:hAnsi="標楷體" w:hint="eastAsia"/>
          <w:color w:val="000000" w:themeColor="text1"/>
        </w:rPr>
        <w:t>〈</w:t>
      </w:r>
      <w:r w:rsidRPr="00C33201">
        <w:rPr>
          <w:rFonts w:hint="eastAsia"/>
          <w:color w:val="000000" w:themeColor="text1"/>
        </w:rPr>
        <w:tab/>
        <w:t>由刑事訴訟之訴訟參加制度談被害權的保障－德、奧刑事訴訟法之訴訟參加制度之簡介與我國刑事訴訟法對被害者保護不周之檢討</w:t>
      </w:r>
      <w:r>
        <w:rPr>
          <w:rFonts w:hAnsi="標楷體" w:hint="eastAsia"/>
          <w:color w:val="000000" w:themeColor="text1"/>
        </w:rPr>
        <w:t>〉</w:t>
      </w:r>
      <w:r w:rsidRPr="00C33201">
        <w:rPr>
          <w:rFonts w:hint="eastAsia"/>
          <w:color w:val="000000" w:themeColor="text1"/>
        </w:rPr>
        <w:t>，</w:t>
      </w:r>
      <w:r>
        <w:rPr>
          <w:rFonts w:hAnsi="標楷體" w:hint="eastAsia"/>
          <w:color w:val="000000" w:themeColor="text1"/>
        </w:rPr>
        <w:t>《</w:t>
      </w:r>
      <w:r w:rsidRPr="00C33201">
        <w:rPr>
          <w:rFonts w:hint="eastAsia"/>
          <w:color w:val="000000" w:themeColor="text1"/>
        </w:rPr>
        <w:t>刑事法雜誌</w:t>
      </w:r>
      <w:r>
        <w:rPr>
          <w:rFonts w:hAnsi="標楷體" w:hint="eastAsia"/>
          <w:color w:val="000000" w:themeColor="text1"/>
        </w:rPr>
        <w:t>》，</w:t>
      </w:r>
      <w:r w:rsidRPr="00C33201">
        <w:rPr>
          <w:rFonts w:hint="eastAsia"/>
          <w:color w:val="000000" w:themeColor="text1"/>
        </w:rPr>
        <w:t>第</w:t>
      </w:r>
      <w:r w:rsidRPr="00C33201">
        <w:rPr>
          <w:color w:val="000000" w:themeColor="text1"/>
        </w:rPr>
        <w:t>36</w:t>
      </w:r>
      <w:r w:rsidRPr="00C33201">
        <w:rPr>
          <w:rFonts w:hint="eastAsia"/>
          <w:color w:val="000000" w:themeColor="text1"/>
        </w:rPr>
        <w:t>卷第3期，頁4</w:t>
      </w:r>
      <w:r w:rsidRPr="00C33201">
        <w:rPr>
          <w:color w:val="000000" w:themeColor="text1"/>
        </w:rPr>
        <w:t>7-49</w:t>
      </w:r>
      <w:r w:rsidRPr="00C33201">
        <w:rPr>
          <w:rFonts w:hint="eastAsia"/>
          <w:color w:val="000000" w:themeColor="text1"/>
        </w:rPr>
        <w:t>、5</w:t>
      </w:r>
      <w:r w:rsidRPr="00C33201">
        <w:rPr>
          <w:color w:val="000000" w:themeColor="text1"/>
        </w:rPr>
        <w:t>5-59</w:t>
      </w:r>
      <w:r w:rsidRPr="00C33201">
        <w:rPr>
          <w:rFonts w:hint="eastAsia"/>
          <w:color w:val="000000" w:themeColor="text1"/>
        </w:rPr>
        <w:t>。</w:t>
      </w:r>
    </w:p>
  </w:footnote>
  <w:footnote w:id="50">
    <w:p w14:paraId="4DDEFDEE" w14:textId="1F1ED8AB" w:rsidR="003B2358" w:rsidRPr="00BD3368" w:rsidRDefault="003B2358" w:rsidP="00511FEB">
      <w:pPr>
        <w:pStyle w:val="aff1"/>
        <w:jc w:val="both"/>
      </w:pPr>
      <w:r>
        <w:rPr>
          <w:rStyle w:val="aff3"/>
        </w:rPr>
        <w:footnoteRef/>
      </w:r>
      <w:r>
        <w:t xml:space="preserve"> </w:t>
      </w:r>
      <w:r w:rsidRPr="00BD3368">
        <w:rPr>
          <w:rFonts w:hint="eastAsia"/>
        </w:rPr>
        <w:t>林致齊</w:t>
      </w:r>
      <w:r w:rsidRPr="00BD3368">
        <w:t>(2018)</w:t>
      </w:r>
      <w:r w:rsidRPr="00BD3368">
        <w:rPr>
          <w:rFonts w:hint="eastAsia"/>
        </w:rPr>
        <w:t>，《被害人訴訟參加制度之研究》，頁</w:t>
      </w:r>
      <w:r w:rsidRPr="00BD3368">
        <w:t>90-125</w:t>
      </w:r>
      <w:r w:rsidRPr="00BD3368">
        <w:rPr>
          <w:rFonts w:hint="eastAsia"/>
        </w:rPr>
        <w:t>、</w:t>
      </w:r>
      <w:r w:rsidRPr="00BD3368">
        <w:t>142-146</w:t>
      </w:r>
      <w:r w:rsidRPr="00BD3368">
        <w:rPr>
          <w:rFonts w:hint="eastAsia"/>
        </w:rPr>
        <w:t>，中央警察大學警察政策研究所碩士論文。</w:t>
      </w:r>
    </w:p>
  </w:footnote>
  <w:footnote w:id="51">
    <w:p w14:paraId="3D7732F7" w14:textId="1B144141" w:rsidR="003B2358" w:rsidRDefault="003B2358" w:rsidP="00511FEB">
      <w:pPr>
        <w:pStyle w:val="aff1"/>
        <w:jc w:val="both"/>
      </w:pPr>
      <w:r>
        <w:rPr>
          <w:rStyle w:val="aff3"/>
        </w:rPr>
        <w:footnoteRef/>
      </w:r>
      <w:r>
        <w:t xml:space="preserve"> </w:t>
      </w:r>
      <w:r w:rsidRPr="00BD3368">
        <w:rPr>
          <w:rFonts w:hint="eastAsia"/>
        </w:rPr>
        <w:t>林致齊</w:t>
      </w:r>
      <w:r w:rsidRPr="00BD3368">
        <w:t>(2018)</w:t>
      </w:r>
      <w:r w:rsidRPr="00BD3368">
        <w:rPr>
          <w:rFonts w:hint="eastAsia"/>
        </w:rPr>
        <w:t>，</w:t>
      </w:r>
      <w:r>
        <w:rPr>
          <w:rFonts w:hint="eastAsia"/>
        </w:rPr>
        <w:t>前揭註50，</w:t>
      </w:r>
      <w:r w:rsidRPr="00AD3D09">
        <w:rPr>
          <w:rFonts w:hint="eastAsia"/>
        </w:rPr>
        <w:t>頁90-125、142-146</w:t>
      </w:r>
      <w:r>
        <w:rPr>
          <w:rFonts w:hint="eastAsia"/>
        </w:rPr>
        <w:t>。</w:t>
      </w:r>
    </w:p>
  </w:footnote>
  <w:footnote w:id="52">
    <w:p w14:paraId="004ACAD5" w14:textId="2E3654A3" w:rsidR="003B2358" w:rsidRPr="00E31249" w:rsidRDefault="003B2358" w:rsidP="00511FEB">
      <w:pPr>
        <w:pStyle w:val="aff1"/>
        <w:jc w:val="both"/>
      </w:pPr>
      <w:r>
        <w:rPr>
          <w:rStyle w:val="aff3"/>
        </w:rPr>
        <w:footnoteRef/>
      </w:r>
      <w:r>
        <w:t xml:space="preserve"> </w:t>
      </w:r>
      <w:r w:rsidRPr="00124865">
        <w:rPr>
          <w:rFonts w:hint="eastAsia"/>
        </w:rPr>
        <w:t>連孟琦(2022)，〈被害人訴訟參與制度評析及實施兩年之實務檢視〉，《台灣法律人》，頁106-123</w:t>
      </w:r>
      <w:r>
        <w:rPr>
          <w:rFonts w:hint="eastAsia"/>
        </w:rPr>
        <w:t>。</w:t>
      </w:r>
    </w:p>
  </w:footnote>
  <w:footnote w:id="53">
    <w:p w14:paraId="6E8BAF5F" w14:textId="2A457A3C" w:rsidR="003B2358" w:rsidRPr="00665978" w:rsidRDefault="003B2358" w:rsidP="00511FEB">
      <w:pPr>
        <w:pStyle w:val="aff1"/>
        <w:jc w:val="both"/>
      </w:pPr>
      <w:r>
        <w:rPr>
          <w:rStyle w:val="aff3"/>
        </w:rPr>
        <w:footnoteRef/>
      </w:r>
      <w:r>
        <w:t xml:space="preserve"> </w:t>
      </w:r>
      <w:r w:rsidRPr="00C33201">
        <w:rPr>
          <w:color w:val="000000" w:themeColor="text1"/>
        </w:rPr>
        <w:t>徐聖惠</w:t>
      </w:r>
      <w:r>
        <w:rPr>
          <w:rFonts w:hint="eastAsia"/>
          <w:color w:val="000000" w:themeColor="text1"/>
        </w:rPr>
        <w:t>(</w:t>
      </w:r>
      <w:r>
        <w:rPr>
          <w:color w:val="000000" w:themeColor="text1"/>
        </w:rPr>
        <w:t>2022)</w:t>
      </w:r>
      <w:r w:rsidRPr="00C33201">
        <w:rPr>
          <w:rFonts w:hint="eastAsia"/>
          <w:color w:val="000000" w:themeColor="text1"/>
        </w:rPr>
        <w:t>，</w:t>
      </w:r>
      <w:r>
        <w:rPr>
          <w:rFonts w:hAnsi="標楷體" w:hint="eastAsia"/>
          <w:color w:val="000000" w:themeColor="text1"/>
        </w:rPr>
        <w:t>《</w:t>
      </w:r>
      <w:r w:rsidRPr="00C33201">
        <w:rPr>
          <w:color w:val="000000" w:themeColor="text1"/>
        </w:rPr>
        <w:t>犯罪被害人訴訟參與制度之研究</w:t>
      </w:r>
      <w:r w:rsidRPr="00C33201">
        <w:rPr>
          <w:rFonts w:hint="eastAsia"/>
          <w:color w:val="000000" w:themeColor="text1"/>
        </w:rPr>
        <w:t>-</w:t>
      </w:r>
      <w:r w:rsidRPr="00C33201">
        <w:rPr>
          <w:color w:val="000000" w:themeColor="text1"/>
        </w:rPr>
        <w:t>以犯罪被害人地位及權利為核心</w:t>
      </w:r>
      <w:r>
        <w:rPr>
          <w:rFonts w:hAnsi="標楷體" w:hint="eastAsia"/>
          <w:color w:val="000000" w:themeColor="text1"/>
        </w:rPr>
        <w:t>》</w:t>
      </w:r>
      <w:r w:rsidRPr="00C33201">
        <w:rPr>
          <w:rFonts w:hint="eastAsia"/>
          <w:color w:val="000000" w:themeColor="text1"/>
        </w:rPr>
        <w:t>，頁9</w:t>
      </w:r>
      <w:r w:rsidRPr="00C33201">
        <w:rPr>
          <w:color w:val="000000" w:themeColor="text1"/>
        </w:rPr>
        <w:t>4-98</w:t>
      </w:r>
      <w:r w:rsidRPr="00C33201">
        <w:rPr>
          <w:rFonts w:hint="eastAsia"/>
          <w:color w:val="000000" w:themeColor="text1"/>
        </w:rPr>
        <w:t>，國立中央大學產業經濟研究所碩士論文。</w:t>
      </w:r>
    </w:p>
  </w:footnote>
  <w:footnote w:id="54">
    <w:p w14:paraId="3FD07974" w14:textId="307288A8" w:rsidR="003B2358" w:rsidRPr="00124865" w:rsidRDefault="003B2358" w:rsidP="00511FEB">
      <w:pPr>
        <w:pStyle w:val="aff1"/>
        <w:jc w:val="both"/>
      </w:pPr>
      <w:r>
        <w:rPr>
          <w:rStyle w:val="aff3"/>
        </w:rPr>
        <w:footnoteRef/>
      </w:r>
      <w:r>
        <w:t xml:space="preserve"> </w:t>
      </w:r>
      <w:r w:rsidRPr="00BD3368">
        <w:rPr>
          <w:rFonts w:hint="eastAsia"/>
        </w:rPr>
        <w:t>林致齊</w:t>
      </w:r>
      <w:r w:rsidRPr="00BD3368">
        <w:t>(2018)</w:t>
      </w:r>
      <w:r w:rsidRPr="00BD3368">
        <w:rPr>
          <w:rFonts w:hint="eastAsia"/>
        </w:rPr>
        <w:t>，</w:t>
      </w:r>
      <w:r>
        <w:rPr>
          <w:rFonts w:hint="eastAsia"/>
        </w:rPr>
        <w:t>前揭註50，</w:t>
      </w:r>
      <w:r w:rsidRPr="00BD3368">
        <w:rPr>
          <w:rFonts w:hint="eastAsia"/>
        </w:rPr>
        <w:t>頁</w:t>
      </w:r>
      <w:r w:rsidRPr="00BD3368">
        <w:t>90-125</w:t>
      </w:r>
      <w:r w:rsidRPr="00BD3368">
        <w:rPr>
          <w:rFonts w:hint="eastAsia"/>
        </w:rPr>
        <w:t>、</w:t>
      </w:r>
      <w:r w:rsidRPr="00BD3368">
        <w:t>142-146</w:t>
      </w:r>
      <w:r>
        <w:rPr>
          <w:rFonts w:hint="eastAsia"/>
        </w:rPr>
        <w:t>。</w:t>
      </w:r>
    </w:p>
  </w:footnote>
  <w:footnote w:id="55">
    <w:p w14:paraId="1ECDF090" w14:textId="63D30E1F" w:rsidR="003B2358" w:rsidRPr="00124865" w:rsidRDefault="003B2358" w:rsidP="00511FEB">
      <w:pPr>
        <w:pStyle w:val="aff1"/>
        <w:jc w:val="both"/>
      </w:pPr>
      <w:r>
        <w:rPr>
          <w:rStyle w:val="aff3"/>
        </w:rPr>
        <w:footnoteRef/>
      </w:r>
      <w:r>
        <w:t xml:space="preserve"> </w:t>
      </w:r>
      <w:r w:rsidRPr="00124865">
        <w:rPr>
          <w:rFonts w:hint="eastAsia"/>
        </w:rPr>
        <w:t>連孟琦(2022)，</w:t>
      </w:r>
      <w:r>
        <w:rPr>
          <w:rFonts w:hint="eastAsia"/>
        </w:rPr>
        <w:t>前揭註5</w:t>
      </w:r>
      <w:r>
        <w:t>2</w:t>
      </w:r>
      <w:r w:rsidRPr="00124865">
        <w:rPr>
          <w:rFonts w:hint="eastAsia"/>
        </w:rPr>
        <w:t>，頁106-123</w:t>
      </w:r>
      <w:r>
        <w:rPr>
          <w:rFonts w:hint="eastAsia"/>
        </w:rPr>
        <w:t>。</w:t>
      </w:r>
    </w:p>
  </w:footnote>
  <w:footnote w:id="56">
    <w:p w14:paraId="366DD56E" w14:textId="710BA1CC" w:rsidR="003B2358" w:rsidRDefault="003B2358" w:rsidP="00511FEB">
      <w:pPr>
        <w:pStyle w:val="aff1"/>
        <w:jc w:val="both"/>
      </w:pPr>
      <w:r>
        <w:rPr>
          <w:rStyle w:val="aff3"/>
        </w:rPr>
        <w:footnoteRef/>
      </w:r>
      <w:r>
        <w:t xml:space="preserve"> </w:t>
      </w:r>
      <w:r w:rsidRPr="00124865">
        <w:rPr>
          <w:rFonts w:hint="eastAsia"/>
        </w:rPr>
        <w:t>盧映潔(1992)，</w:t>
      </w:r>
      <w:r>
        <w:rPr>
          <w:rFonts w:hint="eastAsia"/>
        </w:rPr>
        <w:t>前揭註</w:t>
      </w:r>
      <w:r>
        <w:t>49</w:t>
      </w:r>
      <w:r w:rsidRPr="00124865">
        <w:rPr>
          <w:rFonts w:hint="eastAsia"/>
        </w:rPr>
        <w:t>，頁47-49、55-59</w:t>
      </w:r>
      <w:r>
        <w:rPr>
          <w:rFonts w:hint="eastAsia"/>
        </w:rPr>
        <w:t>。</w:t>
      </w:r>
    </w:p>
  </w:footnote>
  <w:footnote w:id="57">
    <w:p w14:paraId="2DAD951D" w14:textId="0AE4927D" w:rsidR="003B2358" w:rsidRDefault="003B2358" w:rsidP="00511FEB">
      <w:pPr>
        <w:pStyle w:val="aff1"/>
        <w:jc w:val="both"/>
      </w:pPr>
      <w:r>
        <w:rPr>
          <w:rStyle w:val="aff3"/>
        </w:rPr>
        <w:footnoteRef/>
      </w:r>
      <w:r>
        <w:t xml:space="preserve"> </w:t>
      </w:r>
      <w:r w:rsidRPr="00360511">
        <w:rPr>
          <w:rFonts w:hint="eastAsia"/>
          <w:color w:val="000000" w:themeColor="text1"/>
        </w:rPr>
        <w:t>臺北律師公</w:t>
      </w:r>
      <w:r w:rsidRPr="00186AFD">
        <w:rPr>
          <w:rFonts w:hint="eastAsia"/>
          <w:color w:val="000000" w:themeColor="text1"/>
        </w:rPr>
        <w:t>會1</w:t>
      </w:r>
      <w:r w:rsidRPr="00186AFD">
        <w:rPr>
          <w:color w:val="000000" w:themeColor="text1"/>
        </w:rPr>
        <w:t>13</w:t>
      </w:r>
      <w:r w:rsidRPr="00186AFD">
        <w:rPr>
          <w:rFonts w:hint="eastAsia"/>
          <w:color w:val="000000" w:themeColor="text1"/>
        </w:rPr>
        <w:t>年3月1</w:t>
      </w:r>
      <w:r w:rsidRPr="00186AFD">
        <w:rPr>
          <w:color w:val="000000" w:themeColor="text1"/>
        </w:rPr>
        <w:t>5</w:t>
      </w:r>
      <w:r w:rsidRPr="00186AFD">
        <w:rPr>
          <w:rFonts w:hint="eastAsia"/>
          <w:color w:val="000000" w:themeColor="text1"/>
        </w:rPr>
        <w:t>日北律文字第1</w:t>
      </w:r>
      <w:r w:rsidRPr="00186AFD">
        <w:rPr>
          <w:color w:val="000000" w:themeColor="text1"/>
        </w:rPr>
        <w:t>130000544</w:t>
      </w:r>
      <w:r w:rsidRPr="00186AFD">
        <w:rPr>
          <w:rFonts w:hint="eastAsia"/>
          <w:color w:val="000000" w:themeColor="text1"/>
        </w:rPr>
        <w:t>號函。</w:t>
      </w:r>
    </w:p>
  </w:footnote>
  <w:footnote w:id="58">
    <w:p w14:paraId="6436B9F3" w14:textId="1D906C2D" w:rsidR="003B2358" w:rsidRDefault="003B2358" w:rsidP="00511FEB">
      <w:pPr>
        <w:pStyle w:val="aff1"/>
        <w:jc w:val="both"/>
      </w:pPr>
      <w:r>
        <w:rPr>
          <w:rStyle w:val="aff3"/>
        </w:rPr>
        <w:footnoteRef/>
      </w:r>
      <w:r>
        <w:t xml:space="preserve"> </w:t>
      </w:r>
      <w:r w:rsidRPr="0040457E">
        <w:rPr>
          <w:rFonts w:hint="eastAsia"/>
          <w:color w:val="000000" w:themeColor="text1"/>
        </w:rPr>
        <w:t>全國律師聯合會1</w:t>
      </w:r>
      <w:r w:rsidRPr="0040457E">
        <w:rPr>
          <w:color w:val="000000" w:themeColor="text1"/>
        </w:rPr>
        <w:t>13</w:t>
      </w:r>
      <w:r w:rsidRPr="0040457E">
        <w:rPr>
          <w:rFonts w:hint="eastAsia"/>
          <w:color w:val="000000" w:themeColor="text1"/>
        </w:rPr>
        <w:t>年3月1日(</w:t>
      </w:r>
      <w:r w:rsidRPr="0040457E">
        <w:rPr>
          <w:color w:val="000000" w:themeColor="text1"/>
        </w:rPr>
        <w:t>113)</w:t>
      </w:r>
      <w:r w:rsidRPr="0040457E">
        <w:rPr>
          <w:rFonts w:hint="eastAsia"/>
          <w:color w:val="000000" w:themeColor="text1"/>
        </w:rPr>
        <w:t>律聯字第1</w:t>
      </w:r>
      <w:r w:rsidRPr="0040457E">
        <w:rPr>
          <w:color w:val="000000" w:themeColor="text1"/>
        </w:rPr>
        <w:t>13145</w:t>
      </w:r>
      <w:r w:rsidRPr="0040457E">
        <w:rPr>
          <w:rFonts w:hint="eastAsia"/>
          <w:color w:val="000000" w:themeColor="text1"/>
        </w:rPr>
        <w:t>號函。</w:t>
      </w:r>
    </w:p>
  </w:footnote>
  <w:footnote w:id="59">
    <w:p w14:paraId="51AD79D3" w14:textId="6C5D83B6" w:rsidR="003B2358" w:rsidRDefault="003B2358" w:rsidP="00511FEB">
      <w:pPr>
        <w:pStyle w:val="aff1"/>
        <w:jc w:val="both"/>
      </w:pPr>
      <w:r>
        <w:rPr>
          <w:rStyle w:val="aff3"/>
        </w:rPr>
        <w:footnoteRef/>
      </w:r>
      <w:r>
        <w:t xml:space="preserve"> </w:t>
      </w:r>
      <w:r>
        <w:rPr>
          <w:rFonts w:hint="eastAsia"/>
        </w:rPr>
        <w:t>Victim Impact Statements；簡稱為VIS。</w:t>
      </w:r>
    </w:p>
  </w:footnote>
  <w:footnote w:id="60">
    <w:p w14:paraId="6B31ADC4" w14:textId="414CC8E0" w:rsidR="003B2358" w:rsidRDefault="003B2358" w:rsidP="00511FEB">
      <w:pPr>
        <w:pStyle w:val="aff1"/>
        <w:jc w:val="both"/>
      </w:pPr>
      <w:r>
        <w:rPr>
          <w:rStyle w:val="aff3"/>
        </w:rPr>
        <w:footnoteRef/>
      </w:r>
      <w:r>
        <w:t xml:space="preserve"> </w:t>
      </w:r>
      <w:r w:rsidRPr="0040457E">
        <w:rPr>
          <w:rFonts w:hint="eastAsia"/>
          <w:color w:val="000000" w:themeColor="text1"/>
        </w:rPr>
        <w:t>全國律師聯合會1</w:t>
      </w:r>
      <w:r w:rsidRPr="0040457E">
        <w:rPr>
          <w:color w:val="000000" w:themeColor="text1"/>
        </w:rPr>
        <w:t>13</w:t>
      </w:r>
      <w:r w:rsidRPr="0040457E">
        <w:rPr>
          <w:rFonts w:hint="eastAsia"/>
          <w:color w:val="000000" w:themeColor="text1"/>
        </w:rPr>
        <w:t>年3月1日(</w:t>
      </w:r>
      <w:r w:rsidRPr="0040457E">
        <w:rPr>
          <w:color w:val="000000" w:themeColor="text1"/>
        </w:rPr>
        <w:t>113)</w:t>
      </w:r>
      <w:r w:rsidRPr="0040457E">
        <w:rPr>
          <w:rFonts w:hint="eastAsia"/>
          <w:color w:val="000000" w:themeColor="text1"/>
        </w:rPr>
        <w:t>律聯字第1</w:t>
      </w:r>
      <w:r w:rsidRPr="0040457E">
        <w:rPr>
          <w:color w:val="000000" w:themeColor="text1"/>
        </w:rPr>
        <w:t>13145</w:t>
      </w:r>
      <w:r w:rsidRPr="0040457E">
        <w:rPr>
          <w:rFonts w:hint="eastAsia"/>
          <w:color w:val="000000" w:themeColor="text1"/>
        </w:rPr>
        <w:t>號函。</w:t>
      </w:r>
    </w:p>
  </w:footnote>
  <w:footnote w:id="61">
    <w:p w14:paraId="214F63DD" w14:textId="72C62E55" w:rsidR="003B2358" w:rsidRPr="00802FC1" w:rsidRDefault="003B2358" w:rsidP="00511FEB">
      <w:pPr>
        <w:pStyle w:val="aff1"/>
        <w:jc w:val="both"/>
      </w:pPr>
      <w:r>
        <w:rPr>
          <w:rStyle w:val="aff3"/>
        </w:rPr>
        <w:footnoteRef/>
      </w:r>
      <w:r>
        <w:t xml:space="preserve"> </w:t>
      </w:r>
      <w:r w:rsidRPr="00360511">
        <w:rPr>
          <w:rFonts w:hint="eastAsia"/>
          <w:color w:val="000000" w:themeColor="text1"/>
        </w:rPr>
        <w:t>臺北律師公</w:t>
      </w:r>
      <w:r w:rsidRPr="00186AFD">
        <w:rPr>
          <w:rFonts w:hint="eastAsia"/>
          <w:color w:val="000000" w:themeColor="text1"/>
        </w:rPr>
        <w:t>會1</w:t>
      </w:r>
      <w:r w:rsidRPr="00186AFD">
        <w:rPr>
          <w:color w:val="000000" w:themeColor="text1"/>
        </w:rPr>
        <w:t>13</w:t>
      </w:r>
      <w:r w:rsidRPr="00186AFD">
        <w:rPr>
          <w:rFonts w:hint="eastAsia"/>
          <w:color w:val="000000" w:themeColor="text1"/>
        </w:rPr>
        <w:t>年3月1</w:t>
      </w:r>
      <w:r w:rsidRPr="00186AFD">
        <w:rPr>
          <w:color w:val="000000" w:themeColor="text1"/>
        </w:rPr>
        <w:t>5</w:t>
      </w:r>
      <w:r w:rsidRPr="00186AFD">
        <w:rPr>
          <w:rFonts w:hint="eastAsia"/>
          <w:color w:val="000000" w:themeColor="text1"/>
        </w:rPr>
        <w:t>日北律文字第1</w:t>
      </w:r>
      <w:r w:rsidRPr="00186AFD">
        <w:rPr>
          <w:color w:val="000000" w:themeColor="text1"/>
        </w:rPr>
        <w:t>130000544</w:t>
      </w:r>
      <w:r w:rsidRPr="00186AFD">
        <w:rPr>
          <w:rFonts w:hint="eastAsia"/>
          <w:color w:val="000000" w:themeColor="text1"/>
        </w:rPr>
        <w:t>號函。</w:t>
      </w:r>
    </w:p>
  </w:footnote>
  <w:footnote w:id="62">
    <w:p w14:paraId="5E5DAC59" w14:textId="52CA73EC" w:rsidR="003B2358" w:rsidRDefault="003B2358" w:rsidP="00511FEB">
      <w:pPr>
        <w:pStyle w:val="aff1"/>
        <w:jc w:val="both"/>
      </w:pPr>
      <w:r>
        <w:rPr>
          <w:rStyle w:val="aff3"/>
        </w:rPr>
        <w:footnoteRef/>
      </w:r>
      <w:r>
        <w:t xml:space="preserve"> </w:t>
      </w:r>
      <w:r w:rsidRPr="0040457E">
        <w:rPr>
          <w:rFonts w:hint="eastAsia"/>
          <w:color w:val="000000" w:themeColor="text1"/>
        </w:rPr>
        <w:t>全國律師聯合會1</w:t>
      </w:r>
      <w:r w:rsidRPr="0040457E">
        <w:rPr>
          <w:color w:val="000000" w:themeColor="text1"/>
        </w:rPr>
        <w:t>13</w:t>
      </w:r>
      <w:r w:rsidRPr="0040457E">
        <w:rPr>
          <w:rFonts w:hint="eastAsia"/>
          <w:color w:val="000000" w:themeColor="text1"/>
        </w:rPr>
        <w:t>年3月1日(</w:t>
      </w:r>
      <w:r w:rsidRPr="0040457E">
        <w:rPr>
          <w:color w:val="000000" w:themeColor="text1"/>
        </w:rPr>
        <w:t>113)</w:t>
      </w:r>
      <w:r w:rsidRPr="0040457E">
        <w:rPr>
          <w:rFonts w:hint="eastAsia"/>
          <w:color w:val="000000" w:themeColor="text1"/>
        </w:rPr>
        <w:t>律聯字第1</w:t>
      </w:r>
      <w:r w:rsidRPr="0040457E">
        <w:rPr>
          <w:color w:val="000000" w:themeColor="text1"/>
        </w:rPr>
        <w:t>13145</w:t>
      </w:r>
      <w:r w:rsidRPr="0040457E">
        <w:rPr>
          <w:rFonts w:hint="eastAsia"/>
          <w:color w:val="000000" w:themeColor="text1"/>
        </w:rPr>
        <w:t>號函。</w:t>
      </w:r>
    </w:p>
  </w:footnote>
  <w:footnote w:id="63">
    <w:p w14:paraId="00AC708F" w14:textId="4751A67D" w:rsidR="003B2358" w:rsidRDefault="003B2358" w:rsidP="00511FEB">
      <w:pPr>
        <w:pStyle w:val="aff1"/>
        <w:jc w:val="both"/>
      </w:pPr>
      <w:r>
        <w:rPr>
          <w:rStyle w:val="aff3"/>
        </w:rPr>
        <w:footnoteRef/>
      </w:r>
      <w:r>
        <w:t xml:space="preserve"> </w:t>
      </w:r>
      <w:r w:rsidRPr="00360511">
        <w:rPr>
          <w:rFonts w:hint="eastAsia"/>
          <w:color w:val="000000" w:themeColor="text1"/>
        </w:rPr>
        <w:t>臺北律師公</w:t>
      </w:r>
      <w:r w:rsidRPr="00186AFD">
        <w:rPr>
          <w:rFonts w:hint="eastAsia"/>
          <w:color w:val="000000" w:themeColor="text1"/>
        </w:rPr>
        <w:t>會1</w:t>
      </w:r>
      <w:r w:rsidRPr="00186AFD">
        <w:rPr>
          <w:color w:val="000000" w:themeColor="text1"/>
        </w:rPr>
        <w:t>13</w:t>
      </w:r>
      <w:r w:rsidRPr="00186AFD">
        <w:rPr>
          <w:rFonts w:hint="eastAsia"/>
          <w:color w:val="000000" w:themeColor="text1"/>
        </w:rPr>
        <w:t>年3月1</w:t>
      </w:r>
      <w:r w:rsidRPr="00186AFD">
        <w:rPr>
          <w:color w:val="000000" w:themeColor="text1"/>
        </w:rPr>
        <w:t>5</w:t>
      </w:r>
      <w:r w:rsidRPr="00186AFD">
        <w:rPr>
          <w:rFonts w:hint="eastAsia"/>
          <w:color w:val="000000" w:themeColor="text1"/>
        </w:rPr>
        <w:t>日北律文字第1</w:t>
      </w:r>
      <w:r w:rsidRPr="00186AFD">
        <w:rPr>
          <w:color w:val="000000" w:themeColor="text1"/>
        </w:rPr>
        <w:t>130000544</w:t>
      </w:r>
      <w:r w:rsidRPr="00186AFD">
        <w:rPr>
          <w:rFonts w:hint="eastAsia"/>
          <w:color w:val="000000" w:themeColor="text1"/>
        </w:rPr>
        <w:t>號函。</w:t>
      </w:r>
    </w:p>
  </w:footnote>
  <w:footnote w:id="64">
    <w:p w14:paraId="68BA7E6D" w14:textId="59F27E8E" w:rsidR="003B2358" w:rsidRDefault="003B2358" w:rsidP="00511FEB">
      <w:pPr>
        <w:pStyle w:val="aff1"/>
        <w:jc w:val="both"/>
      </w:pPr>
      <w:r>
        <w:rPr>
          <w:rStyle w:val="aff3"/>
        </w:rPr>
        <w:footnoteRef/>
      </w:r>
      <w:r>
        <w:t xml:space="preserve"> </w:t>
      </w:r>
      <w:r w:rsidRPr="0040457E">
        <w:rPr>
          <w:rFonts w:hint="eastAsia"/>
          <w:color w:val="000000" w:themeColor="text1"/>
        </w:rPr>
        <w:t>全國律師聯合會1</w:t>
      </w:r>
      <w:r w:rsidRPr="0040457E">
        <w:rPr>
          <w:color w:val="000000" w:themeColor="text1"/>
        </w:rPr>
        <w:t>13</w:t>
      </w:r>
      <w:r w:rsidRPr="0040457E">
        <w:rPr>
          <w:rFonts w:hint="eastAsia"/>
          <w:color w:val="000000" w:themeColor="text1"/>
        </w:rPr>
        <w:t>年3月1日(</w:t>
      </w:r>
      <w:r w:rsidRPr="0040457E">
        <w:rPr>
          <w:color w:val="000000" w:themeColor="text1"/>
        </w:rPr>
        <w:t>113)</w:t>
      </w:r>
      <w:r w:rsidRPr="0040457E">
        <w:rPr>
          <w:rFonts w:hint="eastAsia"/>
          <w:color w:val="000000" w:themeColor="text1"/>
        </w:rPr>
        <w:t>律聯字第1</w:t>
      </w:r>
      <w:r w:rsidRPr="0040457E">
        <w:rPr>
          <w:color w:val="000000" w:themeColor="text1"/>
        </w:rPr>
        <w:t>13145</w:t>
      </w:r>
      <w:r w:rsidRPr="0040457E">
        <w:rPr>
          <w:rFonts w:hint="eastAsia"/>
          <w:color w:val="000000" w:themeColor="text1"/>
        </w:rPr>
        <w:t>號函。</w:t>
      </w:r>
    </w:p>
  </w:footnote>
  <w:footnote w:id="65">
    <w:p w14:paraId="2862B32B" w14:textId="77777777" w:rsidR="003B2358" w:rsidRPr="00F463D6" w:rsidRDefault="003B2358" w:rsidP="00511FEB">
      <w:pPr>
        <w:pStyle w:val="aff1"/>
        <w:jc w:val="both"/>
      </w:pPr>
      <w:r>
        <w:rPr>
          <w:rStyle w:val="aff3"/>
        </w:rPr>
        <w:footnoteRef/>
      </w:r>
      <w:r>
        <w:t xml:space="preserve"> </w:t>
      </w:r>
      <w:r>
        <w:rPr>
          <w:rFonts w:hint="eastAsia"/>
        </w:rPr>
        <w:t>Restorative</w:t>
      </w:r>
      <w:r>
        <w:t xml:space="preserve"> </w:t>
      </w:r>
      <w:r>
        <w:rPr>
          <w:rFonts w:hint="eastAsia"/>
        </w:rPr>
        <w:t>justice</w:t>
      </w:r>
      <w:r>
        <w:t>.</w:t>
      </w:r>
    </w:p>
  </w:footnote>
  <w:footnote w:id="66">
    <w:p w14:paraId="3DABD5D0" w14:textId="52CD3652" w:rsidR="003B2358" w:rsidRPr="00802FC1" w:rsidRDefault="003B2358" w:rsidP="00511FEB">
      <w:pPr>
        <w:pStyle w:val="aff1"/>
        <w:jc w:val="both"/>
      </w:pPr>
      <w:r>
        <w:rPr>
          <w:rStyle w:val="aff3"/>
        </w:rPr>
        <w:footnoteRef/>
      </w:r>
      <w:r>
        <w:t xml:space="preserve"> </w:t>
      </w:r>
      <w:r>
        <w:rPr>
          <w:rFonts w:hint="eastAsia"/>
        </w:rPr>
        <w:t>法扶基金會1</w:t>
      </w:r>
      <w:r>
        <w:t>12</w:t>
      </w:r>
      <w:r>
        <w:rPr>
          <w:rFonts w:hint="eastAsia"/>
        </w:rPr>
        <w:t>年1</w:t>
      </w:r>
      <w:r>
        <w:t>2</w:t>
      </w:r>
      <w:r>
        <w:rPr>
          <w:rFonts w:hint="eastAsia"/>
        </w:rPr>
        <w:t>月1</w:t>
      </w:r>
      <w:r>
        <w:t>1</w:t>
      </w:r>
      <w:r>
        <w:rPr>
          <w:rFonts w:hint="eastAsia"/>
        </w:rPr>
        <w:t>日</w:t>
      </w:r>
      <w:r w:rsidRPr="00CC29B3">
        <w:rPr>
          <w:rFonts w:hint="eastAsia"/>
        </w:rPr>
        <w:t>法扶總字第1120002573號函</w:t>
      </w:r>
      <w:r>
        <w:rPr>
          <w:rFonts w:hint="eastAsia"/>
        </w:rPr>
        <w:t>。</w:t>
      </w:r>
    </w:p>
  </w:footnote>
  <w:footnote w:id="67">
    <w:p w14:paraId="31557FB0" w14:textId="58668945"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w:t>
      </w:r>
      <w:r w:rsidRPr="00C33201">
        <w:rPr>
          <w:rFonts w:hint="eastAsia"/>
          <w:color w:val="000000" w:themeColor="text1"/>
        </w:rPr>
        <w:t>連孟琦</w:t>
      </w:r>
      <w:r>
        <w:rPr>
          <w:rFonts w:hint="eastAsia"/>
          <w:color w:val="000000" w:themeColor="text1"/>
        </w:rPr>
        <w:t>(2022)</w:t>
      </w:r>
      <w:r w:rsidRPr="00C33201">
        <w:rPr>
          <w:rFonts w:hint="eastAsia"/>
          <w:color w:val="000000" w:themeColor="text1"/>
        </w:rPr>
        <w:t>，</w:t>
      </w:r>
      <w:r>
        <w:rPr>
          <w:rFonts w:hint="eastAsia"/>
        </w:rPr>
        <w:t>前揭註5</w:t>
      </w:r>
      <w:r>
        <w:t>2</w:t>
      </w:r>
      <w:r w:rsidRPr="00124865">
        <w:rPr>
          <w:rFonts w:hint="eastAsia"/>
        </w:rPr>
        <w:t>，</w:t>
      </w:r>
      <w:r w:rsidRPr="00C33201">
        <w:rPr>
          <w:rFonts w:hint="eastAsia"/>
          <w:color w:val="000000" w:themeColor="text1"/>
        </w:rPr>
        <w:t>頁106-123。</w:t>
      </w:r>
    </w:p>
  </w:footnote>
  <w:footnote w:id="68">
    <w:p w14:paraId="3749CC8D" w14:textId="77777777" w:rsidR="003B2358" w:rsidRDefault="003B2358" w:rsidP="00511FEB">
      <w:pPr>
        <w:pStyle w:val="aff1"/>
        <w:jc w:val="both"/>
      </w:pPr>
      <w:r>
        <w:rPr>
          <w:rStyle w:val="aff3"/>
        </w:rPr>
        <w:footnoteRef/>
      </w:r>
      <w:r>
        <w:t xml:space="preserve"> </w:t>
      </w:r>
      <w:r>
        <w:rPr>
          <w:rFonts w:hint="eastAsia"/>
          <w:color w:val="000000" w:themeColor="text1"/>
        </w:rPr>
        <w:t>徐承蔭(2022)，</w:t>
      </w:r>
      <w:r>
        <w:rPr>
          <w:rFonts w:hAnsi="標楷體" w:hint="eastAsia"/>
          <w:color w:val="000000" w:themeColor="text1"/>
        </w:rPr>
        <w:t>〈</w:t>
      </w:r>
      <w:r>
        <w:rPr>
          <w:rFonts w:hint="eastAsia"/>
          <w:color w:val="000000" w:themeColor="text1"/>
        </w:rPr>
        <w:t>「被害人於國民法官審判案件之地位與程序保障」與談(一)被害人於國民法官審判案件之地位與程序保障-世界上最遠的距離？論國民法官之被遺忘的隱形人</w:t>
      </w:r>
      <w:r>
        <w:rPr>
          <w:rFonts w:hAnsi="標楷體" w:hint="eastAsia"/>
          <w:color w:val="000000" w:themeColor="text1"/>
        </w:rPr>
        <w:t>〉</w:t>
      </w:r>
      <w:r>
        <w:rPr>
          <w:rFonts w:hint="eastAsia"/>
          <w:color w:val="000000" w:themeColor="text1"/>
        </w:rPr>
        <w:t>，</w:t>
      </w:r>
      <w:r>
        <w:rPr>
          <w:rFonts w:hAnsi="標楷體" w:hint="eastAsia"/>
          <w:color w:val="000000" w:themeColor="text1"/>
        </w:rPr>
        <w:t>《</w:t>
      </w:r>
      <w:r>
        <w:rPr>
          <w:rFonts w:hint="eastAsia"/>
          <w:color w:val="000000" w:themeColor="text1"/>
        </w:rPr>
        <w:t>刑事法雜誌</w:t>
      </w:r>
      <w:r>
        <w:rPr>
          <w:rFonts w:hAnsi="標楷體" w:hint="eastAsia"/>
          <w:color w:val="000000" w:themeColor="text1"/>
        </w:rPr>
        <w:t>》</w:t>
      </w:r>
      <w:r>
        <w:rPr>
          <w:rFonts w:hint="eastAsia"/>
          <w:color w:val="000000" w:themeColor="text1"/>
        </w:rPr>
        <w:t>，第66卷第3期，頁50-52。</w:t>
      </w:r>
    </w:p>
  </w:footnote>
  <w:footnote w:id="69">
    <w:p w14:paraId="037F746D" w14:textId="36A9B402" w:rsidR="003B2358" w:rsidRPr="00C33201" w:rsidRDefault="003B2358" w:rsidP="00511FEB">
      <w:pPr>
        <w:pStyle w:val="aff1"/>
        <w:jc w:val="both"/>
        <w:rPr>
          <w:color w:val="000000" w:themeColor="text1"/>
        </w:rPr>
      </w:pPr>
      <w:r w:rsidRPr="00C33201">
        <w:rPr>
          <w:rStyle w:val="aff3"/>
          <w:color w:val="000000" w:themeColor="text1"/>
        </w:rPr>
        <w:footnoteRef/>
      </w:r>
      <w:r w:rsidRPr="00C33201">
        <w:rPr>
          <w:color w:val="000000" w:themeColor="text1"/>
        </w:rPr>
        <w:t xml:space="preserve"> 徐聖惠</w:t>
      </w:r>
      <w:r>
        <w:rPr>
          <w:rFonts w:hint="eastAsia"/>
          <w:color w:val="000000" w:themeColor="text1"/>
        </w:rPr>
        <w:t>(</w:t>
      </w:r>
      <w:r>
        <w:rPr>
          <w:color w:val="000000" w:themeColor="text1"/>
        </w:rPr>
        <w:t>2022)</w:t>
      </w:r>
      <w:r w:rsidRPr="00C33201">
        <w:rPr>
          <w:rFonts w:hint="eastAsia"/>
          <w:color w:val="000000" w:themeColor="text1"/>
        </w:rPr>
        <w:t>，</w:t>
      </w:r>
      <w:r>
        <w:rPr>
          <w:rFonts w:hint="eastAsia"/>
        </w:rPr>
        <w:t>前揭註5</w:t>
      </w:r>
      <w:r>
        <w:t>3</w:t>
      </w:r>
      <w:r w:rsidRPr="00C33201">
        <w:rPr>
          <w:rFonts w:hint="eastAsia"/>
          <w:color w:val="000000" w:themeColor="text1"/>
        </w:rPr>
        <w:t>，頁9</w:t>
      </w:r>
      <w:r w:rsidRPr="00C33201">
        <w:rPr>
          <w:color w:val="000000" w:themeColor="text1"/>
        </w:rPr>
        <w:t>4-98</w:t>
      </w:r>
      <w:r w:rsidRPr="00C33201">
        <w:rPr>
          <w:rFonts w:hint="eastAsia"/>
          <w:color w:val="000000" w:themeColor="text1"/>
        </w:rPr>
        <w:t>。</w:t>
      </w:r>
    </w:p>
  </w:footnote>
  <w:footnote w:id="70">
    <w:p w14:paraId="06925784" w14:textId="2F17FCEE" w:rsidR="003B2358" w:rsidRPr="009B692C" w:rsidRDefault="003B2358" w:rsidP="00511FEB">
      <w:pPr>
        <w:pStyle w:val="aff1"/>
        <w:jc w:val="both"/>
      </w:pPr>
      <w:r>
        <w:rPr>
          <w:rStyle w:val="aff3"/>
        </w:rPr>
        <w:footnoteRef/>
      </w:r>
      <w:r>
        <w:t xml:space="preserve"> </w:t>
      </w:r>
      <w:r>
        <w:rPr>
          <w:rFonts w:hint="eastAsia"/>
        </w:rPr>
        <w:t>修正前犯保法第29條第1項規定：「</w:t>
      </w:r>
      <w:r w:rsidRPr="008913C0">
        <w:rPr>
          <w:rFonts w:hint="eastAsia"/>
        </w:rPr>
        <w:t>為協助重建被害人或其遺屬生活，法務部應會同內政部成立犯罪被害人保護機構。</w:t>
      </w:r>
      <w:r>
        <w:rPr>
          <w:rFonts w:hint="eastAsia"/>
        </w:rPr>
        <w:t>」</w:t>
      </w:r>
    </w:p>
  </w:footnote>
  <w:footnote w:id="71">
    <w:p w14:paraId="1614B814" w14:textId="79FA05A3" w:rsidR="003B2358" w:rsidRDefault="003B2358" w:rsidP="00511FEB">
      <w:pPr>
        <w:pStyle w:val="aff1"/>
        <w:jc w:val="both"/>
      </w:pPr>
      <w:r>
        <w:rPr>
          <w:rStyle w:val="aff3"/>
        </w:rPr>
        <w:footnoteRef/>
      </w:r>
      <w:r>
        <w:t xml:space="preserve"> </w:t>
      </w:r>
      <w:r>
        <w:rPr>
          <w:rFonts w:hint="eastAsia"/>
        </w:rPr>
        <w:t>本表係</w:t>
      </w:r>
      <w:r w:rsidRPr="00CE5E07">
        <w:rPr>
          <w:rFonts w:hint="eastAsia"/>
        </w:rPr>
        <w:t>填寫屆期初始人數，如任期期間有離任或另聘則以/- /+ 表示</w:t>
      </w:r>
      <w:r>
        <w:rPr>
          <w:rFonts w:hint="eastAsia"/>
        </w:rPr>
        <w:t>，如</w:t>
      </w:r>
      <w:r w:rsidRPr="00CE5E07">
        <w:rPr>
          <w:rFonts w:hint="eastAsia"/>
        </w:rPr>
        <w:t>25/-2/+1係初聘25位，期間有2位離任，期間有另聘1位。</w:t>
      </w:r>
      <w:r w:rsidRPr="00A86DB8">
        <w:rPr>
          <w:rFonts w:hint="eastAsia"/>
        </w:rPr>
        <w:t>有給顧問指在董事任期期間所聘之有給職顧問，填寫方式與董事相同。</w:t>
      </w:r>
    </w:p>
  </w:footnote>
  <w:footnote w:id="72">
    <w:p w14:paraId="4E129888" w14:textId="60CC3EF3" w:rsidR="003B2358" w:rsidRPr="00593D5E" w:rsidRDefault="003B2358" w:rsidP="00511FEB">
      <w:pPr>
        <w:pStyle w:val="aff1"/>
        <w:jc w:val="both"/>
        <w:rPr>
          <w:color w:val="000000" w:themeColor="text1"/>
        </w:rPr>
      </w:pPr>
      <w:r>
        <w:rPr>
          <w:rStyle w:val="aff3"/>
        </w:rPr>
        <w:footnoteRef/>
      </w:r>
      <w:r>
        <w:t xml:space="preserve"> </w:t>
      </w:r>
      <w:r w:rsidRPr="00593D5E">
        <w:rPr>
          <w:rFonts w:hint="eastAsia"/>
          <w:color w:val="000000" w:themeColor="text1"/>
        </w:rPr>
        <w:t>警政署1</w:t>
      </w:r>
      <w:r w:rsidRPr="00593D5E">
        <w:rPr>
          <w:color w:val="000000" w:themeColor="text1"/>
        </w:rPr>
        <w:t>13</w:t>
      </w:r>
      <w:r w:rsidRPr="00593D5E">
        <w:rPr>
          <w:rFonts w:hint="eastAsia"/>
          <w:color w:val="000000" w:themeColor="text1"/>
        </w:rPr>
        <w:t>年3月1</w:t>
      </w:r>
      <w:r w:rsidRPr="00593D5E">
        <w:rPr>
          <w:color w:val="000000" w:themeColor="text1"/>
        </w:rPr>
        <w:t>1</w:t>
      </w:r>
      <w:r w:rsidRPr="00593D5E">
        <w:rPr>
          <w:rFonts w:hint="eastAsia"/>
          <w:color w:val="000000" w:themeColor="text1"/>
        </w:rPr>
        <w:t>日警署防字第1</w:t>
      </w:r>
      <w:r w:rsidRPr="00593D5E">
        <w:rPr>
          <w:color w:val="000000" w:themeColor="text1"/>
        </w:rPr>
        <w:t>130063254</w:t>
      </w:r>
      <w:r w:rsidRPr="00593D5E">
        <w:rPr>
          <w:rFonts w:hint="eastAsia"/>
          <w:color w:val="000000" w:themeColor="text1"/>
        </w:rPr>
        <w:t>號函。</w:t>
      </w:r>
    </w:p>
  </w:footnote>
  <w:footnote w:id="73">
    <w:p w14:paraId="311155BA" w14:textId="3E3D11A9" w:rsidR="003B2358" w:rsidRDefault="003B2358" w:rsidP="00511FEB">
      <w:pPr>
        <w:pStyle w:val="aff1"/>
        <w:jc w:val="both"/>
      </w:pPr>
      <w:r>
        <w:rPr>
          <w:rStyle w:val="aff3"/>
        </w:rPr>
        <w:footnoteRef/>
      </w:r>
      <w:r>
        <w:t xml:space="preserve"> </w:t>
      </w:r>
      <w:r>
        <w:rPr>
          <w:rFonts w:hint="eastAsia"/>
        </w:rPr>
        <w:t>勞動部1</w:t>
      </w:r>
      <w:r>
        <w:t>13</w:t>
      </w:r>
      <w:r>
        <w:rPr>
          <w:rFonts w:hint="eastAsia"/>
        </w:rPr>
        <w:t>年2月2</w:t>
      </w:r>
      <w:r>
        <w:t>0</w:t>
      </w:r>
      <w:r>
        <w:rPr>
          <w:rFonts w:hint="eastAsia"/>
        </w:rPr>
        <w:t>日勞動發綜字第1</w:t>
      </w:r>
      <w:r>
        <w:t>130501906</w:t>
      </w:r>
      <w:r>
        <w:rPr>
          <w:rFonts w:hint="eastAsia"/>
        </w:rPr>
        <w:t>號函。</w:t>
      </w:r>
    </w:p>
  </w:footnote>
  <w:footnote w:id="74">
    <w:p w14:paraId="315C4586" w14:textId="6DBAE35A" w:rsidR="003B2358" w:rsidRPr="009F3AE3" w:rsidRDefault="003B2358" w:rsidP="00511FEB">
      <w:pPr>
        <w:pStyle w:val="aff1"/>
        <w:jc w:val="both"/>
        <w:rPr>
          <w:color w:val="000000" w:themeColor="text1"/>
        </w:rPr>
      </w:pPr>
      <w:r>
        <w:rPr>
          <w:rStyle w:val="aff3"/>
        </w:rPr>
        <w:footnoteRef/>
      </w:r>
      <w:r>
        <w:t xml:space="preserve"> </w:t>
      </w:r>
      <w:r>
        <w:rPr>
          <w:rFonts w:hint="eastAsia"/>
        </w:rPr>
        <w:t>教</w:t>
      </w:r>
      <w:r w:rsidRPr="009F3AE3">
        <w:rPr>
          <w:rFonts w:hint="eastAsia"/>
          <w:color w:val="000000" w:themeColor="text1"/>
        </w:rPr>
        <w:t>育部1</w:t>
      </w:r>
      <w:r w:rsidRPr="009F3AE3">
        <w:rPr>
          <w:color w:val="000000" w:themeColor="text1"/>
        </w:rPr>
        <w:t>13</w:t>
      </w:r>
      <w:r w:rsidRPr="009F3AE3">
        <w:rPr>
          <w:rFonts w:hint="eastAsia"/>
          <w:color w:val="000000" w:themeColor="text1"/>
        </w:rPr>
        <w:t>年</w:t>
      </w:r>
      <w:r>
        <w:rPr>
          <w:rFonts w:hint="eastAsia"/>
          <w:color w:val="000000" w:themeColor="text1"/>
        </w:rPr>
        <w:t>2</w:t>
      </w:r>
      <w:r w:rsidRPr="009F3AE3">
        <w:rPr>
          <w:rFonts w:hint="eastAsia"/>
          <w:color w:val="000000" w:themeColor="text1"/>
        </w:rPr>
        <w:t>月</w:t>
      </w:r>
      <w:r>
        <w:rPr>
          <w:rFonts w:hint="eastAsia"/>
          <w:color w:val="000000" w:themeColor="text1"/>
        </w:rPr>
        <w:t>2</w:t>
      </w:r>
      <w:r>
        <w:rPr>
          <w:color w:val="000000" w:themeColor="text1"/>
        </w:rPr>
        <w:t>9</w:t>
      </w:r>
      <w:r w:rsidRPr="009F3AE3">
        <w:rPr>
          <w:rFonts w:hint="eastAsia"/>
          <w:color w:val="000000" w:themeColor="text1"/>
        </w:rPr>
        <w:t>日臺教學(二)字第1130012375號</w:t>
      </w:r>
      <w:r>
        <w:rPr>
          <w:rFonts w:hint="eastAsia"/>
          <w:color w:val="000000" w:themeColor="text1"/>
        </w:rPr>
        <w:t>函</w:t>
      </w:r>
      <w:r w:rsidRPr="009F3AE3">
        <w:rPr>
          <w:rFonts w:hint="eastAsia"/>
          <w:color w:val="000000" w:themeColor="text1"/>
        </w:rPr>
        <w:t>。</w:t>
      </w:r>
    </w:p>
  </w:footnote>
  <w:footnote w:id="75">
    <w:p w14:paraId="3BE40477" w14:textId="31014149" w:rsidR="003B2358" w:rsidRPr="009F3AE3" w:rsidRDefault="003B2358" w:rsidP="00511FEB">
      <w:pPr>
        <w:pStyle w:val="aff1"/>
        <w:jc w:val="both"/>
        <w:rPr>
          <w:color w:val="000000" w:themeColor="text1"/>
        </w:rPr>
      </w:pPr>
      <w:r w:rsidRPr="009F3AE3">
        <w:rPr>
          <w:rStyle w:val="aff3"/>
          <w:color w:val="000000" w:themeColor="text1"/>
        </w:rPr>
        <w:footnoteRef/>
      </w:r>
      <w:r w:rsidRPr="009F3AE3">
        <w:rPr>
          <w:color w:val="000000" w:themeColor="text1"/>
        </w:rPr>
        <w:t xml:space="preserve"> </w:t>
      </w:r>
      <w:r w:rsidRPr="009F3AE3">
        <w:rPr>
          <w:rFonts w:hint="eastAsia"/>
          <w:color w:val="000000" w:themeColor="text1"/>
        </w:rPr>
        <w:t>教育部</w:t>
      </w:r>
      <w:r w:rsidRPr="009F3AE3">
        <w:rPr>
          <w:color w:val="000000" w:themeColor="text1"/>
        </w:rPr>
        <w:t>112年8月21日臺教師(二)字第1122603345A號函</w:t>
      </w:r>
      <w:r>
        <w:rPr>
          <w:rFonts w:hint="eastAsia"/>
          <w:color w:val="000000" w:themeColor="text1"/>
        </w:rPr>
        <w:t>。</w:t>
      </w:r>
    </w:p>
  </w:footnote>
  <w:footnote w:id="76">
    <w:p w14:paraId="701E4203" w14:textId="48EBE9AE" w:rsidR="003B2358" w:rsidRDefault="003B2358" w:rsidP="00511FEB">
      <w:pPr>
        <w:pStyle w:val="aff1"/>
        <w:jc w:val="both"/>
      </w:pPr>
      <w:r>
        <w:rPr>
          <w:rStyle w:val="aff3"/>
        </w:rPr>
        <w:footnoteRef/>
      </w:r>
      <w:r>
        <w:t xml:space="preserve"> </w:t>
      </w:r>
      <w:r>
        <w:rPr>
          <w:rFonts w:hint="eastAsia"/>
        </w:rPr>
        <w:t>通傳會1</w:t>
      </w:r>
      <w:r>
        <w:t>12</w:t>
      </w:r>
      <w:r>
        <w:rPr>
          <w:rFonts w:hint="eastAsia"/>
        </w:rPr>
        <w:t>年1</w:t>
      </w:r>
      <w:r>
        <w:t>2</w:t>
      </w:r>
      <w:r>
        <w:rPr>
          <w:rFonts w:hint="eastAsia"/>
        </w:rPr>
        <w:t>月8日</w:t>
      </w:r>
      <w:r w:rsidRPr="00C02D31">
        <w:rPr>
          <w:rFonts w:hint="eastAsia"/>
        </w:rPr>
        <w:t>通傳內容字第11200521780號</w:t>
      </w:r>
      <w:r>
        <w:rPr>
          <w:rFonts w:hint="eastAsia"/>
        </w:rPr>
        <w:t>、</w:t>
      </w:r>
      <w:r w:rsidRPr="00C02D31">
        <w:rPr>
          <w:rFonts w:hint="eastAsia"/>
        </w:rPr>
        <w:t>113年3月1日通傳內容字第11300043640號</w:t>
      </w:r>
      <w:r>
        <w:rPr>
          <w:rFonts w:hint="eastAsia"/>
        </w:rPr>
        <w:t>函。</w:t>
      </w:r>
    </w:p>
  </w:footnote>
  <w:footnote w:id="77">
    <w:p w14:paraId="3338512B" w14:textId="3A302F26" w:rsidR="003B2358" w:rsidRPr="00EF1AFE" w:rsidRDefault="003B2358" w:rsidP="00511FEB">
      <w:pPr>
        <w:pStyle w:val="aff1"/>
        <w:jc w:val="both"/>
      </w:pPr>
      <w:r>
        <w:rPr>
          <w:rStyle w:val="aff3"/>
        </w:rPr>
        <w:footnoteRef/>
      </w:r>
      <w:r w:rsidRPr="00EF1AFE">
        <w:t xml:space="preserve"> </w:t>
      </w:r>
      <w:r w:rsidRPr="00EF1AFE">
        <w:rPr>
          <w:rFonts w:ascii="Arial" w:hAnsi="Arial" w:cs="Arial"/>
          <w:sz w:val="21"/>
          <w:szCs w:val="21"/>
          <w:shd w:val="clear" w:color="auto" w:fill="FFFFFF"/>
        </w:rPr>
        <w:t>監視器、</w:t>
      </w:r>
      <w:r w:rsidRPr="00EF1AFE">
        <w:rPr>
          <w:rFonts w:ascii="Arial" w:hAnsi="Arial" w:cs="Arial" w:hint="eastAsia"/>
          <w:sz w:val="21"/>
          <w:szCs w:val="21"/>
          <w:shd w:val="clear" w:color="auto" w:fill="FFFFFF"/>
        </w:rPr>
        <w:t>員警密錄</w:t>
      </w:r>
      <w:r w:rsidRPr="00EF1AFE">
        <w:rPr>
          <w:rFonts w:ascii="Arial" w:hAnsi="Arial" w:cs="Arial"/>
          <w:sz w:val="21"/>
          <w:szCs w:val="21"/>
          <w:shd w:val="clear" w:color="auto" w:fill="FFFFFF"/>
        </w:rPr>
        <w:t>器、行車紀錄器畫面組合的新聞報導。</w:t>
      </w:r>
    </w:p>
  </w:footnote>
  <w:footnote w:id="78">
    <w:p w14:paraId="53D75C6F" w14:textId="7E78BC87" w:rsidR="003B2358" w:rsidRDefault="003B2358" w:rsidP="00511FEB">
      <w:pPr>
        <w:pStyle w:val="aff1"/>
        <w:jc w:val="both"/>
      </w:pPr>
      <w:r w:rsidRPr="00EF1AFE">
        <w:rPr>
          <w:rStyle w:val="aff3"/>
        </w:rPr>
        <w:footnoteRef/>
      </w:r>
      <w:r w:rsidRPr="00EF1AFE">
        <w:t xml:space="preserve"> </w:t>
      </w:r>
      <w:r w:rsidRPr="00EF1AFE">
        <w:rPr>
          <w:rFonts w:hint="eastAsia"/>
        </w:rPr>
        <w:t>媒觀1</w:t>
      </w:r>
      <w:r w:rsidRPr="00EF1AFE">
        <w:t>13</w:t>
      </w:r>
      <w:r w:rsidRPr="00EF1AFE">
        <w:rPr>
          <w:rFonts w:hint="eastAsia"/>
        </w:rPr>
        <w:t>年4月1</w:t>
      </w:r>
      <w:r w:rsidRPr="00EF1AFE">
        <w:t>0</w:t>
      </w:r>
      <w:r w:rsidRPr="00EF1AFE">
        <w:rPr>
          <w:rFonts w:hint="eastAsia"/>
        </w:rPr>
        <w:t>日回復之電子郵件。</w:t>
      </w:r>
    </w:p>
  </w:footnote>
  <w:footnote w:id="79">
    <w:p w14:paraId="04CA143D" w14:textId="34A593EF" w:rsidR="003B2358" w:rsidRDefault="003B2358" w:rsidP="00511FEB">
      <w:pPr>
        <w:pStyle w:val="aff1"/>
        <w:jc w:val="both"/>
      </w:pPr>
      <w:r>
        <w:rPr>
          <w:rStyle w:val="aff3"/>
        </w:rPr>
        <w:footnoteRef/>
      </w:r>
      <w:r>
        <w:t xml:space="preserve"> </w:t>
      </w:r>
      <w:r w:rsidRPr="00941A4B">
        <w:rPr>
          <w:rFonts w:hint="eastAsia"/>
        </w:rPr>
        <w:t>財政紀律法第7條：「各級政府及立法機關制（訂）定或修正法律、法規或自治法規時，不得增訂固定經費額度或比率保障，或將政府既有收入以成立基金方式限定專款專用。」</w:t>
      </w:r>
    </w:p>
  </w:footnote>
  <w:footnote w:id="80">
    <w:p w14:paraId="09E8A691" w14:textId="1C49A0A0" w:rsidR="003B2358" w:rsidRDefault="003B2358" w:rsidP="00511FEB">
      <w:pPr>
        <w:pStyle w:val="aff1"/>
        <w:jc w:val="both"/>
      </w:pPr>
      <w:r>
        <w:rPr>
          <w:rStyle w:val="aff3"/>
        </w:rPr>
        <w:footnoteRef/>
      </w:r>
      <w:r>
        <w:t xml:space="preserve"> </w:t>
      </w:r>
      <w:r w:rsidRPr="00941A4B">
        <w:rPr>
          <w:rFonts w:hint="eastAsia"/>
        </w:rPr>
        <w:t>財政紀律法第8條第1項、第2項：「中央政府非營業特種基金須依法律或配合重要施政需要，按預算法第四條規定，並應具備特（指）定資金來源，始得設立。前項基金屬新設者，其特（指）定資金來源應具備政府既有收入或國庫撥補以外新增適足之財源，且所辦業務未能納入現有基金辦理。」</w:t>
      </w:r>
    </w:p>
  </w:footnote>
  <w:footnote w:id="81">
    <w:p w14:paraId="446A2E75" w14:textId="77777777" w:rsidR="003B2358" w:rsidRDefault="003B2358" w:rsidP="00DC5A99">
      <w:pPr>
        <w:pStyle w:val="aff1"/>
        <w:jc w:val="both"/>
      </w:pPr>
      <w:r>
        <w:rPr>
          <w:rStyle w:val="aff3"/>
        </w:rPr>
        <w:footnoteRef/>
      </w:r>
      <w:r>
        <w:t xml:space="preserve"> </w:t>
      </w:r>
      <w:r>
        <w:rPr>
          <w:rFonts w:hint="eastAsia"/>
        </w:rPr>
        <w:t>刑事訴訟法第4</w:t>
      </w:r>
      <w:r>
        <w:t>55</w:t>
      </w:r>
      <w:r>
        <w:rPr>
          <w:rFonts w:hint="eastAsia"/>
        </w:rPr>
        <w:t>條之</w:t>
      </w:r>
      <w:r>
        <w:t>43</w:t>
      </w:r>
      <w:r>
        <w:rPr>
          <w:rFonts w:hint="eastAsia"/>
        </w:rPr>
        <w:t>立法理由即明載：「</w:t>
      </w:r>
      <w:r w:rsidRPr="00112D42">
        <w:rPr>
          <w:rFonts w:hint="eastAsia"/>
        </w:rPr>
        <w:t>檢察官雖為公益代表人，負責實行公訴及說服法院，俾使被告受罪刑宣告，然其亦為實施刑事訴訟程序之公務員，依刑事訴訟法第二條第一項規定，負有對於被告有利及不利之處均應一律注意之法定義務，是檢察官與被害人或其家屬之立場仍有</w:t>
      </w:r>
      <w:r>
        <w:rPr>
          <w:rFonts w:hint="eastAsia"/>
        </w:rPr>
        <w:t>不同。」</w:t>
      </w:r>
    </w:p>
  </w:footnote>
  <w:footnote w:id="82">
    <w:p w14:paraId="075D3FD1" w14:textId="77777777" w:rsidR="003B2358" w:rsidRPr="001C7C87" w:rsidRDefault="003B2358" w:rsidP="00511FEB">
      <w:pPr>
        <w:pStyle w:val="aff1"/>
        <w:jc w:val="both"/>
      </w:pPr>
      <w:r>
        <w:rPr>
          <w:rStyle w:val="aff3"/>
        </w:rPr>
        <w:footnoteRef/>
      </w:r>
      <w:r>
        <w:t xml:space="preserve"> </w:t>
      </w:r>
      <w:r w:rsidRPr="000F48C0">
        <w:t>Declaration of Basic Principles of Justice for Victims of Crime and Abuse of Power</w:t>
      </w:r>
      <w:r>
        <w:rPr>
          <w:rFonts w:hint="eastAsia"/>
        </w:rPr>
        <w:t>.</w:t>
      </w:r>
    </w:p>
  </w:footnote>
  <w:footnote w:id="83">
    <w:p w14:paraId="1F65E7BB" w14:textId="77777777" w:rsidR="003B2358" w:rsidRPr="001C7C87" w:rsidRDefault="003B2358" w:rsidP="00511FEB">
      <w:pPr>
        <w:pStyle w:val="aff1"/>
        <w:jc w:val="both"/>
      </w:pPr>
      <w:r>
        <w:rPr>
          <w:rStyle w:val="aff3"/>
        </w:rPr>
        <w:footnoteRef/>
      </w:r>
      <w:r>
        <w:t xml:space="preserve"> </w:t>
      </w:r>
      <w:r w:rsidRPr="00CA64E2">
        <w:rPr>
          <w:rFonts w:hAnsi="標楷體" w:hint="eastAsia"/>
        </w:rPr>
        <w:t>Directive</w:t>
      </w:r>
      <w:r w:rsidRPr="008563C5">
        <w:t xml:space="preserve"> </w:t>
      </w:r>
      <w:r w:rsidRPr="008563C5">
        <w:rPr>
          <w:rFonts w:hAnsi="標楷體"/>
        </w:rPr>
        <w:t>2012/29/EU</w:t>
      </w:r>
      <w:r>
        <w:rPr>
          <w:rFonts w:hAnsi="標楷體" w:hint="eastAsia"/>
        </w:rPr>
        <w:t>。</w:t>
      </w:r>
    </w:p>
  </w:footnote>
  <w:footnote w:id="84">
    <w:p w14:paraId="1B04D0D7" w14:textId="77777777"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林裕順</w:t>
      </w:r>
      <w:r>
        <w:rPr>
          <w:rFonts w:hAnsi="標楷體" w:hint="eastAsia"/>
        </w:rPr>
        <w:t>(</w:t>
      </w:r>
      <w:r>
        <w:rPr>
          <w:rFonts w:hAnsi="標楷體"/>
        </w:rPr>
        <w:t>2013)</w:t>
      </w:r>
      <w:r w:rsidRPr="00181DA9">
        <w:rPr>
          <w:rFonts w:hAnsi="標楷體" w:hint="eastAsia"/>
        </w:rPr>
        <w:t>，</w:t>
      </w:r>
      <w:r w:rsidRPr="00C77504">
        <w:rPr>
          <w:rFonts w:hint="eastAsia"/>
        </w:rPr>
        <w:t>〈</w:t>
      </w:r>
      <w:r w:rsidRPr="00181DA9">
        <w:rPr>
          <w:rFonts w:hAnsi="標楷體" w:hint="eastAsia"/>
        </w:rPr>
        <w:t>被害人刑事程序權益保障之研究－日本制度之比較法探討</w:t>
      </w:r>
      <w:r w:rsidRPr="00C77504">
        <w:rPr>
          <w:rFonts w:hint="eastAsia"/>
        </w:rPr>
        <w:t>〉</w:t>
      </w:r>
      <w:r w:rsidRPr="00181DA9">
        <w:rPr>
          <w:rFonts w:hAnsi="標楷體" w:hint="eastAsia"/>
        </w:rPr>
        <w:t>，</w:t>
      </w:r>
      <w:r w:rsidRPr="00C77504">
        <w:rPr>
          <w:rFonts w:hint="eastAsia"/>
        </w:rPr>
        <w:t>《</w:t>
      </w:r>
      <w:r w:rsidRPr="00181DA9">
        <w:rPr>
          <w:rFonts w:hAnsi="標楷體" w:hint="eastAsia"/>
        </w:rPr>
        <w:t>台灣法學雜誌</w:t>
      </w:r>
      <w:r w:rsidRPr="00C77504">
        <w:rPr>
          <w:rFonts w:hint="eastAsia"/>
        </w:rPr>
        <w:t>》</w:t>
      </w:r>
      <w:r w:rsidRPr="00181DA9">
        <w:rPr>
          <w:rFonts w:hAnsi="標楷體" w:hint="eastAsia"/>
        </w:rPr>
        <w:t>，第235期，</w:t>
      </w:r>
      <w:r>
        <w:rPr>
          <w:rFonts w:hAnsi="標楷體" w:hint="eastAsia"/>
        </w:rPr>
        <w:t>頁</w:t>
      </w:r>
      <w:r w:rsidRPr="00181DA9">
        <w:rPr>
          <w:rFonts w:hAnsi="標楷體" w:hint="eastAsia"/>
        </w:rPr>
        <w:t>1</w:t>
      </w:r>
      <w:r w:rsidRPr="00181DA9">
        <w:rPr>
          <w:rFonts w:hAnsi="標楷體"/>
        </w:rPr>
        <w:t>11</w:t>
      </w:r>
      <w:r w:rsidRPr="00181DA9">
        <w:rPr>
          <w:rFonts w:hAnsi="標楷體" w:hint="eastAsia"/>
        </w:rPr>
        <w:t>。</w:t>
      </w:r>
    </w:p>
  </w:footnote>
  <w:footnote w:id="85">
    <w:p w14:paraId="115D8212" w14:textId="0A70F8F2" w:rsidR="003B2358" w:rsidRPr="00B51B06" w:rsidRDefault="003B2358" w:rsidP="00511FEB">
      <w:pPr>
        <w:pStyle w:val="aff1"/>
        <w:jc w:val="both"/>
      </w:pPr>
      <w:r>
        <w:rPr>
          <w:rStyle w:val="aff3"/>
        </w:rPr>
        <w:footnoteRef/>
      </w:r>
      <w:r>
        <w:t xml:space="preserve"> </w:t>
      </w:r>
      <w:r w:rsidRPr="00B93A53">
        <w:rPr>
          <w:rFonts w:hint="eastAsia"/>
          <w:color w:val="000000" w:themeColor="text1"/>
        </w:rPr>
        <w:t>建議應增加檢察官即刻告知義務，讓被害人能夠及時獲知相關訴訟程序及權利。例如在變更起訴法條前，檢察官先告知被害人之行為，透過事前溝通，以減少犯罪被害人及社會大眾對於司法體系偏袒被告之誤會。參見徐聖惠 (2022)，《犯罪被害人訴訟參與制度之研究-以犯罪被害人地位及權利為核心》，頁94-98，國立中央大學產業經濟研究所碩士論文。</w:t>
      </w:r>
    </w:p>
  </w:footnote>
  <w:footnote w:id="86">
    <w:p w14:paraId="281AAA1B" w14:textId="61F5007D" w:rsidR="003B2358" w:rsidRPr="00385E1E" w:rsidRDefault="003B2358" w:rsidP="00385E1E">
      <w:pPr>
        <w:pStyle w:val="aff1"/>
        <w:jc w:val="both"/>
      </w:pPr>
      <w:r>
        <w:rPr>
          <w:rStyle w:val="aff3"/>
        </w:rPr>
        <w:footnoteRef/>
      </w:r>
      <w:r>
        <w:t xml:space="preserve"> </w:t>
      </w:r>
      <w:r>
        <w:rPr>
          <w:rFonts w:hint="eastAsia"/>
        </w:rPr>
        <w:t>另有指出「</w:t>
      </w:r>
      <w:r>
        <w:t>筆者曾聽聞有擔任公訴檢察官時，因無法律明文規定，為避免</w:t>
      </w:r>
      <w:r>
        <w:rPr>
          <w:rFonts w:hint="eastAsia"/>
        </w:rPr>
        <w:t>『</w:t>
      </w:r>
      <w:r>
        <w:t>提起公訴後私下進行偵查</w:t>
      </w:r>
      <w:r>
        <w:rPr>
          <w:rFonts w:hint="eastAsia"/>
        </w:rPr>
        <w:t>』</w:t>
      </w:r>
      <w:r>
        <w:t>之嫌，在案件中儘量避免與 告訴人接觸之情形。然實際上，對於證據之判讀以及對於被告提出之 證據之回應，甚至是對於被告答辯之再回應，理當屬於</w:t>
      </w:r>
      <w:r>
        <w:rPr>
          <w:rFonts w:hint="eastAsia"/>
        </w:rPr>
        <w:t>『</w:t>
      </w:r>
      <w:r>
        <w:t>案件事實</w:t>
      </w:r>
      <w:r>
        <w:rPr>
          <w:rFonts w:hint="eastAsia"/>
        </w:rPr>
        <w:t>』</w:t>
      </w:r>
      <w:r>
        <w:t>之當事人之被害人會更為清楚。實務上，被告在審理階段始提出新事 證或新答辯方向之情形所在多有，此時告訴人若不能針對相關證據提 出說明、解釋，將不利於審判者對於案情之掌握，亦有損其對於判決 之信服力。</w:t>
      </w:r>
      <w:r>
        <w:rPr>
          <w:rFonts w:hint="eastAsia"/>
        </w:rPr>
        <w:t>」參見</w:t>
      </w:r>
      <w:r w:rsidRPr="00C33201">
        <w:rPr>
          <w:color w:val="000000" w:themeColor="text1"/>
        </w:rPr>
        <w:t>楊思恬</w:t>
      </w:r>
      <w:r>
        <w:rPr>
          <w:rFonts w:hint="eastAsia"/>
          <w:color w:val="000000" w:themeColor="text1"/>
        </w:rPr>
        <w:t>(</w:t>
      </w:r>
      <w:r>
        <w:rPr>
          <w:color w:val="000000" w:themeColor="text1"/>
        </w:rPr>
        <w:t>2020)</w:t>
      </w:r>
      <w:r w:rsidRPr="00C33201">
        <w:rPr>
          <w:rFonts w:hint="eastAsia"/>
          <w:color w:val="000000" w:themeColor="text1"/>
        </w:rPr>
        <w:t>，</w:t>
      </w:r>
      <w:r w:rsidRPr="00763C81">
        <w:rPr>
          <w:rFonts w:hAnsi="標楷體" w:hint="eastAsia"/>
          <w:color w:val="000000" w:themeColor="text1"/>
        </w:rPr>
        <w:t>〈</w:t>
      </w:r>
      <w:r w:rsidRPr="00C33201">
        <w:rPr>
          <w:color w:val="000000" w:themeColor="text1"/>
        </w:rPr>
        <w:t>犯罪被害人在刑事訴訟中之權利</w:t>
      </w:r>
      <w:r w:rsidRPr="00C33201">
        <w:rPr>
          <w:rFonts w:hint="eastAsia"/>
          <w:color w:val="000000" w:themeColor="text1"/>
        </w:rPr>
        <w:t>-</w:t>
      </w:r>
      <w:r w:rsidRPr="00C33201">
        <w:rPr>
          <w:color w:val="000000" w:themeColor="text1"/>
        </w:rPr>
        <w:t>以訴訟參加為中心</w:t>
      </w:r>
      <w:r w:rsidRPr="00763C81">
        <w:rPr>
          <w:rFonts w:hAnsi="標楷體" w:hint="eastAsia"/>
          <w:color w:val="000000" w:themeColor="text1"/>
        </w:rPr>
        <w:t>〉</w:t>
      </w:r>
      <w:r w:rsidRPr="00C33201">
        <w:rPr>
          <w:rFonts w:hint="eastAsia"/>
          <w:color w:val="000000" w:themeColor="text1"/>
        </w:rPr>
        <w:t>，</w:t>
      </w:r>
      <w:r w:rsidRPr="00C33201">
        <w:t>臺灣</w:t>
      </w:r>
      <w:r w:rsidRPr="00C33201">
        <w:rPr>
          <w:rFonts w:hint="eastAsia"/>
        </w:rPr>
        <w:t>臺</w:t>
      </w:r>
      <w:r w:rsidRPr="00C33201">
        <w:t>北地方法院檢察署</w:t>
      </w:r>
      <w:r w:rsidRPr="00C33201">
        <w:rPr>
          <w:rFonts w:hint="eastAsia"/>
        </w:rPr>
        <w:t>出國報告</w:t>
      </w:r>
      <w:r>
        <w:rPr>
          <w:rFonts w:hint="eastAsia"/>
        </w:rPr>
        <w:t>(</w:t>
      </w:r>
      <w:r w:rsidRPr="00C77504">
        <w:t>出國期間：108年</w:t>
      </w:r>
      <w:r w:rsidRPr="00C77504">
        <w:rPr>
          <w:rFonts w:hint="eastAsia"/>
        </w:rPr>
        <w:t>8</w:t>
      </w:r>
      <w:r w:rsidRPr="00C77504">
        <w:t>月</w:t>
      </w:r>
      <w:r w:rsidRPr="00C77504">
        <w:rPr>
          <w:rFonts w:hint="eastAsia"/>
        </w:rPr>
        <w:t>5</w:t>
      </w:r>
      <w:r w:rsidRPr="00C77504">
        <w:t>日至109年</w:t>
      </w:r>
      <w:r w:rsidRPr="00C77504">
        <w:rPr>
          <w:rFonts w:hint="eastAsia"/>
        </w:rPr>
        <w:t>8</w:t>
      </w:r>
      <w:r w:rsidRPr="00C77504">
        <w:t>月4</w:t>
      </w:r>
      <w:r w:rsidRPr="00C77504">
        <w:rPr>
          <w:rFonts w:hint="eastAsia"/>
        </w:rPr>
        <w:t>日</w:t>
      </w:r>
      <w:r w:rsidRPr="00C77504">
        <w:t>)</w:t>
      </w:r>
      <w:r>
        <w:rPr>
          <w:rFonts w:hAnsi="標楷體" w:cs="新細明體" w:hint="eastAsia"/>
          <w:color w:val="000000" w:themeColor="text1"/>
        </w:rPr>
        <w:t>，</w:t>
      </w:r>
      <w:r w:rsidRPr="00C33201">
        <w:rPr>
          <w:rFonts w:hint="eastAsia"/>
          <w:color w:val="000000" w:themeColor="text1"/>
        </w:rPr>
        <w:t>頁</w:t>
      </w:r>
      <w:r>
        <w:rPr>
          <w:rFonts w:hint="eastAsia"/>
          <w:color w:val="000000" w:themeColor="text1"/>
        </w:rPr>
        <w:t>80。</w:t>
      </w:r>
    </w:p>
  </w:footnote>
  <w:footnote w:id="87">
    <w:p w14:paraId="22CC7F8E" w14:textId="632D9CF2"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立法院公聽會時即有專家指出</w:t>
      </w:r>
      <w:r>
        <w:rPr>
          <w:rFonts w:hAnsi="標楷體" w:hint="eastAsia"/>
        </w:rPr>
        <w:t>：</w:t>
      </w:r>
      <w:r w:rsidRPr="00181DA9">
        <w:rPr>
          <w:rFonts w:hAnsi="標楷體" w:hint="eastAsia"/>
        </w:rPr>
        <w:t>「如果還要具狀才能跟檢察官聲請，某種程度是不是也代表被害家屬如果想要訴訟參與，就被逼得一定要請律師，因為相關訴狀他們可能寫不來，這樣的話，如果回到整個體制裡，是不是又把被害家屬推到司法的弱勢局面？但明明我們修法是希望可以提供他們更好的參與制度啊！」參見</w:t>
      </w:r>
      <w:r w:rsidRPr="00C33201">
        <w:rPr>
          <w:color w:val="000000" w:themeColor="text1"/>
        </w:rPr>
        <w:t>立法院</w:t>
      </w:r>
      <w:r>
        <w:rPr>
          <w:rFonts w:hint="eastAsia"/>
          <w:color w:val="000000" w:themeColor="text1"/>
        </w:rPr>
        <w:t>(</w:t>
      </w:r>
      <w:r>
        <w:rPr>
          <w:color w:val="000000" w:themeColor="text1"/>
        </w:rPr>
        <w:t>2018)</w:t>
      </w:r>
      <w:r>
        <w:rPr>
          <w:rFonts w:hint="eastAsia"/>
          <w:color w:val="000000" w:themeColor="text1"/>
        </w:rPr>
        <w:t>，</w:t>
      </w:r>
      <w:r>
        <w:rPr>
          <w:rFonts w:hAnsi="標楷體" w:hint="eastAsia"/>
          <w:color w:val="000000" w:themeColor="text1"/>
        </w:rPr>
        <w:t>﹤</w:t>
      </w:r>
      <w:r w:rsidRPr="00C33201">
        <w:rPr>
          <w:color w:val="000000" w:themeColor="text1"/>
        </w:rPr>
        <w:t>「促進犯罪被害人權益保護及修復式司法」公聽會會議紀錄</w:t>
      </w:r>
      <w:r>
        <w:rPr>
          <w:rFonts w:hAnsi="標楷體" w:hint="eastAsia"/>
          <w:color w:val="000000" w:themeColor="text1"/>
        </w:rPr>
        <w:t>﹥，</w:t>
      </w:r>
      <w:r w:rsidRPr="00C33201">
        <w:rPr>
          <w:color w:val="000000" w:themeColor="text1"/>
        </w:rPr>
        <w:t>第9屆第6會期司法及法制委員會</w:t>
      </w:r>
      <w:r>
        <w:rPr>
          <w:rFonts w:hint="eastAsia"/>
          <w:color w:val="000000" w:themeColor="text1"/>
        </w:rPr>
        <w:t>，頁4</w:t>
      </w:r>
      <w:r>
        <w:rPr>
          <w:color w:val="000000" w:themeColor="text1"/>
        </w:rPr>
        <w:t>3</w:t>
      </w:r>
      <w:r w:rsidRPr="00C33201">
        <w:rPr>
          <w:rFonts w:hint="eastAsia"/>
          <w:color w:val="000000" w:themeColor="text1"/>
        </w:rPr>
        <w:t>。</w:t>
      </w:r>
    </w:p>
  </w:footnote>
  <w:footnote w:id="88">
    <w:p w14:paraId="200A75AD" w14:textId="77777777" w:rsidR="003B2358" w:rsidRPr="0033307F" w:rsidRDefault="003B2358" w:rsidP="005B4D74">
      <w:pPr>
        <w:pStyle w:val="aff1"/>
        <w:jc w:val="both"/>
        <w:rPr>
          <w:color w:val="000000" w:themeColor="text1"/>
        </w:rPr>
      </w:pPr>
      <w:r>
        <w:rPr>
          <w:rStyle w:val="aff3"/>
        </w:rPr>
        <w:footnoteRef/>
      </w:r>
      <w:r>
        <w:t xml:space="preserve"> </w:t>
      </w:r>
      <w:r w:rsidRPr="0033307F">
        <w:rPr>
          <w:rFonts w:hint="eastAsia"/>
          <w:color w:val="000000" w:themeColor="text1"/>
        </w:rPr>
        <w:t>連孟琦(2022)，〈被害人訴訟參與制度評析及實施兩年之實務檢視〉，《台灣法律人》，頁106-123。</w:t>
      </w:r>
    </w:p>
  </w:footnote>
  <w:footnote w:id="89">
    <w:p w14:paraId="4639C6F7" w14:textId="28D01C00" w:rsidR="003B2358" w:rsidRPr="0033307F" w:rsidRDefault="003B2358" w:rsidP="003B05A6">
      <w:pPr>
        <w:pStyle w:val="aff1"/>
        <w:jc w:val="both"/>
        <w:rPr>
          <w:color w:val="000000" w:themeColor="text1"/>
        </w:rPr>
      </w:pPr>
      <w:r w:rsidRPr="0033307F">
        <w:rPr>
          <w:rStyle w:val="aff3"/>
          <w:color w:val="000000" w:themeColor="text1"/>
        </w:rPr>
        <w:footnoteRef/>
      </w:r>
      <w:r w:rsidRPr="0033307F">
        <w:rPr>
          <w:color w:val="000000" w:themeColor="text1"/>
        </w:rPr>
        <w:t xml:space="preserve"> </w:t>
      </w:r>
      <w:r w:rsidRPr="0033307F">
        <w:rPr>
          <w:rFonts w:hint="eastAsia"/>
          <w:color w:val="000000" w:themeColor="text1"/>
        </w:rPr>
        <w:t>修法前，立法院公聽會即有提出「</w:t>
      </w:r>
      <w:r w:rsidRPr="0033307F">
        <w:rPr>
          <w:color w:val="000000" w:themeColor="text1"/>
        </w:rPr>
        <w:t>如果今天檢察官為被告利益進行訴訟的時候，或者是檢察官在訴訟上不進行攻擊的時候，這個時候該怎麼辦？如果我們從公共政策的立場和觀點來看的話，今天應於審判期間調查證據沒有調查，檢察官沒有聲請調查證據，或者是應該上訴沒有上訴的時候，是不是可以讓利害關係人，也就是被害人可以進來？</w:t>
      </w:r>
      <w:r w:rsidRPr="0033307F">
        <w:rPr>
          <w:rFonts w:hint="eastAsia"/>
          <w:color w:val="000000" w:themeColor="text1"/>
        </w:rPr>
        <w:t>」參見</w:t>
      </w:r>
      <w:r w:rsidRPr="0033307F">
        <w:rPr>
          <w:color w:val="000000" w:themeColor="text1"/>
        </w:rPr>
        <w:t>立法院</w:t>
      </w:r>
      <w:r w:rsidRPr="0033307F">
        <w:rPr>
          <w:rFonts w:hint="eastAsia"/>
          <w:color w:val="000000" w:themeColor="text1"/>
        </w:rPr>
        <w:t>(</w:t>
      </w:r>
      <w:r w:rsidRPr="0033307F">
        <w:rPr>
          <w:color w:val="000000" w:themeColor="text1"/>
        </w:rPr>
        <w:t>2020)</w:t>
      </w:r>
      <w:r w:rsidRPr="0033307F">
        <w:rPr>
          <w:rFonts w:hint="eastAsia"/>
          <w:color w:val="000000" w:themeColor="text1"/>
        </w:rPr>
        <w:t>，</w:t>
      </w:r>
      <w:r w:rsidRPr="0033307F">
        <w:rPr>
          <w:rFonts w:hAnsi="標楷體" w:hint="eastAsia"/>
          <w:color w:val="000000" w:themeColor="text1"/>
        </w:rPr>
        <w:t>﹤</w:t>
      </w:r>
      <w:r w:rsidRPr="0033307F">
        <w:rPr>
          <w:color w:val="000000" w:themeColor="text1"/>
        </w:rPr>
        <w:t>「</w:t>
      </w:r>
      <w:r w:rsidRPr="0033307F">
        <w:rPr>
          <w:rFonts w:hint="eastAsia"/>
          <w:color w:val="000000" w:themeColor="text1"/>
        </w:rPr>
        <w:t>暗夜哭泣聲</w:t>
      </w:r>
      <w:r w:rsidRPr="0033307F">
        <w:rPr>
          <w:color w:val="000000" w:themeColor="text1"/>
        </w:rPr>
        <w:t>-</w:t>
      </w:r>
      <w:r w:rsidRPr="0033307F">
        <w:rPr>
          <w:rFonts w:hint="eastAsia"/>
          <w:color w:val="000000" w:themeColor="text1"/>
        </w:rPr>
        <w:t>被害人血淚誰來顧？強化犯罪被害人保護機制</w:t>
      </w:r>
      <w:r w:rsidRPr="0033307F">
        <w:rPr>
          <w:color w:val="000000" w:themeColor="text1"/>
        </w:rPr>
        <w:t>」公聽會會議紀錄</w:t>
      </w:r>
      <w:r w:rsidRPr="0033307F">
        <w:rPr>
          <w:rFonts w:hAnsi="標楷體" w:hint="eastAsia"/>
          <w:color w:val="000000" w:themeColor="text1"/>
        </w:rPr>
        <w:t>﹥</w:t>
      </w:r>
      <w:r w:rsidRPr="0033307F">
        <w:rPr>
          <w:rFonts w:hint="eastAsia"/>
          <w:color w:val="000000" w:themeColor="text1"/>
        </w:rPr>
        <w:t>，</w:t>
      </w:r>
      <w:r w:rsidRPr="0033307F">
        <w:rPr>
          <w:color w:val="000000" w:themeColor="text1"/>
        </w:rPr>
        <w:t>第10屆第</w:t>
      </w:r>
      <w:r w:rsidRPr="0033307F">
        <w:rPr>
          <w:rFonts w:hint="eastAsia"/>
          <w:color w:val="000000" w:themeColor="text1"/>
        </w:rPr>
        <w:t>1</w:t>
      </w:r>
      <w:r w:rsidRPr="0033307F">
        <w:rPr>
          <w:color w:val="000000" w:themeColor="text1"/>
        </w:rPr>
        <w:t>會期司法及法制委員會</w:t>
      </w:r>
      <w:r w:rsidRPr="0033307F">
        <w:rPr>
          <w:rFonts w:hint="eastAsia"/>
          <w:color w:val="000000" w:themeColor="text1"/>
        </w:rPr>
        <w:t>，</w:t>
      </w:r>
      <w:r>
        <w:rPr>
          <w:rFonts w:hint="eastAsia"/>
          <w:color w:val="000000" w:themeColor="text1"/>
        </w:rPr>
        <w:t>頁</w:t>
      </w:r>
      <w:r w:rsidRPr="0033307F">
        <w:rPr>
          <w:color w:val="000000" w:themeColor="text1"/>
        </w:rPr>
        <w:t>4</w:t>
      </w:r>
      <w:r w:rsidRPr="0033307F">
        <w:rPr>
          <w:rFonts w:hint="eastAsia"/>
          <w:color w:val="000000" w:themeColor="text1"/>
        </w:rPr>
        <w:t>以下。</w:t>
      </w:r>
    </w:p>
  </w:footnote>
  <w:footnote w:id="90">
    <w:p w14:paraId="60857CE6" w14:textId="464B0039" w:rsidR="003B2358" w:rsidRPr="0033307F" w:rsidRDefault="003B2358">
      <w:pPr>
        <w:pStyle w:val="aff1"/>
        <w:rPr>
          <w:color w:val="000000" w:themeColor="text1"/>
        </w:rPr>
      </w:pPr>
      <w:r w:rsidRPr="0033307F">
        <w:rPr>
          <w:rStyle w:val="aff3"/>
          <w:color w:val="000000" w:themeColor="text1"/>
        </w:rPr>
        <w:footnoteRef/>
      </w:r>
      <w:r w:rsidRPr="0033307F">
        <w:rPr>
          <w:color w:val="000000" w:themeColor="text1"/>
        </w:rPr>
        <w:t xml:space="preserve"> </w:t>
      </w:r>
      <w:r w:rsidRPr="0033307F">
        <w:rPr>
          <w:rFonts w:hint="eastAsia"/>
          <w:color w:val="000000" w:themeColor="text1"/>
        </w:rPr>
        <w:t>林致齊</w:t>
      </w:r>
      <w:r w:rsidRPr="0033307F">
        <w:rPr>
          <w:color w:val="000000" w:themeColor="text1"/>
        </w:rPr>
        <w:t>(2018)</w:t>
      </w:r>
      <w:r w:rsidRPr="0033307F">
        <w:rPr>
          <w:rFonts w:hint="eastAsia"/>
          <w:color w:val="000000" w:themeColor="text1"/>
        </w:rPr>
        <w:t>，《被害人訴訟參加制度之研究》，頁145，中央警察大學警察政策研究所碩士論文</w:t>
      </w:r>
    </w:p>
  </w:footnote>
  <w:footnote w:id="91">
    <w:p w14:paraId="34EF1D14" w14:textId="77777777" w:rsidR="003B2358" w:rsidRPr="0033307F" w:rsidRDefault="003B2358" w:rsidP="005B4D74">
      <w:pPr>
        <w:pStyle w:val="aff1"/>
        <w:jc w:val="both"/>
        <w:rPr>
          <w:color w:val="000000" w:themeColor="text1"/>
        </w:rPr>
      </w:pPr>
      <w:r w:rsidRPr="0033307F">
        <w:rPr>
          <w:rStyle w:val="aff3"/>
          <w:color w:val="000000" w:themeColor="text1"/>
        </w:rPr>
        <w:footnoteRef/>
      </w:r>
      <w:r w:rsidRPr="0033307F">
        <w:rPr>
          <w:color w:val="000000" w:themeColor="text1"/>
        </w:rPr>
        <w:t xml:space="preserve"> </w:t>
      </w:r>
      <w:r w:rsidRPr="0033307F">
        <w:rPr>
          <w:rFonts w:hint="eastAsia"/>
          <w:color w:val="000000" w:themeColor="text1"/>
        </w:rPr>
        <w:t>盧映潔(1992)，</w:t>
      </w:r>
      <w:r w:rsidRPr="0033307F">
        <w:rPr>
          <w:rFonts w:hAnsi="標楷體" w:hint="eastAsia"/>
          <w:color w:val="000000" w:themeColor="text1"/>
        </w:rPr>
        <w:t>〈</w:t>
      </w:r>
      <w:r w:rsidRPr="0033307F">
        <w:rPr>
          <w:rFonts w:hint="eastAsia"/>
          <w:color w:val="000000" w:themeColor="text1"/>
        </w:rPr>
        <w:t>由刑事訴訟之訴訟參加制度談被害權的保障－德、奧刑事訴訟法之訴訟參加制度之簡介與我國刑事訴訟法對被害者保護不周之檢討</w:t>
      </w:r>
      <w:r w:rsidRPr="0033307F">
        <w:rPr>
          <w:rFonts w:hAnsi="標楷體" w:hint="eastAsia"/>
          <w:color w:val="000000" w:themeColor="text1"/>
        </w:rPr>
        <w:t>〉</w:t>
      </w:r>
      <w:r w:rsidRPr="0033307F">
        <w:rPr>
          <w:rFonts w:hint="eastAsia"/>
          <w:color w:val="000000" w:themeColor="text1"/>
        </w:rPr>
        <w:t>，</w:t>
      </w:r>
      <w:r w:rsidRPr="0033307F">
        <w:rPr>
          <w:rFonts w:hAnsi="標楷體" w:hint="eastAsia"/>
          <w:color w:val="000000" w:themeColor="text1"/>
        </w:rPr>
        <w:t>《</w:t>
      </w:r>
      <w:r w:rsidRPr="0033307F">
        <w:rPr>
          <w:rFonts w:hint="eastAsia"/>
          <w:color w:val="000000" w:themeColor="text1"/>
        </w:rPr>
        <w:t>刑事法雜誌</w:t>
      </w:r>
      <w:r w:rsidRPr="0033307F">
        <w:rPr>
          <w:rFonts w:hAnsi="標楷體" w:hint="eastAsia"/>
          <w:color w:val="000000" w:themeColor="text1"/>
        </w:rPr>
        <w:t>》，</w:t>
      </w:r>
      <w:r w:rsidRPr="0033307F">
        <w:rPr>
          <w:rFonts w:hint="eastAsia"/>
          <w:color w:val="000000" w:themeColor="text1"/>
        </w:rPr>
        <w:t>第</w:t>
      </w:r>
      <w:r w:rsidRPr="0033307F">
        <w:rPr>
          <w:color w:val="000000" w:themeColor="text1"/>
        </w:rPr>
        <w:t>36</w:t>
      </w:r>
      <w:r w:rsidRPr="0033307F">
        <w:rPr>
          <w:rFonts w:hint="eastAsia"/>
          <w:color w:val="000000" w:themeColor="text1"/>
        </w:rPr>
        <w:t>卷第3期，頁4</w:t>
      </w:r>
      <w:r w:rsidRPr="0033307F">
        <w:rPr>
          <w:color w:val="000000" w:themeColor="text1"/>
        </w:rPr>
        <w:t>7-49</w:t>
      </w:r>
      <w:r w:rsidRPr="0033307F">
        <w:rPr>
          <w:rFonts w:hint="eastAsia"/>
          <w:color w:val="000000" w:themeColor="text1"/>
        </w:rPr>
        <w:t>、5</w:t>
      </w:r>
      <w:r w:rsidRPr="0033307F">
        <w:rPr>
          <w:color w:val="000000" w:themeColor="text1"/>
        </w:rPr>
        <w:t>5-59</w:t>
      </w:r>
      <w:r w:rsidRPr="0033307F">
        <w:rPr>
          <w:rFonts w:hint="eastAsia"/>
          <w:color w:val="000000" w:themeColor="text1"/>
        </w:rPr>
        <w:t>。</w:t>
      </w:r>
    </w:p>
  </w:footnote>
  <w:footnote w:id="92">
    <w:p w14:paraId="3BCE7F46" w14:textId="55CDFA8E" w:rsidR="003B2358" w:rsidRPr="005F46FB" w:rsidRDefault="003B2358" w:rsidP="00E12192">
      <w:pPr>
        <w:pStyle w:val="aff1"/>
        <w:jc w:val="both"/>
      </w:pPr>
      <w:r>
        <w:rPr>
          <w:rStyle w:val="aff3"/>
        </w:rPr>
        <w:footnoteRef/>
      </w:r>
      <w:r>
        <w:t xml:space="preserve"> </w:t>
      </w:r>
      <w:r w:rsidRPr="005F46FB">
        <w:rPr>
          <w:rFonts w:hint="eastAsia"/>
        </w:rPr>
        <w:t>基於堅實第一審且便於調查證據及有效性</w:t>
      </w:r>
      <w:r>
        <w:rPr>
          <w:rFonts w:hint="eastAsia"/>
        </w:rPr>
        <w:t>以</w:t>
      </w:r>
      <w:r w:rsidRPr="005F46FB">
        <w:rPr>
          <w:rFonts w:hint="eastAsia"/>
        </w:rPr>
        <w:t>發現真實</w:t>
      </w:r>
      <w:r>
        <w:rPr>
          <w:rFonts w:hint="eastAsia"/>
        </w:rPr>
        <w:t>，</w:t>
      </w:r>
      <w:r w:rsidRPr="005F46FB">
        <w:rPr>
          <w:rFonts w:hint="eastAsia"/>
        </w:rPr>
        <w:t>增進司法之效率</w:t>
      </w:r>
      <w:r>
        <w:rPr>
          <w:rFonts w:hint="eastAsia"/>
        </w:rPr>
        <w:t>，</w:t>
      </w:r>
      <w:r w:rsidRPr="005F46FB">
        <w:rPr>
          <w:rFonts w:hint="eastAsia"/>
        </w:rPr>
        <w:t>刑事訴訟法宜修法增訂犯罪被害人之調查證據聲請權</w:t>
      </w:r>
      <w:r>
        <w:rPr>
          <w:rFonts w:hint="eastAsia"/>
        </w:rPr>
        <w:t>。參見</w:t>
      </w:r>
      <w:r w:rsidRPr="0040457E">
        <w:rPr>
          <w:rFonts w:hint="eastAsia"/>
          <w:color w:val="000000" w:themeColor="text1"/>
        </w:rPr>
        <w:t>全國律師聯合會1</w:t>
      </w:r>
      <w:r w:rsidRPr="0040457E">
        <w:rPr>
          <w:color w:val="000000" w:themeColor="text1"/>
        </w:rPr>
        <w:t>13</w:t>
      </w:r>
      <w:r w:rsidRPr="0040457E">
        <w:rPr>
          <w:rFonts w:hint="eastAsia"/>
          <w:color w:val="000000" w:themeColor="text1"/>
        </w:rPr>
        <w:t>年3月1日(</w:t>
      </w:r>
      <w:r w:rsidRPr="0040457E">
        <w:rPr>
          <w:color w:val="000000" w:themeColor="text1"/>
        </w:rPr>
        <w:t>113)</w:t>
      </w:r>
      <w:r w:rsidRPr="0040457E">
        <w:rPr>
          <w:rFonts w:hint="eastAsia"/>
          <w:color w:val="000000" w:themeColor="text1"/>
        </w:rPr>
        <w:t>律聯字第1</w:t>
      </w:r>
      <w:r w:rsidRPr="0040457E">
        <w:rPr>
          <w:color w:val="000000" w:themeColor="text1"/>
        </w:rPr>
        <w:t>13145</w:t>
      </w:r>
      <w:r w:rsidRPr="0040457E">
        <w:rPr>
          <w:rFonts w:hint="eastAsia"/>
          <w:color w:val="000000" w:themeColor="text1"/>
        </w:rPr>
        <w:t>號函</w:t>
      </w:r>
      <w:r>
        <w:rPr>
          <w:rFonts w:hint="eastAsia"/>
          <w:color w:val="000000" w:themeColor="text1"/>
        </w:rPr>
        <w:t>。</w:t>
      </w:r>
    </w:p>
  </w:footnote>
  <w:footnote w:id="93">
    <w:p w14:paraId="6CA8947A" w14:textId="6728D015" w:rsidR="003B2358" w:rsidRPr="005F46FB" w:rsidRDefault="003B2358">
      <w:pPr>
        <w:pStyle w:val="aff1"/>
      </w:pPr>
      <w:r>
        <w:rPr>
          <w:rStyle w:val="aff3"/>
        </w:rPr>
        <w:footnoteRef/>
      </w:r>
      <w:r>
        <w:t xml:space="preserve"> </w:t>
      </w:r>
      <w:r w:rsidRPr="005F46FB">
        <w:rPr>
          <w:rFonts w:hint="eastAsia"/>
        </w:rPr>
        <w:t>為凸顯被害人於訴訟上獨立地位及彰顯法庭對於被害人之重視，立法論上仍建議增訂</w:t>
      </w:r>
      <w:r>
        <w:rPr>
          <w:rFonts w:hint="eastAsia"/>
        </w:rPr>
        <w:t>被害人聲請調查證據相關</w:t>
      </w:r>
      <w:r w:rsidRPr="005F46FB">
        <w:rPr>
          <w:rFonts w:hint="eastAsia"/>
        </w:rPr>
        <w:t>規定</w:t>
      </w:r>
      <w:r>
        <w:rPr>
          <w:rFonts w:hint="eastAsia"/>
        </w:rPr>
        <w:t>，參見</w:t>
      </w:r>
      <w:r w:rsidRPr="00360511">
        <w:rPr>
          <w:rFonts w:hint="eastAsia"/>
          <w:color w:val="000000" w:themeColor="text1"/>
        </w:rPr>
        <w:t>臺北律師公</w:t>
      </w:r>
      <w:r w:rsidRPr="00186AFD">
        <w:rPr>
          <w:rFonts w:hint="eastAsia"/>
          <w:color w:val="000000" w:themeColor="text1"/>
        </w:rPr>
        <w:t>會1</w:t>
      </w:r>
      <w:r w:rsidRPr="00186AFD">
        <w:rPr>
          <w:color w:val="000000" w:themeColor="text1"/>
        </w:rPr>
        <w:t>13</w:t>
      </w:r>
      <w:r w:rsidRPr="00186AFD">
        <w:rPr>
          <w:rFonts w:hint="eastAsia"/>
          <w:color w:val="000000" w:themeColor="text1"/>
        </w:rPr>
        <w:t>年3月1</w:t>
      </w:r>
      <w:r w:rsidRPr="00186AFD">
        <w:rPr>
          <w:color w:val="000000" w:themeColor="text1"/>
        </w:rPr>
        <w:t>5</w:t>
      </w:r>
      <w:r w:rsidRPr="00186AFD">
        <w:rPr>
          <w:rFonts w:hint="eastAsia"/>
          <w:color w:val="000000" w:themeColor="text1"/>
        </w:rPr>
        <w:t>日北律文字第1</w:t>
      </w:r>
      <w:r w:rsidRPr="00186AFD">
        <w:rPr>
          <w:color w:val="000000" w:themeColor="text1"/>
        </w:rPr>
        <w:t>130000544</w:t>
      </w:r>
      <w:r w:rsidRPr="00186AFD">
        <w:rPr>
          <w:rFonts w:hint="eastAsia"/>
          <w:color w:val="000000" w:themeColor="text1"/>
        </w:rPr>
        <w:t>號函。</w:t>
      </w:r>
    </w:p>
  </w:footnote>
  <w:footnote w:id="94">
    <w:p w14:paraId="640AD2AE" w14:textId="3015FCA8" w:rsidR="003B2358" w:rsidRPr="00CF2882" w:rsidRDefault="003B2358">
      <w:pPr>
        <w:pStyle w:val="aff1"/>
      </w:pPr>
      <w:r>
        <w:rPr>
          <w:rStyle w:val="aff3"/>
        </w:rPr>
        <w:footnoteRef/>
      </w:r>
      <w:r>
        <w:t xml:space="preserve"> </w:t>
      </w:r>
      <w:r w:rsidRPr="00CF2882">
        <w:rPr>
          <w:rFonts w:hint="eastAsia"/>
        </w:rPr>
        <w:t>修法在立法理由數次出現目的是要「為被害人設計—程序參與人之主體地位」或「為尊重其程序主體地位」如果這不只是宣示性的口號，對被害人提供最大程序主體地位的德國法可以提供相對清楚明確參考</w:t>
      </w:r>
      <w:r>
        <w:rPr>
          <w:rFonts w:hint="eastAsia"/>
        </w:rPr>
        <w:t>，參見連</w:t>
      </w:r>
      <w:r w:rsidRPr="00124865">
        <w:rPr>
          <w:rFonts w:hint="eastAsia"/>
        </w:rPr>
        <w:t>孟琦(2022)，</w:t>
      </w:r>
      <w:r>
        <w:rPr>
          <w:rFonts w:hint="eastAsia"/>
        </w:rPr>
        <w:t>前揭註88</w:t>
      </w:r>
      <w:r w:rsidRPr="00124865">
        <w:rPr>
          <w:rFonts w:hint="eastAsia"/>
        </w:rPr>
        <w:t>，頁106-123</w:t>
      </w:r>
      <w:r>
        <w:rPr>
          <w:rFonts w:hint="eastAsia"/>
        </w:rPr>
        <w:t>。</w:t>
      </w:r>
    </w:p>
  </w:footnote>
  <w:footnote w:id="95">
    <w:p w14:paraId="15A42A02" w14:textId="4D793258" w:rsidR="003B2358" w:rsidRPr="00CF2882" w:rsidRDefault="003B2358" w:rsidP="00CF2882">
      <w:pPr>
        <w:pStyle w:val="aff1"/>
        <w:jc w:val="both"/>
      </w:pPr>
      <w:r>
        <w:rPr>
          <w:rStyle w:val="aff3"/>
        </w:rPr>
        <w:footnoteRef/>
      </w:r>
      <w:r>
        <w:t xml:space="preserve"> </w:t>
      </w:r>
      <w:r>
        <w:rPr>
          <w:rFonts w:hint="eastAsia"/>
        </w:rPr>
        <w:t>被害人在訴訟中可行使之權利內容增加，有認為將危及刑事訴訟當事人的三角關係。對此，學者指出，</w:t>
      </w:r>
      <w:r w:rsidRPr="00CF2882">
        <w:rPr>
          <w:rFonts w:hint="eastAsia"/>
        </w:rPr>
        <w:t>訴訟結構不一定要幾角關係，也沒有國際人權公約規定刑事訴訟一定要三角結構。以色列的最高法院的法庭，法官還是在上面，下面是原告和被告，但這個法庭是圓形的，所有的參與人位置都在這圓形裡，不會一定要分成這一邊跟那一邊，所以重點還是在於我們想要1個什麼樣的刑事訴訟，可以讓相關的人都可以發表自己的聲音、讓大家覺得和平公正，這個才是重點，幾角關係不重要。</w:t>
      </w:r>
      <w:r>
        <w:rPr>
          <w:rFonts w:hint="eastAsia"/>
        </w:rPr>
        <w:t>參見</w:t>
      </w:r>
      <w:r w:rsidRPr="00CF2882">
        <w:rPr>
          <w:rFonts w:hint="eastAsia"/>
        </w:rPr>
        <w:t>連孟琦(2022)，</w:t>
      </w:r>
      <w:r>
        <w:rPr>
          <w:rFonts w:hint="eastAsia"/>
        </w:rPr>
        <w:t>前揭註88</w:t>
      </w:r>
      <w:r w:rsidRPr="00CF2882">
        <w:rPr>
          <w:rFonts w:hint="eastAsia"/>
        </w:rPr>
        <w:t>，頁106-123。</w:t>
      </w:r>
    </w:p>
  </w:footnote>
  <w:footnote w:id="96">
    <w:p w14:paraId="4F809AC2" w14:textId="77777777" w:rsidR="003B2358" w:rsidRPr="00181DA9" w:rsidRDefault="003B2358" w:rsidP="00F027A5">
      <w:pPr>
        <w:pStyle w:val="aff1"/>
        <w:jc w:val="both"/>
        <w:rPr>
          <w:rFonts w:hAnsi="標楷體"/>
        </w:rPr>
      </w:pPr>
      <w:r w:rsidRPr="00181DA9">
        <w:rPr>
          <w:rStyle w:val="aff3"/>
          <w:rFonts w:hAnsi="標楷體"/>
        </w:rPr>
        <w:footnoteRef/>
      </w:r>
      <w:r>
        <w:rPr>
          <w:rFonts w:hint="eastAsia"/>
        </w:rPr>
        <w:t xml:space="preserve"> </w:t>
      </w:r>
      <w:r w:rsidRPr="00754954">
        <w:rPr>
          <w:rFonts w:hint="eastAsia"/>
        </w:rPr>
        <w:t>林裕順</w:t>
      </w:r>
      <w:r>
        <w:rPr>
          <w:rFonts w:hint="eastAsia"/>
        </w:rPr>
        <w:t>(</w:t>
      </w:r>
      <w:r w:rsidRPr="00754954">
        <w:t>2017</w:t>
      </w:r>
      <w:r>
        <w:rPr>
          <w:rFonts w:hint="eastAsia"/>
        </w:rPr>
        <w:t>)，</w:t>
      </w:r>
      <w:r w:rsidRPr="00C77504">
        <w:rPr>
          <w:rFonts w:hint="eastAsia"/>
        </w:rPr>
        <w:t>〈</w:t>
      </w:r>
      <w:r w:rsidRPr="00754954">
        <w:rPr>
          <w:rFonts w:hint="eastAsia"/>
        </w:rPr>
        <w:t>日本「訴訟參加」比較研究－審判法庭應設被害人席</w:t>
      </w:r>
      <w:r w:rsidRPr="00C77504">
        <w:rPr>
          <w:rFonts w:hint="eastAsia"/>
        </w:rPr>
        <w:t>〉，《</w:t>
      </w:r>
      <w:r w:rsidRPr="00754954">
        <w:rPr>
          <w:rFonts w:hint="eastAsia"/>
        </w:rPr>
        <w:t>月旦法學雜誌</w:t>
      </w:r>
      <w:r w:rsidRPr="00C77504">
        <w:rPr>
          <w:rFonts w:hint="eastAsia"/>
        </w:rPr>
        <w:t>》</w:t>
      </w:r>
      <w:r>
        <w:rPr>
          <w:rFonts w:hint="eastAsia"/>
        </w:rPr>
        <w:t>，第</w:t>
      </w:r>
      <w:r w:rsidRPr="00754954">
        <w:t>269</w:t>
      </w:r>
      <w:r>
        <w:rPr>
          <w:rFonts w:hint="eastAsia"/>
        </w:rPr>
        <w:t>期，頁4</w:t>
      </w:r>
      <w:r>
        <w:t>9</w:t>
      </w:r>
      <w:r>
        <w:rPr>
          <w:rFonts w:hint="eastAsia"/>
        </w:rPr>
        <w:t>。</w:t>
      </w:r>
    </w:p>
  </w:footnote>
  <w:footnote w:id="97">
    <w:p w14:paraId="13BDEF2D" w14:textId="77777777" w:rsidR="003B2358" w:rsidRPr="00181DA9" w:rsidRDefault="003B2358" w:rsidP="00F027A5">
      <w:pPr>
        <w:pStyle w:val="aff1"/>
        <w:jc w:val="both"/>
        <w:rPr>
          <w:rFonts w:hAnsi="標楷體"/>
        </w:rPr>
      </w:pPr>
      <w:r w:rsidRPr="00181DA9">
        <w:rPr>
          <w:rStyle w:val="aff3"/>
          <w:rFonts w:hAnsi="標楷體"/>
        </w:rPr>
        <w:footnoteRef/>
      </w:r>
      <w:r w:rsidRPr="00181DA9">
        <w:rPr>
          <w:rFonts w:hAnsi="標楷體"/>
        </w:rPr>
        <w:t xml:space="preserve"> </w:t>
      </w:r>
      <w:r w:rsidRPr="00F027A5">
        <w:rPr>
          <w:rFonts w:hint="eastAsia"/>
        </w:rPr>
        <w:t>陳運財</w:t>
      </w:r>
      <w:r>
        <w:rPr>
          <w:rFonts w:hAnsi="標楷體" w:hint="eastAsia"/>
        </w:rPr>
        <w:t>(</w:t>
      </w:r>
      <w:r>
        <w:rPr>
          <w:rFonts w:hAnsi="標楷體"/>
        </w:rPr>
        <w:t>2017)</w:t>
      </w:r>
      <w:r w:rsidRPr="00181DA9">
        <w:rPr>
          <w:rFonts w:hAnsi="標楷體" w:hint="eastAsia"/>
        </w:rPr>
        <w:t>，</w:t>
      </w:r>
      <w:r w:rsidRPr="00C77504">
        <w:rPr>
          <w:rFonts w:hint="eastAsia"/>
        </w:rPr>
        <w:t>〈</w:t>
      </w:r>
      <w:r w:rsidRPr="00181DA9">
        <w:rPr>
          <w:rFonts w:hAnsi="標楷體" w:hint="eastAsia"/>
        </w:rPr>
        <w:t>論犯罪被害人於刑事公訴程序之地位及其權利</w:t>
      </w:r>
      <w:r w:rsidRPr="00C77504">
        <w:rPr>
          <w:rFonts w:hint="eastAsia"/>
        </w:rPr>
        <w:t>〉</w:t>
      </w:r>
      <w:r w:rsidRPr="00181DA9">
        <w:rPr>
          <w:rFonts w:hAnsi="標楷體" w:hint="eastAsia"/>
        </w:rPr>
        <w:t>，</w:t>
      </w:r>
      <w:r w:rsidRPr="00763C81">
        <w:rPr>
          <w:rFonts w:hAnsi="標楷體" w:hint="eastAsia"/>
          <w:color w:val="000000" w:themeColor="text1"/>
        </w:rPr>
        <w:t>《</w:t>
      </w:r>
      <w:r w:rsidRPr="00181DA9">
        <w:rPr>
          <w:rFonts w:hAnsi="標楷體" w:hint="eastAsia"/>
        </w:rPr>
        <w:t>犯罪被害保護政策論文集</w:t>
      </w:r>
      <w:r w:rsidRPr="00763C81">
        <w:rPr>
          <w:rFonts w:hAnsi="標楷體" w:cs="新細明體" w:hint="eastAsia"/>
          <w:color w:val="000000" w:themeColor="text1"/>
        </w:rPr>
        <w:t>》</w:t>
      </w:r>
      <w:r w:rsidRPr="00181DA9">
        <w:rPr>
          <w:rFonts w:hAnsi="標楷體" w:hint="eastAsia"/>
        </w:rPr>
        <w:t>，</w:t>
      </w:r>
      <w:r>
        <w:rPr>
          <w:rFonts w:hAnsi="標楷體" w:hint="eastAsia"/>
        </w:rPr>
        <w:t>頁4</w:t>
      </w:r>
      <w:r>
        <w:rPr>
          <w:rFonts w:hAnsi="標楷體"/>
        </w:rPr>
        <w:t>5</w:t>
      </w:r>
      <w:r>
        <w:rPr>
          <w:rFonts w:hAnsi="標楷體" w:hint="eastAsia"/>
        </w:rPr>
        <w:t>，</w:t>
      </w:r>
      <w:r w:rsidRPr="00181DA9">
        <w:rPr>
          <w:rFonts w:hAnsi="標楷體" w:hint="eastAsia"/>
        </w:rPr>
        <w:t>元照。</w:t>
      </w:r>
    </w:p>
  </w:footnote>
  <w:footnote w:id="98">
    <w:p w14:paraId="5F3B3573" w14:textId="0CBDC0E2"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參與犯保，是因為我之前面臨了一個社會事件，就我女兒的事件，後來因為那個事件裡面我女兒不幸離開了，才知道有犯保這樣一個協會，他們來到我們家作一些慰問跟訪視。才知道原來有這樣一個單位他能夠在那麼即時的時候，在我們徬徨無助，一般我們人根本不知道，我們當下在那麼慌亂時候，去哪裡尋求所謂的法律資源，根本是無頭蒼蠅一樣摸不到邊的……</w:t>
      </w:r>
      <w:r>
        <w:rPr>
          <w:rFonts w:hAnsi="標楷體" w:hint="eastAsia"/>
        </w:rPr>
        <w:t>。</w:t>
      </w:r>
      <w:r w:rsidRPr="00181DA9">
        <w:rPr>
          <w:rFonts w:hAnsi="標楷體" w:hint="eastAsia"/>
        </w:rPr>
        <w:t>」參見潘薇竹</w:t>
      </w:r>
      <w:r>
        <w:rPr>
          <w:rFonts w:hAnsi="標楷體" w:hint="eastAsia"/>
        </w:rPr>
        <w:t>(2023)</w:t>
      </w:r>
      <w:r w:rsidRPr="00181DA9">
        <w:rPr>
          <w:rFonts w:hAnsi="標楷體" w:hint="eastAsia"/>
        </w:rPr>
        <w:t>，</w:t>
      </w:r>
      <w:r w:rsidRPr="00763C81">
        <w:rPr>
          <w:rFonts w:hAnsi="標楷體" w:hint="eastAsia"/>
          <w:color w:val="000000" w:themeColor="text1"/>
        </w:rPr>
        <w:t>《</w:t>
      </w:r>
      <w:r w:rsidRPr="00181DA9">
        <w:rPr>
          <w:rFonts w:hAnsi="標楷體" w:hint="eastAsia"/>
        </w:rPr>
        <w:t>犯罪被害人保護志工服務動機與經驗之研究-以財團法人犯罪被害人保護協會台中分會為例</w:t>
      </w:r>
      <w:r w:rsidRPr="00763C81">
        <w:rPr>
          <w:rFonts w:hAnsi="標楷體" w:cs="新細明體" w:hint="eastAsia"/>
          <w:color w:val="000000" w:themeColor="text1"/>
        </w:rPr>
        <w:t>》</w:t>
      </w:r>
      <w:r w:rsidRPr="00181DA9">
        <w:rPr>
          <w:rFonts w:hAnsi="標楷體" w:hint="eastAsia"/>
        </w:rPr>
        <w:t>，</w:t>
      </w:r>
      <w:r>
        <w:rPr>
          <w:rFonts w:hAnsi="標楷體" w:hint="eastAsia"/>
        </w:rPr>
        <w:t>頁44，</w:t>
      </w:r>
      <w:r w:rsidRPr="00181DA9">
        <w:rPr>
          <w:rFonts w:hAnsi="標楷體" w:hint="eastAsia"/>
        </w:rPr>
        <w:t>國立暨南國際大學非營利組織經營管理碩士論文</w:t>
      </w:r>
      <w:r>
        <w:rPr>
          <w:rFonts w:hAnsi="標楷體" w:hint="eastAsia"/>
        </w:rPr>
        <w:t>。</w:t>
      </w:r>
    </w:p>
  </w:footnote>
  <w:footnote w:id="99">
    <w:p w14:paraId="7D7E733C" w14:textId="6AB661B9" w:rsidR="003B2358" w:rsidRPr="00181DA9" w:rsidRDefault="003B2358" w:rsidP="00511FEB">
      <w:pPr>
        <w:pStyle w:val="aff1"/>
        <w:jc w:val="both"/>
        <w:rPr>
          <w:rFonts w:hAnsi="標楷體"/>
        </w:rPr>
      </w:pPr>
      <w:r w:rsidRPr="00181DA9">
        <w:rPr>
          <w:rStyle w:val="aff3"/>
          <w:rFonts w:hAnsi="標楷體"/>
        </w:rPr>
        <w:footnoteRef/>
      </w:r>
      <w:r>
        <w:rPr>
          <w:rFonts w:hAnsi="標楷體" w:hint="eastAsia"/>
        </w:rPr>
        <w:t xml:space="preserve"> </w:t>
      </w:r>
      <w:r w:rsidRPr="00C33201">
        <w:rPr>
          <w:rFonts w:hint="eastAsia"/>
          <w:color w:val="000000" w:themeColor="text1"/>
        </w:rPr>
        <w:t>劉婷瑟</w:t>
      </w:r>
      <w:r>
        <w:rPr>
          <w:rFonts w:hint="eastAsia"/>
          <w:color w:val="000000" w:themeColor="text1"/>
        </w:rPr>
        <w:t>(</w:t>
      </w:r>
      <w:r>
        <w:rPr>
          <w:color w:val="000000" w:themeColor="text1"/>
        </w:rPr>
        <w:t>2014)</w:t>
      </w:r>
      <w:r w:rsidRPr="00C33201">
        <w:rPr>
          <w:rFonts w:hint="eastAsia"/>
          <w:color w:val="000000" w:themeColor="text1"/>
        </w:rPr>
        <w:t>，</w:t>
      </w:r>
      <w:r w:rsidRPr="00763C81">
        <w:rPr>
          <w:rFonts w:hAnsi="標楷體" w:hint="eastAsia"/>
          <w:color w:val="000000" w:themeColor="text1"/>
        </w:rPr>
        <w:t>《</w:t>
      </w:r>
      <w:r w:rsidRPr="00C33201">
        <w:rPr>
          <w:color w:val="000000" w:themeColor="text1"/>
        </w:rPr>
        <w:t>我國犯罪被害人保護法保護制度之研究</w:t>
      </w:r>
      <w:r w:rsidRPr="00C33201">
        <w:rPr>
          <w:rFonts w:hint="eastAsia"/>
          <w:color w:val="000000" w:themeColor="text1"/>
        </w:rPr>
        <w:t>-以臺灣嘉義地方法院檢察署為例</w:t>
      </w:r>
      <w:r w:rsidRPr="00763C81">
        <w:rPr>
          <w:rFonts w:hAnsi="標楷體" w:cs="新細明體" w:hint="eastAsia"/>
          <w:color w:val="000000" w:themeColor="text1"/>
        </w:rPr>
        <w:t>》</w:t>
      </w:r>
      <w:r w:rsidRPr="00C33201">
        <w:rPr>
          <w:rFonts w:hint="eastAsia"/>
          <w:color w:val="000000" w:themeColor="text1"/>
        </w:rPr>
        <w:t>，頁1</w:t>
      </w:r>
      <w:r>
        <w:rPr>
          <w:rFonts w:hint="eastAsia"/>
          <w:color w:val="000000" w:themeColor="text1"/>
        </w:rPr>
        <w:t>16</w:t>
      </w:r>
      <w:r w:rsidRPr="00C33201">
        <w:rPr>
          <w:color w:val="000000" w:themeColor="text1"/>
        </w:rPr>
        <w:t>-</w:t>
      </w:r>
      <w:r>
        <w:rPr>
          <w:rFonts w:hint="eastAsia"/>
          <w:color w:val="000000" w:themeColor="text1"/>
        </w:rPr>
        <w:t>117</w:t>
      </w:r>
      <w:r w:rsidRPr="00C33201">
        <w:rPr>
          <w:rFonts w:hint="eastAsia"/>
          <w:color w:val="000000" w:themeColor="text1"/>
        </w:rPr>
        <w:t>，</w:t>
      </w:r>
      <w:r w:rsidRPr="00C33201">
        <w:rPr>
          <w:color w:val="000000" w:themeColor="text1"/>
        </w:rPr>
        <w:t>國立中正大學政治學系政府與公共事務研究所碩士論文</w:t>
      </w:r>
      <w:r w:rsidRPr="00C33201">
        <w:rPr>
          <w:rFonts w:hint="eastAsia"/>
          <w:color w:val="000000" w:themeColor="text1"/>
        </w:rPr>
        <w:t>。</w:t>
      </w:r>
    </w:p>
  </w:footnote>
  <w:footnote w:id="100">
    <w:p w14:paraId="7717CBAA" w14:textId="44D60067"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「不管是政府或民間很多單位都不知道有犯保協會這樣的組織，所以他們若有接觸到個案，也不知道可以轉介給我們協助，很多人也許有聽到過犯保協會，但是他們不知道犯保協會可以做到什麼程度</w:t>
      </w:r>
      <w:r>
        <w:rPr>
          <w:rFonts w:hAnsi="標楷體" w:hint="eastAsia"/>
        </w:rPr>
        <w:t>。</w:t>
      </w:r>
      <w:r w:rsidRPr="00181DA9">
        <w:rPr>
          <w:rFonts w:hAnsi="標楷體" w:hint="eastAsia"/>
        </w:rPr>
        <w:t>」參見劉婷瑟</w:t>
      </w:r>
      <w:r>
        <w:rPr>
          <w:rFonts w:hint="eastAsia"/>
          <w:color w:val="000000" w:themeColor="text1"/>
        </w:rPr>
        <w:t>(</w:t>
      </w:r>
      <w:r>
        <w:rPr>
          <w:color w:val="000000" w:themeColor="text1"/>
        </w:rPr>
        <w:t>2014)</w:t>
      </w:r>
      <w:r w:rsidRPr="00181DA9">
        <w:rPr>
          <w:rFonts w:hAnsi="標楷體" w:hint="eastAsia"/>
        </w:rPr>
        <w:t>，</w:t>
      </w:r>
      <w:r>
        <w:rPr>
          <w:rFonts w:hAnsi="標楷體" w:hint="eastAsia"/>
        </w:rPr>
        <w:t>前揭註99，頁</w:t>
      </w:r>
      <w:r w:rsidRPr="00181DA9">
        <w:rPr>
          <w:rFonts w:hAnsi="標楷體" w:hint="eastAsia"/>
        </w:rPr>
        <w:t>1</w:t>
      </w:r>
      <w:r w:rsidRPr="00181DA9">
        <w:rPr>
          <w:rFonts w:hAnsi="標楷體"/>
        </w:rPr>
        <w:t>18</w:t>
      </w:r>
      <w:r w:rsidRPr="00181DA9">
        <w:rPr>
          <w:rFonts w:hAnsi="標楷體" w:hint="eastAsia"/>
        </w:rPr>
        <w:t>。</w:t>
      </w:r>
    </w:p>
  </w:footnote>
  <w:footnote w:id="101">
    <w:p w14:paraId="66ED3729" w14:textId="4983CE20"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Pr>
          <w:rFonts w:hAnsi="標楷體" w:hint="eastAsia"/>
        </w:rPr>
        <w:t>行政院新聞(</w:t>
      </w:r>
      <w:r>
        <w:rPr>
          <w:rFonts w:hAnsi="標楷體"/>
        </w:rPr>
        <w:t>112/10/11)</w:t>
      </w:r>
      <w:r>
        <w:rPr>
          <w:rFonts w:hAnsi="標楷體" w:hint="eastAsia"/>
        </w:rPr>
        <w:t>，</w:t>
      </w:r>
      <w:r w:rsidRPr="00D4463F">
        <w:rPr>
          <w:rFonts w:hAnsi="標楷體" w:hint="eastAsia"/>
        </w:rPr>
        <w:t>〈主持行政院文化會報 陳揆：透過跨域整合、創新導入 帶動臺灣文化產業向上發展〉</w:t>
      </w:r>
      <w:r>
        <w:rPr>
          <w:rFonts w:hAnsi="標楷體" w:hint="eastAsia"/>
        </w:rPr>
        <w:t>，</w:t>
      </w:r>
      <w:r w:rsidRPr="00D4463F">
        <w:rPr>
          <w:rFonts w:hAnsi="標楷體"/>
        </w:rPr>
        <w:t>https://www.ey.gov.tw/Page/9277F759E41CCD91/f074b74c-a233-44e5-a63d-bfb47bd8c2b5</w:t>
      </w:r>
      <w:r>
        <w:rPr>
          <w:rFonts w:hAnsi="標楷體"/>
        </w:rPr>
        <w:t>(</w:t>
      </w:r>
      <w:r w:rsidRPr="00D4463F">
        <w:rPr>
          <w:rFonts w:hAnsi="標楷體" w:hint="eastAsia"/>
        </w:rPr>
        <w:t>最後瀏覽日：</w:t>
      </w:r>
      <w:r>
        <w:rPr>
          <w:rFonts w:hAnsi="標楷體" w:hint="eastAsia"/>
        </w:rPr>
        <w:t>1</w:t>
      </w:r>
      <w:r>
        <w:rPr>
          <w:rFonts w:hAnsi="標楷體"/>
        </w:rPr>
        <w:t>13</w:t>
      </w:r>
      <w:r w:rsidRPr="00D4463F">
        <w:rPr>
          <w:rFonts w:hAnsi="標楷體" w:hint="eastAsia"/>
        </w:rPr>
        <w:t>/</w:t>
      </w:r>
      <w:r>
        <w:rPr>
          <w:rFonts w:hAnsi="標楷體"/>
        </w:rPr>
        <w:t>7</w:t>
      </w:r>
      <w:r w:rsidRPr="00D4463F">
        <w:rPr>
          <w:rFonts w:hAnsi="標楷體" w:hint="eastAsia"/>
        </w:rPr>
        <w:t>/</w:t>
      </w:r>
      <w:r>
        <w:rPr>
          <w:rFonts w:hAnsi="標楷體"/>
        </w:rPr>
        <w:t>1</w:t>
      </w:r>
      <w:r w:rsidRPr="00D4463F">
        <w:rPr>
          <w:rFonts w:hAnsi="標楷體" w:hint="eastAsia"/>
        </w:rPr>
        <w:t>0</w:t>
      </w:r>
      <w:r>
        <w:rPr>
          <w:rFonts w:hAnsi="標楷體"/>
        </w:rPr>
        <w:t>)</w:t>
      </w:r>
      <w:r w:rsidRPr="00181DA9">
        <w:rPr>
          <w:rFonts w:hAnsi="標楷體" w:hint="eastAsia"/>
        </w:rPr>
        <w:t>。</w:t>
      </w:r>
    </w:p>
  </w:footnote>
  <w:footnote w:id="102">
    <w:p w14:paraId="356A0A38" w14:textId="3252A9E7" w:rsidR="003B2358" w:rsidRPr="00181DA9" w:rsidRDefault="003B2358" w:rsidP="00F027A5">
      <w:pPr>
        <w:pStyle w:val="aff1"/>
        <w:rPr>
          <w:rFonts w:hAnsi="標楷體"/>
        </w:rPr>
      </w:pPr>
      <w:r w:rsidRPr="00181DA9">
        <w:rPr>
          <w:rStyle w:val="aff3"/>
          <w:rFonts w:hAnsi="標楷體"/>
        </w:rPr>
        <w:footnoteRef/>
      </w:r>
      <w:r w:rsidRPr="00181DA9">
        <w:rPr>
          <w:rFonts w:hAnsi="標楷體"/>
        </w:rPr>
        <w:t xml:space="preserve"> </w:t>
      </w:r>
      <w:r>
        <w:rPr>
          <w:rFonts w:hAnsi="標楷體" w:hint="eastAsia"/>
        </w:rPr>
        <w:t>行政院新聞(</w:t>
      </w:r>
      <w:r>
        <w:rPr>
          <w:rFonts w:hAnsi="標楷體"/>
        </w:rPr>
        <w:t>112/6/15)</w:t>
      </w:r>
      <w:r>
        <w:rPr>
          <w:rFonts w:hAnsi="標楷體" w:hint="eastAsia"/>
        </w:rPr>
        <w:t>，</w:t>
      </w:r>
      <w:r w:rsidRPr="00D4463F">
        <w:rPr>
          <w:rFonts w:hAnsi="標楷體" w:hint="eastAsia"/>
        </w:rPr>
        <w:t>〈</w:t>
      </w:r>
      <w:r w:rsidRPr="00181DA9">
        <w:rPr>
          <w:rFonts w:hAnsi="標楷體" w:hint="eastAsia"/>
        </w:rPr>
        <w:t>公私協力推動「社會創新行動方案2.0」 陳揆：整合17部會能量優化社會創新生態系 打造創新、包容、永續的韌性臺灣</w:t>
      </w:r>
      <w:r w:rsidRPr="00D4463F">
        <w:rPr>
          <w:rFonts w:hAnsi="標楷體" w:hint="eastAsia"/>
        </w:rPr>
        <w:t>〉</w:t>
      </w:r>
      <w:r w:rsidRPr="00181DA9">
        <w:rPr>
          <w:rFonts w:hAnsi="標楷體" w:hint="eastAsia"/>
        </w:rPr>
        <w:t>，</w:t>
      </w:r>
      <w:r w:rsidRPr="00F641BD">
        <w:rPr>
          <w:rFonts w:hAnsi="標楷體"/>
        </w:rPr>
        <w:t>https://www.ey.gov.tw/Page/9277F759E41CCD91/174e5b68-bb54-42c1-9b74-a4907f9f7ec7</w:t>
      </w:r>
      <w:r>
        <w:rPr>
          <w:rFonts w:hAnsi="標楷體"/>
        </w:rPr>
        <w:t>(</w:t>
      </w:r>
      <w:r w:rsidRPr="00D4463F">
        <w:rPr>
          <w:rFonts w:hAnsi="標楷體" w:hint="eastAsia"/>
        </w:rPr>
        <w:t>最後瀏覽日：</w:t>
      </w:r>
      <w:r>
        <w:rPr>
          <w:rFonts w:hAnsi="標楷體" w:hint="eastAsia"/>
        </w:rPr>
        <w:t>1</w:t>
      </w:r>
      <w:r>
        <w:rPr>
          <w:rFonts w:hAnsi="標楷體"/>
        </w:rPr>
        <w:t>13</w:t>
      </w:r>
      <w:r w:rsidRPr="00D4463F">
        <w:rPr>
          <w:rFonts w:hAnsi="標楷體" w:hint="eastAsia"/>
        </w:rPr>
        <w:t>/</w:t>
      </w:r>
      <w:r>
        <w:rPr>
          <w:rFonts w:hAnsi="標楷體"/>
        </w:rPr>
        <w:t>7</w:t>
      </w:r>
      <w:r w:rsidRPr="00D4463F">
        <w:rPr>
          <w:rFonts w:hAnsi="標楷體" w:hint="eastAsia"/>
        </w:rPr>
        <w:t>/</w:t>
      </w:r>
      <w:r>
        <w:rPr>
          <w:rFonts w:hAnsi="標楷體"/>
        </w:rPr>
        <w:t>1</w:t>
      </w:r>
      <w:r w:rsidRPr="00D4463F">
        <w:rPr>
          <w:rFonts w:hAnsi="標楷體" w:hint="eastAsia"/>
        </w:rPr>
        <w:t>0</w:t>
      </w:r>
      <w:r>
        <w:rPr>
          <w:rFonts w:hAnsi="標楷體"/>
        </w:rPr>
        <w:t>)</w:t>
      </w:r>
      <w:r>
        <w:rPr>
          <w:rFonts w:hAnsi="標楷體" w:hint="eastAsia"/>
        </w:rPr>
        <w:t>；行政院新聞(</w:t>
      </w:r>
      <w:r>
        <w:rPr>
          <w:rFonts w:hAnsi="標楷體"/>
        </w:rPr>
        <w:t>107/12/27)</w:t>
      </w:r>
      <w:r>
        <w:rPr>
          <w:rFonts w:hAnsi="標楷體" w:hint="eastAsia"/>
        </w:rPr>
        <w:t>，</w:t>
      </w:r>
      <w:r w:rsidRPr="00D4463F">
        <w:rPr>
          <w:rFonts w:hAnsi="標楷體" w:hint="eastAsia"/>
        </w:rPr>
        <w:t>〈</w:t>
      </w:r>
      <w:r w:rsidRPr="00181DA9">
        <w:rPr>
          <w:rFonts w:hAnsi="標楷體" w:hint="eastAsia"/>
        </w:rPr>
        <w:t>賴揆：運用新興科技建構智慧政府公私協力治理模式</w:t>
      </w:r>
      <w:r w:rsidRPr="00D4463F">
        <w:rPr>
          <w:rFonts w:hAnsi="標楷體" w:hint="eastAsia"/>
        </w:rPr>
        <w:t>〉</w:t>
      </w:r>
      <w:r w:rsidRPr="00181DA9">
        <w:rPr>
          <w:rFonts w:hAnsi="標楷體" w:hint="eastAsia"/>
        </w:rPr>
        <w:t>，</w:t>
      </w:r>
      <w:r w:rsidRPr="00F641BD">
        <w:rPr>
          <w:rFonts w:hAnsi="標楷體"/>
        </w:rPr>
        <w:t>https://www.ey.gov.tw/Page/9277F759E41CCD91/f73cd500-5b57-4e49-8b2e-e5151bdbbe4f</w:t>
      </w:r>
      <w:r>
        <w:rPr>
          <w:rFonts w:hAnsi="標楷體"/>
        </w:rPr>
        <w:t>(</w:t>
      </w:r>
      <w:r w:rsidRPr="00D4463F">
        <w:rPr>
          <w:rFonts w:hAnsi="標楷體" w:hint="eastAsia"/>
        </w:rPr>
        <w:t>最後瀏覽日：</w:t>
      </w:r>
      <w:r>
        <w:rPr>
          <w:rFonts w:hAnsi="標楷體" w:hint="eastAsia"/>
        </w:rPr>
        <w:t>1</w:t>
      </w:r>
      <w:r>
        <w:rPr>
          <w:rFonts w:hAnsi="標楷體"/>
        </w:rPr>
        <w:t>13</w:t>
      </w:r>
      <w:r w:rsidRPr="00D4463F">
        <w:rPr>
          <w:rFonts w:hAnsi="標楷體" w:hint="eastAsia"/>
        </w:rPr>
        <w:t>/</w:t>
      </w:r>
      <w:r>
        <w:rPr>
          <w:rFonts w:hAnsi="標楷體"/>
        </w:rPr>
        <w:t>7</w:t>
      </w:r>
      <w:r w:rsidRPr="00D4463F">
        <w:rPr>
          <w:rFonts w:hAnsi="標楷體" w:hint="eastAsia"/>
        </w:rPr>
        <w:t>/</w:t>
      </w:r>
      <w:r>
        <w:rPr>
          <w:rFonts w:hAnsi="標楷體"/>
        </w:rPr>
        <w:t>1</w:t>
      </w:r>
      <w:r w:rsidRPr="00D4463F">
        <w:rPr>
          <w:rFonts w:hAnsi="標楷體" w:hint="eastAsia"/>
        </w:rPr>
        <w:t>0</w:t>
      </w:r>
      <w:r>
        <w:rPr>
          <w:rFonts w:hAnsi="標楷體"/>
        </w:rPr>
        <w:t>)</w:t>
      </w:r>
      <w:r w:rsidRPr="00181DA9">
        <w:rPr>
          <w:rFonts w:hAnsi="標楷體" w:hint="eastAsia"/>
        </w:rPr>
        <w:t>。</w:t>
      </w:r>
    </w:p>
  </w:footnote>
  <w:footnote w:id="103">
    <w:p w14:paraId="4B450031" w14:textId="2FEBD62A"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Pr>
          <w:rFonts w:hint="eastAsia"/>
        </w:rPr>
        <w:t>許福生、盧映潔、林裕順、張錦麗、</w:t>
      </w:r>
      <w:r w:rsidRPr="00EA5A69">
        <w:rPr>
          <w:rFonts w:hAnsi="標楷體" w:hint="eastAsia"/>
        </w:rPr>
        <w:t>黃蘭媖(</w:t>
      </w:r>
      <w:r w:rsidRPr="00EA5A69">
        <w:rPr>
          <w:rFonts w:hAnsi="標楷體"/>
        </w:rPr>
        <w:t>2012)</w:t>
      </w:r>
      <w:r w:rsidRPr="00EA5A69">
        <w:rPr>
          <w:rFonts w:hAnsi="標楷體" w:hint="eastAsia"/>
        </w:rPr>
        <w:t>，</w:t>
      </w:r>
      <w:r w:rsidRPr="008D2B4D">
        <w:rPr>
          <w:rFonts w:hint="eastAsia"/>
        </w:rPr>
        <w:t>〈犯罪被害人保護政策體檢報告〉，法務部委託研究計畫，中華警政研究學會，</w:t>
      </w:r>
      <w:r w:rsidRPr="00EA5A69">
        <w:rPr>
          <w:rFonts w:hAnsi="標楷體" w:hint="eastAsia"/>
        </w:rPr>
        <w:t>頁29</w:t>
      </w:r>
      <w:r w:rsidRPr="00EA5A69">
        <w:rPr>
          <w:rFonts w:hAnsi="標楷體"/>
        </w:rPr>
        <w:t>7</w:t>
      </w:r>
      <w:r w:rsidRPr="00EA5A69">
        <w:rPr>
          <w:rFonts w:hAnsi="標楷體" w:hint="eastAsia"/>
        </w:rPr>
        <w:t>、</w:t>
      </w:r>
      <w:r w:rsidRPr="00181DA9">
        <w:rPr>
          <w:rFonts w:hAnsi="標楷體" w:hint="eastAsia"/>
        </w:rPr>
        <w:t>3</w:t>
      </w:r>
      <w:r w:rsidRPr="00181DA9">
        <w:rPr>
          <w:rFonts w:hAnsi="標楷體"/>
        </w:rPr>
        <w:t>01</w:t>
      </w:r>
      <w:r w:rsidRPr="00181DA9">
        <w:rPr>
          <w:rFonts w:hAnsi="標楷體" w:hint="eastAsia"/>
        </w:rPr>
        <w:t>。該報告另指出「被害人司法權益的發展與整合，一直是被害人保護的核心，而除了司法的整合之外，還需連結許多相關的福利與生活重建等服務，而這些權益保障與服務都需要大量的人力，才能提供即時性與整合性的服務，以回應被害人多元且不同階段的需要。」</w:t>
      </w:r>
    </w:p>
  </w:footnote>
  <w:footnote w:id="104">
    <w:p w14:paraId="31252BDF" w14:textId="30959295"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594E8E">
        <w:rPr>
          <w:rFonts w:hint="eastAsia"/>
        </w:rPr>
        <w:t>許春金、黃蘭媖、王珮玲、林裕順</w:t>
      </w:r>
      <w:r>
        <w:rPr>
          <w:rFonts w:hint="eastAsia"/>
        </w:rPr>
        <w:t>(2019)，</w:t>
      </w:r>
      <w:r w:rsidRPr="00763C81">
        <w:rPr>
          <w:rFonts w:hAnsi="標楷體" w:hint="eastAsia"/>
          <w:color w:val="000000" w:themeColor="text1"/>
        </w:rPr>
        <w:t>〈</w:t>
      </w:r>
      <w:r w:rsidRPr="00594E8E">
        <w:rPr>
          <w:rFonts w:hint="eastAsia"/>
        </w:rPr>
        <w:t>犯罪被害人保護服務白皮書</w:t>
      </w:r>
      <w:r w:rsidRPr="00763C81">
        <w:rPr>
          <w:rFonts w:hAnsi="標楷體" w:hint="eastAsia"/>
          <w:color w:val="000000" w:themeColor="text1"/>
        </w:rPr>
        <w:t>〉</w:t>
      </w:r>
      <w:r w:rsidRPr="00594E8E">
        <w:rPr>
          <w:rFonts w:hint="eastAsia"/>
        </w:rPr>
        <w:t>，</w:t>
      </w:r>
      <w:r>
        <w:rPr>
          <w:rFonts w:hint="eastAsia"/>
        </w:rPr>
        <w:t>法務部委託研究(</w:t>
      </w:r>
      <w:r w:rsidRPr="00594E8E">
        <w:rPr>
          <w:rFonts w:hint="eastAsia"/>
        </w:rPr>
        <w:t>研究計畫編號：</w:t>
      </w:r>
      <w:r w:rsidRPr="00594E8E">
        <w:t>PG10705-0131</w:t>
      </w:r>
      <w:r>
        <w:t>)</w:t>
      </w:r>
      <w:r>
        <w:rPr>
          <w:rFonts w:hint="eastAsia"/>
        </w:rPr>
        <w:t>，國立臺北大學</w:t>
      </w:r>
      <w:r w:rsidRPr="00594E8E">
        <w:rPr>
          <w:rFonts w:hint="eastAsia"/>
        </w:rPr>
        <w:t>，</w:t>
      </w:r>
      <w:r>
        <w:rPr>
          <w:rFonts w:hint="eastAsia"/>
        </w:rPr>
        <w:t>頁</w:t>
      </w:r>
      <w:r w:rsidRPr="00181DA9">
        <w:rPr>
          <w:rFonts w:hAnsi="標楷體" w:cs="新細明體" w:hint="eastAsia"/>
        </w:rPr>
        <w:t>1</w:t>
      </w:r>
      <w:r w:rsidRPr="00181DA9">
        <w:rPr>
          <w:rFonts w:hAnsi="標楷體" w:cs="新細明體"/>
        </w:rPr>
        <w:t>09</w:t>
      </w:r>
      <w:r w:rsidRPr="00181DA9">
        <w:rPr>
          <w:rFonts w:hAnsi="標楷體" w:cs="新細明體" w:hint="eastAsia"/>
        </w:rPr>
        <w:t>、1</w:t>
      </w:r>
      <w:r w:rsidRPr="00181DA9">
        <w:rPr>
          <w:rFonts w:hAnsi="標楷體" w:cs="新細明體"/>
        </w:rPr>
        <w:t>11</w:t>
      </w:r>
      <w:r w:rsidRPr="00181DA9">
        <w:rPr>
          <w:rFonts w:hAnsi="標楷體" w:cs="新細明體" w:hint="eastAsia"/>
        </w:rPr>
        <w:t>。</w:t>
      </w:r>
    </w:p>
  </w:footnote>
  <w:footnote w:id="105">
    <w:p w14:paraId="7A10DC34" w14:textId="5306EE1D"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C33201">
        <w:rPr>
          <w:rFonts w:hint="eastAsia"/>
          <w:color w:val="000000" w:themeColor="text1"/>
        </w:rPr>
        <w:t>賴怡瑩</w:t>
      </w:r>
      <w:r>
        <w:rPr>
          <w:rFonts w:hint="eastAsia"/>
          <w:color w:val="000000" w:themeColor="text1"/>
        </w:rPr>
        <w:t>(</w:t>
      </w:r>
      <w:r>
        <w:rPr>
          <w:color w:val="000000" w:themeColor="text1"/>
        </w:rPr>
        <w:t>2020)</w:t>
      </w:r>
      <w:r w:rsidRPr="00C33201">
        <w:rPr>
          <w:rFonts w:hint="eastAsia"/>
          <w:color w:val="000000" w:themeColor="text1"/>
        </w:rPr>
        <w:t>，</w:t>
      </w:r>
      <w:r w:rsidRPr="00763C81">
        <w:rPr>
          <w:rFonts w:hAnsi="標楷體" w:hint="eastAsia"/>
          <w:color w:val="000000" w:themeColor="text1"/>
        </w:rPr>
        <w:t>〈</w:t>
      </w:r>
      <w:r w:rsidRPr="00C33201">
        <w:rPr>
          <w:color w:val="000000" w:themeColor="text1"/>
        </w:rPr>
        <w:t>犯罪被害人保護業務之組織設計及人資管理探討</w:t>
      </w:r>
      <w:r w:rsidRPr="00763C81">
        <w:rPr>
          <w:rFonts w:hAnsi="標楷體" w:hint="eastAsia"/>
          <w:color w:val="000000" w:themeColor="text1"/>
        </w:rPr>
        <w:t>〉</w:t>
      </w:r>
      <w:r w:rsidRPr="00C33201">
        <w:rPr>
          <w:rFonts w:hint="eastAsia"/>
          <w:color w:val="000000" w:themeColor="text1"/>
        </w:rPr>
        <w:t>，</w:t>
      </w:r>
      <w:r w:rsidRPr="00763C81">
        <w:rPr>
          <w:rFonts w:hAnsi="標楷體" w:hint="eastAsia"/>
          <w:color w:val="000000" w:themeColor="text1"/>
        </w:rPr>
        <w:t>《</w:t>
      </w:r>
      <w:r w:rsidRPr="00C33201">
        <w:rPr>
          <w:color w:val="000000" w:themeColor="text1"/>
        </w:rPr>
        <w:t>立法院法制局專題研究報告</w:t>
      </w:r>
      <w:r w:rsidRPr="00763C81">
        <w:rPr>
          <w:rFonts w:hAnsi="標楷體" w:cs="新細明體" w:hint="eastAsia"/>
          <w:color w:val="000000" w:themeColor="text1"/>
        </w:rPr>
        <w:t>》</w:t>
      </w:r>
      <w:r>
        <w:rPr>
          <w:rFonts w:hAnsi="標楷體" w:cs="新細明體" w:hint="eastAsia"/>
          <w:color w:val="000000" w:themeColor="text1"/>
        </w:rPr>
        <w:t>，</w:t>
      </w:r>
      <w:r w:rsidRPr="00C33201">
        <w:rPr>
          <w:rFonts w:hint="eastAsia"/>
          <w:color w:val="000000" w:themeColor="text1"/>
        </w:rPr>
        <w:t>編號9</w:t>
      </w:r>
      <w:r w:rsidRPr="00C33201">
        <w:rPr>
          <w:color w:val="000000" w:themeColor="text1"/>
        </w:rPr>
        <w:t>53</w:t>
      </w:r>
      <w:r>
        <w:rPr>
          <w:rFonts w:hint="eastAsia"/>
          <w:color w:val="000000" w:themeColor="text1"/>
        </w:rPr>
        <w:t>，頁4</w:t>
      </w:r>
      <w:r w:rsidRPr="00181DA9">
        <w:rPr>
          <w:rFonts w:hAnsi="標楷體" w:hint="eastAsia"/>
        </w:rPr>
        <w:t>。</w:t>
      </w:r>
    </w:p>
  </w:footnote>
  <w:footnote w:id="106">
    <w:p w14:paraId="73DCC10E" w14:textId="792A7F9E"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Pr>
          <w:rFonts w:hint="eastAsia"/>
        </w:rPr>
        <w:t>許福生、盧映潔、林裕順、張錦麗、黃蘭媖(</w:t>
      </w:r>
      <w:r>
        <w:t>2012)</w:t>
      </w:r>
      <w:r>
        <w:rPr>
          <w:rFonts w:hint="eastAsia"/>
        </w:rPr>
        <w:t>，前揭註103，頁</w:t>
      </w:r>
      <w:r w:rsidRPr="00181DA9">
        <w:rPr>
          <w:rFonts w:hAnsi="標楷體" w:hint="eastAsia"/>
        </w:rPr>
        <w:t>3</w:t>
      </w:r>
      <w:r w:rsidRPr="00181DA9">
        <w:rPr>
          <w:rFonts w:hAnsi="標楷體"/>
        </w:rPr>
        <w:t>25</w:t>
      </w:r>
      <w:r w:rsidRPr="00181DA9">
        <w:rPr>
          <w:rFonts w:hAnsi="標楷體" w:hint="eastAsia"/>
        </w:rPr>
        <w:t>。</w:t>
      </w:r>
    </w:p>
  </w:footnote>
  <w:footnote w:id="107">
    <w:p w14:paraId="76E73430" w14:textId="29A1F403"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被害人案發後進入訴訟程序，第一個可能會遇到的問題，就是其法律素養不足，對於艱澀法律用語感到陌生，且不瞭解相關權利保障內容及意義，而往往警察、檢察官在偵辦案件時，亦容易忽視被害人被害之感受，僅一味地為了要訴追、起訴犯罪，要求被害人提供證言，但往往這就是司法人員造成被害人二次傷害的主要原因。」參見</w:t>
      </w:r>
      <w:r>
        <w:rPr>
          <w:rFonts w:hint="eastAsia"/>
        </w:rPr>
        <w:t>許福生、盧映潔、林裕順、張錦麗、黃蘭媖(</w:t>
      </w:r>
      <w:r>
        <w:t>2012)</w:t>
      </w:r>
      <w:r>
        <w:rPr>
          <w:rFonts w:hint="eastAsia"/>
        </w:rPr>
        <w:t>，前揭註103，頁</w:t>
      </w:r>
      <w:r w:rsidRPr="00181DA9">
        <w:rPr>
          <w:rFonts w:hAnsi="標楷體" w:hint="eastAsia"/>
        </w:rPr>
        <w:t>1</w:t>
      </w:r>
      <w:r w:rsidRPr="00181DA9">
        <w:rPr>
          <w:rFonts w:hAnsi="標楷體"/>
        </w:rPr>
        <w:t>48</w:t>
      </w:r>
      <w:r w:rsidRPr="00181DA9">
        <w:rPr>
          <w:rFonts w:hAnsi="標楷體" w:hint="eastAsia"/>
        </w:rPr>
        <w:t>。</w:t>
      </w:r>
    </w:p>
  </w:footnote>
  <w:footnote w:id="108">
    <w:p w14:paraId="1ECA0A41" w14:textId="6B5ACA20"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Pr>
          <w:rFonts w:hAnsi="標楷體"/>
        </w:rPr>
        <w:t>106年司改國是會議</w:t>
      </w:r>
      <w:r w:rsidRPr="00181DA9">
        <w:rPr>
          <w:rFonts w:hAnsi="標楷體" w:hint="eastAsia"/>
        </w:rPr>
        <w:t>即有作成類似決議：犯罪被害人保護協會專責人員（單一窗口）應協助犯罪被害人就犯罪被害補償之申請，完成相關程序。目前犯罪被害人保護業務中有單一窗口設計者，為犯保協會與法扶基金會共同提供服務，參見犯保協會「與法律扶助金會單一窗口服務作業規定」。</w:t>
      </w:r>
    </w:p>
  </w:footnote>
  <w:footnote w:id="109">
    <w:p w14:paraId="5EBF9AE7" w14:textId="5D7B6744" w:rsidR="003B2358" w:rsidRDefault="003B2358" w:rsidP="00511FEB">
      <w:pPr>
        <w:pStyle w:val="aff1"/>
        <w:jc w:val="both"/>
      </w:pPr>
      <w:r>
        <w:rPr>
          <w:rStyle w:val="aff3"/>
        </w:rPr>
        <w:footnoteRef/>
      </w:r>
      <w:r>
        <w:t xml:space="preserve"> </w:t>
      </w:r>
      <w:r w:rsidRPr="00C33201">
        <w:rPr>
          <w:color w:val="000000" w:themeColor="text1"/>
        </w:rPr>
        <w:t>楊思恬</w:t>
      </w:r>
      <w:r>
        <w:rPr>
          <w:rFonts w:hint="eastAsia"/>
          <w:color w:val="000000" w:themeColor="text1"/>
        </w:rPr>
        <w:t>(</w:t>
      </w:r>
      <w:r>
        <w:rPr>
          <w:color w:val="000000" w:themeColor="text1"/>
        </w:rPr>
        <w:t>2020)</w:t>
      </w:r>
      <w:r w:rsidRPr="00C33201">
        <w:rPr>
          <w:rFonts w:hint="eastAsia"/>
          <w:color w:val="000000" w:themeColor="text1"/>
        </w:rPr>
        <w:t>，</w:t>
      </w:r>
      <w:r>
        <w:rPr>
          <w:rFonts w:hAnsi="標楷體" w:hint="eastAsia"/>
          <w:color w:val="000000" w:themeColor="text1"/>
        </w:rPr>
        <w:t>前揭註86</w:t>
      </w:r>
      <w:r>
        <w:rPr>
          <w:rFonts w:hAnsi="標楷體" w:cs="新細明體" w:hint="eastAsia"/>
          <w:color w:val="000000" w:themeColor="text1"/>
        </w:rPr>
        <w:t>，</w:t>
      </w:r>
      <w:r>
        <w:rPr>
          <w:rFonts w:hint="eastAsia"/>
        </w:rPr>
        <w:t>頁70-71。</w:t>
      </w:r>
    </w:p>
  </w:footnote>
  <w:footnote w:id="110">
    <w:p w14:paraId="506C67FC" w14:textId="2E4A8547"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756698">
        <w:rPr>
          <w:rFonts w:hAnsi="標楷體" w:hint="eastAsia"/>
        </w:rPr>
        <w:t>林</w:t>
      </w:r>
      <w:r w:rsidRPr="00756698">
        <w:rPr>
          <w:rFonts w:hAnsi="標楷體" w:cs="新細明體" w:hint="eastAsia"/>
        </w:rPr>
        <w:t>臻嫺</w:t>
      </w:r>
      <w:r>
        <w:rPr>
          <w:rFonts w:hAnsi="標楷體" w:cs="新細明體" w:hint="eastAsia"/>
        </w:rPr>
        <w:t>(</w:t>
      </w:r>
      <w:r>
        <w:rPr>
          <w:rFonts w:hAnsi="標楷體" w:cs="新細明體"/>
        </w:rPr>
        <w:t>2018)</w:t>
      </w:r>
      <w:r w:rsidRPr="00756698">
        <w:rPr>
          <w:rFonts w:hAnsi="標楷體" w:cs="新細明體" w:hint="eastAsia"/>
        </w:rPr>
        <w:t>，</w:t>
      </w:r>
      <w:r w:rsidRPr="00C77504">
        <w:rPr>
          <w:rFonts w:hint="eastAsia"/>
        </w:rPr>
        <w:t>〈</w:t>
      </w:r>
      <w:r w:rsidRPr="00756698">
        <w:rPr>
          <w:rFonts w:hAnsi="標楷體" w:cs="新細明體" w:hint="eastAsia"/>
        </w:rPr>
        <w:t>談我國之被害人意見陳述制度與量刑</w:t>
      </w:r>
      <w:r w:rsidRPr="00C77504">
        <w:rPr>
          <w:rFonts w:hint="eastAsia"/>
        </w:rPr>
        <w:t>〉</w:t>
      </w:r>
      <w:r w:rsidRPr="00756698">
        <w:rPr>
          <w:rFonts w:hAnsi="標楷體" w:cs="新細明體" w:hint="eastAsia"/>
        </w:rPr>
        <w:t>，</w:t>
      </w:r>
      <w:r w:rsidRPr="00763C81">
        <w:rPr>
          <w:rFonts w:hAnsi="標楷體" w:hint="eastAsia"/>
          <w:color w:val="000000" w:themeColor="text1"/>
        </w:rPr>
        <w:t>《</w:t>
      </w:r>
      <w:r w:rsidRPr="00756698">
        <w:rPr>
          <w:rFonts w:hAnsi="標楷體" w:cs="新細明體" w:hint="eastAsia"/>
        </w:rPr>
        <w:t>檢察新論</w:t>
      </w:r>
      <w:r w:rsidRPr="00C77504">
        <w:rPr>
          <w:rFonts w:hint="eastAsia"/>
        </w:rPr>
        <w:t>》</w:t>
      </w:r>
      <w:r w:rsidRPr="00756698">
        <w:rPr>
          <w:rFonts w:hAnsi="標楷體" w:cs="新細明體" w:hint="eastAsia"/>
        </w:rPr>
        <w:t>，第2</w:t>
      </w:r>
      <w:r w:rsidRPr="00756698">
        <w:rPr>
          <w:rFonts w:hAnsi="標楷體" w:cs="新細明體"/>
        </w:rPr>
        <w:t>4</w:t>
      </w:r>
      <w:r w:rsidRPr="00756698">
        <w:rPr>
          <w:rFonts w:hAnsi="標楷體" w:cs="新細明體" w:hint="eastAsia"/>
        </w:rPr>
        <w:t>期，</w:t>
      </w:r>
      <w:r>
        <w:rPr>
          <w:rFonts w:hAnsi="標楷體" w:cs="新細明體" w:hint="eastAsia"/>
        </w:rPr>
        <w:t>頁1</w:t>
      </w:r>
      <w:r>
        <w:rPr>
          <w:rFonts w:hAnsi="標楷體" w:cs="新細明體"/>
        </w:rPr>
        <w:t>23</w:t>
      </w:r>
      <w:r w:rsidRPr="00756698">
        <w:rPr>
          <w:rFonts w:hAnsi="標楷體" w:cs="新細明體" w:hint="eastAsia"/>
        </w:rPr>
        <w:t>以下；</w:t>
      </w:r>
      <w:r>
        <w:rPr>
          <w:rFonts w:hAnsi="標楷體" w:cs="新細明體" w:hint="eastAsia"/>
        </w:rPr>
        <w:t>楊思恬(</w:t>
      </w:r>
      <w:r>
        <w:rPr>
          <w:rFonts w:hAnsi="標楷體" w:cs="新細明體"/>
        </w:rPr>
        <w:t>2022)</w:t>
      </w:r>
      <w:r>
        <w:rPr>
          <w:rFonts w:hAnsi="標楷體" w:cs="新細明體" w:hint="eastAsia"/>
        </w:rPr>
        <w:t>，</w:t>
      </w:r>
      <w:r w:rsidRPr="00C77504">
        <w:rPr>
          <w:rFonts w:hint="eastAsia"/>
        </w:rPr>
        <w:t>〈</w:t>
      </w:r>
      <w:r>
        <w:rPr>
          <w:rFonts w:hAnsi="標楷體" w:cs="新細明體" w:hint="eastAsia"/>
        </w:rPr>
        <w:t>美國</w:t>
      </w:r>
      <w:r w:rsidRPr="008026BA">
        <w:rPr>
          <w:rFonts w:hAnsi="標楷體" w:cs="新細明體" w:hint="eastAsia"/>
        </w:rPr>
        <w:t>法上被害人之「被害影響陳述」-兼論我國刑事訴訟法第七編之三-被害人訴訟參與中之被害人陳述權</w:t>
      </w:r>
      <w:r>
        <w:rPr>
          <w:rFonts w:hAnsi="標楷體" w:cs="新細明體" w:hint="eastAsia"/>
        </w:rPr>
        <w:t>(上)</w:t>
      </w:r>
      <w:r w:rsidRPr="00C77504">
        <w:rPr>
          <w:rFonts w:hint="eastAsia"/>
        </w:rPr>
        <w:t>〉</w:t>
      </w:r>
      <w:r w:rsidRPr="008026BA">
        <w:rPr>
          <w:rFonts w:hAnsi="標楷體" w:cs="新細明體" w:hint="eastAsia"/>
        </w:rPr>
        <w:t>，</w:t>
      </w:r>
      <w:r w:rsidRPr="00763C81">
        <w:rPr>
          <w:rFonts w:hAnsi="標楷體" w:hint="eastAsia"/>
          <w:color w:val="000000" w:themeColor="text1"/>
        </w:rPr>
        <w:t>《</w:t>
      </w:r>
      <w:r w:rsidRPr="008026BA">
        <w:rPr>
          <w:rFonts w:hAnsi="標楷體" w:cs="新細明體" w:hint="eastAsia"/>
        </w:rPr>
        <w:t>法務通訊</w:t>
      </w:r>
      <w:r w:rsidRPr="00C77504">
        <w:rPr>
          <w:rFonts w:hint="eastAsia"/>
        </w:rPr>
        <w:t>》</w:t>
      </w:r>
      <w:r w:rsidRPr="008026BA">
        <w:rPr>
          <w:rFonts w:hAnsi="標楷體" w:cs="新細明體" w:hint="eastAsia"/>
        </w:rPr>
        <w:t>，第3</w:t>
      </w:r>
      <w:r w:rsidRPr="008026BA">
        <w:rPr>
          <w:rFonts w:hAnsi="標楷體" w:cs="新細明體"/>
        </w:rPr>
        <w:t>103</w:t>
      </w:r>
      <w:r>
        <w:rPr>
          <w:rFonts w:hAnsi="標楷體" w:cs="新細明體" w:hint="eastAsia"/>
        </w:rPr>
        <w:t>期，頁3</w:t>
      </w:r>
      <w:r>
        <w:rPr>
          <w:rFonts w:hAnsi="標楷體" w:cs="新細明體"/>
        </w:rPr>
        <w:t>-5</w:t>
      </w:r>
      <w:r>
        <w:rPr>
          <w:rFonts w:hAnsi="標楷體" w:cs="新細明體" w:hint="eastAsia"/>
        </w:rPr>
        <w:t>。楊思恬(</w:t>
      </w:r>
      <w:r>
        <w:rPr>
          <w:rFonts w:hAnsi="標楷體" w:cs="新細明體"/>
        </w:rPr>
        <w:t>2022)</w:t>
      </w:r>
      <w:r>
        <w:rPr>
          <w:rFonts w:hAnsi="標楷體" w:cs="新細明體" w:hint="eastAsia"/>
        </w:rPr>
        <w:t>，</w:t>
      </w:r>
      <w:r w:rsidRPr="00C77504">
        <w:rPr>
          <w:rFonts w:hint="eastAsia"/>
        </w:rPr>
        <w:t>〈</w:t>
      </w:r>
      <w:r>
        <w:rPr>
          <w:rFonts w:hAnsi="標楷體" w:cs="新細明體" w:hint="eastAsia"/>
        </w:rPr>
        <w:t>美國</w:t>
      </w:r>
      <w:r w:rsidRPr="008026BA">
        <w:rPr>
          <w:rFonts w:hAnsi="標楷體" w:cs="新細明體" w:hint="eastAsia"/>
        </w:rPr>
        <w:t>法上被害人之「被害影響陳述」-兼論我國刑事訴訟法第七編之三-被害人訴訟參與中之被害人陳述權</w:t>
      </w:r>
      <w:r>
        <w:rPr>
          <w:rFonts w:hAnsi="標楷體" w:cs="新細明體" w:hint="eastAsia"/>
        </w:rPr>
        <w:t>(下)</w:t>
      </w:r>
      <w:r w:rsidRPr="00C77504">
        <w:rPr>
          <w:rFonts w:hint="eastAsia"/>
        </w:rPr>
        <w:t>〉</w:t>
      </w:r>
      <w:r w:rsidRPr="008026BA">
        <w:rPr>
          <w:rFonts w:hAnsi="標楷體" w:cs="新細明體" w:hint="eastAsia"/>
        </w:rPr>
        <w:t>，</w:t>
      </w:r>
      <w:r w:rsidRPr="00763C81">
        <w:rPr>
          <w:rFonts w:hAnsi="標楷體" w:hint="eastAsia"/>
          <w:color w:val="000000" w:themeColor="text1"/>
        </w:rPr>
        <w:t>《</w:t>
      </w:r>
      <w:r w:rsidRPr="008026BA">
        <w:rPr>
          <w:rFonts w:hAnsi="標楷體" w:cs="新細明體" w:hint="eastAsia"/>
        </w:rPr>
        <w:t>法務通訊</w:t>
      </w:r>
      <w:r w:rsidRPr="00C77504">
        <w:rPr>
          <w:rFonts w:hint="eastAsia"/>
        </w:rPr>
        <w:t>》</w:t>
      </w:r>
      <w:r w:rsidRPr="008026BA">
        <w:rPr>
          <w:rFonts w:hAnsi="標楷體" w:cs="新細明體" w:hint="eastAsia"/>
        </w:rPr>
        <w:t>，3</w:t>
      </w:r>
      <w:r w:rsidRPr="008026BA">
        <w:rPr>
          <w:rFonts w:hAnsi="標楷體" w:cs="新細明體"/>
        </w:rPr>
        <w:t>104</w:t>
      </w:r>
      <w:r w:rsidRPr="008026BA">
        <w:rPr>
          <w:rFonts w:hAnsi="標楷體" w:cs="新細明體" w:hint="eastAsia"/>
        </w:rPr>
        <w:t>期，</w:t>
      </w:r>
      <w:r>
        <w:rPr>
          <w:rFonts w:hAnsi="標楷體" w:cs="新細明體" w:hint="eastAsia"/>
        </w:rPr>
        <w:t>頁3</w:t>
      </w:r>
      <w:r>
        <w:rPr>
          <w:rFonts w:hAnsi="標楷體" w:cs="新細明體"/>
        </w:rPr>
        <w:t>-4</w:t>
      </w:r>
      <w:r w:rsidRPr="008026BA">
        <w:rPr>
          <w:rFonts w:hAnsi="標楷體" w:cs="新細明體" w:hint="eastAsia"/>
        </w:rPr>
        <w:t>。</w:t>
      </w:r>
    </w:p>
  </w:footnote>
  <w:footnote w:id="111">
    <w:p w14:paraId="69DE14F9" w14:textId="76DA26F9" w:rsidR="003B2358" w:rsidRPr="00D15010" w:rsidRDefault="003B2358" w:rsidP="00511FEB">
      <w:pPr>
        <w:pStyle w:val="aff1"/>
        <w:jc w:val="both"/>
      </w:pPr>
      <w:r>
        <w:rPr>
          <w:rStyle w:val="aff3"/>
        </w:rPr>
        <w:footnoteRef/>
      </w:r>
      <w:r>
        <w:t xml:space="preserve"> </w:t>
      </w:r>
      <w:r>
        <w:rPr>
          <w:rFonts w:hint="eastAsia"/>
        </w:rPr>
        <w:t>在美國法上，被害影響陳述分成二類，一是被害人個人特徵和犯罪結果對於被害人家庭成員造成之情感衝擊；二是被害人家庭成員對於被告以及犯罪之個人意見及描述。參見</w:t>
      </w:r>
      <w:r>
        <w:rPr>
          <w:rFonts w:hAnsi="標楷體" w:cs="新細明體" w:hint="eastAsia"/>
        </w:rPr>
        <w:t>楊思恬(</w:t>
      </w:r>
      <w:r>
        <w:rPr>
          <w:rFonts w:hAnsi="標楷體" w:cs="新細明體"/>
        </w:rPr>
        <w:t>2022)</w:t>
      </w:r>
      <w:r>
        <w:rPr>
          <w:rFonts w:hAnsi="標楷體" w:cs="新細明體" w:hint="eastAsia"/>
        </w:rPr>
        <w:t>，前揭註86，頁3</w:t>
      </w:r>
      <w:r>
        <w:rPr>
          <w:rFonts w:hAnsi="標楷體" w:cs="新細明體"/>
        </w:rPr>
        <w:t>-5</w:t>
      </w:r>
      <w:r>
        <w:rPr>
          <w:rFonts w:hAnsi="標楷體" w:cs="新細明體" w:hint="eastAsia"/>
        </w:rPr>
        <w:t>、3</w:t>
      </w:r>
      <w:r>
        <w:rPr>
          <w:rFonts w:hAnsi="標楷體" w:cs="新細明體"/>
        </w:rPr>
        <w:t>-4</w:t>
      </w:r>
      <w:r>
        <w:rPr>
          <w:rFonts w:hAnsi="標楷體" w:cs="新細明體" w:hint="eastAsia"/>
        </w:rPr>
        <w:t>。</w:t>
      </w:r>
    </w:p>
  </w:footnote>
  <w:footnote w:id="112">
    <w:p w14:paraId="56F4AEC2" w14:textId="0C3D549F" w:rsidR="003B2358" w:rsidRDefault="003B2358" w:rsidP="000810E3">
      <w:pPr>
        <w:pStyle w:val="aff1"/>
        <w:jc w:val="both"/>
      </w:pPr>
      <w:r>
        <w:rPr>
          <w:rStyle w:val="aff3"/>
        </w:rPr>
        <w:footnoteRef/>
      </w:r>
      <w:r>
        <w:t xml:space="preserve"> </w:t>
      </w:r>
      <w:r w:rsidRPr="00C411A1">
        <w:rPr>
          <w:rFonts w:hint="eastAsia"/>
          <w:color w:val="000000" w:themeColor="text1"/>
        </w:rPr>
        <w:t>即便認為我國目前刑事訴訟尚無量刑前社會調查報告制度，因而認為被害人(及其家屬)陳述可能造成失衡，仍肯定被害人陳述是量刑的材料。參見周愫嫻、林育聖、宋弘恩、鄧樂維、薛褘葶、白鎮福、呂宜芳(2016)，〈犯罪被害人及其家屬參與刑事司法程序的角色：兩難與爭議〉，《軍法專刊》，第62卷第4期，頁15、17。</w:t>
      </w:r>
    </w:p>
  </w:footnote>
  <w:footnote w:id="113">
    <w:p w14:paraId="07D779EA" w14:textId="28252D93" w:rsidR="003B2358" w:rsidRPr="00181DA9" w:rsidRDefault="003B2358" w:rsidP="00C411A1">
      <w:pPr>
        <w:pStyle w:val="aff1"/>
        <w:rPr>
          <w:rFonts w:hAnsi="標楷體"/>
        </w:rPr>
      </w:pPr>
      <w:r w:rsidRPr="00181DA9">
        <w:rPr>
          <w:rStyle w:val="aff3"/>
          <w:rFonts w:hAnsi="標楷體"/>
        </w:rPr>
        <w:footnoteRef/>
      </w:r>
      <w:r w:rsidRPr="00181DA9">
        <w:rPr>
          <w:rFonts w:hAnsi="標楷體"/>
        </w:rPr>
        <w:t xml:space="preserve"> </w:t>
      </w:r>
      <w:r w:rsidRPr="00181DA9">
        <w:rPr>
          <w:rFonts w:hAnsi="標楷體" w:hint="eastAsia"/>
        </w:rPr>
        <w:t>紐西蘭犯罪被害人保護組織(</w:t>
      </w:r>
      <w:r w:rsidRPr="00181DA9">
        <w:rPr>
          <w:rFonts w:hAnsi="標楷體"/>
        </w:rPr>
        <w:t>Victim Support)</w:t>
      </w:r>
      <w:r w:rsidRPr="00181DA9">
        <w:rPr>
          <w:rFonts w:hAnsi="標楷體" w:hint="eastAsia"/>
        </w:rPr>
        <w:t>網</w:t>
      </w:r>
      <w:r>
        <w:rPr>
          <w:rFonts w:hAnsi="標楷體" w:hint="eastAsia"/>
        </w:rPr>
        <w:t>站</w:t>
      </w:r>
      <w:r w:rsidRPr="00181DA9">
        <w:rPr>
          <w:rFonts w:hAnsi="標楷體" w:hint="eastAsia"/>
        </w:rPr>
        <w:t>：</w:t>
      </w:r>
      <w:hyperlink r:id="rId2" w:history="1">
        <w:r w:rsidRPr="00181DA9">
          <w:rPr>
            <w:rStyle w:val="af"/>
            <w:rFonts w:hAnsi="標楷體"/>
          </w:rPr>
          <w:t>https://www.victimsupport.org.nz/practical-information/victim-impact-statement</w:t>
        </w:r>
      </w:hyperlink>
      <w:r>
        <w:rPr>
          <w:rFonts w:hAnsi="標楷體"/>
        </w:rPr>
        <w:t>(</w:t>
      </w:r>
      <w:r w:rsidRPr="006E7BB7">
        <w:rPr>
          <w:rFonts w:hAnsi="標楷體" w:hint="eastAsia"/>
        </w:rPr>
        <w:t>最後瀏覽日</w:t>
      </w:r>
      <w:r w:rsidRPr="00181DA9">
        <w:rPr>
          <w:rFonts w:hAnsi="標楷體" w:hint="eastAsia"/>
        </w:rPr>
        <w:t>：1</w:t>
      </w:r>
      <w:r w:rsidRPr="00181DA9">
        <w:rPr>
          <w:rFonts w:hAnsi="標楷體"/>
        </w:rPr>
        <w:t>13</w:t>
      </w:r>
      <w:r>
        <w:rPr>
          <w:rFonts w:hAnsi="標楷體"/>
        </w:rPr>
        <w:t>/</w:t>
      </w:r>
      <w:r w:rsidRPr="00181DA9">
        <w:rPr>
          <w:rFonts w:hAnsi="標楷體" w:hint="eastAsia"/>
        </w:rPr>
        <w:t>7</w:t>
      </w:r>
      <w:r>
        <w:rPr>
          <w:rFonts w:hAnsi="標楷體"/>
        </w:rPr>
        <w:t>/</w:t>
      </w:r>
      <w:r w:rsidRPr="00181DA9">
        <w:rPr>
          <w:rFonts w:hAnsi="標楷體" w:hint="eastAsia"/>
        </w:rPr>
        <w:t>5</w:t>
      </w:r>
      <w:r>
        <w:rPr>
          <w:rFonts w:hAnsi="標楷體"/>
        </w:rPr>
        <w:t>)</w:t>
      </w:r>
      <w:r w:rsidRPr="00181DA9">
        <w:rPr>
          <w:rFonts w:hAnsi="標楷體" w:hint="eastAsia"/>
        </w:rPr>
        <w:t>。</w:t>
      </w:r>
    </w:p>
  </w:footnote>
  <w:footnote w:id="114">
    <w:p w14:paraId="706CB73C" w14:textId="42768723" w:rsidR="003B2358" w:rsidRPr="00FC3B4F" w:rsidRDefault="003B2358" w:rsidP="00511FEB">
      <w:pPr>
        <w:pStyle w:val="aff1"/>
        <w:jc w:val="both"/>
      </w:pPr>
      <w:r>
        <w:rPr>
          <w:rStyle w:val="aff3"/>
        </w:rPr>
        <w:footnoteRef/>
      </w:r>
      <w:r>
        <w:t xml:space="preserve"> </w:t>
      </w:r>
      <w:r>
        <w:rPr>
          <w:rFonts w:hint="eastAsia"/>
        </w:rPr>
        <w:t>黃蘭媖(</w:t>
      </w:r>
      <w:r>
        <w:t>2016)</w:t>
      </w:r>
      <w:r>
        <w:rPr>
          <w:rFonts w:hint="eastAsia"/>
        </w:rPr>
        <w:t>，</w:t>
      </w:r>
      <w:r w:rsidRPr="00C77504">
        <w:rPr>
          <w:rFonts w:hint="eastAsia"/>
        </w:rPr>
        <w:t>〈</w:t>
      </w:r>
      <w:r>
        <w:rPr>
          <w:rFonts w:hint="eastAsia"/>
        </w:rPr>
        <w:t>被害影響陳述與被害人登記制度之國外經驗評析</w:t>
      </w:r>
      <w:r w:rsidRPr="00C77504">
        <w:rPr>
          <w:rFonts w:hint="eastAsia"/>
        </w:rPr>
        <w:t>〉</w:t>
      </w:r>
      <w:r>
        <w:rPr>
          <w:rFonts w:hint="eastAsia"/>
        </w:rPr>
        <w:t>，</w:t>
      </w:r>
      <w:r w:rsidRPr="00763C81">
        <w:rPr>
          <w:rFonts w:hAnsi="標楷體" w:hint="eastAsia"/>
          <w:color w:val="000000" w:themeColor="text1"/>
        </w:rPr>
        <w:t>《</w:t>
      </w:r>
      <w:r w:rsidRPr="00FC3B4F">
        <w:rPr>
          <w:rFonts w:hint="eastAsia"/>
        </w:rPr>
        <w:t>刑事政策與犯罪研究論文集</w:t>
      </w:r>
      <w:r w:rsidRPr="00C77504">
        <w:rPr>
          <w:rFonts w:hint="eastAsia"/>
        </w:rPr>
        <w:t>》</w:t>
      </w:r>
      <w:r>
        <w:rPr>
          <w:rFonts w:hint="eastAsia"/>
        </w:rPr>
        <w:t>，</w:t>
      </w:r>
      <w:r w:rsidRPr="00FC3B4F">
        <w:rPr>
          <w:rFonts w:hint="eastAsia"/>
        </w:rPr>
        <w:t>第19期</w:t>
      </w:r>
      <w:r>
        <w:rPr>
          <w:rFonts w:hint="eastAsia"/>
        </w:rPr>
        <w:t>，頁2</w:t>
      </w:r>
      <w:r>
        <w:t>29-230</w:t>
      </w:r>
      <w:r>
        <w:rPr>
          <w:rFonts w:hint="eastAsia"/>
        </w:rPr>
        <w:t>。</w:t>
      </w:r>
    </w:p>
  </w:footnote>
  <w:footnote w:id="115">
    <w:p w14:paraId="5C729DF1" w14:textId="27DF8AD2" w:rsidR="003B2358" w:rsidRPr="00F8464E" w:rsidRDefault="003B2358" w:rsidP="00511FEB">
      <w:pPr>
        <w:pStyle w:val="aff1"/>
        <w:jc w:val="both"/>
        <w:rPr>
          <w:color w:val="000000" w:themeColor="text1"/>
        </w:rPr>
      </w:pPr>
      <w:r>
        <w:rPr>
          <w:rStyle w:val="aff3"/>
        </w:rPr>
        <w:footnoteRef/>
      </w:r>
      <w:r>
        <w:t xml:space="preserve"> </w:t>
      </w:r>
      <w:r>
        <w:rPr>
          <w:rFonts w:hint="eastAsia"/>
        </w:rPr>
        <w:t>學者</w:t>
      </w:r>
      <w:r w:rsidRPr="00F8464E">
        <w:rPr>
          <w:rFonts w:hAnsi="標楷體" w:hint="eastAsia"/>
          <w:color w:val="000000" w:themeColor="text1"/>
        </w:rPr>
        <w:t>亦指出「對科刑範圍表示意見權，其實是要從聽審權的角度來理解才有實益，其內容就如同被告或其辯護人可以針對被告是否可適用法定加重減輕事由、可否受緩刑宣告、可否易科罰金等所有與量刑有關之事表示意見。」</w:t>
      </w:r>
      <w:r w:rsidRPr="00F8464E">
        <w:rPr>
          <w:rFonts w:hAnsi="標楷體" w:cs="新細明體" w:hint="eastAsia"/>
          <w:color w:val="000000" w:themeColor="text1"/>
        </w:rPr>
        <w:t>參見連</w:t>
      </w:r>
      <w:r w:rsidRPr="00F8464E">
        <w:rPr>
          <w:rFonts w:hAnsi="標楷體" w:hint="eastAsia"/>
          <w:color w:val="000000" w:themeColor="text1"/>
        </w:rPr>
        <w:t>孟琦(2022)，</w:t>
      </w:r>
      <w:r>
        <w:rPr>
          <w:rFonts w:hAnsi="標楷體" w:hint="eastAsia"/>
          <w:color w:val="000000" w:themeColor="text1"/>
        </w:rPr>
        <w:t>前揭註88</w:t>
      </w:r>
      <w:r w:rsidRPr="00F8464E">
        <w:rPr>
          <w:rFonts w:hAnsi="標楷體" w:hint="eastAsia"/>
          <w:color w:val="000000" w:themeColor="text1"/>
        </w:rPr>
        <w:t>，頁106-123。</w:t>
      </w:r>
    </w:p>
  </w:footnote>
  <w:footnote w:id="116">
    <w:p w14:paraId="15BE5F9A" w14:textId="3132DED4" w:rsidR="003B2358" w:rsidRPr="00622913" w:rsidRDefault="003B2358" w:rsidP="00511FEB">
      <w:pPr>
        <w:pStyle w:val="aff1"/>
        <w:jc w:val="both"/>
      </w:pPr>
      <w:r>
        <w:rPr>
          <w:rStyle w:val="aff3"/>
        </w:rPr>
        <w:footnoteRef/>
      </w:r>
      <w:r>
        <w:t xml:space="preserve"> </w:t>
      </w:r>
      <w:r>
        <w:rPr>
          <w:rFonts w:hint="eastAsia"/>
        </w:rPr>
        <w:t>「本研究認為可參照美國被害者影響陳述制度，以書面或口述的方式，具體陳述被害人因犯罪被害所造成身體、財物、及情緒等各方面傷害的情形，做為法官判決的參考。」參見許福生、盧映潔、林裕順、張錦麗、黃蘭媖(</w:t>
      </w:r>
      <w:r>
        <w:t>2012)</w:t>
      </w:r>
      <w:r>
        <w:rPr>
          <w:rFonts w:hint="eastAsia"/>
        </w:rPr>
        <w:t>，前揭註103，頁</w:t>
      </w:r>
      <w:r>
        <w:rPr>
          <w:rFonts w:hAnsi="標楷體" w:hint="eastAsia"/>
        </w:rPr>
        <w:t>1</w:t>
      </w:r>
      <w:r>
        <w:rPr>
          <w:rFonts w:hAnsi="標楷體"/>
        </w:rPr>
        <w:t>55</w:t>
      </w:r>
      <w:r>
        <w:rPr>
          <w:rFonts w:hAnsi="標楷體" w:hint="eastAsia"/>
        </w:rPr>
        <w:t>。</w:t>
      </w:r>
    </w:p>
  </w:footnote>
  <w:footnote w:id="117">
    <w:p w14:paraId="43665283" w14:textId="77777777"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全國律師聯合會1</w:t>
      </w:r>
      <w:r w:rsidRPr="00181DA9">
        <w:rPr>
          <w:rFonts w:hAnsi="標楷體"/>
        </w:rPr>
        <w:t>13</w:t>
      </w:r>
      <w:r w:rsidRPr="00181DA9">
        <w:rPr>
          <w:rFonts w:hAnsi="標楷體" w:hint="eastAsia"/>
        </w:rPr>
        <w:t>年3月1日(</w:t>
      </w:r>
      <w:r w:rsidRPr="00181DA9">
        <w:rPr>
          <w:rFonts w:hAnsi="標楷體"/>
        </w:rPr>
        <w:t>113)</w:t>
      </w:r>
      <w:r w:rsidRPr="00181DA9">
        <w:rPr>
          <w:rFonts w:hAnsi="標楷體" w:hint="eastAsia"/>
        </w:rPr>
        <w:t>律聯字第1</w:t>
      </w:r>
      <w:r w:rsidRPr="00181DA9">
        <w:rPr>
          <w:rFonts w:hAnsi="標楷體"/>
        </w:rPr>
        <w:t>13145</w:t>
      </w:r>
      <w:r w:rsidRPr="00181DA9">
        <w:rPr>
          <w:rFonts w:hAnsi="標楷體" w:hint="eastAsia"/>
        </w:rPr>
        <w:t>號函。</w:t>
      </w:r>
    </w:p>
  </w:footnote>
  <w:footnote w:id="118">
    <w:p w14:paraId="477854F0" w14:textId="38661550"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該會並</w:t>
      </w:r>
      <w:r w:rsidRPr="00181DA9">
        <w:rPr>
          <w:rFonts w:hAnsi="標楷體" w:cs="新細明體" w:hint="eastAsia"/>
        </w:rPr>
        <w:t>指出</w:t>
      </w:r>
      <w:r>
        <w:rPr>
          <w:rFonts w:hAnsi="標楷體" w:cs="新細明體" w:hint="eastAsia"/>
        </w:rPr>
        <w:t>「</w:t>
      </w:r>
      <w:r w:rsidRPr="00181DA9">
        <w:rPr>
          <w:rFonts w:hAnsi="標楷體" w:cs="新細明體" w:hint="eastAsia"/>
        </w:rPr>
        <w:t>只強調被告做為生命個體之獨特性，而忽略被害人亦有其生命個體之獨特性，尤其重大</w:t>
      </w:r>
      <w:r>
        <w:rPr>
          <w:rFonts w:hAnsi="標楷體" w:cs="新細明體" w:hint="eastAsia"/>
        </w:rPr>
        <w:t>矚</w:t>
      </w:r>
      <w:r w:rsidRPr="00181DA9">
        <w:rPr>
          <w:rFonts w:hAnsi="標楷體" w:cs="新細明體" w:hint="eastAsia"/>
        </w:rPr>
        <w:t>目案件犯罪之傷害從未在犯罪行為結束之當下就停止，而是隨著時間不斷在發酵擴大並加深</w:t>
      </w:r>
      <w:r>
        <w:rPr>
          <w:rFonts w:hAnsi="標楷體" w:cs="新細明體" w:hint="eastAsia"/>
        </w:rPr>
        <w:t>，倘法院對之視而不見，難謂衡平</w:t>
      </w:r>
      <w:r w:rsidRPr="00181DA9">
        <w:rPr>
          <w:rFonts w:hAnsi="標楷體" w:cs="新細明體" w:hint="eastAsia"/>
        </w:rPr>
        <w:t>。</w:t>
      </w:r>
      <w:r>
        <w:rPr>
          <w:rFonts w:hAnsi="標楷體" w:cs="新細明體" w:hint="eastAsia"/>
        </w:rPr>
        <w:t>」</w:t>
      </w:r>
    </w:p>
  </w:footnote>
  <w:footnote w:id="119">
    <w:p w14:paraId="6E5F63DC" w14:textId="299DF971" w:rsidR="003B2358" w:rsidRPr="00D15010" w:rsidRDefault="003B2358" w:rsidP="00511FEB">
      <w:pPr>
        <w:pStyle w:val="aff1"/>
        <w:jc w:val="both"/>
      </w:pPr>
      <w:r>
        <w:rPr>
          <w:rStyle w:val="aff3"/>
        </w:rPr>
        <w:footnoteRef/>
      </w:r>
      <w:r>
        <w:t xml:space="preserve"> </w:t>
      </w:r>
      <w:r>
        <w:rPr>
          <w:rFonts w:hint="eastAsia"/>
        </w:rPr>
        <w:t>同此見解，參見</w:t>
      </w:r>
      <w:r>
        <w:rPr>
          <w:rFonts w:hAnsi="標楷體" w:cs="新細明體" w:hint="eastAsia"/>
        </w:rPr>
        <w:t>楊思恬(</w:t>
      </w:r>
      <w:r>
        <w:rPr>
          <w:rFonts w:hAnsi="標楷體" w:cs="新細明體"/>
        </w:rPr>
        <w:t>2022)</w:t>
      </w:r>
      <w:r>
        <w:rPr>
          <w:rFonts w:hAnsi="標楷體" w:cs="新細明體" w:hint="eastAsia"/>
        </w:rPr>
        <w:t>，前揭註86，頁3</w:t>
      </w:r>
      <w:r>
        <w:rPr>
          <w:rFonts w:hAnsi="標楷體" w:cs="新細明體"/>
        </w:rPr>
        <w:t>-5</w:t>
      </w:r>
      <w:r>
        <w:rPr>
          <w:rFonts w:hAnsi="標楷體" w:cs="新細明體" w:hint="eastAsia"/>
        </w:rPr>
        <w:t>、3</w:t>
      </w:r>
      <w:r>
        <w:rPr>
          <w:rFonts w:hAnsi="標楷體" w:cs="新細明體"/>
        </w:rPr>
        <w:t>-4</w:t>
      </w:r>
      <w:r>
        <w:rPr>
          <w:rFonts w:hAnsi="標楷體" w:cs="新細明體" w:hint="eastAsia"/>
        </w:rPr>
        <w:t>。</w:t>
      </w:r>
    </w:p>
  </w:footnote>
  <w:footnote w:id="120">
    <w:p w14:paraId="5C86E59B" w14:textId="73691E33" w:rsidR="003B2358" w:rsidRPr="003437AD" w:rsidRDefault="003B2358" w:rsidP="00511FEB">
      <w:pPr>
        <w:pStyle w:val="aff1"/>
        <w:jc w:val="both"/>
      </w:pPr>
      <w:r>
        <w:rPr>
          <w:rStyle w:val="aff3"/>
        </w:rPr>
        <w:footnoteRef/>
      </w:r>
      <w:r>
        <w:t xml:space="preserve"> </w:t>
      </w:r>
      <w:r>
        <w:rPr>
          <w:rFonts w:hint="eastAsia"/>
        </w:rPr>
        <w:t>被害影響陳述可能對被告不利的疑慮，有認為即便是國民法官案件，亦可透過訴訟指揮來避免，況非所有犯罪被害人保護案件都為國民</w:t>
      </w:r>
      <w:r w:rsidRPr="003437AD">
        <w:rPr>
          <w:rFonts w:hAnsi="標楷體" w:hint="eastAsia"/>
        </w:rPr>
        <w:t>法官法適用案件，職</w:t>
      </w:r>
      <w:r w:rsidRPr="003437AD">
        <w:rPr>
          <w:rFonts w:hAnsi="標楷體" w:cs="新細明體" w:hint="eastAsia"/>
        </w:rPr>
        <w:t>業法官較能不受</w:t>
      </w:r>
      <w:r>
        <w:rPr>
          <w:rFonts w:hAnsi="標楷體" w:cs="新細明體" w:hint="eastAsia"/>
        </w:rPr>
        <w:t>犯罪</w:t>
      </w:r>
      <w:r w:rsidRPr="003437AD">
        <w:rPr>
          <w:rFonts w:hAnsi="標楷體" w:cs="新細明體" w:hint="eastAsia"/>
        </w:rPr>
        <w:t>被害人情緒影響</w:t>
      </w:r>
      <w:r>
        <w:rPr>
          <w:rFonts w:hAnsi="標楷體" w:cs="新細明體" w:hint="eastAsia"/>
        </w:rPr>
        <w:t>。</w:t>
      </w:r>
      <w:r w:rsidRPr="003437AD">
        <w:rPr>
          <w:rFonts w:hAnsi="標楷體" w:cs="新細明體" w:hint="eastAsia"/>
        </w:rPr>
        <w:t>參見</w:t>
      </w:r>
      <w:r>
        <w:rPr>
          <w:rFonts w:hAnsi="標楷體" w:cs="新細明體" w:hint="eastAsia"/>
        </w:rPr>
        <w:t>楊思恬(</w:t>
      </w:r>
      <w:r>
        <w:rPr>
          <w:rFonts w:hAnsi="標楷體" w:cs="新細明體"/>
        </w:rPr>
        <w:t>2022)</w:t>
      </w:r>
      <w:r>
        <w:rPr>
          <w:rFonts w:hAnsi="標楷體" w:cs="新細明體" w:hint="eastAsia"/>
        </w:rPr>
        <w:t>，前揭註86，頁3</w:t>
      </w:r>
      <w:r>
        <w:rPr>
          <w:rFonts w:hAnsi="標楷體" w:cs="新細明體"/>
        </w:rPr>
        <w:t>-5</w:t>
      </w:r>
      <w:r>
        <w:rPr>
          <w:rFonts w:hAnsi="標楷體" w:cs="新細明體" w:hint="eastAsia"/>
        </w:rPr>
        <w:t>、3</w:t>
      </w:r>
      <w:r>
        <w:rPr>
          <w:rFonts w:hAnsi="標楷體" w:cs="新細明體"/>
        </w:rPr>
        <w:t>-4</w:t>
      </w:r>
      <w:r>
        <w:rPr>
          <w:rFonts w:hAnsi="標楷體" w:cs="新細明體" w:hint="eastAsia"/>
        </w:rPr>
        <w:t>。</w:t>
      </w:r>
    </w:p>
  </w:footnote>
  <w:footnote w:id="121">
    <w:p w14:paraId="7354EB47" w14:textId="7D58CC7F" w:rsidR="003B2358" w:rsidRPr="006956D6" w:rsidRDefault="003B2358" w:rsidP="00511FEB">
      <w:pPr>
        <w:pStyle w:val="aff1"/>
        <w:jc w:val="both"/>
      </w:pPr>
      <w:r>
        <w:rPr>
          <w:rStyle w:val="aff3"/>
        </w:rPr>
        <w:footnoteRef/>
      </w:r>
      <w:r>
        <w:t xml:space="preserve"> </w:t>
      </w:r>
      <w:r>
        <w:rPr>
          <w:rFonts w:hint="eastAsia"/>
        </w:rPr>
        <w:t>「</w:t>
      </w:r>
      <w:r w:rsidRPr="006956D6">
        <w:rPr>
          <w:rFonts w:hint="eastAsia"/>
        </w:rPr>
        <w:t>被害人影響陳述本質上係尊重被害人生命主體的具體實踐，承認在我們社會當中失去一個活生生的人。因此有必要提升犯罪被害人在刑事訴訟之地位與權利，如欠缺對犯罪被害人生命主體之尊重，刑事訴訟制度上縱有</w:t>
      </w:r>
      <w:r>
        <w:rPr>
          <w:rFonts w:hint="eastAsia"/>
        </w:rPr>
        <w:t>『</w:t>
      </w:r>
      <w:r w:rsidRPr="006956D6">
        <w:rPr>
          <w:rFonts w:hint="eastAsia"/>
        </w:rPr>
        <w:t>到場權</w:t>
      </w:r>
      <w:r>
        <w:rPr>
          <w:rFonts w:hint="eastAsia"/>
        </w:rPr>
        <w:t>』</w:t>
      </w:r>
      <w:r w:rsidRPr="006956D6">
        <w:rPr>
          <w:rFonts w:hint="eastAsia"/>
        </w:rPr>
        <w:t>、</w:t>
      </w:r>
      <w:r>
        <w:rPr>
          <w:rFonts w:hint="eastAsia"/>
        </w:rPr>
        <w:t>『</w:t>
      </w:r>
      <w:r w:rsidRPr="006956D6">
        <w:rPr>
          <w:rFonts w:hint="eastAsia"/>
        </w:rPr>
        <w:t>陳述權</w:t>
      </w:r>
      <w:r>
        <w:rPr>
          <w:rFonts w:hint="eastAsia"/>
        </w:rPr>
        <w:t>』</w:t>
      </w:r>
      <w:r w:rsidRPr="006956D6">
        <w:rPr>
          <w:rFonts w:hint="eastAsia"/>
        </w:rPr>
        <w:t>，也沒有</w:t>
      </w:r>
      <w:r>
        <w:rPr>
          <w:rFonts w:hint="eastAsia"/>
        </w:rPr>
        <w:t>『</w:t>
      </w:r>
      <w:r w:rsidRPr="006956D6">
        <w:rPr>
          <w:rFonts w:hint="eastAsia"/>
        </w:rPr>
        <w:t>影響力</w:t>
      </w:r>
      <w:r>
        <w:rPr>
          <w:rFonts w:hint="eastAsia"/>
        </w:rPr>
        <w:t>』。」參見</w:t>
      </w:r>
      <w:r w:rsidRPr="00181DA9">
        <w:rPr>
          <w:rFonts w:hAnsi="標楷體" w:hint="eastAsia"/>
        </w:rPr>
        <w:t>全國律師聯合會1</w:t>
      </w:r>
      <w:r w:rsidRPr="00181DA9">
        <w:rPr>
          <w:rFonts w:hAnsi="標楷體"/>
        </w:rPr>
        <w:t>13</w:t>
      </w:r>
      <w:r w:rsidRPr="00181DA9">
        <w:rPr>
          <w:rFonts w:hAnsi="標楷體" w:hint="eastAsia"/>
        </w:rPr>
        <w:t>年3月1日(</w:t>
      </w:r>
      <w:r w:rsidRPr="00181DA9">
        <w:rPr>
          <w:rFonts w:hAnsi="標楷體"/>
        </w:rPr>
        <w:t>113)</w:t>
      </w:r>
      <w:r w:rsidRPr="00181DA9">
        <w:rPr>
          <w:rFonts w:hAnsi="標楷體" w:hint="eastAsia"/>
        </w:rPr>
        <w:t>律聯字第1</w:t>
      </w:r>
      <w:r w:rsidRPr="00181DA9">
        <w:rPr>
          <w:rFonts w:hAnsi="標楷體"/>
        </w:rPr>
        <w:t>13145</w:t>
      </w:r>
      <w:r w:rsidRPr="00181DA9">
        <w:rPr>
          <w:rFonts w:hAnsi="標楷體" w:hint="eastAsia"/>
        </w:rPr>
        <w:t>號函。</w:t>
      </w:r>
    </w:p>
  </w:footnote>
  <w:footnote w:id="122">
    <w:p w14:paraId="07F14DFA" w14:textId="6B3D10C3"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Pr>
          <w:rFonts w:hint="eastAsia"/>
        </w:rPr>
        <w:t>許福生、盧映潔、林裕順、張錦麗、黃蘭媖(</w:t>
      </w:r>
      <w:r>
        <w:t>2012)</w:t>
      </w:r>
      <w:r>
        <w:rPr>
          <w:rFonts w:hint="eastAsia"/>
        </w:rPr>
        <w:t>，前揭註103，頁</w:t>
      </w:r>
      <w:r w:rsidRPr="00181DA9">
        <w:rPr>
          <w:rFonts w:hAnsi="標楷體" w:hint="eastAsia"/>
        </w:rPr>
        <w:t>1</w:t>
      </w:r>
      <w:r w:rsidRPr="00181DA9">
        <w:rPr>
          <w:rFonts w:hAnsi="標楷體"/>
        </w:rPr>
        <w:t>53</w:t>
      </w:r>
      <w:r w:rsidRPr="00181DA9">
        <w:rPr>
          <w:rFonts w:hAnsi="標楷體" w:hint="eastAsia"/>
        </w:rPr>
        <w:t>。</w:t>
      </w:r>
    </w:p>
  </w:footnote>
  <w:footnote w:id="123">
    <w:p w14:paraId="4F49302F" w14:textId="77777777"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ab/>
        <w:t>人口販運防制法第2</w:t>
      </w:r>
      <w:r w:rsidRPr="00181DA9">
        <w:rPr>
          <w:rFonts w:hAnsi="標楷體"/>
        </w:rPr>
        <w:t>0</w:t>
      </w:r>
      <w:r w:rsidRPr="00181DA9">
        <w:rPr>
          <w:rFonts w:hAnsi="標楷體" w:hint="eastAsia"/>
        </w:rPr>
        <w:t>條第1項規定：「宣傳品、出版品、廣播、電視、電子訊號、網際網路或其他媒體業者，不得報導或記載人口販運被害人之姓名、出生年月日、住居所、照片、影音及其他足資識別其身分之資訊。但有下列情形之一者，不在此限：一、經有行為能力之被害人同意。二、犯罪偵查機關或法院依法認為有必要。三、人口販運被害人死亡，經主管機關或目的事業主管機關權衡社會公益，認有報導或揭露之必要。」</w:t>
      </w:r>
    </w:p>
  </w:footnote>
  <w:footnote w:id="124">
    <w:p w14:paraId="45CA560A" w14:textId="77777777"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性侵害犯罪防治法第1</w:t>
      </w:r>
      <w:r w:rsidRPr="00181DA9">
        <w:rPr>
          <w:rFonts w:hAnsi="標楷體"/>
        </w:rPr>
        <w:t>6</w:t>
      </w:r>
      <w:r w:rsidRPr="00181DA9">
        <w:rPr>
          <w:rFonts w:hAnsi="標楷體" w:hint="eastAsia"/>
        </w:rPr>
        <w:t>條第1項規定：「宣傳品、出版品、廣播、電視、網際網路或其他媒體，不得報導或記載有被害人之姓名或其他足資識別身分之資訊。但有下列情形之一者，不在此限：一、被害人為成年人，經本人同意。但心智障礙者、受監護宣告或輔助宣告者，應以其可理解方式提供資訊。受監護宣告者並應取得其監護人同意。二、檢察官或法院依法認為有必要。」</w:t>
      </w:r>
    </w:p>
  </w:footnote>
  <w:footnote w:id="125">
    <w:p w14:paraId="7E5384BC" w14:textId="77777777"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ab/>
        <w:t>兒童及少年福利與權益保障法第6</w:t>
      </w:r>
      <w:r w:rsidRPr="00181DA9">
        <w:rPr>
          <w:rFonts w:hAnsi="標楷體"/>
        </w:rPr>
        <w:t>9</w:t>
      </w:r>
      <w:r w:rsidRPr="00181DA9">
        <w:rPr>
          <w:rFonts w:hAnsi="標楷體" w:hint="eastAsia"/>
        </w:rPr>
        <w:t>條第1項規定：「宣傳品、出版品、廣播、電視、網際網路或其他媒體對下列兒童及少年不得報導或記載其姓名或其他足以識別身分之資訊：一、遭受第</w:t>
      </w:r>
      <w:r>
        <w:rPr>
          <w:rFonts w:hAnsi="標楷體" w:hint="eastAsia"/>
        </w:rPr>
        <w:t>4</w:t>
      </w:r>
      <w:r>
        <w:rPr>
          <w:rFonts w:hAnsi="標楷體"/>
        </w:rPr>
        <w:t>9</w:t>
      </w:r>
      <w:r w:rsidRPr="00181DA9">
        <w:rPr>
          <w:rFonts w:hAnsi="標楷體" w:hint="eastAsia"/>
        </w:rPr>
        <w:t>條或第</w:t>
      </w:r>
      <w:r>
        <w:rPr>
          <w:rFonts w:hAnsi="標楷體" w:hint="eastAsia"/>
        </w:rPr>
        <w:t>5</w:t>
      </w:r>
      <w:r>
        <w:rPr>
          <w:rFonts w:hAnsi="標楷體"/>
        </w:rPr>
        <w:t>6</w:t>
      </w:r>
      <w:r w:rsidRPr="00181DA9">
        <w:rPr>
          <w:rFonts w:hAnsi="標楷體" w:hint="eastAsia"/>
        </w:rPr>
        <w:t>條第</w:t>
      </w:r>
      <w:r>
        <w:rPr>
          <w:rFonts w:hAnsi="標楷體" w:hint="eastAsia"/>
        </w:rPr>
        <w:t>1</w:t>
      </w:r>
      <w:r w:rsidRPr="00181DA9">
        <w:rPr>
          <w:rFonts w:hAnsi="標楷體" w:hint="eastAsia"/>
        </w:rPr>
        <w:t>項各款行為。二、施用毒品、非法施用管制藥品或其他有害身心健康之物質。三、為否認子女之訴、收養事件、親權行使、負擔事件或監護權之選定、酌定、改定事件之當事人或關係人。四、為刑事案件、少年保護事件之當事人或被害人。」</w:t>
      </w:r>
    </w:p>
  </w:footnote>
  <w:footnote w:id="126">
    <w:p w14:paraId="65182EF5" w14:textId="77777777"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兒童及少年性剝削防制條例第1</w:t>
      </w:r>
      <w:r w:rsidRPr="00181DA9">
        <w:rPr>
          <w:rFonts w:hAnsi="標楷體"/>
        </w:rPr>
        <w:t>4</w:t>
      </w:r>
      <w:r w:rsidRPr="00181DA9">
        <w:rPr>
          <w:rFonts w:hAnsi="標楷體" w:hint="eastAsia"/>
        </w:rPr>
        <w:t>條</w:t>
      </w:r>
      <w:r w:rsidRPr="00181DA9">
        <w:rPr>
          <w:rFonts w:hAnsi="標楷體"/>
        </w:rPr>
        <w:t>1</w:t>
      </w:r>
      <w:r w:rsidRPr="00181DA9">
        <w:rPr>
          <w:rFonts w:hAnsi="標楷體" w:hint="eastAsia"/>
        </w:rPr>
        <w:t>項規定：「宣傳品、出版品、廣播、電視、網際網路或其他媒體不得報導或記載有被害人之姓名、出生年月日、住居所、學籍或其他足資識別身分之資訊。」</w:t>
      </w:r>
    </w:p>
  </w:footnote>
  <w:footnote w:id="127">
    <w:p w14:paraId="6BCE6736" w14:textId="77777777"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性騷擾防治法第1</w:t>
      </w:r>
      <w:r w:rsidRPr="00181DA9">
        <w:rPr>
          <w:rFonts w:hAnsi="標楷體"/>
        </w:rPr>
        <w:t>0</w:t>
      </w:r>
      <w:r w:rsidRPr="00181DA9">
        <w:rPr>
          <w:rFonts w:hAnsi="標楷體" w:hint="eastAsia"/>
        </w:rPr>
        <w:t>條第1項規定：「宣傳品、出版品、廣播、電視、網際網路或其他媒體，不得報導或記載被害人之姓名或其他足資識別被害人身分之資訊。但有下列情形之一者，不在此限：一、被害人為成年人，經本人同意。但心智障礙者、受監護宣告或輔助宣告者，應以其可理解方式提供資訊；受監護宣告者並應取得其監護人同意。二、檢察官或法院依法認為有必要。」</w:t>
      </w:r>
    </w:p>
  </w:footnote>
  <w:footnote w:id="128">
    <w:p w14:paraId="685A6645" w14:textId="77777777"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家庭暴力防治法第5</w:t>
      </w:r>
      <w:r w:rsidRPr="00181DA9">
        <w:rPr>
          <w:rFonts w:hAnsi="標楷體"/>
        </w:rPr>
        <w:t>0</w:t>
      </w:r>
      <w:r w:rsidRPr="00181DA9">
        <w:rPr>
          <w:rFonts w:hAnsi="標楷體" w:hint="eastAsia"/>
        </w:rPr>
        <w:t>條之1第1項規定：「宣傳品、出版品、廣播、電視、網際網路或其他媒體，不得報導或記載有被害人及其未成年子女之姓名，或其他足以識別被害人及其未成年子女身分之資訊。但有下列情形之一者，不在此限：一、被害人為成年人，經本人同意；受監護宣告者並應取得其監護人同意。二、犯罪偵查機關或司法機關依法認為有必要。」</w:t>
      </w:r>
    </w:p>
  </w:footnote>
  <w:footnote w:id="129">
    <w:p w14:paraId="6F125562" w14:textId="77777777" w:rsidR="003B2358" w:rsidRPr="00181DA9" w:rsidRDefault="003B2358" w:rsidP="00511FEB">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據通傳會查復，自95年2月22日通傳會成立迄1</w:t>
      </w:r>
      <w:r w:rsidRPr="00181DA9">
        <w:rPr>
          <w:rFonts w:hAnsi="標楷體"/>
        </w:rPr>
        <w:t>13</w:t>
      </w:r>
      <w:r w:rsidRPr="00181DA9">
        <w:rPr>
          <w:rFonts w:hAnsi="標楷體" w:hint="eastAsia"/>
        </w:rPr>
        <w:t>年5月10日止，廣電媒體因違反廣電法第23條或衛廣法第44條，未於期限內更正或答覆利害關係人有關報導錯誤之更正請求，而遭通傳會裁處之案件，共計7件。</w:t>
      </w:r>
    </w:p>
  </w:footnote>
  <w:footnote w:id="130">
    <w:p w14:paraId="2D627528" w14:textId="77777777" w:rsidR="003B2358" w:rsidRPr="00C51F4A" w:rsidRDefault="003B2358" w:rsidP="00511FEB">
      <w:pPr>
        <w:pStyle w:val="aff1"/>
        <w:jc w:val="both"/>
        <w:rPr>
          <w:rFonts w:hAnsi="標楷體"/>
          <w:color w:val="000000" w:themeColor="text1"/>
        </w:rPr>
      </w:pPr>
      <w:r w:rsidRPr="00181DA9">
        <w:rPr>
          <w:rStyle w:val="aff3"/>
          <w:rFonts w:hAnsi="標楷體"/>
        </w:rPr>
        <w:footnoteRef/>
      </w:r>
      <w:r w:rsidRPr="00181DA9">
        <w:rPr>
          <w:rFonts w:hAnsi="標楷體"/>
        </w:rPr>
        <w:t xml:space="preserve"> </w:t>
      </w:r>
      <w:r w:rsidRPr="00181DA9">
        <w:rPr>
          <w:rFonts w:hAnsi="標楷體" w:hint="eastAsia"/>
        </w:rPr>
        <w:t>本院1</w:t>
      </w:r>
      <w:r w:rsidRPr="00181DA9">
        <w:rPr>
          <w:rFonts w:hAnsi="標楷體"/>
        </w:rPr>
        <w:t>13</w:t>
      </w:r>
      <w:r w:rsidRPr="00181DA9">
        <w:rPr>
          <w:rFonts w:hAnsi="標楷體" w:hint="eastAsia"/>
        </w:rPr>
        <w:t>司正0</w:t>
      </w:r>
      <w:r w:rsidRPr="00181DA9">
        <w:rPr>
          <w:rFonts w:hAnsi="標楷體"/>
        </w:rPr>
        <w:t>0079</w:t>
      </w:r>
      <w:r w:rsidRPr="00181DA9">
        <w:rPr>
          <w:rFonts w:hAnsi="標楷體" w:hint="eastAsia"/>
        </w:rPr>
        <w:t>糾正案文。</w:t>
      </w:r>
      <w:r>
        <w:rPr>
          <w:rFonts w:hAnsi="標楷體" w:hint="eastAsia"/>
        </w:rPr>
        <w:t>事實上，行政院在</w:t>
      </w:r>
      <w:r w:rsidRPr="00C51F4A">
        <w:rPr>
          <w:rFonts w:hAnsi="標楷體" w:hint="eastAsia"/>
          <w:color w:val="000000" w:themeColor="text1"/>
        </w:rPr>
        <w:t>1</w:t>
      </w:r>
      <w:r w:rsidRPr="00C51F4A">
        <w:rPr>
          <w:rFonts w:hAnsi="標楷體"/>
          <w:color w:val="000000" w:themeColor="text1"/>
        </w:rPr>
        <w:t>07</w:t>
      </w:r>
      <w:r w:rsidRPr="00C51F4A">
        <w:rPr>
          <w:rFonts w:hAnsi="標楷體" w:hint="eastAsia"/>
          <w:color w:val="000000" w:themeColor="text1"/>
        </w:rPr>
        <w:t>年所提出之「加強犯罪被害人保護方案」亦明確定有「檢察官及司法警察（官）應切實遵守偵查不公開原則，保護被害人隱私。」</w:t>
      </w:r>
    </w:p>
  </w:footnote>
  <w:footnote w:id="131">
    <w:p w14:paraId="35355061" w14:textId="73695617" w:rsidR="003B2358" w:rsidRPr="00AF293F" w:rsidRDefault="003B2358" w:rsidP="00511FEB">
      <w:pPr>
        <w:pStyle w:val="aff1"/>
        <w:jc w:val="both"/>
      </w:pPr>
      <w:r>
        <w:rPr>
          <w:rStyle w:val="aff3"/>
        </w:rPr>
        <w:footnoteRef/>
      </w:r>
      <w:r>
        <w:t xml:space="preserve"> </w:t>
      </w:r>
      <w:r>
        <w:rPr>
          <w:rFonts w:hint="eastAsia"/>
        </w:rPr>
        <w:t>法務部</w:t>
      </w:r>
      <w:r w:rsidRPr="00123F40">
        <w:rPr>
          <w:rFonts w:hint="eastAsia"/>
        </w:rPr>
        <w:t>100年委託研究計畫</w:t>
      </w:r>
      <w:r>
        <w:rPr>
          <w:rFonts w:hint="eastAsia"/>
        </w:rPr>
        <w:t>指出：「</w:t>
      </w:r>
      <w:r w:rsidRPr="00860CE2">
        <w:rPr>
          <w:rFonts w:hint="eastAsia"/>
        </w:rPr>
        <w:t>現階段有關被害人隱私權之保障相關規範極為不足，於訴訟制度中刑事訴訟法第245條：</w:t>
      </w:r>
      <w:r>
        <w:rPr>
          <w:rFonts w:hAnsi="標楷體" w:hint="eastAsia"/>
        </w:rPr>
        <w:t>『</w:t>
      </w:r>
      <w:r w:rsidRPr="00860CE2">
        <w:rPr>
          <w:rFonts w:hint="eastAsia"/>
        </w:rPr>
        <w:t>偵查，不公開之。</w:t>
      </w:r>
      <w:r>
        <w:rPr>
          <w:rFonts w:hAnsi="標楷體" w:hint="eastAsia"/>
        </w:rPr>
        <w:t>』</w:t>
      </w:r>
      <w:r w:rsidRPr="00860CE2">
        <w:rPr>
          <w:rFonts w:hint="eastAsia"/>
        </w:rPr>
        <w:t>然其卻非係基於保障被害人隱私權</w:t>
      </w:r>
      <w:r>
        <w:rPr>
          <w:rFonts w:hint="eastAsia"/>
        </w:rPr>
        <w:t>。」參見許福生、盧映潔、林裕順、張錦麗、黃蘭媖(</w:t>
      </w:r>
      <w:r>
        <w:t>2012)</w:t>
      </w:r>
      <w:r>
        <w:rPr>
          <w:rFonts w:hint="eastAsia"/>
        </w:rPr>
        <w:t>，前揭註103，頁</w:t>
      </w:r>
      <w:r w:rsidRPr="00181DA9">
        <w:rPr>
          <w:rFonts w:hAnsi="標楷體" w:hint="eastAsia"/>
        </w:rPr>
        <w:t>1</w:t>
      </w:r>
      <w:r w:rsidRPr="00181DA9">
        <w:rPr>
          <w:rFonts w:hAnsi="標楷體"/>
        </w:rPr>
        <w:t>53</w:t>
      </w:r>
      <w:r>
        <w:rPr>
          <w:rFonts w:hAnsi="標楷體" w:hint="eastAsia"/>
        </w:rPr>
        <w:t>。</w:t>
      </w:r>
    </w:p>
  </w:footnote>
  <w:footnote w:id="132">
    <w:p w14:paraId="4779C213" w14:textId="77777777" w:rsidR="003B2358" w:rsidRPr="00181DA9" w:rsidRDefault="003B2358" w:rsidP="0047352C">
      <w:pPr>
        <w:pStyle w:val="aff1"/>
        <w:jc w:val="both"/>
        <w:rPr>
          <w:rFonts w:hAnsi="標楷體"/>
        </w:rPr>
      </w:pPr>
      <w:r w:rsidRPr="00181DA9">
        <w:rPr>
          <w:rStyle w:val="aff3"/>
          <w:rFonts w:hAnsi="標楷體"/>
        </w:rPr>
        <w:footnoteRef/>
      </w:r>
      <w:r w:rsidRPr="00181DA9">
        <w:rPr>
          <w:rFonts w:hAnsi="標楷體"/>
        </w:rPr>
        <w:t xml:space="preserve"> </w:t>
      </w:r>
      <w:r w:rsidRPr="00181DA9">
        <w:rPr>
          <w:rFonts w:hAnsi="標楷體" w:hint="eastAsia"/>
        </w:rPr>
        <w:t>該法第1</w:t>
      </w:r>
      <w:r w:rsidRPr="00181DA9">
        <w:rPr>
          <w:rFonts w:hAnsi="標楷體"/>
        </w:rPr>
        <w:t>0</w:t>
      </w:r>
      <w:r w:rsidRPr="00181DA9">
        <w:rPr>
          <w:rFonts w:hAnsi="標楷體" w:hint="eastAsia"/>
        </w:rPr>
        <w:t>條規定：「政府每年必須向國會提出政府所採取的針對犯罪被害者等對策的報告。」(原文為：政府は、毎年、国会に、政府が講じた犯罪被害者等のための施策についての報告を提出しなければならな</w:t>
      </w:r>
      <w:r w:rsidRPr="00181DA9">
        <w:rPr>
          <w:rFonts w:hAnsi="標楷體"/>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3F83BE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70418F"/>
    <w:multiLevelType w:val="hybridMultilevel"/>
    <w:tmpl w:val="8A2AD418"/>
    <w:lvl w:ilvl="0" w:tplc="AFAA79CE">
      <w:start w:val="1"/>
      <w:numFmt w:val="taiwaneseCountingThousand"/>
      <w:pStyle w:val="a1"/>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37191F"/>
    <w:multiLevelType w:val="hybridMultilevel"/>
    <w:tmpl w:val="66D67882"/>
    <w:lvl w:ilvl="0" w:tplc="A4ACEC02">
      <w:start w:val="1"/>
      <w:numFmt w:val="decimal"/>
      <w:lvlText w:val="表%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0094205"/>
    <w:multiLevelType w:val="hybridMultilevel"/>
    <w:tmpl w:val="66D67882"/>
    <w:lvl w:ilvl="0" w:tplc="A4ACEC02">
      <w:start w:val="1"/>
      <w:numFmt w:val="decimal"/>
      <w:lvlText w:val="表%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A28EA884"/>
    <w:lvl w:ilvl="0" w:tplc="3FDE73FA">
      <w:start w:val="1"/>
      <w:numFmt w:val="decimal"/>
      <w:lvlText w:val="照片%1　"/>
      <w:lvlJc w:val="left"/>
      <w:pPr>
        <w:ind w:left="480" w:hanging="480"/>
      </w:pPr>
      <w:rPr>
        <w:rFonts w:ascii="標楷體" w:eastAsia="標楷體" w:hint="eastAsia"/>
        <w:b w:val="0"/>
        <w:i w:val="0"/>
        <w:snapToGrid w:val="0"/>
        <w:color w:val="000000" w:themeColor="text1"/>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403B1C"/>
    <w:multiLevelType w:val="hybridMultilevel"/>
    <w:tmpl w:val="AAE222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B64392F"/>
    <w:multiLevelType w:val="multilevel"/>
    <w:tmpl w:val="6324F220"/>
    <w:lvl w:ilvl="0">
      <w:start w:val="1"/>
      <w:numFmt w:val="ideographLegalTraditional"/>
      <w:pStyle w:val="1"/>
      <w:suff w:val="nothing"/>
      <w:lvlText w:val="%1、"/>
      <w:lvlJc w:val="left"/>
      <w:pPr>
        <w:ind w:left="1701" w:hanging="1701"/>
      </w:pPr>
      <w:rPr>
        <w:rFonts w:ascii="標楷體" w:eastAsia="標楷體" w:hint="eastAsia"/>
        <w:b/>
        <w:i w:val="0"/>
        <w:snapToGrid/>
        <w:color w:val="000000" w:themeColor="text1"/>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537"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411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1"/>
  </w:num>
  <w:num w:numId="2">
    <w:abstractNumId w:val="4"/>
  </w:num>
  <w:num w:numId="3">
    <w:abstractNumId w:val="7"/>
  </w:num>
  <w:num w:numId="4">
    <w:abstractNumId w:val="5"/>
  </w:num>
  <w:num w:numId="5">
    <w:abstractNumId w:val="9"/>
  </w:num>
  <w:num w:numId="6">
    <w:abstractNumId w:val="2"/>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
    <w:lvlOverride w:ilvl="0">
      <w:startOverride w:val="1"/>
    </w:lvlOverride>
  </w:num>
  <w:num w:numId="15">
    <w:abstractNumId w:val="9"/>
  </w:num>
  <w:num w:numId="16">
    <w:abstractNumId w:val="6"/>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 w:numId="45">
    <w:abstractNumId w:val="3"/>
  </w:num>
  <w:num w:numId="46">
    <w:abstractNumId w:val="9"/>
  </w:num>
  <w:num w:numId="4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A8"/>
    <w:rsid w:val="00000119"/>
    <w:rsid w:val="0000026D"/>
    <w:rsid w:val="00000382"/>
    <w:rsid w:val="00001624"/>
    <w:rsid w:val="000018F7"/>
    <w:rsid w:val="00001F37"/>
    <w:rsid w:val="00002117"/>
    <w:rsid w:val="00002670"/>
    <w:rsid w:val="00002783"/>
    <w:rsid w:val="000027B6"/>
    <w:rsid w:val="00002A67"/>
    <w:rsid w:val="00003148"/>
    <w:rsid w:val="000033F5"/>
    <w:rsid w:val="000035B3"/>
    <w:rsid w:val="00003AF4"/>
    <w:rsid w:val="00003F93"/>
    <w:rsid w:val="00004BD5"/>
    <w:rsid w:val="00004BE3"/>
    <w:rsid w:val="00005388"/>
    <w:rsid w:val="00005403"/>
    <w:rsid w:val="0000571F"/>
    <w:rsid w:val="00006740"/>
    <w:rsid w:val="00006862"/>
    <w:rsid w:val="00006961"/>
    <w:rsid w:val="00007C7D"/>
    <w:rsid w:val="00007F5C"/>
    <w:rsid w:val="00010821"/>
    <w:rsid w:val="00010A74"/>
    <w:rsid w:val="00010CF6"/>
    <w:rsid w:val="00011063"/>
    <w:rsid w:val="000112BF"/>
    <w:rsid w:val="000115DA"/>
    <w:rsid w:val="00011898"/>
    <w:rsid w:val="00011AE3"/>
    <w:rsid w:val="0001215D"/>
    <w:rsid w:val="00012233"/>
    <w:rsid w:val="00013FE4"/>
    <w:rsid w:val="00014039"/>
    <w:rsid w:val="00014093"/>
    <w:rsid w:val="00014157"/>
    <w:rsid w:val="0001427F"/>
    <w:rsid w:val="0001468C"/>
    <w:rsid w:val="00014DB7"/>
    <w:rsid w:val="00014E91"/>
    <w:rsid w:val="00015845"/>
    <w:rsid w:val="00015956"/>
    <w:rsid w:val="00015B87"/>
    <w:rsid w:val="000167F3"/>
    <w:rsid w:val="0001695C"/>
    <w:rsid w:val="00016979"/>
    <w:rsid w:val="00017318"/>
    <w:rsid w:val="00017DA1"/>
    <w:rsid w:val="00017E46"/>
    <w:rsid w:val="00020105"/>
    <w:rsid w:val="00020B2A"/>
    <w:rsid w:val="00020C53"/>
    <w:rsid w:val="000215A9"/>
    <w:rsid w:val="00021D33"/>
    <w:rsid w:val="000220A1"/>
    <w:rsid w:val="00022707"/>
    <w:rsid w:val="00022D8E"/>
    <w:rsid w:val="00022ECC"/>
    <w:rsid w:val="000231C9"/>
    <w:rsid w:val="000234FD"/>
    <w:rsid w:val="000238B8"/>
    <w:rsid w:val="000244B9"/>
    <w:rsid w:val="000246F7"/>
    <w:rsid w:val="00025197"/>
    <w:rsid w:val="0002547C"/>
    <w:rsid w:val="000258D3"/>
    <w:rsid w:val="00025C4D"/>
    <w:rsid w:val="00025FD2"/>
    <w:rsid w:val="00026525"/>
    <w:rsid w:val="000269DA"/>
    <w:rsid w:val="00026D82"/>
    <w:rsid w:val="00027438"/>
    <w:rsid w:val="000277EE"/>
    <w:rsid w:val="00027DD6"/>
    <w:rsid w:val="00027EEE"/>
    <w:rsid w:val="000302A0"/>
    <w:rsid w:val="000303BC"/>
    <w:rsid w:val="00030A53"/>
    <w:rsid w:val="00031069"/>
    <w:rsid w:val="0003114D"/>
    <w:rsid w:val="00031842"/>
    <w:rsid w:val="00032784"/>
    <w:rsid w:val="0003315C"/>
    <w:rsid w:val="00033610"/>
    <w:rsid w:val="000339E6"/>
    <w:rsid w:val="00033B74"/>
    <w:rsid w:val="00033FE6"/>
    <w:rsid w:val="00034329"/>
    <w:rsid w:val="000343C4"/>
    <w:rsid w:val="00035181"/>
    <w:rsid w:val="00035376"/>
    <w:rsid w:val="00035604"/>
    <w:rsid w:val="00035CF9"/>
    <w:rsid w:val="0003630C"/>
    <w:rsid w:val="00036B14"/>
    <w:rsid w:val="00036D2C"/>
    <w:rsid w:val="00036D76"/>
    <w:rsid w:val="00036F5F"/>
    <w:rsid w:val="0003725D"/>
    <w:rsid w:val="000373EF"/>
    <w:rsid w:val="000374FB"/>
    <w:rsid w:val="0004001F"/>
    <w:rsid w:val="0004007B"/>
    <w:rsid w:val="000400E8"/>
    <w:rsid w:val="00040630"/>
    <w:rsid w:val="00040A4A"/>
    <w:rsid w:val="00040D25"/>
    <w:rsid w:val="00041265"/>
    <w:rsid w:val="000415FC"/>
    <w:rsid w:val="00041A1C"/>
    <w:rsid w:val="00042032"/>
    <w:rsid w:val="000423A1"/>
    <w:rsid w:val="00042627"/>
    <w:rsid w:val="00042B4B"/>
    <w:rsid w:val="00042C03"/>
    <w:rsid w:val="0004444F"/>
    <w:rsid w:val="000446D9"/>
    <w:rsid w:val="00044875"/>
    <w:rsid w:val="00044A86"/>
    <w:rsid w:val="00045256"/>
    <w:rsid w:val="000456FE"/>
    <w:rsid w:val="0004589A"/>
    <w:rsid w:val="00045AE4"/>
    <w:rsid w:val="00045F10"/>
    <w:rsid w:val="0004666D"/>
    <w:rsid w:val="00046772"/>
    <w:rsid w:val="00046839"/>
    <w:rsid w:val="00046BE8"/>
    <w:rsid w:val="00046DDD"/>
    <w:rsid w:val="000470DA"/>
    <w:rsid w:val="0004717E"/>
    <w:rsid w:val="000500CB"/>
    <w:rsid w:val="00050794"/>
    <w:rsid w:val="000509B0"/>
    <w:rsid w:val="00050A83"/>
    <w:rsid w:val="00050F68"/>
    <w:rsid w:val="00051050"/>
    <w:rsid w:val="00051446"/>
    <w:rsid w:val="00051A0E"/>
    <w:rsid w:val="00052B9D"/>
    <w:rsid w:val="0005309B"/>
    <w:rsid w:val="0005400A"/>
    <w:rsid w:val="0005512A"/>
    <w:rsid w:val="0005575D"/>
    <w:rsid w:val="00055A2B"/>
    <w:rsid w:val="00056079"/>
    <w:rsid w:val="00056220"/>
    <w:rsid w:val="00056531"/>
    <w:rsid w:val="00056E32"/>
    <w:rsid w:val="00056E91"/>
    <w:rsid w:val="00056ED0"/>
    <w:rsid w:val="00056FEF"/>
    <w:rsid w:val="00057738"/>
    <w:rsid w:val="00057840"/>
    <w:rsid w:val="00057F32"/>
    <w:rsid w:val="000600B4"/>
    <w:rsid w:val="00060C1E"/>
    <w:rsid w:val="00060F04"/>
    <w:rsid w:val="000610B4"/>
    <w:rsid w:val="0006184D"/>
    <w:rsid w:val="00061AF7"/>
    <w:rsid w:val="00062433"/>
    <w:rsid w:val="00062695"/>
    <w:rsid w:val="00062698"/>
    <w:rsid w:val="00062A25"/>
    <w:rsid w:val="000631A7"/>
    <w:rsid w:val="000635F1"/>
    <w:rsid w:val="00063FA5"/>
    <w:rsid w:val="00064147"/>
    <w:rsid w:val="00064720"/>
    <w:rsid w:val="0006499B"/>
    <w:rsid w:val="0006501F"/>
    <w:rsid w:val="00065085"/>
    <w:rsid w:val="00065E31"/>
    <w:rsid w:val="000660ED"/>
    <w:rsid w:val="00066932"/>
    <w:rsid w:val="00067056"/>
    <w:rsid w:val="00067231"/>
    <w:rsid w:val="00067470"/>
    <w:rsid w:val="000678DD"/>
    <w:rsid w:val="000679DC"/>
    <w:rsid w:val="00070038"/>
    <w:rsid w:val="0007008B"/>
    <w:rsid w:val="0007017B"/>
    <w:rsid w:val="000707E7"/>
    <w:rsid w:val="000709B4"/>
    <w:rsid w:val="00070A79"/>
    <w:rsid w:val="00070C8C"/>
    <w:rsid w:val="00071377"/>
    <w:rsid w:val="00071877"/>
    <w:rsid w:val="00071B80"/>
    <w:rsid w:val="00072560"/>
    <w:rsid w:val="00072D56"/>
    <w:rsid w:val="00073440"/>
    <w:rsid w:val="0007353D"/>
    <w:rsid w:val="00073C78"/>
    <w:rsid w:val="00073CB5"/>
    <w:rsid w:val="00073E89"/>
    <w:rsid w:val="00073FC3"/>
    <w:rsid w:val="0007419C"/>
    <w:rsid w:val="0007425C"/>
    <w:rsid w:val="000747B6"/>
    <w:rsid w:val="000747D0"/>
    <w:rsid w:val="000749B0"/>
    <w:rsid w:val="00074B03"/>
    <w:rsid w:val="00075059"/>
    <w:rsid w:val="0007521E"/>
    <w:rsid w:val="0007621C"/>
    <w:rsid w:val="0007694A"/>
    <w:rsid w:val="00076DBB"/>
    <w:rsid w:val="00077553"/>
    <w:rsid w:val="00077970"/>
    <w:rsid w:val="00080026"/>
    <w:rsid w:val="00080263"/>
    <w:rsid w:val="000804E1"/>
    <w:rsid w:val="0008093D"/>
    <w:rsid w:val="000810E3"/>
    <w:rsid w:val="0008115D"/>
    <w:rsid w:val="00081A85"/>
    <w:rsid w:val="00083172"/>
    <w:rsid w:val="00083808"/>
    <w:rsid w:val="00083AF0"/>
    <w:rsid w:val="00083E37"/>
    <w:rsid w:val="00084427"/>
    <w:rsid w:val="00084439"/>
    <w:rsid w:val="0008472F"/>
    <w:rsid w:val="00085170"/>
    <w:rsid w:val="000851A2"/>
    <w:rsid w:val="00085590"/>
    <w:rsid w:val="00085FD3"/>
    <w:rsid w:val="00086606"/>
    <w:rsid w:val="000866BE"/>
    <w:rsid w:val="0008731E"/>
    <w:rsid w:val="00087534"/>
    <w:rsid w:val="00087CD9"/>
    <w:rsid w:val="00090337"/>
    <w:rsid w:val="0009040A"/>
    <w:rsid w:val="00090539"/>
    <w:rsid w:val="0009076F"/>
    <w:rsid w:val="000912E5"/>
    <w:rsid w:val="00092011"/>
    <w:rsid w:val="000925A5"/>
    <w:rsid w:val="0009262B"/>
    <w:rsid w:val="000929C9"/>
    <w:rsid w:val="00092A31"/>
    <w:rsid w:val="000931A4"/>
    <w:rsid w:val="0009352E"/>
    <w:rsid w:val="000948AF"/>
    <w:rsid w:val="00094B9B"/>
    <w:rsid w:val="00094C69"/>
    <w:rsid w:val="00095174"/>
    <w:rsid w:val="0009531D"/>
    <w:rsid w:val="00095B3C"/>
    <w:rsid w:val="00095D42"/>
    <w:rsid w:val="00096062"/>
    <w:rsid w:val="000964E2"/>
    <w:rsid w:val="0009692B"/>
    <w:rsid w:val="00096B1C"/>
    <w:rsid w:val="00096B96"/>
    <w:rsid w:val="00096C17"/>
    <w:rsid w:val="00097C0C"/>
    <w:rsid w:val="000A0A4A"/>
    <w:rsid w:val="000A0DBC"/>
    <w:rsid w:val="000A119D"/>
    <w:rsid w:val="000A1758"/>
    <w:rsid w:val="000A1917"/>
    <w:rsid w:val="000A1A80"/>
    <w:rsid w:val="000A1AC0"/>
    <w:rsid w:val="000A2324"/>
    <w:rsid w:val="000A27CC"/>
    <w:rsid w:val="000A2802"/>
    <w:rsid w:val="000A2C48"/>
    <w:rsid w:val="000A2F3F"/>
    <w:rsid w:val="000A3051"/>
    <w:rsid w:val="000A3602"/>
    <w:rsid w:val="000A43AF"/>
    <w:rsid w:val="000A43D6"/>
    <w:rsid w:val="000A4A3F"/>
    <w:rsid w:val="000A4D5E"/>
    <w:rsid w:val="000A4D60"/>
    <w:rsid w:val="000A50C1"/>
    <w:rsid w:val="000A5412"/>
    <w:rsid w:val="000A6CBF"/>
    <w:rsid w:val="000A78EF"/>
    <w:rsid w:val="000A7F61"/>
    <w:rsid w:val="000B0B4A"/>
    <w:rsid w:val="000B0E0D"/>
    <w:rsid w:val="000B1347"/>
    <w:rsid w:val="000B1841"/>
    <w:rsid w:val="000B1AB7"/>
    <w:rsid w:val="000B279A"/>
    <w:rsid w:val="000B2C47"/>
    <w:rsid w:val="000B2D85"/>
    <w:rsid w:val="000B3150"/>
    <w:rsid w:val="000B32C5"/>
    <w:rsid w:val="000B34BA"/>
    <w:rsid w:val="000B3624"/>
    <w:rsid w:val="000B45BD"/>
    <w:rsid w:val="000B56EE"/>
    <w:rsid w:val="000B588C"/>
    <w:rsid w:val="000B5AED"/>
    <w:rsid w:val="000B5B97"/>
    <w:rsid w:val="000B5DD1"/>
    <w:rsid w:val="000B61D2"/>
    <w:rsid w:val="000B65F1"/>
    <w:rsid w:val="000B6953"/>
    <w:rsid w:val="000B6AC4"/>
    <w:rsid w:val="000B70A7"/>
    <w:rsid w:val="000B7292"/>
    <w:rsid w:val="000B73DD"/>
    <w:rsid w:val="000B797D"/>
    <w:rsid w:val="000B7B9F"/>
    <w:rsid w:val="000B7D8E"/>
    <w:rsid w:val="000B7E85"/>
    <w:rsid w:val="000C0023"/>
    <w:rsid w:val="000C0FF2"/>
    <w:rsid w:val="000C1E18"/>
    <w:rsid w:val="000C2335"/>
    <w:rsid w:val="000C2342"/>
    <w:rsid w:val="000C27B0"/>
    <w:rsid w:val="000C2D78"/>
    <w:rsid w:val="000C368C"/>
    <w:rsid w:val="000C42F8"/>
    <w:rsid w:val="000C472E"/>
    <w:rsid w:val="000C495F"/>
    <w:rsid w:val="000C518C"/>
    <w:rsid w:val="000C5690"/>
    <w:rsid w:val="000C5898"/>
    <w:rsid w:val="000C5BD5"/>
    <w:rsid w:val="000C5E19"/>
    <w:rsid w:val="000C6006"/>
    <w:rsid w:val="000C6037"/>
    <w:rsid w:val="000C6520"/>
    <w:rsid w:val="000C6743"/>
    <w:rsid w:val="000C7091"/>
    <w:rsid w:val="000C76F6"/>
    <w:rsid w:val="000C7DD3"/>
    <w:rsid w:val="000D01CA"/>
    <w:rsid w:val="000D0355"/>
    <w:rsid w:val="000D03D4"/>
    <w:rsid w:val="000D0CB0"/>
    <w:rsid w:val="000D0DB2"/>
    <w:rsid w:val="000D0F42"/>
    <w:rsid w:val="000D140E"/>
    <w:rsid w:val="000D15ED"/>
    <w:rsid w:val="000D174F"/>
    <w:rsid w:val="000D1E16"/>
    <w:rsid w:val="000D1EA0"/>
    <w:rsid w:val="000D2028"/>
    <w:rsid w:val="000D23CF"/>
    <w:rsid w:val="000D24B2"/>
    <w:rsid w:val="000D339A"/>
    <w:rsid w:val="000D44FA"/>
    <w:rsid w:val="000D4A42"/>
    <w:rsid w:val="000D4D4B"/>
    <w:rsid w:val="000D4EC8"/>
    <w:rsid w:val="000D57D5"/>
    <w:rsid w:val="000D5856"/>
    <w:rsid w:val="000D5E97"/>
    <w:rsid w:val="000D5F35"/>
    <w:rsid w:val="000D69EB"/>
    <w:rsid w:val="000D733F"/>
    <w:rsid w:val="000D77F4"/>
    <w:rsid w:val="000D7DE1"/>
    <w:rsid w:val="000D7F1C"/>
    <w:rsid w:val="000E01AE"/>
    <w:rsid w:val="000E05D7"/>
    <w:rsid w:val="000E0AA2"/>
    <w:rsid w:val="000E0AA9"/>
    <w:rsid w:val="000E16AD"/>
    <w:rsid w:val="000E213C"/>
    <w:rsid w:val="000E22FA"/>
    <w:rsid w:val="000E2312"/>
    <w:rsid w:val="000E2A0C"/>
    <w:rsid w:val="000E2E29"/>
    <w:rsid w:val="000E338F"/>
    <w:rsid w:val="000E39FE"/>
    <w:rsid w:val="000E3D03"/>
    <w:rsid w:val="000E3EB2"/>
    <w:rsid w:val="000E4F90"/>
    <w:rsid w:val="000E4FEE"/>
    <w:rsid w:val="000E53BB"/>
    <w:rsid w:val="000E54EE"/>
    <w:rsid w:val="000E595E"/>
    <w:rsid w:val="000E5DD6"/>
    <w:rsid w:val="000E6431"/>
    <w:rsid w:val="000E6621"/>
    <w:rsid w:val="000E6A67"/>
    <w:rsid w:val="000E6DCB"/>
    <w:rsid w:val="000E6DD1"/>
    <w:rsid w:val="000E7147"/>
    <w:rsid w:val="000E71A9"/>
    <w:rsid w:val="000F0298"/>
    <w:rsid w:val="000F0973"/>
    <w:rsid w:val="000F0E72"/>
    <w:rsid w:val="000F14AF"/>
    <w:rsid w:val="000F1653"/>
    <w:rsid w:val="000F21A5"/>
    <w:rsid w:val="000F24A6"/>
    <w:rsid w:val="000F3967"/>
    <w:rsid w:val="000F4514"/>
    <w:rsid w:val="000F4773"/>
    <w:rsid w:val="000F48C0"/>
    <w:rsid w:val="000F4CD1"/>
    <w:rsid w:val="000F4CDA"/>
    <w:rsid w:val="000F4D23"/>
    <w:rsid w:val="000F4E87"/>
    <w:rsid w:val="000F52E6"/>
    <w:rsid w:val="000F592D"/>
    <w:rsid w:val="000F5DD5"/>
    <w:rsid w:val="000F69E2"/>
    <w:rsid w:val="000F6E05"/>
    <w:rsid w:val="000F78B8"/>
    <w:rsid w:val="000F7BFF"/>
    <w:rsid w:val="000F7F72"/>
    <w:rsid w:val="00100928"/>
    <w:rsid w:val="00100B52"/>
    <w:rsid w:val="00100BB7"/>
    <w:rsid w:val="00101093"/>
    <w:rsid w:val="0010128B"/>
    <w:rsid w:val="00101A0B"/>
    <w:rsid w:val="001020A6"/>
    <w:rsid w:val="001021FF"/>
    <w:rsid w:val="001026F6"/>
    <w:rsid w:val="00102B9F"/>
    <w:rsid w:val="00102C43"/>
    <w:rsid w:val="00102EDC"/>
    <w:rsid w:val="001034F8"/>
    <w:rsid w:val="00103732"/>
    <w:rsid w:val="00103A7E"/>
    <w:rsid w:val="00103C01"/>
    <w:rsid w:val="00103CEF"/>
    <w:rsid w:val="00104E51"/>
    <w:rsid w:val="001053C1"/>
    <w:rsid w:val="00105474"/>
    <w:rsid w:val="0010576E"/>
    <w:rsid w:val="00105781"/>
    <w:rsid w:val="00105B37"/>
    <w:rsid w:val="00105B9D"/>
    <w:rsid w:val="0010621A"/>
    <w:rsid w:val="00106B19"/>
    <w:rsid w:val="00106BCF"/>
    <w:rsid w:val="00106CAF"/>
    <w:rsid w:val="0010716C"/>
    <w:rsid w:val="00107233"/>
    <w:rsid w:val="001076FE"/>
    <w:rsid w:val="001079EB"/>
    <w:rsid w:val="00110817"/>
    <w:rsid w:val="00110B25"/>
    <w:rsid w:val="00110B60"/>
    <w:rsid w:val="00110CF3"/>
    <w:rsid w:val="00110E95"/>
    <w:rsid w:val="0011105F"/>
    <w:rsid w:val="001114B8"/>
    <w:rsid w:val="00111AF1"/>
    <w:rsid w:val="00111D58"/>
    <w:rsid w:val="0011213A"/>
    <w:rsid w:val="00112637"/>
    <w:rsid w:val="00112AAA"/>
    <w:rsid w:val="00112ABC"/>
    <w:rsid w:val="00112C35"/>
    <w:rsid w:val="00112D55"/>
    <w:rsid w:val="00113253"/>
    <w:rsid w:val="0011344A"/>
    <w:rsid w:val="00113748"/>
    <w:rsid w:val="00113851"/>
    <w:rsid w:val="0011399B"/>
    <w:rsid w:val="00113D4B"/>
    <w:rsid w:val="001148CC"/>
    <w:rsid w:val="00114CD4"/>
    <w:rsid w:val="001155B5"/>
    <w:rsid w:val="00115777"/>
    <w:rsid w:val="00115D72"/>
    <w:rsid w:val="00116037"/>
    <w:rsid w:val="00116E04"/>
    <w:rsid w:val="00117086"/>
    <w:rsid w:val="00117383"/>
    <w:rsid w:val="001173B3"/>
    <w:rsid w:val="001175B7"/>
    <w:rsid w:val="001176AC"/>
    <w:rsid w:val="001179E3"/>
    <w:rsid w:val="00117E91"/>
    <w:rsid w:val="0012001E"/>
    <w:rsid w:val="00120498"/>
    <w:rsid w:val="00120619"/>
    <w:rsid w:val="00120841"/>
    <w:rsid w:val="0012094F"/>
    <w:rsid w:val="00120B3C"/>
    <w:rsid w:val="0012224E"/>
    <w:rsid w:val="001227B6"/>
    <w:rsid w:val="00122CF5"/>
    <w:rsid w:val="00123118"/>
    <w:rsid w:val="00123428"/>
    <w:rsid w:val="00123569"/>
    <w:rsid w:val="001237AF"/>
    <w:rsid w:val="00123EC8"/>
    <w:rsid w:val="0012416C"/>
    <w:rsid w:val="00124865"/>
    <w:rsid w:val="00124912"/>
    <w:rsid w:val="00125097"/>
    <w:rsid w:val="0012574A"/>
    <w:rsid w:val="001257E3"/>
    <w:rsid w:val="00125EFC"/>
    <w:rsid w:val="00126523"/>
    <w:rsid w:val="0012666E"/>
    <w:rsid w:val="001269D1"/>
    <w:rsid w:val="00126A55"/>
    <w:rsid w:val="0012744D"/>
    <w:rsid w:val="0012791D"/>
    <w:rsid w:val="0012795A"/>
    <w:rsid w:val="00127B40"/>
    <w:rsid w:val="00130256"/>
    <w:rsid w:val="00130459"/>
    <w:rsid w:val="0013063B"/>
    <w:rsid w:val="00130A0D"/>
    <w:rsid w:val="00130BF8"/>
    <w:rsid w:val="00130E17"/>
    <w:rsid w:val="00131527"/>
    <w:rsid w:val="00131823"/>
    <w:rsid w:val="00131849"/>
    <w:rsid w:val="00131886"/>
    <w:rsid w:val="00132290"/>
    <w:rsid w:val="001323C2"/>
    <w:rsid w:val="00133D1F"/>
    <w:rsid w:val="00133F08"/>
    <w:rsid w:val="001340FE"/>
    <w:rsid w:val="0013433A"/>
    <w:rsid w:val="001345E6"/>
    <w:rsid w:val="00134CF0"/>
    <w:rsid w:val="00134DBC"/>
    <w:rsid w:val="001351A6"/>
    <w:rsid w:val="00135CFE"/>
    <w:rsid w:val="0013674E"/>
    <w:rsid w:val="00136FFA"/>
    <w:rsid w:val="001378B0"/>
    <w:rsid w:val="00137B3B"/>
    <w:rsid w:val="00140E79"/>
    <w:rsid w:val="00140FC3"/>
    <w:rsid w:val="00141917"/>
    <w:rsid w:val="00142BBF"/>
    <w:rsid w:val="00142D04"/>
    <w:rsid w:val="00142E00"/>
    <w:rsid w:val="00143957"/>
    <w:rsid w:val="00144093"/>
    <w:rsid w:val="0014423D"/>
    <w:rsid w:val="001443B9"/>
    <w:rsid w:val="0014462D"/>
    <w:rsid w:val="001448EE"/>
    <w:rsid w:val="0014498E"/>
    <w:rsid w:val="00144D2E"/>
    <w:rsid w:val="001455D8"/>
    <w:rsid w:val="00145D28"/>
    <w:rsid w:val="00145EE1"/>
    <w:rsid w:val="0014668F"/>
    <w:rsid w:val="0014695C"/>
    <w:rsid w:val="00147121"/>
    <w:rsid w:val="0014735E"/>
    <w:rsid w:val="00147E83"/>
    <w:rsid w:val="00150539"/>
    <w:rsid w:val="00150762"/>
    <w:rsid w:val="00151484"/>
    <w:rsid w:val="00151A73"/>
    <w:rsid w:val="00151B2A"/>
    <w:rsid w:val="00151DDA"/>
    <w:rsid w:val="0015239D"/>
    <w:rsid w:val="00152793"/>
    <w:rsid w:val="0015299A"/>
    <w:rsid w:val="001529C5"/>
    <w:rsid w:val="00153172"/>
    <w:rsid w:val="00153B7E"/>
    <w:rsid w:val="00153F21"/>
    <w:rsid w:val="00153FE8"/>
    <w:rsid w:val="001541FE"/>
    <w:rsid w:val="001545A9"/>
    <w:rsid w:val="0015460B"/>
    <w:rsid w:val="00154757"/>
    <w:rsid w:val="00154979"/>
    <w:rsid w:val="00156031"/>
    <w:rsid w:val="00156553"/>
    <w:rsid w:val="0015665B"/>
    <w:rsid w:val="001568A9"/>
    <w:rsid w:val="00156FA6"/>
    <w:rsid w:val="0015799D"/>
    <w:rsid w:val="00157B4F"/>
    <w:rsid w:val="00157E9E"/>
    <w:rsid w:val="0016054A"/>
    <w:rsid w:val="00160D1D"/>
    <w:rsid w:val="00160D2A"/>
    <w:rsid w:val="00162248"/>
    <w:rsid w:val="001625D6"/>
    <w:rsid w:val="0016275F"/>
    <w:rsid w:val="00162A24"/>
    <w:rsid w:val="0016326F"/>
    <w:rsid w:val="00163422"/>
    <w:rsid w:val="001637C7"/>
    <w:rsid w:val="0016480E"/>
    <w:rsid w:val="00164A4B"/>
    <w:rsid w:val="00164C92"/>
    <w:rsid w:val="0016596F"/>
    <w:rsid w:val="00165BB2"/>
    <w:rsid w:val="0016664F"/>
    <w:rsid w:val="00166E6E"/>
    <w:rsid w:val="00167AA8"/>
    <w:rsid w:val="00167C5D"/>
    <w:rsid w:val="001707EA"/>
    <w:rsid w:val="00170AC9"/>
    <w:rsid w:val="001710E4"/>
    <w:rsid w:val="00171317"/>
    <w:rsid w:val="0017179C"/>
    <w:rsid w:val="00171BF9"/>
    <w:rsid w:val="0017250A"/>
    <w:rsid w:val="00172B95"/>
    <w:rsid w:val="0017309D"/>
    <w:rsid w:val="001730CA"/>
    <w:rsid w:val="00173E95"/>
    <w:rsid w:val="00174297"/>
    <w:rsid w:val="001743D5"/>
    <w:rsid w:val="00174BFE"/>
    <w:rsid w:val="00174D6D"/>
    <w:rsid w:val="00174E61"/>
    <w:rsid w:val="00174FE6"/>
    <w:rsid w:val="001750DF"/>
    <w:rsid w:val="00176088"/>
    <w:rsid w:val="001764CC"/>
    <w:rsid w:val="00176B15"/>
    <w:rsid w:val="00176D15"/>
    <w:rsid w:val="00176F25"/>
    <w:rsid w:val="00176F31"/>
    <w:rsid w:val="00177498"/>
    <w:rsid w:val="001778D5"/>
    <w:rsid w:val="00177B7A"/>
    <w:rsid w:val="001804DE"/>
    <w:rsid w:val="00180C0D"/>
    <w:rsid w:val="00180E06"/>
    <w:rsid w:val="00181082"/>
    <w:rsid w:val="00181484"/>
    <w:rsid w:val="00181620"/>
    <w:rsid w:val="001817B3"/>
    <w:rsid w:val="00181812"/>
    <w:rsid w:val="00181997"/>
    <w:rsid w:val="00181D3F"/>
    <w:rsid w:val="00181E91"/>
    <w:rsid w:val="0018218E"/>
    <w:rsid w:val="001822CA"/>
    <w:rsid w:val="00182485"/>
    <w:rsid w:val="00182595"/>
    <w:rsid w:val="00183014"/>
    <w:rsid w:val="0018387D"/>
    <w:rsid w:val="00183E65"/>
    <w:rsid w:val="00184650"/>
    <w:rsid w:val="001865BD"/>
    <w:rsid w:val="00186932"/>
    <w:rsid w:val="00186AFD"/>
    <w:rsid w:val="0018730B"/>
    <w:rsid w:val="00187375"/>
    <w:rsid w:val="00187487"/>
    <w:rsid w:val="00187556"/>
    <w:rsid w:val="00187856"/>
    <w:rsid w:val="00187CF2"/>
    <w:rsid w:val="0019050E"/>
    <w:rsid w:val="0019130D"/>
    <w:rsid w:val="00191734"/>
    <w:rsid w:val="00191EB3"/>
    <w:rsid w:val="00192312"/>
    <w:rsid w:val="001925DD"/>
    <w:rsid w:val="00192921"/>
    <w:rsid w:val="00192BD0"/>
    <w:rsid w:val="00193177"/>
    <w:rsid w:val="00193569"/>
    <w:rsid w:val="00193A18"/>
    <w:rsid w:val="0019444B"/>
    <w:rsid w:val="00194656"/>
    <w:rsid w:val="00194BB3"/>
    <w:rsid w:val="00194D39"/>
    <w:rsid w:val="00194F83"/>
    <w:rsid w:val="00195080"/>
    <w:rsid w:val="00195138"/>
    <w:rsid w:val="001959C2"/>
    <w:rsid w:val="00195B5F"/>
    <w:rsid w:val="00195C50"/>
    <w:rsid w:val="00195D5A"/>
    <w:rsid w:val="00195E2C"/>
    <w:rsid w:val="00195F9A"/>
    <w:rsid w:val="00196347"/>
    <w:rsid w:val="00196C2F"/>
    <w:rsid w:val="00196DB8"/>
    <w:rsid w:val="001972CF"/>
    <w:rsid w:val="00197740"/>
    <w:rsid w:val="00197F2C"/>
    <w:rsid w:val="001A00CE"/>
    <w:rsid w:val="001A0DF0"/>
    <w:rsid w:val="001A0DF3"/>
    <w:rsid w:val="001A16D8"/>
    <w:rsid w:val="001A2694"/>
    <w:rsid w:val="001A2756"/>
    <w:rsid w:val="001A2AB9"/>
    <w:rsid w:val="001A2FF7"/>
    <w:rsid w:val="001A3044"/>
    <w:rsid w:val="001A30AC"/>
    <w:rsid w:val="001A3ADB"/>
    <w:rsid w:val="001A4A90"/>
    <w:rsid w:val="001A51E3"/>
    <w:rsid w:val="001A5232"/>
    <w:rsid w:val="001A5C9D"/>
    <w:rsid w:val="001A605F"/>
    <w:rsid w:val="001A6405"/>
    <w:rsid w:val="001A6763"/>
    <w:rsid w:val="001A6ABA"/>
    <w:rsid w:val="001A7691"/>
    <w:rsid w:val="001A76D4"/>
    <w:rsid w:val="001A77E5"/>
    <w:rsid w:val="001A7968"/>
    <w:rsid w:val="001A7D8D"/>
    <w:rsid w:val="001B0033"/>
    <w:rsid w:val="001B0561"/>
    <w:rsid w:val="001B088E"/>
    <w:rsid w:val="001B0FB6"/>
    <w:rsid w:val="001B11A3"/>
    <w:rsid w:val="001B11C8"/>
    <w:rsid w:val="001B12F3"/>
    <w:rsid w:val="001B1A33"/>
    <w:rsid w:val="001B21D4"/>
    <w:rsid w:val="001B24B2"/>
    <w:rsid w:val="001B28CB"/>
    <w:rsid w:val="001B2CB2"/>
    <w:rsid w:val="001B2DF4"/>
    <w:rsid w:val="001B2E98"/>
    <w:rsid w:val="001B3483"/>
    <w:rsid w:val="001B3572"/>
    <w:rsid w:val="001B3C1E"/>
    <w:rsid w:val="001B3E76"/>
    <w:rsid w:val="001B4494"/>
    <w:rsid w:val="001B499C"/>
    <w:rsid w:val="001B4A08"/>
    <w:rsid w:val="001B4BDB"/>
    <w:rsid w:val="001B50CC"/>
    <w:rsid w:val="001B551A"/>
    <w:rsid w:val="001B5A13"/>
    <w:rsid w:val="001B5A3B"/>
    <w:rsid w:val="001B5BB7"/>
    <w:rsid w:val="001B6348"/>
    <w:rsid w:val="001B6507"/>
    <w:rsid w:val="001B6659"/>
    <w:rsid w:val="001B69B9"/>
    <w:rsid w:val="001B6B80"/>
    <w:rsid w:val="001B6BFD"/>
    <w:rsid w:val="001B7204"/>
    <w:rsid w:val="001B749A"/>
    <w:rsid w:val="001B74EF"/>
    <w:rsid w:val="001B77E6"/>
    <w:rsid w:val="001C041B"/>
    <w:rsid w:val="001C0478"/>
    <w:rsid w:val="001C0BBC"/>
    <w:rsid w:val="001C0D8B"/>
    <w:rsid w:val="001C0DA8"/>
    <w:rsid w:val="001C0E46"/>
    <w:rsid w:val="001C1262"/>
    <w:rsid w:val="001C1477"/>
    <w:rsid w:val="001C1D4C"/>
    <w:rsid w:val="001C2153"/>
    <w:rsid w:val="001C25D9"/>
    <w:rsid w:val="001C2766"/>
    <w:rsid w:val="001C2CF3"/>
    <w:rsid w:val="001C305C"/>
    <w:rsid w:val="001C3176"/>
    <w:rsid w:val="001C31EA"/>
    <w:rsid w:val="001C3205"/>
    <w:rsid w:val="001C33D9"/>
    <w:rsid w:val="001C3921"/>
    <w:rsid w:val="001C41AB"/>
    <w:rsid w:val="001C4842"/>
    <w:rsid w:val="001C4C15"/>
    <w:rsid w:val="001C4D62"/>
    <w:rsid w:val="001C4F8D"/>
    <w:rsid w:val="001C4FB7"/>
    <w:rsid w:val="001C4FC0"/>
    <w:rsid w:val="001C5A28"/>
    <w:rsid w:val="001C5ADE"/>
    <w:rsid w:val="001C5BF9"/>
    <w:rsid w:val="001C5D60"/>
    <w:rsid w:val="001C61CA"/>
    <w:rsid w:val="001C6399"/>
    <w:rsid w:val="001C689A"/>
    <w:rsid w:val="001C6912"/>
    <w:rsid w:val="001C6BD1"/>
    <w:rsid w:val="001C6DBC"/>
    <w:rsid w:val="001C71B0"/>
    <w:rsid w:val="001C75CF"/>
    <w:rsid w:val="001C78AD"/>
    <w:rsid w:val="001C7963"/>
    <w:rsid w:val="001D0308"/>
    <w:rsid w:val="001D0568"/>
    <w:rsid w:val="001D0AA3"/>
    <w:rsid w:val="001D0EEE"/>
    <w:rsid w:val="001D0F72"/>
    <w:rsid w:val="001D1098"/>
    <w:rsid w:val="001D183A"/>
    <w:rsid w:val="001D1954"/>
    <w:rsid w:val="001D1FDC"/>
    <w:rsid w:val="001D3D42"/>
    <w:rsid w:val="001D49A2"/>
    <w:rsid w:val="001D4AD7"/>
    <w:rsid w:val="001D4E18"/>
    <w:rsid w:val="001D54EB"/>
    <w:rsid w:val="001D55FC"/>
    <w:rsid w:val="001D562B"/>
    <w:rsid w:val="001D56B6"/>
    <w:rsid w:val="001D5D51"/>
    <w:rsid w:val="001D5DE3"/>
    <w:rsid w:val="001D6275"/>
    <w:rsid w:val="001D66FA"/>
    <w:rsid w:val="001D68DD"/>
    <w:rsid w:val="001D6971"/>
    <w:rsid w:val="001D708A"/>
    <w:rsid w:val="001D7690"/>
    <w:rsid w:val="001D781B"/>
    <w:rsid w:val="001D7E69"/>
    <w:rsid w:val="001E061F"/>
    <w:rsid w:val="001E070E"/>
    <w:rsid w:val="001E0D8A"/>
    <w:rsid w:val="001E0F5A"/>
    <w:rsid w:val="001E137E"/>
    <w:rsid w:val="001E16B4"/>
    <w:rsid w:val="001E17AF"/>
    <w:rsid w:val="001E18D4"/>
    <w:rsid w:val="001E1A61"/>
    <w:rsid w:val="001E2E82"/>
    <w:rsid w:val="001E3272"/>
    <w:rsid w:val="001E3A86"/>
    <w:rsid w:val="001E45B1"/>
    <w:rsid w:val="001E563D"/>
    <w:rsid w:val="001E593C"/>
    <w:rsid w:val="001E5D13"/>
    <w:rsid w:val="001E5E6E"/>
    <w:rsid w:val="001E5F85"/>
    <w:rsid w:val="001E6476"/>
    <w:rsid w:val="001E653A"/>
    <w:rsid w:val="001E67BA"/>
    <w:rsid w:val="001E695E"/>
    <w:rsid w:val="001E74C2"/>
    <w:rsid w:val="001E79EA"/>
    <w:rsid w:val="001E7EB6"/>
    <w:rsid w:val="001F01CC"/>
    <w:rsid w:val="001F05E2"/>
    <w:rsid w:val="001F05F1"/>
    <w:rsid w:val="001F0D93"/>
    <w:rsid w:val="001F0EB6"/>
    <w:rsid w:val="001F1579"/>
    <w:rsid w:val="001F1D5D"/>
    <w:rsid w:val="001F22BA"/>
    <w:rsid w:val="001F30C4"/>
    <w:rsid w:val="001F30F3"/>
    <w:rsid w:val="001F367B"/>
    <w:rsid w:val="001F401B"/>
    <w:rsid w:val="001F4074"/>
    <w:rsid w:val="001F45AB"/>
    <w:rsid w:val="001F4B32"/>
    <w:rsid w:val="001F4F82"/>
    <w:rsid w:val="001F52D1"/>
    <w:rsid w:val="001F56F3"/>
    <w:rsid w:val="001F5A48"/>
    <w:rsid w:val="001F5E79"/>
    <w:rsid w:val="001F5F6F"/>
    <w:rsid w:val="001F60BB"/>
    <w:rsid w:val="001F6260"/>
    <w:rsid w:val="001F63CE"/>
    <w:rsid w:val="001F7198"/>
    <w:rsid w:val="001F7284"/>
    <w:rsid w:val="001F7667"/>
    <w:rsid w:val="00200007"/>
    <w:rsid w:val="00200343"/>
    <w:rsid w:val="002003B4"/>
    <w:rsid w:val="00201392"/>
    <w:rsid w:val="00201B22"/>
    <w:rsid w:val="00201EFE"/>
    <w:rsid w:val="00201FB7"/>
    <w:rsid w:val="00202711"/>
    <w:rsid w:val="002030A5"/>
    <w:rsid w:val="00203131"/>
    <w:rsid w:val="002046B4"/>
    <w:rsid w:val="00204D07"/>
    <w:rsid w:val="00204E9F"/>
    <w:rsid w:val="002050EF"/>
    <w:rsid w:val="00205237"/>
    <w:rsid w:val="002052ED"/>
    <w:rsid w:val="00205880"/>
    <w:rsid w:val="0020624B"/>
    <w:rsid w:val="00206387"/>
    <w:rsid w:val="00206430"/>
    <w:rsid w:val="00206625"/>
    <w:rsid w:val="002072C2"/>
    <w:rsid w:val="0020786C"/>
    <w:rsid w:val="002078A2"/>
    <w:rsid w:val="002079CB"/>
    <w:rsid w:val="00210092"/>
    <w:rsid w:val="002100E8"/>
    <w:rsid w:val="002105D4"/>
    <w:rsid w:val="00210726"/>
    <w:rsid w:val="00210773"/>
    <w:rsid w:val="00211010"/>
    <w:rsid w:val="00211581"/>
    <w:rsid w:val="002115AD"/>
    <w:rsid w:val="00211959"/>
    <w:rsid w:val="002119F9"/>
    <w:rsid w:val="00211A68"/>
    <w:rsid w:val="00211D4A"/>
    <w:rsid w:val="0021254A"/>
    <w:rsid w:val="00212823"/>
    <w:rsid w:val="00212CD7"/>
    <w:rsid w:val="00212E88"/>
    <w:rsid w:val="00213C9C"/>
    <w:rsid w:val="00213CB1"/>
    <w:rsid w:val="00213CB3"/>
    <w:rsid w:val="0021453B"/>
    <w:rsid w:val="00214645"/>
    <w:rsid w:val="00216258"/>
    <w:rsid w:val="002162E4"/>
    <w:rsid w:val="002164FE"/>
    <w:rsid w:val="00216701"/>
    <w:rsid w:val="00216EA4"/>
    <w:rsid w:val="00216ED9"/>
    <w:rsid w:val="00216F6A"/>
    <w:rsid w:val="0021714B"/>
    <w:rsid w:val="0021727B"/>
    <w:rsid w:val="00217B29"/>
    <w:rsid w:val="00217C79"/>
    <w:rsid w:val="0022009E"/>
    <w:rsid w:val="00220638"/>
    <w:rsid w:val="00220A8B"/>
    <w:rsid w:val="00220DAC"/>
    <w:rsid w:val="00220E90"/>
    <w:rsid w:val="00221753"/>
    <w:rsid w:val="002229F2"/>
    <w:rsid w:val="00222A7F"/>
    <w:rsid w:val="00222D17"/>
    <w:rsid w:val="00222EED"/>
    <w:rsid w:val="00223241"/>
    <w:rsid w:val="00223A08"/>
    <w:rsid w:val="0022425C"/>
    <w:rsid w:val="002246DE"/>
    <w:rsid w:val="00224D68"/>
    <w:rsid w:val="00225980"/>
    <w:rsid w:val="00226AB2"/>
    <w:rsid w:val="00226D4C"/>
    <w:rsid w:val="00226F23"/>
    <w:rsid w:val="002272D3"/>
    <w:rsid w:val="002279BE"/>
    <w:rsid w:val="00227FAD"/>
    <w:rsid w:val="002301CC"/>
    <w:rsid w:val="002301F8"/>
    <w:rsid w:val="002306C9"/>
    <w:rsid w:val="00230915"/>
    <w:rsid w:val="00230954"/>
    <w:rsid w:val="002309AD"/>
    <w:rsid w:val="00230D8C"/>
    <w:rsid w:val="00230E3F"/>
    <w:rsid w:val="002318FB"/>
    <w:rsid w:val="00231F41"/>
    <w:rsid w:val="00232346"/>
    <w:rsid w:val="00232356"/>
    <w:rsid w:val="00232684"/>
    <w:rsid w:val="002326D1"/>
    <w:rsid w:val="00232E4E"/>
    <w:rsid w:val="0023388F"/>
    <w:rsid w:val="00234408"/>
    <w:rsid w:val="0023452E"/>
    <w:rsid w:val="00234680"/>
    <w:rsid w:val="00234815"/>
    <w:rsid w:val="00234ED0"/>
    <w:rsid w:val="00235611"/>
    <w:rsid w:val="00235A1E"/>
    <w:rsid w:val="00235C7F"/>
    <w:rsid w:val="00235C8A"/>
    <w:rsid w:val="00236301"/>
    <w:rsid w:val="00236704"/>
    <w:rsid w:val="002370AF"/>
    <w:rsid w:val="002372F8"/>
    <w:rsid w:val="00237397"/>
    <w:rsid w:val="00237F75"/>
    <w:rsid w:val="00237FA7"/>
    <w:rsid w:val="002402DB"/>
    <w:rsid w:val="002408B2"/>
    <w:rsid w:val="00240A2A"/>
    <w:rsid w:val="0024157E"/>
    <w:rsid w:val="002415AB"/>
    <w:rsid w:val="002416FD"/>
    <w:rsid w:val="00241A31"/>
    <w:rsid w:val="00242278"/>
    <w:rsid w:val="00242375"/>
    <w:rsid w:val="00242473"/>
    <w:rsid w:val="00242F9F"/>
    <w:rsid w:val="0024330F"/>
    <w:rsid w:val="00243C5D"/>
    <w:rsid w:val="002449E3"/>
    <w:rsid w:val="00244DBA"/>
    <w:rsid w:val="00245B15"/>
    <w:rsid w:val="00245F0E"/>
    <w:rsid w:val="00246989"/>
    <w:rsid w:val="00246F0F"/>
    <w:rsid w:val="002476AF"/>
    <w:rsid w:val="00247963"/>
    <w:rsid w:val="00247A29"/>
    <w:rsid w:val="00247C37"/>
    <w:rsid w:val="00247FED"/>
    <w:rsid w:val="002505EE"/>
    <w:rsid w:val="002506A7"/>
    <w:rsid w:val="0025097E"/>
    <w:rsid w:val="00250AB3"/>
    <w:rsid w:val="00250AFB"/>
    <w:rsid w:val="00250C36"/>
    <w:rsid w:val="00251D23"/>
    <w:rsid w:val="00251F64"/>
    <w:rsid w:val="00252131"/>
    <w:rsid w:val="002527B6"/>
    <w:rsid w:val="002528C3"/>
    <w:rsid w:val="00252BC4"/>
    <w:rsid w:val="00253198"/>
    <w:rsid w:val="0025338A"/>
    <w:rsid w:val="00253AF2"/>
    <w:rsid w:val="00253C89"/>
    <w:rsid w:val="00253CD3"/>
    <w:rsid w:val="00254014"/>
    <w:rsid w:val="0025487D"/>
    <w:rsid w:val="00254916"/>
    <w:rsid w:val="00254B39"/>
    <w:rsid w:val="00255201"/>
    <w:rsid w:val="0025583A"/>
    <w:rsid w:val="002559D2"/>
    <w:rsid w:val="00255CCE"/>
    <w:rsid w:val="0025610A"/>
    <w:rsid w:val="002568D5"/>
    <w:rsid w:val="00256AAD"/>
    <w:rsid w:val="00256E29"/>
    <w:rsid w:val="002576D3"/>
    <w:rsid w:val="00260686"/>
    <w:rsid w:val="00261DE0"/>
    <w:rsid w:val="00261F27"/>
    <w:rsid w:val="002625CF"/>
    <w:rsid w:val="002628B1"/>
    <w:rsid w:val="00262CCE"/>
    <w:rsid w:val="00262E88"/>
    <w:rsid w:val="00262FA9"/>
    <w:rsid w:val="002639F7"/>
    <w:rsid w:val="002640F2"/>
    <w:rsid w:val="00264210"/>
    <w:rsid w:val="0026440E"/>
    <w:rsid w:val="0026446C"/>
    <w:rsid w:val="00264537"/>
    <w:rsid w:val="002648F5"/>
    <w:rsid w:val="00264B80"/>
    <w:rsid w:val="00264DF1"/>
    <w:rsid w:val="0026504D"/>
    <w:rsid w:val="002653D3"/>
    <w:rsid w:val="00265442"/>
    <w:rsid w:val="00265ECD"/>
    <w:rsid w:val="00266580"/>
    <w:rsid w:val="0026676E"/>
    <w:rsid w:val="002671A1"/>
    <w:rsid w:val="00267B0C"/>
    <w:rsid w:val="00267C4A"/>
    <w:rsid w:val="002700B5"/>
    <w:rsid w:val="002703FE"/>
    <w:rsid w:val="00270A1D"/>
    <w:rsid w:val="00270AB7"/>
    <w:rsid w:val="002710E7"/>
    <w:rsid w:val="00271E4A"/>
    <w:rsid w:val="00271EC4"/>
    <w:rsid w:val="0027217B"/>
    <w:rsid w:val="0027225C"/>
    <w:rsid w:val="0027279D"/>
    <w:rsid w:val="002734D8"/>
    <w:rsid w:val="00273A2F"/>
    <w:rsid w:val="00273AD9"/>
    <w:rsid w:val="00274023"/>
    <w:rsid w:val="0027402D"/>
    <w:rsid w:val="00274980"/>
    <w:rsid w:val="00275147"/>
    <w:rsid w:val="002756E6"/>
    <w:rsid w:val="00275841"/>
    <w:rsid w:val="00276631"/>
    <w:rsid w:val="00277063"/>
    <w:rsid w:val="00277315"/>
    <w:rsid w:val="002775ED"/>
    <w:rsid w:val="0027779C"/>
    <w:rsid w:val="00277818"/>
    <w:rsid w:val="00277983"/>
    <w:rsid w:val="00277986"/>
    <w:rsid w:val="00280198"/>
    <w:rsid w:val="00280582"/>
    <w:rsid w:val="00280986"/>
    <w:rsid w:val="00281ECE"/>
    <w:rsid w:val="002831C7"/>
    <w:rsid w:val="00283CDE"/>
    <w:rsid w:val="00283F15"/>
    <w:rsid w:val="002840C6"/>
    <w:rsid w:val="0028426F"/>
    <w:rsid w:val="002844AA"/>
    <w:rsid w:val="0028497B"/>
    <w:rsid w:val="00284FB4"/>
    <w:rsid w:val="002855CB"/>
    <w:rsid w:val="00285B1A"/>
    <w:rsid w:val="002860FE"/>
    <w:rsid w:val="00286678"/>
    <w:rsid w:val="0028678F"/>
    <w:rsid w:val="00286DB7"/>
    <w:rsid w:val="0028762D"/>
    <w:rsid w:val="00290602"/>
    <w:rsid w:val="0029077C"/>
    <w:rsid w:val="002908C1"/>
    <w:rsid w:val="002908EA"/>
    <w:rsid w:val="00290944"/>
    <w:rsid w:val="002909B6"/>
    <w:rsid w:val="00290F90"/>
    <w:rsid w:val="0029135B"/>
    <w:rsid w:val="002918B9"/>
    <w:rsid w:val="00291F7E"/>
    <w:rsid w:val="0029207F"/>
    <w:rsid w:val="00292093"/>
    <w:rsid w:val="00292554"/>
    <w:rsid w:val="00292EA1"/>
    <w:rsid w:val="00293031"/>
    <w:rsid w:val="0029328F"/>
    <w:rsid w:val="00293536"/>
    <w:rsid w:val="00293906"/>
    <w:rsid w:val="00293ACB"/>
    <w:rsid w:val="00293D2B"/>
    <w:rsid w:val="00293E54"/>
    <w:rsid w:val="00293E9D"/>
    <w:rsid w:val="00293EE0"/>
    <w:rsid w:val="00294930"/>
    <w:rsid w:val="002949B5"/>
    <w:rsid w:val="00294A0C"/>
    <w:rsid w:val="00294CA8"/>
    <w:rsid w:val="00294CC8"/>
    <w:rsid w:val="00294E89"/>
    <w:rsid w:val="00295174"/>
    <w:rsid w:val="0029567E"/>
    <w:rsid w:val="00296091"/>
    <w:rsid w:val="002960CE"/>
    <w:rsid w:val="00296172"/>
    <w:rsid w:val="00296B92"/>
    <w:rsid w:val="00296D50"/>
    <w:rsid w:val="00297196"/>
    <w:rsid w:val="0029756F"/>
    <w:rsid w:val="0029797E"/>
    <w:rsid w:val="002979EC"/>
    <w:rsid w:val="002A003B"/>
    <w:rsid w:val="002A078C"/>
    <w:rsid w:val="002A0B8A"/>
    <w:rsid w:val="002A0EA3"/>
    <w:rsid w:val="002A118D"/>
    <w:rsid w:val="002A1727"/>
    <w:rsid w:val="002A1787"/>
    <w:rsid w:val="002A1F1D"/>
    <w:rsid w:val="002A2114"/>
    <w:rsid w:val="002A2236"/>
    <w:rsid w:val="002A26CA"/>
    <w:rsid w:val="002A2C22"/>
    <w:rsid w:val="002A3740"/>
    <w:rsid w:val="002A387A"/>
    <w:rsid w:val="002A45D4"/>
    <w:rsid w:val="002A48F5"/>
    <w:rsid w:val="002A4F24"/>
    <w:rsid w:val="002A532E"/>
    <w:rsid w:val="002A5FD6"/>
    <w:rsid w:val="002A6BA0"/>
    <w:rsid w:val="002A6E1A"/>
    <w:rsid w:val="002A744A"/>
    <w:rsid w:val="002A7571"/>
    <w:rsid w:val="002A7A06"/>
    <w:rsid w:val="002A7D1F"/>
    <w:rsid w:val="002A7D41"/>
    <w:rsid w:val="002B02EB"/>
    <w:rsid w:val="002B0437"/>
    <w:rsid w:val="002B0733"/>
    <w:rsid w:val="002B0FA2"/>
    <w:rsid w:val="002B107D"/>
    <w:rsid w:val="002B13CB"/>
    <w:rsid w:val="002B1953"/>
    <w:rsid w:val="002B2790"/>
    <w:rsid w:val="002B31BA"/>
    <w:rsid w:val="002B3979"/>
    <w:rsid w:val="002B3A2A"/>
    <w:rsid w:val="002B3C25"/>
    <w:rsid w:val="002B3C74"/>
    <w:rsid w:val="002B3DFC"/>
    <w:rsid w:val="002B49A1"/>
    <w:rsid w:val="002B4DDF"/>
    <w:rsid w:val="002B50F6"/>
    <w:rsid w:val="002B522A"/>
    <w:rsid w:val="002B52E9"/>
    <w:rsid w:val="002B575E"/>
    <w:rsid w:val="002B5974"/>
    <w:rsid w:val="002B5C65"/>
    <w:rsid w:val="002B653B"/>
    <w:rsid w:val="002B6623"/>
    <w:rsid w:val="002B67C9"/>
    <w:rsid w:val="002B6B93"/>
    <w:rsid w:val="002B6D47"/>
    <w:rsid w:val="002B6F85"/>
    <w:rsid w:val="002B7845"/>
    <w:rsid w:val="002C008A"/>
    <w:rsid w:val="002C0602"/>
    <w:rsid w:val="002C081C"/>
    <w:rsid w:val="002C0A24"/>
    <w:rsid w:val="002C0A31"/>
    <w:rsid w:val="002C0D02"/>
    <w:rsid w:val="002C10BA"/>
    <w:rsid w:val="002C1378"/>
    <w:rsid w:val="002C1F08"/>
    <w:rsid w:val="002C25D2"/>
    <w:rsid w:val="002C2662"/>
    <w:rsid w:val="002C2816"/>
    <w:rsid w:val="002C2AC2"/>
    <w:rsid w:val="002C3D08"/>
    <w:rsid w:val="002C478F"/>
    <w:rsid w:val="002C4B5F"/>
    <w:rsid w:val="002C4B6A"/>
    <w:rsid w:val="002C4D39"/>
    <w:rsid w:val="002C55A7"/>
    <w:rsid w:val="002C5FA6"/>
    <w:rsid w:val="002C6483"/>
    <w:rsid w:val="002C67FA"/>
    <w:rsid w:val="002C6C7B"/>
    <w:rsid w:val="002C7297"/>
    <w:rsid w:val="002C74B7"/>
    <w:rsid w:val="002C7790"/>
    <w:rsid w:val="002C790E"/>
    <w:rsid w:val="002C7A3D"/>
    <w:rsid w:val="002C7F90"/>
    <w:rsid w:val="002D0AD2"/>
    <w:rsid w:val="002D0DE0"/>
    <w:rsid w:val="002D1485"/>
    <w:rsid w:val="002D18C2"/>
    <w:rsid w:val="002D1B49"/>
    <w:rsid w:val="002D273C"/>
    <w:rsid w:val="002D2F51"/>
    <w:rsid w:val="002D30C9"/>
    <w:rsid w:val="002D3736"/>
    <w:rsid w:val="002D39C7"/>
    <w:rsid w:val="002D4291"/>
    <w:rsid w:val="002D45E3"/>
    <w:rsid w:val="002D501B"/>
    <w:rsid w:val="002D51FF"/>
    <w:rsid w:val="002D55FE"/>
    <w:rsid w:val="002D5AA9"/>
    <w:rsid w:val="002D5C16"/>
    <w:rsid w:val="002D6C92"/>
    <w:rsid w:val="002D6EBD"/>
    <w:rsid w:val="002D7130"/>
    <w:rsid w:val="002D722F"/>
    <w:rsid w:val="002D7A26"/>
    <w:rsid w:val="002D7F29"/>
    <w:rsid w:val="002E01BD"/>
    <w:rsid w:val="002E1756"/>
    <w:rsid w:val="002E1A65"/>
    <w:rsid w:val="002E1F82"/>
    <w:rsid w:val="002E2137"/>
    <w:rsid w:val="002E269C"/>
    <w:rsid w:val="002E26C5"/>
    <w:rsid w:val="002E2781"/>
    <w:rsid w:val="002E2B23"/>
    <w:rsid w:val="002E2E77"/>
    <w:rsid w:val="002E3E44"/>
    <w:rsid w:val="002E4BDA"/>
    <w:rsid w:val="002E4C82"/>
    <w:rsid w:val="002E4CCE"/>
    <w:rsid w:val="002E54E0"/>
    <w:rsid w:val="002E56F2"/>
    <w:rsid w:val="002E5A1A"/>
    <w:rsid w:val="002E5D27"/>
    <w:rsid w:val="002E5D4D"/>
    <w:rsid w:val="002E60A6"/>
    <w:rsid w:val="002E66E3"/>
    <w:rsid w:val="002E6E8A"/>
    <w:rsid w:val="002E7361"/>
    <w:rsid w:val="002F02F5"/>
    <w:rsid w:val="002F05A9"/>
    <w:rsid w:val="002F0B9F"/>
    <w:rsid w:val="002F1304"/>
    <w:rsid w:val="002F1537"/>
    <w:rsid w:val="002F1EC5"/>
    <w:rsid w:val="002F1EF5"/>
    <w:rsid w:val="002F2096"/>
    <w:rsid w:val="002F226E"/>
    <w:rsid w:val="002F23F1"/>
    <w:rsid w:val="002F2476"/>
    <w:rsid w:val="002F2697"/>
    <w:rsid w:val="002F2793"/>
    <w:rsid w:val="002F3798"/>
    <w:rsid w:val="002F3BB0"/>
    <w:rsid w:val="002F3D13"/>
    <w:rsid w:val="002F3DFF"/>
    <w:rsid w:val="002F3E72"/>
    <w:rsid w:val="002F4C61"/>
    <w:rsid w:val="002F5205"/>
    <w:rsid w:val="002F57FD"/>
    <w:rsid w:val="002F580E"/>
    <w:rsid w:val="002F5D47"/>
    <w:rsid w:val="002F5E05"/>
    <w:rsid w:val="002F5E6F"/>
    <w:rsid w:val="002F6620"/>
    <w:rsid w:val="002F6AD5"/>
    <w:rsid w:val="002F760D"/>
    <w:rsid w:val="002F7BCC"/>
    <w:rsid w:val="00300221"/>
    <w:rsid w:val="00300326"/>
    <w:rsid w:val="00300468"/>
    <w:rsid w:val="003004F2"/>
    <w:rsid w:val="00300AAB"/>
    <w:rsid w:val="00300C5D"/>
    <w:rsid w:val="00300CD2"/>
    <w:rsid w:val="00301F1F"/>
    <w:rsid w:val="0030335F"/>
    <w:rsid w:val="00303B27"/>
    <w:rsid w:val="00305281"/>
    <w:rsid w:val="00306244"/>
    <w:rsid w:val="00306375"/>
    <w:rsid w:val="00306412"/>
    <w:rsid w:val="003064FF"/>
    <w:rsid w:val="0030683A"/>
    <w:rsid w:val="003068CB"/>
    <w:rsid w:val="00306B0D"/>
    <w:rsid w:val="00307A76"/>
    <w:rsid w:val="00307D84"/>
    <w:rsid w:val="00310BAB"/>
    <w:rsid w:val="00310E54"/>
    <w:rsid w:val="00311192"/>
    <w:rsid w:val="003119D9"/>
    <w:rsid w:val="003120D9"/>
    <w:rsid w:val="003121E5"/>
    <w:rsid w:val="00312938"/>
    <w:rsid w:val="00312FB8"/>
    <w:rsid w:val="00313000"/>
    <w:rsid w:val="00313B4E"/>
    <w:rsid w:val="00313B89"/>
    <w:rsid w:val="003140BE"/>
    <w:rsid w:val="00314AC3"/>
    <w:rsid w:val="00314F53"/>
    <w:rsid w:val="003154D8"/>
    <w:rsid w:val="00315A16"/>
    <w:rsid w:val="003167CB"/>
    <w:rsid w:val="00316944"/>
    <w:rsid w:val="003169F7"/>
    <w:rsid w:val="00317053"/>
    <w:rsid w:val="0031707D"/>
    <w:rsid w:val="0031792F"/>
    <w:rsid w:val="00317D4B"/>
    <w:rsid w:val="0032068C"/>
    <w:rsid w:val="00320740"/>
    <w:rsid w:val="0032109C"/>
    <w:rsid w:val="003216D0"/>
    <w:rsid w:val="00321DBB"/>
    <w:rsid w:val="003221A7"/>
    <w:rsid w:val="003226BC"/>
    <w:rsid w:val="003227F6"/>
    <w:rsid w:val="00322B45"/>
    <w:rsid w:val="00322D4A"/>
    <w:rsid w:val="00322EA9"/>
    <w:rsid w:val="00323086"/>
    <w:rsid w:val="00323493"/>
    <w:rsid w:val="003235FB"/>
    <w:rsid w:val="00323809"/>
    <w:rsid w:val="00323D41"/>
    <w:rsid w:val="00324A34"/>
    <w:rsid w:val="00324AA7"/>
    <w:rsid w:val="00324C18"/>
    <w:rsid w:val="00324C76"/>
    <w:rsid w:val="00324EFE"/>
    <w:rsid w:val="00325080"/>
    <w:rsid w:val="00325414"/>
    <w:rsid w:val="0032551F"/>
    <w:rsid w:val="003255B3"/>
    <w:rsid w:val="00325807"/>
    <w:rsid w:val="003259C0"/>
    <w:rsid w:val="00325F43"/>
    <w:rsid w:val="003260A7"/>
    <w:rsid w:val="003267F6"/>
    <w:rsid w:val="00326A63"/>
    <w:rsid w:val="00326AEE"/>
    <w:rsid w:val="00326F05"/>
    <w:rsid w:val="00326F84"/>
    <w:rsid w:val="003271A9"/>
    <w:rsid w:val="003273B7"/>
    <w:rsid w:val="00327928"/>
    <w:rsid w:val="003300CB"/>
    <w:rsid w:val="003302F1"/>
    <w:rsid w:val="003315FF"/>
    <w:rsid w:val="00331637"/>
    <w:rsid w:val="00331732"/>
    <w:rsid w:val="00331A2B"/>
    <w:rsid w:val="00332438"/>
    <w:rsid w:val="003329CB"/>
    <w:rsid w:val="00332A91"/>
    <w:rsid w:val="0033307F"/>
    <w:rsid w:val="00333340"/>
    <w:rsid w:val="00333CE6"/>
    <w:rsid w:val="00334411"/>
    <w:rsid w:val="00334A07"/>
    <w:rsid w:val="00334F3E"/>
    <w:rsid w:val="00335128"/>
    <w:rsid w:val="00336A17"/>
    <w:rsid w:val="00336D7D"/>
    <w:rsid w:val="00337719"/>
    <w:rsid w:val="003408EE"/>
    <w:rsid w:val="00340A8E"/>
    <w:rsid w:val="00341589"/>
    <w:rsid w:val="003419E3"/>
    <w:rsid w:val="003419F9"/>
    <w:rsid w:val="00342ADF"/>
    <w:rsid w:val="003430C5"/>
    <w:rsid w:val="003430FA"/>
    <w:rsid w:val="00343209"/>
    <w:rsid w:val="0034470E"/>
    <w:rsid w:val="00344857"/>
    <w:rsid w:val="003449AA"/>
    <w:rsid w:val="00345F3D"/>
    <w:rsid w:val="0034672A"/>
    <w:rsid w:val="00346866"/>
    <w:rsid w:val="00347199"/>
    <w:rsid w:val="0034720D"/>
    <w:rsid w:val="003477B8"/>
    <w:rsid w:val="00347EB7"/>
    <w:rsid w:val="00350455"/>
    <w:rsid w:val="00350680"/>
    <w:rsid w:val="003508E0"/>
    <w:rsid w:val="00350915"/>
    <w:rsid w:val="00350BFC"/>
    <w:rsid w:val="00350ECF"/>
    <w:rsid w:val="00350F2A"/>
    <w:rsid w:val="0035103E"/>
    <w:rsid w:val="003517D9"/>
    <w:rsid w:val="00351EC6"/>
    <w:rsid w:val="00352594"/>
    <w:rsid w:val="00352A94"/>
    <w:rsid w:val="00352DB0"/>
    <w:rsid w:val="00353927"/>
    <w:rsid w:val="00353D6C"/>
    <w:rsid w:val="00353F58"/>
    <w:rsid w:val="0035488D"/>
    <w:rsid w:val="00354BEA"/>
    <w:rsid w:val="00354F75"/>
    <w:rsid w:val="00355155"/>
    <w:rsid w:val="003556C1"/>
    <w:rsid w:val="0035589C"/>
    <w:rsid w:val="00355B3F"/>
    <w:rsid w:val="003565CF"/>
    <w:rsid w:val="003566C0"/>
    <w:rsid w:val="00357210"/>
    <w:rsid w:val="00357793"/>
    <w:rsid w:val="0035786C"/>
    <w:rsid w:val="00357DF1"/>
    <w:rsid w:val="00357F2E"/>
    <w:rsid w:val="00360511"/>
    <w:rsid w:val="00360617"/>
    <w:rsid w:val="003607D9"/>
    <w:rsid w:val="00360810"/>
    <w:rsid w:val="00360969"/>
    <w:rsid w:val="00361063"/>
    <w:rsid w:val="00361153"/>
    <w:rsid w:val="003616F9"/>
    <w:rsid w:val="0036171B"/>
    <w:rsid w:val="003619C3"/>
    <w:rsid w:val="00361A05"/>
    <w:rsid w:val="00361C2D"/>
    <w:rsid w:val="0036211F"/>
    <w:rsid w:val="00362704"/>
    <w:rsid w:val="00362ABE"/>
    <w:rsid w:val="00362B0E"/>
    <w:rsid w:val="0036305C"/>
    <w:rsid w:val="0036363D"/>
    <w:rsid w:val="00363D54"/>
    <w:rsid w:val="00363DF8"/>
    <w:rsid w:val="0036402A"/>
    <w:rsid w:val="00364EA6"/>
    <w:rsid w:val="00365945"/>
    <w:rsid w:val="00365D30"/>
    <w:rsid w:val="00366ABC"/>
    <w:rsid w:val="003673E4"/>
    <w:rsid w:val="003675A4"/>
    <w:rsid w:val="0036788A"/>
    <w:rsid w:val="00367C80"/>
    <w:rsid w:val="00367D9C"/>
    <w:rsid w:val="00367E11"/>
    <w:rsid w:val="00367FD1"/>
    <w:rsid w:val="00370360"/>
    <w:rsid w:val="0037094A"/>
    <w:rsid w:val="00371068"/>
    <w:rsid w:val="003711A8"/>
    <w:rsid w:val="003716D8"/>
    <w:rsid w:val="00371ED3"/>
    <w:rsid w:val="00371F76"/>
    <w:rsid w:val="0037249F"/>
    <w:rsid w:val="00372534"/>
    <w:rsid w:val="00372FFC"/>
    <w:rsid w:val="00373432"/>
    <w:rsid w:val="003735AE"/>
    <w:rsid w:val="003735BC"/>
    <w:rsid w:val="00373931"/>
    <w:rsid w:val="00373972"/>
    <w:rsid w:val="00373E0D"/>
    <w:rsid w:val="00374C17"/>
    <w:rsid w:val="00374F42"/>
    <w:rsid w:val="00375587"/>
    <w:rsid w:val="00377266"/>
    <w:rsid w:val="0037728A"/>
    <w:rsid w:val="0037738F"/>
    <w:rsid w:val="00377ECD"/>
    <w:rsid w:val="00380108"/>
    <w:rsid w:val="0038021C"/>
    <w:rsid w:val="00380B7D"/>
    <w:rsid w:val="00381248"/>
    <w:rsid w:val="003816DD"/>
    <w:rsid w:val="00381713"/>
    <w:rsid w:val="00381901"/>
    <w:rsid w:val="00381A99"/>
    <w:rsid w:val="00381DA7"/>
    <w:rsid w:val="00381E53"/>
    <w:rsid w:val="003825B9"/>
    <w:rsid w:val="003825E8"/>
    <w:rsid w:val="003826CD"/>
    <w:rsid w:val="003827E2"/>
    <w:rsid w:val="003829C2"/>
    <w:rsid w:val="003830B2"/>
    <w:rsid w:val="00383113"/>
    <w:rsid w:val="003832A7"/>
    <w:rsid w:val="00383822"/>
    <w:rsid w:val="00383ED4"/>
    <w:rsid w:val="00384658"/>
    <w:rsid w:val="00384724"/>
    <w:rsid w:val="00384C07"/>
    <w:rsid w:val="00384DD2"/>
    <w:rsid w:val="00385091"/>
    <w:rsid w:val="0038522C"/>
    <w:rsid w:val="00385E1E"/>
    <w:rsid w:val="003866B9"/>
    <w:rsid w:val="00386A9A"/>
    <w:rsid w:val="00386E9A"/>
    <w:rsid w:val="0038747C"/>
    <w:rsid w:val="00387493"/>
    <w:rsid w:val="00387875"/>
    <w:rsid w:val="003902BA"/>
    <w:rsid w:val="00390EA2"/>
    <w:rsid w:val="0039105B"/>
    <w:rsid w:val="0039165F"/>
    <w:rsid w:val="003918CA"/>
    <w:rsid w:val="003919B7"/>
    <w:rsid w:val="00391B16"/>
    <w:rsid w:val="00391BE8"/>
    <w:rsid w:val="00391C3B"/>
    <w:rsid w:val="00391D57"/>
    <w:rsid w:val="0039219B"/>
    <w:rsid w:val="00392292"/>
    <w:rsid w:val="003925AB"/>
    <w:rsid w:val="00392CB1"/>
    <w:rsid w:val="003931CF"/>
    <w:rsid w:val="003932E5"/>
    <w:rsid w:val="0039374B"/>
    <w:rsid w:val="003938EE"/>
    <w:rsid w:val="00394145"/>
    <w:rsid w:val="003941BB"/>
    <w:rsid w:val="0039437E"/>
    <w:rsid w:val="003943B9"/>
    <w:rsid w:val="00394BCF"/>
    <w:rsid w:val="00394FE0"/>
    <w:rsid w:val="00395659"/>
    <w:rsid w:val="0039591C"/>
    <w:rsid w:val="00395AE6"/>
    <w:rsid w:val="00395B2C"/>
    <w:rsid w:val="003971FE"/>
    <w:rsid w:val="00397743"/>
    <w:rsid w:val="003A0109"/>
    <w:rsid w:val="003A053B"/>
    <w:rsid w:val="003A0755"/>
    <w:rsid w:val="003A0A5C"/>
    <w:rsid w:val="003A12AD"/>
    <w:rsid w:val="003A154F"/>
    <w:rsid w:val="003A180C"/>
    <w:rsid w:val="003A2266"/>
    <w:rsid w:val="003A2BF5"/>
    <w:rsid w:val="003A3184"/>
    <w:rsid w:val="003A3EB0"/>
    <w:rsid w:val="003A4AE4"/>
    <w:rsid w:val="003A4AF9"/>
    <w:rsid w:val="003A4C8C"/>
    <w:rsid w:val="003A5927"/>
    <w:rsid w:val="003A5BA2"/>
    <w:rsid w:val="003A5CC3"/>
    <w:rsid w:val="003A610A"/>
    <w:rsid w:val="003A7413"/>
    <w:rsid w:val="003A7F57"/>
    <w:rsid w:val="003B0114"/>
    <w:rsid w:val="003B05A6"/>
    <w:rsid w:val="003B0C4D"/>
    <w:rsid w:val="003B1017"/>
    <w:rsid w:val="003B117F"/>
    <w:rsid w:val="003B1586"/>
    <w:rsid w:val="003B1807"/>
    <w:rsid w:val="003B1DD4"/>
    <w:rsid w:val="003B2358"/>
    <w:rsid w:val="003B28BA"/>
    <w:rsid w:val="003B2B78"/>
    <w:rsid w:val="003B2CD1"/>
    <w:rsid w:val="003B2F6E"/>
    <w:rsid w:val="003B3731"/>
    <w:rsid w:val="003B3844"/>
    <w:rsid w:val="003B3C07"/>
    <w:rsid w:val="003B416D"/>
    <w:rsid w:val="003B4FE3"/>
    <w:rsid w:val="003B504C"/>
    <w:rsid w:val="003B5186"/>
    <w:rsid w:val="003B598D"/>
    <w:rsid w:val="003B5A95"/>
    <w:rsid w:val="003B6081"/>
    <w:rsid w:val="003B6330"/>
    <w:rsid w:val="003B6545"/>
    <w:rsid w:val="003B6775"/>
    <w:rsid w:val="003B6E03"/>
    <w:rsid w:val="003B70A7"/>
    <w:rsid w:val="003B7FE4"/>
    <w:rsid w:val="003C080E"/>
    <w:rsid w:val="003C0B27"/>
    <w:rsid w:val="003C10E8"/>
    <w:rsid w:val="003C1665"/>
    <w:rsid w:val="003C18AC"/>
    <w:rsid w:val="003C1946"/>
    <w:rsid w:val="003C1F67"/>
    <w:rsid w:val="003C2131"/>
    <w:rsid w:val="003C22B8"/>
    <w:rsid w:val="003C274A"/>
    <w:rsid w:val="003C2C3C"/>
    <w:rsid w:val="003C3119"/>
    <w:rsid w:val="003C37C0"/>
    <w:rsid w:val="003C39F4"/>
    <w:rsid w:val="003C3B5D"/>
    <w:rsid w:val="003C3BBD"/>
    <w:rsid w:val="003C3BC4"/>
    <w:rsid w:val="003C4323"/>
    <w:rsid w:val="003C5719"/>
    <w:rsid w:val="003C5884"/>
    <w:rsid w:val="003C5A19"/>
    <w:rsid w:val="003C5FE2"/>
    <w:rsid w:val="003C62F3"/>
    <w:rsid w:val="003C67E7"/>
    <w:rsid w:val="003C6A89"/>
    <w:rsid w:val="003C6AE9"/>
    <w:rsid w:val="003C6C78"/>
    <w:rsid w:val="003C6ECB"/>
    <w:rsid w:val="003C75B0"/>
    <w:rsid w:val="003C7964"/>
    <w:rsid w:val="003C7C31"/>
    <w:rsid w:val="003C7F10"/>
    <w:rsid w:val="003D0305"/>
    <w:rsid w:val="003D05FB"/>
    <w:rsid w:val="003D0BB5"/>
    <w:rsid w:val="003D0C9E"/>
    <w:rsid w:val="003D1457"/>
    <w:rsid w:val="003D15C8"/>
    <w:rsid w:val="003D18D6"/>
    <w:rsid w:val="003D1AB0"/>
    <w:rsid w:val="003D1B16"/>
    <w:rsid w:val="003D207C"/>
    <w:rsid w:val="003D3020"/>
    <w:rsid w:val="003D34F6"/>
    <w:rsid w:val="003D3504"/>
    <w:rsid w:val="003D3CFA"/>
    <w:rsid w:val="003D45BF"/>
    <w:rsid w:val="003D4D33"/>
    <w:rsid w:val="003D4E81"/>
    <w:rsid w:val="003D4F02"/>
    <w:rsid w:val="003D508A"/>
    <w:rsid w:val="003D537F"/>
    <w:rsid w:val="003D6471"/>
    <w:rsid w:val="003D732B"/>
    <w:rsid w:val="003D750D"/>
    <w:rsid w:val="003D7614"/>
    <w:rsid w:val="003D7B75"/>
    <w:rsid w:val="003D7DE8"/>
    <w:rsid w:val="003D7ECC"/>
    <w:rsid w:val="003E005C"/>
    <w:rsid w:val="003E0208"/>
    <w:rsid w:val="003E05FB"/>
    <w:rsid w:val="003E0FC4"/>
    <w:rsid w:val="003E16A5"/>
    <w:rsid w:val="003E2837"/>
    <w:rsid w:val="003E3813"/>
    <w:rsid w:val="003E39B2"/>
    <w:rsid w:val="003E4451"/>
    <w:rsid w:val="003E4975"/>
    <w:rsid w:val="003E4B57"/>
    <w:rsid w:val="003E4F75"/>
    <w:rsid w:val="003E5269"/>
    <w:rsid w:val="003E54C9"/>
    <w:rsid w:val="003E54D2"/>
    <w:rsid w:val="003E598B"/>
    <w:rsid w:val="003E671B"/>
    <w:rsid w:val="003E677C"/>
    <w:rsid w:val="003E6AD5"/>
    <w:rsid w:val="003E6BB5"/>
    <w:rsid w:val="003E6C2A"/>
    <w:rsid w:val="003E70C5"/>
    <w:rsid w:val="003E73CA"/>
    <w:rsid w:val="003E7599"/>
    <w:rsid w:val="003F08A5"/>
    <w:rsid w:val="003F09EE"/>
    <w:rsid w:val="003F0DFD"/>
    <w:rsid w:val="003F1592"/>
    <w:rsid w:val="003F18BE"/>
    <w:rsid w:val="003F22D1"/>
    <w:rsid w:val="003F27E1"/>
    <w:rsid w:val="003F2ABB"/>
    <w:rsid w:val="003F3115"/>
    <w:rsid w:val="003F3242"/>
    <w:rsid w:val="003F3340"/>
    <w:rsid w:val="003F3474"/>
    <w:rsid w:val="003F3A94"/>
    <w:rsid w:val="003F3BBC"/>
    <w:rsid w:val="003F3E7A"/>
    <w:rsid w:val="003F4212"/>
    <w:rsid w:val="003F437A"/>
    <w:rsid w:val="003F48F9"/>
    <w:rsid w:val="003F4C72"/>
    <w:rsid w:val="003F4E9D"/>
    <w:rsid w:val="003F5AFE"/>
    <w:rsid w:val="003F5C2B"/>
    <w:rsid w:val="003F60FD"/>
    <w:rsid w:val="003F6867"/>
    <w:rsid w:val="003F6CF3"/>
    <w:rsid w:val="003F70E8"/>
    <w:rsid w:val="003F794C"/>
    <w:rsid w:val="003F7D9E"/>
    <w:rsid w:val="00400475"/>
    <w:rsid w:val="004008AC"/>
    <w:rsid w:val="00400C04"/>
    <w:rsid w:val="004012BB"/>
    <w:rsid w:val="0040160C"/>
    <w:rsid w:val="00401E51"/>
    <w:rsid w:val="00402240"/>
    <w:rsid w:val="00402361"/>
    <w:rsid w:val="004023E9"/>
    <w:rsid w:val="0040274D"/>
    <w:rsid w:val="00402A20"/>
    <w:rsid w:val="00403A8B"/>
    <w:rsid w:val="00403B9C"/>
    <w:rsid w:val="00403BE1"/>
    <w:rsid w:val="00403D1B"/>
    <w:rsid w:val="00404286"/>
    <w:rsid w:val="0040434C"/>
    <w:rsid w:val="00404417"/>
    <w:rsid w:val="0040454A"/>
    <w:rsid w:val="0040457E"/>
    <w:rsid w:val="004046B1"/>
    <w:rsid w:val="00404A94"/>
    <w:rsid w:val="00404D3F"/>
    <w:rsid w:val="00404D9D"/>
    <w:rsid w:val="00405123"/>
    <w:rsid w:val="004051CF"/>
    <w:rsid w:val="00405465"/>
    <w:rsid w:val="004054C3"/>
    <w:rsid w:val="004057F5"/>
    <w:rsid w:val="00405B6A"/>
    <w:rsid w:val="00405D6A"/>
    <w:rsid w:val="00406358"/>
    <w:rsid w:val="00406A97"/>
    <w:rsid w:val="00406CA7"/>
    <w:rsid w:val="00407048"/>
    <w:rsid w:val="004074CF"/>
    <w:rsid w:val="00407599"/>
    <w:rsid w:val="00407632"/>
    <w:rsid w:val="00410284"/>
    <w:rsid w:val="004103A7"/>
    <w:rsid w:val="00410DEB"/>
    <w:rsid w:val="00410EE9"/>
    <w:rsid w:val="0041102F"/>
    <w:rsid w:val="00411A9E"/>
    <w:rsid w:val="00411BBC"/>
    <w:rsid w:val="00412875"/>
    <w:rsid w:val="0041292F"/>
    <w:rsid w:val="004129BC"/>
    <w:rsid w:val="00412DCA"/>
    <w:rsid w:val="00412DFD"/>
    <w:rsid w:val="00413A3B"/>
    <w:rsid w:val="00413ABE"/>
    <w:rsid w:val="00413F83"/>
    <w:rsid w:val="00414349"/>
    <w:rsid w:val="0041436D"/>
    <w:rsid w:val="00414530"/>
    <w:rsid w:val="004145AF"/>
    <w:rsid w:val="0041461D"/>
    <w:rsid w:val="0041490C"/>
    <w:rsid w:val="0041497F"/>
    <w:rsid w:val="00414EB8"/>
    <w:rsid w:val="00415100"/>
    <w:rsid w:val="0041525B"/>
    <w:rsid w:val="0041533F"/>
    <w:rsid w:val="00415F7E"/>
    <w:rsid w:val="00416191"/>
    <w:rsid w:val="00416646"/>
    <w:rsid w:val="00416680"/>
    <w:rsid w:val="00416721"/>
    <w:rsid w:val="00416AF9"/>
    <w:rsid w:val="00416FE9"/>
    <w:rsid w:val="00417468"/>
    <w:rsid w:val="00417CC3"/>
    <w:rsid w:val="00417DCB"/>
    <w:rsid w:val="00417E4A"/>
    <w:rsid w:val="00417F40"/>
    <w:rsid w:val="00420855"/>
    <w:rsid w:val="004218AC"/>
    <w:rsid w:val="004218D4"/>
    <w:rsid w:val="00421D08"/>
    <w:rsid w:val="00421EF0"/>
    <w:rsid w:val="00421FB5"/>
    <w:rsid w:val="004224CD"/>
    <w:rsid w:val="004224FA"/>
    <w:rsid w:val="00422A48"/>
    <w:rsid w:val="0042318D"/>
    <w:rsid w:val="004231BD"/>
    <w:rsid w:val="00423D07"/>
    <w:rsid w:val="004244EE"/>
    <w:rsid w:val="00424A07"/>
    <w:rsid w:val="00424A63"/>
    <w:rsid w:val="00424E16"/>
    <w:rsid w:val="0042501F"/>
    <w:rsid w:val="00425353"/>
    <w:rsid w:val="00425582"/>
    <w:rsid w:val="00425F13"/>
    <w:rsid w:val="00426163"/>
    <w:rsid w:val="0042677F"/>
    <w:rsid w:val="00427742"/>
    <w:rsid w:val="0042792C"/>
    <w:rsid w:val="00427936"/>
    <w:rsid w:val="004279D9"/>
    <w:rsid w:val="00427DF3"/>
    <w:rsid w:val="00430C86"/>
    <w:rsid w:val="00430D5C"/>
    <w:rsid w:val="00430E3C"/>
    <w:rsid w:val="0043124E"/>
    <w:rsid w:val="004315FA"/>
    <w:rsid w:val="00431DCF"/>
    <w:rsid w:val="00431F8D"/>
    <w:rsid w:val="00432FEF"/>
    <w:rsid w:val="004337BB"/>
    <w:rsid w:val="00433847"/>
    <w:rsid w:val="004345EF"/>
    <w:rsid w:val="00435502"/>
    <w:rsid w:val="0043579F"/>
    <w:rsid w:val="00435823"/>
    <w:rsid w:val="004365C7"/>
    <w:rsid w:val="004365CE"/>
    <w:rsid w:val="00436C90"/>
    <w:rsid w:val="004371F3"/>
    <w:rsid w:val="004376B3"/>
    <w:rsid w:val="00437766"/>
    <w:rsid w:val="00437926"/>
    <w:rsid w:val="00437D1E"/>
    <w:rsid w:val="00437F83"/>
    <w:rsid w:val="0044043B"/>
    <w:rsid w:val="00441184"/>
    <w:rsid w:val="0044125E"/>
    <w:rsid w:val="004412D5"/>
    <w:rsid w:val="004413ED"/>
    <w:rsid w:val="00442C11"/>
    <w:rsid w:val="00442E39"/>
    <w:rsid w:val="0044308B"/>
    <w:rsid w:val="0044312A"/>
    <w:rsid w:val="0044346F"/>
    <w:rsid w:val="00443C7D"/>
    <w:rsid w:val="00443CC4"/>
    <w:rsid w:val="00444043"/>
    <w:rsid w:val="00444068"/>
    <w:rsid w:val="00445067"/>
    <w:rsid w:val="00445266"/>
    <w:rsid w:val="00445538"/>
    <w:rsid w:val="004459FF"/>
    <w:rsid w:val="00445E28"/>
    <w:rsid w:val="004463A0"/>
    <w:rsid w:val="0044684A"/>
    <w:rsid w:val="00446A6B"/>
    <w:rsid w:val="00446BE0"/>
    <w:rsid w:val="00446CB4"/>
    <w:rsid w:val="00446DDA"/>
    <w:rsid w:val="004471BD"/>
    <w:rsid w:val="0044724A"/>
    <w:rsid w:val="004474C6"/>
    <w:rsid w:val="00447AD9"/>
    <w:rsid w:val="004506E1"/>
    <w:rsid w:val="004509CC"/>
    <w:rsid w:val="00450B2E"/>
    <w:rsid w:val="004517C7"/>
    <w:rsid w:val="0045191B"/>
    <w:rsid w:val="00451B16"/>
    <w:rsid w:val="00451E8C"/>
    <w:rsid w:val="00452494"/>
    <w:rsid w:val="00452A10"/>
    <w:rsid w:val="0045337D"/>
    <w:rsid w:val="00453CB8"/>
    <w:rsid w:val="00453D2E"/>
    <w:rsid w:val="0045438B"/>
    <w:rsid w:val="00454714"/>
    <w:rsid w:val="0045475F"/>
    <w:rsid w:val="00454C1F"/>
    <w:rsid w:val="0045536D"/>
    <w:rsid w:val="00455945"/>
    <w:rsid w:val="004564B4"/>
    <w:rsid w:val="0045662C"/>
    <w:rsid w:val="00456F8A"/>
    <w:rsid w:val="00456FE6"/>
    <w:rsid w:val="00457548"/>
    <w:rsid w:val="00457EE9"/>
    <w:rsid w:val="0046091D"/>
    <w:rsid w:val="0046097B"/>
    <w:rsid w:val="004622B7"/>
    <w:rsid w:val="00462A3C"/>
    <w:rsid w:val="00462AED"/>
    <w:rsid w:val="00462BAD"/>
    <w:rsid w:val="004630D6"/>
    <w:rsid w:val="00463201"/>
    <w:rsid w:val="004632DB"/>
    <w:rsid w:val="00463BA2"/>
    <w:rsid w:val="00464387"/>
    <w:rsid w:val="004648AC"/>
    <w:rsid w:val="00464959"/>
    <w:rsid w:val="00465050"/>
    <w:rsid w:val="0046520A"/>
    <w:rsid w:val="00465259"/>
    <w:rsid w:val="00465312"/>
    <w:rsid w:val="0046574B"/>
    <w:rsid w:val="004659A5"/>
    <w:rsid w:val="00465A0A"/>
    <w:rsid w:val="00465E14"/>
    <w:rsid w:val="00466151"/>
    <w:rsid w:val="004667B1"/>
    <w:rsid w:val="004672AB"/>
    <w:rsid w:val="00470166"/>
    <w:rsid w:val="004709D7"/>
    <w:rsid w:val="00470D72"/>
    <w:rsid w:val="00470E0F"/>
    <w:rsid w:val="00471118"/>
    <w:rsid w:val="00471277"/>
    <w:rsid w:val="004714FE"/>
    <w:rsid w:val="00471F9B"/>
    <w:rsid w:val="00472124"/>
    <w:rsid w:val="004730C4"/>
    <w:rsid w:val="0047352C"/>
    <w:rsid w:val="00473835"/>
    <w:rsid w:val="00473FF5"/>
    <w:rsid w:val="0047408A"/>
    <w:rsid w:val="004741AE"/>
    <w:rsid w:val="0047521B"/>
    <w:rsid w:val="0047590B"/>
    <w:rsid w:val="004761E8"/>
    <w:rsid w:val="00476367"/>
    <w:rsid w:val="00476639"/>
    <w:rsid w:val="00476DD9"/>
    <w:rsid w:val="00476EA6"/>
    <w:rsid w:val="0047726D"/>
    <w:rsid w:val="004778C3"/>
    <w:rsid w:val="00477B01"/>
    <w:rsid w:val="00477BAA"/>
    <w:rsid w:val="00477C3E"/>
    <w:rsid w:val="00480630"/>
    <w:rsid w:val="00480AFE"/>
    <w:rsid w:val="00480D5C"/>
    <w:rsid w:val="00481235"/>
    <w:rsid w:val="0048170F"/>
    <w:rsid w:val="00481B93"/>
    <w:rsid w:val="00481CE7"/>
    <w:rsid w:val="00481FE8"/>
    <w:rsid w:val="004822CD"/>
    <w:rsid w:val="00482417"/>
    <w:rsid w:val="00483370"/>
    <w:rsid w:val="0048369C"/>
    <w:rsid w:val="00483792"/>
    <w:rsid w:val="00483A22"/>
    <w:rsid w:val="004843CC"/>
    <w:rsid w:val="0048456A"/>
    <w:rsid w:val="00484F26"/>
    <w:rsid w:val="00485795"/>
    <w:rsid w:val="00486109"/>
    <w:rsid w:val="0048660C"/>
    <w:rsid w:val="00486B9C"/>
    <w:rsid w:val="00487121"/>
    <w:rsid w:val="00487F39"/>
    <w:rsid w:val="00490072"/>
    <w:rsid w:val="00490351"/>
    <w:rsid w:val="004907FD"/>
    <w:rsid w:val="00491683"/>
    <w:rsid w:val="00491B62"/>
    <w:rsid w:val="00491CE0"/>
    <w:rsid w:val="00492423"/>
    <w:rsid w:val="00492A34"/>
    <w:rsid w:val="0049359E"/>
    <w:rsid w:val="004935EC"/>
    <w:rsid w:val="00494BE0"/>
    <w:rsid w:val="00494D4E"/>
    <w:rsid w:val="00495053"/>
    <w:rsid w:val="0049521C"/>
    <w:rsid w:val="004955A4"/>
    <w:rsid w:val="00495A00"/>
    <w:rsid w:val="00495B68"/>
    <w:rsid w:val="00495D5A"/>
    <w:rsid w:val="00495E92"/>
    <w:rsid w:val="00495F8F"/>
    <w:rsid w:val="004966C9"/>
    <w:rsid w:val="00496D8A"/>
    <w:rsid w:val="0049703F"/>
    <w:rsid w:val="00497400"/>
    <w:rsid w:val="004974DB"/>
    <w:rsid w:val="0049776B"/>
    <w:rsid w:val="004979ED"/>
    <w:rsid w:val="00497D6E"/>
    <w:rsid w:val="00497E98"/>
    <w:rsid w:val="004A0351"/>
    <w:rsid w:val="004A0BD9"/>
    <w:rsid w:val="004A0D21"/>
    <w:rsid w:val="004A1129"/>
    <w:rsid w:val="004A16C3"/>
    <w:rsid w:val="004A1F4A"/>
    <w:rsid w:val="004A1F59"/>
    <w:rsid w:val="004A219B"/>
    <w:rsid w:val="004A224D"/>
    <w:rsid w:val="004A29BE"/>
    <w:rsid w:val="004A2B02"/>
    <w:rsid w:val="004A3225"/>
    <w:rsid w:val="004A33EE"/>
    <w:rsid w:val="004A3433"/>
    <w:rsid w:val="004A3A00"/>
    <w:rsid w:val="004A3AA8"/>
    <w:rsid w:val="004A485A"/>
    <w:rsid w:val="004A50DF"/>
    <w:rsid w:val="004A54A2"/>
    <w:rsid w:val="004A551E"/>
    <w:rsid w:val="004A5CE5"/>
    <w:rsid w:val="004A64D2"/>
    <w:rsid w:val="004A684D"/>
    <w:rsid w:val="004A69DE"/>
    <w:rsid w:val="004A74FA"/>
    <w:rsid w:val="004A7829"/>
    <w:rsid w:val="004A7B31"/>
    <w:rsid w:val="004B05B5"/>
    <w:rsid w:val="004B07E9"/>
    <w:rsid w:val="004B090B"/>
    <w:rsid w:val="004B0FFF"/>
    <w:rsid w:val="004B1227"/>
    <w:rsid w:val="004B127C"/>
    <w:rsid w:val="004B13C7"/>
    <w:rsid w:val="004B162D"/>
    <w:rsid w:val="004B1AF9"/>
    <w:rsid w:val="004B1C84"/>
    <w:rsid w:val="004B2B2A"/>
    <w:rsid w:val="004B32D4"/>
    <w:rsid w:val="004B38B9"/>
    <w:rsid w:val="004B4833"/>
    <w:rsid w:val="004B49FE"/>
    <w:rsid w:val="004B4FEA"/>
    <w:rsid w:val="004B508F"/>
    <w:rsid w:val="004B55B8"/>
    <w:rsid w:val="004B57C5"/>
    <w:rsid w:val="004B5F85"/>
    <w:rsid w:val="004B646E"/>
    <w:rsid w:val="004B65D0"/>
    <w:rsid w:val="004B6763"/>
    <w:rsid w:val="004B7371"/>
    <w:rsid w:val="004B7642"/>
    <w:rsid w:val="004B7717"/>
    <w:rsid w:val="004B778F"/>
    <w:rsid w:val="004C0609"/>
    <w:rsid w:val="004C076F"/>
    <w:rsid w:val="004C0F4C"/>
    <w:rsid w:val="004C12E1"/>
    <w:rsid w:val="004C1F77"/>
    <w:rsid w:val="004C2D1A"/>
    <w:rsid w:val="004C2D78"/>
    <w:rsid w:val="004C3054"/>
    <w:rsid w:val="004C33BD"/>
    <w:rsid w:val="004C4348"/>
    <w:rsid w:val="004C469F"/>
    <w:rsid w:val="004C504F"/>
    <w:rsid w:val="004C5C1E"/>
    <w:rsid w:val="004C67C9"/>
    <w:rsid w:val="004C70B7"/>
    <w:rsid w:val="004C7A90"/>
    <w:rsid w:val="004D0750"/>
    <w:rsid w:val="004D0950"/>
    <w:rsid w:val="004D0B6A"/>
    <w:rsid w:val="004D107D"/>
    <w:rsid w:val="004D1350"/>
    <w:rsid w:val="004D141F"/>
    <w:rsid w:val="004D17BD"/>
    <w:rsid w:val="004D1C88"/>
    <w:rsid w:val="004D1CD5"/>
    <w:rsid w:val="004D1D8C"/>
    <w:rsid w:val="004D1FCD"/>
    <w:rsid w:val="004D1FF3"/>
    <w:rsid w:val="004D2742"/>
    <w:rsid w:val="004D2954"/>
    <w:rsid w:val="004D3BB9"/>
    <w:rsid w:val="004D48AE"/>
    <w:rsid w:val="004D4A00"/>
    <w:rsid w:val="004D4C04"/>
    <w:rsid w:val="004D502D"/>
    <w:rsid w:val="004D50FF"/>
    <w:rsid w:val="004D5217"/>
    <w:rsid w:val="004D53E4"/>
    <w:rsid w:val="004D57AE"/>
    <w:rsid w:val="004D592E"/>
    <w:rsid w:val="004D6310"/>
    <w:rsid w:val="004D6F43"/>
    <w:rsid w:val="004D7806"/>
    <w:rsid w:val="004D7A17"/>
    <w:rsid w:val="004E0062"/>
    <w:rsid w:val="004E010D"/>
    <w:rsid w:val="004E03B8"/>
    <w:rsid w:val="004E05A1"/>
    <w:rsid w:val="004E0929"/>
    <w:rsid w:val="004E0950"/>
    <w:rsid w:val="004E09FD"/>
    <w:rsid w:val="004E0BB2"/>
    <w:rsid w:val="004E111D"/>
    <w:rsid w:val="004E1460"/>
    <w:rsid w:val="004E153C"/>
    <w:rsid w:val="004E159A"/>
    <w:rsid w:val="004E1F48"/>
    <w:rsid w:val="004E2172"/>
    <w:rsid w:val="004E2296"/>
    <w:rsid w:val="004E258E"/>
    <w:rsid w:val="004E25F0"/>
    <w:rsid w:val="004E27DB"/>
    <w:rsid w:val="004E2A93"/>
    <w:rsid w:val="004E3006"/>
    <w:rsid w:val="004E3A55"/>
    <w:rsid w:val="004E4522"/>
    <w:rsid w:val="004E4769"/>
    <w:rsid w:val="004E4ACD"/>
    <w:rsid w:val="004E5419"/>
    <w:rsid w:val="004E6830"/>
    <w:rsid w:val="004E6AE4"/>
    <w:rsid w:val="004E6B10"/>
    <w:rsid w:val="004E6F3E"/>
    <w:rsid w:val="004F0F5C"/>
    <w:rsid w:val="004F113C"/>
    <w:rsid w:val="004F12DC"/>
    <w:rsid w:val="004F15E0"/>
    <w:rsid w:val="004F221B"/>
    <w:rsid w:val="004F2583"/>
    <w:rsid w:val="004F299F"/>
    <w:rsid w:val="004F3362"/>
    <w:rsid w:val="004F3604"/>
    <w:rsid w:val="004F38E9"/>
    <w:rsid w:val="004F3B7A"/>
    <w:rsid w:val="004F3E32"/>
    <w:rsid w:val="004F3F95"/>
    <w:rsid w:val="004F4516"/>
    <w:rsid w:val="004F4861"/>
    <w:rsid w:val="004F4D95"/>
    <w:rsid w:val="004F5831"/>
    <w:rsid w:val="004F5AC6"/>
    <w:rsid w:val="004F5E57"/>
    <w:rsid w:val="004F63BE"/>
    <w:rsid w:val="004F64C7"/>
    <w:rsid w:val="004F6710"/>
    <w:rsid w:val="004F67A7"/>
    <w:rsid w:val="004F6D66"/>
    <w:rsid w:val="004F722A"/>
    <w:rsid w:val="004F7523"/>
    <w:rsid w:val="004F7D7D"/>
    <w:rsid w:val="004F7EB0"/>
    <w:rsid w:val="004F7F97"/>
    <w:rsid w:val="00500046"/>
    <w:rsid w:val="0050024B"/>
    <w:rsid w:val="00500678"/>
    <w:rsid w:val="00500C3E"/>
    <w:rsid w:val="00500FF2"/>
    <w:rsid w:val="00501932"/>
    <w:rsid w:val="00501A2C"/>
    <w:rsid w:val="00501FB2"/>
    <w:rsid w:val="00502849"/>
    <w:rsid w:val="00502E09"/>
    <w:rsid w:val="00502F2C"/>
    <w:rsid w:val="00503017"/>
    <w:rsid w:val="00504334"/>
    <w:rsid w:val="00504407"/>
    <w:rsid w:val="00504489"/>
    <w:rsid w:val="00504549"/>
    <w:rsid w:val="00504986"/>
    <w:rsid w:val="0050498D"/>
    <w:rsid w:val="00504A3A"/>
    <w:rsid w:val="00504CC2"/>
    <w:rsid w:val="00504D6F"/>
    <w:rsid w:val="00505455"/>
    <w:rsid w:val="00505612"/>
    <w:rsid w:val="005056C4"/>
    <w:rsid w:val="00505DEF"/>
    <w:rsid w:val="005061FD"/>
    <w:rsid w:val="0050646C"/>
    <w:rsid w:val="00506C8B"/>
    <w:rsid w:val="00506EBA"/>
    <w:rsid w:val="00506FFF"/>
    <w:rsid w:val="005076B7"/>
    <w:rsid w:val="00507D22"/>
    <w:rsid w:val="00507E2D"/>
    <w:rsid w:val="005100DA"/>
    <w:rsid w:val="005103A7"/>
    <w:rsid w:val="005104D7"/>
    <w:rsid w:val="00510B9E"/>
    <w:rsid w:val="00510CD1"/>
    <w:rsid w:val="0051111E"/>
    <w:rsid w:val="00511542"/>
    <w:rsid w:val="00511A9F"/>
    <w:rsid w:val="00511FEB"/>
    <w:rsid w:val="0051275F"/>
    <w:rsid w:val="00512764"/>
    <w:rsid w:val="00513081"/>
    <w:rsid w:val="005134D8"/>
    <w:rsid w:val="00513BA9"/>
    <w:rsid w:val="00513C7B"/>
    <w:rsid w:val="0051412A"/>
    <w:rsid w:val="00515521"/>
    <w:rsid w:val="00515882"/>
    <w:rsid w:val="00515CCC"/>
    <w:rsid w:val="00516B2D"/>
    <w:rsid w:val="00516E59"/>
    <w:rsid w:val="00517079"/>
    <w:rsid w:val="005201C5"/>
    <w:rsid w:val="0052048E"/>
    <w:rsid w:val="0052067C"/>
    <w:rsid w:val="00520CDB"/>
    <w:rsid w:val="00521533"/>
    <w:rsid w:val="00521D4C"/>
    <w:rsid w:val="00521D4E"/>
    <w:rsid w:val="00522AE7"/>
    <w:rsid w:val="00522B69"/>
    <w:rsid w:val="00523069"/>
    <w:rsid w:val="005233F9"/>
    <w:rsid w:val="00523B3E"/>
    <w:rsid w:val="00523CD2"/>
    <w:rsid w:val="005244D2"/>
    <w:rsid w:val="00524634"/>
    <w:rsid w:val="005249E8"/>
    <w:rsid w:val="00524DD1"/>
    <w:rsid w:val="00524F65"/>
    <w:rsid w:val="0052500F"/>
    <w:rsid w:val="005257EB"/>
    <w:rsid w:val="00525A4A"/>
    <w:rsid w:val="00525C1A"/>
    <w:rsid w:val="005261D4"/>
    <w:rsid w:val="005262D2"/>
    <w:rsid w:val="005264B0"/>
    <w:rsid w:val="005264B5"/>
    <w:rsid w:val="00526F35"/>
    <w:rsid w:val="00527155"/>
    <w:rsid w:val="0052745F"/>
    <w:rsid w:val="00527A31"/>
    <w:rsid w:val="005304A4"/>
    <w:rsid w:val="00530817"/>
    <w:rsid w:val="00530948"/>
    <w:rsid w:val="00530998"/>
    <w:rsid w:val="00530BB5"/>
    <w:rsid w:val="00530DAA"/>
    <w:rsid w:val="00530E19"/>
    <w:rsid w:val="0053139B"/>
    <w:rsid w:val="00531E06"/>
    <w:rsid w:val="005328FA"/>
    <w:rsid w:val="00532932"/>
    <w:rsid w:val="00532C22"/>
    <w:rsid w:val="00532CAA"/>
    <w:rsid w:val="00532EFA"/>
    <w:rsid w:val="00533884"/>
    <w:rsid w:val="00533D54"/>
    <w:rsid w:val="00533F53"/>
    <w:rsid w:val="0053441C"/>
    <w:rsid w:val="00534A83"/>
    <w:rsid w:val="00534D36"/>
    <w:rsid w:val="00536180"/>
    <w:rsid w:val="005364D1"/>
    <w:rsid w:val="00536872"/>
    <w:rsid w:val="005368B6"/>
    <w:rsid w:val="00536BC2"/>
    <w:rsid w:val="00536E45"/>
    <w:rsid w:val="005370D2"/>
    <w:rsid w:val="005374FC"/>
    <w:rsid w:val="0053750C"/>
    <w:rsid w:val="00537BDD"/>
    <w:rsid w:val="00537CC6"/>
    <w:rsid w:val="00537DEC"/>
    <w:rsid w:val="00537F3A"/>
    <w:rsid w:val="00540097"/>
    <w:rsid w:val="00540779"/>
    <w:rsid w:val="00541428"/>
    <w:rsid w:val="00541626"/>
    <w:rsid w:val="005417C8"/>
    <w:rsid w:val="005425E1"/>
    <w:rsid w:val="005427C5"/>
    <w:rsid w:val="00542BF2"/>
    <w:rsid w:val="00542CF6"/>
    <w:rsid w:val="005433AC"/>
    <w:rsid w:val="00543B1B"/>
    <w:rsid w:val="0054428E"/>
    <w:rsid w:val="005442C4"/>
    <w:rsid w:val="00544926"/>
    <w:rsid w:val="00544B29"/>
    <w:rsid w:val="0054514B"/>
    <w:rsid w:val="00545287"/>
    <w:rsid w:val="005458C3"/>
    <w:rsid w:val="00545D7A"/>
    <w:rsid w:val="00546163"/>
    <w:rsid w:val="00546179"/>
    <w:rsid w:val="00546652"/>
    <w:rsid w:val="005468B9"/>
    <w:rsid w:val="0054696F"/>
    <w:rsid w:val="005474C4"/>
    <w:rsid w:val="005478D3"/>
    <w:rsid w:val="005502F4"/>
    <w:rsid w:val="005507F0"/>
    <w:rsid w:val="00550B02"/>
    <w:rsid w:val="00551A06"/>
    <w:rsid w:val="005520B9"/>
    <w:rsid w:val="0055261E"/>
    <w:rsid w:val="0055271E"/>
    <w:rsid w:val="00552922"/>
    <w:rsid w:val="00552A88"/>
    <w:rsid w:val="00552B7E"/>
    <w:rsid w:val="00553C03"/>
    <w:rsid w:val="005551CA"/>
    <w:rsid w:val="0055559A"/>
    <w:rsid w:val="0055628B"/>
    <w:rsid w:val="005563EF"/>
    <w:rsid w:val="00556664"/>
    <w:rsid w:val="0055674C"/>
    <w:rsid w:val="00556926"/>
    <w:rsid w:val="0055753F"/>
    <w:rsid w:val="005577D8"/>
    <w:rsid w:val="0055797F"/>
    <w:rsid w:val="0055799E"/>
    <w:rsid w:val="00557EBA"/>
    <w:rsid w:val="00557F26"/>
    <w:rsid w:val="00560197"/>
    <w:rsid w:val="005603CF"/>
    <w:rsid w:val="005610FB"/>
    <w:rsid w:val="0056125D"/>
    <w:rsid w:val="0056152C"/>
    <w:rsid w:val="0056174D"/>
    <w:rsid w:val="00561832"/>
    <w:rsid w:val="00561E70"/>
    <w:rsid w:val="00562833"/>
    <w:rsid w:val="005628A9"/>
    <w:rsid w:val="00563692"/>
    <w:rsid w:val="00563728"/>
    <w:rsid w:val="0056382B"/>
    <w:rsid w:val="00563903"/>
    <w:rsid w:val="00563A7B"/>
    <w:rsid w:val="00563B4F"/>
    <w:rsid w:val="00563E72"/>
    <w:rsid w:val="00564241"/>
    <w:rsid w:val="0056444D"/>
    <w:rsid w:val="00564DB5"/>
    <w:rsid w:val="00565122"/>
    <w:rsid w:val="00565ABE"/>
    <w:rsid w:val="0056642B"/>
    <w:rsid w:val="0056674F"/>
    <w:rsid w:val="005667FB"/>
    <w:rsid w:val="00566C64"/>
    <w:rsid w:val="00566EE3"/>
    <w:rsid w:val="00566F4A"/>
    <w:rsid w:val="00566F8D"/>
    <w:rsid w:val="0056742E"/>
    <w:rsid w:val="0057003D"/>
    <w:rsid w:val="0057005A"/>
    <w:rsid w:val="0057067A"/>
    <w:rsid w:val="005713C0"/>
    <w:rsid w:val="005713E8"/>
    <w:rsid w:val="005715BE"/>
    <w:rsid w:val="00571679"/>
    <w:rsid w:val="0057181E"/>
    <w:rsid w:val="00572B07"/>
    <w:rsid w:val="00572C24"/>
    <w:rsid w:val="00572C48"/>
    <w:rsid w:val="00573609"/>
    <w:rsid w:val="005736D6"/>
    <w:rsid w:val="005738CA"/>
    <w:rsid w:val="00573FC9"/>
    <w:rsid w:val="0057444F"/>
    <w:rsid w:val="00574B4B"/>
    <w:rsid w:val="00574B81"/>
    <w:rsid w:val="005750E5"/>
    <w:rsid w:val="00575626"/>
    <w:rsid w:val="005760CD"/>
    <w:rsid w:val="005764E2"/>
    <w:rsid w:val="00576A5F"/>
    <w:rsid w:val="00576B88"/>
    <w:rsid w:val="00576F5F"/>
    <w:rsid w:val="00577119"/>
    <w:rsid w:val="0057731D"/>
    <w:rsid w:val="005774C9"/>
    <w:rsid w:val="00580365"/>
    <w:rsid w:val="00580BE9"/>
    <w:rsid w:val="00581F18"/>
    <w:rsid w:val="00582DE5"/>
    <w:rsid w:val="00582E38"/>
    <w:rsid w:val="005832E1"/>
    <w:rsid w:val="00583BC6"/>
    <w:rsid w:val="005844E7"/>
    <w:rsid w:val="005847E4"/>
    <w:rsid w:val="0058551F"/>
    <w:rsid w:val="00586268"/>
    <w:rsid w:val="00586284"/>
    <w:rsid w:val="0058669C"/>
    <w:rsid w:val="00587117"/>
    <w:rsid w:val="00590342"/>
    <w:rsid w:val="005905E6"/>
    <w:rsid w:val="0059072B"/>
    <w:rsid w:val="005908B8"/>
    <w:rsid w:val="00590F91"/>
    <w:rsid w:val="00591510"/>
    <w:rsid w:val="00591EDF"/>
    <w:rsid w:val="0059224F"/>
    <w:rsid w:val="00592AC6"/>
    <w:rsid w:val="00592F59"/>
    <w:rsid w:val="00593247"/>
    <w:rsid w:val="00593468"/>
    <w:rsid w:val="00593D5E"/>
    <w:rsid w:val="00594AE6"/>
    <w:rsid w:val="00594CF5"/>
    <w:rsid w:val="00594E8E"/>
    <w:rsid w:val="00594F7C"/>
    <w:rsid w:val="0059512E"/>
    <w:rsid w:val="005951D5"/>
    <w:rsid w:val="00595367"/>
    <w:rsid w:val="0059616A"/>
    <w:rsid w:val="005967C6"/>
    <w:rsid w:val="00596A0B"/>
    <w:rsid w:val="00596FAF"/>
    <w:rsid w:val="0059710B"/>
    <w:rsid w:val="0059721D"/>
    <w:rsid w:val="005974BC"/>
    <w:rsid w:val="00597631"/>
    <w:rsid w:val="00597ABC"/>
    <w:rsid w:val="005A00C9"/>
    <w:rsid w:val="005A02E2"/>
    <w:rsid w:val="005A0498"/>
    <w:rsid w:val="005A082A"/>
    <w:rsid w:val="005A0FC1"/>
    <w:rsid w:val="005A1042"/>
    <w:rsid w:val="005A107A"/>
    <w:rsid w:val="005A10E2"/>
    <w:rsid w:val="005A136C"/>
    <w:rsid w:val="005A1AF4"/>
    <w:rsid w:val="005A1C9D"/>
    <w:rsid w:val="005A2075"/>
    <w:rsid w:val="005A2B2A"/>
    <w:rsid w:val="005A34B7"/>
    <w:rsid w:val="005A3B03"/>
    <w:rsid w:val="005A40A4"/>
    <w:rsid w:val="005A4B2F"/>
    <w:rsid w:val="005A4FB7"/>
    <w:rsid w:val="005A567C"/>
    <w:rsid w:val="005A5A89"/>
    <w:rsid w:val="005A5DA5"/>
    <w:rsid w:val="005A5F99"/>
    <w:rsid w:val="005A632E"/>
    <w:rsid w:val="005A64E8"/>
    <w:rsid w:val="005A6522"/>
    <w:rsid w:val="005A68FB"/>
    <w:rsid w:val="005A69E3"/>
    <w:rsid w:val="005A6B14"/>
    <w:rsid w:val="005A6BF7"/>
    <w:rsid w:val="005A6DD2"/>
    <w:rsid w:val="005A6DF6"/>
    <w:rsid w:val="005A732B"/>
    <w:rsid w:val="005A7D4B"/>
    <w:rsid w:val="005A7F33"/>
    <w:rsid w:val="005B0112"/>
    <w:rsid w:val="005B04DE"/>
    <w:rsid w:val="005B1080"/>
    <w:rsid w:val="005B18F4"/>
    <w:rsid w:val="005B2255"/>
    <w:rsid w:val="005B23F9"/>
    <w:rsid w:val="005B2661"/>
    <w:rsid w:val="005B2927"/>
    <w:rsid w:val="005B2BE2"/>
    <w:rsid w:val="005B32F1"/>
    <w:rsid w:val="005B337E"/>
    <w:rsid w:val="005B355E"/>
    <w:rsid w:val="005B3674"/>
    <w:rsid w:val="005B36EA"/>
    <w:rsid w:val="005B3ACC"/>
    <w:rsid w:val="005B3CA8"/>
    <w:rsid w:val="005B3FD1"/>
    <w:rsid w:val="005B426C"/>
    <w:rsid w:val="005B4287"/>
    <w:rsid w:val="005B4474"/>
    <w:rsid w:val="005B4892"/>
    <w:rsid w:val="005B4D1A"/>
    <w:rsid w:val="005B4D74"/>
    <w:rsid w:val="005B51A9"/>
    <w:rsid w:val="005B5566"/>
    <w:rsid w:val="005B6023"/>
    <w:rsid w:val="005B650B"/>
    <w:rsid w:val="005B699B"/>
    <w:rsid w:val="005B7AB0"/>
    <w:rsid w:val="005B7B19"/>
    <w:rsid w:val="005B7D41"/>
    <w:rsid w:val="005C025B"/>
    <w:rsid w:val="005C02AC"/>
    <w:rsid w:val="005C0CA0"/>
    <w:rsid w:val="005C117A"/>
    <w:rsid w:val="005C12C2"/>
    <w:rsid w:val="005C202A"/>
    <w:rsid w:val="005C21E6"/>
    <w:rsid w:val="005C2A3E"/>
    <w:rsid w:val="005C2FC9"/>
    <w:rsid w:val="005C3100"/>
    <w:rsid w:val="005C385D"/>
    <w:rsid w:val="005C39E1"/>
    <w:rsid w:val="005C3E2C"/>
    <w:rsid w:val="005C4347"/>
    <w:rsid w:val="005C4409"/>
    <w:rsid w:val="005C446F"/>
    <w:rsid w:val="005C5DC1"/>
    <w:rsid w:val="005C68E1"/>
    <w:rsid w:val="005C6FE7"/>
    <w:rsid w:val="005C74BB"/>
    <w:rsid w:val="005C776D"/>
    <w:rsid w:val="005C7C80"/>
    <w:rsid w:val="005D0339"/>
    <w:rsid w:val="005D0554"/>
    <w:rsid w:val="005D0899"/>
    <w:rsid w:val="005D0B56"/>
    <w:rsid w:val="005D0CD2"/>
    <w:rsid w:val="005D12AB"/>
    <w:rsid w:val="005D142C"/>
    <w:rsid w:val="005D14FF"/>
    <w:rsid w:val="005D161C"/>
    <w:rsid w:val="005D2078"/>
    <w:rsid w:val="005D233C"/>
    <w:rsid w:val="005D29E0"/>
    <w:rsid w:val="005D3B20"/>
    <w:rsid w:val="005D3BBD"/>
    <w:rsid w:val="005D3D64"/>
    <w:rsid w:val="005D40AA"/>
    <w:rsid w:val="005D40B7"/>
    <w:rsid w:val="005D4186"/>
    <w:rsid w:val="005D557D"/>
    <w:rsid w:val="005D5979"/>
    <w:rsid w:val="005D5B40"/>
    <w:rsid w:val="005D5D15"/>
    <w:rsid w:val="005D5F63"/>
    <w:rsid w:val="005D62B6"/>
    <w:rsid w:val="005D6629"/>
    <w:rsid w:val="005D6643"/>
    <w:rsid w:val="005D6C4E"/>
    <w:rsid w:val="005D6D3B"/>
    <w:rsid w:val="005D6D7A"/>
    <w:rsid w:val="005D7B49"/>
    <w:rsid w:val="005E1116"/>
    <w:rsid w:val="005E1AE5"/>
    <w:rsid w:val="005E1F9D"/>
    <w:rsid w:val="005E21A8"/>
    <w:rsid w:val="005E24DA"/>
    <w:rsid w:val="005E282E"/>
    <w:rsid w:val="005E2D74"/>
    <w:rsid w:val="005E35D0"/>
    <w:rsid w:val="005E392D"/>
    <w:rsid w:val="005E39D5"/>
    <w:rsid w:val="005E39E2"/>
    <w:rsid w:val="005E432D"/>
    <w:rsid w:val="005E4332"/>
    <w:rsid w:val="005E4759"/>
    <w:rsid w:val="005E4A0E"/>
    <w:rsid w:val="005E4C47"/>
    <w:rsid w:val="005E4D4D"/>
    <w:rsid w:val="005E509C"/>
    <w:rsid w:val="005E563B"/>
    <w:rsid w:val="005E5C68"/>
    <w:rsid w:val="005E6047"/>
    <w:rsid w:val="005E6226"/>
    <w:rsid w:val="005E65C0"/>
    <w:rsid w:val="005E6AC0"/>
    <w:rsid w:val="005E6B58"/>
    <w:rsid w:val="005E6EAE"/>
    <w:rsid w:val="005E6EAF"/>
    <w:rsid w:val="005E6F6B"/>
    <w:rsid w:val="005E7F1E"/>
    <w:rsid w:val="005F0390"/>
    <w:rsid w:val="005F12CD"/>
    <w:rsid w:val="005F18E2"/>
    <w:rsid w:val="005F3AB1"/>
    <w:rsid w:val="005F402C"/>
    <w:rsid w:val="005F4046"/>
    <w:rsid w:val="005F46FB"/>
    <w:rsid w:val="005F494B"/>
    <w:rsid w:val="005F49A6"/>
    <w:rsid w:val="005F570F"/>
    <w:rsid w:val="005F5B70"/>
    <w:rsid w:val="005F6389"/>
    <w:rsid w:val="005F6778"/>
    <w:rsid w:val="005F67FC"/>
    <w:rsid w:val="005F695B"/>
    <w:rsid w:val="005F6E99"/>
    <w:rsid w:val="005F7517"/>
    <w:rsid w:val="005F778E"/>
    <w:rsid w:val="005F7C73"/>
    <w:rsid w:val="005F7F17"/>
    <w:rsid w:val="006000D9"/>
    <w:rsid w:val="006001F5"/>
    <w:rsid w:val="00600F61"/>
    <w:rsid w:val="00601112"/>
    <w:rsid w:val="006011B8"/>
    <w:rsid w:val="00601A14"/>
    <w:rsid w:val="00601D00"/>
    <w:rsid w:val="00601DA8"/>
    <w:rsid w:val="00602280"/>
    <w:rsid w:val="0060232A"/>
    <w:rsid w:val="006025D0"/>
    <w:rsid w:val="00603496"/>
    <w:rsid w:val="006037E7"/>
    <w:rsid w:val="00603A47"/>
    <w:rsid w:val="00603A6D"/>
    <w:rsid w:val="00604056"/>
    <w:rsid w:val="006040A0"/>
    <w:rsid w:val="006041F5"/>
    <w:rsid w:val="0060443D"/>
    <w:rsid w:val="00604A86"/>
    <w:rsid w:val="00604CAE"/>
    <w:rsid w:val="00604CE3"/>
    <w:rsid w:val="00605D60"/>
    <w:rsid w:val="00605DDD"/>
    <w:rsid w:val="00606601"/>
    <w:rsid w:val="00606C8F"/>
    <w:rsid w:val="00606FDB"/>
    <w:rsid w:val="006072CD"/>
    <w:rsid w:val="00610181"/>
    <w:rsid w:val="00610691"/>
    <w:rsid w:val="00610A9D"/>
    <w:rsid w:val="0061119C"/>
    <w:rsid w:val="0061186C"/>
    <w:rsid w:val="0061193A"/>
    <w:rsid w:val="00611D2A"/>
    <w:rsid w:val="00611E8D"/>
    <w:rsid w:val="00612023"/>
    <w:rsid w:val="00612C24"/>
    <w:rsid w:val="0061304E"/>
    <w:rsid w:val="00613254"/>
    <w:rsid w:val="00613280"/>
    <w:rsid w:val="00613492"/>
    <w:rsid w:val="00613499"/>
    <w:rsid w:val="00613AEA"/>
    <w:rsid w:val="00613C84"/>
    <w:rsid w:val="00613CD9"/>
    <w:rsid w:val="00613D53"/>
    <w:rsid w:val="00613DC5"/>
    <w:rsid w:val="00613E25"/>
    <w:rsid w:val="00614190"/>
    <w:rsid w:val="00614BF5"/>
    <w:rsid w:val="00614D1A"/>
    <w:rsid w:val="00614DEF"/>
    <w:rsid w:val="00615080"/>
    <w:rsid w:val="006150A3"/>
    <w:rsid w:val="006154BC"/>
    <w:rsid w:val="00615DDE"/>
    <w:rsid w:val="00615E45"/>
    <w:rsid w:val="00615EF0"/>
    <w:rsid w:val="00615F91"/>
    <w:rsid w:val="00615FBB"/>
    <w:rsid w:val="00616CD3"/>
    <w:rsid w:val="00617685"/>
    <w:rsid w:val="006176B0"/>
    <w:rsid w:val="00617B9C"/>
    <w:rsid w:val="006201D3"/>
    <w:rsid w:val="006204A2"/>
    <w:rsid w:val="00620B68"/>
    <w:rsid w:val="006210D4"/>
    <w:rsid w:val="00621BD1"/>
    <w:rsid w:val="0062220C"/>
    <w:rsid w:val="00622452"/>
    <w:rsid w:val="006228CB"/>
    <w:rsid w:val="00622A99"/>
    <w:rsid w:val="00622E67"/>
    <w:rsid w:val="00623046"/>
    <w:rsid w:val="006233A0"/>
    <w:rsid w:val="006234FD"/>
    <w:rsid w:val="0062357B"/>
    <w:rsid w:val="006237AF"/>
    <w:rsid w:val="006257F7"/>
    <w:rsid w:val="00625973"/>
    <w:rsid w:val="00625B6C"/>
    <w:rsid w:val="00625D44"/>
    <w:rsid w:val="006262C8"/>
    <w:rsid w:val="006266BB"/>
    <w:rsid w:val="0062671A"/>
    <w:rsid w:val="0062685A"/>
    <w:rsid w:val="00626996"/>
    <w:rsid w:val="00626EDC"/>
    <w:rsid w:val="0062739E"/>
    <w:rsid w:val="00627830"/>
    <w:rsid w:val="00630002"/>
    <w:rsid w:val="006301F8"/>
    <w:rsid w:val="006308BA"/>
    <w:rsid w:val="00630EDF"/>
    <w:rsid w:val="00631401"/>
    <w:rsid w:val="0063159D"/>
    <w:rsid w:val="006317BB"/>
    <w:rsid w:val="00631842"/>
    <w:rsid w:val="00631C26"/>
    <w:rsid w:val="00631E8E"/>
    <w:rsid w:val="00632003"/>
    <w:rsid w:val="0063235E"/>
    <w:rsid w:val="00632983"/>
    <w:rsid w:val="00632A3E"/>
    <w:rsid w:val="00633084"/>
    <w:rsid w:val="0063391A"/>
    <w:rsid w:val="00633BF7"/>
    <w:rsid w:val="00633F0F"/>
    <w:rsid w:val="00633FFA"/>
    <w:rsid w:val="0063417B"/>
    <w:rsid w:val="0063483E"/>
    <w:rsid w:val="006349E5"/>
    <w:rsid w:val="00634FA3"/>
    <w:rsid w:val="0063537D"/>
    <w:rsid w:val="00635638"/>
    <w:rsid w:val="00635A28"/>
    <w:rsid w:val="00636057"/>
    <w:rsid w:val="0063640D"/>
    <w:rsid w:val="00636481"/>
    <w:rsid w:val="0063674F"/>
    <w:rsid w:val="00636BAF"/>
    <w:rsid w:val="00636C57"/>
    <w:rsid w:val="00637213"/>
    <w:rsid w:val="00637B8A"/>
    <w:rsid w:val="00641C0F"/>
    <w:rsid w:val="00642347"/>
    <w:rsid w:val="006428CA"/>
    <w:rsid w:val="006428EA"/>
    <w:rsid w:val="00642F75"/>
    <w:rsid w:val="00643566"/>
    <w:rsid w:val="00643A0A"/>
    <w:rsid w:val="00643D6E"/>
    <w:rsid w:val="00644503"/>
    <w:rsid w:val="00644991"/>
    <w:rsid w:val="00644AAE"/>
    <w:rsid w:val="006450A2"/>
    <w:rsid w:val="0064529B"/>
    <w:rsid w:val="006455A6"/>
    <w:rsid w:val="0064560D"/>
    <w:rsid w:val="00645A51"/>
    <w:rsid w:val="00646480"/>
    <w:rsid w:val="00646692"/>
    <w:rsid w:val="006468E5"/>
    <w:rsid w:val="00646D3D"/>
    <w:rsid w:val="00646E9C"/>
    <w:rsid w:val="006470EC"/>
    <w:rsid w:val="006471AB"/>
    <w:rsid w:val="006476BB"/>
    <w:rsid w:val="00647B0A"/>
    <w:rsid w:val="00650298"/>
    <w:rsid w:val="00650858"/>
    <w:rsid w:val="00650FF8"/>
    <w:rsid w:val="00651185"/>
    <w:rsid w:val="006513B4"/>
    <w:rsid w:val="00651626"/>
    <w:rsid w:val="006518EA"/>
    <w:rsid w:val="00651BD2"/>
    <w:rsid w:val="006520D4"/>
    <w:rsid w:val="006526EA"/>
    <w:rsid w:val="006529C8"/>
    <w:rsid w:val="00652F02"/>
    <w:rsid w:val="0065310A"/>
    <w:rsid w:val="00653266"/>
    <w:rsid w:val="00653EA6"/>
    <w:rsid w:val="006542D6"/>
    <w:rsid w:val="0065431C"/>
    <w:rsid w:val="00654358"/>
    <w:rsid w:val="00654DA2"/>
    <w:rsid w:val="00654DF3"/>
    <w:rsid w:val="0065598E"/>
    <w:rsid w:val="00655AF2"/>
    <w:rsid w:val="00655BC5"/>
    <w:rsid w:val="00655EA7"/>
    <w:rsid w:val="00655F4B"/>
    <w:rsid w:val="006568BE"/>
    <w:rsid w:val="00656A87"/>
    <w:rsid w:val="00656FDD"/>
    <w:rsid w:val="00657A7A"/>
    <w:rsid w:val="00657E43"/>
    <w:rsid w:val="0066025D"/>
    <w:rsid w:val="006606A3"/>
    <w:rsid w:val="0066091A"/>
    <w:rsid w:val="00660D39"/>
    <w:rsid w:val="00661DF3"/>
    <w:rsid w:val="006627E4"/>
    <w:rsid w:val="00662938"/>
    <w:rsid w:val="00662982"/>
    <w:rsid w:val="00662A75"/>
    <w:rsid w:val="00663032"/>
    <w:rsid w:val="00663A46"/>
    <w:rsid w:val="00663D11"/>
    <w:rsid w:val="00663D2E"/>
    <w:rsid w:val="006645A0"/>
    <w:rsid w:val="00664B21"/>
    <w:rsid w:val="00665068"/>
    <w:rsid w:val="00665410"/>
    <w:rsid w:val="00665624"/>
    <w:rsid w:val="00665844"/>
    <w:rsid w:val="00665847"/>
    <w:rsid w:val="00665978"/>
    <w:rsid w:val="00665DAF"/>
    <w:rsid w:val="00665DFB"/>
    <w:rsid w:val="0066627C"/>
    <w:rsid w:val="0066675C"/>
    <w:rsid w:val="0066737B"/>
    <w:rsid w:val="006673E0"/>
    <w:rsid w:val="00667967"/>
    <w:rsid w:val="00667B5E"/>
    <w:rsid w:val="00667BE0"/>
    <w:rsid w:val="00670A38"/>
    <w:rsid w:val="00670AC0"/>
    <w:rsid w:val="00670B69"/>
    <w:rsid w:val="00670C6F"/>
    <w:rsid w:val="006714A4"/>
    <w:rsid w:val="00671A40"/>
    <w:rsid w:val="006720D7"/>
    <w:rsid w:val="00672382"/>
    <w:rsid w:val="006723CC"/>
    <w:rsid w:val="00672504"/>
    <w:rsid w:val="006726D6"/>
    <w:rsid w:val="0067293C"/>
    <w:rsid w:val="00672C22"/>
    <w:rsid w:val="00672CEA"/>
    <w:rsid w:val="0067303F"/>
    <w:rsid w:val="006739EF"/>
    <w:rsid w:val="00673CBB"/>
    <w:rsid w:val="00674016"/>
    <w:rsid w:val="006742B8"/>
    <w:rsid w:val="00674958"/>
    <w:rsid w:val="00674A3E"/>
    <w:rsid w:val="0067508F"/>
    <w:rsid w:val="0067512C"/>
    <w:rsid w:val="00675641"/>
    <w:rsid w:val="00675A11"/>
    <w:rsid w:val="00675D97"/>
    <w:rsid w:val="00675E40"/>
    <w:rsid w:val="006765B9"/>
    <w:rsid w:val="00676B09"/>
    <w:rsid w:val="006773EC"/>
    <w:rsid w:val="0067763A"/>
    <w:rsid w:val="00677BD7"/>
    <w:rsid w:val="00677D82"/>
    <w:rsid w:val="00677ED4"/>
    <w:rsid w:val="0068004D"/>
    <w:rsid w:val="00680057"/>
    <w:rsid w:val="00680504"/>
    <w:rsid w:val="00680C1E"/>
    <w:rsid w:val="00680CA3"/>
    <w:rsid w:val="00680E73"/>
    <w:rsid w:val="0068147A"/>
    <w:rsid w:val="00681615"/>
    <w:rsid w:val="00681961"/>
    <w:rsid w:val="00681995"/>
    <w:rsid w:val="00681A94"/>
    <w:rsid w:val="00681CD9"/>
    <w:rsid w:val="00681E4E"/>
    <w:rsid w:val="00682D73"/>
    <w:rsid w:val="00682E43"/>
    <w:rsid w:val="00683E30"/>
    <w:rsid w:val="006840AD"/>
    <w:rsid w:val="00684613"/>
    <w:rsid w:val="00684680"/>
    <w:rsid w:val="00684922"/>
    <w:rsid w:val="00684F9E"/>
    <w:rsid w:val="00685531"/>
    <w:rsid w:val="00685A39"/>
    <w:rsid w:val="00685FC3"/>
    <w:rsid w:val="006861D8"/>
    <w:rsid w:val="0068626B"/>
    <w:rsid w:val="006865A0"/>
    <w:rsid w:val="00686728"/>
    <w:rsid w:val="0068680A"/>
    <w:rsid w:val="00686BF5"/>
    <w:rsid w:val="00686C8F"/>
    <w:rsid w:val="00686EE8"/>
    <w:rsid w:val="00687024"/>
    <w:rsid w:val="00687E76"/>
    <w:rsid w:val="0069020F"/>
    <w:rsid w:val="0069095B"/>
    <w:rsid w:val="00690B08"/>
    <w:rsid w:val="00690D1C"/>
    <w:rsid w:val="00690D9E"/>
    <w:rsid w:val="00691D7D"/>
    <w:rsid w:val="00692D53"/>
    <w:rsid w:val="00692DD6"/>
    <w:rsid w:val="00693126"/>
    <w:rsid w:val="006931AD"/>
    <w:rsid w:val="006934AB"/>
    <w:rsid w:val="00693C39"/>
    <w:rsid w:val="00694084"/>
    <w:rsid w:val="006940CD"/>
    <w:rsid w:val="0069417C"/>
    <w:rsid w:val="006945B5"/>
    <w:rsid w:val="00694B01"/>
    <w:rsid w:val="00694CDE"/>
    <w:rsid w:val="00695001"/>
    <w:rsid w:val="00695464"/>
    <w:rsid w:val="00695500"/>
    <w:rsid w:val="006956D6"/>
    <w:rsid w:val="00695B6B"/>
    <w:rsid w:val="00695CB1"/>
    <w:rsid w:val="00695D21"/>
    <w:rsid w:val="00695E22"/>
    <w:rsid w:val="00695E39"/>
    <w:rsid w:val="00696211"/>
    <w:rsid w:val="00696234"/>
    <w:rsid w:val="00696B1A"/>
    <w:rsid w:val="00697525"/>
    <w:rsid w:val="0069776B"/>
    <w:rsid w:val="006A025E"/>
    <w:rsid w:val="006A07E4"/>
    <w:rsid w:val="006A167B"/>
    <w:rsid w:val="006A1AE1"/>
    <w:rsid w:val="006A1B8E"/>
    <w:rsid w:val="006A260D"/>
    <w:rsid w:val="006A26EC"/>
    <w:rsid w:val="006A294C"/>
    <w:rsid w:val="006A4831"/>
    <w:rsid w:val="006A4C9F"/>
    <w:rsid w:val="006A4FC6"/>
    <w:rsid w:val="006A58A3"/>
    <w:rsid w:val="006A5D54"/>
    <w:rsid w:val="006A5D9F"/>
    <w:rsid w:val="006A5DB3"/>
    <w:rsid w:val="006A5F30"/>
    <w:rsid w:val="006A6265"/>
    <w:rsid w:val="006A6608"/>
    <w:rsid w:val="006A6D6F"/>
    <w:rsid w:val="006A6FC5"/>
    <w:rsid w:val="006A715F"/>
    <w:rsid w:val="006A7720"/>
    <w:rsid w:val="006A7936"/>
    <w:rsid w:val="006A7AF1"/>
    <w:rsid w:val="006A7FF3"/>
    <w:rsid w:val="006B11E3"/>
    <w:rsid w:val="006B1C75"/>
    <w:rsid w:val="006B2009"/>
    <w:rsid w:val="006B2356"/>
    <w:rsid w:val="006B288F"/>
    <w:rsid w:val="006B2D23"/>
    <w:rsid w:val="006B317B"/>
    <w:rsid w:val="006B367D"/>
    <w:rsid w:val="006B3B29"/>
    <w:rsid w:val="006B3FB0"/>
    <w:rsid w:val="006B424C"/>
    <w:rsid w:val="006B4FE5"/>
    <w:rsid w:val="006B5141"/>
    <w:rsid w:val="006B5747"/>
    <w:rsid w:val="006B5994"/>
    <w:rsid w:val="006B60E9"/>
    <w:rsid w:val="006B618A"/>
    <w:rsid w:val="006B633F"/>
    <w:rsid w:val="006B6D60"/>
    <w:rsid w:val="006B6E44"/>
    <w:rsid w:val="006B704C"/>
    <w:rsid w:val="006B7093"/>
    <w:rsid w:val="006B7417"/>
    <w:rsid w:val="006C01CF"/>
    <w:rsid w:val="006C029D"/>
    <w:rsid w:val="006C074D"/>
    <w:rsid w:val="006C0B51"/>
    <w:rsid w:val="006C1059"/>
    <w:rsid w:val="006C159A"/>
    <w:rsid w:val="006C2049"/>
    <w:rsid w:val="006C20D4"/>
    <w:rsid w:val="006C218B"/>
    <w:rsid w:val="006C28AC"/>
    <w:rsid w:val="006C3464"/>
    <w:rsid w:val="006C47F5"/>
    <w:rsid w:val="006C5C32"/>
    <w:rsid w:val="006C635C"/>
    <w:rsid w:val="006C67A8"/>
    <w:rsid w:val="006C6AB1"/>
    <w:rsid w:val="006C6B4E"/>
    <w:rsid w:val="006C6FC5"/>
    <w:rsid w:val="006C78DF"/>
    <w:rsid w:val="006D05C0"/>
    <w:rsid w:val="006D091B"/>
    <w:rsid w:val="006D0B01"/>
    <w:rsid w:val="006D1254"/>
    <w:rsid w:val="006D1335"/>
    <w:rsid w:val="006D13F9"/>
    <w:rsid w:val="006D14F5"/>
    <w:rsid w:val="006D17ED"/>
    <w:rsid w:val="006D18C5"/>
    <w:rsid w:val="006D1D38"/>
    <w:rsid w:val="006D21E4"/>
    <w:rsid w:val="006D2555"/>
    <w:rsid w:val="006D2840"/>
    <w:rsid w:val="006D2A08"/>
    <w:rsid w:val="006D2A63"/>
    <w:rsid w:val="006D339B"/>
    <w:rsid w:val="006D3691"/>
    <w:rsid w:val="006D3A73"/>
    <w:rsid w:val="006D3B14"/>
    <w:rsid w:val="006D3F56"/>
    <w:rsid w:val="006D40B0"/>
    <w:rsid w:val="006D4182"/>
    <w:rsid w:val="006D4ADA"/>
    <w:rsid w:val="006D4BE4"/>
    <w:rsid w:val="006D4C8C"/>
    <w:rsid w:val="006D4DDC"/>
    <w:rsid w:val="006D5B5E"/>
    <w:rsid w:val="006D5E73"/>
    <w:rsid w:val="006D65DB"/>
    <w:rsid w:val="006D6F87"/>
    <w:rsid w:val="006D6FBE"/>
    <w:rsid w:val="006D74CE"/>
    <w:rsid w:val="006D7812"/>
    <w:rsid w:val="006E0069"/>
    <w:rsid w:val="006E00A3"/>
    <w:rsid w:val="006E05A6"/>
    <w:rsid w:val="006E0896"/>
    <w:rsid w:val="006E0C2E"/>
    <w:rsid w:val="006E0D7A"/>
    <w:rsid w:val="006E10A7"/>
    <w:rsid w:val="006E189E"/>
    <w:rsid w:val="006E191A"/>
    <w:rsid w:val="006E1EB1"/>
    <w:rsid w:val="006E3101"/>
    <w:rsid w:val="006E32C5"/>
    <w:rsid w:val="006E3653"/>
    <w:rsid w:val="006E3F87"/>
    <w:rsid w:val="006E4607"/>
    <w:rsid w:val="006E4C37"/>
    <w:rsid w:val="006E51C1"/>
    <w:rsid w:val="006E54C3"/>
    <w:rsid w:val="006E5620"/>
    <w:rsid w:val="006E5A05"/>
    <w:rsid w:val="006E5C85"/>
    <w:rsid w:val="006E5C94"/>
    <w:rsid w:val="006E5EF0"/>
    <w:rsid w:val="006E6042"/>
    <w:rsid w:val="006E60B4"/>
    <w:rsid w:val="006E698D"/>
    <w:rsid w:val="006E6A35"/>
    <w:rsid w:val="006E6CD2"/>
    <w:rsid w:val="006E774B"/>
    <w:rsid w:val="006E7851"/>
    <w:rsid w:val="006E7A2D"/>
    <w:rsid w:val="006E7BB7"/>
    <w:rsid w:val="006F02BF"/>
    <w:rsid w:val="006F08AB"/>
    <w:rsid w:val="006F09F9"/>
    <w:rsid w:val="006F0A21"/>
    <w:rsid w:val="006F0DBB"/>
    <w:rsid w:val="006F0EB6"/>
    <w:rsid w:val="006F2164"/>
    <w:rsid w:val="006F2A2A"/>
    <w:rsid w:val="006F3563"/>
    <w:rsid w:val="006F398A"/>
    <w:rsid w:val="006F3F42"/>
    <w:rsid w:val="006F42B9"/>
    <w:rsid w:val="006F4AF4"/>
    <w:rsid w:val="006F58C1"/>
    <w:rsid w:val="006F5E97"/>
    <w:rsid w:val="006F5F70"/>
    <w:rsid w:val="006F6103"/>
    <w:rsid w:val="006F6229"/>
    <w:rsid w:val="006F6CB6"/>
    <w:rsid w:val="006F6F20"/>
    <w:rsid w:val="006F7780"/>
    <w:rsid w:val="007006BB"/>
    <w:rsid w:val="00700C62"/>
    <w:rsid w:val="00700F41"/>
    <w:rsid w:val="00700FEC"/>
    <w:rsid w:val="00701CC6"/>
    <w:rsid w:val="00702252"/>
    <w:rsid w:val="007028DA"/>
    <w:rsid w:val="00702DB0"/>
    <w:rsid w:val="00703744"/>
    <w:rsid w:val="00704CCF"/>
    <w:rsid w:val="00704CF2"/>
    <w:rsid w:val="00704DEA"/>
    <w:rsid w:val="00704E00"/>
    <w:rsid w:val="00704F31"/>
    <w:rsid w:val="00704F70"/>
    <w:rsid w:val="00705B09"/>
    <w:rsid w:val="00706C9A"/>
    <w:rsid w:val="00706D6B"/>
    <w:rsid w:val="00706FC7"/>
    <w:rsid w:val="007070D3"/>
    <w:rsid w:val="00707FE4"/>
    <w:rsid w:val="00710099"/>
    <w:rsid w:val="007100EC"/>
    <w:rsid w:val="00710554"/>
    <w:rsid w:val="007108DC"/>
    <w:rsid w:val="00711CD3"/>
    <w:rsid w:val="00711E09"/>
    <w:rsid w:val="00711F42"/>
    <w:rsid w:val="00711FE0"/>
    <w:rsid w:val="0071221E"/>
    <w:rsid w:val="00712641"/>
    <w:rsid w:val="0071292A"/>
    <w:rsid w:val="00712C2E"/>
    <w:rsid w:val="00712D59"/>
    <w:rsid w:val="0071303B"/>
    <w:rsid w:val="00714B76"/>
    <w:rsid w:val="00714BD3"/>
    <w:rsid w:val="00715229"/>
    <w:rsid w:val="00715B8D"/>
    <w:rsid w:val="00715E68"/>
    <w:rsid w:val="00715FEE"/>
    <w:rsid w:val="00716868"/>
    <w:rsid w:val="00716919"/>
    <w:rsid w:val="007172F5"/>
    <w:rsid w:val="0071787D"/>
    <w:rsid w:val="0072000E"/>
    <w:rsid w:val="0072017D"/>
    <w:rsid w:val="007202E4"/>
    <w:rsid w:val="0072071F"/>
    <w:rsid w:val="007209E7"/>
    <w:rsid w:val="00720B67"/>
    <w:rsid w:val="00721203"/>
    <w:rsid w:val="00721384"/>
    <w:rsid w:val="00721401"/>
    <w:rsid w:val="00722265"/>
    <w:rsid w:val="00722D74"/>
    <w:rsid w:val="007234AC"/>
    <w:rsid w:val="00724642"/>
    <w:rsid w:val="00724823"/>
    <w:rsid w:val="00724E5A"/>
    <w:rsid w:val="00724FBA"/>
    <w:rsid w:val="0072534A"/>
    <w:rsid w:val="007255B1"/>
    <w:rsid w:val="00725DCB"/>
    <w:rsid w:val="00726137"/>
    <w:rsid w:val="00726182"/>
    <w:rsid w:val="00726250"/>
    <w:rsid w:val="007262AD"/>
    <w:rsid w:val="00726838"/>
    <w:rsid w:val="00726AE6"/>
    <w:rsid w:val="00727435"/>
    <w:rsid w:val="00727635"/>
    <w:rsid w:val="007277C5"/>
    <w:rsid w:val="0073003F"/>
    <w:rsid w:val="007300EF"/>
    <w:rsid w:val="007301BE"/>
    <w:rsid w:val="00730B8E"/>
    <w:rsid w:val="00731793"/>
    <w:rsid w:val="0073194E"/>
    <w:rsid w:val="00731E7E"/>
    <w:rsid w:val="0073215E"/>
    <w:rsid w:val="007322BF"/>
    <w:rsid w:val="00732329"/>
    <w:rsid w:val="007323CB"/>
    <w:rsid w:val="00732722"/>
    <w:rsid w:val="00732A47"/>
    <w:rsid w:val="00732B1C"/>
    <w:rsid w:val="00733357"/>
    <w:rsid w:val="0073338F"/>
    <w:rsid w:val="007333A1"/>
    <w:rsid w:val="007337CA"/>
    <w:rsid w:val="00733C4D"/>
    <w:rsid w:val="00733E3D"/>
    <w:rsid w:val="00734C4F"/>
    <w:rsid w:val="00734CE4"/>
    <w:rsid w:val="00734D0B"/>
    <w:rsid w:val="00735123"/>
    <w:rsid w:val="007352D7"/>
    <w:rsid w:val="00735414"/>
    <w:rsid w:val="00735F9A"/>
    <w:rsid w:val="0073626B"/>
    <w:rsid w:val="007366EE"/>
    <w:rsid w:val="00736BD1"/>
    <w:rsid w:val="007402CC"/>
    <w:rsid w:val="007402D8"/>
    <w:rsid w:val="007410C8"/>
    <w:rsid w:val="00741820"/>
    <w:rsid w:val="00741837"/>
    <w:rsid w:val="00741C82"/>
    <w:rsid w:val="00741EF5"/>
    <w:rsid w:val="00742579"/>
    <w:rsid w:val="00742D65"/>
    <w:rsid w:val="007430DA"/>
    <w:rsid w:val="00743A5C"/>
    <w:rsid w:val="007446E0"/>
    <w:rsid w:val="007447C2"/>
    <w:rsid w:val="007453E6"/>
    <w:rsid w:val="00745632"/>
    <w:rsid w:val="00745897"/>
    <w:rsid w:val="007459CC"/>
    <w:rsid w:val="00745CC4"/>
    <w:rsid w:val="00746170"/>
    <w:rsid w:val="00747D60"/>
    <w:rsid w:val="0075075F"/>
    <w:rsid w:val="00750B2A"/>
    <w:rsid w:val="00750B74"/>
    <w:rsid w:val="00750D20"/>
    <w:rsid w:val="00750D94"/>
    <w:rsid w:val="00750F82"/>
    <w:rsid w:val="00750FB1"/>
    <w:rsid w:val="007516BF"/>
    <w:rsid w:val="00751E0F"/>
    <w:rsid w:val="00751E4B"/>
    <w:rsid w:val="00752446"/>
    <w:rsid w:val="00753262"/>
    <w:rsid w:val="007547B0"/>
    <w:rsid w:val="00754954"/>
    <w:rsid w:val="00754AE8"/>
    <w:rsid w:val="00754F10"/>
    <w:rsid w:val="007553B0"/>
    <w:rsid w:val="007553E5"/>
    <w:rsid w:val="0075545E"/>
    <w:rsid w:val="0075548C"/>
    <w:rsid w:val="007561B2"/>
    <w:rsid w:val="00756202"/>
    <w:rsid w:val="0075620B"/>
    <w:rsid w:val="007565B0"/>
    <w:rsid w:val="0075683D"/>
    <w:rsid w:val="00756AC3"/>
    <w:rsid w:val="00757800"/>
    <w:rsid w:val="00757D63"/>
    <w:rsid w:val="0076073D"/>
    <w:rsid w:val="00760929"/>
    <w:rsid w:val="00760F12"/>
    <w:rsid w:val="00761A05"/>
    <w:rsid w:val="0076219F"/>
    <w:rsid w:val="0076269D"/>
    <w:rsid w:val="00762E31"/>
    <w:rsid w:val="00762E42"/>
    <w:rsid w:val="007634D4"/>
    <w:rsid w:val="0076363F"/>
    <w:rsid w:val="00763BC2"/>
    <w:rsid w:val="00763C31"/>
    <w:rsid w:val="00763C81"/>
    <w:rsid w:val="00764608"/>
    <w:rsid w:val="00764F02"/>
    <w:rsid w:val="00765128"/>
    <w:rsid w:val="00765885"/>
    <w:rsid w:val="007659AF"/>
    <w:rsid w:val="00765C80"/>
    <w:rsid w:val="00765D78"/>
    <w:rsid w:val="00766797"/>
    <w:rsid w:val="00766FCC"/>
    <w:rsid w:val="007671E4"/>
    <w:rsid w:val="00767252"/>
    <w:rsid w:val="00767834"/>
    <w:rsid w:val="00767893"/>
    <w:rsid w:val="007679E7"/>
    <w:rsid w:val="00767AFF"/>
    <w:rsid w:val="007700F4"/>
    <w:rsid w:val="0077016F"/>
    <w:rsid w:val="0077038A"/>
    <w:rsid w:val="00770AB6"/>
    <w:rsid w:val="0077180B"/>
    <w:rsid w:val="00771A3C"/>
    <w:rsid w:val="007724FA"/>
    <w:rsid w:val="007727BC"/>
    <w:rsid w:val="00772CC6"/>
    <w:rsid w:val="00772FAB"/>
    <w:rsid w:val="0077309D"/>
    <w:rsid w:val="0077347E"/>
    <w:rsid w:val="00773742"/>
    <w:rsid w:val="00773EA4"/>
    <w:rsid w:val="007740C8"/>
    <w:rsid w:val="00774126"/>
    <w:rsid w:val="007745F7"/>
    <w:rsid w:val="00774A99"/>
    <w:rsid w:val="007756DD"/>
    <w:rsid w:val="00775C44"/>
    <w:rsid w:val="00775F54"/>
    <w:rsid w:val="0077610A"/>
    <w:rsid w:val="00776396"/>
    <w:rsid w:val="007774EE"/>
    <w:rsid w:val="007776E4"/>
    <w:rsid w:val="00777785"/>
    <w:rsid w:val="007801F9"/>
    <w:rsid w:val="007803F8"/>
    <w:rsid w:val="00781107"/>
    <w:rsid w:val="00781414"/>
    <w:rsid w:val="007817A3"/>
    <w:rsid w:val="0078180E"/>
    <w:rsid w:val="00781822"/>
    <w:rsid w:val="00781BCC"/>
    <w:rsid w:val="00782138"/>
    <w:rsid w:val="0078226D"/>
    <w:rsid w:val="00782683"/>
    <w:rsid w:val="007826EB"/>
    <w:rsid w:val="00782F47"/>
    <w:rsid w:val="00782FD6"/>
    <w:rsid w:val="00783F21"/>
    <w:rsid w:val="00784677"/>
    <w:rsid w:val="0078534D"/>
    <w:rsid w:val="00785558"/>
    <w:rsid w:val="007855FB"/>
    <w:rsid w:val="0078652A"/>
    <w:rsid w:val="00786704"/>
    <w:rsid w:val="007867E0"/>
    <w:rsid w:val="00786E5E"/>
    <w:rsid w:val="00787159"/>
    <w:rsid w:val="0078737E"/>
    <w:rsid w:val="0078756A"/>
    <w:rsid w:val="00787A8A"/>
    <w:rsid w:val="0079043A"/>
    <w:rsid w:val="00790919"/>
    <w:rsid w:val="00790DAF"/>
    <w:rsid w:val="00790DB8"/>
    <w:rsid w:val="00791362"/>
    <w:rsid w:val="00791668"/>
    <w:rsid w:val="00791AA1"/>
    <w:rsid w:val="00793100"/>
    <w:rsid w:val="0079368C"/>
    <w:rsid w:val="00793BD7"/>
    <w:rsid w:val="00793E62"/>
    <w:rsid w:val="00793F5D"/>
    <w:rsid w:val="00795586"/>
    <w:rsid w:val="007955F0"/>
    <w:rsid w:val="007957C7"/>
    <w:rsid w:val="00795A1D"/>
    <w:rsid w:val="0079671B"/>
    <w:rsid w:val="00796DD5"/>
    <w:rsid w:val="0079708C"/>
    <w:rsid w:val="00797377"/>
    <w:rsid w:val="00797AF7"/>
    <w:rsid w:val="007A0191"/>
    <w:rsid w:val="007A0243"/>
    <w:rsid w:val="007A0585"/>
    <w:rsid w:val="007A0D26"/>
    <w:rsid w:val="007A1D0C"/>
    <w:rsid w:val="007A1E61"/>
    <w:rsid w:val="007A232F"/>
    <w:rsid w:val="007A2450"/>
    <w:rsid w:val="007A24F3"/>
    <w:rsid w:val="007A2581"/>
    <w:rsid w:val="007A267F"/>
    <w:rsid w:val="007A2980"/>
    <w:rsid w:val="007A3289"/>
    <w:rsid w:val="007A3370"/>
    <w:rsid w:val="007A3793"/>
    <w:rsid w:val="007A3878"/>
    <w:rsid w:val="007A38F6"/>
    <w:rsid w:val="007A3C67"/>
    <w:rsid w:val="007A4238"/>
    <w:rsid w:val="007A45B6"/>
    <w:rsid w:val="007A4751"/>
    <w:rsid w:val="007A48DF"/>
    <w:rsid w:val="007A5017"/>
    <w:rsid w:val="007A5090"/>
    <w:rsid w:val="007A573E"/>
    <w:rsid w:val="007A5C59"/>
    <w:rsid w:val="007A609B"/>
    <w:rsid w:val="007A67AE"/>
    <w:rsid w:val="007A743F"/>
    <w:rsid w:val="007A7752"/>
    <w:rsid w:val="007A7844"/>
    <w:rsid w:val="007A78F2"/>
    <w:rsid w:val="007A7931"/>
    <w:rsid w:val="007A7B61"/>
    <w:rsid w:val="007A7DA7"/>
    <w:rsid w:val="007B0064"/>
    <w:rsid w:val="007B00A3"/>
    <w:rsid w:val="007B00AA"/>
    <w:rsid w:val="007B01F8"/>
    <w:rsid w:val="007B02E8"/>
    <w:rsid w:val="007B0406"/>
    <w:rsid w:val="007B0C8A"/>
    <w:rsid w:val="007B1316"/>
    <w:rsid w:val="007B16B1"/>
    <w:rsid w:val="007B1925"/>
    <w:rsid w:val="007B1C7D"/>
    <w:rsid w:val="007B2088"/>
    <w:rsid w:val="007B2432"/>
    <w:rsid w:val="007B268C"/>
    <w:rsid w:val="007B2CD5"/>
    <w:rsid w:val="007B2FE9"/>
    <w:rsid w:val="007B34BC"/>
    <w:rsid w:val="007B3765"/>
    <w:rsid w:val="007B44A3"/>
    <w:rsid w:val="007B4D5E"/>
    <w:rsid w:val="007B4F0D"/>
    <w:rsid w:val="007B51FD"/>
    <w:rsid w:val="007B55DE"/>
    <w:rsid w:val="007B5B7D"/>
    <w:rsid w:val="007B5CC4"/>
    <w:rsid w:val="007B5E36"/>
    <w:rsid w:val="007B654D"/>
    <w:rsid w:val="007B6B26"/>
    <w:rsid w:val="007B6BEC"/>
    <w:rsid w:val="007B6D3F"/>
    <w:rsid w:val="007B7BF6"/>
    <w:rsid w:val="007C0083"/>
    <w:rsid w:val="007C022C"/>
    <w:rsid w:val="007C066D"/>
    <w:rsid w:val="007C07B0"/>
    <w:rsid w:val="007C11C1"/>
    <w:rsid w:val="007C158E"/>
    <w:rsid w:val="007C1BA2"/>
    <w:rsid w:val="007C1EC9"/>
    <w:rsid w:val="007C227C"/>
    <w:rsid w:val="007C272C"/>
    <w:rsid w:val="007C27E8"/>
    <w:rsid w:val="007C2B48"/>
    <w:rsid w:val="007C2D08"/>
    <w:rsid w:val="007C366F"/>
    <w:rsid w:val="007C3B9C"/>
    <w:rsid w:val="007C3F14"/>
    <w:rsid w:val="007C407D"/>
    <w:rsid w:val="007C443E"/>
    <w:rsid w:val="007C44BD"/>
    <w:rsid w:val="007C498A"/>
    <w:rsid w:val="007C4B58"/>
    <w:rsid w:val="007C524D"/>
    <w:rsid w:val="007C5EB7"/>
    <w:rsid w:val="007C60FF"/>
    <w:rsid w:val="007C661C"/>
    <w:rsid w:val="007C6648"/>
    <w:rsid w:val="007C6B8E"/>
    <w:rsid w:val="007C70B9"/>
    <w:rsid w:val="007C7617"/>
    <w:rsid w:val="007C793A"/>
    <w:rsid w:val="007D0AB8"/>
    <w:rsid w:val="007D0F00"/>
    <w:rsid w:val="007D11A7"/>
    <w:rsid w:val="007D169F"/>
    <w:rsid w:val="007D19A6"/>
    <w:rsid w:val="007D1B0E"/>
    <w:rsid w:val="007D1D13"/>
    <w:rsid w:val="007D20E9"/>
    <w:rsid w:val="007D2DCC"/>
    <w:rsid w:val="007D3248"/>
    <w:rsid w:val="007D3617"/>
    <w:rsid w:val="007D4166"/>
    <w:rsid w:val="007D45C0"/>
    <w:rsid w:val="007D51A4"/>
    <w:rsid w:val="007D57B5"/>
    <w:rsid w:val="007D673A"/>
    <w:rsid w:val="007D67D3"/>
    <w:rsid w:val="007D68E5"/>
    <w:rsid w:val="007D6D34"/>
    <w:rsid w:val="007D70A4"/>
    <w:rsid w:val="007D71E4"/>
    <w:rsid w:val="007D7881"/>
    <w:rsid w:val="007D7E3A"/>
    <w:rsid w:val="007E0536"/>
    <w:rsid w:val="007E0E10"/>
    <w:rsid w:val="007E1D59"/>
    <w:rsid w:val="007E2F96"/>
    <w:rsid w:val="007E3289"/>
    <w:rsid w:val="007E3ECE"/>
    <w:rsid w:val="007E3FE5"/>
    <w:rsid w:val="007E4055"/>
    <w:rsid w:val="007E4740"/>
    <w:rsid w:val="007E4768"/>
    <w:rsid w:val="007E495B"/>
    <w:rsid w:val="007E532C"/>
    <w:rsid w:val="007E551A"/>
    <w:rsid w:val="007E5903"/>
    <w:rsid w:val="007E66FD"/>
    <w:rsid w:val="007E6835"/>
    <w:rsid w:val="007E6939"/>
    <w:rsid w:val="007E6A17"/>
    <w:rsid w:val="007E6C59"/>
    <w:rsid w:val="007E75B5"/>
    <w:rsid w:val="007E777B"/>
    <w:rsid w:val="007F101B"/>
    <w:rsid w:val="007F12CF"/>
    <w:rsid w:val="007F16F7"/>
    <w:rsid w:val="007F1868"/>
    <w:rsid w:val="007F19CF"/>
    <w:rsid w:val="007F1DCB"/>
    <w:rsid w:val="007F2070"/>
    <w:rsid w:val="007F3141"/>
    <w:rsid w:val="007F4ACA"/>
    <w:rsid w:val="007F4F03"/>
    <w:rsid w:val="007F547E"/>
    <w:rsid w:val="007F5666"/>
    <w:rsid w:val="007F577C"/>
    <w:rsid w:val="007F5823"/>
    <w:rsid w:val="007F5A99"/>
    <w:rsid w:val="007F5AF2"/>
    <w:rsid w:val="007F5DFA"/>
    <w:rsid w:val="007F5EF7"/>
    <w:rsid w:val="007F6214"/>
    <w:rsid w:val="007F6821"/>
    <w:rsid w:val="007F6C6E"/>
    <w:rsid w:val="007F74FF"/>
    <w:rsid w:val="00800189"/>
    <w:rsid w:val="008006B9"/>
    <w:rsid w:val="00800760"/>
    <w:rsid w:val="00800786"/>
    <w:rsid w:val="00800D2B"/>
    <w:rsid w:val="0080101A"/>
    <w:rsid w:val="00801B16"/>
    <w:rsid w:val="00801B5F"/>
    <w:rsid w:val="00801C7B"/>
    <w:rsid w:val="00802301"/>
    <w:rsid w:val="00802634"/>
    <w:rsid w:val="008028F5"/>
    <w:rsid w:val="00802AA5"/>
    <w:rsid w:val="00802FC1"/>
    <w:rsid w:val="008033D6"/>
    <w:rsid w:val="008033FE"/>
    <w:rsid w:val="0080357B"/>
    <w:rsid w:val="0080364F"/>
    <w:rsid w:val="0080397E"/>
    <w:rsid w:val="0080405D"/>
    <w:rsid w:val="008040FD"/>
    <w:rsid w:val="00804AB6"/>
    <w:rsid w:val="00804E24"/>
    <w:rsid w:val="008053F5"/>
    <w:rsid w:val="00805810"/>
    <w:rsid w:val="008058EA"/>
    <w:rsid w:val="00806343"/>
    <w:rsid w:val="008066BE"/>
    <w:rsid w:val="00806742"/>
    <w:rsid w:val="00806817"/>
    <w:rsid w:val="00806F33"/>
    <w:rsid w:val="00807149"/>
    <w:rsid w:val="008071A5"/>
    <w:rsid w:val="00807215"/>
    <w:rsid w:val="00807874"/>
    <w:rsid w:val="00807AF7"/>
    <w:rsid w:val="00810198"/>
    <w:rsid w:val="00810370"/>
    <w:rsid w:val="00810B04"/>
    <w:rsid w:val="00811355"/>
    <w:rsid w:val="00811954"/>
    <w:rsid w:val="00811976"/>
    <w:rsid w:val="00811A22"/>
    <w:rsid w:val="00811CC8"/>
    <w:rsid w:val="00812193"/>
    <w:rsid w:val="0081233C"/>
    <w:rsid w:val="0081320B"/>
    <w:rsid w:val="00813728"/>
    <w:rsid w:val="00813D13"/>
    <w:rsid w:val="00813E4C"/>
    <w:rsid w:val="00814481"/>
    <w:rsid w:val="008149EB"/>
    <w:rsid w:val="00814B00"/>
    <w:rsid w:val="00814E0F"/>
    <w:rsid w:val="0081514E"/>
    <w:rsid w:val="00815680"/>
    <w:rsid w:val="008158FE"/>
    <w:rsid w:val="00815AAB"/>
    <w:rsid w:val="00815DA8"/>
    <w:rsid w:val="00816A29"/>
    <w:rsid w:val="00816C63"/>
    <w:rsid w:val="0081715B"/>
    <w:rsid w:val="008172A9"/>
    <w:rsid w:val="008172B4"/>
    <w:rsid w:val="008175E7"/>
    <w:rsid w:val="0081799A"/>
    <w:rsid w:val="00817AA5"/>
    <w:rsid w:val="00817AE7"/>
    <w:rsid w:val="00817BE4"/>
    <w:rsid w:val="00817F16"/>
    <w:rsid w:val="008201AF"/>
    <w:rsid w:val="0082089D"/>
    <w:rsid w:val="0082095D"/>
    <w:rsid w:val="00820D4B"/>
    <w:rsid w:val="00820EA0"/>
    <w:rsid w:val="00821085"/>
    <w:rsid w:val="0082120F"/>
    <w:rsid w:val="0082177E"/>
    <w:rsid w:val="008217B0"/>
    <w:rsid w:val="0082194D"/>
    <w:rsid w:val="00821955"/>
    <w:rsid w:val="008221F9"/>
    <w:rsid w:val="00823DE2"/>
    <w:rsid w:val="00824CE9"/>
    <w:rsid w:val="00824E2A"/>
    <w:rsid w:val="008255F5"/>
    <w:rsid w:val="00825BE5"/>
    <w:rsid w:val="00825D1C"/>
    <w:rsid w:val="00826418"/>
    <w:rsid w:val="00826992"/>
    <w:rsid w:val="00826EF5"/>
    <w:rsid w:val="008270C0"/>
    <w:rsid w:val="00827163"/>
    <w:rsid w:val="008278DD"/>
    <w:rsid w:val="00827BEA"/>
    <w:rsid w:val="0083004E"/>
    <w:rsid w:val="008307CF"/>
    <w:rsid w:val="00830AE7"/>
    <w:rsid w:val="00830B7A"/>
    <w:rsid w:val="00830E7A"/>
    <w:rsid w:val="008313B2"/>
    <w:rsid w:val="00831693"/>
    <w:rsid w:val="00831A6A"/>
    <w:rsid w:val="00831E95"/>
    <w:rsid w:val="008322B5"/>
    <w:rsid w:val="00832407"/>
    <w:rsid w:val="008324F5"/>
    <w:rsid w:val="008333A7"/>
    <w:rsid w:val="00833881"/>
    <w:rsid w:val="0083394E"/>
    <w:rsid w:val="0083445A"/>
    <w:rsid w:val="00834556"/>
    <w:rsid w:val="008345C1"/>
    <w:rsid w:val="00834777"/>
    <w:rsid w:val="00834FB8"/>
    <w:rsid w:val="00835272"/>
    <w:rsid w:val="00835FF3"/>
    <w:rsid w:val="00836065"/>
    <w:rsid w:val="0083694C"/>
    <w:rsid w:val="00836A48"/>
    <w:rsid w:val="00836A62"/>
    <w:rsid w:val="00836BF8"/>
    <w:rsid w:val="00837082"/>
    <w:rsid w:val="00837A75"/>
    <w:rsid w:val="00837CA7"/>
    <w:rsid w:val="008400D3"/>
    <w:rsid w:val="008400F1"/>
    <w:rsid w:val="00840104"/>
    <w:rsid w:val="008401FC"/>
    <w:rsid w:val="00840AA8"/>
    <w:rsid w:val="00840C1F"/>
    <w:rsid w:val="00840FE8"/>
    <w:rsid w:val="0084106C"/>
    <w:rsid w:val="00841454"/>
    <w:rsid w:val="0084158B"/>
    <w:rsid w:val="00841FC5"/>
    <w:rsid w:val="00842208"/>
    <w:rsid w:val="008423D8"/>
    <w:rsid w:val="00842726"/>
    <w:rsid w:val="00842814"/>
    <w:rsid w:val="00842C8D"/>
    <w:rsid w:val="00842E41"/>
    <w:rsid w:val="008433DC"/>
    <w:rsid w:val="00843C2F"/>
    <w:rsid w:val="00843C97"/>
    <w:rsid w:val="00843CBB"/>
    <w:rsid w:val="00844461"/>
    <w:rsid w:val="008445C4"/>
    <w:rsid w:val="0084494D"/>
    <w:rsid w:val="00845281"/>
    <w:rsid w:val="00845349"/>
    <w:rsid w:val="00845709"/>
    <w:rsid w:val="008458EE"/>
    <w:rsid w:val="00845E61"/>
    <w:rsid w:val="008465BC"/>
    <w:rsid w:val="00847856"/>
    <w:rsid w:val="00847BA1"/>
    <w:rsid w:val="00847C6F"/>
    <w:rsid w:val="00847DA9"/>
    <w:rsid w:val="008501E4"/>
    <w:rsid w:val="008506D8"/>
    <w:rsid w:val="00850791"/>
    <w:rsid w:val="008508A6"/>
    <w:rsid w:val="00850FFF"/>
    <w:rsid w:val="008514B5"/>
    <w:rsid w:val="00852084"/>
    <w:rsid w:val="00852273"/>
    <w:rsid w:val="0085228F"/>
    <w:rsid w:val="008525DC"/>
    <w:rsid w:val="00852896"/>
    <w:rsid w:val="00852D17"/>
    <w:rsid w:val="00852EC0"/>
    <w:rsid w:val="00853AB3"/>
    <w:rsid w:val="00853D19"/>
    <w:rsid w:val="00854769"/>
    <w:rsid w:val="00854CD2"/>
    <w:rsid w:val="00854ED5"/>
    <w:rsid w:val="008551DB"/>
    <w:rsid w:val="00855313"/>
    <w:rsid w:val="0085542E"/>
    <w:rsid w:val="00855437"/>
    <w:rsid w:val="0085552A"/>
    <w:rsid w:val="008556F7"/>
    <w:rsid w:val="00855F1C"/>
    <w:rsid w:val="00855FFA"/>
    <w:rsid w:val="008563C5"/>
    <w:rsid w:val="00856732"/>
    <w:rsid w:val="00856846"/>
    <w:rsid w:val="0085733B"/>
    <w:rsid w:val="008576BD"/>
    <w:rsid w:val="0085786C"/>
    <w:rsid w:val="008601E0"/>
    <w:rsid w:val="00860463"/>
    <w:rsid w:val="008604F5"/>
    <w:rsid w:val="00860A41"/>
    <w:rsid w:val="00861389"/>
    <w:rsid w:val="00861BBD"/>
    <w:rsid w:val="00861DBF"/>
    <w:rsid w:val="008620B1"/>
    <w:rsid w:val="00862474"/>
    <w:rsid w:val="00862544"/>
    <w:rsid w:val="00862CB6"/>
    <w:rsid w:val="008633C3"/>
    <w:rsid w:val="00863CD6"/>
    <w:rsid w:val="00864174"/>
    <w:rsid w:val="0086452F"/>
    <w:rsid w:val="0086501B"/>
    <w:rsid w:val="0086548D"/>
    <w:rsid w:val="008655B1"/>
    <w:rsid w:val="00865BC5"/>
    <w:rsid w:val="0086601C"/>
    <w:rsid w:val="00866218"/>
    <w:rsid w:val="00866220"/>
    <w:rsid w:val="008671E7"/>
    <w:rsid w:val="00867642"/>
    <w:rsid w:val="00867F5A"/>
    <w:rsid w:val="00867FF6"/>
    <w:rsid w:val="00870153"/>
    <w:rsid w:val="008701D9"/>
    <w:rsid w:val="008704D1"/>
    <w:rsid w:val="008706C2"/>
    <w:rsid w:val="0087080C"/>
    <w:rsid w:val="00870EA3"/>
    <w:rsid w:val="00871141"/>
    <w:rsid w:val="00871161"/>
    <w:rsid w:val="008716EE"/>
    <w:rsid w:val="0087196F"/>
    <w:rsid w:val="00871E61"/>
    <w:rsid w:val="008721FF"/>
    <w:rsid w:val="00872458"/>
    <w:rsid w:val="0087254D"/>
    <w:rsid w:val="00872748"/>
    <w:rsid w:val="0087295B"/>
    <w:rsid w:val="00872C8D"/>
    <w:rsid w:val="00873309"/>
    <w:rsid w:val="0087330D"/>
    <w:rsid w:val="008733DA"/>
    <w:rsid w:val="00873406"/>
    <w:rsid w:val="00873509"/>
    <w:rsid w:val="00873B7A"/>
    <w:rsid w:val="00874728"/>
    <w:rsid w:val="008748D5"/>
    <w:rsid w:val="00874A30"/>
    <w:rsid w:val="00874AA0"/>
    <w:rsid w:val="00874BBE"/>
    <w:rsid w:val="00874F65"/>
    <w:rsid w:val="0087519B"/>
    <w:rsid w:val="008757A9"/>
    <w:rsid w:val="008772C2"/>
    <w:rsid w:val="008773F9"/>
    <w:rsid w:val="008776EA"/>
    <w:rsid w:val="008777DB"/>
    <w:rsid w:val="00877A26"/>
    <w:rsid w:val="00880227"/>
    <w:rsid w:val="00880364"/>
    <w:rsid w:val="008808E4"/>
    <w:rsid w:val="00880905"/>
    <w:rsid w:val="008817B1"/>
    <w:rsid w:val="00881A2D"/>
    <w:rsid w:val="00882EFA"/>
    <w:rsid w:val="0088323C"/>
    <w:rsid w:val="0088365B"/>
    <w:rsid w:val="00883719"/>
    <w:rsid w:val="00883B72"/>
    <w:rsid w:val="00883D3D"/>
    <w:rsid w:val="00884737"/>
    <w:rsid w:val="00884C63"/>
    <w:rsid w:val="00884EFA"/>
    <w:rsid w:val="00884F6F"/>
    <w:rsid w:val="008850E4"/>
    <w:rsid w:val="00885790"/>
    <w:rsid w:val="008859FE"/>
    <w:rsid w:val="00885B1A"/>
    <w:rsid w:val="00885E50"/>
    <w:rsid w:val="0088625D"/>
    <w:rsid w:val="00886CCF"/>
    <w:rsid w:val="008903EE"/>
    <w:rsid w:val="0089043C"/>
    <w:rsid w:val="00890BCA"/>
    <w:rsid w:val="00891048"/>
    <w:rsid w:val="0089128B"/>
    <w:rsid w:val="008913C0"/>
    <w:rsid w:val="00891839"/>
    <w:rsid w:val="0089230D"/>
    <w:rsid w:val="008923CD"/>
    <w:rsid w:val="008925BA"/>
    <w:rsid w:val="0089266F"/>
    <w:rsid w:val="0089329F"/>
    <w:rsid w:val="0089332F"/>
    <w:rsid w:val="008939AB"/>
    <w:rsid w:val="00894A4A"/>
    <w:rsid w:val="00895249"/>
    <w:rsid w:val="008952EA"/>
    <w:rsid w:val="00895870"/>
    <w:rsid w:val="008964A3"/>
    <w:rsid w:val="00896760"/>
    <w:rsid w:val="00896DB0"/>
    <w:rsid w:val="00897552"/>
    <w:rsid w:val="00897719"/>
    <w:rsid w:val="0089792E"/>
    <w:rsid w:val="00897B02"/>
    <w:rsid w:val="00897E4A"/>
    <w:rsid w:val="008A03B5"/>
    <w:rsid w:val="008A06C3"/>
    <w:rsid w:val="008A0B5F"/>
    <w:rsid w:val="008A0BD2"/>
    <w:rsid w:val="008A12F5"/>
    <w:rsid w:val="008A206B"/>
    <w:rsid w:val="008A2325"/>
    <w:rsid w:val="008A2E81"/>
    <w:rsid w:val="008A349D"/>
    <w:rsid w:val="008A35BF"/>
    <w:rsid w:val="008A35DE"/>
    <w:rsid w:val="008A3F73"/>
    <w:rsid w:val="008A3FE0"/>
    <w:rsid w:val="008A4090"/>
    <w:rsid w:val="008A4A6D"/>
    <w:rsid w:val="008A4C4F"/>
    <w:rsid w:val="008A521A"/>
    <w:rsid w:val="008A5777"/>
    <w:rsid w:val="008A631D"/>
    <w:rsid w:val="008A6733"/>
    <w:rsid w:val="008A6F50"/>
    <w:rsid w:val="008A71A0"/>
    <w:rsid w:val="008A7628"/>
    <w:rsid w:val="008A78E2"/>
    <w:rsid w:val="008A7F0A"/>
    <w:rsid w:val="008B01F2"/>
    <w:rsid w:val="008B03BC"/>
    <w:rsid w:val="008B0D05"/>
    <w:rsid w:val="008B0ED1"/>
    <w:rsid w:val="008B1587"/>
    <w:rsid w:val="008B1B01"/>
    <w:rsid w:val="008B1EC0"/>
    <w:rsid w:val="008B1F6A"/>
    <w:rsid w:val="008B2041"/>
    <w:rsid w:val="008B2145"/>
    <w:rsid w:val="008B2166"/>
    <w:rsid w:val="008B2BB5"/>
    <w:rsid w:val="008B32D4"/>
    <w:rsid w:val="008B394A"/>
    <w:rsid w:val="008B3BCD"/>
    <w:rsid w:val="008B3E8B"/>
    <w:rsid w:val="008B3EB1"/>
    <w:rsid w:val="008B494B"/>
    <w:rsid w:val="008B4C55"/>
    <w:rsid w:val="008B4E7F"/>
    <w:rsid w:val="008B50EF"/>
    <w:rsid w:val="008B5C67"/>
    <w:rsid w:val="008B5D68"/>
    <w:rsid w:val="008B6B8A"/>
    <w:rsid w:val="008B6DF8"/>
    <w:rsid w:val="008B75FC"/>
    <w:rsid w:val="008B7890"/>
    <w:rsid w:val="008B7AC7"/>
    <w:rsid w:val="008B7B44"/>
    <w:rsid w:val="008C023A"/>
    <w:rsid w:val="008C0C86"/>
    <w:rsid w:val="008C106C"/>
    <w:rsid w:val="008C10F1"/>
    <w:rsid w:val="008C1180"/>
    <w:rsid w:val="008C13BE"/>
    <w:rsid w:val="008C1845"/>
    <w:rsid w:val="008C1926"/>
    <w:rsid w:val="008C1E99"/>
    <w:rsid w:val="008C24E0"/>
    <w:rsid w:val="008C27A5"/>
    <w:rsid w:val="008C27F2"/>
    <w:rsid w:val="008C2A57"/>
    <w:rsid w:val="008C2AAA"/>
    <w:rsid w:val="008C2D16"/>
    <w:rsid w:val="008C3236"/>
    <w:rsid w:val="008C369C"/>
    <w:rsid w:val="008C4201"/>
    <w:rsid w:val="008C4968"/>
    <w:rsid w:val="008C4AE8"/>
    <w:rsid w:val="008C51F1"/>
    <w:rsid w:val="008C5272"/>
    <w:rsid w:val="008C5E1B"/>
    <w:rsid w:val="008C64F1"/>
    <w:rsid w:val="008C69A5"/>
    <w:rsid w:val="008C7E85"/>
    <w:rsid w:val="008D0B46"/>
    <w:rsid w:val="008D0FD1"/>
    <w:rsid w:val="008D1235"/>
    <w:rsid w:val="008D1430"/>
    <w:rsid w:val="008D17F7"/>
    <w:rsid w:val="008D1B4C"/>
    <w:rsid w:val="008D2810"/>
    <w:rsid w:val="008D28DC"/>
    <w:rsid w:val="008D2B1E"/>
    <w:rsid w:val="008D2B4D"/>
    <w:rsid w:val="008D314E"/>
    <w:rsid w:val="008D318F"/>
    <w:rsid w:val="008D4C00"/>
    <w:rsid w:val="008D4CCA"/>
    <w:rsid w:val="008D4F02"/>
    <w:rsid w:val="008D532D"/>
    <w:rsid w:val="008D54F3"/>
    <w:rsid w:val="008D58AE"/>
    <w:rsid w:val="008D6069"/>
    <w:rsid w:val="008D69AC"/>
    <w:rsid w:val="008D6B6D"/>
    <w:rsid w:val="008D6CEB"/>
    <w:rsid w:val="008D7606"/>
    <w:rsid w:val="008D7857"/>
    <w:rsid w:val="008D797B"/>
    <w:rsid w:val="008D7B00"/>
    <w:rsid w:val="008E004A"/>
    <w:rsid w:val="008E0085"/>
    <w:rsid w:val="008E0D48"/>
    <w:rsid w:val="008E1378"/>
    <w:rsid w:val="008E17E5"/>
    <w:rsid w:val="008E2AA6"/>
    <w:rsid w:val="008E2D3C"/>
    <w:rsid w:val="008E311B"/>
    <w:rsid w:val="008E3225"/>
    <w:rsid w:val="008E370E"/>
    <w:rsid w:val="008E3A2A"/>
    <w:rsid w:val="008E3CCF"/>
    <w:rsid w:val="008E41AB"/>
    <w:rsid w:val="008E421C"/>
    <w:rsid w:val="008E4E1B"/>
    <w:rsid w:val="008E5442"/>
    <w:rsid w:val="008E56C6"/>
    <w:rsid w:val="008E6CFC"/>
    <w:rsid w:val="008E7091"/>
    <w:rsid w:val="008E76F1"/>
    <w:rsid w:val="008F05B7"/>
    <w:rsid w:val="008F07EE"/>
    <w:rsid w:val="008F0C5E"/>
    <w:rsid w:val="008F0E53"/>
    <w:rsid w:val="008F196B"/>
    <w:rsid w:val="008F1C88"/>
    <w:rsid w:val="008F2056"/>
    <w:rsid w:val="008F213A"/>
    <w:rsid w:val="008F225B"/>
    <w:rsid w:val="008F25DE"/>
    <w:rsid w:val="008F2827"/>
    <w:rsid w:val="008F2B31"/>
    <w:rsid w:val="008F2BC9"/>
    <w:rsid w:val="008F2BD1"/>
    <w:rsid w:val="008F2F86"/>
    <w:rsid w:val="008F3178"/>
    <w:rsid w:val="008F3203"/>
    <w:rsid w:val="008F3CF7"/>
    <w:rsid w:val="008F46E7"/>
    <w:rsid w:val="008F4A96"/>
    <w:rsid w:val="008F4E9E"/>
    <w:rsid w:val="008F5711"/>
    <w:rsid w:val="008F5E7E"/>
    <w:rsid w:val="008F5EE6"/>
    <w:rsid w:val="008F614F"/>
    <w:rsid w:val="008F6689"/>
    <w:rsid w:val="008F6F0B"/>
    <w:rsid w:val="008F7196"/>
    <w:rsid w:val="009002D7"/>
    <w:rsid w:val="00901531"/>
    <w:rsid w:val="00901B11"/>
    <w:rsid w:val="009023A4"/>
    <w:rsid w:val="00902A4F"/>
    <w:rsid w:val="00903411"/>
    <w:rsid w:val="009034CC"/>
    <w:rsid w:val="00904483"/>
    <w:rsid w:val="009048E3"/>
    <w:rsid w:val="00904BFD"/>
    <w:rsid w:val="00904DA4"/>
    <w:rsid w:val="009050BF"/>
    <w:rsid w:val="00905126"/>
    <w:rsid w:val="00905C2E"/>
    <w:rsid w:val="00906AF0"/>
    <w:rsid w:val="0090717E"/>
    <w:rsid w:val="009077B6"/>
    <w:rsid w:val="00907BA7"/>
    <w:rsid w:val="00907BF1"/>
    <w:rsid w:val="009102F1"/>
    <w:rsid w:val="0091062E"/>
    <w:rsid w:val="0091064E"/>
    <w:rsid w:val="00910BA7"/>
    <w:rsid w:val="00911098"/>
    <w:rsid w:val="009119A3"/>
    <w:rsid w:val="00911E25"/>
    <w:rsid w:val="00911FAC"/>
    <w:rsid w:val="00911FC5"/>
    <w:rsid w:val="00912044"/>
    <w:rsid w:val="00912499"/>
    <w:rsid w:val="00912723"/>
    <w:rsid w:val="00912D6A"/>
    <w:rsid w:val="00913597"/>
    <w:rsid w:val="00913F90"/>
    <w:rsid w:val="009144D0"/>
    <w:rsid w:val="00914798"/>
    <w:rsid w:val="0091599B"/>
    <w:rsid w:val="00915E4B"/>
    <w:rsid w:val="00915EB2"/>
    <w:rsid w:val="00916798"/>
    <w:rsid w:val="009169A6"/>
    <w:rsid w:val="00916F10"/>
    <w:rsid w:val="0091732E"/>
    <w:rsid w:val="00917B5C"/>
    <w:rsid w:val="00920303"/>
    <w:rsid w:val="0092111D"/>
    <w:rsid w:val="009213C0"/>
    <w:rsid w:val="00921BCC"/>
    <w:rsid w:val="00921D73"/>
    <w:rsid w:val="00921F16"/>
    <w:rsid w:val="009222B2"/>
    <w:rsid w:val="00922D74"/>
    <w:rsid w:val="00923242"/>
    <w:rsid w:val="009238AF"/>
    <w:rsid w:val="00923A32"/>
    <w:rsid w:val="00923EB7"/>
    <w:rsid w:val="00924052"/>
    <w:rsid w:val="0092426A"/>
    <w:rsid w:val="009244AB"/>
    <w:rsid w:val="00925958"/>
    <w:rsid w:val="00925A53"/>
    <w:rsid w:val="0092631D"/>
    <w:rsid w:val="009263C6"/>
    <w:rsid w:val="009265CA"/>
    <w:rsid w:val="009266AD"/>
    <w:rsid w:val="0092671B"/>
    <w:rsid w:val="0092678C"/>
    <w:rsid w:val="009269BA"/>
    <w:rsid w:val="009307E5"/>
    <w:rsid w:val="009307F0"/>
    <w:rsid w:val="00930BC4"/>
    <w:rsid w:val="00930C76"/>
    <w:rsid w:val="00931145"/>
    <w:rsid w:val="00931152"/>
    <w:rsid w:val="0093124D"/>
    <w:rsid w:val="009312D3"/>
    <w:rsid w:val="00931677"/>
    <w:rsid w:val="00931A10"/>
    <w:rsid w:val="00932028"/>
    <w:rsid w:val="009320F5"/>
    <w:rsid w:val="00932178"/>
    <w:rsid w:val="00932243"/>
    <w:rsid w:val="009322BA"/>
    <w:rsid w:val="00932340"/>
    <w:rsid w:val="00932647"/>
    <w:rsid w:val="00932B7D"/>
    <w:rsid w:val="00932F03"/>
    <w:rsid w:val="00932F51"/>
    <w:rsid w:val="009333B2"/>
    <w:rsid w:val="009339AB"/>
    <w:rsid w:val="0093429E"/>
    <w:rsid w:val="00934580"/>
    <w:rsid w:val="00934885"/>
    <w:rsid w:val="00934B0D"/>
    <w:rsid w:val="00935251"/>
    <w:rsid w:val="009354DD"/>
    <w:rsid w:val="009356F5"/>
    <w:rsid w:val="0093638A"/>
    <w:rsid w:val="00936909"/>
    <w:rsid w:val="00936F30"/>
    <w:rsid w:val="0093747E"/>
    <w:rsid w:val="00937649"/>
    <w:rsid w:val="0093767E"/>
    <w:rsid w:val="00937D03"/>
    <w:rsid w:val="00940DC1"/>
    <w:rsid w:val="0094107C"/>
    <w:rsid w:val="00941160"/>
    <w:rsid w:val="00942081"/>
    <w:rsid w:val="00942258"/>
    <w:rsid w:val="0094238B"/>
    <w:rsid w:val="00942AAD"/>
    <w:rsid w:val="00942B85"/>
    <w:rsid w:val="00943518"/>
    <w:rsid w:val="00943B33"/>
    <w:rsid w:val="0094430F"/>
    <w:rsid w:val="00944B36"/>
    <w:rsid w:val="00944CB8"/>
    <w:rsid w:val="00944F92"/>
    <w:rsid w:val="00945075"/>
    <w:rsid w:val="009452A9"/>
    <w:rsid w:val="009454B6"/>
    <w:rsid w:val="009455F7"/>
    <w:rsid w:val="0094646C"/>
    <w:rsid w:val="009466D2"/>
    <w:rsid w:val="009468C9"/>
    <w:rsid w:val="00946AAF"/>
    <w:rsid w:val="00947360"/>
    <w:rsid w:val="0094742E"/>
    <w:rsid w:val="009475B1"/>
    <w:rsid w:val="009475C3"/>
    <w:rsid w:val="009478A1"/>
    <w:rsid w:val="00947967"/>
    <w:rsid w:val="00947A24"/>
    <w:rsid w:val="00947D03"/>
    <w:rsid w:val="00947E21"/>
    <w:rsid w:val="00947F95"/>
    <w:rsid w:val="009501E0"/>
    <w:rsid w:val="00950641"/>
    <w:rsid w:val="00950824"/>
    <w:rsid w:val="009508D7"/>
    <w:rsid w:val="00951588"/>
    <w:rsid w:val="00951669"/>
    <w:rsid w:val="00951925"/>
    <w:rsid w:val="00951993"/>
    <w:rsid w:val="00951AF7"/>
    <w:rsid w:val="00951B3E"/>
    <w:rsid w:val="00951F47"/>
    <w:rsid w:val="00952391"/>
    <w:rsid w:val="00952425"/>
    <w:rsid w:val="0095254A"/>
    <w:rsid w:val="00952870"/>
    <w:rsid w:val="00952DA5"/>
    <w:rsid w:val="0095315E"/>
    <w:rsid w:val="00953313"/>
    <w:rsid w:val="00953871"/>
    <w:rsid w:val="0095399B"/>
    <w:rsid w:val="00953AFE"/>
    <w:rsid w:val="009549A1"/>
    <w:rsid w:val="00954C97"/>
    <w:rsid w:val="00955130"/>
    <w:rsid w:val="00955158"/>
    <w:rsid w:val="00955201"/>
    <w:rsid w:val="009554DD"/>
    <w:rsid w:val="00955B0F"/>
    <w:rsid w:val="00955D5A"/>
    <w:rsid w:val="00955D85"/>
    <w:rsid w:val="00955D9C"/>
    <w:rsid w:val="00955F70"/>
    <w:rsid w:val="00956087"/>
    <w:rsid w:val="00956167"/>
    <w:rsid w:val="00956788"/>
    <w:rsid w:val="0095690E"/>
    <w:rsid w:val="00956DBA"/>
    <w:rsid w:val="009570EB"/>
    <w:rsid w:val="0095735C"/>
    <w:rsid w:val="009575E8"/>
    <w:rsid w:val="00957A62"/>
    <w:rsid w:val="00957F8D"/>
    <w:rsid w:val="009602F4"/>
    <w:rsid w:val="00960664"/>
    <w:rsid w:val="009606B3"/>
    <w:rsid w:val="00961C65"/>
    <w:rsid w:val="00961CD1"/>
    <w:rsid w:val="00961CD6"/>
    <w:rsid w:val="00961F12"/>
    <w:rsid w:val="009623D6"/>
    <w:rsid w:val="009626DD"/>
    <w:rsid w:val="00962B69"/>
    <w:rsid w:val="00962D96"/>
    <w:rsid w:val="0096305C"/>
    <w:rsid w:val="00963072"/>
    <w:rsid w:val="00963B9F"/>
    <w:rsid w:val="00964196"/>
    <w:rsid w:val="00964395"/>
    <w:rsid w:val="00964521"/>
    <w:rsid w:val="009645A5"/>
    <w:rsid w:val="009646CE"/>
    <w:rsid w:val="00964772"/>
    <w:rsid w:val="00964B30"/>
    <w:rsid w:val="00965200"/>
    <w:rsid w:val="00965B07"/>
    <w:rsid w:val="00966145"/>
    <w:rsid w:val="009661C1"/>
    <w:rsid w:val="00966462"/>
    <w:rsid w:val="009668B3"/>
    <w:rsid w:val="00966DBB"/>
    <w:rsid w:val="0096753D"/>
    <w:rsid w:val="00967597"/>
    <w:rsid w:val="00970DCF"/>
    <w:rsid w:val="00970F0F"/>
    <w:rsid w:val="0097139F"/>
    <w:rsid w:val="00971471"/>
    <w:rsid w:val="00971783"/>
    <w:rsid w:val="00971CBA"/>
    <w:rsid w:val="00971F33"/>
    <w:rsid w:val="00972C56"/>
    <w:rsid w:val="009731FB"/>
    <w:rsid w:val="00973394"/>
    <w:rsid w:val="009734DE"/>
    <w:rsid w:val="0097350F"/>
    <w:rsid w:val="00974786"/>
    <w:rsid w:val="00975A78"/>
    <w:rsid w:val="0097633F"/>
    <w:rsid w:val="0097643A"/>
    <w:rsid w:val="00976748"/>
    <w:rsid w:val="00976D53"/>
    <w:rsid w:val="00977BC4"/>
    <w:rsid w:val="00980065"/>
    <w:rsid w:val="00980173"/>
    <w:rsid w:val="0098045D"/>
    <w:rsid w:val="0098049B"/>
    <w:rsid w:val="00981930"/>
    <w:rsid w:val="00981C20"/>
    <w:rsid w:val="00981C51"/>
    <w:rsid w:val="00981FC4"/>
    <w:rsid w:val="009836EA"/>
    <w:rsid w:val="00983E6F"/>
    <w:rsid w:val="00983F5C"/>
    <w:rsid w:val="009840F6"/>
    <w:rsid w:val="00984387"/>
    <w:rsid w:val="009848FF"/>
    <w:rsid w:val="00984968"/>
    <w:rsid w:val="009849C2"/>
    <w:rsid w:val="00984B70"/>
    <w:rsid w:val="00984D24"/>
    <w:rsid w:val="00984E72"/>
    <w:rsid w:val="00984FD4"/>
    <w:rsid w:val="00985656"/>
    <w:rsid w:val="00985664"/>
    <w:rsid w:val="00985818"/>
    <w:rsid w:val="009858EB"/>
    <w:rsid w:val="009868DE"/>
    <w:rsid w:val="009869AF"/>
    <w:rsid w:val="00986BA9"/>
    <w:rsid w:val="0098703D"/>
    <w:rsid w:val="0098746A"/>
    <w:rsid w:val="0098778A"/>
    <w:rsid w:val="009900C0"/>
    <w:rsid w:val="00990C5D"/>
    <w:rsid w:val="00990E7D"/>
    <w:rsid w:val="009911BD"/>
    <w:rsid w:val="009912C0"/>
    <w:rsid w:val="0099160A"/>
    <w:rsid w:val="00991A37"/>
    <w:rsid w:val="00991B56"/>
    <w:rsid w:val="00991BF2"/>
    <w:rsid w:val="00992F3C"/>
    <w:rsid w:val="0099337E"/>
    <w:rsid w:val="009937EB"/>
    <w:rsid w:val="009939FF"/>
    <w:rsid w:val="00993FC8"/>
    <w:rsid w:val="009943DC"/>
    <w:rsid w:val="009945A9"/>
    <w:rsid w:val="00994E32"/>
    <w:rsid w:val="00995049"/>
    <w:rsid w:val="00995083"/>
    <w:rsid w:val="00995476"/>
    <w:rsid w:val="00996AF0"/>
    <w:rsid w:val="00997012"/>
    <w:rsid w:val="0099702A"/>
    <w:rsid w:val="00997113"/>
    <w:rsid w:val="00997245"/>
    <w:rsid w:val="009972F6"/>
    <w:rsid w:val="00997625"/>
    <w:rsid w:val="00997961"/>
    <w:rsid w:val="00997D52"/>
    <w:rsid w:val="009A0214"/>
    <w:rsid w:val="009A0B50"/>
    <w:rsid w:val="009A0FDF"/>
    <w:rsid w:val="009A10D3"/>
    <w:rsid w:val="009A155F"/>
    <w:rsid w:val="009A1683"/>
    <w:rsid w:val="009A19DB"/>
    <w:rsid w:val="009A1DEC"/>
    <w:rsid w:val="009A1FF4"/>
    <w:rsid w:val="009A20F0"/>
    <w:rsid w:val="009A23B7"/>
    <w:rsid w:val="009A2AD9"/>
    <w:rsid w:val="009A2D37"/>
    <w:rsid w:val="009A30B6"/>
    <w:rsid w:val="009A3162"/>
    <w:rsid w:val="009A3324"/>
    <w:rsid w:val="009A3C13"/>
    <w:rsid w:val="009A3EC5"/>
    <w:rsid w:val="009A3F47"/>
    <w:rsid w:val="009A41A0"/>
    <w:rsid w:val="009A4499"/>
    <w:rsid w:val="009A4783"/>
    <w:rsid w:val="009A47CB"/>
    <w:rsid w:val="009A49F5"/>
    <w:rsid w:val="009A50CD"/>
    <w:rsid w:val="009A5352"/>
    <w:rsid w:val="009A54DF"/>
    <w:rsid w:val="009A5DFE"/>
    <w:rsid w:val="009A6545"/>
    <w:rsid w:val="009A6AA4"/>
    <w:rsid w:val="009A6AAE"/>
    <w:rsid w:val="009A6E65"/>
    <w:rsid w:val="009A7514"/>
    <w:rsid w:val="009A78C2"/>
    <w:rsid w:val="009B0046"/>
    <w:rsid w:val="009B0254"/>
    <w:rsid w:val="009B0AEC"/>
    <w:rsid w:val="009B21F4"/>
    <w:rsid w:val="009B235B"/>
    <w:rsid w:val="009B3D17"/>
    <w:rsid w:val="009B3DBA"/>
    <w:rsid w:val="009B417F"/>
    <w:rsid w:val="009B4B0E"/>
    <w:rsid w:val="009B4C80"/>
    <w:rsid w:val="009B5BDD"/>
    <w:rsid w:val="009B5E86"/>
    <w:rsid w:val="009B692C"/>
    <w:rsid w:val="009B7337"/>
    <w:rsid w:val="009B79F3"/>
    <w:rsid w:val="009C02D2"/>
    <w:rsid w:val="009C0863"/>
    <w:rsid w:val="009C1393"/>
    <w:rsid w:val="009C1440"/>
    <w:rsid w:val="009C147A"/>
    <w:rsid w:val="009C1944"/>
    <w:rsid w:val="009C2107"/>
    <w:rsid w:val="009C21DF"/>
    <w:rsid w:val="009C22EF"/>
    <w:rsid w:val="009C2989"/>
    <w:rsid w:val="009C307C"/>
    <w:rsid w:val="009C30D5"/>
    <w:rsid w:val="009C312F"/>
    <w:rsid w:val="009C3AC8"/>
    <w:rsid w:val="009C478C"/>
    <w:rsid w:val="009C4CA9"/>
    <w:rsid w:val="009C53D1"/>
    <w:rsid w:val="009C5789"/>
    <w:rsid w:val="009C5C39"/>
    <w:rsid w:val="009C5D9E"/>
    <w:rsid w:val="009C61FB"/>
    <w:rsid w:val="009C6601"/>
    <w:rsid w:val="009C6609"/>
    <w:rsid w:val="009C678E"/>
    <w:rsid w:val="009C684D"/>
    <w:rsid w:val="009C6B04"/>
    <w:rsid w:val="009C6DC2"/>
    <w:rsid w:val="009C78C9"/>
    <w:rsid w:val="009C7E6C"/>
    <w:rsid w:val="009C7FF1"/>
    <w:rsid w:val="009D0771"/>
    <w:rsid w:val="009D0934"/>
    <w:rsid w:val="009D0AE3"/>
    <w:rsid w:val="009D0B36"/>
    <w:rsid w:val="009D0C14"/>
    <w:rsid w:val="009D0E4E"/>
    <w:rsid w:val="009D194C"/>
    <w:rsid w:val="009D1D41"/>
    <w:rsid w:val="009D1E06"/>
    <w:rsid w:val="009D20D6"/>
    <w:rsid w:val="009D2204"/>
    <w:rsid w:val="009D246F"/>
    <w:rsid w:val="009D26EF"/>
    <w:rsid w:val="009D2C3E"/>
    <w:rsid w:val="009D2C55"/>
    <w:rsid w:val="009D344E"/>
    <w:rsid w:val="009D3A41"/>
    <w:rsid w:val="009D3ACA"/>
    <w:rsid w:val="009D3DBE"/>
    <w:rsid w:val="009D3F37"/>
    <w:rsid w:val="009D5066"/>
    <w:rsid w:val="009D50C8"/>
    <w:rsid w:val="009D5BBE"/>
    <w:rsid w:val="009D5BDF"/>
    <w:rsid w:val="009D6044"/>
    <w:rsid w:val="009D66DD"/>
    <w:rsid w:val="009D6B4A"/>
    <w:rsid w:val="009D77E3"/>
    <w:rsid w:val="009D7D53"/>
    <w:rsid w:val="009D7E98"/>
    <w:rsid w:val="009E0625"/>
    <w:rsid w:val="009E0ED5"/>
    <w:rsid w:val="009E115A"/>
    <w:rsid w:val="009E1A7A"/>
    <w:rsid w:val="009E2766"/>
    <w:rsid w:val="009E2910"/>
    <w:rsid w:val="009E2E8E"/>
    <w:rsid w:val="009E3034"/>
    <w:rsid w:val="009E31CC"/>
    <w:rsid w:val="009E35E2"/>
    <w:rsid w:val="009E4125"/>
    <w:rsid w:val="009E42FA"/>
    <w:rsid w:val="009E4DAD"/>
    <w:rsid w:val="009E4EAA"/>
    <w:rsid w:val="009E549F"/>
    <w:rsid w:val="009E5911"/>
    <w:rsid w:val="009E5A8A"/>
    <w:rsid w:val="009E5C81"/>
    <w:rsid w:val="009E6830"/>
    <w:rsid w:val="009E6CAE"/>
    <w:rsid w:val="009E6DC0"/>
    <w:rsid w:val="009E6EE4"/>
    <w:rsid w:val="009E736B"/>
    <w:rsid w:val="009E73A5"/>
    <w:rsid w:val="009E766B"/>
    <w:rsid w:val="009F0032"/>
    <w:rsid w:val="009F10F3"/>
    <w:rsid w:val="009F12D9"/>
    <w:rsid w:val="009F1587"/>
    <w:rsid w:val="009F172F"/>
    <w:rsid w:val="009F1DDB"/>
    <w:rsid w:val="009F23CA"/>
    <w:rsid w:val="009F27F7"/>
    <w:rsid w:val="009F2857"/>
    <w:rsid w:val="009F28A8"/>
    <w:rsid w:val="009F2E2A"/>
    <w:rsid w:val="009F32E6"/>
    <w:rsid w:val="009F398D"/>
    <w:rsid w:val="009F3AE3"/>
    <w:rsid w:val="009F40CC"/>
    <w:rsid w:val="009F42E0"/>
    <w:rsid w:val="009F473E"/>
    <w:rsid w:val="009F4EF5"/>
    <w:rsid w:val="009F510A"/>
    <w:rsid w:val="009F5389"/>
    <w:rsid w:val="009F54C6"/>
    <w:rsid w:val="009F5536"/>
    <w:rsid w:val="009F5E00"/>
    <w:rsid w:val="009F6786"/>
    <w:rsid w:val="009F67C6"/>
    <w:rsid w:val="009F682A"/>
    <w:rsid w:val="009F6DEB"/>
    <w:rsid w:val="009F78E1"/>
    <w:rsid w:val="009F793B"/>
    <w:rsid w:val="00A000D7"/>
    <w:rsid w:val="00A0061B"/>
    <w:rsid w:val="00A00A6B"/>
    <w:rsid w:val="00A01B7C"/>
    <w:rsid w:val="00A01D2B"/>
    <w:rsid w:val="00A022BE"/>
    <w:rsid w:val="00A02C49"/>
    <w:rsid w:val="00A0471C"/>
    <w:rsid w:val="00A04C20"/>
    <w:rsid w:val="00A04CE1"/>
    <w:rsid w:val="00A04F40"/>
    <w:rsid w:val="00A060A2"/>
    <w:rsid w:val="00A0626E"/>
    <w:rsid w:val="00A066C5"/>
    <w:rsid w:val="00A06DD6"/>
    <w:rsid w:val="00A0726F"/>
    <w:rsid w:val="00A07A6E"/>
    <w:rsid w:val="00A07B4B"/>
    <w:rsid w:val="00A07DAD"/>
    <w:rsid w:val="00A101E1"/>
    <w:rsid w:val="00A102F4"/>
    <w:rsid w:val="00A10410"/>
    <w:rsid w:val="00A10CB1"/>
    <w:rsid w:val="00A10D04"/>
    <w:rsid w:val="00A10E11"/>
    <w:rsid w:val="00A11091"/>
    <w:rsid w:val="00A11304"/>
    <w:rsid w:val="00A1176D"/>
    <w:rsid w:val="00A117EA"/>
    <w:rsid w:val="00A118B0"/>
    <w:rsid w:val="00A12241"/>
    <w:rsid w:val="00A1291A"/>
    <w:rsid w:val="00A1361D"/>
    <w:rsid w:val="00A1445B"/>
    <w:rsid w:val="00A14B30"/>
    <w:rsid w:val="00A14D5F"/>
    <w:rsid w:val="00A15548"/>
    <w:rsid w:val="00A15910"/>
    <w:rsid w:val="00A15D69"/>
    <w:rsid w:val="00A15F5B"/>
    <w:rsid w:val="00A162BE"/>
    <w:rsid w:val="00A16419"/>
    <w:rsid w:val="00A16FF5"/>
    <w:rsid w:val="00A17696"/>
    <w:rsid w:val="00A178AB"/>
    <w:rsid w:val="00A20582"/>
    <w:rsid w:val="00A2065D"/>
    <w:rsid w:val="00A206C7"/>
    <w:rsid w:val="00A20FEE"/>
    <w:rsid w:val="00A21335"/>
    <w:rsid w:val="00A223AA"/>
    <w:rsid w:val="00A2248F"/>
    <w:rsid w:val="00A226BE"/>
    <w:rsid w:val="00A233DF"/>
    <w:rsid w:val="00A23B71"/>
    <w:rsid w:val="00A24C95"/>
    <w:rsid w:val="00A24D44"/>
    <w:rsid w:val="00A25194"/>
    <w:rsid w:val="00A2599A"/>
    <w:rsid w:val="00A25AED"/>
    <w:rsid w:val="00A25BF0"/>
    <w:rsid w:val="00A25CF7"/>
    <w:rsid w:val="00A25F20"/>
    <w:rsid w:val="00A26094"/>
    <w:rsid w:val="00A263D4"/>
    <w:rsid w:val="00A2679B"/>
    <w:rsid w:val="00A26A8A"/>
    <w:rsid w:val="00A2749C"/>
    <w:rsid w:val="00A27E2D"/>
    <w:rsid w:val="00A300AA"/>
    <w:rsid w:val="00A301BF"/>
    <w:rsid w:val="00A302AB"/>
    <w:rsid w:val="00A302B2"/>
    <w:rsid w:val="00A307A1"/>
    <w:rsid w:val="00A30CDD"/>
    <w:rsid w:val="00A30CF8"/>
    <w:rsid w:val="00A30D49"/>
    <w:rsid w:val="00A30E2D"/>
    <w:rsid w:val="00A31AD9"/>
    <w:rsid w:val="00A31BDA"/>
    <w:rsid w:val="00A322F3"/>
    <w:rsid w:val="00A3246D"/>
    <w:rsid w:val="00A325E0"/>
    <w:rsid w:val="00A32A4E"/>
    <w:rsid w:val="00A331B4"/>
    <w:rsid w:val="00A33419"/>
    <w:rsid w:val="00A33A5F"/>
    <w:rsid w:val="00A33AF8"/>
    <w:rsid w:val="00A33EA4"/>
    <w:rsid w:val="00A33F50"/>
    <w:rsid w:val="00A341EF"/>
    <w:rsid w:val="00A343DF"/>
    <w:rsid w:val="00A34491"/>
    <w:rsid w:val="00A347EA"/>
    <w:rsid w:val="00A3484E"/>
    <w:rsid w:val="00A348F3"/>
    <w:rsid w:val="00A34B36"/>
    <w:rsid w:val="00A34FB7"/>
    <w:rsid w:val="00A3509C"/>
    <w:rsid w:val="00A356D3"/>
    <w:rsid w:val="00A3574B"/>
    <w:rsid w:val="00A36280"/>
    <w:rsid w:val="00A36396"/>
    <w:rsid w:val="00A36705"/>
    <w:rsid w:val="00A36755"/>
    <w:rsid w:val="00A36A55"/>
    <w:rsid w:val="00A36ADA"/>
    <w:rsid w:val="00A37346"/>
    <w:rsid w:val="00A3768D"/>
    <w:rsid w:val="00A37DC9"/>
    <w:rsid w:val="00A37E0F"/>
    <w:rsid w:val="00A37FC5"/>
    <w:rsid w:val="00A40D36"/>
    <w:rsid w:val="00A40DA9"/>
    <w:rsid w:val="00A40F09"/>
    <w:rsid w:val="00A416C1"/>
    <w:rsid w:val="00A41E0F"/>
    <w:rsid w:val="00A42294"/>
    <w:rsid w:val="00A42BB3"/>
    <w:rsid w:val="00A42D44"/>
    <w:rsid w:val="00A42D53"/>
    <w:rsid w:val="00A42E72"/>
    <w:rsid w:val="00A434F4"/>
    <w:rsid w:val="00A436D3"/>
    <w:rsid w:val="00A438D8"/>
    <w:rsid w:val="00A44F48"/>
    <w:rsid w:val="00A4520C"/>
    <w:rsid w:val="00A45807"/>
    <w:rsid w:val="00A45815"/>
    <w:rsid w:val="00A45A2D"/>
    <w:rsid w:val="00A4687A"/>
    <w:rsid w:val="00A4695E"/>
    <w:rsid w:val="00A46D2A"/>
    <w:rsid w:val="00A473F5"/>
    <w:rsid w:val="00A47837"/>
    <w:rsid w:val="00A47AF6"/>
    <w:rsid w:val="00A47B1F"/>
    <w:rsid w:val="00A47EE1"/>
    <w:rsid w:val="00A47F24"/>
    <w:rsid w:val="00A50172"/>
    <w:rsid w:val="00A509CD"/>
    <w:rsid w:val="00A50D52"/>
    <w:rsid w:val="00A50D95"/>
    <w:rsid w:val="00A50D9D"/>
    <w:rsid w:val="00A50EF4"/>
    <w:rsid w:val="00A51376"/>
    <w:rsid w:val="00A51F9D"/>
    <w:rsid w:val="00A5278A"/>
    <w:rsid w:val="00A52F90"/>
    <w:rsid w:val="00A53391"/>
    <w:rsid w:val="00A53CC9"/>
    <w:rsid w:val="00A53F49"/>
    <w:rsid w:val="00A5416A"/>
    <w:rsid w:val="00A544B7"/>
    <w:rsid w:val="00A54AC9"/>
    <w:rsid w:val="00A5519D"/>
    <w:rsid w:val="00A55955"/>
    <w:rsid w:val="00A564CC"/>
    <w:rsid w:val="00A5683F"/>
    <w:rsid w:val="00A56962"/>
    <w:rsid w:val="00A56A41"/>
    <w:rsid w:val="00A570AF"/>
    <w:rsid w:val="00A571E0"/>
    <w:rsid w:val="00A5749B"/>
    <w:rsid w:val="00A57C4A"/>
    <w:rsid w:val="00A60206"/>
    <w:rsid w:val="00A606FD"/>
    <w:rsid w:val="00A6159B"/>
    <w:rsid w:val="00A619F0"/>
    <w:rsid w:val="00A61AF9"/>
    <w:rsid w:val="00A62188"/>
    <w:rsid w:val="00A62326"/>
    <w:rsid w:val="00A624C5"/>
    <w:rsid w:val="00A63339"/>
    <w:rsid w:val="00A63976"/>
    <w:rsid w:val="00A639F4"/>
    <w:rsid w:val="00A63F03"/>
    <w:rsid w:val="00A640C7"/>
    <w:rsid w:val="00A649D6"/>
    <w:rsid w:val="00A65368"/>
    <w:rsid w:val="00A656A4"/>
    <w:rsid w:val="00A65704"/>
    <w:rsid w:val="00A65E6C"/>
    <w:rsid w:val="00A66133"/>
    <w:rsid w:val="00A664BE"/>
    <w:rsid w:val="00A6667D"/>
    <w:rsid w:val="00A668C2"/>
    <w:rsid w:val="00A66C63"/>
    <w:rsid w:val="00A67BAF"/>
    <w:rsid w:val="00A67E08"/>
    <w:rsid w:val="00A70F86"/>
    <w:rsid w:val="00A71ADB"/>
    <w:rsid w:val="00A71D07"/>
    <w:rsid w:val="00A73007"/>
    <w:rsid w:val="00A7375A"/>
    <w:rsid w:val="00A738DE"/>
    <w:rsid w:val="00A74381"/>
    <w:rsid w:val="00A747D2"/>
    <w:rsid w:val="00A7484C"/>
    <w:rsid w:val="00A74ACB"/>
    <w:rsid w:val="00A74E5E"/>
    <w:rsid w:val="00A7501C"/>
    <w:rsid w:val="00A7591F"/>
    <w:rsid w:val="00A75AF6"/>
    <w:rsid w:val="00A764AA"/>
    <w:rsid w:val="00A764C1"/>
    <w:rsid w:val="00A7660C"/>
    <w:rsid w:val="00A76772"/>
    <w:rsid w:val="00A770AC"/>
    <w:rsid w:val="00A77119"/>
    <w:rsid w:val="00A77592"/>
    <w:rsid w:val="00A8030B"/>
    <w:rsid w:val="00A803A2"/>
    <w:rsid w:val="00A806E0"/>
    <w:rsid w:val="00A81830"/>
    <w:rsid w:val="00A81A32"/>
    <w:rsid w:val="00A82221"/>
    <w:rsid w:val="00A82837"/>
    <w:rsid w:val="00A82AD4"/>
    <w:rsid w:val="00A82C64"/>
    <w:rsid w:val="00A831E4"/>
    <w:rsid w:val="00A8331E"/>
    <w:rsid w:val="00A835BD"/>
    <w:rsid w:val="00A83D65"/>
    <w:rsid w:val="00A8403A"/>
    <w:rsid w:val="00A845E9"/>
    <w:rsid w:val="00A847AF"/>
    <w:rsid w:val="00A847CE"/>
    <w:rsid w:val="00A849F9"/>
    <w:rsid w:val="00A84EAE"/>
    <w:rsid w:val="00A84EC5"/>
    <w:rsid w:val="00A84FF6"/>
    <w:rsid w:val="00A85295"/>
    <w:rsid w:val="00A85C9C"/>
    <w:rsid w:val="00A85F9F"/>
    <w:rsid w:val="00A86626"/>
    <w:rsid w:val="00A86A86"/>
    <w:rsid w:val="00A86AF4"/>
    <w:rsid w:val="00A86DB8"/>
    <w:rsid w:val="00A872A7"/>
    <w:rsid w:val="00A872D4"/>
    <w:rsid w:val="00A87485"/>
    <w:rsid w:val="00A87E86"/>
    <w:rsid w:val="00A90223"/>
    <w:rsid w:val="00A9027E"/>
    <w:rsid w:val="00A91AB6"/>
    <w:rsid w:val="00A91F3F"/>
    <w:rsid w:val="00A91F54"/>
    <w:rsid w:val="00A921A5"/>
    <w:rsid w:val="00A92D68"/>
    <w:rsid w:val="00A92D6E"/>
    <w:rsid w:val="00A9330C"/>
    <w:rsid w:val="00A933A7"/>
    <w:rsid w:val="00A934AF"/>
    <w:rsid w:val="00A93618"/>
    <w:rsid w:val="00A9362B"/>
    <w:rsid w:val="00A941BF"/>
    <w:rsid w:val="00A9428E"/>
    <w:rsid w:val="00A94BA9"/>
    <w:rsid w:val="00A95230"/>
    <w:rsid w:val="00A95614"/>
    <w:rsid w:val="00A9597D"/>
    <w:rsid w:val="00A9597F"/>
    <w:rsid w:val="00A95C23"/>
    <w:rsid w:val="00A95CE6"/>
    <w:rsid w:val="00A95DDA"/>
    <w:rsid w:val="00A96128"/>
    <w:rsid w:val="00A961BE"/>
    <w:rsid w:val="00A96834"/>
    <w:rsid w:val="00A96EF0"/>
    <w:rsid w:val="00A971EC"/>
    <w:rsid w:val="00A978CC"/>
    <w:rsid w:val="00A97B14"/>
    <w:rsid w:val="00A97B15"/>
    <w:rsid w:val="00A97C43"/>
    <w:rsid w:val="00A97CDF"/>
    <w:rsid w:val="00AA0323"/>
    <w:rsid w:val="00AA1162"/>
    <w:rsid w:val="00AA1311"/>
    <w:rsid w:val="00AA13D8"/>
    <w:rsid w:val="00AA17C8"/>
    <w:rsid w:val="00AA17D7"/>
    <w:rsid w:val="00AA1B25"/>
    <w:rsid w:val="00AA1D01"/>
    <w:rsid w:val="00AA2221"/>
    <w:rsid w:val="00AA2967"/>
    <w:rsid w:val="00AA2988"/>
    <w:rsid w:val="00AA2C8A"/>
    <w:rsid w:val="00AA34C0"/>
    <w:rsid w:val="00AA3BA2"/>
    <w:rsid w:val="00AA42D5"/>
    <w:rsid w:val="00AA4EEC"/>
    <w:rsid w:val="00AA5056"/>
    <w:rsid w:val="00AA5068"/>
    <w:rsid w:val="00AA5073"/>
    <w:rsid w:val="00AA5273"/>
    <w:rsid w:val="00AA565C"/>
    <w:rsid w:val="00AA57E0"/>
    <w:rsid w:val="00AA58A0"/>
    <w:rsid w:val="00AA5C5C"/>
    <w:rsid w:val="00AA65F6"/>
    <w:rsid w:val="00AA6979"/>
    <w:rsid w:val="00AA7446"/>
    <w:rsid w:val="00AA7498"/>
    <w:rsid w:val="00AB058C"/>
    <w:rsid w:val="00AB0640"/>
    <w:rsid w:val="00AB0E34"/>
    <w:rsid w:val="00AB1485"/>
    <w:rsid w:val="00AB1DC7"/>
    <w:rsid w:val="00AB20A2"/>
    <w:rsid w:val="00AB2505"/>
    <w:rsid w:val="00AB27C6"/>
    <w:rsid w:val="00AB294E"/>
    <w:rsid w:val="00AB2EF1"/>
    <w:rsid w:val="00AB2FAB"/>
    <w:rsid w:val="00AB30A0"/>
    <w:rsid w:val="00AB362D"/>
    <w:rsid w:val="00AB423C"/>
    <w:rsid w:val="00AB44BF"/>
    <w:rsid w:val="00AB4D89"/>
    <w:rsid w:val="00AB4EDE"/>
    <w:rsid w:val="00AB56E9"/>
    <w:rsid w:val="00AB5C14"/>
    <w:rsid w:val="00AB5F1D"/>
    <w:rsid w:val="00AB5F88"/>
    <w:rsid w:val="00AB6A41"/>
    <w:rsid w:val="00AB6A80"/>
    <w:rsid w:val="00AB6DF7"/>
    <w:rsid w:val="00AB6E74"/>
    <w:rsid w:val="00AB7525"/>
    <w:rsid w:val="00AB752A"/>
    <w:rsid w:val="00AB7660"/>
    <w:rsid w:val="00AB7711"/>
    <w:rsid w:val="00AB79B6"/>
    <w:rsid w:val="00AB79CF"/>
    <w:rsid w:val="00AB7D91"/>
    <w:rsid w:val="00AC1B38"/>
    <w:rsid w:val="00AC1EE7"/>
    <w:rsid w:val="00AC269A"/>
    <w:rsid w:val="00AC27B9"/>
    <w:rsid w:val="00AC333F"/>
    <w:rsid w:val="00AC3345"/>
    <w:rsid w:val="00AC3B91"/>
    <w:rsid w:val="00AC40E7"/>
    <w:rsid w:val="00AC43C8"/>
    <w:rsid w:val="00AC48A6"/>
    <w:rsid w:val="00AC4B04"/>
    <w:rsid w:val="00AC513E"/>
    <w:rsid w:val="00AC585C"/>
    <w:rsid w:val="00AC5B16"/>
    <w:rsid w:val="00AC5B1D"/>
    <w:rsid w:val="00AC5B81"/>
    <w:rsid w:val="00AC642D"/>
    <w:rsid w:val="00AC73BD"/>
    <w:rsid w:val="00AC73DE"/>
    <w:rsid w:val="00AC7894"/>
    <w:rsid w:val="00AD00C2"/>
    <w:rsid w:val="00AD00FC"/>
    <w:rsid w:val="00AD054E"/>
    <w:rsid w:val="00AD08DB"/>
    <w:rsid w:val="00AD0A84"/>
    <w:rsid w:val="00AD0E6E"/>
    <w:rsid w:val="00AD12C3"/>
    <w:rsid w:val="00AD14A1"/>
    <w:rsid w:val="00AD1925"/>
    <w:rsid w:val="00AD1CFA"/>
    <w:rsid w:val="00AD24BD"/>
    <w:rsid w:val="00AD2C45"/>
    <w:rsid w:val="00AD2FA7"/>
    <w:rsid w:val="00AD35E0"/>
    <w:rsid w:val="00AD3AB9"/>
    <w:rsid w:val="00AD3D09"/>
    <w:rsid w:val="00AD3E98"/>
    <w:rsid w:val="00AD40A6"/>
    <w:rsid w:val="00AD4217"/>
    <w:rsid w:val="00AD4245"/>
    <w:rsid w:val="00AD44B8"/>
    <w:rsid w:val="00AD4E7D"/>
    <w:rsid w:val="00AD51EE"/>
    <w:rsid w:val="00AD57C3"/>
    <w:rsid w:val="00AD5EFF"/>
    <w:rsid w:val="00AD6A0A"/>
    <w:rsid w:val="00AD6F8E"/>
    <w:rsid w:val="00AD7000"/>
    <w:rsid w:val="00AD74B7"/>
    <w:rsid w:val="00AD787D"/>
    <w:rsid w:val="00AE00B9"/>
    <w:rsid w:val="00AE014A"/>
    <w:rsid w:val="00AE04CD"/>
    <w:rsid w:val="00AE067D"/>
    <w:rsid w:val="00AE0A9C"/>
    <w:rsid w:val="00AE1037"/>
    <w:rsid w:val="00AE1071"/>
    <w:rsid w:val="00AE10B3"/>
    <w:rsid w:val="00AE11FC"/>
    <w:rsid w:val="00AE1848"/>
    <w:rsid w:val="00AE1937"/>
    <w:rsid w:val="00AE1CD1"/>
    <w:rsid w:val="00AE1D12"/>
    <w:rsid w:val="00AE2672"/>
    <w:rsid w:val="00AE2B1B"/>
    <w:rsid w:val="00AE31F3"/>
    <w:rsid w:val="00AE336A"/>
    <w:rsid w:val="00AE3527"/>
    <w:rsid w:val="00AE3A99"/>
    <w:rsid w:val="00AE4377"/>
    <w:rsid w:val="00AE4CD8"/>
    <w:rsid w:val="00AE5122"/>
    <w:rsid w:val="00AE54E1"/>
    <w:rsid w:val="00AE5C0A"/>
    <w:rsid w:val="00AE5DAE"/>
    <w:rsid w:val="00AE6065"/>
    <w:rsid w:val="00AE62C2"/>
    <w:rsid w:val="00AE6817"/>
    <w:rsid w:val="00AE73CF"/>
    <w:rsid w:val="00AE772A"/>
    <w:rsid w:val="00AE7821"/>
    <w:rsid w:val="00AE782F"/>
    <w:rsid w:val="00AF0681"/>
    <w:rsid w:val="00AF0BF8"/>
    <w:rsid w:val="00AF1181"/>
    <w:rsid w:val="00AF13BD"/>
    <w:rsid w:val="00AF1A1F"/>
    <w:rsid w:val="00AF1A31"/>
    <w:rsid w:val="00AF1BAC"/>
    <w:rsid w:val="00AF270D"/>
    <w:rsid w:val="00AF2B60"/>
    <w:rsid w:val="00AF2D20"/>
    <w:rsid w:val="00AF2F79"/>
    <w:rsid w:val="00AF31C1"/>
    <w:rsid w:val="00AF3542"/>
    <w:rsid w:val="00AF3592"/>
    <w:rsid w:val="00AF3EEA"/>
    <w:rsid w:val="00AF462F"/>
    <w:rsid w:val="00AF4653"/>
    <w:rsid w:val="00AF4A53"/>
    <w:rsid w:val="00AF513B"/>
    <w:rsid w:val="00AF53B3"/>
    <w:rsid w:val="00AF5F19"/>
    <w:rsid w:val="00AF63A2"/>
    <w:rsid w:val="00AF648D"/>
    <w:rsid w:val="00AF6A3D"/>
    <w:rsid w:val="00AF6B4E"/>
    <w:rsid w:val="00AF6B53"/>
    <w:rsid w:val="00AF6C25"/>
    <w:rsid w:val="00AF715B"/>
    <w:rsid w:val="00AF7A38"/>
    <w:rsid w:val="00AF7DB7"/>
    <w:rsid w:val="00B01287"/>
    <w:rsid w:val="00B0176E"/>
    <w:rsid w:val="00B01CFD"/>
    <w:rsid w:val="00B02264"/>
    <w:rsid w:val="00B02BC0"/>
    <w:rsid w:val="00B02C8E"/>
    <w:rsid w:val="00B02CBD"/>
    <w:rsid w:val="00B02F16"/>
    <w:rsid w:val="00B03441"/>
    <w:rsid w:val="00B04267"/>
    <w:rsid w:val="00B0444A"/>
    <w:rsid w:val="00B0451C"/>
    <w:rsid w:val="00B0456A"/>
    <w:rsid w:val="00B045CA"/>
    <w:rsid w:val="00B0495C"/>
    <w:rsid w:val="00B04A20"/>
    <w:rsid w:val="00B04F61"/>
    <w:rsid w:val="00B059F5"/>
    <w:rsid w:val="00B05D8B"/>
    <w:rsid w:val="00B05DA1"/>
    <w:rsid w:val="00B064D2"/>
    <w:rsid w:val="00B066CB"/>
    <w:rsid w:val="00B066F3"/>
    <w:rsid w:val="00B06A28"/>
    <w:rsid w:val="00B06B51"/>
    <w:rsid w:val="00B06CB4"/>
    <w:rsid w:val="00B06D03"/>
    <w:rsid w:val="00B071D1"/>
    <w:rsid w:val="00B074BB"/>
    <w:rsid w:val="00B0753D"/>
    <w:rsid w:val="00B07999"/>
    <w:rsid w:val="00B10040"/>
    <w:rsid w:val="00B105FA"/>
    <w:rsid w:val="00B10712"/>
    <w:rsid w:val="00B10D02"/>
    <w:rsid w:val="00B111EB"/>
    <w:rsid w:val="00B11567"/>
    <w:rsid w:val="00B116F6"/>
    <w:rsid w:val="00B117C7"/>
    <w:rsid w:val="00B11B8F"/>
    <w:rsid w:val="00B11CC6"/>
    <w:rsid w:val="00B12711"/>
    <w:rsid w:val="00B12AFC"/>
    <w:rsid w:val="00B12D43"/>
    <w:rsid w:val="00B12EB3"/>
    <w:rsid w:val="00B1376E"/>
    <w:rsid w:val="00B13B81"/>
    <w:rsid w:val="00B143B3"/>
    <w:rsid w:val="00B144FB"/>
    <w:rsid w:val="00B1465F"/>
    <w:rsid w:val="00B150C1"/>
    <w:rsid w:val="00B1522D"/>
    <w:rsid w:val="00B15364"/>
    <w:rsid w:val="00B166AD"/>
    <w:rsid w:val="00B166CB"/>
    <w:rsid w:val="00B16735"/>
    <w:rsid w:val="00B16A09"/>
    <w:rsid w:val="00B16E36"/>
    <w:rsid w:val="00B2013C"/>
    <w:rsid w:val="00B201E2"/>
    <w:rsid w:val="00B20232"/>
    <w:rsid w:val="00B202C0"/>
    <w:rsid w:val="00B2061E"/>
    <w:rsid w:val="00B206B5"/>
    <w:rsid w:val="00B21812"/>
    <w:rsid w:val="00B2195E"/>
    <w:rsid w:val="00B224AB"/>
    <w:rsid w:val="00B22BD5"/>
    <w:rsid w:val="00B23A69"/>
    <w:rsid w:val="00B23B1B"/>
    <w:rsid w:val="00B23FAC"/>
    <w:rsid w:val="00B2417B"/>
    <w:rsid w:val="00B24DB3"/>
    <w:rsid w:val="00B25439"/>
    <w:rsid w:val="00B25A7E"/>
    <w:rsid w:val="00B25BD4"/>
    <w:rsid w:val="00B261DB"/>
    <w:rsid w:val="00B263DD"/>
    <w:rsid w:val="00B266EF"/>
    <w:rsid w:val="00B26D00"/>
    <w:rsid w:val="00B26DEC"/>
    <w:rsid w:val="00B2754A"/>
    <w:rsid w:val="00B27D90"/>
    <w:rsid w:val="00B27EDE"/>
    <w:rsid w:val="00B309CC"/>
    <w:rsid w:val="00B311E5"/>
    <w:rsid w:val="00B32405"/>
    <w:rsid w:val="00B327E9"/>
    <w:rsid w:val="00B34841"/>
    <w:rsid w:val="00B354D6"/>
    <w:rsid w:val="00B3553A"/>
    <w:rsid w:val="00B35546"/>
    <w:rsid w:val="00B3575A"/>
    <w:rsid w:val="00B35C7D"/>
    <w:rsid w:val="00B35DFF"/>
    <w:rsid w:val="00B36367"/>
    <w:rsid w:val="00B366BC"/>
    <w:rsid w:val="00B36712"/>
    <w:rsid w:val="00B3799F"/>
    <w:rsid w:val="00B37C07"/>
    <w:rsid w:val="00B40126"/>
    <w:rsid w:val="00B40202"/>
    <w:rsid w:val="00B40689"/>
    <w:rsid w:val="00B40D89"/>
    <w:rsid w:val="00B41B65"/>
    <w:rsid w:val="00B42808"/>
    <w:rsid w:val="00B42D48"/>
    <w:rsid w:val="00B430E3"/>
    <w:rsid w:val="00B43125"/>
    <w:rsid w:val="00B438C2"/>
    <w:rsid w:val="00B43D7F"/>
    <w:rsid w:val="00B440D5"/>
    <w:rsid w:val="00B443E4"/>
    <w:rsid w:val="00B449AC"/>
    <w:rsid w:val="00B44C6D"/>
    <w:rsid w:val="00B44DC2"/>
    <w:rsid w:val="00B46100"/>
    <w:rsid w:val="00B4615E"/>
    <w:rsid w:val="00B4616A"/>
    <w:rsid w:val="00B4624E"/>
    <w:rsid w:val="00B46590"/>
    <w:rsid w:val="00B46617"/>
    <w:rsid w:val="00B46AA8"/>
    <w:rsid w:val="00B46D6C"/>
    <w:rsid w:val="00B47029"/>
    <w:rsid w:val="00B474BA"/>
    <w:rsid w:val="00B474F8"/>
    <w:rsid w:val="00B47C0C"/>
    <w:rsid w:val="00B47D9F"/>
    <w:rsid w:val="00B50032"/>
    <w:rsid w:val="00B50C86"/>
    <w:rsid w:val="00B50D41"/>
    <w:rsid w:val="00B514FA"/>
    <w:rsid w:val="00B515CD"/>
    <w:rsid w:val="00B5169A"/>
    <w:rsid w:val="00B51B06"/>
    <w:rsid w:val="00B51BBD"/>
    <w:rsid w:val="00B52A68"/>
    <w:rsid w:val="00B52EE1"/>
    <w:rsid w:val="00B5331A"/>
    <w:rsid w:val="00B535C7"/>
    <w:rsid w:val="00B53706"/>
    <w:rsid w:val="00B54792"/>
    <w:rsid w:val="00B5484D"/>
    <w:rsid w:val="00B54FFA"/>
    <w:rsid w:val="00B55802"/>
    <w:rsid w:val="00B55A73"/>
    <w:rsid w:val="00B563EA"/>
    <w:rsid w:val="00B56559"/>
    <w:rsid w:val="00B56CDF"/>
    <w:rsid w:val="00B56D8F"/>
    <w:rsid w:val="00B5779D"/>
    <w:rsid w:val="00B60353"/>
    <w:rsid w:val="00B60902"/>
    <w:rsid w:val="00B60E51"/>
    <w:rsid w:val="00B6182E"/>
    <w:rsid w:val="00B61CAF"/>
    <w:rsid w:val="00B62149"/>
    <w:rsid w:val="00B6298B"/>
    <w:rsid w:val="00B62C38"/>
    <w:rsid w:val="00B62F79"/>
    <w:rsid w:val="00B631F1"/>
    <w:rsid w:val="00B6338D"/>
    <w:rsid w:val="00B6354A"/>
    <w:rsid w:val="00B63598"/>
    <w:rsid w:val="00B637AF"/>
    <w:rsid w:val="00B638EE"/>
    <w:rsid w:val="00B63A54"/>
    <w:rsid w:val="00B63E2D"/>
    <w:rsid w:val="00B64141"/>
    <w:rsid w:val="00B648DC"/>
    <w:rsid w:val="00B64D32"/>
    <w:rsid w:val="00B64F4E"/>
    <w:rsid w:val="00B65323"/>
    <w:rsid w:val="00B6553A"/>
    <w:rsid w:val="00B65A99"/>
    <w:rsid w:val="00B66546"/>
    <w:rsid w:val="00B669FB"/>
    <w:rsid w:val="00B66BEC"/>
    <w:rsid w:val="00B66C07"/>
    <w:rsid w:val="00B66CE9"/>
    <w:rsid w:val="00B67A71"/>
    <w:rsid w:val="00B67AC5"/>
    <w:rsid w:val="00B67CF8"/>
    <w:rsid w:val="00B70CD5"/>
    <w:rsid w:val="00B70FF7"/>
    <w:rsid w:val="00B71A59"/>
    <w:rsid w:val="00B72728"/>
    <w:rsid w:val="00B7287C"/>
    <w:rsid w:val="00B7359D"/>
    <w:rsid w:val="00B74371"/>
    <w:rsid w:val="00B7516D"/>
    <w:rsid w:val="00B75628"/>
    <w:rsid w:val="00B75A97"/>
    <w:rsid w:val="00B75FCD"/>
    <w:rsid w:val="00B76414"/>
    <w:rsid w:val="00B7647E"/>
    <w:rsid w:val="00B77244"/>
    <w:rsid w:val="00B77A97"/>
    <w:rsid w:val="00B77CD5"/>
    <w:rsid w:val="00B77CF9"/>
    <w:rsid w:val="00B77D18"/>
    <w:rsid w:val="00B807A4"/>
    <w:rsid w:val="00B80B39"/>
    <w:rsid w:val="00B81C15"/>
    <w:rsid w:val="00B81F30"/>
    <w:rsid w:val="00B824B7"/>
    <w:rsid w:val="00B827D4"/>
    <w:rsid w:val="00B8313A"/>
    <w:rsid w:val="00B8334E"/>
    <w:rsid w:val="00B83F3E"/>
    <w:rsid w:val="00B84234"/>
    <w:rsid w:val="00B845A7"/>
    <w:rsid w:val="00B845EF"/>
    <w:rsid w:val="00B84C36"/>
    <w:rsid w:val="00B84DCA"/>
    <w:rsid w:val="00B85E14"/>
    <w:rsid w:val="00B86256"/>
    <w:rsid w:val="00B8662E"/>
    <w:rsid w:val="00B86B0D"/>
    <w:rsid w:val="00B870BA"/>
    <w:rsid w:val="00B877E4"/>
    <w:rsid w:val="00B87997"/>
    <w:rsid w:val="00B87B4D"/>
    <w:rsid w:val="00B87E20"/>
    <w:rsid w:val="00B90BCF"/>
    <w:rsid w:val="00B911D2"/>
    <w:rsid w:val="00B91EAA"/>
    <w:rsid w:val="00B91EBE"/>
    <w:rsid w:val="00B92541"/>
    <w:rsid w:val="00B92637"/>
    <w:rsid w:val="00B928E8"/>
    <w:rsid w:val="00B92D1F"/>
    <w:rsid w:val="00B92F31"/>
    <w:rsid w:val="00B93016"/>
    <w:rsid w:val="00B93503"/>
    <w:rsid w:val="00B93A53"/>
    <w:rsid w:val="00B940D8"/>
    <w:rsid w:val="00B940F1"/>
    <w:rsid w:val="00B9454E"/>
    <w:rsid w:val="00B946EC"/>
    <w:rsid w:val="00B94956"/>
    <w:rsid w:val="00B949C2"/>
    <w:rsid w:val="00B9522A"/>
    <w:rsid w:val="00B956F2"/>
    <w:rsid w:val="00B95D75"/>
    <w:rsid w:val="00B967C4"/>
    <w:rsid w:val="00B97976"/>
    <w:rsid w:val="00B97B1D"/>
    <w:rsid w:val="00BA0196"/>
    <w:rsid w:val="00BA180E"/>
    <w:rsid w:val="00BA1B5D"/>
    <w:rsid w:val="00BA20AA"/>
    <w:rsid w:val="00BA269F"/>
    <w:rsid w:val="00BA282C"/>
    <w:rsid w:val="00BA2F1B"/>
    <w:rsid w:val="00BA31E8"/>
    <w:rsid w:val="00BA32F1"/>
    <w:rsid w:val="00BA3A28"/>
    <w:rsid w:val="00BA3B9B"/>
    <w:rsid w:val="00BA3BED"/>
    <w:rsid w:val="00BA3E17"/>
    <w:rsid w:val="00BA40E5"/>
    <w:rsid w:val="00BA430B"/>
    <w:rsid w:val="00BA47E3"/>
    <w:rsid w:val="00BA4827"/>
    <w:rsid w:val="00BA4871"/>
    <w:rsid w:val="00BA4C20"/>
    <w:rsid w:val="00BA51BD"/>
    <w:rsid w:val="00BA55E0"/>
    <w:rsid w:val="00BA575A"/>
    <w:rsid w:val="00BA5ABA"/>
    <w:rsid w:val="00BA5C41"/>
    <w:rsid w:val="00BA6A43"/>
    <w:rsid w:val="00BA6BD4"/>
    <w:rsid w:val="00BA6C7A"/>
    <w:rsid w:val="00BA6D17"/>
    <w:rsid w:val="00BA6DBD"/>
    <w:rsid w:val="00BA6F65"/>
    <w:rsid w:val="00BA6FA6"/>
    <w:rsid w:val="00BA7610"/>
    <w:rsid w:val="00BA7827"/>
    <w:rsid w:val="00BA7E65"/>
    <w:rsid w:val="00BB0AE8"/>
    <w:rsid w:val="00BB0E07"/>
    <w:rsid w:val="00BB163C"/>
    <w:rsid w:val="00BB174C"/>
    <w:rsid w:val="00BB17D1"/>
    <w:rsid w:val="00BB22AD"/>
    <w:rsid w:val="00BB2755"/>
    <w:rsid w:val="00BB27B2"/>
    <w:rsid w:val="00BB29CE"/>
    <w:rsid w:val="00BB2B2F"/>
    <w:rsid w:val="00BB2BDB"/>
    <w:rsid w:val="00BB306C"/>
    <w:rsid w:val="00BB3100"/>
    <w:rsid w:val="00BB315E"/>
    <w:rsid w:val="00BB321F"/>
    <w:rsid w:val="00BB3674"/>
    <w:rsid w:val="00BB3752"/>
    <w:rsid w:val="00BB3889"/>
    <w:rsid w:val="00BB3D0B"/>
    <w:rsid w:val="00BB4211"/>
    <w:rsid w:val="00BB42EE"/>
    <w:rsid w:val="00BB6688"/>
    <w:rsid w:val="00BB6CFC"/>
    <w:rsid w:val="00BB7955"/>
    <w:rsid w:val="00BB7C08"/>
    <w:rsid w:val="00BC0154"/>
    <w:rsid w:val="00BC11B3"/>
    <w:rsid w:val="00BC11DC"/>
    <w:rsid w:val="00BC1274"/>
    <w:rsid w:val="00BC14FA"/>
    <w:rsid w:val="00BC1D56"/>
    <w:rsid w:val="00BC26A7"/>
    <w:rsid w:val="00BC26D4"/>
    <w:rsid w:val="00BC2B48"/>
    <w:rsid w:val="00BC2B80"/>
    <w:rsid w:val="00BC301F"/>
    <w:rsid w:val="00BC3554"/>
    <w:rsid w:val="00BC3627"/>
    <w:rsid w:val="00BC3727"/>
    <w:rsid w:val="00BC3A4F"/>
    <w:rsid w:val="00BC3A73"/>
    <w:rsid w:val="00BC3C7D"/>
    <w:rsid w:val="00BC3F04"/>
    <w:rsid w:val="00BC4502"/>
    <w:rsid w:val="00BC4C18"/>
    <w:rsid w:val="00BC4FC9"/>
    <w:rsid w:val="00BC551F"/>
    <w:rsid w:val="00BC5CE8"/>
    <w:rsid w:val="00BC5E51"/>
    <w:rsid w:val="00BC67AD"/>
    <w:rsid w:val="00BC6BE8"/>
    <w:rsid w:val="00BC726C"/>
    <w:rsid w:val="00BC7408"/>
    <w:rsid w:val="00BC751D"/>
    <w:rsid w:val="00BC7654"/>
    <w:rsid w:val="00BD00AD"/>
    <w:rsid w:val="00BD049C"/>
    <w:rsid w:val="00BD05CB"/>
    <w:rsid w:val="00BD0EA6"/>
    <w:rsid w:val="00BD17FB"/>
    <w:rsid w:val="00BD1A7C"/>
    <w:rsid w:val="00BD1AC1"/>
    <w:rsid w:val="00BD26D9"/>
    <w:rsid w:val="00BD3071"/>
    <w:rsid w:val="00BD3368"/>
    <w:rsid w:val="00BD35D7"/>
    <w:rsid w:val="00BD410A"/>
    <w:rsid w:val="00BD4C0A"/>
    <w:rsid w:val="00BD4E33"/>
    <w:rsid w:val="00BD4FE3"/>
    <w:rsid w:val="00BD512A"/>
    <w:rsid w:val="00BD54DB"/>
    <w:rsid w:val="00BD5806"/>
    <w:rsid w:val="00BD5E87"/>
    <w:rsid w:val="00BD69B9"/>
    <w:rsid w:val="00BD6C60"/>
    <w:rsid w:val="00BD7382"/>
    <w:rsid w:val="00BD76FF"/>
    <w:rsid w:val="00BD775D"/>
    <w:rsid w:val="00BD78C8"/>
    <w:rsid w:val="00BD7EA5"/>
    <w:rsid w:val="00BE0147"/>
    <w:rsid w:val="00BE0149"/>
    <w:rsid w:val="00BE07B6"/>
    <w:rsid w:val="00BE0BE5"/>
    <w:rsid w:val="00BE0C80"/>
    <w:rsid w:val="00BE0E0A"/>
    <w:rsid w:val="00BE104B"/>
    <w:rsid w:val="00BE1164"/>
    <w:rsid w:val="00BE1826"/>
    <w:rsid w:val="00BE1CAB"/>
    <w:rsid w:val="00BE2A9E"/>
    <w:rsid w:val="00BE33C4"/>
    <w:rsid w:val="00BE3B2A"/>
    <w:rsid w:val="00BE510D"/>
    <w:rsid w:val="00BE5941"/>
    <w:rsid w:val="00BE5B8C"/>
    <w:rsid w:val="00BE5FF9"/>
    <w:rsid w:val="00BE6958"/>
    <w:rsid w:val="00BE6EE2"/>
    <w:rsid w:val="00BE70AB"/>
    <w:rsid w:val="00BE78F5"/>
    <w:rsid w:val="00BE7BA1"/>
    <w:rsid w:val="00BF125E"/>
    <w:rsid w:val="00BF1D23"/>
    <w:rsid w:val="00BF200C"/>
    <w:rsid w:val="00BF2A42"/>
    <w:rsid w:val="00BF3810"/>
    <w:rsid w:val="00BF3C96"/>
    <w:rsid w:val="00BF3DCB"/>
    <w:rsid w:val="00BF4100"/>
    <w:rsid w:val="00BF439A"/>
    <w:rsid w:val="00BF5179"/>
    <w:rsid w:val="00BF51BF"/>
    <w:rsid w:val="00BF64D7"/>
    <w:rsid w:val="00BF7A2E"/>
    <w:rsid w:val="00BF7EBE"/>
    <w:rsid w:val="00BF7F5E"/>
    <w:rsid w:val="00C004D5"/>
    <w:rsid w:val="00C008F3"/>
    <w:rsid w:val="00C0112A"/>
    <w:rsid w:val="00C016F7"/>
    <w:rsid w:val="00C02042"/>
    <w:rsid w:val="00C02D31"/>
    <w:rsid w:val="00C037AE"/>
    <w:rsid w:val="00C03D19"/>
    <w:rsid w:val="00C03D8C"/>
    <w:rsid w:val="00C03F86"/>
    <w:rsid w:val="00C04095"/>
    <w:rsid w:val="00C04133"/>
    <w:rsid w:val="00C0432F"/>
    <w:rsid w:val="00C051B0"/>
    <w:rsid w:val="00C0520A"/>
    <w:rsid w:val="00C0538F"/>
    <w:rsid w:val="00C055EC"/>
    <w:rsid w:val="00C05B83"/>
    <w:rsid w:val="00C06776"/>
    <w:rsid w:val="00C06D6C"/>
    <w:rsid w:val="00C07BBA"/>
    <w:rsid w:val="00C07DE5"/>
    <w:rsid w:val="00C1025C"/>
    <w:rsid w:val="00C10762"/>
    <w:rsid w:val="00C10B82"/>
    <w:rsid w:val="00C10DC9"/>
    <w:rsid w:val="00C10EF7"/>
    <w:rsid w:val="00C10FE3"/>
    <w:rsid w:val="00C116B7"/>
    <w:rsid w:val="00C12FB3"/>
    <w:rsid w:val="00C1304B"/>
    <w:rsid w:val="00C13147"/>
    <w:rsid w:val="00C1343D"/>
    <w:rsid w:val="00C135C4"/>
    <w:rsid w:val="00C137C5"/>
    <w:rsid w:val="00C139C4"/>
    <w:rsid w:val="00C13A60"/>
    <w:rsid w:val="00C13CD1"/>
    <w:rsid w:val="00C13D05"/>
    <w:rsid w:val="00C13E0D"/>
    <w:rsid w:val="00C142EB"/>
    <w:rsid w:val="00C142F3"/>
    <w:rsid w:val="00C14B3F"/>
    <w:rsid w:val="00C14CB5"/>
    <w:rsid w:val="00C15241"/>
    <w:rsid w:val="00C15D78"/>
    <w:rsid w:val="00C15E30"/>
    <w:rsid w:val="00C15F3D"/>
    <w:rsid w:val="00C16165"/>
    <w:rsid w:val="00C16501"/>
    <w:rsid w:val="00C1650D"/>
    <w:rsid w:val="00C16966"/>
    <w:rsid w:val="00C16A91"/>
    <w:rsid w:val="00C16C6E"/>
    <w:rsid w:val="00C16D96"/>
    <w:rsid w:val="00C17269"/>
    <w:rsid w:val="00C17341"/>
    <w:rsid w:val="00C1765B"/>
    <w:rsid w:val="00C177BA"/>
    <w:rsid w:val="00C17907"/>
    <w:rsid w:val="00C179B8"/>
    <w:rsid w:val="00C17CA9"/>
    <w:rsid w:val="00C20A2A"/>
    <w:rsid w:val="00C20EC7"/>
    <w:rsid w:val="00C2132B"/>
    <w:rsid w:val="00C21363"/>
    <w:rsid w:val="00C214FE"/>
    <w:rsid w:val="00C21AA7"/>
    <w:rsid w:val="00C2287D"/>
    <w:rsid w:val="00C22B51"/>
    <w:rsid w:val="00C22CAF"/>
    <w:rsid w:val="00C23608"/>
    <w:rsid w:val="00C23764"/>
    <w:rsid w:val="00C2380E"/>
    <w:rsid w:val="00C2457F"/>
    <w:rsid w:val="00C24EEF"/>
    <w:rsid w:val="00C24FB4"/>
    <w:rsid w:val="00C25CF6"/>
    <w:rsid w:val="00C26042"/>
    <w:rsid w:val="00C2670E"/>
    <w:rsid w:val="00C2677F"/>
    <w:rsid w:val="00C269C9"/>
    <w:rsid w:val="00C26B65"/>
    <w:rsid w:val="00C26C36"/>
    <w:rsid w:val="00C26CF1"/>
    <w:rsid w:val="00C26D3C"/>
    <w:rsid w:val="00C26F1D"/>
    <w:rsid w:val="00C27648"/>
    <w:rsid w:val="00C27757"/>
    <w:rsid w:val="00C304D9"/>
    <w:rsid w:val="00C305F1"/>
    <w:rsid w:val="00C306CC"/>
    <w:rsid w:val="00C30C41"/>
    <w:rsid w:val="00C313F0"/>
    <w:rsid w:val="00C3148E"/>
    <w:rsid w:val="00C317CB"/>
    <w:rsid w:val="00C3196C"/>
    <w:rsid w:val="00C31F64"/>
    <w:rsid w:val="00C31FE3"/>
    <w:rsid w:val="00C3252F"/>
    <w:rsid w:val="00C325C7"/>
    <w:rsid w:val="00C32768"/>
    <w:rsid w:val="00C32E1E"/>
    <w:rsid w:val="00C32ECC"/>
    <w:rsid w:val="00C33093"/>
    <w:rsid w:val="00C3312B"/>
    <w:rsid w:val="00C33201"/>
    <w:rsid w:val="00C33AFD"/>
    <w:rsid w:val="00C33BCC"/>
    <w:rsid w:val="00C3404D"/>
    <w:rsid w:val="00C34076"/>
    <w:rsid w:val="00C342F6"/>
    <w:rsid w:val="00C35285"/>
    <w:rsid w:val="00C35D17"/>
    <w:rsid w:val="00C36283"/>
    <w:rsid w:val="00C36740"/>
    <w:rsid w:val="00C37501"/>
    <w:rsid w:val="00C379E1"/>
    <w:rsid w:val="00C37AF2"/>
    <w:rsid w:val="00C40120"/>
    <w:rsid w:val="00C401BE"/>
    <w:rsid w:val="00C406DC"/>
    <w:rsid w:val="00C4073E"/>
    <w:rsid w:val="00C411A1"/>
    <w:rsid w:val="00C41709"/>
    <w:rsid w:val="00C4214C"/>
    <w:rsid w:val="00C4266F"/>
    <w:rsid w:val="00C42801"/>
    <w:rsid w:val="00C428BA"/>
    <w:rsid w:val="00C42CAA"/>
    <w:rsid w:val="00C431DF"/>
    <w:rsid w:val="00C4334A"/>
    <w:rsid w:val="00C433E6"/>
    <w:rsid w:val="00C43C05"/>
    <w:rsid w:val="00C43EEB"/>
    <w:rsid w:val="00C4422E"/>
    <w:rsid w:val="00C44657"/>
    <w:rsid w:val="00C448A9"/>
    <w:rsid w:val="00C44DC4"/>
    <w:rsid w:val="00C44F32"/>
    <w:rsid w:val="00C44F33"/>
    <w:rsid w:val="00C456BD"/>
    <w:rsid w:val="00C457AC"/>
    <w:rsid w:val="00C45ADA"/>
    <w:rsid w:val="00C45D24"/>
    <w:rsid w:val="00C45E97"/>
    <w:rsid w:val="00C46552"/>
    <w:rsid w:val="00C4678E"/>
    <w:rsid w:val="00C4683E"/>
    <w:rsid w:val="00C468F8"/>
    <w:rsid w:val="00C469D5"/>
    <w:rsid w:val="00C46E38"/>
    <w:rsid w:val="00C47B0F"/>
    <w:rsid w:val="00C513AE"/>
    <w:rsid w:val="00C51A53"/>
    <w:rsid w:val="00C51ADF"/>
    <w:rsid w:val="00C51F4A"/>
    <w:rsid w:val="00C521A8"/>
    <w:rsid w:val="00C52534"/>
    <w:rsid w:val="00C52B5F"/>
    <w:rsid w:val="00C530DC"/>
    <w:rsid w:val="00C53332"/>
    <w:rsid w:val="00C5350D"/>
    <w:rsid w:val="00C537F5"/>
    <w:rsid w:val="00C538D9"/>
    <w:rsid w:val="00C53DE4"/>
    <w:rsid w:val="00C54308"/>
    <w:rsid w:val="00C543EC"/>
    <w:rsid w:val="00C54F1F"/>
    <w:rsid w:val="00C5586E"/>
    <w:rsid w:val="00C569AE"/>
    <w:rsid w:val="00C570A7"/>
    <w:rsid w:val="00C5715D"/>
    <w:rsid w:val="00C5783C"/>
    <w:rsid w:val="00C5798C"/>
    <w:rsid w:val="00C57E49"/>
    <w:rsid w:val="00C6123C"/>
    <w:rsid w:val="00C61303"/>
    <w:rsid w:val="00C619E4"/>
    <w:rsid w:val="00C61F40"/>
    <w:rsid w:val="00C62277"/>
    <w:rsid w:val="00C6311A"/>
    <w:rsid w:val="00C63CE9"/>
    <w:rsid w:val="00C63E77"/>
    <w:rsid w:val="00C64269"/>
    <w:rsid w:val="00C6448B"/>
    <w:rsid w:val="00C6475C"/>
    <w:rsid w:val="00C6525E"/>
    <w:rsid w:val="00C65EAC"/>
    <w:rsid w:val="00C6602E"/>
    <w:rsid w:val="00C66115"/>
    <w:rsid w:val="00C661F5"/>
    <w:rsid w:val="00C6669E"/>
    <w:rsid w:val="00C66A01"/>
    <w:rsid w:val="00C671D1"/>
    <w:rsid w:val="00C6747C"/>
    <w:rsid w:val="00C674CC"/>
    <w:rsid w:val="00C674ED"/>
    <w:rsid w:val="00C67A31"/>
    <w:rsid w:val="00C67AE6"/>
    <w:rsid w:val="00C67C1E"/>
    <w:rsid w:val="00C67D41"/>
    <w:rsid w:val="00C702E2"/>
    <w:rsid w:val="00C7084D"/>
    <w:rsid w:val="00C70B18"/>
    <w:rsid w:val="00C711C6"/>
    <w:rsid w:val="00C71240"/>
    <w:rsid w:val="00C71418"/>
    <w:rsid w:val="00C717E6"/>
    <w:rsid w:val="00C71BB8"/>
    <w:rsid w:val="00C71C55"/>
    <w:rsid w:val="00C7288B"/>
    <w:rsid w:val="00C728D8"/>
    <w:rsid w:val="00C72C82"/>
    <w:rsid w:val="00C72DC6"/>
    <w:rsid w:val="00C72FF9"/>
    <w:rsid w:val="00C7315E"/>
    <w:rsid w:val="00C732C1"/>
    <w:rsid w:val="00C734CF"/>
    <w:rsid w:val="00C740C1"/>
    <w:rsid w:val="00C74A7E"/>
    <w:rsid w:val="00C757CA"/>
    <w:rsid w:val="00C75895"/>
    <w:rsid w:val="00C75908"/>
    <w:rsid w:val="00C75C85"/>
    <w:rsid w:val="00C75FB6"/>
    <w:rsid w:val="00C762B1"/>
    <w:rsid w:val="00C76542"/>
    <w:rsid w:val="00C76C2D"/>
    <w:rsid w:val="00C77504"/>
    <w:rsid w:val="00C77B28"/>
    <w:rsid w:val="00C815A9"/>
    <w:rsid w:val="00C8217F"/>
    <w:rsid w:val="00C82C91"/>
    <w:rsid w:val="00C82EF3"/>
    <w:rsid w:val="00C8304B"/>
    <w:rsid w:val="00C83609"/>
    <w:rsid w:val="00C83C2F"/>
    <w:rsid w:val="00C83C9F"/>
    <w:rsid w:val="00C83F8E"/>
    <w:rsid w:val="00C853A1"/>
    <w:rsid w:val="00C8540E"/>
    <w:rsid w:val="00C858F8"/>
    <w:rsid w:val="00C8599E"/>
    <w:rsid w:val="00C85E93"/>
    <w:rsid w:val="00C85EA1"/>
    <w:rsid w:val="00C8625A"/>
    <w:rsid w:val="00C863EB"/>
    <w:rsid w:val="00C8718B"/>
    <w:rsid w:val="00C87810"/>
    <w:rsid w:val="00C905E7"/>
    <w:rsid w:val="00C9095A"/>
    <w:rsid w:val="00C91131"/>
    <w:rsid w:val="00C91145"/>
    <w:rsid w:val="00C92674"/>
    <w:rsid w:val="00C9277B"/>
    <w:rsid w:val="00C927CE"/>
    <w:rsid w:val="00C9312B"/>
    <w:rsid w:val="00C93332"/>
    <w:rsid w:val="00C9348C"/>
    <w:rsid w:val="00C93A6E"/>
    <w:rsid w:val="00C93B21"/>
    <w:rsid w:val="00C94840"/>
    <w:rsid w:val="00C951A9"/>
    <w:rsid w:val="00C953C2"/>
    <w:rsid w:val="00C95883"/>
    <w:rsid w:val="00C95A89"/>
    <w:rsid w:val="00C95E1E"/>
    <w:rsid w:val="00C963D8"/>
    <w:rsid w:val="00C97DA3"/>
    <w:rsid w:val="00CA03A5"/>
    <w:rsid w:val="00CA03C2"/>
    <w:rsid w:val="00CA0671"/>
    <w:rsid w:val="00CA093F"/>
    <w:rsid w:val="00CA0F82"/>
    <w:rsid w:val="00CA1B64"/>
    <w:rsid w:val="00CA1BA9"/>
    <w:rsid w:val="00CA1EE3"/>
    <w:rsid w:val="00CA2670"/>
    <w:rsid w:val="00CA37AA"/>
    <w:rsid w:val="00CA38BF"/>
    <w:rsid w:val="00CA3DAA"/>
    <w:rsid w:val="00CA41C6"/>
    <w:rsid w:val="00CA4EE3"/>
    <w:rsid w:val="00CA4EE9"/>
    <w:rsid w:val="00CA5395"/>
    <w:rsid w:val="00CA56BB"/>
    <w:rsid w:val="00CA59FB"/>
    <w:rsid w:val="00CA6F25"/>
    <w:rsid w:val="00CA70E4"/>
    <w:rsid w:val="00CA74D2"/>
    <w:rsid w:val="00CA7D29"/>
    <w:rsid w:val="00CB0245"/>
    <w:rsid w:val="00CB027F"/>
    <w:rsid w:val="00CB11FF"/>
    <w:rsid w:val="00CB129E"/>
    <w:rsid w:val="00CB1B49"/>
    <w:rsid w:val="00CB1D4B"/>
    <w:rsid w:val="00CB2C6A"/>
    <w:rsid w:val="00CB3975"/>
    <w:rsid w:val="00CB3A9F"/>
    <w:rsid w:val="00CB448D"/>
    <w:rsid w:val="00CB4EEB"/>
    <w:rsid w:val="00CB4FAE"/>
    <w:rsid w:val="00CB510D"/>
    <w:rsid w:val="00CB5245"/>
    <w:rsid w:val="00CB5CEA"/>
    <w:rsid w:val="00CB603A"/>
    <w:rsid w:val="00CB79D4"/>
    <w:rsid w:val="00CB7C40"/>
    <w:rsid w:val="00CC0038"/>
    <w:rsid w:val="00CC0126"/>
    <w:rsid w:val="00CC0188"/>
    <w:rsid w:val="00CC0646"/>
    <w:rsid w:val="00CC0EBB"/>
    <w:rsid w:val="00CC1141"/>
    <w:rsid w:val="00CC16C3"/>
    <w:rsid w:val="00CC1A39"/>
    <w:rsid w:val="00CC21BC"/>
    <w:rsid w:val="00CC29B3"/>
    <w:rsid w:val="00CC2BA9"/>
    <w:rsid w:val="00CC2D6F"/>
    <w:rsid w:val="00CC3531"/>
    <w:rsid w:val="00CC3584"/>
    <w:rsid w:val="00CC47EE"/>
    <w:rsid w:val="00CC4C68"/>
    <w:rsid w:val="00CC4F10"/>
    <w:rsid w:val="00CC514D"/>
    <w:rsid w:val="00CC5293"/>
    <w:rsid w:val="00CC5C70"/>
    <w:rsid w:val="00CC5C92"/>
    <w:rsid w:val="00CC6297"/>
    <w:rsid w:val="00CC6DE4"/>
    <w:rsid w:val="00CC7690"/>
    <w:rsid w:val="00CC7EC5"/>
    <w:rsid w:val="00CD016C"/>
    <w:rsid w:val="00CD04EC"/>
    <w:rsid w:val="00CD0A2B"/>
    <w:rsid w:val="00CD0DAF"/>
    <w:rsid w:val="00CD1986"/>
    <w:rsid w:val="00CD2045"/>
    <w:rsid w:val="00CD2145"/>
    <w:rsid w:val="00CD21DA"/>
    <w:rsid w:val="00CD2951"/>
    <w:rsid w:val="00CD305C"/>
    <w:rsid w:val="00CD327A"/>
    <w:rsid w:val="00CD32A0"/>
    <w:rsid w:val="00CD341F"/>
    <w:rsid w:val="00CD3AD4"/>
    <w:rsid w:val="00CD43CA"/>
    <w:rsid w:val="00CD4A62"/>
    <w:rsid w:val="00CD53E8"/>
    <w:rsid w:val="00CD54BF"/>
    <w:rsid w:val="00CD55D8"/>
    <w:rsid w:val="00CD6824"/>
    <w:rsid w:val="00CD6875"/>
    <w:rsid w:val="00CD6C7B"/>
    <w:rsid w:val="00CE1AE5"/>
    <w:rsid w:val="00CE1E5B"/>
    <w:rsid w:val="00CE1FF7"/>
    <w:rsid w:val="00CE2166"/>
    <w:rsid w:val="00CE2503"/>
    <w:rsid w:val="00CE29EE"/>
    <w:rsid w:val="00CE36D5"/>
    <w:rsid w:val="00CE3DFE"/>
    <w:rsid w:val="00CE3F73"/>
    <w:rsid w:val="00CE40B1"/>
    <w:rsid w:val="00CE42D0"/>
    <w:rsid w:val="00CE4D5C"/>
    <w:rsid w:val="00CE4EEF"/>
    <w:rsid w:val="00CE5128"/>
    <w:rsid w:val="00CE5D92"/>
    <w:rsid w:val="00CE5E07"/>
    <w:rsid w:val="00CE5E51"/>
    <w:rsid w:val="00CE70B1"/>
    <w:rsid w:val="00CE7101"/>
    <w:rsid w:val="00CE78AC"/>
    <w:rsid w:val="00CF02F4"/>
    <w:rsid w:val="00CF05DA"/>
    <w:rsid w:val="00CF07CC"/>
    <w:rsid w:val="00CF0AB6"/>
    <w:rsid w:val="00CF124A"/>
    <w:rsid w:val="00CF14BA"/>
    <w:rsid w:val="00CF1A05"/>
    <w:rsid w:val="00CF1A82"/>
    <w:rsid w:val="00CF2292"/>
    <w:rsid w:val="00CF229A"/>
    <w:rsid w:val="00CF2417"/>
    <w:rsid w:val="00CF2882"/>
    <w:rsid w:val="00CF2929"/>
    <w:rsid w:val="00CF2BC7"/>
    <w:rsid w:val="00CF352B"/>
    <w:rsid w:val="00CF3964"/>
    <w:rsid w:val="00CF4036"/>
    <w:rsid w:val="00CF4609"/>
    <w:rsid w:val="00CF4EA8"/>
    <w:rsid w:val="00CF50A5"/>
    <w:rsid w:val="00CF55B0"/>
    <w:rsid w:val="00CF56B7"/>
    <w:rsid w:val="00CF573C"/>
    <w:rsid w:val="00CF58EB"/>
    <w:rsid w:val="00CF5C0F"/>
    <w:rsid w:val="00CF5D1B"/>
    <w:rsid w:val="00CF5DDF"/>
    <w:rsid w:val="00CF6AB5"/>
    <w:rsid w:val="00CF6BF2"/>
    <w:rsid w:val="00CF6FEC"/>
    <w:rsid w:val="00CF73B4"/>
    <w:rsid w:val="00CF760D"/>
    <w:rsid w:val="00CF76FF"/>
    <w:rsid w:val="00CF774F"/>
    <w:rsid w:val="00D0106E"/>
    <w:rsid w:val="00D0194B"/>
    <w:rsid w:val="00D01BF7"/>
    <w:rsid w:val="00D020D3"/>
    <w:rsid w:val="00D0229C"/>
    <w:rsid w:val="00D02915"/>
    <w:rsid w:val="00D02F1F"/>
    <w:rsid w:val="00D0342C"/>
    <w:rsid w:val="00D0398B"/>
    <w:rsid w:val="00D03B70"/>
    <w:rsid w:val="00D05C28"/>
    <w:rsid w:val="00D05E35"/>
    <w:rsid w:val="00D05E56"/>
    <w:rsid w:val="00D06383"/>
    <w:rsid w:val="00D0653F"/>
    <w:rsid w:val="00D066B0"/>
    <w:rsid w:val="00D06D85"/>
    <w:rsid w:val="00D06DFE"/>
    <w:rsid w:val="00D0730E"/>
    <w:rsid w:val="00D07A4D"/>
    <w:rsid w:val="00D10D16"/>
    <w:rsid w:val="00D10D5E"/>
    <w:rsid w:val="00D10FA3"/>
    <w:rsid w:val="00D12284"/>
    <w:rsid w:val="00D126BE"/>
    <w:rsid w:val="00D128A4"/>
    <w:rsid w:val="00D12C40"/>
    <w:rsid w:val="00D130AA"/>
    <w:rsid w:val="00D13220"/>
    <w:rsid w:val="00D13440"/>
    <w:rsid w:val="00D136ED"/>
    <w:rsid w:val="00D13BAD"/>
    <w:rsid w:val="00D13FF2"/>
    <w:rsid w:val="00D144FC"/>
    <w:rsid w:val="00D15270"/>
    <w:rsid w:val="00D161CD"/>
    <w:rsid w:val="00D164EA"/>
    <w:rsid w:val="00D165F9"/>
    <w:rsid w:val="00D16ACB"/>
    <w:rsid w:val="00D16AD3"/>
    <w:rsid w:val="00D16D5A"/>
    <w:rsid w:val="00D17439"/>
    <w:rsid w:val="00D174C7"/>
    <w:rsid w:val="00D1768D"/>
    <w:rsid w:val="00D17B21"/>
    <w:rsid w:val="00D17D18"/>
    <w:rsid w:val="00D20716"/>
    <w:rsid w:val="00D20B53"/>
    <w:rsid w:val="00D20D75"/>
    <w:rsid w:val="00D20E85"/>
    <w:rsid w:val="00D21252"/>
    <w:rsid w:val="00D21A9A"/>
    <w:rsid w:val="00D21FE8"/>
    <w:rsid w:val="00D22072"/>
    <w:rsid w:val="00D22133"/>
    <w:rsid w:val="00D22595"/>
    <w:rsid w:val="00D2285F"/>
    <w:rsid w:val="00D22978"/>
    <w:rsid w:val="00D22B7A"/>
    <w:rsid w:val="00D22CA1"/>
    <w:rsid w:val="00D23489"/>
    <w:rsid w:val="00D23C9F"/>
    <w:rsid w:val="00D24615"/>
    <w:rsid w:val="00D24699"/>
    <w:rsid w:val="00D25229"/>
    <w:rsid w:val="00D25CFB"/>
    <w:rsid w:val="00D25D89"/>
    <w:rsid w:val="00D25FDB"/>
    <w:rsid w:val="00D26A87"/>
    <w:rsid w:val="00D26BBC"/>
    <w:rsid w:val="00D26E8F"/>
    <w:rsid w:val="00D27172"/>
    <w:rsid w:val="00D273FC"/>
    <w:rsid w:val="00D27FBE"/>
    <w:rsid w:val="00D301F1"/>
    <w:rsid w:val="00D3058B"/>
    <w:rsid w:val="00D30C0A"/>
    <w:rsid w:val="00D30C22"/>
    <w:rsid w:val="00D313FC"/>
    <w:rsid w:val="00D314E0"/>
    <w:rsid w:val="00D31FCD"/>
    <w:rsid w:val="00D325C1"/>
    <w:rsid w:val="00D329E2"/>
    <w:rsid w:val="00D32FEC"/>
    <w:rsid w:val="00D32FFE"/>
    <w:rsid w:val="00D330AB"/>
    <w:rsid w:val="00D33D11"/>
    <w:rsid w:val="00D34658"/>
    <w:rsid w:val="00D355D8"/>
    <w:rsid w:val="00D357D5"/>
    <w:rsid w:val="00D35F89"/>
    <w:rsid w:val="00D36072"/>
    <w:rsid w:val="00D363F9"/>
    <w:rsid w:val="00D36460"/>
    <w:rsid w:val="00D3666A"/>
    <w:rsid w:val="00D36833"/>
    <w:rsid w:val="00D36962"/>
    <w:rsid w:val="00D3738A"/>
    <w:rsid w:val="00D376A1"/>
    <w:rsid w:val="00D37842"/>
    <w:rsid w:val="00D37A10"/>
    <w:rsid w:val="00D37C8B"/>
    <w:rsid w:val="00D37F1C"/>
    <w:rsid w:val="00D37F7D"/>
    <w:rsid w:val="00D40077"/>
    <w:rsid w:val="00D40326"/>
    <w:rsid w:val="00D411EE"/>
    <w:rsid w:val="00D41305"/>
    <w:rsid w:val="00D41723"/>
    <w:rsid w:val="00D4185A"/>
    <w:rsid w:val="00D41BEF"/>
    <w:rsid w:val="00D42366"/>
    <w:rsid w:val="00D42DC2"/>
    <w:rsid w:val="00D42E51"/>
    <w:rsid w:val="00D4355B"/>
    <w:rsid w:val="00D43A9D"/>
    <w:rsid w:val="00D44005"/>
    <w:rsid w:val="00D44388"/>
    <w:rsid w:val="00D444BD"/>
    <w:rsid w:val="00D444E4"/>
    <w:rsid w:val="00D4463F"/>
    <w:rsid w:val="00D451F5"/>
    <w:rsid w:val="00D4576A"/>
    <w:rsid w:val="00D45949"/>
    <w:rsid w:val="00D459FA"/>
    <w:rsid w:val="00D45C8D"/>
    <w:rsid w:val="00D46017"/>
    <w:rsid w:val="00D468D6"/>
    <w:rsid w:val="00D476D0"/>
    <w:rsid w:val="00D478A2"/>
    <w:rsid w:val="00D479E5"/>
    <w:rsid w:val="00D50462"/>
    <w:rsid w:val="00D50AE3"/>
    <w:rsid w:val="00D50B0B"/>
    <w:rsid w:val="00D51139"/>
    <w:rsid w:val="00D51970"/>
    <w:rsid w:val="00D51B03"/>
    <w:rsid w:val="00D51E4B"/>
    <w:rsid w:val="00D51F96"/>
    <w:rsid w:val="00D52124"/>
    <w:rsid w:val="00D5217D"/>
    <w:rsid w:val="00D5245C"/>
    <w:rsid w:val="00D5352D"/>
    <w:rsid w:val="00D537E1"/>
    <w:rsid w:val="00D53827"/>
    <w:rsid w:val="00D53846"/>
    <w:rsid w:val="00D538FE"/>
    <w:rsid w:val="00D54523"/>
    <w:rsid w:val="00D55BB2"/>
    <w:rsid w:val="00D561DB"/>
    <w:rsid w:val="00D56A35"/>
    <w:rsid w:val="00D56E2A"/>
    <w:rsid w:val="00D56E47"/>
    <w:rsid w:val="00D57618"/>
    <w:rsid w:val="00D57668"/>
    <w:rsid w:val="00D57864"/>
    <w:rsid w:val="00D57B34"/>
    <w:rsid w:val="00D57E60"/>
    <w:rsid w:val="00D57FF1"/>
    <w:rsid w:val="00D602BF"/>
    <w:rsid w:val="00D6034D"/>
    <w:rsid w:val="00D605CC"/>
    <w:rsid w:val="00D60603"/>
    <w:rsid w:val="00D6091A"/>
    <w:rsid w:val="00D61178"/>
    <w:rsid w:val="00D61615"/>
    <w:rsid w:val="00D61A7E"/>
    <w:rsid w:val="00D620DC"/>
    <w:rsid w:val="00D628DA"/>
    <w:rsid w:val="00D62F46"/>
    <w:rsid w:val="00D633B2"/>
    <w:rsid w:val="00D63743"/>
    <w:rsid w:val="00D63AE0"/>
    <w:rsid w:val="00D63D3F"/>
    <w:rsid w:val="00D64C6F"/>
    <w:rsid w:val="00D6532B"/>
    <w:rsid w:val="00D65A72"/>
    <w:rsid w:val="00D65AF4"/>
    <w:rsid w:val="00D65EB9"/>
    <w:rsid w:val="00D6605A"/>
    <w:rsid w:val="00D6695F"/>
    <w:rsid w:val="00D66FD9"/>
    <w:rsid w:val="00D6718F"/>
    <w:rsid w:val="00D67259"/>
    <w:rsid w:val="00D67763"/>
    <w:rsid w:val="00D678C8"/>
    <w:rsid w:val="00D67E6D"/>
    <w:rsid w:val="00D67EAE"/>
    <w:rsid w:val="00D70103"/>
    <w:rsid w:val="00D70397"/>
    <w:rsid w:val="00D7096C"/>
    <w:rsid w:val="00D70BB3"/>
    <w:rsid w:val="00D70D59"/>
    <w:rsid w:val="00D71351"/>
    <w:rsid w:val="00D7166E"/>
    <w:rsid w:val="00D716B4"/>
    <w:rsid w:val="00D718F0"/>
    <w:rsid w:val="00D72B26"/>
    <w:rsid w:val="00D72C5A"/>
    <w:rsid w:val="00D737D4"/>
    <w:rsid w:val="00D73964"/>
    <w:rsid w:val="00D73991"/>
    <w:rsid w:val="00D73D8D"/>
    <w:rsid w:val="00D73FAD"/>
    <w:rsid w:val="00D743A1"/>
    <w:rsid w:val="00D748CF"/>
    <w:rsid w:val="00D74C84"/>
    <w:rsid w:val="00D752F8"/>
    <w:rsid w:val="00D75644"/>
    <w:rsid w:val="00D75891"/>
    <w:rsid w:val="00D76260"/>
    <w:rsid w:val="00D765CF"/>
    <w:rsid w:val="00D76604"/>
    <w:rsid w:val="00D76B16"/>
    <w:rsid w:val="00D76F3D"/>
    <w:rsid w:val="00D773DF"/>
    <w:rsid w:val="00D774DA"/>
    <w:rsid w:val="00D77B39"/>
    <w:rsid w:val="00D80562"/>
    <w:rsid w:val="00D80F6E"/>
    <w:rsid w:val="00D80FC8"/>
    <w:rsid w:val="00D811DA"/>
    <w:rsid w:val="00D8136A"/>
    <w:rsid w:val="00D81656"/>
    <w:rsid w:val="00D81838"/>
    <w:rsid w:val="00D81E48"/>
    <w:rsid w:val="00D82246"/>
    <w:rsid w:val="00D82370"/>
    <w:rsid w:val="00D82D93"/>
    <w:rsid w:val="00D82DB0"/>
    <w:rsid w:val="00D82EA5"/>
    <w:rsid w:val="00D83D87"/>
    <w:rsid w:val="00D84A6D"/>
    <w:rsid w:val="00D85959"/>
    <w:rsid w:val="00D85D69"/>
    <w:rsid w:val="00D86696"/>
    <w:rsid w:val="00D86905"/>
    <w:rsid w:val="00D86A30"/>
    <w:rsid w:val="00D86D3B"/>
    <w:rsid w:val="00D86EEB"/>
    <w:rsid w:val="00D86F9E"/>
    <w:rsid w:val="00D86FDB"/>
    <w:rsid w:val="00D87697"/>
    <w:rsid w:val="00D8778F"/>
    <w:rsid w:val="00D87C83"/>
    <w:rsid w:val="00D87D09"/>
    <w:rsid w:val="00D90310"/>
    <w:rsid w:val="00D90DEF"/>
    <w:rsid w:val="00D90DF6"/>
    <w:rsid w:val="00D91301"/>
    <w:rsid w:val="00D9199A"/>
    <w:rsid w:val="00D91FF5"/>
    <w:rsid w:val="00D9226A"/>
    <w:rsid w:val="00D92273"/>
    <w:rsid w:val="00D923A6"/>
    <w:rsid w:val="00D935BD"/>
    <w:rsid w:val="00D9392F"/>
    <w:rsid w:val="00D93CD2"/>
    <w:rsid w:val="00D93E54"/>
    <w:rsid w:val="00D95434"/>
    <w:rsid w:val="00D9613F"/>
    <w:rsid w:val="00D964D7"/>
    <w:rsid w:val="00D97CB4"/>
    <w:rsid w:val="00D97DD4"/>
    <w:rsid w:val="00D97E99"/>
    <w:rsid w:val="00D97F1B"/>
    <w:rsid w:val="00DA0019"/>
    <w:rsid w:val="00DA0197"/>
    <w:rsid w:val="00DA0435"/>
    <w:rsid w:val="00DA0582"/>
    <w:rsid w:val="00DA082E"/>
    <w:rsid w:val="00DA0D2D"/>
    <w:rsid w:val="00DA0EC7"/>
    <w:rsid w:val="00DA11D2"/>
    <w:rsid w:val="00DA1A41"/>
    <w:rsid w:val="00DA1E22"/>
    <w:rsid w:val="00DA1F97"/>
    <w:rsid w:val="00DA26C3"/>
    <w:rsid w:val="00DA272E"/>
    <w:rsid w:val="00DA2878"/>
    <w:rsid w:val="00DA28FC"/>
    <w:rsid w:val="00DA3498"/>
    <w:rsid w:val="00DA3D96"/>
    <w:rsid w:val="00DA3E87"/>
    <w:rsid w:val="00DA4119"/>
    <w:rsid w:val="00DA41B2"/>
    <w:rsid w:val="00DA4A6B"/>
    <w:rsid w:val="00DA4B85"/>
    <w:rsid w:val="00DA52E5"/>
    <w:rsid w:val="00DA5A4F"/>
    <w:rsid w:val="00DA5A8A"/>
    <w:rsid w:val="00DA5DA3"/>
    <w:rsid w:val="00DA61A2"/>
    <w:rsid w:val="00DA6A2E"/>
    <w:rsid w:val="00DA6BA2"/>
    <w:rsid w:val="00DA6CAE"/>
    <w:rsid w:val="00DA78C1"/>
    <w:rsid w:val="00DA7C1F"/>
    <w:rsid w:val="00DB01A9"/>
    <w:rsid w:val="00DB074A"/>
    <w:rsid w:val="00DB0782"/>
    <w:rsid w:val="00DB09E6"/>
    <w:rsid w:val="00DB0B15"/>
    <w:rsid w:val="00DB0E5D"/>
    <w:rsid w:val="00DB0EF7"/>
    <w:rsid w:val="00DB1170"/>
    <w:rsid w:val="00DB1273"/>
    <w:rsid w:val="00DB1329"/>
    <w:rsid w:val="00DB185E"/>
    <w:rsid w:val="00DB23CF"/>
    <w:rsid w:val="00DB26CD"/>
    <w:rsid w:val="00DB2CDE"/>
    <w:rsid w:val="00DB3CC8"/>
    <w:rsid w:val="00DB441C"/>
    <w:rsid w:val="00DB44AF"/>
    <w:rsid w:val="00DB4A4B"/>
    <w:rsid w:val="00DB568F"/>
    <w:rsid w:val="00DB5CD5"/>
    <w:rsid w:val="00DB67A6"/>
    <w:rsid w:val="00DB6893"/>
    <w:rsid w:val="00DB7A70"/>
    <w:rsid w:val="00DB7C8E"/>
    <w:rsid w:val="00DC0642"/>
    <w:rsid w:val="00DC1085"/>
    <w:rsid w:val="00DC13AA"/>
    <w:rsid w:val="00DC16B3"/>
    <w:rsid w:val="00DC1DF2"/>
    <w:rsid w:val="00DC1F58"/>
    <w:rsid w:val="00DC1FAD"/>
    <w:rsid w:val="00DC2BA6"/>
    <w:rsid w:val="00DC2BF2"/>
    <w:rsid w:val="00DC2C36"/>
    <w:rsid w:val="00DC30CA"/>
    <w:rsid w:val="00DC339B"/>
    <w:rsid w:val="00DC3603"/>
    <w:rsid w:val="00DC3711"/>
    <w:rsid w:val="00DC3B60"/>
    <w:rsid w:val="00DC3E85"/>
    <w:rsid w:val="00DC4018"/>
    <w:rsid w:val="00DC4025"/>
    <w:rsid w:val="00DC476C"/>
    <w:rsid w:val="00DC4788"/>
    <w:rsid w:val="00DC4835"/>
    <w:rsid w:val="00DC5039"/>
    <w:rsid w:val="00DC5145"/>
    <w:rsid w:val="00DC51EB"/>
    <w:rsid w:val="00DC5841"/>
    <w:rsid w:val="00DC59FF"/>
    <w:rsid w:val="00DC5A99"/>
    <w:rsid w:val="00DC5B92"/>
    <w:rsid w:val="00DC5D40"/>
    <w:rsid w:val="00DC647B"/>
    <w:rsid w:val="00DC66C7"/>
    <w:rsid w:val="00DC69A7"/>
    <w:rsid w:val="00DC71DA"/>
    <w:rsid w:val="00DC7233"/>
    <w:rsid w:val="00DC7279"/>
    <w:rsid w:val="00DC7B55"/>
    <w:rsid w:val="00DC7CBB"/>
    <w:rsid w:val="00DD00D2"/>
    <w:rsid w:val="00DD0473"/>
    <w:rsid w:val="00DD0DCA"/>
    <w:rsid w:val="00DD1A13"/>
    <w:rsid w:val="00DD2884"/>
    <w:rsid w:val="00DD2BD4"/>
    <w:rsid w:val="00DD30E9"/>
    <w:rsid w:val="00DD316B"/>
    <w:rsid w:val="00DD37D3"/>
    <w:rsid w:val="00DD3FDA"/>
    <w:rsid w:val="00DD425E"/>
    <w:rsid w:val="00DD432E"/>
    <w:rsid w:val="00DD4427"/>
    <w:rsid w:val="00DD47E2"/>
    <w:rsid w:val="00DD4F47"/>
    <w:rsid w:val="00DD60FB"/>
    <w:rsid w:val="00DD61AE"/>
    <w:rsid w:val="00DD634F"/>
    <w:rsid w:val="00DD72E9"/>
    <w:rsid w:val="00DD74F1"/>
    <w:rsid w:val="00DD7D27"/>
    <w:rsid w:val="00DD7EE1"/>
    <w:rsid w:val="00DD7FBB"/>
    <w:rsid w:val="00DE02AB"/>
    <w:rsid w:val="00DE05C8"/>
    <w:rsid w:val="00DE0B9F"/>
    <w:rsid w:val="00DE0F95"/>
    <w:rsid w:val="00DE1454"/>
    <w:rsid w:val="00DE211F"/>
    <w:rsid w:val="00DE2173"/>
    <w:rsid w:val="00DE22D8"/>
    <w:rsid w:val="00DE23C5"/>
    <w:rsid w:val="00DE24CF"/>
    <w:rsid w:val="00DE2A9E"/>
    <w:rsid w:val="00DE2E7C"/>
    <w:rsid w:val="00DE3093"/>
    <w:rsid w:val="00DE33E8"/>
    <w:rsid w:val="00DE3714"/>
    <w:rsid w:val="00DE38FD"/>
    <w:rsid w:val="00DE3A6E"/>
    <w:rsid w:val="00DE3A80"/>
    <w:rsid w:val="00DE3FEF"/>
    <w:rsid w:val="00DE41E4"/>
    <w:rsid w:val="00DE4238"/>
    <w:rsid w:val="00DE4DCD"/>
    <w:rsid w:val="00DE50E1"/>
    <w:rsid w:val="00DE51BD"/>
    <w:rsid w:val="00DE5298"/>
    <w:rsid w:val="00DE54C1"/>
    <w:rsid w:val="00DE5760"/>
    <w:rsid w:val="00DE58CD"/>
    <w:rsid w:val="00DE5ACE"/>
    <w:rsid w:val="00DE5C44"/>
    <w:rsid w:val="00DE657F"/>
    <w:rsid w:val="00DE6734"/>
    <w:rsid w:val="00DE6FF1"/>
    <w:rsid w:val="00DE73D0"/>
    <w:rsid w:val="00DE763C"/>
    <w:rsid w:val="00DE7E39"/>
    <w:rsid w:val="00DF068D"/>
    <w:rsid w:val="00DF0715"/>
    <w:rsid w:val="00DF07F0"/>
    <w:rsid w:val="00DF1218"/>
    <w:rsid w:val="00DF1509"/>
    <w:rsid w:val="00DF23AC"/>
    <w:rsid w:val="00DF3677"/>
    <w:rsid w:val="00DF42A3"/>
    <w:rsid w:val="00DF5FA2"/>
    <w:rsid w:val="00DF61F1"/>
    <w:rsid w:val="00DF6462"/>
    <w:rsid w:val="00DF65D4"/>
    <w:rsid w:val="00DF6FF9"/>
    <w:rsid w:val="00DF70D9"/>
    <w:rsid w:val="00DF72AD"/>
    <w:rsid w:val="00DF73A0"/>
    <w:rsid w:val="00DF7F0E"/>
    <w:rsid w:val="00DF7F6B"/>
    <w:rsid w:val="00E005BE"/>
    <w:rsid w:val="00E00DC2"/>
    <w:rsid w:val="00E010C4"/>
    <w:rsid w:val="00E012D5"/>
    <w:rsid w:val="00E0152A"/>
    <w:rsid w:val="00E01A23"/>
    <w:rsid w:val="00E02424"/>
    <w:rsid w:val="00E02A97"/>
    <w:rsid w:val="00E02C00"/>
    <w:rsid w:val="00E02FA0"/>
    <w:rsid w:val="00E033EA"/>
    <w:rsid w:val="00E036DC"/>
    <w:rsid w:val="00E0379E"/>
    <w:rsid w:val="00E03A98"/>
    <w:rsid w:val="00E03BFC"/>
    <w:rsid w:val="00E03E54"/>
    <w:rsid w:val="00E048F1"/>
    <w:rsid w:val="00E04C43"/>
    <w:rsid w:val="00E05617"/>
    <w:rsid w:val="00E0592A"/>
    <w:rsid w:val="00E0597B"/>
    <w:rsid w:val="00E05AF9"/>
    <w:rsid w:val="00E065CB"/>
    <w:rsid w:val="00E06A7B"/>
    <w:rsid w:val="00E06D58"/>
    <w:rsid w:val="00E07346"/>
    <w:rsid w:val="00E07511"/>
    <w:rsid w:val="00E07CDD"/>
    <w:rsid w:val="00E07DD7"/>
    <w:rsid w:val="00E10384"/>
    <w:rsid w:val="00E10454"/>
    <w:rsid w:val="00E10A68"/>
    <w:rsid w:val="00E10B97"/>
    <w:rsid w:val="00E10F1D"/>
    <w:rsid w:val="00E11102"/>
    <w:rsid w:val="00E112E5"/>
    <w:rsid w:val="00E12192"/>
    <w:rsid w:val="00E122D8"/>
    <w:rsid w:val="00E1245B"/>
    <w:rsid w:val="00E128C0"/>
    <w:rsid w:val="00E12CC8"/>
    <w:rsid w:val="00E13585"/>
    <w:rsid w:val="00E136F9"/>
    <w:rsid w:val="00E13D29"/>
    <w:rsid w:val="00E13DDA"/>
    <w:rsid w:val="00E14093"/>
    <w:rsid w:val="00E14460"/>
    <w:rsid w:val="00E1458F"/>
    <w:rsid w:val="00E14C38"/>
    <w:rsid w:val="00E15352"/>
    <w:rsid w:val="00E157EC"/>
    <w:rsid w:val="00E16260"/>
    <w:rsid w:val="00E1799D"/>
    <w:rsid w:val="00E20168"/>
    <w:rsid w:val="00E203CB"/>
    <w:rsid w:val="00E20436"/>
    <w:rsid w:val="00E204BE"/>
    <w:rsid w:val="00E20656"/>
    <w:rsid w:val="00E209C7"/>
    <w:rsid w:val="00E2102B"/>
    <w:rsid w:val="00E2150E"/>
    <w:rsid w:val="00E21CC7"/>
    <w:rsid w:val="00E220FA"/>
    <w:rsid w:val="00E22985"/>
    <w:rsid w:val="00E22EA1"/>
    <w:rsid w:val="00E232A9"/>
    <w:rsid w:val="00E24D9E"/>
    <w:rsid w:val="00E25293"/>
    <w:rsid w:val="00E2556E"/>
    <w:rsid w:val="00E256A0"/>
    <w:rsid w:val="00E25849"/>
    <w:rsid w:val="00E25A50"/>
    <w:rsid w:val="00E25D21"/>
    <w:rsid w:val="00E26272"/>
    <w:rsid w:val="00E272AC"/>
    <w:rsid w:val="00E2732E"/>
    <w:rsid w:val="00E2735E"/>
    <w:rsid w:val="00E27630"/>
    <w:rsid w:val="00E27771"/>
    <w:rsid w:val="00E278DA"/>
    <w:rsid w:val="00E30151"/>
    <w:rsid w:val="00E302CF"/>
    <w:rsid w:val="00E30301"/>
    <w:rsid w:val="00E309B5"/>
    <w:rsid w:val="00E30C59"/>
    <w:rsid w:val="00E30F1E"/>
    <w:rsid w:val="00E31249"/>
    <w:rsid w:val="00E31426"/>
    <w:rsid w:val="00E3197E"/>
    <w:rsid w:val="00E31CB3"/>
    <w:rsid w:val="00E32077"/>
    <w:rsid w:val="00E325D9"/>
    <w:rsid w:val="00E328B8"/>
    <w:rsid w:val="00E32951"/>
    <w:rsid w:val="00E3299E"/>
    <w:rsid w:val="00E32BBB"/>
    <w:rsid w:val="00E32C41"/>
    <w:rsid w:val="00E33601"/>
    <w:rsid w:val="00E3363B"/>
    <w:rsid w:val="00E342F8"/>
    <w:rsid w:val="00E348D4"/>
    <w:rsid w:val="00E349FF"/>
    <w:rsid w:val="00E34A7A"/>
    <w:rsid w:val="00E34B48"/>
    <w:rsid w:val="00E351ED"/>
    <w:rsid w:val="00E35730"/>
    <w:rsid w:val="00E35B2B"/>
    <w:rsid w:val="00E35FFE"/>
    <w:rsid w:val="00E36802"/>
    <w:rsid w:val="00E36AB2"/>
    <w:rsid w:val="00E372F9"/>
    <w:rsid w:val="00E37F72"/>
    <w:rsid w:val="00E40426"/>
    <w:rsid w:val="00E40CF0"/>
    <w:rsid w:val="00E40FFC"/>
    <w:rsid w:val="00E41631"/>
    <w:rsid w:val="00E41925"/>
    <w:rsid w:val="00E41C53"/>
    <w:rsid w:val="00E41C6D"/>
    <w:rsid w:val="00E4268A"/>
    <w:rsid w:val="00E42FC0"/>
    <w:rsid w:val="00E42FE8"/>
    <w:rsid w:val="00E4337F"/>
    <w:rsid w:val="00E433B2"/>
    <w:rsid w:val="00E43972"/>
    <w:rsid w:val="00E43BCF"/>
    <w:rsid w:val="00E44901"/>
    <w:rsid w:val="00E44C62"/>
    <w:rsid w:val="00E44FBE"/>
    <w:rsid w:val="00E45A4E"/>
    <w:rsid w:val="00E45B78"/>
    <w:rsid w:val="00E45BAC"/>
    <w:rsid w:val="00E45F7A"/>
    <w:rsid w:val="00E45FE5"/>
    <w:rsid w:val="00E45FE8"/>
    <w:rsid w:val="00E46E70"/>
    <w:rsid w:val="00E501E2"/>
    <w:rsid w:val="00E50793"/>
    <w:rsid w:val="00E5130A"/>
    <w:rsid w:val="00E5208A"/>
    <w:rsid w:val="00E52473"/>
    <w:rsid w:val="00E5251A"/>
    <w:rsid w:val="00E5260C"/>
    <w:rsid w:val="00E52997"/>
    <w:rsid w:val="00E52B9E"/>
    <w:rsid w:val="00E53C4B"/>
    <w:rsid w:val="00E54148"/>
    <w:rsid w:val="00E541B5"/>
    <w:rsid w:val="00E54BFA"/>
    <w:rsid w:val="00E556D7"/>
    <w:rsid w:val="00E5619B"/>
    <w:rsid w:val="00E56201"/>
    <w:rsid w:val="00E5628A"/>
    <w:rsid w:val="00E56767"/>
    <w:rsid w:val="00E56E78"/>
    <w:rsid w:val="00E574C0"/>
    <w:rsid w:val="00E6034B"/>
    <w:rsid w:val="00E605A0"/>
    <w:rsid w:val="00E60920"/>
    <w:rsid w:val="00E610DB"/>
    <w:rsid w:val="00E61637"/>
    <w:rsid w:val="00E61CB8"/>
    <w:rsid w:val="00E61D8E"/>
    <w:rsid w:val="00E6203E"/>
    <w:rsid w:val="00E62168"/>
    <w:rsid w:val="00E62BEB"/>
    <w:rsid w:val="00E6318D"/>
    <w:rsid w:val="00E6349C"/>
    <w:rsid w:val="00E6399E"/>
    <w:rsid w:val="00E6441B"/>
    <w:rsid w:val="00E644EB"/>
    <w:rsid w:val="00E64887"/>
    <w:rsid w:val="00E64CB4"/>
    <w:rsid w:val="00E6549E"/>
    <w:rsid w:val="00E655A7"/>
    <w:rsid w:val="00E65860"/>
    <w:rsid w:val="00E65BE2"/>
    <w:rsid w:val="00E65EDE"/>
    <w:rsid w:val="00E65F62"/>
    <w:rsid w:val="00E66762"/>
    <w:rsid w:val="00E66B7A"/>
    <w:rsid w:val="00E66F09"/>
    <w:rsid w:val="00E67099"/>
    <w:rsid w:val="00E671A9"/>
    <w:rsid w:val="00E6724B"/>
    <w:rsid w:val="00E67790"/>
    <w:rsid w:val="00E67A73"/>
    <w:rsid w:val="00E67C35"/>
    <w:rsid w:val="00E70652"/>
    <w:rsid w:val="00E70759"/>
    <w:rsid w:val="00E70892"/>
    <w:rsid w:val="00E70B49"/>
    <w:rsid w:val="00E70F81"/>
    <w:rsid w:val="00E715F9"/>
    <w:rsid w:val="00E719ED"/>
    <w:rsid w:val="00E71FF5"/>
    <w:rsid w:val="00E720A1"/>
    <w:rsid w:val="00E720D5"/>
    <w:rsid w:val="00E7276A"/>
    <w:rsid w:val="00E72960"/>
    <w:rsid w:val="00E73037"/>
    <w:rsid w:val="00E739F3"/>
    <w:rsid w:val="00E73CE7"/>
    <w:rsid w:val="00E73F0D"/>
    <w:rsid w:val="00E743FB"/>
    <w:rsid w:val="00E74602"/>
    <w:rsid w:val="00E746BD"/>
    <w:rsid w:val="00E747E8"/>
    <w:rsid w:val="00E7505F"/>
    <w:rsid w:val="00E75107"/>
    <w:rsid w:val="00E75B5F"/>
    <w:rsid w:val="00E76B89"/>
    <w:rsid w:val="00E77055"/>
    <w:rsid w:val="00E77460"/>
    <w:rsid w:val="00E7759B"/>
    <w:rsid w:val="00E77852"/>
    <w:rsid w:val="00E77D4F"/>
    <w:rsid w:val="00E77D66"/>
    <w:rsid w:val="00E80433"/>
    <w:rsid w:val="00E80761"/>
    <w:rsid w:val="00E810D2"/>
    <w:rsid w:val="00E81238"/>
    <w:rsid w:val="00E8148E"/>
    <w:rsid w:val="00E81790"/>
    <w:rsid w:val="00E81853"/>
    <w:rsid w:val="00E82A45"/>
    <w:rsid w:val="00E83ABC"/>
    <w:rsid w:val="00E83C9B"/>
    <w:rsid w:val="00E83DC7"/>
    <w:rsid w:val="00E844F2"/>
    <w:rsid w:val="00E846C3"/>
    <w:rsid w:val="00E849F1"/>
    <w:rsid w:val="00E84D95"/>
    <w:rsid w:val="00E85163"/>
    <w:rsid w:val="00E85463"/>
    <w:rsid w:val="00E8567F"/>
    <w:rsid w:val="00E857D3"/>
    <w:rsid w:val="00E85F66"/>
    <w:rsid w:val="00E870CE"/>
    <w:rsid w:val="00E87619"/>
    <w:rsid w:val="00E8761F"/>
    <w:rsid w:val="00E876DC"/>
    <w:rsid w:val="00E876FA"/>
    <w:rsid w:val="00E879BD"/>
    <w:rsid w:val="00E87AFB"/>
    <w:rsid w:val="00E87BBD"/>
    <w:rsid w:val="00E902D2"/>
    <w:rsid w:val="00E907A2"/>
    <w:rsid w:val="00E908F3"/>
    <w:rsid w:val="00E90AD0"/>
    <w:rsid w:val="00E91001"/>
    <w:rsid w:val="00E9123E"/>
    <w:rsid w:val="00E91A45"/>
    <w:rsid w:val="00E91A7A"/>
    <w:rsid w:val="00E91B62"/>
    <w:rsid w:val="00E92330"/>
    <w:rsid w:val="00E92401"/>
    <w:rsid w:val="00E92FCB"/>
    <w:rsid w:val="00E93140"/>
    <w:rsid w:val="00E931B0"/>
    <w:rsid w:val="00E9331B"/>
    <w:rsid w:val="00E9348F"/>
    <w:rsid w:val="00E93716"/>
    <w:rsid w:val="00E94690"/>
    <w:rsid w:val="00E94A34"/>
    <w:rsid w:val="00E95041"/>
    <w:rsid w:val="00E954D6"/>
    <w:rsid w:val="00E95ECD"/>
    <w:rsid w:val="00E95EF5"/>
    <w:rsid w:val="00E96266"/>
    <w:rsid w:val="00E965CE"/>
    <w:rsid w:val="00E96EFF"/>
    <w:rsid w:val="00E973F8"/>
    <w:rsid w:val="00E9790A"/>
    <w:rsid w:val="00E9792F"/>
    <w:rsid w:val="00EA05D5"/>
    <w:rsid w:val="00EA0A94"/>
    <w:rsid w:val="00EA147F"/>
    <w:rsid w:val="00EA17EE"/>
    <w:rsid w:val="00EA18A8"/>
    <w:rsid w:val="00EA18F5"/>
    <w:rsid w:val="00EA1AF0"/>
    <w:rsid w:val="00EA2244"/>
    <w:rsid w:val="00EA2621"/>
    <w:rsid w:val="00EA384E"/>
    <w:rsid w:val="00EA39D0"/>
    <w:rsid w:val="00EA3CA0"/>
    <w:rsid w:val="00EA4481"/>
    <w:rsid w:val="00EA44B2"/>
    <w:rsid w:val="00EA45D2"/>
    <w:rsid w:val="00EA488F"/>
    <w:rsid w:val="00EA48A6"/>
    <w:rsid w:val="00EA4948"/>
    <w:rsid w:val="00EA4A27"/>
    <w:rsid w:val="00EA4AE2"/>
    <w:rsid w:val="00EA4BB1"/>
    <w:rsid w:val="00EA4FA6"/>
    <w:rsid w:val="00EA5493"/>
    <w:rsid w:val="00EA55C0"/>
    <w:rsid w:val="00EA5928"/>
    <w:rsid w:val="00EA59B5"/>
    <w:rsid w:val="00EA59E5"/>
    <w:rsid w:val="00EA5A69"/>
    <w:rsid w:val="00EA62C7"/>
    <w:rsid w:val="00EA6956"/>
    <w:rsid w:val="00EA6977"/>
    <w:rsid w:val="00EA7AE8"/>
    <w:rsid w:val="00EA7B8D"/>
    <w:rsid w:val="00EA7D95"/>
    <w:rsid w:val="00EA7F89"/>
    <w:rsid w:val="00EB155B"/>
    <w:rsid w:val="00EB1946"/>
    <w:rsid w:val="00EB1A25"/>
    <w:rsid w:val="00EB1A43"/>
    <w:rsid w:val="00EB2D8B"/>
    <w:rsid w:val="00EB3009"/>
    <w:rsid w:val="00EB31E2"/>
    <w:rsid w:val="00EB3223"/>
    <w:rsid w:val="00EB3A44"/>
    <w:rsid w:val="00EB3D0A"/>
    <w:rsid w:val="00EB4B68"/>
    <w:rsid w:val="00EB4D93"/>
    <w:rsid w:val="00EB50E4"/>
    <w:rsid w:val="00EB5533"/>
    <w:rsid w:val="00EB58B2"/>
    <w:rsid w:val="00EB5D11"/>
    <w:rsid w:val="00EB6078"/>
    <w:rsid w:val="00EB62BC"/>
    <w:rsid w:val="00EB6543"/>
    <w:rsid w:val="00EB756C"/>
    <w:rsid w:val="00EB7585"/>
    <w:rsid w:val="00EB7752"/>
    <w:rsid w:val="00EC03CB"/>
    <w:rsid w:val="00EC0688"/>
    <w:rsid w:val="00EC092F"/>
    <w:rsid w:val="00EC0BB1"/>
    <w:rsid w:val="00EC1063"/>
    <w:rsid w:val="00EC11B6"/>
    <w:rsid w:val="00EC1EC1"/>
    <w:rsid w:val="00EC3948"/>
    <w:rsid w:val="00EC4E3C"/>
    <w:rsid w:val="00EC525D"/>
    <w:rsid w:val="00EC5439"/>
    <w:rsid w:val="00EC559A"/>
    <w:rsid w:val="00EC59EE"/>
    <w:rsid w:val="00EC5AC1"/>
    <w:rsid w:val="00EC5DA5"/>
    <w:rsid w:val="00EC5FDA"/>
    <w:rsid w:val="00EC6144"/>
    <w:rsid w:val="00EC6B0F"/>
    <w:rsid w:val="00EC7007"/>
    <w:rsid w:val="00EC7363"/>
    <w:rsid w:val="00EC786F"/>
    <w:rsid w:val="00EC7C93"/>
    <w:rsid w:val="00ED0151"/>
    <w:rsid w:val="00ED03AB"/>
    <w:rsid w:val="00ED05DC"/>
    <w:rsid w:val="00ED07C0"/>
    <w:rsid w:val="00ED0F66"/>
    <w:rsid w:val="00ED10CA"/>
    <w:rsid w:val="00ED1148"/>
    <w:rsid w:val="00ED1963"/>
    <w:rsid w:val="00ED197C"/>
    <w:rsid w:val="00ED1AF1"/>
    <w:rsid w:val="00ED1CD4"/>
    <w:rsid w:val="00ED1D2B"/>
    <w:rsid w:val="00ED2602"/>
    <w:rsid w:val="00ED2C10"/>
    <w:rsid w:val="00ED35C9"/>
    <w:rsid w:val="00ED40F7"/>
    <w:rsid w:val="00ED4320"/>
    <w:rsid w:val="00ED460B"/>
    <w:rsid w:val="00ED48E1"/>
    <w:rsid w:val="00ED4D22"/>
    <w:rsid w:val="00ED4FD7"/>
    <w:rsid w:val="00ED5312"/>
    <w:rsid w:val="00ED5F2F"/>
    <w:rsid w:val="00ED6477"/>
    <w:rsid w:val="00ED64B5"/>
    <w:rsid w:val="00EE0058"/>
    <w:rsid w:val="00EE07F3"/>
    <w:rsid w:val="00EE09B5"/>
    <w:rsid w:val="00EE0E54"/>
    <w:rsid w:val="00EE0F42"/>
    <w:rsid w:val="00EE107B"/>
    <w:rsid w:val="00EE1554"/>
    <w:rsid w:val="00EE1780"/>
    <w:rsid w:val="00EE19BE"/>
    <w:rsid w:val="00EE206D"/>
    <w:rsid w:val="00EE3027"/>
    <w:rsid w:val="00EE321A"/>
    <w:rsid w:val="00EE3B42"/>
    <w:rsid w:val="00EE4889"/>
    <w:rsid w:val="00EE4F04"/>
    <w:rsid w:val="00EE5014"/>
    <w:rsid w:val="00EE50C3"/>
    <w:rsid w:val="00EE50FE"/>
    <w:rsid w:val="00EE516A"/>
    <w:rsid w:val="00EE6611"/>
    <w:rsid w:val="00EE68ED"/>
    <w:rsid w:val="00EE6F94"/>
    <w:rsid w:val="00EE7CCA"/>
    <w:rsid w:val="00EF0A08"/>
    <w:rsid w:val="00EF128F"/>
    <w:rsid w:val="00EF1AFE"/>
    <w:rsid w:val="00EF2767"/>
    <w:rsid w:val="00EF28C7"/>
    <w:rsid w:val="00EF3412"/>
    <w:rsid w:val="00EF3B87"/>
    <w:rsid w:val="00EF3D44"/>
    <w:rsid w:val="00EF4EEB"/>
    <w:rsid w:val="00EF53D1"/>
    <w:rsid w:val="00EF54CC"/>
    <w:rsid w:val="00EF54DC"/>
    <w:rsid w:val="00EF606F"/>
    <w:rsid w:val="00EF6136"/>
    <w:rsid w:val="00EF6271"/>
    <w:rsid w:val="00EF6BC0"/>
    <w:rsid w:val="00EF6CC0"/>
    <w:rsid w:val="00EF7801"/>
    <w:rsid w:val="00EF7B32"/>
    <w:rsid w:val="00EF7B75"/>
    <w:rsid w:val="00F004E4"/>
    <w:rsid w:val="00F00877"/>
    <w:rsid w:val="00F00ACD"/>
    <w:rsid w:val="00F00C7A"/>
    <w:rsid w:val="00F00E03"/>
    <w:rsid w:val="00F0201D"/>
    <w:rsid w:val="00F027A5"/>
    <w:rsid w:val="00F029CF"/>
    <w:rsid w:val="00F02A97"/>
    <w:rsid w:val="00F0328B"/>
    <w:rsid w:val="00F035A1"/>
    <w:rsid w:val="00F036A3"/>
    <w:rsid w:val="00F0397A"/>
    <w:rsid w:val="00F05351"/>
    <w:rsid w:val="00F058FA"/>
    <w:rsid w:val="00F05A55"/>
    <w:rsid w:val="00F05D84"/>
    <w:rsid w:val="00F0622E"/>
    <w:rsid w:val="00F066B9"/>
    <w:rsid w:val="00F06DDA"/>
    <w:rsid w:val="00F07472"/>
    <w:rsid w:val="00F07577"/>
    <w:rsid w:val="00F07C1F"/>
    <w:rsid w:val="00F10247"/>
    <w:rsid w:val="00F10A8C"/>
    <w:rsid w:val="00F10C7D"/>
    <w:rsid w:val="00F11BAA"/>
    <w:rsid w:val="00F11C81"/>
    <w:rsid w:val="00F12A87"/>
    <w:rsid w:val="00F12C05"/>
    <w:rsid w:val="00F13688"/>
    <w:rsid w:val="00F13F9D"/>
    <w:rsid w:val="00F1412B"/>
    <w:rsid w:val="00F145B9"/>
    <w:rsid w:val="00F147BB"/>
    <w:rsid w:val="00F14F81"/>
    <w:rsid w:val="00F15B5B"/>
    <w:rsid w:val="00F162A4"/>
    <w:rsid w:val="00F16A14"/>
    <w:rsid w:val="00F16BB9"/>
    <w:rsid w:val="00F170AC"/>
    <w:rsid w:val="00F17468"/>
    <w:rsid w:val="00F175EE"/>
    <w:rsid w:val="00F17A46"/>
    <w:rsid w:val="00F17CE7"/>
    <w:rsid w:val="00F17FA3"/>
    <w:rsid w:val="00F20584"/>
    <w:rsid w:val="00F205F8"/>
    <w:rsid w:val="00F21969"/>
    <w:rsid w:val="00F22043"/>
    <w:rsid w:val="00F2314D"/>
    <w:rsid w:val="00F23166"/>
    <w:rsid w:val="00F2370F"/>
    <w:rsid w:val="00F24296"/>
    <w:rsid w:val="00F244CA"/>
    <w:rsid w:val="00F2504D"/>
    <w:rsid w:val="00F25D29"/>
    <w:rsid w:val="00F26A4B"/>
    <w:rsid w:val="00F26B13"/>
    <w:rsid w:val="00F26BE8"/>
    <w:rsid w:val="00F272D3"/>
    <w:rsid w:val="00F3035F"/>
    <w:rsid w:val="00F30FEC"/>
    <w:rsid w:val="00F31A01"/>
    <w:rsid w:val="00F31B74"/>
    <w:rsid w:val="00F32311"/>
    <w:rsid w:val="00F323A4"/>
    <w:rsid w:val="00F32572"/>
    <w:rsid w:val="00F32BD1"/>
    <w:rsid w:val="00F32D27"/>
    <w:rsid w:val="00F33068"/>
    <w:rsid w:val="00F34950"/>
    <w:rsid w:val="00F34C98"/>
    <w:rsid w:val="00F34CB5"/>
    <w:rsid w:val="00F362D7"/>
    <w:rsid w:val="00F365F4"/>
    <w:rsid w:val="00F3682C"/>
    <w:rsid w:val="00F36ABE"/>
    <w:rsid w:val="00F37327"/>
    <w:rsid w:val="00F3764D"/>
    <w:rsid w:val="00F37D7B"/>
    <w:rsid w:val="00F37F4F"/>
    <w:rsid w:val="00F402D0"/>
    <w:rsid w:val="00F40408"/>
    <w:rsid w:val="00F405C3"/>
    <w:rsid w:val="00F40C8F"/>
    <w:rsid w:val="00F4112F"/>
    <w:rsid w:val="00F4159D"/>
    <w:rsid w:val="00F41FE4"/>
    <w:rsid w:val="00F426FA"/>
    <w:rsid w:val="00F42D79"/>
    <w:rsid w:val="00F43288"/>
    <w:rsid w:val="00F437E8"/>
    <w:rsid w:val="00F43811"/>
    <w:rsid w:val="00F4394F"/>
    <w:rsid w:val="00F43B6C"/>
    <w:rsid w:val="00F43E98"/>
    <w:rsid w:val="00F4451A"/>
    <w:rsid w:val="00F459DA"/>
    <w:rsid w:val="00F45C4F"/>
    <w:rsid w:val="00F45CF7"/>
    <w:rsid w:val="00F463D6"/>
    <w:rsid w:val="00F46CB7"/>
    <w:rsid w:val="00F47402"/>
    <w:rsid w:val="00F47D52"/>
    <w:rsid w:val="00F47FA3"/>
    <w:rsid w:val="00F501C2"/>
    <w:rsid w:val="00F50866"/>
    <w:rsid w:val="00F50B1C"/>
    <w:rsid w:val="00F50C7C"/>
    <w:rsid w:val="00F5113A"/>
    <w:rsid w:val="00F5120A"/>
    <w:rsid w:val="00F515EE"/>
    <w:rsid w:val="00F517E1"/>
    <w:rsid w:val="00F51E7F"/>
    <w:rsid w:val="00F52070"/>
    <w:rsid w:val="00F526A1"/>
    <w:rsid w:val="00F52B03"/>
    <w:rsid w:val="00F530AD"/>
    <w:rsid w:val="00F5314C"/>
    <w:rsid w:val="00F53398"/>
    <w:rsid w:val="00F5391E"/>
    <w:rsid w:val="00F53ACC"/>
    <w:rsid w:val="00F53BF7"/>
    <w:rsid w:val="00F53FB6"/>
    <w:rsid w:val="00F5431A"/>
    <w:rsid w:val="00F544FA"/>
    <w:rsid w:val="00F54A0C"/>
    <w:rsid w:val="00F54BAC"/>
    <w:rsid w:val="00F55B87"/>
    <w:rsid w:val="00F563A1"/>
    <w:rsid w:val="00F5688C"/>
    <w:rsid w:val="00F56FD9"/>
    <w:rsid w:val="00F57013"/>
    <w:rsid w:val="00F574B4"/>
    <w:rsid w:val="00F574B7"/>
    <w:rsid w:val="00F576C8"/>
    <w:rsid w:val="00F5774C"/>
    <w:rsid w:val="00F57A2D"/>
    <w:rsid w:val="00F60048"/>
    <w:rsid w:val="00F6042E"/>
    <w:rsid w:val="00F610B2"/>
    <w:rsid w:val="00F61556"/>
    <w:rsid w:val="00F62E51"/>
    <w:rsid w:val="00F6340F"/>
    <w:rsid w:val="00F6345B"/>
    <w:rsid w:val="00F635B9"/>
    <w:rsid w:val="00F635DD"/>
    <w:rsid w:val="00F63776"/>
    <w:rsid w:val="00F63AE5"/>
    <w:rsid w:val="00F641BD"/>
    <w:rsid w:val="00F64570"/>
    <w:rsid w:val="00F64950"/>
    <w:rsid w:val="00F64D70"/>
    <w:rsid w:val="00F650F0"/>
    <w:rsid w:val="00F65781"/>
    <w:rsid w:val="00F66254"/>
    <w:rsid w:val="00F6627B"/>
    <w:rsid w:val="00F66478"/>
    <w:rsid w:val="00F66685"/>
    <w:rsid w:val="00F66C72"/>
    <w:rsid w:val="00F66CB3"/>
    <w:rsid w:val="00F679A1"/>
    <w:rsid w:val="00F70475"/>
    <w:rsid w:val="00F707B6"/>
    <w:rsid w:val="00F707F4"/>
    <w:rsid w:val="00F70943"/>
    <w:rsid w:val="00F70969"/>
    <w:rsid w:val="00F709B4"/>
    <w:rsid w:val="00F70F0D"/>
    <w:rsid w:val="00F7135C"/>
    <w:rsid w:val="00F72D31"/>
    <w:rsid w:val="00F72E4B"/>
    <w:rsid w:val="00F7336E"/>
    <w:rsid w:val="00F734F2"/>
    <w:rsid w:val="00F73D48"/>
    <w:rsid w:val="00F73EEA"/>
    <w:rsid w:val="00F74162"/>
    <w:rsid w:val="00F75052"/>
    <w:rsid w:val="00F75196"/>
    <w:rsid w:val="00F7537F"/>
    <w:rsid w:val="00F75B7A"/>
    <w:rsid w:val="00F76010"/>
    <w:rsid w:val="00F76169"/>
    <w:rsid w:val="00F76309"/>
    <w:rsid w:val="00F7667C"/>
    <w:rsid w:val="00F766D4"/>
    <w:rsid w:val="00F76916"/>
    <w:rsid w:val="00F76923"/>
    <w:rsid w:val="00F76BB4"/>
    <w:rsid w:val="00F77262"/>
    <w:rsid w:val="00F77B56"/>
    <w:rsid w:val="00F77C77"/>
    <w:rsid w:val="00F77EBF"/>
    <w:rsid w:val="00F80206"/>
    <w:rsid w:val="00F804D3"/>
    <w:rsid w:val="00F804FC"/>
    <w:rsid w:val="00F80516"/>
    <w:rsid w:val="00F806B3"/>
    <w:rsid w:val="00F806FF"/>
    <w:rsid w:val="00F81333"/>
    <w:rsid w:val="00F81388"/>
    <w:rsid w:val="00F816CB"/>
    <w:rsid w:val="00F81CD2"/>
    <w:rsid w:val="00F81DB6"/>
    <w:rsid w:val="00F81DC5"/>
    <w:rsid w:val="00F8229B"/>
    <w:rsid w:val="00F823EE"/>
    <w:rsid w:val="00F824DB"/>
    <w:rsid w:val="00F82641"/>
    <w:rsid w:val="00F829BB"/>
    <w:rsid w:val="00F83F67"/>
    <w:rsid w:val="00F84246"/>
    <w:rsid w:val="00F844C5"/>
    <w:rsid w:val="00F8464E"/>
    <w:rsid w:val="00F849C4"/>
    <w:rsid w:val="00F85F2E"/>
    <w:rsid w:val="00F866D4"/>
    <w:rsid w:val="00F86F1D"/>
    <w:rsid w:val="00F87686"/>
    <w:rsid w:val="00F87AD0"/>
    <w:rsid w:val="00F87CFB"/>
    <w:rsid w:val="00F90328"/>
    <w:rsid w:val="00F90554"/>
    <w:rsid w:val="00F905F7"/>
    <w:rsid w:val="00F90753"/>
    <w:rsid w:val="00F90DCD"/>
    <w:rsid w:val="00F90F18"/>
    <w:rsid w:val="00F90F35"/>
    <w:rsid w:val="00F9104E"/>
    <w:rsid w:val="00F91F7C"/>
    <w:rsid w:val="00F92014"/>
    <w:rsid w:val="00F92344"/>
    <w:rsid w:val="00F930D0"/>
    <w:rsid w:val="00F937E4"/>
    <w:rsid w:val="00F938E2"/>
    <w:rsid w:val="00F93BB5"/>
    <w:rsid w:val="00F93BBD"/>
    <w:rsid w:val="00F9467B"/>
    <w:rsid w:val="00F95227"/>
    <w:rsid w:val="00F9589B"/>
    <w:rsid w:val="00F95A0D"/>
    <w:rsid w:val="00F95EE7"/>
    <w:rsid w:val="00F95F6D"/>
    <w:rsid w:val="00F964DC"/>
    <w:rsid w:val="00F9651C"/>
    <w:rsid w:val="00F96802"/>
    <w:rsid w:val="00FA088D"/>
    <w:rsid w:val="00FA0890"/>
    <w:rsid w:val="00FA09EB"/>
    <w:rsid w:val="00FA0A3E"/>
    <w:rsid w:val="00FA0D9F"/>
    <w:rsid w:val="00FA1385"/>
    <w:rsid w:val="00FA219F"/>
    <w:rsid w:val="00FA21D1"/>
    <w:rsid w:val="00FA229F"/>
    <w:rsid w:val="00FA25D1"/>
    <w:rsid w:val="00FA25FD"/>
    <w:rsid w:val="00FA2D0A"/>
    <w:rsid w:val="00FA2DE4"/>
    <w:rsid w:val="00FA2FC8"/>
    <w:rsid w:val="00FA361A"/>
    <w:rsid w:val="00FA37B1"/>
    <w:rsid w:val="00FA39E6"/>
    <w:rsid w:val="00FA42BA"/>
    <w:rsid w:val="00FA437C"/>
    <w:rsid w:val="00FA46E4"/>
    <w:rsid w:val="00FA47AE"/>
    <w:rsid w:val="00FA4BFD"/>
    <w:rsid w:val="00FA4E19"/>
    <w:rsid w:val="00FA50FD"/>
    <w:rsid w:val="00FA528D"/>
    <w:rsid w:val="00FA5B1D"/>
    <w:rsid w:val="00FA5F61"/>
    <w:rsid w:val="00FA61A0"/>
    <w:rsid w:val="00FA6B63"/>
    <w:rsid w:val="00FA72E1"/>
    <w:rsid w:val="00FA77A2"/>
    <w:rsid w:val="00FA7BC9"/>
    <w:rsid w:val="00FB0412"/>
    <w:rsid w:val="00FB06EE"/>
    <w:rsid w:val="00FB0ADA"/>
    <w:rsid w:val="00FB0D09"/>
    <w:rsid w:val="00FB1069"/>
    <w:rsid w:val="00FB156F"/>
    <w:rsid w:val="00FB1DA0"/>
    <w:rsid w:val="00FB1E42"/>
    <w:rsid w:val="00FB2A67"/>
    <w:rsid w:val="00FB2AC2"/>
    <w:rsid w:val="00FB2B83"/>
    <w:rsid w:val="00FB3022"/>
    <w:rsid w:val="00FB378E"/>
    <w:rsid w:val="00FB37F1"/>
    <w:rsid w:val="00FB3B32"/>
    <w:rsid w:val="00FB3C45"/>
    <w:rsid w:val="00FB3D98"/>
    <w:rsid w:val="00FB3E7A"/>
    <w:rsid w:val="00FB46A9"/>
    <w:rsid w:val="00FB46F3"/>
    <w:rsid w:val="00FB47C0"/>
    <w:rsid w:val="00FB48DA"/>
    <w:rsid w:val="00FB4D90"/>
    <w:rsid w:val="00FB501B"/>
    <w:rsid w:val="00FB54A3"/>
    <w:rsid w:val="00FB5B9E"/>
    <w:rsid w:val="00FB5E30"/>
    <w:rsid w:val="00FB60AB"/>
    <w:rsid w:val="00FB6432"/>
    <w:rsid w:val="00FB64CA"/>
    <w:rsid w:val="00FB697D"/>
    <w:rsid w:val="00FB6B19"/>
    <w:rsid w:val="00FB6CFE"/>
    <w:rsid w:val="00FB6D87"/>
    <w:rsid w:val="00FB6E26"/>
    <w:rsid w:val="00FB7331"/>
    <w:rsid w:val="00FB7350"/>
    <w:rsid w:val="00FB74FC"/>
    <w:rsid w:val="00FB7754"/>
    <w:rsid w:val="00FB7770"/>
    <w:rsid w:val="00FB79EB"/>
    <w:rsid w:val="00FB7A0C"/>
    <w:rsid w:val="00FB7D92"/>
    <w:rsid w:val="00FC08CC"/>
    <w:rsid w:val="00FC0A50"/>
    <w:rsid w:val="00FC13DA"/>
    <w:rsid w:val="00FC1890"/>
    <w:rsid w:val="00FC1C4B"/>
    <w:rsid w:val="00FC30FD"/>
    <w:rsid w:val="00FC3341"/>
    <w:rsid w:val="00FC3588"/>
    <w:rsid w:val="00FC3804"/>
    <w:rsid w:val="00FC4228"/>
    <w:rsid w:val="00FC4271"/>
    <w:rsid w:val="00FC4382"/>
    <w:rsid w:val="00FC4479"/>
    <w:rsid w:val="00FC4BDC"/>
    <w:rsid w:val="00FC57F5"/>
    <w:rsid w:val="00FC5DBF"/>
    <w:rsid w:val="00FC63C8"/>
    <w:rsid w:val="00FC65E3"/>
    <w:rsid w:val="00FC6CB4"/>
    <w:rsid w:val="00FC7655"/>
    <w:rsid w:val="00FC79A4"/>
    <w:rsid w:val="00FD0060"/>
    <w:rsid w:val="00FD0488"/>
    <w:rsid w:val="00FD06CD"/>
    <w:rsid w:val="00FD09DA"/>
    <w:rsid w:val="00FD0C33"/>
    <w:rsid w:val="00FD103E"/>
    <w:rsid w:val="00FD113E"/>
    <w:rsid w:val="00FD158E"/>
    <w:rsid w:val="00FD1B7A"/>
    <w:rsid w:val="00FD2F6A"/>
    <w:rsid w:val="00FD315B"/>
    <w:rsid w:val="00FD396A"/>
    <w:rsid w:val="00FD3B91"/>
    <w:rsid w:val="00FD4753"/>
    <w:rsid w:val="00FD4E08"/>
    <w:rsid w:val="00FD4E89"/>
    <w:rsid w:val="00FD5267"/>
    <w:rsid w:val="00FD527F"/>
    <w:rsid w:val="00FD5631"/>
    <w:rsid w:val="00FD576B"/>
    <w:rsid w:val="00FD579E"/>
    <w:rsid w:val="00FD5AEE"/>
    <w:rsid w:val="00FD5C9C"/>
    <w:rsid w:val="00FD5D3E"/>
    <w:rsid w:val="00FD5F1E"/>
    <w:rsid w:val="00FD6515"/>
    <w:rsid w:val="00FD6845"/>
    <w:rsid w:val="00FD7504"/>
    <w:rsid w:val="00FD78F6"/>
    <w:rsid w:val="00FD7B15"/>
    <w:rsid w:val="00FD7F70"/>
    <w:rsid w:val="00FE05E3"/>
    <w:rsid w:val="00FE092D"/>
    <w:rsid w:val="00FE0AD8"/>
    <w:rsid w:val="00FE0C01"/>
    <w:rsid w:val="00FE0C4F"/>
    <w:rsid w:val="00FE0D0F"/>
    <w:rsid w:val="00FE16A4"/>
    <w:rsid w:val="00FE195A"/>
    <w:rsid w:val="00FE1BCD"/>
    <w:rsid w:val="00FE1EE8"/>
    <w:rsid w:val="00FE1F93"/>
    <w:rsid w:val="00FE1FF7"/>
    <w:rsid w:val="00FE205A"/>
    <w:rsid w:val="00FE2318"/>
    <w:rsid w:val="00FE2405"/>
    <w:rsid w:val="00FE2904"/>
    <w:rsid w:val="00FE336B"/>
    <w:rsid w:val="00FE33D0"/>
    <w:rsid w:val="00FE38FD"/>
    <w:rsid w:val="00FE3EC9"/>
    <w:rsid w:val="00FE3F16"/>
    <w:rsid w:val="00FE40E1"/>
    <w:rsid w:val="00FE4272"/>
    <w:rsid w:val="00FE4516"/>
    <w:rsid w:val="00FE52AE"/>
    <w:rsid w:val="00FE5D96"/>
    <w:rsid w:val="00FE5FEF"/>
    <w:rsid w:val="00FE64C8"/>
    <w:rsid w:val="00FE65BF"/>
    <w:rsid w:val="00FE68D8"/>
    <w:rsid w:val="00FE6BF1"/>
    <w:rsid w:val="00FE6FB5"/>
    <w:rsid w:val="00FE74CA"/>
    <w:rsid w:val="00FE793B"/>
    <w:rsid w:val="00FE7C83"/>
    <w:rsid w:val="00FE7D95"/>
    <w:rsid w:val="00FF0271"/>
    <w:rsid w:val="00FF1DDE"/>
    <w:rsid w:val="00FF1F94"/>
    <w:rsid w:val="00FF220B"/>
    <w:rsid w:val="00FF25BA"/>
    <w:rsid w:val="00FF25BF"/>
    <w:rsid w:val="00FF2608"/>
    <w:rsid w:val="00FF2C17"/>
    <w:rsid w:val="00FF2C1B"/>
    <w:rsid w:val="00FF2CF3"/>
    <w:rsid w:val="00FF33AF"/>
    <w:rsid w:val="00FF3990"/>
    <w:rsid w:val="00FF3CFB"/>
    <w:rsid w:val="00FF4DC2"/>
    <w:rsid w:val="00FF6F89"/>
    <w:rsid w:val="00FF7192"/>
    <w:rsid w:val="00FF77E7"/>
    <w:rsid w:val="00FF7FF8"/>
  </w:rsids>
  <m:mathPr>
    <m:mathFont m:val="Cambria Math"/>
    <m:brkBin m:val="before"/>
    <m:brkBinSub m:val="--"/>
    <m:smallFrac/>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6FAA85"/>
  <w15:docId w15:val="{80103891-996A-4DD3-8BE6-E45944FF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7A0243"/>
    <w:pPr>
      <w:widowControl w:val="0"/>
      <w:overflowPunct w:val="0"/>
      <w:autoSpaceDE w:val="0"/>
      <w:autoSpaceDN w:val="0"/>
      <w:jc w:val="both"/>
    </w:pPr>
    <w:rPr>
      <w:rFonts w:ascii="標楷體" w:eastAsia="標楷體"/>
      <w:kern w:val="2"/>
      <w:sz w:val="32"/>
    </w:rPr>
  </w:style>
  <w:style w:type="paragraph" w:styleId="1">
    <w:name w:val="heading 1"/>
    <w:aliases w:val="壹,題號1"/>
    <w:basedOn w:val="a4"/>
    <w:link w:val="10"/>
    <w:qFormat/>
    <w:rsid w:val="005E509C"/>
    <w:pPr>
      <w:numPr>
        <w:numId w:val="5"/>
      </w:numPr>
      <w:outlineLvl w:val="0"/>
    </w:pPr>
    <w:rPr>
      <w:rFonts w:hAnsi="Arial"/>
      <w:bCs/>
      <w:kern w:val="32"/>
      <w:szCs w:val="52"/>
    </w:rPr>
  </w:style>
  <w:style w:type="paragraph" w:styleId="2">
    <w:name w:val="heading 2"/>
    <w:aliases w:val="標題110/111,節,節1"/>
    <w:basedOn w:val="a4"/>
    <w:link w:val="20"/>
    <w:qFormat/>
    <w:rsid w:val="004F5E57"/>
    <w:pPr>
      <w:numPr>
        <w:ilvl w:val="1"/>
        <w:numId w:val="5"/>
      </w:numPr>
      <w:outlineLvl w:val="1"/>
    </w:pPr>
    <w:rPr>
      <w:rFonts w:hAnsi="Arial"/>
      <w:bCs/>
      <w:kern w:val="32"/>
      <w:szCs w:val="48"/>
    </w:rPr>
  </w:style>
  <w:style w:type="paragraph" w:styleId="3">
    <w:name w:val="heading 3"/>
    <w:aliases w:val="(一)"/>
    <w:basedOn w:val="a4"/>
    <w:link w:val="30"/>
    <w:qFormat/>
    <w:rsid w:val="004F5E57"/>
    <w:pPr>
      <w:numPr>
        <w:ilvl w:val="2"/>
        <w:numId w:val="5"/>
      </w:numPr>
      <w:outlineLvl w:val="2"/>
    </w:pPr>
    <w:rPr>
      <w:rFonts w:hAnsi="Arial"/>
      <w:bCs/>
      <w:kern w:val="32"/>
      <w:szCs w:val="36"/>
    </w:rPr>
  </w:style>
  <w:style w:type="paragraph" w:styleId="4">
    <w:name w:val="heading 4"/>
    <w:aliases w:val="表格,一"/>
    <w:basedOn w:val="a4"/>
    <w:link w:val="40"/>
    <w:qFormat/>
    <w:rsid w:val="004F5E57"/>
    <w:pPr>
      <w:numPr>
        <w:ilvl w:val="3"/>
        <w:numId w:val="5"/>
      </w:numPr>
      <w:outlineLvl w:val="3"/>
    </w:pPr>
    <w:rPr>
      <w:rFonts w:hAnsi="Arial"/>
      <w:kern w:val="32"/>
      <w:szCs w:val="36"/>
    </w:rPr>
  </w:style>
  <w:style w:type="paragraph" w:styleId="5">
    <w:name w:val="heading 5"/>
    <w:basedOn w:val="a4"/>
    <w:link w:val="50"/>
    <w:qFormat/>
    <w:rsid w:val="004F5E57"/>
    <w:pPr>
      <w:numPr>
        <w:ilvl w:val="4"/>
        <w:numId w:val="5"/>
      </w:numPr>
      <w:ind w:left="2041"/>
      <w:outlineLvl w:val="4"/>
    </w:pPr>
    <w:rPr>
      <w:rFonts w:hAnsi="Arial"/>
      <w:bCs/>
      <w:kern w:val="32"/>
      <w:szCs w:val="36"/>
    </w:rPr>
  </w:style>
  <w:style w:type="paragraph" w:styleId="6">
    <w:name w:val="heading 6"/>
    <w:aliases w:val="1"/>
    <w:basedOn w:val="a4"/>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4"/>
    <w:link w:val="70"/>
    <w:qFormat/>
    <w:rsid w:val="004F5E57"/>
    <w:pPr>
      <w:numPr>
        <w:ilvl w:val="6"/>
        <w:numId w:val="5"/>
      </w:numPr>
      <w:ind w:left="2722"/>
      <w:outlineLvl w:val="6"/>
    </w:pPr>
    <w:rPr>
      <w:rFonts w:hAnsi="Arial"/>
      <w:bCs/>
      <w:kern w:val="32"/>
      <w:szCs w:val="36"/>
    </w:rPr>
  </w:style>
  <w:style w:type="paragraph" w:styleId="8">
    <w:name w:val="heading 8"/>
    <w:basedOn w:val="a4"/>
    <w:link w:val="80"/>
    <w:qFormat/>
    <w:rsid w:val="004F5E57"/>
    <w:pPr>
      <w:numPr>
        <w:ilvl w:val="7"/>
        <w:numId w:val="5"/>
      </w:numPr>
      <w:outlineLvl w:val="7"/>
    </w:pPr>
    <w:rPr>
      <w:rFonts w:hAnsi="Arial"/>
      <w:kern w:val="32"/>
      <w:szCs w:val="36"/>
    </w:rPr>
  </w:style>
  <w:style w:type="paragraph" w:styleId="9">
    <w:name w:val="heading 9"/>
    <w:basedOn w:val="a4"/>
    <w:link w:val="90"/>
    <w:uiPriority w:val="9"/>
    <w:unhideWhenUsed/>
    <w:qFormat/>
    <w:rsid w:val="00C055EC"/>
    <w:pPr>
      <w:numPr>
        <w:ilvl w:val="8"/>
        <w:numId w:val="5"/>
      </w:numPr>
      <w:outlineLvl w:val="8"/>
    </w:pPr>
    <w:rPr>
      <w:rFonts w:hAnsiTheme="majorHAnsi" w:cstheme="majorBidi"/>
      <w:kern w:val="32"/>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link w:val="a9"/>
    <w:rsid w:val="003E4F75"/>
    <w:pPr>
      <w:snapToGrid w:val="0"/>
      <w:spacing w:before="480" w:after="720"/>
      <w:ind w:left="4423"/>
    </w:pPr>
    <w:rPr>
      <w:b/>
      <w:snapToGrid w:val="0"/>
      <w:spacing w:val="12"/>
      <w:sz w:val="36"/>
    </w:rPr>
  </w:style>
  <w:style w:type="paragraph" w:styleId="aa">
    <w:name w:val="endnote text"/>
    <w:basedOn w:val="a4"/>
    <w:link w:val="ab"/>
    <w:semiHidden/>
    <w:rsid w:val="004E0062"/>
    <w:pPr>
      <w:kinsoku w:val="0"/>
      <w:autoSpaceDE/>
      <w:spacing w:before="240"/>
      <w:ind w:left="1021" w:hanging="1021"/>
    </w:pPr>
    <w:rPr>
      <w:snapToGrid w:val="0"/>
      <w:spacing w:val="10"/>
    </w:rPr>
  </w:style>
  <w:style w:type="paragraph" w:styleId="51">
    <w:name w:val="toc 5"/>
    <w:basedOn w:val="a4"/>
    <w:next w:val="a4"/>
    <w:autoRedefine/>
    <w:uiPriority w:val="39"/>
    <w:rsid w:val="004E0062"/>
    <w:pPr>
      <w:ind w:leftChars="400" w:left="600" w:rightChars="200" w:right="200" w:hangingChars="200" w:hanging="200"/>
    </w:pPr>
  </w:style>
  <w:style w:type="character" w:styleId="ac">
    <w:name w:val="page number"/>
    <w:basedOn w:val="a5"/>
    <w:semiHidden/>
    <w:rsid w:val="004E0062"/>
    <w:rPr>
      <w:rFonts w:ascii="標楷體" w:eastAsia="標楷體"/>
      <w:sz w:val="20"/>
    </w:rPr>
  </w:style>
  <w:style w:type="paragraph" w:styleId="61">
    <w:name w:val="toc 6"/>
    <w:basedOn w:val="a4"/>
    <w:next w:val="a4"/>
    <w:autoRedefine/>
    <w:uiPriority w:val="39"/>
    <w:rsid w:val="004E0062"/>
    <w:pPr>
      <w:ind w:leftChars="500" w:left="500"/>
    </w:pPr>
  </w:style>
  <w:style w:type="paragraph" w:customStyle="1" w:styleId="11">
    <w:name w:val="段落樣式1"/>
    <w:basedOn w:val="a4"/>
    <w:qFormat/>
    <w:rsid w:val="004F5E57"/>
    <w:pPr>
      <w:tabs>
        <w:tab w:val="left" w:pos="567"/>
      </w:tabs>
      <w:ind w:leftChars="200" w:left="200" w:firstLineChars="200" w:firstLine="200"/>
    </w:pPr>
    <w:rPr>
      <w:kern w:val="32"/>
    </w:rPr>
  </w:style>
  <w:style w:type="paragraph" w:customStyle="1" w:styleId="21">
    <w:name w:val="段落樣式2"/>
    <w:basedOn w:val="a4"/>
    <w:qFormat/>
    <w:rsid w:val="004F5E57"/>
    <w:pPr>
      <w:tabs>
        <w:tab w:val="left" w:pos="567"/>
      </w:tabs>
      <w:ind w:leftChars="300" w:left="300" w:firstLineChars="200" w:firstLine="200"/>
    </w:pPr>
    <w:rPr>
      <w:kern w:val="32"/>
    </w:rPr>
  </w:style>
  <w:style w:type="paragraph" w:styleId="12">
    <w:name w:val="toc 1"/>
    <w:basedOn w:val="a4"/>
    <w:next w:val="a4"/>
    <w:autoRedefine/>
    <w:uiPriority w:val="39"/>
    <w:rsid w:val="006B424C"/>
    <w:pPr>
      <w:tabs>
        <w:tab w:val="right" w:leader="hyphen" w:pos="8834"/>
      </w:tabs>
      <w:kinsoku w:val="0"/>
      <w:ind w:left="1020" w:rightChars="100" w:right="340" w:hangingChars="300" w:hanging="1020"/>
      <w:jc w:val="center"/>
    </w:pPr>
    <w:rPr>
      <w:noProof/>
      <w:szCs w:val="32"/>
    </w:rPr>
  </w:style>
  <w:style w:type="paragraph" w:styleId="22">
    <w:name w:val="toc 2"/>
    <w:basedOn w:val="a4"/>
    <w:next w:val="a4"/>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4"/>
    <w:next w:val="a4"/>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4"/>
    <w:next w:val="a4"/>
    <w:autoRedefine/>
    <w:uiPriority w:val="39"/>
    <w:rsid w:val="004E0062"/>
    <w:pPr>
      <w:kinsoku w:val="0"/>
      <w:ind w:leftChars="300" w:left="500" w:rightChars="200" w:right="200" w:hangingChars="200" w:hanging="200"/>
    </w:pPr>
  </w:style>
  <w:style w:type="paragraph" w:styleId="71">
    <w:name w:val="toc 7"/>
    <w:basedOn w:val="a4"/>
    <w:next w:val="a4"/>
    <w:autoRedefine/>
    <w:uiPriority w:val="39"/>
    <w:rsid w:val="004E0062"/>
    <w:pPr>
      <w:ind w:leftChars="600" w:left="800" w:hangingChars="200" w:hanging="200"/>
    </w:pPr>
  </w:style>
  <w:style w:type="paragraph" w:styleId="81">
    <w:name w:val="toc 8"/>
    <w:basedOn w:val="a4"/>
    <w:next w:val="a4"/>
    <w:autoRedefine/>
    <w:uiPriority w:val="39"/>
    <w:rsid w:val="004E0062"/>
    <w:pPr>
      <w:ind w:leftChars="700" w:left="900" w:hangingChars="200" w:hanging="200"/>
    </w:pPr>
  </w:style>
  <w:style w:type="paragraph" w:styleId="91">
    <w:name w:val="toc 9"/>
    <w:basedOn w:val="a4"/>
    <w:next w:val="a4"/>
    <w:autoRedefine/>
    <w:uiPriority w:val="39"/>
    <w:rsid w:val="004E0062"/>
    <w:pPr>
      <w:ind w:leftChars="1600" w:left="3840"/>
    </w:pPr>
  </w:style>
  <w:style w:type="paragraph" w:styleId="ad">
    <w:name w:val="header"/>
    <w:basedOn w:val="a4"/>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5"/>
    <w:uiPriority w:val="99"/>
    <w:rsid w:val="004E0062"/>
    <w:rPr>
      <w:color w:val="0000FF"/>
      <w:u w:val="single"/>
    </w:rPr>
  </w:style>
  <w:style w:type="paragraph" w:customStyle="1" w:styleId="af0">
    <w:name w:val="簽名日期"/>
    <w:basedOn w:val="a4"/>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f2">
    <w:name w:val="附表樣式"/>
    <w:basedOn w:val="a4"/>
    <w:qFormat/>
    <w:rsid w:val="00B77D18"/>
    <w:pPr>
      <w:keepNext/>
      <w:outlineLvl w:val="0"/>
    </w:pPr>
    <w:rPr>
      <w:kern w:val="32"/>
    </w:rPr>
  </w:style>
  <w:style w:type="paragraph" w:styleId="af3">
    <w:name w:val="Body Text Indent"/>
    <w:basedOn w:val="a4"/>
    <w:semiHidden/>
    <w:rsid w:val="004E0062"/>
    <w:pPr>
      <w:ind w:left="698" w:hangingChars="200" w:hanging="698"/>
    </w:pPr>
  </w:style>
  <w:style w:type="paragraph" w:customStyle="1" w:styleId="af4">
    <w:name w:val="調查報告"/>
    <w:basedOn w:val="aa"/>
    <w:rsid w:val="009D26EF"/>
    <w:pPr>
      <w:adjustRightInd w:val="0"/>
      <w:spacing w:before="0"/>
      <w:ind w:left="0" w:firstLine="0"/>
      <w:jc w:val="center"/>
    </w:pPr>
    <w:rPr>
      <w:b/>
      <w:snapToGrid/>
      <w:spacing w:val="20"/>
      <w:kern w:val="0"/>
      <w:sz w:val="36"/>
    </w:rPr>
  </w:style>
  <w:style w:type="paragraph" w:customStyle="1" w:styleId="14">
    <w:name w:val="表格14"/>
    <w:basedOn w:val="a4"/>
    <w:rsid w:val="006072CD"/>
    <w:pPr>
      <w:adjustRightInd w:val="0"/>
      <w:snapToGrid w:val="0"/>
      <w:spacing w:line="360" w:lineRule="exact"/>
    </w:pPr>
    <w:rPr>
      <w:snapToGrid w:val="0"/>
      <w:spacing w:val="-14"/>
      <w:kern w:val="0"/>
      <w:sz w:val="28"/>
    </w:rPr>
  </w:style>
  <w:style w:type="paragraph" w:customStyle="1" w:styleId="a0">
    <w:name w:val="附圖樣式"/>
    <w:basedOn w:val="a4"/>
    <w:qFormat/>
    <w:rsid w:val="00B77D18"/>
    <w:pPr>
      <w:keepNext/>
      <w:numPr>
        <w:numId w:val="1"/>
      </w:numPr>
      <w:tabs>
        <w:tab w:val="clear" w:pos="1440"/>
      </w:tabs>
      <w:ind w:left="400" w:hangingChars="400" w:hanging="400"/>
      <w:outlineLvl w:val="0"/>
    </w:pPr>
    <w:rPr>
      <w:kern w:val="32"/>
    </w:rPr>
  </w:style>
  <w:style w:type="paragraph" w:styleId="af5">
    <w:name w:val="footer"/>
    <w:basedOn w:val="a4"/>
    <w:link w:val="af6"/>
    <w:uiPriority w:val="99"/>
    <w:rsid w:val="004E0062"/>
    <w:pPr>
      <w:tabs>
        <w:tab w:val="center" w:pos="4153"/>
        <w:tab w:val="right" w:pos="8306"/>
      </w:tabs>
      <w:snapToGrid w:val="0"/>
    </w:pPr>
    <w:rPr>
      <w:sz w:val="20"/>
    </w:rPr>
  </w:style>
  <w:style w:type="paragraph" w:styleId="af7">
    <w:name w:val="table of figures"/>
    <w:basedOn w:val="a4"/>
    <w:next w:val="a4"/>
    <w:semiHidden/>
    <w:rsid w:val="004E0062"/>
    <w:pPr>
      <w:ind w:left="400" w:hangingChars="400" w:hanging="400"/>
    </w:pPr>
  </w:style>
  <w:style w:type="paragraph" w:customStyle="1" w:styleId="140">
    <w:name w:val="表格標題14"/>
    <w:basedOn w:val="a4"/>
    <w:rsid w:val="00E15352"/>
    <w:pPr>
      <w:keepNext/>
      <w:adjustRightInd w:val="0"/>
      <w:snapToGrid w:val="0"/>
      <w:spacing w:before="40" w:after="40" w:line="320" w:lineRule="exact"/>
      <w:jc w:val="center"/>
    </w:pPr>
    <w:rPr>
      <w:snapToGrid w:val="0"/>
      <w:spacing w:val="-10"/>
      <w:kern w:val="0"/>
      <w:sz w:val="28"/>
    </w:rPr>
  </w:style>
  <w:style w:type="paragraph" w:customStyle="1" w:styleId="af8">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4"/>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4"/>
    <w:qFormat/>
    <w:rsid w:val="00860463"/>
    <w:pPr>
      <w:numPr>
        <w:numId w:val="2"/>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6"/>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fb">
    <w:name w:val="附錄"/>
    <w:basedOn w:val="a4"/>
    <w:qFormat/>
    <w:rsid w:val="00B77D18"/>
    <w:pPr>
      <w:keepNext/>
      <w:outlineLvl w:val="0"/>
    </w:pPr>
    <w:rPr>
      <w:kern w:val="32"/>
    </w:rPr>
  </w:style>
  <w:style w:type="paragraph" w:styleId="afc">
    <w:name w:val="List Paragraph"/>
    <w:basedOn w:val="a4"/>
    <w:link w:val="afd"/>
    <w:uiPriority w:val="34"/>
    <w:qFormat/>
    <w:rsid w:val="00687024"/>
    <w:pPr>
      <w:ind w:leftChars="200" w:left="480"/>
    </w:pPr>
  </w:style>
  <w:style w:type="paragraph" w:styleId="afe">
    <w:name w:val="Balloon Text"/>
    <w:basedOn w:val="a4"/>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5"/>
    <w:link w:val="afe"/>
    <w:uiPriority w:val="99"/>
    <w:semiHidden/>
    <w:rsid w:val="00C530DC"/>
    <w:rPr>
      <w:rFonts w:asciiTheme="majorHAnsi" w:eastAsiaTheme="majorEastAsia" w:hAnsiTheme="majorHAnsi" w:cstheme="majorBidi"/>
      <w:kern w:val="2"/>
      <w:sz w:val="18"/>
      <w:szCs w:val="18"/>
    </w:rPr>
  </w:style>
  <w:style w:type="paragraph" w:customStyle="1" w:styleId="aff0">
    <w:name w:val="照片標題"/>
    <w:qFormat/>
    <w:rsid w:val="00AF7DB7"/>
    <w:p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4"/>
    <w:qFormat/>
    <w:rsid w:val="00B77D18"/>
    <w:pPr>
      <w:keepNext/>
      <w:numPr>
        <w:numId w:val="4"/>
      </w:numPr>
      <w:ind w:left="400" w:hangingChars="400" w:hanging="400"/>
      <w:outlineLvl w:val="0"/>
    </w:pPr>
    <w:rPr>
      <w:kern w:val="32"/>
    </w:rPr>
  </w:style>
  <w:style w:type="character" w:customStyle="1" w:styleId="90">
    <w:name w:val="標題 9 字元"/>
    <w:basedOn w:val="a5"/>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footnote text"/>
    <w:basedOn w:val="a4"/>
    <w:link w:val="aff2"/>
    <w:uiPriority w:val="99"/>
    <w:unhideWhenUsed/>
    <w:rsid w:val="00511A9F"/>
    <w:pPr>
      <w:snapToGrid w:val="0"/>
      <w:jc w:val="left"/>
    </w:pPr>
    <w:rPr>
      <w:sz w:val="20"/>
    </w:rPr>
  </w:style>
  <w:style w:type="character" w:customStyle="1" w:styleId="aff2">
    <w:name w:val="註腳文字 字元"/>
    <w:basedOn w:val="a5"/>
    <w:link w:val="aff1"/>
    <w:uiPriority w:val="99"/>
    <w:rsid w:val="00511A9F"/>
    <w:rPr>
      <w:rFonts w:ascii="標楷體" w:eastAsia="標楷體"/>
      <w:kern w:val="2"/>
    </w:rPr>
  </w:style>
  <w:style w:type="character" w:styleId="aff3">
    <w:name w:val="footnote reference"/>
    <w:basedOn w:val="a5"/>
    <w:uiPriority w:val="99"/>
    <w:semiHidden/>
    <w:unhideWhenUsed/>
    <w:rsid w:val="00511A9F"/>
    <w:rPr>
      <w:vertAlign w:val="superscript"/>
    </w:rPr>
  </w:style>
  <w:style w:type="character" w:customStyle="1" w:styleId="afd">
    <w:name w:val="清單段落 字元"/>
    <w:link w:val="afc"/>
    <w:uiPriority w:val="99"/>
    <w:locked/>
    <w:rsid w:val="008028F5"/>
    <w:rPr>
      <w:rFonts w:ascii="標楷體" w:eastAsia="標楷體"/>
      <w:kern w:val="2"/>
      <w:sz w:val="32"/>
    </w:rPr>
  </w:style>
  <w:style w:type="paragraph" w:styleId="Web">
    <w:name w:val="Normal (Web)"/>
    <w:basedOn w:val="a4"/>
    <w:uiPriority w:val="99"/>
    <w:semiHidden/>
    <w:unhideWhenUsed/>
    <w:rsid w:val="008028F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13">
    <w:name w:val="無清單1"/>
    <w:next w:val="a7"/>
    <w:uiPriority w:val="99"/>
    <w:semiHidden/>
    <w:unhideWhenUsed/>
    <w:rsid w:val="005A02E2"/>
  </w:style>
  <w:style w:type="paragraph" w:customStyle="1" w:styleId="a1">
    <w:name w:val="表樣式"/>
    <w:basedOn w:val="a4"/>
    <w:next w:val="a4"/>
    <w:rsid w:val="005A02E2"/>
    <w:pPr>
      <w:numPr>
        <w:numId w:val="6"/>
      </w:numPr>
      <w:tabs>
        <w:tab w:val="clear" w:pos="1440"/>
        <w:tab w:val="left" w:pos="1396"/>
      </w:tabs>
      <w:kinsoku w:val="0"/>
      <w:overflowPunct/>
      <w:autoSpaceDE/>
      <w:autoSpaceDN/>
      <w:ind w:left="400" w:hangingChars="400" w:hanging="400"/>
    </w:pPr>
    <w:rPr>
      <w:kern w:val="0"/>
    </w:rPr>
  </w:style>
  <w:style w:type="paragraph" w:customStyle="1" w:styleId="aff4">
    <w:name w:val="圖樣式"/>
    <w:basedOn w:val="a4"/>
    <w:next w:val="a4"/>
    <w:rsid w:val="005A02E2"/>
    <w:pPr>
      <w:overflowPunct/>
      <w:autoSpaceDE/>
      <w:autoSpaceDN/>
      <w:ind w:left="400" w:hangingChars="400" w:hanging="400"/>
    </w:pPr>
  </w:style>
  <w:style w:type="character" w:styleId="aff5">
    <w:name w:val="Placeholder Text"/>
    <w:uiPriority w:val="99"/>
    <w:semiHidden/>
    <w:rsid w:val="005A02E2"/>
    <w:rPr>
      <w:color w:val="808080"/>
    </w:rPr>
  </w:style>
  <w:style w:type="paragraph" w:styleId="HTML">
    <w:name w:val="HTML Preformatted"/>
    <w:basedOn w:val="a4"/>
    <w:link w:val="HTML0"/>
    <w:uiPriority w:val="99"/>
    <w:unhideWhenUsed/>
    <w:rsid w:val="005A0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5"/>
    <w:link w:val="HTML"/>
    <w:uiPriority w:val="99"/>
    <w:rsid w:val="005A02E2"/>
    <w:rPr>
      <w:rFonts w:ascii="細明體" w:eastAsia="細明體" w:hAnsi="細明體" w:cs="細明體"/>
      <w:sz w:val="24"/>
      <w:szCs w:val="24"/>
    </w:rPr>
  </w:style>
  <w:style w:type="character" w:styleId="aff6">
    <w:name w:val="Emphasis"/>
    <w:uiPriority w:val="20"/>
    <w:qFormat/>
    <w:rsid w:val="005A02E2"/>
    <w:rPr>
      <w:b w:val="0"/>
      <w:bCs w:val="0"/>
      <w:i w:val="0"/>
      <w:iCs w:val="0"/>
      <w:color w:val="DD4B39"/>
    </w:rPr>
  </w:style>
  <w:style w:type="character" w:customStyle="1" w:styleId="st1">
    <w:name w:val="st1"/>
    <w:basedOn w:val="a5"/>
    <w:rsid w:val="005A02E2"/>
  </w:style>
  <w:style w:type="paragraph" w:customStyle="1" w:styleId="Default">
    <w:name w:val="Default"/>
    <w:rsid w:val="005A02E2"/>
    <w:pPr>
      <w:widowControl w:val="0"/>
      <w:autoSpaceDE w:val="0"/>
      <w:autoSpaceDN w:val="0"/>
      <w:adjustRightInd w:val="0"/>
    </w:pPr>
    <w:rPr>
      <w:color w:val="000000"/>
      <w:sz w:val="24"/>
      <w:szCs w:val="24"/>
    </w:rPr>
  </w:style>
  <w:style w:type="numbering" w:customStyle="1" w:styleId="110">
    <w:name w:val="無清單11"/>
    <w:next w:val="a7"/>
    <w:uiPriority w:val="99"/>
    <w:semiHidden/>
    <w:unhideWhenUsed/>
    <w:rsid w:val="005A02E2"/>
  </w:style>
  <w:style w:type="paragraph" w:customStyle="1" w:styleId="aff7">
    <w:name w:val="分項段落"/>
    <w:basedOn w:val="a4"/>
    <w:rsid w:val="005A02E2"/>
    <w:pPr>
      <w:overflowPunct/>
      <w:autoSpaceDE/>
      <w:autoSpaceDN/>
      <w:jc w:val="left"/>
    </w:pPr>
    <w:rPr>
      <w:rFonts w:ascii="Times New Roman" w:eastAsia="新細明體"/>
      <w:sz w:val="24"/>
    </w:rPr>
  </w:style>
  <w:style w:type="paragraph" w:styleId="aff8">
    <w:name w:val="Body Text"/>
    <w:basedOn w:val="a4"/>
    <w:link w:val="aff9"/>
    <w:semiHidden/>
    <w:rsid w:val="005A02E2"/>
    <w:pPr>
      <w:overflowPunct/>
      <w:autoSpaceDE/>
      <w:autoSpaceDN/>
      <w:spacing w:line="460" w:lineRule="exact"/>
      <w:jc w:val="distribute"/>
    </w:pPr>
    <w:rPr>
      <w:rFonts w:hAnsi="標楷體"/>
      <w:color w:val="000000"/>
      <w:szCs w:val="24"/>
    </w:rPr>
  </w:style>
  <w:style w:type="character" w:customStyle="1" w:styleId="aff9">
    <w:name w:val="本文 字元"/>
    <w:basedOn w:val="a5"/>
    <w:link w:val="aff8"/>
    <w:semiHidden/>
    <w:rsid w:val="005A02E2"/>
    <w:rPr>
      <w:rFonts w:ascii="標楷體" w:eastAsia="標楷體" w:hAnsi="標楷體"/>
      <w:color w:val="000000"/>
      <w:kern w:val="2"/>
      <w:sz w:val="32"/>
      <w:szCs w:val="24"/>
    </w:rPr>
  </w:style>
  <w:style w:type="table" w:customStyle="1" w:styleId="15">
    <w:name w:val="表格格線1"/>
    <w:basedOn w:val="a6"/>
    <w:next w:val="afa"/>
    <w:uiPriority w:val="59"/>
    <w:rsid w:val="005A02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頁尾 字元"/>
    <w:link w:val="af5"/>
    <w:uiPriority w:val="99"/>
    <w:rsid w:val="005A02E2"/>
    <w:rPr>
      <w:rFonts w:ascii="標楷體" w:eastAsia="標楷體"/>
      <w:kern w:val="2"/>
    </w:rPr>
  </w:style>
  <w:style w:type="character" w:customStyle="1" w:styleId="10">
    <w:name w:val="標題 1 字元"/>
    <w:aliases w:val="壹 字元,題號1 字元"/>
    <w:link w:val="1"/>
    <w:rsid w:val="005A02E2"/>
    <w:rPr>
      <w:rFonts w:ascii="標楷體" w:eastAsia="標楷體" w:hAnsi="Arial"/>
      <w:bCs/>
      <w:kern w:val="32"/>
      <w:sz w:val="32"/>
      <w:szCs w:val="52"/>
    </w:rPr>
  </w:style>
  <w:style w:type="paragraph" w:styleId="affa">
    <w:name w:val="TOC Heading"/>
    <w:basedOn w:val="1"/>
    <w:next w:val="a4"/>
    <w:uiPriority w:val="39"/>
    <w:semiHidden/>
    <w:unhideWhenUsed/>
    <w:qFormat/>
    <w:rsid w:val="005A02E2"/>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b">
    <w:name w:val="FollowedHyperlink"/>
    <w:uiPriority w:val="99"/>
    <w:semiHidden/>
    <w:unhideWhenUsed/>
    <w:rsid w:val="005A02E2"/>
    <w:rPr>
      <w:color w:val="800080"/>
      <w:u w:val="single"/>
    </w:rPr>
  </w:style>
  <w:style w:type="paragraph" w:styleId="a">
    <w:name w:val="List Bullet"/>
    <w:basedOn w:val="a4"/>
    <w:uiPriority w:val="99"/>
    <w:unhideWhenUsed/>
    <w:rsid w:val="00510CD1"/>
    <w:pPr>
      <w:numPr>
        <w:numId w:val="7"/>
      </w:numPr>
      <w:contextualSpacing/>
    </w:pPr>
  </w:style>
  <w:style w:type="character" w:customStyle="1" w:styleId="16">
    <w:name w:val="未解析的提及項目1"/>
    <w:basedOn w:val="a5"/>
    <w:uiPriority w:val="99"/>
    <w:semiHidden/>
    <w:unhideWhenUsed/>
    <w:rsid w:val="00884EFA"/>
    <w:rPr>
      <w:color w:val="605E5C"/>
      <w:shd w:val="clear" w:color="auto" w:fill="E1DFDD"/>
    </w:rPr>
  </w:style>
  <w:style w:type="character" w:customStyle="1" w:styleId="23">
    <w:name w:val="未解析的提及項目2"/>
    <w:basedOn w:val="a5"/>
    <w:uiPriority w:val="99"/>
    <w:semiHidden/>
    <w:unhideWhenUsed/>
    <w:rsid w:val="004C12E1"/>
    <w:rPr>
      <w:color w:val="605E5C"/>
      <w:shd w:val="clear" w:color="auto" w:fill="E1DFDD"/>
    </w:rPr>
  </w:style>
  <w:style w:type="character" w:customStyle="1" w:styleId="3MalgunGothic">
    <w:name w:val="內文文字 (3) + Malgun Gothic"/>
    <w:aliases w:val="4 pt"/>
    <w:basedOn w:val="a5"/>
    <w:rsid w:val="00A060A2"/>
    <w:rPr>
      <w:rFonts w:ascii="Malgun Gothic" w:eastAsia="Malgun Gothic" w:hAnsi="Malgun Gothic" w:cs="Malgun Gothic"/>
      <w:b w:val="0"/>
      <w:bCs w:val="0"/>
      <w:i w:val="0"/>
      <w:iCs w:val="0"/>
      <w:smallCaps w:val="0"/>
      <w:strike w:val="0"/>
      <w:color w:val="000000"/>
      <w:spacing w:val="0"/>
      <w:w w:val="100"/>
      <w:position w:val="0"/>
      <w:sz w:val="8"/>
      <w:szCs w:val="8"/>
      <w:u w:val="none"/>
      <w:lang w:val="ja-JP"/>
    </w:rPr>
  </w:style>
  <w:style w:type="paragraph" w:styleId="affc">
    <w:name w:val="Document Map"/>
    <w:basedOn w:val="a4"/>
    <w:link w:val="affd"/>
    <w:uiPriority w:val="99"/>
    <w:semiHidden/>
    <w:unhideWhenUsed/>
    <w:rsid w:val="00373931"/>
    <w:rPr>
      <w:rFonts w:ascii="新細明體" w:eastAsia="新細明體"/>
      <w:sz w:val="18"/>
      <w:szCs w:val="18"/>
    </w:rPr>
  </w:style>
  <w:style w:type="character" w:customStyle="1" w:styleId="affd">
    <w:name w:val="文件引導模式 字元"/>
    <w:basedOn w:val="a5"/>
    <w:link w:val="affc"/>
    <w:uiPriority w:val="99"/>
    <w:semiHidden/>
    <w:rsid w:val="00373931"/>
    <w:rPr>
      <w:rFonts w:ascii="新細明體"/>
      <w:kern w:val="2"/>
      <w:sz w:val="18"/>
      <w:szCs w:val="18"/>
    </w:rPr>
  </w:style>
  <w:style w:type="character" w:styleId="affe">
    <w:name w:val="Unresolved Mention"/>
    <w:basedOn w:val="a5"/>
    <w:uiPriority w:val="99"/>
    <w:semiHidden/>
    <w:unhideWhenUsed/>
    <w:rsid w:val="00B07999"/>
    <w:rPr>
      <w:color w:val="605E5C"/>
      <w:shd w:val="clear" w:color="auto" w:fill="E1DFDD"/>
    </w:rPr>
  </w:style>
  <w:style w:type="character" w:customStyle="1" w:styleId="ae">
    <w:name w:val="頁首 字元"/>
    <w:basedOn w:val="a5"/>
    <w:link w:val="ad"/>
    <w:uiPriority w:val="99"/>
    <w:rsid w:val="000E7147"/>
    <w:rPr>
      <w:rFonts w:ascii="標楷體" w:eastAsia="標楷體"/>
      <w:kern w:val="2"/>
    </w:rPr>
  </w:style>
  <w:style w:type="paragraph" w:customStyle="1" w:styleId="msonormal0">
    <w:name w:val="msonormal"/>
    <w:basedOn w:val="a4"/>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4"/>
    <w:rsid w:val="000E7147"/>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xl70">
    <w:name w:val="xl70"/>
    <w:basedOn w:val="a4"/>
    <w:rsid w:val="000E7147"/>
    <w:pPr>
      <w:widowControl/>
      <w:overflowPunct/>
      <w:autoSpaceDE/>
      <w:autoSpaceDN/>
      <w:spacing w:before="100" w:beforeAutospacing="1" w:after="100" w:afterAutospacing="1"/>
      <w:jc w:val="left"/>
    </w:pPr>
    <w:rPr>
      <w:rFonts w:ascii="細明體" w:eastAsia="細明體" w:hAnsi="細明體" w:cs="新細明體"/>
      <w:kern w:val="0"/>
      <w:sz w:val="24"/>
      <w:szCs w:val="24"/>
    </w:rPr>
  </w:style>
  <w:style w:type="paragraph" w:customStyle="1" w:styleId="xl72">
    <w:name w:val="xl72"/>
    <w:basedOn w:val="a4"/>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3">
    <w:name w:val="xl73"/>
    <w:basedOn w:val="a4"/>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4">
    <w:name w:val="xl74"/>
    <w:basedOn w:val="a4"/>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5">
    <w:name w:val="xl75"/>
    <w:basedOn w:val="a4"/>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6">
    <w:name w:val="xl76"/>
    <w:basedOn w:val="a4"/>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7">
    <w:name w:val="xl77"/>
    <w:basedOn w:val="a4"/>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8">
    <w:name w:val="xl78"/>
    <w:basedOn w:val="a4"/>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9">
    <w:name w:val="xl79"/>
    <w:basedOn w:val="a4"/>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80">
    <w:name w:val="xl80"/>
    <w:basedOn w:val="a4"/>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1">
    <w:name w:val="xl81"/>
    <w:basedOn w:val="a4"/>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2">
    <w:name w:val="xl82"/>
    <w:basedOn w:val="a4"/>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3">
    <w:name w:val="xl83"/>
    <w:basedOn w:val="a4"/>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4">
    <w:name w:val="xl84"/>
    <w:basedOn w:val="a4"/>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5">
    <w:name w:val="xl85"/>
    <w:basedOn w:val="a4"/>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6">
    <w:name w:val="xl86"/>
    <w:basedOn w:val="a4"/>
    <w:rsid w:val="000E7147"/>
    <w:pPr>
      <w:widowControl/>
      <w:overflowPunct/>
      <w:autoSpaceDE/>
      <w:autoSpaceDN/>
      <w:spacing w:before="100" w:beforeAutospacing="1" w:after="100" w:afterAutospacing="1"/>
      <w:jc w:val="left"/>
      <w:textAlignment w:val="center"/>
    </w:pPr>
    <w:rPr>
      <w:rFonts w:ascii="微軟正黑體" w:eastAsia="微軟正黑體" w:hAnsi="微軟正黑體" w:cs="新細明體"/>
      <w:kern w:val="0"/>
      <w:sz w:val="24"/>
      <w:szCs w:val="24"/>
    </w:rPr>
  </w:style>
  <w:style w:type="paragraph" w:customStyle="1" w:styleId="xl87">
    <w:name w:val="xl87"/>
    <w:basedOn w:val="a4"/>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88">
    <w:name w:val="xl88"/>
    <w:basedOn w:val="a4"/>
    <w:rsid w:val="000E7147"/>
    <w:pPr>
      <w:widowControl/>
      <w:overflowPunct/>
      <w:autoSpaceDE/>
      <w:autoSpaceDN/>
      <w:spacing w:before="100" w:beforeAutospacing="1" w:after="100" w:afterAutospacing="1"/>
      <w:jc w:val="left"/>
      <w:textAlignment w:val="center"/>
    </w:pPr>
    <w:rPr>
      <w:rFonts w:ascii="細明體" w:eastAsia="細明體" w:hAnsi="細明體" w:cs="新細明體"/>
      <w:kern w:val="0"/>
      <w:sz w:val="24"/>
      <w:szCs w:val="24"/>
    </w:rPr>
  </w:style>
  <w:style w:type="paragraph" w:customStyle="1" w:styleId="xl71">
    <w:name w:val="xl71"/>
    <w:basedOn w:val="a4"/>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18"/>
      <w:szCs w:val="18"/>
    </w:rPr>
  </w:style>
  <w:style w:type="paragraph" w:customStyle="1" w:styleId="xl89">
    <w:name w:val="xl89"/>
    <w:basedOn w:val="a4"/>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18"/>
      <w:szCs w:val="18"/>
    </w:rPr>
  </w:style>
  <w:style w:type="paragraph" w:customStyle="1" w:styleId="xl65">
    <w:name w:val="xl65"/>
    <w:basedOn w:val="a4"/>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66">
    <w:name w:val="xl66"/>
    <w:basedOn w:val="a4"/>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67">
    <w:name w:val="xl67"/>
    <w:basedOn w:val="a4"/>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8">
    <w:name w:val="xl68"/>
    <w:basedOn w:val="a4"/>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22"/>
      <w:szCs w:val="22"/>
    </w:rPr>
  </w:style>
  <w:style w:type="paragraph" w:customStyle="1" w:styleId="xl69">
    <w:name w:val="xl69"/>
    <w:basedOn w:val="a4"/>
    <w:rsid w:val="00B4616A"/>
    <w:pPr>
      <w:widowControl/>
      <w:overflowPunct/>
      <w:autoSpaceDE/>
      <w:autoSpaceDN/>
      <w:spacing w:before="100" w:beforeAutospacing="1" w:after="100" w:afterAutospacing="1"/>
      <w:jc w:val="right"/>
    </w:pPr>
    <w:rPr>
      <w:rFonts w:ascii="新細明體" w:eastAsia="新細明體" w:hAnsi="新細明體" w:cs="新細明體"/>
      <w:kern w:val="0"/>
      <w:sz w:val="20"/>
    </w:rPr>
  </w:style>
  <w:style w:type="character" w:customStyle="1" w:styleId="a9">
    <w:name w:val="簽名 字元"/>
    <w:basedOn w:val="a5"/>
    <w:link w:val="a8"/>
    <w:rsid w:val="00E325D9"/>
    <w:rPr>
      <w:rFonts w:ascii="標楷體" w:eastAsia="標楷體"/>
      <w:b/>
      <w:snapToGrid w:val="0"/>
      <w:spacing w:val="12"/>
      <w:kern w:val="2"/>
      <w:sz w:val="36"/>
    </w:rPr>
  </w:style>
  <w:style w:type="character" w:customStyle="1" w:styleId="ab">
    <w:name w:val="章節附註文字 字元"/>
    <w:basedOn w:val="a5"/>
    <w:link w:val="aa"/>
    <w:semiHidden/>
    <w:rsid w:val="00E325D9"/>
    <w:rPr>
      <w:rFonts w:ascii="標楷體" w:eastAsia="標楷體"/>
      <w:snapToGrid w:val="0"/>
      <w:spacing w:val="10"/>
      <w:kern w:val="2"/>
      <w:sz w:val="32"/>
    </w:rPr>
  </w:style>
  <w:style w:type="paragraph" w:customStyle="1" w:styleId="TableParagraph">
    <w:name w:val="Table Paragraph"/>
    <w:basedOn w:val="a4"/>
    <w:uiPriority w:val="1"/>
    <w:qFormat/>
    <w:rsid w:val="00651BD2"/>
    <w:pPr>
      <w:overflowPunct/>
      <w:spacing w:line="167" w:lineRule="exact"/>
      <w:jc w:val="right"/>
    </w:pPr>
    <w:rPr>
      <w:rFonts w:ascii="Arial" w:eastAsia="Arial" w:hAnsi="Arial" w:cs="Arial"/>
      <w:kern w:val="0"/>
      <w:sz w:val="22"/>
      <w:szCs w:val="22"/>
    </w:rPr>
  </w:style>
  <w:style w:type="character" w:customStyle="1" w:styleId="20">
    <w:name w:val="標題 2 字元"/>
    <w:aliases w:val="標題110/111 字元,節 字元,節1 字元"/>
    <w:basedOn w:val="a5"/>
    <w:link w:val="2"/>
    <w:rsid w:val="00CA1BA9"/>
    <w:rPr>
      <w:rFonts w:ascii="標楷體" w:eastAsia="標楷體" w:hAnsi="Arial"/>
      <w:bCs/>
      <w:kern w:val="32"/>
      <w:sz w:val="32"/>
      <w:szCs w:val="48"/>
    </w:rPr>
  </w:style>
  <w:style w:type="character" w:customStyle="1" w:styleId="30">
    <w:name w:val="標題 3 字元"/>
    <w:aliases w:val="(一) 字元"/>
    <w:basedOn w:val="a5"/>
    <w:link w:val="3"/>
    <w:rsid w:val="00CA1BA9"/>
    <w:rPr>
      <w:rFonts w:ascii="標楷體" w:eastAsia="標楷體" w:hAnsi="Arial"/>
      <w:bCs/>
      <w:kern w:val="32"/>
      <w:sz w:val="32"/>
      <w:szCs w:val="36"/>
    </w:rPr>
  </w:style>
  <w:style w:type="character" w:customStyle="1" w:styleId="40">
    <w:name w:val="標題 4 字元"/>
    <w:aliases w:val="表格 字元,一 字元"/>
    <w:basedOn w:val="a5"/>
    <w:link w:val="4"/>
    <w:rsid w:val="00CA1BA9"/>
    <w:rPr>
      <w:rFonts w:ascii="標楷體" w:eastAsia="標楷體" w:hAnsi="Arial"/>
      <w:kern w:val="32"/>
      <w:sz w:val="32"/>
      <w:szCs w:val="36"/>
    </w:rPr>
  </w:style>
  <w:style w:type="character" w:customStyle="1" w:styleId="50">
    <w:name w:val="標題 5 字元"/>
    <w:basedOn w:val="a5"/>
    <w:link w:val="5"/>
    <w:rsid w:val="00CA1BA9"/>
    <w:rPr>
      <w:rFonts w:ascii="標楷體" w:eastAsia="標楷體" w:hAnsi="Arial"/>
      <w:bCs/>
      <w:kern w:val="32"/>
      <w:sz w:val="32"/>
      <w:szCs w:val="36"/>
    </w:rPr>
  </w:style>
  <w:style w:type="character" w:customStyle="1" w:styleId="60">
    <w:name w:val="標題 6 字元"/>
    <w:aliases w:val="1 字元"/>
    <w:basedOn w:val="a5"/>
    <w:link w:val="6"/>
    <w:rsid w:val="00CA1BA9"/>
    <w:rPr>
      <w:rFonts w:ascii="標楷體" w:eastAsia="標楷體" w:hAnsi="Arial"/>
      <w:kern w:val="32"/>
      <w:sz w:val="32"/>
      <w:szCs w:val="36"/>
    </w:rPr>
  </w:style>
  <w:style w:type="character" w:customStyle="1" w:styleId="70">
    <w:name w:val="標題 7 字元"/>
    <w:aliases w:val="(1) 字元"/>
    <w:basedOn w:val="a5"/>
    <w:link w:val="7"/>
    <w:rsid w:val="00CA1BA9"/>
    <w:rPr>
      <w:rFonts w:ascii="標楷體" w:eastAsia="標楷體" w:hAnsi="Arial"/>
      <w:bCs/>
      <w:kern w:val="32"/>
      <w:sz w:val="32"/>
      <w:szCs w:val="36"/>
    </w:rPr>
  </w:style>
  <w:style w:type="character" w:customStyle="1" w:styleId="80">
    <w:name w:val="標題 8 字元"/>
    <w:basedOn w:val="a5"/>
    <w:link w:val="8"/>
    <w:rsid w:val="00CA1BA9"/>
    <w:rPr>
      <w:rFonts w:ascii="標楷體" w:eastAsia="標楷體" w:hAnsi="Arial"/>
      <w:kern w:val="32"/>
      <w:sz w:val="32"/>
      <w:szCs w:val="36"/>
    </w:rPr>
  </w:style>
  <w:style w:type="character" w:customStyle="1" w:styleId="MingLiU">
    <w:name w:val="內文文字 + MingLiU"/>
    <w:aliases w:val="12.5 pt,間距 0 pt"/>
    <w:basedOn w:val="a5"/>
    <w:rsid w:val="001020A6"/>
    <w:rPr>
      <w:rFonts w:ascii="細明體" w:eastAsia="細明體" w:hAnsi="細明體" w:cs="細明體"/>
      <w:b w:val="0"/>
      <w:bCs w:val="0"/>
      <w:i w:val="0"/>
      <w:iCs w:val="0"/>
      <w:smallCaps w:val="0"/>
      <w:strike w:val="0"/>
      <w:color w:val="000000"/>
      <w:spacing w:val="0"/>
      <w:w w:val="100"/>
      <w:position w:val="0"/>
      <w:sz w:val="25"/>
      <w:szCs w:val="25"/>
      <w:u w:val="none"/>
      <w:lang w:val="ja-JP"/>
    </w:rPr>
  </w:style>
  <w:style w:type="paragraph" w:styleId="afff">
    <w:name w:val="Salutation"/>
    <w:basedOn w:val="a4"/>
    <w:next w:val="a4"/>
    <w:link w:val="afff0"/>
    <w:uiPriority w:val="99"/>
    <w:unhideWhenUsed/>
    <w:rsid w:val="00DC5A99"/>
  </w:style>
  <w:style w:type="character" w:customStyle="1" w:styleId="afff0">
    <w:name w:val="問候 字元"/>
    <w:basedOn w:val="a5"/>
    <w:link w:val="afff"/>
    <w:uiPriority w:val="99"/>
    <w:rsid w:val="00DC5A99"/>
    <w:rPr>
      <w:rFonts w:ascii="標楷體" w:eastAsia="標楷體"/>
      <w:kern w:val="2"/>
      <w:sz w:val="32"/>
    </w:rPr>
  </w:style>
  <w:style w:type="paragraph" w:styleId="afff1">
    <w:name w:val="Closing"/>
    <w:basedOn w:val="a4"/>
    <w:link w:val="afff2"/>
    <w:uiPriority w:val="99"/>
    <w:unhideWhenUsed/>
    <w:rsid w:val="00DC5A99"/>
    <w:pPr>
      <w:ind w:leftChars="1800" w:left="100"/>
    </w:pPr>
  </w:style>
  <w:style w:type="character" w:customStyle="1" w:styleId="afff2">
    <w:name w:val="結語 字元"/>
    <w:basedOn w:val="a5"/>
    <w:link w:val="afff1"/>
    <w:uiPriority w:val="99"/>
    <w:rsid w:val="00DC5A9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75429">
      <w:bodyDiv w:val="1"/>
      <w:marLeft w:val="0"/>
      <w:marRight w:val="0"/>
      <w:marTop w:val="0"/>
      <w:marBottom w:val="0"/>
      <w:divBdr>
        <w:top w:val="none" w:sz="0" w:space="0" w:color="auto"/>
        <w:left w:val="none" w:sz="0" w:space="0" w:color="auto"/>
        <w:bottom w:val="none" w:sz="0" w:space="0" w:color="auto"/>
        <w:right w:val="none" w:sz="0" w:space="0" w:color="auto"/>
      </w:divBdr>
    </w:div>
    <w:div w:id="68163035">
      <w:bodyDiv w:val="1"/>
      <w:marLeft w:val="0"/>
      <w:marRight w:val="0"/>
      <w:marTop w:val="0"/>
      <w:marBottom w:val="0"/>
      <w:divBdr>
        <w:top w:val="none" w:sz="0" w:space="0" w:color="auto"/>
        <w:left w:val="none" w:sz="0" w:space="0" w:color="auto"/>
        <w:bottom w:val="none" w:sz="0" w:space="0" w:color="auto"/>
        <w:right w:val="none" w:sz="0" w:space="0" w:color="auto"/>
      </w:divBdr>
    </w:div>
    <w:div w:id="68306959">
      <w:bodyDiv w:val="1"/>
      <w:marLeft w:val="0"/>
      <w:marRight w:val="0"/>
      <w:marTop w:val="0"/>
      <w:marBottom w:val="0"/>
      <w:divBdr>
        <w:top w:val="none" w:sz="0" w:space="0" w:color="auto"/>
        <w:left w:val="none" w:sz="0" w:space="0" w:color="auto"/>
        <w:bottom w:val="none" w:sz="0" w:space="0" w:color="auto"/>
        <w:right w:val="none" w:sz="0" w:space="0" w:color="auto"/>
      </w:divBdr>
    </w:div>
    <w:div w:id="72746629">
      <w:bodyDiv w:val="1"/>
      <w:marLeft w:val="0"/>
      <w:marRight w:val="0"/>
      <w:marTop w:val="0"/>
      <w:marBottom w:val="0"/>
      <w:divBdr>
        <w:top w:val="none" w:sz="0" w:space="0" w:color="auto"/>
        <w:left w:val="none" w:sz="0" w:space="0" w:color="auto"/>
        <w:bottom w:val="none" w:sz="0" w:space="0" w:color="auto"/>
        <w:right w:val="none" w:sz="0" w:space="0" w:color="auto"/>
      </w:divBdr>
    </w:div>
    <w:div w:id="83038944">
      <w:bodyDiv w:val="1"/>
      <w:marLeft w:val="0"/>
      <w:marRight w:val="0"/>
      <w:marTop w:val="0"/>
      <w:marBottom w:val="0"/>
      <w:divBdr>
        <w:top w:val="none" w:sz="0" w:space="0" w:color="auto"/>
        <w:left w:val="none" w:sz="0" w:space="0" w:color="auto"/>
        <w:bottom w:val="none" w:sz="0" w:space="0" w:color="auto"/>
        <w:right w:val="none" w:sz="0" w:space="0" w:color="auto"/>
      </w:divBdr>
    </w:div>
    <w:div w:id="93478400">
      <w:bodyDiv w:val="1"/>
      <w:marLeft w:val="0"/>
      <w:marRight w:val="0"/>
      <w:marTop w:val="0"/>
      <w:marBottom w:val="0"/>
      <w:divBdr>
        <w:top w:val="none" w:sz="0" w:space="0" w:color="auto"/>
        <w:left w:val="none" w:sz="0" w:space="0" w:color="auto"/>
        <w:bottom w:val="none" w:sz="0" w:space="0" w:color="auto"/>
        <w:right w:val="none" w:sz="0" w:space="0" w:color="auto"/>
      </w:divBdr>
    </w:div>
    <w:div w:id="102580110">
      <w:bodyDiv w:val="1"/>
      <w:marLeft w:val="0"/>
      <w:marRight w:val="0"/>
      <w:marTop w:val="0"/>
      <w:marBottom w:val="0"/>
      <w:divBdr>
        <w:top w:val="none" w:sz="0" w:space="0" w:color="auto"/>
        <w:left w:val="none" w:sz="0" w:space="0" w:color="auto"/>
        <w:bottom w:val="none" w:sz="0" w:space="0" w:color="auto"/>
        <w:right w:val="none" w:sz="0" w:space="0" w:color="auto"/>
      </w:divBdr>
    </w:div>
    <w:div w:id="132138315">
      <w:bodyDiv w:val="1"/>
      <w:marLeft w:val="0"/>
      <w:marRight w:val="0"/>
      <w:marTop w:val="0"/>
      <w:marBottom w:val="0"/>
      <w:divBdr>
        <w:top w:val="none" w:sz="0" w:space="0" w:color="auto"/>
        <w:left w:val="none" w:sz="0" w:space="0" w:color="auto"/>
        <w:bottom w:val="none" w:sz="0" w:space="0" w:color="auto"/>
        <w:right w:val="none" w:sz="0" w:space="0" w:color="auto"/>
      </w:divBdr>
    </w:div>
    <w:div w:id="147675068">
      <w:bodyDiv w:val="1"/>
      <w:marLeft w:val="0"/>
      <w:marRight w:val="0"/>
      <w:marTop w:val="0"/>
      <w:marBottom w:val="0"/>
      <w:divBdr>
        <w:top w:val="none" w:sz="0" w:space="0" w:color="auto"/>
        <w:left w:val="none" w:sz="0" w:space="0" w:color="auto"/>
        <w:bottom w:val="none" w:sz="0" w:space="0" w:color="auto"/>
        <w:right w:val="none" w:sz="0" w:space="0" w:color="auto"/>
      </w:divBdr>
    </w:div>
    <w:div w:id="155193927">
      <w:bodyDiv w:val="1"/>
      <w:marLeft w:val="0"/>
      <w:marRight w:val="0"/>
      <w:marTop w:val="0"/>
      <w:marBottom w:val="0"/>
      <w:divBdr>
        <w:top w:val="none" w:sz="0" w:space="0" w:color="auto"/>
        <w:left w:val="none" w:sz="0" w:space="0" w:color="auto"/>
        <w:bottom w:val="none" w:sz="0" w:space="0" w:color="auto"/>
        <w:right w:val="none" w:sz="0" w:space="0" w:color="auto"/>
      </w:divBdr>
    </w:div>
    <w:div w:id="173158143">
      <w:bodyDiv w:val="1"/>
      <w:marLeft w:val="0"/>
      <w:marRight w:val="0"/>
      <w:marTop w:val="0"/>
      <w:marBottom w:val="0"/>
      <w:divBdr>
        <w:top w:val="none" w:sz="0" w:space="0" w:color="auto"/>
        <w:left w:val="none" w:sz="0" w:space="0" w:color="auto"/>
        <w:bottom w:val="none" w:sz="0" w:space="0" w:color="auto"/>
        <w:right w:val="none" w:sz="0" w:space="0" w:color="auto"/>
      </w:divBdr>
    </w:div>
    <w:div w:id="180054222">
      <w:bodyDiv w:val="1"/>
      <w:marLeft w:val="0"/>
      <w:marRight w:val="0"/>
      <w:marTop w:val="0"/>
      <w:marBottom w:val="0"/>
      <w:divBdr>
        <w:top w:val="none" w:sz="0" w:space="0" w:color="auto"/>
        <w:left w:val="none" w:sz="0" w:space="0" w:color="auto"/>
        <w:bottom w:val="none" w:sz="0" w:space="0" w:color="auto"/>
        <w:right w:val="none" w:sz="0" w:space="0" w:color="auto"/>
      </w:divBdr>
    </w:div>
    <w:div w:id="185021261">
      <w:bodyDiv w:val="1"/>
      <w:marLeft w:val="0"/>
      <w:marRight w:val="0"/>
      <w:marTop w:val="0"/>
      <w:marBottom w:val="0"/>
      <w:divBdr>
        <w:top w:val="none" w:sz="0" w:space="0" w:color="auto"/>
        <w:left w:val="none" w:sz="0" w:space="0" w:color="auto"/>
        <w:bottom w:val="none" w:sz="0" w:space="0" w:color="auto"/>
        <w:right w:val="none" w:sz="0" w:space="0" w:color="auto"/>
      </w:divBdr>
    </w:div>
    <w:div w:id="191765816">
      <w:bodyDiv w:val="1"/>
      <w:marLeft w:val="0"/>
      <w:marRight w:val="0"/>
      <w:marTop w:val="0"/>
      <w:marBottom w:val="0"/>
      <w:divBdr>
        <w:top w:val="none" w:sz="0" w:space="0" w:color="auto"/>
        <w:left w:val="none" w:sz="0" w:space="0" w:color="auto"/>
        <w:bottom w:val="none" w:sz="0" w:space="0" w:color="auto"/>
        <w:right w:val="none" w:sz="0" w:space="0" w:color="auto"/>
      </w:divBdr>
    </w:div>
    <w:div w:id="193735935">
      <w:bodyDiv w:val="1"/>
      <w:marLeft w:val="0"/>
      <w:marRight w:val="0"/>
      <w:marTop w:val="0"/>
      <w:marBottom w:val="0"/>
      <w:divBdr>
        <w:top w:val="none" w:sz="0" w:space="0" w:color="auto"/>
        <w:left w:val="none" w:sz="0" w:space="0" w:color="auto"/>
        <w:bottom w:val="none" w:sz="0" w:space="0" w:color="auto"/>
        <w:right w:val="none" w:sz="0" w:space="0" w:color="auto"/>
      </w:divBdr>
    </w:div>
    <w:div w:id="200750131">
      <w:bodyDiv w:val="1"/>
      <w:marLeft w:val="0"/>
      <w:marRight w:val="0"/>
      <w:marTop w:val="0"/>
      <w:marBottom w:val="0"/>
      <w:divBdr>
        <w:top w:val="none" w:sz="0" w:space="0" w:color="auto"/>
        <w:left w:val="none" w:sz="0" w:space="0" w:color="auto"/>
        <w:bottom w:val="none" w:sz="0" w:space="0" w:color="auto"/>
        <w:right w:val="none" w:sz="0" w:space="0" w:color="auto"/>
      </w:divBdr>
    </w:div>
    <w:div w:id="201787252">
      <w:bodyDiv w:val="1"/>
      <w:marLeft w:val="0"/>
      <w:marRight w:val="0"/>
      <w:marTop w:val="0"/>
      <w:marBottom w:val="0"/>
      <w:divBdr>
        <w:top w:val="none" w:sz="0" w:space="0" w:color="auto"/>
        <w:left w:val="none" w:sz="0" w:space="0" w:color="auto"/>
        <w:bottom w:val="none" w:sz="0" w:space="0" w:color="auto"/>
        <w:right w:val="none" w:sz="0" w:space="0" w:color="auto"/>
      </w:divBdr>
    </w:div>
    <w:div w:id="242568367">
      <w:bodyDiv w:val="1"/>
      <w:marLeft w:val="0"/>
      <w:marRight w:val="0"/>
      <w:marTop w:val="0"/>
      <w:marBottom w:val="0"/>
      <w:divBdr>
        <w:top w:val="none" w:sz="0" w:space="0" w:color="auto"/>
        <w:left w:val="none" w:sz="0" w:space="0" w:color="auto"/>
        <w:bottom w:val="none" w:sz="0" w:space="0" w:color="auto"/>
        <w:right w:val="none" w:sz="0" w:space="0" w:color="auto"/>
      </w:divBdr>
    </w:div>
    <w:div w:id="253783174">
      <w:bodyDiv w:val="1"/>
      <w:marLeft w:val="0"/>
      <w:marRight w:val="0"/>
      <w:marTop w:val="0"/>
      <w:marBottom w:val="0"/>
      <w:divBdr>
        <w:top w:val="none" w:sz="0" w:space="0" w:color="auto"/>
        <w:left w:val="none" w:sz="0" w:space="0" w:color="auto"/>
        <w:bottom w:val="none" w:sz="0" w:space="0" w:color="auto"/>
        <w:right w:val="none" w:sz="0" w:space="0" w:color="auto"/>
      </w:divBdr>
    </w:div>
    <w:div w:id="254099151">
      <w:bodyDiv w:val="1"/>
      <w:marLeft w:val="0"/>
      <w:marRight w:val="0"/>
      <w:marTop w:val="0"/>
      <w:marBottom w:val="0"/>
      <w:divBdr>
        <w:top w:val="none" w:sz="0" w:space="0" w:color="auto"/>
        <w:left w:val="none" w:sz="0" w:space="0" w:color="auto"/>
        <w:bottom w:val="none" w:sz="0" w:space="0" w:color="auto"/>
        <w:right w:val="none" w:sz="0" w:space="0" w:color="auto"/>
      </w:divBdr>
    </w:div>
    <w:div w:id="264659986">
      <w:bodyDiv w:val="1"/>
      <w:marLeft w:val="0"/>
      <w:marRight w:val="0"/>
      <w:marTop w:val="0"/>
      <w:marBottom w:val="0"/>
      <w:divBdr>
        <w:top w:val="none" w:sz="0" w:space="0" w:color="auto"/>
        <w:left w:val="none" w:sz="0" w:space="0" w:color="auto"/>
        <w:bottom w:val="none" w:sz="0" w:space="0" w:color="auto"/>
        <w:right w:val="none" w:sz="0" w:space="0" w:color="auto"/>
      </w:divBdr>
    </w:div>
    <w:div w:id="309020824">
      <w:bodyDiv w:val="1"/>
      <w:marLeft w:val="0"/>
      <w:marRight w:val="0"/>
      <w:marTop w:val="0"/>
      <w:marBottom w:val="0"/>
      <w:divBdr>
        <w:top w:val="none" w:sz="0" w:space="0" w:color="auto"/>
        <w:left w:val="none" w:sz="0" w:space="0" w:color="auto"/>
        <w:bottom w:val="none" w:sz="0" w:space="0" w:color="auto"/>
        <w:right w:val="none" w:sz="0" w:space="0" w:color="auto"/>
      </w:divBdr>
    </w:div>
    <w:div w:id="310987979">
      <w:bodyDiv w:val="1"/>
      <w:marLeft w:val="0"/>
      <w:marRight w:val="0"/>
      <w:marTop w:val="0"/>
      <w:marBottom w:val="0"/>
      <w:divBdr>
        <w:top w:val="none" w:sz="0" w:space="0" w:color="auto"/>
        <w:left w:val="none" w:sz="0" w:space="0" w:color="auto"/>
        <w:bottom w:val="none" w:sz="0" w:space="0" w:color="auto"/>
        <w:right w:val="none" w:sz="0" w:space="0" w:color="auto"/>
      </w:divBdr>
    </w:div>
    <w:div w:id="341588424">
      <w:bodyDiv w:val="1"/>
      <w:marLeft w:val="0"/>
      <w:marRight w:val="0"/>
      <w:marTop w:val="0"/>
      <w:marBottom w:val="0"/>
      <w:divBdr>
        <w:top w:val="none" w:sz="0" w:space="0" w:color="auto"/>
        <w:left w:val="none" w:sz="0" w:space="0" w:color="auto"/>
        <w:bottom w:val="none" w:sz="0" w:space="0" w:color="auto"/>
        <w:right w:val="none" w:sz="0" w:space="0" w:color="auto"/>
      </w:divBdr>
    </w:div>
    <w:div w:id="355694862">
      <w:bodyDiv w:val="1"/>
      <w:marLeft w:val="0"/>
      <w:marRight w:val="0"/>
      <w:marTop w:val="0"/>
      <w:marBottom w:val="0"/>
      <w:divBdr>
        <w:top w:val="none" w:sz="0" w:space="0" w:color="auto"/>
        <w:left w:val="none" w:sz="0" w:space="0" w:color="auto"/>
        <w:bottom w:val="none" w:sz="0" w:space="0" w:color="auto"/>
        <w:right w:val="none" w:sz="0" w:space="0" w:color="auto"/>
      </w:divBdr>
    </w:div>
    <w:div w:id="367610994">
      <w:bodyDiv w:val="1"/>
      <w:marLeft w:val="0"/>
      <w:marRight w:val="0"/>
      <w:marTop w:val="0"/>
      <w:marBottom w:val="0"/>
      <w:divBdr>
        <w:top w:val="none" w:sz="0" w:space="0" w:color="auto"/>
        <w:left w:val="none" w:sz="0" w:space="0" w:color="auto"/>
        <w:bottom w:val="none" w:sz="0" w:space="0" w:color="auto"/>
        <w:right w:val="none" w:sz="0" w:space="0" w:color="auto"/>
      </w:divBdr>
    </w:div>
    <w:div w:id="389811056">
      <w:bodyDiv w:val="1"/>
      <w:marLeft w:val="0"/>
      <w:marRight w:val="0"/>
      <w:marTop w:val="0"/>
      <w:marBottom w:val="0"/>
      <w:divBdr>
        <w:top w:val="none" w:sz="0" w:space="0" w:color="auto"/>
        <w:left w:val="none" w:sz="0" w:space="0" w:color="auto"/>
        <w:bottom w:val="none" w:sz="0" w:space="0" w:color="auto"/>
        <w:right w:val="none" w:sz="0" w:space="0" w:color="auto"/>
      </w:divBdr>
    </w:div>
    <w:div w:id="404227415">
      <w:bodyDiv w:val="1"/>
      <w:marLeft w:val="0"/>
      <w:marRight w:val="0"/>
      <w:marTop w:val="0"/>
      <w:marBottom w:val="0"/>
      <w:divBdr>
        <w:top w:val="none" w:sz="0" w:space="0" w:color="auto"/>
        <w:left w:val="none" w:sz="0" w:space="0" w:color="auto"/>
        <w:bottom w:val="none" w:sz="0" w:space="0" w:color="auto"/>
        <w:right w:val="none" w:sz="0" w:space="0" w:color="auto"/>
      </w:divBdr>
    </w:div>
    <w:div w:id="414131412">
      <w:bodyDiv w:val="1"/>
      <w:marLeft w:val="0"/>
      <w:marRight w:val="0"/>
      <w:marTop w:val="0"/>
      <w:marBottom w:val="0"/>
      <w:divBdr>
        <w:top w:val="none" w:sz="0" w:space="0" w:color="auto"/>
        <w:left w:val="none" w:sz="0" w:space="0" w:color="auto"/>
        <w:bottom w:val="none" w:sz="0" w:space="0" w:color="auto"/>
        <w:right w:val="none" w:sz="0" w:space="0" w:color="auto"/>
      </w:divBdr>
    </w:div>
    <w:div w:id="421150805">
      <w:bodyDiv w:val="1"/>
      <w:marLeft w:val="0"/>
      <w:marRight w:val="0"/>
      <w:marTop w:val="0"/>
      <w:marBottom w:val="0"/>
      <w:divBdr>
        <w:top w:val="none" w:sz="0" w:space="0" w:color="auto"/>
        <w:left w:val="none" w:sz="0" w:space="0" w:color="auto"/>
        <w:bottom w:val="none" w:sz="0" w:space="0" w:color="auto"/>
        <w:right w:val="none" w:sz="0" w:space="0" w:color="auto"/>
      </w:divBdr>
    </w:div>
    <w:div w:id="422341632">
      <w:bodyDiv w:val="1"/>
      <w:marLeft w:val="0"/>
      <w:marRight w:val="0"/>
      <w:marTop w:val="0"/>
      <w:marBottom w:val="0"/>
      <w:divBdr>
        <w:top w:val="none" w:sz="0" w:space="0" w:color="auto"/>
        <w:left w:val="none" w:sz="0" w:space="0" w:color="auto"/>
        <w:bottom w:val="none" w:sz="0" w:space="0" w:color="auto"/>
        <w:right w:val="none" w:sz="0" w:space="0" w:color="auto"/>
      </w:divBdr>
    </w:div>
    <w:div w:id="449009450">
      <w:bodyDiv w:val="1"/>
      <w:marLeft w:val="0"/>
      <w:marRight w:val="0"/>
      <w:marTop w:val="0"/>
      <w:marBottom w:val="0"/>
      <w:divBdr>
        <w:top w:val="none" w:sz="0" w:space="0" w:color="auto"/>
        <w:left w:val="none" w:sz="0" w:space="0" w:color="auto"/>
        <w:bottom w:val="none" w:sz="0" w:space="0" w:color="auto"/>
        <w:right w:val="none" w:sz="0" w:space="0" w:color="auto"/>
      </w:divBdr>
    </w:div>
    <w:div w:id="461190062">
      <w:bodyDiv w:val="1"/>
      <w:marLeft w:val="0"/>
      <w:marRight w:val="0"/>
      <w:marTop w:val="0"/>
      <w:marBottom w:val="0"/>
      <w:divBdr>
        <w:top w:val="none" w:sz="0" w:space="0" w:color="auto"/>
        <w:left w:val="none" w:sz="0" w:space="0" w:color="auto"/>
        <w:bottom w:val="none" w:sz="0" w:space="0" w:color="auto"/>
        <w:right w:val="none" w:sz="0" w:space="0" w:color="auto"/>
      </w:divBdr>
      <w:divsChild>
        <w:div w:id="1507331603">
          <w:marLeft w:val="0"/>
          <w:marRight w:val="0"/>
          <w:marTop w:val="0"/>
          <w:marBottom w:val="48"/>
          <w:divBdr>
            <w:top w:val="none" w:sz="0" w:space="0" w:color="auto"/>
            <w:left w:val="none" w:sz="0" w:space="0" w:color="auto"/>
            <w:bottom w:val="none" w:sz="0" w:space="0" w:color="auto"/>
            <w:right w:val="none" w:sz="0" w:space="0" w:color="auto"/>
          </w:divBdr>
        </w:div>
        <w:div w:id="1925409894">
          <w:marLeft w:val="0"/>
          <w:marRight w:val="0"/>
          <w:marTop w:val="0"/>
          <w:marBottom w:val="48"/>
          <w:divBdr>
            <w:top w:val="none" w:sz="0" w:space="0" w:color="auto"/>
            <w:left w:val="none" w:sz="0" w:space="0" w:color="auto"/>
            <w:bottom w:val="none" w:sz="0" w:space="0" w:color="auto"/>
            <w:right w:val="none" w:sz="0" w:space="0" w:color="auto"/>
          </w:divBdr>
        </w:div>
      </w:divsChild>
    </w:div>
    <w:div w:id="463741487">
      <w:bodyDiv w:val="1"/>
      <w:marLeft w:val="0"/>
      <w:marRight w:val="0"/>
      <w:marTop w:val="0"/>
      <w:marBottom w:val="0"/>
      <w:divBdr>
        <w:top w:val="none" w:sz="0" w:space="0" w:color="auto"/>
        <w:left w:val="none" w:sz="0" w:space="0" w:color="auto"/>
        <w:bottom w:val="none" w:sz="0" w:space="0" w:color="auto"/>
        <w:right w:val="none" w:sz="0" w:space="0" w:color="auto"/>
      </w:divBdr>
    </w:div>
    <w:div w:id="491675511">
      <w:bodyDiv w:val="1"/>
      <w:marLeft w:val="0"/>
      <w:marRight w:val="0"/>
      <w:marTop w:val="0"/>
      <w:marBottom w:val="0"/>
      <w:divBdr>
        <w:top w:val="none" w:sz="0" w:space="0" w:color="auto"/>
        <w:left w:val="none" w:sz="0" w:space="0" w:color="auto"/>
        <w:bottom w:val="none" w:sz="0" w:space="0" w:color="auto"/>
        <w:right w:val="none" w:sz="0" w:space="0" w:color="auto"/>
      </w:divBdr>
    </w:div>
    <w:div w:id="515777476">
      <w:bodyDiv w:val="1"/>
      <w:marLeft w:val="0"/>
      <w:marRight w:val="0"/>
      <w:marTop w:val="0"/>
      <w:marBottom w:val="0"/>
      <w:divBdr>
        <w:top w:val="none" w:sz="0" w:space="0" w:color="auto"/>
        <w:left w:val="none" w:sz="0" w:space="0" w:color="auto"/>
        <w:bottom w:val="none" w:sz="0" w:space="0" w:color="auto"/>
        <w:right w:val="none" w:sz="0" w:space="0" w:color="auto"/>
      </w:divBdr>
    </w:div>
    <w:div w:id="528031400">
      <w:bodyDiv w:val="1"/>
      <w:marLeft w:val="0"/>
      <w:marRight w:val="0"/>
      <w:marTop w:val="0"/>
      <w:marBottom w:val="0"/>
      <w:divBdr>
        <w:top w:val="none" w:sz="0" w:space="0" w:color="auto"/>
        <w:left w:val="none" w:sz="0" w:space="0" w:color="auto"/>
        <w:bottom w:val="none" w:sz="0" w:space="0" w:color="auto"/>
        <w:right w:val="none" w:sz="0" w:space="0" w:color="auto"/>
      </w:divBdr>
    </w:div>
    <w:div w:id="552424944">
      <w:bodyDiv w:val="1"/>
      <w:marLeft w:val="0"/>
      <w:marRight w:val="0"/>
      <w:marTop w:val="0"/>
      <w:marBottom w:val="0"/>
      <w:divBdr>
        <w:top w:val="none" w:sz="0" w:space="0" w:color="auto"/>
        <w:left w:val="none" w:sz="0" w:space="0" w:color="auto"/>
        <w:bottom w:val="none" w:sz="0" w:space="0" w:color="auto"/>
        <w:right w:val="none" w:sz="0" w:space="0" w:color="auto"/>
      </w:divBdr>
    </w:div>
    <w:div w:id="555824222">
      <w:bodyDiv w:val="1"/>
      <w:marLeft w:val="0"/>
      <w:marRight w:val="0"/>
      <w:marTop w:val="0"/>
      <w:marBottom w:val="0"/>
      <w:divBdr>
        <w:top w:val="none" w:sz="0" w:space="0" w:color="auto"/>
        <w:left w:val="none" w:sz="0" w:space="0" w:color="auto"/>
        <w:bottom w:val="none" w:sz="0" w:space="0" w:color="auto"/>
        <w:right w:val="none" w:sz="0" w:space="0" w:color="auto"/>
      </w:divBdr>
    </w:div>
    <w:div w:id="559175010">
      <w:bodyDiv w:val="1"/>
      <w:marLeft w:val="0"/>
      <w:marRight w:val="0"/>
      <w:marTop w:val="0"/>
      <w:marBottom w:val="0"/>
      <w:divBdr>
        <w:top w:val="none" w:sz="0" w:space="0" w:color="auto"/>
        <w:left w:val="none" w:sz="0" w:space="0" w:color="auto"/>
        <w:bottom w:val="none" w:sz="0" w:space="0" w:color="auto"/>
        <w:right w:val="none" w:sz="0" w:space="0" w:color="auto"/>
      </w:divBdr>
    </w:div>
    <w:div w:id="594552634">
      <w:bodyDiv w:val="1"/>
      <w:marLeft w:val="0"/>
      <w:marRight w:val="0"/>
      <w:marTop w:val="0"/>
      <w:marBottom w:val="0"/>
      <w:divBdr>
        <w:top w:val="none" w:sz="0" w:space="0" w:color="auto"/>
        <w:left w:val="none" w:sz="0" w:space="0" w:color="auto"/>
        <w:bottom w:val="none" w:sz="0" w:space="0" w:color="auto"/>
        <w:right w:val="none" w:sz="0" w:space="0" w:color="auto"/>
      </w:divBdr>
    </w:div>
    <w:div w:id="597719953">
      <w:bodyDiv w:val="1"/>
      <w:marLeft w:val="0"/>
      <w:marRight w:val="0"/>
      <w:marTop w:val="0"/>
      <w:marBottom w:val="0"/>
      <w:divBdr>
        <w:top w:val="none" w:sz="0" w:space="0" w:color="auto"/>
        <w:left w:val="none" w:sz="0" w:space="0" w:color="auto"/>
        <w:bottom w:val="none" w:sz="0" w:space="0" w:color="auto"/>
        <w:right w:val="none" w:sz="0" w:space="0" w:color="auto"/>
      </w:divBdr>
    </w:div>
    <w:div w:id="604847876">
      <w:bodyDiv w:val="1"/>
      <w:marLeft w:val="0"/>
      <w:marRight w:val="0"/>
      <w:marTop w:val="0"/>
      <w:marBottom w:val="0"/>
      <w:divBdr>
        <w:top w:val="none" w:sz="0" w:space="0" w:color="auto"/>
        <w:left w:val="none" w:sz="0" w:space="0" w:color="auto"/>
        <w:bottom w:val="none" w:sz="0" w:space="0" w:color="auto"/>
        <w:right w:val="none" w:sz="0" w:space="0" w:color="auto"/>
      </w:divBdr>
    </w:div>
    <w:div w:id="606083685">
      <w:bodyDiv w:val="1"/>
      <w:marLeft w:val="0"/>
      <w:marRight w:val="0"/>
      <w:marTop w:val="0"/>
      <w:marBottom w:val="0"/>
      <w:divBdr>
        <w:top w:val="none" w:sz="0" w:space="0" w:color="auto"/>
        <w:left w:val="none" w:sz="0" w:space="0" w:color="auto"/>
        <w:bottom w:val="none" w:sz="0" w:space="0" w:color="auto"/>
        <w:right w:val="none" w:sz="0" w:space="0" w:color="auto"/>
      </w:divBdr>
    </w:div>
    <w:div w:id="617882387">
      <w:bodyDiv w:val="1"/>
      <w:marLeft w:val="0"/>
      <w:marRight w:val="0"/>
      <w:marTop w:val="0"/>
      <w:marBottom w:val="0"/>
      <w:divBdr>
        <w:top w:val="none" w:sz="0" w:space="0" w:color="auto"/>
        <w:left w:val="none" w:sz="0" w:space="0" w:color="auto"/>
        <w:bottom w:val="none" w:sz="0" w:space="0" w:color="auto"/>
        <w:right w:val="none" w:sz="0" w:space="0" w:color="auto"/>
      </w:divBdr>
    </w:div>
    <w:div w:id="651913447">
      <w:bodyDiv w:val="1"/>
      <w:marLeft w:val="0"/>
      <w:marRight w:val="0"/>
      <w:marTop w:val="0"/>
      <w:marBottom w:val="0"/>
      <w:divBdr>
        <w:top w:val="none" w:sz="0" w:space="0" w:color="auto"/>
        <w:left w:val="none" w:sz="0" w:space="0" w:color="auto"/>
        <w:bottom w:val="none" w:sz="0" w:space="0" w:color="auto"/>
        <w:right w:val="none" w:sz="0" w:space="0" w:color="auto"/>
      </w:divBdr>
    </w:div>
    <w:div w:id="668026727">
      <w:bodyDiv w:val="1"/>
      <w:marLeft w:val="0"/>
      <w:marRight w:val="0"/>
      <w:marTop w:val="0"/>
      <w:marBottom w:val="0"/>
      <w:divBdr>
        <w:top w:val="none" w:sz="0" w:space="0" w:color="auto"/>
        <w:left w:val="none" w:sz="0" w:space="0" w:color="auto"/>
        <w:bottom w:val="none" w:sz="0" w:space="0" w:color="auto"/>
        <w:right w:val="none" w:sz="0" w:space="0" w:color="auto"/>
      </w:divBdr>
    </w:div>
    <w:div w:id="675426797">
      <w:bodyDiv w:val="1"/>
      <w:marLeft w:val="0"/>
      <w:marRight w:val="0"/>
      <w:marTop w:val="0"/>
      <w:marBottom w:val="0"/>
      <w:divBdr>
        <w:top w:val="none" w:sz="0" w:space="0" w:color="auto"/>
        <w:left w:val="none" w:sz="0" w:space="0" w:color="auto"/>
        <w:bottom w:val="none" w:sz="0" w:space="0" w:color="auto"/>
        <w:right w:val="none" w:sz="0" w:space="0" w:color="auto"/>
      </w:divBdr>
    </w:div>
    <w:div w:id="689140698">
      <w:bodyDiv w:val="1"/>
      <w:marLeft w:val="0"/>
      <w:marRight w:val="0"/>
      <w:marTop w:val="0"/>
      <w:marBottom w:val="0"/>
      <w:divBdr>
        <w:top w:val="none" w:sz="0" w:space="0" w:color="auto"/>
        <w:left w:val="none" w:sz="0" w:space="0" w:color="auto"/>
        <w:bottom w:val="none" w:sz="0" w:space="0" w:color="auto"/>
        <w:right w:val="none" w:sz="0" w:space="0" w:color="auto"/>
      </w:divBdr>
    </w:div>
    <w:div w:id="726801519">
      <w:bodyDiv w:val="1"/>
      <w:marLeft w:val="0"/>
      <w:marRight w:val="0"/>
      <w:marTop w:val="0"/>
      <w:marBottom w:val="0"/>
      <w:divBdr>
        <w:top w:val="none" w:sz="0" w:space="0" w:color="auto"/>
        <w:left w:val="none" w:sz="0" w:space="0" w:color="auto"/>
        <w:bottom w:val="none" w:sz="0" w:space="0" w:color="auto"/>
        <w:right w:val="none" w:sz="0" w:space="0" w:color="auto"/>
      </w:divBdr>
    </w:div>
    <w:div w:id="730078204">
      <w:bodyDiv w:val="1"/>
      <w:marLeft w:val="0"/>
      <w:marRight w:val="0"/>
      <w:marTop w:val="0"/>
      <w:marBottom w:val="0"/>
      <w:divBdr>
        <w:top w:val="none" w:sz="0" w:space="0" w:color="auto"/>
        <w:left w:val="none" w:sz="0" w:space="0" w:color="auto"/>
        <w:bottom w:val="none" w:sz="0" w:space="0" w:color="auto"/>
        <w:right w:val="none" w:sz="0" w:space="0" w:color="auto"/>
      </w:divBdr>
    </w:div>
    <w:div w:id="759764486">
      <w:bodyDiv w:val="1"/>
      <w:marLeft w:val="0"/>
      <w:marRight w:val="0"/>
      <w:marTop w:val="0"/>
      <w:marBottom w:val="0"/>
      <w:divBdr>
        <w:top w:val="none" w:sz="0" w:space="0" w:color="auto"/>
        <w:left w:val="none" w:sz="0" w:space="0" w:color="auto"/>
        <w:bottom w:val="none" w:sz="0" w:space="0" w:color="auto"/>
        <w:right w:val="none" w:sz="0" w:space="0" w:color="auto"/>
      </w:divBdr>
    </w:div>
    <w:div w:id="765266607">
      <w:bodyDiv w:val="1"/>
      <w:marLeft w:val="0"/>
      <w:marRight w:val="0"/>
      <w:marTop w:val="0"/>
      <w:marBottom w:val="0"/>
      <w:divBdr>
        <w:top w:val="none" w:sz="0" w:space="0" w:color="auto"/>
        <w:left w:val="none" w:sz="0" w:space="0" w:color="auto"/>
        <w:bottom w:val="none" w:sz="0" w:space="0" w:color="auto"/>
        <w:right w:val="none" w:sz="0" w:space="0" w:color="auto"/>
      </w:divBdr>
    </w:div>
    <w:div w:id="771776602">
      <w:bodyDiv w:val="1"/>
      <w:marLeft w:val="0"/>
      <w:marRight w:val="0"/>
      <w:marTop w:val="0"/>
      <w:marBottom w:val="0"/>
      <w:divBdr>
        <w:top w:val="none" w:sz="0" w:space="0" w:color="auto"/>
        <w:left w:val="none" w:sz="0" w:space="0" w:color="auto"/>
        <w:bottom w:val="none" w:sz="0" w:space="0" w:color="auto"/>
        <w:right w:val="none" w:sz="0" w:space="0" w:color="auto"/>
      </w:divBdr>
    </w:div>
    <w:div w:id="773749866">
      <w:bodyDiv w:val="1"/>
      <w:marLeft w:val="0"/>
      <w:marRight w:val="0"/>
      <w:marTop w:val="0"/>
      <w:marBottom w:val="0"/>
      <w:divBdr>
        <w:top w:val="none" w:sz="0" w:space="0" w:color="auto"/>
        <w:left w:val="none" w:sz="0" w:space="0" w:color="auto"/>
        <w:bottom w:val="none" w:sz="0" w:space="0" w:color="auto"/>
        <w:right w:val="none" w:sz="0" w:space="0" w:color="auto"/>
      </w:divBdr>
    </w:div>
    <w:div w:id="799962488">
      <w:bodyDiv w:val="1"/>
      <w:marLeft w:val="0"/>
      <w:marRight w:val="0"/>
      <w:marTop w:val="0"/>
      <w:marBottom w:val="0"/>
      <w:divBdr>
        <w:top w:val="none" w:sz="0" w:space="0" w:color="auto"/>
        <w:left w:val="none" w:sz="0" w:space="0" w:color="auto"/>
        <w:bottom w:val="none" w:sz="0" w:space="0" w:color="auto"/>
        <w:right w:val="none" w:sz="0" w:space="0" w:color="auto"/>
      </w:divBdr>
    </w:div>
    <w:div w:id="821577607">
      <w:bodyDiv w:val="1"/>
      <w:marLeft w:val="0"/>
      <w:marRight w:val="0"/>
      <w:marTop w:val="0"/>
      <w:marBottom w:val="0"/>
      <w:divBdr>
        <w:top w:val="none" w:sz="0" w:space="0" w:color="auto"/>
        <w:left w:val="none" w:sz="0" w:space="0" w:color="auto"/>
        <w:bottom w:val="none" w:sz="0" w:space="0" w:color="auto"/>
        <w:right w:val="none" w:sz="0" w:space="0" w:color="auto"/>
      </w:divBdr>
    </w:div>
    <w:div w:id="825704108">
      <w:bodyDiv w:val="1"/>
      <w:marLeft w:val="0"/>
      <w:marRight w:val="0"/>
      <w:marTop w:val="0"/>
      <w:marBottom w:val="0"/>
      <w:divBdr>
        <w:top w:val="none" w:sz="0" w:space="0" w:color="auto"/>
        <w:left w:val="none" w:sz="0" w:space="0" w:color="auto"/>
        <w:bottom w:val="none" w:sz="0" w:space="0" w:color="auto"/>
        <w:right w:val="none" w:sz="0" w:space="0" w:color="auto"/>
      </w:divBdr>
    </w:div>
    <w:div w:id="840974436">
      <w:bodyDiv w:val="1"/>
      <w:marLeft w:val="0"/>
      <w:marRight w:val="0"/>
      <w:marTop w:val="0"/>
      <w:marBottom w:val="0"/>
      <w:divBdr>
        <w:top w:val="none" w:sz="0" w:space="0" w:color="auto"/>
        <w:left w:val="none" w:sz="0" w:space="0" w:color="auto"/>
        <w:bottom w:val="none" w:sz="0" w:space="0" w:color="auto"/>
        <w:right w:val="none" w:sz="0" w:space="0" w:color="auto"/>
      </w:divBdr>
    </w:div>
    <w:div w:id="873615615">
      <w:bodyDiv w:val="1"/>
      <w:marLeft w:val="0"/>
      <w:marRight w:val="0"/>
      <w:marTop w:val="0"/>
      <w:marBottom w:val="0"/>
      <w:divBdr>
        <w:top w:val="none" w:sz="0" w:space="0" w:color="auto"/>
        <w:left w:val="none" w:sz="0" w:space="0" w:color="auto"/>
        <w:bottom w:val="none" w:sz="0" w:space="0" w:color="auto"/>
        <w:right w:val="none" w:sz="0" w:space="0" w:color="auto"/>
      </w:divBdr>
    </w:div>
    <w:div w:id="894969660">
      <w:bodyDiv w:val="1"/>
      <w:marLeft w:val="0"/>
      <w:marRight w:val="0"/>
      <w:marTop w:val="0"/>
      <w:marBottom w:val="0"/>
      <w:divBdr>
        <w:top w:val="none" w:sz="0" w:space="0" w:color="auto"/>
        <w:left w:val="none" w:sz="0" w:space="0" w:color="auto"/>
        <w:bottom w:val="none" w:sz="0" w:space="0" w:color="auto"/>
        <w:right w:val="none" w:sz="0" w:space="0" w:color="auto"/>
      </w:divBdr>
      <w:divsChild>
        <w:div w:id="1461800579">
          <w:marLeft w:val="0"/>
          <w:marRight w:val="0"/>
          <w:marTop w:val="0"/>
          <w:marBottom w:val="0"/>
          <w:divBdr>
            <w:top w:val="none" w:sz="0" w:space="0" w:color="auto"/>
            <w:left w:val="none" w:sz="0" w:space="0" w:color="auto"/>
            <w:bottom w:val="none" w:sz="0" w:space="0" w:color="auto"/>
            <w:right w:val="none" w:sz="0" w:space="0" w:color="auto"/>
          </w:divBdr>
        </w:div>
      </w:divsChild>
    </w:div>
    <w:div w:id="901066221">
      <w:bodyDiv w:val="1"/>
      <w:marLeft w:val="0"/>
      <w:marRight w:val="0"/>
      <w:marTop w:val="0"/>
      <w:marBottom w:val="0"/>
      <w:divBdr>
        <w:top w:val="none" w:sz="0" w:space="0" w:color="auto"/>
        <w:left w:val="none" w:sz="0" w:space="0" w:color="auto"/>
        <w:bottom w:val="none" w:sz="0" w:space="0" w:color="auto"/>
        <w:right w:val="none" w:sz="0" w:space="0" w:color="auto"/>
      </w:divBdr>
      <w:divsChild>
        <w:div w:id="2072803100">
          <w:marLeft w:val="0"/>
          <w:marRight w:val="0"/>
          <w:marTop w:val="0"/>
          <w:marBottom w:val="48"/>
          <w:divBdr>
            <w:top w:val="none" w:sz="0" w:space="0" w:color="auto"/>
            <w:left w:val="none" w:sz="0" w:space="0" w:color="auto"/>
            <w:bottom w:val="none" w:sz="0" w:space="0" w:color="auto"/>
            <w:right w:val="none" w:sz="0" w:space="0" w:color="auto"/>
          </w:divBdr>
        </w:div>
        <w:div w:id="341318299">
          <w:marLeft w:val="0"/>
          <w:marRight w:val="0"/>
          <w:marTop w:val="0"/>
          <w:marBottom w:val="48"/>
          <w:divBdr>
            <w:top w:val="none" w:sz="0" w:space="0" w:color="auto"/>
            <w:left w:val="none" w:sz="0" w:space="0" w:color="auto"/>
            <w:bottom w:val="none" w:sz="0" w:space="0" w:color="auto"/>
            <w:right w:val="none" w:sz="0" w:space="0" w:color="auto"/>
          </w:divBdr>
        </w:div>
        <w:div w:id="1086801055">
          <w:marLeft w:val="0"/>
          <w:marRight w:val="0"/>
          <w:marTop w:val="0"/>
          <w:marBottom w:val="48"/>
          <w:divBdr>
            <w:top w:val="none" w:sz="0" w:space="0" w:color="auto"/>
            <w:left w:val="none" w:sz="0" w:space="0" w:color="auto"/>
            <w:bottom w:val="none" w:sz="0" w:space="0" w:color="auto"/>
            <w:right w:val="none" w:sz="0" w:space="0" w:color="auto"/>
          </w:divBdr>
        </w:div>
      </w:divsChild>
    </w:div>
    <w:div w:id="907422697">
      <w:bodyDiv w:val="1"/>
      <w:marLeft w:val="0"/>
      <w:marRight w:val="0"/>
      <w:marTop w:val="0"/>
      <w:marBottom w:val="0"/>
      <w:divBdr>
        <w:top w:val="none" w:sz="0" w:space="0" w:color="auto"/>
        <w:left w:val="none" w:sz="0" w:space="0" w:color="auto"/>
        <w:bottom w:val="none" w:sz="0" w:space="0" w:color="auto"/>
        <w:right w:val="none" w:sz="0" w:space="0" w:color="auto"/>
      </w:divBdr>
    </w:div>
    <w:div w:id="908344338">
      <w:bodyDiv w:val="1"/>
      <w:marLeft w:val="0"/>
      <w:marRight w:val="0"/>
      <w:marTop w:val="0"/>
      <w:marBottom w:val="0"/>
      <w:divBdr>
        <w:top w:val="none" w:sz="0" w:space="0" w:color="auto"/>
        <w:left w:val="none" w:sz="0" w:space="0" w:color="auto"/>
        <w:bottom w:val="none" w:sz="0" w:space="0" w:color="auto"/>
        <w:right w:val="none" w:sz="0" w:space="0" w:color="auto"/>
      </w:divBdr>
    </w:div>
    <w:div w:id="956566613">
      <w:bodyDiv w:val="1"/>
      <w:marLeft w:val="0"/>
      <w:marRight w:val="0"/>
      <w:marTop w:val="0"/>
      <w:marBottom w:val="0"/>
      <w:divBdr>
        <w:top w:val="none" w:sz="0" w:space="0" w:color="auto"/>
        <w:left w:val="none" w:sz="0" w:space="0" w:color="auto"/>
        <w:bottom w:val="none" w:sz="0" w:space="0" w:color="auto"/>
        <w:right w:val="none" w:sz="0" w:space="0" w:color="auto"/>
      </w:divBdr>
    </w:div>
    <w:div w:id="959385626">
      <w:bodyDiv w:val="1"/>
      <w:marLeft w:val="0"/>
      <w:marRight w:val="0"/>
      <w:marTop w:val="0"/>
      <w:marBottom w:val="0"/>
      <w:divBdr>
        <w:top w:val="none" w:sz="0" w:space="0" w:color="auto"/>
        <w:left w:val="none" w:sz="0" w:space="0" w:color="auto"/>
        <w:bottom w:val="none" w:sz="0" w:space="0" w:color="auto"/>
        <w:right w:val="none" w:sz="0" w:space="0" w:color="auto"/>
      </w:divBdr>
      <w:divsChild>
        <w:div w:id="1659577294">
          <w:marLeft w:val="0"/>
          <w:marRight w:val="0"/>
          <w:marTop w:val="0"/>
          <w:marBottom w:val="48"/>
          <w:divBdr>
            <w:top w:val="none" w:sz="0" w:space="0" w:color="auto"/>
            <w:left w:val="none" w:sz="0" w:space="0" w:color="auto"/>
            <w:bottom w:val="none" w:sz="0" w:space="0" w:color="auto"/>
            <w:right w:val="none" w:sz="0" w:space="0" w:color="auto"/>
          </w:divBdr>
        </w:div>
        <w:div w:id="878322648">
          <w:marLeft w:val="0"/>
          <w:marRight w:val="0"/>
          <w:marTop w:val="0"/>
          <w:marBottom w:val="48"/>
          <w:divBdr>
            <w:top w:val="none" w:sz="0" w:space="0" w:color="auto"/>
            <w:left w:val="none" w:sz="0" w:space="0" w:color="auto"/>
            <w:bottom w:val="none" w:sz="0" w:space="0" w:color="auto"/>
            <w:right w:val="none" w:sz="0" w:space="0" w:color="auto"/>
          </w:divBdr>
        </w:div>
      </w:divsChild>
    </w:div>
    <w:div w:id="960110850">
      <w:bodyDiv w:val="1"/>
      <w:marLeft w:val="0"/>
      <w:marRight w:val="0"/>
      <w:marTop w:val="0"/>
      <w:marBottom w:val="0"/>
      <w:divBdr>
        <w:top w:val="none" w:sz="0" w:space="0" w:color="auto"/>
        <w:left w:val="none" w:sz="0" w:space="0" w:color="auto"/>
        <w:bottom w:val="none" w:sz="0" w:space="0" w:color="auto"/>
        <w:right w:val="none" w:sz="0" w:space="0" w:color="auto"/>
      </w:divBdr>
    </w:div>
    <w:div w:id="991061751">
      <w:bodyDiv w:val="1"/>
      <w:marLeft w:val="0"/>
      <w:marRight w:val="0"/>
      <w:marTop w:val="0"/>
      <w:marBottom w:val="0"/>
      <w:divBdr>
        <w:top w:val="none" w:sz="0" w:space="0" w:color="auto"/>
        <w:left w:val="none" w:sz="0" w:space="0" w:color="auto"/>
        <w:bottom w:val="none" w:sz="0" w:space="0" w:color="auto"/>
        <w:right w:val="none" w:sz="0" w:space="0" w:color="auto"/>
      </w:divBdr>
    </w:div>
    <w:div w:id="1008681185">
      <w:bodyDiv w:val="1"/>
      <w:marLeft w:val="0"/>
      <w:marRight w:val="0"/>
      <w:marTop w:val="0"/>
      <w:marBottom w:val="0"/>
      <w:divBdr>
        <w:top w:val="none" w:sz="0" w:space="0" w:color="auto"/>
        <w:left w:val="none" w:sz="0" w:space="0" w:color="auto"/>
        <w:bottom w:val="none" w:sz="0" w:space="0" w:color="auto"/>
        <w:right w:val="none" w:sz="0" w:space="0" w:color="auto"/>
      </w:divBdr>
    </w:div>
    <w:div w:id="1016077292">
      <w:bodyDiv w:val="1"/>
      <w:marLeft w:val="0"/>
      <w:marRight w:val="0"/>
      <w:marTop w:val="0"/>
      <w:marBottom w:val="0"/>
      <w:divBdr>
        <w:top w:val="none" w:sz="0" w:space="0" w:color="auto"/>
        <w:left w:val="none" w:sz="0" w:space="0" w:color="auto"/>
        <w:bottom w:val="none" w:sz="0" w:space="0" w:color="auto"/>
        <w:right w:val="none" w:sz="0" w:space="0" w:color="auto"/>
      </w:divBdr>
    </w:div>
    <w:div w:id="1038237572">
      <w:bodyDiv w:val="1"/>
      <w:marLeft w:val="0"/>
      <w:marRight w:val="0"/>
      <w:marTop w:val="0"/>
      <w:marBottom w:val="0"/>
      <w:divBdr>
        <w:top w:val="none" w:sz="0" w:space="0" w:color="auto"/>
        <w:left w:val="none" w:sz="0" w:space="0" w:color="auto"/>
        <w:bottom w:val="none" w:sz="0" w:space="0" w:color="auto"/>
        <w:right w:val="none" w:sz="0" w:space="0" w:color="auto"/>
      </w:divBdr>
    </w:div>
    <w:div w:id="1046684268">
      <w:bodyDiv w:val="1"/>
      <w:marLeft w:val="0"/>
      <w:marRight w:val="0"/>
      <w:marTop w:val="0"/>
      <w:marBottom w:val="0"/>
      <w:divBdr>
        <w:top w:val="none" w:sz="0" w:space="0" w:color="auto"/>
        <w:left w:val="none" w:sz="0" w:space="0" w:color="auto"/>
        <w:bottom w:val="none" w:sz="0" w:space="0" w:color="auto"/>
        <w:right w:val="none" w:sz="0" w:space="0" w:color="auto"/>
      </w:divBdr>
    </w:div>
    <w:div w:id="1072042076">
      <w:bodyDiv w:val="1"/>
      <w:marLeft w:val="0"/>
      <w:marRight w:val="0"/>
      <w:marTop w:val="0"/>
      <w:marBottom w:val="0"/>
      <w:divBdr>
        <w:top w:val="none" w:sz="0" w:space="0" w:color="auto"/>
        <w:left w:val="none" w:sz="0" w:space="0" w:color="auto"/>
        <w:bottom w:val="none" w:sz="0" w:space="0" w:color="auto"/>
        <w:right w:val="none" w:sz="0" w:space="0" w:color="auto"/>
      </w:divBdr>
    </w:div>
    <w:div w:id="1084450438">
      <w:bodyDiv w:val="1"/>
      <w:marLeft w:val="0"/>
      <w:marRight w:val="0"/>
      <w:marTop w:val="0"/>
      <w:marBottom w:val="0"/>
      <w:divBdr>
        <w:top w:val="none" w:sz="0" w:space="0" w:color="auto"/>
        <w:left w:val="none" w:sz="0" w:space="0" w:color="auto"/>
        <w:bottom w:val="none" w:sz="0" w:space="0" w:color="auto"/>
        <w:right w:val="none" w:sz="0" w:space="0" w:color="auto"/>
      </w:divBdr>
    </w:div>
    <w:div w:id="1100681887">
      <w:bodyDiv w:val="1"/>
      <w:marLeft w:val="0"/>
      <w:marRight w:val="0"/>
      <w:marTop w:val="0"/>
      <w:marBottom w:val="0"/>
      <w:divBdr>
        <w:top w:val="none" w:sz="0" w:space="0" w:color="auto"/>
        <w:left w:val="none" w:sz="0" w:space="0" w:color="auto"/>
        <w:bottom w:val="none" w:sz="0" w:space="0" w:color="auto"/>
        <w:right w:val="none" w:sz="0" w:space="0" w:color="auto"/>
      </w:divBdr>
    </w:div>
    <w:div w:id="1171874209">
      <w:bodyDiv w:val="1"/>
      <w:marLeft w:val="0"/>
      <w:marRight w:val="0"/>
      <w:marTop w:val="0"/>
      <w:marBottom w:val="0"/>
      <w:divBdr>
        <w:top w:val="none" w:sz="0" w:space="0" w:color="auto"/>
        <w:left w:val="none" w:sz="0" w:space="0" w:color="auto"/>
        <w:bottom w:val="none" w:sz="0" w:space="0" w:color="auto"/>
        <w:right w:val="none" w:sz="0" w:space="0" w:color="auto"/>
      </w:divBdr>
    </w:div>
    <w:div w:id="1185048792">
      <w:bodyDiv w:val="1"/>
      <w:marLeft w:val="0"/>
      <w:marRight w:val="0"/>
      <w:marTop w:val="0"/>
      <w:marBottom w:val="0"/>
      <w:divBdr>
        <w:top w:val="none" w:sz="0" w:space="0" w:color="auto"/>
        <w:left w:val="none" w:sz="0" w:space="0" w:color="auto"/>
        <w:bottom w:val="none" w:sz="0" w:space="0" w:color="auto"/>
        <w:right w:val="none" w:sz="0" w:space="0" w:color="auto"/>
      </w:divBdr>
    </w:div>
    <w:div w:id="1188758038">
      <w:bodyDiv w:val="1"/>
      <w:marLeft w:val="0"/>
      <w:marRight w:val="0"/>
      <w:marTop w:val="0"/>
      <w:marBottom w:val="0"/>
      <w:divBdr>
        <w:top w:val="none" w:sz="0" w:space="0" w:color="auto"/>
        <w:left w:val="none" w:sz="0" w:space="0" w:color="auto"/>
        <w:bottom w:val="none" w:sz="0" w:space="0" w:color="auto"/>
        <w:right w:val="none" w:sz="0" w:space="0" w:color="auto"/>
      </w:divBdr>
    </w:div>
    <w:div w:id="1196117529">
      <w:bodyDiv w:val="1"/>
      <w:marLeft w:val="0"/>
      <w:marRight w:val="0"/>
      <w:marTop w:val="0"/>
      <w:marBottom w:val="0"/>
      <w:divBdr>
        <w:top w:val="none" w:sz="0" w:space="0" w:color="auto"/>
        <w:left w:val="none" w:sz="0" w:space="0" w:color="auto"/>
        <w:bottom w:val="none" w:sz="0" w:space="0" w:color="auto"/>
        <w:right w:val="none" w:sz="0" w:space="0" w:color="auto"/>
      </w:divBdr>
    </w:div>
    <w:div w:id="1229075664">
      <w:bodyDiv w:val="1"/>
      <w:marLeft w:val="0"/>
      <w:marRight w:val="0"/>
      <w:marTop w:val="0"/>
      <w:marBottom w:val="0"/>
      <w:divBdr>
        <w:top w:val="none" w:sz="0" w:space="0" w:color="auto"/>
        <w:left w:val="none" w:sz="0" w:space="0" w:color="auto"/>
        <w:bottom w:val="none" w:sz="0" w:space="0" w:color="auto"/>
        <w:right w:val="none" w:sz="0" w:space="0" w:color="auto"/>
      </w:divBdr>
    </w:div>
    <w:div w:id="1243030135">
      <w:bodyDiv w:val="1"/>
      <w:marLeft w:val="0"/>
      <w:marRight w:val="0"/>
      <w:marTop w:val="0"/>
      <w:marBottom w:val="0"/>
      <w:divBdr>
        <w:top w:val="none" w:sz="0" w:space="0" w:color="auto"/>
        <w:left w:val="none" w:sz="0" w:space="0" w:color="auto"/>
        <w:bottom w:val="none" w:sz="0" w:space="0" w:color="auto"/>
        <w:right w:val="none" w:sz="0" w:space="0" w:color="auto"/>
      </w:divBdr>
    </w:div>
    <w:div w:id="1254050895">
      <w:bodyDiv w:val="1"/>
      <w:marLeft w:val="0"/>
      <w:marRight w:val="0"/>
      <w:marTop w:val="0"/>
      <w:marBottom w:val="0"/>
      <w:divBdr>
        <w:top w:val="none" w:sz="0" w:space="0" w:color="auto"/>
        <w:left w:val="none" w:sz="0" w:space="0" w:color="auto"/>
        <w:bottom w:val="none" w:sz="0" w:space="0" w:color="auto"/>
        <w:right w:val="none" w:sz="0" w:space="0" w:color="auto"/>
      </w:divBdr>
    </w:div>
    <w:div w:id="1270623808">
      <w:bodyDiv w:val="1"/>
      <w:marLeft w:val="0"/>
      <w:marRight w:val="0"/>
      <w:marTop w:val="0"/>
      <w:marBottom w:val="0"/>
      <w:divBdr>
        <w:top w:val="none" w:sz="0" w:space="0" w:color="auto"/>
        <w:left w:val="none" w:sz="0" w:space="0" w:color="auto"/>
        <w:bottom w:val="none" w:sz="0" w:space="0" w:color="auto"/>
        <w:right w:val="none" w:sz="0" w:space="0" w:color="auto"/>
      </w:divBdr>
    </w:div>
    <w:div w:id="1271086963">
      <w:bodyDiv w:val="1"/>
      <w:marLeft w:val="0"/>
      <w:marRight w:val="0"/>
      <w:marTop w:val="0"/>
      <w:marBottom w:val="0"/>
      <w:divBdr>
        <w:top w:val="none" w:sz="0" w:space="0" w:color="auto"/>
        <w:left w:val="none" w:sz="0" w:space="0" w:color="auto"/>
        <w:bottom w:val="none" w:sz="0" w:space="0" w:color="auto"/>
        <w:right w:val="none" w:sz="0" w:space="0" w:color="auto"/>
      </w:divBdr>
    </w:div>
    <w:div w:id="1320646205">
      <w:bodyDiv w:val="1"/>
      <w:marLeft w:val="0"/>
      <w:marRight w:val="0"/>
      <w:marTop w:val="0"/>
      <w:marBottom w:val="0"/>
      <w:divBdr>
        <w:top w:val="none" w:sz="0" w:space="0" w:color="auto"/>
        <w:left w:val="none" w:sz="0" w:space="0" w:color="auto"/>
        <w:bottom w:val="none" w:sz="0" w:space="0" w:color="auto"/>
        <w:right w:val="none" w:sz="0" w:space="0" w:color="auto"/>
      </w:divBdr>
    </w:div>
    <w:div w:id="1329862815">
      <w:bodyDiv w:val="1"/>
      <w:marLeft w:val="0"/>
      <w:marRight w:val="0"/>
      <w:marTop w:val="0"/>
      <w:marBottom w:val="0"/>
      <w:divBdr>
        <w:top w:val="none" w:sz="0" w:space="0" w:color="auto"/>
        <w:left w:val="none" w:sz="0" w:space="0" w:color="auto"/>
        <w:bottom w:val="none" w:sz="0" w:space="0" w:color="auto"/>
        <w:right w:val="none" w:sz="0" w:space="0" w:color="auto"/>
      </w:divBdr>
    </w:div>
    <w:div w:id="1358459805">
      <w:bodyDiv w:val="1"/>
      <w:marLeft w:val="0"/>
      <w:marRight w:val="0"/>
      <w:marTop w:val="0"/>
      <w:marBottom w:val="0"/>
      <w:divBdr>
        <w:top w:val="none" w:sz="0" w:space="0" w:color="auto"/>
        <w:left w:val="none" w:sz="0" w:space="0" w:color="auto"/>
        <w:bottom w:val="none" w:sz="0" w:space="0" w:color="auto"/>
        <w:right w:val="none" w:sz="0" w:space="0" w:color="auto"/>
      </w:divBdr>
    </w:div>
    <w:div w:id="1370304814">
      <w:bodyDiv w:val="1"/>
      <w:marLeft w:val="0"/>
      <w:marRight w:val="0"/>
      <w:marTop w:val="0"/>
      <w:marBottom w:val="0"/>
      <w:divBdr>
        <w:top w:val="none" w:sz="0" w:space="0" w:color="auto"/>
        <w:left w:val="none" w:sz="0" w:space="0" w:color="auto"/>
        <w:bottom w:val="none" w:sz="0" w:space="0" w:color="auto"/>
        <w:right w:val="none" w:sz="0" w:space="0" w:color="auto"/>
      </w:divBdr>
    </w:div>
    <w:div w:id="1422293731">
      <w:bodyDiv w:val="1"/>
      <w:marLeft w:val="0"/>
      <w:marRight w:val="0"/>
      <w:marTop w:val="0"/>
      <w:marBottom w:val="0"/>
      <w:divBdr>
        <w:top w:val="none" w:sz="0" w:space="0" w:color="auto"/>
        <w:left w:val="none" w:sz="0" w:space="0" w:color="auto"/>
        <w:bottom w:val="none" w:sz="0" w:space="0" w:color="auto"/>
        <w:right w:val="none" w:sz="0" w:space="0" w:color="auto"/>
      </w:divBdr>
    </w:div>
    <w:div w:id="1422334687">
      <w:bodyDiv w:val="1"/>
      <w:marLeft w:val="0"/>
      <w:marRight w:val="0"/>
      <w:marTop w:val="0"/>
      <w:marBottom w:val="0"/>
      <w:divBdr>
        <w:top w:val="none" w:sz="0" w:space="0" w:color="auto"/>
        <w:left w:val="none" w:sz="0" w:space="0" w:color="auto"/>
        <w:bottom w:val="none" w:sz="0" w:space="0" w:color="auto"/>
        <w:right w:val="none" w:sz="0" w:space="0" w:color="auto"/>
      </w:divBdr>
    </w:div>
    <w:div w:id="1455830141">
      <w:bodyDiv w:val="1"/>
      <w:marLeft w:val="0"/>
      <w:marRight w:val="0"/>
      <w:marTop w:val="0"/>
      <w:marBottom w:val="0"/>
      <w:divBdr>
        <w:top w:val="none" w:sz="0" w:space="0" w:color="auto"/>
        <w:left w:val="none" w:sz="0" w:space="0" w:color="auto"/>
        <w:bottom w:val="none" w:sz="0" w:space="0" w:color="auto"/>
        <w:right w:val="none" w:sz="0" w:space="0" w:color="auto"/>
      </w:divBdr>
    </w:div>
    <w:div w:id="1483691450">
      <w:bodyDiv w:val="1"/>
      <w:marLeft w:val="0"/>
      <w:marRight w:val="0"/>
      <w:marTop w:val="0"/>
      <w:marBottom w:val="0"/>
      <w:divBdr>
        <w:top w:val="none" w:sz="0" w:space="0" w:color="auto"/>
        <w:left w:val="none" w:sz="0" w:space="0" w:color="auto"/>
        <w:bottom w:val="none" w:sz="0" w:space="0" w:color="auto"/>
        <w:right w:val="none" w:sz="0" w:space="0" w:color="auto"/>
      </w:divBdr>
    </w:div>
    <w:div w:id="1492791330">
      <w:bodyDiv w:val="1"/>
      <w:marLeft w:val="0"/>
      <w:marRight w:val="0"/>
      <w:marTop w:val="0"/>
      <w:marBottom w:val="0"/>
      <w:divBdr>
        <w:top w:val="none" w:sz="0" w:space="0" w:color="auto"/>
        <w:left w:val="none" w:sz="0" w:space="0" w:color="auto"/>
        <w:bottom w:val="none" w:sz="0" w:space="0" w:color="auto"/>
        <w:right w:val="none" w:sz="0" w:space="0" w:color="auto"/>
      </w:divBdr>
    </w:div>
    <w:div w:id="1500851560">
      <w:bodyDiv w:val="1"/>
      <w:marLeft w:val="0"/>
      <w:marRight w:val="0"/>
      <w:marTop w:val="0"/>
      <w:marBottom w:val="0"/>
      <w:divBdr>
        <w:top w:val="none" w:sz="0" w:space="0" w:color="auto"/>
        <w:left w:val="none" w:sz="0" w:space="0" w:color="auto"/>
        <w:bottom w:val="none" w:sz="0" w:space="0" w:color="auto"/>
        <w:right w:val="none" w:sz="0" w:space="0" w:color="auto"/>
      </w:divBdr>
    </w:div>
    <w:div w:id="1501702266">
      <w:bodyDiv w:val="1"/>
      <w:marLeft w:val="0"/>
      <w:marRight w:val="0"/>
      <w:marTop w:val="0"/>
      <w:marBottom w:val="0"/>
      <w:divBdr>
        <w:top w:val="none" w:sz="0" w:space="0" w:color="auto"/>
        <w:left w:val="none" w:sz="0" w:space="0" w:color="auto"/>
        <w:bottom w:val="none" w:sz="0" w:space="0" w:color="auto"/>
        <w:right w:val="none" w:sz="0" w:space="0" w:color="auto"/>
      </w:divBdr>
    </w:div>
    <w:div w:id="1508132423">
      <w:bodyDiv w:val="1"/>
      <w:marLeft w:val="0"/>
      <w:marRight w:val="0"/>
      <w:marTop w:val="0"/>
      <w:marBottom w:val="0"/>
      <w:divBdr>
        <w:top w:val="none" w:sz="0" w:space="0" w:color="auto"/>
        <w:left w:val="none" w:sz="0" w:space="0" w:color="auto"/>
        <w:bottom w:val="none" w:sz="0" w:space="0" w:color="auto"/>
        <w:right w:val="none" w:sz="0" w:space="0" w:color="auto"/>
      </w:divBdr>
    </w:div>
    <w:div w:id="1556430567">
      <w:bodyDiv w:val="1"/>
      <w:marLeft w:val="0"/>
      <w:marRight w:val="0"/>
      <w:marTop w:val="0"/>
      <w:marBottom w:val="0"/>
      <w:divBdr>
        <w:top w:val="none" w:sz="0" w:space="0" w:color="auto"/>
        <w:left w:val="none" w:sz="0" w:space="0" w:color="auto"/>
        <w:bottom w:val="none" w:sz="0" w:space="0" w:color="auto"/>
        <w:right w:val="none" w:sz="0" w:space="0" w:color="auto"/>
      </w:divBdr>
    </w:div>
    <w:div w:id="1577087279">
      <w:bodyDiv w:val="1"/>
      <w:marLeft w:val="0"/>
      <w:marRight w:val="0"/>
      <w:marTop w:val="0"/>
      <w:marBottom w:val="0"/>
      <w:divBdr>
        <w:top w:val="none" w:sz="0" w:space="0" w:color="auto"/>
        <w:left w:val="none" w:sz="0" w:space="0" w:color="auto"/>
        <w:bottom w:val="none" w:sz="0" w:space="0" w:color="auto"/>
        <w:right w:val="none" w:sz="0" w:space="0" w:color="auto"/>
      </w:divBdr>
    </w:div>
    <w:div w:id="1578590145">
      <w:bodyDiv w:val="1"/>
      <w:marLeft w:val="0"/>
      <w:marRight w:val="0"/>
      <w:marTop w:val="0"/>
      <w:marBottom w:val="0"/>
      <w:divBdr>
        <w:top w:val="none" w:sz="0" w:space="0" w:color="auto"/>
        <w:left w:val="none" w:sz="0" w:space="0" w:color="auto"/>
        <w:bottom w:val="none" w:sz="0" w:space="0" w:color="auto"/>
        <w:right w:val="none" w:sz="0" w:space="0" w:color="auto"/>
      </w:divBdr>
    </w:div>
    <w:div w:id="1581527296">
      <w:bodyDiv w:val="1"/>
      <w:marLeft w:val="0"/>
      <w:marRight w:val="0"/>
      <w:marTop w:val="0"/>
      <w:marBottom w:val="0"/>
      <w:divBdr>
        <w:top w:val="none" w:sz="0" w:space="0" w:color="auto"/>
        <w:left w:val="none" w:sz="0" w:space="0" w:color="auto"/>
        <w:bottom w:val="none" w:sz="0" w:space="0" w:color="auto"/>
        <w:right w:val="none" w:sz="0" w:space="0" w:color="auto"/>
      </w:divBdr>
    </w:div>
    <w:div w:id="1594583458">
      <w:bodyDiv w:val="1"/>
      <w:marLeft w:val="0"/>
      <w:marRight w:val="0"/>
      <w:marTop w:val="0"/>
      <w:marBottom w:val="0"/>
      <w:divBdr>
        <w:top w:val="none" w:sz="0" w:space="0" w:color="auto"/>
        <w:left w:val="none" w:sz="0" w:space="0" w:color="auto"/>
        <w:bottom w:val="none" w:sz="0" w:space="0" w:color="auto"/>
        <w:right w:val="none" w:sz="0" w:space="0" w:color="auto"/>
      </w:divBdr>
    </w:div>
    <w:div w:id="1595357624">
      <w:bodyDiv w:val="1"/>
      <w:marLeft w:val="0"/>
      <w:marRight w:val="0"/>
      <w:marTop w:val="0"/>
      <w:marBottom w:val="0"/>
      <w:divBdr>
        <w:top w:val="none" w:sz="0" w:space="0" w:color="auto"/>
        <w:left w:val="none" w:sz="0" w:space="0" w:color="auto"/>
        <w:bottom w:val="none" w:sz="0" w:space="0" w:color="auto"/>
        <w:right w:val="none" w:sz="0" w:space="0" w:color="auto"/>
      </w:divBdr>
    </w:div>
    <w:div w:id="1646738034">
      <w:bodyDiv w:val="1"/>
      <w:marLeft w:val="0"/>
      <w:marRight w:val="0"/>
      <w:marTop w:val="0"/>
      <w:marBottom w:val="0"/>
      <w:divBdr>
        <w:top w:val="none" w:sz="0" w:space="0" w:color="auto"/>
        <w:left w:val="none" w:sz="0" w:space="0" w:color="auto"/>
        <w:bottom w:val="none" w:sz="0" w:space="0" w:color="auto"/>
        <w:right w:val="none" w:sz="0" w:space="0" w:color="auto"/>
      </w:divBdr>
    </w:div>
    <w:div w:id="1659730279">
      <w:bodyDiv w:val="1"/>
      <w:marLeft w:val="0"/>
      <w:marRight w:val="0"/>
      <w:marTop w:val="0"/>
      <w:marBottom w:val="0"/>
      <w:divBdr>
        <w:top w:val="none" w:sz="0" w:space="0" w:color="auto"/>
        <w:left w:val="none" w:sz="0" w:space="0" w:color="auto"/>
        <w:bottom w:val="none" w:sz="0" w:space="0" w:color="auto"/>
        <w:right w:val="none" w:sz="0" w:space="0" w:color="auto"/>
      </w:divBdr>
    </w:div>
    <w:div w:id="1665354953">
      <w:bodyDiv w:val="1"/>
      <w:marLeft w:val="0"/>
      <w:marRight w:val="0"/>
      <w:marTop w:val="0"/>
      <w:marBottom w:val="0"/>
      <w:divBdr>
        <w:top w:val="none" w:sz="0" w:space="0" w:color="auto"/>
        <w:left w:val="none" w:sz="0" w:space="0" w:color="auto"/>
        <w:bottom w:val="none" w:sz="0" w:space="0" w:color="auto"/>
        <w:right w:val="none" w:sz="0" w:space="0" w:color="auto"/>
      </w:divBdr>
    </w:div>
    <w:div w:id="1696495115">
      <w:bodyDiv w:val="1"/>
      <w:marLeft w:val="0"/>
      <w:marRight w:val="0"/>
      <w:marTop w:val="0"/>
      <w:marBottom w:val="0"/>
      <w:divBdr>
        <w:top w:val="none" w:sz="0" w:space="0" w:color="auto"/>
        <w:left w:val="none" w:sz="0" w:space="0" w:color="auto"/>
        <w:bottom w:val="none" w:sz="0" w:space="0" w:color="auto"/>
        <w:right w:val="none" w:sz="0" w:space="0" w:color="auto"/>
      </w:divBdr>
    </w:div>
    <w:div w:id="1718627614">
      <w:bodyDiv w:val="1"/>
      <w:marLeft w:val="0"/>
      <w:marRight w:val="0"/>
      <w:marTop w:val="0"/>
      <w:marBottom w:val="0"/>
      <w:divBdr>
        <w:top w:val="none" w:sz="0" w:space="0" w:color="auto"/>
        <w:left w:val="none" w:sz="0" w:space="0" w:color="auto"/>
        <w:bottom w:val="none" w:sz="0" w:space="0" w:color="auto"/>
        <w:right w:val="none" w:sz="0" w:space="0" w:color="auto"/>
      </w:divBdr>
    </w:div>
    <w:div w:id="1738624694">
      <w:bodyDiv w:val="1"/>
      <w:marLeft w:val="0"/>
      <w:marRight w:val="0"/>
      <w:marTop w:val="0"/>
      <w:marBottom w:val="0"/>
      <w:divBdr>
        <w:top w:val="none" w:sz="0" w:space="0" w:color="auto"/>
        <w:left w:val="none" w:sz="0" w:space="0" w:color="auto"/>
        <w:bottom w:val="none" w:sz="0" w:space="0" w:color="auto"/>
        <w:right w:val="none" w:sz="0" w:space="0" w:color="auto"/>
      </w:divBdr>
    </w:div>
    <w:div w:id="1747146569">
      <w:bodyDiv w:val="1"/>
      <w:marLeft w:val="0"/>
      <w:marRight w:val="0"/>
      <w:marTop w:val="0"/>
      <w:marBottom w:val="0"/>
      <w:divBdr>
        <w:top w:val="none" w:sz="0" w:space="0" w:color="auto"/>
        <w:left w:val="none" w:sz="0" w:space="0" w:color="auto"/>
        <w:bottom w:val="none" w:sz="0" w:space="0" w:color="auto"/>
        <w:right w:val="none" w:sz="0" w:space="0" w:color="auto"/>
      </w:divBdr>
    </w:div>
    <w:div w:id="1750694852">
      <w:bodyDiv w:val="1"/>
      <w:marLeft w:val="0"/>
      <w:marRight w:val="0"/>
      <w:marTop w:val="0"/>
      <w:marBottom w:val="0"/>
      <w:divBdr>
        <w:top w:val="none" w:sz="0" w:space="0" w:color="auto"/>
        <w:left w:val="none" w:sz="0" w:space="0" w:color="auto"/>
        <w:bottom w:val="none" w:sz="0" w:space="0" w:color="auto"/>
        <w:right w:val="none" w:sz="0" w:space="0" w:color="auto"/>
      </w:divBdr>
    </w:div>
    <w:div w:id="1842969847">
      <w:bodyDiv w:val="1"/>
      <w:marLeft w:val="0"/>
      <w:marRight w:val="0"/>
      <w:marTop w:val="0"/>
      <w:marBottom w:val="0"/>
      <w:divBdr>
        <w:top w:val="none" w:sz="0" w:space="0" w:color="auto"/>
        <w:left w:val="none" w:sz="0" w:space="0" w:color="auto"/>
        <w:bottom w:val="none" w:sz="0" w:space="0" w:color="auto"/>
        <w:right w:val="none" w:sz="0" w:space="0" w:color="auto"/>
      </w:divBdr>
    </w:div>
    <w:div w:id="1854108809">
      <w:bodyDiv w:val="1"/>
      <w:marLeft w:val="0"/>
      <w:marRight w:val="0"/>
      <w:marTop w:val="0"/>
      <w:marBottom w:val="0"/>
      <w:divBdr>
        <w:top w:val="none" w:sz="0" w:space="0" w:color="auto"/>
        <w:left w:val="none" w:sz="0" w:space="0" w:color="auto"/>
        <w:bottom w:val="none" w:sz="0" w:space="0" w:color="auto"/>
        <w:right w:val="none" w:sz="0" w:space="0" w:color="auto"/>
      </w:divBdr>
    </w:div>
    <w:div w:id="1860268025">
      <w:bodyDiv w:val="1"/>
      <w:marLeft w:val="0"/>
      <w:marRight w:val="0"/>
      <w:marTop w:val="0"/>
      <w:marBottom w:val="0"/>
      <w:divBdr>
        <w:top w:val="none" w:sz="0" w:space="0" w:color="auto"/>
        <w:left w:val="none" w:sz="0" w:space="0" w:color="auto"/>
        <w:bottom w:val="none" w:sz="0" w:space="0" w:color="auto"/>
        <w:right w:val="none" w:sz="0" w:space="0" w:color="auto"/>
      </w:divBdr>
    </w:div>
    <w:div w:id="1880778688">
      <w:bodyDiv w:val="1"/>
      <w:marLeft w:val="0"/>
      <w:marRight w:val="0"/>
      <w:marTop w:val="0"/>
      <w:marBottom w:val="0"/>
      <w:divBdr>
        <w:top w:val="none" w:sz="0" w:space="0" w:color="auto"/>
        <w:left w:val="none" w:sz="0" w:space="0" w:color="auto"/>
        <w:bottom w:val="none" w:sz="0" w:space="0" w:color="auto"/>
        <w:right w:val="none" w:sz="0" w:space="0" w:color="auto"/>
      </w:divBdr>
    </w:div>
    <w:div w:id="1909029033">
      <w:bodyDiv w:val="1"/>
      <w:marLeft w:val="0"/>
      <w:marRight w:val="0"/>
      <w:marTop w:val="0"/>
      <w:marBottom w:val="0"/>
      <w:divBdr>
        <w:top w:val="none" w:sz="0" w:space="0" w:color="auto"/>
        <w:left w:val="none" w:sz="0" w:space="0" w:color="auto"/>
        <w:bottom w:val="none" w:sz="0" w:space="0" w:color="auto"/>
        <w:right w:val="none" w:sz="0" w:space="0" w:color="auto"/>
      </w:divBdr>
    </w:div>
    <w:div w:id="1917321447">
      <w:bodyDiv w:val="1"/>
      <w:marLeft w:val="0"/>
      <w:marRight w:val="0"/>
      <w:marTop w:val="0"/>
      <w:marBottom w:val="0"/>
      <w:divBdr>
        <w:top w:val="none" w:sz="0" w:space="0" w:color="auto"/>
        <w:left w:val="none" w:sz="0" w:space="0" w:color="auto"/>
        <w:bottom w:val="none" w:sz="0" w:space="0" w:color="auto"/>
        <w:right w:val="none" w:sz="0" w:space="0" w:color="auto"/>
      </w:divBdr>
    </w:div>
    <w:div w:id="1920019601">
      <w:bodyDiv w:val="1"/>
      <w:marLeft w:val="0"/>
      <w:marRight w:val="0"/>
      <w:marTop w:val="0"/>
      <w:marBottom w:val="0"/>
      <w:divBdr>
        <w:top w:val="none" w:sz="0" w:space="0" w:color="auto"/>
        <w:left w:val="none" w:sz="0" w:space="0" w:color="auto"/>
        <w:bottom w:val="none" w:sz="0" w:space="0" w:color="auto"/>
        <w:right w:val="none" w:sz="0" w:space="0" w:color="auto"/>
      </w:divBdr>
    </w:div>
    <w:div w:id="1948852156">
      <w:bodyDiv w:val="1"/>
      <w:marLeft w:val="0"/>
      <w:marRight w:val="0"/>
      <w:marTop w:val="0"/>
      <w:marBottom w:val="0"/>
      <w:divBdr>
        <w:top w:val="none" w:sz="0" w:space="0" w:color="auto"/>
        <w:left w:val="none" w:sz="0" w:space="0" w:color="auto"/>
        <w:bottom w:val="none" w:sz="0" w:space="0" w:color="auto"/>
        <w:right w:val="none" w:sz="0" w:space="0" w:color="auto"/>
      </w:divBdr>
    </w:div>
    <w:div w:id="1952664075">
      <w:bodyDiv w:val="1"/>
      <w:marLeft w:val="0"/>
      <w:marRight w:val="0"/>
      <w:marTop w:val="0"/>
      <w:marBottom w:val="0"/>
      <w:divBdr>
        <w:top w:val="none" w:sz="0" w:space="0" w:color="auto"/>
        <w:left w:val="none" w:sz="0" w:space="0" w:color="auto"/>
        <w:bottom w:val="none" w:sz="0" w:space="0" w:color="auto"/>
        <w:right w:val="none" w:sz="0" w:space="0" w:color="auto"/>
      </w:divBdr>
    </w:div>
    <w:div w:id="1954900705">
      <w:bodyDiv w:val="1"/>
      <w:marLeft w:val="0"/>
      <w:marRight w:val="0"/>
      <w:marTop w:val="0"/>
      <w:marBottom w:val="0"/>
      <w:divBdr>
        <w:top w:val="none" w:sz="0" w:space="0" w:color="auto"/>
        <w:left w:val="none" w:sz="0" w:space="0" w:color="auto"/>
        <w:bottom w:val="none" w:sz="0" w:space="0" w:color="auto"/>
        <w:right w:val="none" w:sz="0" w:space="0" w:color="auto"/>
      </w:divBdr>
    </w:div>
    <w:div w:id="1971396811">
      <w:bodyDiv w:val="1"/>
      <w:marLeft w:val="0"/>
      <w:marRight w:val="0"/>
      <w:marTop w:val="0"/>
      <w:marBottom w:val="0"/>
      <w:divBdr>
        <w:top w:val="none" w:sz="0" w:space="0" w:color="auto"/>
        <w:left w:val="none" w:sz="0" w:space="0" w:color="auto"/>
        <w:bottom w:val="none" w:sz="0" w:space="0" w:color="auto"/>
        <w:right w:val="none" w:sz="0" w:space="0" w:color="auto"/>
      </w:divBdr>
    </w:div>
    <w:div w:id="1981762872">
      <w:bodyDiv w:val="1"/>
      <w:marLeft w:val="0"/>
      <w:marRight w:val="0"/>
      <w:marTop w:val="0"/>
      <w:marBottom w:val="0"/>
      <w:divBdr>
        <w:top w:val="none" w:sz="0" w:space="0" w:color="auto"/>
        <w:left w:val="none" w:sz="0" w:space="0" w:color="auto"/>
        <w:bottom w:val="none" w:sz="0" w:space="0" w:color="auto"/>
        <w:right w:val="none" w:sz="0" w:space="0" w:color="auto"/>
      </w:divBdr>
    </w:div>
    <w:div w:id="1989089231">
      <w:bodyDiv w:val="1"/>
      <w:marLeft w:val="0"/>
      <w:marRight w:val="0"/>
      <w:marTop w:val="0"/>
      <w:marBottom w:val="0"/>
      <w:divBdr>
        <w:top w:val="none" w:sz="0" w:space="0" w:color="auto"/>
        <w:left w:val="none" w:sz="0" w:space="0" w:color="auto"/>
        <w:bottom w:val="none" w:sz="0" w:space="0" w:color="auto"/>
        <w:right w:val="none" w:sz="0" w:space="0" w:color="auto"/>
      </w:divBdr>
    </w:div>
    <w:div w:id="2009597337">
      <w:bodyDiv w:val="1"/>
      <w:marLeft w:val="0"/>
      <w:marRight w:val="0"/>
      <w:marTop w:val="0"/>
      <w:marBottom w:val="0"/>
      <w:divBdr>
        <w:top w:val="none" w:sz="0" w:space="0" w:color="auto"/>
        <w:left w:val="none" w:sz="0" w:space="0" w:color="auto"/>
        <w:bottom w:val="none" w:sz="0" w:space="0" w:color="auto"/>
        <w:right w:val="none" w:sz="0" w:space="0" w:color="auto"/>
      </w:divBdr>
      <w:divsChild>
        <w:div w:id="1350832808">
          <w:marLeft w:val="0"/>
          <w:marRight w:val="0"/>
          <w:marTop w:val="0"/>
          <w:marBottom w:val="0"/>
          <w:divBdr>
            <w:top w:val="none" w:sz="0" w:space="0" w:color="auto"/>
            <w:left w:val="none" w:sz="0" w:space="0" w:color="auto"/>
            <w:bottom w:val="none" w:sz="0" w:space="0" w:color="auto"/>
            <w:right w:val="none" w:sz="0" w:space="0" w:color="auto"/>
          </w:divBdr>
        </w:div>
      </w:divsChild>
    </w:div>
    <w:div w:id="2059157756">
      <w:bodyDiv w:val="1"/>
      <w:marLeft w:val="0"/>
      <w:marRight w:val="0"/>
      <w:marTop w:val="0"/>
      <w:marBottom w:val="0"/>
      <w:divBdr>
        <w:top w:val="none" w:sz="0" w:space="0" w:color="auto"/>
        <w:left w:val="none" w:sz="0" w:space="0" w:color="auto"/>
        <w:bottom w:val="none" w:sz="0" w:space="0" w:color="auto"/>
        <w:right w:val="none" w:sz="0" w:space="0" w:color="auto"/>
      </w:divBdr>
    </w:div>
    <w:div w:id="2061007108">
      <w:bodyDiv w:val="1"/>
      <w:marLeft w:val="0"/>
      <w:marRight w:val="0"/>
      <w:marTop w:val="0"/>
      <w:marBottom w:val="0"/>
      <w:divBdr>
        <w:top w:val="none" w:sz="0" w:space="0" w:color="auto"/>
        <w:left w:val="none" w:sz="0" w:space="0" w:color="auto"/>
        <w:bottom w:val="none" w:sz="0" w:space="0" w:color="auto"/>
        <w:right w:val="none" w:sz="0" w:space="0" w:color="auto"/>
      </w:divBdr>
    </w:div>
    <w:div w:id="2088652522">
      <w:bodyDiv w:val="1"/>
      <w:marLeft w:val="0"/>
      <w:marRight w:val="0"/>
      <w:marTop w:val="0"/>
      <w:marBottom w:val="0"/>
      <w:divBdr>
        <w:top w:val="none" w:sz="0" w:space="0" w:color="auto"/>
        <w:left w:val="none" w:sz="0" w:space="0" w:color="auto"/>
        <w:bottom w:val="none" w:sz="0" w:space="0" w:color="auto"/>
        <w:right w:val="none" w:sz="0" w:space="0" w:color="auto"/>
      </w:divBdr>
    </w:div>
    <w:div w:id="2101483391">
      <w:bodyDiv w:val="1"/>
      <w:marLeft w:val="0"/>
      <w:marRight w:val="0"/>
      <w:marTop w:val="0"/>
      <w:marBottom w:val="0"/>
      <w:divBdr>
        <w:top w:val="none" w:sz="0" w:space="0" w:color="auto"/>
        <w:left w:val="none" w:sz="0" w:space="0" w:color="auto"/>
        <w:bottom w:val="none" w:sz="0" w:space="0" w:color="auto"/>
        <w:right w:val="none" w:sz="0" w:space="0" w:color="auto"/>
      </w:divBdr>
    </w:div>
    <w:div w:id="2103985399">
      <w:bodyDiv w:val="1"/>
      <w:marLeft w:val="0"/>
      <w:marRight w:val="0"/>
      <w:marTop w:val="0"/>
      <w:marBottom w:val="0"/>
      <w:divBdr>
        <w:top w:val="none" w:sz="0" w:space="0" w:color="auto"/>
        <w:left w:val="none" w:sz="0" w:space="0" w:color="auto"/>
        <w:bottom w:val="none" w:sz="0" w:space="0" w:color="auto"/>
        <w:right w:val="none" w:sz="0" w:space="0" w:color="auto"/>
      </w:divBdr>
    </w:div>
    <w:div w:id="211112183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0293183">
      <w:bodyDiv w:val="1"/>
      <w:marLeft w:val="0"/>
      <w:marRight w:val="0"/>
      <w:marTop w:val="0"/>
      <w:marBottom w:val="0"/>
      <w:divBdr>
        <w:top w:val="none" w:sz="0" w:space="0" w:color="auto"/>
        <w:left w:val="none" w:sz="0" w:space="0" w:color="auto"/>
        <w:bottom w:val="none" w:sz="0" w:space="0" w:color="auto"/>
        <w:right w:val="none" w:sz="0" w:space="0" w:color="auto"/>
      </w:divBdr>
    </w:div>
    <w:div w:id="214435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7.emf"/><Relationship Id="rId26" Type="http://schemas.openxmlformats.org/officeDocument/2006/relationships/image" Target="media/image15.jpeg"/><Relationship Id="rId21" Type="http://schemas.openxmlformats.org/officeDocument/2006/relationships/image" Target="media/image10.emf"/><Relationship Id="rId34" Type="http://schemas.openxmlformats.org/officeDocument/2006/relationships/image" Target="media/image23.jpeg"/><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package" Target="embeddings/Microsoft_Excel_Worksheet.xlsx"/><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image" Target="media/image1.emf"/><Relationship Id="rId19" Type="http://schemas.openxmlformats.org/officeDocument/2006/relationships/image" Target="media/image8.emf"/><Relationship Id="rId31" Type="http://schemas.openxmlformats.org/officeDocument/2006/relationships/image" Target="media/image20.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s://www.victimsupport.org.nz/practical-information/victim-impact-statement" TargetMode="External"/><Relationship Id="rId1" Type="http://schemas.openxmlformats.org/officeDocument/2006/relationships/hyperlink" Target="https://www.twreporter.org/a/the-road-to-empath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69366-4F8D-4B5D-98FE-A8C837509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548</TotalTime>
  <Pages>265</Pages>
  <Words>21001</Words>
  <Characters>119711</Characters>
  <Application>Microsoft Office Word</Application>
  <DocSecurity>0</DocSecurity>
  <Lines>997</Lines>
  <Paragraphs>280</Paragraphs>
  <ScaleCrop>false</ScaleCrop>
  <Company>cy</Company>
  <LinksUpToDate>false</LinksUpToDate>
  <CharactersWithSpaces>140432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許蕙齡</cp:lastModifiedBy>
  <cp:revision>70</cp:revision>
  <cp:lastPrinted>2024-08-16T06:15:00Z</cp:lastPrinted>
  <dcterms:created xsi:type="dcterms:W3CDTF">2024-07-29T03:07:00Z</dcterms:created>
  <dcterms:modified xsi:type="dcterms:W3CDTF">2024-09-02T04:02:00Z</dcterms:modified>
</cp:coreProperties>
</file>