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074" w:rsidRPr="009A3895" w:rsidRDefault="00E25849" w:rsidP="00A57074">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A389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57074" w:rsidRPr="009A3895">
        <w:rPr>
          <w:rFonts w:hint="eastAsia"/>
        </w:rPr>
        <w:t>據訴</w:t>
      </w:r>
      <w:proofErr w:type="gramEnd"/>
      <w:r w:rsidR="00A57074" w:rsidRPr="009A3895">
        <w:rPr>
          <w:rFonts w:hint="eastAsia"/>
        </w:rPr>
        <w:t>，南投縣政府前縣長林明</w:t>
      </w:r>
      <w:proofErr w:type="gramStart"/>
      <w:r w:rsidR="00A57074" w:rsidRPr="009A3895">
        <w:rPr>
          <w:rFonts w:hint="eastAsia"/>
        </w:rPr>
        <w:t>溱</w:t>
      </w:r>
      <w:proofErr w:type="gramEnd"/>
      <w:r w:rsidR="00A57074" w:rsidRPr="009A3895">
        <w:rPr>
          <w:rFonts w:hint="eastAsia"/>
        </w:rPr>
        <w:t>任職</w:t>
      </w:r>
      <w:proofErr w:type="gramStart"/>
      <w:r w:rsidR="00A57074" w:rsidRPr="009A3895">
        <w:rPr>
          <w:rFonts w:hint="eastAsia"/>
        </w:rPr>
        <w:t>期間，</w:t>
      </w:r>
      <w:proofErr w:type="gramEnd"/>
      <w:r w:rsidR="00A57074" w:rsidRPr="009A3895">
        <w:rPr>
          <w:rFonts w:hint="eastAsia"/>
        </w:rPr>
        <w:t>於南投縣仁愛鄉鄉長吳文忠因案去職之際，</w:t>
      </w:r>
      <w:proofErr w:type="gramStart"/>
      <w:r w:rsidR="00A57074" w:rsidRPr="009A3895">
        <w:rPr>
          <w:rFonts w:hint="eastAsia"/>
        </w:rPr>
        <w:t>疑</w:t>
      </w:r>
      <w:proofErr w:type="gramEnd"/>
      <w:r w:rsidR="00A57074" w:rsidRPr="009A3895">
        <w:rPr>
          <w:rFonts w:hint="eastAsia"/>
        </w:rPr>
        <w:t>指派其「機要秘書」張子孝任職代理鄉長，究現行法規對於縣長指派機要秘書代理鄉長之規範如何？地方制度法之相關規定是否有需改善之處？有深入瞭解之必要案。</w:t>
      </w:r>
    </w:p>
    <w:p w:rsidR="00CD7715" w:rsidRPr="009A3895" w:rsidRDefault="00CD7715">
      <w:pPr>
        <w:widowControl/>
        <w:overflowPunct/>
        <w:autoSpaceDE/>
        <w:autoSpaceDN/>
        <w:jc w:val="left"/>
        <w:rPr>
          <w:rFonts w:hAnsi="Arial"/>
          <w:bCs/>
          <w:kern w:val="32"/>
          <w:szCs w:val="48"/>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A3895">
        <w:br w:type="page"/>
      </w:r>
    </w:p>
    <w:p w:rsidR="00E25849" w:rsidRPr="009A3895" w:rsidRDefault="00E25849" w:rsidP="00CD7715">
      <w:pPr>
        <w:pStyle w:val="1"/>
      </w:pPr>
      <w:r w:rsidRPr="009A3895">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C3EC4" w:rsidRPr="009A3895" w:rsidRDefault="007C3EC4" w:rsidP="007621BB">
      <w:pPr>
        <w:pStyle w:val="10"/>
        <w:ind w:left="680" w:firstLine="680"/>
      </w:pPr>
      <w:bookmarkStart w:id="49" w:name="_Toc524902730"/>
      <w:r w:rsidRPr="009A3895">
        <w:rPr>
          <w:rFonts w:hint="eastAsia"/>
        </w:rPr>
        <w:t>司法院釋字第498號解釋：</w:t>
      </w:r>
      <w:r w:rsidRPr="009A3895">
        <w:rPr>
          <w:rFonts w:hAnsi="標楷體" w:hint="eastAsia"/>
        </w:rPr>
        <w:t>「</w:t>
      </w:r>
      <w:r w:rsidRPr="009A3895">
        <w:rPr>
          <w:rFonts w:hint="eastAsia"/>
        </w:rPr>
        <w:t>地方自治為憲法所保障之制度。基於住民自治之理念與垂直分權之功能，地方自治團體設有地方行政機關及立法機關，其首長與民意</w:t>
      </w:r>
      <w:proofErr w:type="gramStart"/>
      <w:r w:rsidRPr="009A3895">
        <w:rPr>
          <w:rFonts w:hint="eastAsia"/>
        </w:rPr>
        <w:t>代表均由自治</w:t>
      </w:r>
      <w:proofErr w:type="gramEnd"/>
      <w:r w:rsidRPr="009A3895">
        <w:rPr>
          <w:rFonts w:hint="eastAsia"/>
        </w:rPr>
        <w:t>區域內之人民依法選舉產生，</w:t>
      </w:r>
      <w:proofErr w:type="gramStart"/>
      <w:r w:rsidRPr="009A3895">
        <w:rPr>
          <w:rFonts w:hint="eastAsia"/>
        </w:rPr>
        <w:t>分別</w:t>
      </w:r>
      <w:proofErr w:type="gramEnd"/>
      <w:r w:rsidRPr="009A3895">
        <w:rPr>
          <w:rFonts w:hint="eastAsia"/>
        </w:rPr>
        <w:t>綜理地方自治團體之地方事務，或行使地方立法機關之職權，地方行政機關與地方立法機關間依法並有權責制衡之關係。</w:t>
      </w:r>
      <w:r w:rsidRPr="009A3895">
        <w:rPr>
          <w:rFonts w:hAnsi="標楷體" w:hint="eastAsia"/>
        </w:rPr>
        <w:t>」</w:t>
      </w:r>
      <w:r w:rsidR="007621BB" w:rsidRPr="009A3895">
        <w:rPr>
          <w:rFonts w:hint="eastAsia"/>
        </w:rPr>
        <w:t>上開解釋表明</w:t>
      </w:r>
      <w:r w:rsidRPr="009A3895">
        <w:rPr>
          <w:rFonts w:hint="eastAsia"/>
        </w:rPr>
        <w:t>地方</w:t>
      </w:r>
      <w:proofErr w:type="gramStart"/>
      <w:r w:rsidRPr="009A3895">
        <w:rPr>
          <w:rFonts w:hint="eastAsia"/>
        </w:rPr>
        <w:t>首長係綜理</w:t>
      </w:r>
      <w:proofErr w:type="gramEnd"/>
      <w:r w:rsidRPr="009A3895">
        <w:rPr>
          <w:rFonts w:hint="eastAsia"/>
        </w:rPr>
        <w:t>地方自治團體之地方事務，並具有自主決策之權限。</w:t>
      </w:r>
      <w:r w:rsidR="007621BB" w:rsidRPr="009A3895">
        <w:rPr>
          <w:rFonts w:hint="eastAsia"/>
        </w:rPr>
        <w:t>而</w:t>
      </w:r>
      <w:r w:rsidRPr="009A3895">
        <w:rPr>
          <w:rFonts w:hint="eastAsia"/>
        </w:rPr>
        <w:t>地方首長為貫徹其政策理念，自應賦予任免、遷調所屬職員協助其完成自治任務，並且在其職務關係內有做成相關人事決定，排除中央干預、主導的人事行政權力</w:t>
      </w:r>
      <w:r w:rsidRPr="009A3895">
        <w:rPr>
          <w:rStyle w:val="afe"/>
          <w:rFonts w:hint="eastAsia"/>
        </w:rPr>
        <w:footnoteReference w:id="1"/>
      </w:r>
      <w:r w:rsidRPr="009A3895">
        <w:rPr>
          <w:rFonts w:hint="eastAsia"/>
        </w:rPr>
        <w:t>。</w:t>
      </w:r>
      <w:r w:rsidR="0051018A" w:rsidRPr="009A3895">
        <w:rPr>
          <w:rFonts w:hint="eastAsia"/>
        </w:rPr>
        <w:t>為有利地方政務之推動，</w:t>
      </w:r>
      <w:r w:rsidR="007621BB" w:rsidRPr="009A3895">
        <w:rPr>
          <w:rFonts w:hint="eastAsia"/>
        </w:rPr>
        <w:t>法律上雖賦予地方首長</w:t>
      </w:r>
      <w:r w:rsidR="0051018A" w:rsidRPr="009A3895">
        <w:rPr>
          <w:rFonts w:hint="eastAsia"/>
        </w:rPr>
        <w:t>一定之</w:t>
      </w:r>
      <w:r w:rsidR="007621BB" w:rsidRPr="009A3895">
        <w:rPr>
          <w:rFonts w:hint="eastAsia"/>
        </w:rPr>
        <w:t>人事自主權限，</w:t>
      </w:r>
      <w:r w:rsidR="0051018A" w:rsidRPr="009A3895">
        <w:rPr>
          <w:rFonts w:hint="eastAsia"/>
        </w:rPr>
        <w:t>卻並非毫無限制，於人事任用上，仍須</w:t>
      </w:r>
      <w:r w:rsidR="007621BB" w:rsidRPr="009A3895">
        <w:rPr>
          <w:rFonts w:hint="eastAsia"/>
        </w:rPr>
        <w:t>考量公職人員利益衝突迴避法</w:t>
      </w:r>
      <w:r w:rsidR="00E45E51" w:rsidRPr="009A3895">
        <w:rPr>
          <w:rFonts w:hint="eastAsia"/>
        </w:rPr>
        <w:t>(下稱利</w:t>
      </w:r>
      <w:proofErr w:type="gramStart"/>
      <w:r w:rsidR="00E45E51" w:rsidRPr="009A3895">
        <w:rPr>
          <w:rFonts w:hint="eastAsia"/>
        </w:rPr>
        <w:t>衝</w:t>
      </w:r>
      <w:proofErr w:type="gramEnd"/>
      <w:r w:rsidR="00E45E51" w:rsidRPr="009A3895">
        <w:rPr>
          <w:rFonts w:hint="eastAsia"/>
        </w:rPr>
        <w:t>法)</w:t>
      </w:r>
      <w:r w:rsidR="007621BB" w:rsidRPr="009A3895">
        <w:rPr>
          <w:rFonts w:hint="eastAsia"/>
        </w:rPr>
        <w:t>之相關規定，以端正政治風氣。</w:t>
      </w:r>
    </w:p>
    <w:p w:rsidR="007C3EC4" w:rsidRPr="009A3895" w:rsidRDefault="007C3EC4" w:rsidP="008B6360">
      <w:pPr>
        <w:pStyle w:val="10"/>
        <w:ind w:left="680" w:firstLine="680"/>
      </w:pPr>
      <w:r w:rsidRPr="009A3895">
        <w:rPr>
          <w:rFonts w:hint="eastAsia"/>
        </w:rPr>
        <w:t>本案事涉南投縣政府前縣長林明</w:t>
      </w:r>
      <w:proofErr w:type="gramStart"/>
      <w:r w:rsidRPr="009A3895">
        <w:rPr>
          <w:rFonts w:hint="eastAsia"/>
        </w:rPr>
        <w:t>溱</w:t>
      </w:r>
      <w:proofErr w:type="gramEnd"/>
      <w:r w:rsidRPr="009A3895">
        <w:rPr>
          <w:rFonts w:hint="eastAsia"/>
        </w:rPr>
        <w:t>任職</w:t>
      </w:r>
      <w:proofErr w:type="gramStart"/>
      <w:r w:rsidRPr="009A3895">
        <w:rPr>
          <w:rFonts w:hint="eastAsia"/>
        </w:rPr>
        <w:t>期間</w:t>
      </w:r>
      <w:proofErr w:type="gramEnd"/>
      <w:r w:rsidRPr="009A3895">
        <w:rPr>
          <w:rFonts w:hint="eastAsia"/>
        </w:rPr>
        <w:t>，於南投縣仁愛鄉鄉長吳文忠因案去職之際，疑違法指派其「機要秘書」張子孝任職代理鄉長，經本院公職人員財產申報處依民眾甲民國(下同)111年9月6日檢舉書、民眾乙111年9月8日</w:t>
      </w:r>
      <w:proofErr w:type="gramStart"/>
      <w:r w:rsidRPr="009A3895">
        <w:rPr>
          <w:rFonts w:hint="eastAsia"/>
        </w:rPr>
        <w:t>檢舉函暨同</w:t>
      </w:r>
      <w:proofErr w:type="gramEnd"/>
      <w:r w:rsidRPr="009A3895">
        <w:rPr>
          <w:rFonts w:hint="eastAsia"/>
        </w:rPr>
        <w:t>年月22日補充資料，並依112年3月22日本院廉政委員會第6屆第32次會議決議派查後，該處就林明溱涉</w:t>
      </w:r>
      <w:r w:rsidR="0051018A" w:rsidRPr="009A3895">
        <w:rPr>
          <w:rFonts w:hint="eastAsia"/>
        </w:rPr>
        <w:t>違反</w:t>
      </w:r>
      <w:r w:rsidRPr="009A3895">
        <w:rPr>
          <w:rFonts w:hint="eastAsia"/>
        </w:rPr>
        <w:t>利衝法之部分進行調查，</w:t>
      </w:r>
      <w:r w:rsidR="0051018A" w:rsidRPr="009A3895">
        <w:rPr>
          <w:rFonts w:hint="eastAsia"/>
        </w:rPr>
        <w:t>本院監察調查處亦就該案</w:t>
      </w:r>
      <w:r w:rsidRPr="009A3895">
        <w:rPr>
          <w:rFonts w:hint="eastAsia"/>
        </w:rPr>
        <w:t>涉違</w:t>
      </w:r>
      <w:r w:rsidR="0051018A" w:rsidRPr="009A3895">
        <w:rPr>
          <w:rFonts w:hint="eastAsia"/>
        </w:rPr>
        <w:t>反</w:t>
      </w:r>
      <w:r w:rsidR="008A1C4F" w:rsidRPr="009A3895">
        <w:rPr>
          <w:rFonts w:hint="eastAsia"/>
        </w:rPr>
        <w:t>地方制度法指派代理鄉長之規範</w:t>
      </w:r>
      <w:r w:rsidR="0051018A" w:rsidRPr="009A3895">
        <w:rPr>
          <w:rFonts w:hint="eastAsia"/>
        </w:rPr>
        <w:t>予以瞭解，因案件事實同一，故</w:t>
      </w:r>
      <w:r w:rsidRPr="009A3895">
        <w:rPr>
          <w:rFonts w:hint="eastAsia"/>
        </w:rPr>
        <w:t>併同調查</w:t>
      </w:r>
      <w:r w:rsidR="0051018A" w:rsidRPr="009A3895">
        <w:rPr>
          <w:rFonts w:hint="eastAsia"/>
        </w:rPr>
        <w:t>。本案</w:t>
      </w:r>
      <w:r w:rsidRPr="009A3895">
        <w:rPr>
          <w:rFonts w:hint="eastAsia"/>
        </w:rPr>
        <w:t>經調閱南投縣政府等機關卷證資料，並於112年8月2至3日親赴南投縣政府履</w:t>
      </w:r>
      <w:proofErr w:type="gramStart"/>
      <w:r w:rsidRPr="009A3895">
        <w:rPr>
          <w:rFonts w:hint="eastAsia"/>
        </w:rPr>
        <w:t>勘</w:t>
      </w:r>
      <w:proofErr w:type="gramEnd"/>
      <w:r w:rsidRPr="009A3895">
        <w:rPr>
          <w:rFonts w:hint="eastAsia"/>
        </w:rPr>
        <w:t>並詢問該機關人員，</w:t>
      </w:r>
      <w:r w:rsidR="0051018A" w:rsidRPr="009A3895">
        <w:rPr>
          <w:rFonts w:hint="eastAsia"/>
        </w:rPr>
        <w:t>又</w:t>
      </w:r>
      <w:r w:rsidRPr="009A3895">
        <w:rPr>
          <w:rFonts w:hint="eastAsia"/>
        </w:rPr>
        <w:t>於同年9月11日</w:t>
      </w:r>
      <w:r w:rsidR="0051018A" w:rsidRPr="009A3895">
        <w:rPr>
          <w:rFonts w:hint="eastAsia"/>
        </w:rPr>
        <w:t>詢問</w:t>
      </w:r>
      <w:r w:rsidRPr="009A3895">
        <w:rPr>
          <w:rFonts w:hint="eastAsia"/>
        </w:rPr>
        <w:t>前南投縣長林明</w:t>
      </w:r>
      <w:proofErr w:type="gramStart"/>
      <w:r w:rsidRPr="009A3895">
        <w:rPr>
          <w:rFonts w:hint="eastAsia"/>
        </w:rPr>
        <w:t>溱</w:t>
      </w:r>
      <w:proofErr w:type="gramEnd"/>
      <w:r w:rsidRPr="009A3895">
        <w:rPr>
          <w:rFonts w:hint="eastAsia"/>
        </w:rPr>
        <w:t>、前南投縣長特助林</w:t>
      </w:r>
      <w:r w:rsidR="007B781D" w:rsidRPr="009A3895">
        <w:rPr>
          <w:rFonts w:hAnsi="標楷體" w:hint="eastAsia"/>
        </w:rPr>
        <w:t>○○</w:t>
      </w:r>
      <w:r w:rsidRPr="009A3895">
        <w:rPr>
          <w:rFonts w:hint="eastAsia"/>
        </w:rPr>
        <w:t>及前南投縣仁愛鄉鄉長張子孝，次於同年11月8日詢問內政部常務</w:t>
      </w:r>
      <w:r w:rsidRPr="009A3895">
        <w:rPr>
          <w:rFonts w:hint="eastAsia"/>
        </w:rPr>
        <w:lastRenderedPageBreak/>
        <w:t>次長吳堂安、法務部政務次長蔡碧仲、銓敘部常務次長呂秋慧及行政院人事行政總處副人事長懷敍等人，</w:t>
      </w:r>
      <w:r w:rsidR="009A3895" w:rsidRPr="00925DBE">
        <w:rPr>
          <w:rFonts w:hint="eastAsia"/>
        </w:rPr>
        <w:t>再於113年1月8日諮詢國立臺北大學公共行政暨政策學系紀俊臣教授國立東華大學公共行政學系朱鎮明教授兼主任後，</w:t>
      </w:r>
      <w:r w:rsidRPr="009A3895">
        <w:rPr>
          <w:rFonts w:hint="eastAsia"/>
        </w:rPr>
        <w:t>本案已調查竣事，茲臚列調查意見如下：</w:t>
      </w:r>
    </w:p>
    <w:p w:rsidR="007C3EC4" w:rsidRPr="009A3895" w:rsidRDefault="00380062" w:rsidP="00DA44D7">
      <w:pPr>
        <w:pStyle w:val="10"/>
        <w:ind w:left="680" w:firstLineChars="0" w:firstLine="0"/>
        <w:rPr>
          <w:rFonts w:hAnsi="標楷體"/>
          <w:b/>
        </w:rPr>
      </w:pPr>
      <w:bookmarkStart w:id="50" w:name="_Hlk158195091"/>
      <w:r w:rsidRPr="009A3895">
        <w:rPr>
          <w:rFonts w:hAnsi="標楷體" w:hint="eastAsia"/>
          <w:b/>
        </w:rPr>
        <w:t>前南投縣長林明</w:t>
      </w:r>
      <w:proofErr w:type="gramStart"/>
      <w:r w:rsidRPr="009A3895">
        <w:rPr>
          <w:rFonts w:hAnsi="標楷體" w:hint="eastAsia"/>
          <w:b/>
        </w:rPr>
        <w:t>溱</w:t>
      </w:r>
      <w:proofErr w:type="gramEnd"/>
      <w:r w:rsidRPr="009A3895">
        <w:rPr>
          <w:rFonts w:hAnsi="標楷體" w:hint="eastAsia"/>
          <w:b/>
        </w:rPr>
        <w:t>於任職</w:t>
      </w:r>
      <w:proofErr w:type="gramStart"/>
      <w:r w:rsidRPr="009A3895">
        <w:rPr>
          <w:rFonts w:hAnsi="標楷體" w:hint="eastAsia"/>
          <w:b/>
        </w:rPr>
        <w:t>期間</w:t>
      </w:r>
      <w:proofErr w:type="gramEnd"/>
      <w:r w:rsidRPr="009A3895">
        <w:rPr>
          <w:rFonts w:hAnsi="標楷體" w:hint="eastAsia"/>
          <w:b/>
        </w:rPr>
        <w:t>，因南投縣仁愛鄉鄉長吳文忠因案去職，南投縣政府民政處隨即於110年5月4日簽請林前縣長指派人員代理鄉長，其於同年5月7日指派機要秘書張子孝代理。雖南投縣政府民政處於</w:t>
      </w:r>
      <w:proofErr w:type="gramStart"/>
      <w:r w:rsidRPr="009A3895">
        <w:rPr>
          <w:rFonts w:hAnsi="標楷體" w:hint="eastAsia"/>
          <w:b/>
        </w:rPr>
        <w:t>上開簽文</w:t>
      </w:r>
      <w:proofErr w:type="gramEnd"/>
      <w:r w:rsidRPr="009A3895">
        <w:rPr>
          <w:rFonts w:hAnsi="標楷體" w:hint="eastAsia"/>
          <w:b/>
        </w:rPr>
        <w:t>內即載明：「依內政部94年6月1日台</w:t>
      </w:r>
      <w:proofErr w:type="gramStart"/>
      <w:r w:rsidRPr="009A3895">
        <w:rPr>
          <w:rFonts w:hAnsi="標楷體" w:hint="eastAsia"/>
          <w:b/>
        </w:rPr>
        <w:t>內民字第0940005080號</w:t>
      </w:r>
      <w:proofErr w:type="gramEnd"/>
      <w:r w:rsidRPr="009A3895">
        <w:rPr>
          <w:rFonts w:hAnsi="標楷體" w:hint="eastAsia"/>
          <w:b/>
        </w:rPr>
        <w:t>函釋，代理人員尚不以現職人員為限，惟不得指派機要人員代理」等語，林前縣長仍</w:t>
      </w:r>
      <w:proofErr w:type="gramStart"/>
      <w:r w:rsidRPr="009A3895">
        <w:rPr>
          <w:rFonts w:hAnsi="標楷體" w:hint="eastAsia"/>
          <w:b/>
        </w:rPr>
        <w:t>指派時具機</w:t>
      </w:r>
      <w:proofErr w:type="gramEnd"/>
      <w:r w:rsidRPr="009A3895">
        <w:rPr>
          <w:rFonts w:hAnsi="標楷體" w:hint="eastAsia"/>
          <w:b/>
        </w:rPr>
        <w:t>要人員身分之張子孝代理，</w:t>
      </w:r>
      <w:proofErr w:type="gramStart"/>
      <w:r w:rsidRPr="009A3895">
        <w:rPr>
          <w:rFonts w:hAnsi="標楷體" w:hint="eastAsia"/>
          <w:b/>
        </w:rPr>
        <w:t>縱張</w:t>
      </w:r>
      <w:proofErr w:type="gramEnd"/>
      <w:r w:rsidRPr="009A3895">
        <w:rPr>
          <w:rFonts w:hAnsi="標楷體" w:hint="eastAsia"/>
          <w:b/>
        </w:rPr>
        <w:t>員旋即於110年5月10日簽請辭去機要秘書一職，仍有利衝法第3條第5款關係人之適用，上開行為已違反利衝法之規範，經本院113年1月17日第6屆</w:t>
      </w:r>
      <w:proofErr w:type="gramStart"/>
      <w:r w:rsidRPr="009A3895">
        <w:rPr>
          <w:rFonts w:hAnsi="標楷體" w:hint="eastAsia"/>
          <w:b/>
        </w:rPr>
        <w:t>第42次</w:t>
      </w:r>
      <w:proofErr w:type="gramEnd"/>
      <w:r w:rsidRPr="009A3895">
        <w:rPr>
          <w:rFonts w:hAnsi="標楷體" w:hint="eastAsia"/>
          <w:b/>
        </w:rPr>
        <w:t>廉政委員會決議處以林前縣長新臺幣(下同)10萬元罰鍰在案。又</w:t>
      </w:r>
      <w:r w:rsidR="007C3EC4" w:rsidRPr="009A3895">
        <w:rPr>
          <w:rFonts w:hAnsi="標楷體" w:hint="eastAsia"/>
          <w:b/>
        </w:rPr>
        <w:t>地方制度法第82條第1項</w:t>
      </w:r>
      <w:r w:rsidR="006976D2" w:rsidRPr="009A3895">
        <w:rPr>
          <w:rFonts w:hAnsi="標楷體" w:hint="eastAsia"/>
          <w:b/>
        </w:rPr>
        <w:t>後段</w:t>
      </w:r>
      <w:r w:rsidR="00DF10FC" w:rsidRPr="009A3895">
        <w:rPr>
          <w:rFonts w:hAnsi="標楷體" w:hint="eastAsia"/>
          <w:b/>
        </w:rPr>
        <w:t>規定</w:t>
      </w:r>
      <w:r w:rsidR="006976D2" w:rsidRPr="009A3895">
        <w:rPr>
          <w:rFonts w:hAnsi="標楷體" w:hint="eastAsia"/>
          <w:b/>
        </w:rPr>
        <w:t>，</w:t>
      </w:r>
      <w:r w:rsidR="007C3EC4" w:rsidRPr="009A3895">
        <w:rPr>
          <w:rFonts w:hAnsi="標楷體" w:hint="eastAsia"/>
          <w:b/>
        </w:rPr>
        <w:t>鄉（鎮、市）長辭職、去職、死亡者，由縣政府派員代理</w:t>
      </w:r>
      <w:r w:rsidR="0045594A" w:rsidRPr="009A3895">
        <w:rPr>
          <w:rFonts w:hAnsi="標楷體" w:hint="eastAsia"/>
          <w:b/>
        </w:rPr>
        <w:t>。</w:t>
      </w:r>
      <w:r w:rsidR="006976D2" w:rsidRPr="009A3895">
        <w:rPr>
          <w:rFonts w:hAnsi="標楷體" w:hint="eastAsia"/>
          <w:b/>
        </w:rPr>
        <w:t>惟</w:t>
      </w:r>
      <w:r w:rsidR="007C3EC4" w:rsidRPr="009A3895">
        <w:rPr>
          <w:rFonts w:hAnsi="標楷體" w:hint="eastAsia"/>
          <w:b/>
        </w:rPr>
        <w:t>該法所指「派員代理」</w:t>
      </w:r>
      <w:r w:rsidR="00837C91" w:rsidRPr="009A3895">
        <w:rPr>
          <w:rFonts w:hAnsi="標楷體" w:hint="eastAsia"/>
          <w:b/>
        </w:rPr>
        <w:t>之</w:t>
      </w:r>
      <w:r w:rsidR="007C3EC4" w:rsidRPr="009A3895">
        <w:rPr>
          <w:rFonts w:hAnsi="標楷體" w:hint="eastAsia"/>
          <w:b/>
        </w:rPr>
        <w:t>要件及身分</w:t>
      </w:r>
      <w:r w:rsidR="00837C91" w:rsidRPr="009A3895">
        <w:rPr>
          <w:rFonts w:hAnsi="標楷體" w:hint="eastAsia"/>
          <w:b/>
        </w:rPr>
        <w:t>限制</w:t>
      </w:r>
      <w:r w:rsidR="007C3EC4" w:rsidRPr="009A3895">
        <w:rPr>
          <w:rFonts w:hAnsi="標楷體" w:hint="eastAsia"/>
          <w:b/>
        </w:rPr>
        <w:t>，卻</w:t>
      </w:r>
      <w:r w:rsidR="00E4627A" w:rsidRPr="009A3895">
        <w:rPr>
          <w:rFonts w:hAnsi="標楷體" w:hint="eastAsia"/>
          <w:b/>
        </w:rPr>
        <w:t>未能自法</w:t>
      </w:r>
      <w:r w:rsidR="007C3EC4" w:rsidRPr="009A3895">
        <w:rPr>
          <w:rFonts w:hAnsi="標楷體" w:hint="eastAsia"/>
          <w:b/>
        </w:rPr>
        <w:t>條文義知悉，</w:t>
      </w:r>
      <w:r w:rsidR="0045594A" w:rsidRPr="009A3895">
        <w:rPr>
          <w:rFonts w:hAnsi="標楷體" w:hint="eastAsia"/>
          <w:b/>
        </w:rPr>
        <w:t>內政部</w:t>
      </w:r>
      <w:r w:rsidR="006976D2" w:rsidRPr="009A3895">
        <w:rPr>
          <w:rFonts w:hAnsi="標楷體" w:hint="eastAsia"/>
          <w:b/>
        </w:rPr>
        <w:t>為解</w:t>
      </w:r>
      <w:r w:rsidR="00E45E51" w:rsidRPr="009A3895">
        <w:rPr>
          <w:rFonts w:hAnsi="標楷體" w:hint="eastAsia"/>
          <w:b/>
        </w:rPr>
        <w:t>決上述</w:t>
      </w:r>
      <w:r w:rsidR="006976D2" w:rsidRPr="009A3895">
        <w:rPr>
          <w:rFonts w:hAnsi="標楷體" w:hint="eastAsia"/>
          <w:b/>
        </w:rPr>
        <w:t>爭議，</w:t>
      </w:r>
      <w:r w:rsidR="00E45E51" w:rsidRPr="009A3895">
        <w:rPr>
          <w:rFonts w:hAnsi="標楷體" w:hint="eastAsia"/>
          <w:b/>
        </w:rPr>
        <w:t>曾</w:t>
      </w:r>
      <w:r w:rsidR="0045594A" w:rsidRPr="009A3895">
        <w:rPr>
          <w:rFonts w:hAnsi="標楷體" w:hint="eastAsia"/>
          <w:b/>
        </w:rPr>
        <w:t>於</w:t>
      </w:r>
      <w:r w:rsidR="006976D2" w:rsidRPr="009A3895">
        <w:rPr>
          <w:rFonts w:hAnsi="標楷體" w:hint="eastAsia"/>
          <w:b/>
        </w:rPr>
        <w:t>94年6月1日</w:t>
      </w:r>
      <w:r w:rsidR="00E45E51" w:rsidRPr="009A3895">
        <w:rPr>
          <w:rFonts w:hAnsi="標楷體" w:hint="eastAsia"/>
          <w:b/>
        </w:rPr>
        <w:t>發布</w:t>
      </w:r>
      <w:r w:rsidR="006976D2" w:rsidRPr="009A3895">
        <w:rPr>
          <w:rFonts w:hAnsi="標楷體" w:hint="eastAsia"/>
          <w:b/>
        </w:rPr>
        <w:t>台</w:t>
      </w:r>
      <w:proofErr w:type="gramStart"/>
      <w:r w:rsidR="006976D2" w:rsidRPr="009A3895">
        <w:rPr>
          <w:rFonts w:hAnsi="標楷體" w:hint="eastAsia"/>
          <w:b/>
        </w:rPr>
        <w:t>內民字第0940005080號</w:t>
      </w:r>
      <w:proofErr w:type="gramEnd"/>
      <w:r w:rsidR="006976D2" w:rsidRPr="009A3895">
        <w:rPr>
          <w:rFonts w:hAnsi="標楷體" w:hint="eastAsia"/>
          <w:b/>
        </w:rPr>
        <w:t>函釋</w:t>
      </w:r>
      <w:r w:rsidR="00E45E51" w:rsidRPr="009A3895">
        <w:rPr>
          <w:rFonts w:hAnsi="標楷體" w:hint="eastAsia"/>
          <w:b/>
        </w:rPr>
        <w:t>，並</w:t>
      </w:r>
      <w:r w:rsidR="0045594A" w:rsidRPr="009A3895">
        <w:rPr>
          <w:rFonts w:hAnsi="標楷體" w:hint="eastAsia"/>
          <w:b/>
        </w:rPr>
        <w:t>指出：</w:t>
      </w:r>
      <w:r w:rsidR="006976D2" w:rsidRPr="009A3895">
        <w:rPr>
          <w:rFonts w:hAnsi="標楷體" w:hint="eastAsia"/>
          <w:b/>
        </w:rPr>
        <w:t>「</w:t>
      </w:r>
      <w:r w:rsidR="0045594A" w:rsidRPr="009A3895">
        <w:rPr>
          <w:rFonts w:hAnsi="標楷體"/>
          <w:b/>
        </w:rPr>
        <w:t>…</w:t>
      </w:r>
      <w:proofErr w:type="gramStart"/>
      <w:r w:rsidR="0045594A" w:rsidRPr="009A3895">
        <w:rPr>
          <w:rFonts w:hAnsi="標楷體"/>
          <w:b/>
        </w:rPr>
        <w:t>…</w:t>
      </w:r>
      <w:proofErr w:type="gramEnd"/>
      <w:r w:rsidR="006976D2" w:rsidRPr="009A3895">
        <w:rPr>
          <w:rFonts w:hAnsi="標楷體" w:hint="eastAsia"/>
          <w:b/>
        </w:rPr>
        <w:t>代理人員尚不以現職人員為限，惟不得指派機要人員代理」等語。然該</w:t>
      </w:r>
      <w:proofErr w:type="gramStart"/>
      <w:r w:rsidR="006976D2" w:rsidRPr="009A3895">
        <w:rPr>
          <w:rFonts w:hAnsi="標楷體" w:hint="eastAsia"/>
          <w:b/>
        </w:rPr>
        <w:t>函釋所指</w:t>
      </w:r>
      <w:proofErr w:type="gramEnd"/>
      <w:r w:rsidR="006976D2" w:rsidRPr="009A3895">
        <w:rPr>
          <w:rFonts w:hAnsi="標楷體" w:hint="eastAsia"/>
          <w:b/>
        </w:rPr>
        <w:t>「代理人員尚不以現職人員為限」，未能明確表明</w:t>
      </w:r>
      <w:r w:rsidR="0045594A" w:rsidRPr="009A3895">
        <w:rPr>
          <w:rFonts w:hAnsi="標楷體" w:hint="eastAsia"/>
          <w:b/>
        </w:rPr>
        <w:t>其</w:t>
      </w:r>
      <w:r w:rsidR="006976D2" w:rsidRPr="009A3895">
        <w:rPr>
          <w:rFonts w:hAnsi="標楷體" w:hint="eastAsia"/>
          <w:b/>
        </w:rPr>
        <w:t>身分要件，</w:t>
      </w:r>
      <w:r w:rsidR="007C3EC4" w:rsidRPr="009A3895">
        <w:rPr>
          <w:rFonts w:hAnsi="標楷體" w:hint="eastAsia"/>
          <w:b/>
        </w:rPr>
        <w:t>造成地方政府扭曲條文意</w:t>
      </w:r>
      <w:r w:rsidR="00E4627A" w:rsidRPr="009A3895">
        <w:rPr>
          <w:rFonts w:hAnsi="標楷體" w:hint="eastAsia"/>
          <w:b/>
        </w:rPr>
        <w:t>旨</w:t>
      </w:r>
      <w:r w:rsidR="007C3EC4" w:rsidRPr="009A3895">
        <w:rPr>
          <w:rFonts w:hAnsi="標楷體" w:hint="eastAsia"/>
          <w:b/>
        </w:rPr>
        <w:t>，致生誤</w:t>
      </w:r>
      <w:r w:rsidR="00837C91" w:rsidRPr="009A3895">
        <w:rPr>
          <w:rFonts w:hAnsi="標楷體" w:hint="eastAsia"/>
          <w:b/>
        </w:rPr>
        <w:t>用</w:t>
      </w:r>
      <w:r w:rsidR="007C3EC4" w:rsidRPr="009A3895">
        <w:rPr>
          <w:rFonts w:hAnsi="標楷體" w:hint="eastAsia"/>
          <w:b/>
        </w:rPr>
        <w:t>。</w:t>
      </w:r>
      <w:r w:rsidR="009136E8" w:rsidRPr="009A3895">
        <w:rPr>
          <w:rFonts w:hAnsi="標楷體" w:hint="eastAsia"/>
          <w:b/>
        </w:rPr>
        <w:t>據內政部提供之「102年起鄉（鎮、市）長、直轄市山地原住民區區長依法由縣政府、直轄市政府派員代理情形表」中可知，指派公務人員</w:t>
      </w:r>
      <w:r w:rsidR="00DF10FC" w:rsidRPr="009A3895">
        <w:rPr>
          <w:rFonts w:hAnsi="標楷體" w:hint="eastAsia"/>
          <w:b/>
        </w:rPr>
        <w:t>代理</w:t>
      </w:r>
      <w:r w:rsidR="009136E8" w:rsidRPr="009A3895">
        <w:rPr>
          <w:rFonts w:hAnsi="標楷體" w:hint="eastAsia"/>
          <w:b/>
        </w:rPr>
        <w:t>共55人，占</w:t>
      </w:r>
      <w:r w:rsidR="00DF10FC" w:rsidRPr="009A3895">
        <w:rPr>
          <w:rFonts w:hAnsi="標楷體" w:hint="eastAsia"/>
          <w:b/>
        </w:rPr>
        <w:t>102年派員代理之</w:t>
      </w:r>
      <w:r w:rsidR="009136E8" w:rsidRPr="009A3895">
        <w:rPr>
          <w:rFonts w:hAnsi="標楷體" w:hint="eastAsia"/>
          <w:b/>
        </w:rPr>
        <w:t>總人數48.7%，其次為非公職人員，共41人，占36.3%，機要人員則為第三，共9人，占8%。</w:t>
      </w:r>
      <w:r w:rsidR="00DF10FC" w:rsidRPr="009A3895">
        <w:rPr>
          <w:rFonts w:hAnsi="標楷體" w:hint="eastAsia"/>
          <w:b/>
        </w:rPr>
        <w:t>顯見</w:t>
      </w:r>
      <w:r w:rsidR="009136E8" w:rsidRPr="009A3895">
        <w:rPr>
          <w:rFonts w:hAnsi="標楷體" w:hint="eastAsia"/>
          <w:b/>
        </w:rPr>
        <w:t>機要人員受指派之情形，</w:t>
      </w:r>
      <w:r w:rsidR="00DF10FC" w:rsidRPr="009A3895">
        <w:rPr>
          <w:rFonts w:hAnsi="標楷體" w:hint="eastAsia"/>
          <w:b/>
        </w:rPr>
        <w:t>仍</w:t>
      </w:r>
      <w:proofErr w:type="gramStart"/>
      <w:r w:rsidR="00DF10FC" w:rsidRPr="009A3895">
        <w:rPr>
          <w:rFonts w:hAnsi="標楷體" w:hint="eastAsia"/>
          <w:b/>
        </w:rPr>
        <w:t>佔</w:t>
      </w:r>
      <w:proofErr w:type="gramEnd"/>
      <w:r w:rsidR="00DF10FC" w:rsidRPr="009A3895">
        <w:rPr>
          <w:rFonts w:hAnsi="標楷體" w:hint="eastAsia"/>
          <w:b/>
        </w:rPr>
        <w:t>近一成</w:t>
      </w:r>
      <w:r w:rsidR="00DF10FC" w:rsidRPr="009A3895">
        <w:rPr>
          <w:rFonts w:hAnsi="標楷體" w:hint="eastAsia"/>
          <w:b/>
        </w:rPr>
        <w:lastRenderedPageBreak/>
        <w:t>之多，內政部若未能明確表態指派機要人員之適法性，恐使未來鄉(鎮、市)派員代理業務執行無所適從</w:t>
      </w:r>
      <w:r w:rsidR="009136E8" w:rsidRPr="009A3895">
        <w:rPr>
          <w:rFonts w:hAnsi="標楷體" w:hint="eastAsia"/>
          <w:b/>
        </w:rPr>
        <w:t>。</w:t>
      </w:r>
      <w:r w:rsidR="00DF10FC" w:rsidRPr="009A3895">
        <w:rPr>
          <w:rFonts w:hAnsi="標楷體" w:hint="eastAsia"/>
          <w:b/>
        </w:rPr>
        <w:t>另</w:t>
      </w:r>
      <w:r w:rsidR="007C3EC4" w:rsidRPr="009A3895">
        <w:rPr>
          <w:rFonts w:hAnsi="標楷體" w:hint="eastAsia"/>
          <w:b/>
        </w:rPr>
        <w:t>林</w:t>
      </w:r>
      <w:r w:rsidR="00DF10FC" w:rsidRPr="009A3895">
        <w:rPr>
          <w:rFonts w:hAnsi="標楷體" w:hint="eastAsia"/>
          <w:b/>
        </w:rPr>
        <w:t>明</w:t>
      </w:r>
      <w:proofErr w:type="gramStart"/>
      <w:r w:rsidR="00DF10FC" w:rsidRPr="009A3895">
        <w:rPr>
          <w:rFonts w:hAnsi="標楷體" w:hint="eastAsia"/>
          <w:b/>
        </w:rPr>
        <w:t>溱</w:t>
      </w:r>
      <w:proofErr w:type="gramEnd"/>
      <w:r w:rsidR="0045594A" w:rsidRPr="009A3895">
        <w:rPr>
          <w:rFonts w:hAnsi="標楷體" w:hint="eastAsia"/>
          <w:b/>
        </w:rPr>
        <w:t>前縣長</w:t>
      </w:r>
      <w:r w:rsidR="007C3EC4" w:rsidRPr="009A3895">
        <w:rPr>
          <w:rFonts w:hAnsi="標楷體" w:hint="eastAsia"/>
          <w:b/>
        </w:rPr>
        <w:t>於本院詢問時</w:t>
      </w:r>
      <w:r w:rsidR="00DF10FC" w:rsidRPr="009A3895">
        <w:rPr>
          <w:rFonts w:hAnsi="標楷體" w:hint="eastAsia"/>
          <w:b/>
        </w:rPr>
        <w:t>對於指派機要人員</w:t>
      </w:r>
      <w:proofErr w:type="gramStart"/>
      <w:r w:rsidR="00DF10FC" w:rsidRPr="009A3895">
        <w:rPr>
          <w:rFonts w:hAnsi="標楷體" w:hint="eastAsia"/>
          <w:b/>
        </w:rPr>
        <w:t>乙情亦</w:t>
      </w:r>
      <w:proofErr w:type="gramEnd"/>
      <w:r w:rsidR="0045594A" w:rsidRPr="009A3895">
        <w:rPr>
          <w:rFonts w:hAnsi="標楷體" w:hint="eastAsia"/>
          <w:b/>
        </w:rPr>
        <w:t>稱：</w:t>
      </w:r>
      <w:r w:rsidR="007C3EC4" w:rsidRPr="009A3895">
        <w:rPr>
          <w:rFonts w:hAnsi="標楷體" w:hint="eastAsia"/>
          <w:b/>
        </w:rPr>
        <w:t>該法並無明確規定，使派員代理之操作上，容有解釋空間…</w:t>
      </w:r>
      <w:proofErr w:type="gramStart"/>
      <w:r w:rsidR="007C3EC4" w:rsidRPr="009A3895">
        <w:rPr>
          <w:rFonts w:hAnsi="標楷體" w:hint="eastAsia"/>
          <w:b/>
        </w:rPr>
        <w:t>…</w:t>
      </w:r>
      <w:proofErr w:type="gramEnd"/>
      <w:r w:rsidR="007C3EC4" w:rsidRPr="009A3895">
        <w:rPr>
          <w:rFonts w:hAnsi="標楷體" w:hint="eastAsia"/>
          <w:b/>
        </w:rPr>
        <w:t>等語，顯見</w:t>
      </w:r>
      <w:proofErr w:type="gramStart"/>
      <w:r w:rsidR="00837C91" w:rsidRPr="009A3895">
        <w:rPr>
          <w:rFonts w:hAnsi="標楷體" w:hint="eastAsia"/>
          <w:b/>
        </w:rPr>
        <w:t>上開</w:t>
      </w:r>
      <w:r w:rsidR="007C3EC4" w:rsidRPr="009A3895">
        <w:rPr>
          <w:rFonts w:hAnsi="標楷體" w:hint="eastAsia"/>
          <w:b/>
        </w:rPr>
        <w:t>函</w:t>
      </w:r>
      <w:proofErr w:type="gramEnd"/>
      <w:r w:rsidR="007C3EC4" w:rsidRPr="009A3895">
        <w:rPr>
          <w:rFonts w:hAnsi="標楷體" w:hint="eastAsia"/>
          <w:b/>
        </w:rPr>
        <w:t>釋，</w:t>
      </w:r>
      <w:proofErr w:type="gramStart"/>
      <w:r w:rsidR="0045594A" w:rsidRPr="009A3895">
        <w:rPr>
          <w:rFonts w:hAnsi="標楷體" w:hint="eastAsia"/>
          <w:b/>
        </w:rPr>
        <w:t>除</w:t>
      </w:r>
      <w:r w:rsidR="007C3EC4" w:rsidRPr="009A3895">
        <w:rPr>
          <w:rFonts w:hAnsi="標楷體" w:hint="eastAsia"/>
          <w:b/>
        </w:rPr>
        <w:t>難</w:t>
      </w:r>
      <w:proofErr w:type="gramEnd"/>
      <w:r w:rsidR="007C3EC4" w:rsidRPr="009A3895">
        <w:rPr>
          <w:rFonts w:hAnsi="標楷體" w:hint="eastAsia"/>
          <w:b/>
        </w:rPr>
        <w:t>生</w:t>
      </w:r>
      <w:r w:rsidR="00837C91" w:rsidRPr="009A3895">
        <w:rPr>
          <w:rFonts w:hAnsi="標楷體" w:hint="eastAsia"/>
          <w:b/>
        </w:rPr>
        <w:t>牽制</w:t>
      </w:r>
      <w:proofErr w:type="gramStart"/>
      <w:r w:rsidR="0045594A" w:rsidRPr="009A3895">
        <w:rPr>
          <w:rFonts w:hAnsi="標楷體" w:hint="eastAsia"/>
          <w:b/>
        </w:rPr>
        <w:t>之</w:t>
      </w:r>
      <w:r w:rsidR="007C3EC4" w:rsidRPr="009A3895">
        <w:rPr>
          <w:rFonts w:hAnsi="標楷體" w:hint="eastAsia"/>
          <w:b/>
        </w:rPr>
        <w:t>效</w:t>
      </w:r>
      <w:proofErr w:type="gramEnd"/>
      <w:r w:rsidR="0045594A" w:rsidRPr="009A3895">
        <w:rPr>
          <w:rFonts w:hAnsi="標楷體" w:hint="eastAsia"/>
          <w:b/>
        </w:rPr>
        <w:t>外</w:t>
      </w:r>
      <w:r w:rsidR="00DF4EE2" w:rsidRPr="009A3895">
        <w:rPr>
          <w:rFonts w:hAnsi="標楷體" w:hint="eastAsia"/>
          <w:b/>
        </w:rPr>
        <w:t>，</w:t>
      </w:r>
      <w:r w:rsidR="0045594A" w:rsidRPr="009A3895">
        <w:rPr>
          <w:rFonts w:hAnsi="標楷體" w:hint="eastAsia"/>
          <w:b/>
        </w:rPr>
        <w:t>亦因限制不明，而</w:t>
      </w:r>
      <w:r w:rsidR="00305CDE" w:rsidRPr="009A3895">
        <w:rPr>
          <w:rFonts w:hAnsi="標楷體" w:hint="eastAsia"/>
          <w:b/>
        </w:rPr>
        <w:t>不利</w:t>
      </w:r>
      <w:r w:rsidR="00E45E51" w:rsidRPr="009A3895">
        <w:rPr>
          <w:rFonts w:hAnsi="標楷體" w:hint="eastAsia"/>
          <w:b/>
        </w:rPr>
        <w:t>地方政府</w:t>
      </w:r>
      <w:r w:rsidR="00305CDE" w:rsidRPr="009A3895">
        <w:rPr>
          <w:rFonts w:hAnsi="標楷體" w:hint="eastAsia"/>
          <w:b/>
        </w:rPr>
        <w:t>派員代理之</w:t>
      </w:r>
      <w:r w:rsidR="00E45E51" w:rsidRPr="009A3895">
        <w:rPr>
          <w:rFonts w:hAnsi="標楷體" w:hint="eastAsia"/>
          <w:b/>
        </w:rPr>
        <w:t>運</w:t>
      </w:r>
      <w:r w:rsidR="00305CDE" w:rsidRPr="009A3895">
        <w:rPr>
          <w:rFonts w:hAnsi="標楷體" w:hint="eastAsia"/>
          <w:b/>
        </w:rPr>
        <w:t>作，</w:t>
      </w:r>
      <w:r w:rsidR="007C3EC4" w:rsidRPr="009A3895">
        <w:rPr>
          <w:rFonts w:hAnsi="標楷體" w:hint="eastAsia"/>
          <w:b/>
        </w:rPr>
        <w:t>內政部允應本於權責，</w:t>
      </w:r>
      <w:r w:rsidR="00E45E51" w:rsidRPr="009A3895">
        <w:rPr>
          <w:rFonts w:hAnsi="標楷體" w:hint="eastAsia"/>
          <w:b/>
        </w:rPr>
        <w:t>通盤檢視地方</w:t>
      </w:r>
      <w:r w:rsidR="001469BA" w:rsidRPr="009A3895">
        <w:rPr>
          <w:rFonts w:hAnsi="標楷體" w:hint="eastAsia"/>
          <w:b/>
        </w:rPr>
        <w:t>政府</w:t>
      </w:r>
      <w:bookmarkStart w:id="51" w:name="_Hlk174105348"/>
      <w:r w:rsidR="001469BA" w:rsidRPr="009A3895">
        <w:rPr>
          <w:rFonts w:hAnsi="標楷體" w:hint="eastAsia"/>
          <w:b/>
        </w:rPr>
        <w:t>首長出缺時代理制度</w:t>
      </w:r>
      <w:bookmarkEnd w:id="51"/>
      <w:r w:rsidR="00E4627A" w:rsidRPr="009A3895">
        <w:rPr>
          <w:rFonts w:hAnsi="標楷體" w:hint="eastAsia"/>
          <w:b/>
        </w:rPr>
        <w:t>，</w:t>
      </w:r>
      <w:r w:rsidR="007C3EC4" w:rsidRPr="009A3895">
        <w:rPr>
          <w:rFonts w:hAnsi="標楷體" w:hint="eastAsia"/>
          <w:b/>
        </w:rPr>
        <w:t>以</w:t>
      </w:r>
      <w:r w:rsidR="001469BA" w:rsidRPr="009A3895">
        <w:rPr>
          <w:rFonts w:hAnsi="標楷體" w:hint="eastAsia"/>
          <w:b/>
        </w:rPr>
        <w:t>利</w:t>
      </w:r>
      <w:r w:rsidR="00CA1F33" w:rsidRPr="009A3895">
        <w:rPr>
          <w:rFonts w:hAnsi="標楷體" w:hint="eastAsia"/>
          <w:b/>
        </w:rPr>
        <w:t>地方政府</w:t>
      </w:r>
      <w:r w:rsidR="00DF10FC" w:rsidRPr="009A3895">
        <w:rPr>
          <w:rFonts w:hAnsi="標楷體" w:hint="eastAsia"/>
          <w:b/>
        </w:rPr>
        <w:t>政</w:t>
      </w:r>
      <w:r w:rsidR="00CA1F33" w:rsidRPr="009A3895">
        <w:rPr>
          <w:rFonts w:hAnsi="標楷體" w:hint="eastAsia"/>
          <w:b/>
        </w:rPr>
        <w:t>務</w:t>
      </w:r>
      <w:r w:rsidR="00E45E51" w:rsidRPr="009A3895">
        <w:rPr>
          <w:rFonts w:hAnsi="標楷體" w:hint="eastAsia"/>
          <w:b/>
        </w:rPr>
        <w:t>推動</w:t>
      </w:r>
      <w:r w:rsidR="00CA1F33" w:rsidRPr="009A3895">
        <w:rPr>
          <w:rFonts w:hAnsi="標楷體" w:hint="eastAsia"/>
          <w:b/>
        </w:rPr>
        <w:t>之順暢</w:t>
      </w:r>
      <w:r w:rsidR="007C3EC4" w:rsidRPr="009A3895">
        <w:rPr>
          <w:rFonts w:hAnsi="標楷體" w:hint="eastAsia"/>
          <w:b/>
        </w:rPr>
        <w:t>。</w:t>
      </w:r>
    </w:p>
    <w:bookmarkEnd w:id="50"/>
    <w:p w:rsidR="00380062" w:rsidRPr="009A3895" w:rsidRDefault="00380062" w:rsidP="00380062">
      <w:pPr>
        <w:pStyle w:val="2"/>
      </w:pPr>
      <w:r w:rsidRPr="009A3895">
        <w:rPr>
          <w:rFonts w:hint="eastAsia"/>
        </w:rPr>
        <w:t>查張子孝以南投縣政府於109年1月22日以</w:t>
      </w:r>
      <w:proofErr w:type="gramStart"/>
      <w:r w:rsidRPr="009A3895">
        <w:rPr>
          <w:rFonts w:hint="eastAsia"/>
        </w:rPr>
        <w:t>府人任字</w:t>
      </w:r>
      <w:proofErr w:type="gramEnd"/>
      <w:r w:rsidRPr="009A3895">
        <w:rPr>
          <w:rFonts w:hint="eastAsia"/>
        </w:rPr>
        <w:t>第1090023465號令核</w:t>
      </w:r>
      <w:proofErr w:type="gramStart"/>
      <w:r w:rsidRPr="009A3895">
        <w:rPr>
          <w:rFonts w:hint="eastAsia"/>
        </w:rPr>
        <w:t>派為薦</w:t>
      </w:r>
      <w:proofErr w:type="gramEnd"/>
      <w:r w:rsidRPr="009A3895">
        <w:rPr>
          <w:rFonts w:hint="eastAsia"/>
        </w:rPr>
        <w:t>任第9職等秘書職務，經銓敘部審定以機要人員任用，派令自109年1月30日生效。本案南投縣政府前縣長林明</w:t>
      </w:r>
      <w:proofErr w:type="gramStart"/>
      <w:r w:rsidRPr="009A3895">
        <w:rPr>
          <w:rFonts w:hint="eastAsia"/>
        </w:rPr>
        <w:t>溱</w:t>
      </w:r>
      <w:proofErr w:type="gramEnd"/>
      <w:r w:rsidRPr="009A3895">
        <w:rPr>
          <w:rFonts w:hint="eastAsia"/>
        </w:rPr>
        <w:t>於南投縣仁愛鄉鄉長吳文忠涉犯貪污罪經法院判處罪刑去職之際，進用張子孝任職代理鄉長，此行為涉犯利衝法相關規定。本院公職人員財產申報處就林明</w:t>
      </w:r>
      <w:proofErr w:type="gramStart"/>
      <w:r w:rsidRPr="009A3895">
        <w:rPr>
          <w:rFonts w:hint="eastAsia"/>
        </w:rPr>
        <w:t>溱</w:t>
      </w:r>
      <w:proofErr w:type="gramEnd"/>
      <w:r w:rsidRPr="009A3895">
        <w:rPr>
          <w:rFonts w:hint="eastAsia"/>
        </w:rPr>
        <w:t>涉違反利益衝突迴避之部分分析如下：</w:t>
      </w:r>
    </w:p>
    <w:p w:rsidR="00380062" w:rsidRPr="009A3895" w:rsidRDefault="00380062" w:rsidP="00380062">
      <w:pPr>
        <w:pStyle w:val="3"/>
      </w:pPr>
      <w:r w:rsidRPr="009A3895">
        <w:rPr>
          <w:rFonts w:hint="eastAsia"/>
        </w:rPr>
        <w:t>111年10月4日函請南投縣政府政風處說明上述2檢舉案所指情節並提供相關資料，經南投縣政府政風處於111年11月23日縣</w:t>
      </w:r>
      <w:proofErr w:type="gramStart"/>
      <w:r w:rsidRPr="009A3895">
        <w:rPr>
          <w:rFonts w:hint="eastAsia"/>
        </w:rPr>
        <w:t>政申字</w:t>
      </w:r>
      <w:proofErr w:type="gramEnd"/>
      <w:r w:rsidRPr="009A3895">
        <w:rPr>
          <w:rFonts w:hint="eastAsia"/>
        </w:rPr>
        <w:t>第1110005006號函復，茲整理如下：</w:t>
      </w:r>
    </w:p>
    <w:p w:rsidR="00380062" w:rsidRPr="009A3895" w:rsidRDefault="00380062" w:rsidP="00380062">
      <w:pPr>
        <w:pStyle w:val="4"/>
      </w:pPr>
      <w:r w:rsidRPr="009A3895">
        <w:rPr>
          <w:rFonts w:hint="eastAsia"/>
        </w:rPr>
        <w:t>南投縣政府於109年1月22日</w:t>
      </w:r>
      <w:proofErr w:type="gramStart"/>
      <w:r w:rsidRPr="009A3895">
        <w:rPr>
          <w:rFonts w:hint="eastAsia"/>
        </w:rPr>
        <w:t>府人任字</w:t>
      </w:r>
      <w:proofErr w:type="gramEnd"/>
      <w:r w:rsidRPr="009A3895">
        <w:rPr>
          <w:rFonts w:hint="eastAsia"/>
        </w:rPr>
        <w:t>第1090023465號派令，張子孝以機要人員</w:t>
      </w:r>
      <w:proofErr w:type="gramStart"/>
      <w:r w:rsidRPr="009A3895">
        <w:rPr>
          <w:rFonts w:hint="eastAsia"/>
        </w:rPr>
        <w:t>任用擔任林明</w:t>
      </w:r>
      <w:proofErr w:type="gramEnd"/>
      <w:r w:rsidRPr="009A3895">
        <w:rPr>
          <w:rFonts w:hint="eastAsia"/>
        </w:rPr>
        <w:t>溱之「機要秘書」。</w:t>
      </w:r>
    </w:p>
    <w:p w:rsidR="00380062" w:rsidRPr="009A3895" w:rsidRDefault="00380062" w:rsidP="00380062">
      <w:pPr>
        <w:pStyle w:val="4"/>
      </w:pPr>
      <w:r w:rsidRPr="009A3895">
        <w:rPr>
          <w:rFonts w:hint="eastAsia"/>
        </w:rPr>
        <w:t>張子孝擔任「機要秘書」</w:t>
      </w:r>
      <w:proofErr w:type="gramStart"/>
      <w:r w:rsidRPr="009A3895">
        <w:rPr>
          <w:rFonts w:hint="eastAsia"/>
        </w:rPr>
        <w:t>期間，</w:t>
      </w:r>
      <w:proofErr w:type="gramEnd"/>
      <w:r w:rsidRPr="009A3895">
        <w:rPr>
          <w:rFonts w:hint="eastAsia"/>
        </w:rPr>
        <w:t>因南投縣仁愛鄉公所第18屆鄉長吳文忠涉犯貪污罪經法院判處罪刑，依地方制度法規定應由縣政府予以停職並派員代理，經南投縣政府民政處於110年5月4日簽請縣長核派代理鄉長人選，林明溱於110年5月7日指派張子孝代理仁愛鄉鄉長。</w:t>
      </w:r>
    </w:p>
    <w:p w:rsidR="00380062" w:rsidRPr="009A3895" w:rsidRDefault="00380062" w:rsidP="00380062">
      <w:pPr>
        <w:pStyle w:val="4"/>
      </w:pPr>
      <w:r w:rsidRPr="009A3895">
        <w:rPr>
          <w:rFonts w:hint="eastAsia"/>
        </w:rPr>
        <w:t>南投縣政府於110年5月10日府民治字</w:t>
      </w:r>
      <w:proofErr w:type="gramStart"/>
      <w:r w:rsidRPr="009A3895">
        <w:rPr>
          <w:rFonts w:hint="eastAsia"/>
        </w:rPr>
        <w:t>第</w:t>
      </w:r>
      <w:r w:rsidRPr="009A3895">
        <w:rPr>
          <w:rFonts w:hint="eastAsia"/>
        </w:rPr>
        <w:lastRenderedPageBreak/>
        <w:t>1100109767號函派張子孝</w:t>
      </w:r>
      <w:proofErr w:type="gramEnd"/>
      <w:r w:rsidRPr="009A3895">
        <w:rPr>
          <w:rFonts w:hint="eastAsia"/>
        </w:rPr>
        <w:t>於110年5月11日宣誓就職仁愛鄉代理鄉長；同日張子孝所任「機要秘書」經南投縣政府</w:t>
      </w:r>
      <w:proofErr w:type="gramStart"/>
      <w:r w:rsidRPr="009A3895">
        <w:rPr>
          <w:rFonts w:hint="eastAsia"/>
        </w:rPr>
        <w:t>府人任字第1100112571</w:t>
      </w:r>
      <w:proofErr w:type="gramEnd"/>
      <w:r w:rsidRPr="009A3895">
        <w:rPr>
          <w:rFonts w:hint="eastAsia"/>
        </w:rPr>
        <w:t>號派令免職。</w:t>
      </w:r>
    </w:p>
    <w:p w:rsidR="00380062" w:rsidRPr="009A3895" w:rsidRDefault="00380062" w:rsidP="00380062">
      <w:pPr>
        <w:pStyle w:val="3"/>
      </w:pPr>
      <w:r w:rsidRPr="009A3895">
        <w:rPr>
          <w:rFonts w:hint="eastAsia"/>
        </w:rPr>
        <w:t>據本院公職人員利益衝突迴避資料通報暨案件管理系統查詢資料顯示，林明</w:t>
      </w:r>
      <w:proofErr w:type="gramStart"/>
      <w:r w:rsidRPr="009A3895">
        <w:rPr>
          <w:rFonts w:hint="eastAsia"/>
        </w:rPr>
        <w:t>溱</w:t>
      </w:r>
      <w:proofErr w:type="gramEnd"/>
      <w:r w:rsidRPr="009A3895">
        <w:rPr>
          <w:rFonts w:hint="eastAsia"/>
        </w:rPr>
        <w:t>自103年12月25日起至111年12月25日止任職南投縣政府縣長，依利衝法第2條第1項第2款之規定，屬利衝法所稱公職人員。</w:t>
      </w:r>
    </w:p>
    <w:p w:rsidR="00380062" w:rsidRPr="009A3895" w:rsidRDefault="00380062" w:rsidP="00380062">
      <w:pPr>
        <w:pStyle w:val="3"/>
      </w:pPr>
      <w:r w:rsidRPr="009A3895">
        <w:rPr>
          <w:rFonts w:hint="eastAsia"/>
        </w:rPr>
        <w:t>張子孝於109年1月22日經南投縣政府核派機要秘書職務，並經銓敘部審定以機要人員任用，擔任林明</w:t>
      </w:r>
      <w:proofErr w:type="gramStart"/>
      <w:r w:rsidRPr="009A3895">
        <w:rPr>
          <w:rFonts w:hint="eastAsia"/>
        </w:rPr>
        <w:t>溱</w:t>
      </w:r>
      <w:proofErr w:type="gramEnd"/>
      <w:r w:rsidRPr="009A3895">
        <w:rPr>
          <w:rFonts w:hint="eastAsia"/>
        </w:rPr>
        <w:t>之「機要秘書」，至110年5月11日核定免職，有南投縣政府人事處111年10月18日便簽公文可稽，乃經公職人員進用之機要人員，依利衝法第3條第1項第5款規定，</w:t>
      </w:r>
      <w:r w:rsidRPr="009A3895">
        <w:rPr>
          <w:rFonts w:hint="eastAsia"/>
          <w:b/>
        </w:rPr>
        <w:t>張子孝擔任林明溱「機要秘書」期間為林明溱之關係人</w:t>
      </w:r>
      <w:r w:rsidRPr="009A3895">
        <w:rPr>
          <w:rFonts w:hint="eastAsia"/>
        </w:rPr>
        <w:t>。</w:t>
      </w:r>
    </w:p>
    <w:p w:rsidR="00380062" w:rsidRPr="009A3895" w:rsidRDefault="00380062" w:rsidP="00380062">
      <w:pPr>
        <w:pStyle w:val="3"/>
      </w:pPr>
      <w:r w:rsidRPr="009A3895">
        <w:rPr>
          <w:rFonts w:hint="eastAsia"/>
        </w:rPr>
        <w:t>利</w:t>
      </w:r>
      <w:proofErr w:type="gramStart"/>
      <w:r w:rsidRPr="009A3895">
        <w:rPr>
          <w:rFonts w:hint="eastAsia"/>
        </w:rPr>
        <w:t>衝</w:t>
      </w:r>
      <w:proofErr w:type="gramEnd"/>
      <w:r w:rsidRPr="009A3895">
        <w:rPr>
          <w:rFonts w:hint="eastAsia"/>
        </w:rPr>
        <w:t>法規範之非財產上利益，說明如下：</w:t>
      </w:r>
    </w:p>
    <w:p w:rsidR="00380062" w:rsidRPr="009A3895" w:rsidRDefault="00380062" w:rsidP="00380062">
      <w:pPr>
        <w:pStyle w:val="4"/>
      </w:pPr>
      <w:r w:rsidRPr="009A3895">
        <w:rPr>
          <w:rFonts w:hint="eastAsia"/>
        </w:rPr>
        <w:t>按利</w:t>
      </w:r>
      <w:proofErr w:type="gramStart"/>
      <w:r w:rsidRPr="009A3895">
        <w:rPr>
          <w:rFonts w:hint="eastAsia"/>
        </w:rPr>
        <w:t>衝</w:t>
      </w:r>
      <w:proofErr w:type="gramEnd"/>
      <w:r w:rsidRPr="009A3895">
        <w:rPr>
          <w:rFonts w:hint="eastAsia"/>
        </w:rPr>
        <w:t>法第4條第1項、第3項規定：「（第1項）本法所稱利益，包括財產上利益及非財產上利益。…</w:t>
      </w:r>
      <w:proofErr w:type="gramStart"/>
      <w:r w:rsidRPr="009A3895">
        <w:rPr>
          <w:rFonts w:hint="eastAsia"/>
        </w:rPr>
        <w:t>…</w:t>
      </w:r>
      <w:proofErr w:type="gramEnd"/>
      <w:r w:rsidRPr="009A3895">
        <w:rPr>
          <w:rFonts w:hint="eastAsia"/>
        </w:rPr>
        <w:t>（第3項）非財產上利益，指有利公職人員或其關係人在第二條第一項所列之機關（構）團體、學校、法人、事業機構丶部隊之任用、聘任、聘用、約僱、臨時人員之進用、勞動派遣、陞遷、調動、考績及其他相類似之人事措施。」而第3項之概括規定事項，舉凡有利公職人員或其關係人之任用、</w:t>
      </w:r>
      <w:proofErr w:type="gramStart"/>
      <w:r w:rsidRPr="009A3895">
        <w:rPr>
          <w:rFonts w:hint="eastAsia"/>
        </w:rPr>
        <w:t>陞</w:t>
      </w:r>
      <w:proofErr w:type="gramEnd"/>
      <w:r w:rsidRPr="009A3895">
        <w:rPr>
          <w:rFonts w:hint="eastAsia"/>
        </w:rPr>
        <w:t>遷、調動等相類之人事行政作為，</w:t>
      </w:r>
      <w:proofErr w:type="gramStart"/>
      <w:r w:rsidRPr="009A3895">
        <w:rPr>
          <w:rFonts w:hint="eastAsia"/>
        </w:rPr>
        <w:t>均屬</w:t>
      </w:r>
      <w:proofErr w:type="gramEnd"/>
      <w:r w:rsidRPr="009A3895">
        <w:rPr>
          <w:rFonts w:hint="eastAsia"/>
        </w:rPr>
        <w:t>該條所稱之「其他人事措施」且自利衝法立法意旨及迴避制度之設計目的，係為建立公職人員利益衝突迴避之規範，避免公職人員因運用公權力而達成私益之目的，以達到有效遏阻貪污腐化暨不當利益輸送之目的，其規範之範</w:t>
      </w:r>
      <w:r w:rsidRPr="009A3895">
        <w:rPr>
          <w:rFonts w:hint="eastAsia"/>
        </w:rPr>
        <w:lastRenderedPageBreak/>
        <w:t>疇，自宜採廣義之解釋(最高行政法院</w:t>
      </w:r>
      <w:proofErr w:type="gramStart"/>
      <w:r w:rsidRPr="009A3895">
        <w:rPr>
          <w:rFonts w:hint="eastAsia"/>
        </w:rPr>
        <w:t>10</w:t>
      </w:r>
      <w:proofErr w:type="gramEnd"/>
      <w:r w:rsidRPr="009A3895">
        <w:rPr>
          <w:rFonts w:hint="eastAsia"/>
        </w:rPr>
        <w:t>3年度判字第159號判決意旨參照)；又特定身分之取得：仍具有非財產上利益之性質…</w:t>
      </w:r>
      <w:proofErr w:type="gramStart"/>
      <w:r w:rsidRPr="009A3895">
        <w:rPr>
          <w:rFonts w:hint="eastAsia"/>
        </w:rPr>
        <w:t>…</w:t>
      </w:r>
      <w:proofErr w:type="gramEnd"/>
      <w:r w:rsidRPr="009A3895">
        <w:rPr>
          <w:rFonts w:hint="eastAsia"/>
        </w:rPr>
        <w:t>自屬有利公職人員之關係人於政府機關之「其他人事措施」（臺北高等行政法院</w:t>
      </w:r>
      <w:proofErr w:type="gramStart"/>
      <w:r w:rsidRPr="009A3895">
        <w:rPr>
          <w:rFonts w:hint="eastAsia"/>
        </w:rPr>
        <w:t>11</w:t>
      </w:r>
      <w:proofErr w:type="gramEnd"/>
      <w:r w:rsidRPr="009A3895">
        <w:rPr>
          <w:rFonts w:hint="eastAsia"/>
        </w:rPr>
        <w:t>0年度簡上字第142號判決意旨參照）。</w:t>
      </w:r>
    </w:p>
    <w:p w:rsidR="00380062" w:rsidRPr="009A3895" w:rsidRDefault="00380062" w:rsidP="00380062">
      <w:pPr>
        <w:pStyle w:val="4"/>
      </w:pPr>
      <w:r w:rsidRPr="009A3895">
        <w:rPr>
          <w:rFonts w:hint="eastAsia"/>
        </w:rPr>
        <w:t>「張子孝代理鄉長案」部分，因南投縣仁愛鄉鄉長吳文忠涉犯貪污罪經法院判刑而停職，經南投縣政府民政局依地方制度法第82條第2項規定，簽請林明</w:t>
      </w:r>
      <w:proofErr w:type="gramStart"/>
      <w:r w:rsidRPr="009A3895">
        <w:rPr>
          <w:rFonts w:hint="eastAsia"/>
        </w:rPr>
        <w:t>溱</w:t>
      </w:r>
      <w:proofErr w:type="gramEnd"/>
      <w:r w:rsidRPr="009A3895">
        <w:rPr>
          <w:rFonts w:hint="eastAsia"/>
        </w:rPr>
        <w:t>指派代理鄉長人選，林明溱遂指派張子孝代理出缺之南投縣仁愛鄉鄉長一職，有南投縣政府民政局110年5月10日簽文可稽，該職缺之「任用」，當屬利衝法第4條第3項所規範之非財產上利益，自不待言。</w:t>
      </w:r>
    </w:p>
    <w:p w:rsidR="00380062" w:rsidRPr="009A3895" w:rsidRDefault="00380062" w:rsidP="00380062">
      <w:pPr>
        <w:pStyle w:val="2"/>
      </w:pPr>
      <w:r w:rsidRPr="009A3895">
        <w:rPr>
          <w:rFonts w:hint="eastAsia"/>
        </w:rPr>
        <w:t>再查本院公職人員財產申報處依民眾甲111年9月6日檢舉書、民眾乙111年9月8日</w:t>
      </w:r>
      <w:proofErr w:type="gramStart"/>
      <w:r w:rsidRPr="009A3895">
        <w:rPr>
          <w:rFonts w:hint="eastAsia"/>
        </w:rPr>
        <w:t>檢舉函暨同年</w:t>
      </w:r>
      <w:proofErr w:type="gramEnd"/>
      <w:r w:rsidRPr="009A3895">
        <w:rPr>
          <w:rFonts w:hint="eastAsia"/>
        </w:rPr>
        <w:t>月22日補充資料，並依112年3月22日本院廉政委員會第6屆第32次會議決議派查後提出公職人員利益衝突迴避案件調查報告。摘要調查結果及處理辦法如下</w:t>
      </w:r>
      <w:bookmarkStart w:id="52" w:name="_Hlk158032952"/>
      <w:r w:rsidRPr="009A3895">
        <w:rPr>
          <w:rFonts w:hint="eastAsia"/>
        </w:rPr>
        <w:t>(該報告經113年1月17第6屆第42次廉政委員會審議通過)</w:t>
      </w:r>
      <w:bookmarkEnd w:id="52"/>
      <w:r w:rsidRPr="009A3895">
        <w:rPr>
          <w:rFonts w:hint="eastAsia"/>
        </w:rPr>
        <w:t>：</w:t>
      </w:r>
    </w:p>
    <w:p w:rsidR="00380062" w:rsidRPr="009A3895" w:rsidRDefault="00380062" w:rsidP="00380062">
      <w:pPr>
        <w:pStyle w:val="3"/>
      </w:pPr>
      <w:r w:rsidRPr="009A3895">
        <w:rPr>
          <w:rFonts w:hint="eastAsia"/>
        </w:rPr>
        <w:t>被調查人</w:t>
      </w:r>
      <w:r w:rsidRPr="009A3895">
        <w:rPr>
          <w:rStyle w:val="afe"/>
        </w:rPr>
        <w:footnoteReference w:id="2"/>
      </w:r>
      <w:r w:rsidRPr="009A3895">
        <w:rPr>
          <w:rFonts w:hint="eastAsia"/>
        </w:rPr>
        <w:t>為利</w:t>
      </w:r>
      <w:proofErr w:type="gramStart"/>
      <w:r w:rsidRPr="009A3895">
        <w:rPr>
          <w:rFonts w:hint="eastAsia"/>
        </w:rPr>
        <w:t>衝</w:t>
      </w:r>
      <w:proofErr w:type="gramEnd"/>
      <w:r w:rsidRPr="009A3895">
        <w:rPr>
          <w:rFonts w:hint="eastAsia"/>
        </w:rPr>
        <w:t>法所定公職人員，張子孝及林</w:t>
      </w:r>
      <w:r w:rsidR="00982CD6" w:rsidRPr="009A3895">
        <w:rPr>
          <w:rFonts w:hAnsi="標楷體" w:hint="eastAsia"/>
        </w:rPr>
        <w:t>○○</w:t>
      </w:r>
      <w:r w:rsidRPr="009A3895">
        <w:rPr>
          <w:rFonts w:hint="eastAsia"/>
        </w:rPr>
        <w:t>為其關係人，</w:t>
      </w:r>
      <w:proofErr w:type="gramStart"/>
      <w:r w:rsidRPr="009A3895">
        <w:rPr>
          <w:rFonts w:hint="eastAsia"/>
        </w:rPr>
        <w:t>均為規</w:t>
      </w:r>
      <w:proofErr w:type="gramEnd"/>
      <w:r w:rsidRPr="009A3895">
        <w:rPr>
          <w:rFonts w:hint="eastAsia"/>
        </w:rPr>
        <w:t>範之對象：</w:t>
      </w:r>
    </w:p>
    <w:p w:rsidR="00380062" w:rsidRPr="009A3895" w:rsidRDefault="00380062" w:rsidP="00380062">
      <w:pPr>
        <w:pStyle w:val="4"/>
      </w:pPr>
      <w:r w:rsidRPr="009A3895">
        <w:rPr>
          <w:rFonts w:hint="eastAsia"/>
        </w:rPr>
        <w:t>按利</w:t>
      </w:r>
      <w:proofErr w:type="gramStart"/>
      <w:r w:rsidRPr="009A3895">
        <w:rPr>
          <w:rFonts w:hint="eastAsia"/>
        </w:rPr>
        <w:t>衝</w:t>
      </w:r>
      <w:proofErr w:type="gramEnd"/>
      <w:r w:rsidRPr="009A3895">
        <w:rPr>
          <w:rFonts w:hint="eastAsia"/>
        </w:rPr>
        <w:t>法第2條第1項第2款規定：「本法所稱公職人員，其範圍如下：…</w:t>
      </w:r>
      <w:proofErr w:type="gramStart"/>
      <w:r w:rsidRPr="009A3895">
        <w:rPr>
          <w:rFonts w:hint="eastAsia"/>
        </w:rPr>
        <w:t>…</w:t>
      </w:r>
      <w:proofErr w:type="gramEnd"/>
      <w:r w:rsidRPr="009A3895">
        <w:rPr>
          <w:rFonts w:hint="eastAsia"/>
        </w:rPr>
        <w:t>二、各級政府機關（構）、公營事業總、分支機構之首長、副首長、幕僚長、副幕僚長與該等職務之人。…</w:t>
      </w:r>
      <w:proofErr w:type="gramStart"/>
      <w:r w:rsidRPr="009A3895">
        <w:rPr>
          <w:rFonts w:hint="eastAsia"/>
        </w:rPr>
        <w:t>…</w:t>
      </w:r>
      <w:proofErr w:type="gramEnd"/>
      <w:r w:rsidRPr="009A3895">
        <w:rPr>
          <w:rFonts w:hint="eastAsia"/>
        </w:rPr>
        <w:t>。」查林明</w:t>
      </w:r>
      <w:proofErr w:type="gramStart"/>
      <w:r w:rsidRPr="009A3895">
        <w:rPr>
          <w:rFonts w:hint="eastAsia"/>
        </w:rPr>
        <w:t>溱</w:t>
      </w:r>
      <w:proofErr w:type="gramEnd"/>
      <w:r w:rsidRPr="009A3895">
        <w:rPr>
          <w:rFonts w:hint="eastAsia"/>
        </w:rPr>
        <w:t>自103年12月25日至111年12月25日擔任南投縣縣長，屬利衝法所定之公職人員，有該之適用。</w:t>
      </w:r>
    </w:p>
    <w:p w:rsidR="00380062" w:rsidRPr="009A3895" w:rsidRDefault="00380062" w:rsidP="00380062">
      <w:pPr>
        <w:pStyle w:val="4"/>
      </w:pPr>
      <w:r w:rsidRPr="009A3895">
        <w:rPr>
          <w:rFonts w:hint="eastAsia"/>
        </w:rPr>
        <w:lastRenderedPageBreak/>
        <w:t>利</w:t>
      </w:r>
      <w:proofErr w:type="gramStart"/>
      <w:r w:rsidRPr="009A3895">
        <w:rPr>
          <w:rFonts w:hint="eastAsia"/>
        </w:rPr>
        <w:t>衝</w:t>
      </w:r>
      <w:proofErr w:type="gramEnd"/>
      <w:r w:rsidRPr="009A3895">
        <w:rPr>
          <w:rFonts w:hint="eastAsia"/>
        </w:rPr>
        <w:t>法第3條第1項第2款及第5款規定：「本法所定公職人員之關係人，其範圍如下：…</w:t>
      </w:r>
      <w:proofErr w:type="gramStart"/>
      <w:r w:rsidRPr="009A3895">
        <w:rPr>
          <w:rFonts w:hint="eastAsia"/>
        </w:rPr>
        <w:t>…</w:t>
      </w:r>
      <w:proofErr w:type="gramEnd"/>
      <w:r w:rsidRPr="009A3895">
        <w:rPr>
          <w:rFonts w:hint="eastAsia"/>
        </w:rPr>
        <w:t>二、公職人員之二親等以內親屬。…</w:t>
      </w:r>
      <w:proofErr w:type="gramStart"/>
      <w:r w:rsidRPr="009A3895">
        <w:rPr>
          <w:rFonts w:hint="eastAsia"/>
        </w:rPr>
        <w:t>…</w:t>
      </w:r>
      <w:proofErr w:type="gramEnd"/>
      <w:r w:rsidRPr="009A3895">
        <w:rPr>
          <w:rFonts w:hint="eastAsia"/>
        </w:rPr>
        <w:t>五、經公職人員進用之機要人員。…</w:t>
      </w:r>
      <w:proofErr w:type="gramStart"/>
      <w:r w:rsidRPr="009A3895">
        <w:rPr>
          <w:rFonts w:hint="eastAsia"/>
        </w:rPr>
        <w:t>…</w:t>
      </w:r>
      <w:proofErr w:type="gramEnd"/>
      <w:r w:rsidRPr="009A3895">
        <w:rPr>
          <w:rFonts w:hint="eastAsia"/>
        </w:rPr>
        <w:t>。」查林</w:t>
      </w:r>
      <w:r w:rsidR="00982CD6" w:rsidRPr="009A3895">
        <w:rPr>
          <w:rFonts w:hAnsi="標楷體" w:hint="eastAsia"/>
        </w:rPr>
        <w:t>○○</w:t>
      </w:r>
      <w:r w:rsidRPr="009A3895">
        <w:rPr>
          <w:rFonts w:hint="eastAsia"/>
        </w:rPr>
        <w:t>係被調查人林明</w:t>
      </w:r>
      <w:proofErr w:type="gramStart"/>
      <w:r w:rsidRPr="009A3895">
        <w:rPr>
          <w:rFonts w:hint="eastAsia"/>
        </w:rPr>
        <w:t>溱</w:t>
      </w:r>
      <w:proofErr w:type="gramEnd"/>
      <w:r w:rsidRPr="009A3895">
        <w:rPr>
          <w:rFonts w:hint="eastAsia"/>
        </w:rPr>
        <w:t>之子，為被調查人二親等以內親屬；另張子孝於109年1月22日經被調查人任命為南投縣政府薦任第9職等秘書，以機要人員任用，二人</w:t>
      </w:r>
      <w:proofErr w:type="gramStart"/>
      <w:r w:rsidRPr="009A3895">
        <w:rPr>
          <w:rFonts w:hint="eastAsia"/>
        </w:rPr>
        <w:t>均屬利衝</w:t>
      </w:r>
      <w:proofErr w:type="gramEnd"/>
      <w:r w:rsidRPr="009A3895">
        <w:rPr>
          <w:rFonts w:hint="eastAsia"/>
        </w:rPr>
        <w:t>法所定被調查人之關係人，亦均有利衝法之適用。</w:t>
      </w:r>
    </w:p>
    <w:p w:rsidR="00380062" w:rsidRPr="009A3895" w:rsidRDefault="00380062" w:rsidP="00380062">
      <w:pPr>
        <w:pStyle w:val="3"/>
      </w:pPr>
      <w:r w:rsidRPr="009A3895">
        <w:rPr>
          <w:rFonts w:hint="eastAsia"/>
        </w:rPr>
        <w:t>被調查人指派其機要秘書張子孝代理仁愛鄉鄉長，未依法自行迴避，核有違反利</w:t>
      </w:r>
      <w:proofErr w:type="gramStart"/>
      <w:r w:rsidRPr="009A3895">
        <w:rPr>
          <w:rFonts w:hint="eastAsia"/>
        </w:rPr>
        <w:t>衝</w:t>
      </w:r>
      <w:proofErr w:type="gramEnd"/>
      <w:r w:rsidRPr="009A3895">
        <w:rPr>
          <w:rFonts w:hint="eastAsia"/>
        </w:rPr>
        <w:t>法第6條第1項規定。惟依調查事證所示，被調查人對上開規定容有誤解，</w:t>
      </w:r>
      <w:proofErr w:type="gramStart"/>
      <w:r w:rsidRPr="009A3895">
        <w:rPr>
          <w:rFonts w:hint="eastAsia"/>
        </w:rPr>
        <w:t>爰</w:t>
      </w:r>
      <w:proofErr w:type="gramEnd"/>
      <w:r w:rsidRPr="009A3895">
        <w:rPr>
          <w:rFonts w:hint="eastAsia"/>
        </w:rPr>
        <w:t xml:space="preserve">建議從寬處理： </w:t>
      </w:r>
    </w:p>
    <w:p w:rsidR="00380062" w:rsidRPr="009A3895" w:rsidRDefault="00380062" w:rsidP="00380062">
      <w:pPr>
        <w:pStyle w:val="4"/>
      </w:pPr>
      <w:r w:rsidRPr="009A3895">
        <w:rPr>
          <w:rFonts w:hint="eastAsia"/>
        </w:rPr>
        <w:t>按公職人員知有利益衝突之情事者，應即自行迴避；民意代表以外之公職人員應停止執行該項職務，並由該職務之代理人執行，利</w:t>
      </w:r>
      <w:proofErr w:type="gramStart"/>
      <w:r w:rsidRPr="009A3895">
        <w:rPr>
          <w:rFonts w:hint="eastAsia"/>
        </w:rPr>
        <w:t>衝</w:t>
      </w:r>
      <w:proofErr w:type="gramEnd"/>
      <w:r w:rsidRPr="009A3895">
        <w:rPr>
          <w:rFonts w:hint="eastAsia"/>
        </w:rPr>
        <w:t>法第6條第1項、第10條第2款分別定有明文。所稱利益衝突，依該法第5條規定，指公職人員執行職務時，得因其作為或不作為，直接或間接使本人或其關係人獲取利益者。至於所謂「知有利益衝突」，依法務部93年5月4日法政字第0930006395號函釋意旨，係指知悉「構成利</w:t>
      </w:r>
      <w:proofErr w:type="gramStart"/>
      <w:r w:rsidRPr="009A3895">
        <w:rPr>
          <w:rFonts w:hint="eastAsia"/>
        </w:rPr>
        <w:t>衝</w:t>
      </w:r>
      <w:proofErr w:type="gramEnd"/>
      <w:r w:rsidRPr="009A3895">
        <w:rPr>
          <w:rFonts w:hint="eastAsia"/>
        </w:rPr>
        <w:t>法處罰或迴避義務之基礎事實」而言，並非「利衝法之處罰規定」本身。違反該法第6條第1項規定者，依利</w:t>
      </w:r>
      <w:proofErr w:type="gramStart"/>
      <w:r w:rsidRPr="009A3895">
        <w:rPr>
          <w:rFonts w:hint="eastAsia"/>
        </w:rPr>
        <w:t>衝</w:t>
      </w:r>
      <w:proofErr w:type="gramEnd"/>
      <w:r w:rsidRPr="009A3895">
        <w:rPr>
          <w:rFonts w:hint="eastAsia"/>
        </w:rPr>
        <w:t>法第16條第1項規定，處10萬元以上200萬元以下之罰鍰。</w:t>
      </w:r>
    </w:p>
    <w:p w:rsidR="00380062" w:rsidRPr="009A3895" w:rsidRDefault="00380062" w:rsidP="00380062">
      <w:pPr>
        <w:pStyle w:val="4"/>
      </w:pPr>
      <w:r w:rsidRPr="009A3895">
        <w:rPr>
          <w:rFonts w:hint="eastAsia"/>
        </w:rPr>
        <w:t>又該法所稱利益，包括財產上及非財產上利益；非財產上利益，指有利公職人員或其關係人在利</w:t>
      </w:r>
      <w:proofErr w:type="gramStart"/>
      <w:r w:rsidRPr="009A3895">
        <w:rPr>
          <w:rFonts w:hint="eastAsia"/>
        </w:rPr>
        <w:t>衝</w:t>
      </w:r>
      <w:proofErr w:type="gramEnd"/>
      <w:r w:rsidRPr="009A3895">
        <w:rPr>
          <w:rFonts w:hint="eastAsia"/>
        </w:rPr>
        <w:t>法第2條第1項所列之機關 (構)團體、學校、法人、事業機構、部隊(以下簡稱機關團體)之任用、聘任、聘用、約僱、臨時人員之進用、勞動派遣、</w:t>
      </w:r>
      <w:r w:rsidRPr="009A3895">
        <w:rPr>
          <w:rFonts w:hint="eastAsia"/>
        </w:rPr>
        <w:lastRenderedPageBreak/>
        <w:t>陞遷、調動、考績及其他相類似之人事措施，為該法第4條第1項、第3項所明定。是公職人員指派其關係人代理鄉長職務，直接使關係</w:t>
      </w:r>
      <w:proofErr w:type="gramStart"/>
      <w:r w:rsidRPr="009A3895">
        <w:rPr>
          <w:rFonts w:hint="eastAsia"/>
        </w:rPr>
        <w:t>人從而</w:t>
      </w:r>
      <w:proofErr w:type="gramEnd"/>
      <w:r w:rsidRPr="009A3895">
        <w:rPr>
          <w:rFonts w:hint="eastAsia"/>
        </w:rPr>
        <w:t>獲得該職務所賦予之權力、地位，該指派行為係「相類似任用之人事措施」。</w:t>
      </w:r>
    </w:p>
    <w:p w:rsidR="00380062" w:rsidRPr="009A3895" w:rsidRDefault="00380062" w:rsidP="00380062">
      <w:pPr>
        <w:pStyle w:val="4"/>
      </w:pPr>
      <w:r w:rsidRPr="009A3895">
        <w:rPr>
          <w:rFonts w:hint="eastAsia"/>
        </w:rPr>
        <w:tab/>
        <w:t>經查，仁愛鄉第18屆鄉長因案停職，依地方制度法第82條第2項規定，由縣政府派員代理。民政處於110年5月4日簽請被調查人指派仁愛鄉代理鄉長一職，並於簽文內載明：「依內政部94年6月1日台</w:t>
      </w:r>
      <w:proofErr w:type="gramStart"/>
      <w:r w:rsidRPr="009A3895">
        <w:rPr>
          <w:rFonts w:hint="eastAsia"/>
        </w:rPr>
        <w:t>內民字第0940005080號</w:t>
      </w:r>
      <w:proofErr w:type="gramEnd"/>
      <w:r w:rsidRPr="009A3895">
        <w:rPr>
          <w:rFonts w:hint="eastAsia"/>
        </w:rPr>
        <w:t>函釋，代理人員尚不以現職人員為限，惟不得指派機要人員代理」等語，惟被調查人於110年5月7日就該簽陳逕行批示由張子孝代理仁愛鄉鄉長職務，南投縣政府隨即於同日以府民治字第11001045011號函知仁愛鄉公所，該府指派張子孝代理鄉長，而張子孝直至110年5月10日方簽請辭去機要秘書一職，簽陳中並敘明離職生效日為110年5月11日，此有南投縣政府相關公文可稽，亦經證人證實與實情相符。被調查人於受本院約</w:t>
      </w:r>
      <w:proofErr w:type="gramStart"/>
      <w:r w:rsidRPr="009A3895">
        <w:rPr>
          <w:rFonts w:hint="eastAsia"/>
        </w:rPr>
        <w:t>詢</w:t>
      </w:r>
      <w:proofErr w:type="gramEnd"/>
      <w:r w:rsidRPr="009A3895">
        <w:rPr>
          <w:rFonts w:hint="eastAsia"/>
        </w:rPr>
        <w:t>時，對其指派關係人張子孝為仁愛鄉代理鄉長，且知悉依法不得指派機要人員代理仁愛鄉鄉長等情，亦坦承不諱，僅辯稱：「因為張子孝比較有魄力，他也當過仁愛鄉鄉長，所以我就批他，也請他立刻辭掉機要秘書。」、「因為代理案還沒批准前，就請機要離職，他們會有所顧慮。所以5月7日批的時候我有請張子孝馬上辭職，但因為簽送出時已是下午了，而且5月7日隔天又是假日，張子孝才會在兩天後才辭職。」等語，以主張其指派張子孝代理鄉長之正當性，及指派機要秘書代理鄉長職務一事為其所認適當之處置。然究</w:t>
      </w:r>
      <w:proofErr w:type="gramStart"/>
      <w:r w:rsidRPr="009A3895">
        <w:rPr>
          <w:rFonts w:hint="eastAsia"/>
        </w:rPr>
        <w:t>其說詞</w:t>
      </w:r>
      <w:proofErr w:type="gramEnd"/>
      <w:r w:rsidRPr="009A3895">
        <w:rPr>
          <w:rFonts w:hint="eastAsia"/>
        </w:rPr>
        <w:t>，適足以證實其指派</w:t>
      </w:r>
      <w:r w:rsidRPr="009A3895">
        <w:rPr>
          <w:rFonts w:hint="eastAsia"/>
        </w:rPr>
        <w:lastRenderedPageBreak/>
        <w:t>張子孝為代理鄉長時，並非未意識到受其指派之張子孝仍具有機要人員身分，換言之，其係「知有利益衝突」下而為有利於其關係人之人事措施決定。</w:t>
      </w:r>
      <w:proofErr w:type="gramStart"/>
      <w:r w:rsidRPr="009A3895">
        <w:rPr>
          <w:rFonts w:hint="eastAsia"/>
        </w:rPr>
        <w:t>爰</w:t>
      </w:r>
      <w:proofErr w:type="gramEnd"/>
      <w:r w:rsidRPr="009A3895">
        <w:rPr>
          <w:rFonts w:hint="eastAsia"/>
        </w:rPr>
        <w:t>此，被調查人明知張子孝為其機要人員，仍指派張子孝代理仁愛鄉鄉長，使其關係人獲有非財產上利益，違反利衝法第6條第1項之規定，足堪認定。</w:t>
      </w:r>
    </w:p>
    <w:p w:rsidR="00380062" w:rsidRPr="009A3895" w:rsidRDefault="00380062" w:rsidP="00380062">
      <w:pPr>
        <w:pStyle w:val="3"/>
      </w:pPr>
      <w:r w:rsidRPr="009A3895">
        <w:rPr>
          <w:rFonts w:hint="eastAsia"/>
        </w:rPr>
        <w:t>依調查事證所示，被調查人對利</w:t>
      </w:r>
      <w:proofErr w:type="gramStart"/>
      <w:r w:rsidRPr="009A3895">
        <w:rPr>
          <w:rFonts w:hint="eastAsia"/>
        </w:rPr>
        <w:t>衝</w:t>
      </w:r>
      <w:proofErr w:type="gramEnd"/>
      <w:r w:rsidRPr="009A3895">
        <w:rPr>
          <w:rFonts w:hint="eastAsia"/>
        </w:rPr>
        <w:t>法第6條第1項迴避義務規定容有誤解，爰建議從寬處理：</w:t>
      </w:r>
    </w:p>
    <w:p w:rsidR="00380062" w:rsidRPr="009A3895" w:rsidRDefault="00380062" w:rsidP="00380062">
      <w:pPr>
        <w:pStyle w:val="4"/>
      </w:pPr>
      <w:r w:rsidRPr="009A3895">
        <w:rPr>
          <w:rFonts w:hint="eastAsia"/>
        </w:rPr>
        <w:t>按行政罰法第8條規定：「不得因不知法規而免除行政處罰責任，但按其情節，得減輕或免除其處罰。」所謂「按其情節」，乃指行為人不知法規之可責性高低而言，如依行為人之社會地位及能力，於可期待運用其認識能力，是否能意識到其行為係屬不法，如能意識，並對該行為之合法性產生懷疑時，</w:t>
      </w:r>
      <w:proofErr w:type="gramStart"/>
      <w:r w:rsidRPr="009A3895">
        <w:rPr>
          <w:rFonts w:hint="eastAsia"/>
        </w:rPr>
        <w:t>即負有</w:t>
      </w:r>
      <w:proofErr w:type="gramEnd"/>
      <w:r w:rsidRPr="009A3895">
        <w:rPr>
          <w:rFonts w:hint="eastAsia"/>
        </w:rPr>
        <w:t>查詢義務；限於行為人有具體特殊情況存在，而導致其無法得知法規範存在之情形，始足當之。此有最高行政法院</w:t>
      </w:r>
      <w:proofErr w:type="gramStart"/>
      <w:r w:rsidRPr="009A3895">
        <w:rPr>
          <w:rFonts w:hint="eastAsia"/>
        </w:rPr>
        <w:t>102</w:t>
      </w:r>
      <w:proofErr w:type="gramEnd"/>
      <w:r w:rsidRPr="009A3895">
        <w:rPr>
          <w:rFonts w:hint="eastAsia"/>
        </w:rPr>
        <w:t>年度判字第114號判決、</w:t>
      </w:r>
      <w:proofErr w:type="gramStart"/>
      <w:r w:rsidRPr="009A3895">
        <w:rPr>
          <w:rFonts w:hint="eastAsia"/>
        </w:rPr>
        <w:t>10</w:t>
      </w:r>
      <w:proofErr w:type="gramEnd"/>
      <w:r w:rsidRPr="009A3895">
        <w:rPr>
          <w:rFonts w:hint="eastAsia"/>
        </w:rPr>
        <w:t>7年度判字第235號判決足供參照。</w:t>
      </w:r>
    </w:p>
    <w:p w:rsidR="00380062" w:rsidRPr="009A3895" w:rsidRDefault="00380062" w:rsidP="00380062">
      <w:pPr>
        <w:pStyle w:val="4"/>
      </w:pPr>
      <w:r w:rsidRPr="009A3895">
        <w:rPr>
          <w:rFonts w:hint="eastAsia"/>
        </w:rPr>
        <w:t>本案被調查人指派仁愛鄉代理鄉長時，係明知張子孝為其機要人員而仍予核派其為代理鄉長，違法事實明確。其於本院約</w:t>
      </w:r>
      <w:proofErr w:type="gramStart"/>
      <w:r w:rsidRPr="009A3895">
        <w:rPr>
          <w:rFonts w:hint="eastAsia"/>
        </w:rPr>
        <w:t>詢</w:t>
      </w:r>
      <w:proofErr w:type="gramEnd"/>
      <w:r w:rsidRPr="009A3895">
        <w:rPr>
          <w:rFonts w:hint="eastAsia"/>
        </w:rPr>
        <w:t>時亦</w:t>
      </w:r>
      <w:proofErr w:type="gramStart"/>
      <w:r w:rsidRPr="009A3895">
        <w:rPr>
          <w:rFonts w:hint="eastAsia"/>
        </w:rPr>
        <w:t>自承就民</w:t>
      </w:r>
      <w:proofErr w:type="gramEnd"/>
      <w:r w:rsidRPr="009A3895">
        <w:rPr>
          <w:rFonts w:hint="eastAsia"/>
        </w:rPr>
        <w:t>政處於建</w:t>
      </w:r>
      <w:proofErr w:type="gramStart"/>
      <w:r w:rsidRPr="009A3895">
        <w:rPr>
          <w:rFonts w:hint="eastAsia"/>
        </w:rPr>
        <w:t>請核派</w:t>
      </w:r>
      <w:proofErr w:type="gramEnd"/>
      <w:r w:rsidRPr="009A3895">
        <w:rPr>
          <w:rFonts w:hint="eastAsia"/>
        </w:rPr>
        <w:t>簽陳所援引之內政部94年6月1日函釋非無所悉，惟據其陳述「張子孝也當過仁愛鄉鄉長，所以我就批他，也請他立刻辭掉機要秘書」、「法律解釋見仁見智，我當時是覺得，只要機要秘書代理鄉長時不具機要身分就好，所以這是疏忽，不是故意要去違法。」、「因為代理案還沒批准前，就請機要離職，他們會有所顧慮。所以5月</w:t>
      </w:r>
      <w:r w:rsidRPr="009A3895">
        <w:rPr>
          <w:rFonts w:hint="eastAsia"/>
        </w:rPr>
        <w:lastRenderedPageBreak/>
        <w:t>7日批的時候我有請張子孝馬上辭職，但因為簽送出時已是下午了，而且5月7日隔天又是假日，張子孝才會在兩天後才辭職。」等語，對照張子孝證述「當時我也想離職機要秘書，被調查人就跟我說不然我去代理鄉長好了」、「因為被</w:t>
      </w:r>
      <w:proofErr w:type="gramStart"/>
      <w:r w:rsidRPr="009A3895">
        <w:rPr>
          <w:rFonts w:hint="eastAsia"/>
        </w:rPr>
        <w:t>調查人批完</w:t>
      </w:r>
      <w:proofErr w:type="gramEnd"/>
      <w:r w:rsidRPr="009A3895">
        <w:rPr>
          <w:rFonts w:hint="eastAsia"/>
        </w:rPr>
        <w:t>代理鄉長案後，有跟我討論過，我看到人事令，比較確定後，才辭職。」之說法，另就被調查人於110年5月7日核定張子孝代理仁愛鄉鄉長職務之簽陳，及張子孝於110年5月10日請辭秘書簽陳之時序以觀，被調查人所言「我當時是覺得，只要機要秘書代理鄉長時不具機要身分就好」等語，似非純屬事後卸責之辭。</w:t>
      </w:r>
    </w:p>
    <w:p w:rsidR="00380062" w:rsidRPr="009A3895" w:rsidRDefault="00380062" w:rsidP="00380062">
      <w:pPr>
        <w:pStyle w:val="4"/>
      </w:pPr>
      <w:r w:rsidRPr="009A3895">
        <w:rPr>
          <w:rFonts w:hint="eastAsia"/>
        </w:rPr>
        <w:t>被調查人歷年來擔任鎮長、縣議員、立法委員乃至縣長等職務，渠長期擔任公職人員，對利</w:t>
      </w:r>
      <w:proofErr w:type="gramStart"/>
      <w:r w:rsidRPr="009A3895">
        <w:rPr>
          <w:rFonts w:hint="eastAsia"/>
        </w:rPr>
        <w:t>衝</w:t>
      </w:r>
      <w:proofErr w:type="gramEnd"/>
      <w:r w:rsidRPr="009A3895">
        <w:rPr>
          <w:rFonts w:hint="eastAsia"/>
        </w:rPr>
        <w:t>法所定利益衝突迴避之要求，理應有基本認知，如對其行為有無涉及違反利衝法有不確定甚至產生懷疑，應徵詢本院或主管機關法務部之意見，而非自行解釋法律。然據本院函請內政部說明94年6月1日函釋之緣由及限制目的，並提供102年迄今全國各鄉(縣、市)</w:t>
      </w:r>
      <w:proofErr w:type="gramStart"/>
      <w:r w:rsidRPr="009A3895">
        <w:rPr>
          <w:rFonts w:hint="eastAsia"/>
        </w:rPr>
        <w:t>長經縣政府</w:t>
      </w:r>
      <w:proofErr w:type="gramEnd"/>
      <w:r w:rsidRPr="009A3895">
        <w:rPr>
          <w:rFonts w:hint="eastAsia"/>
        </w:rPr>
        <w:t>依法停職後派機要人員代理鄉(鎮、市)長之名單，經內政部於112年9月15日</w:t>
      </w:r>
      <w:proofErr w:type="gramStart"/>
      <w:r w:rsidRPr="009A3895">
        <w:rPr>
          <w:rFonts w:hint="eastAsia"/>
        </w:rPr>
        <w:t>函復本</w:t>
      </w:r>
      <w:proofErr w:type="gramEnd"/>
      <w:r w:rsidRPr="009A3895">
        <w:rPr>
          <w:rFonts w:hint="eastAsia"/>
        </w:rPr>
        <w:t>院略以：「查各機關機要人員進用辦法第4條規定，各機關進用之機要人員所任職務範圍，…</w:t>
      </w:r>
      <w:proofErr w:type="gramStart"/>
      <w:r w:rsidRPr="009A3895">
        <w:rPr>
          <w:rFonts w:hint="eastAsia"/>
        </w:rPr>
        <w:t>…</w:t>
      </w:r>
      <w:proofErr w:type="gramEnd"/>
      <w:r w:rsidRPr="009A3895">
        <w:rPr>
          <w:rFonts w:hint="eastAsia"/>
        </w:rPr>
        <w:t>不得以首長、副首長、主管、副主管、參事及研究委員職務進用，……爰本部前開94年6月1日</w:t>
      </w:r>
      <w:proofErr w:type="gramStart"/>
      <w:r w:rsidRPr="009A3895">
        <w:rPr>
          <w:rFonts w:hint="eastAsia"/>
        </w:rPr>
        <w:t>函釋</w:t>
      </w:r>
      <w:proofErr w:type="gramEnd"/>
      <w:r w:rsidRPr="009A3895">
        <w:rPr>
          <w:rFonts w:hint="eastAsia"/>
        </w:rPr>
        <w:t>明，縣政府不得指派機要人員兼代理鄉(鎮、市)長職務。…</w:t>
      </w:r>
      <w:proofErr w:type="gramStart"/>
      <w:r w:rsidRPr="009A3895">
        <w:rPr>
          <w:rFonts w:hint="eastAsia"/>
        </w:rPr>
        <w:t>…</w:t>
      </w:r>
      <w:proofErr w:type="gramEnd"/>
      <w:r w:rsidRPr="009A3895">
        <w:rPr>
          <w:rFonts w:hint="eastAsia"/>
        </w:rPr>
        <w:t>考量</w:t>
      </w:r>
      <w:proofErr w:type="gramStart"/>
      <w:r w:rsidRPr="009A3895">
        <w:rPr>
          <w:rFonts w:hint="eastAsia"/>
        </w:rPr>
        <w:t>人事派免作</w:t>
      </w:r>
      <w:proofErr w:type="gramEnd"/>
      <w:r w:rsidRPr="009A3895">
        <w:rPr>
          <w:rFonts w:hint="eastAsia"/>
        </w:rPr>
        <w:t>業實務，代理鄉長派令發布同時免除原機要秘書之職務，尚無違反該函釋。」復檢視</w:t>
      </w:r>
      <w:proofErr w:type="gramStart"/>
      <w:r w:rsidRPr="009A3895">
        <w:rPr>
          <w:rFonts w:hint="eastAsia"/>
        </w:rPr>
        <w:t>內政部函附資料</w:t>
      </w:r>
      <w:proofErr w:type="gramEnd"/>
      <w:r w:rsidRPr="009A3895">
        <w:rPr>
          <w:rFonts w:hint="eastAsia"/>
        </w:rPr>
        <w:t>，縣（市）長指派其機要人員雖尚難謂已</w:t>
      </w:r>
      <w:r w:rsidRPr="009A3895">
        <w:rPr>
          <w:rFonts w:hint="eastAsia"/>
        </w:rPr>
        <w:lastRenderedPageBreak/>
        <w:t>成慣例，惟實務上</w:t>
      </w:r>
      <w:proofErr w:type="gramStart"/>
      <w:r w:rsidRPr="009A3895">
        <w:rPr>
          <w:rFonts w:hint="eastAsia"/>
        </w:rPr>
        <w:t>確實</w:t>
      </w:r>
      <w:proofErr w:type="gramEnd"/>
      <w:r w:rsidRPr="009A3895">
        <w:rPr>
          <w:rFonts w:hint="eastAsia"/>
        </w:rPr>
        <w:t>殊非罕見。考量機要人員係107年12月13日利</w:t>
      </w:r>
      <w:proofErr w:type="gramStart"/>
      <w:r w:rsidRPr="009A3895">
        <w:rPr>
          <w:rFonts w:hint="eastAsia"/>
        </w:rPr>
        <w:t>衝</w:t>
      </w:r>
      <w:proofErr w:type="gramEnd"/>
      <w:r w:rsidRPr="009A3895">
        <w:rPr>
          <w:rFonts w:hint="eastAsia"/>
        </w:rPr>
        <w:t>法修正施行後始納入公職人員之關係人範圍，被調查人於執行職務</w:t>
      </w:r>
      <w:proofErr w:type="gramStart"/>
      <w:r w:rsidRPr="009A3895">
        <w:rPr>
          <w:rFonts w:hint="eastAsia"/>
        </w:rPr>
        <w:t>時容有</w:t>
      </w:r>
      <w:proofErr w:type="gramEnd"/>
      <w:r w:rsidRPr="009A3895">
        <w:rPr>
          <w:rFonts w:hint="eastAsia"/>
        </w:rPr>
        <w:t>殊未注意迴避涉及機要人員利益事項之可能，復審酌被</w:t>
      </w:r>
      <w:proofErr w:type="gramStart"/>
      <w:r w:rsidRPr="009A3895">
        <w:rPr>
          <w:rFonts w:hint="eastAsia"/>
        </w:rPr>
        <w:t>調查人容</w:t>
      </w:r>
      <w:proofErr w:type="gramEnd"/>
      <w:r w:rsidRPr="009A3895">
        <w:rPr>
          <w:rFonts w:hint="eastAsia"/>
        </w:rPr>
        <w:t>有受內政部94年6月1日函釋影響，以致誤認</w:t>
      </w:r>
      <w:proofErr w:type="gramStart"/>
      <w:r w:rsidRPr="009A3895">
        <w:rPr>
          <w:rFonts w:hint="eastAsia"/>
        </w:rPr>
        <w:t>僅需其機</w:t>
      </w:r>
      <w:proofErr w:type="gramEnd"/>
      <w:r w:rsidRPr="009A3895">
        <w:rPr>
          <w:rFonts w:hint="eastAsia"/>
        </w:rPr>
        <w:t>要人員於就任代理鄉長時不具機要人員身分即為合法，而忽略其核定代理鄉長簽陳當下即有迴避之義務。究其情節，雖尚難謂已達「有具體特殊情況存在，而導致其無法得知法規範」情事，然相較一般公職人員未迴避其配偶、血親利益之情形，並參酌實務上確實不乏指派機要人員代理鄉（鎮、市）長之案例，</w:t>
      </w:r>
      <w:proofErr w:type="gramStart"/>
      <w:r w:rsidRPr="009A3895">
        <w:rPr>
          <w:rFonts w:hint="eastAsia"/>
        </w:rPr>
        <w:t>足認被調查</w:t>
      </w:r>
      <w:proofErr w:type="gramEnd"/>
      <w:r w:rsidRPr="009A3895">
        <w:rPr>
          <w:rFonts w:hint="eastAsia"/>
        </w:rPr>
        <w:t>人對利衝法所定迴避義務之要求與範圍容有誤解，可非難程度較低，爰從寬處理。</w:t>
      </w:r>
    </w:p>
    <w:p w:rsidR="00380062" w:rsidRPr="009A3895" w:rsidRDefault="00380062" w:rsidP="00380062">
      <w:pPr>
        <w:pStyle w:val="3"/>
      </w:pPr>
      <w:r w:rsidRPr="009A3895">
        <w:rPr>
          <w:rFonts w:hint="eastAsia"/>
        </w:rPr>
        <w:t>綜</w:t>
      </w:r>
      <w:proofErr w:type="gramStart"/>
      <w:r w:rsidRPr="009A3895">
        <w:rPr>
          <w:rFonts w:hint="eastAsia"/>
        </w:rPr>
        <w:t>上論結</w:t>
      </w:r>
      <w:proofErr w:type="gramEnd"/>
      <w:r w:rsidRPr="009A3895">
        <w:rPr>
          <w:rFonts w:hint="eastAsia"/>
        </w:rPr>
        <w:t>：</w:t>
      </w:r>
    </w:p>
    <w:p w:rsidR="00380062" w:rsidRPr="009A3895" w:rsidRDefault="00380062" w:rsidP="00380062">
      <w:pPr>
        <w:pStyle w:val="4"/>
        <w:rPr>
          <w:b/>
        </w:rPr>
      </w:pPr>
      <w:r w:rsidRPr="009A3895">
        <w:rPr>
          <w:rFonts w:hint="eastAsia"/>
        </w:rPr>
        <w:t>被調查人就民政處110年5月4日簽請指派仁愛鄉代理鄉長一案，明知張子孝為其機要秘書，且該簽</w:t>
      </w:r>
      <w:proofErr w:type="gramStart"/>
      <w:r w:rsidRPr="009A3895">
        <w:rPr>
          <w:rFonts w:hint="eastAsia"/>
        </w:rPr>
        <w:t>陳業載</w:t>
      </w:r>
      <w:proofErr w:type="gramEnd"/>
      <w:r w:rsidRPr="009A3895">
        <w:rPr>
          <w:rFonts w:hint="eastAsia"/>
        </w:rPr>
        <w:t>明不得指派機要人員代理，卻未予迴避，仍於110年5月7日核批由張子孝代理仁愛鄉鄉長，使關係人張子孝獲得擔任代理鄉長之非財產上利益，核有違反利衝法第6條第1項規定，依利衝法第16條第1項規定應處罰鍰10萬元至200萬元，並依本院公職人員利益衝突迴避案件處罰鍰額度基準第1點第2款第12目規定「涉及機關團體首長、副首長、政務人員之進用、任用、聘用」，應處罰鍰100萬元。惟審酌被調查人對利</w:t>
      </w:r>
      <w:proofErr w:type="gramStart"/>
      <w:r w:rsidRPr="009A3895">
        <w:rPr>
          <w:rFonts w:hint="eastAsia"/>
        </w:rPr>
        <w:t>衝</w:t>
      </w:r>
      <w:proofErr w:type="gramEnd"/>
      <w:r w:rsidRPr="009A3895">
        <w:rPr>
          <w:rFonts w:hint="eastAsia"/>
        </w:rPr>
        <w:t>法所定迴避義務之要求與範圍容有誤解，可非難程度較低，似採法定罰鍰最低額，即足以儆效尤，</w:t>
      </w:r>
      <w:r w:rsidRPr="009A3895">
        <w:rPr>
          <w:rFonts w:hint="eastAsia"/>
          <w:b/>
        </w:rPr>
        <w:t>爰建議依行政罰法第8條但書、第18條第1項及第3項及本院公職人員利益衝突迴避案件處罰鍰額</w:t>
      </w:r>
      <w:r w:rsidRPr="009A3895">
        <w:rPr>
          <w:rFonts w:hint="eastAsia"/>
          <w:b/>
        </w:rPr>
        <w:lastRenderedPageBreak/>
        <w:t>度基準第7點規定，處罰鍰10萬元，以示懲儆。</w:t>
      </w:r>
    </w:p>
    <w:p w:rsidR="00380062" w:rsidRPr="009A3895" w:rsidRDefault="00380062" w:rsidP="00380062">
      <w:pPr>
        <w:pStyle w:val="4"/>
      </w:pPr>
      <w:r w:rsidRPr="009A3895">
        <w:rPr>
          <w:rFonts w:hint="eastAsia"/>
        </w:rPr>
        <w:t>被調查人明知張子孝為其機要秘書，卻於110年5月7日指派張子孝代理仁愛鄉鄉長，未自行迴避，使關係人張子孝獲取擔任代理鄉長之非財產上利益，違反利</w:t>
      </w:r>
      <w:proofErr w:type="gramStart"/>
      <w:r w:rsidRPr="009A3895">
        <w:rPr>
          <w:rFonts w:hint="eastAsia"/>
        </w:rPr>
        <w:t>衝</w:t>
      </w:r>
      <w:proofErr w:type="gramEnd"/>
      <w:r w:rsidRPr="009A3895">
        <w:rPr>
          <w:rFonts w:hint="eastAsia"/>
        </w:rPr>
        <w:t>法第6條第1項規定，經審酌被調查人對利衝法所定迴避義務之要求與範圍容有誤解，可非難程度較低，爰建議依利衝法第16條第1項、行政罰法第8條但書、第18條第1項及第3項規定，處罰鍰10萬元。</w:t>
      </w:r>
    </w:p>
    <w:p w:rsidR="007C3EC4" w:rsidRPr="009A3895" w:rsidRDefault="007C3EC4" w:rsidP="00380062">
      <w:pPr>
        <w:pStyle w:val="2"/>
      </w:pPr>
      <w:r w:rsidRPr="009A3895">
        <w:rPr>
          <w:rFonts w:hint="eastAsia"/>
        </w:rPr>
        <w:t>查地方制度法第82條第1項：「直轄市長、縣（市）長、鄉（鎮、市）長及村（里）長辭職、去職、死亡者，直轄市長由行政院派員代理；縣（市）長由內政部報請行政院派員代理；鄉（鎮、市）長由縣政府派員代理；村（里）長由鄉（鎮、市、區）公所派員代理。」</w:t>
      </w:r>
      <w:r w:rsidR="00DF4EE2" w:rsidRPr="009A3895">
        <w:rPr>
          <w:rFonts w:hint="eastAsia"/>
        </w:rPr>
        <w:t>對於派員代理是否應具備一定身分及要件，</w:t>
      </w:r>
      <w:r w:rsidRPr="009A3895">
        <w:rPr>
          <w:rFonts w:hint="eastAsia"/>
        </w:rPr>
        <w:t>內政部說明</w:t>
      </w:r>
      <w:r w:rsidR="00DF4EE2" w:rsidRPr="009A3895">
        <w:rPr>
          <w:rFonts w:hint="eastAsia"/>
        </w:rPr>
        <w:t>表示</w:t>
      </w:r>
      <w:r w:rsidR="00DF4EE2" w:rsidRPr="009A3895">
        <w:rPr>
          <w:rStyle w:val="afe"/>
        </w:rPr>
        <w:footnoteReference w:id="3"/>
      </w:r>
      <w:r w:rsidR="00DF4EE2" w:rsidRPr="009A3895">
        <w:rPr>
          <w:rFonts w:hint="eastAsia"/>
        </w:rPr>
        <w:t>：</w:t>
      </w:r>
      <w:r w:rsidR="00DF4EE2" w:rsidRPr="009A3895">
        <w:rPr>
          <w:rFonts w:hAnsi="標楷體" w:hint="eastAsia"/>
        </w:rPr>
        <w:t>「</w:t>
      </w:r>
      <w:r w:rsidRPr="009A3895">
        <w:rPr>
          <w:rFonts w:hint="eastAsia"/>
        </w:rPr>
        <w:t>有關代理鄉（鎮、市）長之人員是否應具備一定之學經歷、背景或資格等，既未明文規定，縣政府自得本於行政裁量權，在通盤考量代理人員之學經歷、品德操守、領導能力、公務行政經驗及社會接受度等因素後，為最適當之指派，尚不以現職人員為限。</w:t>
      </w:r>
      <w:proofErr w:type="gramStart"/>
      <w:r w:rsidRPr="009A3895">
        <w:rPr>
          <w:rFonts w:hint="eastAsia"/>
        </w:rPr>
        <w:t>惟</w:t>
      </w:r>
      <w:proofErr w:type="gramEnd"/>
      <w:r w:rsidRPr="009A3895">
        <w:rPr>
          <w:rFonts w:hint="eastAsia"/>
        </w:rPr>
        <w:t>考量代理鄉（鎮、市）長</w:t>
      </w:r>
      <w:proofErr w:type="gramStart"/>
      <w:r w:rsidRPr="009A3895">
        <w:rPr>
          <w:rFonts w:hint="eastAsia"/>
        </w:rPr>
        <w:t>有綜理</w:t>
      </w:r>
      <w:proofErr w:type="gramEnd"/>
      <w:r w:rsidRPr="009A3895">
        <w:rPr>
          <w:rFonts w:hint="eastAsia"/>
        </w:rPr>
        <w:t>鄉（鎮、市）政之權責，為利地方政務推動，縣政府於核派代理人員時，</w:t>
      </w:r>
      <w:proofErr w:type="gramStart"/>
      <w:r w:rsidRPr="009A3895">
        <w:rPr>
          <w:rFonts w:hint="eastAsia"/>
        </w:rPr>
        <w:t>仍宜派</w:t>
      </w:r>
      <w:proofErr w:type="gramEnd"/>
      <w:r w:rsidRPr="009A3895">
        <w:rPr>
          <w:rFonts w:hint="eastAsia"/>
        </w:rPr>
        <w:t>任相當層級或具有一定行政經驗之人員。又代理鄉（鎮、市）長雖非選舉產生之公職人員，惟其既代理民選之公職，則代理人員自亦不得有公職人員選舉罷免法對於候選人所定消極資格情事（如該法34條、第35條、第85條第1項）</w:t>
      </w:r>
      <w:r w:rsidRPr="009A3895">
        <w:rPr>
          <w:rFonts w:hAnsi="標楷體" w:hint="eastAsia"/>
        </w:rPr>
        <w:t>…</w:t>
      </w:r>
      <w:proofErr w:type="gramStart"/>
      <w:r w:rsidRPr="009A3895">
        <w:rPr>
          <w:rFonts w:hAnsi="標楷體" w:hint="eastAsia"/>
        </w:rPr>
        <w:t>…</w:t>
      </w:r>
      <w:proofErr w:type="gramEnd"/>
      <w:r w:rsidR="00DF4EE2" w:rsidRPr="009A3895">
        <w:rPr>
          <w:rFonts w:hAnsi="標楷體" w:hint="eastAsia"/>
        </w:rPr>
        <w:t>。」</w:t>
      </w:r>
      <w:r w:rsidRPr="009A3895">
        <w:rPr>
          <w:rFonts w:hint="eastAsia"/>
        </w:rPr>
        <w:t>等語云云。</w:t>
      </w:r>
    </w:p>
    <w:p w:rsidR="007C3EC4" w:rsidRPr="009A3895" w:rsidRDefault="007C3EC4" w:rsidP="00380062">
      <w:pPr>
        <w:pStyle w:val="2"/>
      </w:pPr>
      <w:r w:rsidRPr="009A3895">
        <w:rPr>
          <w:rFonts w:hint="eastAsia"/>
        </w:rPr>
        <w:t>次查，本案前南投縣長林明</w:t>
      </w:r>
      <w:proofErr w:type="gramStart"/>
      <w:r w:rsidRPr="009A3895">
        <w:rPr>
          <w:rFonts w:hint="eastAsia"/>
        </w:rPr>
        <w:t>溱</w:t>
      </w:r>
      <w:proofErr w:type="gramEnd"/>
      <w:r w:rsidRPr="009A3895">
        <w:rPr>
          <w:rFonts w:hint="eastAsia"/>
        </w:rPr>
        <w:t>派機要人員張子孝代理</w:t>
      </w:r>
      <w:r w:rsidRPr="009A3895">
        <w:rPr>
          <w:rFonts w:hint="eastAsia"/>
        </w:rPr>
        <w:lastRenderedPageBreak/>
        <w:t>鄉(鎮、市)長為例，雖南投縣政府民政處於簽請指派時，曾提供內政部94年6月1日台</w:t>
      </w:r>
      <w:proofErr w:type="gramStart"/>
      <w:r w:rsidRPr="009A3895">
        <w:rPr>
          <w:rFonts w:hint="eastAsia"/>
        </w:rPr>
        <w:t>內民字第0940005080</w:t>
      </w:r>
      <w:proofErr w:type="gramEnd"/>
      <w:r w:rsidRPr="009A3895">
        <w:rPr>
          <w:rFonts w:hint="eastAsia"/>
        </w:rPr>
        <w:t>號函釋，表示不得指派機要人員</w:t>
      </w:r>
      <w:r w:rsidR="00CA1F33" w:rsidRPr="009A3895">
        <w:t>……</w:t>
      </w:r>
      <w:r w:rsidR="00CA1F33" w:rsidRPr="009A3895">
        <w:rPr>
          <w:rFonts w:hint="eastAsia"/>
        </w:rPr>
        <w:t>等語。卻未獲林</w:t>
      </w:r>
      <w:r w:rsidR="00877F52" w:rsidRPr="009A3895">
        <w:rPr>
          <w:rFonts w:hint="eastAsia"/>
        </w:rPr>
        <w:t>前縣長</w:t>
      </w:r>
      <w:r w:rsidR="00CA1F33" w:rsidRPr="009A3895">
        <w:rPr>
          <w:rFonts w:hint="eastAsia"/>
        </w:rPr>
        <w:t>之重視</w:t>
      </w:r>
      <w:r w:rsidRPr="009A3895">
        <w:rPr>
          <w:rFonts w:hint="eastAsia"/>
        </w:rPr>
        <w:t>，</w:t>
      </w:r>
      <w:r w:rsidR="00CA1F33" w:rsidRPr="009A3895">
        <w:rPr>
          <w:rFonts w:hint="eastAsia"/>
        </w:rPr>
        <w:t>林</w:t>
      </w:r>
      <w:r w:rsidR="00877F52" w:rsidRPr="009A3895">
        <w:rPr>
          <w:rFonts w:hint="eastAsia"/>
        </w:rPr>
        <w:t>前縣長</w:t>
      </w:r>
      <w:r w:rsidR="00CA1F33" w:rsidRPr="009A3895">
        <w:rPr>
          <w:rFonts w:hint="eastAsia"/>
        </w:rPr>
        <w:t>亦</w:t>
      </w:r>
      <w:r w:rsidRPr="009A3895">
        <w:rPr>
          <w:rFonts w:hint="eastAsia"/>
        </w:rPr>
        <w:t>於本院詢問時表示：</w:t>
      </w:r>
      <w:r w:rsidRPr="009A3895">
        <w:rPr>
          <w:rFonts w:hAnsi="標楷體" w:hint="eastAsia"/>
        </w:rPr>
        <w:t>「</w:t>
      </w:r>
      <w:r w:rsidRPr="009A3895">
        <w:rPr>
          <w:rFonts w:hint="eastAsia"/>
        </w:rPr>
        <w:t>有時候法律解釋見仁見智，我當時是覺得只要代理鄉長不是機要就好。</w:t>
      </w:r>
      <w:r w:rsidRPr="009A3895">
        <w:rPr>
          <w:rFonts w:hAnsi="標楷體" w:hint="eastAsia"/>
        </w:rPr>
        <w:t>」</w:t>
      </w:r>
      <w:r w:rsidRPr="009A3895">
        <w:rPr>
          <w:rFonts w:hint="eastAsia"/>
        </w:rPr>
        <w:t>等語。顯見目前地方制度法第82條第2項之</w:t>
      </w:r>
      <w:r w:rsidRPr="009A3895">
        <w:rPr>
          <w:rFonts w:hAnsi="標楷體" w:hint="eastAsia"/>
        </w:rPr>
        <w:t>「</w:t>
      </w:r>
      <w:r w:rsidRPr="009A3895">
        <w:rPr>
          <w:rFonts w:hint="eastAsia"/>
        </w:rPr>
        <w:t>派員代理</w:t>
      </w:r>
      <w:r w:rsidRPr="009A3895">
        <w:rPr>
          <w:rFonts w:hAnsi="標楷體" w:hint="eastAsia"/>
        </w:rPr>
        <w:t>」之</w:t>
      </w:r>
      <w:r w:rsidR="00CA1F33" w:rsidRPr="009A3895">
        <w:rPr>
          <w:rFonts w:hAnsi="標楷體" w:hint="eastAsia"/>
        </w:rPr>
        <w:t>定義</w:t>
      </w:r>
      <w:r w:rsidRPr="009A3895">
        <w:rPr>
          <w:rFonts w:hint="eastAsia"/>
        </w:rPr>
        <w:t>尚欠明確定義，而致生</w:t>
      </w:r>
      <w:r w:rsidR="00CA1F33" w:rsidRPr="009A3895">
        <w:rPr>
          <w:rFonts w:hint="eastAsia"/>
        </w:rPr>
        <w:t>漏洞</w:t>
      </w:r>
      <w:r w:rsidRPr="009A3895">
        <w:rPr>
          <w:rFonts w:hint="eastAsia"/>
        </w:rPr>
        <w:t>。</w:t>
      </w:r>
    </w:p>
    <w:p w:rsidR="007C3EC4" w:rsidRPr="009A3895" w:rsidRDefault="007C3EC4" w:rsidP="00380062">
      <w:pPr>
        <w:pStyle w:val="2"/>
      </w:pPr>
      <w:r w:rsidRPr="009A3895">
        <w:rPr>
          <w:rFonts w:hint="eastAsia"/>
        </w:rPr>
        <w:t>另查本院於113年1月8日諮詢國立</w:t>
      </w:r>
      <w:proofErr w:type="gramStart"/>
      <w:r w:rsidRPr="009A3895">
        <w:rPr>
          <w:rFonts w:hint="eastAsia"/>
        </w:rPr>
        <w:t>臺</w:t>
      </w:r>
      <w:proofErr w:type="gramEnd"/>
      <w:r w:rsidRPr="009A3895">
        <w:rPr>
          <w:rFonts w:hint="eastAsia"/>
        </w:rPr>
        <w:t>北大學公共行政暨政策學系紀俊臣教授國立東華大學公共行政學系朱鎮明教授兼主任就有關地方制度法第82條第1項「派員代理」之身分予以瞭解，諮詢內容如下：</w:t>
      </w:r>
    </w:p>
    <w:p w:rsidR="007C3EC4" w:rsidRPr="009A3895" w:rsidRDefault="007C3EC4" w:rsidP="00380062">
      <w:pPr>
        <w:pStyle w:val="3"/>
      </w:pPr>
      <w:r w:rsidRPr="009A3895">
        <w:rPr>
          <w:rFonts w:hint="eastAsia"/>
        </w:rPr>
        <w:t>議題一、有關地方制度法第82條第1項：「直轄市長、縣（市）長、鄉（鎮、市）長及村（里）長辭職、去職、死亡者，直轄市長由行政院派員代理；縣（市）長由內政部報請行政院派員代理；鄉（鎮、市）長由縣政府派員代理；村（里）長由鄉（鎮、市、區）公所派員代理。」該條所稱之「派員代理」之定義為何？該「派員」代理是否應有相關資格條件之限制？「派員」是否只限具備公務員任用資格方得代理？</w:t>
      </w:r>
    </w:p>
    <w:p w:rsidR="007C3EC4" w:rsidRPr="009A3895" w:rsidRDefault="007C3EC4" w:rsidP="00380062">
      <w:pPr>
        <w:pStyle w:val="4"/>
      </w:pPr>
      <w:r w:rsidRPr="009A3895">
        <w:rPr>
          <w:rFonts w:hint="eastAsia"/>
        </w:rPr>
        <w:t>紀俊臣教授回應：當時我在起草地方制度法時，我為什麼會寫派員，而</w:t>
      </w:r>
      <w:proofErr w:type="gramStart"/>
      <w:r w:rsidRPr="009A3895">
        <w:rPr>
          <w:rFonts w:hint="eastAsia"/>
        </w:rPr>
        <w:t>不寫派人</w:t>
      </w:r>
      <w:proofErr w:type="gramEnd"/>
      <w:r w:rsidRPr="009A3895">
        <w:rPr>
          <w:rFonts w:hint="eastAsia"/>
        </w:rPr>
        <w:t>，就是因為我自己在教授行政法認知來草擬，所謂代理分為兩種，一種叫全部代理，一種叫部分代理，像是請事病假的代理這叫做部分代理，然而停職或辭職的代理，這種就叫做全部代理，而我認為在做這種代理，本身應該要有一個本職，沒有本職是不能代理的，然而內政部常常因為政治壓力而放寬解釋，其實並不正確，派員代理是一定要有一個本職，這本職是什麼，就是一定要是相關業務，</w:t>
      </w:r>
      <w:r w:rsidRPr="009A3895">
        <w:rPr>
          <w:rFonts w:hint="eastAsia"/>
        </w:rPr>
        <w:lastRenderedPageBreak/>
        <w:t>所以一定是要公務人員，所以我當時起草的構想就是這樣，為什麼我會這樣想，就是因為停職的時間有長有短，如果不是公務員的話，很容易不熟悉業務，也沒有政務經驗，這會導致鄉務難以推動的結果。</w:t>
      </w:r>
    </w:p>
    <w:p w:rsidR="007C3EC4" w:rsidRPr="009A3895" w:rsidRDefault="007C3EC4" w:rsidP="00380062">
      <w:pPr>
        <w:pStyle w:val="4"/>
      </w:pPr>
      <w:r w:rsidRPr="009A3895">
        <w:rPr>
          <w:rFonts w:hint="eastAsia"/>
        </w:rPr>
        <w:t>朱鎮明教授回應：我看到貴院提供的表格，</w:t>
      </w:r>
      <w:proofErr w:type="gramStart"/>
      <w:r w:rsidRPr="009A3895">
        <w:rPr>
          <w:rFonts w:hint="eastAsia"/>
        </w:rPr>
        <w:t>派代鄉鎮長</w:t>
      </w:r>
      <w:proofErr w:type="gramEnd"/>
      <w:r w:rsidRPr="009A3895">
        <w:rPr>
          <w:rFonts w:hint="eastAsia"/>
        </w:rPr>
        <w:t>的案件共計約89件，但屏東就有25件，佔了將近三成左右，可能是有什麼獨特的因素，其次彰化、苗栗、花蓮、新竹等，加上這些地區，就佔了派代的案量七成左右，所以派代案件基本上都集中在這五個縣市，第二，真正由機要人員代理的部分，大概就9件，僅占10</w:t>
      </w:r>
      <w:r w:rsidR="007500C7" w:rsidRPr="009A3895">
        <w:rPr>
          <w:rFonts w:hAnsi="標楷體" w:hint="eastAsia"/>
        </w:rPr>
        <w:t>%</w:t>
      </w:r>
      <w:r w:rsidRPr="009A3895">
        <w:rPr>
          <w:rFonts w:hint="eastAsia"/>
        </w:rPr>
        <w:t>，也就是說由機要人員派代的案例似乎也沒有這麼多。</w:t>
      </w:r>
    </w:p>
    <w:p w:rsidR="007C3EC4" w:rsidRPr="009A3895" w:rsidRDefault="007C3EC4" w:rsidP="00380062">
      <w:pPr>
        <w:pStyle w:val="3"/>
      </w:pPr>
      <w:r w:rsidRPr="009A3895">
        <w:rPr>
          <w:rFonts w:hint="eastAsia"/>
        </w:rPr>
        <w:t>議題二、機要人員能否代理鄉鎮市長呢？</w:t>
      </w:r>
    </w:p>
    <w:p w:rsidR="007C3EC4" w:rsidRPr="009A3895" w:rsidRDefault="007C3EC4" w:rsidP="00380062">
      <w:pPr>
        <w:pStyle w:val="4"/>
      </w:pPr>
      <w:r w:rsidRPr="009A3895">
        <w:rPr>
          <w:rFonts w:hint="eastAsia"/>
        </w:rPr>
        <w:t>紀俊臣教授回應：不能代理，因為機要人員是隨首長同進退，除非有法定排除的因素，不然是不能夠代理的。</w:t>
      </w:r>
    </w:p>
    <w:p w:rsidR="007C3EC4" w:rsidRPr="009A3895" w:rsidRDefault="007C3EC4" w:rsidP="00380062">
      <w:pPr>
        <w:pStyle w:val="4"/>
      </w:pPr>
      <w:r w:rsidRPr="009A3895">
        <w:rPr>
          <w:rFonts w:hint="eastAsia"/>
        </w:rPr>
        <w:t>朱鎮明教授回應：我沒有認為一定要公務員，是因為鄉鎮長是一個承上啟下的工作，也是反應政治性的工作，不同於常任文官依法行政的文化，所以我會認為可以放大資格，只要不是直系血親或關係人的情況，都可以接受派代，尤其是</w:t>
      </w:r>
      <w:r w:rsidR="007500C7" w:rsidRPr="009A3895">
        <w:rPr>
          <w:rFonts w:hint="eastAsia"/>
        </w:rPr>
        <w:t>像</w:t>
      </w:r>
      <w:r w:rsidRPr="009A3895">
        <w:rPr>
          <w:rFonts w:hint="eastAsia"/>
        </w:rPr>
        <w:t>需要超過三個月以上代理的情形，如果該機要或者是民間人士可以維持與縣市政府達到良好聯繫，應該都</w:t>
      </w:r>
      <w:proofErr w:type="gramStart"/>
      <w:r w:rsidRPr="009A3895">
        <w:rPr>
          <w:rFonts w:hint="eastAsia"/>
        </w:rPr>
        <w:t>可以算適任</w:t>
      </w:r>
      <w:proofErr w:type="gramEnd"/>
      <w:r w:rsidRPr="009A3895">
        <w:rPr>
          <w:rFonts w:hint="eastAsia"/>
        </w:rPr>
        <w:t>。學界也都有討論強化縣市首長管理權限，讓他在做總體資源配置的時候，可以有更多的資源，所以當你下太多的限制反而不是一件好事。另外我也考慮到有本職的公務人員，可能會有兩頭燒的問題，而且對他們來說代理鄉鎮市長恐怕會淪為兼職的工作，這也</w:t>
      </w:r>
      <w:proofErr w:type="gramStart"/>
      <w:r w:rsidRPr="009A3895">
        <w:rPr>
          <w:rFonts w:hint="eastAsia"/>
        </w:rPr>
        <w:t>滿可惜</w:t>
      </w:r>
      <w:proofErr w:type="gramEnd"/>
      <w:r w:rsidRPr="009A3895">
        <w:rPr>
          <w:rFonts w:hint="eastAsia"/>
        </w:rPr>
        <w:lastRenderedPageBreak/>
        <w:t>的。</w:t>
      </w:r>
    </w:p>
    <w:p w:rsidR="007C3EC4" w:rsidRPr="009A3895" w:rsidRDefault="007C3EC4" w:rsidP="00380062">
      <w:pPr>
        <w:pStyle w:val="3"/>
      </w:pPr>
      <w:r w:rsidRPr="009A3895">
        <w:rPr>
          <w:rFonts w:hint="eastAsia"/>
        </w:rPr>
        <w:t>議題</w:t>
      </w:r>
      <w:proofErr w:type="gramStart"/>
      <w:r w:rsidRPr="009A3895">
        <w:rPr>
          <w:rFonts w:hint="eastAsia"/>
        </w:rPr>
        <w:t>三</w:t>
      </w:r>
      <w:proofErr w:type="gramEnd"/>
      <w:r w:rsidRPr="009A3895">
        <w:rPr>
          <w:rFonts w:hint="eastAsia"/>
        </w:rPr>
        <w:t>：若指派機要人員、民間人士代理鄉鎮市長有所疑慮，內政部等相關機關於法規修正上，應如何調整？</w:t>
      </w:r>
    </w:p>
    <w:p w:rsidR="007C3EC4" w:rsidRPr="009A3895" w:rsidRDefault="007C3EC4" w:rsidP="00380062">
      <w:pPr>
        <w:pStyle w:val="4"/>
      </w:pPr>
      <w:r w:rsidRPr="009A3895">
        <w:rPr>
          <w:rFonts w:hint="eastAsia"/>
        </w:rPr>
        <w:t>紀俊臣教授回應：我是覺得，既然地</w:t>
      </w:r>
      <w:r w:rsidR="00F830E1" w:rsidRPr="009A3895">
        <w:rPr>
          <w:rFonts w:hint="eastAsia"/>
        </w:rPr>
        <w:t>方</w:t>
      </w:r>
      <w:r w:rsidRPr="009A3895">
        <w:rPr>
          <w:rFonts w:hint="eastAsia"/>
        </w:rPr>
        <w:t>制</w:t>
      </w:r>
      <w:r w:rsidR="00F830E1" w:rsidRPr="009A3895">
        <w:rPr>
          <w:rFonts w:hint="eastAsia"/>
        </w:rPr>
        <w:t>度</w:t>
      </w:r>
      <w:r w:rsidRPr="009A3895">
        <w:rPr>
          <w:rFonts w:hint="eastAsia"/>
        </w:rPr>
        <w:t>法制定與修正後仍存在爭議，內政部就應該主動修法或者說明，把這個派員代理明確說明</w:t>
      </w:r>
      <w:proofErr w:type="gramStart"/>
      <w:r w:rsidRPr="009A3895">
        <w:rPr>
          <w:rFonts w:hint="eastAsia"/>
        </w:rPr>
        <w:t>清楚，</w:t>
      </w:r>
      <w:proofErr w:type="gramEnd"/>
      <w:r w:rsidRPr="009A3895">
        <w:rPr>
          <w:rFonts w:hint="eastAsia"/>
        </w:rPr>
        <w:t>如果要主張放寬，就修法把派員修掉，如果是認為為了政務延續而不致於</w:t>
      </w:r>
      <w:proofErr w:type="gramStart"/>
      <w:r w:rsidRPr="009A3895">
        <w:rPr>
          <w:rFonts w:hint="eastAsia"/>
        </w:rPr>
        <w:t>有空窗期</w:t>
      </w:r>
      <w:proofErr w:type="gramEnd"/>
      <w:r w:rsidRPr="009A3895">
        <w:rPr>
          <w:rFonts w:hint="eastAsia"/>
        </w:rPr>
        <w:t>的產生，就應把派員代理做一個解釋，並且寫在條文裡面，這樣才不會有爭議。</w:t>
      </w:r>
    </w:p>
    <w:p w:rsidR="007C3EC4" w:rsidRPr="009A3895" w:rsidRDefault="007C3EC4" w:rsidP="00380062">
      <w:pPr>
        <w:pStyle w:val="4"/>
      </w:pPr>
      <w:r w:rsidRPr="009A3895">
        <w:rPr>
          <w:rFonts w:hint="eastAsia"/>
        </w:rPr>
        <w:t>朱鎮明教授回應：我覺得應該以代理時間長短來區分，如果高於三個月就可以放寬資格，如果是低於三個月則應給予公務人員代理。因為公務人員長期代理，恐怕都要以身兼二職的方式來進行代理，擔心對於地方事務比較無法如此上心。另外修法我覺得耗時過長，所以會希望能藉由管制的方式給予建議。</w:t>
      </w:r>
    </w:p>
    <w:p w:rsidR="007C3EC4" w:rsidRPr="009A3895" w:rsidRDefault="007C3EC4" w:rsidP="00380062">
      <w:pPr>
        <w:pStyle w:val="3"/>
        <w:numPr>
          <w:ilvl w:val="0"/>
          <w:numId w:val="0"/>
        </w:numPr>
        <w:ind w:leftChars="300" w:left="1020"/>
      </w:pPr>
      <w:r w:rsidRPr="009A3895">
        <w:rPr>
          <w:rFonts w:hint="eastAsia"/>
        </w:rPr>
        <w:t xml:space="preserve">    上述諮詢學者對於派員代理是否須具備身分上之限制見解不一，紀俊臣教授</w:t>
      </w:r>
      <w:proofErr w:type="gramStart"/>
      <w:r w:rsidRPr="009A3895">
        <w:rPr>
          <w:rFonts w:hint="eastAsia"/>
        </w:rPr>
        <w:t>認為既於法規</w:t>
      </w:r>
      <w:proofErr w:type="gramEnd"/>
      <w:r w:rsidRPr="009A3895">
        <w:rPr>
          <w:rFonts w:hint="eastAsia"/>
        </w:rPr>
        <w:t>中明載</w:t>
      </w:r>
      <w:r w:rsidRPr="009A3895">
        <w:rPr>
          <w:rFonts w:hAnsi="標楷體" w:hint="eastAsia"/>
        </w:rPr>
        <w:t>「派員」即應具備公務員之身分，且依代理之性質不同，代理鄉(鎮、市)長之工作係為全部代理，自因由具有本職之公務員身分方可派代。而朱鎮明教授則認應給予空間，須觀代理時間長短，來賦予代理資格之限制，惟共同點則在於，地方制度法主管機關內政部，應</w:t>
      </w:r>
      <w:r w:rsidR="007500C7" w:rsidRPr="009A3895">
        <w:rPr>
          <w:rFonts w:hAnsi="標楷體" w:hint="eastAsia"/>
        </w:rPr>
        <w:t>說明</w:t>
      </w:r>
      <w:r w:rsidRPr="009A3895">
        <w:rPr>
          <w:rFonts w:hAnsi="標楷體" w:hint="eastAsia"/>
        </w:rPr>
        <w:t>「派員代理」</w:t>
      </w:r>
      <w:r w:rsidR="007500C7" w:rsidRPr="009A3895">
        <w:rPr>
          <w:rFonts w:hAnsi="標楷體" w:hint="eastAsia"/>
        </w:rPr>
        <w:t>之</w:t>
      </w:r>
      <w:r w:rsidRPr="009A3895">
        <w:rPr>
          <w:rFonts w:hAnsi="標楷體" w:hint="eastAsia"/>
        </w:rPr>
        <w:t>定義，避免爭議。</w:t>
      </w:r>
    </w:p>
    <w:p w:rsidR="007C3EC4" w:rsidRPr="009A3895" w:rsidRDefault="007C3EC4" w:rsidP="00380062">
      <w:pPr>
        <w:pStyle w:val="2"/>
      </w:pPr>
      <w:r w:rsidRPr="009A3895">
        <w:rPr>
          <w:rFonts w:hint="eastAsia"/>
        </w:rPr>
        <w:t>再查</w:t>
      </w:r>
      <w:r w:rsidR="007500C7" w:rsidRPr="009A3895">
        <w:rPr>
          <w:rFonts w:hint="eastAsia"/>
        </w:rPr>
        <w:t>內政部、法務部、</w:t>
      </w:r>
      <w:proofErr w:type="gramStart"/>
      <w:r w:rsidR="007500C7" w:rsidRPr="009A3895">
        <w:rPr>
          <w:rFonts w:hint="eastAsia"/>
        </w:rPr>
        <w:t>銓敘部及行政院</w:t>
      </w:r>
      <w:proofErr w:type="gramEnd"/>
      <w:r w:rsidR="007500C7" w:rsidRPr="009A3895">
        <w:rPr>
          <w:rFonts w:hint="eastAsia"/>
        </w:rPr>
        <w:t>人事行政總處對於</w:t>
      </w:r>
      <w:r w:rsidRPr="009A3895">
        <w:rPr>
          <w:rFonts w:hint="eastAsia"/>
        </w:rPr>
        <w:t>94年6月1日內政部台</w:t>
      </w:r>
      <w:proofErr w:type="gramStart"/>
      <w:r w:rsidRPr="009A3895">
        <w:rPr>
          <w:rFonts w:hint="eastAsia"/>
        </w:rPr>
        <w:t>內民字第0940005080</w:t>
      </w:r>
      <w:proofErr w:type="gramEnd"/>
      <w:r w:rsidRPr="009A3895">
        <w:rPr>
          <w:rFonts w:hint="eastAsia"/>
        </w:rPr>
        <w:t>號有關鄉（鎮、市）</w:t>
      </w:r>
      <w:proofErr w:type="gramStart"/>
      <w:r w:rsidRPr="009A3895">
        <w:rPr>
          <w:rFonts w:hint="eastAsia"/>
        </w:rPr>
        <w:t>長經縣政</w:t>
      </w:r>
      <w:proofErr w:type="gramEnd"/>
      <w:r w:rsidRPr="009A3895">
        <w:rPr>
          <w:rFonts w:hint="eastAsia"/>
        </w:rPr>
        <w:t>府依法停職後，其職務得否由非現職人員代理疑義</w:t>
      </w:r>
      <w:r w:rsidR="00961DD0" w:rsidRPr="009A3895">
        <w:rPr>
          <w:rFonts w:hint="eastAsia"/>
        </w:rPr>
        <w:t>(</w:t>
      </w:r>
      <w:r w:rsidRPr="009A3895">
        <w:rPr>
          <w:rFonts w:hint="eastAsia"/>
        </w:rPr>
        <w:t>機要人員</w:t>
      </w:r>
      <w:r w:rsidR="007500C7" w:rsidRPr="009A3895">
        <w:rPr>
          <w:rFonts w:hint="eastAsia"/>
        </w:rPr>
        <w:t>得否</w:t>
      </w:r>
      <w:r w:rsidRPr="009A3895">
        <w:rPr>
          <w:rFonts w:hint="eastAsia"/>
        </w:rPr>
        <w:t>代理鄉鎮市</w:t>
      </w:r>
      <w:r w:rsidRPr="009A3895">
        <w:rPr>
          <w:rFonts w:hint="eastAsia"/>
        </w:rPr>
        <w:lastRenderedPageBreak/>
        <w:t>長</w:t>
      </w:r>
      <w:r w:rsidR="00961DD0" w:rsidRPr="009A3895">
        <w:rPr>
          <w:rFonts w:hint="eastAsia"/>
        </w:rPr>
        <w:t>)</w:t>
      </w:r>
      <w:r w:rsidRPr="009A3895">
        <w:rPr>
          <w:rFonts w:hint="eastAsia"/>
        </w:rPr>
        <w:t>之</w:t>
      </w:r>
      <w:r w:rsidR="00961DD0" w:rsidRPr="009A3895">
        <w:rPr>
          <w:rFonts w:hint="eastAsia"/>
        </w:rPr>
        <w:t>相關</w:t>
      </w:r>
      <w:r w:rsidRPr="009A3895">
        <w:rPr>
          <w:rFonts w:hint="eastAsia"/>
        </w:rPr>
        <w:t>函復，內容如下：</w:t>
      </w:r>
    </w:p>
    <w:p w:rsidR="007C3EC4" w:rsidRPr="009A3895" w:rsidRDefault="007C3EC4" w:rsidP="00380062">
      <w:pPr>
        <w:pStyle w:val="3"/>
      </w:pPr>
      <w:r w:rsidRPr="009A3895">
        <w:rPr>
          <w:rFonts w:hint="eastAsia"/>
        </w:rPr>
        <w:t>有關94年6月1日內政部台</w:t>
      </w:r>
      <w:proofErr w:type="gramStart"/>
      <w:r w:rsidRPr="009A3895">
        <w:rPr>
          <w:rFonts w:hint="eastAsia"/>
        </w:rPr>
        <w:t>內民字第0940005080號</w:t>
      </w:r>
      <w:proofErr w:type="gramEnd"/>
      <w:r w:rsidRPr="009A3895">
        <w:rPr>
          <w:rFonts w:hint="eastAsia"/>
        </w:rPr>
        <w:t>有關鄉（鎮、市）</w:t>
      </w:r>
      <w:proofErr w:type="gramStart"/>
      <w:r w:rsidRPr="009A3895">
        <w:rPr>
          <w:rFonts w:hint="eastAsia"/>
        </w:rPr>
        <w:t>長經縣政</w:t>
      </w:r>
      <w:proofErr w:type="gramEnd"/>
      <w:r w:rsidRPr="009A3895">
        <w:rPr>
          <w:rFonts w:hint="eastAsia"/>
        </w:rPr>
        <w:t>府依法停職後，其職務得否由非現職人員代理疑義函釋中，有關機要人員派代理鄉鎮市長之限制：另依各機關機要人員進用辦法第2條規定，各機關機要人員之進用，除法律另有規定外，依本辦法規定辦理。另同辦法第4條第1項規定，各機關進用之機要人員所任職務範圍，應以機關組織法規中所列行政類職務，襄助機關長官實際從事機要事務相關工作，並經銓敘部同意列為機要職務為限。但不得以首長、副首長、主管、副主管、參事及研究委員職務進用。則除前開地方制度法</w:t>
      </w:r>
      <w:proofErr w:type="gramStart"/>
      <w:r w:rsidRPr="009A3895">
        <w:rPr>
          <w:rFonts w:hint="eastAsia"/>
        </w:rPr>
        <w:t>第82條第以機要</w:t>
      </w:r>
      <w:proofErr w:type="gramEnd"/>
      <w:r w:rsidRPr="009A3895">
        <w:rPr>
          <w:rFonts w:hint="eastAsia"/>
        </w:rPr>
        <w:t>人員方式進用之副市長，及同法第56條第2項以機要方式進用之縣政府一級單位主管外，尚不得指派機要人員兼代理鄉（鎮、市）長職務。</w:t>
      </w:r>
    </w:p>
    <w:p w:rsidR="007C3EC4" w:rsidRPr="009A3895" w:rsidRDefault="007C3EC4" w:rsidP="00380062">
      <w:pPr>
        <w:pStyle w:val="3"/>
      </w:pPr>
      <w:r w:rsidRPr="009A3895">
        <w:rPr>
          <w:rFonts w:hint="eastAsia"/>
        </w:rPr>
        <w:t>上述函釋，有關機要人員限制派代理鄉鎮市長之說明</w:t>
      </w:r>
    </w:p>
    <w:p w:rsidR="007C3EC4" w:rsidRPr="009A3895" w:rsidRDefault="007C3EC4" w:rsidP="00380062">
      <w:pPr>
        <w:pStyle w:val="4"/>
      </w:pPr>
      <w:r w:rsidRPr="009A3895">
        <w:rPr>
          <w:rFonts w:hint="eastAsia"/>
        </w:rPr>
        <w:t>內政部說明</w:t>
      </w:r>
    </w:p>
    <w:p w:rsidR="007C3EC4" w:rsidRPr="009A3895" w:rsidRDefault="007C3EC4" w:rsidP="00380062">
      <w:pPr>
        <w:pStyle w:val="5"/>
      </w:pPr>
      <w:r w:rsidRPr="009A3895">
        <w:rPr>
          <w:rFonts w:hint="eastAsia"/>
        </w:rPr>
        <w:t>依88年1月25日公布施行之地方制度法第82條第1項及第2項規定，鄉(鎮、市)長有辭職、去職、死亡與停職而需派員代理者，係由上級自治監督機關縣政府派員代理。</w:t>
      </w:r>
      <w:proofErr w:type="gramStart"/>
      <w:r w:rsidRPr="009A3895">
        <w:rPr>
          <w:rFonts w:hint="eastAsia"/>
        </w:rPr>
        <w:t>惟</w:t>
      </w:r>
      <w:proofErr w:type="gramEnd"/>
      <w:r w:rsidRPr="009A3895">
        <w:rPr>
          <w:rFonts w:hint="eastAsia"/>
        </w:rPr>
        <w:t>對於代理鄉(鎮、市)長之人員是否應具備一定之學經歷、背景或資格等，於本法未有明文規定。為處理各縣政府依法派員代理所遇疑義，經本部提具處理意見獲行政院、法務部及前行政院人事行政局函復後，</w:t>
      </w:r>
      <w:proofErr w:type="gramStart"/>
      <w:r w:rsidR="00961DD0" w:rsidRPr="009A3895">
        <w:rPr>
          <w:rFonts w:hint="eastAsia"/>
        </w:rPr>
        <w:t>該</w:t>
      </w:r>
      <w:r w:rsidRPr="009A3895">
        <w:rPr>
          <w:rFonts w:hint="eastAsia"/>
        </w:rPr>
        <w:t>部於94年6月1日</w:t>
      </w:r>
      <w:proofErr w:type="gramEnd"/>
      <w:r w:rsidRPr="009A3895">
        <w:rPr>
          <w:rFonts w:hint="eastAsia"/>
        </w:rPr>
        <w:t>以台</w:t>
      </w:r>
      <w:proofErr w:type="gramStart"/>
      <w:r w:rsidRPr="009A3895">
        <w:rPr>
          <w:rFonts w:hint="eastAsia"/>
        </w:rPr>
        <w:t>內民字第0940005080</w:t>
      </w:r>
      <w:proofErr w:type="gramEnd"/>
      <w:r w:rsidRPr="009A3895">
        <w:rPr>
          <w:rFonts w:hint="eastAsia"/>
        </w:rPr>
        <w:t>號函予各</w:t>
      </w:r>
      <w:proofErr w:type="gramStart"/>
      <w:r w:rsidRPr="009A3895">
        <w:rPr>
          <w:rFonts w:hint="eastAsia"/>
        </w:rPr>
        <w:t>縣政府釋</w:t>
      </w:r>
      <w:proofErr w:type="gramEnd"/>
      <w:r w:rsidRPr="009A3895">
        <w:rPr>
          <w:rFonts w:hint="eastAsia"/>
        </w:rPr>
        <w:t>明，代理鄉(鎮、市)長雖非選舉產生之公職人員，惟其既代理民</w:t>
      </w:r>
      <w:r w:rsidRPr="009A3895">
        <w:rPr>
          <w:rFonts w:hint="eastAsia"/>
        </w:rPr>
        <w:lastRenderedPageBreak/>
        <w:t>選之公職，則代理人員自不得有公職人員選舉罷免法對於候選人所定消極資格情事，亦不得指派機要人員兼代理鄉(鎮、市)長職務。</w:t>
      </w:r>
      <w:proofErr w:type="gramStart"/>
      <w:r w:rsidRPr="009A3895">
        <w:rPr>
          <w:rFonts w:hint="eastAsia"/>
        </w:rPr>
        <w:t>嗣</w:t>
      </w:r>
      <w:proofErr w:type="gramEnd"/>
      <w:r w:rsidRPr="009A3895">
        <w:rPr>
          <w:rFonts w:hint="eastAsia"/>
        </w:rPr>
        <w:t>111年5月25日修正公布之本法第82條第3項增訂該代理人不得為被代理者之配偶、前配偶、四親等內之血親、三親等內之姻親關係，進一步限制代理人之資格條件，而</w:t>
      </w:r>
      <w:proofErr w:type="gramStart"/>
      <w:r w:rsidR="00961DD0" w:rsidRPr="009A3895">
        <w:rPr>
          <w:rFonts w:hint="eastAsia"/>
        </w:rPr>
        <w:t>該</w:t>
      </w:r>
      <w:r w:rsidRPr="009A3895">
        <w:rPr>
          <w:rFonts w:hint="eastAsia"/>
        </w:rPr>
        <w:t>部上</w:t>
      </w:r>
      <w:proofErr w:type="gramEnd"/>
      <w:r w:rsidRPr="009A3895">
        <w:rPr>
          <w:rFonts w:hint="eastAsia"/>
        </w:rPr>
        <w:t>開</w:t>
      </w:r>
      <w:proofErr w:type="gramStart"/>
      <w:r w:rsidRPr="009A3895">
        <w:rPr>
          <w:rFonts w:hint="eastAsia"/>
        </w:rPr>
        <w:t>94年6月1日函仍持</w:t>
      </w:r>
      <w:proofErr w:type="gramEnd"/>
      <w:r w:rsidRPr="009A3895">
        <w:rPr>
          <w:rFonts w:hint="eastAsia"/>
        </w:rPr>
        <w:t>續適用。</w:t>
      </w:r>
    </w:p>
    <w:p w:rsidR="007C3EC4" w:rsidRPr="009A3895" w:rsidRDefault="007C3EC4" w:rsidP="00380062">
      <w:pPr>
        <w:pStyle w:val="5"/>
      </w:pPr>
      <w:r w:rsidRPr="009A3895">
        <w:rPr>
          <w:rFonts w:hint="eastAsia"/>
        </w:rPr>
        <w:t>所</w:t>
      </w:r>
      <w:proofErr w:type="gramStart"/>
      <w:r w:rsidRPr="009A3895">
        <w:rPr>
          <w:rFonts w:hint="eastAsia"/>
        </w:rPr>
        <w:t>詢</w:t>
      </w:r>
      <w:proofErr w:type="gramEnd"/>
      <w:r w:rsidRPr="009A3895">
        <w:rPr>
          <w:rFonts w:hint="eastAsia"/>
        </w:rPr>
        <w:t>前開94年6月1日函所指不得指派機要人員兼任之緣由及限制之目的1節，查銓敘部主管之各機關機要人員進用辦法第2條規定，各機關機要人員之進用，除法律另有規定外，依本辦法規定辦理。同辦法第4條第1項規定，各機關進用之機要人員所任職務範圍，應以機關組織法規中所列行政類職務，襄助機關長官實際從事機要事務相關工作，並經銓敘部同意列為機要職務為限。但不得以首長、副首長、主管、副主管、參事及研究委員職務進用。基於該辦法第2條及第4條第1項但書規定，</w:t>
      </w:r>
      <w:proofErr w:type="gramStart"/>
      <w:r w:rsidRPr="009A3895">
        <w:rPr>
          <w:rFonts w:hint="eastAsia"/>
        </w:rPr>
        <w:t>爰</w:t>
      </w:r>
      <w:proofErr w:type="gramEnd"/>
      <w:r w:rsidRPr="009A3895">
        <w:rPr>
          <w:rFonts w:hint="eastAsia"/>
        </w:rPr>
        <w:t>前開94年6月1日</w:t>
      </w:r>
      <w:proofErr w:type="gramStart"/>
      <w:r w:rsidRPr="009A3895">
        <w:rPr>
          <w:rFonts w:hint="eastAsia"/>
        </w:rPr>
        <w:t>函釋</w:t>
      </w:r>
      <w:proofErr w:type="gramEnd"/>
      <w:r w:rsidRPr="009A3895">
        <w:rPr>
          <w:rFonts w:hint="eastAsia"/>
        </w:rPr>
        <w:t>明，縣政府不得指派機要人員兼代理鄉(鎮、市)長職務。</w:t>
      </w:r>
    </w:p>
    <w:p w:rsidR="007C3EC4" w:rsidRPr="009A3895" w:rsidRDefault="007C3EC4" w:rsidP="00380062">
      <w:pPr>
        <w:pStyle w:val="5"/>
      </w:pPr>
      <w:r w:rsidRPr="009A3895">
        <w:rPr>
          <w:rFonts w:hint="eastAsia"/>
        </w:rPr>
        <w:t>所</w:t>
      </w:r>
      <w:proofErr w:type="gramStart"/>
      <w:r w:rsidRPr="009A3895">
        <w:rPr>
          <w:rFonts w:hint="eastAsia"/>
        </w:rPr>
        <w:t>詢</w:t>
      </w:r>
      <w:proofErr w:type="gramEnd"/>
      <w:r w:rsidRPr="009A3895">
        <w:rPr>
          <w:rFonts w:hint="eastAsia"/>
        </w:rPr>
        <w:t>前開94年6月1日函釋後，鄉(鎮、市)</w:t>
      </w:r>
      <w:proofErr w:type="gramStart"/>
      <w:r w:rsidRPr="009A3895">
        <w:rPr>
          <w:rFonts w:hint="eastAsia"/>
        </w:rPr>
        <w:t>長經縣政</w:t>
      </w:r>
      <w:proofErr w:type="gramEnd"/>
      <w:r w:rsidRPr="009A3895">
        <w:rPr>
          <w:rFonts w:hint="eastAsia"/>
        </w:rPr>
        <w:t>府依法停職後派員代理之狀況，是否有相關機制協助把關等1節，茲因鄉(鎮、市)自治團體之上級自治監督機關係縣政府(</w:t>
      </w:r>
      <w:r w:rsidR="00961DD0" w:rsidRPr="009A3895">
        <w:rPr>
          <w:rFonts w:hint="eastAsia"/>
        </w:rPr>
        <w:t>地方制度</w:t>
      </w:r>
      <w:r w:rsidRPr="009A3895">
        <w:rPr>
          <w:rFonts w:hint="eastAsia"/>
        </w:rPr>
        <w:t>法第26條、第27條、第30條、第33條、第38條、第40條、第43條、第46條、第53條、第54條、第62條、第71條、第75條至第83條等參照)，各縣政府依</w:t>
      </w:r>
      <w:r w:rsidR="00CA1F33" w:rsidRPr="009A3895">
        <w:rPr>
          <w:rFonts w:hint="eastAsia"/>
        </w:rPr>
        <w:t>地方制度</w:t>
      </w:r>
      <w:r w:rsidRPr="009A3895">
        <w:rPr>
          <w:rFonts w:hint="eastAsia"/>
        </w:rPr>
        <w:t>法第82條規定派員代理者，自應恪守相關法令並落實內部控制予以辦理，</w:t>
      </w:r>
      <w:r w:rsidRPr="009A3895">
        <w:rPr>
          <w:rFonts w:hint="eastAsia"/>
        </w:rPr>
        <w:lastRenderedPageBreak/>
        <w:t>尚無庸再報本部，惟仍基於本法之中央主管機關就涉及法令適用疑義部分予以協助。</w:t>
      </w:r>
    </w:p>
    <w:p w:rsidR="007C3EC4" w:rsidRPr="009A3895" w:rsidRDefault="007C3EC4" w:rsidP="00380062">
      <w:pPr>
        <w:pStyle w:val="5"/>
      </w:pPr>
      <w:r w:rsidRPr="009A3895">
        <w:rPr>
          <w:rFonts w:hint="eastAsia"/>
        </w:rPr>
        <w:t>又所</w:t>
      </w:r>
      <w:proofErr w:type="gramStart"/>
      <w:r w:rsidRPr="009A3895">
        <w:rPr>
          <w:rFonts w:hint="eastAsia"/>
        </w:rPr>
        <w:t>詢</w:t>
      </w:r>
      <w:proofErr w:type="gramEnd"/>
      <w:r w:rsidRPr="009A3895">
        <w:rPr>
          <w:rFonts w:hint="eastAsia"/>
        </w:rPr>
        <w:t>某縣府縣長派機要秘書代理鄉長，並於鄉長派令發布同時免除該機要秘書之職務之適法性疑義1節，基於前開94年6月1日</w:t>
      </w:r>
      <w:proofErr w:type="gramStart"/>
      <w:r w:rsidRPr="009A3895">
        <w:rPr>
          <w:rFonts w:hint="eastAsia"/>
        </w:rPr>
        <w:t>函釋明縣政</w:t>
      </w:r>
      <w:proofErr w:type="gramEnd"/>
      <w:r w:rsidRPr="009A3895">
        <w:rPr>
          <w:rFonts w:hint="eastAsia"/>
        </w:rPr>
        <w:t>府不得指派機要人員兼代理鄉(鎮、市)長職務，並考量</w:t>
      </w:r>
      <w:proofErr w:type="gramStart"/>
      <w:r w:rsidRPr="009A3895">
        <w:rPr>
          <w:rFonts w:hint="eastAsia"/>
        </w:rPr>
        <w:t>人事派免作</w:t>
      </w:r>
      <w:proofErr w:type="gramEnd"/>
      <w:r w:rsidRPr="009A3895">
        <w:rPr>
          <w:rFonts w:hint="eastAsia"/>
        </w:rPr>
        <w:t>業實務，代理鄉長派令發布同時免除原機要秘書之職務，尚無違反該函釋。至如機要人員同時兼代理鄉(鎮、市)長職務者，有無違法及效果如何等疑義，</w:t>
      </w:r>
      <w:proofErr w:type="gramStart"/>
      <w:r w:rsidRPr="009A3895">
        <w:rPr>
          <w:rFonts w:hint="eastAsia"/>
        </w:rPr>
        <w:t>似涉違反</w:t>
      </w:r>
      <w:proofErr w:type="gramEnd"/>
      <w:r w:rsidRPr="009A3895">
        <w:rPr>
          <w:rFonts w:hint="eastAsia"/>
        </w:rPr>
        <w:t>各機關機要人員進用辦法之問題，宜就具體個案情節請銓敘部表示意見。</w:t>
      </w:r>
    </w:p>
    <w:p w:rsidR="007C3EC4" w:rsidRPr="009A3895" w:rsidRDefault="007C3EC4" w:rsidP="00380062">
      <w:pPr>
        <w:pStyle w:val="5"/>
      </w:pPr>
      <w:r w:rsidRPr="009A3895">
        <w:rPr>
          <w:rFonts w:hint="eastAsia"/>
        </w:rPr>
        <w:t>有關製表說明於102年迄今全</w:t>
      </w:r>
      <w:proofErr w:type="gramStart"/>
      <w:r w:rsidRPr="009A3895">
        <w:rPr>
          <w:rFonts w:hint="eastAsia"/>
        </w:rPr>
        <w:t>臺</w:t>
      </w:r>
      <w:proofErr w:type="gramEnd"/>
      <w:r w:rsidRPr="009A3895">
        <w:rPr>
          <w:rFonts w:hint="eastAsia"/>
        </w:rPr>
        <w:t>各鄉(鎮、市)</w:t>
      </w:r>
      <w:proofErr w:type="gramStart"/>
      <w:r w:rsidRPr="009A3895">
        <w:rPr>
          <w:rFonts w:hint="eastAsia"/>
        </w:rPr>
        <w:t>長經縣政</w:t>
      </w:r>
      <w:proofErr w:type="gramEnd"/>
      <w:r w:rsidRPr="009A3895">
        <w:rPr>
          <w:rFonts w:hint="eastAsia"/>
        </w:rPr>
        <w:t>府依法停職後派機要人員代理鄉(鎮、市)長之名單1節，考量鄉(鎮、市)及直轄市山地原住民區係依</w:t>
      </w:r>
      <w:r w:rsidR="00CA1F33" w:rsidRPr="009A3895">
        <w:rPr>
          <w:rFonts w:hint="eastAsia"/>
        </w:rPr>
        <w:t>地方制度</w:t>
      </w:r>
      <w:r w:rsidRPr="009A3895">
        <w:rPr>
          <w:rFonts w:hint="eastAsia"/>
        </w:rPr>
        <w:t>法規定實施自治選舉，鄉(鎮、市)長、直轄市山地原住民區區長如依法需派員代理者，係分別由縣政府、直轄市政府派員代理，爰經函請相關縣政府、直轄市</w:t>
      </w:r>
      <w:proofErr w:type="gramStart"/>
      <w:r w:rsidRPr="009A3895">
        <w:rPr>
          <w:rFonts w:hint="eastAsia"/>
        </w:rPr>
        <w:t>政府查填派</w:t>
      </w:r>
      <w:proofErr w:type="gramEnd"/>
      <w:r w:rsidRPr="009A3895">
        <w:rPr>
          <w:rFonts w:hint="eastAsia"/>
        </w:rPr>
        <w:t>員代理情形後，</w:t>
      </w:r>
      <w:proofErr w:type="gramStart"/>
      <w:r w:rsidRPr="009A3895">
        <w:rPr>
          <w:rFonts w:hint="eastAsia"/>
        </w:rPr>
        <w:t>茲彙</w:t>
      </w:r>
      <w:proofErr w:type="gramEnd"/>
      <w:r w:rsidRPr="009A3895">
        <w:rPr>
          <w:rFonts w:hint="eastAsia"/>
        </w:rPr>
        <w:t>整「102年起鄉(鎮、市)長、直轄市山地原住民區區長依法由縣政府、直轄市政府派員代理情形表」1份(詳附表1)。</w:t>
      </w:r>
    </w:p>
    <w:p w:rsidR="007C3EC4" w:rsidRPr="009A3895" w:rsidRDefault="007C3EC4" w:rsidP="00380062">
      <w:pPr>
        <w:pStyle w:val="3"/>
      </w:pPr>
      <w:r w:rsidRPr="009A3895">
        <w:rPr>
          <w:rFonts w:hint="eastAsia"/>
        </w:rPr>
        <w:t>有關88年1月25日公布施行之地方制度法第82條第1項及第2項規定，鄉(鎮、市)長有辭職、去職、死亡與停職而需派員代理者，係由上級自治監督機關縣政府派員代理。</w:t>
      </w:r>
      <w:proofErr w:type="gramStart"/>
      <w:r w:rsidRPr="009A3895">
        <w:rPr>
          <w:rFonts w:hint="eastAsia"/>
        </w:rPr>
        <w:t>惟</w:t>
      </w:r>
      <w:proofErr w:type="gramEnd"/>
      <w:r w:rsidRPr="009A3895">
        <w:rPr>
          <w:rFonts w:hint="eastAsia"/>
        </w:rPr>
        <w:t>內政部對於代理鄉(鎮、市)長之人員是否應具備一定之學經歷、背景或資格等疑義，提具處理意見獲行政院、法務部及前行政院人事行政局函復意見，內容如下：</w:t>
      </w:r>
    </w:p>
    <w:p w:rsidR="007C3EC4" w:rsidRPr="009A3895" w:rsidRDefault="007C3EC4" w:rsidP="00380062">
      <w:pPr>
        <w:pStyle w:val="4"/>
      </w:pPr>
      <w:r w:rsidRPr="009A3895">
        <w:rPr>
          <w:rFonts w:hint="eastAsia"/>
        </w:rPr>
        <w:lastRenderedPageBreak/>
        <w:t>行政院94年5月23日院</w:t>
      </w:r>
      <w:proofErr w:type="gramStart"/>
      <w:r w:rsidRPr="009A3895">
        <w:rPr>
          <w:rFonts w:hint="eastAsia"/>
        </w:rPr>
        <w:t>臺</w:t>
      </w:r>
      <w:proofErr w:type="gramEnd"/>
      <w:r w:rsidRPr="009A3895">
        <w:rPr>
          <w:rFonts w:hint="eastAsia"/>
        </w:rPr>
        <w:t>規字第0940019608號書函略以：</w:t>
      </w:r>
    </w:p>
    <w:p w:rsidR="007C3EC4" w:rsidRPr="009A3895" w:rsidRDefault="007C3EC4" w:rsidP="00380062">
      <w:pPr>
        <w:pStyle w:val="5"/>
      </w:pPr>
      <w:r w:rsidRPr="009A3895">
        <w:rPr>
          <w:rFonts w:hint="eastAsia"/>
        </w:rPr>
        <w:t>關於鄉（鎮、市）長停職，其代理人員是否應以現職人員為限1節，查地方制度法第82條第2項規定，鄉（鎮、市）長停職者，由縣政府派員代理，至於代理鄉（鎮、市）長人員是否應具備一定之學經歷、背景、資格及指派之程序為何，該法既未有明文規定，縣政府自得本於行政裁量權，並於社會可接受度之考量下作最適當之指派，</w:t>
      </w:r>
      <w:proofErr w:type="gramStart"/>
      <w:r w:rsidRPr="009A3895">
        <w:rPr>
          <w:rFonts w:hint="eastAsia"/>
        </w:rPr>
        <w:t>難謂須以</w:t>
      </w:r>
      <w:proofErr w:type="gramEnd"/>
      <w:r w:rsidRPr="009A3895">
        <w:rPr>
          <w:rFonts w:hint="eastAsia"/>
        </w:rPr>
        <w:t>現職人員為限，</w:t>
      </w:r>
      <w:proofErr w:type="gramStart"/>
      <w:r w:rsidRPr="009A3895">
        <w:rPr>
          <w:rFonts w:hint="eastAsia"/>
        </w:rPr>
        <w:t>惟宜</w:t>
      </w:r>
      <w:proofErr w:type="gramEnd"/>
      <w:r w:rsidRPr="009A3895">
        <w:rPr>
          <w:rFonts w:hint="eastAsia"/>
        </w:rPr>
        <w:t>就代理人員之年齡、學經歷、人格特質、品德操守、領導能力，以及是否具一定公務行政經驗等標準通盤考量，以妥善行使其</w:t>
      </w:r>
      <w:proofErr w:type="gramStart"/>
      <w:r w:rsidRPr="009A3895">
        <w:rPr>
          <w:rFonts w:hint="eastAsia"/>
        </w:rPr>
        <w:t>用人擇才</w:t>
      </w:r>
      <w:proofErr w:type="gramEnd"/>
      <w:r w:rsidRPr="009A3895">
        <w:rPr>
          <w:rFonts w:hint="eastAsia"/>
        </w:rPr>
        <w:t>之職權。</w:t>
      </w:r>
    </w:p>
    <w:p w:rsidR="007C3EC4" w:rsidRPr="009A3895" w:rsidRDefault="007C3EC4" w:rsidP="00380062">
      <w:pPr>
        <w:pStyle w:val="5"/>
      </w:pPr>
      <w:r w:rsidRPr="009A3895">
        <w:rPr>
          <w:rFonts w:hint="eastAsia"/>
        </w:rPr>
        <w:t>代理鄉（鎮、市）長是否不得具有公職人員選舉罷免法所定之消極資格及應具有積極資格1節，依該法所定候選人不得具有之消極資格（因特殊犯罪判刑確定、特別身分關係、被罷免等），代理鄉（鎮、市）長人員當亦不得具有該等消極資格。</w:t>
      </w:r>
    </w:p>
    <w:p w:rsidR="007C3EC4" w:rsidRPr="009A3895" w:rsidRDefault="007C3EC4" w:rsidP="00380062">
      <w:pPr>
        <w:pStyle w:val="5"/>
      </w:pPr>
      <w:r w:rsidRPr="009A3895">
        <w:rPr>
          <w:rFonts w:hint="eastAsia"/>
        </w:rPr>
        <w:t>機要人員得否代理鄉（鎮、市）長1節，依各機關機要人員進用辦法第4條第1項規定，機要人員所任職務範圍，應以機關組織法規中所列行政類職務，襄助機關長官實際從事機要事務相關工作，並經銓敘部同意列為機要職務為限，但不得以首長、副首長、主管、副主管、參事及研究委員職務進用。則除依地方制度法（第57條第1項）規定，以機要人員進用之副市長，應由其代理市長外，參諸上開辦法規定，機要人員所任之職務及其擔任之工作，既有所限制，</w:t>
      </w:r>
      <w:r w:rsidRPr="009A3895">
        <w:rPr>
          <w:rFonts w:hint="eastAsia"/>
        </w:rPr>
        <w:lastRenderedPageBreak/>
        <w:t>則指派其代理其他職務，自亦當審慎。職是，縣政府指派機要人員代理鄉（鎮、市）長，顯與其進用之</w:t>
      </w:r>
      <w:proofErr w:type="gramStart"/>
      <w:r w:rsidRPr="009A3895">
        <w:rPr>
          <w:rFonts w:hint="eastAsia"/>
        </w:rPr>
        <w:t>本旨相悖</w:t>
      </w:r>
      <w:proofErr w:type="gramEnd"/>
      <w:r w:rsidRPr="009A3895">
        <w:rPr>
          <w:rFonts w:hint="eastAsia"/>
        </w:rPr>
        <w:t>，殊屬不宜。</w:t>
      </w:r>
    </w:p>
    <w:p w:rsidR="007C3EC4" w:rsidRPr="009A3895" w:rsidRDefault="007C3EC4" w:rsidP="00380062">
      <w:pPr>
        <w:pStyle w:val="4"/>
      </w:pPr>
      <w:r w:rsidRPr="009A3895">
        <w:rPr>
          <w:rFonts w:hint="eastAsia"/>
        </w:rPr>
        <w:t>行政院人事行政局(現為行政院人事行政總處)94年5月23日</w:t>
      </w:r>
      <w:proofErr w:type="gramStart"/>
      <w:r w:rsidRPr="009A3895">
        <w:rPr>
          <w:rFonts w:hint="eastAsia"/>
        </w:rPr>
        <w:t>局地字第0940013691</w:t>
      </w:r>
      <w:proofErr w:type="gramEnd"/>
      <w:r w:rsidRPr="009A3895">
        <w:rPr>
          <w:rFonts w:hint="eastAsia"/>
        </w:rPr>
        <w:t>函略以：</w:t>
      </w:r>
    </w:p>
    <w:p w:rsidR="007C3EC4" w:rsidRPr="009A3895" w:rsidRDefault="007C3EC4" w:rsidP="00380062">
      <w:pPr>
        <w:pStyle w:val="5"/>
      </w:pPr>
      <w:r w:rsidRPr="009A3895">
        <w:rPr>
          <w:rFonts w:hint="eastAsia"/>
        </w:rPr>
        <w:t>被停職之鄉（鎮、市）長，其民選地方行政首長身分並未喪失，職務代理人僅係暫時代理行使其權限。因此，縣政府在選擇代理人選時，宜考量派任相當層級或具一定行政經驗者，以利地方政務之正常推動。</w:t>
      </w:r>
    </w:p>
    <w:p w:rsidR="007C3EC4" w:rsidRPr="009A3895" w:rsidRDefault="007C3EC4" w:rsidP="00380062">
      <w:pPr>
        <w:pStyle w:val="5"/>
      </w:pPr>
      <w:r w:rsidRPr="009A3895">
        <w:rPr>
          <w:rFonts w:hint="eastAsia"/>
        </w:rPr>
        <w:t>由縣政府派任之代理鄉（鎮、市）長，雖非選舉產生之公職人員，但因依規定受領俸給，仍應受公務員服務法之規範，亦須符合公職人員選舉罷免法所定候選人之積極資格並且不得違反有關消極資格之限制。如依法不得准予登記成為公職候選人，自不宜派任代理民選地方首長之職務。</w:t>
      </w:r>
    </w:p>
    <w:p w:rsidR="007C3EC4" w:rsidRPr="009A3895" w:rsidRDefault="007C3EC4" w:rsidP="00380062">
      <w:pPr>
        <w:pStyle w:val="5"/>
      </w:pPr>
      <w:r w:rsidRPr="009A3895">
        <w:rPr>
          <w:rFonts w:hint="eastAsia"/>
        </w:rPr>
        <w:t>依各機關機要人員進用辦法第4條第1項但書規定，各機關進用之機要人員，不得以首長、副首長、主管、副主管、參事及研究委員職務進用。是</w:t>
      </w:r>
      <w:proofErr w:type="gramStart"/>
      <w:r w:rsidRPr="009A3895">
        <w:rPr>
          <w:rFonts w:hint="eastAsia"/>
        </w:rPr>
        <w:t>以</w:t>
      </w:r>
      <w:proofErr w:type="gramEnd"/>
      <w:r w:rsidRPr="009A3895">
        <w:rPr>
          <w:rFonts w:hint="eastAsia"/>
        </w:rPr>
        <w:t>，縣政府如指派機要人員代理鄉（鎮、市）長，似與機要人員設置之意旨不盡相合。</w:t>
      </w:r>
    </w:p>
    <w:p w:rsidR="007C3EC4" w:rsidRPr="009A3895" w:rsidRDefault="007C3EC4" w:rsidP="00380062">
      <w:pPr>
        <w:pStyle w:val="5"/>
      </w:pPr>
      <w:r w:rsidRPr="009A3895">
        <w:rPr>
          <w:rFonts w:hint="eastAsia"/>
        </w:rPr>
        <w:t>鄉（鎮、市）</w:t>
      </w:r>
      <w:proofErr w:type="gramStart"/>
      <w:r w:rsidRPr="009A3895">
        <w:rPr>
          <w:rFonts w:hint="eastAsia"/>
        </w:rPr>
        <w:t>長經縣政府</w:t>
      </w:r>
      <w:proofErr w:type="gramEnd"/>
      <w:r w:rsidRPr="009A3895">
        <w:rPr>
          <w:rFonts w:hint="eastAsia"/>
        </w:rPr>
        <w:t>依法停職後，其職務得否由非現職人員代理，係從多面向以及務實的觀點著眼，除顧及法制面的妥適性，亦考量實務運作上的合理與合情。在相關職務代理人資格條件未納入明文規範之前，以上意見提供縣政府在選派鄉（鎮、市）長因案停職之代理人時，有具體明確的</w:t>
      </w:r>
      <w:proofErr w:type="gramStart"/>
      <w:r w:rsidRPr="009A3895">
        <w:rPr>
          <w:rFonts w:hint="eastAsia"/>
        </w:rPr>
        <w:t>標準參據</w:t>
      </w:r>
      <w:proofErr w:type="gramEnd"/>
      <w:r w:rsidRPr="009A3895">
        <w:rPr>
          <w:rFonts w:hint="eastAsia"/>
        </w:rPr>
        <w:t>，原則上尊重</w:t>
      </w:r>
      <w:r w:rsidR="00CA1F33" w:rsidRPr="009A3895">
        <w:rPr>
          <w:rFonts w:hint="eastAsia"/>
        </w:rPr>
        <w:t>內政部</w:t>
      </w:r>
      <w:r w:rsidRPr="009A3895">
        <w:rPr>
          <w:rFonts w:hint="eastAsia"/>
        </w:rPr>
        <w:t>基於主管權責所作處理意見。</w:t>
      </w:r>
    </w:p>
    <w:p w:rsidR="007C3EC4" w:rsidRPr="009A3895" w:rsidRDefault="007C3EC4" w:rsidP="00380062">
      <w:pPr>
        <w:pStyle w:val="4"/>
      </w:pPr>
      <w:r w:rsidRPr="009A3895">
        <w:rPr>
          <w:rFonts w:hint="eastAsia"/>
        </w:rPr>
        <w:lastRenderedPageBreak/>
        <w:t>法務部94年5月16日法律字第0940017532號函略</w:t>
      </w:r>
      <w:proofErr w:type="gramStart"/>
      <w:r w:rsidRPr="009A3895">
        <w:rPr>
          <w:rFonts w:hint="eastAsia"/>
        </w:rPr>
        <w:t>以</w:t>
      </w:r>
      <w:proofErr w:type="gramEnd"/>
      <w:r w:rsidRPr="009A3895">
        <w:rPr>
          <w:rFonts w:hint="eastAsia"/>
        </w:rPr>
        <w:t>：代理人員應具備何種資格或身分，地方制度法尚無明文規定。</w:t>
      </w:r>
      <w:proofErr w:type="gramStart"/>
      <w:r w:rsidRPr="009A3895">
        <w:rPr>
          <w:rFonts w:hint="eastAsia"/>
        </w:rPr>
        <w:t>準</w:t>
      </w:r>
      <w:proofErr w:type="gramEnd"/>
      <w:r w:rsidRPr="009A3895">
        <w:rPr>
          <w:rFonts w:hint="eastAsia"/>
        </w:rPr>
        <w:t>此，鄉（鎮、市）</w:t>
      </w:r>
      <w:proofErr w:type="gramStart"/>
      <w:r w:rsidRPr="009A3895">
        <w:rPr>
          <w:rFonts w:hint="eastAsia"/>
        </w:rPr>
        <w:t>長經縣政</w:t>
      </w:r>
      <w:proofErr w:type="gramEnd"/>
      <w:r w:rsidRPr="009A3895">
        <w:rPr>
          <w:rFonts w:hint="eastAsia"/>
        </w:rPr>
        <w:t>府依法停職後，其職務得否由非現職人員代理，係屬政策考量問題，宜由相關主管機關本權責衡酌之。</w:t>
      </w:r>
      <w:proofErr w:type="gramStart"/>
      <w:r w:rsidRPr="009A3895">
        <w:rPr>
          <w:rFonts w:hint="eastAsia"/>
        </w:rPr>
        <w:t>惟</w:t>
      </w:r>
      <w:proofErr w:type="gramEnd"/>
      <w:r w:rsidRPr="009A3895">
        <w:rPr>
          <w:rFonts w:hint="eastAsia"/>
        </w:rPr>
        <w:t>基於地方政務順利推動起見，自宜由相當層級或具一定行政經驗之人員代理較為妥適。另不符公職人員選舉罷免法所定候選人之積極或消極資格者，及機關所進用之機要人員，不宜或依法不得代理鄉（鎮、市）長，應不待言。</w:t>
      </w:r>
    </w:p>
    <w:p w:rsidR="007C3EC4" w:rsidRPr="009A3895" w:rsidRDefault="007C3EC4" w:rsidP="00380062">
      <w:pPr>
        <w:pStyle w:val="3"/>
      </w:pPr>
      <w:r w:rsidRPr="009A3895">
        <w:rPr>
          <w:rFonts w:hint="eastAsia"/>
        </w:rPr>
        <w:t>銓敘部之說明</w:t>
      </w:r>
    </w:p>
    <w:p w:rsidR="007C3EC4" w:rsidRPr="009A3895" w:rsidRDefault="007C3EC4" w:rsidP="00380062">
      <w:pPr>
        <w:pStyle w:val="4"/>
        <w:numPr>
          <w:ilvl w:val="0"/>
          <w:numId w:val="0"/>
        </w:numPr>
        <w:ind w:leftChars="400" w:left="1361"/>
      </w:pPr>
      <w:r w:rsidRPr="009A3895">
        <w:rPr>
          <w:rFonts w:hint="eastAsia"/>
        </w:rPr>
        <w:t xml:space="preserve">    查內政部</w:t>
      </w:r>
      <w:proofErr w:type="gramStart"/>
      <w:r w:rsidRPr="009A3895">
        <w:rPr>
          <w:rFonts w:hint="eastAsia"/>
        </w:rPr>
        <w:t>曾就類此</w:t>
      </w:r>
      <w:proofErr w:type="gramEnd"/>
      <w:r w:rsidRPr="009A3895">
        <w:rPr>
          <w:rFonts w:hint="eastAsia"/>
        </w:rPr>
        <w:t>函釋(該部94年8月3日台</w:t>
      </w:r>
      <w:proofErr w:type="gramStart"/>
      <w:r w:rsidRPr="009A3895">
        <w:rPr>
          <w:rFonts w:hint="eastAsia"/>
        </w:rPr>
        <w:t>內民字第0940006587</w:t>
      </w:r>
      <w:proofErr w:type="gramEnd"/>
      <w:r w:rsidRPr="009A3895">
        <w:rPr>
          <w:rFonts w:hint="eastAsia"/>
        </w:rPr>
        <w:t>號函限制鄉長出差時，其職務不得由鄉公所內以機要進用之秘書代理)須否修正，函請</w:t>
      </w:r>
      <w:r w:rsidR="00961DD0" w:rsidRPr="009A3895">
        <w:rPr>
          <w:rFonts w:hint="eastAsia"/>
        </w:rPr>
        <w:t>銓敘部</w:t>
      </w:r>
      <w:r w:rsidRPr="009A3895">
        <w:rPr>
          <w:rFonts w:hint="eastAsia"/>
        </w:rPr>
        <w:t>表示意見，經</w:t>
      </w:r>
      <w:r w:rsidR="00961DD0" w:rsidRPr="009A3895">
        <w:rPr>
          <w:rFonts w:hint="eastAsia"/>
        </w:rPr>
        <w:t>該</w:t>
      </w:r>
      <w:r w:rsidRPr="009A3895">
        <w:rPr>
          <w:rFonts w:hint="eastAsia"/>
        </w:rPr>
        <w:t>部</w:t>
      </w:r>
      <w:proofErr w:type="gramStart"/>
      <w:r w:rsidRPr="009A3895">
        <w:rPr>
          <w:rFonts w:hint="eastAsia"/>
        </w:rPr>
        <w:t>96年1月22日部</w:t>
      </w:r>
      <w:proofErr w:type="gramEnd"/>
      <w:r w:rsidRPr="009A3895">
        <w:rPr>
          <w:rFonts w:hint="eastAsia"/>
        </w:rPr>
        <w:t>法二字第0962743309號書函回復略以，各機關機要人員進用辦法第4條規定僅禁止機關首長職務以機要人員進用，尚不及於機關首長職務代理之情形。茲以鄉(鎮、市)長屬民選首長，與一般常任機關首長有別，其因有關情事致生職務代理之情形發生時，似可本於地方制度法相關規定精神，以及</w:t>
      </w:r>
      <w:proofErr w:type="gramStart"/>
      <w:r w:rsidRPr="009A3895">
        <w:rPr>
          <w:rFonts w:hint="eastAsia"/>
        </w:rPr>
        <w:t>審酌鄉</w:t>
      </w:r>
      <w:proofErr w:type="gramEnd"/>
      <w:r w:rsidRPr="009A3895">
        <w:rPr>
          <w:rFonts w:hint="eastAsia"/>
        </w:rPr>
        <w:t>(鎮、市)公所組織結構及自治條例規定等情形、該機關首長之法定代理順序與實際之需要等另為考量，爰請</w:t>
      </w:r>
      <w:r w:rsidR="00961DD0" w:rsidRPr="009A3895">
        <w:rPr>
          <w:rFonts w:hint="eastAsia"/>
        </w:rPr>
        <w:t>內政</w:t>
      </w:r>
      <w:r w:rsidRPr="009A3895">
        <w:rPr>
          <w:rFonts w:hint="eastAsia"/>
        </w:rPr>
        <w:t>部本於權責卓處在案。</w:t>
      </w:r>
    </w:p>
    <w:p w:rsidR="007C3EC4" w:rsidRPr="009A3895" w:rsidRDefault="007C3EC4" w:rsidP="00380062">
      <w:pPr>
        <w:pStyle w:val="3"/>
      </w:pPr>
      <w:r w:rsidRPr="009A3895">
        <w:rPr>
          <w:rFonts w:hint="eastAsia"/>
        </w:rPr>
        <w:t>法務部之說明</w:t>
      </w:r>
    </w:p>
    <w:p w:rsidR="007C3EC4" w:rsidRPr="009A3895" w:rsidRDefault="007C3EC4" w:rsidP="00380062">
      <w:pPr>
        <w:pStyle w:val="4"/>
      </w:pPr>
      <w:r w:rsidRPr="009A3895">
        <w:rPr>
          <w:rFonts w:hint="eastAsia"/>
        </w:rPr>
        <w:t>有關機要人員限制代理鄉鎮市長之部分：</w:t>
      </w:r>
    </w:p>
    <w:p w:rsidR="007C3EC4" w:rsidRPr="009A3895" w:rsidRDefault="007C3EC4" w:rsidP="00380062">
      <w:pPr>
        <w:pStyle w:val="5"/>
      </w:pPr>
      <w:r w:rsidRPr="009A3895">
        <w:rPr>
          <w:rFonts w:hint="eastAsia"/>
        </w:rPr>
        <w:t>查內政部94年5月4日函</w:t>
      </w:r>
      <w:proofErr w:type="gramStart"/>
      <w:r w:rsidRPr="009A3895">
        <w:rPr>
          <w:rFonts w:hint="eastAsia"/>
        </w:rPr>
        <w:t>詢</w:t>
      </w:r>
      <w:proofErr w:type="gramEnd"/>
      <w:r w:rsidR="00961DD0" w:rsidRPr="009A3895">
        <w:rPr>
          <w:rFonts w:hint="eastAsia"/>
        </w:rPr>
        <w:t>法務</w:t>
      </w:r>
      <w:r w:rsidRPr="009A3895">
        <w:rPr>
          <w:rFonts w:hint="eastAsia"/>
        </w:rPr>
        <w:t>部，函詢內容略以地方制度法第82條第2項有關鄉（鎮、市）</w:t>
      </w:r>
      <w:proofErr w:type="gramStart"/>
      <w:r w:rsidRPr="009A3895">
        <w:rPr>
          <w:rFonts w:hint="eastAsia"/>
        </w:rPr>
        <w:t>長經縣政</w:t>
      </w:r>
      <w:proofErr w:type="gramEnd"/>
      <w:r w:rsidRPr="009A3895">
        <w:rPr>
          <w:rFonts w:hint="eastAsia"/>
        </w:rPr>
        <w:t xml:space="preserve">府依法停職後，職務得否由機要人員代理。 </w:t>
      </w:r>
    </w:p>
    <w:p w:rsidR="007C3EC4" w:rsidRPr="009A3895" w:rsidRDefault="00961DD0" w:rsidP="00380062">
      <w:pPr>
        <w:pStyle w:val="5"/>
      </w:pPr>
      <w:r w:rsidRPr="009A3895">
        <w:rPr>
          <w:rFonts w:hint="eastAsia"/>
        </w:rPr>
        <w:lastRenderedPageBreak/>
        <w:t>法務</w:t>
      </w:r>
      <w:r w:rsidR="007C3EC4" w:rsidRPr="009A3895">
        <w:rPr>
          <w:rFonts w:hint="eastAsia"/>
        </w:rPr>
        <w:t>部參酌內政部上開來函所列理由係依「各機關機要人員進用辦法」第4條第1項規定「各機關進用之機要人員所任職務範圍，應以機關組織法規中所列行政類職務，襄助機關長官實際從事機要事務相關工作，並經銓敘部同意列為機要職務為限。但不得以首長、副首長、主管、副主管、參事及研究委員職務進用」，故限制機要人員兼代理鄉（鎮、市）長職務，</w:t>
      </w:r>
      <w:r w:rsidRPr="009A3895">
        <w:rPr>
          <w:rFonts w:hint="eastAsia"/>
        </w:rPr>
        <w:t>法務</w:t>
      </w:r>
      <w:r w:rsidR="007C3EC4" w:rsidRPr="009A3895">
        <w:rPr>
          <w:rFonts w:hint="eastAsia"/>
        </w:rPr>
        <w:t>部94年5月16日</w:t>
      </w:r>
      <w:proofErr w:type="gramStart"/>
      <w:r w:rsidR="007C3EC4" w:rsidRPr="009A3895">
        <w:rPr>
          <w:rFonts w:hint="eastAsia"/>
        </w:rPr>
        <w:t>函復敬表</w:t>
      </w:r>
      <w:proofErr w:type="gramEnd"/>
      <w:r w:rsidR="007C3EC4" w:rsidRPr="009A3895">
        <w:rPr>
          <w:rFonts w:hint="eastAsia"/>
        </w:rPr>
        <w:t>贊同。</w:t>
      </w:r>
    </w:p>
    <w:p w:rsidR="007C3EC4" w:rsidRPr="009A3895" w:rsidRDefault="007C3EC4" w:rsidP="00380062">
      <w:pPr>
        <w:pStyle w:val="4"/>
      </w:pPr>
      <w:r w:rsidRPr="009A3895">
        <w:rPr>
          <w:rFonts w:hint="eastAsia"/>
        </w:rPr>
        <w:t>有關機要人員兼代理鄉鎮市長之職務違反上述</w:t>
      </w:r>
      <w:proofErr w:type="gramStart"/>
      <w:r w:rsidRPr="009A3895">
        <w:rPr>
          <w:rFonts w:hint="eastAsia"/>
        </w:rPr>
        <w:t>函釋時</w:t>
      </w:r>
      <w:proofErr w:type="gramEnd"/>
      <w:r w:rsidRPr="009A3895">
        <w:rPr>
          <w:rFonts w:hint="eastAsia"/>
        </w:rPr>
        <w:t>，是否亦有違利衝法之相關規定說明：</w:t>
      </w:r>
    </w:p>
    <w:p w:rsidR="007C3EC4" w:rsidRPr="009A3895" w:rsidRDefault="007C3EC4" w:rsidP="00380062">
      <w:pPr>
        <w:pStyle w:val="5"/>
      </w:pPr>
      <w:r w:rsidRPr="009A3895">
        <w:rPr>
          <w:rFonts w:hint="eastAsia"/>
        </w:rPr>
        <w:t>按利</w:t>
      </w:r>
      <w:proofErr w:type="gramStart"/>
      <w:r w:rsidRPr="009A3895">
        <w:rPr>
          <w:rFonts w:hint="eastAsia"/>
        </w:rPr>
        <w:t>衝</w:t>
      </w:r>
      <w:proofErr w:type="gramEnd"/>
      <w:r w:rsidRPr="009A3895">
        <w:rPr>
          <w:rFonts w:hint="eastAsia"/>
        </w:rPr>
        <w:t>法第3條第1項第5款規定，經公職人員進用之機要人員為公職人員之關係人，次按</w:t>
      </w:r>
      <w:r w:rsidR="00961DD0" w:rsidRPr="009A3895">
        <w:rPr>
          <w:rFonts w:hint="eastAsia"/>
        </w:rPr>
        <w:t>利衝</w:t>
      </w:r>
      <w:r w:rsidRPr="009A3895">
        <w:rPr>
          <w:rFonts w:hint="eastAsia"/>
        </w:rPr>
        <w:t>法第4條第3項規定「非財產上利益，指有利公職人員或其關係人在第二條第一項所列之機關（構）團體、學校、法人、事業機構、部隊（以下簡稱機關團體）之任用、聘任、聘用、約僱、臨時人員之進用、勞動派遣、陞遷、調動、考績及其他相類似之人事措施」，兼代理鄉（鎮、市）長職務之人事行政作為應屬</w:t>
      </w:r>
      <w:proofErr w:type="gramStart"/>
      <w:r w:rsidRPr="009A3895">
        <w:rPr>
          <w:rFonts w:hint="eastAsia"/>
        </w:rPr>
        <w:t>上開非財</w:t>
      </w:r>
      <w:proofErr w:type="gramEnd"/>
      <w:r w:rsidRPr="009A3895">
        <w:rPr>
          <w:rFonts w:hint="eastAsia"/>
        </w:rPr>
        <w:t>產上利益。</w:t>
      </w:r>
    </w:p>
    <w:p w:rsidR="007C3EC4" w:rsidRPr="009A3895" w:rsidRDefault="007C3EC4" w:rsidP="00380062">
      <w:pPr>
        <w:pStyle w:val="5"/>
      </w:pPr>
      <w:r w:rsidRPr="009A3895">
        <w:rPr>
          <w:rFonts w:hint="eastAsia"/>
        </w:rPr>
        <w:t>若公職人員（機關首長）指派其關係人（機要人員）兼代理鄉（鎮、市）長，因涉及使關係人獲得非財產上利益，業已違反本法第6條自行迴避規定，或違反</w:t>
      </w:r>
      <w:r w:rsidR="00961DD0" w:rsidRPr="009A3895">
        <w:rPr>
          <w:rFonts w:hint="eastAsia"/>
        </w:rPr>
        <w:t>利</w:t>
      </w:r>
      <w:proofErr w:type="gramStart"/>
      <w:r w:rsidR="00961DD0" w:rsidRPr="009A3895">
        <w:rPr>
          <w:rFonts w:hint="eastAsia"/>
        </w:rPr>
        <w:t>衝</w:t>
      </w:r>
      <w:proofErr w:type="gramEnd"/>
      <w:r w:rsidRPr="009A3895">
        <w:rPr>
          <w:rFonts w:hint="eastAsia"/>
        </w:rPr>
        <w:t>法第12條禁止假借職務上之權力、機會或方法圖關係人利益之規定。</w:t>
      </w:r>
    </w:p>
    <w:p w:rsidR="007C3EC4" w:rsidRPr="009A3895" w:rsidRDefault="007C3EC4" w:rsidP="00380062">
      <w:pPr>
        <w:pStyle w:val="5"/>
      </w:pPr>
      <w:r w:rsidRPr="009A3895">
        <w:rPr>
          <w:rFonts w:hint="eastAsia"/>
        </w:rPr>
        <w:t>機要人員離職前因屬公職人員（機關首長）之關係人，若公職人員（機關首長）指派其機要人員兼代理鄉（鎮、市）長，因涉及使關係人獲得非財產上利益，違反</w:t>
      </w:r>
      <w:r w:rsidR="00C209B3" w:rsidRPr="009A3895">
        <w:rPr>
          <w:rFonts w:hint="eastAsia"/>
        </w:rPr>
        <w:t>利</w:t>
      </w:r>
      <w:proofErr w:type="gramStart"/>
      <w:r w:rsidR="00C209B3" w:rsidRPr="009A3895">
        <w:rPr>
          <w:rFonts w:hint="eastAsia"/>
        </w:rPr>
        <w:t>衝</w:t>
      </w:r>
      <w:proofErr w:type="gramEnd"/>
      <w:r w:rsidRPr="009A3895">
        <w:rPr>
          <w:rFonts w:hint="eastAsia"/>
        </w:rPr>
        <w:t>法相關規範已如</w:t>
      </w:r>
      <w:r w:rsidRPr="009A3895">
        <w:rPr>
          <w:rFonts w:hint="eastAsia"/>
        </w:rPr>
        <w:lastRenderedPageBreak/>
        <w:t>前述。至於機要人員離職後，</w:t>
      </w:r>
      <w:proofErr w:type="gramStart"/>
      <w:r w:rsidRPr="009A3895">
        <w:rPr>
          <w:rFonts w:hint="eastAsia"/>
        </w:rPr>
        <w:t>除尚有</w:t>
      </w:r>
      <w:r w:rsidR="00C209B3" w:rsidRPr="009A3895">
        <w:rPr>
          <w:rFonts w:hint="eastAsia"/>
        </w:rPr>
        <w:t>利衝</w:t>
      </w:r>
      <w:proofErr w:type="gramEnd"/>
      <w:r w:rsidRPr="009A3895">
        <w:rPr>
          <w:rFonts w:hint="eastAsia"/>
        </w:rPr>
        <w:t>法第3條第1項各款所定其他身分關係外，該機要人員與公職</w:t>
      </w:r>
      <w:proofErr w:type="gramStart"/>
      <w:r w:rsidRPr="009A3895">
        <w:rPr>
          <w:rFonts w:hint="eastAsia"/>
        </w:rPr>
        <w:t>人員間已</w:t>
      </w:r>
      <w:proofErr w:type="gramEnd"/>
      <w:r w:rsidRPr="009A3895">
        <w:rPr>
          <w:rFonts w:hint="eastAsia"/>
        </w:rPr>
        <w:t>無身分上之利害關係，尚非公職人員之關係人。</w:t>
      </w:r>
    </w:p>
    <w:p w:rsidR="007C3EC4" w:rsidRPr="009A3895" w:rsidRDefault="007C3EC4" w:rsidP="00380062">
      <w:pPr>
        <w:pStyle w:val="3"/>
      </w:pPr>
      <w:r w:rsidRPr="009A3895">
        <w:rPr>
          <w:rFonts w:hint="eastAsia"/>
        </w:rPr>
        <w:t>行政院人事行政總處之說明</w:t>
      </w:r>
    </w:p>
    <w:p w:rsidR="007C3EC4" w:rsidRPr="009A3895" w:rsidRDefault="007C3EC4" w:rsidP="00380062">
      <w:pPr>
        <w:pStyle w:val="4"/>
      </w:pPr>
      <w:r w:rsidRPr="009A3895">
        <w:rPr>
          <w:rFonts w:hint="eastAsia"/>
        </w:rPr>
        <w:t>查內政部為應原桃園縣政府函</w:t>
      </w:r>
      <w:proofErr w:type="gramStart"/>
      <w:r w:rsidRPr="009A3895">
        <w:rPr>
          <w:rFonts w:hint="eastAsia"/>
        </w:rPr>
        <w:t>詢</w:t>
      </w:r>
      <w:proofErr w:type="gramEnd"/>
      <w:r w:rsidRPr="009A3895">
        <w:rPr>
          <w:rFonts w:hint="eastAsia"/>
        </w:rPr>
        <w:t>有關鄉（鎮、市）長被停職時，可否指派縣府機要人員代理（按：地方制度法未明文規範代理人身分</w:t>
      </w:r>
      <w:proofErr w:type="gramStart"/>
      <w:r w:rsidRPr="009A3895">
        <w:rPr>
          <w:rFonts w:hint="eastAsia"/>
        </w:rPr>
        <w:t>）</w:t>
      </w:r>
      <w:proofErr w:type="gramEnd"/>
      <w:r w:rsidRPr="009A3895">
        <w:rPr>
          <w:rFonts w:hint="eastAsia"/>
        </w:rPr>
        <w:t>之疑義，前以該部88年12月30日書函詢原人事局意見，經原人事局89年1月13日函</w:t>
      </w:r>
      <w:proofErr w:type="gramStart"/>
      <w:r w:rsidRPr="009A3895">
        <w:rPr>
          <w:rFonts w:hint="eastAsia"/>
        </w:rPr>
        <w:t>復該</w:t>
      </w:r>
      <w:proofErr w:type="gramEnd"/>
      <w:r w:rsidRPr="009A3895">
        <w:rPr>
          <w:rFonts w:hint="eastAsia"/>
        </w:rPr>
        <w:t>部意見如下：</w:t>
      </w:r>
    </w:p>
    <w:p w:rsidR="007C3EC4" w:rsidRPr="009A3895" w:rsidRDefault="007C3EC4" w:rsidP="00380062">
      <w:pPr>
        <w:pStyle w:val="5"/>
      </w:pPr>
      <w:r w:rsidRPr="009A3895">
        <w:rPr>
          <w:rFonts w:hint="eastAsia"/>
        </w:rPr>
        <w:t>查公務人員任用法（以下簡稱任用法）第11條規定，各機關辦理機要人員，須與機關長官同進退，並得隨時免職。</w:t>
      </w:r>
      <w:proofErr w:type="gramStart"/>
      <w:r w:rsidRPr="009A3895">
        <w:rPr>
          <w:rFonts w:hint="eastAsia"/>
        </w:rPr>
        <w:t>次查任用法</w:t>
      </w:r>
      <w:proofErr w:type="gramEnd"/>
      <w:r w:rsidRPr="009A3895">
        <w:rPr>
          <w:rFonts w:hint="eastAsia"/>
        </w:rPr>
        <w:t>施行細則第9條規定，所稱「辦理機要人員」，指擔任機要秘書</w:t>
      </w:r>
      <w:proofErr w:type="gramStart"/>
      <w:r w:rsidRPr="009A3895">
        <w:rPr>
          <w:rFonts w:hint="eastAsia"/>
        </w:rPr>
        <w:t>及監印</w:t>
      </w:r>
      <w:proofErr w:type="gramEnd"/>
      <w:r w:rsidRPr="009A3895">
        <w:rPr>
          <w:rFonts w:hint="eastAsia"/>
        </w:rPr>
        <w:t>等職務之人員，並應以機關組織法規中</w:t>
      </w:r>
      <w:proofErr w:type="gramStart"/>
      <w:r w:rsidRPr="009A3895">
        <w:rPr>
          <w:rFonts w:hint="eastAsia"/>
        </w:rPr>
        <w:t>所列非主</w:t>
      </w:r>
      <w:proofErr w:type="gramEnd"/>
      <w:r w:rsidRPr="009A3895">
        <w:rPr>
          <w:rFonts w:hint="eastAsia"/>
        </w:rPr>
        <w:t>管且非技術性之職稱進用（按：第9條條文於91年6月12日修正時改列第11條，並刪除擔任機要秘書、</w:t>
      </w:r>
      <w:proofErr w:type="gramStart"/>
      <w:r w:rsidRPr="009A3895">
        <w:rPr>
          <w:rFonts w:hint="eastAsia"/>
        </w:rPr>
        <w:t>監印職務</w:t>
      </w:r>
      <w:proofErr w:type="gramEnd"/>
      <w:r w:rsidRPr="009A3895">
        <w:rPr>
          <w:rFonts w:hint="eastAsia"/>
        </w:rPr>
        <w:t>之相關規定）。</w:t>
      </w:r>
    </w:p>
    <w:p w:rsidR="007C3EC4" w:rsidRPr="009A3895" w:rsidRDefault="007C3EC4" w:rsidP="00380062">
      <w:pPr>
        <w:pStyle w:val="5"/>
      </w:pPr>
      <w:proofErr w:type="gramStart"/>
      <w:r w:rsidRPr="009A3895">
        <w:rPr>
          <w:rFonts w:hint="eastAsia"/>
        </w:rPr>
        <w:t>惟鄉</w:t>
      </w:r>
      <w:proofErr w:type="gramEnd"/>
      <w:r w:rsidRPr="009A3895">
        <w:rPr>
          <w:rFonts w:hint="eastAsia"/>
        </w:rPr>
        <w:t>（鎮、市）</w:t>
      </w:r>
      <w:proofErr w:type="gramStart"/>
      <w:r w:rsidRPr="009A3895">
        <w:rPr>
          <w:rFonts w:hint="eastAsia"/>
        </w:rPr>
        <w:t>長係綜理</w:t>
      </w:r>
      <w:proofErr w:type="gramEnd"/>
      <w:r w:rsidRPr="009A3895">
        <w:rPr>
          <w:rFonts w:hint="eastAsia"/>
        </w:rPr>
        <w:t>鄉（鎮、市）政、指揮、監督所屬員工之民選機關首長，因此，以機要人員代理鄉（鎮、市）長職務，與上開規定不符，且</w:t>
      </w:r>
      <w:proofErr w:type="gramStart"/>
      <w:r w:rsidRPr="009A3895">
        <w:rPr>
          <w:rFonts w:hint="eastAsia"/>
        </w:rPr>
        <w:t>有違進</w:t>
      </w:r>
      <w:proofErr w:type="gramEnd"/>
      <w:r w:rsidRPr="009A3895">
        <w:rPr>
          <w:rFonts w:hint="eastAsia"/>
        </w:rPr>
        <w:t>用機要人員旨意，自</w:t>
      </w:r>
      <w:proofErr w:type="gramStart"/>
      <w:r w:rsidRPr="009A3895">
        <w:rPr>
          <w:rFonts w:hint="eastAsia"/>
        </w:rPr>
        <w:t>非所</w:t>
      </w:r>
      <w:proofErr w:type="gramEnd"/>
      <w:r w:rsidRPr="009A3895">
        <w:rPr>
          <w:rFonts w:hint="eastAsia"/>
        </w:rPr>
        <w:t>宜。</w:t>
      </w:r>
    </w:p>
    <w:p w:rsidR="007C3EC4" w:rsidRPr="009A3895" w:rsidRDefault="007C3EC4" w:rsidP="00380062">
      <w:pPr>
        <w:pStyle w:val="4"/>
      </w:pPr>
      <w:proofErr w:type="gramStart"/>
      <w:r w:rsidRPr="009A3895">
        <w:rPr>
          <w:rFonts w:hint="eastAsia"/>
        </w:rPr>
        <w:t>嗣</w:t>
      </w:r>
      <w:proofErr w:type="gramEnd"/>
      <w:r w:rsidRPr="009A3895">
        <w:rPr>
          <w:rFonts w:hint="eastAsia"/>
        </w:rPr>
        <w:t>為應嘉義縣政府函詢有關鄉（鎮、市）長被停職時，其代理人員是否應以現職人員為限之疑義，內政部復於94年5月4日綜合分析須</w:t>
      </w:r>
      <w:proofErr w:type="gramStart"/>
      <w:r w:rsidRPr="009A3895">
        <w:rPr>
          <w:rFonts w:hint="eastAsia"/>
        </w:rPr>
        <w:t>予</w:t>
      </w:r>
      <w:proofErr w:type="gramEnd"/>
      <w:r w:rsidRPr="009A3895">
        <w:rPr>
          <w:rFonts w:hint="eastAsia"/>
        </w:rPr>
        <w:t>考量之事項後初擬意見，並函詢法務部、行政院法規委員會及原人事局意見。有關內政部當時初擬意見如下：</w:t>
      </w:r>
    </w:p>
    <w:p w:rsidR="007C3EC4" w:rsidRPr="009A3895" w:rsidRDefault="007C3EC4" w:rsidP="00380062">
      <w:pPr>
        <w:pStyle w:val="5"/>
      </w:pPr>
      <w:r w:rsidRPr="009A3895">
        <w:rPr>
          <w:rFonts w:hint="eastAsia"/>
        </w:rPr>
        <w:t>由於被停職之鄉（鎮、市）長，其民選地方行政首長身分並未喪失，職務代理人僅係暫時代</w:t>
      </w:r>
      <w:r w:rsidRPr="009A3895">
        <w:rPr>
          <w:rFonts w:hint="eastAsia"/>
        </w:rPr>
        <w:lastRenderedPageBreak/>
        <w:t>理行使其職權。因此，縣政府在選擇代理人選時，宜考量派任相當層級或具一定行政經驗者，以利地方政務之正常推動。</w:t>
      </w:r>
    </w:p>
    <w:p w:rsidR="007C3EC4" w:rsidRPr="009A3895" w:rsidRDefault="007C3EC4" w:rsidP="00380062">
      <w:pPr>
        <w:pStyle w:val="5"/>
      </w:pPr>
      <w:r w:rsidRPr="009A3895">
        <w:rPr>
          <w:rFonts w:hint="eastAsia"/>
        </w:rPr>
        <w:t>代理鄉（鎮、市）長雖非選舉產生之公職人員，但受有俸給，仍應受公務員服務法所規範，同時亦須符合公職人員選舉罷免法所定候選人之積極資格及消極資格。</w:t>
      </w:r>
    </w:p>
    <w:p w:rsidR="007C3EC4" w:rsidRPr="009A3895" w:rsidRDefault="007C3EC4" w:rsidP="00380062">
      <w:pPr>
        <w:pStyle w:val="5"/>
      </w:pPr>
      <w:r w:rsidRPr="009A3895">
        <w:rPr>
          <w:rFonts w:hint="eastAsia"/>
        </w:rPr>
        <w:t>按各機關機要人員進用辦法（以下簡稱機要辦法）第4條第1項但書之規定，各機關進用之辦理機要人員不得以首長、副首長、主管、副主管、參事及研究委員職務進用，故縣政府似不得指派辦理機要之人員代理鄉（鎮、市）長。</w:t>
      </w:r>
    </w:p>
    <w:p w:rsidR="007C3EC4" w:rsidRPr="009A3895" w:rsidRDefault="007C3EC4" w:rsidP="00380062">
      <w:pPr>
        <w:pStyle w:val="4"/>
      </w:pPr>
      <w:r w:rsidRPr="009A3895">
        <w:rPr>
          <w:rFonts w:hint="eastAsia"/>
        </w:rPr>
        <w:t>前開內政部擬議，經原人事局考量</w:t>
      </w:r>
      <w:proofErr w:type="gramStart"/>
      <w:r w:rsidRPr="009A3895">
        <w:rPr>
          <w:rFonts w:hint="eastAsia"/>
        </w:rPr>
        <w:t>該部除顧及</w:t>
      </w:r>
      <w:proofErr w:type="gramEnd"/>
      <w:r w:rsidRPr="009A3895">
        <w:rPr>
          <w:rFonts w:hint="eastAsia"/>
        </w:rPr>
        <w:t>法制面的妥適性，亦考量實務運作上的合理與合情，爰於94年5月23日函復內政部以，在相關職務代理人資格條件未納入明文規範之前，原則上尊重該部基於主管權責所作處理意見。</w:t>
      </w:r>
    </w:p>
    <w:p w:rsidR="007C3EC4" w:rsidRPr="009A3895" w:rsidRDefault="007C3EC4" w:rsidP="00380062">
      <w:pPr>
        <w:pStyle w:val="4"/>
      </w:pPr>
      <w:r w:rsidRPr="009A3895">
        <w:rPr>
          <w:rFonts w:hint="eastAsia"/>
        </w:rPr>
        <w:t>案經內政部彙整相關機關意見後，於94年6月1日作成</w:t>
      </w:r>
      <w:proofErr w:type="gramStart"/>
      <w:r w:rsidRPr="009A3895">
        <w:rPr>
          <w:rFonts w:hint="eastAsia"/>
        </w:rPr>
        <w:t>旨揭函</w:t>
      </w:r>
      <w:proofErr w:type="gramEnd"/>
      <w:r w:rsidRPr="009A3895">
        <w:rPr>
          <w:rFonts w:hint="eastAsia"/>
        </w:rPr>
        <w:t>釋，供縣政府於選派鄉（鎮、市）長因案停職時之代理人時，有具體明確之</w:t>
      </w:r>
      <w:proofErr w:type="gramStart"/>
      <w:r w:rsidRPr="009A3895">
        <w:rPr>
          <w:rFonts w:hint="eastAsia"/>
        </w:rPr>
        <w:t>標準參</w:t>
      </w:r>
      <w:proofErr w:type="gramEnd"/>
      <w:r w:rsidRPr="009A3895">
        <w:rPr>
          <w:rFonts w:hint="eastAsia"/>
        </w:rPr>
        <w:t>據。</w:t>
      </w:r>
    </w:p>
    <w:p w:rsidR="007C3EC4" w:rsidRPr="009A3895" w:rsidRDefault="007C3EC4" w:rsidP="00380062">
      <w:pPr>
        <w:pStyle w:val="2"/>
      </w:pPr>
      <w:r w:rsidRPr="009A3895">
        <w:rPr>
          <w:rFonts w:hint="eastAsia"/>
        </w:rPr>
        <w:t>經本院於112年11月8日詢問內政部等相關機關後，內政部以112年12月21日台</w:t>
      </w:r>
      <w:proofErr w:type="gramStart"/>
      <w:r w:rsidRPr="009A3895">
        <w:rPr>
          <w:rFonts w:hint="eastAsia"/>
        </w:rPr>
        <w:t>內民字第1120147369號</w:t>
      </w:r>
      <w:proofErr w:type="gramEnd"/>
      <w:r w:rsidRPr="009A3895">
        <w:rPr>
          <w:rFonts w:hint="eastAsia"/>
        </w:rPr>
        <w:t>函表示有關各權責機關依地方制度法第82條規定指派民選地方行政首長及村（里）長代理人1案，請依說明辦理，請查照。</w:t>
      </w:r>
      <w:r w:rsidR="00877F52" w:rsidRPr="009A3895">
        <w:rPr>
          <w:rFonts w:hint="eastAsia"/>
        </w:rPr>
        <w:t>該函</w:t>
      </w:r>
      <w:r w:rsidRPr="009A3895">
        <w:rPr>
          <w:rFonts w:hint="eastAsia"/>
        </w:rPr>
        <w:t>詳細內容如下：</w:t>
      </w:r>
    </w:p>
    <w:p w:rsidR="007C3EC4" w:rsidRPr="009A3895" w:rsidRDefault="007C3EC4" w:rsidP="00380062">
      <w:pPr>
        <w:pStyle w:val="3"/>
      </w:pPr>
      <w:r w:rsidRPr="009A3895">
        <w:rPr>
          <w:rFonts w:hint="eastAsia"/>
        </w:rPr>
        <w:t>依地方制度法第82條第1項至第3項規定，民選地方行政首長及村（里）長停職、辭職、去職或死亡而有派員代理之需要者，由該條所定之權責機關分別派員代理，代理人並不得為被代理者之配偶、前配</w:t>
      </w:r>
      <w:r w:rsidRPr="009A3895">
        <w:rPr>
          <w:rFonts w:hint="eastAsia"/>
        </w:rPr>
        <w:lastRenderedPageBreak/>
        <w:t>偶、四親等內之血親、三親等內之姻親關係。復依本部94年6月1日台</w:t>
      </w:r>
      <w:proofErr w:type="gramStart"/>
      <w:r w:rsidRPr="009A3895">
        <w:rPr>
          <w:rFonts w:hint="eastAsia"/>
        </w:rPr>
        <w:t>內民字第09400050080號</w:t>
      </w:r>
      <w:proofErr w:type="gramEnd"/>
      <w:r w:rsidRPr="009A3895">
        <w:rPr>
          <w:rFonts w:hint="eastAsia"/>
        </w:rPr>
        <w:t>函，依上開規定指派之代理人，不得有公職人員選舉罷免法對於候選人所定消極資格情事，亦不得指派機要人員代理，</w:t>
      </w:r>
      <w:proofErr w:type="gramStart"/>
      <w:r w:rsidRPr="009A3895">
        <w:rPr>
          <w:rFonts w:hint="eastAsia"/>
        </w:rPr>
        <w:t>合先</w:t>
      </w:r>
      <w:proofErr w:type="gramEnd"/>
      <w:r w:rsidRPr="009A3895">
        <w:rPr>
          <w:rFonts w:hint="eastAsia"/>
        </w:rPr>
        <w:t>敘明。</w:t>
      </w:r>
    </w:p>
    <w:p w:rsidR="007C3EC4" w:rsidRPr="009A3895" w:rsidRDefault="007C3EC4" w:rsidP="00380062">
      <w:pPr>
        <w:pStyle w:val="3"/>
      </w:pPr>
      <w:r w:rsidRPr="009A3895">
        <w:rPr>
          <w:rFonts w:hint="eastAsia"/>
        </w:rPr>
        <w:t>茲因107年</w:t>
      </w:r>
      <w:r w:rsidR="00FB7010" w:rsidRPr="009A3895">
        <w:rPr>
          <w:rFonts w:hint="eastAsia"/>
        </w:rPr>
        <w:t>12</w:t>
      </w:r>
      <w:r w:rsidRPr="009A3895">
        <w:rPr>
          <w:rFonts w:hint="eastAsia"/>
        </w:rPr>
        <w:t>月13日修正公布之利</w:t>
      </w:r>
      <w:proofErr w:type="gramStart"/>
      <w:r w:rsidRPr="009A3895">
        <w:rPr>
          <w:rFonts w:hint="eastAsia"/>
        </w:rPr>
        <w:t>衝</w:t>
      </w:r>
      <w:proofErr w:type="gramEnd"/>
      <w:r w:rsidRPr="009A3895">
        <w:rPr>
          <w:rFonts w:hint="eastAsia"/>
        </w:rPr>
        <w:t>法第3條業將經公職人員進用之機要人員列為公職人員之關係人，依法務部112年12月14日</w:t>
      </w:r>
      <w:proofErr w:type="gramStart"/>
      <w:r w:rsidRPr="009A3895">
        <w:rPr>
          <w:rFonts w:hint="eastAsia"/>
        </w:rPr>
        <w:t>法廉</w:t>
      </w:r>
      <w:proofErr w:type="gramEnd"/>
      <w:r w:rsidRPr="009A3895">
        <w:rPr>
          <w:rFonts w:hint="eastAsia"/>
        </w:rPr>
        <w:t>字第11200082620號函規定，代理民選地方行政首長及村（里）長之人事行政作為應屬利衝法第4條第3項所稱非財產上利益，各權責機關依上開地方制度法規定負責指派代理人之公職人員如涉及指派關係人（含經其進用之機要人員），應有利衝法第6條自行迴避義務、第12條假借職權圖利行為禁止規定之適用。</w:t>
      </w:r>
    </w:p>
    <w:p w:rsidR="007C3EC4" w:rsidRPr="009A3895" w:rsidRDefault="007C3EC4" w:rsidP="00380062">
      <w:pPr>
        <w:pStyle w:val="3"/>
      </w:pPr>
      <w:r w:rsidRPr="009A3895">
        <w:rPr>
          <w:rFonts w:hint="eastAsia"/>
        </w:rPr>
        <w:t>綜上，爾後各權責機關依地方制度法第82條規定指派民選地方行政首長及村（里）長代理人時，除應依該條規定及本部94年6月1日台</w:t>
      </w:r>
      <w:proofErr w:type="gramStart"/>
      <w:r w:rsidRPr="009A3895">
        <w:rPr>
          <w:rFonts w:hint="eastAsia"/>
        </w:rPr>
        <w:t>內民字第0940005080號</w:t>
      </w:r>
      <w:proofErr w:type="gramEnd"/>
      <w:r w:rsidRPr="009A3895">
        <w:rPr>
          <w:rFonts w:hint="eastAsia"/>
        </w:rPr>
        <w:t>函辦理外，併請注意遵守利衝法相關規定，如實務個案適用利</w:t>
      </w:r>
      <w:proofErr w:type="gramStart"/>
      <w:r w:rsidRPr="009A3895">
        <w:rPr>
          <w:rFonts w:hint="eastAsia"/>
        </w:rPr>
        <w:t>衝法</w:t>
      </w:r>
      <w:proofErr w:type="gramEnd"/>
      <w:r w:rsidRPr="009A3895">
        <w:rPr>
          <w:rFonts w:hint="eastAsia"/>
        </w:rPr>
        <w:t>遇有疑義，請適時函詢法務部意見後再行派員代理，以符法制。</w:t>
      </w:r>
    </w:p>
    <w:p w:rsidR="0045594A" w:rsidRPr="009A3895" w:rsidRDefault="0045594A" w:rsidP="00380062">
      <w:pPr>
        <w:pStyle w:val="2"/>
      </w:pPr>
      <w:r w:rsidRPr="009A3895">
        <w:rPr>
          <w:rFonts w:hint="eastAsia"/>
        </w:rPr>
        <w:t>上述內容，係為</w:t>
      </w:r>
      <w:r w:rsidR="00F830E1" w:rsidRPr="009A3895">
        <w:rPr>
          <w:rFonts w:hint="eastAsia"/>
        </w:rPr>
        <w:t>內政部就地方制度法第82條「派員代理」爭議詢問相關部會及發布函釋之沿革，</w:t>
      </w:r>
      <w:proofErr w:type="gramStart"/>
      <w:r w:rsidR="00F830E1" w:rsidRPr="009A3895">
        <w:rPr>
          <w:rFonts w:hint="eastAsia"/>
        </w:rPr>
        <w:t>然綜觀</w:t>
      </w:r>
      <w:proofErr w:type="gramEnd"/>
      <w:r w:rsidR="00F830E1" w:rsidRPr="009A3895">
        <w:rPr>
          <w:rFonts w:hint="eastAsia"/>
        </w:rPr>
        <w:t>上述內容，</w:t>
      </w:r>
      <w:r w:rsidR="004E5D52" w:rsidRPr="009A3895">
        <w:rPr>
          <w:rFonts w:hint="eastAsia"/>
        </w:rPr>
        <w:t>內政部</w:t>
      </w:r>
      <w:r w:rsidR="00F830E1" w:rsidRPr="009A3895">
        <w:rPr>
          <w:rFonts w:hint="eastAsia"/>
        </w:rPr>
        <w:t>雖經本院詢問後，再次表明機要人員不得為代理人員</w:t>
      </w:r>
      <w:r w:rsidR="004E5D52" w:rsidRPr="009A3895">
        <w:rPr>
          <w:rFonts w:hint="eastAsia"/>
        </w:rPr>
        <w:t>之旨</w:t>
      </w:r>
      <w:r w:rsidR="00F830E1" w:rsidRPr="009A3895">
        <w:rPr>
          <w:rFonts w:hint="eastAsia"/>
        </w:rPr>
        <w:t>，</w:t>
      </w:r>
      <w:r w:rsidR="004E5D52" w:rsidRPr="009A3895">
        <w:rPr>
          <w:rFonts w:hint="eastAsia"/>
        </w:rPr>
        <w:t>卻未</w:t>
      </w:r>
      <w:r w:rsidR="00F830E1" w:rsidRPr="009A3895">
        <w:rPr>
          <w:rFonts w:hint="eastAsia"/>
        </w:rPr>
        <w:t>就代理人員是否應為現職人員</w:t>
      </w:r>
      <w:r w:rsidR="004E5D52" w:rsidRPr="009A3895">
        <w:rPr>
          <w:rFonts w:hint="eastAsia"/>
        </w:rPr>
        <w:t>予以說明</w:t>
      </w:r>
      <w:r w:rsidR="00F830E1" w:rsidRPr="009A3895">
        <w:rPr>
          <w:rFonts w:hint="eastAsia"/>
        </w:rPr>
        <w:t>，仍</w:t>
      </w:r>
      <w:r w:rsidR="004E5D52" w:rsidRPr="009A3895">
        <w:rPr>
          <w:rFonts w:hint="eastAsia"/>
        </w:rPr>
        <w:t>循</w:t>
      </w:r>
      <w:r w:rsidR="00F830E1" w:rsidRPr="009A3895">
        <w:rPr>
          <w:rFonts w:hint="eastAsia"/>
        </w:rPr>
        <w:t>94年6月1日台</w:t>
      </w:r>
      <w:proofErr w:type="gramStart"/>
      <w:r w:rsidR="00F830E1" w:rsidRPr="009A3895">
        <w:rPr>
          <w:rFonts w:hint="eastAsia"/>
        </w:rPr>
        <w:t>內民字第0940005080</w:t>
      </w:r>
      <w:proofErr w:type="gramEnd"/>
      <w:r w:rsidR="00F830E1" w:rsidRPr="009A3895">
        <w:rPr>
          <w:rFonts w:hint="eastAsia"/>
        </w:rPr>
        <w:t>號函釋</w:t>
      </w:r>
      <w:r w:rsidR="004E5D52" w:rsidRPr="009A3895">
        <w:rPr>
          <w:rFonts w:hint="eastAsia"/>
        </w:rPr>
        <w:t>內容，認為</w:t>
      </w:r>
      <w:r w:rsidR="00F830E1" w:rsidRPr="009A3895">
        <w:rPr>
          <w:rFonts w:hint="eastAsia"/>
        </w:rPr>
        <w:t>「代理人員尚不以現職人員為限」</w:t>
      </w:r>
      <w:r w:rsidR="004F4F57" w:rsidRPr="009A3895">
        <w:rPr>
          <w:rFonts w:hint="eastAsia"/>
        </w:rPr>
        <w:t>。</w:t>
      </w:r>
      <w:r w:rsidR="00F830E1" w:rsidRPr="009A3895">
        <w:rPr>
          <w:rFonts w:hint="eastAsia"/>
        </w:rPr>
        <w:t>另依內政部所製「102年起鄉（鎮、市）長、直轄市山地原住民區區長依法由縣政府、直轄市政府派員代理情形表」</w:t>
      </w:r>
      <w:r w:rsidR="004F4F57" w:rsidRPr="009A3895">
        <w:rPr>
          <w:rFonts w:hint="eastAsia"/>
        </w:rPr>
        <w:t>觀之，</w:t>
      </w:r>
      <w:r w:rsidR="00F830E1" w:rsidRPr="009A3895">
        <w:rPr>
          <w:rFonts w:hint="eastAsia"/>
        </w:rPr>
        <w:t>103至108年屏東車城、頂埔及崁頂、110年苗栗通霄、111年苗栗三灣、110年</w:t>
      </w:r>
      <w:r w:rsidR="00F830E1" w:rsidRPr="009A3895">
        <w:rPr>
          <w:rFonts w:hint="eastAsia"/>
        </w:rPr>
        <w:lastRenderedPageBreak/>
        <w:t>南投仁愛(即本案)、107年屏東三地門、108年苗栗崁頂，皆</w:t>
      </w:r>
      <w:r w:rsidR="004F4F57" w:rsidRPr="009A3895">
        <w:rPr>
          <w:rFonts w:hint="eastAsia"/>
        </w:rPr>
        <w:t>為</w:t>
      </w:r>
      <w:r w:rsidR="00F830E1" w:rsidRPr="009A3895">
        <w:rPr>
          <w:rFonts w:hint="eastAsia"/>
        </w:rPr>
        <w:t>機要人員於</w:t>
      </w:r>
      <w:r w:rsidR="004F4F57" w:rsidRPr="009A3895">
        <w:rPr>
          <w:rFonts w:hint="eastAsia"/>
        </w:rPr>
        <w:t>代理</w:t>
      </w:r>
      <w:proofErr w:type="gramStart"/>
      <w:r w:rsidR="00F830E1" w:rsidRPr="009A3895">
        <w:rPr>
          <w:rFonts w:hint="eastAsia"/>
        </w:rPr>
        <w:t>鄉長前辭任</w:t>
      </w:r>
      <w:proofErr w:type="gramEnd"/>
      <w:r w:rsidR="00F830E1" w:rsidRPr="009A3895">
        <w:rPr>
          <w:rFonts w:hint="eastAsia"/>
        </w:rPr>
        <w:t>機要職務，</w:t>
      </w:r>
      <w:r w:rsidR="004F4F57" w:rsidRPr="009A3895">
        <w:rPr>
          <w:rFonts w:hint="eastAsia"/>
        </w:rPr>
        <w:t>以</w:t>
      </w:r>
      <w:r w:rsidR="00F830E1" w:rsidRPr="009A3895">
        <w:rPr>
          <w:rFonts w:hint="eastAsia"/>
        </w:rPr>
        <w:t>非現職人員</w:t>
      </w:r>
      <w:r w:rsidR="004F4F57" w:rsidRPr="009A3895">
        <w:rPr>
          <w:rFonts w:hint="eastAsia"/>
        </w:rPr>
        <w:t>身分代理鄉長，然此種作為是否形成</w:t>
      </w:r>
      <w:r w:rsidR="00F830E1" w:rsidRPr="009A3895">
        <w:rPr>
          <w:rFonts w:hint="eastAsia"/>
        </w:rPr>
        <w:t>規避該函</w:t>
      </w:r>
      <w:r w:rsidR="004F4F57" w:rsidRPr="009A3895">
        <w:rPr>
          <w:rFonts w:hint="eastAsia"/>
        </w:rPr>
        <w:t>所列</w:t>
      </w:r>
      <w:r w:rsidR="00F830E1" w:rsidRPr="009A3895">
        <w:rPr>
          <w:rFonts w:hint="eastAsia"/>
        </w:rPr>
        <w:t>「機要人員</w:t>
      </w:r>
      <w:r w:rsidR="004F4F57" w:rsidRPr="009A3895">
        <w:rPr>
          <w:rFonts w:hint="eastAsia"/>
        </w:rPr>
        <w:t>不得為代理人員</w:t>
      </w:r>
      <w:r w:rsidR="00F830E1" w:rsidRPr="009A3895">
        <w:rPr>
          <w:rFonts w:hint="eastAsia"/>
        </w:rPr>
        <w:t>」</w:t>
      </w:r>
      <w:r w:rsidR="004F4F57" w:rsidRPr="009A3895">
        <w:rPr>
          <w:rFonts w:hint="eastAsia"/>
        </w:rPr>
        <w:t>之要件</w:t>
      </w:r>
      <w:r w:rsidR="00F830E1" w:rsidRPr="009A3895">
        <w:rPr>
          <w:rFonts w:hint="eastAsia"/>
        </w:rPr>
        <w:t>，</w:t>
      </w:r>
      <w:r w:rsidR="004F4F57" w:rsidRPr="009A3895">
        <w:rPr>
          <w:rFonts w:hint="eastAsia"/>
        </w:rPr>
        <w:t>尚非無疑。</w:t>
      </w:r>
    </w:p>
    <w:p w:rsidR="00C47B64" w:rsidRPr="009A3895" w:rsidRDefault="00C47B64" w:rsidP="00380062">
      <w:pPr>
        <w:pStyle w:val="2"/>
      </w:pPr>
      <w:r w:rsidRPr="009A3895">
        <w:rPr>
          <w:rFonts w:hint="eastAsia"/>
        </w:rPr>
        <w:t>次查，本院</w:t>
      </w:r>
      <w:r w:rsidR="00551780" w:rsidRPr="009A3895">
        <w:rPr>
          <w:rFonts w:hint="eastAsia"/>
        </w:rPr>
        <w:t>於</w:t>
      </w:r>
      <w:r w:rsidRPr="009A3895">
        <w:rPr>
          <w:rFonts w:hint="eastAsia"/>
        </w:rPr>
        <w:t>113年5月24日</w:t>
      </w:r>
      <w:r w:rsidR="00551780" w:rsidRPr="009A3895">
        <w:rPr>
          <w:rFonts w:hint="eastAsia"/>
        </w:rPr>
        <w:t>函請內政部</w:t>
      </w:r>
      <w:r w:rsidRPr="009A3895">
        <w:rPr>
          <w:rFonts w:hint="eastAsia"/>
        </w:rPr>
        <w:t>補充之</w:t>
      </w:r>
      <w:bookmarkStart w:id="53" w:name="_Hlk170464358"/>
      <w:r w:rsidRPr="009A3895">
        <w:rPr>
          <w:rFonts w:hint="eastAsia"/>
        </w:rPr>
        <w:t>「102年起鄉（鎮、市）長、直轄市山地原住民區區長依法由縣政府、直轄市政府派員代理情形表」</w:t>
      </w:r>
      <w:bookmarkEnd w:id="53"/>
      <w:r w:rsidR="008A38DD" w:rsidRPr="009A3895">
        <w:rPr>
          <w:rFonts w:hint="eastAsia"/>
        </w:rPr>
        <w:t>，經</w:t>
      </w:r>
      <w:r w:rsidR="004222C3" w:rsidRPr="009A3895">
        <w:rPr>
          <w:rFonts w:hint="eastAsia"/>
        </w:rPr>
        <w:t>將該表內容</w:t>
      </w:r>
      <w:r w:rsidR="008A38DD" w:rsidRPr="009A3895">
        <w:rPr>
          <w:rFonts w:hint="eastAsia"/>
        </w:rPr>
        <w:t>依據代理鄉長前之職務區分</w:t>
      </w:r>
      <w:r w:rsidR="004222C3" w:rsidRPr="009A3895">
        <w:rPr>
          <w:rFonts w:hint="eastAsia"/>
        </w:rPr>
        <w:t>後</w:t>
      </w:r>
      <w:r w:rsidR="008A38DD" w:rsidRPr="009A3895">
        <w:rPr>
          <w:rFonts w:hint="eastAsia"/>
        </w:rPr>
        <w:t>，</w:t>
      </w:r>
      <w:r w:rsidR="004222C3" w:rsidRPr="009A3895">
        <w:rPr>
          <w:rFonts w:hint="eastAsia"/>
        </w:rPr>
        <w:t>各職務代理人數及百分比之內容如下表：</w:t>
      </w:r>
    </w:p>
    <w:p w:rsidR="00985CBF" w:rsidRPr="009A3895" w:rsidRDefault="00985CBF" w:rsidP="00922773">
      <w:pPr>
        <w:pStyle w:val="3"/>
        <w:numPr>
          <w:ilvl w:val="0"/>
          <w:numId w:val="0"/>
        </w:numPr>
        <w:spacing w:before="240" w:line="0" w:lineRule="atLeast"/>
        <w:ind w:leftChars="304" w:left="1481" w:hangingChars="149" w:hanging="447"/>
        <w:rPr>
          <w:sz w:val="28"/>
        </w:rPr>
      </w:pPr>
      <w:r w:rsidRPr="009A3895">
        <w:rPr>
          <w:rFonts w:hint="eastAsia"/>
          <w:sz w:val="28"/>
        </w:rPr>
        <w:t>表 102年起鄉（鎮、市）長、直轄市山地原住民區區長依法由縣政府、直轄市政府派員代理情形補充表(</w:t>
      </w:r>
      <w:r w:rsidR="008A38DD" w:rsidRPr="009A3895">
        <w:rPr>
          <w:rFonts w:hint="eastAsia"/>
          <w:sz w:val="28"/>
        </w:rPr>
        <w:t>依代理前</w:t>
      </w:r>
      <w:r w:rsidRPr="009A3895">
        <w:rPr>
          <w:rFonts w:hint="eastAsia"/>
          <w:sz w:val="28"/>
        </w:rPr>
        <w:t>職</w:t>
      </w:r>
      <w:r w:rsidR="008A38DD" w:rsidRPr="009A3895">
        <w:rPr>
          <w:rFonts w:hint="eastAsia"/>
          <w:sz w:val="28"/>
        </w:rPr>
        <w:t>務</w:t>
      </w:r>
      <w:r w:rsidRPr="009A3895">
        <w:rPr>
          <w:rFonts w:hint="eastAsia"/>
          <w:sz w:val="28"/>
        </w:rPr>
        <w:t>區分)</w:t>
      </w:r>
    </w:p>
    <w:tbl>
      <w:tblPr>
        <w:tblStyle w:val="af6"/>
        <w:tblW w:w="8575" w:type="dxa"/>
        <w:tblInd w:w="1059" w:type="dxa"/>
        <w:tblLayout w:type="fixed"/>
        <w:tblLook w:val="04A0" w:firstRow="1" w:lastRow="0" w:firstColumn="1" w:lastColumn="0" w:noHBand="0" w:noVBand="1"/>
      </w:tblPr>
      <w:tblGrid>
        <w:gridCol w:w="1876"/>
        <w:gridCol w:w="1050"/>
        <w:gridCol w:w="1120"/>
        <w:gridCol w:w="4529"/>
      </w:tblGrid>
      <w:tr w:rsidR="009A3895" w:rsidRPr="009A3895" w:rsidTr="00922773">
        <w:trPr>
          <w:tblHeader/>
        </w:trPr>
        <w:tc>
          <w:tcPr>
            <w:tcW w:w="1876" w:type="dxa"/>
            <w:shd w:val="clear" w:color="auto" w:fill="EEECE1" w:themeFill="background2"/>
          </w:tcPr>
          <w:p w:rsidR="00985CBF" w:rsidRPr="009A3895" w:rsidRDefault="00985CBF" w:rsidP="00574C5D">
            <w:pPr>
              <w:spacing w:line="0" w:lineRule="atLeast"/>
              <w:jc w:val="center"/>
              <w:rPr>
                <w:rFonts w:hAnsi="標楷體"/>
                <w:b/>
                <w:sz w:val="28"/>
                <w:szCs w:val="28"/>
              </w:rPr>
            </w:pPr>
            <w:r w:rsidRPr="009A3895">
              <w:rPr>
                <w:rFonts w:hAnsi="標楷體" w:hint="eastAsia"/>
                <w:b/>
                <w:sz w:val="28"/>
                <w:szCs w:val="28"/>
              </w:rPr>
              <w:t>職</w:t>
            </w:r>
            <w:r w:rsidR="008A38DD" w:rsidRPr="009A3895">
              <w:rPr>
                <w:rFonts w:hAnsi="標楷體" w:hint="eastAsia"/>
                <w:b/>
                <w:sz w:val="28"/>
                <w:szCs w:val="28"/>
              </w:rPr>
              <w:t>務</w:t>
            </w:r>
          </w:p>
        </w:tc>
        <w:tc>
          <w:tcPr>
            <w:tcW w:w="1050" w:type="dxa"/>
            <w:shd w:val="clear" w:color="auto" w:fill="EEECE1" w:themeFill="background2"/>
          </w:tcPr>
          <w:p w:rsidR="00985CBF" w:rsidRPr="009A3895" w:rsidRDefault="00985CBF" w:rsidP="00574C5D">
            <w:pPr>
              <w:spacing w:line="0" w:lineRule="atLeast"/>
              <w:jc w:val="center"/>
              <w:rPr>
                <w:rFonts w:hAnsi="標楷體"/>
                <w:b/>
                <w:sz w:val="28"/>
                <w:szCs w:val="28"/>
              </w:rPr>
            </w:pPr>
            <w:r w:rsidRPr="009A3895">
              <w:rPr>
                <w:rFonts w:hAnsi="標楷體" w:hint="eastAsia"/>
                <w:b/>
                <w:sz w:val="28"/>
                <w:szCs w:val="28"/>
              </w:rPr>
              <w:t>人數</w:t>
            </w:r>
          </w:p>
        </w:tc>
        <w:tc>
          <w:tcPr>
            <w:tcW w:w="1120" w:type="dxa"/>
            <w:shd w:val="clear" w:color="auto" w:fill="EEECE1" w:themeFill="background2"/>
          </w:tcPr>
          <w:p w:rsidR="00985CBF" w:rsidRPr="009A3895" w:rsidRDefault="00985CBF" w:rsidP="00574C5D">
            <w:pPr>
              <w:spacing w:line="0" w:lineRule="atLeast"/>
              <w:jc w:val="center"/>
              <w:rPr>
                <w:rFonts w:hAnsi="標楷體"/>
                <w:b/>
                <w:sz w:val="28"/>
                <w:szCs w:val="28"/>
              </w:rPr>
            </w:pPr>
            <w:r w:rsidRPr="009A3895">
              <w:rPr>
                <w:rFonts w:hAnsi="標楷體" w:hint="eastAsia"/>
                <w:b/>
                <w:sz w:val="28"/>
                <w:szCs w:val="28"/>
              </w:rPr>
              <w:t>百分比</w:t>
            </w:r>
          </w:p>
        </w:tc>
        <w:tc>
          <w:tcPr>
            <w:tcW w:w="4529" w:type="dxa"/>
            <w:shd w:val="clear" w:color="auto" w:fill="EEECE1" w:themeFill="background2"/>
          </w:tcPr>
          <w:p w:rsidR="00985CBF" w:rsidRPr="009A3895" w:rsidRDefault="00985CBF" w:rsidP="00574C5D">
            <w:pPr>
              <w:spacing w:line="0" w:lineRule="atLeast"/>
              <w:jc w:val="center"/>
              <w:rPr>
                <w:rFonts w:hAnsi="標楷體"/>
                <w:b/>
                <w:sz w:val="28"/>
                <w:szCs w:val="28"/>
              </w:rPr>
            </w:pPr>
            <w:r w:rsidRPr="009A3895">
              <w:rPr>
                <w:rFonts w:hAnsi="標楷體" w:hint="eastAsia"/>
                <w:b/>
                <w:sz w:val="28"/>
                <w:szCs w:val="28"/>
              </w:rPr>
              <w:t>年度及代理鄉長縣市</w:t>
            </w:r>
          </w:p>
        </w:tc>
      </w:tr>
      <w:tr w:rsidR="009A3895" w:rsidRPr="009A3895" w:rsidTr="00922773">
        <w:tc>
          <w:tcPr>
            <w:tcW w:w="1876"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非公職人員</w:t>
            </w:r>
          </w:p>
        </w:tc>
        <w:tc>
          <w:tcPr>
            <w:tcW w:w="105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41</w:t>
            </w:r>
          </w:p>
        </w:tc>
        <w:tc>
          <w:tcPr>
            <w:tcW w:w="112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36.3</w:t>
            </w:r>
          </w:p>
        </w:tc>
        <w:tc>
          <w:tcPr>
            <w:tcW w:w="4529" w:type="dxa"/>
          </w:tcPr>
          <w:p w:rsidR="00985CBF" w:rsidRPr="009A3895" w:rsidRDefault="00985CBF" w:rsidP="00574C5D">
            <w:pPr>
              <w:spacing w:line="0" w:lineRule="atLeast"/>
              <w:rPr>
                <w:rFonts w:hAnsi="標楷體"/>
                <w:sz w:val="28"/>
                <w:szCs w:val="28"/>
              </w:rPr>
            </w:pPr>
            <w:r w:rsidRPr="009A3895">
              <w:rPr>
                <w:rFonts w:hAnsi="標楷體" w:hint="eastAsia"/>
                <w:sz w:val="28"/>
                <w:szCs w:val="28"/>
              </w:rPr>
              <w:t>106高雄那</w:t>
            </w:r>
            <w:proofErr w:type="gramStart"/>
            <w:r w:rsidRPr="009A3895">
              <w:rPr>
                <w:rFonts w:hAnsi="標楷體" w:hint="eastAsia"/>
                <w:sz w:val="28"/>
                <w:szCs w:val="28"/>
              </w:rPr>
              <w:t>瑪</w:t>
            </w:r>
            <w:proofErr w:type="gramEnd"/>
            <w:r w:rsidRPr="009A3895">
              <w:rPr>
                <w:rFonts w:hAnsi="標楷體" w:hint="eastAsia"/>
                <w:sz w:val="28"/>
                <w:szCs w:val="28"/>
              </w:rPr>
              <w:t>夏、108新竹竹東、108新竹竹東、111新竹新豐、106苗栗西湖、113苗栗市、103彰化芳苑、103彰化線西、104彰化永靖、109雲林北港、110雲林口湖、113雲林麥寮、104屏東琉球、104屏東鹽埔、104屏東牡丹、105屏東三地門、105屏東里港、1</w:t>
            </w:r>
            <w:r w:rsidRPr="009A3895">
              <w:rPr>
                <w:rFonts w:hAnsi="標楷體"/>
                <w:sz w:val="28"/>
                <w:szCs w:val="28"/>
              </w:rPr>
              <w:t>05</w:t>
            </w:r>
            <w:r w:rsidRPr="009A3895">
              <w:rPr>
                <w:rFonts w:hAnsi="標楷體" w:hint="eastAsia"/>
                <w:sz w:val="28"/>
                <w:szCs w:val="28"/>
              </w:rPr>
              <w:t>屏東琉球、106屏東市、106屏東長治、106屏東麟洛、106屏東鹽埔、107屏東獅子、107屏東山地門、108屏東佳冬、108屏東來義、108屏東恆春、108屏東崁頂、108屏東竹田、109屏東市、110屏東市、111屏東佳冬、112屏東長治、113屏東新埤、103花蓮卓溪、103花蓮萬榮、106花蓮秀林、111花蓮玉里、112花蓮秀林、113臺東大武、105金門金沙、112金門烏坵</w:t>
            </w:r>
          </w:p>
        </w:tc>
      </w:tr>
      <w:tr w:rsidR="009A3895" w:rsidRPr="009A3895" w:rsidTr="00922773">
        <w:tc>
          <w:tcPr>
            <w:tcW w:w="1876" w:type="dxa"/>
          </w:tcPr>
          <w:p w:rsidR="00985CBF" w:rsidRPr="009A3895" w:rsidRDefault="00985CBF" w:rsidP="00574C5D">
            <w:pPr>
              <w:spacing w:line="0" w:lineRule="atLeast"/>
              <w:jc w:val="center"/>
              <w:rPr>
                <w:rFonts w:hAnsi="標楷體"/>
                <w:b/>
                <w:sz w:val="28"/>
                <w:szCs w:val="28"/>
              </w:rPr>
            </w:pPr>
            <w:r w:rsidRPr="009A3895">
              <w:rPr>
                <w:rFonts w:hAnsi="標楷體" w:hint="eastAsia"/>
                <w:b/>
                <w:sz w:val="28"/>
                <w:szCs w:val="28"/>
              </w:rPr>
              <w:t>機要人員</w:t>
            </w:r>
          </w:p>
        </w:tc>
        <w:tc>
          <w:tcPr>
            <w:tcW w:w="1050" w:type="dxa"/>
          </w:tcPr>
          <w:p w:rsidR="00985CBF" w:rsidRPr="009A3895" w:rsidRDefault="00985CBF" w:rsidP="00574C5D">
            <w:pPr>
              <w:spacing w:line="0" w:lineRule="atLeast"/>
              <w:jc w:val="center"/>
              <w:rPr>
                <w:rFonts w:hAnsi="標楷體"/>
                <w:b/>
                <w:sz w:val="28"/>
                <w:szCs w:val="28"/>
              </w:rPr>
            </w:pPr>
            <w:r w:rsidRPr="009A3895">
              <w:rPr>
                <w:rFonts w:hAnsi="標楷體" w:hint="eastAsia"/>
                <w:b/>
                <w:sz w:val="28"/>
                <w:szCs w:val="28"/>
              </w:rPr>
              <w:t>9</w:t>
            </w:r>
          </w:p>
        </w:tc>
        <w:tc>
          <w:tcPr>
            <w:tcW w:w="1120" w:type="dxa"/>
          </w:tcPr>
          <w:p w:rsidR="00985CBF" w:rsidRPr="009A3895" w:rsidRDefault="00985CBF" w:rsidP="00574C5D">
            <w:pPr>
              <w:spacing w:line="0" w:lineRule="atLeast"/>
              <w:jc w:val="center"/>
              <w:rPr>
                <w:rFonts w:hAnsi="標楷體"/>
                <w:b/>
                <w:sz w:val="28"/>
                <w:szCs w:val="28"/>
              </w:rPr>
            </w:pPr>
            <w:r w:rsidRPr="009A3895">
              <w:rPr>
                <w:rFonts w:hAnsi="標楷體" w:hint="eastAsia"/>
                <w:b/>
                <w:sz w:val="28"/>
                <w:szCs w:val="28"/>
              </w:rPr>
              <w:t>8</w:t>
            </w:r>
          </w:p>
        </w:tc>
        <w:tc>
          <w:tcPr>
            <w:tcW w:w="4529" w:type="dxa"/>
          </w:tcPr>
          <w:p w:rsidR="00985CBF" w:rsidRPr="009A3895" w:rsidRDefault="00985CBF" w:rsidP="00574C5D">
            <w:pPr>
              <w:spacing w:line="0" w:lineRule="atLeast"/>
              <w:rPr>
                <w:rFonts w:hAnsi="標楷體"/>
                <w:b/>
                <w:sz w:val="28"/>
                <w:szCs w:val="28"/>
              </w:rPr>
            </w:pPr>
            <w:r w:rsidRPr="009A3895">
              <w:rPr>
                <w:rFonts w:hAnsi="標楷體" w:hint="eastAsia"/>
                <w:b/>
                <w:sz w:val="28"/>
                <w:szCs w:val="28"/>
              </w:rPr>
              <w:t>109苗栗銅鑼、109苗栗南庄、110</w:t>
            </w:r>
            <w:r w:rsidRPr="009A3895">
              <w:rPr>
                <w:rFonts w:hAnsi="標楷體" w:hint="eastAsia"/>
                <w:b/>
                <w:sz w:val="28"/>
                <w:szCs w:val="28"/>
              </w:rPr>
              <w:lastRenderedPageBreak/>
              <w:t>苗栗通霄、111苗栗三灣、</w:t>
            </w:r>
            <w:r w:rsidRPr="009A3895">
              <w:rPr>
                <w:rFonts w:hAnsi="標楷體" w:hint="eastAsia"/>
                <w:b/>
                <w:sz w:val="28"/>
                <w:szCs w:val="28"/>
                <w:u w:val="single"/>
              </w:rPr>
              <w:t>110南投仁愛</w:t>
            </w:r>
            <w:r w:rsidRPr="009A3895">
              <w:rPr>
                <w:rFonts w:hAnsi="標楷體" w:hint="eastAsia"/>
                <w:b/>
                <w:sz w:val="28"/>
                <w:szCs w:val="28"/>
              </w:rPr>
              <w:t>、113雲林虎尾、106嘉義溪口、103屏東車城、108屏東崁頂</w:t>
            </w:r>
          </w:p>
        </w:tc>
      </w:tr>
      <w:tr w:rsidR="009A3895" w:rsidRPr="009A3895" w:rsidTr="00922773">
        <w:tc>
          <w:tcPr>
            <w:tcW w:w="1876"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lastRenderedPageBreak/>
              <w:t>公務人員</w:t>
            </w:r>
          </w:p>
        </w:tc>
        <w:tc>
          <w:tcPr>
            <w:tcW w:w="105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55</w:t>
            </w:r>
          </w:p>
        </w:tc>
        <w:tc>
          <w:tcPr>
            <w:tcW w:w="112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48.7</w:t>
            </w:r>
          </w:p>
        </w:tc>
        <w:tc>
          <w:tcPr>
            <w:tcW w:w="4529" w:type="dxa"/>
          </w:tcPr>
          <w:p w:rsidR="00985CBF" w:rsidRPr="009A3895" w:rsidRDefault="00985CBF" w:rsidP="00574C5D">
            <w:pPr>
              <w:spacing w:line="0" w:lineRule="atLeast"/>
              <w:rPr>
                <w:rFonts w:hAnsi="標楷體"/>
                <w:sz w:val="28"/>
                <w:szCs w:val="28"/>
              </w:rPr>
            </w:pPr>
            <w:r w:rsidRPr="009A3895">
              <w:rPr>
                <w:rFonts w:hAnsi="標楷體" w:hint="eastAsia"/>
                <w:sz w:val="28"/>
                <w:szCs w:val="28"/>
              </w:rPr>
              <w:t>103桃園復興、112桃園復興、109</w:t>
            </w:r>
            <w:proofErr w:type="gramStart"/>
            <w:r w:rsidRPr="009A3895">
              <w:rPr>
                <w:rFonts w:hAnsi="標楷體" w:hint="eastAsia"/>
                <w:sz w:val="28"/>
                <w:szCs w:val="28"/>
              </w:rPr>
              <w:t>臺</w:t>
            </w:r>
            <w:proofErr w:type="gramEnd"/>
            <w:r w:rsidRPr="009A3895">
              <w:rPr>
                <w:rFonts w:hAnsi="標楷體" w:hint="eastAsia"/>
                <w:sz w:val="28"/>
                <w:szCs w:val="28"/>
              </w:rPr>
              <w:t>中和平、109高雄那瑪夏、106新竹五峰、107新竹新豐、107新竹北埔、108新竹橫山、110新竹峨嵋、111新竹湖口、104苗栗獅潭、106苗栗通霄、106苗栗西湖、107苗栗銅鑼、110苗栗通霄、102彰化芳苑、105彰化田尾、107彰化田中、108彰化伸港、109彰化伸港、109彰化大城、110彰化大城、111彰化北斗、112彰化北斗、107雲林水林、105雲林口湖、109雲林北港、111雲林臺西、112雲林褒忠、102嘉義中埔、103嘉義番路、105嘉義竹崎、101屏東枋寮、10</w:t>
            </w:r>
            <w:r w:rsidRPr="009A3895">
              <w:rPr>
                <w:rFonts w:hAnsi="標楷體"/>
                <w:sz w:val="28"/>
                <w:szCs w:val="28"/>
              </w:rPr>
              <w:t>3</w:t>
            </w:r>
            <w:r w:rsidRPr="009A3895">
              <w:rPr>
                <w:rFonts w:hAnsi="標楷體" w:hint="eastAsia"/>
                <w:sz w:val="28"/>
                <w:szCs w:val="28"/>
              </w:rPr>
              <w:t>屏東獅子、106屏東長治、108屏東崁頂、111屏東枋寮、112屏東潮州、113屏東長治、108宜蘭頭城、112宜蘭三星、106花蓮萬榮、106花蓮秀林、109花蓮壽豐、109花蓮豐濱、112花蓮玉里、102臺東成功、102澎湖望安、105金門金沙</w:t>
            </w:r>
          </w:p>
        </w:tc>
      </w:tr>
      <w:tr w:rsidR="009A3895" w:rsidRPr="009A3895" w:rsidTr="00922773">
        <w:tc>
          <w:tcPr>
            <w:tcW w:w="1876"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民選公職人員</w:t>
            </w:r>
          </w:p>
        </w:tc>
        <w:tc>
          <w:tcPr>
            <w:tcW w:w="105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3</w:t>
            </w:r>
          </w:p>
        </w:tc>
        <w:tc>
          <w:tcPr>
            <w:tcW w:w="112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2.6</w:t>
            </w:r>
          </w:p>
        </w:tc>
        <w:tc>
          <w:tcPr>
            <w:tcW w:w="4529" w:type="dxa"/>
          </w:tcPr>
          <w:p w:rsidR="00985CBF" w:rsidRPr="009A3895" w:rsidRDefault="00985CBF" w:rsidP="00574C5D">
            <w:pPr>
              <w:spacing w:line="0" w:lineRule="atLeast"/>
              <w:rPr>
                <w:rFonts w:hAnsi="標楷體"/>
                <w:sz w:val="28"/>
                <w:szCs w:val="28"/>
              </w:rPr>
            </w:pPr>
            <w:r w:rsidRPr="009A3895">
              <w:rPr>
                <w:rFonts w:hAnsi="標楷體" w:hint="eastAsia"/>
                <w:sz w:val="28"/>
                <w:szCs w:val="28"/>
              </w:rPr>
              <w:t>106苗栗通霄、106嘉義大林、111宜蘭頭城</w:t>
            </w:r>
          </w:p>
        </w:tc>
      </w:tr>
      <w:tr w:rsidR="009A3895" w:rsidRPr="009A3895" w:rsidTr="00922773">
        <w:tc>
          <w:tcPr>
            <w:tcW w:w="1876"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臨時人員</w:t>
            </w:r>
          </w:p>
        </w:tc>
        <w:tc>
          <w:tcPr>
            <w:tcW w:w="105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2</w:t>
            </w:r>
          </w:p>
        </w:tc>
        <w:tc>
          <w:tcPr>
            <w:tcW w:w="112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1.8</w:t>
            </w:r>
          </w:p>
        </w:tc>
        <w:tc>
          <w:tcPr>
            <w:tcW w:w="4529" w:type="dxa"/>
          </w:tcPr>
          <w:p w:rsidR="00985CBF" w:rsidRPr="009A3895" w:rsidRDefault="00985CBF" w:rsidP="00574C5D">
            <w:pPr>
              <w:spacing w:line="0" w:lineRule="atLeast"/>
              <w:rPr>
                <w:rFonts w:hAnsi="標楷體"/>
                <w:sz w:val="28"/>
                <w:szCs w:val="28"/>
              </w:rPr>
            </w:pPr>
            <w:r w:rsidRPr="009A3895">
              <w:rPr>
                <w:rFonts w:hAnsi="標楷體" w:hint="eastAsia"/>
                <w:sz w:val="28"/>
                <w:szCs w:val="28"/>
              </w:rPr>
              <w:t>103花蓮萬榮、106花蓮秀林</w:t>
            </w:r>
          </w:p>
        </w:tc>
      </w:tr>
      <w:tr w:rsidR="009A3895" w:rsidRPr="009A3895" w:rsidTr="00922773">
        <w:tc>
          <w:tcPr>
            <w:tcW w:w="1876"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教育人員</w:t>
            </w:r>
          </w:p>
        </w:tc>
        <w:tc>
          <w:tcPr>
            <w:tcW w:w="105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1</w:t>
            </w:r>
          </w:p>
        </w:tc>
        <w:tc>
          <w:tcPr>
            <w:tcW w:w="112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0.8</w:t>
            </w:r>
          </w:p>
        </w:tc>
        <w:tc>
          <w:tcPr>
            <w:tcW w:w="4529" w:type="dxa"/>
          </w:tcPr>
          <w:p w:rsidR="00985CBF" w:rsidRPr="009A3895" w:rsidRDefault="00985CBF" w:rsidP="00574C5D">
            <w:pPr>
              <w:spacing w:line="0" w:lineRule="atLeast"/>
              <w:rPr>
                <w:rFonts w:hAnsi="標楷體"/>
                <w:sz w:val="28"/>
                <w:szCs w:val="28"/>
              </w:rPr>
            </w:pPr>
            <w:r w:rsidRPr="009A3895">
              <w:rPr>
                <w:rFonts w:hAnsi="標楷體" w:hint="eastAsia"/>
                <w:sz w:val="28"/>
                <w:szCs w:val="28"/>
              </w:rPr>
              <w:t>106花蓮秀林</w:t>
            </w:r>
          </w:p>
        </w:tc>
      </w:tr>
      <w:tr w:rsidR="009A3895" w:rsidRPr="009A3895" w:rsidTr="00922773">
        <w:tc>
          <w:tcPr>
            <w:tcW w:w="1876"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政務人員</w:t>
            </w:r>
          </w:p>
        </w:tc>
        <w:tc>
          <w:tcPr>
            <w:tcW w:w="105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2</w:t>
            </w:r>
          </w:p>
        </w:tc>
        <w:tc>
          <w:tcPr>
            <w:tcW w:w="112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1.8</w:t>
            </w:r>
          </w:p>
        </w:tc>
        <w:tc>
          <w:tcPr>
            <w:tcW w:w="4529" w:type="dxa"/>
          </w:tcPr>
          <w:p w:rsidR="00985CBF" w:rsidRPr="009A3895" w:rsidRDefault="00985CBF" w:rsidP="00574C5D">
            <w:pPr>
              <w:spacing w:line="0" w:lineRule="atLeast"/>
              <w:rPr>
                <w:rFonts w:hAnsi="標楷體"/>
                <w:sz w:val="28"/>
                <w:szCs w:val="28"/>
              </w:rPr>
            </w:pPr>
            <w:r w:rsidRPr="009A3895">
              <w:rPr>
                <w:rFonts w:hAnsi="標楷體" w:hint="eastAsia"/>
                <w:sz w:val="28"/>
                <w:szCs w:val="28"/>
              </w:rPr>
              <w:t>111苗栗三灣、109花蓮壽豐</w:t>
            </w:r>
          </w:p>
        </w:tc>
      </w:tr>
      <w:tr w:rsidR="009A3895" w:rsidRPr="009A3895" w:rsidTr="00922773">
        <w:tc>
          <w:tcPr>
            <w:tcW w:w="1876"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總人數</w:t>
            </w:r>
          </w:p>
        </w:tc>
        <w:tc>
          <w:tcPr>
            <w:tcW w:w="105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113</w:t>
            </w:r>
          </w:p>
        </w:tc>
        <w:tc>
          <w:tcPr>
            <w:tcW w:w="1120" w:type="dxa"/>
          </w:tcPr>
          <w:p w:rsidR="00985CBF" w:rsidRPr="009A3895" w:rsidRDefault="00985CBF" w:rsidP="00574C5D">
            <w:pPr>
              <w:spacing w:line="0" w:lineRule="atLeast"/>
              <w:jc w:val="center"/>
              <w:rPr>
                <w:rFonts w:hAnsi="標楷體"/>
                <w:sz w:val="28"/>
                <w:szCs w:val="28"/>
              </w:rPr>
            </w:pPr>
            <w:r w:rsidRPr="009A3895">
              <w:rPr>
                <w:rFonts w:hAnsi="標楷體" w:hint="eastAsia"/>
                <w:sz w:val="28"/>
                <w:szCs w:val="28"/>
              </w:rPr>
              <w:t>100%</w:t>
            </w:r>
          </w:p>
        </w:tc>
        <w:tc>
          <w:tcPr>
            <w:tcW w:w="4529" w:type="dxa"/>
          </w:tcPr>
          <w:p w:rsidR="00985CBF" w:rsidRPr="009A3895" w:rsidRDefault="00985CBF" w:rsidP="00574C5D">
            <w:pPr>
              <w:spacing w:line="0" w:lineRule="atLeast"/>
              <w:rPr>
                <w:rFonts w:hAnsi="標楷體"/>
                <w:sz w:val="28"/>
                <w:szCs w:val="28"/>
              </w:rPr>
            </w:pPr>
          </w:p>
        </w:tc>
      </w:tr>
    </w:tbl>
    <w:p w:rsidR="00985CBF" w:rsidRPr="009A3895" w:rsidRDefault="004222C3" w:rsidP="00922773">
      <w:pPr>
        <w:pStyle w:val="3"/>
        <w:numPr>
          <w:ilvl w:val="0"/>
          <w:numId w:val="0"/>
        </w:numPr>
        <w:spacing w:after="240"/>
        <w:ind w:left="3" w:firstLineChars="349" w:firstLine="1048"/>
        <w:rPr>
          <w:sz w:val="28"/>
        </w:rPr>
      </w:pPr>
      <w:r w:rsidRPr="009A3895">
        <w:rPr>
          <w:rFonts w:hint="eastAsia"/>
          <w:sz w:val="28"/>
        </w:rPr>
        <w:t>資料來源：本院依據113年5月24日內政部函復資料彙整。</w:t>
      </w:r>
    </w:p>
    <w:p w:rsidR="00141F6F" w:rsidRPr="009A3895" w:rsidRDefault="004222C3" w:rsidP="00922773">
      <w:pPr>
        <w:pStyle w:val="3"/>
      </w:pPr>
      <w:r w:rsidRPr="009A3895">
        <w:rPr>
          <w:rFonts w:hint="eastAsia"/>
        </w:rPr>
        <w:t>據上表1之內容，</w:t>
      </w:r>
      <w:r w:rsidR="00141F6F" w:rsidRPr="009A3895">
        <w:rPr>
          <w:rFonts w:hint="eastAsia"/>
        </w:rPr>
        <w:t>自102年起鄉（鎮、市）長、直轄市山地原住民區區長依法由縣政府、直轄市政府派</w:t>
      </w:r>
      <w:r w:rsidR="00141F6F" w:rsidRPr="009A3895">
        <w:rPr>
          <w:rFonts w:hint="eastAsia"/>
        </w:rPr>
        <w:lastRenderedPageBreak/>
        <w:t>員代理情形，總人數為113人，其中</w:t>
      </w:r>
      <w:r w:rsidRPr="009A3895">
        <w:rPr>
          <w:rFonts w:hint="eastAsia"/>
        </w:rPr>
        <w:t>以指派公務</w:t>
      </w:r>
      <w:r w:rsidR="00141F6F" w:rsidRPr="009A3895">
        <w:rPr>
          <w:rFonts w:hint="eastAsia"/>
        </w:rPr>
        <w:t>人員居多，共55人，占48.7%，其次為非公職人員，共41人，占36.3%，機要人員則為第三，共9人，占8%</w:t>
      </w:r>
      <w:r w:rsidR="00922773" w:rsidRPr="009A3895">
        <w:rPr>
          <w:rFonts w:hint="eastAsia"/>
        </w:rPr>
        <w:t>。</w:t>
      </w:r>
    </w:p>
    <w:p w:rsidR="004222C3" w:rsidRPr="009A3895" w:rsidRDefault="00141F6F" w:rsidP="00922773">
      <w:pPr>
        <w:pStyle w:val="3"/>
      </w:pPr>
      <w:r w:rsidRPr="009A3895">
        <w:rPr>
          <w:rFonts w:hint="eastAsia"/>
        </w:rPr>
        <w:t>雖然機要人員受指派之情形，自102年後不算多數，</w:t>
      </w:r>
      <w:r w:rsidR="00574C5D" w:rsidRPr="009A3895">
        <w:rPr>
          <w:rFonts w:hint="eastAsia"/>
        </w:rPr>
        <w:t>惟據內政部所提供表格中</w:t>
      </w:r>
      <w:r w:rsidR="004222C3" w:rsidRPr="009A3895">
        <w:rPr>
          <w:rFonts w:hint="eastAsia"/>
        </w:rPr>
        <w:t>，仍將</w:t>
      </w:r>
      <w:r w:rsidR="00574C5D" w:rsidRPr="009A3895">
        <w:rPr>
          <w:rFonts w:hint="eastAsia"/>
        </w:rPr>
        <w:t>南投仁愛鄉所指派之張子孝</w:t>
      </w:r>
      <w:r w:rsidR="004222C3" w:rsidRPr="009A3895">
        <w:rPr>
          <w:rFonts w:hint="eastAsia"/>
        </w:rPr>
        <w:t>列為於指派代理鄉長前，即已辭任機要人員，惟經本院調查，張子孝實際上是</w:t>
      </w:r>
      <w:r w:rsidR="002E643C" w:rsidRPr="009A3895">
        <w:rPr>
          <w:rFonts w:hint="eastAsia"/>
        </w:rPr>
        <w:t>111年5月7日即受縣長指派為代理鄉長，</w:t>
      </w:r>
      <w:r w:rsidR="00D87A5F" w:rsidRPr="009A3895">
        <w:rPr>
          <w:rFonts w:hint="eastAsia"/>
        </w:rPr>
        <w:t>同</w:t>
      </w:r>
      <w:r w:rsidR="002E643C" w:rsidRPr="009A3895">
        <w:rPr>
          <w:rFonts w:hint="eastAsia"/>
        </w:rPr>
        <w:t>年5月1</w:t>
      </w:r>
      <w:r w:rsidR="00D87A5F" w:rsidRPr="009A3895">
        <w:rPr>
          <w:rFonts w:hint="eastAsia"/>
        </w:rPr>
        <w:t>0</w:t>
      </w:r>
      <w:r w:rsidR="002E643C" w:rsidRPr="009A3895">
        <w:rPr>
          <w:rFonts w:hint="eastAsia"/>
        </w:rPr>
        <w:t>日</w:t>
      </w:r>
      <w:r w:rsidR="00D87A5F" w:rsidRPr="009A3895">
        <w:rPr>
          <w:rFonts w:hint="eastAsia"/>
        </w:rPr>
        <w:t>方</w:t>
      </w:r>
      <w:r w:rsidR="00246EFB" w:rsidRPr="009A3895">
        <w:rPr>
          <w:rFonts w:hint="eastAsia"/>
        </w:rPr>
        <w:t>離職</w:t>
      </w:r>
      <w:r w:rsidR="002E643C" w:rsidRPr="009A3895">
        <w:rPr>
          <w:rFonts w:hint="eastAsia"/>
        </w:rPr>
        <w:t>，然內政部若未審酌指派鄉長相關簽呈，尚難發覺</w:t>
      </w:r>
      <w:r w:rsidRPr="009A3895">
        <w:rPr>
          <w:rFonts w:hint="eastAsia"/>
        </w:rPr>
        <w:t>該南投仁愛鄉指派鄉長之過程已違反指派機要人員之情事，</w:t>
      </w:r>
      <w:r w:rsidR="003D7DCF" w:rsidRPr="009A3895">
        <w:rPr>
          <w:rFonts w:hint="eastAsia"/>
        </w:rPr>
        <w:t>因此</w:t>
      </w:r>
      <w:r w:rsidRPr="009A3895">
        <w:rPr>
          <w:rFonts w:hint="eastAsia"/>
        </w:rPr>
        <w:t>102年指派鄉鎮市長</w:t>
      </w:r>
      <w:r w:rsidR="003D7DCF" w:rsidRPr="009A3895">
        <w:rPr>
          <w:rFonts w:hint="eastAsia"/>
        </w:rPr>
        <w:t>仍</w:t>
      </w:r>
      <w:r w:rsidRPr="009A3895">
        <w:rPr>
          <w:rFonts w:hint="eastAsia"/>
        </w:rPr>
        <w:t>有9件指派機要人員，對於有無類似本案情況，</w:t>
      </w:r>
      <w:r w:rsidR="003D7DCF" w:rsidRPr="009A3895">
        <w:rPr>
          <w:rFonts w:hint="eastAsia"/>
        </w:rPr>
        <w:t>恐已難釐清</w:t>
      </w:r>
      <w:r w:rsidRPr="009A3895">
        <w:rPr>
          <w:rFonts w:hint="eastAsia"/>
        </w:rPr>
        <w:t>。</w:t>
      </w:r>
    </w:p>
    <w:p w:rsidR="007C3EC4" w:rsidRPr="009A3895" w:rsidRDefault="00C47B64" w:rsidP="00922773">
      <w:pPr>
        <w:pStyle w:val="2"/>
      </w:pPr>
      <w:r w:rsidRPr="009A3895">
        <w:rPr>
          <w:rFonts w:hint="eastAsia"/>
        </w:rPr>
        <w:t>再</w:t>
      </w:r>
      <w:r w:rsidR="00961DD0" w:rsidRPr="009A3895">
        <w:rPr>
          <w:rFonts w:hint="eastAsia"/>
        </w:rPr>
        <w:t>查</w:t>
      </w:r>
      <w:r w:rsidR="007C3EC4" w:rsidRPr="009A3895">
        <w:rPr>
          <w:rFonts w:hint="eastAsia"/>
        </w:rPr>
        <w:t>內政部雖經本院詢問後，於112年12月21日</w:t>
      </w:r>
      <w:r w:rsidR="00961DD0" w:rsidRPr="009A3895">
        <w:rPr>
          <w:rFonts w:hint="eastAsia"/>
        </w:rPr>
        <w:t>以</w:t>
      </w:r>
      <w:r w:rsidR="007C3EC4" w:rsidRPr="009A3895">
        <w:rPr>
          <w:rFonts w:hint="eastAsia"/>
        </w:rPr>
        <w:t>台</w:t>
      </w:r>
      <w:proofErr w:type="gramStart"/>
      <w:r w:rsidR="007C3EC4" w:rsidRPr="009A3895">
        <w:rPr>
          <w:rFonts w:hint="eastAsia"/>
        </w:rPr>
        <w:t>內民字第1120147369號</w:t>
      </w:r>
      <w:proofErr w:type="gramEnd"/>
      <w:r w:rsidR="007C3EC4" w:rsidRPr="009A3895">
        <w:rPr>
          <w:rFonts w:hint="eastAsia"/>
        </w:rPr>
        <w:t>函再次</w:t>
      </w:r>
      <w:r w:rsidR="00CA1F33" w:rsidRPr="009A3895">
        <w:rPr>
          <w:rFonts w:hint="eastAsia"/>
        </w:rPr>
        <w:t>表示</w:t>
      </w:r>
      <w:r w:rsidR="007C3EC4" w:rsidRPr="009A3895">
        <w:rPr>
          <w:rFonts w:hint="eastAsia"/>
        </w:rPr>
        <w:t>，指派之代理人，不得有公職人員選舉罷免法對於候選人所定消極資格情事，不得指派機要人員代理外，亦表明併請注意遵守利衝法相關規定，如實務個案適用利</w:t>
      </w:r>
      <w:proofErr w:type="gramStart"/>
      <w:r w:rsidR="007C3EC4" w:rsidRPr="009A3895">
        <w:rPr>
          <w:rFonts w:hint="eastAsia"/>
        </w:rPr>
        <w:t>衝法</w:t>
      </w:r>
      <w:proofErr w:type="gramEnd"/>
      <w:r w:rsidR="007C3EC4" w:rsidRPr="009A3895">
        <w:rPr>
          <w:rFonts w:hint="eastAsia"/>
        </w:rPr>
        <w:t>遇有疑義，請適時函詢法務部意見後再行派員代理，以符法制……等語。惟</w:t>
      </w:r>
      <w:r w:rsidR="00961DD0" w:rsidRPr="009A3895">
        <w:rPr>
          <w:rFonts w:hint="eastAsia"/>
        </w:rPr>
        <w:t>利</w:t>
      </w:r>
      <w:proofErr w:type="gramStart"/>
      <w:r w:rsidR="00961DD0" w:rsidRPr="009A3895">
        <w:rPr>
          <w:rFonts w:hint="eastAsia"/>
        </w:rPr>
        <w:t>衝</w:t>
      </w:r>
      <w:proofErr w:type="gramEnd"/>
      <w:r w:rsidR="00961DD0" w:rsidRPr="009A3895">
        <w:rPr>
          <w:rFonts w:hint="eastAsia"/>
        </w:rPr>
        <w:t>法第3條於</w:t>
      </w:r>
      <w:r w:rsidR="007C3EC4" w:rsidRPr="009A3895">
        <w:rPr>
          <w:rFonts w:hint="eastAsia"/>
        </w:rPr>
        <w:t>107年</w:t>
      </w:r>
      <w:r w:rsidR="00FB7010" w:rsidRPr="009A3895">
        <w:rPr>
          <w:rFonts w:hint="eastAsia"/>
        </w:rPr>
        <w:t>12</w:t>
      </w:r>
      <w:r w:rsidR="007C3EC4" w:rsidRPr="009A3895">
        <w:rPr>
          <w:rFonts w:hint="eastAsia"/>
        </w:rPr>
        <w:t>月</w:t>
      </w:r>
      <w:r w:rsidR="00FB7010" w:rsidRPr="009A3895">
        <w:rPr>
          <w:rFonts w:hint="eastAsia"/>
        </w:rPr>
        <w:t>1</w:t>
      </w:r>
      <w:r w:rsidR="007C3EC4" w:rsidRPr="009A3895">
        <w:rPr>
          <w:rFonts w:hint="eastAsia"/>
        </w:rPr>
        <w:t>3日修正</w:t>
      </w:r>
      <w:r w:rsidR="00961DD0" w:rsidRPr="009A3895">
        <w:rPr>
          <w:rFonts w:hint="eastAsia"/>
        </w:rPr>
        <w:t>後，</w:t>
      </w:r>
      <w:r w:rsidR="007C3EC4" w:rsidRPr="009A3895">
        <w:rPr>
          <w:rFonts w:hint="eastAsia"/>
        </w:rPr>
        <w:t>業將經公職人員進用之機要人員列為公職人員之關係人，</w:t>
      </w:r>
      <w:r w:rsidR="001925AA" w:rsidRPr="009A3895">
        <w:rPr>
          <w:rFonts w:hint="eastAsia"/>
        </w:rPr>
        <w:t>然觀</w:t>
      </w:r>
      <w:r w:rsidR="007C3EC4" w:rsidRPr="009A3895">
        <w:rPr>
          <w:rFonts w:hint="eastAsia"/>
        </w:rPr>
        <w:t>內政部</w:t>
      </w:r>
      <w:r w:rsidR="001925AA" w:rsidRPr="009A3895">
        <w:rPr>
          <w:rFonts w:hint="eastAsia"/>
        </w:rPr>
        <w:t>所製「</w:t>
      </w:r>
      <w:r w:rsidR="007C3EC4" w:rsidRPr="009A3895">
        <w:rPr>
          <w:rFonts w:hint="eastAsia"/>
        </w:rPr>
        <w:t>102年起鄉（鎮、市）長、直轄市山地原住民區區長依法由縣政府、直轄市政府派員代理情形表</w:t>
      </w:r>
      <w:r w:rsidR="001925AA" w:rsidRPr="009A3895">
        <w:rPr>
          <w:rFonts w:hint="eastAsia"/>
        </w:rPr>
        <w:t>」</w:t>
      </w:r>
      <w:r w:rsidR="007C3EC4" w:rsidRPr="009A3895">
        <w:rPr>
          <w:rFonts w:hint="eastAsia"/>
        </w:rPr>
        <w:t>，107年後仍</w:t>
      </w:r>
      <w:r w:rsidR="001925AA" w:rsidRPr="009A3895">
        <w:rPr>
          <w:rFonts w:hint="eastAsia"/>
        </w:rPr>
        <w:t>有地方</w:t>
      </w:r>
      <w:r w:rsidR="007C3EC4" w:rsidRPr="009A3895">
        <w:rPr>
          <w:rFonts w:hint="eastAsia"/>
        </w:rPr>
        <w:t>派機要人員代理鄉(鎮、市)長之案件，</w:t>
      </w:r>
      <w:r w:rsidR="001925AA" w:rsidRPr="009A3895">
        <w:rPr>
          <w:rFonts w:hint="eastAsia"/>
        </w:rPr>
        <w:t>例如：110年</w:t>
      </w:r>
      <w:r w:rsidR="007C3EC4" w:rsidRPr="009A3895">
        <w:rPr>
          <w:rFonts w:hint="eastAsia"/>
        </w:rPr>
        <w:t>苗栗通霄</w:t>
      </w:r>
      <w:r w:rsidR="001925AA" w:rsidRPr="009A3895">
        <w:rPr>
          <w:rFonts w:hint="eastAsia"/>
        </w:rPr>
        <w:t>、111年苗栗</w:t>
      </w:r>
      <w:r w:rsidR="007C3EC4" w:rsidRPr="009A3895">
        <w:rPr>
          <w:rFonts w:hint="eastAsia"/>
        </w:rPr>
        <w:t>三灣、</w:t>
      </w:r>
      <w:r w:rsidR="001925AA" w:rsidRPr="009A3895">
        <w:rPr>
          <w:rFonts w:hint="eastAsia"/>
        </w:rPr>
        <w:t>110年</w:t>
      </w:r>
      <w:r w:rsidR="007C3EC4" w:rsidRPr="009A3895">
        <w:rPr>
          <w:rFonts w:hint="eastAsia"/>
        </w:rPr>
        <w:t>南投仁愛(即本案)、</w:t>
      </w:r>
      <w:r w:rsidR="001925AA" w:rsidRPr="009A3895">
        <w:rPr>
          <w:rFonts w:hint="eastAsia"/>
        </w:rPr>
        <w:t>107年</w:t>
      </w:r>
      <w:r w:rsidR="007C3EC4" w:rsidRPr="009A3895">
        <w:rPr>
          <w:rFonts w:hint="eastAsia"/>
        </w:rPr>
        <w:t>屏東三地門、</w:t>
      </w:r>
      <w:r w:rsidR="001925AA" w:rsidRPr="009A3895">
        <w:rPr>
          <w:rFonts w:hint="eastAsia"/>
        </w:rPr>
        <w:t>108年苗栗</w:t>
      </w:r>
      <w:r w:rsidR="007C3EC4" w:rsidRPr="009A3895">
        <w:rPr>
          <w:rFonts w:hint="eastAsia"/>
        </w:rPr>
        <w:t>崁頂，雖</w:t>
      </w:r>
      <w:r w:rsidR="001925AA" w:rsidRPr="009A3895">
        <w:rPr>
          <w:rFonts w:hint="eastAsia"/>
        </w:rPr>
        <w:t>該表中指出</w:t>
      </w:r>
      <w:r w:rsidR="00CA1F33" w:rsidRPr="009A3895">
        <w:rPr>
          <w:rFonts w:hint="eastAsia"/>
        </w:rPr>
        <w:t>上述機要人員</w:t>
      </w:r>
      <w:r w:rsidR="007C3EC4" w:rsidRPr="009A3895">
        <w:rPr>
          <w:rFonts w:hint="eastAsia"/>
        </w:rPr>
        <w:t>就職</w:t>
      </w:r>
      <w:r w:rsidR="001925AA" w:rsidRPr="009A3895">
        <w:rPr>
          <w:rFonts w:hint="eastAsia"/>
        </w:rPr>
        <w:t>鄉長</w:t>
      </w:r>
      <w:proofErr w:type="gramStart"/>
      <w:r w:rsidR="007C3EC4" w:rsidRPr="009A3895">
        <w:rPr>
          <w:rFonts w:hint="eastAsia"/>
        </w:rPr>
        <w:t>前即辭任</w:t>
      </w:r>
      <w:proofErr w:type="gramEnd"/>
      <w:r w:rsidR="007C3EC4" w:rsidRPr="009A3895">
        <w:rPr>
          <w:rFonts w:hint="eastAsia"/>
        </w:rPr>
        <w:t>機要</w:t>
      </w:r>
      <w:r w:rsidR="00CA1F33" w:rsidRPr="009A3895">
        <w:rPr>
          <w:rFonts w:hint="eastAsia"/>
        </w:rPr>
        <w:t>職務</w:t>
      </w:r>
      <w:r w:rsidR="007C3EC4" w:rsidRPr="009A3895">
        <w:rPr>
          <w:rFonts w:hint="eastAsia"/>
        </w:rPr>
        <w:t>，然機要人員既已於107年</w:t>
      </w:r>
      <w:r w:rsidR="00FB7010" w:rsidRPr="009A3895">
        <w:rPr>
          <w:rFonts w:hint="eastAsia"/>
        </w:rPr>
        <w:t>12</w:t>
      </w:r>
      <w:r w:rsidR="007C3EC4" w:rsidRPr="009A3895">
        <w:rPr>
          <w:rFonts w:hint="eastAsia"/>
        </w:rPr>
        <w:t>月</w:t>
      </w:r>
      <w:r w:rsidR="00FB7010" w:rsidRPr="009A3895">
        <w:rPr>
          <w:rFonts w:hint="eastAsia"/>
        </w:rPr>
        <w:t>1</w:t>
      </w:r>
      <w:r w:rsidR="007C3EC4" w:rsidRPr="009A3895">
        <w:rPr>
          <w:rFonts w:hint="eastAsia"/>
        </w:rPr>
        <w:t>3日</w:t>
      </w:r>
      <w:r w:rsidR="001925AA" w:rsidRPr="009A3895">
        <w:rPr>
          <w:rFonts w:hint="eastAsia"/>
        </w:rPr>
        <w:t>列入</w:t>
      </w:r>
      <w:r w:rsidR="00323696" w:rsidRPr="009A3895">
        <w:rPr>
          <w:rFonts w:hint="eastAsia"/>
        </w:rPr>
        <w:t>利衝法</w:t>
      </w:r>
      <w:r w:rsidR="001925AA" w:rsidRPr="009A3895">
        <w:rPr>
          <w:rFonts w:hint="eastAsia"/>
        </w:rPr>
        <w:t>應自行迴避之</w:t>
      </w:r>
      <w:r w:rsidR="007C3EC4" w:rsidRPr="009A3895">
        <w:rPr>
          <w:rFonts w:hint="eastAsia"/>
        </w:rPr>
        <w:t>關係人，</w:t>
      </w:r>
      <w:r w:rsidR="001925AA" w:rsidRPr="009A3895">
        <w:rPr>
          <w:rFonts w:hint="eastAsia"/>
        </w:rPr>
        <w:t>即因避免派機要人員代理</w:t>
      </w:r>
      <w:r w:rsidR="00323696" w:rsidRPr="009A3895">
        <w:rPr>
          <w:rFonts w:hint="eastAsia"/>
        </w:rPr>
        <w:t>相(鎮、市)長職務</w:t>
      </w:r>
      <w:r w:rsidR="001925AA" w:rsidRPr="009A3895">
        <w:rPr>
          <w:rFonts w:hint="eastAsia"/>
        </w:rPr>
        <w:t>，</w:t>
      </w:r>
      <w:r w:rsidR="007C3EC4" w:rsidRPr="009A3895">
        <w:rPr>
          <w:rFonts w:hint="eastAsia"/>
        </w:rPr>
        <w:t>內政部卻於本院檢討後，方</w:t>
      </w:r>
      <w:r w:rsidR="001925AA" w:rsidRPr="009A3895">
        <w:rPr>
          <w:rFonts w:hint="eastAsia"/>
        </w:rPr>
        <w:t>再次以發布函釋之方式</w:t>
      </w:r>
      <w:r w:rsidR="007C3EC4" w:rsidRPr="009A3895">
        <w:rPr>
          <w:rFonts w:hint="eastAsia"/>
        </w:rPr>
        <w:t>提醒，顯</w:t>
      </w:r>
      <w:r w:rsidR="00323696" w:rsidRPr="009A3895">
        <w:rPr>
          <w:rFonts w:hint="eastAsia"/>
        </w:rPr>
        <w:t>未善盡職權</w:t>
      </w:r>
      <w:r w:rsidR="007C3EC4" w:rsidRPr="009A3895">
        <w:rPr>
          <w:rFonts w:hint="eastAsia"/>
        </w:rPr>
        <w:t>，</w:t>
      </w:r>
      <w:r w:rsidR="00323696" w:rsidRPr="009A3895">
        <w:rPr>
          <w:rFonts w:hint="eastAsia"/>
        </w:rPr>
        <w:lastRenderedPageBreak/>
        <w:t>通盤檢視相關法規之規範，致法規修正上未能與時俱進</w:t>
      </w:r>
      <w:r w:rsidR="007C3EC4" w:rsidRPr="009A3895">
        <w:rPr>
          <w:rFonts w:hint="eastAsia"/>
        </w:rPr>
        <w:t>。</w:t>
      </w:r>
    </w:p>
    <w:p w:rsidR="004E5D52" w:rsidRPr="009A3895" w:rsidRDefault="007C3EC4" w:rsidP="00922773">
      <w:pPr>
        <w:pStyle w:val="2"/>
      </w:pPr>
      <w:r w:rsidRPr="009A3895">
        <w:rPr>
          <w:rFonts w:hint="eastAsia"/>
        </w:rPr>
        <w:t>綜上，</w:t>
      </w:r>
      <w:r w:rsidR="00DF10FC" w:rsidRPr="009A3895">
        <w:rPr>
          <w:rFonts w:hint="eastAsia"/>
        </w:rPr>
        <w:t>前南投縣長林明</w:t>
      </w:r>
      <w:proofErr w:type="gramStart"/>
      <w:r w:rsidR="00DF10FC" w:rsidRPr="009A3895">
        <w:rPr>
          <w:rFonts w:hint="eastAsia"/>
        </w:rPr>
        <w:t>溱</w:t>
      </w:r>
      <w:proofErr w:type="gramEnd"/>
      <w:r w:rsidR="00DF10FC" w:rsidRPr="009A3895">
        <w:rPr>
          <w:rFonts w:hint="eastAsia"/>
        </w:rPr>
        <w:t>於任職</w:t>
      </w:r>
      <w:proofErr w:type="gramStart"/>
      <w:r w:rsidR="00DF10FC" w:rsidRPr="009A3895">
        <w:rPr>
          <w:rFonts w:hint="eastAsia"/>
        </w:rPr>
        <w:t>期間</w:t>
      </w:r>
      <w:proofErr w:type="gramEnd"/>
      <w:r w:rsidR="00DF10FC" w:rsidRPr="009A3895">
        <w:rPr>
          <w:rFonts w:hint="eastAsia"/>
        </w:rPr>
        <w:t>，因南投縣仁愛鄉鄉長吳文忠因案去職，南投縣政府民政處隨即於110年5月4日簽請林前縣長指派人員代理鄉長，其於同年5月7日指派機要秘書張子孝代理。雖南投縣政府民政處於</w:t>
      </w:r>
      <w:proofErr w:type="gramStart"/>
      <w:r w:rsidR="00DF10FC" w:rsidRPr="009A3895">
        <w:rPr>
          <w:rFonts w:hint="eastAsia"/>
        </w:rPr>
        <w:t>上開簽文</w:t>
      </w:r>
      <w:proofErr w:type="gramEnd"/>
      <w:r w:rsidR="00DF10FC" w:rsidRPr="009A3895">
        <w:rPr>
          <w:rFonts w:hint="eastAsia"/>
        </w:rPr>
        <w:t>內即載明：「依內政部94年6月1日台</w:t>
      </w:r>
      <w:proofErr w:type="gramStart"/>
      <w:r w:rsidR="00DF10FC" w:rsidRPr="009A3895">
        <w:rPr>
          <w:rFonts w:hint="eastAsia"/>
        </w:rPr>
        <w:t>內民字第0940005080號</w:t>
      </w:r>
      <w:proofErr w:type="gramEnd"/>
      <w:r w:rsidR="00DF10FC" w:rsidRPr="009A3895">
        <w:rPr>
          <w:rFonts w:hint="eastAsia"/>
        </w:rPr>
        <w:t>函釋，代理人員尚不以現職人員為限，惟不得指派機要人員代理」等語，林前縣長仍</w:t>
      </w:r>
      <w:proofErr w:type="gramStart"/>
      <w:r w:rsidR="00DF10FC" w:rsidRPr="009A3895">
        <w:rPr>
          <w:rFonts w:hint="eastAsia"/>
        </w:rPr>
        <w:t>指派時具機</w:t>
      </w:r>
      <w:proofErr w:type="gramEnd"/>
      <w:r w:rsidR="00DF10FC" w:rsidRPr="009A3895">
        <w:rPr>
          <w:rFonts w:hint="eastAsia"/>
        </w:rPr>
        <w:t>要人員身分之張子孝代理，</w:t>
      </w:r>
      <w:proofErr w:type="gramStart"/>
      <w:r w:rsidR="00DF10FC" w:rsidRPr="009A3895">
        <w:rPr>
          <w:rFonts w:hint="eastAsia"/>
        </w:rPr>
        <w:t>縱張</w:t>
      </w:r>
      <w:proofErr w:type="gramEnd"/>
      <w:r w:rsidR="00DF10FC" w:rsidRPr="009A3895">
        <w:rPr>
          <w:rFonts w:hint="eastAsia"/>
        </w:rPr>
        <w:t>員旋即於110年5月10日簽請辭去機要秘書一職，仍有利衝法第3條第5款關係人之適用，上開行為已違反利衝法之規範，經本院113年1月17日第6屆</w:t>
      </w:r>
      <w:proofErr w:type="gramStart"/>
      <w:r w:rsidR="00DF10FC" w:rsidRPr="009A3895">
        <w:rPr>
          <w:rFonts w:hint="eastAsia"/>
        </w:rPr>
        <w:t>第42次</w:t>
      </w:r>
      <w:proofErr w:type="gramEnd"/>
      <w:r w:rsidR="00DF10FC" w:rsidRPr="009A3895">
        <w:rPr>
          <w:rFonts w:hint="eastAsia"/>
        </w:rPr>
        <w:t>廉政委員會決議處以林前縣長新臺幣(下同)10萬元罰鍰在案。又地方制度法第82條第1項後段規定，鄉（鎮、市）長辭職、去職、死亡者，由縣政府派員代理。惟該法所指「派員代理」之要件及身分限制，卻未能自法條文義知悉，內政部為解決上述爭議，曾於94年6月1日發布台</w:t>
      </w:r>
      <w:proofErr w:type="gramStart"/>
      <w:r w:rsidR="00DF10FC" w:rsidRPr="009A3895">
        <w:rPr>
          <w:rFonts w:hint="eastAsia"/>
        </w:rPr>
        <w:t>內民字第0940005080號</w:t>
      </w:r>
      <w:proofErr w:type="gramEnd"/>
      <w:r w:rsidR="00DF10FC" w:rsidRPr="009A3895">
        <w:rPr>
          <w:rFonts w:hint="eastAsia"/>
        </w:rPr>
        <w:t>函釋，並指出：「…</w:t>
      </w:r>
      <w:proofErr w:type="gramStart"/>
      <w:r w:rsidR="00DF10FC" w:rsidRPr="009A3895">
        <w:rPr>
          <w:rFonts w:hint="eastAsia"/>
        </w:rPr>
        <w:t>…</w:t>
      </w:r>
      <w:proofErr w:type="gramEnd"/>
      <w:r w:rsidR="00DF10FC" w:rsidRPr="009A3895">
        <w:rPr>
          <w:rFonts w:hint="eastAsia"/>
        </w:rPr>
        <w:t>代理人員尚不以現職人員為限，惟不得指派機要人員代理」等語。然該</w:t>
      </w:r>
      <w:proofErr w:type="gramStart"/>
      <w:r w:rsidR="00DF10FC" w:rsidRPr="009A3895">
        <w:rPr>
          <w:rFonts w:hint="eastAsia"/>
        </w:rPr>
        <w:t>函釋所指</w:t>
      </w:r>
      <w:proofErr w:type="gramEnd"/>
      <w:r w:rsidR="00DF10FC" w:rsidRPr="009A3895">
        <w:rPr>
          <w:rFonts w:hint="eastAsia"/>
        </w:rPr>
        <w:t>「代理人員尚不以現職人員為限」，未能明確表明其身分要件，造成地方政府扭曲條文意旨，致生誤用。據內政部提供之「102年起鄉（鎮、市）長、直轄市山地原住民區區長依法由縣政府、直轄市政府派員代理情形表」中可知，指派公務人員代理共55人，占102年派員代理之總人數48.7%，其次為非公職人員，共41人，占36.3%，機要人員則為第三，共9人，占8%。顯見機要人員受指派之情形，仍</w:t>
      </w:r>
      <w:proofErr w:type="gramStart"/>
      <w:r w:rsidR="00DF10FC" w:rsidRPr="009A3895">
        <w:rPr>
          <w:rFonts w:hint="eastAsia"/>
        </w:rPr>
        <w:t>佔</w:t>
      </w:r>
      <w:proofErr w:type="gramEnd"/>
      <w:r w:rsidR="00DF10FC" w:rsidRPr="009A3895">
        <w:rPr>
          <w:rFonts w:hint="eastAsia"/>
        </w:rPr>
        <w:t>近一成之多，內政部若未能明確表態指派機要人員之適法性，恐使未來鄉(鎮、市)派員代理業務執行無</w:t>
      </w:r>
      <w:r w:rsidR="00DF10FC" w:rsidRPr="009A3895">
        <w:rPr>
          <w:rFonts w:hint="eastAsia"/>
        </w:rPr>
        <w:lastRenderedPageBreak/>
        <w:t>所適從。另林明</w:t>
      </w:r>
      <w:proofErr w:type="gramStart"/>
      <w:r w:rsidR="00DF10FC" w:rsidRPr="009A3895">
        <w:rPr>
          <w:rFonts w:hint="eastAsia"/>
        </w:rPr>
        <w:t>溱</w:t>
      </w:r>
      <w:proofErr w:type="gramEnd"/>
      <w:r w:rsidR="00DF10FC" w:rsidRPr="009A3895">
        <w:rPr>
          <w:rFonts w:hint="eastAsia"/>
        </w:rPr>
        <w:t>前縣長於本院詢問時對於指派機要人員</w:t>
      </w:r>
      <w:proofErr w:type="gramStart"/>
      <w:r w:rsidR="00DF10FC" w:rsidRPr="009A3895">
        <w:rPr>
          <w:rFonts w:hint="eastAsia"/>
        </w:rPr>
        <w:t>乙情亦</w:t>
      </w:r>
      <w:proofErr w:type="gramEnd"/>
      <w:r w:rsidR="00DF10FC" w:rsidRPr="009A3895">
        <w:rPr>
          <w:rFonts w:hint="eastAsia"/>
        </w:rPr>
        <w:t>稱：該法並無明確規定，使派員代理之操作上，容有解釋空間…</w:t>
      </w:r>
      <w:proofErr w:type="gramStart"/>
      <w:r w:rsidR="00DF10FC" w:rsidRPr="009A3895">
        <w:rPr>
          <w:rFonts w:hint="eastAsia"/>
        </w:rPr>
        <w:t>…</w:t>
      </w:r>
      <w:proofErr w:type="gramEnd"/>
      <w:r w:rsidR="00DF10FC" w:rsidRPr="009A3895">
        <w:rPr>
          <w:rFonts w:hint="eastAsia"/>
        </w:rPr>
        <w:t>等語，</w:t>
      </w:r>
      <w:proofErr w:type="gramStart"/>
      <w:r w:rsidR="00DF10FC" w:rsidRPr="009A3895">
        <w:rPr>
          <w:rFonts w:hint="eastAsia"/>
        </w:rPr>
        <w:t>顯見開函</w:t>
      </w:r>
      <w:proofErr w:type="gramEnd"/>
      <w:r w:rsidR="00DF10FC" w:rsidRPr="009A3895">
        <w:rPr>
          <w:rFonts w:hint="eastAsia"/>
        </w:rPr>
        <w:t>釋，</w:t>
      </w:r>
      <w:proofErr w:type="gramStart"/>
      <w:r w:rsidR="00DF10FC" w:rsidRPr="009A3895">
        <w:rPr>
          <w:rFonts w:hint="eastAsia"/>
        </w:rPr>
        <w:t>除難</w:t>
      </w:r>
      <w:proofErr w:type="gramEnd"/>
      <w:r w:rsidR="00DF10FC" w:rsidRPr="009A3895">
        <w:rPr>
          <w:rFonts w:hint="eastAsia"/>
        </w:rPr>
        <w:t>生牽制</w:t>
      </w:r>
      <w:proofErr w:type="gramStart"/>
      <w:r w:rsidR="00DF10FC" w:rsidRPr="009A3895">
        <w:rPr>
          <w:rFonts w:hint="eastAsia"/>
        </w:rPr>
        <w:t>之效</w:t>
      </w:r>
      <w:proofErr w:type="gramEnd"/>
      <w:r w:rsidR="00DF10FC" w:rsidRPr="009A3895">
        <w:rPr>
          <w:rFonts w:hint="eastAsia"/>
        </w:rPr>
        <w:t>外，亦因限制不明，而不利地方政府派員代理之運作，內政部允應本於權責，通盤檢視地方</w:t>
      </w:r>
      <w:r w:rsidR="001469BA" w:rsidRPr="009A3895">
        <w:rPr>
          <w:rFonts w:hAnsi="標楷體" w:hint="eastAsia"/>
        </w:rPr>
        <w:t>首長出缺時代理制度，</w:t>
      </w:r>
      <w:r w:rsidR="00DF10FC" w:rsidRPr="009A3895">
        <w:rPr>
          <w:rFonts w:hint="eastAsia"/>
        </w:rPr>
        <w:t>以</w:t>
      </w:r>
      <w:r w:rsidR="001469BA" w:rsidRPr="009A3895">
        <w:rPr>
          <w:rFonts w:hint="eastAsia"/>
        </w:rPr>
        <w:t>利</w:t>
      </w:r>
      <w:r w:rsidR="00DF10FC" w:rsidRPr="009A3895">
        <w:rPr>
          <w:rFonts w:hint="eastAsia"/>
        </w:rPr>
        <w:t>地方政府政務推動之順暢。</w:t>
      </w:r>
    </w:p>
    <w:p w:rsidR="00DF4EE2" w:rsidRPr="009A3895" w:rsidRDefault="00DF4EE2" w:rsidP="00CA1F33">
      <w:pPr>
        <w:pStyle w:val="3"/>
        <w:numPr>
          <w:ilvl w:val="0"/>
          <w:numId w:val="0"/>
        </w:numPr>
        <w:ind w:left="1361"/>
      </w:pPr>
    </w:p>
    <w:p w:rsidR="00E25849" w:rsidRPr="009A3895" w:rsidRDefault="007C3EC4"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9A3895">
        <w:rPr>
          <w:rFonts w:hint="eastAsia"/>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9A3895">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C42414" w:rsidRPr="009A3895">
        <w:t xml:space="preserve"> </w:t>
      </w:r>
    </w:p>
    <w:p w:rsidR="0051116A" w:rsidRPr="009A3895" w:rsidRDefault="00FB7770" w:rsidP="002A4A85">
      <w:pPr>
        <w:pStyle w:val="2"/>
        <w:spacing w:beforeLines="25" w:before="114"/>
        <w:ind w:left="1020" w:hanging="680"/>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9A3895">
        <w:rPr>
          <w:rFonts w:hint="eastAsia"/>
        </w:rPr>
        <w:t>調查意見，</w:t>
      </w:r>
      <w:r w:rsidR="002A4A85" w:rsidRPr="009A3895">
        <w:rPr>
          <w:rFonts w:hint="eastAsia"/>
        </w:rPr>
        <w:t>函請內政部確實研議見復。</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2A4A85" w:rsidRPr="009A3895">
        <w:t xml:space="preserve"> </w:t>
      </w:r>
    </w:p>
    <w:p w:rsidR="00560DDA" w:rsidRPr="009A3895" w:rsidRDefault="00560DDA" w:rsidP="00560DDA">
      <w:pPr>
        <w:pStyle w:val="2"/>
      </w:pPr>
      <w:bookmarkStart w:id="107" w:name="_Toc2400397"/>
      <w:bookmarkStart w:id="108" w:name="_Toc4316191"/>
      <w:bookmarkStart w:id="109" w:name="_Toc4473332"/>
      <w:bookmarkStart w:id="110" w:name="_Toc69556901"/>
      <w:bookmarkStart w:id="111" w:name="_Toc69556950"/>
      <w:bookmarkStart w:id="112" w:name="_Toc69609824"/>
      <w:bookmarkStart w:id="113" w:name="_Toc70241822"/>
      <w:bookmarkStart w:id="114" w:name="_Toc70242211"/>
      <w:bookmarkStart w:id="115" w:name="_Toc421794881"/>
      <w:bookmarkStart w:id="116" w:name="_Toc421795447"/>
      <w:bookmarkStart w:id="117" w:name="_Toc421796028"/>
      <w:bookmarkStart w:id="118" w:name="_Toc422728963"/>
      <w:bookmarkStart w:id="119" w:name="_Toc422834166"/>
      <w:bookmarkEnd w:id="96"/>
      <w:bookmarkEnd w:id="97"/>
      <w:bookmarkEnd w:id="98"/>
      <w:bookmarkEnd w:id="99"/>
      <w:bookmarkEnd w:id="100"/>
      <w:bookmarkEnd w:id="101"/>
      <w:bookmarkEnd w:id="102"/>
      <w:bookmarkEnd w:id="103"/>
      <w:bookmarkEnd w:id="104"/>
      <w:bookmarkEnd w:id="105"/>
      <w:bookmarkEnd w:id="106"/>
      <w:r w:rsidRPr="009A3895">
        <w:rPr>
          <w:rFonts w:hint="eastAsia"/>
        </w:rPr>
        <w:t>調查</w:t>
      </w:r>
      <w:r w:rsidR="00C42414" w:rsidRPr="009A3895">
        <w:rPr>
          <w:rFonts w:hint="eastAsia"/>
        </w:rPr>
        <w:t>意見</w:t>
      </w:r>
      <w:r w:rsidRPr="009A3895">
        <w:rPr>
          <w:rFonts w:hint="eastAsia"/>
        </w:rPr>
        <w:t>經委員會討論通過後公布。</w:t>
      </w:r>
    </w:p>
    <w:p w:rsidR="00770453" w:rsidRPr="009A3895" w:rsidRDefault="00DA44D7" w:rsidP="003A208E">
      <w:pPr>
        <w:pStyle w:val="2"/>
      </w:pPr>
      <w:r w:rsidRPr="009A3895">
        <w:rPr>
          <w:rFonts w:hint="eastAsia"/>
        </w:rPr>
        <w:t>調查報告之案由、調查意見及處理辦法，於隱匿個資後，上網公布。</w:t>
      </w:r>
      <w:bookmarkStart w:id="120" w:name="_GoBack"/>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E25849" w:rsidRPr="009A3895" w:rsidRDefault="00E25849" w:rsidP="00770453">
      <w:pPr>
        <w:pStyle w:val="aa"/>
        <w:spacing w:beforeLines="50" w:before="228" w:afterLines="100" w:after="457"/>
        <w:ind w:leftChars="1100" w:left="3742"/>
        <w:rPr>
          <w:b w:val="0"/>
          <w:bCs/>
          <w:snapToGrid/>
          <w:spacing w:val="12"/>
          <w:kern w:val="0"/>
          <w:sz w:val="40"/>
        </w:rPr>
      </w:pPr>
      <w:r w:rsidRPr="009A3895">
        <w:rPr>
          <w:rFonts w:hint="eastAsia"/>
          <w:b w:val="0"/>
          <w:bCs/>
          <w:snapToGrid/>
          <w:spacing w:val="12"/>
          <w:kern w:val="0"/>
          <w:sz w:val="40"/>
        </w:rPr>
        <w:t>調查委員：</w:t>
      </w:r>
      <w:r w:rsidR="00AF1C92" w:rsidRPr="009A3895">
        <w:rPr>
          <w:rFonts w:hint="eastAsia"/>
          <w:b w:val="0"/>
          <w:bCs/>
          <w:snapToGrid/>
          <w:spacing w:val="12"/>
          <w:kern w:val="0"/>
          <w:sz w:val="40"/>
        </w:rPr>
        <w:t>施錦芳、賴振昌</w:t>
      </w:r>
    </w:p>
    <w:p w:rsidR="001C3C02" w:rsidRPr="009A3895" w:rsidRDefault="001C3C02" w:rsidP="00A07B4B">
      <w:pPr>
        <w:pStyle w:val="af0"/>
        <w:kinsoku/>
        <w:autoSpaceDE w:val="0"/>
        <w:spacing w:beforeLines="50" w:before="228"/>
        <w:ind w:left="1020" w:hanging="1020"/>
        <w:rPr>
          <w:bCs/>
        </w:rPr>
      </w:pPr>
      <w:proofErr w:type="gramStart"/>
      <w:r w:rsidRPr="009A3895">
        <w:rPr>
          <w:rFonts w:hint="eastAsia"/>
          <w:bCs/>
        </w:rPr>
        <w:t>案名</w:t>
      </w:r>
      <w:proofErr w:type="gramEnd"/>
      <w:r w:rsidRPr="009A3895">
        <w:rPr>
          <w:rFonts w:hint="eastAsia"/>
          <w:bCs/>
        </w:rPr>
        <w:t>：</w:t>
      </w:r>
      <w:r w:rsidR="00BC0E3A" w:rsidRPr="009A3895">
        <w:rPr>
          <w:rFonts w:hint="eastAsia"/>
          <w:bCs/>
        </w:rPr>
        <w:t>前南投</w:t>
      </w:r>
      <w:r w:rsidR="00C42414" w:rsidRPr="009A3895">
        <w:rPr>
          <w:rFonts w:hint="eastAsia"/>
          <w:bCs/>
        </w:rPr>
        <w:t>縣長</w:t>
      </w:r>
      <w:r w:rsidR="00BC0E3A" w:rsidRPr="009A3895">
        <w:rPr>
          <w:rFonts w:hint="eastAsia"/>
          <w:bCs/>
        </w:rPr>
        <w:t>林明</w:t>
      </w:r>
      <w:proofErr w:type="gramStart"/>
      <w:r w:rsidR="00BC0E3A" w:rsidRPr="009A3895">
        <w:rPr>
          <w:rFonts w:hint="eastAsia"/>
          <w:bCs/>
        </w:rPr>
        <w:t>溱</w:t>
      </w:r>
      <w:proofErr w:type="gramEnd"/>
      <w:r w:rsidR="00C42414" w:rsidRPr="009A3895">
        <w:rPr>
          <w:rFonts w:hint="eastAsia"/>
          <w:bCs/>
        </w:rPr>
        <w:t>指派機要人員代理鄉鎮</w:t>
      </w:r>
      <w:r w:rsidR="008A1C4F" w:rsidRPr="009A3895">
        <w:rPr>
          <w:rFonts w:hint="eastAsia"/>
          <w:bCs/>
        </w:rPr>
        <w:t>長有違地方制度法相關規定</w:t>
      </w:r>
      <w:r w:rsidR="00BC0E3A" w:rsidRPr="009A3895">
        <w:rPr>
          <w:rFonts w:hint="eastAsia"/>
          <w:bCs/>
        </w:rPr>
        <w:t>案</w:t>
      </w:r>
    </w:p>
    <w:p w:rsidR="00574C5D" w:rsidRPr="009A3895" w:rsidRDefault="001C3C02" w:rsidP="003A208E">
      <w:pPr>
        <w:pStyle w:val="af0"/>
        <w:kinsoku/>
        <w:autoSpaceDE w:val="0"/>
        <w:spacing w:beforeLines="50" w:before="228"/>
        <w:ind w:left="1020" w:hanging="1020"/>
        <w:rPr>
          <w:szCs w:val="32"/>
        </w:rPr>
      </w:pPr>
      <w:r w:rsidRPr="009A3895">
        <w:rPr>
          <w:rFonts w:hint="eastAsia"/>
          <w:bCs/>
        </w:rPr>
        <w:t>關鍵字：</w:t>
      </w:r>
      <w:r w:rsidR="00BC0E3A" w:rsidRPr="009A3895">
        <w:rPr>
          <w:rFonts w:hint="eastAsia"/>
          <w:bCs/>
        </w:rPr>
        <w:t>林明</w:t>
      </w:r>
      <w:proofErr w:type="gramStart"/>
      <w:r w:rsidR="00BC0E3A" w:rsidRPr="009A3895">
        <w:rPr>
          <w:rFonts w:hint="eastAsia"/>
          <w:bCs/>
        </w:rPr>
        <w:t>溱</w:t>
      </w:r>
      <w:proofErr w:type="gramEnd"/>
      <w:r w:rsidR="00BC0E3A" w:rsidRPr="009A3895">
        <w:rPr>
          <w:rFonts w:hint="eastAsia"/>
          <w:bCs/>
        </w:rPr>
        <w:t>、南投、機要、利益衝突、迴避</w:t>
      </w:r>
      <w:bookmarkStart w:id="121" w:name="_Toc421794883"/>
      <w:bookmarkEnd w:id="121"/>
    </w:p>
    <w:sectPr w:rsidR="00574C5D" w:rsidRPr="009A3895" w:rsidSect="00574C5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012" w:rsidRDefault="00C04012">
      <w:r>
        <w:separator/>
      </w:r>
    </w:p>
  </w:endnote>
  <w:endnote w:type="continuationSeparator" w:id="0">
    <w:p w:rsidR="00C04012" w:rsidRDefault="00C0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C5D" w:rsidRDefault="00574C5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74C5D" w:rsidRDefault="00574C5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012" w:rsidRDefault="00C04012">
      <w:r>
        <w:separator/>
      </w:r>
    </w:p>
  </w:footnote>
  <w:footnote w:type="continuationSeparator" w:id="0">
    <w:p w:rsidR="00C04012" w:rsidRDefault="00C04012">
      <w:r>
        <w:continuationSeparator/>
      </w:r>
    </w:p>
  </w:footnote>
  <w:footnote w:id="1">
    <w:p w:rsidR="00574C5D" w:rsidRDefault="00574C5D">
      <w:pPr>
        <w:pStyle w:val="afc"/>
      </w:pPr>
      <w:r>
        <w:rPr>
          <w:rStyle w:val="afe"/>
        </w:rPr>
        <w:footnoteRef/>
      </w:r>
      <w:r w:rsidRPr="00BF2EAD">
        <w:rPr>
          <w:rFonts w:hint="eastAsia"/>
        </w:rPr>
        <w:t>劉文仕，地方制度法釋義，五南出版，2020年8月，增訂4版，頁55。</w:t>
      </w:r>
    </w:p>
  </w:footnote>
  <w:footnote w:id="2">
    <w:p w:rsidR="00380062" w:rsidRPr="00877F52" w:rsidRDefault="00380062" w:rsidP="00380062">
      <w:pPr>
        <w:pStyle w:val="afc"/>
      </w:pPr>
      <w:r>
        <w:rPr>
          <w:rStyle w:val="afe"/>
        </w:rPr>
        <w:footnoteRef/>
      </w:r>
      <w:r w:rsidRPr="00877F52">
        <w:rPr>
          <w:rFonts w:hint="eastAsia"/>
        </w:rPr>
        <w:t>該報告將林明溱前縣長稱為被調查人。</w:t>
      </w:r>
    </w:p>
  </w:footnote>
  <w:footnote w:id="3">
    <w:p w:rsidR="00574C5D" w:rsidRDefault="00574C5D">
      <w:pPr>
        <w:pStyle w:val="afc"/>
      </w:pPr>
      <w:r>
        <w:rPr>
          <w:rStyle w:val="afe"/>
        </w:rPr>
        <w:footnoteRef/>
      </w:r>
      <w:r>
        <w:rPr>
          <w:rFonts w:hint="eastAsia"/>
        </w:rPr>
        <w:t>內政部112年11月8日詢問會議回復資料。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2995" w:hanging="82"/>
      </w:pPr>
      <w:rPr>
        <w:rFonts w:ascii="標楷體" w:hAnsi="Times New Roman" w:cs="標楷體"/>
        <w:b w:val="0"/>
        <w:bCs w:val="0"/>
        <w:spacing w:val="1"/>
        <w:w w:val="98"/>
        <w:sz w:val="6"/>
        <w:szCs w:val="6"/>
      </w:rPr>
    </w:lvl>
    <w:lvl w:ilvl="1">
      <w:numFmt w:val="bullet"/>
      <w:lvlText w:val="•"/>
      <w:lvlJc w:val="left"/>
      <w:pPr>
        <w:ind w:left="13170" w:hanging="82"/>
      </w:pPr>
    </w:lvl>
    <w:lvl w:ilvl="2">
      <w:numFmt w:val="bullet"/>
      <w:lvlText w:val="•"/>
      <w:lvlJc w:val="left"/>
      <w:pPr>
        <w:ind w:left="13340" w:hanging="82"/>
      </w:pPr>
    </w:lvl>
    <w:lvl w:ilvl="3">
      <w:numFmt w:val="bullet"/>
      <w:lvlText w:val="•"/>
      <w:lvlJc w:val="left"/>
      <w:pPr>
        <w:ind w:left="13510" w:hanging="82"/>
      </w:pPr>
    </w:lvl>
    <w:lvl w:ilvl="4">
      <w:numFmt w:val="bullet"/>
      <w:lvlText w:val="•"/>
      <w:lvlJc w:val="left"/>
      <w:pPr>
        <w:ind w:left="13680" w:hanging="82"/>
      </w:pPr>
    </w:lvl>
    <w:lvl w:ilvl="5">
      <w:numFmt w:val="bullet"/>
      <w:lvlText w:val="•"/>
      <w:lvlJc w:val="left"/>
      <w:pPr>
        <w:ind w:left="13850" w:hanging="82"/>
      </w:pPr>
    </w:lvl>
    <w:lvl w:ilvl="6">
      <w:numFmt w:val="bullet"/>
      <w:lvlText w:val="•"/>
      <w:lvlJc w:val="left"/>
      <w:pPr>
        <w:ind w:left="14020" w:hanging="82"/>
      </w:pPr>
    </w:lvl>
    <w:lvl w:ilvl="7">
      <w:numFmt w:val="bullet"/>
      <w:lvlText w:val="•"/>
      <w:lvlJc w:val="left"/>
      <w:pPr>
        <w:ind w:left="14190" w:hanging="82"/>
      </w:pPr>
    </w:lvl>
    <w:lvl w:ilvl="8">
      <w:numFmt w:val="bullet"/>
      <w:lvlText w:val="•"/>
      <w:lvlJc w:val="left"/>
      <w:pPr>
        <w:ind w:left="14360" w:hanging="82"/>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4462A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890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63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7"/>
  </w:num>
  <w:num w:numId="5">
    <w:abstractNumId w:val="5"/>
  </w:num>
  <w:num w:numId="6">
    <w:abstractNumId w:val="8"/>
  </w:num>
  <w:num w:numId="7">
    <w:abstractNumId w:val="2"/>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0"/>
  </w:num>
  <w:num w:numId="43">
    <w:abstractNumId w:val="2"/>
  </w:num>
  <w:num w:numId="44">
    <w:abstractNumId w:val="2"/>
  </w:num>
  <w:num w:numId="45">
    <w:abstractNumId w:val="2"/>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67E0"/>
    <w:rsid w:val="00017318"/>
    <w:rsid w:val="000229AD"/>
    <w:rsid w:val="000246F7"/>
    <w:rsid w:val="0003114D"/>
    <w:rsid w:val="00036A2E"/>
    <w:rsid w:val="00036D76"/>
    <w:rsid w:val="00037047"/>
    <w:rsid w:val="00057F32"/>
    <w:rsid w:val="00062A25"/>
    <w:rsid w:val="00070D2C"/>
    <w:rsid w:val="00073954"/>
    <w:rsid w:val="00073CB5"/>
    <w:rsid w:val="0007425C"/>
    <w:rsid w:val="00077553"/>
    <w:rsid w:val="000851A2"/>
    <w:rsid w:val="0009352E"/>
    <w:rsid w:val="00096B96"/>
    <w:rsid w:val="000A18BF"/>
    <w:rsid w:val="000A2F3F"/>
    <w:rsid w:val="000B0B4A"/>
    <w:rsid w:val="000B279A"/>
    <w:rsid w:val="000B61D2"/>
    <w:rsid w:val="000B6BA0"/>
    <w:rsid w:val="000B70A7"/>
    <w:rsid w:val="000B73DD"/>
    <w:rsid w:val="000C495F"/>
    <w:rsid w:val="000D19D4"/>
    <w:rsid w:val="000D4EAB"/>
    <w:rsid w:val="000D66D9"/>
    <w:rsid w:val="000E0E2A"/>
    <w:rsid w:val="000E6431"/>
    <w:rsid w:val="000F21A5"/>
    <w:rsid w:val="000F534F"/>
    <w:rsid w:val="0010225B"/>
    <w:rsid w:val="00102B9F"/>
    <w:rsid w:val="00112637"/>
    <w:rsid w:val="00112ABC"/>
    <w:rsid w:val="0012001E"/>
    <w:rsid w:val="00120BCE"/>
    <w:rsid w:val="001232C3"/>
    <w:rsid w:val="00126A55"/>
    <w:rsid w:val="00133F08"/>
    <w:rsid w:val="001345E6"/>
    <w:rsid w:val="001378B0"/>
    <w:rsid w:val="00141F6F"/>
    <w:rsid w:val="00142E00"/>
    <w:rsid w:val="001469BA"/>
    <w:rsid w:val="00152793"/>
    <w:rsid w:val="00153B7E"/>
    <w:rsid w:val="001545A9"/>
    <w:rsid w:val="001637C7"/>
    <w:rsid w:val="0016480E"/>
    <w:rsid w:val="00174297"/>
    <w:rsid w:val="00174E80"/>
    <w:rsid w:val="00180E06"/>
    <w:rsid w:val="001817B3"/>
    <w:rsid w:val="00183014"/>
    <w:rsid w:val="001925AA"/>
    <w:rsid w:val="001959C2"/>
    <w:rsid w:val="001A51E3"/>
    <w:rsid w:val="001A73F6"/>
    <w:rsid w:val="001A7968"/>
    <w:rsid w:val="001B02A1"/>
    <w:rsid w:val="001B2E98"/>
    <w:rsid w:val="001B3483"/>
    <w:rsid w:val="001B3C1E"/>
    <w:rsid w:val="001B4494"/>
    <w:rsid w:val="001C0D8B"/>
    <w:rsid w:val="001C0DA8"/>
    <w:rsid w:val="001C3C02"/>
    <w:rsid w:val="001C44A9"/>
    <w:rsid w:val="001D4AD7"/>
    <w:rsid w:val="001E01DD"/>
    <w:rsid w:val="001E0D8A"/>
    <w:rsid w:val="001E67BA"/>
    <w:rsid w:val="001E74C2"/>
    <w:rsid w:val="001F4F82"/>
    <w:rsid w:val="001F5A48"/>
    <w:rsid w:val="001F6260"/>
    <w:rsid w:val="00200007"/>
    <w:rsid w:val="00202440"/>
    <w:rsid w:val="002030A5"/>
    <w:rsid w:val="00203131"/>
    <w:rsid w:val="00211179"/>
    <w:rsid w:val="00212E88"/>
    <w:rsid w:val="00213C9C"/>
    <w:rsid w:val="0022009E"/>
    <w:rsid w:val="00220772"/>
    <w:rsid w:val="00223241"/>
    <w:rsid w:val="0022425C"/>
    <w:rsid w:val="002246DE"/>
    <w:rsid w:val="002429E2"/>
    <w:rsid w:val="00242EF5"/>
    <w:rsid w:val="00245108"/>
    <w:rsid w:val="00246EFB"/>
    <w:rsid w:val="00252BC4"/>
    <w:rsid w:val="00254014"/>
    <w:rsid w:val="00254B39"/>
    <w:rsid w:val="0026504D"/>
    <w:rsid w:val="00273A2F"/>
    <w:rsid w:val="00276BEC"/>
    <w:rsid w:val="00280986"/>
    <w:rsid w:val="00281ECE"/>
    <w:rsid w:val="002831C7"/>
    <w:rsid w:val="002840C6"/>
    <w:rsid w:val="00295174"/>
    <w:rsid w:val="00296172"/>
    <w:rsid w:val="00296B92"/>
    <w:rsid w:val="002A2C22"/>
    <w:rsid w:val="002A4A85"/>
    <w:rsid w:val="002B02EB"/>
    <w:rsid w:val="002C0602"/>
    <w:rsid w:val="002C0C55"/>
    <w:rsid w:val="002D5C16"/>
    <w:rsid w:val="002E3912"/>
    <w:rsid w:val="002E643C"/>
    <w:rsid w:val="002E65DF"/>
    <w:rsid w:val="002F2476"/>
    <w:rsid w:val="002F2A1A"/>
    <w:rsid w:val="002F3DFF"/>
    <w:rsid w:val="002F4F7F"/>
    <w:rsid w:val="002F5E05"/>
    <w:rsid w:val="00305CDE"/>
    <w:rsid w:val="00307A76"/>
    <w:rsid w:val="0031455E"/>
    <w:rsid w:val="00315A16"/>
    <w:rsid w:val="00316C65"/>
    <w:rsid w:val="00317053"/>
    <w:rsid w:val="00320CF9"/>
    <w:rsid w:val="0032109C"/>
    <w:rsid w:val="00322B45"/>
    <w:rsid w:val="00323696"/>
    <w:rsid w:val="00323809"/>
    <w:rsid w:val="00323D41"/>
    <w:rsid w:val="00325414"/>
    <w:rsid w:val="003302F1"/>
    <w:rsid w:val="0034470E"/>
    <w:rsid w:val="00352DB0"/>
    <w:rsid w:val="00361063"/>
    <w:rsid w:val="003670E5"/>
    <w:rsid w:val="0037094A"/>
    <w:rsid w:val="00371ED3"/>
    <w:rsid w:val="00372659"/>
    <w:rsid w:val="00372FFC"/>
    <w:rsid w:val="00373367"/>
    <w:rsid w:val="0037728A"/>
    <w:rsid w:val="00380062"/>
    <w:rsid w:val="00380B7D"/>
    <w:rsid w:val="00381403"/>
    <w:rsid w:val="00381A99"/>
    <w:rsid w:val="00382884"/>
    <w:rsid w:val="003829C2"/>
    <w:rsid w:val="003830B2"/>
    <w:rsid w:val="00384724"/>
    <w:rsid w:val="003919B7"/>
    <w:rsid w:val="00391D57"/>
    <w:rsid w:val="00392292"/>
    <w:rsid w:val="00394F45"/>
    <w:rsid w:val="00396313"/>
    <w:rsid w:val="003A208E"/>
    <w:rsid w:val="003A5927"/>
    <w:rsid w:val="003B1017"/>
    <w:rsid w:val="003B3C07"/>
    <w:rsid w:val="003B6081"/>
    <w:rsid w:val="003B6775"/>
    <w:rsid w:val="003B6DB8"/>
    <w:rsid w:val="003C5FE2"/>
    <w:rsid w:val="003D05FB"/>
    <w:rsid w:val="003D1B16"/>
    <w:rsid w:val="003D42BD"/>
    <w:rsid w:val="003D45BF"/>
    <w:rsid w:val="003D508A"/>
    <w:rsid w:val="003D537F"/>
    <w:rsid w:val="003D7B75"/>
    <w:rsid w:val="003D7DCF"/>
    <w:rsid w:val="003E0208"/>
    <w:rsid w:val="003E31F9"/>
    <w:rsid w:val="003E4B57"/>
    <w:rsid w:val="003F27E1"/>
    <w:rsid w:val="003F437A"/>
    <w:rsid w:val="003F5C2B"/>
    <w:rsid w:val="003F65B4"/>
    <w:rsid w:val="00402240"/>
    <w:rsid w:val="004023E9"/>
    <w:rsid w:val="0040454A"/>
    <w:rsid w:val="00413A4D"/>
    <w:rsid w:val="00413F83"/>
    <w:rsid w:val="0041490C"/>
    <w:rsid w:val="00416191"/>
    <w:rsid w:val="00416721"/>
    <w:rsid w:val="00421EF0"/>
    <w:rsid w:val="004222C3"/>
    <w:rsid w:val="004224FA"/>
    <w:rsid w:val="00423D07"/>
    <w:rsid w:val="00427936"/>
    <w:rsid w:val="00435A4B"/>
    <w:rsid w:val="004408EA"/>
    <w:rsid w:val="0044346F"/>
    <w:rsid w:val="00453FF6"/>
    <w:rsid w:val="0045594A"/>
    <w:rsid w:val="0046520A"/>
    <w:rsid w:val="00465BCC"/>
    <w:rsid w:val="004671C7"/>
    <w:rsid w:val="004672AB"/>
    <w:rsid w:val="004714FE"/>
    <w:rsid w:val="00475F6B"/>
    <w:rsid w:val="00477BAA"/>
    <w:rsid w:val="004813F8"/>
    <w:rsid w:val="00481F6C"/>
    <w:rsid w:val="00495053"/>
    <w:rsid w:val="00497FF7"/>
    <w:rsid w:val="004A1F59"/>
    <w:rsid w:val="004A29BE"/>
    <w:rsid w:val="004A3225"/>
    <w:rsid w:val="004A33EE"/>
    <w:rsid w:val="004A3AA8"/>
    <w:rsid w:val="004B13C7"/>
    <w:rsid w:val="004B778F"/>
    <w:rsid w:val="004C0609"/>
    <w:rsid w:val="004C639F"/>
    <w:rsid w:val="004D141F"/>
    <w:rsid w:val="004D1E74"/>
    <w:rsid w:val="004D2742"/>
    <w:rsid w:val="004D6310"/>
    <w:rsid w:val="004E0062"/>
    <w:rsid w:val="004E05A1"/>
    <w:rsid w:val="004E5D52"/>
    <w:rsid w:val="004E7F21"/>
    <w:rsid w:val="004F472A"/>
    <w:rsid w:val="004F4F57"/>
    <w:rsid w:val="004F5E57"/>
    <w:rsid w:val="004F6710"/>
    <w:rsid w:val="00500C3E"/>
    <w:rsid w:val="00502849"/>
    <w:rsid w:val="00503856"/>
    <w:rsid w:val="00504334"/>
    <w:rsid w:val="0050498D"/>
    <w:rsid w:val="0051018A"/>
    <w:rsid w:val="005104D7"/>
    <w:rsid w:val="00510B9E"/>
    <w:rsid w:val="0051116A"/>
    <w:rsid w:val="00536BC2"/>
    <w:rsid w:val="005425E1"/>
    <w:rsid w:val="005427C5"/>
    <w:rsid w:val="00542CF6"/>
    <w:rsid w:val="00544DD4"/>
    <w:rsid w:val="0054550D"/>
    <w:rsid w:val="0055114B"/>
    <w:rsid w:val="00551780"/>
    <w:rsid w:val="00553C03"/>
    <w:rsid w:val="00560056"/>
    <w:rsid w:val="00560DDA"/>
    <w:rsid w:val="00563692"/>
    <w:rsid w:val="00563FDB"/>
    <w:rsid w:val="00565D53"/>
    <w:rsid w:val="00571679"/>
    <w:rsid w:val="00572794"/>
    <w:rsid w:val="00574C5D"/>
    <w:rsid w:val="00577056"/>
    <w:rsid w:val="00584235"/>
    <w:rsid w:val="005844E7"/>
    <w:rsid w:val="005908B8"/>
    <w:rsid w:val="0059512E"/>
    <w:rsid w:val="005A6DD2"/>
    <w:rsid w:val="005B26E8"/>
    <w:rsid w:val="005C385D"/>
    <w:rsid w:val="005C469A"/>
    <w:rsid w:val="005C6A92"/>
    <w:rsid w:val="005D3B20"/>
    <w:rsid w:val="005D71B7"/>
    <w:rsid w:val="005E4759"/>
    <w:rsid w:val="005E5C68"/>
    <w:rsid w:val="005E65C0"/>
    <w:rsid w:val="005E6EC9"/>
    <w:rsid w:val="005F0390"/>
    <w:rsid w:val="006072CD"/>
    <w:rsid w:val="00612023"/>
    <w:rsid w:val="00614190"/>
    <w:rsid w:val="00622A99"/>
    <w:rsid w:val="00622E67"/>
    <w:rsid w:val="00626B57"/>
    <w:rsid w:val="00626EDC"/>
    <w:rsid w:val="00642242"/>
    <w:rsid w:val="006452D3"/>
    <w:rsid w:val="006470EC"/>
    <w:rsid w:val="006542D6"/>
    <w:rsid w:val="0065598E"/>
    <w:rsid w:val="00655AF2"/>
    <w:rsid w:val="00655BC5"/>
    <w:rsid w:val="006568BE"/>
    <w:rsid w:val="0066025D"/>
    <w:rsid w:val="0066091A"/>
    <w:rsid w:val="00675E55"/>
    <w:rsid w:val="006773EC"/>
    <w:rsid w:val="0068028D"/>
    <w:rsid w:val="00680504"/>
    <w:rsid w:val="00681CD9"/>
    <w:rsid w:val="00683E30"/>
    <w:rsid w:val="00687024"/>
    <w:rsid w:val="00693F59"/>
    <w:rsid w:val="00695E22"/>
    <w:rsid w:val="006976D2"/>
    <w:rsid w:val="006B7093"/>
    <w:rsid w:val="006B7417"/>
    <w:rsid w:val="006D31F9"/>
    <w:rsid w:val="006D3691"/>
    <w:rsid w:val="006E0C09"/>
    <w:rsid w:val="006E5EF0"/>
    <w:rsid w:val="006F3117"/>
    <w:rsid w:val="006F3563"/>
    <w:rsid w:val="006F42B9"/>
    <w:rsid w:val="006F6103"/>
    <w:rsid w:val="00704E00"/>
    <w:rsid w:val="007149FA"/>
    <w:rsid w:val="00720020"/>
    <w:rsid w:val="007209E7"/>
    <w:rsid w:val="00726182"/>
    <w:rsid w:val="00727635"/>
    <w:rsid w:val="00732329"/>
    <w:rsid w:val="007337CA"/>
    <w:rsid w:val="00734CE4"/>
    <w:rsid w:val="00735123"/>
    <w:rsid w:val="00741837"/>
    <w:rsid w:val="0074204D"/>
    <w:rsid w:val="00743608"/>
    <w:rsid w:val="007453E6"/>
    <w:rsid w:val="007500C7"/>
    <w:rsid w:val="00754789"/>
    <w:rsid w:val="007621BB"/>
    <w:rsid w:val="00765156"/>
    <w:rsid w:val="00767FF9"/>
    <w:rsid w:val="00770453"/>
    <w:rsid w:val="0077309D"/>
    <w:rsid w:val="007774EE"/>
    <w:rsid w:val="00781822"/>
    <w:rsid w:val="00783F21"/>
    <w:rsid w:val="00785DEA"/>
    <w:rsid w:val="00786AE0"/>
    <w:rsid w:val="00787159"/>
    <w:rsid w:val="0079043A"/>
    <w:rsid w:val="00791668"/>
    <w:rsid w:val="00791AA1"/>
    <w:rsid w:val="007A3793"/>
    <w:rsid w:val="007B781D"/>
    <w:rsid w:val="007C1BA2"/>
    <w:rsid w:val="007C2B48"/>
    <w:rsid w:val="007C3EC4"/>
    <w:rsid w:val="007C554D"/>
    <w:rsid w:val="007D20E9"/>
    <w:rsid w:val="007D7881"/>
    <w:rsid w:val="007D7E3A"/>
    <w:rsid w:val="007E05A5"/>
    <w:rsid w:val="007E0E10"/>
    <w:rsid w:val="007E4768"/>
    <w:rsid w:val="007E777B"/>
    <w:rsid w:val="007F2070"/>
    <w:rsid w:val="007F2404"/>
    <w:rsid w:val="007F2991"/>
    <w:rsid w:val="007F63C1"/>
    <w:rsid w:val="008053F5"/>
    <w:rsid w:val="00807AF7"/>
    <w:rsid w:val="00810198"/>
    <w:rsid w:val="00815DA8"/>
    <w:rsid w:val="0082194D"/>
    <w:rsid w:val="008221F9"/>
    <w:rsid w:val="00826EF5"/>
    <w:rsid w:val="00831693"/>
    <w:rsid w:val="00837C91"/>
    <w:rsid w:val="00840104"/>
    <w:rsid w:val="00840C1F"/>
    <w:rsid w:val="008411C9"/>
    <w:rsid w:val="00841FC5"/>
    <w:rsid w:val="0084293C"/>
    <w:rsid w:val="00843D0F"/>
    <w:rsid w:val="00845709"/>
    <w:rsid w:val="008576BD"/>
    <w:rsid w:val="00860463"/>
    <w:rsid w:val="00867DBF"/>
    <w:rsid w:val="0087074F"/>
    <w:rsid w:val="00872E93"/>
    <w:rsid w:val="008733DA"/>
    <w:rsid w:val="00877F52"/>
    <w:rsid w:val="0088200E"/>
    <w:rsid w:val="008850E4"/>
    <w:rsid w:val="008939AB"/>
    <w:rsid w:val="0089582C"/>
    <w:rsid w:val="008A12F5"/>
    <w:rsid w:val="008A1C4F"/>
    <w:rsid w:val="008A38DD"/>
    <w:rsid w:val="008B1587"/>
    <w:rsid w:val="008B1B01"/>
    <w:rsid w:val="008B3BCD"/>
    <w:rsid w:val="008B6360"/>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129F2"/>
    <w:rsid w:val="009136E8"/>
    <w:rsid w:val="009201FF"/>
    <w:rsid w:val="00922773"/>
    <w:rsid w:val="00931A10"/>
    <w:rsid w:val="00947967"/>
    <w:rsid w:val="0095381B"/>
    <w:rsid w:val="00955201"/>
    <w:rsid w:val="00961DD0"/>
    <w:rsid w:val="00965200"/>
    <w:rsid w:val="009668B3"/>
    <w:rsid w:val="00971471"/>
    <w:rsid w:val="00982CD6"/>
    <w:rsid w:val="009845B6"/>
    <w:rsid w:val="009849C2"/>
    <w:rsid w:val="00984D24"/>
    <w:rsid w:val="009858EB"/>
    <w:rsid w:val="00985CBF"/>
    <w:rsid w:val="009A03F7"/>
    <w:rsid w:val="009A2044"/>
    <w:rsid w:val="009A3895"/>
    <w:rsid w:val="009A3F47"/>
    <w:rsid w:val="009B0046"/>
    <w:rsid w:val="009C01A8"/>
    <w:rsid w:val="009C1440"/>
    <w:rsid w:val="009C2107"/>
    <w:rsid w:val="009C25B0"/>
    <w:rsid w:val="009C5AC1"/>
    <w:rsid w:val="009C5D9E"/>
    <w:rsid w:val="009C77DB"/>
    <w:rsid w:val="009D2C3E"/>
    <w:rsid w:val="009E0625"/>
    <w:rsid w:val="009E3034"/>
    <w:rsid w:val="009E549F"/>
    <w:rsid w:val="009F0BF1"/>
    <w:rsid w:val="009F28A8"/>
    <w:rsid w:val="009F2E4A"/>
    <w:rsid w:val="009F473E"/>
    <w:rsid w:val="009F5247"/>
    <w:rsid w:val="009F682A"/>
    <w:rsid w:val="00A00643"/>
    <w:rsid w:val="00A022BE"/>
    <w:rsid w:val="00A07B4B"/>
    <w:rsid w:val="00A24C95"/>
    <w:rsid w:val="00A2599A"/>
    <w:rsid w:val="00A26094"/>
    <w:rsid w:val="00A301BF"/>
    <w:rsid w:val="00A302B2"/>
    <w:rsid w:val="00A331B4"/>
    <w:rsid w:val="00A343F7"/>
    <w:rsid w:val="00A3484E"/>
    <w:rsid w:val="00A356D3"/>
    <w:rsid w:val="00A36ADA"/>
    <w:rsid w:val="00A37C4D"/>
    <w:rsid w:val="00A438D8"/>
    <w:rsid w:val="00A473F5"/>
    <w:rsid w:val="00A51F9D"/>
    <w:rsid w:val="00A5259C"/>
    <w:rsid w:val="00A5416A"/>
    <w:rsid w:val="00A57074"/>
    <w:rsid w:val="00A639F4"/>
    <w:rsid w:val="00A65864"/>
    <w:rsid w:val="00A65FAE"/>
    <w:rsid w:val="00A672AA"/>
    <w:rsid w:val="00A81A32"/>
    <w:rsid w:val="00A835BD"/>
    <w:rsid w:val="00A91C48"/>
    <w:rsid w:val="00A927EB"/>
    <w:rsid w:val="00A97B15"/>
    <w:rsid w:val="00AA42D5"/>
    <w:rsid w:val="00AA4F38"/>
    <w:rsid w:val="00AB2FAB"/>
    <w:rsid w:val="00AB5C14"/>
    <w:rsid w:val="00AB6685"/>
    <w:rsid w:val="00AC1EE7"/>
    <w:rsid w:val="00AC333F"/>
    <w:rsid w:val="00AC37DC"/>
    <w:rsid w:val="00AC585C"/>
    <w:rsid w:val="00AD1925"/>
    <w:rsid w:val="00AD5C36"/>
    <w:rsid w:val="00AE067D"/>
    <w:rsid w:val="00AF1181"/>
    <w:rsid w:val="00AF1C92"/>
    <w:rsid w:val="00AF2F79"/>
    <w:rsid w:val="00AF4653"/>
    <w:rsid w:val="00AF5DCE"/>
    <w:rsid w:val="00AF7DB7"/>
    <w:rsid w:val="00B10D02"/>
    <w:rsid w:val="00B201E2"/>
    <w:rsid w:val="00B20875"/>
    <w:rsid w:val="00B25683"/>
    <w:rsid w:val="00B31D61"/>
    <w:rsid w:val="00B33324"/>
    <w:rsid w:val="00B443E4"/>
    <w:rsid w:val="00B5484D"/>
    <w:rsid w:val="00B54E5D"/>
    <w:rsid w:val="00B563EA"/>
    <w:rsid w:val="00B56CDF"/>
    <w:rsid w:val="00B60E51"/>
    <w:rsid w:val="00B6361E"/>
    <w:rsid w:val="00B63A54"/>
    <w:rsid w:val="00B77D18"/>
    <w:rsid w:val="00B8313A"/>
    <w:rsid w:val="00B93503"/>
    <w:rsid w:val="00BA31E8"/>
    <w:rsid w:val="00BA55E0"/>
    <w:rsid w:val="00BA6BD4"/>
    <w:rsid w:val="00BA6C7A"/>
    <w:rsid w:val="00BB17D1"/>
    <w:rsid w:val="00BB3752"/>
    <w:rsid w:val="00BB6688"/>
    <w:rsid w:val="00BB6698"/>
    <w:rsid w:val="00BC0E3A"/>
    <w:rsid w:val="00BC26D4"/>
    <w:rsid w:val="00BD797A"/>
    <w:rsid w:val="00BE0C80"/>
    <w:rsid w:val="00BE2FB7"/>
    <w:rsid w:val="00BE6416"/>
    <w:rsid w:val="00BF2A42"/>
    <w:rsid w:val="00BF2EAD"/>
    <w:rsid w:val="00C03D8C"/>
    <w:rsid w:val="00C04012"/>
    <w:rsid w:val="00C055EC"/>
    <w:rsid w:val="00C05AF6"/>
    <w:rsid w:val="00C10DC9"/>
    <w:rsid w:val="00C12FB3"/>
    <w:rsid w:val="00C17341"/>
    <w:rsid w:val="00C209B3"/>
    <w:rsid w:val="00C22500"/>
    <w:rsid w:val="00C24EEF"/>
    <w:rsid w:val="00C25CF6"/>
    <w:rsid w:val="00C26C36"/>
    <w:rsid w:val="00C32768"/>
    <w:rsid w:val="00C42414"/>
    <w:rsid w:val="00C431DF"/>
    <w:rsid w:val="00C456BD"/>
    <w:rsid w:val="00C460B3"/>
    <w:rsid w:val="00C47B64"/>
    <w:rsid w:val="00C52051"/>
    <w:rsid w:val="00C530DC"/>
    <w:rsid w:val="00C5350D"/>
    <w:rsid w:val="00C55AEB"/>
    <w:rsid w:val="00C6123C"/>
    <w:rsid w:val="00C6311A"/>
    <w:rsid w:val="00C7084D"/>
    <w:rsid w:val="00C7315E"/>
    <w:rsid w:val="00C75895"/>
    <w:rsid w:val="00C83C9F"/>
    <w:rsid w:val="00C94519"/>
    <w:rsid w:val="00C94840"/>
    <w:rsid w:val="00C972DD"/>
    <w:rsid w:val="00C97CC3"/>
    <w:rsid w:val="00CA1F33"/>
    <w:rsid w:val="00CA3EE2"/>
    <w:rsid w:val="00CA4EE3"/>
    <w:rsid w:val="00CB027F"/>
    <w:rsid w:val="00CC0EBB"/>
    <w:rsid w:val="00CC6297"/>
    <w:rsid w:val="00CC7690"/>
    <w:rsid w:val="00CD1986"/>
    <w:rsid w:val="00CD54BF"/>
    <w:rsid w:val="00CD63C7"/>
    <w:rsid w:val="00CD7715"/>
    <w:rsid w:val="00CE4D5C"/>
    <w:rsid w:val="00CF05DA"/>
    <w:rsid w:val="00CF58EB"/>
    <w:rsid w:val="00CF6FEC"/>
    <w:rsid w:val="00D0106E"/>
    <w:rsid w:val="00D038D2"/>
    <w:rsid w:val="00D06383"/>
    <w:rsid w:val="00D15814"/>
    <w:rsid w:val="00D20D26"/>
    <w:rsid w:val="00D20E85"/>
    <w:rsid w:val="00D24615"/>
    <w:rsid w:val="00D24F0C"/>
    <w:rsid w:val="00D33379"/>
    <w:rsid w:val="00D37842"/>
    <w:rsid w:val="00D42DC2"/>
    <w:rsid w:val="00D4302B"/>
    <w:rsid w:val="00D4488A"/>
    <w:rsid w:val="00D51FF3"/>
    <w:rsid w:val="00D537E1"/>
    <w:rsid w:val="00D55BB2"/>
    <w:rsid w:val="00D564B2"/>
    <w:rsid w:val="00D6091A"/>
    <w:rsid w:val="00D610DA"/>
    <w:rsid w:val="00D62C3A"/>
    <w:rsid w:val="00D6605A"/>
    <w:rsid w:val="00D6695F"/>
    <w:rsid w:val="00D75644"/>
    <w:rsid w:val="00D80146"/>
    <w:rsid w:val="00D81656"/>
    <w:rsid w:val="00D83D87"/>
    <w:rsid w:val="00D84A6D"/>
    <w:rsid w:val="00D86A30"/>
    <w:rsid w:val="00D87A5F"/>
    <w:rsid w:val="00D97CB4"/>
    <w:rsid w:val="00D97DD4"/>
    <w:rsid w:val="00DA2787"/>
    <w:rsid w:val="00DA44D7"/>
    <w:rsid w:val="00DA5A8A"/>
    <w:rsid w:val="00DB1170"/>
    <w:rsid w:val="00DB117F"/>
    <w:rsid w:val="00DB26CD"/>
    <w:rsid w:val="00DB441C"/>
    <w:rsid w:val="00DB44AF"/>
    <w:rsid w:val="00DC1F58"/>
    <w:rsid w:val="00DC339B"/>
    <w:rsid w:val="00DC5D40"/>
    <w:rsid w:val="00DC69A7"/>
    <w:rsid w:val="00DD30E9"/>
    <w:rsid w:val="00DD4488"/>
    <w:rsid w:val="00DD4F47"/>
    <w:rsid w:val="00DD7FBB"/>
    <w:rsid w:val="00DE0B9F"/>
    <w:rsid w:val="00DE2A9E"/>
    <w:rsid w:val="00DE4238"/>
    <w:rsid w:val="00DE657F"/>
    <w:rsid w:val="00DF10FC"/>
    <w:rsid w:val="00DF1218"/>
    <w:rsid w:val="00DF4EE2"/>
    <w:rsid w:val="00DF6462"/>
    <w:rsid w:val="00E02FA0"/>
    <w:rsid w:val="00E036DC"/>
    <w:rsid w:val="00E10454"/>
    <w:rsid w:val="00E112E5"/>
    <w:rsid w:val="00E122D8"/>
    <w:rsid w:val="00E12CC8"/>
    <w:rsid w:val="00E1330B"/>
    <w:rsid w:val="00E15352"/>
    <w:rsid w:val="00E21CC7"/>
    <w:rsid w:val="00E24D9E"/>
    <w:rsid w:val="00E25849"/>
    <w:rsid w:val="00E3197E"/>
    <w:rsid w:val="00E342F8"/>
    <w:rsid w:val="00E351ED"/>
    <w:rsid w:val="00E41A33"/>
    <w:rsid w:val="00E42B19"/>
    <w:rsid w:val="00E45E51"/>
    <w:rsid w:val="00E4627A"/>
    <w:rsid w:val="00E46D66"/>
    <w:rsid w:val="00E55D9D"/>
    <w:rsid w:val="00E6034B"/>
    <w:rsid w:val="00E653C3"/>
    <w:rsid w:val="00E6549E"/>
    <w:rsid w:val="00E65EDE"/>
    <w:rsid w:val="00E70F81"/>
    <w:rsid w:val="00E77055"/>
    <w:rsid w:val="00E77460"/>
    <w:rsid w:val="00E80BDE"/>
    <w:rsid w:val="00E83ABC"/>
    <w:rsid w:val="00E844F2"/>
    <w:rsid w:val="00E90AD0"/>
    <w:rsid w:val="00E92FCB"/>
    <w:rsid w:val="00E94E36"/>
    <w:rsid w:val="00E94FA6"/>
    <w:rsid w:val="00EA147F"/>
    <w:rsid w:val="00EA4A27"/>
    <w:rsid w:val="00EA4FA6"/>
    <w:rsid w:val="00EB10E9"/>
    <w:rsid w:val="00EB1A25"/>
    <w:rsid w:val="00EC7363"/>
    <w:rsid w:val="00ED03AB"/>
    <w:rsid w:val="00ED1963"/>
    <w:rsid w:val="00ED1CD4"/>
    <w:rsid w:val="00ED1D2B"/>
    <w:rsid w:val="00ED3A88"/>
    <w:rsid w:val="00ED64B5"/>
    <w:rsid w:val="00EE416D"/>
    <w:rsid w:val="00EE7CCA"/>
    <w:rsid w:val="00F06E53"/>
    <w:rsid w:val="00F16A14"/>
    <w:rsid w:val="00F362D7"/>
    <w:rsid w:val="00F37D7B"/>
    <w:rsid w:val="00F5314C"/>
    <w:rsid w:val="00F5688C"/>
    <w:rsid w:val="00F60048"/>
    <w:rsid w:val="00F635DD"/>
    <w:rsid w:val="00F6627B"/>
    <w:rsid w:val="00F704F0"/>
    <w:rsid w:val="00F7336E"/>
    <w:rsid w:val="00F734F2"/>
    <w:rsid w:val="00F75052"/>
    <w:rsid w:val="00F804D3"/>
    <w:rsid w:val="00F816CB"/>
    <w:rsid w:val="00F81CD2"/>
    <w:rsid w:val="00F82641"/>
    <w:rsid w:val="00F830E1"/>
    <w:rsid w:val="00F90F18"/>
    <w:rsid w:val="00F937E4"/>
    <w:rsid w:val="00F95EE7"/>
    <w:rsid w:val="00FA39E6"/>
    <w:rsid w:val="00FA7BC9"/>
    <w:rsid w:val="00FB378E"/>
    <w:rsid w:val="00FB37F1"/>
    <w:rsid w:val="00FB47C0"/>
    <w:rsid w:val="00FB501B"/>
    <w:rsid w:val="00FB7010"/>
    <w:rsid w:val="00FB719A"/>
    <w:rsid w:val="00FB7770"/>
    <w:rsid w:val="00FC4CF3"/>
    <w:rsid w:val="00FD3B91"/>
    <w:rsid w:val="00FD576B"/>
    <w:rsid w:val="00FD579E"/>
    <w:rsid w:val="00FD6845"/>
    <w:rsid w:val="00FE2F23"/>
    <w:rsid w:val="00FE3ABC"/>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2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1"/>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343F7"/>
    <w:pPr>
      <w:snapToGrid w:val="0"/>
      <w:jc w:val="left"/>
    </w:pPr>
    <w:rPr>
      <w:sz w:val="20"/>
    </w:rPr>
  </w:style>
  <w:style w:type="character" w:customStyle="1" w:styleId="afd">
    <w:name w:val="註腳文字 字元"/>
    <w:basedOn w:val="a7"/>
    <w:link w:val="afc"/>
    <w:uiPriority w:val="99"/>
    <w:semiHidden/>
    <w:rsid w:val="00A343F7"/>
    <w:rPr>
      <w:rFonts w:ascii="標楷體" w:eastAsia="標楷體"/>
      <w:kern w:val="2"/>
    </w:rPr>
  </w:style>
  <w:style w:type="character" w:styleId="afe">
    <w:name w:val="footnote reference"/>
    <w:basedOn w:val="a7"/>
    <w:uiPriority w:val="99"/>
    <w:semiHidden/>
    <w:unhideWhenUsed/>
    <w:rsid w:val="00A343F7"/>
    <w:rPr>
      <w:vertAlign w:val="superscript"/>
    </w:rPr>
  </w:style>
  <w:style w:type="paragraph" w:styleId="aff">
    <w:name w:val="Body Text"/>
    <w:basedOn w:val="a6"/>
    <w:link w:val="aff0"/>
    <w:uiPriority w:val="1"/>
    <w:unhideWhenUsed/>
    <w:qFormat/>
    <w:rsid w:val="0088200E"/>
    <w:pPr>
      <w:spacing w:after="120"/>
    </w:pPr>
  </w:style>
  <w:style w:type="character" w:customStyle="1" w:styleId="aff0">
    <w:name w:val="本文 字元"/>
    <w:basedOn w:val="a7"/>
    <w:link w:val="aff"/>
    <w:uiPriority w:val="1"/>
    <w:semiHidden/>
    <w:rsid w:val="0088200E"/>
    <w:rPr>
      <w:rFonts w:ascii="標楷體" w:eastAsia="標楷體"/>
      <w:kern w:val="2"/>
      <w:sz w:val="32"/>
    </w:rPr>
  </w:style>
  <w:style w:type="numbering" w:customStyle="1" w:styleId="13">
    <w:name w:val="無清單1"/>
    <w:next w:val="a9"/>
    <w:uiPriority w:val="99"/>
    <w:semiHidden/>
    <w:unhideWhenUsed/>
    <w:rsid w:val="00574C5D"/>
  </w:style>
  <w:style w:type="paragraph" w:customStyle="1" w:styleId="TableParagraph">
    <w:name w:val="Table Paragraph"/>
    <w:basedOn w:val="a6"/>
    <w:uiPriority w:val="1"/>
    <w:qFormat/>
    <w:rsid w:val="00574C5D"/>
    <w:pPr>
      <w:overflowPunct/>
      <w:adjustRightInd w:val="0"/>
      <w:spacing w:line="76" w:lineRule="exact"/>
      <w:ind w:left="14"/>
      <w:jc w:val="left"/>
    </w:pPr>
    <w:rPr>
      <w:rFonts w:cs="標楷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294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4437753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C3A08-841E-48D3-8D88-2A687D9E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2723</Words>
  <Characters>15525</Characters>
  <Application>Microsoft Office Word</Application>
  <DocSecurity>0</DocSecurity>
  <Lines>129</Lines>
  <Paragraphs>36</Paragraphs>
  <ScaleCrop>false</ScaleCrop>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2024-08-16T02:14:00Z</dcterms:created>
  <dcterms:modified xsi:type="dcterms:W3CDTF">2024-08-22T06:56:00Z</dcterms:modified>
  <cp:contentStatus/>
</cp:coreProperties>
</file>