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45E9A" w:rsidRDefault="00D20D26" w:rsidP="0023405B">
      <w:pPr>
        <w:pStyle w:val="af3"/>
      </w:pPr>
      <w:r w:rsidRPr="00545E9A">
        <w:rPr>
          <w:rFonts w:hint="eastAsia"/>
        </w:rPr>
        <w:t>調查報告</w:t>
      </w:r>
    </w:p>
    <w:p w:rsidR="004671C7" w:rsidRPr="00545E9A" w:rsidRDefault="004671C7" w:rsidP="004671C7">
      <w:pPr>
        <w:pStyle w:val="1"/>
        <w:ind w:left="2380" w:hanging="2380"/>
        <w:rPr>
          <w:kern w:val="0"/>
          <w:szCs w:val="32"/>
        </w:rPr>
      </w:pPr>
      <w:bookmarkStart w:id="0" w:name="_Toc525939720"/>
      <w:bookmarkStart w:id="1" w:name="_Toc525939215"/>
      <w:bookmarkStart w:id="2" w:name="_Toc525938367"/>
      <w:bookmarkStart w:id="3" w:name="_Toc525070827"/>
      <w:bookmarkStart w:id="4" w:name="_Toc525066137"/>
      <w:bookmarkStart w:id="5" w:name="_Toc524902718"/>
      <w:bookmarkStart w:id="6" w:name="_Toc524896212"/>
      <w:bookmarkStart w:id="7" w:name="_Toc524896182"/>
      <w:bookmarkStart w:id="8" w:name="_Toc524895636"/>
      <w:bookmarkStart w:id="9" w:name="_Toc70242193"/>
      <w:bookmarkStart w:id="10" w:name="_Toc70241804"/>
      <w:bookmarkStart w:id="11" w:name="_Toc69609808"/>
      <w:bookmarkStart w:id="12" w:name="_Toc69556934"/>
      <w:bookmarkStart w:id="13" w:name="_Toc69556885"/>
      <w:bookmarkStart w:id="14" w:name="_Toc4473318"/>
      <w:bookmarkStart w:id="15" w:name="_Toc4316177"/>
      <w:bookmarkStart w:id="16" w:name="_Toc2400382"/>
      <w:bookmarkStart w:id="17" w:name="_Toc529228246"/>
      <w:bookmarkStart w:id="18" w:name="_Toc529223850"/>
      <w:bookmarkStart w:id="19" w:name="_Toc529223099"/>
      <w:bookmarkStart w:id="20" w:name="_Toc529222677"/>
      <w:bookmarkStart w:id="21" w:name="_Toc529218254"/>
      <w:bookmarkStart w:id="22" w:name="_Toc524892368"/>
      <w:bookmarkStart w:id="23" w:name="_Toc524895638"/>
      <w:bookmarkStart w:id="24" w:name="_Toc524896184"/>
      <w:bookmarkStart w:id="25" w:name="_Toc524896214"/>
      <w:bookmarkStart w:id="26" w:name="_Toc524902720"/>
      <w:bookmarkStart w:id="27" w:name="_Toc525066139"/>
      <w:bookmarkStart w:id="28" w:name="_Toc525070829"/>
      <w:bookmarkStart w:id="29" w:name="_Toc525938369"/>
      <w:bookmarkStart w:id="30" w:name="_Toc525939217"/>
      <w:bookmarkStart w:id="31" w:name="_Toc525939722"/>
      <w:bookmarkStart w:id="32" w:name="_Toc422834150"/>
      <w:bookmarkStart w:id="33" w:name="_Toc421794865"/>
      <w:bookmarkStart w:id="34" w:name="_Toc529218256"/>
      <w:bookmarkStart w:id="35" w:name="_Toc529222679"/>
      <w:bookmarkStart w:id="36" w:name="_Toc529223101"/>
      <w:bookmarkStart w:id="37" w:name="_Toc529223852"/>
      <w:bookmarkStart w:id="38" w:name="_Toc529228248"/>
      <w:bookmarkStart w:id="39" w:name="_Toc2400384"/>
      <w:bookmarkStart w:id="40" w:name="_Toc4316179"/>
      <w:bookmarkStart w:id="41" w:name="_Toc4473320"/>
      <w:bookmarkStart w:id="42" w:name="_Toc69556887"/>
      <w:bookmarkStart w:id="43" w:name="_Toc69556936"/>
      <w:bookmarkStart w:id="44" w:name="_Toc69609810"/>
      <w:bookmarkStart w:id="45" w:name="_Toc70241806"/>
      <w:bookmarkStart w:id="46" w:name="_Toc70242195"/>
      <w:r w:rsidRPr="00545E9A">
        <w:rPr>
          <w:rFonts w:hint="eastAsia"/>
        </w:rPr>
        <w:t>調查緣起</w:t>
      </w:r>
      <w:bookmarkEnd w:id="0"/>
      <w:bookmarkEnd w:id="1"/>
      <w:bookmarkEnd w:id="2"/>
      <w:bookmarkEnd w:id="3"/>
      <w:bookmarkEnd w:id="4"/>
      <w:bookmarkEnd w:id="5"/>
      <w:bookmarkEnd w:id="6"/>
      <w:bookmarkEnd w:id="7"/>
      <w:bookmarkEnd w:id="8"/>
      <w:r w:rsidRPr="00545E9A">
        <w:rPr>
          <w:rFonts w:hint="eastAsia"/>
        </w:rPr>
        <w:t>：本案係委員自動調查</w:t>
      </w:r>
      <w:bookmarkEnd w:id="9"/>
      <w:bookmarkEnd w:id="10"/>
      <w:bookmarkEnd w:id="11"/>
      <w:bookmarkEnd w:id="12"/>
      <w:bookmarkEnd w:id="13"/>
      <w:bookmarkEnd w:id="14"/>
      <w:bookmarkEnd w:id="15"/>
      <w:bookmarkEnd w:id="16"/>
      <w:bookmarkEnd w:id="17"/>
      <w:bookmarkEnd w:id="18"/>
      <w:bookmarkEnd w:id="19"/>
      <w:bookmarkEnd w:id="20"/>
      <w:bookmarkEnd w:id="21"/>
      <w:r w:rsidRPr="00545E9A">
        <w:rPr>
          <w:rFonts w:hint="eastAsia"/>
          <w:szCs w:val="32"/>
        </w:rPr>
        <w:t>。</w:t>
      </w:r>
    </w:p>
    <w:p w:rsidR="004671C7" w:rsidRPr="00545E9A" w:rsidRDefault="004671C7" w:rsidP="004671C7">
      <w:pPr>
        <w:pStyle w:val="1"/>
        <w:ind w:left="2380" w:hanging="2380"/>
      </w:pPr>
      <w:bookmarkStart w:id="47" w:name="_Toc525939721"/>
      <w:bookmarkStart w:id="48" w:name="_Toc525939216"/>
      <w:bookmarkStart w:id="49" w:name="_Toc525938368"/>
      <w:bookmarkStart w:id="50" w:name="_Toc525070828"/>
      <w:bookmarkStart w:id="51" w:name="_Toc525066138"/>
      <w:bookmarkStart w:id="52" w:name="_Toc524902719"/>
      <w:bookmarkStart w:id="53" w:name="_Toc524896213"/>
      <w:bookmarkStart w:id="54" w:name="_Toc524896183"/>
      <w:bookmarkStart w:id="55" w:name="_Toc524895637"/>
      <w:bookmarkStart w:id="56" w:name="_Toc524892367"/>
      <w:bookmarkStart w:id="57" w:name="_Toc70242194"/>
      <w:bookmarkStart w:id="58" w:name="_Toc70241805"/>
      <w:bookmarkStart w:id="59" w:name="_Toc69609809"/>
      <w:bookmarkStart w:id="60" w:name="_Toc69556935"/>
      <w:bookmarkStart w:id="61" w:name="_Toc69556886"/>
      <w:bookmarkStart w:id="62" w:name="_Toc4473319"/>
      <w:bookmarkStart w:id="63" w:name="_Toc4316178"/>
      <w:bookmarkStart w:id="64" w:name="_Toc2400383"/>
      <w:bookmarkStart w:id="65" w:name="_Toc529228247"/>
      <w:bookmarkStart w:id="66" w:name="_Toc529223851"/>
      <w:bookmarkStart w:id="67" w:name="_Toc529223100"/>
      <w:bookmarkStart w:id="68" w:name="_Toc529222678"/>
      <w:bookmarkStart w:id="69" w:name="_Toc529218255"/>
      <w:r w:rsidRPr="00545E9A">
        <w:rPr>
          <w:rFonts w:hint="eastAsia"/>
        </w:rPr>
        <w:t>調查對象</w:t>
      </w:r>
      <w:bookmarkEnd w:id="47"/>
      <w:bookmarkEnd w:id="48"/>
      <w:bookmarkEnd w:id="49"/>
      <w:bookmarkEnd w:id="50"/>
      <w:bookmarkEnd w:id="51"/>
      <w:bookmarkEnd w:id="52"/>
      <w:bookmarkEnd w:id="53"/>
      <w:bookmarkEnd w:id="54"/>
      <w:bookmarkEnd w:id="55"/>
      <w:bookmarkEnd w:id="56"/>
      <w:r w:rsidRPr="00545E9A">
        <w:rPr>
          <w:rFonts w:hint="eastAsia"/>
        </w:rPr>
        <w:t>：</w:t>
      </w:r>
      <w:r w:rsidR="007D1029" w:rsidRPr="00545E9A">
        <w:rPr>
          <w:rFonts w:hint="eastAsia"/>
        </w:rPr>
        <w:t>臺北市政府、</w:t>
      </w:r>
      <w:proofErr w:type="gramStart"/>
      <w:r w:rsidR="007D1029" w:rsidRPr="00545E9A">
        <w:rPr>
          <w:rFonts w:hint="eastAsia"/>
        </w:rPr>
        <w:t>臺</w:t>
      </w:r>
      <w:proofErr w:type="gramEnd"/>
      <w:r w:rsidR="007D1029" w:rsidRPr="00545E9A">
        <w:rPr>
          <w:rFonts w:hint="eastAsia"/>
        </w:rPr>
        <w:t>中市政府、高雄市政府、農業部林業試驗所</w:t>
      </w:r>
      <w:r w:rsidR="00600F9E" w:rsidRPr="00545E9A">
        <w:rPr>
          <w:rFonts w:hint="eastAsia"/>
        </w:rPr>
        <w:t>、內政部國土管理署</w:t>
      </w:r>
      <w:r w:rsidRPr="00545E9A">
        <w:rPr>
          <w:rFonts w:hint="eastAsia"/>
        </w:rPr>
        <w:t>。</w:t>
      </w:r>
      <w:bookmarkEnd w:id="57"/>
      <w:bookmarkEnd w:id="58"/>
      <w:bookmarkEnd w:id="59"/>
      <w:bookmarkEnd w:id="60"/>
      <w:bookmarkEnd w:id="61"/>
      <w:bookmarkEnd w:id="62"/>
      <w:bookmarkEnd w:id="63"/>
      <w:bookmarkEnd w:id="64"/>
      <w:bookmarkEnd w:id="65"/>
      <w:bookmarkEnd w:id="66"/>
      <w:bookmarkEnd w:id="67"/>
      <w:bookmarkEnd w:id="68"/>
      <w:bookmarkEnd w:id="69"/>
    </w:p>
    <w:p w:rsidR="00E25849" w:rsidRPr="00545E9A" w:rsidRDefault="00E25849" w:rsidP="004E05A1">
      <w:pPr>
        <w:pStyle w:val="1"/>
        <w:ind w:left="2380" w:hanging="2380"/>
      </w:pPr>
      <w:r w:rsidRPr="00545E9A">
        <w:rPr>
          <w:rFonts w:hint="eastAsia"/>
        </w:rPr>
        <w:t>案　　由：</w:t>
      </w:r>
      <w:bookmarkEnd w:id="22"/>
      <w:bookmarkEnd w:id="23"/>
      <w:bookmarkEnd w:id="24"/>
      <w:bookmarkEnd w:id="25"/>
      <w:bookmarkEnd w:id="26"/>
      <w:bookmarkEnd w:id="27"/>
      <w:bookmarkEnd w:id="28"/>
      <w:bookmarkEnd w:id="29"/>
      <w:bookmarkEnd w:id="30"/>
      <w:bookmarkEnd w:id="31"/>
      <w:r w:rsidR="001C0DA8" w:rsidRPr="00545E9A">
        <w:fldChar w:fldCharType="begin"/>
      </w:r>
      <w:r w:rsidRPr="00545E9A">
        <w:instrText xml:space="preserve"> MERGEFIELD </w:instrText>
      </w:r>
      <w:r w:rsidRPr="00545E9A">
        <w:rPr>
          <w:rFonts w:hint="eastAsia"/>
        </w:rPr>
        <w:instrText>案由</w:instrText>
      </w:r>
      <w:r w:rsidRPr="00545E9A">
        <w:instrText xml:space="preserve"> </w:instrText>
      </w:r>
      <w:r w:rsidR="001C0DA8" w:rsidRPr="00545E9A">
        <w:fldChar w:fldCharType="separate"/>
      </w:r>
      <w:bookmarkEnd w:id="33"/>
      <w:r w:rsidR="00FE3D3E" w:rsidRPr="00545E9A">
        <w:rPr>
          <w:rFonts w:hint="eastAsia"/>
          <w:noProof/>
        </w:rPr>
        <w:t>據悉，112年8月臺北市發生路樹倒塌砸死機車騎士事件。究全國路樹巡查作業執行情形如何？執行人員是否具備足夠專業能力？因路樹倒塌造成傷亡及財物損失情形如何？攸關用路人生命及財產安全，有深入調查之必要案。</w:t>
      </w:r>
      <w:bookmarkEnd w:id="32"/>
      <w:r w:rsidR="001C0DA8" w:rsidRPr="00545E9A">
        <w:fldChar w:fldCharType="end"/>
      </w:r>
      <w:bookmarkEnd w:id="34"/>
      <w:bookmarkEnd w:id="35"/>
      <w:bookmarkEnd w:id="36"/>
      <w:bookmarkEnd w:id="37"/>
      <w:bookmarkEnd w:id="38"/>
      <w:bookmarkEnd w:id="39"/>
      <w:bookmarkEnd w:id="40"/>
      <w:bookmarkEnd w:id="41"/>
      <w:bookmarkEnd w:id="42"/>
      <w:bookmarkEnd w:id="43"/>
      <w:bookmarkEnd w:id="44"/>
      <w:bookmarkEnd w:id="45"/>
      <w:bookmarkEnd w:id="46"/>
    </w:p>
    <w:p w:rsidR="00E25849" w:rsidRPr="00545E9A" w:rsidRDefault="00E25849" w:rsidP="00E844F2">
      <w:pPr>
        <w:pStyle w:val="1"/>
        <w:ind w:left="2380" w:hanging="2380"/>
        <w:jc w:val="left"/>
      </w:pPr>
      <w:bookmarkStart w:id="70" w:name="_Toc524892369"/>
      <w:bookmarkStart w:id="71" w:name="_Toc524895639"/>
      <w:bookmarkStart w:id="72" w:name="_Toc524896185"/>
      <w:bookmarkStart w:id="73" w:name="_Toc524896215"/>
      <w:bookmarkStart w:id="74" w:name="_Toc524902721"/>
      <w:bookmarkStart w:id="75" w:name="_Toc525066140"/>
      <w:bookmarkStart w:id="76" w:name="_Toc525070830"/>
      <w:bookmarkStart w:id="77" w:name="_Toc525938370"/>
      <w:bookmarkStart w:id="78" w:name="_Toc525939218"/>
      <w:bookmarkStart w:id="79" w:name="_Toc525939723"/>
      <w:bookmarkStart w:id="80" w:name="_Toc529218257"/>
      <w:bookmarkStart w:id="81" w:name="_Toc529222680"/>
      <w:bookmarkStart w:id="82" w:name="_Toc529223102"/>
      <w:bookmarkStart w:id="83" w:name="_Toc529223853"/>
      <w:bookmarkStart w:id="84" w:name="_Toc529228249"/>
      <w:bookmarkStart w:id="85" w:name="_Toc2400385"/>
      <w:bookmarkStart w:id="86" w:name="_Toc4316180"/>
      <w:bookmarkStart w:id="87" w:name="_Toc4473321"/>
      <w:bookmarkStart w:id="88" w:name="_Toc69556888"/>
      <w:bookmarkStart w:id="89" w:name="_Toc69556937"/>
      <w:bookmarkStart w:id="90" w:name="_Toc69609811"/>
      <w:bookmarkStart w:id="91" w:name="_Toc70241807"/>
      <w:bookmarkStart w:id="92" w:name="_Toc70242196"/>
      <w:bookmarkStart w:id="93" w:name="_Toc421794866"/>
      <w:bookmarkStart w:id="94" w:name="_Toc422834151"/>
      <w:r w:rsidRPr="00545E9A">
        <w:rPr>
          <w:rFonts w:hint="eastAsia"/>
        </w:rPr>
        <w:t>調查依據：本院</w:t>
      </w:r>
      <w:r w:rsidR="001C0DA8" w:rsidRPr="00545E9A">
        <w:rPr>
          <w:spacing w:val="-14"/>
        </w:rPr>
        <w:fldChar w:fldCharType="begin"/>
      </w:r>
      <w:r w:rsidRPr="00545E9A">
        <w:rPr>
          <w:spacing w:val="-14"/>
        </w:rPr>
        <w:instrText xml:space="preserve"> MERGEFIELD YY </w:instrText>
      </w:r>
      <w:r w:rsidR="001C0DA8" w:rsidRPr="00545E9A">
        <w:rPr>
          <w:spacing w:val="-14"/>
        </w:rPr>
        <w:fldChar w:fldCharType="separate"/>
      </w:r>
      <w:r w:rsidR="00FE3D3E" w:rsidRPr="00545E9A">
        <w:rPr>
          <w:rFonts w:hint="eastAsia"/>
          <w:noProof/>
          <w:spacing w:val="-14"/>
        </w:rPr>
        <w:t>1</w:t>
      </w:r>
      <w:r w:rsidR="00FE3D3E" w:rsidRPr="00545E9A">
        <w:rPr>
          <w:noProof/>
          <w:spacing w:val="-14"/>
        </w:rPr>
        <w:t>12</w:t>
      </w:r>
      <w:r w:rsidR="001C0DA8" w:rsidRPr="00545E9A">
        <w:rPr>
          <w:spacing w:val="-14"/>
        </w:rPr>
        <w:fldChar w:fldCharType="end"/>
      </w:r>
      <w:r w:rsidRPr="00545E9A">
        <w:rPr>
          <w:rFonts w:hint="eastAsia"/>
          <w:spacing w:val="-14"/>
        </w:rPr>
        <w:t>年</w:t>
      </w:r>
      <w:r w:rsidR="001C0DA8" w:rsidRPr="00545E9A">
        <w:rPr>
          <w:spacing w:val="-14"/>
        </w:rPr>
        <w:fldChar w:fldCharType="begin"/>
      </w:r>
      <w:r w:rsidRPr="00545E9A">
        <w:rPr>
          <w:spacing w:val="-14"/>
        </w:rPr>
        <w:instrText xml:space="preserve"> MERGEFIELD MM </w:instrText>
      </w:r>
      <w:r w:rsidR="001C0DA8" w:rsidRPr="00545E9A">
        <w:rPr>
          <w:spacing w:val="-14"/>
        </w:rPr>
        <w:fldChar w:fldCharType="separate"/>
      </w:r>
      <w:r w:rsidR="00FE3D3E" w:rsidRPr="00545E9A">
        <w:rPr>
          <w:rFonts w:hint="eastAsia"/>
          <w:noProof/>
          <w:spacing w:val="-14"/>
        </w:rPr>
        <w:t>1</w:t>
      </w:r>
      <w:r w:rsidR="00FE3D3E" w:rsidRPr="00545E9A">
        <w:rPr>
          <w:noProof/>
          <w:spacing w:val="-14"/>
        </w:rPr>
        <w:t>0</w:t>
      </w:r>
      <w:r w:rsidR="001C0DA8" w:rsidRPr="00545E9A">
        <w:rPr>
          <w:spacing w:val="-14"/>
        </w:rPr>
        <w:fldChar w:fldCharType="end"/>
      </w:r>
      <w:r w:rsidRPr="00545E9A">
        <w:rPr>
          <w:rFonts w:hint="eastAsia"/>
          <w:spacing w:val="-14"/>
        </w:rPr>
        <w:t>月</w:t>
      </w:r>
      <w:r w:rsidR="001C0DA8" w:rsidRPr="00545E9A">
        <w:rPr>
          <w:spacing w:val="-14"/>
        </w:rPr>
        <w:fldChar w:fldCharType="begin"/>
      </w:r>
      <w:r w:rsidRPr="00545E9A">
        <w:rPr>
          <w:spacing w:val="-14"/>
        </w:rPr>
        <w:instrText xml:space="preserve"> MERGEFIELD DD </w:instrText>
      </w:r>
      <w:r w:rsidR="001C0DA8" w:rsidRPr="00545E9A">
        <w:rPr>
          <w:spacing w:val="-14"/>
        </w:rPr>
        <w:fldChar w:fldCharType="separate"/>
      </w:r>
      <w:r w:rsidR="00FE3D3E" w:rsidRPr="00545E9A">
        <w:rPr>
          <w:rFonts w:hint="eastAsia"/>
          <w:noProof/>
          <w:spacing w:val="-14"/>
        </w:rPr>
        <w:t>16</w:t>
      </w:r>
      <w:r w:rsidR="001C0DA8" w:rsidRPr="00545E9A">
        <w:rPr>
          <w:spacing w:val="-14"/>
        </w:rPr>
        <w:fldChar w:fldCharType="end"/>
      </w:r>
      <w:proofErr w:type="gramStart"/>
      <w:r w:rsidRPr="00545E9A">
        <w:rPr>
          <w:rFonts w:hint="eastAsia"/>
          <w:spacing w:val="-14"/>
        </w:rPr>
        <w:t>日院台調壹字</w:t>
      </w:r>
      <w:proofErr w:type="gramEnd"/>
      <w:r w:rsidRPr="00545E9A">
        <w:rPr>
          <w:rFonts w:hint="eastAsia"/>
          <w:spacing w:val="-14"/>
        </w:rPr>
        <w:t>第</w:t>
      </w:r>
      <w:r w:rsidR="001C0DA8" w:rsidRPr="00545E9A">
        <w:rPr>
          <w:spacing w:val="-14"/>
        </w:rPr>
        <w:fldChar w:fldCharType="begin"/>
      </w:r>
      <w:r w:rsidRPr="00545E9A">
        <w:rPr>
          <w:spacing w:val="-14"/>
        </w:rPr>
        <w:instrText xml:space="preserve"> MERGEFIELD </w:instrText>
      </w:r>
      <w:r w:rsidRPr="00545E9A">
        <w:rPr>
          <w:rFonts w:hint="eastAsia"/>
          <w:spacing w:val="-14"/>
        </w:rPr>
        <w:instrText>派查文號</w:instrText>
      </w:r>
      <w:r w:rsidRPr="00545E9A">
        <w:rPr>
          <w:spacing w:val="-14"/>
        </w:rPr>
        <w:instrText xml:space="preserve"> </w:instrText>
      </w:r>
      <w:r w:rsidR="001C0DA8" w:rsidRPr="00545E9A">
        <w:rPr>
          <w:spacing w:val="-14"/>
        </w:rPr>
        <w:fldChar w:fldCharType="separate"/>
      </w:r>
      <w:r w:rsidR="00FE3D3E" w:rsidRPr="00545E9A">
        <w:rPr>
          <w:rFonts w:hint="eastAsia"/>
          <w:noProof/>
          <w:spacing w:val="-14"/>
        </w:rPr>
        <w:t>1120800225</w:t>
      </w:r>
      <w:r w:rsidR="001C0DA8" w:rsidRPr="00545E9A">
        <w:rPr>
          <w:spacing w:val="-14"/>
        </w:rPr>
        <w:fldChar w:fldCharType="end"/>
      </w:r>
      <w:r w:rsidRPr="00545E9A">
        <w:rPr>
          <w:rFonts w:hint="eastAsia"/>
          <w:spacing w:val="-14"/>
        </w:rPr>
        <w:t>號</w:t>
      </w:r>
      <w:r w:rsidRPr="00545E9A">
        <w:rPr>
          <w:rFonts w:hint="eastAsia"/>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E25849" w:rsidRPr="00545E9A" w:rsidRDefault="00E25849" w:rsidP="00D84A6D">
      <w:pPr>
        <w:pStyle w:val="1"/>
      </w:pPr>
      <w:bookmarkStart w:id="95" w:name="_Toc524892370"/>
      <w:bookmarkStart w:id="96" w:name="_Toc524895640"/>
      <w:bookmarkStart w:id="97" w:name="_Toc524896186"/>
      <w:bookmarkStart w:id="98" w:name="_Toc524896216"/>
      <w:bookmarkStart w:id="99" w:name="_Toc524902722"/>
      <w:bookmarkStart w:id="100" w:name="_Toc525066141"/>
      <w:bookmarkStart w:id="101" w:name="_Toc525070831"/>
      <w:bookmarkStart w:id="102" w:name="_Toc525938371"/>
      <w:bookmarkStart w:id="103" w:name="_Toc525939219"/>
      <w:bookmarkStart w:id="104" w:name="_Toc525939724"/>
      <w:bookmarkStart w:id="105" w:name="_Toc529218258"/>
      <w:bookmarkStart w:id="106" w:name="_Toc529222681"/>
      <w:bookmarkStart w:id="107" w:name="_Toc529223103"/>
      <w:bookmarkStart w:id="108" w:name="_Toc529223854"/>
      <w:bookmarkStart w:id="109" w:name="_Toc529228250"/>
      <w:bookmarkStart w:id="110" w:name="_Toc2400386"/>
      <w:bookmarkStart w:id="111" w:name="_Toc4316181"/>
      <w:bookmarkStart w:id="112" w:name="_Toc4473322"/>
      <w:bookmarkStart w:id="113" w:name="_Toc69556889"/>
      <w:bookmarkStart w:id="114" w:name="_Toc69556938"/>
      <w:bookmarkStart w:id="115" w:name="_Toc69609812"/>
      <w:bookmarkStart w:id="116" w:name="_Toc70241808"/>
      <w:bookmarkStart w:id="117" w:name="_Toc70242197"/>
      <w:bookmarkStart w:id="118" w:name="_Toc421794867"/>
      <w:bookmarkStart w:id="119" w:name="_Toc422834152"/>
      <w:r w:rsidRPr="00545E9A">
        <w:rPr>
          <w:rFonts w:hint="eastAsia"/>
        </w:rPr>
        <w:t>調查重點：</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CF28E8" w:rsidRPr="00545E9A" w:rsidRDefault="00EF1306" w:rsidP="0048501C">
      <w:pPr>
        <w:pStyle w:val="2"/>
      </w:pPr>
      <w:r w:rsidRPr="00545E9A">
        <w:rPr>
          <w:rFonts w:hint="eastAsia"/>
        </w:rPr>
        <w:t>臺北市中山北路1段發生路樹倒塌，砸死機車騎士事件及相關策進作為。</w:t>
      </w:r>
    </w:p>
    <w:p w:rsidR="00563692" w:rsidRPr="00545E9A" w:rsidRDefault="009D168D" w:rsidP="009D168D">
      <w:pPr>
        <w:pStyle w:val="2"/>
      </w:pPr>
      <w:r w:rsidRPr="00545E9A">
        <w:rPr>
          <w:rFonts w:hint="eastAsia"/>
        </w:rPr>
        <w:t>各縣市政府</w:t>
      </w:r>
      <w:r w:rsidR="00C13694" w:rsidRPr="00545E9A">
        <w:rPr>
          <w:rFonts w:hint="eastAsia"/>
        </w:rPr>
        <w:t>、</w:t>
      </w:r>
      <w:r w:rsidRPr="00545E9A">
        <w:rPr>
          <w:rFonts w:hint="eastAsia"/>
        </w:rPr>
        <w:t>交通部公路局</w:t>
      </w:r>
      <w:r w:rsidR="00C13694" w:rsidRPr="00545E9A">
        <w:rPr>
          <w:rFonts w:hint="eastAsia"/>
        </w:rPr>
        <w:t>之</w:t>
      </w:r>
      <w:r w:rsidRPr="00545E9A">
        <w:rPr>
          <w:rFonts w:hint="eastAsia"/>
        </w:rPr>
        <w:t>路樹普查、巡檢與路樹傾倒所致賠償案件統計</w:t>
      </w:r>
      <w:r w:rsidR="003759D7" w:rsidRPr="00545E9A">
        <w:rPr>
          <w:rFonts w:hint="eastAsia"/>
        </w:rPr>
        <w:t>。</w:t>
      </w:r>
    </w:p>
    <w:p w:rsidR="003F780A" w:rsidRPr="00545E9A" w:rsidRDefault="003F780A" w:rsidP="003F780A">
      <w:pPr>
        <w:pStyle w:val="2"/>
      </w:pPr>
      <w:r w:rsidRPr="00545E9A">
        <w:rPr>
          <w:rFonts w:hint="eastAsia"/>
        </w:rPr>
        <w:tab/>
        <w:t>路樹</w:t>
      </w:r>
      <w:r w:rsidR="00D805F6" w:rsidRPr="00545E9A">
        <w:rPr>
          <w:rFonts w:hint="eastAsia"/>
        </w:rPr>
        <w:t>常見</w:t>
      </w:r>
      <w:r w:rsidR="00C13694" w:rsidRPr="00545E9A">
        <w:rPr>
          <w:rFonts w:hint="eastAsia"/>
        </w:rPr>
        <w:t>傾倒</w:t>
      </w:r>
      <w:r w:rsidRPr="00545E9A">
        <w:rPr>
          <w:rFonts w:hint="eastAsia"/>
        </w:rPr>
        <w:t>原因、類型</w:t>
      </w:r>
      <w:r w:rsidR="00EF1306" w:rsidRPr="00545E9A">
        <w:rPr>
          <w:rFonts w:hint="eastAsia"/>
        </w:rPr>
        <w:t>等分析</w:t>
      </w:r>
      <w:r w:rsidRPr="00545E9A">
        <w:rPr>
          <w:rFonts w:hint="eastAsia"/>
        </w:rPr>
        <w:t>。</w:t>
      </w:r>
    </w:p>
    <w:p w:rsidR="00D805F6" w:rsidRPr="00545E9A" w:rsidRDefault="00D805F6" w:rsidP="00D805F6">
      <w:pPr>
        <w:pStyle w:val="2"/>
      </w:pPr>
      <w:r w:rsidRPr="00545E9A">
        <w:rPr>
          <w:rFonts w:hint="eastAsia"/>
        </w:rPr>
        <w:t>路樹常見</w:t>
      </w:r>
      <w:proofErr w:type="gramStart"/>
      <w:r w:rsidRPr="00545E9A">
        <w:rPr>
          <w:rFonts w:hint="eastAsia"/>
        </w:rPr>
        <w:t>褐根病</w:t>
      </w:r>
      <w:proofErr w:type="gramEnd"/>
      <w:r w:rsidRPr="00545E9A">
        <w:rPr>
          <w:rFonts w:hint="eastAsia"/>
        </w:rPr>
        <w:t>之防治與處理措施。</w:t>
      </w:r>
    </w:p>
    <w:p w:rsidR="002F4A3B" w:rsidRPr="00545E9A" w:rsidRDefault="002F4A3B" w:rsidP="00D805F6">
      <w:pPr>
        <w:pStyle w:val="2"/>
      </w:pPr>
      <w:r w:rsidRPr="00545E9A">
        <w:rPr>
          <w:rFonts w:hint="eastAsia"/>
        </w:rPr>
        <w:t>路樹植穴設計規範。</w:t>
      </w:r>
    </w:p>
    <w:p w:rsidR="00E25849" w:rsidRPr="00545E9A" w:rsidRDefault="00E25849" w:rsidP="00BA6C7A">
      <w:pPr>
        <w:pStyle w:val="1"/>
      </w:pPr>
      <w:bookmarkStart w:id="120" w:name="_Toc524895641"/>
      <w:bookmarkStart w:id="121" w:name="_Toc524896187"/>
      <w:bookmarkStart w:id="122" w:name="_Toc524896217"/>
      <w:bookmarkStart w:id="123" w:name="_Toc525066142"/>
      <w:bookmarkStart w:id="124" w:name="_Toc4316182"/>
      <w:bookmarkStart w:id="125" w:name="_Toc4473323"/>
      <w:bookmarkStart w:id="126" w:name="_Toc69556890"/>
      <w:bookmarkStart w:id="127" w:name="_Toc69556939"/>
      <w:bookmarkStart w:id="128" w:name="_Toc69609813"/>
      <w:bookmarkStart w:id="129" w:name="_Toc70241809"/>
      <w:bookmarkStart w:id="130" w:name="_Toc524892371"/>
      <w:bookmarkStart w:id="131" w:name="_Toc524895642"/>
      <w:bookmarkStart w:id="132" w:name="_Toc524896188"/>
      <w:bookmarkStart w:id="133" w:name="_Toc524896218"/>
      <w:bookmarkStart w:id="134" w:name="_Toc524902724"/>
      <w:bookmarkStart w:id="135" w:name="_Toc525066143"/>
      <w:bookmarkStart w:id="136" w:name="_Toc525070833"/>
      <w:bookmarkStart w:id="137" w:name="_Toc525938373"/>
      <w:bookmarkStart w:id="138" w:name="_Toc525939221"/>
      <w:bookmarkStart w:id="139" w:name="_Toc525939726"/>
      <w:bookmarkStart w:id="140" w:name="_Toc529218260"/>
      <w:bookmarkStart w:id="141" w:name="_Toc529222683"/>
      <w:bookmarkStart w:id="142" w:name="_Toc529223105"/>
      <w:bookmarkStart w:id="143" w:name="_Toc529223856"/>
      <w:bookmarkStart w:id="144" w:name="_Toc529228252"/>
      <w:bookmarkStart w:id="145" w:name="_Toc2400389"/>
      <w:bookmarkStart w:id="146" w:name="_Toc4316183"/>
      <w:bookmarkStart w:id="147" w:name="_Toc4473324"/>
      <w:bookmarkStart w:id="148" w:name="_Toc69556891"/>
      <w:bookmarkStart w:id="149" w:name="_Toc69556940"/>
      <w:bookmarkStart w:id="150" w:name="_Toc69609814"/>
      <w:bookmarkStart w:id="151" w:name="_Toc70241810"/>
      <w:bookmarkStart w:id="152" w:name="_Toc70242199"/>
      <w:bookmarkStart w:id="153" w:name="_Toc421794869"/>
      <w:bookmarkStart w:id="154" w:name="_Toc422834154"/>
      <w:bookmarkEnd w:id="120"/>
      <w:bookmarkEnd w:id="121"/>
      <w:bookmarkEnd w:id="122"/>
      <w:bookmarkEnd w:id="123"/>
      <w:bookmarkEnd w:id="124"/>
      <w:bookmarkEnd w:id="125"/>
      <w:bookmarkEnd w:id="126"/>
      <w:bookmarkEnd w:id="127"/>
      <w:bookmarkEnd w:id="128"/>
      <w:bookmarkEnd w:id="129"/>
      <w:r w:rsidRPr="00545E9A">
        <w:rPr>
          <w:rFonts w:hint="eastAsia"/>
        </w:rPr>
        <w:t>調查事實：</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4050E4" w:rsidRPr="00545E9A" w:rsidRDefault="00FE3D3E" w:rsidP="000973BD">
      <w:pPr>
        <w:pStyle w:val="10"/>
        <w:ind w:left="680" w:firstLine="680"/>
      </w:pPr>
      <w:bookmarkStart w:id="155" w:name="_Toc525070834"/>
      <w:bookmarkStart w:id="156" w:name="_Toc525938374"/>
      <w:bookmarkStart w:id="157" w:name="_Toc525939222"/>
      <w:bookmarkStart w:id="158" w:name="_Toc525939727"/>
      <w:bookmarkStart w:id="159" w:name="_Toc525066144"/>
      <w:bookmarkStart w:id="160" w:name="_Toc524892372"/>
      <w:r w:rsidRPr="00545E9A">
        <w:rPr>
          <w:rFonts w:hint="eastAsia"/>
        </w:rPr>
        <w:t>據報載，臺北市中山北路1段於民國(下同)112年8月30日發生路樹倒塌，砸死機車騎士事件，經養護單位臺北市政府工務局公園路燈工程管理處（下稱臺北市公園處）初步研判，該株樹木</w:t>
      </w:r>
      <w:proofErr w:type="gramStart"/>
      <w:r w:rsidRPr="00545E9A">
        <w:rPr>
          <w:rFonts w:hint="eastAsia"/>
        </w:rPr>
        <w:t>生長勢並無</w:t>
      </w:r>
      <w:proofErr w:type="gramEnd"/>
      <w:r w:rsidRPr="00545E9A">
        <w:rPr>
          <w:rFonts w:hint="eastAsia"/>
        </w:rPr>
        <w:t>衰弱，外觀亦無明顯腐朽及樹洞，從斷裂處始能發現樹幹內部有局部腐朽情形，樹幹因無法支撐重量而斷裂倒伏致災。1</w:t>
      </w:r>
      <w:r w:rsidRPr="00545E9A">
        <w:t>13</w:t>
      </w:r>
      <w:r w:rsidRPr="00545E9A">
        <w:rPr>
          <w:rFonts w:hint="eastAsia"/>
        </w:rPr>
        <w:t>年4月26日彰化縣連日大雨，郵</w:t>
      </w:r>
      <w:proofErr w:type="gramStart"/>
      <w:r w:rsidRPr="00545E9A">
        <w:rPr>
          <w:rFonts w:hint="eastAsia"/>
        </w:rPr>
        <w:t>務</w:t>
      </w:r>
      <w:proofErr w:type="gramEnd"/>
      <w:r w:rsidRPr="00545E9A">
        <w:rPr>
          <w:rFonts w:hint="eastAsia"/>
        </w:rPr>
        <w:t>士於投遞途中遭倒塌</w:t>
      </w:r>
      <w:proofErr w:type="gramStart"/>
      <w:r w:rsidRPr="00545E9A">
        <w:rPr>
          <w:rFonts w:hint="eastAsia"/>
        </w:rPr>
        <w:t>路樹砸</w:t>
      </w:r>
      <w:proofErr w:type="gramEnd"/>
      <w:r w:rsidRPr="00545E9A">
        <w:rPr>
          <w:rFonts w:hint="eastAsia"/>
        </w:rPr>
        <w:t>中身故；同日，於高雄市澄清湖園區內，又有樹木於地</w:t>
      </w:r>
      <w:r w:rsidRPr="00545E9A">
        <w:rPr>
          <w:rFonts w:hint="eastAsia"/>
        </w:rPr>
        <w:lastRenderedPageBreak/>
        <w:t>震與大雨過後，無預警傾倒，</w:t>
      </w:r>
      <w:r w:rsidR="00E54B56" w:rsidRPr="00545E9A">
        <w:rPr>
          <w:rFonts w:hint="eastAsia"/>
        </w:rPr>
        <w:t>致生</w:t>
      </w:r>
      <w:proofErr w:type="gramStart"/>
      <w:r w:rsidRPr="00545E9A">
        <w:rPr>
          <w:rFonts w:hint="eastAsia"/>
        </w:rPr>
        <w:t>不幸壓</w:t>
      </w:r>
      <w:proofErr w:type="gramEnd"/>
      <w:r w:rsidRPr="00545E9A">
        <w:rPr>
          <w:rFonts w:hint="eastAsia"/>
        </w:rPr>
        <w:t>死人意外。究全國路樹巡查作業執行情形如何？執行人員是否具備足夠專業能力？因路樹倒塌造成傷亡及財物損失情形如何？</w:t>
      </w:r>
      <w:proofErr w:type="gramStart"/>
      <w:r w:rsidRPr="00545E9A">
        <w:rPr>
          <w:rFonts w:hint="eastAsia"/>
        </w:rPr>
        <w:t>攸關用</w:t>
      </w:r>
      <w:proofErr w:type="gramEnd"/>
      <w:r w:rsidRPr="00545E9A">
        <w:rPr>
          <w:rFonts w:hint="eastAsia"/>
        </w:rPr>
        <w:t>路人生命及財產安全，有深入調查之必要。本案經調閱臺北市政府等22縣市政府、農業部林業試驗所（下稱林試所）、交通部公路局等機關卷證資料，</w:t>
      </w:r>
      <w:proofErr w:type="gramStart"/>
      <w:r w:rsidRPr="00545E9A">
        <w:rPr>
          <w:rFonts w:hint="eastAsia"/>
        </w:rPr>
        <w:t>嗣就路</w:t>
      </w:r>
      <w:proofErr w:type="gramEnd"/>
      <w:r w:rsidRPr="00545E9A">
        <w:rPr>
          <w:rFonts w:hint="eastAsia"/>
        </w:rPr>
        <w:t>樹傾倒案件數較多之臺北市政府、臺中市政府、高雄市政府分別就「路樹傾倒原因分析、</w:t>
      </w:r>
      <w:proofErr w:type="gramStart"/>
      <w:r w:rsidRPr="00545E9A">
        <w:rPr>
          <w:rFonts w:hint="eastAsia"/>
        </w:rPr>
        <w:t>例行性巡</w:t>
      </w:r>
      <w:proofErr w:type="gramEnd"/>
      <w:r w:rsidRPr="00545E9A">
        <w:rPr>
          <w:rFonts w:hint="eastAsia"/>
        </w:rPr>
        <w:t>檢與預防對策」等重點事項說明，並請臺北市政府秘書長李泰興、臺中市政府秘書長黃崇典、高雄市政府副秘書</w:t>
      </w:r>
      <w:r w:rsidR="006814E0" w:rsidRPr="00545E9A">
        <w:rPr>
          <w:rFonts w:hint="eastAsia"/>
        </w:rPr>
        <w:t>長</w:t>
      </w:r>
      <w:r w:rsidRPr="00545E9A">
        <w:rPr>
          <w:rFonts w:hint="eastAsia"/>
        </w:rPr>
        <w:t>王啓川、林試所副所長吳孟玲及國土管理署副組長趙啟宏率業務主管人員，於</w:t>
      </w:r>
      <w:r w:rsidRPr="00545E9A">
        <w:t>113</w:t>
      </w:r>
      <w:r w:rsidRPr="00545E9A">
        <w:rPr>
          <w:rFonts w:hint="eastAsia"/>
        </w:rPr>
        <w:t>年</w:t>
      </w:r>
      <w:r w:rsidRPr="00545E9A">
        <w:t>5</w:t>
      </w:r>
      <w:r w:rsidRPr="00545E9A">
        <w:rPr>
          <w:rFonts w:hint="eastAsia"/>
        </w:rPr>
        <w:t>月</w:t>
      </w:r>
      <w:r w:rsidRPr="00545E9A">
        <w:t>21</w:t>
      </w:r>
      <w:r w:rsidRPr="00545E9A">
        <w:rPr>
          <w:rFonts w:hint="eastAsia"/>
        </w:rPr>
        <w:t>日到院接受詢問，</w:t>
      </w:r>
      <w:r w:rsidR="004050E4" w:rsidRPr="00545E9A">
        <w:rPr>
          <w:rFonts w:hint="eastAsia"/>
        </w:rPr>
        <w:t>茲綜整調查事實如下：</w:t>
      </w:r>
    </w:p>
    <w:p w:rsidR="0024134C" w:rsidRPr="00545E9A" w:rsidRDefault="0024134C" w:rsidP="0024134C">
      <w:pPr>
        <w:pStyle w:val="2"/>
        <w:rPr>
          <w:b/>
        </w:rPr>
      </w:pPr>
      <w:r w:rsidRPr="00545E9A">
        <w:rPr>
          <w:rFonts w:hint="eastAsia"/>
          <w:b/>
        </w:rPr>
        <w:t>臺北市中山北路1段發生路樹倒塌，砸死機車騎士事件及</w:t>
      </w:r>
      <w:r w:rsidR="006D37B6" w:rsidRPr="00545E9A">
        <w:rPr>
          <w:rFonts w:hint="eastAsia"/>
          <w:b/>
        </w:rPr>
        <w:t>相關策進作為</w:t>
      </w:r>
    </w:p>
    <w:p w:rsidR="006D37B6" w:rsidRPr="00545E9A" w:rsidRDefault="003077A1" w:rsidP="0024134C">
      <w:pPr>
        <w:pStyle w:val="3"/>
      </w:pPr>
      <w:r w:rsidRPr="00545E9A">
        <w:rPr>
          <w:rFonts w:hint="eastAsia"/>
        </w:rPr>
        <w:t>臺北市公園處</w:t>
      </w:r>
      <w:r w:rsidR="006D37B6" w:rsidRPr="00545E9A">
        <w:rPr>
          <w:rFonts w:hint="eastAsia"/>
        </w:rPr>
        <w:t>於112年10月19日偕同</w:t>
      </w:r>
      <w:proofErr w:type="gramStart"/>
      <w:r w:rsidR="006D37B6" w:rsidRPr="00545E9A">
        <w:rPr>
          <w:rFonts w:hint="eastAsia"/>
        </w:rPr>
        <w:t>家屬與兆豐</w:t>
      </w:r>
      <w:proofErr w:type="gramEnd"/>
      <w:r w:rsidR="006D37B6" w:rsidRPr="00545E9A">
        <w:rPr>
          <w:rFonts w:hint="eastAsia"/>
        </w:rPr>
        <w:t>產物保險股份有限公司達成和解。</w:t>
      </w:r>
    </w:p>
    <w:p w:rsidR="0024134C" w:rsidRPr="00545E9A" w:rsidRDefault="0024134C" w:rsidP="0024134C">
      <w:pPr>
        <w:pStyle w:val="3"/>
      </w:pPr>
      <w:r w:rsidRPr="00545E9A">
        <w:rPr>
          <w:rFonts w:hint="eastAsia"/>
        </w:rPr>
        <w:t>本件事故之傾倒路樹</w:t>
      </w:r>
      <w:r w:rsidR="003077A1" w:rsidRPr="00545E9A">
        <w:rPr>
          <w:rFonts w:hint="eastAsia"/>
        </w:rPr>
        <w:t>臺北市公園處</w:t>
      </w:r>
      <w:r w:rsidRPr="00545E9A">
        <w:rPr>
          <w:rFonts w:hint="eastAsia"/>
        </w:rPr>
        <w:t>有依規定辦理普查。另依行道樹巡查標準作業流程之規定，對該路樹所處之路段每月進行1次全面性路樹巡查：</w:t>
      </w:r>
    </w:p>
    <w:p w:rsidR="0024134C" w:rsidRPr="00545E9A" w:rsidRDefault="0024134C" w:rsidP="006D37B6">
      <w:pPr>
        <w:pStyle w:val="4"/>
      </w:pPr>
      <w:r w:rsidRPr="00545E9A">
        <w:rPr>
          <w:rFonts w:hint="eastAsia"/>
        </w:rPr>
        <w:t>依「森林以外之樹木普查方法及受保護樹木認定標準」第3條規定：「直轄市、縣（市）主管機關就轄區內森林以外之群生竹木、行道樹或單株樹木，每5年應至少辦理普查一次」，該府工務局公園處每5年委託專業廠商辦理路樹普查作業，針對樹種、樹木之胸高直徑、胸</w:t>
      </w:r>
      <w:proofErr w:type="gramStart"/>
      <w:r w:rsidRPr="00545E9A">
        <w:rPr>
          <w:rFonts w:hint="eastAsia"/>
        </w:rPr>
        <w:t>高樹圍等</w:t>
      </w:r>
      <w:proofErr w:type="gramEnd"/>
      <w:r w:rsidRPr="00545E9A">
        <w:rPr>
          <w:rFonts w:hint="eastAsia"/>
        </w:rPr>
        <w:t>基本資料進行建置、更新，另為瞭解樹木健康狀況及維護用路人安全，爰同步納入辦理</w:t>
      </w:r>
      <w:proofErr w:type="gramStart"/>
      <w:r w:rsidRPr="00545E9A">
        <w:rPr>
          <w:rFonts w:hint="eastAsia"/>
        </w:rPr>
        <w:t>路樹健</w:t>
      </w:r>
      <w:proofErr w:type="gramEnd"/>
      <w:r w:rsidRPr="00545E9A">
        <w:rPr>
          <w:rFonts w:hint="eastAsia"/>
        </w:rPr>
        <w:t>檢作業，並依</w:t>
      </w:r>
      <w:r w:rsidR="003077A1" w:rsidRPr="00545E9A">
        <w:rPr>
          <w:rFonts w:hint="eastAsia"/>
        </w:rPr>
        <w:t>臺北市公園處</w:t>
      </w:r>
      <w:r w:rsidRPr="00545E9A">
        <w:rPr>
          <w:rFonts w:hint="eastAsia"/>
        </w:rPr>
        <w:t>樹木安全評估調查表之評估結果將樹木風險進行分級。</w:t>
      </w:r>
    </w:p>
    <w:p w:rsidR="0024134C" w:rsidRPr="00545E9A" w:rsidRDefault="003077A1" w:rsidP="006D37B6">
      <w:pPr>
        <w:pStyle w:val="4"/>
      </w:pPr>
      <w:r w:rsidRPr="00545E9A">
        <w:rPr>
          <w:rFonts w:hint="eastAsia"/>
        </w:rPr>
        <w:lastRenderedPageBreak/>
        <w:t>臺北市公園處</w:t>
      </w:r>
      <w:r w:rsidR="0024134C" w:rsidRPr="00545E9A">
        <w:rPr>
          <w:rFonts w:hint="eastAsia"/>
        </w:rPr>
        <w:t>於111年及</w:t>
      </w:r>
      <w:proofErr w:type="gramStart"/>
      <w:r w:rsidR="0024134C" w:rsidRPr="00545E9A">
        <w:rPr>
          <w:rFonts w:hint="eastAsia"/>
        </w:rPr>
        <w:t>112</w:t>
      </w:r>
      <w:proofErr w:type="gramEnd"/>
      <w:r w:rsidR="0024134C" w:rsidRPr="00545E9A">
        <w:rPr>
          <w:rFonts w:hint="eastAsia"/>
        </w:rPr>
        <w:t>年度委託專業廠商辦理路樹普查暨</w:t>
      </w:r>
      <w:proofErr w:type="gramStart"/>
      <w:r w:rsidR="0024134C" w:rsidRPr="00545E9A">
        <w:rPr>
          <w:rFonts w:hint="eastAsia"/>
        </w:rPr>
        <w:t>安全</w:t>
      </w:r>
      <w:proofErr w:type="gramEnd"/>
      <w:r w:rsidR="0024134C" w:rsidRPr="00545E9A">
        <w:rPr>
          <w:rFonts w:hint="eastAsia"/>
        </w:rPr>
        <w:t>健檢作業，</w:t>
      </w:r>
      <w:proofErr w:type="gramStart"/>
      <w:r w:rsidR="0024134C" w:rsidRPr="00545E9A">
        <w:rPr>
          <w:rFonts w:hint="eastAsia"/>
        </w:rPr>
        <w:t>11</w:t>
      </w:r>
      <w:proofErr w:type="gramEnd"/>
      <w:r w:rsidR="0024134C" w:rsidRPr="00545E9A">
        <w:rPr>
          <w:rFonts w:hint="eastAsia"/>
        </w:rPr>
        <w:t>1年度針對萬華</w:t>
      </w:r>
      <w:r w:rsidR="001B2A54" w:rsidRPr="00545E9A">
        <w:rPr>
          <w:rFonts w:hint="eastAsia"/>
        </w:rPr>
        <w:t>區</w:t>
      </w:r>
      <w:r w:rsidR="0024134C" w:rsidRPr="00545E9A">
        <w:rPr>
          <w:rFonts w:hint="eastAsia"/>
        </w:rPr>
        <w:t>、中山</w:t>
      </w:r>
      <w:r w:rsidR="001B2A54" w:rsidRPr="00545E9A">
        <w:rPr>
          <w:rFonts w:hint="eastAsia"/>
        </w:rPr>
        <w:t>區</w:t>
      </w:r>
      <w:r w:rsidR="0024134C" w:rsidRPr="00545E9A">
        <w:rPr>
          <w:rFonts w:hint="eastAsia"/>
        </w:rPr>
        <w:t>、中正</w:t>
      </w:r>
      <w:r w:rsidR="001B2A54" w:rsidRPr="00545E9A">
        <w:rPr>
          <w:rFonts w:hint="eastAsia"/>
        </w:rPr>
        <w:t>區</w:t>
      </w:r>
      <w:r w:rsidR="0024134C" w:rsidRPr="00545E9A">
        <w:rPr>
          <w:rFonts w:hint="eastAsia"/>
        </w:rPr>
        <w:t>、大同</w:t>
      </w:r>
      <w:r w:rsidR="001B2A54" w:rsidRPr="00545E9A">
        <w:rPr>
          <w:rFonts w:hint="eastAsia"/>
        </w:rPr>
        <w:t>區</w:t>
      </w:r>
      <w:r w:rsidR="0024134C" w:rsidRPr="00545E9A">
        <w:rPr>
          <w:rFonts w:hint="eastAsia"/>
        </w:rPr>
        <w:t>、士林</w:t>
      </w:r>
      <w:r w:rsidR="001B2A54" w:rsidRPr="00545E9A">
        <w:rPr>
          <w:rFonts w:hint="eastAsia"/>
        </w:rPr>
        <w:t>區</w:t>
      </w:r>
      <w:r w:rsidR="0024134C" w:rsidRPr="00545E9A">
        <w:rPr>
          <w:rFonts w:hint="eastAsia"/>
        </w:rPr>
        <w:t>及北投區，共計6個行政區辦理路樹普查暨</w:t>
      </w:r>
      <w:proofErr w:type="gramStart"/>
      <w:r w:rsidR="0024134C" w:rsidRPr="00545E9A">
        <w:rPr>
          <w:rFonts w:hint="eastAsia"/>
        </w:rPr>
        <w:t>安全</w:t>
      </w:r>
      <w:proofErr w:type="gramEnd"/>
      <w:r w:rsidR="0024134C" w:rsidRPr="00545E9A">
        <w:rPr>
          <w:rFonts w:hint="eastAsia"/>
        </w:rPr>
        <w:t>健檢；</w:t>
      </w:r>
      <w:proofErr w:type="gramStart"/>
      <w:r w:rsidR="0024134C" w:rsidRPr="00545E9A">
        <w:rPr>
          <w:rFonts w:hint="eastAsia"/>
        </w:rPr>
        <w:t>112</w:t>
      </w:r>
      <w:proofErr w:type="gramEnd"/>
      <w:r w:rsidR="0024134C" w:rsidRPr="00545E9A">
        <w:rPr>
          <w:rFonts w:hint="eastAsia"/>
        </w:rPr>
        <w:t>年度則為辦理其餘6個行政區。有關</w:t>
      </w:r>
      <w:proofErr w:type="gramStart"/>
      <w:r w:rsidR="0024134C" w:rsidRPr="00545E9A">
        <w:rPr>
          <w:rFonts w:hint="eastAsia"/>
        </w:rPr>
        <w:t>旨揭傾倒</w:t>
      </w:r>
      <w:proofErr w:type="gramEnd"/>
      <w:r w:rsidR="0024134C" w:rsidRPr="00545E9A">
        <w:rPr>
          <w:rFonts w:hint="eastAsia"/>
        </w:rPr>
        <w:t>路樹於111年11月18日經專業廠商依</w:t>
      </w:r>
      <w:r w:rsidRPr="00545E9A">
        <w:rPr>
          <w:rFonts w:hint="eastAsia"/>
        </w:rPr>
        <w:t>臺北市公園處</w:t>
      </w:r>
      <w:r w:rsidR="0024134C" w:rsidRPr="00545E9A">
        <w:rPr>
          <w:rFonts w:hint="eastAsia"/>
        </w:rPr>
        <w:t>樹木安全評估調查表之評估結果屬低風險。</w:t>
      </w:r>
    </w:p>
    <w:p w:rsidR="0024134C" w:rsidRPr="00545E9A" w:rsidRDefault="0024134C" w:rsidP="006D37B6">
      <w:pPr>
        <w:pStyle w:val="4"/>
      </w:pPr>
      <w:r w:rsidRPr="00545E9A">
        <w:rPr>
          <w:rFonts w:hint="eastAsia"/>
        </w:rPr>
        <w:t>經研判該株樹木生長勢無衰弱，外觀亦無明顯腐朽及樹洞，從斷裂處始能發現樹幹內部有局部腐朽情形，樹幹因無法支撐重量而斷裂倒伏致災。</w:t>
      </w:r>
    </w:p>
    <w:p w:rsidR="0024134C" w:rsidRPr="00545E9A" w:rsidRDefault="0024134C" w:rsidP="0024134C">
      <w:pPr>
        <w:pStyle w:val="3"/>
      </w:pPr>
      <w:r w:rsidRPr="00545E9A">
        <w:rPr>
          <w:rFonts w:hint="eastAsia"/>
        </w:rPr>
        <w:t>為</w:t>
      </w:r>
      <w:proofErr w:type="gramStart"/>
      <w:r w:rsidRPr="00545E9A">
        <w:rPr>
          <w:rFonts w:hint="eastAsia"/>
        </w:rPr>
        <w:t>避免類案再次</w:t>
      </w:r>
      <w:proofErr w:type="gramEnd"/>
      <w:r w:rsidRPr="00545E9A">
        <w:rPr>
          <w:rFonts w:hint="eastAsia"/>
        </w:rPr>
        <w:t>發生，</w:t>
      </w:r>
      <w:r w:rsidR="003077A1" w:rsidRPr="00545E9A">
        <w:rPr>
          <w:rFonts w:hint="eastAsia"/>
        </w:rPr>
        <w:t>臺北市公園處</w:t>
      </w:r>
      <w:r w:rsidRPr="00545E9A">
        <w:rPr>
          <w:rFonts w:hint="eastAsia"/>
        </w:rPr>
        <w:t>研擬改進作為，說明如下：</w:t>
      </w:r>
    </w:p>
    <w:p w:rsidR="0024134C" w:rsidRPr="00545E9A" w:rsidRDefault="0024134C" w:rsidP="006D37B6">
      <w:pPr>
        <w:pStyle w:val="4"/>
      </w:pPr>
      <w:r w:rsidRPr="00545E9A">
        <w:rPr>
          <w:rFonts w:hint="eastAsia"/>
        </w:rPr>
        <w:t>短期作為：</w:t>
      </w:r>
    </w:p>
    <w:p w:rsidR="0024134C" w:rsidRPr="00545E9A" w:rsidRDefault="003077A1" w:rsidP="006D37B6">
      <w:pPr>
        <w:pStyle w:val="5"/>
      </w:pPr>
      <w:r w:rsidRPr="00545E9A">
        <w:rPr>
          <w:rFonts w:hint="eastAsia"/>
        </w:rPr>
        <w:t>臺北市公園處</w:t>
      </w:r>
      <w:r w:rsidR="0024134C" w:rsidRPr="00545E9A">
        <w:rPr>
          <w:rFonts w:hint="eastAsia"/>
        </w:rPr>
        <w:t>於事發當日（112年8月30日），立即針對案發位置周遭20公尺內共7株樹木再次進行安全評估，包含高風險樹木1株，中風險樹木1株，低風險樹木5株。</w:t>
      </w:r>
    </w:p>
    <w:p w:rsidR="0024134C" w:rsidRPr="00545E9A" w:rsidRDefault="0024134C" w:rsidP="006D37B6">
      <w:pPr>
        <w:pStyle w:val="5"/>
      </w:pPr>
      <w:r w:rsidRPr="00545E9A">
        <w:rPr>
          <w:rFonts w:hint="eastAsia"/>
        </w:rPr>
        <w:t>邀請專家學者協助針對</w:t>
      </w:r>
      <w:proofErr w:type="gramStart"/>
      <w:r w:rsidRPr="00545E9A">
        <w:rPr>
          <w:rFonts w:hint="eastAsia"/>
        </w:rPr>
        <w:t>前揭事發</w:t>
      </w:r>
      <w:proofErr w:type="gramEnd"/>
      <w:r w:rsidRPr="00545E9A">
        <w:rPr>
          <w:rFonts w:hint="eastAsia"/>
        </w:rPr>
        <w:t>當日評估為高風險樹木1株，及中山北路全線共43株高風險楓香研擬後續之處理方式。</w:t>
      </w:r>
    </w:p>
    <w:p w:rsidR="0024134C" w:rsidRPr="00545E9A" w:rsidRDefault="0024134C" w:rsidP="006D37B6">
      <w:pPr>
        <w:pStyle w:val="5"/>
      </w:pPr>
      <w:r w:rsidRPr="00545E9A">
        <w:rPr>
          <w:rFonts w:hint="eastAsia"/>
        </w:rPr>
        <w:t>針對臺北市16條重要道路胸高直徑大於30公分、7種不再種植樹種及林蔭大道生長快速樹種之路樹共計8,302株，</w:t>
      </w:r>
      <w:r w:rsidR="003077A1" w:rsidRPr="00545E9A">
        <w:rPr>
          <w:rFonts w:hint="eastAsia"/>
        </w:rPr>
        <w:t>臺北市公園處</w:t>
      </w:r>
      <w:r w:rsidRPr="00545E9A">
        <w:rPr>
          <w:rFonts w:hint="eastAsia"/>
        </w:rPr>
        <w:t>將於112年底前完成加強檢測，檢測方式包含</w:t>
      </w:r>
      <w:r w:rsidR="008E4C27" w:rsidRPr="00545E9A">
        <w:rPr>
          <w:rFonts w:hint="eastAsia"/>
        </w:rPr>
        <w:t>：</w:t>
      </w:r>
      <w:r w:rsidRPr="00545E9A">
        <w:rPr>
          <w:rFonts w:hint="eastAsia"/>
        </w:rPr>
        <w:t>以目視檢測樹幹是否有縱向裂紋及生長勢不良、以木槌敲擊2公尺至地面樹幹快速檢測是否有空洞或內生腐朽、以鋼棒插入樹洞檢測是否有嚴重內生腐朽及以雙手搖動樹幹檢測樹根是否穩健。</w:t>
      </w:r>
    </w:p>
    <w:p w:rsidR="005E2F71" w:rsidRPr="00545E9A" w:rsidRDefault="005E2F71" w:rsidP="005E2F71">
      <w:pPr>
        <w:pStyle w:val="5"/>
        <w:numPr>
          <w:ilvl w:val="0"/>
          <w:numId w:val="0"/>
        </w:numPr>
        <w:ind w:left="2041"/>
      </w:pPr>
    </w:p>
    <w:p w:rsidR="0024134C" w:rsidRPr="00545E9A" w:rsidRDefault="0024134C" w:rsidP="006D37B6">
      <w:pPr>
        <w:pStyle w:val="4"/>
      </w:pPr>
      <w:r w:rsidRPr="00545E9A">
        <w:rPr>
          <w:rFonts w:hint="eastAsia"/>
        </w:rPr>
        <w:t>中期作為：</w:t>
      </w:r>
    </w:p>
    <w:p w:rsidR="0024134C" w:rsidRPr="00545E9A" w:rsidRDefault="003077A1" w:rsidP="006D37B6">
      <w:pPr>
        <w:pStyle w:val="5"/>
      </w:pPr>
      <w:r w:rsidRPr="00545E9A">
        <w:rPr>
          <w:rFonts w:hint="eastAsia"/>
        </w:rPr>
        <w:lastRenderedPageBreak/>
        <w:t>臺北市公園處</w:t>
      </w:r>
      <w:r w:rsidR="0024134C" w:rsidRPr="00545E9A">
        <w:rPr>
          <w:rFonts w:hint="eastAsia"/>
        </w:rPr>
        <w:t>112年9月30日前將邀集專家學者召開樹木安全評估制度專家諮詢會議。</w:t>
      </w:r>
    </w:p>
    <w:p w:rsidR="0024134C" w:rsidRPr="00545E9A" w:rsidRDefault="0024134C" w:rsidP="006D37B6">
      <w:pPr>
        <w:pStyle w:val="5"/>
      </w:pPr>
      <w:r w:rsidRPr="00545E9A">
        <w:rPr>
          <w:rFonts w:hint="eastAsia"/>
        </w:rPr>
        <w:t>後續針對樹木傾倒個案滾動式修改樹木安全評估項目及相關處理標準作業流程。</w:t>
      </w:r>
    </w:p>
    <w:p w:rsidR="0024134C" w:rsidRPr="00545E9A" w:rsidRDefault="003077A1" w:rsidP="006D37B6">
      <w:pPr>
        <w:pStyle w:val="5"/>
      </w:pPr>
      <w:r w:rsidRPr="00545E9A">
        <w:rPr>
          <w:rFonts w:hint="eastAsia"/>
        </w:rPr>
        <w:t>臺北市公園處</w:t>
      </w:r>
      <w:r w:rsidR="0024134C" w:rsidRPr="00545E9A">
        <w:rPr>
          <w:rFonts w:hint="eastAsia"/>
        </w:rPr>
        <w:t>將委請樹木風險評估之專家協助舉辦相關之教育訓練，強化巡查相關人員的專業，期能發現樹木風險狀況。</w:t>
      </w:r>
    </w:p>
    <w:p w:rsidR="0024134C" w:rsidRPr="00545E9A" w:rsidRDefault="003077A1" w:rsidP="006D37B6">
      <w:pPr>
        <w:pStyle w:val="5"/>
      </w:pPr>
      <w:r w:rsidRPr="00545E9A">
        <w:rPr>
          <w:rFonts w:hint="eastAsia"/>
        </w:rPr>
        <w:t>臺北市公園處</w:t>
      </w:r>
      <w:r w:rsidR="0024134C" w:rsidRPr="00545E9A">
        <w:rPr>
          <w:rFonts w:hint="eastAsia"/>
        </w:rPr>
        <w:t>每年將持續邀請專家學者針對自巡人員舉辦病蟲害辨識及樹木安全評估課程，以定期精進巡查專業能力；針對委外巡查人員皆要求應具備造園景觀技術士、園藝技術士、園藝技師證照或從事園藝相關工作2年以上經驗等任</w:t>
      </w:r>
      <w:proofErr w:type="gramStart"/>
      <w:r w:rsidR="0024134C" w:rsidRPr="00545E9A">
        <w:rPr>
          <w:rFonts w:hint="eastAsia"/>
        </w:rPr>
        <w:t>一</w:t>
      </w:r>
      <w:proofErr w:type="gramEnd"/>
      <w:r w:rsidR="0024134C" w:rsidRPr="00545E9A">
        <w:rPr>
          <w:rFonts w:hint="eastAsia"/>
        </w:rPr>
        <w:t>資格，以符合足夠專業能力；有關路樹委外</w:t>
      </w:r>
      <w:proofErr w:type="gramStart"/>
      <w:r w:rsidR="0024134C" w:rsidRPr="00545E9A">
        <w:rPr>
          <w:rFonts w:hint="eastAsia"/>
        </w:rPr>
        <w:t>普查暨健檢</w:t>
      </w:r>
      <w:proofErr w:type="gramEnd"/>
      <w:r w:rsidR="0024134C" w:rsidRPr="00545E9A">
        <w:rPr>
          <w:rFonts w:hint="eastAsia"/>
        </w:rPr>
        <w:t>作業係委託專業廠商執行，其相關調查人員皆須通過教育訓練及考核，始能執行樹木</w:t>
      </w:r>
      <w:proofErr w:type="gramStart"/>
      <w:r w:rsidR="0024134C" w:rsidRPr="00545E9A">
        <w:rPr>
          <w:rFonts w:hint="eastAsia"/>
        </w:rPr>
        <w:t>普查暨健</w:t>
      </w:r>
      <w:proofErr w:type="gramEnd"/>
      <w:r w:rsidR="0024134C" w:rsidRPr="00545E9A">
        <w:rPr>
          <w:rFonts w:hint="eastAsia"/>
        </w:rPr>
        <w:t>檢作業。</w:t>
      </w:r>
    </w:p>
    <w:p w:rsidR="0024134C" w:rsidRPr="00545E9A" w:rsidRDefault="0024134C" w:rsidP="006D37B6">
      <w:pPr>
        <w:pStyle w:val="4"/>
      </w:pPr>
      <w:r w:rsidRPr="00545E9A">
        <w:rPr>
          <w:rFonts w:hint="eastAsia"/>
        </w:rPr>
        <w:t>長期作為：</w:t>
      </w:r>
    </w:p>
    <w:p w:rsidR="0024134C" w:rsidRPr="00545E9A" w:rsidRDefault="003077A1" w:rsidP="006D37B6">
      <w:pPr>
        <w:pStyle w:val="5"/>
      </w:pPr>
      <w:bookmarkStart w:id="161" w:name="_Hlk171573493"/>
      <w:r w:rsidRPr="00545E9A">
        <w:rPr>
          <w:rFonts w:hint="eastAsia"/>
        </w:rPr>
        <w:t>臺北市公園處</w:t>
      </w:r>
      <w:r w:rsidR="0024134C" w:rsidRPr="00545E9A">
        <w:rPr>
          <w:rFonts w:hint="eastAsia"/>
        </w:rPr>
        <w:t>針對行道樹修剪計畫，將以風險指標、重要路段等排序檢討修剪作業，針對一般樹種路段每5年修剪1次，</w:t>
      </w:r>
      <w:proofErr w:type="gramStart"/>
      <w:r w:rsidR="0024134C" w:rsidRPr="00545E9A">
        <w:rPr>
          <w:rFonts w:hint="eastAsia"/>
        </w:rPr>
        <w:t>速生樹</w:t>
      </w:r>
      <w:proofErr w:type="gramEnd"/>
      <w:r w:rsidR="0024134C" w:rsidRPr="00545E9A">
        <w:rPr>
          <w:rFonts w:hint="eastAsia"/>
        </w:rPr>
        <w:t>種路段每2到3年修剪1次。</w:t>
      </w:r>
    </w:p>
    <w:bookmarkEnd w:id="161"/>
    <w:p w:rsidR="0024134C" w:rsidRPr="00545E9A" w:rsidRDefault="0024134C" w:rsidP="006D37B6">
      <w:pPr>
        <w:pStyle w:val="5"/>
      </w:pPr>
      <w:r w:rsidRPr="00545E9A">
        <w:rPr>
          <w:rFonts w:hint="eastAsia"/>
        </w:rPr>
        <w:t>將逐步調整人力及經費進行全面委外巡查，同步規範委外巡查人員須具備相關領域專業（如園藝系、農藝系、森林系等學歷、或具有園藝丙級技術士、樹藝師等任</w:t>
      </w:r>
      <w:proofErr w:type="gramStart"/>
      <w:r w:rsidRPr="00545E9A">
        <w:rPr>
          <w:rFonts w:hint="eastAsia"/>
        </w:rPr>
        <w:t>一</w:t>
      </w:r>
      <w:proofErr w:type="gramEnd"/>
      <w:r w:rsidRPr="00545E9A">
        <w:rPr>
          <w:rFonts w:hint="eastAsia"/>
        </w:rPr>
        <w:t>資格），並經第三方訓練考試通過後始可執行巡查業務，以提升巡查作業之專業能力。</w:t>
      </w:r>
    </w:p>
    <w:p w:rsidR="0024134C" w:rsidRPr="00545E9A" w:rsidRDefault="0024134C" w:rsidP="006D37B6">
      <w:pPr>
        <w:pStyle w:val="5"/>
      </w:pPr>
      <w:r w:rsidRPr="00545E9A">
        <w:rPr>
          <w:rFonts w:hint="eastAsia"/>
        </w:rPr>
        <w:t>機關人員及修剪廠商皆需取得修剪證照始得執行修剪作業，每3年亦須重新取得證照，持續強化修剪人員之專業。</w:t>
      </w:r>
    </w:p>
    <w:p w:rsidR="00AA5B11" w:rsidRPr="00545E9A" w:rsidRDefault="003759D7" w:rsidP="00AA5B11">
      <w:pPr>
        <w:pStyle w:val="2"/>
        <w:rPr>
          <w:b/>
        </w:rPr>
      </w:pPr>
      <w:r w:rsidRPr="00545E9A">
        <w:rPr>
          <w:rFonts w:hint="eastAsia"/>
          <w:b/>
        </w:rPr>
        <w:lastRenderedPageBreak/>
        <w:t>各縣市政府</w:t>
      </w:r>
      <w:r w:rsidR="00FE545E" w:rsidRPr="00545E9A">
        <w:rPr>
          <w:rFonts w:hint="eastAsia"/>
          <w:b/>
        </w:rPr>
        <w:t>及</w:t>
      </w:r>
      <w:r w:rsidR="0048501C" w:rsidRPr="00545E9A">
        <w:rPr>
          <w:rFonts w:hint="eastAsia"/>
          <w:b/>
        </w:rPr>
        <w:t>交通部公路局</w:t>
      </w:r>
      <w:r w:rsidRPr="00545E9A">
        <w:rPr>
          <w:rFonts w:hint="eastAsia"/>
          <w:b/>
        </w:rPr>
        <w:t>路樹普查</w:t>
      </w:r>
      <w:r w:rsidR="009D168D" w:rsidRPr="00545E9A">
        <w:rPr>
          <w:rFonts w:hint="eastAsia"/>
          <w:b/>
        </w:rPr>
        <w:t>、</w:t>
      </w:r>
      <w:r w:rsidRPr="00545E9A">
        <w:rPr>
          <w:rFonts w:hint="eastAsia"/>
          <w:b/>
        </w:rPr>
        <w:t>巡檢</w:t>
      </w:r>
      <w:r w:rsidR="009D168D" w:rsidRPr="00545E9A">
        <w:rPr>
          <w:rFonts w:hint="eastAsia"/>
          <w:b/>
        </w:rPr>
        <w:t>與路樹傾倒所致賠償案件統計</w:t>
      </w:r>
    </w:p>
    <w:p w:rsidR="00363005" w:rsidRPr="00545E9A" w:rsidRDefault="00363005" w:rsidP="00FE545E">
      <w:pPr>
        <w:pStyle w:val="3"/>
      </w:pPr>
      <w:r w:rsidRPr="00545E9A">
        <w:rPr>
          <w:rFonts w:hint="eastAsia"/>
        </w:rPr>
        <w:t>各縣市政府108年迄至112年10月31日</w:t>
      </w:r>
      <w:proofErr w:type="gramStart"/>
      <w:r w:rsidRPr="00545E9A">
        <w:rPr>
          <w:rFonts w:hint="eastAsia"/>
        </w:rPr>
        <w:t>期間，</w:t>
      </w:r>
      <w:proofErr w:type="gramEnd"/>
      <w:r w:rsidRPr="00545E9A">
        <w:rPr>
          <w:rFonts w:hint="eastAsia"/>
        </w:rPr>
        <w:t>路樹普查、巡檢、</w:t>
      </w:r>
      <w:proofErr w:type="gramStart"/>
      <w:r w:rsidRPr="00545E9A">
        <w:rPr>
          <w:rFonts w:hint="eastAsia"/>
        </w:rPr>
        <w:t>褐根</w:t>
      </w:r>
      <w:proofErr w:type="gramEnd"/>
      <w:r w:rsidRPr="00545E9A">
        <w:rPr>
          <w:rFonts w:hint="eastAsia"/>
        </w:rPr>
        <w:t>病防治與賠償件數</w:t>
      </w:r>
      <w:r w:rsidR="003077A1" w:rsidRPr="00545E9A">
        <w:rPr>
          <w:rFonts w:hint="eastAsia"/>
        </w:rPr>
        <w:t>，彙整統計如表1及表2所示：</w:t>
      </w:r>
    </w:p>
    <w:p w:rsidR="005A391A" w:rsidRPr="00545E9A" w:rsidRDefault="003077A1" w:rsidP="003077A1">
      <w:pPr>
        <w:pStyle w:val="a3"/>
      </w:pPr>
      <w:r w:rsidRPr="00545E9A">
        <w:rPr>
          <w:rFonts w:hint="eastAsia"/>
        </w:rPr>
        <w:t>各縣市政府路樹普查、巡檢、</w:t>
      </w:r>
      <w:proofErr w:type="gramStart"/>
      <w:r w:rsidRPr="00545E9A">
        <w:rPr>
          <w:rFonts w:hint="eastAsia"/>
        </w:rPr>
        <w:t>褐根病</w:t>
      </w:r>
      <w:proofErr w:type="gramEnd"/>
      <w:r w:rsidRPr="00545E9A">
        <w:rPr>
          <w:rFonts w:hint="eastAsia"/>
        </w:rPr>
        <w:t>防治與賠償件數</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559"/>
        <w:gridCol w:w="850"/>
        <w:gridCol w:w="709"/>
        <w:gridCol w:w="3544"/>
        <w:gridCol w:w="992"/>
        <w:gridCol w:w="1135"/>
      </w:tblGrid>
      <w:tr w:rsidR="001B2A54" w:rsidRPr="00545E9A" w:rsidTr="007578D5">
        <w:trPr>
          <w:trHeight w:val="20"/>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rPr>
                <w:b/>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b/>
                <w:szCs w:val="28"/>
              </w:rPr>
            </w:pPr>
            <w:r w:rsidRPr="00545E9A">
              <w:rPr>
                <w:rFonts w:hAnsi="標楷體" w:hint="eastAsia"/>
                <w:b/>
                <w:szCs w:val="28"/>
              </w:rPr>
              <w:t>縣市政府</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每5年</w:t>
            </w:r>
          </w:p>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普查</w:t>
            </w:r>
          </w:p>
        </w:tc>
        <w:tc>
          <w:tcPr>
            <w:tcW w:w="42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樹木</w:t>
            </w:r>
            <w:proofErr w:type="gramStart"/>
            <w:r w:rsidRPr="00545E9A">
              <w:rPr>
                <w:rFonts w:hAnsi="標楷體" w:cs="新細明體" w:hint="eastAsia"/>
                <w:b/>
                <w:szCs w:val="28"/>
              </w:rPr>
              <w:t>例行性巡檢</w:t>
            </w:r>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5A391A" w:rsidRPr="00545E9A" w:rsidRDefault="005A391A" w:rsidP="00246B95">
            <w:pPr>
              <w:pStyle w:val="14"/>
              <w:jc w:val="center"/>
              <w:rPr>
                <w:rFonts w:hAnsi="標楷體" w:cs="新細明體"/>
                <w:b/>
                <w:szCs w:val="28"/>
              </w:rPr>
            </w:pPr>
            <w:proofErr w:type="gramStart"/>
            <w:r w:rsidRPr="00545E9A">
              <w:rPr>
                <w:rFonts w:hAnsi="標楷體" w:cs="新細明體" w:hint="eastAsia"/>
                <w:b/>
                <w:szCs w:val="28"/>
              </w:rPr>
              <w:t>褐根病</w:t>
            </w:r>
            <w:proofErr w:type="gramEnd"/>
          </w:p>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防治</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近5年</w:t>
            </w:r>
          </w:p>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賠償件數</w:t>
            </w:r>
          </w:p>
        </w:tc>
      </w:tr>
      <w:tr w:rsidR="001B2A54" w:rsidRPr="00545E9A" w:rsidTr="00504833">
        <w:trPr>
          <w:trHeight w:val="20"/>
        </w:trPr>
        <w:tc>
          <w:tcPr>
            <w:tcW w:w="4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rPr>
                <w:rFonts w:hAnsiTheme="minorHAnsi"/>
                <w:b/>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rPr>
                <w:rFonts w:hAnsi="標楷體"/>
                <w:b/>
                <w:szCs w:val="28"/>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rPr>
                <w:rFonts w:hAnsi="標楷體" w:cs="新細明體"/>
                <w:b/>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SOP</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r w:rsidRPr="00545E9A">
              <w:rPr>
                <w:rFonts w:hAnsi="標楷體" w:cs="新細明體" w:hint="eastAsia"/>
                <w:b/>
                <w:szCs w:val="28"/>
              </w:rPr>
              <w:t>人員資格</w:t>
            </w: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391A" w:rsidRPr="00545E9A" w:rsidRDefault="005A391A" w:rsidP="00246B95">
            <w:pPr>
              <w:pStyle w:val="14"/>
              <w:jc w:val="center"/>
              <w:rPr>
                <w:rFonts w:hAnsi="標楷體" w:cs="新細明體"/>
                <w:b/>
                <w:szCs w:val="28"/>
              </w:rPr>
            </w:pP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基隆市政府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有（造園景觀技術士）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桃園市政府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w:t>
            </w:r>
            <w:r w:rsidR="00E1058C" w:rsidRPr="00545E9A">
              <w:rPr>
                <w:rFonts w:hAnsi="標楷體" w:cs="新細明體" w:hint="eastAsia"/>
                <w:szCs w:val="28"/>
              </w:rPr>
              <w:t>相關專業或證照</w:t>
            </w:r>
            <w:r w:rsidRPr="00545E9A">
              <w:rPr>
                <w:rFonts w:hAnsi="標楷體" w:cs="新細明體" w:hint="eastAsia"/>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4</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臺北市政府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有（造園景觀技術士、園藝技術士、園藝技師證照</w:t>
            </w:r>
            <w:r w:rsidR="008E5F98" w:rsidRPr="00545E9A">
              <w:rPr>
                <w:rFonts w:hAnsi="標楷體" w:cs="新細明體" w:hint="eastAsia"/>
                <w:szCs w:val="28"/>
              </w:rPr>
              <w:t>或</w:t>
            </w:r>
            <w:r w:rsidRPr="00545E9A">
              <w:rPr>
                <w:rFonts w:hAnsi="標楷體" w:cs="新細明體" w:hint="eastAsia"/>
                <w:szCs w:val="28"/>
              </w:rPr>
              <w:t>從事園藝工作2年以上工作）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8A12AC" w:rsidP="00246B95">
            <w:pPr>
              <w:pStyle w:val="14"/>
              <w:jc w:val="center"/>
              <w:rPr>
                <w:rFonts w:hAnsi="標楷體" w:cs="新細明體"/>
                <w:szCs w:val="28"/>
              </w:rPr>
            </w:pPr>
            <w:r w:rsidRPr="00545E9A">
              <w:rPr>
                <w:rFonts w:hAnsi="標楷體" w:cs="新細明體"/>
                <w:szCs w:val="28"/>
              </w:rPr>
              <w:t>48</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新北市政府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4</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新竹市政府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有（園藝服務業）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新竹縣政府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有（路樹修剪訓練暨認證專業服務、造園景觀技術士）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苗栗縣政府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proofErr w:type="gramStart"/>
            <w:r w:rsidRPr="00545E9A">
              <w:rPr>
                <w:rFonts w:hAnsi="標楷體" w:cs="新細明體" w:hint="eastAsia"/>
                <w:szCs w:val="28"/>
              </w:rPr>
              <w:t>臺</w:t>
            </w:r>
            <w:proofErr w:type="gramEnd"/>
            <w:r w:rsidRPr="00545E9A">
              <w:rPr>
                <w:rFonts w:hAnsi="標楷體" w:cs="新細明體" w:hint="eastAsia"/>
                <w:szCs w:val="28"/>
              </w:rPr>
              <w:t>中市政府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有（具植栽專業知識，並需聘專家學者擔任植栽顧問）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22</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彰化縣政府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7</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雲林縣政府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1</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嘉義市政府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5</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嘉義縣政府</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1</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proofErr w:type="gramStart"/>
            <w:r w:rsidRPr="00545E9A">
              <w:rPr>
                <w:rFonts w:hAnsi="標楷體" w:cs="新細明體" w:hint="eastAsia"/>
                <w:szCs w:val="28"/>
              </w:rPr>
              <w:t>臺</w:t>
            </w:r>
            <w:proofErr w:type="gramEnd"/>
            <w:r w:rsidRPr="00545E9A">
              <w:rPr>
                <w:rFonts w:hAnsi="標楷體" w:cs="新細明體" w:hint="eastAsia"/>
                <w:szCs w:val="28"/>
              </w:rPr>
              <w:t>南市政府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有（喬木修剪證照）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1</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高雄市政府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14</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澎湖縣政府</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連江縣政府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有（ISA國際認證樹藝師）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1B2A54"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金門縣政府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391A" w:rsidRPr="00545E9A" w:rsidRDefault="005A391A" w:rsidP="00246B95">
            <w:pPr>
              <w:pStyle w:val="14"/>
              <w:jc w:val="center"/>
              <w:rPr>
                <w:rFonts w:hAnsi="標楷體" w:cs="新細明體"/>
                <w:szCs w:val="28"/>
              </w:rPr>
            </w:pPr>
            <w:r w:rsidRPr="00545E9A">
              <w:rPr>
                <w:rFonts w:hAnsi="標楷體" w:cs="新細明體" w:hint="eastAsia"/>
                <w:szCs w:val="28"/>
              </w:rPr>
              <w:t>0</w:t>
            </w:r>
          </w:p>
        </w:tc>
      </w:tr>
      <w:tr w:rsidR="005E61A0"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rPr>
                <w:rFonts w:hAnsi="標楷體" w:cs="新細明體"/>
                <w:szCs w:val="28"/>
              </w:rPr>
            </w:pPr>
            <w:r w:rsidRPr="00545E9A">
              <w:rPr>
                <w:rFonts w:hAnsi="標楷體" w:cs="新細明體" w:hint="eastAsia"/>
                <w:szCs w:val="28"/>
              </w:rPr>
              <w:t>1</w:t>
            </w:r>
            <w:r w:rsidRPr="00545E9A">
              <w:rPr>
                <w:rFonts w:hAnsi="標楷體" w:cs="新細明體"/>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rPr>
                <w:rFonts w:hAnsi="標楷體" w:cs="新細明體"/>
                <w:szCs w:val="28"/>
              </w:rPr>
            </w:pPr>
            <w:r w:rsidRPr="00545E9A">
              <w:rPr>
                <w:rFonts w:hAnsi="標楷體" w:cs="新細明體" w:hint="eastAsia"/>
                <w:szCs w:val="28"/>
              </w:rPr>
              <w:t>南投縣政府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0</w:t>
            </w:r>
          </w:p>
        </w:tc>
      </w:tr>
      <w:tr w:rsidR="005E61A0"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宜蘭縣政府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0</w:t>
            </w:r>
          </w:p>
        </w:tc>
      </w:tr>
      <w:tr w:rsidR="005E61A0"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rPr>
                <w:rFonts w:hAnsi="標楷體" w:cs="新細明體"/>
                <w:szCs w:val="28"/>
              </w:rPr>
            </w:pPr>
            <w:proofErr w:type="gramStart"/>
            <w:r w:rsidRPr="00545E9A">
              <w:rPr>
                <w:rFonts w:hAnsi="標楷體" w:cs="新細明體" w:hint="eastAsia"/>
                <w:szCs w:val="28"/>
              </w:rPr>
              <w:t>臺</w:t>
            </w:r>
            <w:proofErr w:type="gramEnd"/>
            <w:r w:rsidRPr="00545E9A">
              <w:rPr>
                <w:rFonts w:hAnsi="標楷體" w:cs="新細明體" w:hint="eastAsia"/>
                <w:szCs w:val="28"/>
              </w:rPr>
              <w:t>東縣政府</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1</w:t>
            </w:r>
          </w:p>
        </w:tc>
      </w:tr>
      <w:tr w:rsidR="005E61A0"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花蓮縣政府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szCs w:val="28"/>
              </w:rPr>
              <w:t>4</w:t>
            </w:r>
          </w:p>
        </w:tc>
      </w:tr>
      <w:tr w:rsidR="005E61A0" w:rsidRPr="00545E9A" w:rsidTr="003759D7">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屏東縣政府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61A0" w:rsidRPr="00545E9A" w:rsidRDefault="005E61A0" w:rsidP="005E61A0">
            <w:pPr>
              <w:pStyle w:val="14"/>
              <w:jc w:val="center"/>
              <w:rPr>
                <w:rFonts w:hAnsi="標楷體" w:cs="新細明體"/>
                <w:szCs w:val="28"/>
              </w:rPr>
            </w:pPr>
            <w:r w:rsidRPr="00545E9A">
              <w:rPr>
                <w:rFonts w:hAnsi="標楷體" w:cs="新細明體" w:hint="eastAsia"/>
                <w:szCs w:val="28"/>
              </w:rPr>
              <w:t>0</w:t>
            </w:r>
          </w:p>
        </w:tc>
      </w:tr>
      <w:tr w:rsidR="005E61A0" w:rsidRPr="00545E9A" w:rsidTr="003759D7">
        <w:trPr>
          <w:trHeight w:val="20"/>
        </w:trPr>
        <w:tc>
          <w:tcPr>
            <w:tcW w:w="921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jc w:val="right"/>
              <w:rPr>
                <w:rFonts w:hAnsi="標楷體" w:cs="新細明體"/>
                <w:szCs w:val="28"/>
              </w:rPr>
            </w:pPr>
            <w:r w:rsidRPr="00545E9A">
              <w:rPr>
                <w:rFonts w:hAnsi="標楷體" w:cs="新細明體" w:hint="eastAsia"/>
                <w:szCs w:val="28"/>
              </w:rPr>
              <w:t>賠償案件總計</w:t>
            </w:r>
            <w:r w:rsidRPr="00545E9A">
              <w:rPr>
                <w:rFonts w:hAnsi="標楷體" w:cs="新細明體"/>
                <w:szCs w:val="28"/>
              </w:rPr>
              <w:t>112</w:t>
            </w:r>
            <w:r w:rsidRPr="00545E9A">
              <w:rPr>
                <w:rFonts w:hAnsi="標楷體" w:cs="新細明體" w:hint="eastAsia"/>
                <w:szCs w:val="28"/>
              </w:rPr>
              <w:t>件</w:t>
            </w:r>
          </w:p>
        </w:tc>
      </w:tr>
      <w:tr w:rsidR="005E61A0" w:rsidRPr="00545E9A" w:rsidTr="003759D7">
        <w:trPr>
          <w:trHeight w:val="20"/>
        </w:trPr>
        <w:tc>
          <w:tcPr>
            <w:tcW w:w="921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61A0" w:rsidRPr="00545E9A" w:rsidRDefault="005E61A0" w:rsidP="005E61A0">
            <w:pPr>
              <w:pStyle w:val="14"/>
              <w:jc w:val="right"/>
              <w:rPr>
                <w:rFonts w:hAnsi="標楷體" w:cs="新細明體"/>
                <w:szCs w:val="28"/>
              </w:rPr>
            </w:pPr>
            <w:r w:rsidRPr="00545E9A">
              <w:rPr>
                <w:rFonts w:hAnsi="標楷體" w:cs="新細明體" w:hint="eastAsia"/>
                <w:szCs w:val="28"/>
              </w:rPr>
              <w:lastRenderedPageBreak/>
              <w:t>賠償金額總計</w:t>
            </w:r>
            <w:r w:rsidR="00545E9A" w:rsidRPr="00545E9A">
              <w:rPr>
                <w:rFonts w:hAnsi="標楷體" w:cs="新細明體" w:hint="eastAsia"/>
                <w:szCs w:val="28"/>
              </w:rPr>
              <w:t>新臺幣</w:t>
            </w:r>
            <w:r w:rsidRPr="00545E9A">
              <w:rPr>
                <w:rFonts w:hAnsi="標楷體" w:cs="新細明體"/>
                <w:szCs w:val="28"/>
              </w:rPr>
              <w:t>27,571,455</w:t>
            </w:r>
            <w:r w:rsidRPr="00545E9A">
              <w:rPr>
                <w:rFonts w:hAnsi="標楷體" w:cs="新細明體" w:hint="eastAsia"/>
                <w:szCs w:val="28"/>
              </w:rPr>
              <w:t>元</w:t>
            </w:r>
          </w:p>
        </w:tc>
      </w:tr>
    </w:tbl>
    <w:p w:rsidR="005A391A" w:rsidRPr="00545E9A" w:rsidRDefault="005A391A" w:rsidP="00A85654">
      <w:pPr>
        <w:pStyle w:val="af7"/>
        <w:ind w:leftChars="-84" w:left="-3" w:hangingChars="101" w:hanging="283"/>
      </w:pPr>
      <w:r w:rsidRPr="00545E9A">
        <w:rPr>
          <w:rFonts w:hint="eastAsia"/>
        </w:rPr>
        <w:t>資料來源：各縣市政府提供，本案彙整。</w:t>
      </w:r>
    </w:p>
    <w:p w:rsidR="00363005" w:rsidRPr="00545E9A" w:rsidRDefault="00363005" w:rsidP="003077A1">
      <w:pPr>
        <w:pStyle w:val="a3"/>
        <w:ind w:left="697" w:hanging="697"/>
      </w:pPr>
      <w:r w:rsidRPr="00545E9A">
        <w:rPr>
          <w:rFonts w:hint="eastAsia"/>
        </w:rPr>
        <w:t>路樹傾倒案件造成傷亡、車損及賠償金額一覽表</w:t>
      </w:r>
    </w:p>
    <w:p w:rsidR="003343EF" w:rsidRPr="00545E9A" w:rsidRDefault="003343EF" w:rsidP="003343EF">
      <w:pPr>
        <w:pStyle w:val="4"/>
        <w:numPr>
          <w:ilvl w:val="0"/>
          <w:numId w:val="0"/>
        </w:numPr>
        <w:ind w:left="1701"/>
        <w:jc w:val="right"/>
        <w:rPr>
          <w:spacing w:val="-20"/>
          <w:sz w:val="28"/>
        </w:rPr>
      </w:pPr>
      <w:proofErr w:type="gramStart"/>
      <w:r w:rsidRPr="00545E9A">
        <w:rPr>
          <w:rFonts w:hint="eastAsia"/>
          <w:spacing w:val="-20"/>
          <w:sz w:val="28"/>
        </w:rPr>
        <w:t>（</w:t>
      </w:r>
      <w:proofErr w:type="gramEnd"/>
      <w:r w:rsidR="00545E9A" w:rsidRPr="00545E9A">
        <w:rPr>
          <w:rFonts w:hint="eastAsia"/>
          <w:spacing w:val="-20"/>
          <w:sz w:val="28"/>
        </w:rPr>
        <w:t>新臺幣，</w:t>
      </w:r>
      <w:r w:rsidRPr="00545E9A">
        <w:rPr>
          <w:rFonts w:hint="eastAsia"/>
          <w:spacing w:val="-20"/>
          <w:sz w:val="28"/>
        </w:rPr>
        <w:t>單位：元</w:t>
      </w:r>
      <w:proofErr w:type="gramStart"/>
      <w:r w:rsidRPr="00545E9A">
        <w:rPr>
          <w:rFonts w:hint="eastAsia"/>
          <w:spacing w:val="-20"/>
          <w:sz w:val="28"/>
        </w:rPr>
        <w:t>）</w:t>
      </w:r>
      <w:proofErr w:type="gramEnd"/>
    </w:p>
    <w:tbl>
      <w:tblPr>
        <w:tblW w:w="9357" w:type="dxa"/>
        <w:tblInd w:w="-431" w:type="dxa"/>
        <w:tblCellMar>
          <w:left w:w="28" w:type="dxa"/>
          <w:right w:w="28" w:type="dxa"/>
        </w:tblCellMar>
        <w:tblLook w:val="04A0" w:firstRow="1" w:lastRow="0" w:firstColumn="1" w:lastColumn="0" w:noHBand="0" w:noVBand="1"/>
      </w:tblPr>
      <w:tblGrid>
        <w:gridCol w:w="448"/>
        <w:gridCol w:w="960"/>
        <w:gridCol w:w="1587"/>
        <w:gridCol w:w="960"/>
        <w:gridCol w:w="1701"/>
        <w:gridCol w:w="794"/>
        <w:gridCol w:w="794"/>
        <w:gridCol w:w="794"/>
        <w:gridCol w:w="1319"/>
      </w:tblGrid>
      <w:tr w:rsidR="001B2A54" w:rsidRPr="00545E9A" w:rsidTr="000309FD">
        <w:trPr>
          <w:trHeight w:val="20"/>
          <w:tblHeader/>
        </w:trPr>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3005" w:rsidRPr="00545E9A" w:rsidRDefault="00363005" w:rsidP="00246B95">
            <w:pPr>
              <w:pStyle w:val="14"/>
              <w:rPr>
                <w:b/>
                <w:sz w:val="24"/>
              </w:rPr>
            </w:pPr>
          </w:p>
        </w:tc>
        <w:tc>
          <w:tcPr>
            <w:tcW w:w="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縣市</w:t>
            </w:r>
          </w:p>
        </w:tc>
        <w:tc>
          <w:tcPr>
            <w:tcW w:w="158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日期</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行政區</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原因</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人亡</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人傷</w:t>
            </w:r>
          </w:p>
        </w:tc>
        <w:tc>
          <w:tcPr>
            <w:tcW w:w="79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center"/>
              <w:rPr>
                <w:b/>
              </w:rPr>
            </w:pPr>
            <w:r w:rsidRPr="00545E9A">
              <w:rPr>
                <w:rFonts w:hint="eastAsia"/>
                <w:b/>
              </w:rPr>
              <w:t>車損</w:t>
            </w: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363005" w:rsidRPr="00545E9A" w:rsidRDefault="00363005" w:rsidP="00246B95">
            <w:pPr>
              <w:pStyle w:val="14"/>
              <w:jc w:val="right"/>
              <w:rPr>
                <w:b/>
              </w:rPr>
            </w:pPr>
            <w:r w:rsidRPr="00545E9A">
              <w:rPr>
                <w:rFonts w:hint="eastAsia"/>
                <w:b/>
              </w:rPr>
              <w:t>賠償金額</w:t>
            </w:r>
          </w:p>
        </w:tc>
      </w:tr>
      <w:tr w:rsidR="00545E9A" w:rsidRPr="00545E9A" w:rsidTr="007E1790">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桃園市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w:t>
            </w:r>
            <w:r w:rsidRPr="00545E9A">
              <w:rPr>
                <w:rFonts w:hint="eastAsia"/>
              </w:rPr>
              <w:t>03</w:t>
            </w:r>
            <w:r w:rsidRPr="00545E9A">
              <w:t>/</w:t>
            </w:r>
            <w:r w:rsidRPr="00545E9A">
              <w:rPr>
                <w:rFonts w:hint="eastAsia"/>
              </w:rPr>
              <w:t>05</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楊梅區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風力過大</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246B95">
            <w:pPr>
              <w:pStyle w:val="14"/>
              <w:jc w:val="right"/>
            </w:pPr>
            <w:r w:rsidRPr="00545E9A">
              <w:rPr>
                <w:rFonts w:hint="eastAsia"/>
                <w:b/>
              </w:rPr>
              <w:t>50,602</w:t>
            </w:r>
          </w:p>
        </w:tc>
      </w:tr>
      <w:tr w:rsidR="00545E9A" w:rsidRPr="00545E9A" w:rsidTr="007E1790">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桃園市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w:t>
            </w:r>
            <w:r w:rsidRPr="00545E9A">
              <w:rPr>
                <w:rFonts w:hint="eastAsia"/>
              </w:rPr>
              <w:t>08</w:t>
            </w:r>
            <w:r w:rsidRPr="00545E9A">
              <w:t>/</w:t>
            </w:r>
            <w:r w:rsidRPr="00545E9A">
              <w:rPr>
                <w:rFonts w:hint="eastAsia"/>
              </w:rPr>
              <w:t>10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龍潭區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颱風</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E1790">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桃園市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112</w:t>
            </w:r>
            <w:r w:rsidRPr="00545E9A">
              <w:t>/0</w:t>
            </w:r>
            <w:r w:rsidRPr="00545E9A">
              <w:rPr>
                <w:rFonts w:hint="eastAsia"/>
              </w:rPr>
              <w:t>2</w:t>
            </w:r>
            <w:r w:rsidRPr="00545E9A">
              <w:t>/</w:t>
            </w:r>
            <w:r w:rsidRPr="00545E9A">
              <w:rPr>
                <w:rFonts w:hint="eastAsia"/>
              </w:rPr>
              <w:t>20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觀音區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零散枯木未及時清除</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E1790">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桃園市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中壢區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風災</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E1790">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4</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4</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108/03/20</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108/05/03</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108/07/05</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108/08/18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大安區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108/08/24</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信義區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108/08/24</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信義區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108/08/29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大安區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109/03/23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大安區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109/07/19</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109/07/29</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109/08/20</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北投區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樹幹內部腐朽</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109/09/11</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信義區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109/09/18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信義區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109/09/18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信義區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109/09/28</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病蟲害</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109/12/04</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109/12/14</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110/04/04</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110/05/02</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110/06/01</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110/06/04</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6</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C12C1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110/07/06</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中正區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0</w:t>
            </w:r>
          </w:p>
        </w:tc>
        <w:tc>
          <w:tcPr>
            <w:tcW w:w="1319" w:type="dxa"/>
            <w:vMerge/>
            <w:tcBorders>
              <w:left w:val="nil"/>
              <w:bottom w:val="single" w:sz="4" w:space="0" w:color="auto"/>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110/10/11</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vAlign w:val="center"/>
          </w:tcPr>
          <w:p w:rsidR="00545E9A" w:rsidRPr="00545E9A" w:rsidRDefault="00545E9A" w:rsidP="00246B95">
            <w:pPr>
              <w:pStyle w:val="14"/>
              <w:jc w:val="right"/>
            </w:pPr>
            <w:r w:rsidRPr="00545E9A">
              <w:rPr>
                <w:rFonts w:hint="eastAsia"/>
                <w:b/>
              </w:rPr>
              <w:t>9,526,831</w:t>
            </w: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110/10/11</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內湖區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246B95">
            <w:pPr>
              <w:pStyle w:val="14"/>
              <w:jc w:val="center"/>
            </w:pPr>
            <w:r w:rsidRPr="00545E9A">
              <w:rPr>
                <w:rFonts w:hint="eastAsia"/>
              </w:rPr>
              <w:t>2</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110/10/11</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110/10/11</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110/10/12</w:t>
            </w:r>
          </w:p>
        </w:tc>
        <w:tc>
          <w:tcPr>
            <w:tcW w:w="960"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246B95">
            <w:pPr>
              <w:pStyle w:val="14"/>
              <w:jc w:val="center"/>
            </w:pPr>
            <w:r w:rsidRPr="00545E9A">
              <w:rPr>
                <w:rFonts w:hint="eastAsia"/>
              </w:rPr>
              <w:t>2</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110/10/12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2</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110/10/23</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DC4AEB">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DC4AEB">
            <w:pPr>
              <w:pStyle w:val="14"/>
              <w:jc w:val="center"/>
            </w:pPr>
            <w:r w:rsidRPr="00545E9A">
              <w:rPr>
                <w:rFonts w:hint="eastAsia"/>
              </w:rPr>
              <w:t>人行道工程施工所致</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110/12/27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大安區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111/02/20</w:t>
            </w:r>
          </w:p>
        </w:tc>
        <w:tc>
          <w:tcPr>
            <w:tcW w:w="960"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DC4AEB">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DC4AEB">
            <w:pPr>
              <w:pStyle w:val="14"/>
              <w:jc w:val="center"/>
            </w:pPr>
            <w:r w:rsidRPr="00545E9A">
              <w:rPr>
                <w:rFonts w:hint="eastAsia"/>
              </w:rPr>
              <w:t>2</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111/06/06</w:t>
            </w:r>
          </w:p>
        </w:tc>
        <w:tc>
          <w:tcPr>
            <w:tcW w:w="960"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3</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111/06/07</w:t>
            </w:r>
          </w:p>
        </w:tc>
        <w:tc>
          <w:tcPr>
            <w:tcW w:w="960"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大同區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4</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111/08/19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內湖區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shd w:val="clear" w:color="auto" w:fill="FFFFFF"/>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111/08/25</w:t>
            </w:r>
          </w:p>
        </w:tc>
        <w:tc>
          <w:tcPr>
            <w:tcW w:w="960"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感染腐朽菌</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111/11/24</w:t>
            </w:r>
          </w:p>
        </w:tc>
        <w:tc>
          <w:tcPr>
            <w:tcW w:w="960"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感染腐朽菌</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112/05/18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感染腐朽菌</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112/05/19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感染腐朽菌</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112/05/22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112/05/22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松山區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112/06/01</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信義區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2</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112/06/30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北投區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大雨</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112/07/17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北投區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民眾車禍自撞樹木</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2</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112/07/28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士林區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112/08/03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文山區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112/08/03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文山區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112/08/04</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文山區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颱風外圍影響</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2</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臺北市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112/08/30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中山區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樹幹內部腐朽</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6208F">
        <w:trPr>
          <w:trHeight w:val="478"/>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6</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b/>
              </w:rPr>
              <w:t>64</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F06138">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新北市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w:t>
            </w:r>
            <w:r w:rsidRPr="00545E9A">
              <w:rPr>
                <w:rFonts w:hint="eastAsia"/>
              </w:rPr>
              <w:t>10</w:t>
            </w:r>
            <w:r w:rsidRPr="00545E9A">
              <w:t>/</w:t>
            </w:r>
            <w:r w:rsidRPr="00545E9A">
              <w:rPr>
                <w:rFonts w:hint="eastAsia"/>
              </w:rPr>
              <w:t>24</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土城區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不明原因</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246B95">
            <w:pPr>
              <w:pStyle w:val="14"/>
              <w:jc w:val="right"/>
            </w:pPr>
            <w:r w:rsidRPr="00545E9A">
              <w:rPr>
                <w:rFonts w:hint="eastAsia"/>
                <w:b/>
              </w:rPr>
              <w:t>314,052</w:t>
            </w:r>
          </w:p>
        </w:tc>
      </w:tr>
      <w:tr w:rsidR="00545E9A" w:rsidRPr="00545E9A" w:rsidTr="00F06138">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新北市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w:t>
            </w:r>
            <w:r w:rsidRPr="00545E9A">
              <w:rPr>
                <w:rFonts w:hint="eastAsia"/>
              </w:rPr>
              <w:t>10</w:t>
            </w:r>
            <w:r w:rsidRPr="00545E9A">
              <w:t>/</w:t>
            </w:r>
            <w:r w:rsidRPr="00545E9A">
              <w:rPr>
                <w:rFonts w:hint="eastAsia"/>
              </w:rPr>
              <w:t>16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汐止區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不明原因</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06138">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新北市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5</w:t>
            </w:r>
            <w:r w:rsidRPr="00545E9A">
              <w:t>/</w:t>
            </w:r>
            <w:r w:rsidRPr="00545E9A">
              <w:rPr>
                <w:rFonts w:hint="eastAsia"/>
              </w:rPr>
              <w:t>25</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汐止區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不明原因</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06138">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新北市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6</w:t>
            </w:r>
            <w:r w:rsidRPr="00545E9A">
              <w:t>/</w:t>
            </w:r>
            <w:r w:rsidRPr="00545E9A">
              <w:rPr>
                <w:rFonts w:hint="eastAsia"/>
              </w:rPr>
              <w:t>24</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汐止區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不明原因</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06138">
        <w:trPr>
          <w:trHeight w:val="481"/>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b/>
              </w:rPr>
              <w:t>4</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107</w:t>
            </w:r>
            <w:r w:rsidRPr="00545E9A">
              <w:t>/</w:t>
            </w:r>
            <w:r w:rsidRPr="00545E9A">
              <w:rPr>
                <w:rFonts w:hint="eastAsia"/>
              </w:rPr>
              <w:t>12</w:t>
            </w:r>
            <w:r w:rsidRPr="00545E9A">
              <w:t>/</w:t>
            </w:r>
            <w:r w:rsidRPr="00545E9A">
              <w:rPr>
                <w:rFonts w:hint="eastAsia"/>
              </w:rPr>
              <w:t>28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北區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刨除人行道路</w:t>
            </w:r>
            <w:r w:rsidRPr="00545E9A">
              <w:rPr>
                <w:rFonts w:hint="eastAsia"/>
              </w:rPr>
              <w:lastRenderedPageBreak/>
              <w:t>面導致樹根支撐力不足，造成路樹倒下</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lastRenderedPageBreak/>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1319" w:type="dxa"/>
            <w:vMerge w:val="restart"/>
            <w:tcBorders>
              <w:top w:val="nil"/>
              <w:left w:val="nil"/>
              <w:right w:val="single" w:sz="4" w:space="0" w:color="auto"/>
            </w:tcBorders>
            <w:noWrap/>
            <w:vAlign w:val="bottom"/>
          </w:tcPr>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pPr>
            <w:r w:rsidRPr="00545E9A">
              <w:rPr>
                <w:b/>
              </w:rPr>
              <w:t>14,044,007</w:t>
            </w:r>
          </w:p>
        </w:tc>
      </w:tr>
      <w:tr w:rsidR="00545E9A" w:rsidRPr="00545E9A" w:rsidTr="000B5F5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109</w:t>
            </w:r>
            <w:r w:rsidRPr="00545E9A">
              <w:t>/0</w:t>
            </w:r>
            <w:r w:rsidRPr="00545E9A">
              <w:rPr>
                <w:rFonts w:hint="eastAsia"/>
              </w:rPr>
              <w:t>6</w:t>
            </w:r>
            <w:r w:rsidRPr="00545E9A">
              <w:t>/</w:t>
            </w:r>
            <w:r w:rsidRPr="00545E9A">
              <w:rPr>
                <w:rFonts w:hint="eastAsia"/>
              </w:rPr>
              <w:t>15</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和平區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部分樹枝掉落於路旁</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110</w:t>
            </w:r>
            <w:r w:rsidRPr="00545E9A">
              <w:t>/0</w:t>
            </w:r>
            <w:r w:rsidRPr="00545E9A">
              <w:rPr>
                <w:rFonts w:hint="eastAsia"/>
              </w:rPr>
              <w:t>8</w:t>
            </w:r>
            <w:r w:rsidRPr="00545E9A">
              <w:t>/0</w:t>
            </w:r>
            <w:r w:rsidRPr="00545E9A">
              <w:rPr>
                <w:rFonts w:hint="eastAsia"/>
              </w:rPr>
              <w:t>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后里區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行道樹傾斜突出於機車道</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111</w:t>
            </w:r>
            <w:r w:rsidRPr="00545E9A">
              <w:t>/0</w:t>
            </w:r>
            <w:r w:rsidRPr="00545E9A">
              <w:rPr>
                <w:rFonts w:hint="eastAsia"/>
              </w:rPr>
              <w:t>3</w:t>
            </w:r>
            <w:r w:rsidRPr="00545E9A">
              <w:t>/</w:t>
            </w:r>
            <w:r w:rsidRPr="00545E9A">
              <w:rPr>
                <w:rFonts w:hint="eastAsia"/>
              </w:rPr>
              <w:t>29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西區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路樹彎曲部位緊靠停車格後方，停車碰撞路樹彎曲部位</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DC4AEB">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4</w:t>
            </w:r>
            <w:r w:rsidRPr="00545E9A">
              <w:t>/0</w:t>
            </w:r>
            <w:r w:rsidRPr="00545E9A">
              <w:rPr>
                <w:rFonts w:hint="eastAsia"/>
              </w:rPr>
              <w:t>8</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東區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樹根生長致</w:t>
            </w:r>
          </w:p>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路面突起</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7</w:t>
            </w:r>
            <w:r w:rsidRPr="00545E9A">
              <w:t>/</w:t>
            </w:r>
            <w:r w:rsidRPr="00545E9A">
              <w:rPr>
                <w:rFonts w:hint="eastAsia"/>
              </w:rPr>
              <w:t>24</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大雅區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樹枝掉落</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7</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西屯區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榕樹樹根穿透家中無法排水</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4</w:t>
            </w:r>
            <w:r w:rsidRPr="00545E9A">
              <w:t>/0</w:t>
            </w:r>
            <w:r w:rsidRPr="00545E9A">
              <w:rPr>
                <w:rFonts w:hint="eastAsia"/>
              </w:rPr>
              <w:t>1</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和平區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樹幹傾倒</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1</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8</w:t>
            </w:r>
            <w:r w:rsidRPr="00545E9A">
              <w:t>/</w:t>
            </w:r>
            <w:r w:rsidRPr="00545E9A">
              <w:rPr>
                <w:rFonts w:hint="eastAsia"/>
              </w:rPr>
              <w:t>19</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西屯區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9</w:t>
            </w:r>
            <w:r w:rsidRPr="00545E9A">
              <w:t>/</w:t>
            </w:r>
            <w:r w:rsidRPr="00545E9A">
              <w:rPr>
                <w:rFonts w:hint="eastAsia"/>
              </w:rPr>
              <w:t>20</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西屯區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108</w:t>
            </w:r>
            <w:r w:rsidRPr="00545E9A">
              <w:t>/0</w:t>
            </w:r>
            <w:r w:rsidRPr="00545E9A">
              <w:rPr>
                <w:rFonts w:hint="eastAsia"/>
              </w:rPr>
              <w:t>3</w:t>
            </w:r>
            <w:r w:rsidRPr="00545E9A">
              <w:t>/0</w:t>
            </w:r>
            <w:r w:rsidRPr="00545E9A">
              <w:rPr>
                <w:rFonts w:hint="eastAsia"/>
              </w:rPr>
              <w:t>9</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西屯區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樹枝掉落</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109</w:t>
            </w:r>
            <w:r w:rsidRPr="00545E9A">
              <w:t>/0</w:t>
            </w:r>
            <w:r w:rsidRPr="00545E9A">
              <w:rPr>
                <w:rFonts w:hint="eastAsia"/>
              </w:rPr>
              <w:t>7</w:t>
            </w:r>
            <w:r w:rsidRPr="00545E9A">
              <w:t>/0</w:t>
            </w:r>
            <w:r w:rsidRPr="00545E9A">
              <w:rPr>
                <w:rFonts w:hint="eastAsia"/>
              </w:rPr>
              <w:t>2</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tcPr>
          <w:p w:rsidR="00545E9A" w:rsidRPr="00545E9A" w:rsidRDefault="00545E9A" w:rsidP="00545E9A">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109</w:t>
            </w:r>
            <w:r w:rsidRPr="00545E9A">
              <w:t>/0</w:t>
            </w:r>
            <w:r w:rsidRPr="00545E9A">
              <w:rPr>
                <w:rFonts w:hint="eastAsia"/>
              </w:rPr>
              <w:t>4</w:t>
            </w:r>
            <w:r w:rsidRPr="00545E9A">
              <w:t>/</w:t>
            </w:r>
            <w:r w:rsidRPr="00545E9A">
              <w:rPr>
                <w:rFonts w:hint="eastAsia"/>
              </w:rPr>
              <w:t>16</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西屯區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榕樹樹根穿透家中無法排水</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110</w:t>
            </w:r>
            <w:r w:rsidRPr="00545E9A">
              <w:t>/0</w:t>
            </w:r>
            <w:r w:rsidRPr="00545E9A">
              <w:rPr>
                <w:rFonts w:hint="eastAsia"/>
              </w:rPr>
              <w:t>7</w:t>
            </w:r>
            <w:r w:rsidRPr="00545E9A">
              <w:t>/</w:t>
            </w:r>
            <w:r w:rsidRPr="00545E9A">
              <w:rPr>
                <w:rFonts w:hint="eastAsia"/>
              </w:rPr>
              <w:t>23</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110</w:t>
            </w:r>
            <w:r w:rsidRPr="00545E9A">
              <w:t>/0</w:t>
            </w:r>
            <w:r w:rsidRPr="00545E9A">
              <w:rPr>
                <w:rFonts w:hint="eastAsia"/>
              </w:rPr>
              <w:t>8</w:t>
            </w:r>
            <w:r w:rsidRPr="00545E9A">
              <w:t>/0</w:t>
            </w:r>
            <w:r w:rsidRPr="00545E9A">
              <w:rPr>
                <w:rFonts w:hint="eastAsia"/>
              </w:rPr>
              <w:t>7</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110</w:t>
            </w:r>
            <w:r w:rsidRPr="00545E9A">
              <w:t>/0</w:t>
            </w:r>
            <w:r w:rsidRPr="00545E9A">
              <w:rPr>
                <w:rFonts w:hint="eastAsia"/>
              </w:rPr>
              <w:t>8</w:t>
            </w:r>
            <w:r w:rsidRPr="00545E9A">
              <w:t>/0</w:t>
            </w:r>
            <w:r w:rsidRPr="00545E9A">
              <w:rPr>
                <w:rFonts w:hint="eastAsia"/>
              </w:rPr>
              <w:t>3</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110</w:t>
            </w:r>
            <w:r w:rsidRPr="00545E9A">
              <w:t>/0</w:t>
            </w:r>
            <w:r w:rsidRPr="00545E9A">
              <w:rPr>
                <w:rFonts w:hint="eastAsia"/>
              </w:rPr>
              <w:t>8</w:t>
            </w:r>
            <w:r w:rsidRPr="00545E9A">
              <w:t>/0</w:t>
            </w:r>
            <w:r w:rsidRPr="00545E9A">
              <w:rPr>
                <w:rFonts w:hint="eastAsia"/>
              </w:rPr>
              <w:t>8</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110</w:t>
            </w:r>
            <w:r w:rsidRPr="00545E9A">
              <w:t>/0</w:t>
            </w:r>
            <w:r w:rsidRPr="00545E9A">
              <w:rPr>
                <w:rFonts w:hint="eastAsia"/>
              </w:rPr>
              <w:t>8</w:t>
            </w:r>
            <w:r w:rsidRPr="00545E9A">
              <w:t>/0</w:t>
            </w:r>
            <w:r w:rsidRPr="00545E9A">
              <w:rPr>
                <w:rFonts w:hint="eastAsia"/>
              </w:rPr>
              <w:t>8</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110</w:t>
            </w:r>
            <w:r w:rsidRPr="00545E9A">
              <w:t>/07/</w:t>
            </w:r>
            <w:r w:rsidRPr="00545E9A">
              <w:rPr>
                <w:rFonts w:hint="eastAsia"/>
              </w:rPr>
              <w:t>30</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工程車刮傷</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111</w:t>
            </w:r>
            <w:r w:rsidRPr="00545E9A">
              <w:t>/</w:t>
            </w:r>
            <w:r w:rsidRPr="00545E9A">
              <w:rPr>
                <w:rFonts w:hint="eastAsia"/>
              </w:rPr>
              <w:t>10</w:t>
            </w:r>
            <w:r w:rsidRPr="00545E9A">
              <w:t>/</w:t>
            </w:r>
            <w:r w:rsidRPr="00545E9A">
              <w:rPr>
                <w:rFonts w:hint="eastAsia"/>
              </w:rPr>
              <w:t>10</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清水區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111</w:t>
            </w:r>
            <w:r w:rsidRPr="00545E9A">
              <w:t>/</w:t>
            </w:r>
            <w:r w:rsidRPr="00545E9A">
              <w:rPr>
                <w:rFonts w:hint="eastAsia"/>
              </w:rPr>
              <w:t>10</w:t>
            </w:r>
            <w:r w:rsidRPr="00545E9A">
              <w:t>/</w:t>
            </w:r>
            <w:r w:rsidRPr="00545E9A">
              <w:rPr>
                <w:rFonts w:hint="eastAsia"/>
              </w:rPr>
              <w:t>10</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清水區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路樹倒塌</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DC4AEB">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tcPr>
          <w:p w:rsidR="00545E9A" w:rsidRPr="00545E9A" w:rsidRDefault="00545E9A" w:rsidP="00DC4AEB">
            <w:pPr>
              <w:pStyle w:val="14"/>
              <w:jc w:val="center"/>
            </w:pPr>
            <w:proofErr w:type="gramStart"/>
            <w:r w:rsidRPr="00545E9A">
              <w:rPr>
                <w:rFonts w:hint="eastAsia"/>
              </w:rPr>
              <w:t>臺</w:t>
            </w:r>
            <w:proofErr w:type="gramEnd"/>
            <w:r w:rsidRPr="00545E9A">
              <w:rPr>
                <w:rFonts w:hint="eastAsia"/>
              </w:rPr>
              <w:t>中市</w:t>
            </w:r>
          </w:p>
        </w:tc>
        <w:tc>
          <w:tcPr>
            <w:tcW w:w="1587" w:type="dxa"/>
            <w:tcBorders>
              <w:top w:val="nil"/>
              <w:left w:val="nil"/>
              <w:bottom w:val="single" w:sz="4" w:space="0" w:color="auto"/>
              <w:right w:val="single" w:sz="4" w:space="0" w:color="auto"/>
            </w:tcBorders>
            <w:noWrap/>
            <w:vAlign w:val="center"/>
          </w:tcPr>
          <w:p w:rsidR="00545E9A" w:rsidRPr="00545E9A" w:rsidRDefault="00545E9A" w:rsidP="00DC4AEB">
            <w:pPr>
              <w:pStyle w:val="14"/>
              <w:jc w:val="center"/>
            </w:pPr>
            <w:r w:rsidRPr="00545E9A">
              <w:rPr>
                <w:rFonts w:hint="eastAsia"/>
              </w:rPr>
              <w:t>112</w:t>
            </w:r>
            <w:r w:rsidRPr="00545E9A">
              <w:t>/0</w:t>
            </w:r>
            <w:r w:rsidRPr="00545E9A">
              <w:rPr>
                <w:rFonts w:hint="eastAsia"/>
              </w:rPr>
              <w:t>8</w:t>
            </w:r>
            <w:r w:rsidRPr="00545E9A">
              <w:t>/</w:t>
            </w:r>
            <w:r w:rsidRPr="00545E9A">
              <w:rPr>
                <w:rFonts w:hint="eastAsia"/>
              </w:rPr>
              <w:t>18</w:t>
            </w:r>
          </w:p>
        </w:tc>
        <w:tc>
          <w:tcPr>
            <w:tcW w:w="960"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北屯區</w:t>
            </w:r>
          </w:p>
        </w:tc>
        <w:tc>
          <w:tcPr>
            <w:tcW w:w="1701"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rFonts w:hint="eastAsia"/>
                <w:snapToGrid w:val="0"/>
                <w:spacing w:val="-14"/>
                <w:kern w:val="0"/>
                <w:sz w:val="28"/>
              </w:rPr>
              <w:t>樹枝掉落</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0</w:t>
            </w:r>
          </w:p>
        </w:tc>
        <w:tc>
          <w:tcPr>
            <w:tcW w:w="794" w:type="dxa"/>
            <w:tcBorders>
              <w:top w:val="nil"/>
              <w:left w:val="nil"/>
              <w:bottom w:val="single" w:sz="4" w:space="0" w:color="auto"/>
              <w:right w:val="single" w:sz="4" w:space="0" w:color="auto"/>
            </w:tcBorders>
            <w:noWrap/>
            <w:vAlign w:val="center"/>
          </w:tcPr>
          <w:p w:rsidR="00545E9A" w:rsidRPr="00545E9A" w:rsidRDefault="00545E9A" w:rsidP="00DC4AEB">
            <w:pPr>
              <w:spacing w:line="360" w:lineRule="exact"/>
              <w:jc w:val="center"/>
              <w:rPr>
                <w:snapToGrid w:val="0"/>
                <w:spacing w:val="-14"/>
                <w:kern w:val="0"/>
                <w:sz w:val="28"/>
              </w:rPr>
            </w:pPr>
            <w:r w:rsidRPr="00545E9A">
              <w:rPr>
                <w:snapToGrid w:val="0"/>
                <w:spacing w:val="-14"/>
                <w:kern w:val="0"/>
                <w:sz w:val="28"/>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78678B">
        <w:trPr>
          <w:trHeight w:val="540"/>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b/>
              </w:rPr>
              <w:t>1</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b/>
              </w:rPr>
              <w:t>3</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b/>
              </w:rPr>
              <w:t>18</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545E9A">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2</w:t>
            </w:r>
            <w:r w:rsidRPr="00545E9A">
              <w:t>/</w:t>
            </w:r>
            <w:r w:rsidRPr="00545E9A">
              <w:rPr>
                <w:rFonts w:hint="eastAsia"/>
              </w:rPr>
              <w:t>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二水鄉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樹木枝葉</w:t>
            </w:r>
            <w:proofErr w:type="gramStart"/>
            <w:r w:rsidRPr="00545E9A">
              <w:rPr>
                <w:rFonts w:hint="eastAsia"/>
              </w:rPr>
              <w:t>橫越至路面</w:t>
            </w:r>
            <w:proofErr w:type="gramEnd"/>
            <w:r w:rsidRPr="00545E9A">
              <w:rPr>
                <w:rFonts w:hint="eastAsia"/>
              </w:rPr>
              <w:t>上空，</w:t>
            </w:r>
            <w:r w:rsidRPr="00545E9A">
              <w:rPr>
                <w:rFonts w:hint="eastAsia"/>
              </w:rPr>
              <w:lastRenderedPageBreak/>
              <w:t>機車騎士撞擊樹木</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lastRenderedPageBreak/>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rPr>
                <w:b/>
              </w:rPr>
            </w:pPr>
          </w:p>
          <w:p w:rsidR="00545E9A" w:rsidRPr="00545E9A" w:rsidRDefault="00545E9A" w:rsidP="00545E9A">
            <w:pPr>
              <w:pStyle w:val="14"/>
              <w:jc w:val="center"/>
            </w:pPr>
            <w:r w:rsidRPr="00545E9A">
              <w:rPr>
                <w:rFonts w:hint="eastAsia"/>
                <w:b/>
              </w:rPr>
              <w:t>112,721</w:t>
            </w:r>
          </w:p>
        </w:tc>
      </w:tr>
      <w:tr w:rsidR="00545E9A" w:rsidRPr="00545E9A" w:rsidTr="0014554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4</w:t>
            </w:r>
            <w:r w:rsidRPr="00545E9A">
              <w:t>/</w:t>
            </w:r>
            <w:r w:rsidRPr="00545E9A">
              <w:rPr>
                <w:rFonts w:hint="eastAsia"/>
              </w:rPr>
              <w:t>12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二林鎮</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原因不明，行道樹嚴重傾斜發生傾倒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4554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7</w:t>
            </w:r>
            <w:r w:rsidRPr="00545E9A">
              <w:t>/</w:t>
            </w:r>
            <w:r w:rsidRPr="00545E9A">
              <w:rPr>
                <w:rFonts w:hint="eastAsia"/>
              </w:rPr>
              <w:t>28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溪州鄉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系爭行道樹已可見枝葉枯萎，倒塌原因不明</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4554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5</w:t>
            </w:r>
            <w:r w:rsidRPr="00545E9A">
              <w:t>/</w:t>
            </w:r>
            <w:r w:rsidRPr="00545E9A">
              <w:rPr>
                <w:rFonts w:hint="eastAsia"/>
              </w:rPr>
              <w:t>17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大村鄉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無預警之自然災害</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4554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3</w:t>
            </w:r>
            <w:r w:rsidRPr="00545E9A">
              <w:t>/</w:t>
            </w:r>
            <w:r w:rsidRPr="00545E9A">
              <w:rPr>
                <w:rFonts w:hint="eastAsia"/>
              </w:rPr>
              <w:t>15</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和美鎮</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無預警之自然災害</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4554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5</w:t>
            </w:r>
            <w:r w:rsidRPr="00545E9A">
              <w:t>/</w:t>
            </w:r>
            <w:r w:rsidRPr="00545E9A">
              <w:rPr>
                <w:rFonts w:hint="eastAsia"/>
              </w:rPr>
              <w:t>16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溪湖鎮</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自然力所致突發狀況</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45545">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彰化縣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9</w:t>
            </w:r>
            <w:r w:rsidRPr="00545E9A">
              <w:t>/0</w:t>
            </w:r>
            <w:r w:rsidRPr="00545E9A">
              <w:rPr>
                <w:rFonts w:hint="eastAsia"/>
              </w:rPr>
              <w:t>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埤頭鄉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無預警之自然災害</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45545">
        <w:trPr>
          <w:trHeight w:val="52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2</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7</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827E56">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雲林縣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9</w:t>
            </w:r>
            <w:r w:rsidRPr="00545E9A">
              <w:t>/</w:t>
            </w:r>
            <w:r w:rsidRPr="00545E9A">
              <w:rPr>
                <w:rFonts w:hint="eastAsia"/>
              </w:rPr>
              <w:t>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水林鄉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強風吹倒樹枝</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hideMark/>
          </w:tcPr>
          <w:p w:rsidR="00545E9A" w:rsidRPr="00545E9A" w:rsidRDefault="00545E9A" w:rsidP="00246B95">
            <w:pPr>
              <w:pStyle w:val="14"/>
              <w:jc w:val="right"/>
            </w:pPr>
            <w:r w:rsidRPr="00545E9A">
              <w:rPr>
                <w:rFonts w:hint="eastAsia"/>
                <w:b/>
              </w:rPr>
              <w:t xml:space="preserve">2,172 </w:t>
            </w:r>
          </w:p>
        </w:tc>
      </w:tr>
      <w:tr w:rsidR="00545E9A" w:rsidRPr="00545E9A" w:rsidTr="00827E56">
        <w:trPr>
          <w:trHeight w:val="532"/>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FA6C31">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5</w:t>
            </w:r>
            <w:r w:rsidRPr="00545E9A">
              <w:t>/</w:t>
            </w:r>
            <w:r w:rsidRPr="00545E9A">
              <w:rPr>
                <w:rFonts w:hint="eastAsia"/>
              </w:rPr>
              <w:t>30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246B95">
            <w:pPr>
              <w:pStyle w:val="14"/>
              <w:jc w:val="right"/>
            </w:pPr>
            <w:r w:rsidRPr="00545E9A">
              <w:rPr>
                <w:rFonts w:hint="eastAsia"/>
                <w:b/>
              </w:rPr>
              <w:t>83,230</w:t>
            </w:r>
          </w:p>
        </w:tc>
      </w:tr>
      <w:tr w:rsidR="00545E9A" w:rsidRPr="00545E9A" w:rsidTr="00FA6C31">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7</w:t>
            </w:r>
            <w:r w:rsidRPr="00545E9A">
              <w:t>/</w:t>
            </w:r>
            <w:r w:rsidRPr="00545E9A">
              <w:rPr>
                <w:rFonts w:hint="eastAsia"/>
              </w:rPr>
              <w:t>23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當日因颱風致風速過大倒塌</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A6C31">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7</w:t>
            </w:r>
            <w:r w:rsidRPr="00545E9A">
              <w:t>/</w:t>
            </w:r>
            <w:r w:rsidRPr="00545E9A">
              <w:rPr>
                <w:rFonts w:hint="eastAsia"/>
              </w:rPr>
              <w:t>23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當日因颱風致風速過大倒塌</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A6C31">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8</w:t>
            </w:r>
            <w:r w:rsidRPr="00545E9A">
              <w:t>/0</w:t>
            </w:r>
            <w:r w:rsidRPr="00545E9A">
              <w:rPr>
                <w:rFonts w:hint="eastAsia"/>
              </w:rPr>
              <w:t>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連續降雨土質鬆軟</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A6C31">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8</w:t>
            </w:r>
            <w:r w:rsidRPr="00545E9A">
              <w:t>/</w:t>
            </w:r>
            <w:r w:rsidRPr="00545E9A">
              <w:rPr>
                <w:rFonts w:hint="eastAsia"/>
              </w:rPr>
              <w:t>10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連續降雨土質鬆軟</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FA6C31">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5</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A84422">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嘉義縣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2</w:t>
            </w:r>
            <w:r w:rsidRPr="00545E9A">
              <w:t>/</w:t>
            </w:r>
            <w:r w:rsidRPr="00545E9A">
              <w:rPr>
                <w:rFonts w:hint="eastAsia"/>
              </w:rPr>
              <w:t>20</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太保市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246B95">
            <w:pPr>
              <w:pStyle w:val="14"/>
              <w:jc w:val="right"/>
            </w:pPr>
            <w:r w:rsidRPr="00545E9A">
              <w:rPr>
                <w:rFonts w:hint="eastAsia"/>
                <w:b/>
              </w:rPr>
              <w:t xml:space="preserve">2,250,000 </w:t>
            </w:r>
          </w:p>
        </w:tc>
      </w:tr>
      <w:tr w:rsidR="00545E9A" w:rsidRPr="00545E9A" w:rsidTr="00A84422">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EA23E2">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臺</w:t>
            </w:r>
            <w:proofErr w:type="gramEnd"/>
            <w:r w:rsidRPr="00545E9A">
              <w:rPr>
                <w:rFonts w:hint="eastAsia"/>
              </w:rPr>
              <w:t>南市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5</w:t>
            </w:r>
            <w:r w:rsidRPr="00545E9A">
              <w:t>/</w:t>
            </w:r>
            <w:r w:rsidRPr="00545E9A">
              <w:rPr>
                <w:rFonts w:hint="eastAsia"/>
              </w:rPr>
              <w:t>26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歸仁區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樹枝斷裂</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hideMark/>
          </w:tcPr>
          <w:p w:rsidR="00545E9A" w:rsidRPr="00545E9A" w:rsidRDefault="00545E9A" w:rsidP="00246B95">
            <w:pPr>
              <w:pStyle w:val="14"/>
              <w:jc w:val="right"/>
            </w:pPr>
            <w:r w:rsidRPr="00545E9A">
              <w:rPr>
                <w:rFonts w:hint="eastAsia"/>
                <w:b/>
              </w:rPr>
              <w:t xml:space="preserve">21,491 </w:t>
            </w:r>
          </w:p>
        </w:tc>
      </w:tr>
      <w:tr w:rsidR="00545E9A" w:rsidRPr="00545E9A" w:rsidTr="00EA23E2">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3</w:t>
            </w:r>
            <w:r w:rsidRPr="00545E9A">
              <w:t>/</w:t>
            </w:r>
            <w:r w:rsidRPr="00545E9A">
              <w:rPr>
                <w:rFonts w:hint="eastAsia"/>
              </w:rPr>
              <w:t>22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新興區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246B95">
            <w:pPr>
              <w:pStyle w:val="14"/>
              <w:jc w:val="right"/>
            </w:pPr>
            <w:r w:rsidRPr="00545E9A">
              <w:rPr>
                <w:rFonts w:hint="eastAsia"/>
                <w:b/>
              </w:rPr>
              <w:t>789,796</w:t>
            </w: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3</w:t>
            </w:r>
            <w:r w:rsidRPr="00545E9A">
              <w:t>/</w:t>
            </w:r>
            <w:r w:rsidRPr="00545E9A">
              <w:rPr>
                <w:rFonts w:hint="eastAsia"/>
              </w:rPr>
              <w:t>22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新興區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7</w:t>
            </w:r>
            <w:r w:rsidRPr="00545E9A">
              <w:t>/</w:t>
            </w:r>
            <w:r w:rsidRPr="00545E9A">
              <w:rPr>
                <w:rFonts w:hint="eastAsia"/>
              </w:rPr>
              <w:t>03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三民區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8</w:t>
            </w:r>
            <w:r w:rsidRPr="00545E9A">
              <w:t>/</w:t>
            </w:r>
            <w:r w:rsidRPr="00545E9A">
              <w:rPr>
                <w:rFonts w:hint="eastAsia"/>
              </w:rPr>
              <w:t>09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鳳山區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8</w:t>
            </w:r>
            <w:r w:rsidRPr="00545E9A">
              <w:t>/</w:t>
            </w:r>
            <w:r w:rsidRPr="00545E9A">
              <w:rPr>
                <w:rFonts w:hint="eastAsia"/>
              </w:rPr>
              <w:t>16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鳳山區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豪雨導致路樹傾倒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7</w:t>
            </w:r>
            <w:r w:rsidRPr="00545E9A">
              <w:t>/</w:t>
            </w:r>
            <w:r w:rsidRPr="00545E9A">
              <w:rPr>
                <w:rFonts w:hint="eastAsia"/>
              </w:rPr>
              <w:t>03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前金區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w:t>
            </w:r>
            <w:r w:rsidRPr="00545E9A">
              <w:rPr>
                <w:rFonts w:hint="eastAsia"/>
              </w:rPr>
              <w:t>12</w:t>
            </w:r>
            <w:r w:rsidRPr="00545E9A">
              <w:t>/</w:t>
            </w:r>
            <w:r w:rsidRPr="00545E9A">
              <w:rPr>
                <w:rFonts w:hint="eastAsia"/>
              </w:rPr>
              <w:t>29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小港區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5</w:t>
            </w:r>
            <w:r w:rsidRPr="00545E9A">
              <w:t>/</w:t>
            </w:r>
            <w:r w:rsidRPr="00545E9A">
              <w:rPr>
                <w:rFonts w:hint="eastAsia"/>
              </w:rPr>
              <w:t>16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鳳山區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8</w:t>
            </w:r>
            <w:r w:rsidRPr="00545E9A">
              <w:t>/</w:t>
            </w:r>
            <w:r w:rsidRPr="00545E9A">
              <w:rPr>
                <w:rFonts w:hint="eastAsia"/>
              </w:rPr>
              <w:t>26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左營區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8</w:t>
            </w:r>
            <w:r w:rsidRPr="00545E9A">
              <w:t>/0</w:t>
            </w:r>
            <w:r w:rsidRPr="00545E9A">
              <w:rPr>
                <w:rFonts w:hint="eastAsia"/>
              </w:rPr>
              <w:t>2</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鼓山區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6</w:t>
            </w:r>
            <w:r w:rsidRPr="00545E9A">
              <w:t>/0</w:t>
            </w:r>
            <w:r w:rsidRPr="00545E9A">
              <w:rPr>
                <w:rFonts w:hint="eastAsia"/>
              </w:rPr>
              <w:t>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左營區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8</w:t>
            </w:r>
            <w:r w:rsidRPr="00545E9A">
              <w:t>/0</w:t>
            </w:r>
            <w:r w:rsidRPr="00545E9A">
              <w:rPr>
                <w:rFonts w:hint="eastAsia"/>
              </w:rPr>
              <w:t>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前鎮區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8</w:t>
            </w:r>
            <w:r w:rsidRPr="00545E9A">
              <w:t>/0</w:t>
            </w:r>
            <w:r w:rsidRPr="00545E9A">
              <w:rPr>
                <w:rFonts w:hint="eastAsia"/>
              </w:rPr>
              <w:t>7</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鼓山區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高雄市</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6</w:t>
            </w:r>
            <w:r w:rsidRPr="00545E9A">
              <w:t>/0</w:t>
            </w:r>
            <w:r w:rsidRPr="00545E9A">
              <w:rPr>
                <w:rFonts w:hint="eastAsia"/>
              </w:rPr>
              <w:t>9</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苓雅區</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路樹傾倒</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DF145F">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3</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14</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DE1E4B">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台東縣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109</w:t>
            </w:r>
            <w:r w:rsidRPr="00545E9A">
              <w:t>/0</w:t>
            </w:r>
            <w:r w:rsidRPr="00545E9A">
              <w:rPr>
                <w:rFonts w:hint="eastAsia"/>
              </w:rPr>
              <w:t>2</w:t>
            </w:r>
            <w:r w:rsidRPr="00545E9A">
              <w:t>/</w:t>
            </w:r>
            <w:r w:rsidRPr="00545E9A">
              <w:rPr>
                <w:rFonts w:hint="eastAsia"/>
              </w:rPr>
              <w:t>16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台東市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枯萎</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hideMark/>
          </w:tcPr>
          <w:p w:rsidR="00545E9A" w:rsidRPr="00545E9A" w:rsidRDefault="00545E9A" w:rsidP="00246B95">
            <w:pPr>
              <w:pStyle w:val="14"/>
              <w:jc w:val="right"/>
            </w:pPr>
            <w:r w:rsidRPr="00545E9A">
              <w:rPr>
                <w:rFonts w:hint="eastAsia"/>
                <w:b/>
              </w:rPr>
              <w:t xml:space="preserve">27,643 </w:t>
            </w:r>
          </w:p>
        </w:tc>
      </w:tr>
      <w:tr w:rsidR="00545E9A" w:rsidRPr="00545E9A" w:rsidTr="00DE1E4B">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1</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545E9A" w:rsidRPr="00545E9A" w:rsidTr="00182BF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花蓮縣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110/</w:t>
            </w:r>
            <w:r w:rsidRPr="00545E9A">
              <w:t>0</w:t>
            </w:r>
            <w:r w:rsidRPr="00545E9A">
              <w:rPr>
                <w:rFonts w:hint="eastAsia"/>
              </w:rPr>
              <w:t>1/11</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吉安鄉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強風天災</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val="restart"/>
            <w:tcBorders>
              <w:top w:val="nil"/>
              <w:left w:val="nil"/>
              <w:right w:val="single" w:sz="4" w:space="0" w:color="auto"/>
            </w:tcBorders>
            <w:noWrap/>
            <w:vAlign w:val="center"/>
          </w:tcPr>
          <w:p w:rsidR="00545E9A" w:rsidRPr="00545E9A" w:rsidRDefault="00545E9A" w:rsidP="00246B95">
            <w:pPr>
              <w:pStyle w:val="14"/>
              <w:jc w:val="right"/>
            </w:pPr>
            <w:r w:rsidRPr="00545E9A">
              <w:rPr>
                <w:rFonts w:hint="eastAsia"/>
                <w:b/>
              </w:rPr>
              <w:t>3</w:t>
            </w:r>
            <w:r w:rsidRPr="00545E9A">
              <w:rPr>
                <w:b/>
              </w:rPr>
              <w:t>4</w:t>
            </w:r>
            <w:r w:rsidRPr="00545E9A">
              <w:rPr>
                <w:rFonts w:hint="eastAsia"/>
                <w:b/>
              </w:rPr>
              <w:t>8,910</w:t>
            </w:r>
          </w:p>
        </w:tc>
      </w:tr>
      <w:tr w:rsidR="00545E9A" w:rsidRPr="00545E9A" w:rsidTr="00182BF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花蓮縣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w:t>
            </w:r>
            <w:r w:rsidRPr="00545E9A">
              <w:t>0</w:t>
            </w:r>
            <w:r w:rsidRPr="00545E9A">
              <w:rPr>
                <w:rFonts w:hint="eastAsia"/>
              </w:rPr>
              <w:t>7/</w:t>
            </w:r>
            <w:r w:rsidRPr="00545E9A">
              <w:t>0</w:t>
            </w:r>
            <w:r w:rsidRPr="00545E9A">
              <w:rPr>
                <w:rFonts w:hint="eastAsia"/>
              </w:rPr>
              <w:t>6</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吉安鄉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強風天災</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82BF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花蓮縣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111/10/18</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吉安鄉</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強風天災</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3</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82BFF">
        <w:trPr>
          <w:trHeight w:val="20"/>
        </w:trPr>
        <w:tc>
          <w:tcPr>
            <w:tcW w:w="448" w:type="dxa"/>
            <w:tcBorders>
              <w:top w:val="nil"/>
              <w:left w:val="single" w:sz="4" w:space="0" w:color="auto"/>
              <w:bottom w:val="single" w:sz="4" w:space="0" w:color="auto"/>
              <w:right w:val="single" w:sz="4" w:space="0" w:color="auto"/>
            </w:tcBorders>
            <w:vAlign w:val="center"/>
          </w:tcPr>
          <w:p w:rsidR="00545E9A" w:rsidRPr="00545E9A" w:rsidRDefault="00545E9A" w:rsidP="00246B95">
            <w:pPr>
              <w:pStyle w:val="14"/>
              <w:numPr>
                <w:ilvl w:val="0"/>
                <w:numId w:val="39"/>
              </w:numPr>
              <w:rPr>
                <w:sz w:val="24"/>
              </w:rPr>
            </w:pPr>
          </w:p>
        </w:tc>
        <w:tc>
          <w:tcPr>
            <w:tcW w:w="960" w:type="dxa"/>
            <w:tcBorders>
              <w:top w:val="nil"/>
              <w:left w:val="single" w:sz="4" w:space="0" w:color="auto"/>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花蓮縣</w:t>
            </w:r>
          </w:p>
        </w:tc>
        <w:tc>
          <w:tcPr>
            <w:tcW w:w="1587"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108/</w:t>
            </w:r>
            <w:r w:rsidRPr="00545E9A">
              <w:t>0</w:t>
            </w:r>
            <w:r w:rsidRPr="00545E9A">
              <w:rPr>
                <w:rFonts w:hint="eastAsia"/>
              </w:rPr>
              <w:t>3/23</w:t>
            </w:r>
          </w:p>
        </w:tc>
        <w:tc>
          <w:tcPr>
            <w:tcW w:w="960"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花蓮市</w:t>
            </w:r>
          </w:p>
        </w:tc>
        <w:tc>
          <w:tcPr>
            <w:tcW w:w="1701"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proofErr w:type="gramStart"/>
            <w:r w:rsidRPr="00545E9A">
              <w:rPr>
                <w:rFonts w:hint="eastAsia"/>
              </w:rPr>
              <w:t>褐根病</w:t>
            </w:r>
            <w:proofErr w:type="gramEnd"/>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0</w:t>
            </w:r>
          </w:p>
        </w:tc>
        <w:tc>
          <w:tcPr>
            <w:tcW w:w="794" w:type="dxa"/>
            <w:tcBorders>
              <w:top w:val="nil"/>
              <w:left w:val="nil"/>
              <w:bottom w:val="single" w:sz="4" w:space="0" w:color="auto"/>
              <w:right w:val="single" w:sz="4" w:space="0" w:color="auto"/>
            </w:tcBorders>
            <w:noWrap/>
            <w:vAlign w:val="center"/>
            <w:hideMark/>
          </w:tcPr>
          <w:p w:rsidR="00545E9A" w:rsidRPr="00545E9A" w:rsidRDefault="00545E9A" w:rsidP="00246B95">
            <w:pPr>
              <w:pStyle w:val="14"/>
              <w:jc w:val="center"/>
            </w:pPr>
            <w:r w:rsidRPr="00545E9A">
              <w:rPr>
                <w:rFonts w:hint="eastAsia"/>
              </w:rPr>
              <w:t>1</w:t>
            </w:r>
          </w:p>
        </w:tc>
        <w:tc>
          <w:tcPr>
            <w:tcW w:w="1319" w:type="dxa"/>
            <w:vMerge/>
            <w:tcBorders>
              <w:left w:val="nil"/>
              <w:right w:val="single" w:sz="4" w:space="0" w:color="auto"/>
            </w:tcBorders>
            <w:noWrap/>
            <w:vAlign w:val="center"/>
          </w:tcPr>
          <w:p w:rsidR="00545E9A" w:rsidRPr="00545E9A" w:rsidRDefault="00545E9A" w:rsidP="00246B95">
            <w:pPr>
              <w:pStyle w:val="14"/>
              <w:jc w:val="right"/>
            </w:pPr>
          </w:p>
        </w:tc>
      </w:tr>
      <w:tr w:rsidR="00545E9A" w:rsidRPr="00545E9A" w:rsidTr="00182BFF">
        <w:trPr>
          <w:trHeight w:val="454"/>
        </w:trPr>
        <w:tc>
          <w:tcPr>
            <w:tcW w:w="448"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545E9A" w:rsidRPr="00545E9A" w:rsidRDefault="00545E9A" w:rsidP="00246B95">
            <w:pPr>
              <w:pStyle w:val="14"/>
              <w:rPr>
                <w:b/>
                <w:sz w:val="24"/>
              </w:rPr>
            </w:pPr>
          </w:p>
        </w:tc>
        <w:tc>
          <w:tcPr>
            <w:tcW w:w="960"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587"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960"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1701" w:type="dxa"/>
            <w:tcBorders>
              <w:top w:val="nil"/>
              <w:left w:val="nil"/>
              <w:bottom w:val="single" w:sz="4" w:space="0" w:color="auto"/>
              <w:right w:val="single" w:sz="4" w:space="0" w:color="auto"/>
            </w:tcBorders>
            <w:shd w:val="clear" w:color="auto" w:fill="D9D9D9" w:themeFill="background1" w:themeFillShade="D9"/>
            <w:noWrap/>
            <w:vAlign w:val="center"/>
          </w:tcPr>
          <w:p w:rsidR="00545E9A" w:rsidRPr="00545E9A" w:rsidRDefault="00545E9A" w:rsidP="00246B95">
            <w:pPr>
              <w:pStyle w:val="14"/>
              <w:jc w:val="center"/>
              <w:rPr>
                <w:b/>
              </w:rPr>
            </w:pP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0</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rFonts w:hint="eastAsia"/>
                <w:b/>
              </w:rPr>
              <w:t>3</w:t>
            </w:r>
          </w:p>
        </w:tc>
        <w:tc>
          <w:tcPr>
            <w:tcW w:w="794" w:type="dxa"/>
            <w:tcBorders>
              <w:top w:val="nil"/>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center"/>
              <w:rPr>
                <w:b/>
              </w:rPr>
            </w:pPr>
            <w:r w:rsidRPr="00545E9A">
              <w:rPr>
                <w:b/>
              </w:rPr>
              <w:t>4</w:t>
            </w:r>
          </w:p>
        </w:tc>
        <w:tc>
          <w:tcPr>
            <w:tcW w:w="1319" w:type="dxa"/>
            <w:vMerge/>
            <w:tcBorders>
              <w:left w:val="nil"/>
              <w:bottom w:val="single" w:sz="4" w:space="0" w:color="auto"/>
              <w:right w:val="single" w:sz="4" w:space="0" w:color="auto"/>
            </w:tcBorders>
            <w:shd w:val="clear" w:color="auto" w:fill="D9D9D9" w:themeFill="background1" w:themeFillShade="D9"/>
            <w:noWrap/>
            <w:vAlign w:val="center"/>
            <w:hideMark/>
          </w:tcPr>
          <w:p w:rsidR="00545E9A" w:rsidRPr="00545E9A" w:rsidRDefault="00545E9A" w:rsidP="00246B95">
            <w:pPr>
              <w:pStyle w:val="14"/>
              <w:jc w:val="right"/>
              <w:rPr>
                <w:b/>
              </w:rPr>
            </w:pPr>
          </w:p>
        </w:tc>
      </w:tr>
      <w:tr w:rsidR="001B2A54" w:rsidRPr="00545E9A" w:rsidTr="000309FD">
        <w:trPr>
          <w:trHeight w:val="533"/>
        </w:trPr>
        <w:tc>
          <w:tcPr>
            <w:tcW w:w="5656" w:type="dxa"/>
            <w:gridSpan w:val="5"/>
            <w:tcBorders>
              <w:top w:val="nil"/>
              <w:left w:val="single" w:sz="4" w:space="0" w:color="auto"/>
              <w:bottom w:val="single" w:sz="4" w:space="0" w:color="auto"/>
              <w:right w:val="single" w:sz="4" w:space="0" w:color="auto"/>
            </w:tcBorders>
            <w:shd w:val="clear" w:color="auto" w:fill="auto"/>
            <w:vAlign w:val="center"/>
          </w:tcPr>
          <w:p w:rsidR="009E1643" w:rsidRPr="00545E9A" w:rsidRDefault="000309FD" w:rsidP="00246B95">
            <w:pPr>
              <w:pStyle w:val="14"/>
              <w:jc w:val="right"/>
              <w:rPr>
                <w:b/>
              </w:rPr>
            </w:pPr>
            <w:r w:rsidRPr="00545E9A">
              <w:rPr>
                <w:rFonts w:hint="eastAsia"/>
                <w:b/>
              </w:rPr>
              <w:t>總計</w:t>
            </w:r>
          </w:p>
        </w:tc>
        <w:tc>
          <w:tcPr>
            <w:tcW w:w="794" w:type="dxa"/>
            <w:tcBorders>
              <w:top w:val="nil"/>
              <w:left w:val="nil"/>
              <w:bottom w:val="single" w:sz="4" w:space="0" w:color="auto"/>
              <w:right w:val="single" w:sz="4" w:space="0" w:color="auto"/>
            </w:tcBorders>
            <w:shd w:val="clear" w:color="auto" w:fill="auto"/>
            <w:noWrap/>
            <w:vAlign w:val="center"/>
          </w:tcPr>
          <w:p w:rsidR="009E1643" w:rsidRPr="00545E9A" w:rsidRDefault="00FF3E19" w:rsidP="00246B95">
            <w:pPr>
              <w:pStyle w:val="14"/>
              <w:jc w:val="center"/>
              <w:rPr>
                <w:b/>
              </w:rPr>
            </w:pPr>
            <w:r w:rsidRPr="00545E9A">
              <w:rPr>
                <w:b/>
              </w:rPr>
              <w:t>3</w:t>
            </w:r>
          </w:p>
        </w:tc>
        <w:tc>
          <w:tcPr>
            <w:tcW w:w="794" w:type="dxa"/>
            <w:tcBorders>
              <w:top w:val="nil"/>
              <w:left w:val="nil"/>
              <w:bottom w:val="single" w:sz="4" w:space="0" w:color="auto"/>
              <w:right w:val="single" w:sz="4" w:space="0" w:color="auto"/>
            </w:tcBorders>
            <w:shd w:val="clear" w:color="auto" w:fill="auto"/>
            <w:noWrap/>
            <w:vAlign w:val="center"/>
          </w:tcPr>
          <w:p w:rsidR="009E1643" w:rsidRPr="00545E9A" w:rsidRDefault="00EA7BB7" w:rsidP="00246B95">
            <w:pPr>
              <w:pStyle w:val="14"/>
              <w:jc w:val="center"/>
              <w:rPr>
                <w:b/>
              </w:rPr>
            </w:pPr>
            <w:r w:rsidRPr="00545E9A">
              <w:rPr>
                <w:b/>
              </w:rPr>
              <w:t>23</w:t>
            </w:r>
          </w:p>
        </w:tc>
        <w:tc>
          <w:tcPr>
            <w:tcW w:w="794" w:type="dxa"/>
            <w:tcBorders>
              <w:top w:val="nil"/>
              <w:left w:val="nil"/>
              <w:bottom w:val="single" w:sz="4" w:space="0" w:color="auto"/>
              <w:right w:val="single" w:sz="4" w:space="0" w:color="auto"/>
            </w:tcBorders>
            <w:shd w:val="clear" w:color="auto" w:fill="auto"/>
            <w:noWrap/>
            <w:vAlign w:val="center"/>
          </w:tcPr>
          <w:p w:rsidR="009E1643" w:rsidRPr="00545E9A" w:rsidRDefault="00FF3E19" w:rsidP="00246B95">
            <w:pPr>
              <w:pStyle w:val="14"/>
              <w:jc w:val="center"/>
              <w:rPr>
                <w:b/>
              </w:rPr>
            </w:pPr>
            <w:r w:rsidRPr="00545E9A">
              <w:rPr>
                <w:b/>
              </w:rPr>
              <w:t>12</w:t>
            </w:r>
            <w:r w:rsidR="005956AE" w:rsidRPr="00545E9A">
              <w:rPr>
                <w:b/>
              </w:rPr>
              <w:t>4</w:t>
            </w:r>
          </w:p>
        </w:tc>
        <w:tc>
          <w:tcPr>
            <w:tcW w:w="1319" w:type="dxa"/>
            <w:tcBorders>
              <w:top w:val="nil"/>
              <w:left w:val="nil"/>
              <w:bottom w:val="single" w:sz="4" w:space="0" w:color="auto"/>
              <w:right w:val="single" w:sz="4" w:space="0" w:color="auto"/>
            </w:tcBorders>
            <w:shd w:val="clear" w:color="auto" w:fill="auto"/>
            <w:noWrap/>
            <w:vAlign w:val="center"/>
          </w:tcPr>
          <w:p w:rsidR="009E1643" w:rsidRPr="00545E9A" w:rsidRDefault="00FF3E19" w:rsidP="00246B95">
            <w:pPr>
              <w:pStyle w:val="14"/>
              <w:jc w:val="right"/>
              <w:rPr>
                <w:b/>
              </w:rPr>
            </w:pPr>
            <w:r w:rsidRPr="00545E9A">
              <w:rPr>
                <w:b/>
              </w:rPr>
              <w:t>27</w:t>
            </w:r>
            <w:r w:rsidR="00EA7BB7" w:rsidRPr="00545E9A">
              <w:rPr>
                <w:b/>
              </w:rPr>
              <w:t>,</w:t>
            </w:r>
            <w:r w:rsidRPr="00545E9A">
              <w:rPr>
                <w:b/>
              </w:rPr>
              <w:t>571</w:t>
            </w:r>
            <w:r w:rsidR="00EA7BB7" w:rsidRPr="00545E9A">
              <w:rPr>
                <w:b/>
              </w:rPr>
              <w:t>,</w:t>
            </w:r>
            <w:r w:rsidRPr="00545E9A">
              <w:rPr>
                <w:b/>
              </w:rPr>
              <w:t>455</w:t>
            </w:r>
          </w:p>
        </w:tc>
      </w:tr>
    </w:tbl>
    <w:p w:rsidR="00A85654" w:rsidRPr="00545E9A" w:rsidRDefault="00A85654" w:rsidP="00A85654">
      <w:pPr>
        <w:pStyle w:val="af7"/>
        <w:ind w:leftChars="-84" w:left="-3" w:hangingChars="101" w:hanging="283"/>
      </w:pPr>
      <w:r w:rsidRPr="00545E9A">
        <w:rPr>
          <w:rFonts w:hint="eastAsia"/>
        </w:rPr>
        <w:t>資料來源：各縣市政府提供，本案彙整。</w:t>
      </w:r>
    </w:p>
    <w:p w:rsidR="00FE545E" w:rsidRPr="00545E9A" w:rsidRDefault="00FE545E" w:rsidP="00FE545E">
      <w:pPr>
        <w:pStyle w:val="3"/>
      </w:pPr>
      <w:r w:rsidRPr="00545E9A">
        <w:rPr>
          <w:rFonts w:hint="eastAsia"/>
        </w:rPr>
        <w:t>交通部公路局</w:t>
      </w:r>
      <w:r w:rsidR="00A85654" w:rsidRPr="00545E9A">
        <w:rPr>
          <w:rFonts w:hint="eastAsia"/>
        </w:rPr>
        <w:t>108年迄至112年10月31日</w:t>
      </w:r>
      <w:proofErr w:type="gramStart"/>
      <w:r w:rsidR="00A85654" w:rsidRPr="00545E9A">
        <w:rPr>
          <w:rFonts w:hint="eastAsia"/>
        </w:rPr>
        <w:t>期間，</w:t>
      </w:r>
      <w:proofErr w:type="gramEnd"/>
      <w:r w:rsidR="00A85654" w:rsidRPr="00545E9A">
        <w:rPr>
          <w:rFonts w:hint="eastAsia"/>
        </w:rPr>
        <w:t>路樹普查、巡檢、</w:t>
      </w:r>
      <w:proofErr w:type="gramStart"/>
      <w:r w:rsidR="00A85654" w:rsidRPr="00545E9A">
        <w:rPr>
          <w:rFonts w:hint="eastAsia"/>
        </w:rPr>
        <w:t>褐根</w:t>
      </w:r>
      <w:proofErr w:type="gramEnd"/>
      <w:r w:rsidR="00A85654" w:rsidRPr="00545E9A">
        <w:rPr>
          <w:rFonts w:hint="eastAsia"/>
        </w:rPr>
        <w:t>病防治與賠償件數</w:t>
      </w:r>
      <w:r w:rsidR="0048195D" w:rsidRPr="00545E9A">
        <w:rPr>
          <w:rFonts w:hint="eastAsia"/>
        </w:rPr>
        <w:t>：</w:t>
      </w:r>
    </w:p>
    <w:p w:rsidR="00FE545E" w:rsidRPr="00545E9A" w:rsidRDefault="00FE545E" w:rsidP="00FE545E">
      <w:pPr>
        <w:pStyle w:val="4"/>
      </w:pPr>
      <w:r w:rsidRPr="00545E9A">
        <w:rPr>
          <w:rFonts w:hint="eastAsia"/>
        </w:rPr>
        <w:t>交通部公路局自96年開始建置</w:t>
      </w:r>
      <w:proofErr w:type="gramStart"/>
      <w:r w:rsidRPr="00545E9A">
        <w:rPr>
          <w:rFonts w:hint="eastAsia"/>
        </w:rPr>
        <w:t>行道樹樹籍管理</w:t>
      </w:r>
      <w:proofErr w:type="gramEnd"/>
      <w:r w:rsidRPr="00545E9A">
        <w:rPr>
          <w:rFonts w:hint="eastAsia"/>
        </w:rPr>
        <w:t xml:space="preserve">系統，由所屬各分局之各工務段就所轄行道樹進行普查後，於系統內自行建置資料，並定期更新維護。 </w:t>
      </w:r>
    </w:p>
    <w:p w:rsidR="00FE545E" w:rsidRPr="00545E9A" w:rsidRDefault="00FE545E" w:rsidP="000E11DB">
      <w:pPr>
        <w:pStyle w:val="4"/>
      </w:pPr>
      <w:r w:rsidRPr="00545E9A">
        <w:rPr>
          <w:rFonts w:hint="eastAsia"/>
        </w:rPr>
        <w:t>普查路段包含所轄全部省道公路。</w:t>
      </w:r>
      <w:proofErr w:type="gramStart"/>
      <w:r w:rsidRPr="00545E9A">
        <w:rPr>
          <w:rFonts w:hint="eastAsia"/>
        </w:rPr>
        <w:t>採</w:t>
      </w:r>
      <w:proofErr w:type="gramEnd"/>
      <w:r w:rsidRPr="00545E9A">
        <w:rPr>
          <w:rFonts w:hint="eastAsia"/>
        </w:rPr>
        <w:t>目視方式調</w:t>
      </w:r>
      <w:r w:rsidRPr="00545E9A">
        <w:rPr>
          <w:rFonts w:hint="eastAsia"/>
        </w:rPr>
        <w:lastRenderedPageBreak/>
        <w:t>查行道樹種類、數量及位置，由所屬各分局工務段自行委外，依交通部公路局建置系統所需項目進行普查。</w:t>
      </w:r>
    </w:p>
    <w:p w:rsidR="00FE545E" w:rsidRPr="00545E9A" w:rsidRDefault="00FE545E" w:rsidP="000E11DB">
      <w:pPr>
        <w:pStyle w:val="4"/>
      </w:pPr>
      <w:r w:rsidRPr="00545E9A">
        <w:rPr>
          <w:rFonts w:hint="eastAsia"/>
        </w:rPr>
        <w:t>普查工作由所屬各分局之各工務段自行委外調查，因年代久遠無法查證。截至</w:t>
      </w:r>
      <w:proofErr w:type="gramStart"/>
      <w:r w:rsidRPr="00545E9A">
        <w:rPr>
          <w:rFonts w:hint="eastAsia"/>
        </w:rPr>
        <w:t>112</w:t>
      </w:r>
      <w:proofErr w:type="gramEnd"/>
      <w:r w:rsidRPr="00545E9A">
        <w:rPr>
          <w:rFonts w:hint="eastAsia"/>
        </w:rPr>
        <w:t>年度12月15日，交通部公路局所轄行道樹共計279,050株。普查工作由所屬各分局之各工務段自行委外調查，非由單一計畫執行。</w:t>
      </w:r>
    </w:p>
    <w:p w:rsidR="003C563C" w:rsidRPr="00545E9A" w:rsidRDefault="003C563C" w:rsidP="00FE545E">
      <w:pPr>
        <w:pStyle w:val="4"/>
      </w:pPr>
      <w:r w:rsidRPr="00545E9A">
        <w:rPr>
          <w:rFonts w:hint="eastAsia"/>
        </w:rPr>
        <w:t>訂有巡查作業程序：為確保公路各項設施之完善及行車安全，於「公路養護手冊-第2章養路巡查」已有規定行道樹等各項公路設施之巡查方式及頻率，以利養護單位確實執行巡查工作，確保行車安全。</w:t>
      </w:r>
    </w:p>
    <w:p w:rsidR="003C563C" w:rsidRPr="00545E9A" w:rsidRDefault="003C563C" w:rsidP="000E11DB">
      <w:pPr>
        <w:pStyle w:val="4"/>
      </w:pPr>
      <w:r w:rsidRPr="00545E9A">
        <w:rPr>
          <w:rFonts w:hint="eastAsia"/>
        </w:rPr>
        <w:t>巡</w:t>
      </w:r>
      <w:r w:rsidR="008E4C27" w:rsidRPr="00545E9A">
        <w:rPr>
          <w:rFonts w:hint="eastAsia"/>
        </w:rPr>
        <w:t>查</w:t>
      </w:r>
      <w:r w:rsidRPr="00545E9A">
        <w:rPr>
          <w:rFonts w:hint="eastAsia"/>
        </w:rPr>
        <w:t>頻率：依據交通部公路局「公路養護手冊」規定，日間經常巡查之巡查頻率為每周1次，快速公路為每周2次。外觀異常之行道樹會記錄為特別照護喬木。針對特別照護喬木，除每年1次定期巡查時會辦理定期檢測外，在颱風來臨前後，豪雨、洪水、震度5級以上之震區或重大交通事故後，會進行特別巡查。</w:t>
      </w:r>
    </w:p>
    <w:p w:rsidR="003C563C" w:rsidRPr="00545E9A" w:rsidRDefault="003C563C" w:rsidP="000E11DB">
      <w:pPr>
        <w:pStyle w:val="4"/>
      </w:pPr>
      <w:r w:rsidRPr="00545E9A">
        <w:rPr>
          <w:rFonts w:hint="eastAsia"/>
        </w:rPr>
        <w:t>交通部公路局行道樹巡查工作係委外由綠美化維護廠商執行，廠商雇用人員須至少1人具有造園景觀、園藝技術士資格（或相關資格技師）。</w:t>
      </w:r>
    </w:p>
    <w:p w:rsidR="003C563C" w:rsidRPr="00545E9A" w:rsidRDefault="00D416ED" w:rsidP="000E11DB">
      <w:pPr>
        <w:pStyle w:val="4"/>
      </w:pPr>
      <w:proofErr w:type="gramStart"/>
      <w:r w:rsidRPr="00545E9A">
        <w:rPr>
          <w:rFonts w:hint="eastAsia"/>
        </w:rPr>
        <w:t>褐根病</w:t>
      </w:r>
      <w:proofErr w:type="gramEnd"/>
      <w:r w:rsidRPr="00545E9A">
        <w:rPr>
          <w:rFonts w:hint="eastAsia"/>
        </w:rPr>
        <w:t>防治、巡檢措施：</w:t>
      </w:r>
      <w:r w:rsidRPr="00545E9A">
        <w:rPr>
          <w:rFonts w:hint="eastAsia"/>
        </w:rPr>
        <w:tab/>
        <w:t>針對巡查發現疑似感染</w:t>
      </w:r>
      <w:proofErr w:type="gramStart"/>
      <w:r w:rsidRPr="00545E9A">
        <w:rPr>
          <w:rFonts w:hint="eastAsia"/>
        </w:rPr>
        <w:t>褐根病</w:t>
      </w:r>
      <w:proofErr w:type="gramEnd"/>
      <w:r w:rsidRPr="00545E9A">
        <w:rPr>
          <w:rFonts w:hint="eastAsia"/>
        </w:rPr>
        <w:t>之行道樹，以及已有行道樹發生無預警倒伏事件路段，會委外進行調查確認肇因後，進行防治措施。</w:t>
      </w:r>
      <w:proofErr w:type="gramStart"/>
      <w:r w:rsidRPr="00545E9A">
        <w:rPr>
          <w:rFonts w:hint="eastAsia"/>
        </w:rPr>
        <w:t>罹</w:t>
      </w:r>
      <w:proofErr w:type="gramEnd"/>
      <w:r w:rsidRPr="00545E9A">
        <w:rPr>
          <w:rFonts w:hint="eastAsia"/>
        </w:rPr>
        <w:t>患</w:t>
      </w:r>
      <w:proofErr w:type="gramStart"/>
      <w:r w:rsidRPr="00545E9A">
        <w:rPr>
          <w:rFonts w:hint="eastAsia"/>
        </w:rPr>
        <w:t>褐根</w:t>
      </w:r>
      <w:proofErr w:type="gramEnd"/>
      <w:r w:rsidRPr="00545E9A">
        <w:rPr>
          <w:rFonts w:hint="eastAsia"/>
        </w:rPr>
        <w:t>病之行道樹處理方式目前各界尚無定論，近期屏鵝公路案例係參照農業部林試所指導，採土壤燻蒸消毒方式辦理。</w:t>
      </w:r>
    </w:p>
    <w:p w:rsidR="00CC77C2" w:rsidRPr="00545E9A" w:rsidRDefault="00CC77C2" w:rsidP="000E11DB">
      <w:pPr>
        <w:pStyle w:val="4"/>
      </w:pPr>
      <w:r w:rsidRPr="00545E9A">
        <w:rPr>
          <w:rFonts w:hint="eastAsia"/>
        </w:rPr>
        <w:t>路樹傾倒造成賠償案件：</w:t>
      </w:r>
      <w:r w:rsidRPr="00545E9A">
        <w:t>111</w:t>
      </w:r>
      <w:r w:rsidRPr="00545E9A">
        <w:rPr>
          <w:rFonts w:hint="eastAsia"/>
        </w:rPr>
        <w:t>年</w:t>
      </w:r>
      <w:r w:rsidRPr="00545E9A">
        <w:t>4</w:t>
      </w:r>
      <w:r w:rsidRPr="00545E9A">
        <w:rPr>
          <w:rFonts w:hint="eastAsia"/>
        </w:rPr>
        <w:t>月</w:t>
      </w:r>
      <w:r w:rsidRPr="00545E9A">
        <w:t>26</w:t>
      </w:r>
      <w:r w:rsidRPr="00545E9A">
        <w:rPr>
          <w:rFonts w:hint="eastAsia"/>
        </w:rPr>
        <w:t>日於雲林縣</w:t>
      </w:r>
      <w:r w:rsidRPr="00545E9A">
        <w:rPr>
          <w:rFonts w:hint="eastAsia"/>
        </w:rPr>
        <w:lastRenderedPageBreak/>
        <w:t>古坑鄉</w:t>
      </w:r>
      <w:r w:rsidRPr="00545E9A">
        <w:rPr>
          <w:rFonts w:hint="eastAsia"/>
        </w:rPr>
        <w:tab/>
        <w:t>台78線西行40K+100附近，外觀良好南洋杉無預警倒塌，造成車損1輛</w:t>
      </w:r>
      <w:proofErr w:type="gramStart"/>
      <w:r w:rsidRPr="00545E9A">
        <w:rPr>
          <w:rFonts w:hint="eastAsia"/>
        </w:rPr>
        <w:t>〔</w:t>
      </w:r>
      <w:proofErr w:type="gramEnd"/>
      <w:r w:rsidRPr="00545E9A">
        <w:rPr>
          <w:rFonts w:hint="eastAsia"/>
        </w:rPr>
        <w:t>臺灣嘉義地方法院調解筆錄-</w:t>
      </w:r>
      <w:proofErr w:type="gramStart"/>
      <w:r w:rsidRPr="00545E9A">
        <w:rPr>
          <w:rFonts w:hint="eastAsia"/>
        </w:rPr>
        <w:t>11</w:t>
      </w:r>
      <w:proofErr w:type="gramEnd"/>
      <w:r w:rsidRPr="00545E9A">
        <w:rPr>
          <w:rFonts w:hint="eastAsia"/>
        </w:rPr>
        <w:t>1年度嘉國簡調字2號(調解成立：賠償)</w:t>
      </w:r>
      <w:proofErr w:type="gramStart"/>
      <w:r w:rsidRPr="00545E9A">
        <w:rPr>
          <w:rFonts w:hint="eastAsia"/>
        </w:rPr>
        <w:t>〕</w:t>
      </w:r>
      <w:proofErr w:type="gramEnd"/>
      <w:r w:rsidRPr="00545E9A">
        <w:rPr>
          <w:rFonts w:hint="eastAsia"/>
        </w:rPr>
        <w:t>。經委外調查</w:t>
      </w:r>
      <w:proofErr w:type="gramStart"/>
      <w:r w:rsidRPr="00545E9A">
        <w:rPr>
          <w:rFonts w:hint="eastAsia"/>
        </w:rPr>
        <w:t>肇</w:t>
      </w:r>
      <w:proofErr w:type="gramEnd"/>
      <w:r w:rsidRPr="00545E9A">
        <w:rPr>
          <w:rFonts w:hint="eastAsia"/>
        </w:rPr>
        <w:t>因為樹幹基</w:t>
      </w:r>
      <w:proofErr w:type="gramStart"/>
      <w:r w:rsidRPr="00545E9A">
        <w:rPr>
          <w:rFonts w:hint="eastAsia"/>
        </w:rPr>
        <w:t>部遭</w:t>
      </w:r>
      <w:proofErr w:type="gramEnd"/>
      <w:r w:rsidRPr="00545E9A">
        <w:rPr>
          <w:rFonts w:hint="eastAsia"/>
        </w:rPr>
        <w:t>蟲蛀斷裂。</w:t>
      </w:r>
      <w:proofErr w:type="gramStart"/>
      <w:r w:rsidRPr="00545E9A">
        <w:rPr>
          <w:rFonts w:hint="eastAsia"/>
        </w:rPr>
        <w:t>已伐除鄰近</w:t>
      </w:r>
      <w:proofErr w:type="gramEnd"/>
      <w:r w:rsidRPr="00545E9A">
        <w:rPr>
          <w:rFonts w:hint="eastAsia"/>
        </w:rPr>
        <w:t>病株，以維護行車安全。</w:t>
      </w:r>
    </w:p>
    <w:p w:rsidR="00E1058C" w:rsidRPr="00545E9A" w:rsidRDefault="00E1058C" w:rsidP="00E1058C">
      <w:pPr>
        <w:pStyle w:val="3"/>
      </w:pPr>
      <w:r w:rsidRPr="00545E9A">
        <w:rPr>
          <w:rFonts w:hint="eastAsia"/>
        </w:rPr>
        <w:t>113年4月26日</w:t>
      </w:r>
      <w:r w:rsidR="00E641A0" w:rsidRPr="00545E9A">
        <w:rPr>
          <w:rFonts w:hint="eastAsia"/>
        </w:rPr>
        <w:t>於</w:t>
      </w:r>
      <w:r w:rsidRPr="00545E9A">
        <w:rPr>
          <w:rFonts w:hint="eastAsia"/>
        </w:rPr>
        <w:t>彰化縣</w:t>
      </w:r>
      <w:r w:rsidR="00E641A0" w:rsidRPr="00545E9A">
        <w:rPr>
          <w:rFonts w:hint="eastAsia"/>
        </w:rPr>
        <w:t>、高雄市均發生路樹倒塌致死</w:t>
      </w:r>
      <w:r w:rsidR="005B118A" w:rsidRPr="00545E9A">
        <w:rPr>
          <w:rFonts w:hint="eastAsia"/>
        </w:rPr>
        <w:t>意外</w:t>
      </w:r>
      <w:r w:rsidR="00E641A0" w:rsidRPr="00545E9A">
        <w:rPr>
          <w:rFonts w:hint="eastAsia"/>
        </w:rPr>
        <w:t>：</w:t>
      </w:r>
    </w:p>
    <w:p w:rsidR="00E641A0" w:rsidRPr="00545E9A" w:rsidRDefault="00E641A0" w:rsidP="00E641A0">
      <w:pPr>
        <w:pStyle w:val="4"/>
      </w:pPr>
      <w:r w:rsidRPr="00545E9A">
        <w:rPr>
          <w:rFonts w:hint="eastAsia"/>
        </w:rPr>
        <w:t>彰化縣芬園鄉台14</w:t>
      </w:r>
      <w:proofErr w:type="gramStart"/>
      <w:r w:rsidRPr="00545E9A">
        <w:rPr>
          <w:rFonts w:hint="eastAsia"/>
        </w:rPr>
        <w:t>丁線</w:t>
      </w:r>
      <w:proofErr w:type="gramEnd"/>
      <w:r w:rsidRPr="00545E9A">
        <w:rPr>
          <w:rFonts w:hint="eastAsia"/>
        </w:rPr>
        <w:t>4K+250右側路樹倒塌，砸中郵務士致死案：</w:t>
      </w:r>
    </w:p>
    <w:p w:rsidR="00E641A0" w:rsidRPr="00545E9A" w:rsidRDefault="00E641A0" w:rsidP="00E641A0">
      <w:pPr>
        <w:pStyle w:val="5"/>
      </w:pPr>
      <w:proofErr w:type="gramStart"/>
      <w:r w:rsidRPr="00545E9A">
        <w:rPr>
          <w:rFonts w:hint="eastAsia"/>
        </w:rPr>
        <w:t>詢</w:t>
      </w:r>
      <w:proofErr w:type="gramEnd"/>
      <w:r w:rsidRPr="00545E9A">
        <w:rPr>
          <w:rFonts w:hint="eastAsia"/>
        </w:rPr>
        <w:t>據交通部公路局表示，該路段為所屬中區養護工程分局南投工務段轄管，截至113年7月16日，尚未接獲國家賠償請求。</w:t>
      </w:r>
    </w:p>
    <w:p w:rsidR="00E641A0" w:rsidRPr="00545E9A" w:rsidRDefault="00E641A0" w:rsidP="00E641A0">
      <w:pPr>
        <w:pStyle w:val="5"/>
      </w:pPr>
      <w:r w:rsidRPr="00545E9A">
        <w:rPr>
          <w:rFonts w:hint="eastAsia"/>
        </w:rPr>
        <w:t>該工務段於113年4月29日邀請「全國種樹諮詢中心」諮詢委員至現場查看，結論：1.該株黃花金風鈴木根莖無病蟲害，稍有盤根現象。2.建議工務段可先就沿線黃花金風鈴木調查後，就較歪斜及高大喬木辦理</w:t>
      </w:r>
      <w:proofErr w:type="gramStart"/>
      <w:r w:rsidRPr="00545E9A">
        <w:rPr>
          <w:rFonts w:hint="eastAsia"/>
        </w:rPr>
        <w:t>疏枝強剪</w:t>
      </w:r>
      <w:proofErr w:type="gramEnd"/>
      <w:r w:rsidRPr="00545E9A">
        <w:rPr>
          <w:rFonts w:hint="eastAsia"/>
        </w:rPr>
        <w:t>，截除造成重心偏離之分支。3.該路段右側既有喬木</w:t>
      </w:r>
      <w:proofErr w:type="gramStart"/>
      <w:r w:rsidRPr="00545E9A">
        <w:rPr>
          <w:rFonts w:hint="eastAsia"/>
        </w:rPr>
        <w:t>樹穴約1</w:t>
      </w:r>
      <w:r w:rsidR="00EE7DC0" w:rsidRPr="00545E9A">
        <w:rPr>
          <w:rFonts w:hint="eastAsia"/>
        </w:rPr>
        <w:t>公尺</w:t>
      </w:r>
      <w:proofErr w:type="gramEnd"/>
      <w:r w:rsidRPr="00545E9A">
        <w:rPr>
          <w:rFonts w:hint="eastAsia"/>
        </w:rPr>
        <w:t>*3</w:t>
      </w:r>
      <w:r w:rsidR="00EE7DC0" w:rsidRPr="00545E9A">
        <w:rPr>
          <w:rFonts w:hint="eastAsia"/>
        </w:rPr>
        <w:t>公尺</w:t>
      </w:r>
      <w:r w:rsidRPr="00545E9A">
        <w:rPr>
          <w:rFonts w:hint="eastAsia"/>
        </w:rPr>
        <w:t>，為降低傾倒風險，建議可評估現地條件調整至2</w:t>
      </w:r>
      <w:r w:rsidR="00EE7DC0" w:rsidRPr="00545E9A">
        <w:rPr>
          <w:rFonts w:hint="eastAsia"/>
        </w:rPr>
        <w:t>公尺</w:t>
      </w:r>
      <w:r w:rsidRPr="00545E9A">
        <w:rPr>
          <w:rFonts w:hint="eastAsia"/>
        </w:rPr>
        <w:t>*2</w:t>
      </w:r>
      <w:r w:rsidR="00EE7DC0" w:rsidRPr="00545E9A">
        <w:rPr>
          <w:rFonts w:hint="eastAsia"/>
        </w:rPr>
        <w:t>公尺</w:t>
      </w:r>
      <w:r w:rsidRPr="00545E9A">
        <w:rPr>
          <w:rFonts w:hint="eastAsia"/>
        </w:rPr>
        <w:t>。</w:t>
      </w:r>
      <w:proofErr w:type="gramStart"/>
      <w:r w:rsidRPr="00545E9A">
        <w:rPr>
          <w:rFonts w:hint="eastAsia"/>
        </w:rPr>
        <w:t>如植穴</w:t>
      </w:r>
      <w:proofErr w:type="gramEnd"/>
      <w:r w:rsidRPr="00545E9A">
        <w:rPr>
          <w:rFonts w:hint="eastAsia"/>
        </w:rPr>
        <w:t>無法擴大，建議辦理該樹種移植</w:t>
      </w:r>
      <w:r w:rsidR="00671D45" w:rsidRPr="00545E9A">
        <w:rPr>
          <w:rFonts w:hint="eastAsia"/>
        </w:rPr>
        <w:t>/</w:t>
      </w:r>
      <w:r w:rsidRPr="00545E9A">
        <w:rPr>
          <w:rFonts w:hint="eastAsia"/>
        </w:rPr>
        <w:t>除作業，以維安全。</w:t>
      </w:r>
    </w:p>
    <w:p w:rsidR="00E641A0" w:rsidRPr="00545E9A" w:rsidRDefault="00154EBB" w:rsidP="00E641A0">
      <w:pPr>
        <w:pStyle w:val="4"/>
      </w:pPr>
      <w:r w:rsidRPr="00545E9A">
        <w:rPr>
          <w:rFonts w:hint="eastAsia"/>
        </w:rPr>
        <w:t>高雄市澄清湖</w:t>
      </w:r>
      <w:r w:rsidR="00E641A0" w:rsidRPr="00545E9A">
        <w:rPr>
          <w:rFonts w:hint="eastAsia"/>
        </w:rPr>
        <w:t>園區內，疑似遭受病害之樹木於地震與大雨過後，無預警傾倒，</w:t>
      </w:r>
      <w:r w:rsidR="00E54B56" w:rsidRPr="00545E9A">
        <w:rPr>
          <w:rFonts w:hint="eastAsia"/>
        </w:rPr>
        <w:t>致生</w:t>
      </w:r>
      <w:proofErr w:type="gramStart"/>
      <w:r w:rsidR="00E641A0" w:rsidRPr="00545E9A">
        <w:rPr>
          <w:rFonts w:hint="eastAsia"/>
        </w:rPr>
        <w:t>不幸壓</w:t>
      </w:r>
      <w:proofErr w:type="gramEnd"/>
      <w:r w:rsidR="00E641A0" w:rsidRPr="00545E9A">
        <w:rPr>
          <w:rFonts w:hint="eastAsia"/>
        </w:rPr>
        <w:t>死人意外：</w:t>
      </w:r>
    </w:p>
    <w:p w:rsidR="00E641A0" w:rsidRPr="00545E9A" w:rsidRDefault="00E641A0" w:rsidP="00E641A0">
      <w:pPr>
        <w:pStyle w:val="5"/>
      </w:pPr>
      <w:proofErr w:type="gramStart"/>
      <w:r w:rsidRPr="00545E9A">
        <w:rPr>
          <w:rFonts w:hint="eastAsia"/>
        </w:rPr>
        <w:t>詢</w:t>
      </w:r>
      <w:proofErr w:type="gramEnd"/>
      <w:r w:rsidRPr="00545E9A">
        <w:rPr>
          <w:rFonts w:hint="eastAsia"/>
        </w:rPr>
        <w:t>據本案澄清湖園區路樹管理單位台灣自來水公司第七區管理處</w:t>
      </w:r>
      <w:r w:rsidR="007578D5" w:rsidRPr="00545E9A">
        <w:rPr>
          <w:rFonts w:hint="eastAsia"/>
        </w:rPr>
        <w:t>觀光課</w:t>
      </w:r>
      <w:r w:rsidRPr="00545E9A">
        <w:rPr>
          <w:rFonts w:hint="eastAsia"/>
        </w:rPr>
        <w:t>表示，本案樹木倒塌致</w:t>
      </w:r>
      <w:r w:rsidR="007578D5" w:rsidRPr="00545E9A">
        <w:rPr>
          <w:rFonts w:hint="eastAsia"/>
        </w:rPr>
        <w:t>路過民眾遭壓</w:t>
      </w:r>
      <w:r w:rsidRPr="00545E9A">
        <w:rPr>
          <w:rFonts w:hint="eastAsia"/>
        </w:rPr>
        <w:t>死案件已進入檢察官偵辦階段，並</w:t>
      </w:r>
      <w:r w:rsidR="007578D5" w:rsidRPr="00545E9A">
        <w:rPr>
          <w:rFonts w:hint="eastAsia"/>
        </w:rPr>
        <w:t>持續</w:t>
      </w:r>
      <w:r w:rsidRPr="00545E9A">
        <w:rPr>
          <w:rFonts w:hint="eastAsia"/>
        </w:rPr>
        <w:t>與家屬協議和解中。</w:t>
      </w:r>
    </w:p>
    <w:p w:rsidR="00E641A0" w:rsidRPr="00545E9A" w:rsidRDefault="00E641A0" w:rsidP="00E641A0">
      <w:pPr>
        <w:pStyle w:val="5"/>
      </w:pPr>
      <w:r w:rsidRPr="00545E9A">
        <w:rPr>
          <w:rFonts w:hint="eastAsia"/>
        </w:rPr>
        <w:t>園區樹木巡檢部分，先行將主幹道300株樹木依風險程度分區規劃，初步規劃移除116株高風</w:t>
      </w:r>
      <w:r w:rsidRPr="00545E9A">
        <w:rPr>
          <w:rFonts w:hint="eastAsia"/>
        </w:rPr>
        <w:lastRenderedPageBreak/>
        <w:t>險樹木，其餘樹木則以整枝修剪</w:t>
      </w:r>
      <w:r w:rsidR="007578D5" w:rsidRPr="00545E9A">
        <w:rPr>
          <w:rFonts w:hint="eastAsia"/>
        </w:rPr>
        <w:t>、支柱輔助等</w:t>
      </w:r>
      <w:r w:rsidRPr="00545E9A">
        <w:rPr>
          <w:rFonts w:hint="eastAsia"/>
        </w:rPr>
        <w:t>方式進行</w:t>
      </w:r>
      <w:r w:rsidR="007578D5" w:rsidRPr="00545E9A">
        <w:rPr>
          <w:rFonts w:hint="eastAsia"/>
        </w:rPr>
        <w:t>養護</w:t>
      </w:r>
      <w:r w:rsidRPr="00545E9A">
        <w:rPr>
          <w:rFonts w:hint="eastAsia"/>
        </w:rPr>
        <w:t>。</w:t>
      </w:r>
    </w:p>
    <w:p w:rsidR="00AA5B11" w:rsidRPr="00545E9A" w:rsidRDefault="00807620" w:rsidP="00AA5B11">
      <w:pPr>
        <w:pStyle w:val="2"/>
        <w:rPr>
          <w:b/>
        </w:rPr>
      </w:pPr>
      <w:r w:rsidRPr="00545E9A">
        <w:rPr>
          <w:rFonts w:hint="eastAsia"/>
          <w:b/>
        </w:rPr>
        <w:tab/>
        <w:t>常見路樹倒伏原因、類型</w:t>
      </w:r>
      <w:r w:rsidR="00EF1306" w:rsidRPr="00545E9A">
        <w:rPr>
          <w:rFonts w:hint="eastAsia"/>
          <w:b/>
        </w:rPr>
        <w:t>等分析</w:t>
      </w:r>
    </w:p>
    <w:p w:rsidR="00807620" w:rsidRPr="00545E9A" w:rsidRDefault="00807620" w:rsidP="00807620">
      <w:pPr>
        <w:pStyle w:val="21"/>
        <w:ind w:left="1020" w:firstLine="680"/>
      </w:pPr>
      <w:proofErr w:type="gramStart"/>
      <w:r w:rsidRPr="00545E9A">
        <w:rPr>
          <w:rFonts w:hint="eastAsia"/>
        </w:rPr>
        <w:t>詢</w:t>
      </w:r>
      <w:proofErr w:type="gramEnd"/>
      <w:r w:rsidRPr="00545E9A">
        <w:rPr>
          <w:rFonts w:hint="eastAsia"/>
        </w:rPr>
        <w:t>據農業部林試所（林木疫情鑑定與資訊中心）意見如下：</w:t>
      </w:r>
    </w:p>
    <w:p w:rsidR="00807620" w:rsidRPr="00545E9A" w:rsidRDefault="00807620" w:rsidP="00807620">
      <w:pPr>
        <w:pStyle w:val="3"/>
      </w:pPr>
      <w:r w:rsidRPr="00545E9A">
        <w:rPr>
          <w:rFonts w:hint="eastAsia"/>
        </w:rPr>
        <w:t>樹木倒伏類型大致上可分為「連根拔起」或「根基/樹幹折斷」：</w:t>
      </w:r>
    </w:p>
    <w:p w:rsidR="007202C8" w:rsidRPr="00545E9A" w:rsidRDefault="00807620" w:rsidP="00807620">
      <w:pPr>
        <w:pStyle w:val="4"/>
      </w:pPr>
      <w:r w:rsidRPr="00545E9A">
        <w:rPr>
          <w:rFonts w:hint="eastAsia"/>
        </w:rPr>
        <w:t>連根拔起之樹木倒伏原因如下：</w:t>
      </w:r>
    </w:p>
    <w:p w:rsidR="00807620" w:rsidRPr="00545E9A" w:rsidRDefault="00807620" w:rsidP="00807620">
      <w:pPr>
        <w:pStyle w:val="5"/>
      </w:pPr>
      <w:r w:rsidRPr="00545E9A">
        <w:rPr>
          <w:rFonts w:hint="eastAsia"/>
        </w:rPr>
        <w:t>自然因素：</w:t>
      </w:r>
    </w:p>
    <w:p w:rsidR="00807620" w:rsidRPr="00545E9A" w:rsidRDefault="00807620" w:rsidP="00807620">
      <w:pPr>
        <w:pStyle w:val="6"/>
      </w:pPr>
      <w:r w:rsidRPr="00545E9A">
        <w:rPr>
          <w:rFonts w:hint="eastAsia"/>
        </w:rPr>
        <w:tab/>
        <w:t>真菌腐朽危害：最常見有樹木</w:t>
      </w:r>
      <w:proofErr w:type="gramStart"/>
      <w:r w:rsidRPr="00545E9A">
        <w:rPr>
          <w:rFonts w:hint="eastAsia"/>
        </w:rPr>
        <w:t>褐根病</w:t>
      </w:r>
      <w:proofErr w:type="gramEnd"/>
      <w:r w:rsidRPr="00545E9A">
        <w:rPr>
          <w:rFonts w:hint="eastAsia"/>
        </w:rPr>
        <w:t>及靈芝根基腐病危害，除了有高病原性會危害樹木生命外，亦具高腐朽性會造成根基部木材白色腐朽，罹病樹木缺乏物理支撐能力而發生無預警傾倒；另外亦具有高傳染性且寄主範圍廣泛，若不進行有效的防治可能會造成大範圍的感染。常見引起路樹倒伏的真菌腐朽危害依照經驗樹木</w:t>
      </w:r>
      <w:proofErr w:type="gramStart"/>
      <w:r w:rsidRPr="00545E9A">
        <w:rPr>
          <w:rFonts w:hint="eastAsia"/>
        </w:rPr>
        <w:t>褐根病約</w:t>
      </w:r>
      <w:proofErr w:type="gramEnd"/>
      <w:r w:rsidRPr="00545E9A">
        <w:rPr>
          <w:rFonts w:hint="eastAsia"/>
        </w:rPr>
        <w:t>占60%，靈芝屬真菌引起的根基腐朽約占20%，</w:t>
      </w:r>
      <w:proofErr w:type="gramStart"/>
      <w:r w:rsidRPr="00545E9A">
        <w:rPr>
          <w:rFonts w:hint="eastAsia"/>
        </w:rPr>
        <w:t>硬孔菌</w:t>
      </w:r>
      <w:proofErr w:type="gramEnd"/>
      <w:r w:rsidRPr="00545E9A">
        <w:rPr>
          <w:rFonts w:hint="eastAsia"/>
        </w:rPr>
        <w:t>屬的引起的根基腐朽約占10%，其他如</w:t>
      </w:r>
      <w:proofErr w:type="gramStart"/>
      <w:r w:rsidRPr="00545E9A">
        <w:rPr>
          <w:rFonts w:hint="eastAsia"/>
        </w:rPr>
        <w:t>假芝、炭皮菌、褐傘殘孔</w:t>
      </w:r>
      <w:proofErr w:type="gramEnd"/>
      <w:r w:rsidRPr="00545E9A">
        <w:rPr>
          <w:rFonts w:hint="eastAsia"/>
        </w:rPr>
        <w:t>菌等約</w:t>
      </w:r>
      <w:r w:rsidR="005E2F71" w:rsidRPr="00545E9A">
        <w:rPr>
          <w:rFonts w:hint="eastAsia"/>
        </w:rPr>
        <w:t>占</w:t>
      </w:r>
      <w:r w:rsidRPr="00545E9A">
        <w:rPr>
          <w:rFonts w:hint="eastAsia"/>
        </w:rPr>
        <w:t>10%。</w:t>
      </w:r>
    </w:p>
    <w:p w:rsidR="00807620" w:rsidRPr="00545E9A" w:rsidRDefault="00807620" w:rsidP="00807620">
      <w:pPr>
        <w:pStyle w:val="6"/>
      </w:pPr>
      <w:r w:rsidRPr="00545E9A">
        <w:rPr>
          <w:rFonts w:hint="eastAsia"/>
        </w:rPr>
        <w:t>極端氣候：臺灣每年易受極端氣候例如</w:t>
      </w:r>
      <w:r w:rsidR="005E2F71" w:rsidRPr="00545E9A">
        <w:rPr>
          <w:rFonts w:hint="eastAsia"/>
        </w:rPr>
        <w:t>颱風</w:t>
      </w:r>
      <w:r w:rsidRPr="00545E9A">
        <w:rPr>
          <w:rFonts w:hint="eastAsia"/>
        </w:rPr>
        <w:t>、強季風、瞬間豪雨、地震等影響及挑戰，防災性準備工作至關重要。</w:t>
      </w:r>
    </w:p>
    <w:p w:rsidR="00807620" w:rsidRPr="00545E9A" w:rsidRDefault="00807620" w:rsidP="00807620">
      <w:pPr>
        <w:pStyle w:val="5"/>
      </w:pPr>
      <w:r w:rsidRPr="00545E9A">
        <w:rPr>
          <w:rFonts w:hint="eastAsia"/>
        </w:rPr>
        <w:tab/>
        <w:t xml:space="preserve">人為因素： </w:t>
      </w:r>
    </w:p>
    <w:p w:rsidR="00807620" w:rsidRPr="00545E9A" w:rsidRDefault="00807620" w:rsidP="00807620">
      <w:pPr>
        <w:pStyle w:val="6"/>
      </w:pPr>
      <w:r w:rsidRPr="00545E9A">
        <w:rPr>
          <w:rFonts w:hint="eastAsia"/>
        </w:rPr>
        <w:tab/>
        <w:t>棲地限制問題：都市行道樹常見問題，棲地如受水泥或柏油等硬鋪面限制，樹木如同種植在大型淺花盆內，樹木根系伸張範圍受限而導致抓地力減弱或形成盤根現象，加上修剪維護</w:t>
      </w:r>
      <w:proofErr w:type="gramStart"/>
      <w:r w:rsidRPr="00545E9A">
        <w:rPr>
          <w:rFonts w:hint="eastAsia"/>
        </w:rPr>
        <w:t>不當致樹冠</w:t>
      </w:r>
      <w:proofErr w:type="gramEnd"/>
      <w:r w:rsidRPr="00545E9A">
        <w:rPr>
          <w:rFonts w:hint="eastAsia"/>
        </w:rPr>
        <w:t>巨大可能因「頭重腳輕」而倒下，亦容易受極端氣候例如強風豪雨影</w:t>
      </w:r>
      <w:r w:rsidRPr="00545E9A">
        <w:rPr>
          <w:rFonts w:hint="eastAsia"/>
        </w:rPr>
        <w:lastRenderedPageBreak/>
        <w:t>響。另外棲地土壤質地如為黏土</w:t>
      </w:r>
      <w:proofErr w:type="gramStart"/>
      <w:r w:rsidRPr="00545E9A">
        <w:rPr>
          <w:rFonts w:hint="eastAsia"/>
        </w:rPr>
        <w:t>或夯實土壤</w:t>
      </w:r>
      <w:proofErr w:type="gramEnd"/>
      <w:r w:rsidRPr="00545E9A">
        <w:rPr>
          <w:rFonts w:hint="eastAsia"/>
        </w:rPr>
        <w:t>，根系</w:t>
      </w:r>
      <w:proofErr w:type="gramStart"/>
      <w:r w:rsidRPr="00545E9A">
        <w:rPr>
          <w:rFonts w:hint="eastAsia"/>
        </w:rPr>
        <w:t>樹木根張範</w:t>
      </w:r>
      <w:proofErr w:type="gramEnd"/>
      <w:r w:rsidRPr="00545E9A">
        <w:rPr>
          <w:rFonts w:hint="eastAsia"/>
        </w:rPr>
        <w:t>圍亦會受限而導致淺根發展或抓地力弱。</w:t>
      </w:r>
    </w:p>
    <w:p w:rsidR="00807620" w:rsidRPr="00545E9A" w:rsidRDefault="00807620" w:rsidP="00807620">
      <w:pPr>
        <w:pStyle w:val="6"/>
      </w:pPr>
      <w:r w:rsidRPr="00545E9A">
        <w:rPr>
          <w:rFonts w:hint="eastAsia"/>
        </w:rPr>
        <w:tab/>
        <w:t>頻繁的道路挖掘工程：一些道路或人行道工程因工作需求而大範圍破壞樹木伸張之根系，大大減弱樹木抓地力而導致容易風倒；樹木又因參差不齊的傷口引致後續更大的真菌腐朽危害。</w:t>
      </w:r>
    </w:p>
    <w:p w:rsidR="00807620" w:rsidRPr="00545E9A" w:rsidRDefault="00807620" w:rsidP="00807620">
      <w:pPr>
        <w:pStyle w:val="4"/>
      </w:pPr>
      <w:r w:rsidRPr="00545E9A">
        <w:rPr>
          <w:rFonts w:hint="eastAsia"/>
        </w:rPr>
        <w:t>根基/樹幹折斷之樹木倒伏原因如下：</w:t>
      </w:r>
    </w:p>
    <w:p w:rsidR="00807620" w:rsidRPr="00545E9A" w:rsidRDefault="00807620" w:rsidP="00807620">
      <w:pPr>
        <w:pStyle w:val="5"/>
      </w:pPr>
      <w:r w:rsidRPr="00545E9A">
        <w:rPr>
          <w:rFonts w:hint="eastAsia"/>
        </w:rPr>
        <w:tab/>
        <w:t>白蟻蛀蝕：常見於白蟻偏好之樹種如南洋杉、落羽松、黑板樹、木麻黃等，白蟻擁有出眾的木材分解能力，可透過對樹皮或木材內部的蛀蝕而危害樹木健康，蛀蝕嚴重時有可能造成樹木在外表看似健康的情況下發生無預警斷裂傾倒，白蟻蛀蝕嚴重程度難以單靠外觀判斷，需要配合專業儀器如</w:t>
      </w:r>
      <w:proofErr w:type="gramStart"/>
      <w:r w:rsidRPr="00545E9A">
        <w:rPr>
          <w:rFonts w:hint="eastAsia"/>
        </w:rPr>
        <w:t>應力波儀檢測</w:t>
      </w:r>
      <w:proofErr w:type="gramEnd"/>
      <w:r w:rsidRPr="00545E9A">
        <w:rPr>
          <w:rFonts w:hint="eastAsia"/>
        </w:rPr>
        <w:t>樹木內部腐朽狀況及剩餘強度。</w:t>
      </w:r>
    </w:p>
    <w:p w:rsidR="007202C8" w:rsidRPr="00545E9A" w:rsidRDefault="00807620" w:rsidP="00807620">
      <w:pPr>
        <w:pStyle w:val="5"/>
      </w:pPr>
      <w:r w:rsidRPr="00545E9A">
        <w:rPr>
          <w:rFonts w:hint="eastAsia"/>
        </w:rPr>
        <w:t>基部/樹幹傷口中空：</w:t>
      </w:r>
      <w:proofErr w:type="gramStart"/>
      <w:r w:rsidRPr="00545E9A">
        <w:rPr>
          <w:rFonts w:hint="eastAsia"/>
        </w:rPr>
        <w:t>因著</w:t>
      </w:r>
      <w:proofErr w:type="gramEnd"/>
      <w:r w:rsidRPr="00545E9A">
        <w:rPr>
          <w:rFonts w:hint="eastAsia"/>
        </w:rPr>
        <w:t>各種病蟲害、棲地、趨光性生長、日常修剪和物理機械傷害等造成之傷口，並受木材腐朽菌、病蟲害或白蟻入侵而被置之不理後趨惡化腐朽中空，容易因缺乏物理支撐能力而</w:t>
      </w:r>
      <w:proofErr w:type="gramStart"/>
      <w:r w:rsidRPr="00545E9A">
        <w:rPr>
          <w:rFonts w:hint="eastAsia"/>
        </w:rPr>
        <w:t>發生風</w:t>
      </w:r>
      <w:proofErr w:type="gramEnd"/>
      <w:r w:rsidRPr="00545E9A">
        <w:rPr>
          <w:rFonts w:hint="eastAsia"/>
        </w:rPr>
        <w:t>折、崩壞、</w:t>
      </w:r>
      <w:proofErr w:type="gramStart"/>
      <w:r w:rsidRPr="00545E9A">
        <w:rPr>
          <w:rFonts w:hint="eastAsia"/>
        </w:rPr>
        <w:t>斷枝或</w:t>
      </w:r>
      <w:proofErr w:type="gramEnd"/>
      <w:r w:rsidRPr="00545E9A">
        <w:rPr>
          <w:rFonts w:hint="eastAsia"/>
        </w:rPr>
        <w:t>是傾倒，醞釀的時間可能漫長，但腐朽斷裂及傾倒卻是瞬間發生。</w:t>
      </w:r>
    </w:p>
    <w:p w:rsidR="00D805F6" w:rsidRPr="00545E9A" w:rsidRDefault="00D805F6" w:rsidP="00D805F6">
      <w:pPr>
        <w:pStyle w:val="3"/>
      </w:pPr>
      <w:r w:rsidRPr="00545E9A">
        <w:rPr>
          <w:rFonts w:hint="eastAsia"/>
        </w:rPr>
        <w:tab/>
        <w:t>路</w:t>
      </w:r>
      <w:proofErr w:type="gramStart"/>
      <w:r w:rsidRPr="00545E9A">
        <w:rPr>
          <w:rFonts w:hint="eastAsia"/>
        </w:rPr>
        <w:t>樹維管機關</w:t>
      </w:r>
      <w:proofErr w:type="gramEnd"/>
      <w:r w:rsidRPr="00545E9A">
        <w:rPr>
          <w:rFonts w:hint="eastAsia"/>
        </w:rPr>
        <w:t>於颱風季前，</w:t>
      </w:r>
      <w:proofErr w:type="gramStart"/>
      <w:r w:rsidRPr="00545E9A">
        <w:rPr>
          <w:rFonts w:hint="eastAsia"/>
        </w:rPr>
        <w:t>就路</w:t>
      </w:r>
      <w:proofErr w:type="gramEnd"/>
      <w:r w:rsidRPr="00545E9A">
        <w:rPr>
          <w:rFonts w:hint="eastAsia"/>
        </w:rPr>
        <w:t>樹進行整枝修剪，然而，部分案例遭議「反覆、多年</w:t>
      </w:r>
      <w:proofErr w:type="gramStart"/>
      <w:r w:rsidRPr="00545E9A">
        <w:rPr>
          <w:rFonts w:hint="eastAsia"/>
        </w:rPr>
        <w:t>的強剪作</w:t>
      </w:r>
      <w:proofErr w:type="gramEnd"/>
      <w:r w:rsidRPr="00545E9A">
        <w:rPr>
          <w:rFonts w:hint="eastAsia"/>
        </w:rPr>
        <w:t>業，將使樹木內部遭受昆蟲、真菌入侵，提高樹木無預警倒伏的機率」該說法是否屬實</w:t>
      </w:r>
      <w:r w:rsidR="0048195D" w:rsidRPr="00545E9A">
        <w:rPr>
          <w:rFonts w:hint="eastAsia"/>
        </w:rPr>
        <w:t>：</w:t>
      </w:r>
    </w:p>
    <w:p w:rsidR="00D805F6" w:rsidRPr="00545E9A" w:rsidRDefault="00D805F6" w:rsidP="00D805F6">
      <w:pPr>
        <w:pStyle w:val="4"/>
      </w:pPr>
      <w:r w:rsidRPr="00545E9A">
        <w:rPr>
          <w:rFonts w:hint="eastAsia"/>
        </w:rPr>
        <w:t>路樹倒伏原因甚多，但是就樹木</w:t>
      </w:r>
      <w:proofErr w:type="gramStart"/>
      <w:r w:rsidRPr="00545E9A">
        <w:rPr>
          <w:rFonts w:hint="eastAsia"/>
        </w:rPr>
        <w:t>褐根病</w:t>
      </w:r>
      <w:proofErr w:type="gramEnd"/>
      <w:r w:rsidRPr="00545E9A">
        <w:rPr>
          <w:rFonts w:hint="eastAsia"/>
        </w:rPr>
        <w:t>，靈芝屬，</w:t>
      </w:r>
      <w:proofErr w:type="gramStart"/>
      <w:r w:rsidRPr="00545E9A">
        <w:rPr>
          <w:rFonts w:hint="eastAsia"/>
        </w:rPr>
        <w:t>硬孔菌屬、假芝、炭皮菌、褐傘殘孔菌等</w:t>
      </w:r>
      <w:proofErr w:type="gramEnd"/>
      <w:r w:rsidRPr="00545E9A">
        <w:rPr>
          <w:rFonts w:hint="eastAsia"/>
        </w:rPr>
        <w:t>菌而言</w:t>
      </w:r>
      <w:r w:rsidRPr="00545E9A">
        <w:rPr>
          <w:rFonts w:hint="eastAsia"/>
        </w:rPr>
        <w:lastRenderedPageBreak/>
        <w:t>似乎與整枝修剪的關係不大。整枝修剪的部分應該與</w:t>
      </w:r>
      <w:proofErr w:type="gramStart"/>
      <w:r w:rsidRPr="00545E9A">
        <w:rPr>
          <w:rFonts w:hint="eastAsia"/>
        </w:rPr>
        <w:t>木層孔菌、木纖孔菌、粗糙椿孔菌、灰孔多年臥孔菌、榆硬孔菌等菌</w:t>
      </w:r>
      <w:proofErr w:type="gramEnd"/>
      <w:r w:rsidRPr="00545E9A">
        <w:rPr>
          <w:rFonts w:hint="eastAsia"/>
        </w:rPr>
        <w:t>有關，這些菌可能因為修剪不當、切口無處理保護，從切口進行侵入而導致樹木枝條掉落或是樹幹斷裂傾倒，但發展至斷裂傾倒需要一定的時間進程。</w:t>
      </w:r>
    </w:p>
    <w:p w:rsidR="00D805F6" w:rsidRPr="00545E9A" w:rsidRDefault="00D805F6" w:rsidP="00D805F6">
      <w:pPr>
        <w:pStyle w:val="4"/>
      </w:pPr>
      <w:r w:rsidRPr="00545E9A">
        <w:rPr>
          <w:rFonts w:hint="eastAsia"/>
        </w:rPr>
        <w:t>反覆、多年的強</w:t>
      </w:r>
      <w:proofErr w:type="gramStart"/>
      <w:r w:rsidRPr="00545E9A">
        <w:rPr>
          <w:rFonts w:hint="eastAsia"/>
        </w:rPr>
        <w:t>修剪或截頂</w:t>
      </w:r>
      <w:proofErr w:type="gramEnd"/>
      <w:r w:rsidRPr="00545E9A">
        <w:rPr>
          <w:rFonts w:hint="eastAsia"/>
        </w:rPr>
        <w:t>式修剪主要是令主幹或枝幹失去頂芽優勢，刺激枝幹從</w:t>
      </w:r>
      <w:proofErr w:type="gramStart"/>
      <w:r w:rsidRPr="00545E9A">
        <w:rPr>
          <w:rFonts w:hint="eastAsia"/>
        </w:rPr>
        <w:t>不定芽或潛伏</w:t>
      </w:r>
      <w:proofErr w:type="gramEnd"/>
      <w:r w:rsidRPr="00545E9A">
        <w:rPr>
          <w:rFonts w:hint="eastAsia"/>
        </w:rPr>
        <w:t>芽產生大量萌蘗枝，從萌蘗枝發展之枝條僅與樹皮連接，缺乏正常結構枝與主幹之間產生之</w:t>
      </w:r>
      <w:proofErr w:type="gramStart"/>
      <w:r w:rsidRPr="00545E9A">
        <w:rPr>
          <w:rFonts w:hint="eastAsia"/>
        </w:rPr>
        <w:t>木材髓</w:t>
      </w:r>
      <w:proofErr w:type="gramEnd"/>
      <w:r w:rsidRPr="00545E9A">
        <w:rPr>
          <w:rFonts w:hint="eastAsia"/>
        </w:rPr>
        <w:t>心相連之穩定結構，因此結構脆弱容易斷裂。另外</w:t>
      </w:r>
      <w:proofErr w:type="gramStart"/>
      <w:r w:rsidRPr="00545E9A">
        <w:rPr>
          <w:rFonts w:hint="eastAsia"/>
        </w:rPr>
        <w:t>強</w:t>
      </w:r>
      <w:proofErr w:type="gramEnd"/>
      <w:r w:rsidRPr="00545E9A">
        <w:rPr>
          <w:rFonts w:hint="eastAsia"/>
        </w:rPr>
        <w:t>修剪造成的大型枝幹傷口也增加可能受積水、真菌空飄孢子降落感染、或吸引天牛及蠹蟲危害</w:t>
      </w:r>
      <w:proofErr w:type="gramStart"/>
      <w:r w:rsidRPr="00545E9A">
        <w:rPr>
          <w:rFonts w:hint="eastAsia"/>
        </w:rPr>
        <w:t>機會讓樹</w:t>
      </w:r>
      <w:proofErr w:type="gramEnd"/>
      <w:r w:rsidRPr="00545E9A">
        <w:rPr>
          <w:rFonts w:hint="eastAsia"/>
        </w:rPr>
        <w:t>勢更為虛弱，而弱化樹木抵抗病原菌之能力。</w:t>
      </w:r>
    </w:p>
    <w:p w:rsidR="00D805F6" w:rsidRPr="00545E9A" w:rsidRDefault="00D805F6" w:rsidP="00F838F7">
      <w:pPr>
        <w:pStyle w:val="3"/>
      </w:pPr>
      <w:r w:rsidRPr="00545E9A">
        <w:rPr>
          <w:rFonts w:hint="eastAsia"/>
        </w:rPr>
        <w:t>林木</w:t>
      </w:r>
      <w:proofErr w:type="gramStart"/>
      <w:r w:rsidRPr="00545E9A">
        <w:rPr>
          <w:rFonts w:hint="eastAsia"/>
        </w:rPr>
        <w:t>疫</w:t>
      </w:r>
      <w:proofErr w:type="gramEnd"/>
      <w:r w:rsidRPr="00545E9A">
        <w:rPr>
          <w:rFonts w:hint="eastAsia"/>
        </w:rPr>
        <w:t>情診斷服務申請對象、危害類別、件數等辦理概況</w:t>
      </w:r>
      <w:r w:rsidR="0048195D" w:rsidRPr="00545E9A">
        <w:rPr>
          <w:rFonts w:hint="eastAsia"/>
        </w:rPr>
        <w:t>：</w:t>
      </w:r>
    </w:p>
    <w:p w:rsidR="00D805F6" w:rsidRDefault="00D805F6" w:rsidP="00F838F7">
      <w:pPr>
        <w:pStyle w:val="4"/>
        <w:rPr>
          <w:rFonts w:ascii="Times New Roman" w:hAnsi="Times New Roman"/>
        </w:rPr>
      </w:pPr>
      <w:r w:rsidRPr="00545E9A">
        <w:rPr>
          <w:rFonts w:hint="eastAsia"/>
        </w:rPr>
        <w:t>以林試所「林木</w:t>
      </w:r>
      <w:proofErr w:type="gramStart"/>
      <w:r w:rsidRPr="00545E9A">
        <w:rPr>
          <w:rFonts w:hint="eastAsia"/>
        </w:rPr>
        <w:t>疫</w:t>
      </w:r>
      <w:proofErr w:type="gramEnd"/>
      <w:r w:rsidRPr="00545E9A">
        <w:rPr>
          <w:rFonts w:hint="eastAsia"/>
        </w:rPr>
        <w:t>情鑑定與資訊中心」近10年</w:t>
      </w:r>
      <w:r w:rsidR="00F838F7" w:rsidRPr="00545E9A">
        <w:rPr>
          <w:rFonts w:hint="eastAsia"/>
        </w:rPr>
        <w:t>（西元2</w:t>
      </w:r>
      <w:r w:rsidR="00F838F7" w:rsidRPr="00545E9A">
        <w:t>014</w:t>
      </w:r>
      <w:r w:rsidR="00F838F7" w:rsidRPr="00545E9A">
        <w:rPr>
          <w:rFonts w:hint="eastAsia"/>
        </w:rPr>
        <w:t>年至2023年，下同）</w:t>
      </w:r>
      <w:r w:rsidRPr="00545E9A">
        <w:rPr>
          <w:rFonts w:hint="eastAsia"/>
        </w:rPr>
        <w:t>來各單位通報案件進行說明，申請對象類別及件數如表</w:t>
      </w:r>
      <w:r w:rsidR="003077A1" w:rsidRPr="00545E9A">
        <w:t>3</w:t>
      </w:r>
      <w:r w:rsidRPr="00545E9A">
        <w:rPr>
          <w:rFonts w:hint="eastAsia"/>
        </w:rPr>
        <w:t>，危害類別</w:t>
      </w:r>
      <w:proofErr w:type="gramStart"/>
      <w:r w:rsidRPr="00545E9A">
        <w:rPr>
          <w:rFonts w:hint="eastAsia"/>
        </w:rPr>
        <w:t>及其件</w:t>
      </w:r>
      <w:proofErr w:type="gramEnd"/>
      <w:r w:rsidRPr="00545E9A">
        <w:rPr>
          <w:rFonts w:hint="eastAsia"/>
        </w:rPr>
        <w:t>數如表</w:t>
      </w:r>
      <w:r w:rsidR="003077A1" w:rsidRPr="00545E9A">
        <w:t>4</w:t>
      </w:r>
      <w:r w:rsidRPr="00545E9A">
        <w:rPr>
          <w:rFonts w:hint="eastAsia"/>
        </w:rPr>
        <w:t>，其中公家機關申請林木疫病危害鑑定服務的對象，包括公園綠美化植栽及行道樹2大類，由於申請時表單中並未有樹木用途，故無法得知作為行道樹之用的正確數量，但這2類樹木發生重大疫病時，皆有公共安全的疑慮，加上養護工作皆隸屬</w:t>
      </w:r>
      <w:r w:rsidRPr="00545E9A">
        <w:rPr>
          <w:rFonts w:ascii="Times New Roman" w:hAnsi="Times New Roman"/>
        </w:rPr>
        <w:t>各縣市政府內的同一單位，故養護單位</w:t>
      </w:r>
      <w:r w:rsidRPr="00545E9A">
        <w:rPr>
          <w:rFonts w:ascii="Times New Roman" w:hAnsi="Times New Roman"/>
        </w:rPr>
        <w:t>10</w:t>
      </w:r>
      <w:r w:rsidRPr="00545E9A">
        <w:rPr>
          <w:rFonts w:ascii="Times New Roman" w:hAnsi="Times New Roman"/>
        </w:rPr>
        <w:t>年來總計申請了</w:t>
      </w:r>
      <w:r w:rsidRPr="00545E9A">
        <w:rPr>
          <w:rFonts w:ascii="Times New Roman" w:hAnsi="Times New Roman"/>
        </w:rPr>
        <w:t>9,201</w:t>
      </w:r>
      <w:r w:rsidRPr="00545E9A">
        <w:rPr>
          <w:rFonts w:ascii="Times New Roman" w:hAnsi="Times New Roman"/>
        </w:rPr>
        <w:t>件，約占</w:t>
      </w:r>
      <w:r w:rsidRPr="00545E9A">
        <w:rPr>
          <w:rFonts w:ascii="Times New Roman" w:hAnsi="Times New Roman"/>
        </w:rPr>
        <w:t>43%</w:t>
      </w:r>
      <w:r w:rsidRPr="00545E9A">
        <w:rPr>
          <w:rFonts w:ascii="Times New Roman" w:hAnsi="Times New Roman"/>
        </w:rPr>
        <w:t>。</w:t>
      </w:r>
    </w:p>
    <w:p w:rsidR="00B028D2" w:rsidRPr="00545E9A" w:rsidRDefault="00B028D2" w:rsidP="00B028D2">
      <w:pPr>
        <w:pStyle w:val="4"/>
        <w:numPr>
          <w:ilvl w:val="0"/>
          <w:numId w:val="0"/>
        </w:numPr>
        <w:ind w:left="1701"/>
        <w:rPr>
          <w:rFonts w:ascii="Times New Roman" w:hAnsi="Times New Roman"/>
        </w:rPr>
      </w:pPr>
    </w:p>
    <w:p w:rsidR="00F838F7" w:rsidRPr="00545E9A" w:rsidRDefault="00F838F7" w:rsidP="003077A1">
      <w:pPr>
        <w:pStyle w:val="a3"/>
      </w:pPr>
      <w:r w:rsidRPr="00545E9A">
        <w:lastRenderedPageBreak/>
        <w:t>2014</w:t>
      </w:r>
      <w:r w:rsidR="00792C53" w:rsidRPr="00545E9A">
        <w:rPr>
          <w:rFonts w:hint="eastAsia"/>
        </w:rPr>
        <w:t>年</w:t>
      </w:r>
      <w:r w:rsidRPr="00545E9A">
        <w:t>至2023年林木</w:t>
      </w:r>
      <w:proofErr w:type="gramStart"/>
      <w:r w:rsidRPr="00545E9A">
        <w:t>疫</w:t>
      </w:r>
      <w:proofErr w:type="gramEnd"/>
      <w:r w:rsidRPr="00545E9A">
        <w:t>情申請對象案件統計表</w:t>
      </w:r>
    </w:p>
    <w:tbl>
      <w:tblPr>
        <w:tblW w:w="8780" w:type="dxa"/>
        <w:tblInd w:w="13" w:type="dxa"/>
        <w:tblCellMar>
          <w:left w:w="28" w:type="dxa"/>
          <w:right w:w="28" w:type="dxa"/>
        </w:tblCellMar>
        <w:tblLook w:val="04A0" w:firstRow="1" w:lastRow="0" w:firstColumn="1" w:lastColumn="0" w:noHBand="0" w:noVBand="1"/>
      </w:tblPr>
      <w:tblGrid>
        <w:gridCol w:w="1097"/>
        <w:gridCol w:w="687"/>
        <w:gridCol w:w="687"/>
        <w:gridCol w:w="687"/>
        <w:gridCol w:w="687"/>
        <w:gridCol w:w="687"/>
        <w:gridCol w:w="687"/>
        <w:gridCol w:w="687"/>
        <w:gridCol w:w="687"/>
        <w:gridCol w:w="687"/>
        <w:gridCol w:w="687"/>
        <w:gridCol w:w="813"/>
      </w:tblGrid>
      <w:tr w:rsidR="001B2A54" w:rsidRPr="00545E9A" w:rsidTr="009B3D58">
        <w:trPr>
          <w:trHeight w:val="397"/>
        </w:trPr>
        <w:tc>
          <w:tcPr>
            <w:tcW w:w="130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F838F7">
            <w:pPr>
              <w:pStyle w:val="14"/>
              <w:rPr>
                <w:rFonts w:hAnsi="標楷體"/>
              </w:rPr>
            </w:pPr>
            <w:r w:rsidRPr="00545E9A">
              <w:rPr>
                <w:rFonts w:hAnsi="標楷體"/>
              </w:rPr>
              <w:t xml:space="preserve">　</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 w:val="24"/>
                <w:szCs w:val="24"/>
              </w:rPr>
            </w:pPr>
            <w:r w:rsidRPr="00545E9A">
              <w:rPr>
                <w:rFonts w:hAnsi="標楷體"/>
                <w:szCs w:val="24"/>
              </w:rPr>
              <w:t>2014</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2015</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2016</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2017</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2018</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2019</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2020</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2021</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2022</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2023</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9B3D58">
            <w:pPr>
              <w:pStyle w:val="14"/>
              <w:jc w:val="right"/>
              <w:rPr>
                <w:rFonts w:hAnsi="標楷體"/>
                <w:szCs w:val="24"/>
              </w:rPr>
            </w:pPr>
            <w:r w:rsidRPr="00545E9A">
              <w:rPr>
                <w:rFonts w:hAnsi="標楷體"/>
                <w:szCs w:val="24"/>
              </w:rPr>
              <w:t>總計</w:t>
            </w:r>
          </w:p>
        </w:tc>
      </w:tr>
      <w:tr w:rsidR="001B2A54" w:rsidRPr="00545E9A" w:rsidTr="009B3D58">
        <w:trPr>
          <w:trHeight w:val="397"/>
        </w:trPr>
        <w:tc>
          <w:tcPr>
            <w:tcW w:w="130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F838F7">
            <w:pPr>
              <w:pStyle w:val="14"/>
              <w:rPr>
                <w:rFonts w:hAnsi="標楷體"/>
                <w:szCs w:val="24"/>
              </w:rPr>
            </w:pPr>
            <w:r w:rsidRPr="00545E9A">
              <w:rPr>
                <w:rFonts w:hAnsi="標楷體"/>
                <w:szCs w:val="24"/>
              </w:rPr>
              <w:t>公家機關</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180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930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741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311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484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700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040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253</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723</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839</w:t>
            </w:r>
          </w:p>
        </w:tc>
        <w:tc>
          <w:tcPr>
            <w:tcW w:w="680" w:type="dxa"/>
            <w:tcBorders>
              <w:top w:val="single" w:sz="4" w:space="0" w:color="auto"/>
              <w:left w:val="nil"/>
              <w:bottom w:val="single" w:sz="4" w:space="0" w:color="auto"/>
              <w:right w:val="nil"/>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9</w:t>
            </w:r>
            <w:r w:rsidR="00792C53" w:rsidRPr="00545E9A">
              <w:rPr>
                <w:rFonts w:hAnsi="標楷體"/>
                <w:szCs w:val="24"/>
              </w:rPr>
              <w:t>,</w:t>
            </w:r>
            <w:r w:rsidRPr="00545E9A">
              <w:rPr>
                <w:rFonts w:hAnsi="標楷體"/>
                <w:szCs w:val="24"/>
              </w:rPr>
              <w:t>201</w:t>
            </w:r>
          </w:p>
        </w:tc>
      </w:tr>
      <w:tr w:rsidR="001B2A54" w:rsidRPr="00545E9A" w:rsidTr="009B3D58">
        <w:trPr>
          <w:trHeight w:val="397"/>
        </w:trPr>
        <w:tc>
          <w:tcPr>
            <w:tcW w:w="1300" w:type="dxa"/>
            <w:tcBorders>
              <w:top w:val="single" w:sz="4" w:space="0" w:color="auto"/>
              <w:left w:val="nil"/>
              <w:bottom w:val="single" w:sz="4" w:space="0" w:color="auto"/>
              <w:right w:val="single" w:sz="8" w:space="0" w:color="666666"/>
            </w:tcBorders>
            <w:vAlign w:val="center"/>
            <w:hideMark/>
          </w:tcPr>
          <w:p w:rsidR="00F838F7" w:rsidRPr="00545E9A" w:rsidRDefault="00F838F7" w:rsidP="00F838F7">
            <w:pPr>
              <w:pStyle w:val="14"/>
              <w:rPr>
                <w:rFonts w:hAnsi="標楷體"/>
                <w:szCs w:val="24"/>
              </w:rPr>
            </w:pPr>
            <w:r w:rsidRPr="00545E9A">
              <w:rPr>
                <w:rFonts w:hAnsi="標楷體"/>
                <w:szCs w:val="24"/>
              </w:rPr>
              <w:t>學校</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534</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538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640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450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596</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780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075</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048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739</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090</w:t>
            </w:r>
          </w:p>
        </w:tc>
        <w:tc>
          <w:tcPr>
            <w:tcW w:w="680" w:type="dxa"/>
            <w:tcBorders>
              <w:top w:val="single" w:sz="4" w:space="0" w:color="auto"/>
              <w:left w:val="nil"/>
              <w:bottom w:val="single" w:sz="4" w:space="0" w:color="auto"/>
              <w:right w:val="nil"/>
            </w:tcBorders>
            <w:vAlign w:val="center"/>
            <w:hideMark/>
          </w:tcPr>
          <w:p w:rsidR="00F838F7" w:rsidRPr="00545E9A" w:rsidRDefault="00F838F7" w:rsidP="00AB7BC0">
            <w:pPr>
              <w:pStyle w:val="14"/>
              <w:jc w:val="right"/>
              <w:rPr>
                <w:rFonts w:hAnsi="標楷體"/>
                <w:szCs w:val="24"/>
              </w:rPr>
            </w:pPr>
            <w:r w:rsidRPr="00545E9A">
              <w:rPr>
                <w:rFonts w:hAnsi="標楷體"/>
                <w:szCs w:val="24"/>
              </w:rPr>
              <w:t>7</w:t>
            </w:r>
            <w:r w:rsidR="00792C53" w:rsidRPr="00545E9A">
              <w:rPr>
                <w:rFonts w:hAnsi="標楷體"/>
                <w:szCs w:val="24"/>
              </w:rPr>
              <w:t>,</w:t>
            </w:r>
            <w:r w:rsidRPr="00545E9A">
              <w:rPr>
                <w:rFonts w:hAnsi="標楷體"/>
                <w:szCs w:val="24"/>
              </w:rPr>
              <w:t>490</w:t>
            </w:r>
          </w:p>
        </w:tc>
      </w:tr>
      <w:tr w:rsidR="001B2A54" w:rsidRPr="00545E9A" w:rsidTr="009B3D58">
        <w:trPr>
          <w:trHeight w:val="397"/>
        </w:trPr>
        <w:tc>
          <w:tcPr>
            <w:tcW w:w="130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F838F7">
            <w:pPr>
              <w:pStyle w:val="14"/>
              <w:rPr>
                <w:rFonts w:hAnsi="標楷體"/>
                <w:szCs w:val="24"/>
              </w:rPr>
            </w:pPr>
            <w:r w:rsidRPr="00545E9A">
              <w:rPr>
                <w:rFonts w:hAnsi="標楷體"/>
                <w:szCs w:val="24"/>
              </w:rPr>
              <w:t>私部門</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144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155</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154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176</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276</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381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553</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657</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540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446</w:t>
            </w:r>
          </w:p>
        </w:tc>
        <w:tc>
          <w:tcPr>
            <w:tcW w:w="680" w:type="dxa"/>
            <w:tcBorders>
              <w:top w:val="single" w:sz="4" w:space="0" w:color="auto"/>
              <w:left w:val="nil"/>
              <w:bottom w:val="single" w:sz="4" w:space="0" w:color="auto"/>
              <w:right w:val="nil"/>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482</w:t>
            </w:r>
          </w:p>
        </w:tc>
      </w:tr>
      <w:tr w:rsidR="001B2A54" w:rsidRPr="00545E9A" w:rsidTr="009B3D58">
        <w:trPr>
          <w:trHeight w:val="397"/>
        </w:trPr>
        <w:tc>
          <w:tcPr>
            <w:tcW w:w="1300" w:type="dxa"/>
            <w:tcBorders>
              <w:top w:val="single" w:sz="4" w:space="0" w:color="auto"/>
              <w:left w:val="nil"/>
              <w:bottom w:val="single" w:sz="4" w:space="0" w:color="auto"/>
              <w:right w:val="single" w:sz="8" w:space="0" w:color="666666"/>
            </w:tcBorders>
            <w:vAlign w:val="center"/>
            <w:hideMark/>
          </w:tcPr>
          <w:p w:rsidR="00F838F7" w:rsidRPr="00545E9A" w:rsidRDefault="00F838F7" w:rsidP="00F838F7">
            <w:pPr>
              <w:pStyle w:val="14"/>
              <w:rPr>
                <w:rFonts w:hAnsi="標楷體"/>
                <w:szCs w:val="24"/>
              </w:rPr>
            </w:pPr>
            <w:r w:rsidRPr="00545E9A">
              <w:rPr>
                <w:rFonts w:hAnsi="標楷體"/>
                <w:szCs w:val="24"/>
              </w:rPr>
              <w:t>民眾</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178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119</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111</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101</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111</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103</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136</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110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110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86</w:t>
            </w:r>
          </w:p>
        </w:tc>
        <w:tc>
          <w:tcPr>
            <w:tcW w:w="680" w:type="dxa"/>
            <w:tcBorders>
              <w:top w:val="single" w:sz="4" w:space="0" w:color="auto"/>
              <w:left w:val="nil"/>
              <w:bottom w:val="single" w:sz="4" w:space="0" w:color="auto"/>
              <w:right w:val="nil"/>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165</w:t>
            </w:r>
          </w:p>
        </w:tc>
      </w:tr>
      <w:tr w:rsidR="001B2A54" w:rsidRPr="00545E9A" w:rsidTr="009B3D58">
        <w:trPr>
          <w:trHeight w:val="397"/>
        </w:trPr>
        <w:tc>
          <w:tcPr>
            <w:tcW w:w="130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F838F7">
            <w:pPr>
              <w:pStyle w:val="14"/>
              <w:rPr>
                <w:rFonts w:hAnsi="標楷體"/>
                <w:szCs w:val="24"/>
              </w:rPr>
            </w:pPr>
            <w:r w:rsidRPr="00545E9A">
              <w:rPr>
                <w:rFonts w:hAnsi="標楷體"/>
                <w:szCs w:val="24"/>
              </w:rPr>
              <w:t>總計</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w:t>
            </w:r>
            <w:r w:rsidR="00792C53" w:rsidRPr="00545E9A">
              <w:rPr>
                <w:rFonts w:hAnsi="標楷體"/>
                <w:szCs w:val="24"/>
              </w:rPr>
              <w:t>,</w:t>
            </w:r>
            <w:r w:rsidRPr="00545E9A">
              <w:rPr>
                <w:rFonts w:hAnsi="標楷體"/>
                <w:szCs w:val="24"/>
              </w:rPr>
              <w:t>036</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742</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646</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038</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467</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964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w:t>
            </w:r>
            <w:r w:rsidR="00792C53" w:rsidRPr="00545E9A">
              <w:rPr>
                <w:rFonts w:hAnsi="標楷體"/>
                <w:szCs w:val="24"/>
              </w:rPr>
              <w:t>,</w:t>
            </w:r>
            <w:r w:rsidRPr="00545E9A">
              <w:rPr>
                <w:rFonts w:hAnsi="標楷體"/>
                <w:szCs w:val="24"/>
              </w:rPr>
              <w:t>804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068</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112</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w:t>
            </w:r>
            <w:r w:rsidR="00792C53" w:rsidRPr="00545E9A">
              <w:rPr>
                <w:rFonts w:hAnsi="標楷體"/>
                <w:szCs w:val="24"/>
              </w:rPr>
              <w:t>,</w:t>
            </w:r>
            <w:r w:rsidRPr="00545E9A">
              <w:rPr>
                <w:rFonts w:hAnsi="標楷體"/>
                <w:szCs w:val="24"/>
              </w:rPr>
              <w:t>461</w:t>
            </w:r>
          </w:p>
        </w:tc>
        <w:tc>
          <w:tcPr>
            <w:tcW w:w="680" w:type="dxa"/>
            <w:tcBorders>
              <w:top w:val="single" w:sz="4" w:space="0" w:color="auto"/>
              <w:left w:val="nil"/>
              <w:bottom w:val="single" w:sz="4" w:space="0" w:color="auto"/>
              <w:right w:val="nil"/>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21</w:t>
            </w:r>
            <w:r w:rsidR="00792C53" w:rsidRPr="00545E9A">
              <w:rPr>
                <w:rFonts w:hAnsi="標楷體"/>
                <w:szCs w:val="24"/>
              </w:rPr>
              <w:t>,</w:t>
            </w:r>
            <w:r w:rsidRPr="00545E9A">
              <w:rPr>
                <w:rFonts w:hAnsi="標楷體"/>
                <w:szCs w:val="24"/>
              </w:rPr>
              <w:t>338</w:t>
            </w:r>
          </w:p>
        </w:tc>
      </w:tr>
    </w:tbl>
    <w:p w:rsidR="00B71800" w:rsidRPr="00545E9A" w:rsidRDefault="00B71800" w:rsidP="00B71800">
      <w:pPr>
        <w:pStyle w:val="af7"/>
        <w:rPr>
          <w:rFonts w:hAnsi="標楷體"/>
        </w:rPr>
      </w:pPr>
      <w:r w:rsidRPr="00545E9A">
        <w:rPr>
          <w:rFonts w:hAnsi="標楷體" w:hint="eastAsia"/>
        </w:rPr>
        <w:t>資料來源：農業部林試所</w:t>
      </w:r>
    </w:p>
    <w:p w:rsidR="00F838F7" w:rsidRPr="00545E9A" w:rsidRDefault="00F838F7" w:rsidP="003077A1">
      <w:pPr>
        <w:pStyle w:val="a3"/>
      </w:pPr>
      <w:r w:rsidRPr="00545E9A">
        <w:t>2014</w:t>
      </w:r>
      <w:r w:rsidR="00792C53" w:rsidRPr="00545E9A">
        <w:rPr>
          <w:rFonts w:hint="eastAsia"/>
        </w:rPr>
        <w:t>年</w:t>
      </w:r>
      <w:r w:rsidRPr="00545E9A">
        <w:t>至2024</w:t>
      </w:r>
      <w:r w:rsidR="00792C53" w:rsidRPr="00545E9A">
        <w:rPr>
          <w:rFonts w:hint="eastAsia"/>
        </w:rPr>
        <w:t>年</w:t>
      </w:r>
      <w:r w:rsidRPr="00545E9A">
        <w:t>林木</w:t>
      </w:r>
      <w:proofErr w:type="gramStart"/>
      <w:r w:rsidRPr="00545E9A">
        <w:t>疫</w:t>
      </w:r>
      <w:proofErr w:type="gramEnd"/>
      <w:r w:rsidRPr="00545E9A">
        <w:t>情病蟲害類別案件統計表</w:t>
      </w:r>
    </w:p>
    <w:tbl>
      <w:tblPr>
        <w:tblW w:w="8780" w:type="dxa"/>
        <w:tblInd w:w="13" w:type="dxa"/>
        <w:tblCellMar>
          <w:left w:w="28" w:type="dxa"/>
          <w:right w:w="28" w:type="dxa"/>
        </w:tblCellMar>
        <w:tblLook w:val="04A0" w:firstRow="1" w:lastRow="0" w:firstColumn="1" w:lastColumn="0" w:noHBand="0" w:noVBand="1"/>
      </w:tblPr>
      <w:tblGrid>
        <w:gridCol w:w="1097"/>
        <w:gridCol w:w="687"/>
        <w:gridCol w:w="687"/>
        <w:gridCol w:w="687"/>
        <w:gridCol w:w="687"/>
        <w:gridCol w:w="687"/>
        <w:gridCol w:w="687"/>
        <w:gridCol w:w="687"/>
        <w:gridCol w:w="687"/>
        <w:gridCol w:w="687"/>
        <w:gridCol w:w="687"/>
        <w:gridCol w:w="813"/>
      </w:tblGrid>
      <w:tr w:rsidR="001B2A54" w:rsidRPr="00545E9A" w:rsidTr="009B3D58">
        <w:trPr>
          <w:trHeight w:val="397"/>
        </w:trPr>
        <w:tc>
          <w:tcPr>
            <w:tcW w:w="1296"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rPr>
            </w:pPr>
          </w:p>
        </w:tc>
        <w:tc>
          <w:tcPr>
            <w:tcW w:w="679"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 w:val="24"/>
                <w:szCs w:val="24"/>
              </w:rPr>
            </w:pPr>
            <w:r w:rsidRPr="00545E9A">
              <w:rPr>
                <w:rFonts w:hAnsi="標楷體"/>
                <w:szCs w:val="24"/>
              </w:rPr>
              <w:t>2014</w:t>
            </w:r>
          </w:p>
        </w:tc>
        <w:tc>
          <w:tcPr>
            <w:tcW w:w="679"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2015</w:t>
            </w:r>
          </w:p>
        </w:tc>
        <w:tc>
          <w:tcPr>
            <w:tcW w:w="679"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2016</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2017</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2018</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2019</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2020</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2021</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2022</w:t>
            </w:r>
          </w:p>
        </w:tc>
        <w:tc>
          <w:tcPr>
            <w:tcW w:w="680" w:type="dxa"/>
            <w:tcBorders>
              <w:top w:val="single" w:sz="4" w:space="0" w:color="auto"/>
              <w:left w:val="nil"/>
              <w:bottom w:val="single" w:sz="4" w:space="0" w:color="auto"/>
              <w:right w:val="nil"/>
            </w:tcBorders>
            <w:shd w:val="clear" w:color="auto" w:fill="FFFFFF"/>
            <w:vAlign w:val="center"/>
            <w:hideMark/>
          </w:tcPr>
          <w:p w:rsidR="00F838F7" w:rsidRPr="00545E9A" w:rsidRDefault="00F838F7" w:rsidP="00AB7BC0">
            <w:pPr>
              <w:pStyle w:val="14"/>
              <w:jc w:val="right"/>
              <w:rPr>
                <w:rFonts w:hAnsi="標楷體"/>
                <w:szCs w:val="24"/>
              </w:rPr>
            </w:pPr>
            <w:r w:rsidRPr="00545E9A">
              <w:rPr>
                <w:rFonts w:hAnsi="標楷體"/>
                <w:szCs w:val="24"/>
              </w:rPr>
              <w:t>2023</w:t>
            </w:r>
          </w:p>
        </w:tc>
        <w:tc>
          <w:tcPr>
            <w:tcW w:w="687" w:type="dxa"/>
            <w:tcBorders>
              <w:top w:val="single" w:sz="4" w:space="0" w:color="auto"/>
              <w:bottom w:val="single" w:sz="4" w:space="0" w:color="auto"/>
            </w:tcBorders>
            <w:noWrap/>
            <w:vAlign w:val="center"/>
            <w:hideMark/>
          </w:tcPr>
          <w:p w:rsidR="00F838F7" w:rsidRPr="00545E9A" w:rsidRDefault="00F838F7" w:rsidP="00AB7BC0">
            <w:pPr>
              <w:pStyle w:val="14"/>
              <w:jc w:val="right"/>
              <w:rPr>
                <w:rFonts w:hAnsi="標楷體"/>
                <w:szCs w:val="24"/>
              </w:rPr>
            </w:pPr>
            <w:r w:rsidRPr="00545E9A">
              <w:rPr>
                <w:rFonts w:hAnsi="標楷體"/>
                <w:szCs w:val="24"/>
              </w:rPr>
              <w:t>總計</w:t>
            </w:r>
          </w:p>
        </w:tc>
      </w:tr>
      <w:tr w:rsidR="001B2A54" w:rsidRPr="00545E9A" w:rsidTr="009B3D58">
        <w:trPr>
          <w:trHeight w:val="397"/>
        </w:trPr>
        <w:tc>
          <w:tcPr>
            <w:tcW w:w="1296"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left"/>
              <w:rPr>
                <w:rFonts w:hAnsi="標楷體"/>
                <w:szCs w:val="24"/>
              </w:rPr>
            </w:pPr>
            <w:r w:rsidRPr="00545E9A">
              <w:rPr>
                <w:rFonts w:hAnsi="標楷體"/>
                <w:szCs w:val="24"/>
              </w:rPr>
              <w:t>病害</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087</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143</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914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626</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810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302</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847</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933</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521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685</w:t>
            </w:r>
          </w:p>
        </w:tc>
        <w:tc>
          <w:tcPr>
            <w:tcW w:w="687" w:type="dxa"/>
            <w:tcBorders>
              <w:top w:val="single" w:sz="4" w:space="0" w:color="auto"/>
              <w:left w:val="nil"/>
              <w:bottom w:val="single" w:sz="4" w:space="0" w:color="auto"/>
              <w:right w:val="nil"/>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12</w:t>
            </w:r>
            <w:r w:rsidR="00792C53" w:rsidRPr="00545E9A">
              <w:rPr>
                <w:rFonts w:hAnsi="標楷體"/>
                <w:szCs w:val="24"/>
              </w:rPr>
              <w:t>,</w:t>
            </w:r>
            <w:r w:rsidRPr="00545E9A">
              <w:rPr>
                <w:rFonts w:hAnsi="標楷體"/>
                <w:szCs w:val="24"/>
              </w:rPr>
              <w:t>868</w:t>
            </w:r>
          </w:p>
        </w:tc>
      </w:tr>
      <w:tr w:rsidR="001B2A54" w:rsidRPr="00545E9A" w:rsidTr="009B3D58">
        <w:trPr>
          <w:trHeight w:val="397"/>
        </w:trPr>
        <w:tc>
          <w:tcPr>
            <w:tcW w:w="1296"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left"/>
              <w:rPr>
                <w:rFonts w:hAnsi="標楷體"/>
                <w:szCs w:val="24"/>
              </w:rPr>
            </w:pPr>
            <w:r w:rsidRPr="00545E9A">
              <w:rPr>
                <w:rFonts w:hAnsi="標楷體"/>
                <w:szCs w:val="24"/>
              </w:rPr>
              <w:t>蟲害</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179</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106</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100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74</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60</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53</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32</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24</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17</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20</w:t>
            </w:r>
          </w:p>
        </w:tc>
        <w:tc>
          <w:tcPr>
            <w:tcW w:w="687" w:type="dxa"/>
            <w:tcBorders>
              <w:top w:val="single" w:sz="4" w:space="0" w:color="auto"/>
              <w:left w:val="nil"/>
              <w:bottom w:val="single" w:sz="4" w:space="0" w:color="auto"/>
              <w:right w:val="nil"/>
            </w:tcBorders>
            <w:vAlign w:val="center"/>
            <w:hideMark/>
          </w:tcPr>
          <w:p w:rsidR="00F838F7" w:rsidRPr="00545E9A" w:rsidRDefault="00F838F7" w:rsidP="00AB7BC0">
            <w:pPr>
              <w:pStyle w:val="14"/>
              <w:jc w:val="right"/>
              <w:rPr>
                <w:rFonts w:hAnsi="標楷體"/>
                <w:szCs w:val="24"/>
              </w:rPr>
            </w:pPr>
            <w:r w:rsidRPr="00545E9A">
              <w:rPr>
                <w:rFonts w:hAnsi="標楷體"/>
                <w:szCs w:val="24"/>
              </w:rPr>
              <w:t>665</w:t>
            </w:r>
          </w:p>
        </w:tc>
      </w:tr>
      <w:tr w:rsidR="001B2A54" w:rsidRPr="00545E9A" w:rsidTr="009B3D58">
        <w:trPr>
          <w:trHeight w:val="397"/>
        </w:trPr>
        <w:tc>
          <w:tcPr>
            <w:tcW w:w="1296"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left"/>
              <w:rPr>
                <w:rFonts w:hAnsi="標楷體"/>
                <w:szCs w:val="24"/>
              </w:rPr>
            </w:pPr>
            <w:r w:rsidRPr="00545E9A">
              <w:rPr>
                <w:rFonts w:hAnsi="標楷體"/>
                <w:szCs w:val="24"/>
              </w:rPr>
              <w:t>生理因素</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42</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28</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14</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25</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105</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38</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38</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71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28</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21</w:t>
            </w:r>
          </w:p>
        </w:tc>
        <w:tc>
          <w:tcPr>
            <w:tcW w:w="687" w:type="dxa"/>
            <w:tcBorders>
              <w:top w:val="single" w:sz="4" w:space="0" w:color="auto"/>
              <w:left w:val="nil"/>
              <w:bottom w:val="single" w:sz="4" w:space="0" w:color="auto"/>
              <w:right w:val="nil"/>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410</w:t>
            </w:r>
          </w:p>
        </w:tc>
      </w:tr>
      <w:tr w:rsidR="001B2A54" w:rsidRPr="00545E9A" w:rsidTr="009B3D58">
        <w:trPr>
          <w:trHeight w:val="397"/>
        </w:trPr>
        <w:tc>
          <w:tcPr>
            <w:tcW w:w="1296"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left"/>
              <w:rPr>
                <w:rFonts w:hAnsi="標楷體"/>
                <w:szCs w:val="24"/>
              </w:rPr>
            </w:pPr>
            <w:r w:rsidRPr="00545E9A">
              <w:rPr>
                <w:rFonts w:hAnsi="標楷體"/>
                <w:szCs w:val="24"/>
              </w:rPr>
              <w:t>物理因素</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218</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254</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238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124</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271</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423</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638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631</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455</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372</w:t>
            </w:r>
          </w:p>
        </w:tc>
        <w:tc>
          <w:tcPr>
            <w:tcW w:w="687" w:type="dxa"/>
            <w:tcBorders>
              <w:top w:val="single" w:sz="4" w:space="0" w:color="auto"/>
              <w:left w:val="nil"/>
              <w:bottom w:val="single" w:sz="4" w:space="0" w:color="auto"/>
              <w:right w:val="nil"/>
            </w:tcBorders>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624</w:t>
            </w:r>
          </w:p>
        </w:tc>
      </w:tr>
      <w:tr w:rsidR="001B2A54" w:rsidRPr="00545E9A" w:rsidTr="009B3D58">
        <w:trPr>
          <w:trHeight w:val="397"/>
        </w:trPr>
        <w:tc>
          <w:tcPr>
            <w:tcW w:w="1296"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left"/>
              <w:rPr>
                <w:rFonts w:hAnsi="標楷體"/>
                <w:szCs w:val="24"/>
              </w:rPr>
            </w:pPr>
            <w:r w:rsidRPr="00545E9A">
              <w:rPr>
                <w:rFonts w:hAnsi="標楷體"/>
                <w:szCs w:val="24"/>
              </w:rPr>
              <w:t>其他</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510</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211</w:t>
            </w:r>
          </w:p>
        </w:tc>
        <w:tc>
          <w:tcPr>
            <w:tcW w:w="679"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380</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189</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221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148</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249</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409</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091</w:t>
            </w:r>
          </w:p>
        </w:tc>
        <w:tc>
          <w:tcPr>
            <w:tcW w:w="680" w:type="dxa"/>
            <w:tcBorders>
              <w:top w:val="single" w:sz="4" w:space="0" w:color="auto"/>
              <w:left w:val="nil"/>
              <w:bottom w:val="single" w:sz="4" w:space="0" w:color="auto"/>
              <w:right w:val="single" w:sz="8" w:space="0" w:color="666666"/>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363</w:t>
            </w:r>
          </w:p>
        </w:tc>
        <w:tc>
          <w:tcPr>
            <w:tcW w:w="687" w:type="dxa"/>
            <w:tcBorders>
              <w:top w:val="single" w:sz="4" w:space="0" w:color="auto"/>
              <w:left w:val="nil"/>
              <w:bottom w:val="single" w:sz="4" w:space="0" w:color="auto"/>
              <w:right w:val="nil"/>
            </w:tcBorders>
            <w:shd w:val="clear" w:color="auto" w:fill="D9D9D9" w:themeFill="background1" w:themeFillShade="D9"/>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771</w:t>
            </w:r>
          </w:p>
        </w:tc>
      </w:tr>
      <w:tr w:rsidR="001B2A54" w:rsidRPr="00545E9A" w:rsidTr="009B3D58">
        <w:trPr>
          <w:trHeight w:val="397"/>
        </w:trPr>
        <w:tc>
          <w:tcPr>
            <w:tcW w:w="1296"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left"/>
              <w:rPr>
                <w:rFonts w:hAnsi="標楷體"/>
                <w:szCs w:val="24"/>
              </w:rPr>
            </w:pPr>
            <w:r w:rsidRPr="00545E9A">
              <w:rPr>
                <w:rFonts w:hAnsi="標楷體"/>
                <w:szCs w:val="24"/>
              </w:rPr>
              <w:t>總計</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w:t>
            </w:r>
            <w:r w:rsidR="00792C53" w:rsidRPr="00545E9A">
              <w:rPr>
                <w:rFonts w:hAnsi="標楷體"/>
                <w:szCs w:val="24"/>
              </w:rPr>
              <w:t>,</w:t>
            </w:r>
            <w:r w:rsidRPr="00545E9A">
              <w:rPr>
                <w:rFonts w:hAnsi="標楷體"/>
                <w:szCs w:val="24"/>
              </w:rPr>
              <w:t>036</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742</w:t>
            </w:r>
          </w:p>
        </w:tc>
        <w:tc>
          <w:tcPr>
            <w:tcW w:w="679"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646</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038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467</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1</w:t>
            </w:r>
            <w:r w:rsidR="00792C53" w:rsidRPr="00545E9A">
              <w:rPr>
                <w:rFonts w:hAnsi="標楷體"/>
                <w:szCs w:val="24"/>
              </w:rPr>
              <w:t>,</w:t>
            </w:r>
            <w:r w:rsidRPr="00545E9A">
              <w:rPr>
                <w:rFonts w:hAnsi="標楷體"/>
                <w:szCs w:val="24"/>
              </w:rPr>
              <w:t>964</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w:t>
            </w:r>
            <w:r w:rsidR="00792C53" w:rsidRPr="00545E9A">
              <w:rPr>
                <w:rFonts w:hAnsi="標楷體"/>
                <w:szCs w:val="24"/>
              </w:rPr>
              <w:t>,</w:t>
            </w:r>
            <w:r w:rsidRPr="00545E9A">
              <w:rPr>
                <w:rFonts w:hAnsi="標楷體"/>
                <w:szCs w:val="24"/>
              </w:rPr>
              <w:t>804</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068</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3</w:t>
            </w:r>
            <w:r w:rsidR="00792C53" w:rsidRPr="00545E9A">
              <w:rPr>
                <w:rFonts w:hAnsi="標楷體"/>
                <w:szCs w:val="24"/>
              </w:rPr>
              <w:t>,</w:t>
            </w:r>
            <w:r w:rsidRPr="00545E9A">
              <w:rPr>
                <w:rFonts w:hAnsi="標楷體"/>
                <w:szCs w:val="24"/>
              </w:rPr>
              <w:t>112</w:t>
            </w:r>
          </w:p>
        </w:tc>
        <w:tc>
          <w:tcPr>
            <w:tcW w:w="680" w:type="dxa"/>
            <w:tcBorders>
              <w:top w:val="single" w:sz="4" w:space="0" w:color="auto"/>
              <w:left w:val="nil"/>
              <w:bottom w:val="single" w:sz="4" w:space="0" w:color="auto"/>
              <w:right w:val="single" w:sz="8" w:space="0" w:color="666666"/>
            </w:tcBorders>
            <w:vAlign w:val="center"/>
            <w:hideMark/>
          </w:tcPr>
          <w:p w:rsidR="00F838F7" w:rsidRPr="00545E9A" w:rsidRDefault="00F838F7" w:rsidP="00AB7BC0">
            <w:pPr>
              <w:pStyle w:val="14"/>
              <w:jc w:val="right"/>
              <w:rPr>
                <w:rFonts w:hAnsi="標楷體"/>
                <w:szCs w:val="24"/>
              </w:rPr>
            </w:pPr>
            <w:r w:rsidRPr="00545E9A">
              <w:rPr>
                <w:rFonts w:hAnsi="標楷體"/>
                <w:szCs w:val="24"/>
              </w:rPr>
              <w:t>2</w:t>
            </w:r>
            <w:r w:rsidR="00792C53" w:rsidRPr="00545E9A">
              <w:rPr>
                <w:rFonts w:hAnsi="標楷體"/>
                <w:szCs w:val="24"/>
              </w:rPr>
              <w:t>,</w:t>
            </w:r>
            <w:r w:rsidRPr="00545E9A">
              <w:rPr>
                <w:rFonts w:hAnsi="標楷體"/>
                <w:szCs w:val="24"/>
              </w:rPr>
              <w:t>461</w:t>
            </w:r>
          </w:p>
        </w:tc>
        <w:tc>
          <w:tcPr>
            <w:tcW w:w="687" w:type="dxa"/>
            <w:tcBorders>
              <w:top w:val="single" w:sz="4" w:space="0" w:color="auto"/>
              <w:left w:val="nil"/>
              <w:bottom w:val="single" w:sz="4" w:space="0" w:color="auto"/>
              <w:right w:val="nil"/>
            </w:tcBorders>
            <w:vAlign w:val="center"/>
            <w:hideMark/>
          </w:tcPr>
          <w:p w:rsidR="00F838F7" w:rsidRPr="00545E9A" w:rsidRDefault="00F838F7" w:rsidP="00AB7BC0">
            <w:pPr>
              <w:pStyle w:val="14"/>
              <w:jc w:val="right"/>
              <w:rPr>
                <w:rFonts w:hAnsi="標楷體"/>
                <w:szCs w:val="24"/>
              </w:rPr>
            </w:pPr>
            <w:r w:rsidRPr="00545E9A">
              <w:rPr>
                <w:rFonts w:hAnsi="標楷體"/>
                <w:szCs w:val="24"/>
              </w:rPr>
              <w:t>21</w:t>
            </w:r>
            <w:r w:rsidR="00792C53" w:rsidRPr="00545E9A">
              <w:rPr>
                <w:rFonts w:hAnsi="標楷體"/>
                <w:szCs w:val="24"/>
              </w:rPr>
              <w:t>,</w:t>
            </w:r>
            <w:r w:rsidRPr="00545E9A">
              <w:rPr>
                <w:rFonts w:hAnsi="標楷體"/>
                <w:szCs w:val="24"/>
              </w:rPr>
              <w:t>338</w:t>
            </w:r>
          </w:p>
        </w:tc>
      </w:tr>
    </w:tbl>
    <w:p w:rsidR="00B71800" w:rsidRPr="00545E9A" w:rsidRDefault="00B71800" w:rsidP="00B71800">
      <w:pPr>
        <w:pStyle w:val="af7"/>
      </w:pPr>
      <w:r w:rsidRPr="00545E9A">
        <w:rPr>
          <w:rFonts w:hint="eastAsia"/>
        </w:rPr>
        <w:t>資料來源：農業部林試所</w:t>
      </w:r>
    </w:p>
    <w:p w:rsidR="00F838F7" w:rsidRPr="00545E9A" w:rsidRDefault="00F838F7" w:rsidP="00F838F7">
      <w:pPr>
        <w:pStyle w:val="4"/>
      </w:pPr>
      <w:r w:rsidRPr="00545E9A">
        <w:rPr>
          <w:rFonts w:hint="eastAsia"/>
        </w:rPr>
        <w:t>針對2014</w:t>
      </w:r>
      <w:r w:rsidR="00792C53" w:rsidRPr="00545E9A">
        <w:rPr>
          <w:rFonts w:hint="eastAsia"/>
        </w:rPr>
        <w:t>年</w:t>
      </w:r>
      <w:r w:rsidRPr="00545E9A">
        <w:rPr>
          <w:rFonts w:hint="eastAsia"/>
        </w:rPr>
        <w:t>至2023年之林木病蟲害案件資料進行彙整及統計分析，病害年度統計方面如表</w:t>
      </w:r>
      <w:r w:rsidR="003077A1" w:rsidRPr="00545E9A">
        <w:t>5</w:t>
      </w:r>
      <w:r w:rsidRPr="00545E9A">
        <w:rPr>
          <w:rFonts w:hint="eastAsia"/>
        </w:rPr>
        <w:t>，</w:t>
      </w:r>
      <w:proofErr w:type="gramStart"/>
      <w:r w:rsidRPr="00545E9A">
        <w:rPr>
          <w:rFonts w:hint="eastAsia"/>
        </w:rPr>
        <w:t>以褐根病案</w:t>
      </w:r>
      <w:proofErr w:type="gramEnd"/>
      <w:r w:rsidRPr="00545E9A">
        <w:rPr>
          <w:rFonts w:hint="eastAsia"/>
        </w:rPr>
        <w:t>件數最多，</w:t>
      </w:r>
      <w:proofErr w:type="gramStart"/>
      <w:r w:rsidRPr="00545E9A">
        <w:rPr>
          <w:rFonts w:hint="eastAsia"/>
        </w:rPr>
        <w:t>腐朽菌及靈</w:t>
      </w:r>
      <w:proofErr w:type="gramEnd"/>
      <w:r w:rsidRPr="00545E9A">
        <w:rPr>
          <w:rFonts w:hint="eastAsia"/>
        </w:rPr>
        <w:t>芝次之，10年申請服務疫病鑑定案共21,338件，</w:t>
      </w:r>
      <w:proofErr w:type="gramStart"/>
      <w:r w:rsidRPr="00545E9A">
        <w:rPr>
          <w:rFonts w:hint="eastAsia"/>
        </w:rPr>
        <w:t>褐根</w:t>
      </w:r>
      <w:proofErr w:type="gramEnd"/>
      <w:r w:rsidRPr="00545E9A">
        <w:rPr>
          <w:rFonts w:hint="eastAsia"/>
        </w:rPr>
        <w:t>病10年共8,856件，約占41.5%；腐朽</w:t>
      </w:r>
      <w:proofErr w:type="gramStart"/>
      <w:r w:rsidRPr="00545E9A">
        <w:rPr>
          <w:rFonts w:hint="eastAsia"/>
        </w:rPr>
        <w:t>菌</w:t>
      </w:r>
      <w:proofErr w:type="gramEnd"/>
      <w:r w:rsidRPr="00545E9A">
        <w:rPr>
          <w:rFonts w:hint="eastAsia"/>
        </w:rPr>
        <w:t>10年共2,806件，約占13.2%；靈芝10年共433件，約占2%。蟲害年度統計方面如表</w:t>
      </w:r>
      <w:r w:rsidR="003077A1" w:rsidRPr="00545E9A">
        <w:t>6</w:t>
      </w:r>
      <w:r w:rsidRPr="00545E9A">
        <w:rPr>
          <w:rFonts w:hint="eastAsia"/>
        </w:rPr>
        <w:t>，以蛾類幼蟲、介殼蟲、白蟻等種類為主，10年來申請服務重大蟲害鑑定案共350件，約占1.6%。其中</w:t>
      </w:r>
      <w:proofErr w:type="gramStart"/>
      <w:r w:rsidRPr="00545E9A">
        <w:rPr>
          <w:rFonts w:hint="eastAsia"/>
        </w:rPr>
        <w:t>褐根病</w:t>
      </w:r>
      <w:proofErr w:type="gramEnd"/>
      <w:r w:rsidRPr="00545E9A">
        <w:rPr>
          <w:rFonts w:hint="eastAsia"/>
        </w:rPr>
        <w:t>、</w:t>
      </w:r>
      <w:proofErr w:type="gramStart"/>
      <w:r w:rsidRPr="00545E9A">
        <w:rPr>
          <w:rFonts w:hint="eastAsia"/>
        </w:rPr>
        <w:t>腐朽菌及靈</w:t>
      </w:r>
      <w:proofErr w:type="gramEnd"/>
      <w:r w:rsidRPr="00545E9A">
        <w:rPr>
          <w:rFonts w:hint="eastAsia"/>
        </w:rPr>
        <w:t>芝等樹木病害，因危害部位以樹木根部及樹幹莖基部為主，容易</w:t>
      </w:r>
      <w:proofErr w:type="gramStart"/>
      <w:r w:rsidRPr="00545E9A">
        <w:rPr>
          <w:rFonts w:hint="eastAsia"/>
        </w:rPr>
        <w:t>造成樹體結</w:t>
      </w:r>
      <w:proofErr w:type="gramEnd"/>
      <w:r w:rsidRPr="00545E9A">
        <w:rPr>
          <w:rFonts w:hint="eastAsia"/>
        </w:rPr>
        <w:t>構上的弱化，與樹木無預警傾倒較有關係。</w:t>
      </w:r>
    </w:p>
    <w:p w:rsidR="00F838F7" w:rsidRPr="00545E9A" w:rsidRDefault="00F838F7" w:rsidP="003077A1">
      <w:pPr>
        <w:pStyle w:val="a3"/>
        <w:rPr>
          <w:rFonts w:asciiTheme="minorHAnsi"/>
        </w:rPr>
      </w:pPr>
      <w:r w:rsidRPr="00545E9A">
        <w:lastRenderedPageBreak/>
        <w:t>2014</w:t>
      </w:r>
      <w:r w:rsidR="00792C53" w:rsidRPr="00545E9A">
        <w:rPr>
          <w:rFonts w:hint="eastAsia"/>
        </w:rPr>
        <w:t>年</w:t>
      </w:r>
      <w:r w:rsidRPr="00545E9A">
        <w:rPr>
          <w:rFonts w:hint="eastAsia"/>
        </w:rPr>
        <w:t>至</w:t>
      </w:r>
      <w:r w:rsidRPr="00545E9A">
        <w:t>2024</w:t>
      </w:r>
      <w:r w:rsidR="00792C53" w:rsidRPr="00545E9A">
        <w:rPr>
          <w:rFonts w:hint="eastAsia"/>
        </w:rPr>
        <w:t>年</w:t>
      </w:r>
      <w:r w:rsidRPr="00545E9A">
        <w:rPr>
          <w:rFonts w:hint="eastAsia"/>
        </w:rPr>
        <w:t>林木</w:t>
      </w:r>
      <w:proofErr w:type="gramStart"/>
      <w:r w:rsidRPr="00545E9A">
        <w:rPr>
          <w:rFonts w:hint="eastAsia"/>
        </w:rPr>
        <w:t>疫</w:t>
      </w:r>
      <w:proofErr w:type="gramEnd"/>
      <w:r w:rsidRPr="00545E9A">
        <w:rPr>
          <w:rFonts w:hint="eastAsia"/>
        </w:rPr>
        <w:t>情重大病害案件統計表</w:t>
      </w:r>
    </w:p>
    <w:tbl>
      <w:tblPr>
        <w:tblW w:w="877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0"/>
        <w:gridCol w:w="1080"/>
        <w:gridCol w:w="1023"/>
        <w:gridCol w:w="943"/>
        <w:gridCol w:w="1022"/>
        <w:gridCol w:w="963"/>
        <w:gridCol w:w="1559"/>
        <w:gridCol w:w="1106"/>
      </w:tblGrid>
      <w:tr w:rsidR="001B2A54" w:rsidRPr="00545E9A" w:rsidTr="00792C53">
        <w:trPr>
          <w:trHeight w:val="397"/>
          <w:tblHeader/>
        </w:trPr>
        <w:tc>
          <w:tcPr>
            <w:tcW w:w="1080" w:type="dxa"/>
            <w:shd w:val="clear" w:color="auto" w:fill="D9D9D9" w:themeFill="background1" w:themeFillShade="D9"/>
            <w:noWrap/>
            <w:vAlign w:val="center"/>
            <w:hideMark/>
          </w:tcPr>
          <w:p w:rsidR="00F838F7" w:rsidRPr="00545E9A" w:rsidRDefault="00F838F7" w:rsidP="00792C53">
            <w:pPr>
              <w:pStyle w:val="14"/>
              <w:jc w:val="center"/>
              <w:rPr>
                <w:sz w:val="24"/>
              </w:rPr>
            </w:pPr>
            <w:r w:rsidRPr="00545E9A">
              <w:rPr>
                <w:rFonts w:hint="eastAsia"/>
              </w:rPr>
              <w:t>年份</w:t>
            </w:r>
          </w:p>
        </w:tc>
        <w:tc>
          <w:tcPr>
            <w:tcW w:w="1080" w:type="dxa"/>
            <w:tcBorders>
              <w:right w:val="single" w:sz="18" w:space="0" w:color="auto"/>
            </w:tcBorders>
            <w:shd w:val="clear" w:color="auto" w:fill="D9D9D9" w:themeFill="background1" w:themeFillShade="D9"/>
            <w:noWrap/>
            <w:vAlign w:val="center"/>
            <w:hideMark/>
          </w:tcPr>
          <w:p w:rsidR="00F838F7" w:rsidRPr="00545E9A" w:rsidRDefault="00F838F7" w:rsidP="00792C53">
            <w:pPr>
              <w:pStyle w:val="14"/>
              <w:jc w:val="center"/>
            </w:pPr>
            <w:r w:rsidRPr="00545E9A">
              <w:rPr>
                <w:rFonts w:hint="eastAsia"/>
              </w:rPr>
              <w:t>總件數</w:t>
            </w:r>
          </w:p>
        </w:tc>
        <w:tc>
          <w:tcPr>
            <w:tcW w:w="6616" w:type="dxa"/>
            <w:gridSpan w:val="6"/>
            <w:tcBorders>
              <w:left w:val="single" w:sz="18" w:space="0" w:color="auto"/>
            </w:tcBorders>
            <w:shd w:val="clear" w:color="auto" w:fill="D9D9D9" w:themeFill="background1" w:themeFillShade="D9"/>
            <w:noWrap/>
            <w:vAlign w:val="center"/>
            <w:hideMark/>
          </w:tcPr>
          <w:p w:rsidR="00F838F7" w:rsidRPr="00545E9A" w:rsidRDefault="00F838F7" w:rsidP="00792C53">
            <w:pPr>
              <w:pStyle w:val="14"/>
              <w:jc w:val="center"/>
            </w:pPr>
            <w:r w:rsidRPr="00545E9A">
              <w:rPr>
                <w:rFonts w:hint="eastAsia"/>
              </w:rPr>
              <w:t>病害</w:t>
            </w:r>
            <w:r w:rsidRPr="00545E9A">
              <w:t>/</w:t>
            </w:r>
            <w:r w:rsidRPr="00545E9A">
              <w:rPr>
                <w:rFonts w:hint="eastAsia"/>
              </w:rPr>
              <w:t>件數</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2014</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2</w:t>
            </w:r>
            <w:r w:rsidR="00792C53" w:rsidRPr="00545E9A">
              <w:t>,</w:t>
            </w:r>
            <w:r w:rsidRPr="00545E9A">
              <w:t>036</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729</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188</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43</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2015</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1</w:t>
            </w:r>
            <w:r w:rsidR="00792C53" w:rsidRPr="00545E9A">
              <w:t>,</w:t>
            </w:r>
            <w:r w:rsidRPr="00545E9A">
              <w:t>742</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738</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260</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46</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2016</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1</w:t>
            </w:r>
            <w:r w:rsidR="00792C53" w:rsidRPr="00545E9A">
              <w:t>,</w:t>
            </w:r>
            <w:r w:rsidRPr="00545E9A">
              <w:t>646</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612</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191</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31</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2017</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1</w:t>
            </w:r>
            <w:r w:rsidR="00792C53" w:rsidRPr="00545E9A">
              <w:t>,</w:t>
            </w:r>
            <w:r w:rsidRPr="00545E9A">
              <w:t>038</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367</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163</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r w:rsidRPr="00545E9A">
              <w:t>/</w:t>
            </w:r>
            <w:r w:rsidRPr="00545E9A">
              <w:rPr>
                <w:rFonts w:hint="eastAsia"/>
              </w:rPr>
              <w:t>炭疽病</w:t>
            </w:r>
          </w:p>
        </w:tc>
        <w:tc>
          <w:tcPr>
            <w:tcW w:w="1106" w:type="dxa"/>
            <w:shd w:val="clear" w:color="auto" w:fill="auto"/>
            <w:noWrap/>
            <w:vAlign w:val="center"/>
            <w:hideMark/>
          </w:tcPr>
          <w:p w:rsidR="00F838F7" w:rsidRPr="00545E9A" w:rsidRDefault="00F838F7" w:rsidP="00F838F7">
            <w:pPr>
              <w:pStyle w:val="14"/>
            </w:pPr>
            <w:r w:rsidRPr="00545E9A">
              <w:t>11</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2018</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1</w:t>
            </w:r>
            <w:r w:rsidR="00792C53" w:rsidRPr="00545E9A">
              <w:t>,</w:t>
            </w:r>
            <w:r w:rsidRPr="00545E9A">
              <w:t>467</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623</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92</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24</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2019</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1</w:t>
            </w:r>
            <w:r w:rsidR="00792C53" w:rsidRPr="00545E9A">
              <w:t>,</w:t>
            </w:r>
            <w:r w:rsidRPr="00545E9A">
              <w:t>964</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968</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202</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33</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2020</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2</w:t>
            </w:r>
            <w:r w:rsidR="00792C53" w:rsidRPr="00545E9A">
              <w:t>,</w:t>
            </w:r>
            <w:r w:rsidRPr="00545E9A">
              <w:t>804</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1</w:t>
            </w:r>
            <w:r w:rsidR="00792C53" w:rsidRPr="00545E9A">
              <w:t>,</w:t>
            </w:r>
            <w:r w:rsidRPr="00545E9A">
              <w:t>271</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456</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58</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2021</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3</w:t>
            </w:r>
            <w:r w:rsidR="00792C53" w:rsidRPr="00545E9A">
              <w:t>,</w:t>
            </w:r>
            <w:r w:rsidRPr="00545E9A">
              <w:t>068</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1</w:t>
            </w:r>
            <w:r w:rsidR="00792C53" w:rsidRPr="00545E9A">
              <w:t>,</w:t>
            </w:r>
            <w:r w:rsidRPr="00545E9A">
              <w:t>347</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451</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73</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2022</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3</w:t>
            </w:r>
            <w:r w:rsidR="00792C53" w:rsidRPr="00545E9A">
              <w:t>,</w:t>
            </w:r>
            <w:r w:rsidRPr="00545E9A">
              <w:t>112</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977</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421</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65</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t>2023</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2</w:t>
            </w:r>
            <w:r w:rsidR="00792C53" w:rsidRPr="00545E9A">
              <w:t>,</w:t>
            </w:r>
            <w:r w:rsidRPr="00545E9A">
              <w:t>461</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proofErr w:type="gramStart"/>
            <w:r w:rsidRPr="00545E9A">
              <w:rPr>
                <w:rFonts w:hint="eastAsia"/>
              </w:rPr>
              <w:t>褐根病</w:t>
            </w:r>
            <w:proofErr w:type="gramEnd"/>
          </w:p>
        </w:tc>
        <w:tc>
          <w:tcPr>
            <w:tcW w:w="943" w:type="dxa"/>
            <w:shd w:val="clear" w:color="auto" w:fill="auto"/>
            <w:noWrap/>
            <w:vAlign w:val="center"/>
            <w:hideMark/>
          </w:tcPr>
          <w:p w:rsidR="00F838F7" w:rsidRPr="00545E9A" w:rsidRDefault="00F838F7" w:rsidP="00F838F7">
            <w:pPr>
              <w:pStyle w:val="14"/>
            </w:pPr>
            <w:r w:rsidRPr="00545E9A">
              <w:t>1</w:t>
            </w:r>
            <w:r w:rsidR="00792C53" w:rsidRPr="00545E9A">
              <w:t>,</w:t>
            </w:r>
            <w:r w:rsidRPr="00545E9A">
              <w:t>224</w:t>
            </w:r>
          </w:p>
        </w:tc>
        <w:tc>
          <w:tcPr>
            <w:tcW w:w="1022" w:type="dxa"/>
            <w:shd w:val="clear" w:color="auto" w:fill="auto"/>
            <w:noWrap/>
            <w:vAlign w:val="center"/>
            <w:hideMark/>
          </w:tcPr>
          <w:p w:rsidR="00F838F7" w:rsidRPr="00545E9A" w:rsidRDefault="00F838F7" w:rsidP="00F838F7">
            <w:pPr>
              <w:pStyle w:val="14"/>
            </w:pPr>
            <w:r w:rsidRPr="00545E9A">
              <w:rPr>
                <w:rFonts w:hint="eastAsia"/>
              </w:rPr>
              <w:t>腐朽菌</w:t>
            </w:r>
          </w:p>
        </w:tc>
        <w:tc>
          <w:tcPr>
            <w:tcW w:w="963" w:type="dxa"/>
            <w:shd w:val="clear" w:color="auto" w:fill="auto"/>
            <w:noWrap/>
            <w:vAlign w:val="center"/>
            <w:hideMark/>
          </w:tcPr>
          <w:p w:rsidR="00F838F7" w:rsidRPr="00545E9A" w:rsidRDefault="00F838F7" w:rsidP="00F838F7">
            <w:pPr>
              <w:pStyle w:val="14"/>
            </w:pPr>
            <w:r w:rsidRPr="00545E9A">
              <w:t>382</w:t>
            </w:r>
          </w:p>
        </w:tc>
        <w:tc>
          <w:tcPr>
            <w:tcW w:w="1559" w:type="dxa"/>
            <w:shd w:val="clear" w:color="auto" w:fill="auto"/>
            <w:noWrap/>
            <w:vAlign w:val="center"/>
            <w:hideMark/>
          </w:tcPr>
          <w:p w:rsidR="00F838F7" w:rsidRPr="00545E9A" w:rsidRDefault="00F838F7" w:rsidP="00F838F7">
            <w:pPr>
              <w:pStyle w:val="14"/>
            </w:pPr>
            <w:r w:rsidRPr="00545E9A">
              <w:rPr>
                <w:rFonts w:hint="eastAsia"/>
              </w:rPr>
              <w:t>靈芝</w:t>
            </w:r>
          </w:p>
        </w:tc>
        <w:tc>
          <w:tcPr>
            <w:tcW w:w="1106" w:type="dxa"/>
            <w:shd w:val="clear" w:color="auto" w:fill="auto"/>
            <w:noWrap/>
            <w:vAlign w:val="center"/>
            <w:hideMark/>
          </w:tcPr>
          <w:p w:rsidR="00F838F7" w:rsidRPr="00545E9A" w:rsidRDefault="00F838F7" w:rsidP="00F838F7">
            <w:pPr>
              <w:pStyle w:val="14"/>
            </w:pPr>
            <w:r w:rsidRPr="00545E9A">
              <w:t>49</w:t>
            </w:r>
          </w:p>
        </w:tc>
      </w:tr>
      <w:tr w:rsidR="001B2A54" w:rsidRPr="00545E9A" w:rsidTr="00792C53">
        <w:trPr>
          <w:trHeight w:val="397"/>
        </w:trPr>
        <w:tc>
          <w:tcPr>
            <w:tcW w:w="1080" w:type="dxa"/>
            <w:shd w:val="clear" w:color="auto" w:fill="auto"/>
            <w:noWrap/>
            <w:vAlign w:val="center"/>
            <w:hideMark/>
          </w:tcPr>
          <w:p w:rsidR="00F838F7" w:rsidRPr="00545E9A" w:rsidRDefault="00F838F7" w:rsidP="00792C53">
            <w:pPr>
              <w:pStyle w:val="14"/>
              <w:jc w:val="center"/>
            </w:pPr>
            <w:r w:rsidRPr="00545E9A">
              <w:rPr>
                <w:rFonts w:hint="eastAsia"/>
              </w:rPr>
              <w:t>總計</w:t>
            </w:r>
          </w:p>
        </w:tc>
        <w:tc>
          <w:tcPr>
            <w:tcW w:w="1080" w:type="dxa"/>
            <w:tcBorders>
              <w:right w:val="single" w:sz="18" w:space="0" w:color="auto"/>
            </w:tcBorders>
            <w:shd w:val="clear" w:color="auto" w:fill="auto"/>
            <w:noWrap/>
            <w:vAlign w:val="center"/>
            <w:hideMark/>
          </w:tcPr>
          <w:p w:rsidR="00F838F7" w:rsidRPr="00545E9A" w:rsidRDefault="00F838F7" w:rsidP="00792C53">
            <w:pPr>
              <w:pStyle w:val="14"/>
              <w:jc w:val="center"/>
            </w:pPr>
            <w:r w:rsidRPr="00545E9A">
              <w:t>21</w:t>
            </w:r>
            <w:r w:rsidR="00792C53" w:rsidRPr="00545E9A">
              <w:t>,</w:t>
            </w:r>
            <w:r w:rsidRPr="00545E9A">
              <w:t>338</w:t>
            </w:r>
          </w:p>
        </w:tc>
        <w:tc>
          <w:tcPr>
            <w:tcW w:w="1023" w:type="dxa"/>
            <w:tcBorders>
              <w:left w:val="single" w:sz="18" w:space="0" w:color="auto"/>
            </w:tcBorders>
            <w:shd w:val="clear" w:color="auto" w:fill="auto"/>
            <w:noWrap/>
            <w:vAlign w:val="center"/>
            <w:hideMark/>
          </w:tcPr>
          <w:p w:rsidR="00F838F7" w:rsidRPr="00545E9A" w:rsidRDefault="00F838F7" w:rsidP="00F838F7">
            <w:pPr>
              <w:pStyle w:val="14"/>
            </w:pPr>
            <w:r w:rsidRPr="00545E9A">
              <w:rPr>
                <w:rFonts w:hint="eastAsia"/>
              </w:rPr>
              <w:t xml:space="preserve">　</w:t>
            </w:r>
          </w:p>
        </w:tc>
        <w:tc>
          <w:tcPr>
            <w:tcW w:w="943" w:type="dxa"/>
            <w:shd w:val="clear" w:color="auto" w:fill="auto"/>
            <w:noWrap/>
            <w:vAlign w:val="center"/>
            <w:hideMark/>
          </w:tcPr>
          <w:p w:rsidR="00F838F7" w:rsidRPr="00545E9A" w:rsidRDefault="00F838F7" w:rsidP="00F838F7">
            <w:pPr>
              <w:pStyle w:val="14"/>
            </w:pPr>
            <w:r w:rsidRPr="00545E9A">
              <w:t>8</w:t>
            </w:r>
            <w:r w:rsidR="00792C53" w:rsidRPr="00545E9A">
              <w:t>,</w:t>
            </w:r>
            <w:r w:rsidRPr="00545E9A">
              <w:t>856</w:t>
            </w:r>
          </w:p>
        </w:tc>
        <w:tc>
          <w:tcPr>
            <w:tcW w:w="1022" w:type="dxa"/>
            <w:shd w:val="clear" w:color="auto" w:fill="auto"/>
            <w:noWrap/>
            <w:vAlign w:val="center"/>
            <w:hideMark/>
          </w:tcPr>
          <w:p w:rsidR="00F838F7" w:rsidRPr="00545E9A" w:rsidRDefault="00F838F7" w:rsidP="00F838F7">
            <w:pPr>
              <w:pStyle w:val="14"/>
            </w:pPr>
            <w:r w:rsidRPr="00545E9A">
              <w:rPr>
                <w:rFonts w:hint="eastAsia"/>
              </w:rPr>
              <w:t xml:space="preserve">　</w:t>
            </w:r>
          </w:p>
        </w:tc>
        <w:tc>
          <w:tcPr>
            <w:tcW w:w="963" w:type="dxa"/>
            <w:shd w:val="clear" w:color="auto" w:fill="auto"/>
            <w:noWrap/>
            <w:vAlign w:val="center"/>
            <w:hideMark/>
          </w:tcPr>
          <w:p w:rsidR="00F838F7" w:rsidRPr="00545E9A" w:rsidRDefault="00F838F7" w:rsidP="00F838F7">
            <w:pPr>
              <w:pStyle w:val="14"/>
            </w:pPr>
            <w:r w:rsidRPr="00545E9A">
              <w:t>2</w:t>
            </w:r>
            <w:r w:rsidR="00792C53" w:rsidRPr="00545E9A">
              <w:t>,</w:t>
            </w:r>
            <w:r w:rsidRPr="00545E9A">
              <w:t>806</w:t>
            </w:r>
          </w:p>
        </w:tc>
        <w:tc>
          <w:tcPr>
            <w:tcW w:w="1559" w:type="dxa"/>
            <w:shd w:val="clear" w:color="auto" w:fill="auto"/>
            <w:noWrap/>
            <w:vAlign w:val="center"/>
            <w:hideMark/>
          </w:tcPr>
          <w:p w:rsidR="00F838F7" w:rsidRPr="00545E9A" w:rsidRDefault="00F838F7" w:rsidP="00F838F7">
            <w:pPr>
              <w:pStyle w:val="14"/>
            </w:pPr>
            <w:r w:rsidRPr="00545E9A">
              <w:rPr>
                <w:rFonts w:hint="eastAsia"/>
              </w:rPr>
              <w:t xml:space="preserve">　</w:t>
            </w:r>
          </w:p>
        </w:tc>
        <w:tc>
          <w:tcPr>
            <w:tcW w:w="1106" w:type="dxa"/>
            <w:shd w:val="clear" w:color="auto" w:fill="auto"/>
            <w:noWrap/>
            <w:vAlign w:val="center"/>
            <w:hideMark/>
          </w:tcPr>
          <w:p w:rsidR="00F838F7" w:rsidRPr="00545E9A" w:rsidRDefault="00F838F7" w:rsidP="00F838F7">
            <w:pPr>
              <w:pStyle w:val="14"/>
            </w:pPr>
            <w:r w:rsidRPr="00545E9A">
              <w:t>433</w:t>
            </w:r>
          </w:p>
        </w:tc>
      </w:tr>
    </w:tbl>
    <w:p w:rsidR="00B71800" w:rsidRPr="00545E9A" w:rsidRDefault="00B71800" w:rsidP="00B71800">
      <w:pPr>
        <w:pStyle w:val="af7"/>
      </w:pPr>
      <w:r w:rsidRPr="00545E9A">
        <w:rPr>
          <w:rFonts w:hint="eastAsia"/>
        </w:rPr>
        <w:t>資料來源：農業部林試所</w:t>
      </w:r>
    </w:p>
    <w:p w:rsidR="00F838F7" w:rsidRPr="00545E9A" w:rsidRDefault="00F838F7" w:rsidP="003077A1">
      <w:pPr>
        <w:pStyle w:val="a3"/>
      </w:pPr>
      <w:r w:rsidRPr="00545E9A">
        <w:t>2014</w:t>
      </w:r>
      <w:r w:rsidR="00792C53" w:rsidRPr="00545E9A">
        <w:rPr>
          <w:rFonts w:hint="eastAsia"/>
        </w:rPr>
        <w:t>年</w:t>
      </w:r>
      <w:r w:rsidRPr="00545E9A">
        <w:rPr>
          <w:rFonts w:hint="eastAsia"/>
        </w:rPr>
        <w:t>至</w:t>
      </w:r>
      <w:r w:rsidRPr="00545E9A">
        <w:t>2024</w:t>
      </w:r>
      <w:r w:rsidR="00792C53" w:rsidRPr="00545E9A">
        <w:rPr>
          <w:rFonts w:hint="eastAsia"/>
        </w:rPr>
        <w:t>年</w:t>
      </w:r>
      <w:r w:rsidRPr="00545E9A">
        <w:rPr>
          <w:rFonts w:hint="eastAsia"/>
        </w:rPr>
        <w:t>林木</w:t>
      </w:r>
      <w:proofErr w:type="gramStart"/>
      <w:r w:rsidRPr="00545E9A">
        <w:rPr>
          <w:rFonts w:hint="eastAsia"/>
        </w:rPr>
        <w:t>疫</w:t>
      </w:r>
      <w:proofErr w:type="gramEnd"/>
      <w:r w:rsidRPr="00545E9A">
        <w:rPr>
          <w:rFonts w:hint="eastAsia"/>
        </w:rPr>
        <w:t>情重大蟲害案件統計表</w:t>
      </w:r>
    </w:p>
    <w:tbl>
      <w:tblPr>
        <w:tblW w:w="878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20"/>
        <w:gridCol w:w="1120"/>
        <w:gridCol w:w="1535"/>
        <w:gridCol w:w="438"/>
        <w:gridCol w:w="1895"/>
        <w:gridCol w:w="438"/>
        <w:gridCol w:w="2030"/>
        <w:gridCol w:w="309"/>
      </w:tblGrid>
      <w:tr w:rsidR="001B2A54" w:rsidRPr="00545E9A" w:rsidTr="00792C53">
        <w:trPr>
          <w:trHeight w:val="397"/>
          <w:tblHeader/>
        </w:trPr>
        <w:tc>
          <w:tcPr>
            <w:tcW w:w="1020" w:type="dxa"/>
            <w:shd w:val="clear" w:color="auto" w:fill="D9D9D9" w:themeFill="background1" w:themeFillShade="D9"/>
            <w:noWrap/>
            <w:vAlign w:val="center"/>
            <w:hideMark/>
          </w:tcPr>
          <w:p w:rsidR="00F838F7" w:rsidRPr="00545E9A" w:rsidRDefault="00F838F7" w:rsidP="00792C53">
            <w:pPr>
              <w:pStyle w:val="14"/>
              <w:jc w:val="center"/>
              <w:rPr>
                <w:sz w:val="24"/>
              </w:rPr>
            </w:pPr>
            <w:r w:rsidRPr="00545E9A">
              <w:rPr>
                <w:rFonts w:hint="eastAsia"/>
              </w:rPr>
              <w:t>年份</w:t>
            </w:r>
          </w:p>
        </w:tc>
        <w:tc>
          <w:tcPr>
            <w:tcW w:w="1120" w:type="dxa"/>
            <w:tcBorders>
              <w:right w:val="single" w:sz="18" w:space="0" w:color="auto"/>
            </w:tcBorders>
            <w:shd w:val="clear" w:color="auto" w:fill="D9D9D9" w:themeFill="background1" w:themeFillShade="D9"/>
            <w:noWrap/>
            <w:vAlign w:val="center"/>
            <w:hideMark/>
          </w:tcPr>
          <w:p w:rsidR="00F838F7" w:rsidRPr="00545E9A" w:rsidRDefault="00F838F7" w:rsidP="00792C53">
            <w:pPr>
              <w:pStyle w:val="14"/>
              <w:jc w:val="center"/>
            </w:pPr>
            <w:r w:rsidRPr="00545E9A">
              <w:rPr>
                <w:rFonts w:hint="eastAsia"/>
              </w:rPr>
              <w:t>總件數</w:t>
            </w:r>
          </w:p>
        </w:tc>
        <w:tc>
          <w:tcPr>
            <w:tcW w:w="6645" w:type="dxa"/>
            <w:gridSpan w:val="6"/>
            <w:tcBorders>
              <w:left w:val="single" w:sz="18" w:space="0" w:color="auto"/>
            </w:tcBorders>
            <w:shd w:val="clear" w:color="auto" w:fill="D9D9D9" w:themeFill="background1" w:themeFillShade="D9"/>
            <w:noWrap/>
            <w:vAlign w:val="center"/>
            <w:hideMark/>
          </w:tcPr>
          <w:p w:rsidR="00F838F7" w:rsidRPr="00545E9A" w:rsidRDefault="00F838F7" w:rsidP="00792C53">
            <w:pPr>
              <w:pStyle w:val="14"/>
              <w:jc w:val="center"/>
            </w:pPr>
            <w:r w:rsidRPr="00545E9A">
              <w:rPr>
                <w:rFonts w:hint="eastAsia"/>
              </w:rPr>
              <w:t>蟲害</w:t>
            </w:r>
            <w:r w:rsidRPr="00545E9A">
              <w:t>/</w:t>
            </w:r>
            <w:r w:rsidRPr="00545E9A">
              <w:rPr>
                <w:rFonts w:hint="eastAsia"/>
              </w:rPr>
              <w:t>件數</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2014</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2</w:t>
            </w:r>
            <w:r w:rsidR="00792C53" w:rsidRPr="00545E9A">
              <w:t>,</w:t>
            </w:r>
            <w:r w:rsidRPr="00545E9A">
              <w:t>036</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27</w:t>
            </w:r>
          </w:p>
        </w:tc>
        <w:tc>
          <w:tcPr>
            <w:tcW w:w="1895" w:type="dxa"/>
            <w:noWrap/>
            <w:vAlign w:val="center"/>
            <w:hideMark/>
          </w:tcPr>
          <w:p w:rsidR="00F838F7" w:rsidRPr="00545E9A" w:rsidRDefault="00F838F7" w:rsidP="00F838F7">
            <w:pPr>
              <w:pStyle w:val="14"/>
            </w:pPr>
            <w:r w:rsidRPr="00545E9A">
              <w:rPr>
                <w:rFonts w:hint="eastAsia"/>
              </w:rPr>
              <w:t>白蟻</w:t>
            </w:r>
          </w:p>
        </w:tc>
        <w:tc>
          <w:tcPr>
            <w:tcW w:w="438" w:type="dxa"/>
            <w:noWrap/>
            <w:vAlign w:val="center"/>
            <w:hideMark/>
          </w:tcPr>
          <w:p w:rsidR="00F838F7" w:rsidRPr="00545E9A" w:rsidRDefault="00F838F7" w:rsidP="00F838F7">
            <w:pPr>
              <w:pStyle w:val="14"/>
            </w:pPr>
            <w:r w:rsidRPr="00545E9A">
              <w:t>26</w:t>
            </w:r>
          </w:p>
        </w:tc>
        <w:tc>
          <w:tcPr>
            <w:tcW w:w="2030" w:type="dxa"/>
            <w:noWrap/>
            <w:vAlign w:val="center"/>
            <w:hideMark/>
          </w:tcPr>
          <w:p w:rsidR="00F838F7" w:rsidRPr="00545E9A" w:rsidRDefault="00F838F7" w:rsidP="00F838F7">
            <w:pPr>
              <w:pStyle w:val="14"/>
            </w:pPr>
            <w:r w:rsidRPr="00545E9A">
              <w:rPr>
                <w:rFonts w:hint="eastAsia"/>
              </w:rPr>
              <w:t>介殼蟲</w:t>
            </w:r>
          </w:p>
        </w:tc>
        <w:tc>
          <w:tcPr>
            <w:tcW w:w="309" w:type="dxa"/>
            <w:noWrap/>
            <w:vAlign w:val="center"/>
            <w:hideMark/>
          </w:tcPr>
          <w:p w:rsidR="00F838F7" w:rsidRPr="00545E9A" w:rsidRDefault="00F838F7" w:rsidP="00F838F7">
            <w:pPr>
              <w:pStyle w:val="14"/>
            </w:pPr>
            <w:r w:rsidRPr="00545E9A">
              <w:t>24</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2015</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1</w:t>
            </w:r>
            <w:r w:rsidR="00792C53" w:rsidRPr="00545E9A">
              <w:t>,</w:t>
            </w:r>
            <w:r w:rsidRPr="00545E9A">
              <w:t>742</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白蟻</w:t>
            </w:r>
          </w:p>
        </w:tc>
        <w:tc>
          <w:tcPr>
            <w:tcW w:w="438" w:type="dxa"/>
            <w:noWrap/>
            <w:vAlign w:val="center"/>
            <w:hideMark/>
          </w:tcPr>
          <w:p w:rsidR="00F838F7" w:rsidRPr="00545E9A" w:rsidRDefault="00F838F7" w:rsidP="00F838F7">
            <w:pPr>
              <w:pStyle w:val="14"/>
            </w:pPr>
            <w:r w:rsidRPr="00545E9A">
              <w:t>21</w:t>
            </w:r>
          </w:p>
        </w:tc>
        <w:tc>
          <w:tcPr>
            <w:tcW w:w="1895" w:type="dxa"/>
            <w:noWrap/>
            <w:vAlign w:val="center"/>
            <w:hideMark/>
          </w:tcPr>
          <w:p w:rsidR="00F838F7" w:rsidRPr="00545E9A" w:rsidRDefault="00F838F7" w:rsidP="00F838F7">
            <w:pPr>
              <w:pStyle w:val="14"/>
            </w:pPr>
            <w:r w:rsidRPr="00545E9A">
              <w:rPr>
                <w:rFonts w:hint="eastAsia"/>
              </w:rPr>
              <w:t>介殼蟲</w:t>
            </w:r>
          </w:p>
        </w:tc>
        <w:tc>
          <w:tcPr>
            <w:tcW w:w="438" w:type="dxa"/>
            <w:noWrap/>
            <w:vAlign w:val="center"/>
            <w:hideMark/>
          </w:tcPr>
          <w:p w:rsidR="00F838F7" w:rsidRPr="00545E9A" w:rsidRDefault="00F838F7" w:rsidP="00F838F7">
            <w:pPr>
              <w:pStyle w:val="14"/>
            </w:pPr>
            <w:r w:rsidRPr="00545E9A">
              <w:t>18</w:t>
            </w:r>
          </w:p>
        </w:tc>
        <w:tc>
          <w:tcPr>
            <w:tcW w:w="2030" w:type="dxa"/>
            <w:noWrap/>
            <w:vAlign w:val="center"/>
            <w:hideMark/>
          </w:tcPr>
          <w:p w:rsidR="00F838F7" w:rsidRPr="00545E9A" w:rsidRDefault="00F838F7" w:rsidP="00F838F7">
            <w:pPr>
              <w:pStyle w:val="14"/>
            </w:pPr>
            <w:r w:rsidRPr="00545E9A">
              <w:rPr>
                <w:rFonts w:hint="eastAsia"/>
              </w:rPr>
              <w:t>蛾類</w:t>
            </w:r>
          </w:p>
        </w:tc>
        <w:tc>
          <w:tcPr>
            <w:tcW w:w="309" w:type="dxa"/>
            <w:noWrap/>
            <w:vAlign w:val="center"/>
            <w:hideMark/>
          </w:tcPr>
          <w:p w:rsidR="00F838F7" w:rsidRPr="00545E9A" w:rsidRDefault="00F838F7" w:rsidP="00F838F7">
            <w:pPr>
              <w:pStyle w:val="14"/>
            </w:pPr>
            <w:r w:rsidRPr="00545E9A">
              <w:t>15</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2016</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1</w:t>
            </w:r>
            <w:r w:rsidR="00792C53" w:rsidRPr="00545E9A">
              <w:t>,</w:t>
            </w:r>
            <w:r w:rsidRPr="00545E9A">
              <w:t>646</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白蟻</w:t>
            </w:r>
          </w:p>
        </w:tc>
        <w:tc>
          <w:tcPr>
            <w:tcW w:w="438" w:type="dxa"/>
            <w:noWrap/>
            <w:vAlign w:val="center"/>
            <w:hideMark/>
          </w:tcPr>
          <w:p w:rsidR="00F838F7" w:rsidRPr="00545E9A" w:rsidRDefault="00F838F7" w:rsidP="00F838F7">
            <w:pPr>
              <w:pStyle w:val="14"/>
            </w:pPr>
            <w:r w:rsidRPr="00545E9A">
              <w:t>30</w:t>
            </w:r>
          </w:p>
        </w:tc>
        <w:tc>
          <w:tcPr>
            <w:tcW w:w="1895" w:type="dxa"/>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21</w:t>
            </w:r>
          </w:p>
        </w:tc>
        <w:tc>
          <w:tcPr>
            <w:tcW w:w="2030" w:type="dxa"/>
            <w:noWrap/>
            <w:vAlign w:val="center"/>
            <w:hideMark/>
          </w:tcPr>
          <w:p w:rsidR="00F838F7" w:rsidRPr="00545E9A" w:rsidRDefault="00F838F7" w:rsidP="00F838F7">
            <w:pPr>
              <w:pStyle w:val="14"/>
            </w:pPr>
            <w:proofErr w:type="gramStart"/>
            <w:r w:rsidRPr="00545E9A">
              <w:rPr>
                <w:rFonts w:hint="eastAsia"/>
              </w:rPr>
              <w:t>刺吸式</w:t>
            </w:r>
            <w:proofErr w:type="gramEnd"/>
            <w:r w:rsidRPr="00545E9A">
              <w:rPr>
                <w:rFonts w:hint="eastAsia"/>
              </w:rPr>
              <w:t>口器昆蟲</w:t>
            </w:r>
          </w:p>
        </w:tc>
        <w:tc>
          <w:tcPr>
            <w:tcW w:w="309" w:type="dxa"/>
            <w:noWrap/>
            <w:vAlign w:val="center"/>
            <w:hideMark/>
          </w:tcPr>
          <w:p w:rsidR="00F838F7" w:rsidRPr="00545E9A" w:rsidRDefault="00F838F7" w:rsidP="00F838F7">
            <w:pPr>
              <w:pStyle w:val="14"/>
            </w:pPr>
            <w:r w:rsidRPr="00545E9A">
              <w:t>8</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2017</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1</w:t>
            </w:r>
            <w:r w:rsidR="00792C53" w:rsidRPr="00545E9A">
              <w:t>,</w:t>
            </w:r>
            <w:r w:rsidRPr="00545E9A">
              <w:t>038</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18</w:t>
            </w:r>
          </w:p>
        </w:tc>
        <w:tc>
          <w:tcPr>
            <w:tcW w:w="1895" w:type="dxa"/>
            <w:noWrap/>
            <w:vAlign w:val="center"/>
            <w:hideMark/>
          </w:tcPr>
          <w:p w:rsidR="00F838F7" w:rsidRPr="00545E9A" w:rsidRDefault="00F838F7" w:rsidP="00F838F7">
            <w:pPr>
              <w:pStyle w:val="14"/>
            </w:pPr>
            <w:r w:rsidRPr="00545E9A">
              <w:rPr>
                <w:rFonts w:hint="eastAsia"/>
              </w:rPr>
              <w:t>木</w:t>
            </w:r>
            <w:proofErr w:type="gramStart"/>
            <w:r w:rsidRPr="00545E9A">
              <w:rPr>
                <w:rFonts w:hint="eastAsia"/>
              </w:rPr>
              <w:t>蝨</w:t>
            </w:r>
            <w:proofErr w:type="gramEnd"/>
          </w:p>
        </w:tc>
        <w:tc>
          <w:tcPr>
            <w:tcW w:w="438" w:type="dxa"/>
            <w:noWrap/>
            <w:vAlign w:val="center"/>
            <w:hideMark/>
          </w:tcPr>
          <w:p w:rsidR="00F838F7" w:rsidRPr="00545E9A" w:rsidRDefault="00F838F7" w:rsidP="00F838F7">
            <w:pPr>
              <w:pStyle w:val="14"/>
            </w:pPr>
            <w:r w:rsidRPr="00545E9A">
              <w:t>14</w:t>
            </w:r>
          </w:p>
        </w:tc>
        <w:tc>
          <w:tcPr>
            <w:tcW w:w="2030" w:type="dxa"/>
            <w:noWrap/>
            <w:vAlign w:val="center"/>
            <w:hideMark/>
          </w:tcPr>
          <w:p w:rsidR="00F838F7" w:rsidRPr="00545E9A" w:rsidRDefault="00F838F7" w:rsidP="00F838F7">
            <w:pPr>
              <w:pStyle w:val="14"/>
            </w:pPr>
            <w:r w:rsidRPr="00545E9A">
              <w:rPr>
                <w:rFonts w:hint="eastAsia"/>
              </w:rPr>
              <w:t>白蟻</w:t>
            </w:r>
          </w:p>
        </w:tc>
        <w:tc>
          <w:tcPr>
            <w:tcW w:w="309" w:type="dxa"/>
            <w:noWrap/>
            <w:vAlign w:val="center"/>
            <w:hideMark/>
          </w:tcPr>
          <w:p w:rsidR="00F838F7" w:rsidRPr="00545E9A" w:rsidRDefault="00F838F7" w:rsidP="00F838F7">
            <w:pPr>
              <w:pStyle w:val="14"/>
            </w:pPr>
            <w:r w:rsidRPr="00545E9A">
              <w:t>11</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2018</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1</w:t>
            </w:r>
            <w:r w:rsidR="00792C53" w:rsidRPr="00545E9A">
              <w:t>,</w:t>
            </w:r>
            <w:r w:rsidRPr="00545E9A">
              <w:t>467</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介殼蟲</w:t>
            </w:r>
          </w:p>
        </w:tc>
        <w:tc>
          <w:tcPr>
            <w:tcW w:w="438" w:type="dxa"/>
            <w:noWrap/>
            <w:vAlign w:val="center"/>
            <w:hideMark/>
          </w:tcPr>
          <w:p w:rsidR="00F838F7" w:rsidRPr="00545E9A" w:rsidRDefault="00F838F7" w:rsidP="00F838F7">
            <w:pPr>
              <w:pStyle w:val="14"/>
            </w:pPr>
            <w:r w:rsidRPr="00545E9A">
              <w:t>17</w:t>
            </w:r>
          </w:p>
        </w:tc>
        <w:tc>
          <w:tcPr>
            <w:tcW w:w="1895" w:type="dxa"/>
            <w:noWrap/>
            <w:vAlign w:val="center"/>
            <w:hideMark/>
          </w:tcPr>
          <w:p w:rsidR="00F838F7" w:rsidRPr="00545E9A" w:rsidRDefault="00F838F7" w:rsidP="00F838F7">
            <w:pPr>
              <w:pStyle w:val="14"/>
            </w:pPr>
            <w:r w:rsidRPr="00545E9A">
              <w:rPr>
                <w:rFonts w:hint="eastAsia"/>
              </w:rPr>
              <w:t>白蟻</w:t>
            </w:r>
          </w:p>
        </w:tc>
        <w:tc>
          <w:tcPr>
            <w:tcW w:w="438" w:type="dxa"/>
            <w:noWrap/>
            <w:vAlign w:val="center"/>
            <w:hideMark/>
          </w:tcPr>
          <w:p w:rsidR="00F838F7" w:rsidRPr="00545E9A" w:rsidRDefault="00F838F7" w:rsidP="00F838F7">
            <w:pPr>
              <w:pStyle w:val="14"/>
            </w:pPr>
            <w:r w:rsidRPr="00545E9A">
              <w:t>14</w:t>
            </w:r>
          </w:p>
        </w:tc>
        <w:tc>
          <w:tcPr>
            <w:tcW w:w="2030" w:type="dxa"/>
            <w:noWrap/>
            <w:vAlign w:val="center"/>
            <w:hideMark/>
          </w:tcPr>
          <w:p w:rsidR="00F838F7" w:rsidRPr="00545E9A" w:rsidRDefault="00F838F7" w:rsidP="00F838F7">
            <w:pPr>
              <w:pStyle w:val="14"/>
            </w:pPr>
            <w:r w:rsidRPr="00545E9A">
              <w:rPr>
                <w:rFonts w:hint="eastAsia"/>
              </w:rPr>
              <w:t>蛾類</w:t>
            </w:r>
            <w:r w:rsidRPr="00545E9A">
              <w:t>/</w:t>
            </w:r>
            <w:r w:rsidRPr="00545E9A">
              <w:rPr>
                <w:rFonts w:hint="eastAsia"/>
              </w:rPr>
              <w:t>葉蟬</w:t>
            </w:r>
          </w:p>
        </w:tc>
        <w:tc>
          <w:tcPr>
            <w:tcW w:w="309" w:type="dxa"/>
            <w:noWrap/>
            <w:vAlign w:val="center"/>
            <w:hideMark/>
          </w:tcPr>
          <w:p w:rsidR="00F838F7" w:rsidRPr="00545E9A" w:rsidRDefault="00F838F7" w:rsidP="00F838F7">
            <w:pPr>
              <w:pStyle w:val="14"/>
            </w:pPr>
            <w:r w:rsidRPr="00545E9A">
              <w:t>8</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2019</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1</w:t>
            </w:r>
            <w:r w:rsidR="00792C53" w:rsidRPr="00545E9A">
              <w:t>,</w:t>
            </w:r>
            <w:r w:rsidRPr="00545E9A">
              <w:t>964</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介殼蟲</w:t>
            </w:r>
          </w:p>
        </w:tc>
        <w:tc>
          <w:tcPr>
            <w:tcW w:w="438" w:type="dxa"/>
            <w:noWrap/>
            <w:vAlign w:val="center"/>
            <w:hideMark/>
          </w:tcPr>
          <w:p w:rsidR="00F838F7" w:rsidRPr="00545E9A" w:rsidRDefault="00F838F7" w:rsidP="00F838F7">
            <w:pPr>
              <w:pStyle w:val="14"/>
            </w:pPr>
            <w:r w:rsidRPr="00545E9A">
              <w:t>12</w:t>
            </w:r>
          </w:p>
        </w:tc>
        <w:tc>
          <w:tcPr>
            <w:tcW w:w="1895" w:type="dxa"/>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11</w:t>
            </w:r>
          </w:p>
        </w:tc>
        <w:tc>
          <w:tcPr>
            <w:tcW w:w="2030" w:type="dxa"/>
            <w:noWrap/>
            <w:vAlign w:val="center"/>
            <w:hideMark/>
          </w:tcPr>
          <w:p w:rsidR="00F838F7" w:rsidRPr="00545E9A" w:rsidRDefault="00F838F7" w:rsidP="00F838F7">
            <w:pPr>
              <w:pStyle w:val="14"/>
            </w:pPr>
            <w:r w:rsidRPr="00545E9A">
              <w:rPr>
                <w:rFonts w:hint="eastAsia"/>
              </w:rPr>
              <w:t>白蟻</w:t>
            </w:r>
            <w:r w:rsidRPr="00545E9A">
              <w:t>/</w:t>
            </w:r>
            <w:r w:rsidRPr="00545E9A">
              <w:rPr>
                <w:rFonts w:hint="eastAsia"/>
              </w:rPr>
              <w:t>葉蟬</w:t>
            </w:r>
          </w:p>
        </w:tc>
        <w:tc>
          <w:tcPr>
            <w:tcW w:w="309" w:type="dxa"/>
            <w:noWrap/>
            <w:vAlign w:val="center"/>
            <w:hideMark/>
          </w:tcPr>
          <w:p w:rsidR="00F838F7" w:rsidRPr="00545E9A" w:rsidRDefault="00F838F7" w:rsidP="00F838F7">
            <w:pPr>
              <w:pStyle w:val="14"/>
            </w:pPr>
            <w:r w:rsidRPr="00545E9A">
              <w:t>5</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2020</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2</w:t>
            </w:r>
            <w:r w:rsidR="00792C53" w:rsidRPr="00545E9A">
              <w:t>,</w:t>
            </w:r>
            <w:r w:rsidRPr="00545E9A">
              <w:t>804</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介殼蟲</w:t>
            </w:r>
          </w:p>
        </w:tc>
        <w:tc>
          <w:tcPr>
            <w:tcW w:w="438" w:type="dxa"/>
            <w:noWrap/>
            <w:vAlign w:val="center"/>
            <w:hideMark/>
          </w:tcPr>
          <w:p w:rsidR="00F838F7" w:rsidRPr="00545E9A" w:rsidRDefault="00F838F7" w:rsidP="00F838F7">
            <w:pPr>
              <w:pStyle w:val="14"/>
            </w:pPr>
            <w:r w:rsidRPr="00545E9A">
              <w:t>7</w:t>
            </w:r>
          </w:p>
        </w:tc>
        <w:tc>
          <w:tcPr>
            <w:tcW w:w="1895" w:type="dxa"/>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4</w:t>
            </w:r>
          </w:p>
        </w:tc>
        <w:tc>
          <w:tcPr>
            <w:tcW w:w="2030" w:type="dxa"/>
            <w:noWrap/>
            <w:vAlign w:val="center"/>
            <w:hideMark/>
          </w:tcPr>
          <w:p w:rsidR="00F838F7" w:rsidRPr="00545E9A" w:rsidRDefault="00F838F7" w:rsidP="00F838F7">
            <w:pPr>
              <w:pStyle w:val="14"/>
            </w:pPr>
            <w:r w:rsidRPr="00545E9A">
              <w:rPr>
                <w:rFonts w:hint="eastAsia"/>
              </w:rPr>
              <w:t>白蟻</w:t>
            </w:r>
          </w:p>
        </w:tc>
        <w:tc>
          <w:tcPr>
            <w:tcW w:w="309" w:type="dxa"/>
            <w:noWrap/>
            <w:vAlign w:val="center"/>
            <w:hideMark/>
          </w:tcPr>
          <w:p w:rsidR="00F838F7" w:rsidRPr="00545E9A" w:rsidRDefault="00F838F7" w:rsidP="00F838F7">
            <w:pPr>
              <w:pStyle w:val="14"/>
            </w:pPr>
            <w:r w:rsidRPr="00545E9A">
              <w:t>2</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2021</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3</w:t>
            </w:r>
            <w:r w:rsidR="00792C53" w:rsidRPr="00545E9A">
              <w:t>,</w:t>
            </w:r>
            <w:r w:rsidRPr="00545E9A">
              <w:t>068</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7</w:t>
            </w:r>
          </w:p>
        </w:tc>
        <w:tc>
          <w:tcPr>
            <w:tcW w:w="1895" w:type="dxa"/>
            <w:noWrap/>
            <w:vAlign w:val="center"/>
            <w:hideMark/>
          </w:tcPr>
          <w:p w:rsidR="00F838F7" w:rsidRPr="00545E9A" w:rsidRDefault="00F838F7" w:rsidP="00F838F7">
            <w:pPr>
              <w:pStyle w:val="14"/>
            </w:pPr>
            <w:r w:rsidRPr="00545E9A">
              <w:rPr>
                <w:rFonts w:hint="eastAsia"/>
              </w:rPr>
              <w:t>白蟻</w:t>
            </w:r>
          </w:p>
        </w:tc>
        <w:tc>
          <w:tcPr>
            <w:tcW w:w="438" w:type="dxa"/>
            <w:noWrap/>
            <w:vAlign w:val="center"/>
            <w:hideMark/>
          </w:tcPr>
          <w:p w:rsidR="00F838F7" w:rsidRPr="00545E9A" w:rsidRDefault="00F838F7" w:rsidP="00F838F7">
            <w:pPr>
              <w:pStyle w:val="14"/>
            </w:pPr>
            <w:r w:rsidRPr="00545E9A">
              <w:t>5</w:t>
            </w:r>
          </w:p>
        </w:tc>
        <w:tc>
          <w:tcPr>
            <w:tcW w:w="2030" w:type="dxa"/>
            <w:noWrap/>
            <w:vAlign w:val="center"/>
            <w:hideMark/>
          </w:tcPr>
          <w:p w:rsidR="00F838F7" w:rsidRPr="00545E9A" w:rsidRDefault="00F838F7" w:rsidP="00F838F7">
            <w:pPr>
              <w:pStyle w:val="14"/>
            </w:pPr>
            <w:r w:rsidRPr="00545E9A">
              <w:rPr>
                <w:rFonts w:hint="eastAsia"/>
              </w:rPr>
              <w:t>金花蟲</w:t>
            </w:r>
          </w:p>
        </w:tc>
        <w:tc>
          <w:tcPr>
            <w:tcW w:w="309" w:type="dxa"/>
            <w:noWrap/>
            <w:vAlign w:val="center"/>
            <w:hideMark/>
          </w:tcPr>
          <w:p w:rsidR="00F838F7" w:rsidRPr="00545E9A" w:rsidRDefault="00F838F7" w:rsidP="00F838F7">
            <w:pPr>
              <w:pStyle w:val="14"/>
            </w:pPr>
            <w:r w:rsidRPr="00545E9A">
              <w:t>3</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2022</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3</w:t>
            </w:r>
            <w:r w:rsidR="00792C53" w:rsidRPr="00545E9A">
              <w:t>,</w:t>
            </w:r>
            <w:r w:rsidRPr="00545E9A">
              <w:t>112</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介殼蟲</w:t>
            </w:r>
            <w:r w:rsidRPr="00545E9A">
              <w:t>/</w:t>
            </w:r>
            <w:r w:rsidRPr="00545E9A">
              <w:rPr>
                <w:rFonts w:hint="eastAsia"/>
              </w:rPr>
              <w:t>蚜蟲</w:t>
            </w:r>
          </w:p>
        </w:tc>
        <w:tc>
          <w:tcPr>
            <w:tcW w:w="438" w:type="dxa"/>
            <w:noWrap/>
            <w:vAlign w:val="center"/>
            <w:hideMark/>
          </w:tcPr>
          <w:p w:rsidR="00F838F7" w:rsidRPr="00545E9A" w:rsidRDefault="00F838F7" w:rsidP="00F838F7">
            <w:pPr>
              <w:pStyle w:val="14"/>
            </w:pPr>
            <w:r w:rsidRPr="00545E9A">
              <w:t>4</w:t>
            </w:r>
          </w:p>
        </w:tc>
        <w:tc>
          <w:tcPr>
            <w:tcW w:w="1895" w:type="dxa"/>
            <w:noWrap/>
            <w:vAlign w:val="center"/>
            <w:hideMark/>
          </w:tcPr>
          <w:p w:rsidR="00F838F7" w:rsidRPr="00545E9A" w:rsidRDefault="00F838F7" w:rsidP="00F838F7">
            <w:pPr>
              <w:pStyle w:val="14"/>
            </w:pPr>
            <w:r w:rsidRPr="00545E9A">
              <w:rPr>
                <w:rFonts w:hint="eastAsia"/>
              </w:rPr>
              <w:t>白蟻</w:t>
            </w:r>
            <w:r w:rsidRPr="00545E9A">
              <w:t>/</w:t>
            </w:r>
            <w:r w:rsidRPr="00545E9A">
              <w:rPr>
                <w:rFonts w:hint="eastAsia"/>
              </w:rPr>
              <w:t>蛾類</w:t>
            </w:r>
            <w:r w:rsidRPr="00545E9A">
              <w:t>/</w:t>
            </w:r>
            <w:r w:rsidRPr="00545E9A">
              <w:rPr>
                <w:rFonts w:hint="eastAsia"/>
              </w:rPr>
              <w:t>葉蟬</w:t>
            </w:r>
          </w:p>
        </w:tc>
        <w:tc>
          <w:tcPr>
            <w:tcW w:w="438" w:type="dxa"/>
            <w:noWrap/>
            <w:vAlign w:val="center"/>
            <w:hideMark/>
          </w:tcPr>
          <w:p w:rsidR="00F838F7" w:rsidRPr="00545E9A" w:rsidRDefault="00F838F7" w:rsidP="00F838F7">
            <w:pPr>
              <w:pStyle w:val="14"/>
            </w:pPr>
            <w:r w:rsidRPr="00545E9A">
              <w:t>2</w:t>
            </w:r>
          </w:p>
        </w:tc>
        <w:tc>
          <w:tcPr>
            <w:tcW w:w="2030" w:type="dxa"/>
            <w:noWrap/>
            <w:vAlign w:val="center"/>
            <w:hideMark/>
          </w:tcPr>
          <w:p w:rsidR="00F838F7" w:rsidRPr="00545E9A" w:rsidRDefault="00F838F7" w:rsidP="00F838F7">
            <w:pPr>
              <w:pStyle w:val="14"/>
            </w:pPr>
            <w:r w:rsidRPr="00545E9A">
              <w:rPr>
                <w:rFonts w:hint="eastAsia"/>
              </w:rPr>
              <w:t>粉</w:t>
            </w:r>
            <w:proofErr w:type="gramStart"/>
            <w:r w:rsidRPr="00545E9A">
              <w:rPr>
                <w:rFonts w:hint="eastAsia"/>
              </w:rPr>
              <w:t>蝨</w:t>
            </w:r>
            <w:proofErr w:type="gramEnd"/>
            <w:r w:rsidRPr="00545E9A">
              <w:t>/</w:t>
            </w:r>
            <w:r w:rsidRPr="00545E9A">
              <w:rPr>
                <w:rFonts w:hint="eastAsia"/>
              </w:rPr>
              <w:t>天牛</w:t>
            </w:r>
            <w:r w:rsidRPr="00545E9A">
              <w:t>/</w:t>
            </w:r>
            <w:r w:rsidRPr="00545E9A">
              <w:rPr>
                <w:rFonts w:hint="eastAsia"/>
              </w:rPr>
              <w:t>薊馬</w:t>
            </w:r>
          </w:p>
        </w:tc>
        <w:tc>
          <w:tcPr>
            <w:tcW w:w="309" w:type="dxa"/>
            <w:noWrap/>
            <w:vAlign w:val="center"/>
            <w:hideMark/>
          </w:tcPr>
          <w:p w:rsidR="00F838F7" w:rsidRPr="00545E9A" w:rsidRDefault="00F838F7" w:rsidP="00F838F7">
            <w:pPr>
              <w:pStyle w:val="14"/>
            </w:pPr>
            <w:r w:rsidRPr="00545E9A">
              <w:t>1</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t>2023</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2</w:t>
            </w:r>
            <w:r w:rsidR="00792C53" w:rsidRPr="00545E9A">
              <w:t>,</w:t>
            </w:r>
            <w:r w:rsidRPr="00545E9A">
              <w:t>461</w:t>
            </w:r>
          </w:p>
        </w:tc>
        <w:tc>
          <w:tcPr>
            <w:tcW w:w="1535" w:type="dxa"/>
            <w:tcBorders>
              <w:left w:val="single" w:sz="18" w:space="0" w:color="auto"/>
            </w:tcBorders>
            <w:noWrap/>
            <w:vAlign w:val="center"/>
            <w:hideMark/>
          </w:tcPr>
          <w:p w:rsidR="00F838F7" w:rsidRPr="00545E9A" w:rsidRDefault="00F838F7" w:rsidP="00F838F7">
            <w:pPr>
              <w:pStyle w:val="14"/>
            </w:pPr>
            <w:r w:rsidRPr="00545E9A">
              <w:rPr>
                <w:rFonts w:hint="eastAsia"/>
              </w:rPr>
              <w:t>介殼蟲</w:t>
            </w:r>
          </w:p>
        </w:tc>
        <w:tc>
          <w:tcPr>
            <w:tcW w:w="438" w:type="dxa"/>
            <w:noWrap/>
            <w:vAlign w:val="center"/>
            <w:hideMark/>
          </w:tcPr>
          <w:p w:rsidR="00F838F7" w:rsidRPr="00545E9A" w:rsidRDefault="00F838F7" w:rsidP="00F838F7">
            <w:pPr>
              <w:pStyle w:val="14"/>
            </w:pPr>
            <w:r w:rsidRPr="00545E9A">
              <w:t>7</w:t>
            </w:r>
          </w:p>
        </w:tc>
        <w:tc>
          <w:tcPr>
            <w:tcW w:w="1895" w:type="dxa"/>
            <w:noWrap/>
            <w:vAlign w:val="center"/>
            <w:hideMark/>
          </w:tcPr>
          <w:p w:rsidR="00F838F7" w:rsidRPr="00545E9A" w:rsidRDefault="00F838F7" w:rsidP="00F838F7">
            <w:pPr>
              <w:pStyle w:val="14"/>
            </w:pPr>
            <w:r w:rsidRPr="00545E9A">
              <w:rPr>
                <w:rFonts w:hint="eastAsia"/>
              </w:rPr>
              <w:t>蛾類</w:t>
            </w:r>
          </w:p>
        </w:tc>
        <w:tc>
          <w:tcPr>
            <w:tcW w:w="438" w:type="dxa"/>
            <w:noWrap/>
            <w:vAlign w:val="center"/>
            <w:hideMark/>
          </w:tcPr>
          <w:p w:rsidR="00F838F7" w:rsidRPr="00545E9A" w:rsidRDefault="00F838F7" w:rsidP="00F838F7">
            <w:pPr>
              <w:pStyle w:val="14"/>
            </w:pPr>
            <w:r w:rsidRPr="00545E9A">
              <w:t>5</w:t>
            </w:r>
          </w:p>
        </w:tc>
        <w:tc>
          <w:tcPr>
            <w:tcW w:w="2030" w:type="dxa"/>
            <w:noWrap/>
            <w:vAlign w:val="center"/>
            <w:hideMark/>
          </w:tcPr>
          <w:p w:rsidR="00F838F7" w:rsidRPr="00545E9A" w:rsidRDefault="00F838F7" w:rsidP="00F838F7">
            <w:pPr>
              <w:pStyle w:val="14"/>
            </w:pPr>
            <w:r w:rsidRPr="00545E9A">
              <w:rPr>
                <w:rFonts w:hint="eastAsia"/>
              </w:rPr>
              <w:t>蚜蟲</w:t>
            </w:r>
          </w:p>
        </w:tc>
        <w:tc>
          <w:tcPr>
            <w:tcW w:w="309" w:type="dxa"/>
            <w:noWrap/>
            <w:vAlign w:val="center"/>
            <w:hideMark/>
          </w:tcPr>
          <w:p w:rsidR="00F838F7" w:rsidRPr="00545E9A" w:rsidRDefault="00F838F7" w:rsidP="00F838F7">
            <w:pPr>
              <w:pStyle w:val="14"/>
            </w:pPr>
            <w:r w:rsidRPr="00545E9A">
              <w:t>3</w:t>
            </w:r>
          </w:p>
        </w:tc>
      </w:tr>
      <w:tr w:rsidR="001B2A54" w:rsidRPr="00545E9A" w:rsidTr="00792C53">
        <w:trPr>
          <w:trHeight w:val="397"/>
        </w:trPr>
        <w:tc>
          <w:tcPr>
            <w:tcW w:w="1020" w:type="dxa"/>
            <w:noWrap/>
            <w:vAlign w:val="center"/>
            <w:hideMark/>
          </w:tcPr>
          <w:p w:rsidR="00F838F7" w:rsidRPr="00545E9A" w:rsidRDefault="00F838F7" w:rsidP="00792C53">
            <w:pPr>
              <w:pStyle w:val="14"/>
              <w:jc w:val="center"/>
            </w:pPr>
            <w:r w:rsidRPr="00545E9A">
              <w:rPr>
                <w:rFonts w:hint="eastAsia"/>
              </w:rPr>
              <w:t>總計</w:t>
            </w:r>
          </w:p>
        </w:tc>
        <w:tc>
          <w:tcPr>
            <w:tcW w:w="1120" w:type="dxa"/>
            <w:tcBorders>
              <w:right w:val="single" w:sz="18" w:space="0" w:color="auto"/>
            </w:tcBorders>
            <w:noWrap/>
            <w:vAlign w:val="center"/>
            <w:hideMark/>
          </w:tcPr>
          <w:p w:rsidR="00F838F7" w:rsidRPr="00545E9A" w:rsidRDefault="00F838F7" w:rsidP="00792C53">
            <w:pPr>
              <w:pStyle w:val="14"/>
              <w:jc w:val="center"/>
            </w:pPr>
            <w:r w:rsidRPr="00545E9A">
              <w:t>21</w:t>
            </w:r>
            <w:r w:rsidR="00792C53" w:rsidRPr="00545E9A">
              <w:t>,</w:t>
            </w:r>
            <w:r w:rsidRPr="00545E9A">
              <w:t>338</w:t>
            </w:r>
          </w:p>
        </w:tc>
        <w:tc>
          <w:tcPr>
            <w:tcW w:w="1535" w:type="dxa"/>
            <w:tcBorders>
              <w:left w:val="single" w:sz="18" w:space="0" w:color="auto"/>
            </w:tcBorders>
            <w:noWrap/>
            <w:vAlign w:val="center"/>
            <w:hideMark/>
          </w:tcPr>
          <w:p w:rsidR="00F838F7" w:rsidRPr="00545E9A" w:rsidRDefault="00F838F7" w:rsidP="00F838F7">
            <w:pPr>
              <w:pStyle w:val="14"/>
            </w:pPr>
          </w:p>
        </w:tc>
        <w:tc>
          <w:tcPr>
            <w:tcW w:w="438" w:type="dxa"/>
            <w:noWrap/>
            <w:vAlign w:val="center"/>
            <w:hideMark/>
          </w:tcPr>
          <w:p w:rsidR="00F838F7" w:rsidRPr="00545E9A" w:rsidRDefault="00F838F7" w:rsidP="00F838F7">
            <w:pPr>
              <w:pStyle w:val="14"/>
            </w:pPr>
            <w:r w:rsidRPr="00545E9A">
              <w:t>150</w:t>
            </w:r>
          </w:p>
        </w:tc>
        <w:tc>
          <w:tcPr>
            <w:tcW w:w="1895" w:type="dxa"/>
            <w:noWrap/>
            <w:vAlign w:val="center"/>
            <w:hideMark/>
          </w:tcPr>
          <w:p w:rsidR="00F838F7" w:rsidRPr="00545E9A" w:rsidRDefault="00F838F7" w:rsidP="00F838F7">
            <w:pPr>
              <w:pStyle w:val="14"/>
            </w:pPr>
            <w:r w:rsidRPr="00545E9A">
              <w:rPr>
                <w:rFonts w:hint="eastAsia"/>
              </w:rPr>
              <w:t xml:space="preserve">　</w:t>
            </w:r>
          </w:p>
        </w:tc>
        <w:tc>
          <w:tcPr>
            <w:tcW w:w="438" w:type="dxa"/>
            <w:noWrap/>
            <w:vAlign w:val="center"/>
            <w:hideMark/>
          </w:tcPr>
          <w:p w:rsidR="00F838F7" w:rsidRPr="00545E9A" w:rsidRDefault="00F838F7" w:rsidP="00F838F7">
            <w:pPr>
              <w:pStyle w:val="14"/>
            </w:pPr>
            <w:r w:rsidRPr="00545E9A">
              <w:t>120</w:t>
            </w:r>
          </w:p>
        </w:tc>
        <w:tc>
          <w:tcPr>
            <w:tcW w:w="2030" w:type="dxa"/>
            <w:noWrap/>
            <w:vAlign w:val="center"/>
            <w:hideMark/>
          </w:tcPr>
          <w:p w:rsidR="00F838F7" w:rsidRPr="00545E9A" w:rsidRDefault="00F838F7" w:rsidP="00F838F7">
            <w:pPr>
              <w:pStyle w:val="14"/>
            </w:pPr>
            <w:r w:rsidRPr="00545E9A">
              <w:rPr>
                <w:rFonts w:hint="eastAsia"/>
              </w:rPr>
              <w:t xml:space="preserve">　</w:t>
            </w:r>
          </w:p>
        </w:tc>
        <w:tc>
          <w:tcPr>
            <w:tcW w:w="309" w:type="dxa"/>
            <w:noWrap/>
            <w:vAlign w:val="center"/>
            <w:hideMark/>
          </w:tcPr>
          <w:p w:rsidR="00F838F7" w:rsidRPr="00545E9A" w:rsidRDefault="00F838F7" w:rsidP="00F838F7">
            <w:pPr>
              <w:pStyle w:val="14"/>
            </w:pPr>
            <w:r w:rsidRPr="00545E9A">
              <w:t>80</w:t>
            </w:r>
          </w:p>
        </w:tc>
      </w:tr>
    </w:tbl>
    <w:p w:rsidR="00B71800" w:rsidRPr="00545E9A" w:rsidRDefault="00B71800" w:rsidP="00B71800">
      <w:pPr>
        <w:pStyle w:val="af7"/>
      </w:pPr>
      <w:r w:rsidRPr="00545E9A">
        <w:rPr>
          <w:rFonts w:hint="eastAsia"/>
        </w:rPr>
        <w:t>資料來源：農業部林試所</w:t>
      </w:r>
    </w:p>
    <w:p w:rsidR="00AA5B11" w:rsidRPr="00545E9A" w:rsidRDefault="00807620" w:rsidP="00D805F6">
      <w:pPr>
        <w:pStyle w:val="2"/>
        <w:rPr>
          <w:b/>
        </w:rPr>
      </w:pPr>
      <w:r w:rsidRPr="00545E9A">
        <w:rPr>
          <w:rFonts w:hint="eastAsia"/>
          <w:b/>
        </w:rPr>
        <w:t>路樹常見</w:t>
      </w:r>
      <w:proofErr w:type="gramStart"/>
      <w:r w:rsidRPr="00545E9A">
        <w:rPr>
          <w:rFonts w:hint="eastAsia"/>
          <w:b/>
        </w:rPr>
        <w:t>褐根病</w:t>
      </w:r>
      <w:proofErr w:type="gramEnd"/>
      <w:r w:rsidRPr="00545E9A">
        <w:rPr>
          <w:rFonts w:hint="eastAsia"/>
          <w:b/>
        </w:rPr>
        <w:t>之防治與處理措施</w:t>
      </w:r>
    </w:p>
    <w:p w:rsidR="00B71800" w:rsidRPr="00545E9A" w:rsidRDefault="00B71800" w:rsidP="00B71800">
      <w:pPr>
        <w:pStyle w:val="21"/>
        <w:ind w:left="1020" w:firstLine="680"/>
      </w:pPr>
      <w:proofErr w:type="gramStart"/>
      <w:r w:rsidRPr="00545E9A">
        <w:rPr>
          <w:rFonts w:hint="eastAsia"/>
        </w:rPr>
        <w:t>詢</w:t>
      </w:r>
      <w:proofErr w:type="gramEnd"/>
      <w:r w:rsidRPr="00545E9A">
        <w:rPr>
          <w:rFonts w:hint="eastAsia"/>
        </w:rPr>
        <w:t>據農業部林試所（林木疫情鑑定與資訊中心）意見如下：</w:t>
      </w:r>
    </w:p>
    <w:p w:rsidR="00807620" w:rsidRPr="00545E9A" w:rsidRDefault="00807620" w:rsidP="00807620">
      <w:pPr>
        <w:pStyle w:val="3"/>
      </w:pPr>
      <w:r w:rsidRPr="00545E9A">
        <w:rPr>
          <w:rFonts w:hint="eastAsia"/>
        </w:rPr>
        <w:t>樹木</w:t>
      </w:r>
      <w:proofErr w:type="gramStart"/>
      <w:r w:rsidRPr="00545E9A">
        <w:rPr>
          <w:rFonts w:hint="eastAsia"/>
        </w:rPr>
        <w:t>褐根病</w:t>
      </w:r>
      <w:proofErr w:type="gramEnd"/>
      <w:r w:rsidRPr="00545E9A">
        <w:rPr>
          <w:rFonts w:hint="eastAsia"/>
        </w:rPr>
        <w:t>有其病徵及</w:t>
      </w:r>
      <w:proofErr w:type="gramStart"/>
      <w:r w:rsidRPr="00545E9A">
        <w:rPr>
          <w:rFonts w:hint="eastAsia"/>
        </w:rPr>
        <w:t>病兆</w:t>
      </w:r>
      <w:proofErr w:type="gramEnd"/>
      <w:r w:rsidRPr="00545E9A">
        <w:rPr>
          <w:rFonts w:hint="eastAsia"/>
        </w:rPr>
        <w:t>可作為初步判斷的依</w:t>
      </w:r>
      <w:r w:rsidRPr="00545E9A">
        <w:rPr>
          <w:rFonts w:hint="eastAsia"/>
        </w:rPr>
        <w:lastRenderedPageBreak/>
        <w:t>據，要發展至</w:t>
      </w:r>
      <w:proofErr w:type="gramStart"/>
      <w:r w:rsidRPr="00545E9A">
        <w:rPr>
          <w:rFonts w:hint="eastAsia"/>
        </w:rPr>
        <w:t>從基</w:t>
      </w:r>
      <w:proofErr w:type="gramEnd"/>
      <w:r w:rsidRPr="00545E9A">
        <w:rPr>
          <w:rFonts w:hint="eastAsia"/>
        </w:rPr>
        <w:t>部倒下的程度，時間需要數月數年，期間必然產生可觀察</w:t>
      </w:r>
      <w:proofErr w:type="gramStart"/>
      <w:r w:rsidRPr="00545E9A">
        <w:rPr>
          <w:rFonts w:hint="eastAsia"/>
        </w:rPr>
        <w:t>之病兆表</w:t>
      </w:r>
      <w:proofErr w:type="gramEnd"/>
      <w:r w:rsidRPr="00545E9A">
        <w:rPr>
          <w:rFonts w:hint="eastAsia"/>
        </w:rPr>
        <w:t>徵，只是檢測人員需要有樹木病蟲害之專業知識、經驗累積及一定的敏感度就可以及早發現。樹木</w:t>
      </w:r>
      <w:proofErr w:type="gramStart"/>
      <w:r w:rsidRPr="00545E9A">
        <w:rPr>
          <w:rFonts w:hint="eastAsia"/>
        </w:rPr>
        <w:t>褐根病</w:t>
      </w:r>
      <w:proofErr w:type="gramEnd"/>
      <w:r w:rsidRPr="00545E9A">
        <w:rPr>
          <w:rFonts w:hint="eastAsia"/>
        </w:rPr>
        <w:t>的病徵包含</w:t>
      </w:r>
      <w:proofErr w:type="gramStart"/>
      <w:r w:rsidRPr="00545E9A">
        <w:rPr>
          <w:rFonts w:hint="eastAsia"/>
        </w:rPr>
        <w:t>初期</w:t>
      </w:r>
      <w:proofErr w:type="gramEnd"/>
      <w:r w:rsidRPr="00545E9A">
        <w:rPr>
          <w:rFonts w:hint="eastAsia"/>
        </w:rPr>
        <w:t>樹冠異常如</w:t>
      </w:r>
      <w:proofErr w:type="gramStart"/>
      <w:r w:rsidRPr="00545E9A">
        <w:rPr>
          <w:rFonts w:hint="eastAsia"/>
        </w:rPr>
        <w:t>葉子褪</w:t>
      </w:r>
      <w:proofErr w:type="gramEnd"/>
      <w:r w:rsidRPr="00545E9A">
        <w:rPr>
          <w:rFonts w:hint="eastAsia"/>
        </w:rPr>
        <w:t>綠、黃化、大量落葉同時新長的葉片會變小，最後樹木枯萎。</w:t>
      </w:r>
      <w:proofErr w:type="gramStart"/>
      <w:r w:rsidRPr="00545E9A">
        <w:rPr>
          <w:rFonts w:hint="eastAsia"/>
        </w:rPr>
        <w:t>病兆方面</w:t>
      </w:r>
      <w:proofErr w:type="gramEnd"/>
      <w:r w:rsidRPr="00545E9A">
        <w:rPr>
          <w:rFonts w:hint="eastAsia"/>
        </w:rPr>
        <w:t>包含樹</w:t>
      </w:r>
      <w:proofErr w:type="gramStart"/>
      <w:r w:rsidRPr="00545E9A">
        <w:rPr>
          <w:rFonts w:hint="eastAsia"/>
        </w:rPr>
        <w:t>基部或根</w:t>
      </w:r>
      <w:proofErr w:type="gramEnd"/>
      <w:r w:rsidRPr="00545E9A">
        <w:rPr>
          <w:rFonts w:hint="eastAsia"/>
        </w:rPr>
        <w:t>系表面會附著黃色、褐色或深褐色、並可能沾有沙石土壤的</w:t>
      </w:r>
      <w:proofErr w:type="gramStart"/>
      <w:r w:rsidRPr="00545E9A">
        <w:rPr>
          <w:rFonts w:hint="eastAsia"/>
        </w:rPr>
        <w:t>褐根</w:t>
      </w:r>
      <w:proofErr w:type="gramEnd"/>
      <w:r w:rsidRPr="00545E9A">
        <w:rPr>
          <w:rFonts w:hint="eastAsia"/>
        </w:rPr>
        <w:t>病菌絲面，此外剝開樹皮下方及木材部分可觀察到褐色網紋。</w:t>
      </w:r>
    </w:p>
    <w:p w:rsidR="00807620" w:rsidRPr="00545E9A" w:rsidRDefault="00807620" w:rsidP="00807620">
      <w:pPr>
        <w:pStyle w:val="4"/>
      </w:pPr>
      <w:r w:rsidRPr="00545E9A">
        <w:rPr>
          <w:rFonts w:hint="eastAsia"/>
        </w:rPr>
        <w:t>預防方面：可以採用病株</w:t>
      </w:r>
      <w:proofErr w:type="gramStart"/>
      <w:r w:rsidRPr="00545E9A">
        <w:rPr>
          <w:rFonts w:hint="eastAsia"/>
        </w:rPr>
        <w:t>及病土的</w:t>
      </w:r>
      <w:proofErr w:type="gramEnd"/>
      <w:r w:rsidRPr="00545E9A">
        <w:rPr>
          <w:rFonts w:hint="eastAsia"/>
        </w:rPr>
        <w:t>移動管制工作，移入的土壤及移植樹木須先進行檢查工作，未經過處理的病株</w:t>
      </w:r>
      <w:proofErr w:type="gramStart"/>
      <w:r w:rsidRPr="00545E9A">
        <w:rPr>
          <w:rFonts w:hint="eastAsia"/>
        </w:rPr>
        <w:t>及病土不</w:t>
      </w:r>
      <w:proofErr w:type="gramEnd"/>
      <w:r w:rsidRPr="00545E9A">
        <w:rPr>
          <w:rFonts w:hint="eastAsia"/>
        </w:rPr>
        <w:t>可隨意移動以避免病害傳染擴散。</w:t>
      </w:r>
    </w:p>
    <w:p w:rsidR="00807620" w:rsidRPr="00545E9A" w:rsidRDefault="00807620" w:rsidP="00807620">
      <w:pPr>
        <w:pStyle w:val="4"/>
      </w:pPr>
      <w:r w:rsidRPr="00545E9A">
        <w:rPr>
          <w:rFonts w:hint="eastAsia"/>
        </w:rPr>
        <w:t>巡視及檢測方面：須請專業的人士定期進行巡視樹木的工作，檢測人員需具備樹木病蟲害專業知識、經驗及一定的敏感度，以提早發現問題。另外亦應維持一定的巡檢頻率，有時候病徵及</w:t>
      </w:r>
      <w:proofErr w:type="gramStart"/>
      <w:r w:rsidRPr="00545E9A">
        <w:rPr>
          <w:rFonts w:hint="eastAsia"/>
        </w:rPr>
        <w:t>病兆因</w:t>
      </w:r>
      <w:proofErr w:type="gramEnd"/>
      <w:r w:rsidRPr="00545E9A">
        <w:rPr>
          <w:rFonts w:hint="eastAsia"/>
        </w:rPr>
        <w:t>樹種或人為因素如不當防治（灌藥、水泥覆蓋）、覆土過高、根</w:t>
      </w:r>
      <w:proofErr w:type="gramStart"/>
      <w:r w:rsidRPr="00545E9A">
        <w:rPr>
          <w:rFonts w:hint="eastAsia"/>
        </w:rPr>
        <w:t>穴種</w:t>
      </w:r>
      <w:proofErr w:type="gramEnd"/>
      <w:r w:rsidRPr="00545E9A">
        <w:rPr>
          <w:rFonts w:hint="eastAsia"/>
        </w:rPr>
        <w:t>滿綠籬花草而無法立即顯現，需要定期持續的</w:t>
      </w:r>
      <w:proofErr w:type="gramStart"/>
      <w:r w:rsidRPr="00545E9A">
        <w:rPr>
          <w:rFonts w:hint="eastAsia"/>
        </w:rPr>
        <w:t>巡檢始</w:t>
      </w:r>
      <w:proofErr w:type="gramEnd"/>
      <w:r w:rsidRPr="00545E9A">
        <w:rPr>
          <w:rFonts w:hint="eastAsia"/>
        </w:rPr>
        <w:t>能發現。</w:t>
      </w:r>
    </w:p>
    <w:p w:rsidR="007202C8" w:rsidRPr="00545E9A" w:rsidRDefault="00807620" w:rsidP="00807620">
      <w:pPr>
        <w:pStyle w:val="4"/>
      </w:pPr>
      <w:r w:rsidRPr="00545E9A">
        <w:rPr>
          <w:rFonts w:hint="eastAsia"/>
        </w:rPr>
        <w:t>防治處理方面：徹底的做法是發現</w:t>
      </w:r>
      <w:proofErr w:type="gramStart"/>
      <w:r w:rsidRPr="00545E9A">
        <w:rPr>
          <w:rFonts w:hint="eastAsia"/>
        </w:rPr>
        <w:t>罹</w:t>
      </w:r>
      <w:proofErr w:type="gramEnd"/>
      <w:r w:rsidRPr="00545E9A">
        <w:rPr>
          <w:rFonts w:hint="eastAsia"/>
        </w:rPr>
        <w:t>病的樹木及枯萎的樹木應立即進行田間衛生的工作，移除病株、</w:t>
      </w:r>
      <w:proofErr w:type="gramStart"/>
      <w:r w:rsidRPr="00545E9A">
        <w:rPr>
          <w:rFonts w:hint="eastAsia"/>
        </w:rPr>
        <w:t>挖除樹</w:t>
      </w:r>
      <w:proofErr w:type="gramEnd"/>
      <w:r w:rsidRPr="00545E9A">
        <w:rPr>
          <w:rFonts w:hint="eastAsia"/>
        </w:rPr>
        <w:t>頭及大型病殘根集中送焚化爐燒毀，疫區相鄰位置的樹木被感染的機率非常高，應加強檢測工作，</w:t>
      </w:r>
      <w:proofErr w:type="gramStart"/>
      <w:r w:rsidRPr="00545E9A">
        <w:rPr>
          <w:rFonts w:hint="eastAsia"/>
        </w:rPr>
        <w:t>於挖除</w:t>
      </w:r>
      <w:proofErr w:type="gramEnd"/>
      <w:r w:rsidRPr="00545E9A">
        <w:rPr>
          <w:rFonts w:hint="eastAsia"/>
        </w:rPr>
        <w:t>罹病樹木時順便檢查鄰近樹木，如根系有被感染也要一併清理乾淨，以杜絕感染的機會。</w:t>
      </w:r>
      <w:proofErr w:type="gramStart"/>
      <w:r w:rsidRPr="00545E9A">
        <w:rPr>
          <w:rFonts w:hint="eastAsia"/>
        </w:rPr>
        <w:t>病土須</w:t>
      </w:r>
      <w:proofErr w:type="gramEnd"/>
      <w:r w:rsidRPr="00545E9A">
        <w:rPr>
          <w:rFonts w:hint="eastAsia"/>
        </w:rPr>
        <w:t>根據《植物保護手冊》推薦並經過合法登記之</w:t>
      </w:r>
      <w:proofErr w:type="gramStart"/>
      <w:r w:rsidRPr="00545E9A">
        <w:rPr>
          <w:rFonts w:hint="eastAsia"/>
        </w:rPr>
        <w:t>燻蒸</w:t>
      </w:r>
      <w:proofErr w:type="gramEnd"/>
      <w:r w:rsidRPr="00545E9A">
        <w:rPr>
          <w:rFonts w:hint="eastAsia"/>
        </w:rPr>
        <w:t>劑(96.5%</w:t>
      </w:r>
      <w:proofErr w:type="gramStart"/>
      <w:r w:rsidRPr="00545E9A">
        <w:rPr>
          <w:rFonts w:hint="eastAsia"/>
        </w:rPr>
        <w:t>邁隆微</w:t>
      </w:r>
      <w:proofErr w:type="gramEnd"/>
      <w:r w:rsidRPr="00545E9A">
        <w:rPr>
          <w:rFonts w:hint="eastAsia"/>
        </w:rPr>
        <w:t>粒劑)進行土壤燻蒸消毒，檢測無</w:t>
      </w:r>
      <w:proofErr w:type="gramStart"/>
      <w:r w:rsidRPr="00545E9A">
        <w:rPr>
          <w:rFonts w:hint="eastAsia"/>
        </w:rPr>
        <w:t>褐根</w:t>
      </w:r>
      <w:proofErr w:type="gramEnd"/>
      <w:r w:rsidRPr="00545E9A">
        <w:rPr>
          <w:rFonts w:hint="eastAsia"/>
        </w:rPr>
        <w:t>病後再行種植或利用。後續須定期監測周遭鄰近樹木的生理及健康</w:t>
      </w:r>
      <w:r w:rsidRPr="00545E9A">
        <w:rPr>
          <w:rFonts w:hint="eastAsia"/>
        </w:rPr>
        <w:lastRenderedPageBreak/>
        <w:t>狀況，以確保防治成果。對於樹木</w:t>
      </w:r>
      <w:proofErr w:type="gramStart"/>
      <w:r w:rsidRPr="00545E9A">
        <w:rPr>
          <w:rFonts w:hint="eastAsia"/>
        </w:rPr>
        <w:t>褐根病</w:t>
      </w:r>
      <w:proofErr w:type="gramEnd"/>
      <w:r w:rsidRPr="00545E9A">
        <w:rPr>
          <w:rFonts w:hint="eastAsia"/>
        </w:rPr>
        <w:t>的防治方式，我們基於樹木健康及民眾安全的雙重考量，如果要保留樹木例如受保護老樹，採取樹木外科手術方式將罹病組織切除乾淨後，將切下的病組織送焚化爐燒毀，土壤換乾淨的土壤</w:t>
      </w:r>
      <w:proofErr w:type="gramStart"/>
      <w:r w:rsidRPr="00545E9A">
        <w:rPr>
          <w:rFonts w:hint="eastAsia"/>
        </w:rPr>
        <w:t>病土利用</w:t>
      </w:r>
      <w:proofErr w:type="gramEnd"/>
      <w:r w:rsidRPr="00545E9A">
        <w:rPr>
          <w:rFonts w:hint="eastAsia"/>
        </w:rPr>
        <w:t>燻蒸消毒給予淨化後可再利用，在進行外科手術的前中後期要依據樹木需求進行支撐結構的設置及調整，以確保樹木不會受強風吹倒。如果不是要刻意留存的樹木，則對</w:t>
      </w:r>
      <w:proofErr w:type="gramStart"/>
      <w:r w:rsidRPr="00545E9A">
        <w:rPr>
          <w:rFonts w:hint="eastAsia"/>
        </w:rPr>
        <w:t>罹</w:t>
      </w:r>
      <w:proofErr w:type="gramEnd"/>
      <w:r w:rsidRPr="00545E9A">
        <w:rPr>
          <w:rFonts w:hint="eastAsia"/>
        </w:rPr>
        <w:t>病樹木進行</w:t>
      </w:r>
      <w:proofErr w:type="gramStart"/>
      <w:r w:rsidRPr="00545E9A">
        <w:rPr>
          <w:rFonts w:hint="eastAsia"/>
        </w:rPr>
        <w:t>砍除挖</w:t>
      </w:r>
      <w:proofErr w:type="gramEnd"/>
      <w:r w:rsidRPr="00545E9A">
        <w:rPr>
          <w:rFonts w:hint="eastAsia"/>
        </w:rPr>
        <w:t>除病根集中燒毀土壤進行燻蒸消毒。</w:t>
      </w:r>
    </w:p>
    <w:p w:rsidR="00F838F7" w:rsidRPr="00545E9A" w:rsidRDefault="00F838F7" w:rsidP="00461774">
      <w:pPr>
        <w:pStyle w:val="4"/>
      </w:pPr>
      <w:proofErr w:type="gramStart"/>
      <w:r w:rsidRPr="00545E9A">
        <w:rPr>
          <w:rFonts w:hint="eastAsia"/>
        </w:rPr>
        <w:t>鄰近病樹之</w:t>
      </w:r>
      <w:proofErr w:type="gramEnd"/>
      <w:r w:rsidRPr="00545E9A">
        <w:rPr>
          <w:rFonts w:hint="eastAsia"/>
        </w:rPr>
        <w:t>高風險樹木：多數研究指出，</w:t>
      </w:r>
      <w:proofErr w:type="gramStart"/>
      <w:r w:rsidRPr="00545E9A">
        <w:rPr>
          <w:rFonts w:hint="eastAsia"/>
        </w:rPr>
        <w:t>褐根病菌</w:t>
      </w:r>
      <w:proofErr w:type="gramEnd"/>
      <w:r w:rsidRPr="00545E9A">
        <w:rPr>
          <w:rFonts w:hint="eastAsia"/>
        </w:rPr>
        <w:t>主要的感染方式為樹木根系的接觸傳染，所以當</w:t>
      </w:r>
      <w:proofErr w:type="gramStart"/>
      <w:r w:rsidRPr="00545E9A">
        <w:rPr>
          <w:rFonts w:hint="eastAsia"/>
        </w:rPr>
        <w:t>發現感病</w:t>
      </w:r>
      <w:proofErr w:type="gramEnd"/>
      <w:r w:rsidRPr="00545E9A">
        <w:rPr>
          <w:rFonts w:hint="eastAsia"/>
        </w:rPr>
        <w:t>之樹木時，該樹木根系可能延伸之範圍所涵蓋之樹木，都有機會</w:t>
      </w:r>
      <w:proofErr w:type="gramStart"/>
      <w:r w:rsidRPr="00545E9A">
        <w:rPr>
          <w:rFonts w:hint="eastAsia"/>
        </w:rPr>
        <w:t>成為褐根病</w:t>
      </w:r>
      <w:proofErr w:type="gramEnd"/>
      <w:r w:rsidRPr="00545E9A">
        <w:rPr>
          <w:rFonts w:hint="eastAsia"/>
        </w:rPr>
        <w:t>菌的感染對象，此時針對這些鄰近</w:t>
      </w:r>
      <w:proofErr w:type="gramStart"/>
      <w:r w:rsidRPr="00545E9A">
        <w:rPr>
          <w:rFonts w:hint="eastAsia"/>
        </w:rPr>
        <w:t>於感病樹</w:t>
      </w:r>
      <w:proofErr w:type="gramEnd"/>
      <w:r w:rsidRPr="00545E9A">
        <w:rPr>
          <w:rFonts w:hint="eastAsia"/>
        </w:rPr>
        <w:t>木的樹，可透過藥劑處理的方式，降低鄰近樹木被病原菌感染之機率，同時防</w:t>
      </w:r>
      <w:proofErr w:type="gramStart"/>
      <w:r w:rsidRPr="00545E9A">
        <w:rPr>
          <w:rFonts w:hint="eastAsia"/>
        </w:rPr>
        <w:t>堵褐根病</w:t>
      </w:r>
      <w:proofErr w:type="gramEnd"/>
      <w:r w:rsidRPr="00545E9A">
        <w:rPr>
          <w:rFonts w:hint="eastAsia"/>
        </w:rPr>
        <w:t>菌之擴散；</w:t>
      </w:r>
      <w:proofErr w:type="gramStart"/>
      <w:r w:rsidRPr="00545E9A">
        <w:rPr>
          <w:rFonts w:hint="eastAsia"/>
        </w:rPr>
        <w:t>此外，</w:t>
      </w:r>
      <w:proofErr w:type="gramEnd"/>
      <w:r w:rsidRPr="00545E9A">
        <w:rPr>
          <w:rFonts w:hint="eastAsia"/>
        </w:rPr>
        <w:t>環境許可的情況下，建議</w:t>
      </w:r>
      <w:proofErr w:type="gramStart"/>
      <w:r w:rsidRPr="00545E9A">
        <w:rPr>
          <w:rFonts w:hint="eastAsia"/>
        </w:rPr>
        <w:t>在病樹</w:t>
      </w:r>
      <w:proofErr w:type="gramEnd"/>
      <w:r w:rsidRPr="00545E9A">
        <w:rPr>
          <w:rFonts w:hint="eastAsia"/>
        </w:rPr>
        <w:t>與健康樹木</w:t>
      </w:r>
      <w:proofErr w:type="gramStart"/>
      <w:r w:rsidRPr="00545E9A">
        <w:rPr>
          <w:rFonts w:hint="eastAsia"/>
        </w:rPr>
        <w:t>之間</w:t>
      </w:r>
      <w:proofErr w:type="gramEnd"/>
      <w:r w:rsidRPr="00545E9A">
        <w:rPr>
          <w:rFonts w:hint="eastAsia"/>
        </w:rPr>
        <w:t>，設置</w:t>
      </w:r>
      <w:proofErr w:type="gramStart"/>
      <w:r w:rsidRPr="00545E9A">
        <w:rPr>
          <w:rFonts w:hint="eastAsia"/>
        </w:rPr>
        <w:t>阻絕</w:t>
      </w:r>
      <w:proofErr w:type="gramEnd"/>
      <w:r w:rsidRPr="00545E9A">
        <w:rPr>
          <w:rFonts w:hint="eastAsia"/>
        </w:rPr>
        <w:t>溝，以避免病原菌經由根系的接觸向外擴散。</w:t>
      </w:r>
    </w:p>
    <w:p w:rsidR="00F838F7" w:rsidRPr="00545E9A" w:rsidRDefault="00F838F7" w:rsidP="00461774">
      <w:pPr>
        <w:pStyle w:val="4"/>
      </w:pPr>
      <w:proofErr w:type="gramStart"/>
      <w:r w:rsidRPr="00545E9A">
        <w:rPr>
          <w:rFonts w:hint="eastAsia"/>
        </w:rPr>
        <w:t>感病地</w:t>
      </w:r>
      <w:proofErr w:type="gramEnd"/>
      <w:r w:rsidRPr="00545E9A">
        <w:rPr>
          <w:rFonts w:hint="eastAsia"/>
        </w:rPr>
        <w:t>處理：</w:t>
      </w:r>
      <w:proofErr w:type="gramStart"/>
      <w:r w:rsidRPr="00545E9A">
        <w:rPr>
          <w:rFonts w:hint="eastAsia"/>
        </w:rPr>
        <w:t>感病地係指感病</w:t>
      </w:r>
      <w:proofErr w:type="gramEnd"/>
      <w:r w:rsidRPr="00545E9A">
        <w:rPr>
          <w:rFonts w:hint="eastAsia"/>
        </w:rPr>
        <w:t>樹木生長之立地環境，處理上首重移除病株，並禁止任意移動病株及組織。</w:t>
      </w:r>
      <w:proofErr w:type="gramStart"/>
      <w:r w:rsidRPr="00545E9A">
        <w:rPr>
          <w:rFonts w:hint="eastAsia"/>
        </w:rPr>
        <w:t>在感病樹木</w:t>
      </w:r>
      <w:proofErr w:type="gramEnd"/>
      <w:r w:rsidRPr="00545E9A">
        <w:rPr>
          <w:rFonts w:hint="eastAsia"/>
        </w:rPr>
        <w:t>移除時，除將地上部殘留樹頭完全清除，須特別注意土壤</w:t>
      </w:r>
      <w:proofErr w:type="gramStart"/>
      <w:r w:rsidRPr="00545E9A">
        <w:rPr>
          <w:rFonts w:hint="eastAsia"/>
        </w:rPr>
        <w:t>中的殘</w:t>
      </w:r>
      <w:proofErr w:type="gramEnd"/>
      <w:r w:rsidRPr="00545E9A">
        <w:rPr>
          <w:rFonts w:hint="eastAsia"/>
        </w:rPr>
        <w:t>根，</w:t>
      </w:r>
      <w:proofErr w:type="gramStart"/>
      <w:r w:rsidRPr="00545E9A">
        <w:rPr>
          <w:rFonts w:hint="eastAsia"/>
        </w:rPr>
        <w:t>亦均要清</w:t>
      </w:r>
      <w:proofErr w:type="gramEnd"/>
      <w:r w:rsidRPr="00545E9A">
        <w:rPr>
          <w:rFonts w:hint="eastAsia"/>
        </w:rPr>
        <w:t>除乾淨，並</w:t>
      </w:r>
      <w:proofErr w:type="gramStart"/>
      <w:r w:rsidRPr="00545E9A">
        <w:rPr>
          <w:rFonts w:hint="eastAsia"/>
        </w:rPr>
        <w:t>將感病樹</w:t>
      </w:r>
      <w:proofErr w:type="gramEnd"/>
      <w:r w:rsidRPr="00545E9A">
        <w:rPr>
          <w:rFonts w:hint="eastAsia"/>
        </w:rPr>
        <w:t>木集中銷毀，</w:t>
      </w:r>
      <w:proofErr w:type="gramStart"/>
      <w:r w:rsidRPr="00545E9A">
        <w:rPr>
          <w:rFonts w:hint="eastAsia"/>
        </w:rPr>
        <w:t>避免感病組</w:t>
      </w:r>
      <w:proofErr w:type="gramEnd"/>
      <w:r w:rsidRPr="00545E9A">
        <w:rPr>
          <w:rFonts w:hint="eastAsia"/>
        </w:rPr>
        <w:t>織在環境中殘留成為潛在感染源，必要時還需土壤消毒。</w:t>
      </w:r>
    </w:p>
    <w:p w:rsidR="00F838F7" w:rsidRPr="00545E9A" w:rsidRDefault="00F838F7" w:rsidP="00461774">
      <w:pPr>
        <w:pStyle w:val="4"/>
      </w:pPr>
      <w:r w:rsidRPr="00545E9A">
        <w:rPr>
          <w:rFonts w:hint="eastAsia"/>
        </w:rPr>
        <w:t>受保護樹木處理流程：依據森林法第5章之1樹木保護相關規定辦理。如有經地方主管機關公告之受保護樹木，非經地方主管機關許可，不得任意</w:t>
      </w:r>
      <w:r w:rsidRPr="00545E9A">
        <w:rPr>
          <w:rFonts w:hint="eastAsia"/>
        </w:rPr>
        <w:lastRenderedPageBreak/>
        <w:t>砍伐、移植、修剪或以其他方式破壞；經評估需進行上述行為，應取得地方主管機關審查許可後，始得施工。</w:t>
      </w:r>
    </w:p>
    <w:p w:rsidR="00807620" w:rsidRPr="00545E9A" w:rsidRDefault="00807620" w:rsidP="00807620">
      <w:pPr>
        <w:pStyle w:val="3"/>
      </w:pPr>
      <w:r w:rsidRPr="00545E9A">
        <w:rPr>
          <w:rFonts w:hint="eastAsia"/>
        </w:rPr>
        <w:t>考量縣市政府有限經費、人力、物力等綜合因素，</w:t>
      </w:r>
      <w:r w:rsidR="0048195D" w:rsidRPr="00545E9A">
        <w:rPr>
          <w:rFonts w:hint="eastAsia"/>
        </w:rPr>
        <w:t>農業部林試所建議</w:t>
      </w:r>
      <w:r w:rsidRPr="00545E9A">
        <w:rPr>
          <w:rFonts w:hint="eastAsia"/>
        </w:rPr>
        <w:t>及早發現</w:t>
      </w:r>
      <w:proofErr w:type="gramStart"/>
      <w:r w:rsidRPr="00545E9A">
        <w:rPr>
          <w:rFonts w:hint="eastAsia"/>
        </w:rPr>
        <w:t>褐根病</w:t>
      </w:r>
      <w:proofErr w:type="gramEnd"/>
      <w:r w:rsidRPr="00545E9A">
        <w:rPr>
          <w:rFonts w:hint="eastAsia"/>
        </w:rPr>
        <w:t>之可行措施</w:t>
      </w:r>
      <w:r w:rsidR="0048195D" w:rsidRPr="00545E9A">
        <w:rPr>
          <w:rFonts w:hint="eastAsia"/>
        </w:rPr>
        <w:t>：</w:t>
      </w:r>
    </w:p>
    <w:p w:rsidR="00807620" w:rsidRPr="00545E9A" w:rsidRDefault="00807620" w:rsidP="00807620">
      <w:pPr>
        <w:pStyle w:val="4"/>
      </w:pPr>
      <w:r w:rsidRPr="00545E9A">
        <w:rPr>
          <w:rFonts w:hint="eastAsia"/>
        </w:rPr>
        <w:tab/>
        <w:t>加強</w:t>
      </w:r>
      <w:proofErr w:type="gramStart"/>
      <w:r w:rsidRPr="00545E9A">
        <w:rPr>
          <w:rFonts w:hint="eastAsia"/>
        </w:rPr>
        <w:t>樹木維管人員</w:t>
      </w:r>
      <w:proofErr w:type="gramEnd"/>
      <w:r w:rsidRPr="00545E9A">
        <w:rPr>
          <w:rFonts w:hint="eastAsia"/>
        </w:rPr>
        <w:t>的責任，以責任區進行區分，這樣可以迫使樹木管理人員提升本身的本職學能，對樹木的</w:t>
      </w:r>
      <w:proofErr w:type="gramStart"/>
      <w:r w:rsidRPr="00545E9A">
        <w:rPr>
          <w:rFonts w:hint="eastAsia"/>
        </w:rPr>
        <w:t>褐根</w:t>
      </w:r>
      <w:proofErr w:type="gramEnd"/>
      <w:r w:rsidRPr="00545E9A">
        <w:rPr>
          <w:rFonts w:hint="eastAsia"/>
        </w:rPr>
        <w:t>病產生一定的敏感度。</w:t>
      </w:r>
    </w:p>
    <w:p w:rsidR="00807620" w:rsidRPr="00545E9A" w:rsidRDefault="00807620" w:rsidP="00807620">
      <w:pPr>
        <w:pStyle w:val="4"/>
      </w:pPr>
      <w:r w:rsidRPr="00545E9A">
        <w:rPr>
          <w:rFonts w:hint="eastAsia"/>
        </w:rPr>
        <w:t>委託專業人士進行樹木巡檢工作，受委託的單位必須真的能夠判別樹木</w:t>
      </w:r>
      <w:proofErr w:type="gramStart"/>
      <w:r w:rsidRPr="00545E9A">
        <w:rPr>
          <w:rFonts w:hint="eastAsia"/>
        </w:rPr>
        <w:t>褐根病</w:t>
      </w:r>
      <w:proofErr w:type="gramEnd"/>
      <w:r w:rsidRPr="00545E9A">
        <w:rPr>
          <w:rFonts w:hint="eastAsia"/>
        </w:rPr>
        <w:t>，而非指學位高或是證照多的人士。</w:t>
      </w:r>
    </w:p>
    <w:p w:rsidR="00807620" w:rsidRPr="00545E9A" w:rsidRDefault="00807620" w:rsidP="00807620">
      <w:pPr>
        <w:pStyle w:val="4"/>
      </w:pPr>
      <w:r w:rsidRPr="00545E9A">
        <w:rPr>
          <w:rFonts w:hint="eastAsia"/>
        </w:rPr>
        <w:t>一旦發現疫區必須立即處理，處理的標準程序為砍除病株挖除病根集中燒毀土壤進行</w:t>
      </w:r>
      <w:proofErr w:type="gramStart"/>
      <w:r w:rsidRPr="00545E9A">
        <w:rPr>
          <w:rFonts w:hint="eastAsia"/>
        </w:rPr>
        <w:t>燻</w:t>
      </w:r>
      <w:proofErr w:type="gramEnd"/>
      <w:r w:rsidRPr="00545E9A">
        <w:rPr>
          <w:rFonts w:hint="eastAsia"/>
        </w:rPr>
        <w:t>蒸消毒等工作，實務上常因為經費、人力等因素而延誤處理而導致罹病危木保留數年之久，或是導致病害繼續擴散傳染。例如深坑國小的樹木因樹木</w:t>
      </w:r>
      <w:proofErr w:type="gramStart"/>
      <w:r w:rsidRPr="00545E9A">
        <w:rPr>
          <w:rFonts w:hint="eastAsia"/>
        </w:rPr>
        <w:t>褐根病</w:t>
      </w:r>
      <w:proofErr w:type="gramEnd"/>
      <w:r w:rsidRPr="00545E9A">
        <w:rPr>
          <w:rFonts w:hint="eastAsia"/>
        </w:rPr>
        <w:t>倒伏後仍留置原地3年，產生大量的子實體讓樹木</w:t>
      </w:r>
      <w:proofErr w:type="gramStart"/>
      <w:r w:rsidRPr="00545E9A">
        <w:rPr>
          <w:rFonts w:hint="eastAsia"/>
        </w:rPr>
        <w:t>褐根</w:t>
      </w:r>
      <w:proofErr w:type="gramEnd"/>
      <w:r w:rsidRPr="00545E9A">
        <w:rPr>
          <w:rFonts w:hint="eastAsia"/>
        </w:rPr>
        <w:t>病的孢子有機會向四周飄散成為感染源，同時由於根與根之間感染導致周圍2棵樹木跟著枯萎死亡。</w:t>
      </w:r>
    </w:p>
    <w:p w:rsidR="002F4A3B" w:rsidRPr="00545E9A" w:rsidRDefault="002F4A3B" w:rsidP="002F4A3B">
      <w:pPr>
        <w:pStyle w:val="2"/>
        <w:rPr>
          <w:b/>
        </w:rPr>
      </w:pPr>
      <w:r w:rsidRPr="00545E9A">
        <w:rPr>
          <w:rFonts w:hint="eastAsia"/>
          <w:b/>
        </w:rPr>
        <w:t>路樹植穴設計規範</w:t>
      </w:r>
    </w:p>
    <w:p w:rsidR="002F4A3B" w:rsidRPr="00545E9A" w:rsidRDefault="002F4A3B" w:rsidP="002F4A3B">
      <w:pPr>
        <w:pStyle w:val="3"/>
      </w:pPr>
      <w:bookmarkStart w:id="162" w:name="_Toc524895646"/>
      <w:bookmarkStart w:id="163" w:name="_Toc524896192"/>
      <w:bookmarkStart w:id="164" w:name="_Toc524896222"/>
      <w:bookmarkStart w:id="165" w:name="_Toc524902729"/>
      <w:bookmarkStart w:id="166" w:name="_Toc525066145"/>
      <w:bookmarkStart w:id="167" w:name="_Toc525070836"/>
      <w:bookmarkStart w:id="168" w:name="_Toc525938376"/>
      <w:bookmarkStart w:id="169" w:name="_Toc525939224"/>
      <w:bookmarkStart w:id="170" w:name="_Toc525939729"/>
      <w:bookmarkStart w:id="171" w:name="_Toc529218269"/>
      <w:bookmarkStart w:id="172" w:name="_Toc529222686"/>
      <w:bookmarkStart w:id="173" w:name="_Toc529223108"/>
      <w:bookmarkStart w:id="174" w:name="_Toc529223859"/>
      <w:bookmarkStart w:id="175" w:name="_Toc529228262"/>
      <w:bookmarkStart w:id="176" w:name="_Toc2400392"/>
      <w:bookmarkStart w:id="177" w:name="_Toc4316186"/>
      <w:bookmarkStart w:id="178" w:name="_Toc4473327"/>
      <w:bookmarkStart w:id="179" w:name="_Toc69556894"/>
      <w:bookmarkStart w:id="180" w:name="_Toc69556943"/>
      <w:bookmarkStart w:id="181" w:name="_Toc69609817"/>
      <w:bookmarkStart w:id="182" w:name="_Toc70241813"/>
      <w:bookmarkStart w:id="183" w:name="_Toc70242202"/>
      <w:bookmarkStart w:id="184" w:name="_Toc421794872"/>
      <w:bookmarkStart w:id="185" w:name="_Toc422834157"/>
      <w:bookmarkEnd w:id="155"/>
      <w:bookmarkEnd w:id="156"/>
      <w:bookmarkEnd w:id="157"/>
      <w:bookmarkEnd w:id="158"/>
      <w:bookmarkEnd w:id="159"/>
      <w:bookmarkEnd w:id="160"/>
      <w:r w:rsidRPr="00545E9A">
        <w:rPr>
          <w:rFonts w:hint="eastAsia"/>
        </w:rPr>
        <w:t>有關市區道路工程設計，內政部於94年12月8日訂定有「市區道路及附屬工程設計標準」作為道路工程設計準則，實務詳細工程內容，另於98年4月29日訂定「市區道路及附屬工程設計規範」。</w:t>
      </w:r>
    </w:p>
    <w:p w:rsidR="002F4A3B" w:rsidRPr="00545E9A" w:rsidRDefault="002F4A3B" w:rsidP="002F4A3B">
      <w:pPr>
        <w:pStyle w:val="3"/>
      </w:pPr>
      <w:r w:rsidRPr="00545E9A">
        <w:rPr>
          <w:rFonts w:hint="eastAsia"/>
        </w:rPr>
        <w:t>考量喬木適合的生長環境，內政部於110年8月11日修正上開設計標準，將喬木植穴最小面積由1.0平方公尺調整為1.5平方公尺，並儘量</w:t>
      </w:r>
      <w:proofErr w:type="gramStart"/>
      <w:r w:rsidRPr="00545E9A">
        <w:rPr>
          <w:rFonts w:hint="eastAsia"/>
        </w:rPr>
        <w:t>採</w:t>
      </w:r>
      <w:proofErr w:type="gramEnd"/>
      <w:r w:rsidRPr="00545E9A">
        <w:rPr>
          <w:rFonts w:hint="eastAsia"/>
        </w:rPr>
        <w:t>連續</w:t>
      </w:r>
      <w:proofErr w:type="gramStart"/>
      <w:r w:rsidRPr="00545E9A">
        <w:rPr>
          <w:rFonts w:hint="eastAsia"/>
        </w:rPr>
        <w:t>植栽帶方</w:t>
      </w:r>
      <w:proofErr w:type="gramEnd"/>
      <w:r w:rsidRPr="00545E9A">
        <w:rPr>
          <w:rFonts w:hint="eastAsia"/>
        </w:rPr>
        <w:t>式設計。</w:t>
      </w:r>
    </w:p>
    <w:p w:rsidR="002F4A3B" w:rsidRPr="00545E9A" w:rsidRDefault="002F4A3B" w:rsidP="002F4A3B">
      <w:pPr>
        <w:pStyle w:val="3"/>
        <w:rPr>
          <w:szCs w:val="52"/>
        </w:rPr>
      </w:pPr>
      <w:r w:rsidRPr="00545E9A">
        <w:rPr>
          <w:rFonts w:hint="eastAsia"/>
        </w:rPr>
        <w:t>上述設計法令之增修規定適用於新建道路，對於既</w:t>
      </w:r>
      <w:r w:rsidRPr="00545E9A">
        <w:rPr>
          <w:rFonts w:hint="eastAsia"/>
        </w:rPr>
        <w:lastRenderedPageBreak/>
        <w:t>有行道樹部分，由於人行道寬度不足，為保持人行道淨寬符合規範或扣除約1公尺寬之側溝後，並無足夠之覆土寬度，以致於無法設置寬度足夠之樹穴。實務上較可行之作法，可採用拓寬人行道增加覆土面積或採用結構</w:t>
      </w:r>
      <w:proofErr w:type="gramStart"/>
      <w:r w:rsidRPr="00545E9A">
        <w:rPr>
          <w:rFonts w:hint="eastAsia"/>
        </w:rPr>
        <w:t>性樹穴</w:t>
      </w:r>
      <w:proofErr w:type="gramEnd"/>
      <w:r w:rsidRPr="00545E9A">
        <w:rPr>
          <w:rFonts w:hint="eastAsia"/>
        </w:rPr>
        <w:t>之特殊工法，來維持覆土及供行人通行(但造價偏高)。</w:t>
      </w:r>
    </w:p>
    <w:p w:rsidR="002F4A3B" w:rsidRPr="00545E9A" w:rsidRDefault="002F4A3B" w:rsidP="002F4A3B">
      <w:pPr>
        <w:pStyle w:val="3"/>
        <w:rPr>
          <w:szCs w:val="52"/>
        </w:rPr>
      </w:pPr>
      <w:r w:rsidRPr="00545E9A">
        <w:rPr>
          <w:rFonts w:hint="eastAsia"/>
          <w:szCs w:val="52"/>
        </w:rPr>
        <w:t>道路配置喬木植栽位置時，應考量避開</w:t>
      </w:r>
      <w:proofErr w:type="gramStart"/>
      <w:r w:rsidRPr="00545E9A">
        <w:rPr>
          <w:rFonts w:hint="eastAsia"/>
          <w:szCs w:val="52"/>
        </w:rPr>
        <w:t>側溝或人行道</w:t>
      </w:r>
      <w:proofErr w:type="gramEnd"/>
      <w:r w:rsidRPr="00545E9A">
        <w:rPr>
          <w:rFonts w:hint="eastAsia"/>
          <w:szCs w:val="52"/>
        </w:rPr>
        <w:t>下方之地下構造物或管線，期使喬木能有足夠之覆土深度，管線上方建議栽植灌木草皮，不宜種植喬木。</w:t>
      </w:r>
    </w:p>
    <w:p w:rsidR="002F4A3B" w:rsidRPr="00545E9A" w:rsidRDefault="002F4A3B" w:rsidP="002F4A3B">
      <w:pPr>
        <w:pStyle w:val="3"/>
        <w:numPr>
          <w:ilvl w:val="0"/>
          <w:numId w:val="0"/>
        </w:numPr>
        <w:ind w:left="1361"/>
        <w:jc w:val="center"/>
        <w:rPr>
          <w:szCs w:val="52"/>
        </w:rPr>
      </w:pPr>
    </w:p>
    <w:p w:rsidR="00743696" w:rsidRPr="00545E9A" w:rsidRDefault="00743696">
      <w:pPr>
        <w:widowControl/>
        <w:overflowPunct/>
        <w:autoSpaceDE/>
        <w:autoSpaceDN/>
        <w:jc w:val="left"/>
        <w:rPr>
          <w:rFonts w:hAnsi="Arial"/>
          <w:bCs/>
          <w:kern w:val="32"/>
          <w:szCs w:val="52"/>
        </w:rPr>
      </w:pPr>
      <w:r w:rsidRPr="00545E9A">
        <w:rPr>
          <w:szCs w:val="52"/>
        </w:rPr>
        <w:br w:type="page"/>
      </w:r>
    </w:p>
    <w:p w:rsidR="00E25849" w:rsidRPr="00545E9A" w:rsidRDefault="002F4A3B" w:rsidP="007202C8">
      <w:pPr>
        <w:pStyle w:val="1"/>
      </w:pPr>
      <w:r w:rsidRPr="00545E9A">
        <w:rPr>
          <w:rFonts w:hint="eastAsia"/>
        </w:rPr>
        <w:lastRenderedPageBreak/>
        <w:t>調查意見：</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4F6710" w:rsidRPr="00545E9A" w:rsidRDefault="00913363" w:rsidP="00A639F4">
      <w:pPr>
        <w:pStyle w:val="10"/>
        <w:ind w:left="680" w:firstLine="680"/>
      </w:pPr>
      <w:bookmarkStart w:id="186" w:name="_Toc524902730"/>
      <w:r w:rsidRPr="00545E9A">
        <w:rPr>
          <w:rFonts w:hint="eastAsia"/>
        </w:rPr>
        <w:t>根據</w:t>
      </w:r>
      <w:r w:rsidR="00E54B56" w:rsidRPr="00545E9A">
        <w:rPr>
          <w:rFonts w:hint="eastAsia"/>
        </w:rPr>
        <w:t>交通部中央氣象署</w:t>
      </w:r>
      <w:r w:rsidRPr="00545E9A">
        <w:rPr>
          <w:rFonts w:hint="eastAsia"/>
        </w:rPr>
        <w:t>觀測資料分析顯示，臺灣年平均氣溫近30年增溫呈現加速趨勢。在四季分布方面，21世紀初夏季長度已增加至約120至150天，冬季長度則縮短約70天，且近年來冬季甚至縮短至約20至40天</w:t>
      </w:r>
      <w:r w:rsidRPr="00545E9A">
        <w:rPr>
          <w:rStyle w:val="aff0"/>
        </w:rPr>
        <w:footnoteReference w:id="1"/>
      </w:r>
      <w:r w:rsidRPr="00545E9A">
        <w:rPr>
          <w:rFonts w:hint="eastAsia"/>
        </w:rPr>
        <w:t>。此高溫現象在都市中，復因都市熱島效應而加劇，</w:t>
      </w:r>
      <w:proofErr w:type="gramStart"/>
      <w:r w:rsidR="00E54B56" w:rsidRPr="00545E9A">
        <w:rPr>
          <w:rFonts w:hint="eastAsia"/>
        </w:rPr>
        <w:t>凸</w:t>
      </w:r>
      <w:proofErr w:type="gramEnd"/>
      <w:r w:rsidR="00CE6D5D" w:rsidRPr="00545E9A">
        <w:rPr>
          <w:rFonts w:hint="eastAsia"/>
        </w:rPr>
        <w:t>顯</w:t>
      </w:r>
      <w:r w:rsidRPr="00545E9A">
        <w:rPr>
          <w:rFonts w:hint="eastAsia"/>
        </w:rPr>
        <w:t>有助降溫</w:t>
      </w:r>
      <w:r w:rsidR="00FE3D3E" w:rsidRPr="00545E9A">
        <w:rPr>
          <w:rFonts w:hint="eastAsia"/>
        </w:rPr>
        <w:t>、</w:t>
      </w:r>
      <w:r w:rsidR="00184598" w:rsidRPr="00545E9A">
        <w:rPr>
          <w:rFonts w:hint="eastAsia"/>
        </w:rPr>
        <w:t>冷卻</w:t>
      </w:r>
      <w:r w:rsidR="00CE6D5D" w:rsidRPr="00545E9A">
        <w:rPr>
          <w:rFonts w:hint="eastAsia"/>
        </w:rPr>
        <w:t>且</w:t>
      </w:r>
      <w:r w:rsidR="00184598" w:rsidRPr="00545E9A">
        <w:rPr>
          <w:rFonts w:hint="eastAsia"/>
        </w:rPr>
        <w:t>提供生物多樣性之</w:t>
      </w:r>
      <w:r w:rsidRPr="00545E9A">
        <w:rPr>
          <w:rFonts w:hint="eastAsia"/>
        </w:rPr>
        <w:t>公園綠地與路樹重要性。</w:t>
      </w:r>
      <w:r w:rsidR="00184598" w:rsidRPr="00545E9A">
        <w:rPr>
          <w:rFonts w:hint="eastAsia"/>
        </w:rPr>
        <w:t>然</w:t>
      </w:r>
      <w:r w:rsidR="007202C8" w:rsidRPr="00545E9A">
        <w:rPr>
          <w:rFonts w:hint="eastAsia"/>
        </w:rPr>
        <w:t>據報載，臺北市中山北路1段於民國(下同)112年8月30日發生路樹倒塌，砸死機車騎士事件，經養護單位臺北市政府工務局公園路燈工程管理處（下稱</w:t>
      </w:r>
      <w:r w:rsidR="003077A1" w:rsidRPr="00545E9A">
        <w:rPr>
          <w:rFonts w:hint="eastAsia"/>
        </w:rPr>
        <w:t>臺北市公園處</w:t>
      </w:r>
      <w:r w:rsidR="007202C8" w:rsidRPr="00545E9A">
        <w:rPr>
          <w:rFonts w:hint="eastAsia"/>
        </w:rPr>
        <w:t>）初步研判，該株樹木</w:t>
      </w:r>
      <w:proofErr w:type="gramStart"/>
      <w:r w:rsidR="007202C8" w:rsidRPr="00545E9A">
        <w:rPr>
          <w:rFonts w:hint="eastAsia"/>
        </w:rPr>
        <w:t>生長勢並無</w:t>
      </w:r>
      <w:proofErr w:type="gramEnd"/>
      <w:r w:rsidR="007202C8" w:rsidRPr="00545E9A">
        <w:rPr>
          <w:rFonts w:hint="eastAsia"/>
        </w:rPr>
        <w:t>衰弱，外觀亦無明顯腐朽及樹洞，從斷裂處始能發現樹幹內部有局部腐朽情形，樹幹因無法支撐重量而斷裂倒伏致災。</w:t>
      </w:r>
      <w:r w:rsidR="00E54B56" w:rsidRPr="00545E9A">
        <w:rPr>
          <w:rFonts w:hint="eastAsia"/>
        </w:rPr>
        <w:t>又</w:t>
      </w:r>
      <w:r w:rsidR="00FE3D3E" w:rsidRPr="00545E9A">
        <w:rPr>
          <w:rFonts w:hint="eastAsia"/>
        </w:rPr>
        <w:t>1</w:t>
      </w:r>
      <w:r w:rsidR="00FE3D3E" w:rsidRPr="00545E9A">
        <w:t>13</w:t>
      </w:r>
      <w:r w:rsidR="00FE3D3E" w:rsidRPr="00545E9A">
        <w:rPr>
          <w:rFonts w:hint="eastAsia"/>
        </w:rPr>
        <w:t>年4月26日彰化縣連日大雨，郵</w:t>
      </w:r>
      <w:proofErr w:type="gramStart"/>
      <w:r w:rsidR="00FE3D3E" w:rsidRPr="00545E9A">
        <w:rPr>
          <w:rFonts w:hint="eastAsia"/>
        </w:rPr>
        <w:t>務</w:t>
      </w:r>
      <w:proofErr w:type="gramEnd"/>
      <w:r w:rsidR="00FE3D3E" w:rsidRPr="00545E9A">
        <w:rPr>
          <w:rFonts w:hint="eastAsia"/>
        </w:rPr>
        <w:t>士於投遞途中遭倒塌路樹砸中身故；同日，於高雄市澄清湖園區內，又有樹木於地震與大雨過後，無預警傾倒，</w:t>
      </w:r>
      <w:r w:rsidR="00E54B56" w:rsidRPr="00545E9A">
        <w:rPr>
          <w:rFonts w:hint="eastAsia"/>
        </w:rPr>
        <w:t>致生</w:t>
      </w:r>
      <w:proofErr w:type="gramStart"/>
      <w:r w:rsidR="00FE3D3E" w:rsidRPr="00545E9A">
        <w:rPr>
          <w:rFonts w:hint="eastAsia"/>
        </w:rPr>
        <w:t>不幸壓</w:t>
      </w:r>
      <w:proofErr w:type="gramEnd"/>
      <w:r w:rsidR="00FE3D3E" w:rsidRPr="00545E9A">
        <w:rPr>
          <w:rFonts w:hint="eastAsia"/>
        </w:rPr>
        <w:t>死人意外。</w:t>
      </w:r>
      <w:r w:rsidR="007202C8" w:rsidRPr="00545E9A">
        <w:rPr>
          <w:rFonts w:hint="eastAsia"/>
        </w:rPr>
        <w:t>究全國路樹巡查作業執行情形如何？執行人員是否具備足夠專業能力？因路樹倒塌造成傷亡及財物損失情形如何？</w:t>
      </w:r>
      <w:proofErr w:type="gramStart"/>
      <w:r w:rsidR="007202C8" w:rsidRPr="00545E9A">
        <w:rPr>
          <w:rFonts w:hint="eastAsia"/>
        </w:rPr>
        <w:t>攸關用</w:t>
      </w:r>
      <w:proofErr w:type="gramEnd"/>
      <w:r w:rsidR="007202C8" w:rsidRPr="00545E9A">
        <w:rPr>
          <w:rFonts w:hint="eastAsia"/>
        </w:rPr>
        <w:t>路人生命及財產安全，有深入調查之必要。案經調閱臺北市政府等22縣市政府、農業部林業試驗所（下稱林試所）、交通部公路局等機關卷證資料，</w:t>
      </w:r>
      <w:proofErr w:type="gramStart"/>
      <w:r w:rsidR="007202C8" w:rsidRPr="00545E9A">
        <w:rPr>
          <w:rFonts w:hint="eastAsia"/>
        </w:rPr>
        <w:t>嗣</w:t>
      </w:r>
      <w:proofErr w:type="gramEnd"/>
      <w:r w:rsidR="006814E0" w:rsidRPr="00545E9A">
        <w:rPr>
          <w:rFonts w:hint="eastAsia"/>
        </w:rPr>
        <w:t>函請</w:t>
      </w:r>
      <w:r w:rsidR="007202C8" w:rsidRPr="00545E9A">
        <w:rPr>
          <w:rFonts w:hint="eastAsia"/>
        </w:rPr>
        <w:t>路樹傾倒案件數較多之臺北市政府、臺中市政府、高雄市政府分別就「路樹傾倒原因分析、</w:t>
      </w:r>
      <w:proofErr w:type="gramStart"/>
      <w:r w:rsidR="007202C8" w:rsidRPr="00545E9A">
        <w:rPr>
          <w:rFonts w:hint="eastAsia"/>
        </w:rPr>
        <w:t>例行性巡</w:t>
      </w:r>
      <w:proofErr w:type="gramEnd"/>
      <w:r w:rsidR="007202C8" w:rsidRPr="00545E9A">
        <w:rPr>
          <w:rFonts w:hint="eastAsia"/>
        </w:rPr>
        <w:t>檢與預防對策」等重點事項說明，並請臺北市政府秘書長李泰興、臺中市政府秘書長黃崇典、高雄市政府副秘書</w:t>
      </w:r>
      <w:r w:rsidR="006814E0" w:rsidRPr="00545E9A">
        <w:rPr>
          <w:rFonts w:hint="eastAsia"/>
        </w:rPr>
        <w:t>長</w:t>
      </w:r>
      <w:r w:rsidR="007202C8" w:rsidRPr="00545E9A">
        <w:rPr>
          <w:rFonts w:hint="eastAsia"/>
        </w:rPr>
        <w:t>王啓川、林試所副所長吳孟玲及國土管理署副組長趙啟宏率業務主管人員，於</w:t>
      </w:r>
      <w:r w:rsidR="007202C8" w:rsidRPr="00545E9A">
        <w:t>113</w:t>
      </w:r>
      <w:r w:rsidR="007202C8" w:rsidRPr="00545E9A">
        <w:rPr>
          <w:rFonts w:hint="eastAsia"/>
        </w:rPr>
        <w:t>年</w:t>
      </w:r>
      <w:r w:rsidR="007202C8" w:rsidRPr="00545E9A">
        <w:t>5</w:t>
      </w:r>
      <w:r w:rsidR="007202C8" w:rsidRPr="00545E9A">
        <w:rPr>
          <w:rFonts w:hint="eastAsia"/>
        </w:rPr>
        <w:t>月</w:t>
      </w:r>
      <w:r w:rsidR="007202C8" w:rsidRPr="00545E9A">
        <w:t>21</w:t>
      </w:r>
      <w:r w:rsidR="007202C8" w:rsidRPr="00545E9A">
        <w:rPr>
          <w:rFonts w:hint="eastAsia"/>
        </w:rPr>
        <w:t>日到院接受詢問，</w:t>
      </w:r>
      <w:r w:rsidR="00FB501B" w:rsidRPr="00545E9A">
        <w:rPr>
          <w:rFonts w:hint="eastAsia"/>
        </w:rPr>
        <w:t>已調查</w:t>
      </w:r>
      <w:r w:rsidR="00307A76" w:rsidRPr="00545E9A">
        <w:rPr>
          <w:rFonts w:hAnsi="標楷體" w:hint="eastAsia"/>
        </w:rPr>
        <w:t>完畢</w:t>
      </w:r>
      <w:r w:rsidR="00FB501B" w:rsidRPr="00545E9A">
        <w:rPr>
          <w:rFonts w:hint="eastAsia"/>
        </w:rPr>
        <w:t>，</w:t>
      </w:r>
      <w:r w:rsidR="00307A76" w:rsidRPr="00545E9A">
        <w:rPr>
          <w:rFonts w:hint="eastAsia"/>
        </w:rPr>
        <w:t>茲臚</w:t>
      </w:r>
      <w:r w:rsidR="00FB501B" w:rsidRPr="00545E9A">
        <w:rPr>
          <w:rFonts w:hint="eastAsia"/>
        </w:rPr>
        <w:t>列調查意見如下：</w:t>
      </w:r>
    </w:p>
    <w:p w:rsidR="00281489" w:rsidRPr="00545E9A" w:rsidRDefault="00D02B41" w:rsidP="00375C51">
      <w:pPr>
        <w:pStyle w:val="2"/>
        <w:rPr>
          <w:b/>
        </w:rPr>
      </w:pPr>
      <w:r w:rsidRPr="00545E9A">
        <w:rPr>
          <w:rFonts w:hint="eastAsia"/>
          <w:b/>
        </w:rPr>
        <w:lastRenderedPageBreak/>
        <w:t>近來</w:t>
      </w:r>
      <w:r w:rsidR="00CA79A8" w:rsidRPr="00545E9A">
        <w:rPr>
          <w:rFonts w:hint="eastAsia"/>
          <w:b/>
        </w:rPr>
        <w:t>屢有市區道路</w:t>
      </w:r>
      <w:r w:rsidRPr="00545E9A">
        <w:rPr>
          <w:rFonts w:hint="eastAsia"/>
          <w:b/>
        </w:rPr>
        <w:t>路樹</w:t>
      </w:r>
      <w:r w:rsidR="00DD4EF6" w:rsidRPr="00545E9A">
        <w:rPr>
          <w:rFonts w:hint="eastAsia"/>
          <w:b/>
        </w:rPr>
        <w:t>於風雨過後</w:t>
      </w:r>
      <w:r w:rsidRPr="00545E9A">
        <w:rPr>
          <w:rFonts w:hint="eastAsia"/>
          <w:b/>
        </w:rPr>
        <w:t>無預警傾倒，</w:t>
      </w:r>
      <w:r w:rsidR="001B6330" w:rsidRPr="00545E9A">
        <w:rPr>
          <w:rFonts w:hint="eastAsia"/>
          <w:b/>
        </w:rPr>
        <w:t>108年迄至112年10月31日</w:t>
      </w:r>
      <w:proofErr w:type="gramStart"/>
      <w:r w:rsidR="001B6330" w:rsidRPr="00545E9A">
        <w:rPr>
          <w:rFonts w:hint="eastAsia"/>
          <w:b/>
        </w:rPr>
        <w:t>期間，</w:t>
      </w:r>
      <w:proofErr w:type="gramEnd"/>
      <w:r w:rsidR="00375C51" w:rsidRPr="00545E9A">
        <w:rPr>
          <w:rFonts w:hint="eastAsia"/>
          <w:b/>
        </w:rPr>
        <w:t>各縣市</w:t>
      </w:r>
      <w:r w:rsidR="001B6330" w:rsidRPr="00545E9A">
        <w:rPr>
          <w:rFonts w:hint="eastAsia"/>
          <w:b/>
        </w:rPr>
        <w:t>路樹傾倒通報之賠償案件共計11</w:t>
      </w:r>
      <w:r w:rsidR="005956AE" w:rsidRPr="00545E9A">
        <w:rPr>
          <w:b/>
        </w:rPr>
        <w:t>2</w:t>
      </w:r>
      <w:r w:rsidR="001B6330" w:rsidRPr="00545E9A">
        <w:rPr>
          <w:rFonts w:hint="eastAsia"/>
          <w:b/>
        </w:rPr>
        <w:t>件，造成</w:t>
      </w:r>
      <w:r w:rsidR="005956AE" w:rsidRPr="00545E9A">
        <w:rPr>
          <w:b/>
        </w:rPr>
        <w:t>3</w:t>
      </w:r>
      <w:r w:rsidR="001B6330" w:rsidRPr="00545E9A">
        <w:rPr>
          <w:rFonts w:hint="eastAsia"/>
          <w:b/>
        </w:rPr>
        <w:t>人死亡，23人受傷，12</w:t>
      </w:r>
      <w:r w:rsidR="005956AE" w:rsidRPr="00545E9A">
        <w:rPr>
          <w:b/>
        </w:rPr>
        <w:t>4</w:t>
      </w:r>
      <w:r w:rsidR="001B6330" w:rsidRPr="00545E9A">
        <w:rPr>
          <w:rFonts w:hint="eastAsia"/>
          <w:b/>
        </w:rPr>
        <w:t>件車損，賠償金額共計新臺幣</w:t>
      </w:r>
      <w:r w:rsidR="005956AE" w:rsidRPr="00545E9A">
        <w:rPr>
          <w:b/>
        </w:rPr>
        <w:t>2,757</w:t>
      </w:r>
      <w:r w:rsidR="001B6330" w:rsidRPr="00545E9A">
        <w:rPr>
          <w:rFonts w:hint="eastAsia"/>
          <w:b/>
        </w:rPr>
        <w:t>萬餘元。本案調查期間</w:t>
      </w:r>
      <w:r w:rsidR="006814E0" w:rsidRPr="00545E9A">
        <w:rPr>
          <w:rFonts w:hint="eastAsia"/>
          <w:b/>
        </w:rPr>
        <w:t>之</w:t>
      </w:r>
      <w:r w:rsidR="001B6330" w:rsidRPr="00545E9A">
        <w:rPr>
          <w:rFonts w:hint="eastAsia"/>
          <w:b/>
        </w:rPr>
        <w:t>113年4月26日，</w:t>
      </w:r>
      <w:r w:rsidR="006814E0" w:rsidRPr="00545E9A">
        <w:rPr>
          <w:rFonts w:hint="eastAsia"/>
          <w:b/>
        </w:rPr>
        <w:t>又見</w:t>
      </w:r>
      <w:r w:rsidR="001B6330" w:rsidRPr="00545E9A">
        <w:rPr>
          <w:rFonts w:hint="eastAsia"/>
          <w:b/>
        </w:rPr>
        <w:t>彰化縣連日大雨，郵</w:t>
      </w:r>
      <w:proofErr w:type="gramStart"/>
      <w:r w:rsidR="001B6330" w:rsidRPr="00545E9A">
        <w:rPr>
          <w:rFonts w:hint="eastAsia"/>
          <w:b/>
        </w:rPr>
        <w:t>務</w:t>
      </w:r>
      <w:proofErr w:type="gramEnd"/>
      <w:r w:rsidR="001B6330" w:rsidRPr="00545E9A">
        <w:rPr>
          <w:rFonts w:hint="eastAsia"/>
          <w:b/>
        </w:rPr>
        <w:t>士於投遞途中遭倒塌路樹砸中身故，同日</w:t>
      </w:r>
      <w:r w:rsidR="00375C51" w:rsidRPr="00545E9A">
        <w:rPr>
          <w:rFonts w:hint="eastAsia"/>
          <w:b/>
        </w:rPr>
        <w:t>於</w:t>
      </w:r>
      <w:r w:rsidR="001B6330" w:rsidRPr="00545E9A">
        <w:rPr>
          <w:rFonts w:hint="eastAsia"/>
          <w:b/>
        </w:rPr>
        <w:t>高雄</w:t>
      </w:r>
      <w:r w:rsidR="006814E0" w:rsidRPr="00545E9A">
        <w:rPr>
          <w:rFonts w:hint="eastAsia"/>
          <w:b/>
        </w:rPr>
        <w:t>市</w:t>
      </w:r>
      <w:r w:rsidR="001B6330" w:rsidRPr="00545E9A">
        <w:rPr>
          <w:rFonts w:hint="eastAsia"/>
          <w:b/>
        </w:rPr>
        <w:t>澄清湖園區內，</w:t>
      </w:r>
      <w:r w:rsidR="00375C51" w:rsidRPr="00545E9A">
        <w:rPr>
          <w:rFonts w:hint="eastAsia"/>
          <w:b/>
        </w:rPr>
        <w:t>亦有</w:t>
      </w:r>
      <w:r w:rsidR="001B6330" w:rsidRPr="00545E9A">
        <w:rPr>
          <w:rFonts w:hint="eastAsia"/>
          <w:b/>
        </w:rPr>
        <w:t>樹木於地震與大雨過後，無預警傾倒</w:t>
      </w:r>
      <w:r w:rsidR="00E54B56" w:rsidRPr="00545E9A">
        <w:rPr>
          <w:rFonts w:hint="eastAsia"/>
          <w:b/>
        </w:rPr>
        <w:t>而</w:t>
      </w:r>
      <w:proofErr w:type="gramStart"/>
      <w:r w:rsidR="001B6330" w:rsidRPr="00545E9A">
        <w:rPr>
          <w:rFonts w:hint="eastAsia"/>
          <w:b/>
        </w:rPr>
        <w:t>不幸</w:t>
      </w:r>
      <w:proofErr w:type="gramEnd"/>
      <w:r w:rsidR="001B6330" w:rsidRPr="00545E9A">
        <w:rPr>
          <w:rFonts w:hint="eastAsia"/>
          <w:b/>
        </w:rPr>
        <w:t>壓死人</w:t>
      </w:r>
      <w:r w:rsidR="00375C51" w:rsidRPr="00545E9A">
        <w:rPr>
          <w:rFonts w:hint="eastAsia"/>
          <w:b/>
        </w:rPr>
        <w:t>，</w:t>
      </w:r>
      <w:r w:rsidR="00CA79A8" w:rsidRPr="00545E9A">
        <w:rPr>
          <w:rFonts w:hint="eastAsia"/>
          <w:b/>
        </w:rPr>
        <w:t>造成民眾傷亡或財損</w:t>
      </w:r>
      <w:r w:rsidR="00DD4EF6" w:rsidRPr="00545E9A">
        <w:rPr>
          <w:rFonts w:hint="eastAsia"/>
          <w:b/>
        </w:rPr>
        <w:t>等憾事</w:t>
      </w:r>
      <w:r w:rsidR="00CA79A8" w:rsidRPr="00545E9A">
        <w:rPr>
          <w:rFonts w:hint="eastAsia"/>
          <w:b/>
        </w:rPr>
        <w:t>，</w:t>
      </w:r>
      <w:r w:rsidR="00DD4EF6" w:rsidRPr="00545E9A">
        <w:rPr>
          <w:rFonts w:hint="eastAsia"/>
          <w:b/>
        </w:rPr>
        <w:t>不僅衍生國家賠償爭議，亦重創政府形象。</w:t>
      </w:r>
      <w:r w:rsidR="00A009C8" w:rsidRPr="00545E9A">
        <w:rPr>
          <w:rFonts w:hint="eastAsia"/>
          <w:b/>
        </w:rPr>
        <w:t>行政院允</w:t>
      </w:r>
      <w:r w:rsidR="00373812" w:rsidRPr="00545E9A">
        <w:rPr>
          <w:rFonts w:hint="eastAsia"/>
          <w:b/>
        </w:rPr>
        <w:t>宜</w:t>
      </w:r>
      <w:r w:rsidR="00A009C8" w:rsidRPr="00545E9A">
        <w:rPr>
          <w:rFonts w:hint="eastAsia"/>
          <w:b/>
        </w:rPr>
        <w:t>督</w:t>
      </w:r>
      <w:r w:rsidR="002518D5" w:rsidRPr="00545E9A">
        <w:rPr>
          <w:rFonts w:hint="eastAsia"/>
          <w:b/>
        </w:rPr>
        <w:t>促</w:t>
      </w:r>
      <w:r w:rsidR="00CC2A77" w:rsidRPr="00545E9A">
        <w:rPr>
          <w:rFonts w:hint="eastAsia"/>
          <w:b/>
        </w:rPr>
        <w:t>中央相關業管部會</w:t>
      </w:r>
      <w:r w:rsidR="002519F0" w:rsidRPr="00545E9A">
        <w:rPr>
          <w:rFonts w:hint="eastAsia"/>
          <w:b/>
        </w:rPr>
        <w:t>，</w:t>
      </w:r>
      <w:r w:rsidR="00F149F0" w:rsidRPr="00545E9A">
        <w:rPr>
          <w:rFonts w:hint="eastAsia"/>
          <w:b/>
        </w:rPr>
        <w:t>協同</w:t>
      </w:r>
      <w:r w:rsidR="0047645D" w:rsidRPr="00545E9A">
        <w:rPr>
          <w:rFonts w:hint="eastAsia"/>
          <w:b/>
        </w:rPr>
        <w:t>並適時支持</w:t>
      </w:r>
      <w:r w:rsidR="00106D6D" w:rsidRPr="00545E9A">
        <w:rPr>
          <w:rFonts w:hint="eastAsia"/>
          <w:b/>
        </w:rPr>
        <w:t>各縣市政府</w:t>
      </w:r>
      <w:r w:rsidR="00AB4E9E" w:rsidRPr="00545E9A">
        <w:rPr>
          <w:rFonts w:hint="eastAsia"/>
          <w:b/>
        </w:rPr>
        <w:t>持續</w:t>
      </w:r>
      <w:proofErr w:type="gramStart"/>
      <w:r w:rsidR="00AB4E9E" w:rsidRPr="00545E9A">
        <w:rPr>
          <w:rFonts w:hint="eastAsia"/>
          <w:b/>
        </w:rPr>
        <w:t>鍊</w:t>
      </w:r>
      <w:proofErr w:type="gramEnd"/>
      <w:r w:rsidR="00AB4E9E" w:rsidRPr="00545E9A">
        <w:rPr>
          <w:rFonts w:hint="eastAsia"/>
          <w:b/>
        </w:rPr>
        <w:t>結科技智慧，以</w:t>
      </w:r>
      <w:r w:rsidR="00A009C8" w:rsidRPr="00545E9A">
        <w:rPr>
          <w:rFonts w:hint="eastAsia"/>
          <w:b/>
        </w:rPr>
        <w:t>精準預防</w:t>
      </w:r>
      <w:r w:rsidR="00AB4E9E" w:rsidRPr="00545E9A">
        <w:rPr>
          <w:rFonts w:hint="eastAsia"/>
          <w:b/>
        </w:rPr>
        <w:t>、妥善巡檢與</w:t>
      </w:r>
      <w:r w:rsidR="00A009C8" w:rsidRPr="00545E9A">
        <w:rPr>
          <w:rFonts w:hint="eastAsia"/>
          <w:b/>
        </w:rPr>
        <w:t>生物防治法，分進合擊，強化</w:t>
      </w:r>
      <w:proofErr w:type="gramStart"/>
      <w:r w:rsidR="00A009C8" w:rsidRPr="00545E9A">
        <w:rPr>
          <w:rFonts w:hint="eastAsia"/>
          <w:b/>
        </w:rPr>
        <w:t>都市綠基</w:t>
      </w:r>
      <w:proofErr w:type="gramEnd"/>
      <w:r w:rsidR="00A009C8" w:rsidRPr="00545E9A">
        <w:rPr>
          <w:rFonts w:hint="eastAsia"/>
          <w:b/>
        </w:rPr>
        <w:t>盤之韌性，以</w:t>
      </w:r>
      <w:r w:rsidR="002F231A" w:rsidRPr="00545E9A">
        <w:rPr>
          <w:rFonts w:hint="eastAsia"/>
          <w:b/>
        </w:rPr>
        <w:t>回應聯合國永續發展目標（S</w:t>
      </w:r>
      <w:r w:rsidR="002F231A" w:rsidRPr="00545E9A">
        <w:rPr>
          <w:b/>
        </w:rPr>
        <w:t>DGs</w:t>
      </w:r>
      <w:r w:rsidR="002F231A" w:rsidRPr="00545E9A">
        <w:rPr>
          <w:rFonts w:hint="eastAsia"/>
          <w:b/>
        </w:rPr>
        <w:t>），建構具包容、安全、韌性及永續特質的城市與鄉村</w:t>
      </w:r>
      <w:r w:rsidR="006814E0" w:rsidRPr="00545E9A">
        <w:rPr>
          <w:rFonts w:hint="eastAsia"/>
          <w:b/>
        </w:rPr>
        <w:t>。</w:t>
      </w:r>
    </w:p>
    <w:p w:rsidR="00A009C8" w:rsidRPr="00545E9A" w:rsidRDefault="00765931" w:rsidP="00765931">
      <w:pPr>
        <w:pStyle w:val="3"/>
      </w:pPr>
      <w:r w:rsidRPr="00545E9A">
        <w:rPr>
          <w:rFonts w:hint="eastAsia"/>
        </w:rPr>
        <w:t>聯合國政府間氣候變遷專門委員會（Intergovernmental Panel on Climate Change, IPCC）於西元（下同）2021年8月9日公布之氣候變遷第6次評估報告（IPCC AR6）第一工作小組報告「氣候變遷物理科學」顯示：人類對大氣、海洋及陸地暖化的影響乃無庸置疑。大氣、海洋、冰雪圈與生物圈已發生廣泛且快速的變遷，且近期的地球氣候系統與其各面向的變遷程度是過去數世紀至數千年來前所未有的，人為氣候變遷已影響世界各地許多極端天氣與氣候事件（如熱浪、豪雨、乾旱、熱帶氣旋），相關觀測及其受人為影響的證據更加顯著</w:t>
      </w:r>
      <w:r w:rsidRPr="00545E9A">
        <w:rPr>
          <w:rStyle w:val="aff0"/>
        </w:rPr>
        <w:footnoteReference w:id="2"/>
      </w:r>
      <w:r w:rsidRPr="00545E9A">
        <w:rPr>
          <w:rFonts w:hint="eastAsia"/>
        </w:rPr>
        <w:t>。是</w:t>
      </w:r>
      <w:proofErr w:type="gramStart"/>
      <w:r w:rsidRPr="00545E9A">
        <w:rPr>
          <w:rFonts w:hint="eastAsia"/>
        </w:rPr>
        <w:t>以</w:t>
      </w:r>
      <w:proofErr w:type="gramEnd"/>
      <w:r w:rsidRPr="00545E9A">
        <w:rPr>
          <w:rFonts w:hint="eastAsia"/>
        </w:rPr>
        <w:t>，環境部國家氣候變遷調適行動計畫（1</w:t>
      </w:r>
      <w:r w:rsidRPr="00545E9A">
        <w:t>12</w:t>
      </w:r>
      <w:r w:rsidRPr="00545E9A">
        <w:rPr>
          <w:rFonts w:hint="eastAsia"/>
        </w:rPr>
        <w:t>年9月版），明確指出</w:t>
      </w:r>
      <w:r w:rsidR="00AB4E9E" w:rsidRPr="00545E9A">
        <w:rPr>
          <w:rFonts w:hint="eastAsia"/>
        </w:rPr>
        <w:t>提升我國維生基礎設施因應氣候變遷之調適能力</w:t>
      </w:r>
      <w:r w:rsidRPr="00545E9A">
        <w:rPr>
          <w:rFonts w:hint="eastAsia"/>
        </w:rPr>
        <w:t>至為重要</w:t>
      </w:r>
      <w:r w:rsidR="00AB4E9E" w:rsidRPr="00545E9A">
        <w:rPr>
          <w:rFonts w:hint="eastAsia"/>
        </w:rPr>
        <w:t>。</w:t>
      </w:r>
    </w:p>
    <w:p w:rsidR="00AB4E9E" w:rsidRPr="00545E9A" w:rsidRDefault="00AA2117" w:rsidP="00AB4E9E">
      <w:pPr>
        <w:pStyle w:val="3"/>
      </w:pPr>
      <w:r w:rsidRPr="00545E9A">
        <w:rPr>
          <w:rFonts w:hint="eastAsia"/>
        </w:rPr>
        <w:lastRenderedPageBreak/>
        <w:t>據統計，108年迄至112年10月31日</w:t>
      </w:r>
      <w:proofErr w:type="gramStart"/>
      <w:r w:rsidRPr="00545E9A">
        <w:rPr>
          <w:rFonts w:hint="eastAsia"/>
        </w:rPr>
        <w:t>期間，</w:t>
      </w:r>
      <w:proofErr w:type="gramEnd"/>
      <w:r w:rsidRPr="00545E9A">
        <w:rPr>
          <w:rFonts w:hint="eastAsia"/>
        </w:rPr>
        <w:t>路樹傾倒通報之賠償案件共計</w:t>
      </w:r>
      <w:r w:rsidR="00743696" w:rsidRPr="00545E9A">
        <w:t>11</w:t>
      </w:r>
      <w:r w:rsidR="00847D86" w:rsidRPr="00545E9A">
        <w:t>2</w:t>
      </w:r>
      <w:r w:rsidRPr="00545E9A">
        <w:rPr>
          <w:rFonts w:hint="eastAsia"/>
        </w:rPr>
        <w:t>件，</w:t>
      </w:r>
      <w:r w:rsidR="00304493" w:rsidRPr="00545E9A">
        <w:rPr>
          <w:rFonts w:hint="eastAsia"/>
        </w:rPr>
        <w:t>造成</w:t>
      </w:r>
      <w:r w:rsidR="00847D86" w:rsidRPr="00545E9A">
        <w:t>3</w:t>
      </w:r>
      <w:r w:rsidR="00304493" w:rsidRPr="00545E9A">
        <w:rPr>
          <w:rFonts w:hint="eastAsia"/>
        </w:rPr>
        <w:t>人死亡，</w:t>
      </w:r>
      <w:r w:rsidR="00743696" w:rsidRPr="00545E9A">
        <w:t>23</w:t>
      </w:r>
      <w:r w:rsidR="00304493" w:rsidRPr="00545E9A">
        <w:rPr>
          <w:rFonts w:hint="eastAsia"/>
        </w:rPr>
        <w:t>人受傷，</w:t>
      </w:r>
      <w:r w:rsidR="00743696" w:rsidRPr="00545E9A">
        <w:t>12</w:t>
      </w:r>
      <w:r w:rsidR="00847D86" w:rsidRPr="00545E9A">
        <w:t>4</w:t>
      </w:r>
      <w:r w:rsidR="00304493" w:rsidRPr="00545E9A">
        <w:rPr>
          <w:rFonts w:hint="eastAsia"/>
        </w:rPr>
        <w:t>件車損，賠償金額共計</w:t>
      </w:r>
      <w:r w:rsidR="00246B95" w:rsidRPr="00545E9A">
        <w:rPr>
          <w:rFonts w:hint="eastAsia"/>
        </w:rPr>
        <w:t>新臺幣（下同）</w:t>
      </w:r>
      <w:r w:rsidR="00847D86" w:rsidRPr="00545E9A">
        <w:t>2</w:t>
      </w:r>
      <w:r w:rsidR="00743696" w:rsidRPr="00545E9A">
        <w:t>,</w:t>
      </w:r>
      <w:r w:rsidR="00847D86" w:rsidRPr="00545E9A">
        <w:t>757</w:t>
      </w:r>
      <w:r w:rsidR="00304493" w:rsidRPr="00545E9A">
        <w:rPr>
          <w:rFonts w:hint="eastAsia"/>
        </w:rPr>
        <w:t>萬餘元。</w:t>
      </w:r>
      <w:r w:rsidRPr="00545E9A">
        <w:rPr>
          <w:rFonts w:hint="eastAsia"/>
        </w:rPr>
        <w:t>樹倒原因以病蟲害、風災、豪雨為主。本案調查期間</w:t>
      </w:r>
      <w:r w:rsidR="008706A7" w:rsidRPr="00545E9A">
        <w:rPr>
          <w:rFonts w:hint="eastAsia"/>
        </w:rPr>
        <w:t>亦有：</w:t>
      </w:r>
      <w:r w:rsidR="008119DB" w:rsidRPr="00545E9A">
        <w:rPr>
          <w:rFonts w:hint="eastAsia"/>
        </w:rPr>
        <w:t>1</w:t>
      </w:r>
      <w:r w:rsidR="008119DB" w:rsidRPr="00545E9A">
        <w:t>13</w:t>
      </w:r>
      <w:r w:rsidR="008119DB" w:rsidRPr="00545E9A">
        <w:rPr>
          <w:rFonts w:hint="eastAsia"/>
        </w:rPr>
        <w:t>年4月26日，彰化縣連日大雨，郵</w:t>
      </w:r>
      <w:proofErr w:type="gramStart"/>
      <w:r w:rsidR="008119DB" w:rsidRPr="00545E9A">
        <w:rPr>
          <w:rFonts w:hint="eastAsia"/>
        </w:rPr>
        <w:t>務</w:t>
      </w:r>
      <w:proofErr w:type="gramEnd"/>
      <w:r w:rsidR="008119DB" w:rsidRPr="00545E9A">
        <w:rPr>
          <w:rFonts w:hint="eastAsia"/>
        </w:rPr>
        <w:t>士於</w:t>
      </w:r>
      <w:r w:rsidR="00375C51" w:rsidRPr="00545E9A">
        <w:rPr>
          <w:rFonts w:hint="eastAsia"/>
        </w:rPr>
        <w:t>投遞途中，行經台14</w:t>
      </w:r>
      <w:proofErr w:type="gramStart"/>
      <w:r w:rsidR="00375C51" w:rsidRPr="00545E9A">
        <w:rPr>
          <w:rFonts w:hint="eastAsia"/>
        </w:rPr>
        <w:t>丁</w:t>
      </w:r>
      <w:proofErr w:type="gramEnd"/>
      <w:r w:rsidR="00375C51" w:rsidRPr="00545E9A">
        <w:rPr>
          <w:rFonts w:hint="eastAsia"/>
        </w:rPr>
        <w:t>線4K+250路段，遭傾倒之路樹黃花</w:t>
      </w:r>
      <w:proofErr w:type="gramStart"/>
      <w:r w:rsidR="00375C51" w:rsidRPr="00545E9A">
        <w:rPr>
          <w:rFonts w:hint="eastAsia"/>
        </w:rPr>
        <w:t>風鈴木</w:t>
      </w:r>
      <w:r w:rsidR="008119DB" w:rsidRPr="00545E9A">
        <w:rPr>
          <w:rFonts w:hint="eastAsia"/>
        </w:rPr>
        <w:t>砸</w:t>
      </w:r>
      <w:proofErr w:type="gramEnd"/>
      <w:r w:rsidR="008119DB" w:rsidRPr="00545E9A">
        <w:rPr>
          <w:rFonts w:hint="eastAsia"/>
        </w:rPr>
        <w:t>中身故</w:t>
      </w:r>
      <w:r w:rsidR="00D74F78" w:rsidRPr="00545E9A">
        <w:rPr>
          <w:rStyle w:val="aff0"/>
        </w:rPr>
        <w:footnoteReference w:id="3"/>
      </w:r>
      <w:r w:rsidR="00D74F78" w:rsidRPr="00545E9A">
        <w:rPr>
          <w:rFonts w:hint="eastAsia"/>
        </w:rPr>
        <w:t>，同日，</w:t>
      </w:r>
      <w:r w:rsidR="00154EBB" w:rsidRPr="00545E9A">
        <w:rPr>
          <w:rFonts w:hint="eastAsia"/>
        </w:rPr>
        <w:t>高雄市澄清湖</w:t>
      </w:r>
      <w:r w:rsidR="00D74F78" w:rsidRPr="00545E9A">
        <w:rPr>
          <w:rFonts w:hint="eastAsia"/>
        </w:rPr>
        <w:t>園區內，</w:t>
      </w:r>
      <w:r w:rsidR="00884E61" w:rsidRPr="00545E9A">
        <w:rPr>
          <w:rFonts w:hint="eastAsia"/>
        </w:rPr>
        <w:t>亦有</w:t>
      </w:r>
      <w:r w:rsidR="00D74F78" w:rsidRPr="00545E9A">
        <w:rPr>
          <w:rFonts w:hint="eastAsia"/>
        </w:rPr>
        <w:t>樹木於地震與大雨過後，無預警傾倒</w:t>
      </w:r>
      <w:r w:rsidR="00095AF3" w:rsidRPr="00545E9A">
        <w:rPr>
          <w:rFonts w:hint="eastAsia"/>
        </w:rPr>
        <w:t>，致生</w:t>
      </w:r>
      <w:proofErr w:type="gramStart"/>
      <w:r w:rsidR="00D74F78" w:rsidRPr="00545E9A">
        <w:rPr>
          <w:rFonts w:hint="eastAsia"/>
        </w:rPr>
        <w:t>不幸</w:t>
      </w:r>
      <w:proofErr w:type="gramEnd"/>
      <w:r w:rsidR="00D74F78" w:rsidRPr="00545E9A">
        <w:rPr>
          <w:rFonts w:hint="eastAsia"/>
        </w:rPr>
        <w:t>壓死人意外</w:t>
      </w:r>
      <w:r w:rsidR="00D74F78" w:rsidRPr="00545E9A">
        <w:rPr>
          <w:rStyle w:val="aff0"/>
        </w:rPr>
        <w:footnoteReference w:id="4"/>
      </w:r>
      <w:r w:rsidR="008119DB" w:rsidRPr="00545E9A">
        <w:rPr>
          <w:rFonts w:hint="eastAsia"/>
        </w:rPr>
        <w:t>；1</w:t>
      </w:r>
      <w:r w:rsidR="008119DB" w:rsidRPr="00545E9A">
        <w:t>13</w:t>
      </w:r>
      <w:r w:rsidR="008119DB" w:rsidRPr="00545E9A">
        <w:rPr>
          <w:rFonts w:hint="eastAsia"/>
        </w:rPr>
        <w:t>年6月11日，</w:t>
      </w:r>
      <w:proofErr w:type="gramStart"/>
      <w:r w:rsidRPr="00545E9A">
        <w:rPr>
          <w:rFonts w:hint="eastAsia"/>
        </w:rPr>
        <w:t>臺</w:t>
      </w:r>
      <w:proofErr w:type="gramEnd"/>
      <w:r w:rsidRPr="00545E9A">
        <w:rPr>
          <w:rFonts w:hint="eastAsia"/>
        </w:rPr>
        <w:t>中市南屯區連日下雨，路樹傾倒壓傷</w:t>
      </w:r>
      <w:r w:rsidR="009D168D" w:rsidRPr="00545E9A">
        <w:rPr>
          <w:rFonts w:hint="eastAsia"/>
        </w:rPr>
        <w:t>機車</w:t>
      </w:r>
      <w:r w:rsidRPr="00545E9A">
        <w:rPr>
          <w:rFonts w:hint="eastAsia"/>
        </w:rPr>
        <w:t>騎士</w:t>
      </w:r>
      <w:r w:rsidR="008119DB" w:rsidRPr="00545E9A">
        <w:rPr>
          <w:rFonts w:hint="eastAsia"/>
        </w:rPr>
        <w:t>並造成交通阻礙</w:t>
      </w:r>
      <w:r w:rsidR="008119DB" w:rsidRPr="00545E9A">
        <w:rPr>
          <w:rStyle w:val="aff0"/>
        </w:rPr>
        <w:footnoteReference w:id="5"/>
      </w:r>
      <w:r w:rsidR="008119DB" w:rsidRPr="00545E9A">
        <w:rPr>
          <w:rFonts w:hint="eastAsia"/>
        </w:rPr>
        <w:t>；1</w:t>
      </w:r>
      <w:r w:rsidR="008119DB" w:rsidRPr="00545E9A">
        <w:t>13</w:t>
      </w:r>
      <w:r w:rsidR="008119DB" w:rsidRPr="00545E9A">
        <w:rPr>
          <w:rFonts w:hint="eastAsia"/>
        </w:rPr>
        <w:t>年6月12日，南投中興新村中興高中旁，一棵兩層樓高白千層樹</w:t>
      </w:r>
      <w:proofErr w:type="gramStart"/>
      <w:r w:rsidR="008119DB" w:rsidRPr="00545E9A">
        <w:rPr>
          <w:rFonts w:hint="eastAsia"/>
        </w:rPr>
        <w:t>突倒</w:t>
      </w:r>
      <w:r w:rsidR="00494040" w:rsidRPr="00545E9A">
        <w:rPr>
          <w:rFonts w:hint="eastAsia"/>
        </w:rPr>
        <w:t>壓</w:t>
      </w:r>
      <w:r w:rsidR="008119DB" w:rsidRPr="00545E9A">
        <w:rPr>
          <w:rFonts w:hint="eastAsia"/>
        </w:rPr>
        <w:t>塌毀</w:t>
      </w:r>
      <w:proofErr w:type="gramEnd"/>
      <w:r w:rsidR="008119DB" w:rsidRPr="00545E9A">
        <w:rPr>
          <w:rFonts w:hint="eastAsia"/>
        </w:rPr>
        <w:t>轎車，車主</w:t>
      </w:r>
      <w:r w:rsidR="00095AF3" w:rsidRPr="00545E9A">
        <w:rPr>
          <w:rFonts w:hint="eastAsia"/>
        </w:rPr>
        <w:t>因</w:t>
      </w:r>
      <w:r w:rsidR="008119DB" w:rsidRPr="00545E9A">
        <w:rPr>
          <w:rFonts w:hint="eastAsia"/>
        </w:rPr>
        <w:t>下車運動</w:t>
      </w:r>
      <w:r w:rsidR="00095AF3" w:rsidRPr="00545E9A">
        <w:rPr>
          <w:rFonts w:hint="eastAsia"/>
        </w:rPr>
        <w:t>幸而躲過一劫</w:t>
      </w:r>
      <w:r w:rsidR="008119DB" w:rsidRPr="00545E9A">
        <w:rPr>
          <w:rStyle w:val="aff0"/>
        </w:rPr>
        <w:footnoteReference w:id="6"/>
      </w:r>
      <w:r w:rsidR="008706A7" w:rsidRPr="00545E9A">
        <w:rPr>
          <w:rFonts w:hint="eastAsia"/>
        </w:rPr>
        <w:t>……等，</w:t>
      </w:r>
      <w:r w:rsidR="00095AF3" w:rsidRPr="00545E9A">
        <w:rPr>
          <w:rFonts w:hint="eastAsia"/>
        </w:rPr>
        <w:t>凸顯</w:t>
      </w:r>
      <w:r w:rsidR="008706A7" w:rsidRPr="00545E9A">
        <w:rPr>
          <w:rFonts w:hint="eastAsia"/>
        </w:rPr>
        <w:t>路樹傾倒</w:t>
      </w:r>
      <w:r w:rsidR="00AB4E9E" w:rsidRPr="00545E9A">
        <w:rPr>
          <w:rFonts w:hint="eastAsia"/>
        </w:rPr>
        <w:t>造成民眾傷亡或財損等憾事，不僅衍生國家賠償爭議，亦重創政府形象。</w:t>
      </w:r>
    </w:p>
    <w:p w:rsidR="004C1DBE" w:rsidRPr="00545E9A" w:rsidRDefault="004C1DBE" w:rsidP="00AB4E9E">
      <w:pPr>
        <w:pStyle w:val="3"/>
      </w:pPr>
      <w:r w:rsidRPr="00545E9A">
        <w:rPr>
          <w:rFonts w:hint="eastAsia"/>
        </w:rPr>
        <w:t>有關前述現象，農業部林試所</w:t>
      </w:r>
      <w:r w:rsidR="00202510" w:rsidRPr="00545E9A">
        <w:rPr>
          <w:rFonts w:hint="eastAsia"/>
        </w:rPr>
        <w:t>、</w:t>
      </w:r>
      <w:r w:rsidR="00AA08D0" w:rsidRPr="00545E9A">
        <w:rPr>
          <w:rFonts w:hint="eastAsia"/>
        </w:rPr>
        <w:t>臺北市政府、</w:t>
      </w:r>
      <w:proofErr w:type="gramStart"/>
      <w:r w:rsidR="00AA08D0" w:rsidRPr="00545E9A">
        <w:rPr>
          <w:rFonts w:hint="eastAsia"/>
        </w:rPr>
        <w:t>臺</w:t>
      </w:r>
      <w:proofErr w:type="gramEnd"/>
      <w:r w:rsidR="00AA08D0" w:rsidRPr="00545E9A">
        <w:rPr>
          <w:rFonts w:hint="eastAsia"/>
        </w:rPr>
        <w:t>中市政府、</w:t>
      </w:r>
      <w:r w:rsidRPr="00545E9A">
        <w:rPr>
          <w:rFonts w:hint="eastAsia"/>
        </w:rPr>
        <w:t>高雄市政府於本案1</w:t>
      </w:r>
      <w:r w:rsidRPr="00545E9A">
        <w:t>13</w:t>
      </w:r>
      <w:r w:rsidRPr="00545E9A">
        <w:rPr>
          <w:rFonts w:hint="eastAsia"/>
        </w:rPr>
        <w:t>年5月21日詢問會議</w:t>
      </w:r>
      <w:r w:rsidR="00AA08D0" w:rsidRPr="00545E9A">
        <w:rPr>
          <w:rFonts w:hint="eastAsia"/>
        </w:rPr>
        <w:t>均</w:t>
      </w:r>
      <w:r w:rsidRPr="00545E9A">
        <w:rPr>
          <w:rFonts w:hint="eastAsia"/>
        </w:rPr>
        <w:t>表示，</w:t>
      </w:r>
      <w:r w:rsidR="00884E61" w:rsidRPr="00545E9A">
        <w:rPr>
          <w:rFonts w:hint="eastAsia"/>
        </w:rPr>
        <w:t>路樹</w:t>
      </w:r>
      <w:r w:rsidR="003662D5" w:rsidRPr="00545E9A">
        <w:rPr>
          <w:rFonts w:hint="eastAsia"/>
        </w:rPr>
        <w:t>多因「強風、強降雨」等災害原因傾倒，或因「根系生長不良、病蟲害」等情形導致樹勢不佳而隱藏傾倒風險。針對路樹傾倒之預防，</w:t>
      </w:r>
      <w:r w:rsidR="006007DE" w:rsidRPr="00545E9A">
        <w:rPr>
          <w:rFonts w:hint="eastAsia"/>
        </w:rPr>
        <w:t>除以</w:t>
      </w:r>
      <w:r w:rsidR="00D71A04" w:rsidRPr="00545E9A">
        <w:rPr>
          <w:rFonts w:hint="eastAsia"/>
        </w:rPr>
        <w:t>專業</w:t>
      </w:r>
      <w:r w:rsidR="006007DE" w:rsidRPr="00545E9A">
        <w:rPr>
          <w:rFonts w:hint="eastAsia"/>
        </w:rPr>
        <w:t>人力</w:t>
      </w:r>
      <w:r w:rsidR="00D71A04" w:rsidRPr="00545E9A">
        <w:rPr>
          <w:rFonts w:hint="eastAsia"/>
        </w:rPr>
        <w:t>於</w:t>
      </w:r>
      <w:proofErr w:type="gramStart"/>
      <w:r w:rsidR="00D71A04" w:rsidRPr="00545E9A">
        <w:rPr>
          <w:rFonts w:hint="eastAsia"/>
        </w:rPr>
        <w:t>例行性巡檢</w:t>
      </w:r>
      <w:proofErr w:type="gramEnd"/>
      <w:r w:rsidR="00D71A04" w:rsidRPr="00545E9A">
        <w:rPr>
          <w:rFonts w:hint="eastAsia"/>
        </w:rPr>
        <w:t>作業</w:t>
      </w:r>
      <w:r w:rsidR="006007DE" w:rsidRPr="00545E9A">
        <w:rPr>
          <w:rFonts w:hint="eastAsia"/>
        </w:rPr>
        <w:t>目視樹木外觀健康，</w:t>
      </w:r>
      <w:r w:rsidR="00D71A04" w:rsidRPr="00545E9A">
        <w:rPr>
          <w:rFonts w:hint="eastAsia"/>
        </w:rPr>
        <w:lastRenderedPageBreak/>
        <w:t>亦可</w:t>
      </w:r>
      <w:r w:rsidR="00872232" w:rsidRPr="00545E9A">
        <w:rPr>
          <w:rFonts w:hint="eastAsia"/>
        </w:rPr>
        <w:t>利用</w:t>
      </w:r>
      <w:r w:rsidR="006007DE" w:rsidRPr="00545E9A">
        <w:rPr>
          <w:rFonts w:hint="eastAsia"/>
        </w:rPr>
        <w:t>遠端監測樹木傾斜感測器</w:t>
      </w:r>
      <w:r w:rsidR="00996104" w:rsidRPr="00545E9A">
        <w:rPr>
          <w:rStyle w:val="aff0"/>
        </w:rPr>
        <w:footnoteReference w:id="7"/>
      </w:r>
      <w:r w:rsidR="006007DE" w:rsidRPr="00545E9A">
        <w:rPr>
          <w:rFonts w:hint="eastAsia"/>
        </w:rPr>
        <w:t>、</w:t>
      </w:r>
      <w:r w:rsidRPr="00545E9A">
        <w:rPr>
          <w:rFonts w:hint="eastAsia"/>
        </w:rPr>
        <w:t>傾斜檢測儀</w:t>
      </w:r>
      <w:r w:rsidR="009B180A" w:rsidRPr="00545E9A">
        <w:rPr>
          <w:rStyle w:val="aff0"/>
        </w:rPr>
        <w:footnoteReference w:id="8"/>
      </w:r>
      <w:r w:rsidRPr="00545E9A">
        <w:rPr>
          <w:rFonts w:hint="eastAsia"/>
        </w:rPr>
        <w:t>、車載</w:t>
      </w:r>
      <w:proofErr w:type="gramStart"/>
      <w:r w:rsidRPr="00545E9A">
        <w:rPr>
          <w:rFonts w:hint="eastAsia"/>
        </w:rPr>
        <w:t>式光達</w:t>
      </w:r>
      <w:proofErr w:type="gramEnd"/>
      <w:r w:rsidRPr="00545E9A">
        <w:rPr>
          <w:rFonts w:hint="eastAsia"/>
        </w:rPr>
        <w:t>機</w:t>
      </w:r>
      <w:r w:rsidR="009B180A" w:rsidRPr="00545E9A">
        <w:rPr>
          <w:rStyle w:val="aff0"/>
        </w:rPr>
        <w:footnoteReference w:id="9"/>
      </w:r>
      <w:r w:rsidR="006007DE" w:rsidRPr="00545E9A">
        <w:rPr>
          <w:rFonts w:hint="eastAsia"/>
        </w:rPr>
        <w:t>、應力波檢測儀器</w:t>
      </w:r>
      <w:r w:rsidR="003D248C" w:rsidRPr="00545E9A">
        <w:rPr>
          <w:rStyle w:val="aff0"/>
        </w:rPr>
        <w:footnoteReference w:id="10"/>
      </w:r>
      <w:r w:rsidR="006007DE" w:rsidRPr="00545E9A">
        <w:rPr>
          <w:rFonts w:hint="eastAsia"/>
        </w:rPr>
        <w:t>等</w:t>
      </w:r>
      <w:r w:rsidR="002746B6" w:rsidRPr="00545E9A">
        <w:rPr>
          <w:rFonts w:hint="eastAsia"/>
        </w:rPr>
        <w:t>非破壞性之</w:t>
      </w:r>
      <w:r w:rsidR="006007DE" w:rsidRPr="00545E9A">
        <w:rPr>
          <w:rFonts w:hint="eastAsia"/>
        </w:rPr>
        <w:t>科技技術監測</w:t>
      </w:r>
      <w:r w:rsidR="007578D5" w:rsidRPr="00545E9A">
        <w:rPr>
          <w:rFonts w:hint="eastAsia"/>
        </w:rPr>
        <w:t>、防範於未然</w:t>
      </w:r>
      <w:r w:rsidR="006007DE" w:rsidRPr="00545E9A">
        <w:rPr>
          <w:rFonts w:hint="eastAsia"/>
        </w:rPr>
        <w:t>，</w:t>
      </w:r>
      <w:r w:rsidR="00D71A04" w:rsidRPr="00545E9A">
        <w:rPr>
          <w:rFonts w:hint="eastAsia"/>
        </w:rPr>
        <w:t>針對風險區域提升樹木巡檢效能，俾利預防路樹無預警傾倒致災</w:t>
      </w:r>
      <w:r w:rsidR="00AA08D0" w:rsidRPr="00545E9A">
        <w:rPr>
          <w:rFonts w:hint="eastAsia"/>
        </w:rPr>
        <w:t>，侵害人民生命財產，惟相關儀器操作</w:t>
      </w:r>
      <w:r w:rsidR="00494040" w:rsidRPr="00545E9A">
        <w:rPr>
          <w:rFonts w:hint="eastAsia"/>
        </w:rPr>
        <w:t>所需</w:t>
      </w:r>
      <w:r w:rsidR="00AA08D0" w:rsidRPr="00545E9A">
        <w:rPr>
          <w:rFonts w:hint="eastAsia"/>
        </w:rPr>
        <w:t>專業</w:t>
      </w:r>
      <w:r w:rsidR="00494040" w:rsidRPr="00545E9A">
        <w:rPr>
          <w:rFonts w:hint="eastAsia"/>
        </w:rPr>
        <w:t>人員</w:t>
      </w:r>
      <w:r w:rsidR="00AA08D0" w:rsidRPr="00545E9A">
        <w:rPr>
          <w:rFonts w:hint="eastAsia"/>
        </w:rPr>
        <w:t>與經費，</w:t>
      </w:r>
      <w:r w:rsidR="00373812" w:rsidRPr="00545E9A">
        <w:rPr>
          <w:rFonts w:hint="eastAsia"/>
        </w:rPr>
        <w:t>仍有待爭取</w:t>
      </w:r>
      <w:r w:rsidR="0047645D" w:rsidRPr="00545E9A">
        <w:rPr>
          <w:rFonts w:hint="eastAsia"/>
        </w:rPr>
        <w:t>，倘能</w:t>
      </w:r>
      <w:r w:rsidR="00E421D0" w:rsidRPr="00545E9A">
        <w:rPr>
          <w:rFonts w:hint="eastAsia"/>
        </w:rPr>
        <w:t>於現行路樹專業人員巡檢作業之基礎上，</w:t>
      </w:r>
      <w:r w:rsidR="00202510" w:rsidRPr="00545E9A">
        <w:rPr>
          <w:rFonts w:hint="eastAsia"/>
        </w:rPr>
        <w:t>加入智慧科技元素，對路</w:t>
      </w:r>
      <w:proofErr w:type="gramStart"/>
      <w:r w:rsidR="00202510" w:rsidRPr="00545E9A">
        <w:rPr>
          <w:rFonts w:hint="eastAsia"/>
        </w:rPr>
        <w:t>樹維養</w:t>
      </w:r>
      <w:proofErr w:type="gramEnd"/>
      <w:r w:rsidR="00202510" w:rsidRPr="00545E9A">
        <w:rPr>
          <w:rFonts w:hint="eastAsia"/>
        </w:rPr>
        <w:t>與傾倒風險控管，</w:t>
      </w:r>
      <w:r w:rsidR="00E421D0" w:rsidRPr="00545E9A">
        <w:rPr>
          <w:rFonts w:hint="eastAsia"/>
        </w:rPr>
        <w:t>應可事半功倍</w:t>
      </w:r>
      <w:r w:rsidR="00E84FC5" w:rsidRPr="00545E9A">
        <w:rPr>
          <w:rFonts w:hint="eastAsia"/>
        </w:rPr>
        <w:t>等語</w:t>
      </w:r>
      <w:r w:rsidR="00373812" w:rsidRPr="00545E9A">
        <w:rPr>
          <w:rFonts w:hint="eastAsia"/>
        </w:rPr>
        <w:t>。行政院允宜</w:t>
      </w:r>
      <w:r w:rsidR="00106D6D" w:rsidRPr="00545E9A">
        <w:rPr>
          <w:rFonts w:hint="eastAsia"/>
        </w:rPr>
        <w:t>督促</w:t>
      </w:r>
      <w:r w:rsidR="005B31E2" w:rsidRPr="00545E9A">
        <w:rPr>
          <w:rFonts w:hint="eastAsia"/>
        </w:rPr>
        <w:t>中央相關業管部會</w:t>
      </w:r>
      <w:r w:rsidR="002519F0" w:rsidRPr="00545E9A">
        <w:rPr>
          <w:rFonts w:hint="eastAsia"/>
        </w:rPr>
        <w:t>，</w:t>
      </w:r>
      <w:r w:rsidR="00E84FC5" w:rsidRPr="00545E9A">
        <w:rPr>
          <w:rFonts w:hint="eastAsia"/>
        </w:rPr>
        <w:t>協同</w:t>
      </w:r>
      <w:r w:rsidR="0047645D" w:rsidRPr="00545E9A">
        <w:rPr>
          <w:rFonts w:hint="eastAsia"/>
        </w:rPr>
        <w:t>並適時支持</w:t>
      </w:r>
      <w:r w:rsidR="00106D6D" w:rsidRPr="00545E9A">
        <w:rPr>
          <w:rFonts w:hint="eastAsia"/>
        </w:rPr>
        <w:t>各縣市政府</w:t>
      </w:r>
      <w:r w:rsidR="00373812" w:rsidRPr="00545E9A">
        <w:rPr>
          <w:rFonts w:hint="eastAsia"/>
        </w:rPr>
        <w:t>持續協助</w:t>
      </w:r>
      <w:proofErr w:type="gramStart"/>
      <w:r w:rsidR="00373812" w:rsidRPr="00545E9A">
        <w:rPr>
          <w:rFonts w:hint="eastAsia"/>
        </w:rPr>
        <w:t>鍊</w:t>
      </w:r>
      <w:proofErr w:type="gramEnd"/>
      <w:r w:rsidR="00373812" w:rsidRPr="00545E9A">
        <w:rPr>
          <w:rFonts w:hint="eastAsia"/>
        </w:rPr>
        <w:t>結科技智慧，以精準預防、妥善巡檢與生物防治法</w:t>
      </w:r>
      <w:r w:rsidR="00494040" w:rsidRPr="00545E9A">
        <w:rPr>
          <w:rStyle w:val="aff0"/>
        </w:rPr>
        <w:footnoteReference w:id="11"/>
      </w:r>
      <w:r w:rsidR="00373812" w:rsidRPr="00545E9A">
        <w:rPr>
          <w:rFonts w:hint="eastAsia"/>
        </w:rPr>
        <w:t>，強化我國</w:t>
      </w:r>
      <w:proofErr w:type="gramStart"/>
      <w:r w:rsidR="00373812" w:rsidRPr="00545E9A">
        <w:rPr>
          <w:rFonts w:hint="eastAsia"/>
        </w:rPr>
        <w:t>都市綠基</w:t>
      </w:r>
      <w:proofErr w:type="gramEnd"/>
      <w:r w:rsidR="00373812" w:rsidRPr="00545E9A">
        <w:rPr>
          <w:rFonts w:hint="eastAsia"/>
        </w:rPr>
        <w:t>盤韌性。</w:t>
      </w:r>
    </w:p>
    <w:p w:rsidR="009E11CC" w:rsidRPr="00545E9A" w:rsidRDefault="004C1DBE" w:rsidP="009E11CC">
      <w:pPr>
        <w:pStyle w:val="3"/>
      </w:pPr>
      <w:r w:rsidRPr="00545E9A">
        <w:rPr>
          <w:rFonts w:hint="eastAsia"/>
        </w:rPr>
        <w:t>綜上，</w:t>
      </w:r>
      <w:r w:rsidR="00F149F0" w:rsidRPr="00545E9A">
        <w:rPr>
          <w:rFonts w:hint="eastAsia"/>
        </w:rPr>
        <w:t>近來</w:t>
      </w:r>
      <w:r w:rsidR="002519F0" w:rsidRPr="00545E9A">
        <w:rPr>
          <w:rFonts w:hint="eastAsia"/>
        </w:rPr>
        <w:t>屢有市區道路路樹於風雨過後無預警傾倒，108年迄至112年10月31日</w:t>
      </w:r>
      <w:proofErr w:type="gramStart"/>
      <w:r w:rsidR="002519F0" w:rsidRPr="00545E9A">
        <w:rPr>
          <w:rFonts w:hint="eastAsia"/>
        </w:rPr>
        <w:t>期間，</w:t>
      </w:r>
      <w:proofErr w:type="gramEnd"/>
      <w:r w:rsidR="002519F0" w:rsidRPr="00545E9A">
        <w:rPr>
          <w:rFonts w:hint="eastAsia"/>
        </w:rPr>
        <w:t>各縣市路樹傾倒通報之賠償案件共計112件，造成3人死亡，23人受傷，124件車損，賠償金額共計2,757萬餘元。本案調查期間之113年4月26日，又見彰化縣連日大雨，郵</w:t>
      </w:r>
      <w:proofErr w:type="gramStart"/>
      <w:r w:rsidR="002519F0" w:rsidRPr="00545E9A">
        <w:rPr>
          <w:rFonts w:hint="eastAsia"/>
        </w:rPr>
        <w:t>務</w:t>
      </w:r>
      <w:proofErr w:type="gramEnd"/>
      <w:r w:rsidR="002519F0" w:rsidRPr="00545E9A">
        <w:rPr>
          <w:rFonts w:hint="eastAsia"/>
        </w:rPr>
        <w:t>士於投遞途中遭倒塌路樹砸中身故，同日於高雄市澄清湖園區內，亦有樹木於地震與大雨過後，無預警傾倒而</w:t>
      </w:r>
      <w:proofErr w:type="gramStart"/>
      <w:r w:rsidR="002519F0" w:rsidRPr="00545E9A">
        <w:rPr>
          <w:rFonts w:hint="eastAsia"/>
        </w:rPr>
        <w:t>不幸</w:t>
      </w:r>
      <w:proofErr w:type="gramEnd"/>
      <w:r w:rsidR="002519F0" w:rsidRPr="00545E9A">
        <w:rPr>
          <w:rFonts w:hint="eastAsia"/>
        </w:rPr>
        <w:t>壓死人，造成民眾傷亡或財損等憾事，不僅衍生國家賠償爭議，亦重創政府形象。行政院允宜督促中央相關業管部會，協同並適時支持各縣市政府持續</w:t>
      </w:r>
      <w:proofErr w:type="gramStart"/>
      <w:r w:rsidR="002519F0" w:rsidRPr="00545E9A">
        <w:rPr>
          <w:rFonts w:hint="eastAsia"/>
        </w:rPr>
        <w:t>鍊</w:t>
      </w:r>
      <w:proofErr w:type="gramEnd"/>
      <w:r w:rsidR="002519F0" w:rsidRPr="00545E9A">
        <w:rPr>
          <w:rFonts w:hint="eastAsia"/>
        </w:rPr>
        <w:t>結科技智慧，以精準預</w:t>
      </w:r>
      <w:r w:rsidR="002519F0" w:rsidRPr="00545E9A">
        <w:rPr>
          <w:rFonts w:hint="eastAsia"/>
        </w:rPr>
        <w:lastRenderedPageBreak/>
        <w:t>防、妥善巡檢與生物防治法，分進合擊，強化</w:t>
      </w:r>
      <w:proofErr w:type="gramStart"/>
      <w:r w:rsidR="002519F0" w:rsidRPr="00545E9A">
        <w:rPr>
          <w:rFonts w:hint="eastAsia"/>
        </w:rPr>
        <w:t>都市綠基</w:t>
      </w:r>
      <w:proofErr w:type="gramEnd"/>
      <w:r w:rsidR="002519F0" w:rsidRPr="00545E9A">
        <w:rPr>
          <w:rFonts w:hint="eastAsia"/>
        </w:rPr>
        <w:t>盤之韌性，以回應聯合國永續發展目標（SDGs），建構具包容、安全、韌性及永續特質的城市與鄉村</w:t>
      </w:r>
      <w:r w:rsidR="009E11CC" w:rsidRPr="00545E9A">
        <w:rPr>
          <w:rFonts w:hint="eastAsia"/>
        </w:rPr>
        <w:t>。</w:t>
      </w:r>
    </w:p>
    <w:p w:rsidR="003A5927" w:rsidRPr="00545E9A" w:rsidRDefault="008A725D" w:rsidP="00BC0362">
      <w:pPr>
        <w:pStyle w:val="2"/>
        <w:rPr>
          <w:b/>
          <w:u w:val="single"/>
        </w:rPr>
      </w:pPr>
      <w:r w:rsidRPr="00545E9A">
        <w:rPr>
          <w:rFonts w:hint="eastAsia"/>
          <w:b/>
        </w:rPr>
        <w:t>內政部「市區道路及附屬工程設計標準」</w:t>
      </w:r>
      <w:r w:rsidR="00095AF3" w:rsidRPr="00545E9A">
        <w:rPr>
          <w:rFonts w:hint="eastAsia"/>
          <w:b/>
        </w:rPr>
        <w:t>及其設計</w:t>
      </w:r>
      <w:r w:rsidRPr="00545E9A">
        <w:rPr>
          <w:rFonts w:hint="eastAsia"/>
          <w:b/>
        </w:rPr>
        <w:t>規範，</w:t>
      </w:r>
      <w:r w:rsidR="00095AF3" w:rsidRPr="00545E9A">
        <w:rPr>
          <w:rFonts w:hint="eastAsia"/>
          <w:b/>
        </w:rPr>
        <w:t>雖</w:t>
      </w:r>
      <w:r w:rsidRPr="00545E9A">
        <w:rPr>
          <w:rFonts w:hint="eastAsia"/>
          <w:b/>
        </w:rPr>
        <w:t>明</w:t>
      </w:r>
      <w:r w:rsidR="00095AF3" w:rsidRPr="00545E9A">
        <w:rPr>
          <w:rFonts w:hint="eastAsia"/>
          <w:b/>
        </w:rPr>
        <w:t>定</w:t>
      </w:r>
      <w:r w:rsidR="00960F89" w:rsidRPr="00545E9A">
        <w:rPr>
          <w:rFonts w:hint="eastAsia"/>
          <w:b/>
        </w:rPr>
        <w:t>喬木</w:t>
      </w:r>
      <w:r w:rsidR="00486620" w:rsidRPr="00545E9A">
        <w:rPr>
          <w:rFonts w:hint="eastAsia"/>
          <w:b/>
        </w:rPr>
        <w:t>植穴尺寸</w:t>
      </w:r>
      <w:r w:rsidR="00960F89" w:rsidRPr="00545E9A">
        <w:rPr>
          <w:rFonts w:hint="eastAsia"/>
          <w:b/>
        </w:rPr>
        <w:t>與</w:t>
      </w:r>
      <w:r w:rsidR="00714E3B" w:rsidRPr="00545E9A">
        <w:rPr>
          <w:rFonts w:hint="eastAsia"/>
          <w:b/>
        </w:rPr>
        <w:t>存活</w:t>
      </w:r>
      <w:r w:rsidR="00BC0362" w:rsidRPr="00545E9A">
        <w:rPr>
          <w:rFonts w:hint="eastAsia"/>
          <w:b/>
        </w:rPr>
        <w:t>所需最小</w:t>
      </w:r>
      <w:r w:rsidR="00714E3B" w:rsidRPr="00545E9A">
        <w:rPr>
          <w:rFonts w:hint="eastAsia"/>
          <w:b/>
        </w:rPr>
        <w:t>土壤厚度</w:t>
      </w:r>
      <w:r w:rsidR="00960F89" w:rsidRPr="00545E9A">
        <w:rPr>
          <w:rFonts w:hint="eastAsia"/>
          <w:b/>
        </w:rPr>
        <w:t>，惟相關規定</w:t>
      </w:r>
      <w:r w:rsidR="00095AF3" w:rsidRPr="00545E9A">
        <w:rPr>
          <w:rFonts w:hint="eastAsia"/>
          <w:b/>
        </w:rPr>
        <w:t>僅</w:t>
      </w:r>
      <w:r w:rsidR="00960F89" w:rsidRPr="00545E9A">
        <w:rPr>
          <w:rFonts w:hint="eastAsia"/>
          <w:b/>
        </w:rPr>
        <w:t>適用於新建道路，既有</w:t>
      </w:r>
      <w:r w:rsidR="00095AF3" w:rsidRPr="00545E9A">
        <w:rPr>
          <w:rFonts w:hint="eastAsia"/>
          <w:b/>
        </w:rPr>
        <w:t>道路</w:t>
      </w:r>
      <w:r w:rsidR="00960F89" w:rsidRPr="00545E9A">
        <w:rPr>
          <w:rFonts w:hint="eastAsia"/>
          <w:b/>
        </w:rPr>
        <w:t>路樹</w:t>
      </w:r>
      <w:r w:rsidR="00714E3B" w:rsidRPr="00545E9A">
        <w:rPr>
          <w:rFonts w:hint="eastAsia"/>
          <w:b/>
        </w:rPr>
        <w:t>仍</w:t>
      </w:r>
      <w:r w:rsidRPr="00545E9A">
        <w:rPr>
          <w:rFonts w:hint="eastAsia"/>
          <w:b/>
        </w:rPr>
        <w:t>多</w:t>
      </w:r>
      <w:r w:rsidR="00960F89" w:rsidRPr="00545E9A">
        <w:rPr>
          <w:rFonts w:hint="eastAsia"/>
          <w:b/>
        </w:rPr>
        <w:t>因人行道寬度不足</w:t>
      </w:r>
      <w:r w:rsidR="00BC0362" w:rsidRPr="00545E9A">
        <w:rPr>
          <w:rFonts w:hint="eastAsia"/>
          <w:b/>
        </w:rPr>
        <w:t>、地下構造物或管線等配置</w:t>
      </w:r>
      <w:r w:rsidR="00095AF3" w:rsidRPr="00545E9A">
        <w:rPr>
          <w:rFonts w:hint="eastAsia"/>
          <w:b/>
        </w:rPr>
        <w:t>限制</w:t>
      </w:r>
      <w:r w:rsidR="00960F89" w:rsidRPr="00545E9A">
        <w:rPr>
          <w:rFonts w:hint="eastAsia"/>
          <w:b/>
        </w:rPr>
        <w:t>，</w:t>
      </w:r>
      <w:r w:rsidR="00095AF3" w:rsidRPr="00545E9A">
        <w:rPr>
          <w:rFonts w:hint="eastAsia"/>
          <w:b/>
        </w:rPr>
        <w:t>而</w:t>
      </w:r>
      <w:r w:rsidR="00960F89" w:rsidRPr="00545E9A">
        <w:rPr>
          <w:rFonts w:hint="eastAsia"/>
          <w:b/>
        </w:rPr>
        <w:t>無</w:t>
      </w:r>
      <w:r w:rsidR="00BC0362" w:rsidRPr="00545E9A">
        <w:rPr>
          <w:rFonts w:hint="eastAsia"/>
          <w:b/>
        </w:rPr>
        <w:t>足夠生長空間，</w:t>
      </w:r>
      <w:r w:rsidR="00130976" w:rsidRPr="00545E9A">
        <w:rPr>
          <w:rFonts w:hint="eastAsia"/>
          <w:b/>
        </w:rPr>
        <w:t>導致</w:t>
      </w:r>
      <w:r w:rsidR="00781C26" w:rsidRPr="00545E9A">
        <w:rPr>
          <w:rFonts w:hint="eastAsia"/>
          <w:b/>
        </w:rPr>
        <w:t>長久以來樹勢虛弱，易遭病蟲害</w:t>
      </w:r>
      <w:r w:rsidR="00B10F2A" w:rsidRPr="00545E9A">
        <w:rPr>
          <w:rFonts w:hint="eastAsia"/>
          <w:b/>
        </w:rPr>
        <w:t>而生</w:t>
      </w:r>
      <w:r w:rsidR="00781C26" w:rsidRPr="00545E9A">
        <w:rPr>
          <w:rFonts w:hint="eastAsia"/>
          <w:b/>
        </w:rPr>
        <w:t>傾倒</w:t>
      </w:r>
      <w:r w:rsidR="00B10F2A" w:rsidRPr="00545E9A">
        <w:rPr>
          <w:rFonts w:hint="eastAsia"/>
          <w:b/>
        </w:rPr>
        <w:t>風險</w:t>
      </w:r>
      <w:r w:rsidR="00781C26" w:rsidRPr="00545E9A">
        <w:rPr>
          <w:rFonts w:hint="eastAsia"/>
          <w:b/>
        </w:rPr>
        <w:t>。</w:t>
      </w:r>
      <w:r w:rsidR="002F231A" w:rsidRPr="00545E9A">
        <w:rPr>
          <w:rFonts w:hint="eastAsia"/>
          <w:b/>
        </w:rPr>
        <w:t>內政部</w:t>
      </w:r>
      <w:r w:rsidRPr="00545E9A">
        <w:rPr>
          <w:rFonts w:hint="eastAsia"/>
          <w:b/>
        </w:rPr>
        <w:t>國土</w:t>
      </w:r>
      <w:proofErr w:type="gramStart"/>
      <w:r w:rsidRPr="00545E9A">
        <w:rPr>
          <w:rFonts w:hint="eastAsia"/>
          <w:b/>
        </w:rPr>
        <w:t>管理署允應</w:t>
      </w:r>
      <w:proofErr w:type="gramEnd"/>
      <w:r w:rsidRPr="00545E9A">
        <w:rPr>
          <w:rFonts w:hint="eastAsia"/>
          <w:b/>
        </w:rPr>
        <w:t>持續</w:t>
      </w:r>
      <w:r w:rsidR="00095AF3" w:rsidRPr="00545E9A">
        <w:rPr>
          <w:rFonts w:hint="eastAsia"/>
          <w:b/>
        </w:rPr>
        <w:t>督促</w:t>
      </w:r>
      <w:r w:rsidR="00BC0362" w:rsidRPr="00545E9A">
        <w:rPr>
          <w:rFonts w:hint="eastAsia"/>
          <w:b/>
        </w:rPr>
        <w:t>各市區道路主管機關參照相關原則</w:t>
      </w:r>
      <w:r w:rsidR="00095AF3" w:rsidRPr="00545E9A">
        <w:rPr>
          <w:rFonts w:hint="eastAsia"/>
          <w:b/>
        </w:rPr>
        <w:t>因地制宜</w:t>
      </w:r>
      <w:r w:rsidRPr="00545E9A">
        <w:rPr>
          <w:rFonts w:hint="eastAsia"/>
          <w:b/>
        </w:rPr>
        <w:t>，</w:t>
      </w:r>
      <w:r w:rsidR="004E68DC" w:rsidRPr="00545E9A">
        <w:rPr>
          <w:rFonts w:hint="eastAsia"/>
          <w:b/>
        </w:rPr>
        <w:t>俾利</w:t>
      </w:r>
      <w:r w:rsidR="00181253" w:rsidRPr="00545E9A">
        <w:rPr>
          <w:rFonts w:hint="eastAsia"/>
          <w:b/>
        </w:rPr>
        <w:t>營造</w:t>
      </w:r>
      <w:r w:rsidRPr="00545E9A">
        <w:rPr>
          <w:rFonts w:hint="eastAsia"/>
          <w:b/>
        </w:rPr>
        <w:t>人本空間</w:t>
      </w:r>
      <w:r w:rsidR="00181253" w:rsidRPr="00545E9A">
        <w:rPr>
          <w:rFonts w:hint="eastAsia"/>
          <w:b/>
        </w:rPr>
        <w:t>及提升生活品質</w:t>
      </w:r>
      <w:r w:rsidR="00095AF3" w:rsidRPr="00545E9A">
        <w:rPr>
          <w:rFonts w:hint="eastAsia"/>
          <w:b/>
        </w:rPr>
        <w:t>。</w:t>
      </w:r>
    </w:p>
    <w:p w:rsidR="003A5927" w:rsidRPr="00545E9A" w:rsidRDefault="00095AF3" w:rsidP="002F231A">
      <w:pPr>
        <w:pStyle w:val="3"/>
      </w:pPr>
      <w:r w:rsidRPr="00545E9A">
        <w:rPr>
          <w:rFonts w:hint="eastAsia"/>
        </w:rPr>
        <w:t>按</w:t>
      </w:r>
      <w:r w:rsidR="002F231A" w:rsidRPr="00545E9A">
        <w:rPr>
          <w:rFonts w:hint="eastAsia"/>
        </w:rPr>
        <w:tab/>
        <w:t>市區道路條例第32條第1項規定：「市區道路及附屬工程設計標準應依據維護車輛、行人安全、無障礙生活環境及道路景觀之原則，由內政部定之。」次</w:t>
      </w:r>
      <w:r w:rsidR="006B6C85" w:rsidRPr="00545E9A">
        <w:rPr>
          <w:rFonts w:hint="eastAsia"/>
        </w:rPr>
        <w:t>按</w:t>
      </w:r>
      <w:r w:rsidR="008A725D" w:rsidRPr="00545E9A">
        <w:rPr>
          <w:rFonts w:hint="eastAsia"/>
        </w:rPr>
        <w:t>市區道路及附屬工程設計標準第21條規定：「市區道路景觀設計規定如下：</w:t>
      </w:r>
      <w:r w:rsidR="00367E62" w:rsidRPr="00545E9A">
        <w:rPr>
          <w:rFonts w:hint="eastAsia"/>
        </w:rPr>
        <w:t>…</w:t>
      </w:r>
      <w:proofErr w:type="gramStart"/>
      <w:r w:rsidR="00367E62" w:rsidRPr="00545E9A">
        <w:rPr>
          <w:rFonts w:hint="eastAsia"/>
        </w:rPr>
        <w:t>…</w:t>
      </w:r>
      <w:proofErr w:type="gramEnd"/>
      <w:r w:rsidR="008A725D" w:rsidRPr="00545E9A">
        <w:rPr>
          <w:rFonts w:hint="eastAsia"/>
        </w:rPr>
        <w:t>四、植穴尺寸依植栽種類配置，並應儘量採連續性帶狀方式設計；喬木植穴面積應為</w:t>
      </w:r>
      <w:r w:rsidR="00367E62" w:rsidRPr="00545E9A">
        <w:rPr>
          <w:rFonts w:hint="eastAsia"/>
        </w:rPr>
        <w:t>1</w:t>
      </w:r>
      <w:r w:rsidR="00367E62" w:rsidRPr="00545E9A">
        <w:t>.5</w:t>
      </w:r>
      <w:r w:rsidR="008A725D" w:rsidRPr="00545E9A">
        <w:rPr>
          <w:rFonts w:hint="eastAsia"/>
        </w:rPr>
        <w:t>平方公尺以上，並應考量喬木開展空間</w:t>
      </w:r>
      <w:r w:rsidR="001F5FB9" w:rsidRPr="00545E9A">
        <w:rPr>
          <w:rFonts w:hint="eastAsia"/>
        </w:rPr>
        <w:t>。</w:t>
      </w:r>
      <w:r w:rsidR="008A725D" w:rsidRPr="00545E9A">
        <w:rPr>
          <w:rFonts w:hint="eastAsia"/>
        </w:rPr>
        <w:t>」</w:t>
      </w:r>
      <w:r w:rsidR="003B21E9" w:rsidRPr="00545E9A">
        <w:rPr>
          <w:rFonts w:hint="eastAsia"/>
        </w:rPr>
        <w:t>；</w:t>
      </w:r>
      <w:r w:rsidR="006B6C85" w:rsidRPr="00545E9A">
        <w:rPr>
          <w:rFonts w:hint="eastAsia"/>
        </w:rPr>
        <w:t>另</w:t>
      </w:r>
      <w:r w:rsidR="001F5FB9" w:rsidRPr="00545E9A">
        <w:rPr>
          <w:rFonts w:hint="eastAsia"/>
        </w:rPr>
        <w:t>市區道路及附屬工程設計</w:t>
      </w:r>
      <w:r w:rsidR="003B21E9" w:rsidRPr="00545E9A">
        <w:rPr>
          <w:rFonts w:hint="eastAsia"/>
        </w:rPr>
        <w:t>規範</w:t>
      </w:r>
      <w:r w:rsidR="001F5FB9" w:rsidRPr="00545E9A">
        <w:rPr>
          <w:rFonts w:hint="eastAsia"/>
        </w:rPr>
        <w:t>第</w:t>
      </w:r>
      <w:r w:rsidR="00367E62" w:rsidRPr="00545E9A">
        <w:rPr>
          <w:rFonts w:hint="eastAsia"/>
        </w:rPr>
        <w:t>1</w:t>
      </w:r>
      <w:r w:rsidR="00367E62" w:rsidRPr="00545E9A">
        <w:t>6</w:t>
      </w:r>
      <w:r w:rsidR="001F5FB9" w:rsidRPr="00545E9A">
        <w:rPr>
          <w:rFonts w:hint="eastAsia"/>
        </w:rPr>
        <w:t>章1</w:t>
      </w:r>
      <w:r w:rsidR="001F5FB9" w:rsidRPr="00545E9A">
        <w:t>6.2</w:t>
      </w:r>
      <w:r w:rsidR="001F5FB9" w:rsidRPr="00545E9A">
        <w:rPr>
          <w:rFonts w:hint="eastAsia"/>
        </w:rPr>
        <w:t>植栽設計要點</w:t>
      </w:r>
      <w:r w:rsidR="006B6C85" w:rsidRPr="00545E9A">
        <w:rPr>
          <w:rFonts w:hint="eastAsia"/>
        </w:rPr>
        <w:t>第</w:t>
      </w:r>
      <w:r w:rsidR="001F5FB9" w:rsidRPr="00545E9A">
        <w:rPr>
          <w:rFonts w:hint="eastAsia"/>
        </w:rPr>
        <w:t>7</w:t>
      </w:r>
      <w:r w:rsidR="00E01A73" w:rsidRPr="00545E9A">
        <w:rPr>
          <w:rFonts w:hint="eastAsia"/>
        </w:rPr>
        <w:t>點</w:t>
      </w:r>
      <w:r w:rsidR="001F5FB9" w:rsidRPr="00545E9A">
        <w:rPr>
          <w:rFonts w:hint="eastAsia"/>
        </w:rPr>
        <w:t>規定：「植栽存活所需最小土壤厚度，草本植物15公分以上，灌木類30公分以上，大灌木及小喬木45公分以上，淺根性喬木60公分以上，深根性喬木90公分以上。」同要點</w:t>
      </w:r>
      <w:r w:rsidR="00E01A73" w:rsidRPr="00545E9A">
        <w:rPr>
          <w:rFonts w:hint="eastAsia"/>
        </w:rPr>
        <w:t>第8點</w:t>
      </w:r>
      <w:r w:rsidR="001F5FB9" w:rsidRPr="00545E9A">
        <w:rPr>
          <w:rFonts w:hint="eastAsia"/>
        </w:rPr>
        <w:t>規定：「適合植栽生長所需土壤厚度，草本植物30公分以上，灌木類45公分以上，大灌木及小喬木60公分以上，淺根性喬木90公分以上，深根性喬木150公分以上。」同要點</w:t>
      </w:r>
      <w:r w:rsidR="00E01A73" w:rsidRPr="00545E9A">
        <w:rPr>
          <w:rFonts w:hint="eastAsia"/>
        </w:rPr>
        <w:t>第9點</w:t>
      </w:r>
      <w:r w:rsidR="001F5FB9" w:rsidRPr="00545E9A">
        <w:rPr>
          <w:rFonts w:hint="eastAsia"/>
        </w:rPr>
        <w:t>規定：「</w:t>
      </w:r>
      <w:proofErr w:type="gramStart"/>
      <w:r w:rsidR="001F5FB9" w:rsidRPr="00545E9A">
        <w:rPr>
          <w:rFonts w:hint="eastAsia"/>
        </w:rPr>
        <w:t>路權內之</w:t>
      </w:r>
      <w:proofErr w:type="gramEnd"/>
      <w:r w:rsidR="001F5FB9" w:rsidRPr="00545E9A">
        <w:rPr>
          <w:rFonts w:hint="eastAsia"/>
        </w:rPr>
        <w:t>栽植空間，宜考量土壤通氣性、排水性、保水性等，使適宜植物之生長。」</w:t>
      </w:r>
    </w:p>
    <w:p w:rsidR="008379A0" w:rsidRPr="00545E9A" w:rsidRDefault="003B21E9" w:rsidP="00AD7C84">
      <w:pPr>
        <w:pStyle w:val="3"/>
      </w:pPr>
      <w:proofErr w:type="gramStart"/>
      <w:r w:rsidRPr="00545E9A">
        <w:rPr>
          <w:rFonts w:hint="eastAsia"/>
        </w:rPr>
        <w:lastRenderedPageBreak/>
        <w:t>惟查</w:t>
      </w:r>
      <w:proofErr w:type="gramEnd"/>
      <w:r w:rsidRPr="00545E9A">
        <w:rPr>
          <w:rFonts w:hint="eastAsia"/>
        </w:rPr>
        <w:t>，現行市區道路路樹</w:t>
      </w:r>
      <w:proofErr w:type="gramStart"/>
      <w:r w:rsidRPr="00545E9A">
        <w:rPr>
          <w:rFonts w:hint="eastAsia"/>
        </w:rPr>
        <w:t>植穴似難</w:t>
      </w:r>
      <w:proofErr w:type="gramEnd"/>
      <w:r w:rsidRPr="00545E9A">
        <w:rPr>
          <w:rFonts w:hint="eastAsia"/>
        </w:rPr>
        <w:t>以落實上述種植空間規範，詢據市區道路中央主管機關內政部（國土管理署）</w:t>
      </w:r>
      <w:r w:rsidR="005F7B05" w:rsidRPr="00545E9A">
        <w:rPr>
          <w:rFonts w:hint="eastAsia"/>
        </w:rPr>
        <w:t>表示</w:t>
      </w:r>
      <w:r w:rsidR="006B6C85" w:rsidRPr="00545E9A">
        <w:rPr>
          <w:rFonts w:hint="eastAsia"/>
        </w:rPr>
        <w:t>：</w:t>
      </w:r>
      <w:r w:rsidR="0080401A" w:rsidRPr="00545E9A">
        <w:rPr>
          <w:rFonts w:hint="eastAsia"/>
        </w:rPr>
        <w:t>「</w:t>
      </w:r>
      <w:r w:rsidRPr="00545E9A">
        <w:rPr>
          <w:rFonts w:hint="eastAsia"/>
        </w:rPr>
        <w:t>考量喬木適合生長環境，本部於110年8月11日修正上開設計標準，將喬木植穴最小面積由1.0平方公尺調整為1.5平方公尺，並儘量</w:t>
      </w:r>
      <w:proofErr w:type="gramStart"/>
      <w:r w:rsidRPr="00545E9A">
        <w:rPr>
          <w:rFonts w:hint="eastAsia"/>
        </w:rPr>
        <w:t>採</w:t>
      </w:r>
      <w:proofErr w:type="gramEnd"/>
      <w:r w:rsidRPr="00545E9A">
        <w:rPr>
          <w:rFonts w:hint="eastAsia"/>
        </w:rPr>
        <w:t>連續</w:t>
      </w:r>
      <w:proofErr w:type="gramStart"/>
      <w:r w:rsidRPr="00545E9A">
        <w:rPr>
          <w:rFonts w:hint="eastAsia"/>
        </w:rPr>
        <w:t>植栽帶方</w:t>
      </w:r>
      <w:proofErr w:type="gramEnd"/>
      <w:r w:rsidRPr="00545E9A">
        <w:rPr>
          <w:rFonts w:hint="eastAsia"/>
        </w:rPr>
        <w:t>式設計。上述設計法令之增修規定適用於新建道路，對於既有行道樹部分，由於人行道寬度不足，為保持人行道淨寬符合規範或扣除約1公尺寬之側溝後，並無足夠之覆土寬度，以致於無法設置寬度足夠之樹穴。實務上較可行之作法，可採用拓寬人行道增加覆土面積或採用結構</w:t>
      </w:r>
      <w:proofErr w:type="gramStart"/>
      <w:r w:rsidRPr="00545E9A">
        <w:rPr>
          <w:rFonts w:hint="eastAsia"/>
        </w:rPr>
        <w:t>性樹穴</w:t>
      </w:r>
      <w:proofErr w:type="gramEnd"/>
      <w:r w:rsidRPr="00545E9A">
        <w:rPr>
          <w:rFonts w:hint="eastAsia"/>
        </w:rPr>
        <w:t>之特殊工法，來維持覆土及供行人通行</w:t>
      </w:r>
      <w:r w:rsidR="005F7B05" w:rsidRPr="00545E9A">
        <w:rPr>
          <w:rFonts w:hint="eastAsia"/>
        </w:rPr>
        <w:t>，</w:t>
      </w:r>
      <w:r w:rsidRPr="00545E9A">
        <w:rPr>
          <w:rFonts w:hint="eastAsia"/>
        </w:rPr>
        <w:t>但造價偏高)。</w:t>
      </w:r>
      <w:r w:rsidR="0080401A" w:rsidRPr="00545E9A">
        <w:rPr>
          <w:rFonts w:hint="eastAsia"/>
        </w:rPr>
        <w:t>」</w:t>
      </w:r>
      <w:r w:rsidR="00AD7C84" w:rsidRPr="00545E9A">
        <w:rPr>
          <w:rFonts w:hint="eastAsia"/>
        </w:rPr>
        <w:t>、「道路配置喬木植栽位置時，應考量避開</w:t>
      </w:r>
      <w:proofErr w:type="gramStart"/>
      <w:r w:rsidR="00AD7C84" w:rsidRPr="00545E9A">
        <w:rPr>
          <w:rFonts w:hint="eastAsia"/>
        </w:rPr>
        <w:t>側溝或人行道</w:t>
      </w:r>
      <w:proofErr w:type="gramEnd"/>
      <w:r w:rsidR="00AD7C84" w:rsidRPr="00545E9A">
        <w:rPr>
          <w:rFonts w:hint="eastAsia"/>
        </w:rPr>
        <w:t>下方之地下構造物或管線，期使喬木能有足夠之覆土深度，管線上方建議栽植灌木草皮，不宜種植喬木」。</w:t>
      </w:r>
    </w:p>
    <w:p w:rsidR="008379A0" w:rsidRPr="00545E9A" w:rsidRDefault="009401E2" w:rsidP="008A725D">
      <w:pPr>
        <w:pStyle w:val="3"/>
      </w:pPr>
      <w:r w:rsidRPr="00545E9A">
        <w:rPr>
          <w:rFonts w:hint="eastAsia"/>
        </w:rPr>
        <w:t>另</w:t>
      </w:r>
      <w:proofErr w:type="gramStart"/>
      <w:r w:rsidRPr="00545E9A">
        <w:rPr>
          <w:rFonts w:hint="eastAsia"/>
        </w:rPr>
        <w:t>詢</w:t>
      </w:r>
      <w:proofErr w:type="gramEnd"/>
      <w:r w:rsidRPr="00545E9A">
        <w:rPr>
          <w:rFonts w:hint="eastAsia"/>
        </w:rPr>
        <w:t>據農業部</w:t>
      </w:r>
      <w:r w:rsidR="008379A0" w:rsidRPr="00545E9A">
        <w:rPr>
          <w:rFonts w:hint="eastAsia"/>
        </w:rPr>
        <w:t>林試所</w:t>
      </w:r>
      <w:r w:rsidRPr="00545E9A">
        <w:rPr>
          <w:rFonts w:hint="eastAsia"/>
        </w:rPr>
        <w:t>表示，路樹傾倒之「人為因素」可區分為</w:t>
      </w:r>
      <w:r w:rsidR="005F7B05" w:rsidRPr="00545E9A">
        <w:rPr>
          <w:rFonts w:hint="eastAsia"/>
        </w:rPr>
        <w:t>：「</w:t>
      </w:r>
      <w:r w:rsidRPr="00545E9A">
        <w:rPr>
          <w:rFonts w:hint="eastAsia"/>
        </w:rPr>
        <w:t>1</w:t>
      </w:r>
      <w:r w:rsidR="005F7B05" w:rsidRPr="00545E9A">
        <w:rPr>
          <w:rFonts w:hint="eastAsia"/>
        </w:rPr>
        <w:t>.</w:t>
      </w:r>
      <w:r w:rsidRPr="00545E9A">
        <w:rPr>
          <w:rFonts w:hint="eastAsia"/>
        </w:rPr>
        <w:t>棲地限制問題：都市行道樹常見問題，棲地如受水泥或柏油等硬鋪面限制，樹木如同種植在大型淺花盆內，樹木根系伸張範圍受限而導致抓地力減弱或形成盤根現象，加上修剪維護不當，</w:t>
      </w:r>
      <w:proofErr w:type="gramStart"/>
      <w:r w:rsidRPr="00545E9A">
        <w:rPr>
          <w:rFonts w:hint="eastAsia"/>
        </w:rPr>
        <w:t>致樹冠</w:t>
      </w:r>
      <w:proofErr w:type="gramEnd"/>
      <w:r w:rsidRPr="00545E9A">
        <w:rPr>
          <w:rFonts w:hint="eastAsia"/>
        </w:rPr>
        <w:t>巨大可能因</w:t>
      </w:r>
      <w:r w:rsidR="005F7B05" w:rsidRPr="00545E9A">
        <w:rPr>
          <w:rFonts w:hint="eastAsia"/>
        </w:rPr>
        <w:t>『</w:t>
      </w:r>
      <w:r w:rsidRPr="00545E9A">
        <w:rPr>
          <w:rFonts w:hint="eastAsia"/>
        </w:rPr>
        <w:t>頭重腳輕</w:t>
      </w:r>
      <w:r w:rsidR="005F7B05" w:rsidRPr="00545E9A">
        <w:rPr>
          <w:rFonts w:hint="eastAsia"/>
        </w:rPr>
        <w:t>』</w:t>
      </w:r>
      <w:r w:rsidRPr="00545E9A">
        <w:rPr>
          <w:rFonts w:hint="eastAsia"/>
        </w:rPr>
        <w:t>而倒下，亦容易受極端氣候例如強風豪雨影響。另外棲地土壤質地如為黏土</w:t>
      </w:r>
      <w:proofErr w:type="gramStart"/>
      <w:r w:rsidRPr="00545E9A">
        <w:rPr>
          <w:rFonts w:hint="eastAsia"/>
        </w:rPr>
        <w:t>或夯實土壤</w:t>
      </w:r>
      <w:proofErr w:type="gramEnd"/>
      <w:r w:rsidRPr="00545E9A">
        <w:rPr>
          <w:rFonts w:hint="eastAsia"/>
        </w:rPr>
        <w:t>，根系</w:t>
      </w:r>
      <w:proofErr w:type="gramStart"/>
      <w:r w:rsidRPr="00545E9A">
        <w:rPr>
          <w:rFonts w:hint="eastAsia"/>
        </w:rPr>
        <w:t>樹木根張範</w:t>
      </w:r>
      <w:proofErr w:type="gramEnd"/>
      <w:r w:rsidRPr="00545E9A">
        <w:rPr>
          <w:rFonts w:hint="eastAsia"/>
        </w:rPr>
        <w:t>圍亦會受限而導致淺根發展或抓地力弱。2</w:t>
      </w:r>
      <w:r w:rsidRPr="00545E9A">
        <w:t>.</w:t>
      </w:r>
      <w:r w:rsidRPr="00545E9A">
        <w:rPr>
          <w:rFonts w:hint="eastAsia"/>
        </w:rPr>
        <w:tab/>
        <w:t>頻繁之道路挖掘工程，破壞樹木伸張之根系，大大減弱樹木抓地力而導致容易風倒；樹木又因參差不齊的傷口引致後續更大的真菌腐朽危害。</w:t>
      </w:r>
      <w:r w:rsidR="006B6C85" w:rsidRPr="00545E9A">
        <w:rPr>
          <w:rFonts w:hint="eastAsia"/>
        </w:rPr>
        <w:t>」</w:t>
      </w:r>
    </w:p>
    <w:p w:rsidR="00AD7C84" w:rsidRPr="00545E9A" w:rsidRDefault="00AD7C84" w:rsidP="00AD7C84">
      <w:pPr>
        <w:pStyle w:val="3"/>
      </w:pPr>
      <w:r w:rsidRPr="00545E9A">
        <w:rPr>
          <w:rFonts w:hint="eastAsia"/>
        </w:rPr>
        <w:t>以我國景觀工程技術而言，不論原生或景觀樹種、喬木或灌木與草皮等</w:t>
      </w:r>
      <w:proofErr w:type="gramStart"/>
      <w:r w:rsidRPr="00545E9A">
        <w:rPr>
          <w:rFonts w:hint="eastAsia"/>
        </w:rPr>
        <w:t>複層式植</w:t>
      </w:r>
      <w:proofErr w:type="gramEnd"/>
      <w:r w:rsidRPr="00545E9A">
        <w:rPr>
          <w:rFonts w:hint="eastAsia"/>
        </w:rPr>
        <w:t>栽，均可符合市區道</w:t>
      </w:r>
      <w:r w:rsidRPr="00545E9A">
        <w:rPr>
          <w:rFonts w:hint="eastAsia"/>
        </w:rPr>
        <w:lastRenderedPageBreak/>
        <w:t>路景觀設計需求，惟</w:t>
      </w:r>
      <w:r w:rsidR="006B6C85" w:rsidRPr="00545E9A">
        <w:rPr>
          <w:rFonts w:hint="eastAsia"/>
        </w:rPr>
        <w:t>囿</w:t>
      </w:r>
      <w:r w:rsidRPr="00545E9A">
        <w:rPr>
          <w:rFonts w:hint="eastAsia"/>
        </w:rPr>
        <w:t>於都市地區空間有限</w:t>
      </w:r>
      <w:r w:rsidR="00151295" w:rsidRPr="00545E9A">
        <w:rPr>
          <w:rFonts w:hint="eastAsia"/>
        </w:rPr>
        <w:t>之環境限制（例：地下管線空間、人行道寬度不足、與機車停車格空間競合</w:t>
      </w:r>
      <w:proofErr w:type="gramStart"/>
      <w:r w:rsidR="00151295" w:rsidRPr="00545E9A">
        <w:rPr>
          <w:rFonts w:hint="eastAsia"/>
        </w:rPr>
        <w:t>）</w:t>
      </w:r>
      <w:proofErr w:type="gramEnd"/>
      <w:r w:rsidRPr="00545E9A">
        <w:rPr>
          <w:rFonts w:hint="eastAsia"/>
        </w:rPr>
        <w:t>，</w:t>
      </w:r>
      <w:r w:rsidR="002A2B1B" w:rsidRPr="00545E9A">
        <w:rPr>
          <w:rFonts w:hint="eastAsia"/>
        </w:rPr>
        <w:t>影響所及，</w:t>
      </w:r>
      <w:r w:rsidRPr="00545E9A">
        <w:rPr>
          <w:rFonts w:hint="eastAsia"/>
        </w:rPr>
        <w:t>路樹樹勢虛弱</w:t>
      </w:r>
      <w:r w:rsidR="002A2B1B" w:rsidRPr="00545E9A">
        <w:rPr>
          <w:rFonts w:hint="eastAsia"/>
        </w:rPr>
        <w:t>、生長不良</w:t>
      </w:r>
      <w:r w:rsidRPr="00545E9A">
        <w:rPr>
          <w:rFonts w:hint="eastAsia"/>
        </w:rPr>
        <w:t>，易遭病蟲害而生傾倒風險</w:t>
      </w:r>
      <w:r w:rsidR="006B6C85" w:rsidRPr="00545E9A">
        <w:rPr>
          <w:rFonts w:hint="eastAsia"/>
        </w:rPr>
        <w:t>，</w:t>
      </w:r>
      <w:r w:rsidR="002A2B1B" w:rsidRPr="00545E9A">
        <w:rPr>
          <w:rFonts w:hint="eastAsia"/>
        </w:rPr>
        <w:t>實有賴</w:t>
      </w:r>
      <w:r w:rsidRPr="00545E9A">
        <w:rPr>
          <w:rFonts w:hint="eastAsia"/>
        </w:rPr>
        <w:t>內政部國土管理署持續</w:t>
      </w:r>
      <w:r w:rsidR="006B6C85" w:rsidRPr="00545E9A">
        <w:rPr>
          <w:rFonts w:hint="eastAsia"/>
        </w:rPr>
        <w:t>督促</w:t>
      </w:r>
      <w:r w:rsidRPr="00545E9A">
        <w:rPr>
          <w:rFonts w:hint="eastAsia"/>
        </w:rPr>
        <w:t>各市區道路主管機關</w:t>
      </w:r>
      <w:r w:rsidR="006B6C85" w:rsidRPr="00545E9A">
        <w:rPr>
          <w:rFonts w:hint="eastAsia"/>
        </w:rPr>
        <w:t>參照相關原則</w:t>
      </w:r>
      <w:r w:rsidRPr="00545E9A">
        <w:rPr>
          <w:rFonts w:hint="eastAsia"/>
        </w:rPr>
        <w:t>因地制宜，俾利提升</w:t>
      </w:r>
      <w:r w:rsidR="002A2B1B" w:rsidRPr="00545E9A">
        <w:rPr>
          <w:rFonts w:hint="eastAsia"/>
        </w:rPr>
        <w:t>景觀品質與公共安全</w:t>
      </w:r>
      <w:r w:rsidRPr="00545E9A">
        <w:rPr>
          <w:rFonts w:hint="eastAsia"/>
        </w:rPr>
        <w:t>。</w:t>
      </w:r>
    </w:p>
    <w:p w:rsidR="0080401A" w:rsidRPr="00545E9A" w:rsidRDefault="0080401A" w:rsidP="0094114A">
      <w:pPr>
        <w:pStyle w:val="3"/>
      </w:pPr>
      <w:r w:rsidRPr="00545E9A">
        <w:rPr>
          <w:rFonts w:hint="eastAsia"/>
        </w:rPr>
        <w:t>綜上，</w:t>
      </w:r>
      <w:r w:rsidR="00E01A73" w:rsidRPr="00545E9A">
        <w:rPr>
          <w:rFonts w:hint="eastAsia"/>
        </w:rPr>
        <w:t>內政部「市區道路及附屬工程設計標準」及其設計規範，雖明定喬木植穴尺寸與存活所需最小土壤厚度，惟相關規定僅適用於新建道路，既有道路路樹仍多因人行道寬度不足、地下構造物或管線等配置限制，而無足夠生長空間，導致長久以來樹勢虛弱，易遭病蟲害而生傾倒風險。內政部國土</w:t>
      </w:r>
      <w:proofErr w:type="gramStart"/>
      <w:r w:rsidR="00E01A73" w:rsidRPr="00545E9A">
        <w:rPr>
          <w:rFonts w:hint="eastAsia"/>
        </w:rPr>
        <w:t>管理署允應</w:t>
      </w:r>
      <w:proofErr w:type="gramEnd"/>
      <w:r w:rsidR="00E01A73" w:rsidRPr="00545E9A">
        <w:rPr>
          <w:rFonts w:hint="eastAsia"/>
        </w:rPr>
        <w:t>持續督促各市區道路主管機關參照相關原則因地制宜，俾利營造人本空間及提升生活品質。</w:t>
      </w:r>
    </w:p>
    <w:p w:rsidR="000F58E7" w:rsidRPr="00545E9A" w:rsidRDefault="007E5588" w:rsidP="000F58E7">
      <w:pPr>
        <w:pStyle w:val="2"/>
        <w:rPr>
          <w:b/>
        </w:rPr>
      </w:pPr>
      <w:proofErr w:type="gramStart"/>
      <w:r w:rsidRPr="00545E9A">
        <w:rPr>
          <w:rFonts w:hint="eastAsia"/>
          <w:b/>
        </w:rPr>
        <w:t>褐根病</w:t>
      </w:r>
      <w:proofErr w:type="gramEnd"/>
      <w:r w:rsidRPr="00545E9A">
        <w:rPr>
          <w:rFonts w:hint="eastAsia"/>
          <w:b/>
        </w:rPr>
        <w:t>為我國樹木病害之首，</w:t>
      </w:r>
      <w:proofErr w:type="gramStart"/>
      <w:r w:rsidRPr="00545E9A">
        <w:rPr>
          <w:rFonts w:hint="eastAsia"/>
          <w:b/>
        </w:rPr>
        <w:t>因樹體結</w:t>
      </w:r>
      <w:proofErr w:type="gramEnd"/>
      <w:r w:rsidRPr="00545E9A">
        <w:rPr>
          <w:rFonts w:hint="eastAsia"/>
          <w:b/>
        </w:rPr>
        <w:t>構弱化，</w:t>
      </w:r>
      <w:r w:rsidR="00132BB6" w:rsidRPr="00545E9A">
        <w:rPr>
          <w:rFonts w:hint="eastAsia"/>
          <w:b/>
        </w:rPr>
        <w:t>易導致</w:t>
      </w:r>
      <w:r w:rsidRPr="00545E9A">
        <w:rPr>
          <w:rFonts w:hint="eastAsia"/>
          <w:b/>
        </w:rPr>
        <w:t>樹木</w:t>
      </w:r>
      <w:r w:rsidR="00F458C8" w:rsidRPr="00545E9A">
        <w:rPr>
          <w:rFonts w:hint="eastAsia"/>
          <w:b/>
        </w:rPr>
        <w:t>連根拔起</w:t>
      </w:r>
      <w:r w:rsidR="00144469" w:rsidRPr="00545E9A">
        <w:rPr>
          <w:rFonts w:hint="eastAsia"/>
          <w:b/>
        </w:rPr>
        <w:t>而</w:t>
      </w:r>
      <w:r w:rsidR="00F458C8" w:rsidRPr="00545E9A">
        <w:rPr>
          <w:rFonts w:hint="eastAsia"/>
          <w:b/>
        </w:rPr>
        <w:t>傾倒</w:t>
      </w:r>
      <w:r w:rsidR="000F58E7" w:rsidRPr="00545E9A">
        <w:rPr>
          <w:rFonts w:hint="eastAsia"/>
          <w:b/>
        </w:rPr>
        <w:t>；白蟻蛀蝕、</w:t>
      </w:r>
      <w:proofErr w:type="gramStart"/>
      <w:r w:rsidR="000F58E7" w:rsidRPr="00545E9A">
        <w:rPr>
          <w:rFonts w:hint="eastAsia"/>
          <w:b/>
        </w:rPr>
        <w:t>基部及樹幹</w:t>
      </w:r>
      <w:proofErr w:type="gramEnd"/>
      <w:r w:rsidR="000F58E7" w:rsidRPr="00545E9A">
        <w:rPr>
          <w:rFonts w:hint="eastAsia"/>
          <w:b/>
        </w:rPr>
        <w:t>傷口中空，則為路樹根基及樹幹折斷常見原因，</w:t>
      </w:r>
      <w:r w:rsidR="00354795" w:rsidRPr="00545E9A">
        <w:rPr>
          <w:rFonts w:hint="eastAsia"/>
          <w:b/>
        </w:rPr>
        <w:t>均可能</w:t>
      </w:r>
      <w:r w:rsidR="00144469" w:rsidRPr="00545E9A">
        <w:rPr>
          <w:rFonts w:hint="eastAsia"/>
          <w:b/>
        </w:rPr>
        <w:t>造成</w:t>
      </w:r>
      <w:r w:rsidR="00177263" w:rsidRPr="00545E9A">
        <w:rPr>
          <w:rFonts w:hint="eastAsia"/>
          <w:b/>
        </w:rPr>
        <w:t>路樹</w:t>
      </w:r>
      <w:r w:rsidR="00144469" w:rsidRPr="00545E9A">
        <w:rPr>
          <w:rFonts w:hint="eastAsia"/>
          <w:b/>
        </w:rPr>
        <w:t>於外觀健康下無預警斷裂倒伏，</w:t>
      </w:r>
      <w:r w:rsidR="00D123CA" w:rsidRPr="00545E9A">
        <w:rPr>
          <w:rFonts w:hint="eastAsia"/>
          <w:b/>
        </w:rPr>
        <w:t>不利</w:t>
      </w:r>
      <w:r w:rsidR="00B32BBB" w:rsidRPr="00545E9A">
        <w:rPr>
          <w:rFonts w:hint="eastAsia"/>
          <w:b/>
        </w:rPr>
        <w:t>大樹成蔭，更</w:t>
      </w:r>
      <w:r w:rsidR="00177263" w:rsidRPr="00545E9A">
        <w:rPr>
          <w:rFonts w:hint="eastAsia"/>
          <w:b/>
        </w:rPr>
        <w:t>損及民眾生命財產</w:t>
      </w:r>
      <w:r w:rsidR="00144469" w:rsidRPr="00545E9A">
        <w:rPr>
          <w:rFonts w:hint="eastAsia"/>
          <w:b/>
        </w:rPr>
        <w:t>。農業部</w:t>
      </w:r>
      <w:proofErr w:type="gramStart"/>
      <w:r w:rsidR="00144469" w:rsidRPr="00545E9A">
        <w:rPr>
          <w:rFonts w:hint="eastAsia"/>
          <w:b/>
        </w:rPr>
        <w:t>允應</w:t>
      </w:r>
      <w:r w:rsidR="00177263" w:rsidRPr="00545E9A">
        <w:rPr>
          <w:rFonts w:hint="eastAsia"/>
          <w:b/>
        </w:rPr>
        <w:t>策進</w:t>
      </w:r>
      <w:proofErr w:type="gramEnd"/>
      <w:r w:rsidR="00144469" w:rsidRPr="00545E9A">
        <w:rPr>
          <w:rFonts w:hint="eastAsia"/>
          <w:b/>
        </w:rPr>
        <w:t>所屬林業及自然保育署、林業試驗所，積極鍊結中央專業技術資源與地方主管機關執行人力，</w:t>
      </w:r>
      <w:r w:rsidR="00177263" w:rsidRPr="00545E9A">
        <w:rPr>
          <w:rFonts w:hint="eastAsia"/>
          <w:b/>
        </w:rPr>
        <w:t>落實森林法樹木保護專章意旨，</w:t>
      </w:r>
      <w:r w:rsidR="000A2F46" w:rsidRPr="00545E9A">
        <w:rPr>
          <w:rFonts w:hint="eastAsia"/>
          <w:b/>
        </w:rPr>
        <w:t>共同</w:t>
      </w:r>
      <w:r w:rsidR="00B32BBB" w:rsidRPr="00545E9A">
        <w:rPr>
          <w:rFonts w:hint="eastAsia"/>
          <w:b/>
        </w:rPr>
        <w:t>朝城市里山</w:t>
      </w:r>
      <w:r w:rsidR="00AD2B80" w:rsidRPr="00545E9A">
        <w:rPr>
          <w:rStyle w:val="aff0"/>
        </w:rPr>
        <w:footnoteReference w:id="12"/>
      </w:r>
      <w:r w:rsidR="00B32BBB" w:rsidRPr="00545E9A">
        <w:rPr>
          <w:rFonts w:hint="eastAsia"/>
          <w:b/>
        </w:rPr>
        <w:t>方向努力</w:t>
      </w:r>
      <w:r w:rsidR="000A2F46" w:rsidRPr="00545E9A">
        <w:rPr>
          <w:rFonts w:hint="eastAsia"/>
          <w:b/>
        </w:rPr>
        <w:t>。</w:t>
      </w:r>
    </w:p>
    <w:p w:rsidR="000F58E7" w:rsidRPr="00545E9A" w:rsidRDefault="0069562C" w:rsidP="0069562C">
      <w:pPr>
        <w:pStyle w:val="3"/>
      </w:pPr>
      <w:proofErr w:type="gramStart"/>
      <w:r w:rsidRPr="00545E9A">
        <w:rPr>
          <w:rFonts w:hint="eastAsia"/>
        </w:rPr>
        <w:t>詢</w:t>
      </w:r>
      <w:proofErr w:type="gramEnd"/>
      <w:r w:rsidRPr="00545E9A">
        <w:rPr>
          <w:rFonts w:hint="eastAsia"/>
        </w:rPr>
        <w:t>據農業部林試所表示，常見路樹傾倒原因與類型，可分為「連根拔起」、「根基或樹幹折斷」。「連根拔起」之樹木傾倒原因，諸如:真菌腐朽危害、極端氣候影響、棲地限制問題、頻繁道路挖掘工程。</w:t>
      </w:r>
      <w:r w:rsidR="0098274D" w:rsidRPr="00545E9A">
        <w:rPr>
          <w:rFonts w:hint="eastAsia"/>
        </w:rPr>
        <w:t>「</w:t>
      </w:r>
      <w:r w:rsidRPr="00545E9A">
        <w:rPr>
          <w:rFonts w:hint="eastAsia"/>
        </w:rPr>
        <w:t>根基</w:t>
      </w:r>
      <w:r w:rsidR="0098274D" w:rsidRPr="00545E9A">
        <w:rPr>
          <w:rFonts w:hint="eastAsia"/>
        </w:rPr>
        <w:t>或</w:t>
      </w:r>
      <w:r w:rsidRPr="00545E9A">
        <w:rPr>
          <w:rFonts w:hint="eastAsia"/>
        </w:rPr>
        <w:t>樹幹折斷</w:t>
      </w:r>
      <w:r w:rsidR="0098274D" w:rsidRPr="00545E9A">
        <w:rPr>
          <w:rFonts w:hint="eastAsia"/>
        </w:rPr>
        <w:t>」</w:t>
      </w:r>
      <w:r w:rsidRPr="00545E9A">
        <w:rPr>
          <w:rFonts w:hint="eastAsia"/>
        </w:rPr>
        <w:t>之樹木傾倒原因，諸如:白蟻蛀蝕、</w:t>
      </w:r>
      <w:proofErr w:type="gramStart"/>
      <w:r w:rsidRPr="00545E9A">
        <w:rPr>
          <w:rFonts w:hint="eastAsia"/>
        </w:rPr>
        <w:t>基</w:t>
      </w:r>
      <w:r w:rsidRPr="00545E9A">
        <w:rPr>
          <w:rFonts w:hint="eastAsia"/>
        </w:rPr>
        <w:lastRenderedPageBreak/>
        <w:t>部</w:t>
      </w:r>
      <w:r w:rsidR="0098274D" w:rsidRPr="00545E9A">
        <w:rPr>
          <w:rFonts w:hint="eastAsia"/>
        </w:rPr>
        <w:t>或</w:t>
      </w:r>
      <w:r w:rsidRPr="00545E9A">
        <w:rPr>
          <w:rFonts w:hint="eastAsia"/>
        </w:rPr>
        <w:t>樹幹</w:t>
      </w:r>
      <w:proofErr w:type="gramEnd"/>
      <w:r w:rsidRPr="00545E9A">
        <w:rPr>
          <w:rFonts w:hint="eastAsia"/>
        </w:rPr>
        <w:t>傷口中空。</w:t>
      </w:r>
      <w:r w:rsidR="00E15DD9" w:rsidRPr="00545E9A">
        <w:rPr>
          <w:rFonts w:hint="eastAsia"/>
        </w:rPr>
        <w:t>林木</w:t>
      </w:r>
      <w:proofErr w:type="gramStart"/>
      <w:r w:rsidR="00E15DD9" w:rsidRPr="00545E9A">
        <w:rPr>
          <w:rFonts w:hint="eastAsia"/>
        </w:rPr>
        <w:t>疫</w:t>
      </w:r>
      <w:proofErr w:type="gramEnd"/>
      <w:r w:rsidR="00E15DD9" w:rsidRPr="00545E9A">
        <w:rPr>
          <w:rFonts w:hint="eastAsia"/>
        </w:rPr>
        <w:t>情鑑定與資訊中心於1</w:t>
      </w:r>
      <w:r w:rsidR="00E15DD9" w:rsidRPr="00545E9A">
        <w:t>03</w:t>
      </w:r>
      <w:r w:rsidR="00E15DD9" w:rsidRPr="00545E9A">
        <w:rPr>
          <w:rFonts w:hint="eastAsia"/>
        </w:rPr>
        <w:t>年至1</w:t>
      </w:r>
      <w:r w:rsidR="00E15DD9" w:rsidRPr="00545E9A">
        <w:t>12</w:t>
      </w:r>
      <w:r w:rsidR="00E15DD9" w:rsidRPr="00545E9A">
        <w:rPr>
          <w:rFonts w:hint="eastAsia"/>
        </w:rPr>
        <w:t>年</w:t>
      </w:r>
      <w:proofErr w:type="gramStart"/>
      <w:r w:rsidR="00E15DD9" w:rsidRPr="00545E9A">
        <w:rPr>
          <w:rFonts w:hint="eastAsia"/>
        </w:rPr>
        <w:t>期間</w:t>
      </w:r>
      <w:proofErr w:type="gramEnd"/>
      <w:r w:rsidR="00E15DD9" w:rsidRPr="00545E9A">
        <w:rPr>
          <w:rFonts w:hint="eastAsia"/>
        </w:rPr>
        <w:t>，接獲共計2萬1</w:t>
      </w:r>
      <w:r w:rsidR="00E15DD9" w:rsidRPr="00545E9A">
        <w:t>,</w:t>
      </w:r>
      <w:r w:rsidR="00E15DD9" w:rsidRPr="00545E9A">
        <w:rPr>
          <w:rFonts w:hint="eastAsia"/>
        </w:rPr>
        <w:t>338通報案件，其中</w:t>
      </w:r>
      <w:r w:rsidR="00AD2B80" w:rsidRPr="00545E9A">
        <w:rPr>
          <w:rFonts w:hint="eastAsia"/>
        </w:rPr>
        <w:t>相關</w:t>
      </w:r>
      <w:r w:rsidR="00E15DD9" w:rsidRPr="00545E9A">
        <w:rPr>
          <w:rFonts w:hint="eastAsia"/>
        </w:rPr>
        <w:t>機關養護單位10年來總計申請了9,201件，約占43%</w:t>
      </w:r>
      <w:r w:rsidRPr="00545E9A">
        <w:rPr>
          <w:rStyle w:val="aff0"/>
        </w:rPr>
        <w:footnoteReference w:id="13"/>
      </w:r>
      <w:r w:rsidR="00E15DD9" w:rsidRPr="00545E9A">
        <w:rPr>
          <w:rFonts w:hint="eastAsia"/>
        </w:rPr>
        <w:t>。針對1</w:t>
      </w:r>
      <w:r w:rsidR="00E15DD9" w:rsidRPr="00545E9A">
        <w:t>03</w:t>
      </w:r>
      <w:r w:rsidR="00E15DD9" w:rsidRPr="00545E9A">
        <w:rPr>
          <w:rFonts w:hint="eastAsia"/>
        </w:rPr>
        <w:t>年至1</w:t>
      </w:r>
      <w:r w:rsidR="00E15DD9" w:rsidRPr="00545E9A">
        <w:t>12</w:t>
      </w:r>
      <w:r w:rsidR="00E15DD9" w:rsidRPr="00545E9A">
        <w:rPr>
          <w:rFonts w:hint="eastAsia"/>
        </w:rPr>
        <w:t>年期間之林木病蟲害案件資料進行彙整及統計分析，</w:t>
      </w:r>
      <w:proofErr w:type="gramStart"/>
      <w:r w:rsidR="00E15DD9" w:rsidRPr="00545E9A">
        <w:rPr>
          <w:rFonts w:hint="eastAsia"/>
        </w:rPr>
        <w:t>以褐根病案</w:t>
      </w:r>
      <w:proofErr w:type="gramEnd"/>
      <w:r w:rsidR="00E15DD9" w:rsidRPr="00545E9A">
        <w:rPr>
          <w:rFonts w:hint="eastAsia"/>
        </w:rPr>
        <w:t>件數最多（8,856件，約占41.5%）</w:t>
      </w:r>
      <w:r w:rsidR="00ED4D9D" w:rsidRPr="00545E9A">
        <w:rPr>
          <w:rStyle w:val="aff0"/>
        </w:rPr>
        <w:footnoteReference w:id="14"/>
      </w:r>
      <w:r w:rsidR="00E15DD9" w:rsidRPr="00545E9A">
        <w:rPr>
          <w:rFonts w:hint="eastAsia"/>
        </w:rPr>
        <w:t>。蟲害年度統計以蛾類幼蟲、介殼蟲、白蟻等種類為主，10年來申請服務重大蟲害鑑定案共350件，約占1.6%。其中</w:t>
      </w:r>
      <w:proofErr w:type="gramStart"/>
      <w:r w:rsidR="00E15DD9" w:rsidRPr="00545E9A">
        <w:rPr>
          <w:rFonts w:hint="eastAsia"/>
        </w:rPr>
        <w:t>褐根病</w:t>
      </w:r>
      <w:proofErr w:type="gramEnd"/>
      <w:r w:rsidR="00E15DD9" w:rsidRPr="00545E9A">
        <w:rPr>
          <w:rFonts w:hint="eastAsia"/>
        </w:rPr>
        <w:t>、</w:t>
      </w:r>
      <w:proofErr w:type="gramStart"/>
      <w:r w:rsidR="00E15DD9" w:rsidRPr="00545E9A">
        <w:rPr>
          <w:rFonts w:hint="eastAsia"/>
        </w:rPr>
        <w:t>腐朽菌及靈</w:t>
      </w:r>
      <w:proofErr w:type="gramEnd"/>
      <w:r w:rsidR="00E15DD9" w:rsidRPr="00545E9A">
        <w:rPr>
          <w:rFonts w:hint="eastAsia"/>
        </w:rPr>
        <w:t>芝等樹木病害，因危害部位以樹木根部及樹幹莖基部為主，容易</w:t>
      </w:r>
      <w:proofErr w:type="gramStart"/>
      <w:r w:rsidR="00E15DD9" w:rsidRPr="00545E9A">
        <w:rPr>
          <w:rFonts w:hint="eastAsia"/>
        </w:rPr>
        <w:t>造成樹體結</w:t>
      </w:r>
      <w:proofErr w:type="gramEnd"/>
      <w:r w:rsidR="00E15DD9" w:rsidRPr="00545E9A">
        <w:rPr>
          <w:rFonts w:hint="eastAsia"/>
        </w:rPr>
        <w:t>構上的弱化，與樹木無預警傾倒較有關係</w:t>
      </w:r>
      <w:r w:rsidR="00ED4D9D" w:rsidRPr="00545E9A">
        <w:rPr>
          <w:rFonts w:hint="eastAsia"/>
        </w:rPr>
        <w:t>；白蟻蛀蝕、</w:t>
      </w:r>
      <w:proofErr w:type="gramStart"/>
      <w:r w:rsidR="00ED4D9D" w:rsidRPr="00545E9A">
        <w:rPr>
          <w:rFonts w:hint="eastAsia"/>
        </w:rPr>
        <w:t>基部或樹幹</w:t>
      </w:r>
      <w:proofErr w:type="gramEnd"/>
      <w:r w:rsidR="00ED4D9D" w:rsidRPr="00545E9A">
        <w:rPr>
          <w:rFonts w:hint="eastAsia"/>
        </w:rPr>
        <w:t>傷口中空</w:t>
      </w:r>
      <w:r w:rsidR="00ED4D9D" w:rsidRPr="00545E9A">
        <w:rPr>
          <w:rStyle w:val="aff0"/>
        </w:rPr>
        <w:footnoteReference w:id="15"/>
      </w:r>
      <w:r w:rsidR="00ED4D9D" w:rsidRPr="00545E9A">
        <w:rPr>
          <w:rFonts w:hint="eastAsia"/>
        </w:rPr>
        <w:t>，則均可能造成樹木腐朽斷裂而瞬間傾倒。</w:t>
      </w:r>
    </w:p>
    <w:p w:rsidR="00CB396E" w:rsidRPr="00545E9A" w:rsidRDefault="00D21D5D" w:rsidP="00F9613D">
      <w:pPr>
        <w:pStyle w:val="3"/>
      </w:pPr>
      <w:r w:rsidRPr="00545E9A">
        <w:rPr>
          <w:rFonts w:hint="eastAsia"/>
        </w:rPr>
        <w:t>次查，森林法立法目的，係為保育森林資源，發揮森林公益及經濟效用。由於</w:t>
      </w:r>
      <w:r w:rsidR="000A2F46" w:rsidRPr="00545E9A">
        <w:rPr>
          <w:rFonts w:hint="eastAsia"/>
        </w:rPr>
        <w:t>該法所稱「</w:t>
      </w:r>
      <w:r w:rsidRPr="00545E9A">
        <w:rPr>
          <w:rFonts w:hint="eastAsia"/>
        </w:rPr>
        <w:t>森林</w:t>
      </w:r>
      <w:r w:rsidR="000A2F46" w:rsidRPr="00545E9A">
        <w:rPr>
          <w:rFonts w:hint="eastAsia"/>
        </w:rPr>
        <w:t>」</w:t>
      </w:r>
      <w:r w:rsidRPr="00545E9A">
        <w:rPr>
          <w:rFonts w:hint="eastAsia"/>
        </w:rPr>
        <w:t>係指林地及其群生竹、木之總稱，對於單株樹木，例如行道樹、公園之樹木或私人種植之樹木等，並非屬於</w:t>
      </w:r>
      <w:r w:rsidR="000A2F46" w:rsidRPr="00545E9A">
        <w:rPr>
          <w:rFonts w:hint="eastAsia"/>
        </w:rPr>
        <w:t>「</w:t>
      </w:r>
      <w:r w:rsidRPr="00545E9A">
        <w:rPr>
          <w:rFonts w:hint="eastAsia"/>
        </w:rPr>
        <w:t>森林</w:t>
      </w:r>
      <w:r w:rsidR="000A2F46" w:rsidRPr="00545E9A">
        <w:rPr>
          <w:rFonts w:hint="eastAsia"/>
        </w:rPr>
        <w:t>」</w:t>
      </w:r>
      <w:r w:rsidRPr="00545E9A">
        <w:rPr>
          <w:rFonts w:hint="eastAsia"/>
        </w:rPr>
        <w:t>，</w:t>
      </w:r>
      <w:r w:rsidR="000A2F46" w:rsidRPr="00545E9A">
        <w:rPr>
          <w:rFonts w:hint="eastAsia"/>
        </w:rPr>
        <w:t>原</w:t>
      </w:r>
      <w:r w:rsidRPr="00545E9A">
        <w:rPr>
          <w:rFonts w:hint="eastAsia"/>
        </w:rPr>
        <w:t>無森林法之適用。對於單株樹木之保護，目前</w:t>
      </w:r>
      <w:r w:rsidR="000A2F46" w:rsidRPr="00545E9A">
        <w:rPr>
          <w:rFonts w:hint="eastAsia"/>
        </w:rPr>
        <w:t>係由</w:t>
      </w:r>
      <w:r w:rsidRPr="00545E9A">
        <w:rPr>
          <w:rFonts w:hint="eastAsia"/>
        </w:rPr>
        <w:t>地方政府自行訂定相關樹木保護自治法規</w:t>
      </w:r>
      <w:r w:rsidR="000A2F46" w:rsidRPr="00545E9A">
        <w:rPr>
          <w:rFonts w:hint="eastAsia"/>
        </w:rPr>
        <w:t>，據以規範，</w:t>
      </w:r>
      <w:r w:rsidRPr="00545E9A">
        <w:rPr>
          <w:rFonts w:hint="eastAsia"/>
        </w:rPr>
        <w:t>惟各地方政府所訂標準不一，又常遭遇都市開發而發生樹木保護爭議，</w:t>
      </w:r>
      <w:proofErr w:type="gramStart"/>
      <w:r w:rsidRPr="00545E9A">
        <w:rPr>
          <w:rFonts w:hint="eastAsia"/>
        </w:rPr>
        <w:t>爰</w:t>
      </w:r>
      <w:proofErr w:type="gramEnd"/>
      <w:r w:rsidRPr="00545E9A">
        <w:rPr>
          <w:rFonts w:hint="eastAsia"/>
        </w:rPr>
        <w:t>森林法</w:t>
      </w:r>
      <w:r w:rsidR="00F9613D" w:rsidRPr="00545E9A">
        <w:rPr>
          <w:rFonts w:hint="eastAsia"/>
        </w:rPr>
        <w:t>於1</w:t>
      </w:r>
      <w:r w:rsidR="00F9613D" w:rsidRPr="00545E9A">
        <w:t>04</w:t>
      </w:r>
      <w:r w:rsidR="00F9613D" w:rsidRPr="00545E9A">
        <w:rPr>
          <w:rFonts w:hint="eastAsia"/>
        </w:rPr>
        <w:t>年7月1日公布</w:t>
      </w:r>
      <w:r w:rsidRPr="00545E9A">
        <w:rPr>
          <w:rFonts w:hint="eastAsia"/>
        </w:rPr>
        <w:t>增訂樹木保護專章</w:t>
      </w:r>
      <w:r w:rsidR="00461774" w:rsidRPr="00545E9A">
        <w:rPr>
          <w:rFonts w:hint="eastAsia"/>
        </w:rPr>
        <w:t>（第5章之1）</w:t>
      </w:r>
      <w:r w:rsidRPr="00545E9A">
        <w:rPr>
          <w:rFonts w:hint="eastAsia"/>
        </w:rPr>
        <w:t>，</w:t>
      </w:r>
      <w:r w:rsidRPr="00545E9A">
        <w:rPr>
          <w:rFonts w:hint="eastAsia"/>
        </w:rPr>
        <w:lastRenderedPageBreak/>
        <w:t>將非屬森林之樹木，一併納入森林法規範。</w:t>
      </w:r>
      <w:r w:rsidR="00F9613D" w:rsidRPr="00545E9A">
        <w:rPr>
          <w:rFonts w:hint="eastAsia"/>
        </w:rPr>
        <w:t>農業部林業及自然</w:t>
      </w:r>
      <w:proofErr w:type="gramStart"/>
      <w:r w:rsidR="00F9613D" w:rsidRPr="00545E9A">
        <w:rPr>
          <w:rFonts w:hint="eastAsia"/>
        </w:rPr>
        <w:t>保育署掌理</w:t>
      </w:r>
      <w:proofErr w:type="gramEnd"/>
      <w:r w:rsidR="00F9613D" w:rsidRPr="00545E9A">
        <w:rPr>
          <w:rFonts w:hint="eastAsia"/>
        </w:rPr>
        <w:t>樹木保護業務，</w:t>
      </w:r>
      <w:r w:rsidR="003A2F06" w:rsidRPr="00545E9A">
        <w:rPr>
          <w:rFonts w:hint="eastAsia"/>
        </w:rPr>
        <w:t>於111年1月27日研訂「景觀樹木修剪作業指引」，以提升景觀樹木修剪技術及工程管理品質；</w:t>
      </w:r>
      <w:r w:rsidR="00F9613D" w:rsidRPr="00545E9A">
        <w:rPr>
          <w:rFonts w:hint="eastAsia"/>
        </w:rPr>
        <w:t>林試所掌理樹木保護、樹木健康管理與有害生物防治等技術研發及推廣</w:t>
      </w:r>
      <w:r w:rsidR="003A2F06" w:rsidRPr="00545E9A">
        <w:rPr>
          <w:rFonts w:hint="eastAsia"/>
        </w:rPr>
        <w:t>，並接受</w:t>
      </w:r>
      <w:proofErr w:type="gramStart"/>
      <w:r w:rsidR="003A2F06" w:rsidRPr="00545E9A">
        <w:rPr>
          <w:rFonts w:hint="eastAsia"/>
        </w:rPr>
        <w:t>委託危木檢查</w:t>
      </w:r>
      <w:proofErr w:type="gramEnd"/>
      <w:r w:rsidR="003A2F06" w:rsidRPr="00545E9A">
        <w:rPr>
          <w:rFonts w:hint="eastAsia"/>
        </w:rPr>
        <w:t>及檢測服務</w:t>
      </w:r>
      <w:r w:rsidR="00F9613D" w:rsidRPr="00545E9A">
        <w:rPr>
          <w:rFonts w:hint="eastAsia"/>
        </w:rPr>
        <w:t>，</w:t>
      </w:r>
      <w:proofErr w:type="gramStart"/>
      <w:r w:rsidR="00F9613D" w:rsidRPr="00545E9A">
        <w:rPr>
          <w:rFonts w:hint="eastAsia"/>
        </w:rPr>
        <w:t>均為熟</w:t>
      </w:r>
      <w:proofErr w:type="gramEnd"/>
      <w:r w:rsidR="00F9613D" w:rsidRPr="00545E9A">
        <w:rPr>
          <w:rFonts w:hint="eastAsia"/>
        </w:rPr>
        <w:t>稔專業技術之中央機關，相對具有資源優勢與領頭羊角色。</w:t>
      </w:r>
      <w:r w:rsidR="000A2F46" w:rsidRPr="00545E9A">
        <w:rPr>
          <w:rFonts w:hint="eastAsia"/>
        </w:rPr>
        <w:t>基此，</w:t>
      </w:r>
      <w:r w:rsidR="00F9613D" w:rsidRPr="00545E9A">
        <w:rPr>
          <w:rFonts w:hint="eastAsia"/>
        </w:rPr>
        <w:t>農業部</w:t>
      </w:r>
      <w:proofErr w:type="gramStart"/>
      <w:r w:rsidR="00CB396E" w:rsidRPr="00545E9A">
        <w:rPr>
          <w:rFonts w:hint="eastAsia"/>
        </w:rPr>
        <w:t>允應策進</w:t>
      </w:r>
      <w:proofErr w:type="gramEnd"/>
      <w:r w:rsidR="00CB396E" w:rsidRPr="00545E9A">
        <w:rPr>
          <w:rFonts w:hint="eastAsia"/>
        </w:rPr>
        <w:t>所屬，積極鍊結</w:t>
      </w:r>
      <w:r w:rsidR="00A64226" w:rsidRPr="00545E9A">
        <w:rPr>
          <w:rFonts w:hint="eastAsia"/>
        </w:rPr>
        <w:t>中央</w:t>
      </w:r>
      <w:r w:rsidR="00CB396E" w:rsidRPr="00545E9A">
        <w:rPr>
          <w:rFonts w:hint="eastAsia"/>
        </w:rPr>
        <w:t>技術資源</w:t>
      </w:r>
      <w:r w:rsidR="00A64226" w:rsidRPr="00545E9A">
        <w:rPr>
          <w:rFonts w:hint="eastAsia"/>
        </w:rPr>
        <w:t>與</w:t>
      </w:r>
      <w:r w:rsidR="00CB396E" w:rsidRPr="00545E9A">
        <w:rPr>
          <w:rFonts w:hint="eastAsia"/>
        </w:rPr>
        <w:t>地方主管機關執行人力，</w:t>
      </w:r>
      <w:r w:rsidR="00F417BA" w:rsidRPr="00545E9A">
        <w:rPr>
          <w:rFonts w:hint="eastAsia"/>
        </w:rPr>
        <w:t>並強化巡檢人員之相關訓練，</w:t>
      </w:r>
      <w:r w:rsidR="001245C5" w:rsidRPr="00545E9A">
        <w:rPr>
          <w:rFonts w:hint="eastAsia"/>
        </w:rPr>
        <w:t>於兼顧景觀及生態之設計原則下，</w:t>
      </w:r>
      <w:r w:rsidR="00A64226" w:rsidRPr="00545E9A">
        <w:rPr>
          <w:rFonts w:hint="eastAsia"/>
        </w:rPr>
        <w:t>提升第一線市區道路路樹健康與景觀品質</w:t>
      </w:r>
      <w:r w:rsidR="001245C5" w:rsidRPr="00545E9A">
        <w:rPr>
          <w:rFonts w:hint="eastAsia"/>
        </w:rPr>
        <w:t>，</w:t>
      </w:r>
      <w:r w:rsidR="000A2F46" w:rsidRPr="00545E9A">
        <w:rPr>
          <w:rFonts w:hint="eastAsia"/>
        </w:rPr>
        <w:t>共同</w:t>
      </w:r>
      <w:r w:rsidR="00CB396E" w:rsidRPr="00545E9A">
        <w:rPr>
          <w:rFonts w:hint="eastAsia"/>
        </w:rPr>
        <w:t>朝城市里山方向努力。</w:t>
      </w:r>
    </w:p>
    <w:p w:rsidR="00D24C74" w:rsidRPr="00545E9A" w:rsidRDefault="00D24C74" w:rsidP="00D24C74">
      <w:pPr>
        <w:pStyle w:val="3"/>
      </w:pPr>
      <w:r w:rsidRPr="00545E9A">
        <w:rPr>
          <w:rFonts w:hint="eastAsia"/>
        </w:rPr>
        <w:t>綜上，</w:t>
      </w:r>
      <w:proofErr w:type="gramStart"/>
      <w:r w:rsidRPr="00545E9A">
        <w:rPr>
          <w:rFonts w:hint="eastAsia"/>
        </w:rPr>
        <w:t>褐根病</w:t>
      </w:r>
      <w:proofErr w:type="gramEnd"/>
      <w:r w:rsidRPr="00545E9A">
        <w:rPr>
          <w:rFonts w:hint="eastAsia"/>
        </w:rPr>
        <w:t>為我國樹木病害之首，</w:t>
      </w:r>
      <w:proofErr w:type="gramStart"/>
      <w:r w:rsidRPr="00545E9A">
        <w:rPr>
          <w:rFonts w:hint="eastAsia"/>
        </w:rPr>
        <w:t>因樹體結</w:t>
      </w:r>
      <w:proofErr w:type="gramEnd"/>
      <w:r w:rsidRPr="00545E9A">
        <w:rPr>
          <w:rFonts w:hint="eastAsia"/>
        </w:rPr>
        <w:t>構弱化，易導致樹木連根拔起而傾倒；白蟻蛀蝕、</w:t>
      </w:r>
      <w:proofErr w:type="gramStart"/>
      <w:r w:rsidRPr="00545E9A">
        <w:rPr>
          <w:rFonts w:hint="eastAsia"/>
        </w:rPr>
        <w:t>基部及樹幹</w:t>
      </w:r>
      <w:proofErr w:type="gramEnd"/>
      <w:r w:rsidRPr="00545E9A">
        <w:rPr>
          <w:rFonts w:hint="eastAsia"/>
        </w:rPr>
        <w:t>傷口中空，則為路樹根基及樹幹折斷常見原因，均可能造成路樹於外觀健康下無預警斷裂倒伏，不利大樹成蔭，更損及民眾生命財產。農業部</w:t>
      </w:r>
      <w:proofErr w:type="gramStart"/>
      <w:r w:rsidRPr="00545E9A">
        <w:rPr>
          <w:rFonts w:hint="eastAsia"/>
        </w:rPr>
        <w:t>允應策進</w:t>
      </w:r>
      <w:proofErr w:type="gramEnd"/>
      <w:r w:rsidRPr="00545E9A">
        <w:rPr>
          <w:rFonts w:hint="eastAsia"/>
        </w:rPr>
        <w:t>所屬林業及自然保育署、林試所，積極鍊結中央專業技術資源與地方主管機關執行人力，落實森林法樹木保護專章意旨，</w:t>
      </w:r>
      <w:r w:rsidR="000A2F46" w:rsidRPr="00545E9A">
        <w:rPr>
          <w:rFonts w:hint="eastAsia"/>
        </w:rPr>
        <w:t>共同</w:t>
      </w:r>
      <w:r w:rsidRPr="00545E9A">
        <w:rPr>
          <w:rFonts w:hint="eastAsia"/>
        </w:rPr>
        <w:t>朝城市里山方向努力。</w:t>
      </w:r>
    </w:p>
    <w:p w:rsidR="003857FC" w:rsidRPr="00545E9A" w:rsidRDefault="006C0AB3" w:rsidP="006C0AB3">
      <w:pPr>
        <w:pStyle w:val="2"/>
        <w:rPr>
          <w:b/>
        </w:rPr>
      </w:pPr>
      <w:r w:rsidRPr="00545E9A">
        <w:rPr>
          <w:rFonts w:hint="eastAsia"/>
          <w:b/>
        </w:rPr>
        <w:t>路樹</w:t>
      </w:r>
      <w:r w:rsidR="00C07382" w:rsidRPr="00545E9A">
        <w:rPr>
          <w:rFonts w:hint="eastAsia"/>
          <w:b/>
        </w:rPr>
        <w:t>巡檢</w:t>
      </w:r>
      <w:r w:rsidR="00645F93" w:rsidRPr="00545E9A">
        <w:rPr>
          <w:rFonts w:hint="eastAsia"/>
          <w:b/>
        </w:rPr>
        <w:t>標準化作業程序</w:t>
      </w:r>
      <w:r w:rsidR="00C07382" w:rsidRPr="00545E9A">
        <w:rPr>
          <w:rFonts w:hint="eastAsia"/>
          <w:b/>
        </w:rPr>
        <w:t>與</w:t>
      </w:r>
      <w:r w:rsidR="00645F93" w:rsidRPr="00545E9A">
        <w:rPr>
          <w:rFonts w:hint="eastAsia"/>
          <w:b/>
        </w:rPr>
        <w:t>執行人員具備相當類科技師證書或專業能力，</w:t>
      </w:r>
      <w:r w:rsidR="00BB4609" w:rsidRPr="00545E9A">
        <w:rPr>
          <w:rFonts w:hint="eastAsia"/>
          <w:b/>
        </w:rPr>
        <w:t>為</w:t>
      </w:r>
      <w:r w:rsidR="00645F93" w:rsidRPr="00545E9A">
        <w:rPr>
          <w:rFonts w:hint="eastAsia"/>
          <w:b/>
        </w:rPr>
        <w:t>路樹</w:t>
      </w:r>
      <w:r w:rsidR="00BB4609" w:rsidRPr="00545E9A">
        <w:rPr>
          <w:rFonts w:hint="eastAsia"/>
          <w:b/>
        </w:rPr>
        <w:t>養護品質</w:t>
      </w:r>
      <w:r w:rsidR="00645F93" w:rsidRPr="00545E9A">
        <w:rPr>
          <w:rFonts w:hint="eastAsia"/>
          <w:b/>
        </w:rPr>
        <w:t>之關鍵</w:t>
      </w:r>
      <w:r w:rsidR="003857FC" w:rsidRPr="00545E9A">
        <w:rPr>
          <w:rFonts w:hint="eastAsia"/>
          <w:b/>
        </w:rPr>
        <w:t>，</w:t>
      </w:r>
      <w:r w:rsidR="007746B3" w:rsidRPr="00545E9A">
        <w:rPr>
          <w:rFonts w:hint="eastAsia"/>
          <w:b/>
        </w:rPr>
        <w:t>於</w:t>
      </w:r>
      <w:r w:rsidR="003857FC" w:rsidRPr="00545E9A">
        <w:rPr>
          <w:rFonts w:hint="eastAsia"/>
          <w:b/>
        </w:rPr>
        <w:t>現行極端氣候下，形同預防路樹傾倒、</w:t>
      </w:r>
      <w:r w:rsidR="007746B3" w:rsidRPr="00545E9A">
        <w:rPr>
          <w:rFonts w:hint="eastAsia"/>
          <w:b/>
        </w:rPr>
        <w:t>危及</w:t>
      </w:r>
      <w:r w:rsidR="003857FC" w:rsidRPr="00545E9A">
        <w:rPr>
          <w:rFonts w:hint="eastAsia"/>
          <w:b/>
        </w:rPr>
        <w:t>公安之風險控制</w:t>
      </w:r>
      <w:r w:rsidR="007746B3" w:rsidRPr="00545E9A">
        <w:rPr>
          <w:rFonts w:hint="eastAsia"/>
          <w:b/>
        </w:rPr>
        <w:t>措施</w:t>
      </w:r>
      <w:r w:rsidR="00645F93" w:rsidRPr="00545E9A">
        <w:rPr>
          <w:rFonts w:hint="eastAsia"/>
          <w:b/>
        </w:rPr>
        <w:t>。經統計</w:t>
      </w:r>
      <w:r w:rsidR="00BB4609" w:rsidRPr="00545E9A">
        <w:rPr>
          <w:rFonts w:hint="eastAsia"/>
          <w:b/>
        </w:rPr>
        <w:t>，</w:t>
      </w:r>
      <w:r w:rsidR="00BB4609" w:rsidRPr="00545E9A">
        <w:rPr>
          <w:b/>
        </w:rPr>
        <w:t>11</w:t>
      </w:r>
      <w:r w:rsidR="00BB4609" w:rsidRPr="00545E9A">
        <w:rPr>
          <w:rFonts w:hint="eastAsia"/>
          <w:b/>
        </w:rPr>
        <w:t>個</w:t>
      </w:r>
      <w:r w:rsidR="00645F93" w:rsidRPr="00545E9A">
        <w:rPr>
          <w:rFonts w:hint="eastAsia"/>
          <w:b/>
        </w:rPr>
        <w:t>縣市政府已建立</w:t>
      </w:r>
      <w:proofErr w:type="gramStart"/>
      <w:r w:rsidR="00645F93" w:rsidRPr="00545E9A">
        <w:rPr>
          <w:rFonts w:hint="eastAsia"/>
          <w:b/>
        </w:rPr>
        <w:t>例行性巡檢</w:t>
      </w:r>
      <w:proofErr w:type="gramEnd"/>
      <w:r w:rsidR="00645F93" w:rsidRPr="00545E9A">
        <w:rPr>
          <w:rFonts w:hint="eastAsia"/>
          <w:b/>
        </w:rPr>
        <w:t>作業標準程序，</w:t>
      </w:r>
      <w:r w:rsidR="00BB4609" w:rsidRPr="00545E9A">
        <w:rPr>
          <w:b/>
        </w:rPr>
        <w:t>8</w:t>
      </w:r>
      <w:r w:rsidR="00BB4609" w:rsidRPr="00545E9A">
        <w:rPr>
          <w:rFonts w:hint="eastAsia"/>
          <w:b/>
        </w:rPr>
        <w:t>個</w:t>
      </w:r>
      <w:r w:rsidR="00645F93" w:rsidRPr="00545E9A">
        <w:rPr>
          <w:rFonts w:hint="eastAsia"/>
          <w:b/>
        </w:rPr>
        <w:t>縣市政府已要求執行人員須</w:t>
      </w:r>
      <w:r w:rsidR="00706B74" w:rsidRPr="00545E9A">
        <w:rPr>
          <w:rFonts w:hint="eastAsia"/>
          <w:b/>
        </w:rPr>
        <w:t>具備</w:t>
      </w:r>
      <w:r w:rsidR="00645F93" w:rsidRPr="00545E9A">
        <w:rPr>
          <w:rFonts w:hint="eastAsia"/>
          <w:b/>
        </w:rPr>
        <w:t>專業能力，</w:t>
      </w:r>
      <w:r w:rsidR="00BB4609" w:rsidRPr="00545E9A">
        <w:rPr>
          <w:rFonts w:hint="eastAsia"/>
          <w:b/>
        </w:rPr>
        <w:t>7個縣市政府有防治及巡檢</w:t>
      </w:r>
      <w:proofErr w:type="gramStart"/>
      <w:r w:rsidR="00BB4609" w:rsidRPr="00545E9A">
        <w:rPr>
          <w:rFonts w:hint="eastAsia"/>
          <w:b/>
        </w:rPr>
        <w:t>褐根</w:t>
      </w:r>
      <w:proofErr w:type="gramEnd"/>
      <w:r w:rsidR="00BB4609" w:rsidRPr="00545E9A">
        <w:rPr>
          <w:rFonts w:hint="eastAsia"/>
          <w:b/>
        </w:rPr>
        <w:t>病措施</w:t>
      </w:r>
      <w:r w:rsidR="003857FC" w:rsidRPr="00545E9A">
        <w:rPr>
          <w:rFonts w:hint="eastAsia"/>
          <w:b/>
        </w:rPr>
        <w:t>，顯示仍有過半縣市政府尚待建立相關機制，</w:t>
      </w:r>
      <w:r w:rsidR="00706B74" w:rsidRPr="00545E9A">
        <w:rPr>
          <w:rFonts w:hint="eastAsia"/>
          <w:b/>
        </w:rPr>
        <w:t>行政院允</w:t>
      </w:r>
      <w:r w:rsidR="0044276A" w:rsidRPr="00545E9A">
        <w:rPr>
          <w:rFonts w:hint="eastAsia"/>
          <w:b/>
        </w:rPr>
        <w:t>宜</w:t>
      </w:r>
      <w:r w:rsidR="00792C53" w:rsidRPr="00545E9A">
        <w:rPr>
          <w:rFonts w:hint="eastAsia"/>
          <w:b/>
        </w:rPr>
        <w:t>適時</w:t>
      </w:r>
      <w:r w:rsidR="00B07733" w:rsidRPr="00545E9A">
        <w:rPr>
          <w:rFonts w:hint="eastAsia"/>
          <w:b/>
        </w:rPr>
        <w:t>支持相關計畫</w:t>
      </w:r>
      <w:r w:rsidR="00852B38" w:rsidRPr="00545E9A">
        <w:rPr>
          <w:rFonts w:hint="eastAsia"/>
          <w:b/>
        </w:rPr>
        <w:t>推動</w:t>
      </w:r>
      <w:r w:rsidR="00B07733" w:rsidRPr="00545E9A">
        <w:rPr>
          <w:rFonts w:hint="eastAsia"/>
          <w:b/>
        </w:rPr>
        <w:t>，以促進城鄉減災調適與韌性</w:t>
      </w:r>
      <w:r w:rsidR="000A2F46" w:rsidRPr="00545E9A">
        <w:rPr>
          <w:rFonts w:hint="eastAsia"/>
          <w:b/>
        </w:rPr>
        <w:t>。</w:t>
      </w:r>
    </w:p>
    <w:p w:rsidR="009D0A77" w:rsidRPr="00545E9A" w:rsidRDefault="009866E6" w:rsidP="009B36CE">
      <w:pPr>
        <w:pStyle w:val="3"/>
        <w:ind w:leftChars="200"/>
      </w:pPr>
      <w:r w:rsidRPr="00545E9A">
        <w:rPr>
          <w:rFonts w:hint="eastAsia"/>
        </w:rPr>
        <w:lastRenderedPageBreak/>
        <w:t>農業部依據森林法第3</w:t>
      </w:r>
      <w:r w:rsidRPr="00545E9A">
        <w:t>8</w:t>
      </w:r>
      <w:r w:rsidRPr="00545E9A">
        <w:rPr>
          <w:rFonts w:hint="eastAsia"/>
        </w:rPr>
        <w:t>條之2第3項規定授權訂定發布之「森林以外之樹木普查方法及受保護樹木認定標準」（105年5月27日）第3條規定：「直轄市、縣（市）主管機關就轄區內森林以外之群生竹木、行道樹或單株樹木，每5年應至少辦理普查1次。」</w:t>
      </w:r>
    </w:p>
    <w:p w:rsidR="0044276A" w:rsidRPr="00545E9A" w:rsidRDefault="009866E6" w:rsidP="00A13AA0">
      <w:pPr>
        <w:pStyle w:val="3"/>
        <w:ind w:leftChars="200"/>
      </w:pPr>
      <w:r w:rsidRPr="00545E9A">
        <w:rPr>
          <w:rFonts w:hint="eastAsia"/>
        </w:rPr>
        <w:t>經</w:t>
      </w:r>
      <w:r w:rsidR="009D0A77" w:rsidRPr="00545E9A">
        <w:rPr>
          <w:rFonts w:hint="eastAsia"/>
        </w:rPr>
        <w:t>查</w:t>
      </w:r>
      <w:r w:rsidRPr="00545E9A">
        <w:rPr>
          <w:rFonts w:hint="eastAsia"/>
        </w:rPr>
        <w:t>，</w:t>
      </w:r>
      <w:r w:rsidR="00E8094C" w:rsidRPr="00545E9A">
        <w:rPr>
          <w:rFonts w:hint="eastAsia"/>
        </w:rPr>
        <w:t>各縣市政府108年迄至112年10月31日</w:t>
      </w:r>
      <w:proofErr w:type="gramStart"/>
      <w:r w:rsidR="00E8094C" w:rsidRPr="00545E9A">
        <w:rPr>
          <w:rFonts w:hint="eastAsia"/>
        </w:rPr>
        <w:t>期間，</w:t>
      </w:r>
      <w:proofErr w:type="gramEnd"/>
      <w:r w:rsidR="00E8094C" w:rsidRPr="00545E9A">
        <w:rPr>
          <w:rFonts w:hint="eastAsia"/>
        </w:rPr>
        <w:t>路樹普查、巡檢、</w:t>
      </w:r>
      <w:proofErr w:type="gramStart"/>
      <w:r w:rsidR="00E8094C" w:rsidRPr="00545E9A">
        <w:rPr>
          <w:rFonts w:hint="eastAsia"/>
        </w:rPr>
        <w:t>褐根</w:t>
      </w:r>
      <w:proofErr w:type="gramEnd"/>
      <w:r w:rsidR="00E8094C" w:rsidRPr="00545E9A">
        <w:rPr>
          <w:rFonts w:hint="eastAsia"/>
        </w:rPr>
        <w:t>病防治與賠償件數如下</w:t>
      </w:r>
      <w:r w:rsidR="000A2F46" w:rsidRPr="00545E9A">
        <w:rPr>
          <w:rFonts w:hint="eastAsia"/>
        </w:rPr>
        <w:t>表</w:t>
      </w:r>
      <w:r w:rsidR="00E8094C" w:rsidRPr="00545E9A">
        <w:rPr>
          <w:rFonts w:hint="eastAsia"/>
        </w:rPr>
        <w:t>所示。</w:t>
      </w:r>
      <w:r w:rsidR="009D0A77" w:rsidRPr="00545E9A">
        <w:rPr>
          <w:rFonts w:hint="eastAsia"/>
        </w:rPr>
        <w:t>2</w:t>
      </w:r>
      <w:r w:rsidR="009D0A77" w:rsidRPr="00545E9A">
        <w:t>2</w:t>
      </w:r>
      <w:r w:rsidR="009D0A77" w:rsidRPr="00545E9A">
        <w:rPr>
          <w:rFonts w:hint="eastAsia"/>
        </w:rPr>
        <w:t>個縣市政府中，11個縣市政府已建立</w:t>
      </w:r>
      <w:proofErr w:type="gramStart"/>
      <w:r w:rsidR="009D0A77" w:rsidRPr="00545E9A">
        <w:rPr>
          <w:rFonts w:hint="eastAsia"/>
        </w:rPr>
        <w:t>例行性巡檢</w:t>
      </w:r>
      <w:proofErr w:type="gramEnd"/>
      <w:r w:rsidR="009D0A77" w:rsidRPr="00545E9A">
        <w:rPr>
          <w:rFonts w:hint="eastAsia"/>
        </w:rPr>
        <w:t>作業標準程序，8個縣市政府已要求執行人員須具備專業能力，7個縣市政府有防治及巡檢</w:t>
      </w:r>
      <w:proofErr w:type="gramStart"/>
      <w:r w:rsidR="009D0A77" w:rsidRPr="00545E9A">
        <w:rPr>
          <w:rFonts w:hint="eastAsia"/>
        </w:rPr>
        <w:t>褐根</w:t>
      </w:r>
      <w:proofErr w:type="gramEnd"/>
      <w:r w:rsidR="009D0A77" w:rsidRPr="00545E9A">
        <w:rPr>
          <w:rFonts w:hint="eastAsia"/>
        </w:rPr>
        <w:t>病措施</w:t>
      </w:r>
      <w:r w:rsidR="00A94B3C" w:rsidRPr="00545E9A">
        <w:rPr>
          <w:rFonts w:hint="eastAsia"/>
        </w:rPr>
        <w:t>，顯示仍有過半縣市政府尚待建立相關機制。按各縣市政府路樹巡檢作業與範圍，為民眾日常生活所及，</w:t>
      </w:r>
      <w:proofErr w:type="gramStart"/>
      <w:r w:rsidR="00A94B3C" w:rsidRPr="00545E9A">
        <w:rPr>
          <w:rFonts w:hint="eastAsia"/>
        </w:rPr>
        <w:t>攸</w:t>
      </w:r>
      <w:proofErr w:type="gramEnd"/>
      <w:r w:rsidR="00A94B3C" w:rsidRPr="00545E9A">
        <w:rPr>
          <w:rFonts w:hint="eastAsia"/>
        </w:rPr>
        <w:t>關公共安全與環境品質，行政院允宜支持相關計畫</w:t>
      </w:r>
      <w:r w:rsidR="00852B38" w:rsidRPr="00545E9A">
        <w:rPr>
          <w:rFonts w:hint="eastAsia"/>
        </w:rPr>
        <w:t>推動</w:t>
      </w:r>
      <w:r w:rsidR="00A94B3C" w:rsidRPr="00545E9A">
        <w:rPr>
          <w:rFonts w:hint="eastAsia"/>
        </w:rPr>
        <w:t>，以促進城鄉減災調適與韌性。</w:t>
      </w:r>
    </w:p>
    <w:p w:rsidR="000A2F46" w:rsidRPr="00545E9A" w:rsidRDefault="000A2F46" w:rsidP="000A2F46">
      <w:pPr>
        <w:pStyle w:val="a3"/>
      </w:pPr>
      <w:r w:rsidRPr="00545E9A">
        <w:rPr>
          <w:rFonts w:hint="eastAsia"/>
        </w:rPr>
        <w:t>各縣市政府路樹普查、巡檢、</w:t>
      </w:r>
      <w:proofErr w:type="gramStart"/>
      <w:r w:rsidRPr="00545E9A">
        <w:rPr>
          <w:rFonts w:hint="eastAsia"/>
        </w:rPr>
        <w:t>褐根病</w:t>
      </w:r>
      <w:proofErr w:type="gramEnd"/>
      <w:r w:rsidRPr="00545E9A">
        <w:rPr>
          <w:rFonts w:hint="eastAsia"/>
        </w:rPr>
        <w:t>防治與賠償件數</w:t>
      </w: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559"/>
        <w:gridCol w:w="850"/>
        <w:gridCol w:w="709"/>
        <w:gridCol w:w="3544"/>
        <w:gridCol w:w="992"/>
        <w:gridCol w:w="1135"/>
      </w:tblGrid>
      <w:tr w:rsidR="00AD2B80" w:rsidRPr="00545E9A" w:rsidTr="0094114A">
        <w:trPr>
          <w:trHeight w:val="20"/>
          <w:tblHeader/>
        </w:trPr>
        <w:tc>
          <w:tcPr>
            <w:tcW w:w="42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rPr>
                <w:b/>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b/>
                <w:szCs w:val="28"/>
              </w:rPr>
            </w:pPr>
            <w:r w:rsidRPr="00545E9A">
              <w:rPr>
                <w:rFonts w:hAnsi="標楷體" w:hint="eastAsia"/>
                <w:b/>
                <w:szCs w:val="28"/>
              </w:rPr>
              <w:t>縣市政府</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每5年</w:t>
            </w:r>
          </w:p>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普查</w:t>
            </w:r>
          </w:p>
        </w:tc>
        <w:tc>
          <w:tcPr>
            <w:tcW w:w="42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樹木</w:t>
            </w:r>
            <w:proofErr w:type="gramStart"/>
            <w:r w:rsidRPr="00545E9A">
              <w:rPr>
                <w:rFonts w:hAnsi="標楷體" w:cs="新細明體" w:hint="eastAsia"/>
                <w:b/>
                <w:szCs w:val="28"/>
              </w:rPr>
              <w:t>例行性巡檢</w:t>
            </w:r>
            <w:proofErr w:type="gramEnd"/>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D2B80" w:rsidRPr="00545E9A" w:rsidRDefault="00AD2B80" w:rsidP="0094114A">
            <w:pPr>
              <w:pStyle w:val="14"/>
              <w:jc w:val="center"/>
              <w:rPr>
                <w:rFonts w:hAnsi="標楷體" w:cs="新細明體"/>
                <w:b/>
                <w:szCs w:val="28"/>
              </w:rPr>
            </w:pPr>
            <w:proofErr w:type="gramStart"/>
            <w:r w:rsidRPr="00545E9A">
              <w:rPr>
                <w:rFonts w:hAnsi="標楷體" w:cs="新細明體" w:hint="eastAsia"/>
                <w:b/>
                <w:szCs w:val="28"/>
              </w:rPr>
              <w:t>褐根病</w:t>
            </w:r>
            <w:proofErr w:type="gramEnd"/>
          </w:p>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防治</w:t>
            </w:r>
          </w:p>
        </w:tc>
        <w:tc>
          <w:tcPr>
            <w:tcW w:w="11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近5年</w:t>
            </w:r>
          </w:p>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賠償件數</w:t>
            </w:r>
          </w:p>
        </w:tc>
      </w:tr>
      <w:tr w:rsidR="00AD2B80" w:rsidRPr="00545E9A" w:rsidTr="0094114A">
        <w:trPr>
          <w:trHeight w:val="20"/>
        </w:trPr>
        <w:tc>
          <w:tcPr>
            <w:tcW w:w="42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rPr>
                <w:rFonts w:hAnsiTheme="minorHAnsi"/>
                <w:b/>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rPr>
                <w:rFonts w:hAnsi="標楷體"/>
                <w:b/>
                <w:szCs w:val="28"/>
              </w:rPr>
            </w:pPr>
          </w:p>
        </w:tc>
        <w:tc>
          <w:tcPr>
            <w:tcW w:w="85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rPr>
                <w:rFonts w:hAnsi="標楷體" w:cs="新細明體"/>
                <w:b/>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SOP</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r w:rsidRPr="00545E9A">
              <w:rPr>
                <w:rFonts w:hAnsi="標楷體" w:cs="新細明體" w:hint="eastAsia"/>
                <w:b/>
                <w:szCs w:val="28"/>
              </w:rPr>
              <w:t>人員資格</w:t>
            </w:r>
          </w:p>
        </w:tc>
        <w:tc>
          <w:tcPr>
            <w:tcW w:w="99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p>
        </w:tc>
        <w:tc>
          <w:tcPr>
            <w:tcW w:w="113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D2B80" w:rsidRPr="00545E9A" w:rsidRDefault="00AD2B80" w:rsidP="0094114A">
            <w:pPr>
              <w:pStyle w:val="14"/>
              <w:jc w:val="center"/>
              <w:rPr>
                <w:rFonts w:hAnsi="標楷體" w:cs="新細明體"/>
                <w:b/>
                <w:szCs w:val="28"/>
              </w:rPr>
            </w:pP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基隆市政府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有（造園景觀技術士）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桃園市政府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有（相關專業或證照）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4</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臺北市政府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有（造園景觀技術士、園藝技術士、園藝技師證照或從事園藝工作2年以上工作）</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szCs w:val="28"/>
              </w:rPr>
              <w:t>48</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新北市政府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4</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新竹市政府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有（園藝服務業）</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新竹縣政府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有（路樹修剪訓練暨認證專業服務、造園景觀技術士）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苗栗縣政府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proofErr w:type="gramStart"/>
            <w:r w:rsidRPr="00545E9A">
              <w:rPr>
                <w:rFonts w:hAnsi="標楷體" w:cs="新細明體" w:hint="eastAsia"/>
                <w:szCs w:val="28"/>
              </w:rPr>
              <w:t>臺</w:t>
            </w:r>
            <w:proofErr w:type="gramEnd"/>
            <w:r w:rsidRPr="00545E9A">
              <w:rPr>
                <w:rFonts w:hAnsi="標楷體" w:cs="新細明體" w:hint="eastAsia"/>
                <w:szCs w:val="28"/>
              </w:rPr>
              <w:t>中市政府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有（具植栽專業知識，並需聘專家學者擔任植栽顧問）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22</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彰化縣政府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7</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雲林縣政府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1</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lastRenderedPageBreak/>
              <w:t>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嘉義市政府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5</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嘉義縣政府</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1</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proofErr w:type="gramStart"/>
            <w:r w:rsidRPr="00545E9A">
              <w:rPr>
                <w:rFonts w:hAnsi="標楷體" w:cs="新細明體" w:hint="eastAsia"/>
                <w:szCs w:val="28"/>
              </w:rPr>
              <w:t>臺</w:t>
            </w:r>
            <w:proofErr w:type="gramEnd"/>
            <w:r w:rsidRPr="00545E9A">
              <w:rPr>
                <w:rFonts w:hAnsi="標楷體" w:cs="新細明體" w:hint="eastAsia"/>
                <w:szCs w:val="28"/>
              </w:rPr>
              <w:t>南市政府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有（喬木修剪證照）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1</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高雄市政府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14</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澎湖縣政府</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連江縣政府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有（ISA國際認證樹藝師）</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金門縣政府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5E61A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rPr>
                <w:rFonts w:hAnsi="標楷體" w:cs="新細明體"/>
                <w:szCs w:val="28"/>
              </w:rPr>
            </w:pPr>
            <w:r w:rsidRPr="00545E9A">
              <w:rPr>
                <w:rFonts w:hAnsi="標楷體" w:cs="新細明體" w:hint="eastAsia"/>
                <w:szCs w:val="28"/>
              </w:rPr>
              <w:t>1</w:t>
            </w:r>
            <w:r w:rsidRPr="00545E9A">
              <w:rPr>
                <w:rFonts w:hAnsi="標楷體" w:cs="新細明體"/>
                <w:szCs w:val="2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rPr>
                <w:rFonts w:hAnsi="標楷體" w:cs="新細明體"/>
                <w:szCs w:val="28"/>
              </w:rPr>
            </w:pPr>
            <w:r w:rsidRPr="00545E9A">
              <w:rPr>
                <w:rFonts w:hAnsi="標楷體" w:cs="新細明體" w:hint="eastAsia"/>
                <w:szCs w:val="28"/>
              </w:rPr>
              <w:t>南投縣政府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5E61A0" w:rsidRPr="00545E9A" w:rsidRDefault="005E61A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宜蘭縣政府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有</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proofErr w:type="gramStart"/>
            <w:r w:rsidRPr="00545E9A">
              <w:rPr>
                <w:rFonts w:hAnsi="標楷體" w:cs="新細明體" w:hint="eastAsia"/>
                <w:szCs w:val="28"/>
              </w:rPr>
              <w:t>臺</w:t>
            </w:r>
            <w:proofErr w:type="gramEnd"/>
            <w:r w:rsidRPr="00545E9A">
              <w:rPr>
                <w:rFonts w:hAnsi="標楷體" w:cs="新細明體" w:hint="eastAsia"/>
                <w:szCs w:val="28"/>
              </w:rPr>
              <w:t>東縣政府</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1</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花蓮縣政府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szCs w:val="28"/>
              </w:rPr>
              <w:t>4</w:t>
            </w:r>
          </w:p>
        </w:tc>
      </w:tr>
      <w:tr w:rsidR="00AD2B80" w:rsidRPr="00545E9A" w:rsidTr="0094114A">
        <w:trPr>
          <w:trHeight w:val="2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屏東縣政府</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proofErr w:type="gramStart"/>
            <w:r w:rsidRPr="00545E9A">
              <w:rPr>
                <w:rFonts w:hAnsi="標楷體" w:cs="新細明體" w:hint="eastAsia"/>
                <w:szCs w:val="28"/>
              </w:rPr>
              <w:t>僅老樹</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rPr>
                <w:rFonts w:hAnsi="標楷體" w:cs="新細明體"/>
                <w:szCs w:val="28"/>
              </w:rPr>
            </w:pPr>
            <w:r w:rsidRPr="00545E9A">
              <w:rPr>
                <w:rFonts w:hAnsi="標楷體" w:cs="新細明體" w:hint="eastAsia"/>
                <w:szCs w:val="28"/>
              </w:rPr>
              <w:t>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無</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2B80" w:rsidRPr="00545E9A" w:rsidRDefault="00AD2B80" w:rsidP="0094114A">
            <w:pPr>
              <w:pStyle w:val="14"/>
              <w:jc w:val="center"/>
              <w:rPr>
                <w:rFonts w:hAnsi="標楷體" w:cs="新細明體"/>
                <w:szCs w:val="28"/>
              </w:rPr>
            </w:pPr>
            <w:r w:rsidRPr="00545E9A">
              <w:rPr>
                <w:rFonts w:hAnsi="標楷體" w:cs="新細明體" w:hint="eastAsia"/>
                <w:szCs w:val="28"/>
              </w:rPr>
              <w:t>0</w:t>
            </w:r>
          </w:p>
        </w:tc>
      </w:tr>
      <w:tr w:rsidR="00AD2B80" w:rsidRPr="00545E9A" w:rsidTr="0094114A">
        <w:trPr>
          <w:trHeight w:val="20"/>
        </w:trPr>
        <w:tc>
          <w:tcPr>
            <w:tcW w:w="921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right"/>
              <w:rPr>
                <w:rFonts w:hAnsi="標楷體" w:cs="新細明體"/>
                <w:szCs w:val="28"/>
              </w:rPr>
            </w:pPr>
            <w:r w:rsidRPr="00545E9A">
              <w:rPr>
                <w:rFonts w:hAnsi="標楷體" w:cs="新細明體" w:hint="eastAsia"/>
                <w:szCs w:val="28"/>
              </w:rPr>
              <w:t>賠償案件總計</w:t>
            </w:r>
            <w:r w:rsidRPr="00545E9A">
              <w:rPr>
                <w:rFonts w:hAnsi="標楷體" w:cs="新細明體"/>
                <w:szCs w:val="28"/>
              </w:rPr>
              <w:t>112</w:t>
            </w:r>
            <w:r w:rsidRPr="00545E9A">
              <w:rPr>
                <w:rFonts w:hAnsi="標楷體" w:cs="新細明體" w:hint="eastAsia"/>
                <w:szCs w:val="28"/>
              </w:rPr>
              <w:t>件</w:t>
            </w:r>
          </w:p>
        </w:tc>
      </w:tr>
      <w:tr w:rsidR="00AD2B80" w:rsidRPr="00545E9A" w:rsidTr="0094114A">
        <w:trPr>
          <w:trHeight w:val="20"/>
        </w:trPr>
        <w:tc>
          <w:tcPr>
            <w:tcW w:w="921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2B80" w:rsidRPr="00545E9A" w:rsidRDefault="00AD2B80" w:rsidP="0094114A">
            <w:pPr>
              <w:pStyle w:val="14"/>
              <w:jc w:val="right"/>
              <w:rPr>
                <w:rFonts w:hAnsi="標楷體" w:cs="新細明體"/>
                <w:szCs w:val="28"/>
              </w:rPr>
            </w:pPr>
            <w:r w:rsidRPr="00545E9A">
              <w:rPr>
                <w:rFonts w:hAnsi="標楷體" w:cs="新細明體" w:hint="eastAsia"/>
                <w:szCs w:val="28"/>
              </w:rPr>
              <w:t>賠償金額總計</w:t>
            </w:r>
            <w:r w:rsidRPr="00545E9A">
              <w:rPr>
                <w:rFonts w:hAnsi="標楷體" w:cs="新細明體"/>
                <w:szCs w:val="28"/>
              </w:rPr>
              <w:t>27,571,455</w:t>
            </w:r>
            <w:r w:rsidRPr="00545E9A">
              <w:rPr>
                <w:rFonts w:hAnsi="標楷體" w:cs="新細明體" w:hint="eastAsia"/>
                <w:szCs w:val="28"/>
              </w:rPr>
              <w:t>元</w:t>
            </w:r>
          </w:p>
        </w:tc>
      </w:tr>
    </w:tbl>
    <w:p w:rsidR="009866E6" w:rsidRPr="00545E9A" w:rsidRDefault="002F7F53" w:rsidP="002F7F53">
      <w:pPr>
        <w:pStyle w:val="af7"/>
      </w:pPr>
      <w:r w:rsidRPr="00545E9A">
        <w:rPr>
          <w:rFonts w:hint="eastAsia"/>
        </w:rPr>
        <w:t>資料來源：各縣市政府提供，本案彙整。</w:t>
      </w:r>
    </w:p>
    <w:p w:rsidR="0044276A" w:rsidRPr="00545E9A" w:rsidRDefault="009D0A77" w:rsidP="0089023E">
      <w:pPr>
        <w:pStyle w:val="3"/>
      </w:pPr>
      <w:r w:rsidRPr="00545E9A">
        <w:rPr>
          <w:rFonts w:hint="eastAsia"/>
        </w:rPr>
        <w:t>綜上，路樹巡檢標準化作業程序與執行人員具備相當類科技師證書或專業能力，為路樹養護品質之關鍵，於現行極端氣候下，形同預防路樹傾倒、危及公安之風險控制措施。經統計，11個縣市政府已建立</w:t>
      </w:r>
      <w:proofErr w:type="gramStart"/>
      <w:r w:rsidRPr="00545E9A">
        <w:rPr>
          <w:rFonts w:hint="eastAsia"/>
        </w:rPr>
        <w:t>例行性巡檢</w:t>
      </w:r>
      <w:proofErr w:type="gramEnd"/>
      <w:r w:rsidRPr="00545E9A">
        <w:rPr>
          <w:rFonts w:hint="eastAsia"/>
        </w:rPr>
        <w:t>作業標準程序，8個縣市政府已要求執行人員須具備專業能力，7個縣市政府有防治及巡檢</w:t>
      </w:r>
      <w:proofErr w:type="gramStart"/>
      <w:r w:rsidRPr="00545E9A">
        <w:rPr>
          <w:rFonts w:hint="eastAsia"/>
        </w:rPr>
        <w:t>褐根</w:t>
      </w:r>
      <w:proofErr w:type="gramEnd"/>
      <w:r w:rsidRPr="00545E9A">
        <w:rPr>
          <w:rFonts w:hint="eastAsia"/>
        </w:rPr>
        <w:t>病措施，顯示仍有過半縣市政府尚待建立相關機制，行政院允宜</w:t>
      </w:r>
      <w:r w:rsidR="00050208" w:rsidRPr="00545E9A">
        <w:rPr>
          <w:rFonts w:hint="eastAsia"/>
        </w:rPr>
        <w:t>適時</w:t>
      </w:r>
      <w:r w:rsidRPr="00545E9A">
        <w:rPr>
          <w:rFonts w:hint="eastAsia"/>
        </w:rPr>
        <w:t>支持相關計畫</w:t>
      </w:r>
      <w:r w:rsidR="00852B38" w:rsidRPr="00545E9A">
        <w:rPr>
          <w:rFonts w:hint="eastAsia"/>
        </w:rPr>
        <w:t>推動</w:t>
      </w:r>
      <w:r w:rsidRPr="00545E9A">
        <w:rPr>
          <w:rFonts w:hint="eastAsia"/>
        </w:rPr>
        <w:t>，以促進城鄉減災調適與韌性。</w:t>
      </w:r>
    </w:p>
    <w:p w:rsidR="00E25849" w:rsidRPr="00545E9A" w:rsidRDefault="00E25849" w:rsidP="00894522">
      <w:pPr>
        <w:pStyle w:val="1"/>
      </w:pPr>
      <w:bookmarkStart w:id="187" w:name="_Toc524895648"/>
      <w:bookmarkStart w:id="188" w:name="_Toc524896194"/>
      <w:bookmarkStart w:id="189" w:name="_Toc524896224"/>
      <w:bookmarkStart w:id="190" w:name="_Toc524902734"/>
      <w:bookmarkStart w:id="191" w:name="_Toc525066148"/>
      <w:bookmarkStart w:id="192" w:name="_Toc525070839"/>
      <w:bookmarkStart w:id="193" w:name="_Toc525938379"/>
      <w:bookmarkStart w:id="194" w:name="_Toc525939227"/>
      <w:bookmarkStart w:id="195" w:name="_Toc525939732"/>
      <w:bookmarkStart w:id="196" w:name="_Toc529218272"/>
      <w:bookmarkEnd w:id="186"/>
      <w:r w:rsidRPr="00545E9A">
        <w:br w:type="page"/>
      </w:r>
      <w:bookmarkStart w:id="197" w:name="_Toc529222689"/>
      <w:bookmarkStart w:id="198" w:name="_Toc529223111"/>
      <w:bookmarkStart w:id="199" w:name="_Toc529223862"/>
      <w:bookmarkStart w:id="200" w:name="_Toc529228265"/>
      <w:bookmarkStart w:id="201" w:name="_Toc2400395"/>
      <w:bookmarkStart w:id="202" w:name="_Toc4316189"/>
      <w:bookmarkStart w:id="203" w:name="_Toc4473330"/>
      <w:bookmarkStart w:id="204" w:name="_Toc69556897"/>
      <w:bookmarkStart w:id="205" w:name="_Toc69556946"/>
      <w:bookmarkStart w:id="206" w:name="_Toc69609820"/>
      <w:bookmarkStart w:id="207" w:name="_Toc70241816"/>
      <w:bookmarkStart w:id="208" w:name="_Toc70242205"/>
      <w:bookmarkStart w:id="209" w:name="_Toc421794875"/>
      <w:bookmarkStart w:id="210" w:name="_Toc422834160"/>
      <w:r w:rsidRPr="00545E9A">
        <w:rPr>
          <w:rFonts w:hint="eastAsia"/>
        </w:rPr>
        <w:lastRenderedPageBreak/>
        <w:t>處理辦法：</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894522" w:rsidRPr="00545E9A">
        <w:t xml:space="preserve"> </w:t>
      </w:r>
    </w:p>
    <w:p w:rsidR="0018354F" w:rsidRDefault="0018354F" w:rsidP="00C24520">
      <w:pPr>
        <w:pStyle w:val="2"/>
      </w:pPr>
      <w:bookmarkStart w:id="211" w:name="_Toc524895649"/>
      <w:bookmarkStart w:id="212" w:name="_Toc524896195"/>
      <w:bookmarkStart w:id="213" w:name="_Toc524896225"/>
      <w:bookmarkStart w:id="214" w:name="_Toc2400397"/>
      <w:bookmarkStart w:id="215" w:name="_Toc4316191"/>
      <w:bookmarkStart w:id="216" w:name="_Toc4473332"/>
      <w:bookmarkStart w:id="217" w:name="_Toc69556901"/>
      <w:bookmarkStart w:id="218" w:name="_Toc69556950"/>
      <w:bookmarkStart w:id="219" w:name="_Toc69609824"/>
      <w:bookmarkStart w:id="220" w:name="_Toc70241822"/>
      <w:bookmarkStart w:id="221" w:name="_Toc70242211"/>
      <w:bookmarkStart w:id="222" w:name="_Toc421794881"/>
      <w:bookmarkStart w:id="223" w:name="_Toc421795447"/>
      <w:bookmarkStart w:id="224" w:name="_Toc421796028"/>
      <w:bookmarkStart w:id="225" w:name="_Toc422728963"/>
      <w:bookmarkStart w:id="226" w:name="_Toc422834166"/>
      <w:bookmarkEnd w:id="211"/>
      <w:bookmarkEnd w:id="212"/>
      <w:bookmarkEnd w:id="213"/>
      <w:r w:rsidRPr="00545E9A">
        <w:rPr>
          <w:rFonts w:hint="eastAsia"/>
        </w:rPr>
        <w:t>調查意見一至四，</w:t>
      </w:r>
      <w:r w:rsidR="00C24520" w:rsidRPr="00545E9A">
        <w:rPr>
          <w:rFonts w:hint="eastAsia"/>
        </w:rPr>
        <w:t>函請行政院督促農業部、內政部及各縣市政府檢討改進並依法</w:t>
      </w:r>
      <w:proofErr w:type="gramStart"/>
      <w:r w:rsidR="00C24520" w:rsidRPr="00545E9A">
        <w:rPr>
          <w:rFonts w:hint="eastAsia"/>
        </w:rPr>
        <w:t>妥處見復。</w:t>
      </w:r>
      <w:proofErr w:type="gramEnd"/>
    </w:p>
    <w:bookmarkEnd w:id="214"/>
    <w:bookmarkEnd w:id="215"/>
    <w:bookmarkEnd w:id="216"/>
    <w:bookmarkEnd w:id="217"/>
    <w:bookmarkEnd w:id="218"/>
    <w:bookmarkEnd w:id="219"/>
    <w:bookmarkEnd w:id="220"/>
    <w:bookmarkEnd w:id="221"/>
    <w:bookmarkEnd w:id="222"/>
    <w:bookmarkEnd w:id="223"/>
    <w:bookmarkEnd w:id="224"/>
    <w:bookmarkEnd w:id="225"/>
    <w:bookmarkEnd w:id="226"/>
    <w:p w:rsidR="00784C88" w:rsidRPr="00784C88" w:rsidRDefault="00784C88" w:rsidP="00784C88">
      <w:pPr>
        <w:pStyle w:val="2"/>
      </w:pPr>
      <w:r w:rsidRPr="00784C88">
        <w:rPr>
          <w:rFonts w:hint="eastAsia"/>
          <w:kern w:val="0"/>
        </w:rPr>
        <w:t>調查報告全文及簡報</w:t>
      </w:r>
      <w:proofErr w:type="gramStart"/>
      <w:r w:rsidRPr="00784C88">
        <w:rPr>
          <w:rFonts w:hint="eastAsia"/>
          <w:kern w:val="0"/>
        </w:rPr>
        <w:t>檔遮隱個</w:t>
      </w:r>
      <w:proofErr w:type="gramEnd"/>
      <w:r w:rsidRPr="00784C88">
        <w:rPr>
          <w:rFonts w:hint="eastAsia"/>
          <w:kern w:val="0"/>
        </w:rPr>
        <w:t>資後上網公布</w:t>
      </w:r>
      <w:r>
        <w:rPr>
          <w:rFonts w:hint="eastAsia"/>
          <w:kern w:val="0"/>
        </w:rPr>
        <w:t>。</w:t>
      </w:r>
    </w:p>
    <w:p w:rsidR="00784C88" w:rsidRDefault="00784C88" w:rsidP="00784C88">
      <w:pPr>
        <w:pStyle w:val="2"/>
        <w:numPr>
          <w:ilvl w:val="0"/>
          <w:numId w:val="0"/>
        </w:numPr>
        <w:ind w:left="1021"/>
        <w:rPr>
          <w:spacing w:val="12"/>
          <w:kern w:val="0"/>
          <w:sz w:val="40"/>
        </w:rPr>
      </w:pPr>
    </w:p>
    <w:p w:rsidR="00E25849" w:rsidRPr="00784C88" w:rsidRDefault="00784C88" w:rsidP="00784C88">
      <w:pPr>
        <w:pStyle w:val="2"/>
        <w:numPr>
          <w:ilvl w:val="0"/>
          <w:numId w:val="0"/>
        </w:numPr>
        <w:ind w:left="1021"/>
      </w:pPr>
      <w:r>
        <w:rPr>
          <w:rFonts w:hint="eastAsia"/>
          <w:spacing w:val="12"/>
          <w:kern w:val="0"/>
          <w:sz w:val="40"/>
        </w:rPr>
        <w:t xml:space="preserve">          </w:t>
      </w:r>
      <w:bookmarkStart w:id="227" w:name="_GoBack"/>
      <w:bookmarkEnd w:id="227"/>
      <w:r w:rsidR="00E25849" w:rsidRPr="00784C88">
        <w:rPr>
          <w:rFonts w:hint="eastAsia"/>
          <w:spacing w:val="12"/>
          <w:kern w:val="0"/>
          <w:sz w:val="40"/>
        </w:rPr>
        <w:t>調查委員：</w:t>
      </w:r>
      <w:r w:rsidR="0013607E" w:rsidRPr="00784C88">
        <w:rPr>
          <w:rFonts w:hint="eastAsia"/>
          <w:spacing w:val="12"/>
          <w:kern w:val="0"/>
          <w:sz w:val="40"/>
        </w:rPr>
        <w:t>王幼玲</w:t>
      </w:r>
    </w:p>
    <w:p w:rsidR="00770453" w:rsidRPr="00545E9A" w:rsidRDefault="00770453" w:rsidP="00770453">
      <w:pPr>
        <w:pStyle w:val="aa"/>
        <w:spacing w:before="0" w:after="0"/>
        <w:ind w:leftChars="1100" w:left="3742"/>
        <w:rPr>
          <w:rFonts w:ascii="Times New Roman"/>
          <w:b w:val="0"/>
          <w:bCs/>
          <w:snapToGrid/>
          <w:spacing w:val="0"/>
          <w:kern w:val="0"/>
          <w:sz w:val="40"/>
        </w:rPr>
      </w:pPr>
    </w:p>
    <w:p w:rsidR="00E25849" w:rsidRPr="00545E9A" w:rsidRDefault="00E25849">
      <w:pPr>
        <w:pStyle w:val="af0"/>
        <w:rPr>
          <w:rFonts w:hAnsi="標楷體"/>
          <w:bCs/>
        </w:rPr>
      </w:pPr>
    </w:p>
    <w:p w:rsidR="00416721" w:rsidRPr="00545E9A" w:rsidRDefault="00416721" w:rsidP="0013607E">
      <w:pPr>
        <w:pStyle w:val="af1"/>
        <w:kinsoku/>
        <w:autoSpaceDE w:val="0"/>
        <w:spacing w:beforeLines="50" w:before="228"/>
        <w:ind w:left="1044" w:hangingChars="307" w:hanging="1044"/>
        <w:rPr>
          <w:bCs/>
        </w:rPr>
      </w:pPr>
    </w:p>
    <w:p w:rsidR="001C3C02" w:rsidRPr="00545E9A" w:rsidRDefault="001C3C02" w:rsidP="00A07B4B">
      <w:pPr>
        <w:pStyle w:val="af1"/>
        <w:kinsoku/>
        <w:autoSpaceDE w:val="0"/>
        <w:spacing w:beforeLines="50" w:before="228"/>
        <w:ind w:left="1020" w:hanging="1020"/>
        <w:rPr>
          <w:bCs/>
        </w:rPr>
      </w:pPr>
      <w:proofErr w:type="gramStart"/>
      <w:r w:rsidRPr="00545E9A">
        <w:rPr>
          <w:rFonts w:hint="eastAsia"/>
          <w:bCs/>
        </w:rPr>
        <w:t>案名</w:t>
      </w:r>
      <w:proofErr w:type="gramEnd"/>
      <w:r w:rsidRPr="00545E9A">
        <w:rPr>
          <w:rFonts w:hint="eastAsia"/>
          <w:bCs/>
        </w:rPr>
        <w:t>：</w:t>
      </w:r>
      <w:r w:rsidR="0060076B" w:rsidRPr="00545E9A">
        <w:rPr>
          <w:rFonts w:hint="eastAsia"/>
          <w:bCs/>
        </w:rPr>
        <w:t>路樹傾倒損及民眾生命財產安全案</w:t>
      </w:r>
    </w:p>
    <w:p w:rsidR="00F42BD1" w:rsidRDefault="001C3C02" w:rsidP="003872FD">
      <w:pPr>
        <w:pStyle w:val="af1"/>
        <w:kinsoku/>
        <w:autoSpaceDE w:val="0"/>
        <w:spacing w:beforeLines="50" w:before="228"/>
        <w:ind w:left="1344" w:hangingChars="395" w:hanging="1344"/>
        <w:rPr>
          <w:bCs/>
        </w:rPr>
      </w:pPr>
      <w:r w:rsidRPr="00545E9A">
        <w:rPr>
          <w:rFonts w:hint="eastAsia"/>
          <w:bCs/>
        </w:rPr>
        <w:t>關鍵字：</w:t>
      </w:r>
      <w:r w:rsidR="0060076B" w:rsidRPr="00545E9A">
        <w:rPr>
          <w:rFonts w:hint="eastAsia"/>
          <w:bCs/>
        </w:rPr>
        <w:t>路樹、行道樹、</w:t>
      </w:r>
      <w:r w:rsidR="0026771F" w:rsidRPr="00545E9A">
        <w:rPr>
          <w:rFonts w:hint="eastAsia"/>
          <w:bCs/>
        </w:rPr>
        <w:t>國家賠償、</w:t>
      </w:r>
      <w:r w:rsidR="0060076B" w:rsidRPr="00545E9A">
        <w:rPr>
          <w:rFonts w:hint="eastAsia"/>
          <w:bCs/>
        </w:rPr>
        <w:t>氣候變遷、極端氣候、</w:t>
      </w:r>
      <w:proofErr w:type="gramStart"/>
      <w:r w:rsidR="0060076B" w:rsidRPr="00545E9A">
        <w:rPr>
          <w:rFonts w:hint="eastAsia"/>
          <w:bCs/>
        </w:rPr>
        <w:t>褐根病</w:t>
      </w:r>
      <w:proofErr w:type="gramEnd"/>
      <w:r w:rsidR="003872FD" w:rsidRPr="00545E9A">
        <w:rPr>
          <w:rFonts w:hint="eastAsia"/>
          <w:bCs/>
        </w:rPr>
        <w:t>、樹木保護</w:t>
      </w:r>
    </w:p>
    <w:p w:rsidR="00F42BD1" w:rsidRDefault="00F42BD1">
      <w:pPr>
        <w:widowControl/>
        <w:overflowPunct/>
        <w:autoSpaceDE/>
        <w:autoSpaceDN/>
        <w:jc w:val="left"/>
        <w:rPr>
          <w:bCs/>
          <w:kern w:val="0"/>
        </w:rPr>
      </w:pPr>
    </w:p>
    <w:sectPr w:rsidR="00F42B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872" w:rsidRDefault="00602872">
      <w:r>
        <w:separator/>
      </w:r>
    </w:p>
  </w:endnote>
  <w:endnote w:type="continuationSeparator" w:id="0">
    <w:p w:rsidR="00602872" w:rsidRDefault="0060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1A9" w:rsidRDefault="003921A9">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921A9" w:rsidRDefault="003921A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872" w:rsidRDefault="00602872">
      <w:r>
        <w:separator/>
      </w:r>
    </w:p>
  </w:footnote>
  <w:footnote w:type="continuationSeparator" w:id="0">
    <w:p w:rsidR="00602872" w:rsidRDefault="00602872">
      <w:r>
        <w:continuationSeparator/>
      </w:r>
    </w:p>
  </w:footnote>
  <w:footnote w:id="1">
    <w:p w:rsidR="003921A9" w:rsidRPr="00913363" w:rsidRDefault="003921A9">
      <w:pPr>
        <w:pStyle w:val="afe"/>
      </w:pPr>
      <w:r>
        <w:rPr>
          <w:rStyle w:val="aff0"/>
        </w:rPr>
        <w:footnoteRef/>
      </w:r>
      <w:r>
        <w:t xml:space="preserve"> </w:t>
      </w:r>
      <w:r>
        <w:rPr>
          <w:rFonts w:hint="eastAsia"/>
        </w:rPr>
        <w:t>摘自環境部1</w:t>
      </w:r>
      <w:r>
        <w:t>12</w:t>
      </w:r>
      <w:r>
        <w:rPr>
          <w:rFonts w:hint="eastAsia"/>
        </w:rPr>
        <w:t>年9月國家氣候變遷調適行動計畫（1</w:t>
      </w:r>
      <w:r>
        <w:t>12</w:t>
      </w:r>
      <w:r>
        <w:rPr>
          <w:rFonts w:hint="eastAsia"/>
        </w:rPr>
        <w:t>-</w:t>
      </w:r>
      <w:r>
        <w:t>115</w:t>
      </w:r>
      <w:r>
        <w:rPr>
          <w:rFonts w:hint="eastAsia"/>
        </w:rPr>
        <w:t>年）核定版。</w:t>
      </w:r>
    </w:p>
  </w:footnote>
  <w:footnote w:id="2">
    <w:p w:rsidR="003921A9" w:rsidRDefault="003921A9" w:rsidP="00765931">
      <w:pPr>
        <w:pStyle w:val="afe"/>
      </w:pPr>
      <w:r>
        <w:rPr>
          <w:rStyle w:val="aff0"/>
        </w:rPr>
        <w:footnoteRef/>
      </w:r>
      <w:r>
        <w:rPr>
          <w:rFonts w:hint="eastAsia"/>
        </w:rPr>
        <w:t xml:space="preserve"> 摘自環境部1</w:t>
      </w:r>
      <w:r>
        <w:t>12</w:t>
      </w:r>
      <w:r>
        <w:rPr>
          <w:rFonts w:hint="eastAsia"/>
        </w:rPr>
        <w:t>年9月國家氣候變遷調適行動計畫（1</w:t>
      </w:r>
      <w:r>
        <w:t>12</w:t>
      </w:r>
      <w:r>
        <w:rPr>
          <w:rFonts w:hint="eastAsia"/>
        </w:rPr>
        <w:t>-</w:t>
      </w:r>
      <w:r>
        <w:t>115</w:t>
      </w:r>
      <w:r>
        <w:rPr>
          <w:rFonts w:hint="eastAsia"/>
        </w:rPr>
        <w:t>年）核定版。</w:t>
      </w:r>
    </w:p>
  </w:footnote>
  <w:footnote w:id="3">
    <w:p w:rsidR="003921A9" w:rsidRPr="001B2A54" w:rsidRDefault="003921A9" w:rsidP="00C7557E">
      <w:pPr>
        <w:pStyle w:val="afe"/>
        <w:ind w:leftChars="3" w:left="166" w:hangingChars="71" w:hanging="156"/>
        <w:jc w:val="both"/>
      </w:pPr>
      <w:r w:rsidRPr="001B2A54">
        <w:rPr>
          <w:rStyle w:val="aff0"/>
        </w:rPr>
        <w:footnoteRef/>
      </w:r>
      <w:r w:rsidRPr="001B2A54">
        <w:rPr>
          <w:rFonts w:hint="eastAsia"/>
        </w:rPr>
        <w:t xml:space="preserve"> </w:t>
      </w:r>
      <w:r w:rsidRPr="001B2A54">
        <w:rPr>
          <w:rFonts w:hint="eastAsia"/>
        </w:rPr>
        <w:t>詢據交通部公路局表示，該路段為所屬中區養護工程分局南投工務段轄管，截至1</w:t>
      </w:r>
      <w:r w:rsidRPr="001B2A54">
        <w:t>13</w:t>
      </w:r>
      <w:r w:rsidRPr="001B2A54">
        <w:rPr>
          <w:rFonts w:hint="eastAsia"/>
        </w:rPr>
        <w:t>年7月1</w:t>
      </w:r>
      <w:r w:rsidRPr="001B2A54">
        <w:t>6</w:t>
      </w:r>
      <w:r w:rsidRPr="001B2A54">
        <w:rPr>
          <w:rFonts w:hint="eastAsia"/>
        </w:rPr>
        <w:t>日，尚未接獲國家賠償請求。該工務段於1</w:t>
      </w:r>
      <w:r w:rsidRPr="001B2A54">
        <w:t>13</w:t>
      </w:r>
      <w:r w:rsidRPr="001B2A54">
        <w:rPr>
          <w:rFonts w:hint="eastAsia"/>
        </w:rPr>
        <w:t>年4月29日邀請「全國種樹諮詢中心」諮詢委員至現場查看，</w:t>
      </w:r>
      <w:r>
        <w:rPr>
          <w:rFonts w:hint="eastAsia"/>
        </w:rPr>
        <w:t>獲致</w:t>
      </w:r>
      <w:r w:rsidRPr="001B2A54">
        <w:rPr>
          <w:rFonts w:hint="eastAsia"/>
        </w:rPr>
        <w:t>結論：1</w:t>
      </w:r>
      <w:r w:rsidRPr="001B2A54">
        <w:t>.</w:t>
      </w:r>
      <w:r w:rsidRPr="001B2A54">
        <w:rPr>
          <w:rFonts w:hint="eastAsia"/>
        </w:rPr>
        <w:t>該株黃花金風鈴木根莖無病蟲害，稍有盤根現象。2</w:t>
      </w:r>
      <w:r w:rsidRPr="001B2A54">
        <w:t>.</w:t>
      </w:r>
      <w:r w:rsidRPr="001B2A54">
        <w:rPr>
          <w:rFonts w:hint="eastAsia"/>
        </w:rPr>
        <w:t>建議工務段可先就沿線黃花金風鈴木調查後，就較歪斜及高大喬木辦理疏枝強剪，截除造成重心偏離之分支。</w:t>
      </w:r>
      <w:r w:rsidRPr="001B2A54">
        <w:t>3.</w:t>
      </w:r>
      <w:r w:rsidRPr="001B2A54">
        <w:rPr>
          <w:rFonts w:hint="eastAsia"/>
        </w:rPr>
        <w:t>該路段右側既有喬木樹穴約1公尺*3公尺，為降低傾倒風險，建議可評估現地條件調整至2公尺*2公尺。如植穴無法擴大，建議辦理該樹種移植/除作業，以維安全。</w:t>
      </w:r>
    </w:p>
  </w:footnote>
  <w:footnote w:id="4">
    <w:p w:rsidR="003921A9" w:rsidRPr="001B2A54" w:rsidRDefault="003921A9" w:rsidP="00C7557E">
      <w:pPr>
        <w:pStyle w:val="afe"/>
        <w:ind w:left="125" w:hangingChars="57" w:hanging="125"/>
        <w:jc w:val="both"/>
      </w:pPr>
      <w:r w:rsidRPr="001B2A54">
        <w:rPr>
          <w:rStyle w:val="aff0"/>
        </w:rPr>
        <w:footnoteRef/>
      </w:r>
      <w:r w:rsidRPr="001B2A54">
        <w:t xml:space="preserve"> </w:t>
      </w:r>
      <w:r w:rsidRPr="001B2A54">
        <w:rPr>
          <w:rFonts w:hint="eastAsia"/>
        </w:rPr>
        <w:t>詢據本案澄清湖園區路樹管理單位台灣自來水公司第七區管理處表示，本案樹木倒塌致死案件已進入檢察官偵辦階段，並與家屬協議和解中。園區樹木巡檢部分，先行將主幹道3</w:t>
      </w:r>
      <w:r w:rsidRPr="001B2A54">
        <w:t>00</w:t>
      </w:r>
      <w:r w:rsidRPr="001B2A54">
        <w:rPr>
          <w:rFonts w:hint="eastAsia"/>
        </w:rPr>
        <w:t>株樹木依風險程度分區規劃，初步規劃移除1</w:t>
      </w:r>
      <w:r w:rsidRPr="001B2A54">
        <w:t>16</w:t>
      </w:r>
      <w:r w:rsidRPr="001B2A54">
        <w:rPr>
          <w:rFonts w:hint="eastAsia"/>
        </w:rPr>
        <w:t>株高風險樹木，其餘樹木則以整枝修剪方式進行。</w:t>
      </w:r>
      <w:r w:rsidRPr="001B2A54">
        <w:t xml:space="preserve"> </w:t>
      </w:r>
    </w:p>
  </w:footnote>
  <w:footnote w:id="5">
    <w:p w:rsidR="003921A9" w:rsidRPr="001B2A54" w:rsidRDefault="003921A9" w:rsidP="00C7557E">
      <w:pPr>
        <w:pStyle w:val="afe"/>
        <w:ind w:left="125" w:hangingChars="57" w:hanging="125"/>
        <w:jc w:val="both"/>
      </w:pPr>
      <w:r w:rsidRPr="001B2A54">
        <w:rPr>
          <w:rStyle w:val="aff0"/>
        </w:rPr>
        <w:footnoteRef/>
      </w:r>
      <w:r w:rsidRPr="001B2A54">
        <w:t xml:space="preserve"> </w:t>
      </w:r>
      <w:hyperlink r:id="rId1" w:history="1">
        <w:r w:rsidRPr="001B2A54">
          <w:rPr>
            <w:rStyle w:val="af"/>
            <w:color w:val="auto"/>
          </w:rPr>
          <w:t>https://udn.com/news/story/7320/8023502</w:t>
        </w:r>
      </w:hyperlink>
      <w:r w:rsidRPr="001B2A54">
        <w:rPr>
          <w:rFonts w:hint="eastAsia"/>
        </w:rPr>
        <w:t>（聯合報：連日下雨</w:t>
      </w:r>
      <w:r>
        <w:rPr>
          <w:rFonts w:hint="eastAsia"/>
        </w:rPr>
        <w:t>臺</w:t>
      </w:r>
      <w:r w:rsidRPr="001B2A54">
        <w:rPr>
          <w:rFonts w:hint="eastAsia"/>
        </w:rPr>
        <w:t>中驚傳路樹倒3公尺榕樹砸車道壓傷女騎士）</w:t>
      </w:r>
      <w:r>
        <w:rPr>
          <w:rFonts w:hint="eastAsia"/>
        </w:rPr>
        <w:t>。</w:t>
      </w:r>
    </w:p>
  </w:footnote>
  <w:footnote w:id="6">
    <w:p w:rsidR="003921A9" w:rsidRDefault="003921A9" w:rsidP="00C7557E">
      <w:pPr>
        <w:pStyle w:val="afe"/>
        <w:ind w:left="125" w:hangingChars="57" w:hanging="125"/>
        <w:jc w:val="both"/>
      </w:pPr>
      <w:r w:rsidRPr="001B2A54">
        <w:rPr>
          <w:rStyle w:val="aff0"/>
        </w:rPr>
        <w:footnoteRef/>
      </w:r>
      <w:r w:rsidRPr="001B2A54">
        <w:t xml:space="preserve"> </w:t>
      </w:r>
      <w:hyperlink r:id="rId2" w:history="1">
        <w:r w:rsidRPr="001B2A54">
          <w:rPr>
            <w:rStyle w:val="af"/>
            <w:color w:val="auto"/>
          </w:rPr>
          <w:t>https://www.ftvnews.com.tw/news/detail/2024612C05M1</w:t>
        </w:r>
      </w:hyperlink>
      <w:r w:rsidRPr="001B2A54">
        <w:rPr>
          <w:rFonts w:hint="eastAsia"/>
        </w:rPr>
        <w:t>（民事新聞網：白千層樹突倒塌毀轎車</w:t>
      </w:r>
      <w:r>
        <w:rPr>
          <w:rFonts w:hint="eastAsia"/>
        </w:rPr>
        <w:t>，</w:t>
      </w:r>
      <w:r w:rsidRPr="001B2A54">
        <w:rPr>
          <w:rFonts w:hint="eastAsia"/>
        </w:rPr>
        <w:t>車主</w:t>
      </w:r>
      <w:r w:rsidRPr="008119DB">
        <w:rPr>
          <w:rFonts w:hint="eastAsia"/>
        </w:rPr>
        <w:t>下車運動躲劫</w:t>
      </w:r>
      <w:r>
        <w:rPr>
          <w:rFonts w:hint="eastAsia"/>
        </w:rPr>
        <w:t>）。</w:t>
      </w:r>
    </w:p>
  </w:footnote>
  <w:footnote w:id="7">
    <w:p w:rsidR="003921A9" w:rsidRPr="001B2A54" w:rsidRDefault="003921A9" w:rsidP="00B7429F">
      <w:pPr>
        <w:pStyle w:val="afe"/>
        <w:ind w:left="68" w:hangingChars="31" w:hanging="68"/>
        <w:jc w:val="both"/>
      </w:pPr>
      <w:r w:rsidRPr="001B2A54">
        <w:rPr>
          <w:rStyle w:val="aff0"/>
        </w:rPr>
        <w:footnoteRef/>
      </w:r>
      <w:r w:rsidRPr="001B2A54">
        <w:rPr>
          <w:rFonts w:hint="eastAsia"/>
        </w:rPr>
        <w:t>遠端監測樹木傾斜感測器：監控樹木位移或傾斜程度，透過無線電信訊號傳輸至監測人員警示，以利派員至現場了解，評估樹木是否穩定，得以採取預防措施，降低樹倒風險。</w:t>
      </w:r>
      <w:r>
        <w:rPr>
          <w:rFonts w:hint="eastAsia"/>
        </w:rPr>
        <w:t>據</w:t>
      </w:r>
      <w:r w:rsidRPr="001B2A54">
        <w:rPr>
          <w:rFonts w:hint="eastAsia"/>
        </w:rPr>
        <w:t>高雄市政府表示，此儀器運用於路樹傾斜偵測尚屬「測試應用」階段。</w:t>
      </w:r>
    </w:p>
  </w:footnote>
  <w:footnote w:id="8">
    <w:p w:rsidR="003921A9" w:rsidRPr="001B2A54" w:rsidRDefault="003921A9" w:rsidP="00B7429F">
      <w:pPr>
        <w:pStyle w:val="afe"/>
        <w:ind w:left="68" w:hangingChars="31" w:hanging="68"/>
        <w:jc w:val="both"/>
      </w:pPr>
      <w:r w:rsidRPr="001B2A54">
        <w:rPr>
          <w:rStyle w:val="aff0"/>
        </w:rPr>
        <w:footnoteRef/>
      </w:r>
      <w:r w:rsidRPr="001B2A54">
        <w:rPr>
          <w:rFonts w:hint="eastAsia"/>
        </w:rPr>
        <w:t>傾斜檢測儀：應用於測量樹木傾斜角度。</w:t>
      </w:r>
    </w:p>
  </w:footnote>
  <w:footnote w:id="9">
    <w:p w:rsidR="003921A9" w:rsidRPr="001B2A54" w:rsidRDefault="003921A9" w:rsidP="00B7429F">
      <w:pPr>
        <w:pStyle w:val="afe"/>
        <w:ind w:left="84" w:hangingChars="38" w:hanging="84"/>
        <w:jc w:val="both"/>
      </w:pPr>
      <w:r w:rsidRPr="001B2A54">
        <w:rPr>
          <w:rStyle w:val="aff0"/>
        </w:rPr>
        <w:footnoteRef/>
      </w:r>
      <w:r w:rsidRPr="001B2A54">
        <w:rPr>
          <w:rFonts w:hint="eastAsia"/>
        </w:rPr>
        <w:t>車載</w:t>
      </w:r>
      <w:r w:rsidRPr="001B2A54">
        <w:rPr>
          <w:rFonts w:hint="eastAsia"/>
        </w:rPr>
        <w:t>式光達機：光達系統是透過投射光束並評估光束從物體反射回來的相關參數，以推估物體的情況，配合公車、公務車等車載方式可有效蒐集各路段路樹資料。</w:t>
      </w:r>
    </w:p>
  </w:footnote>
  <w:footnote w:id="10">
    <w:p w:rsidR="003921A9" w:rsidRPr="001B2A54" w:rsidRDefault="003921A9" w:rsidP="00B7429F">
      <w:pPr>
        <w:pStyle w:val="afe"/>
        <w:ind w:left="125" w:hangingChars="57" w:hanging="125"/>
        <w:jc w:val="both"/>
      </w:pPr>
      <w:r w:rsidRPr="001B2A54">
        <w:rPr>
          <w:rStyle w:val="aff0"/>
        </w:rPr>
        <w:footnoteRef/>
      </w:r>
      <w:r w:rsidRPr="001B2A54">
        <w:rPr>
          <w:rFonts w:hint="eastAsia"/>
        </w:rPr>
        <w:t>應力波檢測儀器：利用應力波傳導原理，透過鎚子</w:t>
      </w:r>
      <w:r w:rsidRPr="001B2A54">
        <w:rPr>
          <w:rFonts w:hint="eastAsia"/>
        </w:rPr>
        <w:t>敲擊樹體產生的聲波之傳導速度變化，可檢測架構出樹幹內部腐朽空洞等缺陷情形，結構越密實則聲波傳導速度越快。</w:t>
      </w:r>
    </w:p>
  </w:footnote>
  <w:footnote w:id="11">
    <w:p w:rsidR="003921A9" w:rsidRPr="00494040" w:rsidRDefault="003921A9" w:rsidP="00B7429F">
      <w:pPr>
        <w:pStyle w:val="afe"/>
        <w:ind w:left="125" w:hangingChars="57" w:hanging="125"/>
        <w:jc w:val="both"/>
      </w:pPr>
      <w:r w:rsidRPr="001B2A54">
        <w:rPr>
          <w:rStyle w:val="aff0"/>
        </w:rPr>
        <w:footnoteRef/>
      </w:r>
      <w:r w:rsidRPr="001B2A54">
        <w:rPr>
          <w:rFonts w:hint="eastAsia"/>
        </w:rPr>
        <w:t>廣義的生物防治，除了天敵的利用外，</w:t>
      </w:r>
      <w:r w:rsidRPr="001B2A54">
        <w:rPr>
          <w:rFonts w:hint="eastAsia"/>
        </w:rPr>
        <w:t>抗蟲性少品種之利用，不孕性雄蟲之釋放，有害遺傳因子之導入，費洛蒙之利用，競爭種類之置換等等，皆可包括在內。狹義而言，係利用捕食性天敵或寄生性天敵來防治害蟲，以壓制害蟲繁殖之各種治蟲方法，謂之生物防治。（資料來源：農業部苗栗區農業改良場）</w:t>
      </w:r>
    </w:p>
  </w:footnote>
  <w:footnote w:id="12">
    <w:p w:rsidR="003921A9" w:rsidRDefault="003921A9" w:rsidP="00AD2B80">
      <w:pPr>
        <w:pStyle w:val="afe"/>
        <w:ind w:leftChars="3" w:left="252" w:hangingChars="110" w:hanging="242"/>
      </w:pPr>
      <w:r>
        <w:rPr>
          <w:rStyle w:val="aff0"/>
        </w:rPr>
        <w:footnoteRef/>
      </w:r>
      <w:r>
        <w:t xml:space="preserve"> </w:t>
      </w:r>
      <w:r>
        <w:rPr>
          <w:rFonts w:hint="eastAsia"/>
        </w:rPr>
        <w:t>「里山」之詞源自日本，意即圍繞於農村、聚落周圍之山林，亦可理解為「</w:t>
      </w:r>
      <w:r>
        <w:rPr>
          <w:rFonts w:hint="eastAsia"/>
        </w:rPr>
        <w:t>淺山」。</w:t>
      </w:r>
    </w:p>
  </w:footnote>
  <w:footnote w:id="13">
    <w:p w:rsidR="003921A9" w:rsidRDefault="003921A9" w:rsidP="00ED4D9D">
      <w:pPr>
        <w:pStyle w:val="afe"/>
        <w:ind w:leftChars="3" w:left="191" w:hangingChars="82" w:hanging="181"/>
        <w:jc w:val="both"/>
      </w:pPr>
      <w:r>
        <w:rPr>
          <w:rStyle w:val="aff0"/>
        </w:rPr>
        <w:footnoteRef/>
      </w:r>
      <w:r>
        <w:t xml:space="preserve"> </w:t>
      </w:r>
      <w:r>
        <w:rPr>
          <w:rFonts w:hint="eastAsia"/>
        </w:rPr>
        <w:t>相關</w:t>
      </w:r>
      <w:r w:rsidRPr="0069562C">
        <w:rPr>
          <w:rFonts w:hint="eastAsia"/>
        </w:rPr>
        <w:t>機關申請林木疫病危害鑑定服務的對象，包括公園綠美化植栽及行道樹2大類，由於申請時表單中並未有樹木用途，故無法得知作為行道樹之用的正確數量，但這2類樹木發生重大疫病時，皆有公共安全的疑慮，加上養護工作皆</w:t>
      </w:r>
      <w:r>
        <w:rPr>
          <w:rFonts w:hint="eastAsia"/>
        </w:rPr>
        <w:t>由</w:t>
      </w:r>
      <w:r w:rsidRPr="0069562C">
        <w:rPr>
          <w:rFonts w:hint="eastAsia"/>
        </w:rPr>
        <w:t>隸屬各縣市政府內的同一單位</w:t>
      </w:r>
      <w:r>
        <w:rPr>
          <w:rFonts w:hint="eastAsia"/>
        </w:rPr>
        <w:t>處理</w:t>
      </w:r>
      <w:r w:rsidRPr="0069562C">
        <w:rPr>
          <w:rFonts w:hint="eastAsia"/>
        </w:rPr>
        <w:t>，故養護單位10年來總計申請了9,201件，約占43%。</w:t>
      </w:r>
    </w:p>
  </w:footnote>
  <w:footnote w:id="14">
    <w:p w:rsidR="003921A9" w:rsidRDefault="003921A9" w:rsidP="00ED4D9D">
      <w:pPr>
        <w:pStyle w:val="afe"/>
        <w:ind w:leftChars="3" w:left="191" w:hangingChars="82" w:hanging="181"/>
        <w:jc w:val="both"/>
      </w:pPr>
      <w:r>
        <w:rPr>
          <w:rStyle w:val="aff0"/>
        </w:rPr>
        <w:footnoteRef/>
      </w:r>
      <w:r>
        <w:t xml:space="preserve"> </w:t>
      </w:r>
      <w:r w:rsidRPr="00ED4D9D">
        <w:rPr>
          <w:rFonts w:hint="eastAsia"/>
        </w:rPr>
        <w:t>腐朽菌及靈芝次之（腐朽菌2,806件，約占13.2%；靈芝433件，約占2%）</w:t>
      </w:r>
      <w:r>
        <w:rPr>
          <w:rFonts w:hint="eastAsia"/>
        </w:rPr>
        <w:t>。</w:t>
      </w:r>
    </w:p>
  </w:footnote>
  <w:footnote w:id="15">
    <w:p w:rsidR="003921A9" w:rsidRDefault="003921A9" w:rsidP="00C7557E">
      <w:pPr>
        <w:pStyle w:val="afe"/>
        <w:ind w:leftChars="3" w:left="252" w:hangingChars="110" w:hanging="242"/>
        <w:jc w:val="both"/>
      </w:pPr>
      <w:r>
        <w:rPr>
          <w:rStyle w:val="aff0"/>
        </w:rPr>
        <w:footnoteRef/>
      </w:r>
      <w:r>
        <w:t xml:space="preserve"> </w:t>
      </w:r>
      <w:r>
        <w:rPr>
          <w:rFonts w:hint="eastAsia"/>
        </w:rPr>
        <w:t>(1)</w:t>
      </w:r>
      <w:r>
        <w:rPr>
          <w:rFonts w:hint="eastAsia"/>
        </w:rPr>
        <w:tab/>
        <w:t>白蟻蛀蝕：常見於白蟻偏好之樹種如南洋杉、落羽松、黑板樹、木麻黃等，白蟻擁有出眾的木材分解能力，可透過對樹皮或木材內部的蛀蝕而危害樹木健康，蛀蝕嚴重時有可能造成樹木在外表看似健康的情況下發生無預警斷裂傾倒，嚴重程度難以單靠外觀判斷，需要配合專業儀器如</w:t>
      </w:r>
      <w:r>
        <w:rPr>
          <w:rFonts w:hint="eastAsia"/>
        </w:rPr>
        <w:t>應力波儀檢測樹木內部腐朽狀況及剩餘強度。(2)</w:t>
      </w:r>
      <w:r>
        <w:rPr>
          <w:rFonts w:hint="eastAsia"/>
        </w:rPr>
        <w:tab/>
        <w:t>基部/樹幹傷口中空：因著各種病蟲害、棲地、趨光性生長、日常修剪和物理機械傷害等造成之傷口，並受木材腐朽菌、病蟲害或白蟻入侵而被置之不理後趨惡化腐朽中空，容易因缺乏物理支撐能力而發生風折、崩壞、斷枝或是傾倒，醞釀時間可能漫長，但腐朽斷裂及傾倒卻是瞬間發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24E8F3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93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804BD0"/>
    <w:multiLevelType w:val="hybridMultilevel"/>
    <w:tmpl w:val="660A10F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DBD717D"/>
    <w:multiLevelType w:val="hybridMultilevel"/>
    <w:tmpl w:val="9ED4C6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A8830E4"/>
    <w:multiLevelType w:val="hybridMultilevel"/>
    <w:tmpl w:val="9ED4C6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8"/>
  </w:num>
  <w:num w:numId="31">
    <w:abstractNumId w:val="8"/>
  </w:num>
  <w:num w:numId="32">
    <w:abstractNumId w:val="1"/>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9"/>
  </w:num>
  <w:num w:numId="4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E66"/>
    <w:rsid w:val="00006961"/>
    <w:rsid w:val="000112BF"/>
    <w:rsid w:val="00012233"/>
    <w:rsid w:val="00017318"/>
    <w:rsid w:val="000229AD"/>
    <w:rsid w:val="000246F7"/>
    <w:rsid w:val="000309FD"/>
    <w:rsid w:val="0003114D"/>
    <w:rsid w:val="00035804"/>
    <w:rsid w:val="00036D76"/>
    <w:rsid w:val="00047599"/>
    <w:rsid w:val="00050208"/>
    <w:rsid w:val="00057F32"/>
    <w:rsid w:val="00062A25"/>
    <w:rsid w:val="00073CB5"/>
    <w:rsid w:val="0007425C"/>
    <w:rsid w:val="00077553"/>
    <w:rsid w:val="00080260"/>
    <w:rsid w:val="00084331"/>
    <w:rsid w:val="000851A2"/>
    <w:rsid w:val="000907E2"/>
    <w:rsid w:val="0009352E"/>
    <w:rsid w:val="00095AF3"/>
    <w:rsid w:val="00096B96"/>
    <w:rsid w:val="000973BD"/>
    <w:rsid w:val="000A2F3F"/>
    <w:rsid w:val="000A2F46"/>
    <w:rsid w:val="000B0B4A"/>
    <w:rsid w:val="000B19AF"/>
    <w:rsid w:val="000B279A"/>
    <w:rsid w:val="000B61D2"/>
    <w:rsid w:val="000B70A7"/>
    <w:rsid w:val="000B73DD"/>
    <w:rsid w:val="000C495F"/>
    <w:rsid w:val="000D66D9"/>
    <w:rsid w:val="000D6EA4"/>
    <w:rsid w:val="000E11DB"/>
    <w:rsid w:val="000E2459"/>
    <w:rsid w:val="000E6431"/>
    <w:rsid w:val="000F21A5"/>
    <w:rsid w:val="000F58E7"/>
    <w:rsid w:val="000F72DC"/>
    <w:rsid w:val="00102B9F"/>
    <w:rsid w:val="00106D6D"/>
    <w:rsid w:val="00112637"/>
    <w:rsid w:val="00112ABC"/>
    <w:rsid w:val="0012001E"/>
    <w:rsid w:val="001245C5"/>
    <w:rsid w:val="001250C1"/>
    <w:rsid w:val="00126A55"/>
    <w:rsid w:val="00130976"/>
    <w:rsid w:val="00132BB6"/>
    <w:rsid w:val="00133F08"/>
    <w:rsid w:val="001345E6"/>
    <w:rsid w:val="0013607E"/>
    <w:rsid w:val="001378B0"/>
    <w:rsid w:val="00142E00"/>
    <w:rsid w:val="00144469"/>
    <w:rsid w:val="0014683E"/>
    <w:rsid w:val="00151295"/>
    <w:rsid w:val="00152793"/>
    <w:rsid w:val="00153B7E"/>
    <w:rsid w:val="001545A9"/>
    <w:rsid w:val="00154EBB"/>
    <w:rsid w:val="001637C7"/>
    <w:rsid w:val="0016480E"/>
    <w:rsid w:val="00174297"/>
    <w:rsid w:val="00177263"/>
    <w:rsid w:val="00180E06"/>
    <w:rsid w:val="00181253"/>
    <w:rsid w:val="001817B3"/>
    <w:rsid w:val="00183014"/>
    <w:rsid w:val="0018354F"/>
    <w:rsid w:val="00184598"/>
    <w:rsid w:val="001959C2"/>
    <w:rsid w:val="001A51E3"/>
    <w:rsid w:val="001A7968"/>
    <w:rsid w:val="001B02A1"/>
    <w:rsid w:val="001B2A54"/>
    <w:rsid w:val="001B2E98"/>
    <w:rsid w:val="001B3483"/>
    <w:rsid w:val="001B3C1E"/>
    <w:rsid w:val="001B4494"/>
    <w:rsid w:val="001B6330"/>
    <w:rsid w:val="001C0D8B"/>
    <w:rsid w:val="001C0DA8"/>
    <w:rsid w:val="001C3C02"/>
    <w:rsid w:val="001D04FC"/>
    <w:rsid w:val="001D4AD7"/>
    <w:rsid w:val="001E0D8A"/>
    <w:rsid w:val="001E67BA"/>
    <w:rsid w:val="001E74C2"/>
    <w:rsid w:val="001F4F82"/>
    <w:rsid w:val="001F5A48"/>
    <w:rsid w:val="001F5FB9"/>
    <w:rsid w:val="001F6260"/>
    <w:rsid w:val="00200007"/>
    <w:rsid w:val="00202510"/>
    <w:rsid w:val="002030A5"/>
    <w:rsid w:val="00203131"/>
    <w:rsid w:val="00212E88"/>
    <w:rsid w:val="00213C9C"/>
    <w:rsid w:val="0022009E"/>
    <w:rsid w:val="00223241"/>
    <w:rsid w:val="0022425C"/>
    <w:rsid w:val="002246DE"/>
    <w:rsid w:val="0022576C"/>
    <w:rsid w:val="0022734B"/>
    <w:rsid w:val="0023405B"/>
    <w:rsid w:val="0024134C"/>
    <w:rsid w:val="002429E2"/>
    <w:rsid w:val="00246B95"/>
    <w:rsid w:val="002518D5"/>
    <w:rsid w:val="002519F0"/>
    <w:rsid w:val="00252BC4"/>
    <w:rsid w:val="00254014"/>
    <w:rsid w:val="00254B39"/>
    <w:rsid w:val="002602D7"/>
    <w:rsid w:val="0026504D"/>
    <w:rsid w:val="0026771F"/>
    <w:rsid w:val="00273A2F"/>
    <w:rsid w:val="002746B6"/>
    <w:rsid w:val="00280986"/>
    <w:rsid w:val="00281489"/>
    <w:rsid w:val="00281ECE"/>
    <w:rsid w:val="002831C7"/>
    <w:rsid w:val="002840C6"/>
    <w:rsid w:val="00295174"/>
    <w:rsid w:val="00296172"/>
    <w:rsid w:val="00296B92"/>
    <w:rsid w:val="002A2B1B"/>
    <w:rsid w:val="002A2C22"/>
    <w:rsid w:val="002A3DD9"/>
    <w:rsid w:val="002B02EB"/>
    <w:rsid w:val="002B2410"/>
    <w:rsid w:val="002C0602"/>
    <w:rsid w:val="002D2D4C"/>
    <w:rsid w:val="002D5C16"/>
    <w:rsid w:val="002F231A"/>
    <w:rsid w:val="002F2476"/>
    <w:rsid w:val="002F3DFF"/>
    <w:rsid w:val="002F4A3B"/>
    <w:rsid w:val="002F5E05"/>
    <w:rsid w:val="002F7F53"/>
    <w:rsid w:val="00304493"/>
    <w:rsid w:val="003077A1"/>
    <w:rsid w:val="00307A76"/>
    <w:rsid w:val="00313FBE"/>
    <w:rsid w:val="0031455E"/>
    <w:rsid w:val="0031464E"/>
    <w:rsid w:val="00315A16"/>
    <w:rsid w:val="00317053"/>
    <w:rsid w:val="0032109C"/>
    <w:rsid w:val="00322AE3"/>
    <w:rsid w:val="00322B45"/>
    <w:rsid w:val="00323809"/>
    <w:rsid w:val="00323D41"/>
    <w:rsid w:val="00325414"/>
    <w:rsid w:val="003302F1"/>
    <w:rsid w:val="003343EF"/>
    <w:rsid w:val="0034470E"/>
    <w:rsid w:val="00352DB0"/>
    <w:rsid w:val="00354795"/>
    <w:rsid w:val="00361063"/>
    <w:rsid w:val="00363005"/>
    <w:rsid w:val="003662D5"/>
    <w:rsid w:val="00367E62"/>
    <w:rsid w:val="0037094A"/>
    <w:rsid w:val="00370963"/>
    <w:rsid w:val="00371ED3"/>
    <w:rsid w:val="00372659"/>
    <w:rsid w:val="00372FFC"/>
    <w:rsid w:val="00373812"/>
    <w:rsid w:val="003759D7"/>
    <w:rsid w:val="00375C51"/>
    <w:rsid w:val="0037728A"/>
    <w:rsid w:val="00380B7D"/>
    <w:rsid w:val="00381A99"/>
    <w:rsid w:val="003829C2"/>
    <w:rsid w:val="003830B2"/>
    <w:rsid w:val="00384724"/>
    <w:rsid w:val="003857FC"/>
    <w:rsid w:val="003872FD"/>
    <w:rsid w:val="003919B7"/>
    <w:rsid w:val="00391D57"/>
    <w:rsid w:val="003921A9"/>
    <w:rsid w:val="00392292"/>
    <w:rsid w:val="00394F45"/>
    <w:rsid w:val="003A2F06"/>
    <w:rsid w:val="003A5927"/>
    <w:rsid w:val="003A762F"/>
    <w:rsid w:val="003B1017"/>
    <w:rsid w:val="003B21E9"/>
    <w:rsid w:val="003B3C07"/>
    <w:rsid w:val="003B6081"/>
    <w:rsid w:val="003B6775"/>
    <w:rsid w:val="003C563C"/>
    <w:rsid w:val="003C5FE2"/>
    <w:rsid w:val="003D05FB"/>
    <w:rsid w:val="003D1B16"/>
    <w:rsid w:val="003D248C"/>
    <w:rsid w:val="003D45BF"/>
    <w:rsid w:val="003D508A"/>
    <w:rsid w:val="003D537F"/>
    <w:rsid w:val="003D7B75"/>
    <w:rsid w:val="003E0208"/>
    <w:rsid w:val="003E4B57"/>
    <w:rsid w:val="003F27E1"/>
    <w:rsid w:val="003F2B75"/>
    <w:rsid w:val="003F437A"/>
    <w:rsid w:val="003F5C2B"/>
    <w:rsid w:val="003F6179"/>
    <w:rsid w:val="003F780A"/>
    <w:rsid w:val="00402240"/>
    <w:rsid w:val="004023E9"/>
    <w:rsid w:val="0040454A"/>
    <w:rsid w:val="004050E4"/>
    <w:rsid w:val="00411661"/>
    <w:rsid w:val="00413F83"/>
    <w:rsid w:val="0041490C"/>
    <w:rsid w:val="00416191"/>
    <w:rsid w:val="00416721"/>
    <w:rsid w:val="00421EF0"/>
    <w:rsid w:val="004224FA"/>
    <w:rsid w:val="00423D07"/>
    <w:rsid w:val="00427936"/>
    <w:rsid w:val="00430F8D"/>
    <w:rsid w:val="004408EA"/>
    <w:rsid w:val="0044276A"/>
    <w:rsid w:val="0044346F"/>
    <w:rsid w:val="00453FF6"/>
    <w:rsid w:val="00461774"/>
    <w:rsid w:val="0046520A"/>
    <w:rsid w:val="004671C7"/>
    <w:rsid w:val="004672AB"/>
    <w:rsid w:val="004714FE"/>
    <w:rsid w:val="0047645D"/>
    <w:rsid w:val="00477BAA"/>
    <w:rsid w:val="0048195D"/>
    <w:rsid w:val="0048501C"/>
    <w:rsid w:val="00485CF8"/>
    <w:rsid w:val="00486620"/>
    <w:rsid w:val="00494040"/>
    <w:rsid w:val="00495053"/>
    <w:rsid w:val="004A1F59"/>
    <w:rsid w:val="004A29BE"/>
    <w:rsid w:val="004A3225"/>
    <w:rsid w:val="004A33EE"/>
    <w:rsid w:val="004A3AA8"/>
    <w:rsid w:val="004B13C7"/>
    <w:rsid w:val="004B778F"/>
    <w:rsid w:val="004C0609"/>
    <w:rsid w:val="004C1DBE"/>
    <w:rsid w:val="004C639F"/>
    <w:rsid w:val="004D141F"/>
    <w:rsid w:val="004D2742"/>
    <w:rsid w:val="004D2BA5"/>
    <w:rsid w:val="004D6310"/>
    <w:rsid w:val="004E0062"/>
    <w:rsid w:val="004E05A1"/>
    <w:rsid w:val="004E68DC"/>
    <w:rsid w:val="004E7F21"/>
    <w:rsid w:val="004F472A"/>
    <w:rsid w:val="004F5E57"/>
    <w:rsid w:val="004F6710"/>
    <w:rsid w:val="00500C3E"/>
    <w:rsid w:val="00502849"/>
    <w:rsid w:val="00504334"/>
    <w:rsid w:val="00504833"/>
    <w:rsid w:val="0050498D"/>
    <w:rsid w:val="005104D7"/>
    <w:rsid w:val="00510773"/>
    <w:rsid w:val="00510B9E"/>
    <w:rsid w:val="00512208"/>
    <w:rsid w:val="0052776B"/>
    <w:rsid w:val="00536BC2"/>
    <w:rsid w:val="00537A14"/>
    <w:rsid w:val="005425E1"/>
    <w:rsid w:val="005427C5"/>
    <w:rsid w:val="00542CF6"/>
    <w:rsid w:val="00545E9A"/>
    <w:rsid w:val="00553C03"/>
    <w:rsid w:val="005548E7"/>
    <w:rsid w:val="00560DDA"/>
    <w:rsid w:val="00563692"/>
    <w:rsid w:val="00571368"/>
    <w:rsid w:val="00571679"/>
    <w:rsid w:val="00572794"/>
    <w:rsid w:val="00584235"/>
    <w:rsid w:val="005844E7"/>
    <w:rsid w:val="005908B8"/>
    <w:rsid w:val="0059512E"/>
    <w:rsid w:val="005956AE"/>
    <w:rsid w:val="0059575C"/>
    <w:rsid w:val="005A391A"/>
    <w:rsid w:val="005A6DD2"/>
    <w:rsid w:val="005B118A"/>
    <w:rsid w:val="005B31E2"/>
    <w:rsid w:val="005C385D"/>
    <w:rsid w:val="005C397D"/>
    <w:rsid w:val="005D3B20"/>
    <w:rsid w:val="005D71B7"/>
    <w:rsid w:val="005E2F71"/>
    <w:rsid w:val="005E4141"/>
    <w:rsid w:val="005E4759"/>
    <w:rsid w:val="005E5C68"/>
    <w:rsid w:val="005E61A0"/>
    <w:rsid w:val="005E65C0"/>
    <w:rsid w:val="005F0390"/>
    <w:rsid w:val="005F7B05"/>
    <w:rsid w:val="0060076B"/>
    <w:rsid w:val="006007DE"/>
    <w:rsid w:val="00600F9E"/>
    <w:rsid w:val="00602872"/>
    <w:rsid w:val="006072CD"/>
    <w:rsid w:val="00612023"/>
    <w:rsid w:val="00614190"/>
    <w:rsid w:val="00622A99"/>
    <w:rsid w:val="00622E67"/>
    <w:rsid w:val="00623D1C"/>
    <w:rsid w:val="00626B57"/>
    <w:rsid w:val="00626EDC"/>
    <w:rsid w:val="00633D82"/>
    <w:rsid w:val="006452D3"/>
    <w:rsid w:val="00645F93"/>
    <w:rsid w:val="006470EC"/>
    <w:rsid w:val="006542D6"/>
    <w:rsid w:val="0065598E"/>
    <w:rsid w:val="00655AF2"/>
    <w:rsid w:val="00655BC5"/>
    <w:rsid w:val="006568BE"/>
    <w:rsid w:val="0066025D"/>
    <w:rsid w:val="0066091A"/>
    <w:rsid w:val="006632FC"/>
    <w:rsid w:val="006675F9"/>
    <w:rsid w:val="00671D45"/>
    <w:rsid w:val="006773EC"/>
    <w:rsid w:val="00680504"/>
    <w:rsid w:val="006814E0"/>
    <w:rsid w:val="00681CD9"/>
    <w:rsid w:val="00683E30"/>
    <w:rsid w:val="00687024"/>
    <w:rsid w:val="0069562C"/>
    <w:rsid w:val="00695E22"/>
    <w:rsid w:val="006B6C85"/>
    <w:rsid w:val="006B7093"/>
    <w:rsid w:val="006B7417"/>
    <w:rsid w:val="006C0AB3"/>
    <w:rsid w:val="006D31F9"/>
    <w:rsid w:val="006D3691"/>
    <w:rsid w:val="006D37B6"/>
    <w:rsid w:val="006E5EF0"/>
    <w:rsid w:val="006F3117"/>
    <w:rsid w:val="006F3563"/>
    <w:rsid w:val="006F42B9"/>
    <w:rsid w:val="006F6103"/>
    <w:rsid w:val="00704E00"/>
    <w:rsid w:val="00706B74"/>
    <w:rsid w:val="00712BE6"/>
    <w:rsid w:val="00714E3B"/>
    <w:rsid w:val="00716327"/>
    <w:rsid w:val="007202C8"/>
    <w:rsid w:val="007209E7"/>
    <w:rsid w:val="00726182"/>
    <w:rsid w:val="00727635"/>
    <w:rsid w:val="00732329"/>
    <w:rsid w:val="007337CA"/>
    <w:rsid w:val="00734CE4"/>
    <w:rsid w:val="00735123"/>
    <w:rsid w:val="007412E0"/>
    <w:rsid w:val="00741837"/>
    <w:rsid w:val="00743696"/>
    <w:rsid w:val="007453E6"/>
    <w:rsid w:val="00746CDD"/>
    <w:rsid w:val="00754789"/>
    <w:rsid w:val="007578D5"/>
    <w:rsid w:val="00765931"/>
    <w:rsid w:val="00770453"/>
    <w:rsid w:val="0077309D"/>
    <w:rsid w:val="007746B3"/>
    <w:rsid w:val="007774EE"/>
    <w:rsid w:val="00781822"/>
    <w:rsid w:val="00781C26"/>
    <w:rsid w:val="00783F21"/>
    <w:rsid w:val="00784C88"/>
    <w:rsid w:val="00786AE0"/>
    <w:rsid w:val="00787159"/>
    <w:rsid w:val="0079043A"/>
    <w:rsid w:val="00791668"/>
    <w:rsid w:val="00791AA1"/>
    <w:rsid w:val="00792C53"/>
    <w:rsid w:val="007A1833"/>
    <w:rsid w:val="007A3793"/>
    <w:rsid w:val="007B3BB3"/>
    <w:rsid w:val="007B7C16"/>
    <w:rsid w:val="007C1BA2"/>
    <w:rsid w:val="007C2B48"/>
    <w:rsid w:val="007D1029"/>
    <w:rsid w:val="007D20E9"/>
    <w:rsid w:val="007D363D"/>
    <w:rsid w:val="007D7881"/>
    <w:rsid w:val="007D7E3A"/>
    <w:rsid w:val="007E0E10"/>
    <w:rsid w:val="007E4768"/>
    <w:rsid w:val="007E5588"/>
    <w:rsid w:val="007E777B"/>
    <w:rsid w:val="007F2070"/>
    <w:rsid w:val="007F63C1"/>
    <w:rsid w:val="00803D01"/>
    <w:rsid w:val="0080401A"/>
    <w:rsid w:val="008053F5"/>
    <w:rsid w:val="008065C0"/>
    <w:rsid w:val="00807620"/>
    <w:rsid w:val="00807AF7"/>
    <w:rsid w:val="00810198"/>
    <w:rsid w:val="008119DB"/>
    <w:rsid w:val="00814E66"/>
    <w:rsid w:val="00815DA8"/>
    <w:rsid w:val="0082194D"/>
    <w:rsid w:val="008221F9"/>
    <w:rsid w:val="00822872"/>
    <w:rsid w:val="00824444"/>
    <w:rsid w:val="00826EF5"/>
    <w:rsid w:val="00826F75"/>
    <w:rsid w:val="00831693"/>
    <w:rsid w:val="008379A0"/>
    <w:rsid w:val="00840104"/>
    <w:rsid w:val="00840C1F"/>
    <w:rsid w:val="008411C9"/>
    <w:rsid w:val="00841FC5"/>
    <w:rsid w:val="0084293C"/>
    <w:rsid w:val="00843D0F"/>
    <w:rsid w:val="00845709"/>
    <w:rsid w:val="00847D86"/>
    <w:rsid w:val="00852B38"/>
    <w:rsid w:val="008576BD"/>
    <w:rsid w:val="00860463"/>
    <w:rsid w:val="00863D5F"/>
    <w:rsid w:val="008706A7"/>
    <w:rsid w:val="00872232"/>
    <w:rsid w:val="00872E93"/>
    <w:rsid w:val="008733DA"/>
    <w:rsid w:val="00884E61"/>
    <w:rsid w:val="008850E4"/>
    <w:rsid w:val="0089023E"/>
    <w:rsid w:val="008939AB"/>
    <w:rsid w:val="00894522"/>
    <w:rsid w:val="008A12AC"/>
    <w:rsid w:val="008A12F5"/>
    <w:rsid w:val="008A5C54"/>
    <w:rsid w:val="008A725D"/>
    <w:rsid w:val="008B1587"/>
    <w:rsid w:val="008B1B01"/>
    <w:rsid w:val="008B3BCD"/>
    <w:rsid w:val="008B6DF8"/>
    <w:rsid w:val="008C0454"/>
    <w:rsid w:val="008C106C"/>
    <w:rsid w:val="008C10F1"/>
    <w:rsid w:val="008C1926"/>
    <w:rsid w:val="008C1AB0"/>
    <w:rsid w:val="008C1E99"/>
    <w:rsid w:val="008D7571"/>
    <w:rsid w:val="008E0085"/>
    <w:rsid w:val="008E2AA6"/>
    <w:rsid w:val="008E311B"/>
    <w:rsid w:val="008E4C27"/>
    <w:rsid w:val="008E5F98"/>
    <w:rsid w:val="008E7716"/>
    <w:rsid w:val="008E779B"/>
    <w:rsid w:val="008F46E7"/>
    <w:rsid w:val="008F64CA"/>
    <w:rsid w:val="008F6F0B"/>
    <w:rsid w:val="008F7162"/>
    <w:rsid w:val="008F7E4B"/>
    <w:rsid w:val="00907BA7"/>
    <w:rsid w:val="0091064E"/>
    <w:rsid w:val="00911FC5"/>
    <w:rsid w:val="00913363"/>
    <w:rsid w:val="00920013"/>
    <w:rsid w:val="00931A10"/>
    <w:rsid w:val="009401E2"/>
    <w:rsid w:val="0094114A"/>
    <w:rsid w:val="00947967"/>
    <w:rsid w:val="00955201"/>
    <w:rsid w:val="00960F89"/>
    <w:rsid w:val="00961763"/>
    <w:rsid w:val="00965200"/>
    <w:rsid w:val="009668B3"/>
    <w:rsid w:val="00967C08"/>
    <w:rsid w:val="00971471"/>
    <w:rsid w:val="0097334B"/>
    <w:rsid w:val="0098274D"/>
    <w:rsid w:val="009845B6"/>
    <w:rsid w:val="009849C2"/>
    <w:rsid w:val="00984D24"/>
    <w:rsid w:val="009858EB"/>
    <w:rsid w:val="009866E6"/>
    <w:rsid w:val="00996104"/>
    <w:rsid w:val="0099650A"/>
    <w:rsid w:val="009A3F47"/>
    <w:rsid w:val="009B0046"/>
    <w:rsid w:val="009B180A"/>
    <w:rsid w:val="009B36CE"/>
    <w:rsid w:val="009B3D58"/>
    <w:rsid w:val="009C1440"/>
    <w:rsid w:val="009C2107"/>
    <w:rsid w:val="009C5D9E"/>
    <w:rsid w:val="009D0A77"/>
    <w:rsid w:val="009D1142"/>
    <w:rsid w:val="009D168D"/>
    <w:rsid w:val="009D18F3"/>
    <w:rsid w:val="009D2C3E"/>
    <w:rsid w:val="009E0625"/>
    <w:rsid w:val="009E11CC"/>
    <w:rsid w:val="009E1643"/>
    <w:rsid w:val="009E3034"/>
    <w:rsid w:val="009E549F"/>
    <w:rsid w:val="009F0D9E"/>
    <w:rsid w:val="009F28A8"/>
    <w:rsid w:val="009F473E"/>
    <w:rsid w:val="009F5247"/>
    <w:rsid w:val="009F682A"/>
    <w:rsid w:val="00A009C8"/>
    <w:rsid w:val="00A022BE"/>
    <w:rsid w:val="00A07B4B"/>
    <w:rsid w:val="00A13AA0"/>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57C43"/>
    <w:rsid w:val="00A639F4"/>
    <w:rsid w:val="00A64226"/>
    <w:rsid w:val="00A65864"/>
    <w:rsid w:val="00A65FAE"/>
    <w:rsid w:val="00A81A32"/>
    <w:rsid w:val="00A835BD"/>
    <w:rsid w:val="00A85654"/>
    <w:rsid w:val="00A94B3C"/>
    <w:rsid w:val="00A97B15"/>
    <w:rsid w:val="00AA08D0"/>
    <w:rsid w:val="00AA2117"/>
    <w:rsid w:val="00AA42D5"/>
    <w:rsid w:val="00AA5B11"/>
    <w:rsid w:val="00AB2FAB"/>
    <w:rsid w:val="00AB4E9E"/>
    <w:rsid w:val="00AB5C14"/>
    <w:rsid w:val="00AB7BC0"/>
    <w:rsid w:val="00AC1EE7"/>
    <w:rsid w:val="00AC333F"/>
    <w:rsid w:val="00AC585C"/>
    <w:rsid w:val="00AD1925"/>
    <w:rsid w:val="00AD2B80"/>
    <w:rsid w:val="00AD3AE9"/>
    <w:rsid w:val="00AD7C84"/>
    <w:rsid w:val="00AE067D"/>
    <w:rsid w:val="00AF0A2A"/>
    <w:rsid w:val="00AF1181"/>
    <w:rsid w:val="00AF2F79"/>
    <w:rsid w:val="00AF4653"/>
    <w:rsid w:val="00AF7DB7"/>
    <w:rsid w:val="00B028D2"/>
    <w:rsid w:val="00B07733"/>
    <w:rsid w:val="00B10D02"/>
    <w:rsid w:val="00B10F2A"/>
    <w:rsid w:val="00B201E2"/>
    <w:rsid w:val="00B32BAC"/>
    <w:rsid w:val="00B32BBB"/>
    <w:rsid w:val="00B33324"/>
    <w:rsid w:val="00B34E92"/>
    <w:rsid w:val="00B443E4"/>
    <w:rsid w:val="00B46931"/>
    <w:rsid w:val="00B5484D"/>
    <w:rsid w:val="00B56045"/>
    <w:rsid w:val="00B563EA"/>
    <w:rsid w:val="00B56CDF"/>
    <w:rsid w:val="00B60E51"/>
    <w:rsid w:val="00B63A54"/>
    <w:rsid w:val="00B71800"/>
    <w:rsid w:val="00B7429F"/>
    <w:rsid w:val="00B77D18"/>
    <w:rsid w:val="00B8313A"/>
    <w:rsid w:val="00B93503"/>
    <w:rsid w:val="00BA31E8"/>
    <w:rsid w:val="00BA55E0"/>
    <w:rsid w:val="00BA5C4D"/>
    <w:rsid w:val="00BA6BD4"/>
    <w:rsid w:val="00BA6C7A"/>
    <w:rsid w:val="00BB17D1"/>
    <w:rsid w:val="00BB3752"/>
    <w:rsid w:val="00BB4609"/>
    <w:rsid w:val="00BB6688"/>
    <w:rsid w:val="00BC0362"/>
    <w:rsid w:val="00BC26D4"/>
    <w:rsid w:val="00BC567B"/>
    <w:rsid w:val="00BD7F68"/>
    <w:rsid w:val="00BE0C80"/>
    <w:rsid w:val="00BE5D2E"/>
    <w:rsid w:val="00BF1935"/>
    <w:rsid w:val="00BF2A42"/>
    <w:rsid w:val="00BF5ADA"/>
    <w:rsid w:val="00C03D8C"/>
    <w:rsid w:val="00C055EC"/>
    <w:rsid w:val="00C07382"/>
    <w:rsid w:val="00C1027D"/>
    <w:rsid w:val="00C10DC9"/>
    <w:rsid w:val="00C12FB3"/>
    <w:rsid w:val="00C13694"/>
    <w:rsid w:val="00C141BA"/>
    <w:rsid w:val="00C14FF1"/>
    <w:rsid w:val="00C17341"/>
    <w:rsid w:val="00C22500"/>
    <w:rsid w:val="00C24520"/>
    <w:rsid w:val="00C24EEF"/>
    <w:rsid w:val="00C25CF6"/>
    <w:rsid w:val="00C26C36"/>
    <w:rsid w:val="00C32768"/>
    <w:rsid w:val="00C35D10"/>
    <w:rsid w:val="00C431DF"/>
    <w:rsid w:val="00C436B0"/>
    <w:rsid w:val="00C456BD"/>
    <w:rsid w:val="00C460B3"/>
    <w:rsid w:val="00C530DC"/>
    <w:rsid w:val="00C5350D"/>
    <w:rsid w:val="00C55229"/>
    <w:rsid w:val="00C6123C"/>
    <w:rsid w:val="00C6311A"/>
    <w:rsid w:val="00C7084D"/>
    <w:rsid w:val="00C7315E"/>
    <w:rsid w:val="00C7557E"/>
    <w:rsid w:val="00C75895"/>
    <w:rsid w:val="00C771A5"/>
    <w:rsid w:val="00C83C9F"/>
    <w:rsid w:val="00C94519"/>
    <w:rsid w:val="00C94840"/>
    <w:rsid w:val="00CA2FD8"/>
    <w:rsid w:val="00CA4EE3"/>
    <w:rsid w:val="00CA79A8"/>
    <w:rsid w:val="00CB027F"/>
    <w:rsid w:val="00CB396E"/>
    <w:rsid w:val="00CB638C"/>
    <w:rsid w:val="00CC0EBB"/>
    <w:rsid w:val="00CC2A77"/>
    <w:rsid w:val="00CC6297"/>
    <w:rsid w:val="00CC7690"/>
    <w:rsid w:val="00CC77C2"/>
    <w:rsid w:val="00CD1986"/>
    <w:rsid w:val="00CD54BF"/>
    <w:rsid w:val="00CE4D5C"/>
    <w:rsid w:val="00CE6D5D"/>
    <w:rsid w:val="00CF05DA"/>
    <w:rsid w:val="00CF28E8"/>
    <w:rsid w:val="00CF455D"/>
    <w:rsid w:val="00CF58EB"/>
    <w:rsid w:val="00CF6FEC"/>
    <w:rsid w:val="00D009D6"/>
    <w:rsid w:val="00D0106E"/>
    <w:rsid w:val="00D021F7"/>
    <w:rsid w:val="00D02B41"/>
    <w:rsid w:val="00D06383"/>
    <w:rsid w:val="00D100EE"/>
    <w:rsid w:val="00D123CA"/>
    <w:rsid w:val="00D20D26"/>
    <w:rsid w:val="00D20E85"/>
    <w:rsid w:val="00D21D5D"/>
    <w:rsid w:val="00D24615"/>
    <w:rsid w:val="00D24C74"/>
    <w:rsid w:val="00D36C85"/>
    <w:rsid w:val="00D37842"/>
    <w:rsid w:val="00D416ED"/>
    <w:rsid w:val="00D42DC2"/>
    <w:rsid w:val="00D4302B"/>
    <w:rsid w:val="00D537E1"/>
    <w:rsid w:val="00D55BB2"/>
    <w:rsid w:val="00D6091A"/>
    <w:rsid w:val="00D6588F"/>
    <w:rsid w:val="00D6605A"/>
    <w:rsid w:val="00D6695F"/>
    <w:rsid w:val="00D67898"/>
    <w:rsid w:val="00D70D07"/>
    <w:rsid w:val="00D71A04"/>
    <w:rsid w:val="00D74F78"/>
    <w:rsid w:val="00D75644"/>
    <w:rsid w:val="00D805F6"/>
    <w:rsid w:val="00D81656"/>
    <w:rsid w:val="00D83D87"/>
    <w:rsid w:val="00D8467C"/>
    <w:rsid w:val="00D84A6D"/>
    <w:rsid w:val="00D86A30"/>
    <w:rsid w:val="00D92D58"/>
    <w:rsid w:val="00D93FD3"/>
    <w:rsid w:val="00D97CB4"/>
    <w:rsid w:val="00D97DD4"/>
    <w:rsid w:val="00DA5A8A"/>
    <w:rsid w:val="00DB1170"/>
    <w:rsid w:val="00DB26CD"/>
    <w:rsid w:val="00DB441C"/>
    <w:rsid w:val="00DB44AF"/>
    <w:rsid w:val="00DC1F58"/>
    <w:rsid w:val="00DC339B"/>
    <w:rsid w:val="00DC4AEB"/>
    <w:rsid w:val="00DC53A8"/>
    <w:rsid w:val="00DC5D40"/>
    <w:rsid w:val="00DC69A7"/>
    <w:rsid w:val="00DD30E9"/>
    <w:rsid w:val="00DD4EF6"/>
    <w:rsid w:val="00DD4F47"/>
    <w:rsid w:val="00DD7FBB"/>
    <w:rsid w:val="00DE0B9F"/>
    <w:rsid w:val="00DE2A9E"/>
    <w:rsid w:val="00DE4238"/>
    <w:rsid w:val="00DE657F"/>
    <w:rsid w:val="00DF1218"/>
    <w:rsid w:val="00DF6462"/>
    <w:rsid w:val="00E01A73"/>
    <w:rsid w:val="00E02FA0"/>
    <w:rsid w:val="00E036DC"/>
    <w:rsid w:val="00E10454"/>
    <w:rsid w:val="00E1058C"/>
    <w:rsid w:val="00E112E5"/>
    <w:rsid w:val="00E122D8"/>
    <w:rsid w:val="00E12CC8"/>
    <w:rsid w:val="00E13DF0"/>
    <w:rsid w:val="00E15352"/>
    <w:rsid w:val="00E15DD9"/>
    <w:rsid w:val="00E21CC7"/>
    <w:rsid w:val="00E24D9E"/>
    <w:rsid w:val="00E25849"/>
    <w:rsid w:val="00E3197E"/>
    <w:rsid w:val="00E342F8"/>
    <w:rsid w:val="00E351ED"/>
    <w:rsid w:val="00E421D0"/>
    <w:rsid w:val="00E42B19"/>
    <w:rsid w:val="00E54B56"/>
    <w:rsid w:val="00E6034B"/>
    <w:rsid w:val="00E641A0"/>
    <w:rsid w:val="00E6549E"/>
    <w:rsid w:val="00E65EDE"/>
    <w:rsid w:val="00E70F81"/>
    <w:rsid w:val="00E77055"/>
    <w:rsid w:val="00E77460"/>
    <w:rsid w:val="00E8094C"/>
    <w:rsid w:val="00E80EF9"/>
    <w:rsid w:val="00E83ABC"/>
    <w:rsid w:val="00E844F2"/>
    <w:rsid w:val="00E84FC5"/>
    <w:rsid w:val="00E90AD0"/>
    <w:rsid w:val="00E92FCB"/>
    <w:rsid w:val="00E94FA6"/>
    <w:rsid w:val="00EA147F"/>
    <w:rsid w:val="00EA4A27"/>
    <w:rsid w:val="00EA4FA6"/>
    <w:rsid w:val="00EA7BB7"/>
    <w:rsid w:val="00EB1A25"/>
    <w:rsid w:val="00EC7363"/>
    <w:rsid w:val="00ED03AB"/>
    <w:rsid w:val="00ED1963"/>
    <w:rsid w:val="00ED1CD4"/>
    <w:rsid w:val="00ED1D2B"/>
    <w:rsid w:val="00ED4D9D"/>
    <w:rsid w:val="00ED64B5"/>
    <w:rsid w:val="00EE1553"/>
    <w:rsid w:val="00EE7CCA"/>
    <w:rsid w:val="00EE7DC0"/>
    <w:rsid w:val="00EF1306"/>
    <w:rsid w:val="00F06E53"/>
    <w:rsid w:val="00F07F82"/>
    <w:rsid w:val="00F149F0"/>
    <w:rsid w:val="00F16A14"/>
    <w:rsid w:val="00F31670"/>
    <w:rsid w:val="00F362D7"/>
    <w:rsid w:val="00F37D7B"/>
    <w:rsid w:val="00F417BA"/>
    <w:rsid w:val="00F42BD1"/>
    <w:rsid w:val="00F44482"/>
    <w:rsid w:val="00F458C8"/>
    <w:rsid w:val="00F5314C"/>
    <w:rsid w:val="00F5688C"/>
    <w:rsid w:val="00F60048"/>
    <w:rsid w:val="00F603B7"/>
    <w:rsid w:val="00F635DD"/>
    <w:rsid w:val="00F6627B"/>
    <w:rsid w:val="00F665FC"/>
    <w:rsid w:val="00F72ACD"/>
    <w:rsid w:val="00F7336E"/>
    <w:rsid w:val="00F734F2"/>
    <w:rsid w:val="00F75052"/>
    <w:rsid w:val="00F804D3"/>
    <w:rsid w:val="00F816CB"/>
    <w:rsid w:val="00F81CD2"/>
    <w:rsid w:val="00F82641"/>
    <w:rsid w:val="00F838F7"/>
    <w:rsid w:val="00F90F18"/>
    <w:rsid w:val="00F937E4"/>
    <w:rsid w:val="00F95EE7"/>
    <w:rsid w:val="00F9613D"/>
    <w:rsid w:val="00FA39E6"/>
    <w:rsid w:val="00FA7BC9"/>
    <w:rsid w:val="00FB097F"/>
    <w:rsid w:val="00FB378E"/>
    <w:rsid w:val="00FB37F1"/>
    <w:rsid w:val="00FB47C0"/>
    <w:rsid w:val="00FB501B"/>
    <w:rsid w:val="00FB719A"/>
    <w:rsid w:val="00FB7770"/>
    <w:rsid w:val="00FD3B91"/>
    <w:rsid w:val="00FD576B"/>
    <w:rsid w:val="00FD579E"/>
    <w:rsid w:val="00FD6845"/>
    <w:rsid w:val="00FE3D3E"/>
    <w:rsid w:val="00FE4516"/>
    <w:rsid w:val="00FE545E"/>
    <w:rsid w:val="00FE64C8"/>
    <w:rsid w:val="00FF3E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2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semiHidden/>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Plain Text"/>
    <w:basedOn w:val="a6"/>
    <w:link w:val="afd"/>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e">
    <w:name w:val="footnote text"/>
    <w:basedOn w:val="a6"/>
    <w:link w:val="aff"/>
    <w:uiPriority w:val="99"/>
    <w:semiHidden/>
    <w:unhideWhenUsed/>
    <w:rsid w:val="00CF28E8"/>
    <w:pPr>
      <w:snapToGrid w:val="0"/>
      <w:jc w:val="left"/>
    </w:pPr>
    <w:rPr>
      <w:sz w:val="20"/>
    </w:rPr>
  </w:style>
  <w:style w:type="character" w:customStyle="1" w:styleId="aff">
    <w:name w:val="註腳文字 字元"/>
    <w:basedOn w:val="a7"/>
    <w:link w:val="afe"/>
    <w:uiPriority w:val="99"/>
    <w:semiHidden/>
    <w:rsid w:val="00CF28E8"/>
    <w:rPr>
      <w:rFonts w:ascii="標楷體" w:eastAsia="標楷體"/>
      <w:kern w:val="2"/>
    </w:rPr>
  </w:style>
  <w:style w:type="character" w:styleId="aff0">
    <w:name w:val="footnote reference"/>
    <w:basedOn w:val="a7"/>
    <w:uiPriority w:val="99"/>
    <w:semiHidden/>
    <w:unhideWhenUsed/>
    <w:rsid w:val="00CF28E8"/>
    <w:rPr>
      <w:vertAlign w:val="superscript"/>
    </w:rPr>
  </w:style>
  <w:style w:type="character" w:styleId="aff1">
    <w:name w:val="Unresolved Mention"/>
    <w:basedOn w:val="a7"/>
    <w:uiPriority w:val="99"/>
    <w:semiHidden/>
    <w:unhideWhenUsed/>
    <w:rsid w:val="008119DB"/>
    <w:rPr>
      <w:color w:val="605E5C"/>
      <w:shd w:val="clear" w:color="auto" w:fill="E1DFDD"/>
    </w:rPr>
  </w:style>
  <w:style w:type="paragraph" w:customStyle="1" w:styleId="msonormal0">
    <w:name w:val="msonormal"/>
    <w:basedOn w:val="a6"/>
    <w:rsid w:val="0036300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e">
    <w:name w:val="頁首 字元"/>
    <w:basedOn w:val="a7"/>
    <w:link w:val="ad"/>
    <w:uiPriority w:val="99"/>
    <w:semiHidden/>
    <w:rsid w:val="00363005"/>
    <w:rPr>
      <w:rFonts w:ascii="標楷體" w:eastAsia="標楷體"/>
      <w:kern w:val="2"/>
    </w:rPr>
  </w:style>
  <w:style w:type="character" w:customStyle="1" w:styleId="af5">
    <w:name w:val="頁尾 字元"/>
    <w:basedOn w:val="a7"/>
    <w:link w:val="af4"/>
    <w:uiPriority w:val="99"/>
    <w:semiHidden/>
    <w:rsid w:val="00363005"/>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7199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0703957">
      <w:bodyDiv w:val="1"/>
      <w:marLeft w:val="0"/>
      <w:marRight w:val="0"/>
      <w:marTop w:val="0"/>
      <w:marBottom w:val="0"/>
      <w:divBdr>
        <w:top w:val="none" w:sz="0" w:space="0" w:color="auto"/>
        <w:left w:val="none" w:sz="0" w:space="0" w:color="auto"/>
        <w:bottom w:val="none" w:sz="0" w:space="0" w:color="auto"/>
        <w:right w:val="none" w:sz="0" w:space="0" w:color="auto"/>
      </w:divBdr>
    </w:div>
    <w:div w:id="995651913">
      <w:bodyDiv w:val="1"/>
      <w:marLeft w:val="0"/>
      <w:marRight w:val="0"/>
      <w:marTop w:val="0"/>
      <w:marBottom w:val="0"/>
      <w:divBdr>
        <w:top w:val="none" w:sz="0" w:space="0" w:color="auto"/>
        <w:left w:val="none" w:sz="0" w:space="0" w:color="auto"/>
        <w:bottom w:val="none" w:sz="0" w:space="0" w:color="auto"/>
        <w:right w:val="none" w:sz="0" w:space="0" w:color="auto"/>
      </w:divBdr>
    </w:div>
    <w:div w:id="145660528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ftvnews.com.tw/news/detail/2024612C05M1" TargetMode="External"/><Relationship Id="rId1" Type="http://schemas.openxmlformats.org/officeDocument/2006/relationships/hyperlink" Target="https://udn.com/news/story/7320/8023502"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2A4D-231B-4CE6-A422-67EE48A7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3103</Words>
  <Characters>17692</Characters>
  <Application>Microsoft Office Word</Application>
  <DocSecurity>0</DocSecurity>
  <Lines>147</Lines>
  <Paragraphs>41</Paragraphs>
  <ScaleCrop>false</ScaleCrop>
  <Company/>
  <LinksUpToDate>false</LinksUpToDate>
  <CharactersWithSpaces>20754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2024-08-08T09:28:00Z</dcterms:created>
  <dcterms:modified xsi:type="dcterms:W3CDTF">2024-08-26T02:04:00Z</dcterms:modified>
  <cp:contentStatus/>
</cp:coreProperties>
</file>