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05F34" w:rsidRDefault="00496ED2" w:rsidP="00496ED2">
      <w:pPr>
        <w:pStyle w:val="af2"/>
        <w:rPr>
          <w:color w:val="000000" w:themeColor="text1"/>
        </w:rPr>
      </w:pPr>
      <w:bookmarkStart w:id="0" w:name="_Hlk157525168"/>
      <w:bookmarkEnd w:id="0"/>
      <w:r w:rsidRPr="00505F34">
        <w:rPr>
          <w:rFonts w:hint="eastAsia"/>
          <w:color w:val="000000" w:themeColor="text1"/>
        </w:rPr>
        <w:t>調查</w:t>
      </w:r>
      <w:r w:rsidR="00011040" w:rsidRPr="00505F34">
        <w:rPr>
          <w:rFonts w:hint="eastAsia"/>
          <w:color w:val="000000" w:themeColor="text1"/>
        </w:rPr>
        <w:t>報告</w:t>
      </w:r>
    </w:p>
    <w:p w:rsidR="002D1988" w:rsidRPr="00505F34" w:rsidRDefault="00E25849" w:rsidP="00987255">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505F34">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6D4C41" w:rsidRPr="00505F34">
        <w:rPr>
          <w:rFonts w:hint="eastAsia"/>
          <w:color w:val="000000" w:themeColor="text1"/>
          <w:spacing w:val="-2"/>
        </w:rPr>
        <w:t>中國在112年8月21日再度宣布禁止台灣芒果輸入，我國政府是否採取具體措施，對抗中國</w:t>
      </w:r>
      <w:proofErr w:type="gramStart"/>
      <w:r w:rsidR="006D4C41" w:rsidRPr="00505F34">
        <w:rPr>
          <w:rFonts w:hint="eastAsia"/>
          <w:color w:val="000000" w:themeColor="text1"/>
          <w:spacing w:val="-2"/>
        </w:rPr>
        <w:t>疑</w:t>
      </w:r>
      <w:proofErr w:type="gramEnd"/>
      <w:r w:rsidR="006D4C41" w:rsidRPr="00505F34">
        <w:rPr>
          <w:rFonts w:hint="eastAsia"/>
          <w:color w:val="000000" w:themeColor="text1"/>
          <w:spacing w:val="-2"/>
        </w:rPr>
        <w:t>一再以經濟手段進行政治勒索的惡劣伎倆？事涉國家安全與農民生計，有深入瞭解之必要案。</w:t>
      </w:r>
    </w:p>
    <w:p w:rsidR="0089445A" w:rsidRPr="00505F34" w:rsidRDefault="0089445A" w:rsidP="001043FB">
      <w:pPr>
        <w:numPr>
          <w:ilvl w:val="0"/>
          <w:numId w:val="5"/>
        </w:numPr>
        <w:outlineLvl w:val="0"/>
        <w:rPr>
          <w:rFonts w:hAnsi="Arial"/>
          <w:bCs/>
          <w:color w:val="000000" w:themeColor="text1"/>
          <w:kern w:val="32"/>
          <w:szCs w:val="52"/>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r w:rsidRPr="00505F34">
        <w:rPr>
          <w:rFonts w:hAnsi="Arial" w:hint="eastAsia"/>
          <w:color w:val="000000" w:themeColor="text1"/>
          <w:kern w:val="32"/>
          <w:szCs w:val="52"/>
        </w:rPr>
        <w:t>調查</w:t>
      </w:r>
      <w:r w:rsidR="000F0BCA" w:rsidRPr="00505F34">
        <w:rPr>
          <w:rFonts w:hAnsi="Arial" w:hint="eastAsia"/>
          <w:color w:val="000000" w:themeColor="text1"/>
          <w:kern w:val="32"/>
          <w:szCs w:val="52"/>
        </w:rPr>
        <w:t>意見</w:t>
      </w:r>
      <w:r w:rsidRPr="00505F34">
        <w:rPr>
          <w:rFonts w:hAnsi="Arial" w:hint="eastAsia"/>
          <w:color w:val="000000" w:themeColor="text1"/>
          <w:kern w:val="32"/>
          <w:szCs w:val="52"/>
        </w:rPr>
        <w:t>：</w:t>
      </w:r>
    </w:p>
    <w:p w:rsidR="00B26373" w:rsidRPr="00505F34" w:rsidRDefault="006D4C41" w:rsidP="00B26373">
      <w:pPr>
        <w:pStyle w:val="10"/>
        <w:ind w:left="680" w:firstLine="672"/>
        <w:rPr>
          <w:bCs/>
          <w:color w:val="000000" w:themeColor="text1"/>
        </w:rPr>
      </w:pPr>
      <w:bookmarkStart w:id="34" w:name="_Toc524902730"/>
      <w:r w:rsidRPr="00505F34">
        <w:rPr>
          <w:rFonts w:hAnsi="標楷體" w:hint="eastAsia"/>
          <w:color w:val="000000" w:themeColor="text1"/>
          <w:spacing w:val="-2"/>
        </w:rPr>
        <w:t>有關中國在民國</w:t>
      </w:r>
      <w:r w:rsidRPr="00505F34">
        <w:rPr>
          <w:rStyle w:val="aff"/>
          <w:rFonts w:hAnsi="標楷體"/>
          <w:color w:val="000000" w:themeColor="text1"/>
          <w:spacing w:val="-2"/>
        </w:rPr>
        <w:footnoteReference w:id="1"/>
      </w:r>
      <w:r w:rsidRPr="00505F34">
        <w:rPr>
          <w:rFonts w:hAnsi="標楷體" w:hint="eastAsia"/>
          <w:color w:val="000000" w:themeColor="text1"/>
          <w:spacing w:val="-2"/>
        </w:rPr>
        <w:t>(下同)112年8月21日再度宣布禁止台灣芒果輸入，我國政府是否採取具體措施，對抗中國</w:t>
      </w:r>
      <w:proofErr w:type="gramStart"/>
      <w:r w:rsidRPr="00505F34">
        <w:rPr>
          <w:rFonts w:hAnsi="標楷體" w:hint="eastAsia"/>
          <w:color w:val="000000" w:themeColor="text1"/>
          <w:spacing w:val="-2"/>
        </w:rPr>
        <w:t>疑</w:t>
      </w:r>
      <w:proofErr w:type="gramEnd"/>
      <w:r w:rsidRPr="00505F34">
        <w:rPr>
          <w:rFonts w:hAnsi="標楷體" w:hint="eastAsia"/>
          <w:color w:val="000000" w:themeColor="text1"/>
          <w:spacing w:val="-2"/>
        </w:rPr>
        <w:t>一再以經濟手段進行政治勒索的惡劣伎倆？事涉國家安全與農民生計，有深入瞭解之必要</w:t>
      </w:r>
      <w:proofErr w:type="gramStart"/>
      <w:r w:rsidRPr="00505F34">
        <w:rPr>
          <w:rFonts w:hAnsi="標楷體" w:hint="eastAsia"/>
          <w:color w:val="000000" w:themeColor="text1"/>
          <w:spacing w:val="-2"/>
        </w:rPr>
        <w:t>等情案</w:t>
      </w:r>
      <w:proofErr w:type="gramEnd"/>
      <w:r w:rsidRPr="00505F34">
        <w:rPr>
          <w:rFonts w:hAnsi="標楷體" w:hint="eastAsia"/>
          <w:color w:val="000000" w:themeColor="text1"/>
          <w:spacing w:val="-2"/>
        </w:rPr>
        <w:t>，經向經濟部、農業部、大陸委員會(下稱陸委會)等機關卷證資料，並於113年2月19日詢問經濟部、農業部等相關業務主管人員，經彙整上述調卷來文、詢問等相關卷證資料，再參酌經濟部與農業部於詢問會議後所補充之書面說明等資料，以釐案情，業經</w:t>
      </w:r>
      <w:proofErr w:type="gramStart"/>
      <w:r w:rsidRPr="00505F34">
        <w:rPr>
          <w:rFonts w:hAnsi="標楷體" w:hint="eastAsia"/>
          <w:color w:val="000000" w:themeColor="text1"/>
          <w:spacing w:val="-2"/>
        </w:rPr>
        <w:t>調查竣</w:t>
      </w:r>
      <w:proofErr w:type="gramEnd"/>
      <w:r w:rsidRPr="00505F34">
        <w:rPr>
          <w:rFonts w:hAnsi="標楷體" w:hint="eastAsia"/>
          <w:color w:val="000000" w:themeColor="text1"/>
          <w:spacing w:val="-2"/>
        </w:rPr>
        <w:t>事，茲臚列調查意見如下：</w:t>
      </w:r>
    </w:p>
    <w:p w:rsidR="006D4C41" w:rsidRPr="00505F34" w:rsidRDefault="006D4C41" w:rsidP="001043FB">
      <w:pPr>
        <w:numPr>
          <w:ilvl w:val="1"/>
          <w:numId w:val="5"/>
        </w:numPr>
        <w:outlineLvl w:val="1"/>
        <w:rPr>
          <w:rFonts w:hAnsi="Arial"/>
          <w:b/>
          <w:bCs/>
          <w:color w:val="000000" w:themeColor="text1"/>
          <w:kern w:val="32"/>
          <w:szCs w:val="48"/>
        </w:rPr>
      </w:pPr>
      <w:bookmarkStart w:id="35" w:name="_Hlk171432590"/>
      <w:bookmarkStart w:id="36" w:name="_Toc173921767"/>
      <w:bookmarkStart w:id="37" w:name="_Toc120025723"/>
      <w:bookmarkStart w:id="38" w:name="_Toc421794873"/>
      <w:bookmarkStart w:id="39" w:name="_Toc422834158"/>
      <w:bookmarkStart w:id="40" w:name="_Toc2400393"/>
      <w:bookmarkStart w:id="41" w:name="_Toc4316187"/>
      <w:bookmarkStart w:id="42" w:name="_Toc4473328"/>
      <w:bookmarkStart w:id="43" w:name="_Toc69556895"/>
      <w:bookmarkStart w:id="44" w:name="_Toc69556944"/>
      <w:bookmarkStart w:id="45" w:name="_Toc69609818"/>
      <w:bookmarkStart w:id="46" w:name="_Toc70241814"/>
      <w:bookmarkStart w:id="47" w:name="_Toc70242203"/>
      <w:r w:rsidRPr="00505F34">
        <w:rPr>
          <w:rFonts w:hAnsi="標楷體" w:hint="eastAsia"/>
          <w:b/>
          <w:bCs/>
          <w:color w:val="000000" w:themeColor="text1"/>
          <w:spacing w:val="-2"/>
          <w:kern w:val="32"/>
          <w:szCs w:val="48"/>
        </w:rPr>
        <w:t>中國大陸是我國最大經貿夥伴，但也是極度不可靠的夥伴。中國大陸不管是所謂經濟施惠臺灣，或是經濟威嚇臺灣，</w:t>
      </w:r>
      <w:proofErr w:type="gramStart"/>
      <w:r w:rsidRPr="00505F34">
        <w:rPr>
          <w:rFonts w:hAnsi="標楷體" w:hint="eastAsia"/>
          <w:b/>
          <w:bCs/>
          <w:color w:val="000000" w:themeColor="text1"/>
          <w:spacing w:val="-2"/>
          <w:kern w:val="32"/>
          <w:szCs w:val="48"/>
        </w:rPr>
        <w:t>均具高度</w:t>
      </w:r>
      <w:proofErr w:type="gramEnd"/>
      <w:r w:rsidRPr="00505F34">
        <w:rPr>
          <w:rFonts w:hAnsi="標楷體" w:hint="eastAsia"/>
          <w:b/>
          <w:bCs/>
          <w:color w:val="000000" w:themeColor="text1"/>
          <w:spacing w:val="-2"/>
          <w:kern w:val="32"/>
          <w:szCs w:val="48"/>
        </w:rPr>
        <w:t>政治目的，意圖干預我國選舉、分化臺灣，最終想要消滅我國作為獨立主權國家的地位，以成為中共政權統治下的一部分，因此臺灣對中國大陸市場的高依賴度(尤其是出口)，會帶來高度風險，近幾年我國對中國大陸出口占我國總出口比率，已經由</w:t>
      </w:r>
      <w:r w:rsidRPr="00505F34">
        <w:rPr>
          <w:rFonts w:hAnsi="標楷體"/>
          <w:b/>
          <w:bCs/>
          <w:color w:val="000000" w:themeColor="text1"/>
          <w:spacing w:val="-2"/>
          <w:kern w:val="32"/>
          <w:szCs w:val="48"/>
        </w:rPr>
        <w:t>109</w:t>
      </w:r>
      <w:r w:rsidRPr="00505F34">
        <w:rPr>
          <w:rFonts w:hAnsi="標楷體" w:hint="eastAsia"/>
          <w:b/>
          <w:bCs/>
          <w:color w:val="000000" w:themeColor="text1"/>
          <w:spacing w:val="-2"/>
          <w:kern w:val="32"/>
          <w:szCs w:val="48"/>
        </w:rPr>
        <w:t>年的43.9％降至1</w:t>
      </w:r>
      <w:r w:rsidRPr="00505F34">
        <w:rPr>
          <w:rFonts w:hAnsi="標楷體"/>
          <w:b/>
          <w:bCs/>
          <w:color w:val="000000" w:themeColor="text1"/>
          <w:spacing w:val="-2"/>
          <w:kern w:val="32"/>
          <w:szCs w:val="48"/>
        </w:rPr>
        <w:t>12</w:t>
      </w:r>
      <w:r w:rsidRPr="00505F34">
        <w:rPr>
          <w:rFonts w:hAnsi="標楷體" w:hint="eastAsia"/>
          <w:b/>
          <w:bCs/>
          <w:color w:val="000000" w:themeColor="text1"/>
          <w:spacing w:val="-2"/>
          <w:kern w:val="32"/>
          <w:szCs w:val="48"/>
        </w:rPr>
        <w:t>年的35.</w:t>
      </w:r>
      <w:r w:rsidRPr="00505F34">
        <w:rPr>
          <w:rFonts w:hAnsi="標楷體"/>
          <w:b/>
          <w:bCs/>
          <w:color w:val="000000" w:themeColor="text1"/>
          <w:spacing w:val="-2"/>
          <w:kern w:val="32"/>
          <w:szCs w:val="48"/>
        </w:rPr>
        <w:t>2</w:t>
      </w:r>
      <w:r w:rsidRPr="00505F34">
        <w:rPr>
          <w:rFonts w:hAnsi="標楷體" w:hint="eastAsia"/>
          <w:b/>
          <w:bCs/>
          <w:color w:val="000000" w:themeColor="text1"/>
          <w:spacing w:val="-2"/>
          <w:kern w:val="32"/>
          <w:szCs w:val="48"/>
        </w:rPr>
        <w:t>％，但比率仍偏高。農漁業雖只占我國GDP不到2％，但是仍為臺灣4％人口的生計所在。</w:t>
      </w:r>
      <w:bookmarkEnd w:id="35"/>
      <w:r w:rsidRPr="00505F34">
        <w:rPr>
          <w:rFonts w:hAnsi="標楷體" w:hint="eastAsia"/>
          <w:b/>
          <w:bCs/>
          <w:color w:val="000000" w:themeColor="text1"/>
          <w:spacing w:val="-2"/>
          <w:kern w:val="32"/>
          <w:szCs w:val="48"/>
        </w:rPr>
        <w:t>又中國大陸110年3月起多次以疫病蟲害、農藥超標及外包裝檢出Covid-19病毒陽性等技術性貿</w:t>
      </w:r>
      <w:r w:rsidRPr="00505F34">
        <w:rPr>
          <w:rFonts w:hAnsi="標楷體" w:hint="eastAsia"/>
          <w:b/>
          <w:bCs/>
          <w:color w:val="000000" w:themeColor="text1"/>
          <w:spacing w:val="-2"/>
          <w:kern w:val="32"/>
          <w:szCs w:val="48"/>
        </w:rPr>
        <w:lastRenderedPageBreak/>
        <w:t>易障礙，無預警暫停我多項農漁產品輸往中國大陸，相關作法不符合國際貿易慣例，造成臺灣農漁民及相關產業之損失，</w:t>
      </w:r>
      <w:r w:rsidRPr="00505F34">
        <w:rPr>
          <w:rFonts w:hAnsi="Arial" w:hint="eastAsia"/>
          <w:b/>
          <w:bCs/>
          <w:color w:val="000000" w:themeColor="text1"/>
          <w:kern w:val="32"/>
          <w:szCs w:val="48"/>
        </w:rPr>
        <w:t>其禁止之時機或為臺灣獲得重大外交成果，或為臺灣舉行重要選舉前</w:t>
      </w:r>
      <w:r w:rsidRPr="00505F34">
        <w:rPr>
          <w:rFonts w:ascii="新細明體" w:eastAsia="新細明體" w:hAnsi="新細明體" w:hint="eastAsia"/>
          <w:b/>
          <w:bCs/>
          <w:color w:val="000000" w:themeColor="text1"/>
          <w:kern w:val="32"/>
          <w:szCs w:val="48"/>
        </w:rPr>
        <w:t>、</w:t>
      </w:r>
      <w:r w:rsidRPr="00505F34">
        <w:rPr>
          <w:rFonts w:hAnsi="Arial" w:hint="eastAsia"/>
          <w:b/>
          <w:bCs/>
          <w:color w:val="000000" w:themeColor="text1"/>
          <w:kern w:val="32"/>
          <w:szCs w:val="48"/>
        </w:rPr>
        <w:t>後，</w:t>
      </w:r>
      <w:r w:rsidRPr="00505F34">
        <w:rPr>
          <w:rFonts w:hAnsi="標楷體" w:hint="eastAsia"/>
          <w:b/>
          <w:bCs/>
          <w:color w:val="000000" w:themeColor="text1"/>
          <w:kern w:val="32"/>
          <w:szCs w:val="48"/>
        </w:rPr>
        <w:t>推測</w:t>
      </w:r>
      <w:r w:rsidRPr="00505F34">
        <w:rPr>
          <w:rFonts w:hAnsi="標楷體" w:hint="eastAsia"/>
          <w:b/>
          <w:bCs/>
          <w:color w:val="000000" w:themeColor="text1"/>
          <w:spacing w:val="-2"/>
          <w:kern w:val="32"/>
          <w:szCs w:val="48"/>
        </w:rPr>
        <w:t>其目的係以經濟施壓，達「以商圍政」等政治目的。</w:t>
      </w:r>
      <w:r w:rsidRPr="00505F34">
        <w:rPr>
          <w:rFonts w:hAnsi="Arial" w:hint="eastAsia"/>
          <w:b/>
          <w:bCs/>
          <w:color w:val="000000" w:themeColor="text1"/>
          <w:kern w:val="32"/>
          <w:szCs w:val="48"/>
        </w:rPr>
        <w:t>對於中國大陸為達政治目的而動輒以各種藉口禁止我國農、漁產品進口，農業部雖已採取補助</w:t>
      </w:r>
      <w:r w:rsidRPr="00505F34">
        <w:rPr>
          <w:rFonts w:ascii="新細明體" w:eastAsia="新細明體" w:hAnsi="新細明體" w:hint="eastAsia"/>
          <w:b/>
          <w:bCs/>
          <w:color w:val="000000" w:themeColor="text1"/>
          <w:kern w:val="32"/>
          <w:szCs w:val="48"/>
        </w:rPr>
        <w:t>、</w:t>
      </w:r>
      <w:r w:rsidRPr="00505F34">
        <w:rPr>
          <w:rFonts w:hAnsi="標楷體" w:hint="eastAsia"/>
          <w:b/>
          <w:bCs/>
          <w:color w:val="000000" w:themeColor="text1"/>
          <w:kern w:val="32"/>
          <w:szCs w:val="32"/>
        </w:rPr>
        <w:t>提升國內消費</w:t>
      </w:r>
      <w:r w:rsidRPr="00505F34">
        <w:rPr>
          <w:rFonts w:hAnsi="Arial" w:hint="eastAsia"/>
          <w:b/>
          <w:bCs/>
          <w:color w:val="000000" w:themeColor="text1"/>
          <w:kern w:val="32"/>
          <w:szCs w:val="48"/>
        </w:rPr>
        <w:t>與</w:t>
      </w:r>
      <w:r w:rsidRPr="00505F34">
        <w:rPr>
          <w:rFonts w:hAnsi="標楷體" w:hint="eastAsia"/>
          <w:b/>
          <w:bCs/>
          <w:color w:val="000000" w:themeColor="text1"/>
          <w:kern w:val="32"/>
          <w:szCs w:val="32"/>
        </w:rPr>
        <w:t>獎勵外銷等</w:t>
      </w:r>
      <w:r w:rsidRPr="00505F34">
        <w:rPr>
          <w:rFonts w:hAnsi="Arial" w:hint="eastAsia"/>
          <w:b/>
          <w:bCs/>
          <w:color w:val="000000" w:themeColor="text1"/>
          <w:kern w:val="32"/>
          <w:szCs w:val="48"/>
        </w:rPr>
        <w:t>緊急因應措施，以降低其對我國</w:t>
      </w:r>
      <w:r w:rsidRPr="00505F34">
        <w:rPr>
          <w:rFonts w:hAnsi="標楷體" w:hint="eastAsia"/>
          <w:b/>
          <w:bCs/>
          <w:color w:val="000000" w:themeColor="text1"/>
          <w:spacing w:val="-2"/>
          <w:kern w:val="32"/>
          <w:szCs w:val="48"/>
        </w:rPr>
        <w:t>農漁民及相關產業之</w:t>
      </w:r>
      <w:r w:rsidRPr="00505F34">
        <w:rPr>
          <w:rFonts w:hAnsi="Arial" w:hint="eastAsia"/>
          <w:b/>
          <w:bCs/>
          <w:color w:val="000000" w:themeColor="text1"/>
          <w:kern w:val="32"/>
          <w:szCs w:val="48"/>
        </w:rPr>
        <w:t>衝擊，然仍應持續保持高度警覺，除對於尚未解禁之農漁產品持續以政策工具予以提供各項協助外，對於目前尚未遭其禁止進口之農漁產品亦應預擬因應方案，務必全力維護我國農漁民與相關產業之生計。另有關農業部提及目前的預警機制，為利其發揮應有功能，允宜持續進行滾動檢討，</w:t>
      </w:r>
      <w:proofErr w:type="gramStart"/>
      <w:r w:rsidRPr="00505F34">
        <w:rPr>
          <w:rFonts w:hAnsi="Arial" w:hint="eastAsia"/>
          <w:b/>
          <w:bCs/>
          <w:color w:val="000000" w:themeColor="text1"/>
          <w:kern w:val="32"/>
          <w:szCs w:val="48"/>
        </w:rPr>
        <w:t>俾</w:t>
      </w:r>
      <w:proofErr w:type="gramEnd"/>
      <w:r w:rsidRPr="00505F34">
        <w:rPr>
          <w:rFonts w:hAnsi="Arial" w:hint="eastAsia"/>
          <w:b/>
          <w:bCs/>
          <w:color w:val="000000" w:themeColor="text1"/>
          <w:kern w:val="32"/>
          <w:szCs w:val="48"/>
        </w:rPr>
        <w:t>資因應</w:t>
      </w:r>
      <w:r w:rsidRPr="00505F34">
        <w:rPr>
          <w:rFonts w:ascii="新細明體" w:hAnsi="新細明體" w:hint="eastAsia"/>
          <w:b/>
          <w:bCs/>
          <w:color w:val="000000" w:themeColor="text1"/>
          <w:kern w:val="32"/>
          <w:szCs w:val="48"/>
        </w:rPr>
        <w:t>實需</w:t>
      </w:r>
      <w:r w:rsidRPr="00505F34">
        <w:rPr>
          <w:rFonts w:hAnsi="Arial" w:hint="eastAsia"/>
          <w:b/>
          <w:bCs/>
          <w:color w:val="000000" w:themeColor="text1"/>
          <w:kern w:val="32"/>
          <w:szCs w:val="48"/>
        </w:rPr>
        <w:t>。</w:t>
      </w:r>
      <w:bookmarkEnd w:id="36"/>
    </w:p>
    <w:p w:rsidR="006D4C41" w:rsidRPr="00505F34" w:rsidRDefault="006D4C41" w:rsidP="00710609">
      <w:pPr>
        <w:pStyle w:val="3"/>
        <w:rPr>
          <w:color w:val="000000" w:themeColor="text1"/>
        </w:rPr>
      </w:pPr>
      <w:bookmarkStart w:id="48" w:name="_Toc165306370"/>
      <w:bookmarkStart w:id="49" w:name="_Toc165470499"/>
      <w:bookmarkStart w:id="50" w:name="_Toc165551518"/>
      <w:bookmarkStart w:id="51" w:name="_Toc165557319"/>
      <w:bookmarkStart w:id="52" w:name="_Toc171438980"/>
      <w:bookmarkStart w:id="53" w:name="_Toc171589619"/>
      <w:bookmarkStart w:id="54" w:name="_Toc171591125"/>
      <w:bookmarkStart w:id="55" w:name="_Toc171592036"/>
      <w:bookmarkStart w:id="56" w:name="_Toc171604009"/>
      <w:bookmarkStart w:id="57" w:name="_Toc173921768"/>
      <w:r w:rsidRPr="00505F34">
        <w:rPr>
          <w:rFonts w:hint="eastAsia"/>
          <w:color w:val="000000" w:themeColor="text1"/>
        </w:rPr>
        <w:t>中國大陸自110年3月起，多次以疫病蟲害、農藥超標及外包裝檢出Covid-19病毒陽性等技術性貿易障礙，無預警先後暫停我多項農漁產品輸往中國大陸，其產品項目先</w:t>
      </w:r>
      <w:r w:rsidRPr="00505F34">
        <w:rPr>
          <w:rFonts w:hint="eastAsia"/>
          <w:color w:val="000000" w:themeColor="text1"/>
          <w:szCs w:val="32"/>
        </w:rPr>
        <w:t>後包括：鳳梨、釋迦、蓮霧、石斑魚、柑橘類、</w:t>
      </w:r>
      <w:proofErr w:type="gramStart"/>
      <w:r w:rsidRPr="00505F34">
        <w:rPr>
          <w:rFonts w:hint="eastAsia"/>
          <w:color w:val="000000" w:themeColor="text1"/>
          <w:szCs w:val="32"/>
        </w:rPr>
        <w:t>冰鮮白</w:t>
      </w:r>
      <w:proofErr w:type="gramEnd"/>
      <w:r w:rsidRPr="00505F34">
        <w:rPr>
          <w:rFonts w:hint="eastAsia"/>
          <w:color w:val="000000" w:themeColor="text1"/>
          <w:szCs w:val="32"/>
        </w:rPr>
        <w:t>帶魚、冷凍竹筴魚及芒果等。因中國大陸陸續</w:t>
      </w:r>
      <w:r w:rsidRPr="00505F34">
        <w:rPr>
          <w:rFonts w:hint="eastAsia"/>
          <w:color w:val="000000" w:themeColor="text1"/>
        </w:rPr>
        <w:t>片面宣布禁止我方多項農漁產品輸入，我國計21次透過「海峽兩岸農產品檢疫檢驗合作協議」平</w:t>
      </w:r>
      <w:proofErr w:type="gramStart"/>
      <w:r w:rsidRPr="00505F34">
        <w:rPr>
          <w:rFonts w:hint="eastAsia"/>
          <w:color w:val="000000" w:themeColor="text1"/>
        </w:rPr>
        <w:t>臺</w:t>
      </w:r>
      <w:proofErr w:type="gramEnd"/>
      <w:r w:rsidRPr="00505F34">
        <w:rPr>
          <w:rFonts w:hint="eastAsia"/>
          <w:color w:val="000000" w:themeColor="text1"/>
        </w:rPr>
        <w:t>，要求中方儘速與我方進行技術性對話，惟中</w:t>
      </w:r>
      <w:proofErr w:type="gramStart"/>
      <w:r w:rsidRPr="00505F34">
        <w:rPr>
          <w:rFonts w:hint="eastAsia"/>
          <w:color w:val="000000" w:themeColor="text1"/>
        </w:rPr>
        <w:t>方均未實</w:t>
      </w:r>
      <w:proofErr w:type="gramEnd"/>
      <w:r w:rsidRPr="00505F34">
        <w:rPr>
          <w:rFonts w:hint="eastAsia"/>
          <w:color w:val="000000" w:themeColor="text1"/>
        </w:rPr>
        <w:t>質回應；我國於世界貿易組織(WTO)「食品安全檢驗與動植物防疫檢疫措施(SPS</w:t>
      </w:r>
      <w:proofErr w:type="gramStart"/>
      <w:r w:rsidRPr="00505F34">
        <w:rPr>
          <w:rFonts w:hint="eastAsia"/>
          <w:color w:val="000000" w:themeColor="text1"/>
        </w:rPr>
        <w:t>）</w:t>
      </w:r>
      <w:proofErr w:type="gramEnd"/>
      <w:r w:rsidRPr="00505F34">
        <w:rPr>
          <w:rFonts w:hint="eastAsia"/>
          <w:color w:val="000000" w:themeColor="text1"/>
        </w:rPr>
        <w:t>委員會」110年11月第81次例會、111年3月第82次例會、111年6月第83次例會、111年11月第84次例會、112年3月第85次例會、112年7月第86次例會及112年11月第87次例會7度提案，關切中方措施不符合SPS協定及國際規範，要求中方依據國際規範提出鑑定報告與風險評估報告，與我方進行技術諮商，</w:t>
      </w:r>
      <w:r w:rsidRPr="00505F34">
        <w:rPr>
          <w:rFonts w:hint="eastAsia"/>
          <w:color w:val="000000" w:themeColor="text1"/>
        </w:rPr>
        <w:lastRenderedPageBreak/>
        <w:t>儘速恢復我國農產品銷中，惟中方</w:t>
      </w:r>
      <w:proofErr w:type="gramStart"/>
      <w:r w:rsidRPr="00505F34">
        <w:rPr>
          <w:rFonts w:hint="eastAsia"/>
          <w:color w:val="000000" w:themeColor="text1"/>
        </w:rPr>
        <w:t>亦均未實</w:t>
      </w:r>
      <w:proofErr w:type="gramEnd"/>
      <w:r w:rsidRPr="00505F34">
        <w:rPr>
          <w:rFonts w:hint="eastAsia"/>
          <w:color w:val="000000" w:themeColor="text1"/>
        </w:rPr>
        <w:t>質回應我方訴求；我國另於109年至112年間共12度在WTO/TBT委員會提出特定貿易關切(STC)，要求中方提供科學鑑定及風險評估資料及展開科學技術性對話，亦未獲正面回應。嗣後，中國大陸陸續片面恢復臺灣農漁產品輸入，包含於112年3月15日恢復</w:t>
      </w:r>
      <w:proofErr w:type="gramStart"/>
      <w:r w:rsidRPr="00505F34">
        <w:rPr>
          <w:rFonts w:hint="eastAsia"/>
          <w:color w:val="000000" w:themeColor="text1"/>
        </w:rPr>
        <w:t>冰鮮白帶魚及凍竹筴</w:t>
      </w:r>
      <w:proofErr w:type="gramEnd"/>
      <w:r w:rsidRPr="00505F34">
        <w:rPr>
          <w:rFonts w:hint="eastAsia"/>
          <w:color w:val="000000" w:themeColor="text1"/>
        </w:rPr>
        <w:t>魚、112年6月20日恢復釋迦、112年12月22日恢復石斑魚，目前尚有鳳梨、蓮霧、柑橘類及芒果等4項產品仍遭暫停輸往中國大陸。</w:t>
      </w:r>
      <w:bookmarkEnd w:id="48"/>
      <w:bookmarkEnd w:id="49"/>
      <w:bookmarkEnd w:id="50"/>
      <w:bookmarkEnd w:id="51"/>
      <w:bookmarkEnd w:id="52"/>
      <w:bookmarkEnd w:id="53"/>
      <w:bookmarkEnd w:id="54"/>
      <w:bookmarkEnd w:id="55"/>
      <w:bookmarkEnd w:id="56"/>
      <w:bookmarkEnd w:id="57"/>
    </w:p>
    <w:p w:rsidR="006D4C41" w:rsidRPr="00505F34" w:rsidRDefault="006D4C41" w:rsidP="001043FB">
      <w:pPr>
        <w:keepNext/>
        <w:numPr>
          <w:ilvl w:val="0"/>
          <w:numId w:val="8"/>
        </w:numPr>
        <w:kinsoku w:val="0"/>
        <w:adjustRightInd w:val="0"/>
        <w:snapToGrid w:val="0"/>
        <w:spacing w:before="240" w:after="40" w:line="360" w:lineRule="exact"/>
        <w:jc w:val="center"/>
        <w:textAlignment w:val="baseline"/>
        <w:rPr>
          <w:rFonts w:hAnsi="華康楷書體W5(P)"/>
          <w:b/>
          <w:bCs/>
          <w:color w:val="000000" w:themeColor="text1"/>
          <w:spacing w:val="-10"/>
          <w:kern w:val="28"/>
          <w:sz w:val="28"/>
          <w:szCs w:val="28"/>
        </w:rPr>
      </w:pPr>
      <w:r w:rsidRPr="00505F34">
        <w:rPr>
          <w:rFonts w:hAnsi="華康楷書體W5(P)" w:hint="eastAsia"/>
          <w:b/>
          <w:bCs/>
          <w:color w:val="000000" w:themeColor="text1"/>
          <w:spacing w:val="-10"/>
          <w:kern w:val="28"/>
          <w:sz w:val="28"/>
          <w:szCs w:val="28"/>
        </w:rPr>
        <w:t>中國大陸近年來禁止暨恢復我國農漁產品輸入概況一覽表</w:t>
      </w:r>
    </w:p>
    <w:tbl>
      <w:tblPr>
        <w:tblStyle w:val="af6"/>
        <w:tblW w:w="8926" w:type="dxa"/>
        <w:tblLayout w:type="fixed"/>
        <w:tblLook w:val="04A0" w:firstRow="1" w:lastRow="0" w:firstColumn="1" w:lastColumn="0" w:noHBand="0" w:noVBand="1"/>
      </w:tblPr>
      <w:tblGrid>
        <w:gridCol w:w="577"/>
        <w:gridCol w:w="1035"/>
        <w:gridCol w:w="2625"/>
        <w:gridCol w:w="1387"/>
        <w:gridCol w:w="2026"/>
        <w:gridCol w:w="1276"/>
      </w:tblGrid>
      <w:tr w:rsidR="00505F34" w:rsidRPr="00505F34" w:rsidTr="0059594E">
        <w:trPr>
          <w:trHeight w:val="514"/>
          <w:tblHeader/>
        </w:trPr>
        <w:tc>
          <w:tcPr>
            <w:tcW w:w="577" w:type="dxa"/>
            <w:vMerge w:val="restart"/>
            <w:vAlign w:val="center"/>
          </w:tcPr>
          <w:p w:rsidR="006D4C41" w:rsidRPr="00505F34" w:rsidRDefault="006D4C41" w:rsidP="006D4C41">
            <w:pPr>
              <w:suppressAutoHyphens/>
              <w:autoSpaceDE/>
              <w:spacing w:line="360" w:lineRule="exact"/>
              <w:ind w:leftChars="-28" w:left="-95" w:rightChars="-34" w:right="-116"/>
              <w:jc w:val="center"/>
              <w:textAlignment w:val="baseline"/>
              <w:rPr>
                <w:rFonts w:hAnsi="標楷體"/>
                <w:b/>
                <w:color w:val="000000" w:themeColor="text1"/>
                <w:kern w:val="3"/>
                <w:sz w:val="24"/>
              </w:rPr>
            </w:pPr>
            <w:r w:rsidRPr="00505F34">
              <w:rPr>
                <w:rFonts w:hAnsi="標楷體"/>
                <w:b/>
                <w:color w:val="000000" w:themeColor="text1"/>
                <w:spacing w:val="-10"/>
                <w:kern w:val="3"/>
                <w:sz w:val="24"/>
                <w:szCs w:val="24"/>
              </w:rPr>
              <w:t>項次</w:t>
            </w:r>
          </w:p>
        </w:tc>
        <w:tc>
          <w:tcPr>
            <w:tcW w:w="1035" w:type="dxa"/>
            <w:vMerge w:val="restart"/>
            <w:vAlign w:val="center"/>
          </w:tcPr>
          <w:p w:rsidR="006D4C41" w:rsidRPr="00505F34" w:rsidRDefault="006D4C41" w:rsidP="006D4C41">
            <w:pPr>
              <w:suppressAutoHyphens/>
              <w:autoSpaceDE/>
              <w:spacing w:line="360" w:lineRule="exact"/>
              <w:ind w:left="-84" w:right="-115"/>
              <w:jc w:val="center"/>
              <w:textAlignment w:val="baseline"/>
              <w:rPr>
                <w:rFonts w:hAnsi="標楷體"/>
                <w:b/>
                <w:color w:val="000000" w:themeColor="text1"/>
                <w:kern w:val="3"/>
                <w:sz w:val="24"/>
              </w:rPr>
            </w:pPr>
            <w:r w:rsidRPr="00505F34">
              <w:rPr>
                <w:rFonts w:hAnsi="標楷體"/>
                <w:b/>
                <w:color w:val="000000" w:themeColor="text1"/>
                <w:spacing w:val="-10"/>
                <w:kern w:val="3"/>
                <w:sz w:val="24"/>
                <w:szCs w:val="24"/>
              </w:rPr>
              <w:t>產品項目</w:t>
            </w:r>
          </w:p>
        </w:tc>
        <w:tc>
          <w:tcPr>
            <w:tcW w:w="4012" w:type="dxa"/>
            <w:gridSpan w:val="2"/>
            <w:vAlign w:val="center"/>
          </w:tcPr>
          <w:p w:rsidR="006D4C41" w:rsidRPr="00505F34" w:rsidRDefault="006D4C41" w:rsidP="006D4C41">
            <w:pPr>
              <w:jc w:val="center"/>
              <w:outlineLvl w:val="2"/>
              <w:rPr>
                <w:rFonts w:hAnsi="標楷體"/>
                <w:b/>
                <w:bCs/>
                <w:color w:val="000000" w:themeColor="text1"/>
                <w:kern w:val="32"/>
                <w:szCs w:val="36"/>
              </w:rPr>
            </w:pPr>
            <w:bookmarkStart w:id="58" w:name="_Toc165306371"/>
            <w:bookmarkStart w:id="59" w:name="_Toc165470500"/>
            <w:bookmarkStart w:id="60" w:name="_Toc165551519"/>
            <w:bookmarkStart w:id="61" w:name="_Toc165557320"/>
            <w:bookmarkStart w:id="62" w:name="_Toc171438981"/>
            <w:bookmarkStart w:id="63" w:name="_Toc171589620"/>
            <w:bookmarkStart w:id="64" w:name="_Toc171591126"/>
            <w:bookmarkStart w:id="65" w:name="_Toc171592037"/>
            <w:bookmarkStart w:id="66" w:name="_Toc171604010"/>
            <w:bookmarkStart w:id="67" w:name="_Toc173921769"/>
            <w:r w:rsidRPr="00505F34">
              <w:rPr>
                <w:rFonts w:hAnsi="標楷體"/>
                <w:b/>
                <w:bCs/>
                <w:color w:val="000000" w:themeColor="text1"/>
                <w:spacing w:val="-10"/>
                <w:kern w:val="3"/>
                <w:sz w:val="24"/>
                <w:szCs w:val="24"/>
              </w:rPr>
              <w:t>中國大陸禁止輸入</w:t>
            </w:r>
            <w:bookmarkEnd w:id="58"/>
            <w:bookmarkEnd w:id="59"/>
            <w:bookmarkEnd w:id="60"/>
            <w:bookmarkEnd w:id="61"/>
            <w:bookmarkEnd w:id="62"/>
            <w:bookmarkEnd w:id="63"/>
            <w:bookmarkEnd w:id="64"/>
            <w:bookmarkEnd w:id="65"/>
            <w:bookmarkEnd w:id="66"/>
            <w:bookmarkEnd w:id="67"/>
          </w:p>
        </w:tc>
        <w:tc>
          <w:tcPr>
            <w:tcW w:w="3302" w:type="dxa"/>
            <w:gridSpan w:val="2"/>
            <w:vAlign w:val="center"/>
          </w:tcPr>
          <w:p w:rsidR="006D4C41" w:rsidRPr="00505F34" w:rsidRDefault="006D4C41" w:rsidP="006D4C41">
            <w:pPr>
              <w:jc w:val="center"/>
              <w:outlineLvl w:val="2"/>
              <w:rPr>
                <w:rFonts w:hAnsi="標楷體"/>
                <w:b/>
                <w:bCs/>
                <w:color w:val="000000" w:themeColor="text1"/>
                <w:spacing w:val="-10"/>
                <w:kern w:val="3"/>
                <w:sz w:val="24"/>
                <w:szCs w:val="24"/>
              </w:rPr>
            </w:pPr>
            <w:bookmarkStart w:id="68" w:name="_Toc165306372"/>
            <w:bookmarkStart w:id="69" w:name="_Toc165470501"/>
            <w:bookmarkStart w:id="70" w:name="_Toc165551520"/>
            <w:bookmarkStart w:id="71" w:name="_Toc165557321"/>
            <w:bookmarkStart w:id="72" w:name="_Toc171438982"/>
            <w:bookmarkStart w:id="73" w:name="_Toc171589621"/>
            <w:bookmarkStart w:id="74" w:name="_Toc171591127"/>
            <w:bookmarkStart w:id="75" w:name="_Toc171592038"/>
            <w:bookmarkStart w:id="76" w:name="_Toc171604011"/>
            <w:bookmarkStart w:id="77" w:name="_Toc173921770"/>
            <w:r w:rsidRPr="00505F34">
              <w:rPr>
                <w:rFonts w:hAnsi="標楷體"/>
                <w:b/>
                <w:bCs/>
                <w:color w:val="000000" w:themeColor="text1"/>
                <w:spacing w:val="-10"/>
                <w:kern w:val="3"/>
                <w:sz w:val="24"/>
                <w:szCs w:val="24"/>
              </w:rPr>
              <w:t>中國大陸</w:t>
            </w:r>
            <w:r w:rsidRPr="00505F34">
              <w:rPr>
                <w:rFonts w:hAnsi="標楷體" w:hint="eastAsia"/>
                <w:b/>
                <w:bCs/>
                <w:color w:val="000000" w:themeColor="text1"/>
                <w:spacing w:val="-10"/>
                <w:kern w:val="3"/>
                <w:sz w:val="24"/>
                <w:szCs w:val="24"/>
              </w:rPr>
              <w:t>是否恢復</w:t>
            </w:r>
            <w:r w:rsidRPr="00505F34">
              <w:rPr>
                <w:rFonts w:hAnsi="標楷體"/>
                <w:b/>
                <w:bCs/>
                <w:color w:val="000000" w:themeColor="text1"/>
                <w:spacing w:val="-10"/>
                <w:kern w:val="3"/>
                <w:sz w:val="24"/>
                <w:szCs w:val="24"/>
              </w:rPr>
              <w:t>輸入</w:t>
            </w:r>
            <w:bookmarkEnd w:id="68"/>
            <w:bookmarkEnd w:id="69"/>
            <w:bookmarkEnd w:id="70"/>
            <w:bookmarkEnd w:id="71"/>
            <w:bookmarkEnd w:id="72"/>
            <w:bookmarkEnd w:id="73"/>
            <w:bookmarkEnd w:id="74"/>
            <w:bookmarkEnd w:id="75"/>
            <w:bookmarkEnd w:id="76"/>
            <w:bookmarkEnd w:id="77"/>
          </w:p>
        </w:tc>
      </w:tr>
      <w:tr w:rsidR="00505F34" w:rsidRPr="00505F34" w:rsidTr="0059594E">
        <w:trPr>
          <w:trHeight w:val="421"/>
          <w:tblHeader/>
        </w:trPr>
        <w:tc>
          <w:tcPr>
            <w:tcW w:w="577" w:type="dxa"/>
            <w:vMerge/>
            <w:vAlign w:val="center"/>
          </w:tcPr>
          <w:p w:rsidR="006D4C41" w:rsidRPr="00505F34" w:rsidRDefault="006D4C41" w:rsidP="006D4C41">
            <w:pPr>
              <w:jc w:val="center"/>
              <w:outlineLvl w:val="2"/>
              <w:rPr>
                <w:rFonts w:hAnsi="標楷體"/>
                <w:b/>
                <w:bCs/>
                <w:color w:val="000000" w:themeColor="text1"/>
                <w:kern w:val="32"/>
                <w:szCs w:val="36"/>
              </w:rPr>
            </w:pPr>
          </w:p>
        </w:tc>
        <w:tc>
          <w:tcPr>
            <w:tcW w:w="1035" w:type="dxa"/>
            <w:vMerge/>
            <w:vAlign w:val="center"/>
          </w:tcPr>
          <w:p w:rsidR="006D4C41" w:rsidRPr="00505F34" w:rsidRDefault="006D4C41" w:rsidP="006D4C41">
            <w:pPr>
              <w:jc w:val="center"/>
              <w:outlineLvl w:val="2"/>
              <w:rPr>
                <w:rFonts w:hAnsi="標楷體"/>
                <w:b/>
                <w:bCs/>
                <w:color w:val="000000" w:themeColor="text1"/>
                <w:kern w:val="32"/>
                <w:szCs w:val="36"/>
              </w:rPr>
            </w:pPr>
          </w:p>
        </w:tc>
        <w:tc>
          <w:tcPr>
            <w:tcW w:w="2625" w:type="dxa"/>
            <w:vAlign w:val="center"/>
          </w:tcPr>
          <w:p w:rsidR="006D4C41" w:rsidRPr="00505F34" w:rsidRDefault="006D4C41" w:rsidP="006D4C41">
            <w:pPr>
              <w:suppressAutoHyphens/>
              <w:autoSpaceDE/>
              <w:spacing w:line="360" w:lineRule="exact"/>
              <w:ind w:left="-110" w:right="-82"/>
              <w:jc w:val="center"/>
              <w:textAlignment w:val="baseline"/>
              <w:rPr>
                <w:rFonts w:hAnsi="標楷體"/>
                <w:b/>
                <w:color w:val="000000" w:themeColor="text1"/>
                <w:kern w:val="3"/>
                <w:sz w:val="24"/>
              </w:rPr>
            </w:pPr>
            <w:r w:rsidRPr="00505F34">
              <w:rPr>
                <w:rFonts w:hAnsi="標楷體"/>
                <w:b/>
                <w:color w:val="000000" w:themeColor="text1"/>
                <w:spacing w:val="-10"/>
                <w:kern w:val="3"/>
                <w:sz w:val="24"/>
                <w:szCs w:val="24"/>
              </w:rPr>
              <w:t>理由</w:t>
            </w:r>
          </w:p>
        </w:tc>
        <w:tc>
          <w:tcPr>
            <w:tcW w:w="1387" w:type="dxa"/>
            <w:vAlign w:val="center"/>
          </w:tcPr>
          <w:p w:rsidR="006D4C41" w:rsidRPr="00505F34" w:rsidRDefault="006D4C41" w:rsidP="006D4C41">
            <w:pPr>
              <w:suppressAutoHyphens/>
              <w:autoSpaceDE/>
              <w:spacing w:line="360" w:lineRule="exact"/>
              <w:ind w:left="-106" w:right="-106"/>
              <w:jc w:val="center"/>
              <w:textAlignment w:val="baseline"/>
              <w:rPr>
                <w:rFonts w:hAnsi="標楷體"/>
                <w:b/>
                <w:color w:val="000000" w:themeColor="text1"/>
                <w:kern w:val="3"/>
                <w:sz w:val="24"/>
              </w:rPr>
            </w:pPr>
            <w:r w:rsidRPr="00505F34">
              <w:rPr>
                <w:rFonts w:hAnsi="標楷體" w:hint="eastAsia"/>
                <w:b/>
                <w:color w:val="000000" w:themeColor="text1"/>
                <w:spacing w:val="-10"/>
                <w:kern w:val="3"/>
                <w:sz w:val="24"/>
                <w:szCs w:val="24"/>
              </w:rPr>
              <w:t>開始</w:t>
            </w:r>
            <w:r w:rsidRPr="00505F34">
              <w:rPr>
                <w:rFonts w:hAnsi="標楷體"/>
                <w:b/>
                <w:color w:val="000000" w:themeColor="text1"/>
                <w:spacing w:val="-10"/>
                <w:kern w:val="3"/>
                <w:sz w:val="24"/>
                <w:szCs w:val="24"/>
              </w:rPr>
              <w:t>時間</w:t>
            </w:r>
          </w:p>
        </w:tc>
        <w:tc>
          <w:tcPr>
            <w:tcW w:w="2026" w:type="dxa"/>
          </w:tcPr>
          <w:p w:rsidR="006D4C41" w:rsidRPr="00505F34" w:rsidRDefault="006D4C41" w:rsidP="006D4C41">
            <w:pPr>
              <w:suppressAutoHyphens/>
              <w:autoSpaceDE/>
              <w:spacing w:line="360" w:lineRule="exact"/>
              <w:ind w:left="-106" w:right="-106"/>
              <w:jc w:val="center"/>
              <w:textAlignment w:val="baseline"/>
              <w:rPr>
                <w:rFonts w:hAnsi="標楷體"/>
                <w:b/>
                <w:color w:val="000000" w:themeColor="text1"/>
                <w:spacing w:val="-10"/>
                <w:kern w:val="3"/>
                <w:sz w:val="24"/>
                <w:szCs w:val="24"/>
              </w:rPr>
            </w:pPr>
            <w:r w:rsidRPr="00505F34">
              <w:rPr>
                <w:rFonts w:hAnsi="標楷體" w:hint="eastAsia"/>
                <w:b/>
                <w:color w:val="000000" w:themeColor="text1"/>
                <w:spacing w:val="-10"/>
                <w:kern w:val="3"/>
                <w:sz w:val="24"/>
                <w:szCs w:val="24"/>
              </w:rPr>
              <w:t>說明</w:t>
            </w:r>
          </w:p>
        </w:tc>
        <w:tc>
          <w:tcPr>
            <w:tcW w:w="1276" w:type="dxa"/>
          </w:tcPr>
          <w:p w:rsidR="006D4C41" w:rsidRPr="00505F34" w:rsidRDefault="006D4C41" w:rsidP="006D4C41">
            <w:pPr>
              <w:suppressAutoHyphens/>
              <w:autoSpaceDE/>
              <w:spacing w:line="360" w:lineRule="exact"/>
              <w:ind w:left="-106" w:right="-106"/>
              <w:jc w:val="center"/>
              <w:textAlignment w:val="baseline"/>
              <w:rPr>
                <w:rFonts w:hAnsi="標楷體"/>
                <w:b/>
                <w:color w:val="000000" w:themeColor="text1"/>
                <w:spacing w:val="-10"/>
                <w:kern w:val="3"/>
                <w:sz w:val="24"/>
                <w:szCs w:val="24"/>
              </w:rPr>
            </w:pPr>
            <w:r w:rsidRPr="00505F34">
              <w:rPr>
                <w:rFonts w:hAnsi="標楷體" w:hint="eastAsia"/>
                <w:b/>
                <w:color w:val="000000" w:themeColor="text1"/>
                <w:spacing w:val="-10"/>
                <w:kern w:val="3"/>
                <w:sz w:val="24"/>
                <w:szCs w:val="24"/>
              </w:rPr>
              <w:t>恢復時間</w:t>
            </w:r>
          </w:p>
        </w:tc>
      </w:tr>
      <w:tr w:rsidR="00505F34" w:rsidRPr="00505F34" w:rsidTr="0059594E">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1</w:t>
            </w:r>
          </w:p>
        </w:tc>
        <w:tc>
          <w:tcPr>
            <w:tcW w:w="1035"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鳳梨</w:t>
            </w:r>
          </w:p>
        </w:tc>
        <w:tc>
          <w:tcPr>
            <w:tcW w:w="2625"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rPr>
            </w:pPr>
            <w:r w:rsidRPr="00505F34">
              <w:rPr>
                <w:rFonts w:hAnsi="標楷體" w:hint="eastAsia"/>
                <w:color w:val="000000" w:themeColor="text1"/>
                <w:spacing w:val="-10"/>
                <w:kern w:val="3"/>
                <w:sz w:val="24"/>
                <w:szCs w:val="24"/>
              </w:rPr>
              <w:t>中國</w:t>
            </w:r>
            <w:r w:rsidRPr="00505F34">
              <w:rPr>
                <w:rFonts w:hAnsi="標楷體" w:cs="標楷體"/>
                <w:color w:val="000000" w:themeColor="text1"/>
                <w:kern w:val="0"/>
                <w:sz w:val="24"/>
                <w:szCs w:val="24"/>
              </w:rPr>
              <w:t>大陸</w:t>
            </w:r>
            <w:r w:rsidRPr="00505F34">
              <w:rPr>
                <w:rFonts w:hAnsi="標楷體"/>
                <w:color w:val="000000" w:themeColor="text1"/>
                <w:spacing w:val="-10"/>
                <w:kern w:val="3"/>
                <w:sz w:val="24"/>
                <w:szCs w:val="24"/>
              </w:rPr>
              <w:t>海關總署於110年2月26日發布公告，自3月1日起暫停進口臺灣鳳梨。</w:t>
            </w:r>
            <w:r w:rsidRPr="00505F34">
              <w:rPr>
                <w:rFonts w:hAnsi="標楷體" w:hint="eastAsia"/>
                <w:color w:val="000000" w:themeColor="text1"/>
                <w:spacing w:val="-10"/>
                <w:kern w:val="3"/>
                <w:sz w:val="24"/>
                <w:szCs w:val="24"/>
              </w:rPr>
              <w:t>國</w:t>
            </w:r>
            <w:proofErr w:type="gramStart"/>
            <w:r w:rsidRPr="00505F34">
              <w:rPr>
                <w:rFonts w:hAnsi="標楷體" w:hint="eastAsia"/>
                <w:color w:val="000000" w:themeColor="text1"/>
                <w:spacing w:val="-10"/>
                <w:kern w:val="3"/>
                <w:sz w:val="24"/>
                <w:szCs w:val="24"/>
              </w:rPr>
              <w:t>臺</w:t>
            </w:r>
            <w:proofErr w:type="gramEnd"/>
            <w:r w:rsidRPr="00505F34">
              <w:rPr>
                <w:rFonts w:hAnsi="標楷體" w:hint="eastAsia"/>
                <w:color w:val="000000" w:themeColor="text1"/>
                <w:spacing w:val="-10"/>
                <w:kern w:val="3"/>
                <w:sz w:val="24"/>
                <w:szCs w:val="24"/>
              </w:rPr>
              <w:t>辦</w:t>
            </w:r>
            <w:r w:rsidRPr="00505F34">
              <w:rPr>
                <w:rFonts w:hAnsi="標楷體"/>
                <w:color w:val="000000" w:themeColor="text1"/>
                <w:spacing w:val="-10"/>
                <w:kern w:val="3"/>
                <w:sz w:val="24"/>
                <w:szCs w:val="24"/>
              </w:rPr>
              <w:t>發布新聞稿表示，多次從進口鳳梨中驗出有害生物，因此採取該措施。</w:t>
            </w:r>
          </w:p>
        </w:tc>
        <w:tc>
          <w:tcPr>
            <w:tcW w:w="1387"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110.03.01</w:t>
            </w:r>
          </w:p>
        </w:tc>
        <w:tc>
          <w:tcPr>
            <w:tcW w:w="2026"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否</w:t>
            </w:r>
          </w:p>
        </w:tc>
        <w:tc>
          <w:tcPr>
            <w:tcW w:w="1276" w:type="dxa"/>
            <w:vAlign w:val="center"/>
          </w:tcPr>
          <w:p w:rsidR="006D4C41" w:rsidRPr="00505F34" w:rsidRDefault="006D4C41" w:rsidP="006D4C41">
            <w:pPr>
              <w:suppressAutoHyphens/>
              <w:autoSpaceDE/>
              <w:spacing w:line="320" w:lineRule="exact"/>
              <w:jc w:val="center"/>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w:t>
            </w:r>
          </w:p>
        </w:tc>
      </w:tr>
      <w:tr w:rsidR="00505F34" w:rsidRPr="00505F34" w:rsidTr="0059594E">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2</w:t>
            </w:r>
          </w:p>
        </w:tc>
        <w:tc>
          <w:tcPr>
            <w:tcW w:w="1035"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szCs w:val="24"/>
              </w:rPr>
            </w:pPr>
            <w:r w:rsidRPr="00505F34">
              <w:rPr>
                <w:rFonts w:hAnsi="標楷體"/>
                <w:color w:val="000000" w:themeColor="text1"/>
                <w:kern w:val="3"/>
                <w:sz w:val="24"/>
                <w:szCs w:val="24"/>
              </w:rPr>
              <w:t>釋迦</w:t>
            </w:r>
          </w:p>
        </w:tc>
        <w:tc>
          <w:tcPr>
            <w:tcW w:w="2625" w:type="dxa"/>
            <w:vAlign w:val="center"/>
          </w:tcPr>
          <w:p w:rsidR="006D4C41" w:rsidRPr="00505F34" w:rsidRDefault="006D4C41" w:rsidP="006D4C41">
            <w:pPr>
              <w:suppressAutoHyphens/>
              <w:autoSpaceDE/>
              <w:spacing w:line="320" w:lineRule="exact"/>
              <w:textAlignment w:val="baseline"/>
              <w:rPr>
                <w:rFonts w:hAnsi="標楷體" w:cs="標楷體"/>
                <w:color w:val="000000" w:themeColor="text1"/>
                <w:kern w:val="3"/>
                <w:sz w:val="24"/>
                <w:szCs w:val="24"/>
              </w:rPr>
            </w:pPr>
            <w:r w:rsidRPr="00505F34">
              <w:rPr>
                <w:rFonts w:hAnsi="標楷體" w:hint="eastAsia"/>
                <w:color w:val="000000" w:themeColor="text1"/>
                <w:spacing w:val="-10"/>
                <w:kern w:val="3"/>
                <w:sz w:val="24"/>
                <w:szCs w:val="24"/>
              </w:rPr>
              <w:t>中國</w:t>
            </w:r>
            <w:r w:rsidRPr="00505F34">
              <w:rPr>
                <w:rFonts w:hAnsi="標楷體" w:cs="標楷體"/>
                <w:color w:val="000000" w:themeColor="text1"/>
                <w:kern w:val="0"/>
                <w:sz w:val="24"/>
                <w:szCs w:val="24"/>
              </w:rPr>
              <w:t>大陸</w:t>
            </w:r>
            <w:r w:rsidRPr="00505F34">
              <w:rPr>
                <w:rFonts w:hAnsi="標楷體" w:cs="標楷體"/>
                <w:color w:val="000000" w:themeColor="text1"/>
                <w:kern w:val="3"/>
                <w:sz w:val="24"/>
                <w:szCs w:val="24"/>
              </w:rPr>
              <w:t>海關總署110年9月19日指在臺灣釋迦及蓮霧中發現有害生物介殼蟲「大洋</w:t>
            </w:r>
            <w:proofErr w:type="gramStart"/>
            <w:r w:rsidRPr="00505F34">
              <w:rPr>
                <w:rFonts w:hAnsi="標楷體" w:cs="標楷體"/>
                <w:color w:val="000000" w:themeColor="text1"/>
                <w:kern w:val="3"/>
                <w:sz w:val="24"/>
                <w:szCs w:val="24"/>
              </w:rPr>
              <w:t>臀紋粉蚧</w:t>
            </w:r>
            <w:proofErr w:type="gramEnd"/>
            <w:r w:rsidRPr="00505F34">
              <w:rPr>
                <w:rFonts w:hAnsi="標楷體" w:cs="標楷體"/>
                <w:color w:val="000000" w:themeColor="text1"/>
                <w:kern w:val="3"/>
                <w:sz w:val="24"/>
                <w:szCs w:val="24"/>
              </w:rPr>
              <w:t>」，宣布自</w:t>
            </w:r>
            <w:r w:rsidRPr="00505F34">
              <w:rPr>
                <w:rFonts w:hAnsi="標楷體" w:cs="標楷體" w:hint="eastAsia"/>
                <w:color w:val="000000" w:themeColor="text1"/>
                <w:kern w:val="3"/>
                <w:sz w:val="24"/>
                <w:szCs w:val="24"/>
              </w:rPr>
              <w:t>次</w:t>
            </w:r>
            <w:r w:rsidRPr="00505F34">
              <w:rPr>
                <w:rFonts w:hAnsi="標楷體" w:cs="標楷體"/>
                <w:color w:val="000000" w:themeColor="text1"/>
                <w:kern w:val="3"/>
                <w:sz w:val="24"/>
                <w:szCs w:val="24"/>
              </w:rPr>
              <w:t>日起暫停輸入。</w:t>
            </w:r>
          </w:p>
        </w:tc>
        <w:tc>
          <w:tcPr>
            <w:tcW w:w="1387"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110.09.20</w:t>
            </w:r>
          </w:p>
        </w:tc>
        <w:tc>
          <w:tcPr>
            <w:tcW w:w="202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hint="eastAsia"/>
                <w:color w:val="000000" w:themeColor="text1"/>
                <w:spacing w:val="-10"/>
                <w:kern w:val="3"/>
                <w:sz w:val="24"/>
                <w:szCs w:val="24"/>
              </w:rPr>
              <w:t>中國</w:t>
            </w:r>
            <w:r w:rsidRPr="00505F34">
              <w:rPr>
                <w:rFonts w:hAnsi="標楷體" w:cs="標楷體"/>
                <w:color w:val="000000" w:themeColor="text1"/>
                <w:kern w:val="0"/>
                <w:sz w:val="24"/>
                <w:szCs w:val="24"/>
              </w:rPr>
              <w:t>大陸</w:t>
            </w:r>
            <w:r w:rsidRPr="00505F34">
              <w:rPr>
                <w:rFonts w:hAnsi="標楷體" w:cs="標楷體"/>
                <w:color w:val="000000" w:themeColor="text1"/>
                <w:kern w:val="3"/>
                <w:sz w:val="24"/>
                <w:szCs w:val="24"/>
              </w:rPr>
              <w:t>海關總署</w:t>
            </w:r>
            <w:r w:rsidRPr="00505F34">
              <w:rPr>
                <w:rFonts w:hAnsi="標楷體" w:cs="標楷體"/>
                <w:color w:val="000000" w:themeColor="text1"/>
                <w:kern w:val="0"/>
                <w:sz w:val="24"/>
                <w:szCs w:val="24"/>
              </w:rPr>
              <w:t>恢復臺灣釋迦輸入，輸</w:t>
            </w:r>
            <w:r w:rsidRPr="00505F34">
              <w:rPr>
                <w:rFonts w:hAnsi="標楷體" w:cs="標楷體" w:hint="eastAsia"/>
                <w:color w:val="000000" w:themeColor="text1"/>
                <w:kern w:val="0"/>
                <w:sz w:val="24"/>
                <w:szCs w:val="24"/>
              </w:rPr>
              <w:t>往</w:t>
            </w:r>
            <w:r w:rsidRPr="00505F34">
              <w:rPr>
                <w:rFonts w:hAnsi="標楷體" w:cs="標楷體"/>
                <w:color w:val="000000" w:themeColor="text1"/>
                <w:kern w:val="0"/>
                <w:sz w:val="24"/>
                <w:szCs w:val="24"/>
              </w:rPr>
              <w:t>中國大陸釋迦須來自獲得註冊登記的包裝廠和果園。</w:t>
            </w:r>
          </w:p>
        </w:tc>
        <w:tc>
          <w:tcPr>
            <w:tcW w:w="127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s="標楷體"/>
                <w:color w:val="000000" w:themeColor="text1"/>
                <w:kern w:val="0"/>
                <w:sz w:val="24"/>
                <w:szCs w:val="24"/>
              </w:rPr>
              <w:t>112</w:t>
            </w:r>
            <w:r w:rsidRPr="00505F34">
              <w:rPr>
                <w:rFonts w:hAnsi="標楷體" w:cs="標楷體" w:hint="eastAsia"/>
                <w:color w:val="000000" w:themeColor="text1"/>
                <w:kern w:val="0"/>
                <w:sz w:val="24"/>
                <w:szCs w:val="24"/>
              </w:rPr>
              <w:t>.</w:t>
            </w:r>
            <w:r w:rsidRPr="00505F34">
              <w:rPr>
                <w:rFonts w:hAnsi="標楷體" w:cs="標楷體"/>
                <w:color w:val="000000" w:themeColor="text1"/>
                <w:kern w:val="0"/>
                <w:sz w:val="24"/>
                <w:szCs w:val="24"/>
              </w:rPr>
              <w:t>6.20</w:t>
            </w:r>
          </w:p>
        </w:tc>
      </w:tr>
      <w:tr w:rsidR="00505F34" w:rsidRPr="00505F34" w:rsidTr="0059594E">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3</w:t>
            </w:r>
          </w:p>
        </w:tc>
        <w:tc>
          <w:tcPr>
            <w:tcW w:w="1035"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蓮霧</w:t>
            </w:r>
          </w:p>
        </w:tc>
        <w:tc>
          <w:tcPr>
            <w:tcW w:w="2625" w:type="dxa"/>
          </w:tcPr>
          <w:p w:rsidR="006D4C41" w:rsidRPr="00505F34" w:rsidRDefault="006D4C41" w:rsidP="006D4C41">
            <w:pPr>
              <w:suppressAutoHyphens/>
              <w:autoSpaceDE/>
              <w:spacing w:line="320" w:lineRule="exact"/>
              <w:textAlignment w:val="baseline"/>
              <w:rPr>
                <w:rFonts w:hAnsi="標楷體"/>
                <w:color w:val="000000" w:themeColor="text1"/>
                <w:kern w:val="3"/>
                <w:sz w:val="24"/>
              </w:rPr>
            </w:pPr>
            <w:r w:rsidRPr="00505F34">
              <w:rPr>
                <w:rFonts w:hAnsi="標楷體" w:hint="eastAsia"/>
                <w:color w:val="000000" w:themeColor="text1"/>
                <w:spacing w:val="-10"/>
                <w:kern w:val="3"/>
                <w:sz w:val="24"/>
                <w:szCs w:val="24"/>
              </w:rPr>
              <w:t>中國</w:t>
            </w:r>
            <w:r w:rsidRPr="00505F34">
              <w:rPr>
                <w:rFonts w:hAnsi="標楷體" w:cs="標楷體"/>
                <w:color w:val="000000" w:themeColor="text1"/>
                <w:kern w:val="0"/>
                <w:sz w:val="24"/>
                <w:szCs w:val="24"/>
              </w:rPr>
              <w:t>大陸</w:t>
            </w:r>
            <w:r w:rsidRPr="00505F34">
              <w:rPr>
                <w:rFonts w:hAnsi="標楷體"/>
                <w:color w:val="000000" w:themeColor="text1"/>
                <w:kern w:val="3"/>
                <w:sz w:val="24"/>
                <w:szCs w:val="24"/>
              </w:rPr>
              <w:t>海關總署於110年9月19日指在臺灣釋迦及蓮霧中發現有害生物介殼蟲「大洋</w:t>
            </w:r>
            <w:proofErr w:type="gramStart"/>
            <w:r w:rsidRPr="00505F34">
              <w:rPr>
                <w:rFonts w:hAnsi="標楷體"/>
                <w:color w:val="000000" w:themeColor="text1"/>
                <w:kern w:val="3"/>
                <w:sz w:val="24"/>
                <w:szCs w:val="24"/>
              </w:rPr>
              <w:t>臀紋粉蚧</w:t>
            </w:r>
            <w:proofErr w:type="gramEnd"/>
            <w:r w:rsidRPr="00505F34">
              <w:rPr>
                <w:rFonts w:hAnsi="標楷體"/>
                <w:color w:val="000000" w:themeColor="text1"/>
                <w:kern w:val="3"/>
                <w:sz w:val="24"/>
                <w:szCs w:val="24"/>
              </w:rPr>
              <w:t>」，宣布自</w:t>
            </w:r>
            <w:r w:rsidRPr="00505F34">
              <w:rPr>
                <w:rFonts w:hAnsi="標楷體" w:hint="eastAsia"/>
                <w:color w:val="000000" w:themeColor="text1"/>
                <w:kern w:val="3"/>
                <w:sz w:val="24"/>
                <w:szCs w:val="24"/>
              </w:rPr>
              <w:t>次</w:t>
            </w:r>
            <w:r w:rsidRPr="00505F34">
              <w:rPr>
                <w:rFonts w:hAnsi="標楷體"/>
                <w:color w:val="000000" w:themeColor="text1"/>
                <w:kern w:val="3"/>
                <w:sz w:val="24"/>
                <w:szCs w:val="24"/>
              </w:rPr>
              <w:t>日起暫停輸入。</w:t>
            </w:r>
          </w:p>
        </w:tc>
        <w:tc>
          <w:tcPr>
            <w:tcW w:w="1387"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110.09.20</w:t>
            </w:r>
          </w:p>
        </w:tc>
        <w:tc>
          <w:tcPr>
            <w:tcW w:w="2026"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否</w:t>
            </w:r>
          </w:p>
        </w:tc>
        <w:tc>
          <w:tcPr>
            <w:tcW w:w="1276" w:type="dxa"/>
            <w:vAlign w:val="center"/>
          </w:tcPr>
          <w:p w:rsidR="006D4C41" w:rsidRPr="00505F34" w:rsidRDefault="006D4C41" w:rsidP="006D4C41">
            <w:pPr>
              <w:suppressAutoHyphens/>
              <w:autoSpaceDE/>
              <w:spacing w:line="320" w:lineRule="exact"/>
              <w:jc w:val="center"/>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w:t>
            </w:r>
          </w:p>
        </w:tc>
      </w:tr>
      <w:tr w:rsidR="00505F34" w:rsidRPr="00505F34" w:rsidTr="0059594E">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4</w:t>
            </w:r>
          </w:p>
        </w:tc>
        <w:tc>
          <w:tcPr>
            <w:tcW w:w="1035"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石斑魚</w:t>
            </w:r>
          </w:p>
        </w:tc>
        <w:tc>
          <w:tcPr>
            <w:tcW w:w="2625"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rPr>
            </w:pPr>
            <w:r w:rsidRPr="00505F34">
              <w:rPr>
                <w:rFonts w:hAnsi="標楷體" w:hint="eastAsia"/>
                <w:color w:val="000000" w:themeColor="text1"/>
                <w:spacing w:val="-10"/>
                <w:kern w:val="3"/>
                <w:sz w:val="24"/>
                <w:szCs w:val="24"/>
              </w:rPr>
              <w:t>中國</w:t>
            </w:r>
            <w:r w:rsidRPr="00505F34">
              <w:rPr>
                <w:rFonts w:hAnsi="標楷體" w:cs="標楷體"/>
                <w:color w:val="000000" w:themeColor="text1"/>
                <w:kern w:val="0"/>
                <w:sz w:val="24"/>
                <w:szCs w:val="24"/>
              </w:rPr>
              <w:t>大陸</w:t>
            </w:r>
            <w:r w:rsidRPr="00505F34">
              <w:rPr>
                <w:rFonts w:hAnsi="標楷體"/>
                <w:color w:val="000000" w:themeColor="text1"/>
                <w:kern w:val="3"/>
                <w:sz w:val="24"/>
                <w:szCs w:val="24"/>
              </w:rPr>
              <w:t>海關總署於111年6月10日宣布自6月13日起禁止臺灣石斑魚輸入，理由係</w:t>
            </w:r>
            <w:r w:rsidRPr="00505F34">
              <w:rPr>
                <w:rFonts w:hAnsi="標楷體"/>
                <w:color w:val="000000" w:themeColor="text1"/>
                <w:kern w:val="3"/>
                <w:sz w:val="24"/>
                <w:szCs w:val="24"/>
              </w:rPr>
              <w:lastRenderedPageBreak/>
              <w:t>多次從臺灣輸入的石斑魚中檢出孔雀石綠、結晶</w:t>
            </w:r>
            <w:proofErr w:type="gramStart"/>
            <w:r w:rsidRPr="00505F34">
              <w:rPr>
                <w:rFonts w:hAnsi="標楷體"/>
                <w:color w:val="000000" w:themeColor="text1"/>
                <w:kern w:val="3"/>
                <w:sz w:val="24"/>
                <w:szCs w:val="24"/>
              </w:rPr>
              <w:t>紫等禁用</w:t>
            </w:r>
            <w:proofErr w:type="gramEnd"/>
            <w:r w:rsidRPr="00505F34">
              <w:rPr>
                <w:rFonts w:hAnsi="標楷體"/>
                <w:color w:val="000000" w:themeColor="text1"/>
                <w:kern w:val="3"/>
                <w:sz w:val="24"/>
                <w:szCs w:val="24"/>
              </w:rPr>
              <w:t>藥物，以及檢出土黴素超標。</w:t>
            </w:r>
          </w:p>
        </w:tc>
        <w:tc>
          <w:tcPr>
            <w:tcW w:w="1387"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lastRenderedPageBreak/>
              <w:t>111.06.13</w:t>
            </w:r>
          </w:p>
        </w:tc>
        <w:tc>
          <w:tcPr>
            <w:tcW w:w="2026"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於中方禁止我石斑魚進口後，我方已7次聯繫中方並檢附符</w:t>
            </w:r>
            <w:r w:rsidRPr="00505F34">
              <w:rPr>
                <w:rFonts w:hAnsi="標楷體" w:hint="eastAsia"/>
                <w:color w:val="000000" w:themeColor="text1"/>
                <w:kern w:val="3"/>
                <w:sz w:val="24"/>
                <w:szCs w:val="24"/>
              </w:rPr>
              <w:lastRenderedPageBreak/>
              <w:t>合中方規定，以恢復之前最後1次(112.10.25)送379場養殖場名單；</w:t>
            </w:r>
            <w:proofErr w:type="gramStart"/>
            <w:r w:rsidRPr="00505F34">
              <w:rPr>
                <w:rFonts w:hAnsi="標楷體" w:hint="eastAsia"/>
                <w:color w:val="000000" w:themeColor="text1"/>
                <w:kern w:val="3"/>
                <w:sz w:val="24"/>
                <w:szCs w:val="24"/>
              </w:rPr>
              <w:t>惟</w:t>
            </w:r>
            <w:proofErr w:type="gramEnd"/>
            <w:r w:rsidRPr="00505F34">
              <w:rPr>
                <w:rFonts w:hAnsi="標楷體" w:hint="eastAsia"/>
                <w:color w:val="000000" w:themeColor="text1"/>
                <w:kern w:val="3"/>
                <w:sz w:val="24"/>
                <w:szCs w:val="24"/>
              </w:rPr>
              <w:t>中國大陸在未與我方任何洽商下，即片面公布我方7家石斑魚養殖場為合格可</w:t>
            </w:r>
            <w:proofErr w:type="gramStart"/>
            <w:r w:rsidRPr="00505F34">
              <w:rPr>
                <w:rFonts w:hAnsi="標楷體" w:hint="eastAsia"/>
                <w:color w:val="000000" w:themeColor="text1"/>
                <w:kern w:val="3"/>
                <w:sz w:val="24"/>
                <w:szCs w:val="24"/>
              </w:rPr>
              <w:t>輸銷</w:t>
            </w:r>
            <w:proofErr w:type="gramEnd"/>
            <w:r w:rsidRPr="00505F34">
              <w:rPr>
                <w:rFonts w:hAnsi="標楷體" w:hint="eastAsia"/>
                <w:color w:val="000000" w:themeColor="text1"/>
                <w:kern w:val="3"/>
                <w:sz w:val="24"/>
                <w:szCs w:val="24"/>
              </w:rPr>
              <w:t>場。</w:t>
            </w:r>
          </w:p>
        </w:tc>
        <w:tc>
          <w:tcPr>
            <w:tcW w:w="127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hint="eastAsia"/>
                <w:color w:val="000000" w:themeColor="text1"/>
                <w:spacing w:val="-14"/>
                <w:kern w:val="3"/>
                <w:sz w:val="24"/>
                <w:szCs w:val="24"/>
              </w:rPr>
              <w:lastRenderedPageBreak/>
              <w:t>1</w:t>
            </w:r>
            <w:r w:rsidRPr="00505F34">
              <w:rPr>
                <w:rFonts w:hAnsi="標楷體"/>
                <w:color w:val="000000" w:themeColor="text1"/>
                <w:spacing w:val="-14"/>
                <w:kern w:val="3"/>
                <w:sz w:val="24"/>
                <w:szCs w:val="24"/>
              </w:rPr>
              <w:t>12.12.22</w:t>
            </w:r>
          </w:p>
        </w:tc>
      </w:tr>
      <w:tr w:rsidR="00505F34" w:rsidRPr="00505F34" w:rsidTr="0059594E">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5</w:t>
            </w:r>
          </w:p>
        </w:tc>
        <w:tc>
          <w:tcPr>
            <w:tcW w:w="1035"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柑橘類水果（含文</w:t>
            </w:r>
            <w:proofErr w:type="gramStart"/>
            <w:r w:rsidRPr="00505F34">
              <w:rPr>
                <w:rFonts w:hAnsi="標楷體"/>
                <w:color w:val="000000" w:themeColor="text1"/>
                <w:kern w:val="3"/>
                <w:sz w:val="24"/>
                <w:szCs w:val="24"/>
              </w:rPr>
              <w:t>旦</w:t>
            </w:r>
            <w:proofErr w:type="gramEnd"/>
            <w:r w:rsidRPr="00505F34">
              <w:rPr>
                <w:rFonts w:hAnsi="標楷體"/>
                <w:color w:val="000000" w:themeColor="text1"/>
                <w:kern w:val="3"/>
                <w:sz w:val="24"/>
                <w:szCs w:val="24"/>
              </w:rPr>
              <w:t>柚）</w:t>
            </w:r>
          </w:p>
        </w:tc>
        <w:tc>
          <w:tcPr>
            <w:tcW w:w="2625" w:type="dxa"/>
          </w:tcPr>
          <w:p w:rsidR="006D4C41" w:rsidRPr="00505F34" w:rsidRDefault="006D4C41" w:rsidP="006D4C41">
            <w:pPr>
              <w:suppressAutoHyphens/>
              <w:autoSpaceDE/>
              <w:spacing w:line="320" w:lineRule="exact"/>
              <w:textAlignment w:val="baseline"/>
              <w:rPr>
                <w:rFonts w:hAnsi="標楷體"/>
                <w:color w:val="000000" w:themeColor="text1"/>
                <w:kern w:val="3"/>
                <w:sz w:val="24"/>
              </w:rPr>
            </w:pPr>
            <w:r w:rsidRPr="00505F34">
              <w:rPr>
                <w:rFonts w:hAnsi="標楷體" w:hint="eastAsia"/>
                <w:color w:val="000000" w:themeColor="text1"/>
                <w:spacing w:val="-10"/>
                <w:kern w:val="3"/>
                <w:sz w:val="24"/>
                <w:szCs w:val="24"/>
              </w:rPr>
              <w:t>中國</w:t>
            </w:r>
            <w:r w:rsidRPr="00505F34">
              <w:rPr>
                <w:rFonts w:hAnsi="標楷體" w:cs="標楷體"/>
                <w:color w:val="000000" w:themeColor="text1"/>
                <w:kern w:val="0"/>
                <w:sz w:val="24"/>
                <w:szCs w:val="24"/>
              </w:rPr>
              <w:t>大陸</w:t>
            </w:r>
            <w:r w:rsidRPr="00505F34">
              <w:rPr>
                <w:rFonts w:hAnsi="標楷體"/>
                <w:color w:val="000000" w:themeColor="text1"/>
                <w:kern w:val="3"/>
                <w:sz w:val="24"/>
                <w:szCs w:val="24"/>
              </w:rPr>
              <w:t>海關總署公告，110年以多次從臺灣輸</w:t>
            </w:r>
            <w:r w:rsidRPr="00505F34">
              <w:rPr>
                <w:rFonts w:hAnsi="標楷體" w:hint="eastAsia"/>
                <w:color w:val="000000" w:themeColor="text1"/>
                <w:kern w:val="3"/>
                <w:sz w:val="24"/>
                <w:szCs w:val="24"/>
              </w:rPr>
              <w:t>出</w:t>
            </w:r>
            <w:r w:rsidRPr="00505F34">
              <w:rPr>
                <w:rFonts w:hAnsi="標楷體"/>
                <w:color w:val="000000" w:themeColor="text1"/>
                <w:kern w:val="3"/>
                <w:sz w:val="24"/>
                <w:szCs w:val="24"/>
              </w:rPr>
              <w:t>中</w:t>
            </w:r>
            <w:r w:rsidRPr="00505F34">
              <w:rPr>
                <w:rFonts w:hAnsi="標楷體" w:hint="eastAsia"/>
                <w:color w:val="000000" w:themeColor="text1"/>
                <w:kern w:val="3"/>
                <w:sz w:val="24"/>
                <w:szCs w:val="24"/>
              </w:rPr>
              <w:t>國大陸</w:t>
            </w:r>
            <w:r w:rsidRPr="00505F34">
              <w:rPr>
                <w:rFonts w:hAnsi="標楷體"/>
                <w:color w:val="000000" w:themeColor="text1"/>
                <w:kern w:val="3"/>
                <w:sz w:val="24"/>
                <w:szCs w:val="24"/>
              </w:rPr>
              <w:t>柑橘類水果中檢出檢疫性有害生物「大洋</w:t>
            </w:r>
            <w:proofErr w:type="gramStart"/>
            <w:r w:rsidRPr="00505F34">
              <w:rPr>
                <w:rFonts w:hAnsi="標楷體"/>
                <w:color w:val="000000" w:themeColor="text1"/>
                <w:kern w:val="3"/>
                <w:sz w:val="24"/>
                <w:szCs w:val="24"/>
              </w:rPr>
              <w:t>臀紋粉蚧</w:t>
            </w:r>
            <w:proofErr w:type="gramEnd"/>
            <w:r w:rsidRPr="00505F34">
              <w:rPr>
                <w:rFonts w:hAnsi="標楷體"/>
                <w:color w:val="000000" w:themeColor="text1"/>
                <w:kern w:val="3"/>
                <w:sz w:val="24"/>
                <w:szCs w:val="24"/>
              </w:rPr>
              <w:t>」，以及倍硫磷和樂果殘留超標，為防範風險，依據相關法律法規和標準，自111年8月3日起暫停臺灣柑橘類水果輸入。</w:t>
            </w:r>
          </w:p>
        </w:tc>
        <w:tc>
          <w:tcPr>
            <w:tcW w:w="1387"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111.08.03</w:t>
            </w:r>
          </w:p>
        </w:tc>
        <w:tc>
          <w:tcPr>
            <w:tcW w:w="2026"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否</w:t>
            </w:r>
          </w:p>
        </w:tc>
        <w:tc>
          <w:tcPr>
            <w:tcW w:w="1276" w:type="dxa"/>
            <w:vAlign w:val="center"/>
          </w:tcPr>
          <w:p w:rsidR="006D4C41" w:rsidRPr="00505F34" w:rsidRDefault="006D4C41" w:rsidP="006D4C41">
            <w:pPr>
              <w:suppressAutoHyphens/>
              <w:autoSpaceDE/>
              <w:spacing w:line="320" w:lineRule="exact"/>
              <w:jc w:val="center"/>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w:t>
            </w:r>
          </w:p>
        </w:tc>
      </w:tr>
      <w:tr w:rsidR="00505F34" w:rsidRPr="00505F34" w:rsidTr="0059594E">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6</w:t>
            </w:r>
          </w:p>
        </w:tc>
        <w:tc>
          <w:tcPr>
            <w:tcW w:w="1035"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proofErr w:type="gramStart"/>
            <w:r w:rsidRPr="00505F34">
              <w:rPr>
                <w:rFonts w:hAnsi="標楷體"/>
                <w:color w:val="000000" w:themeColor="text1"/>
                <w:kern w:val="3"/>
                <w:sz w:val="24"/>
                <w:szCs w:val="24"/>
              </w:rPr>
              <w:t>冰鮮白</w:t>
            </w:r>
            <w:proofErr w:type="gramEnd"/>
            <w:r w:rsidRPr="00505F34">
              <w:rPr>
                <w:rFonts w:hAnsi="標楷體"/>
                <w:color w:val="000000" w:themeColor="text1"/>
                <w:kern w:val="3"/>
                <w:sz w:val="24"/>
                <w:szCs w:val="24"/>
              </w:rPr>
              <w:t>帶魚、</w:t>
            </w:r>
            <w:proofErr w:type="gramStart"/>
            <w:r w:rsidRPr="00505F34">
              <w:rPr>
                <w:rFonts w:hAnsi="標楷體"/>
                <w:color w:val="000000" w:themeColor="text1"/>
                <w:kern w:val="3"/>
                <w:sz w:val="24"/>
                <w:szCs w:val="24"/>
              </w:rPr>
              <w:t>凍竹莢</w:t>
            </w:r>
            <w:proofErr w:type="gramEnd"/>
            <w:r w:rsidRPr="00505F34">
              <w:rPr>
                <w:rFonts w:hAnsi="標楷體"/>
                <w:color w:val="000000" w:themeColor="text1"/>
                <w:kern w:val="3"/>
                <w:sz w:val="24"/>
                <w:szCs w:val="24"/>
              </w:rPr>
              <w:t>魚</w:t>
            </w:r>
          </w:p>
        </w:tc>
        <w:tc>
          <w:tcPr>
            <w:tcW w:w="2625" w:type="dxa"/>
            <w:vAlign w:val="center"/>
          </w:tcPr>
          <w:p w:rsidR="006D4C41" w:rsidRPr="00505F34" w:rsidRDefault="006D4C41" w:rsidP="006D4C41">
            <w:pPr>
              <w:suppressAutoHyphens/>
              <w:autoSpaceDE/>
              <w:spacing w:line="320" w:lineRule="exact"/>
              <w:textAlignment w:val="baseline"/>
              <w:rPr>
                <w:rFonts w:hAnsi="標楷體" w:cs="標楷體"/>
                <w:color w:val="000000" w:themeColor="text1"/>
                <w:kern w:val="3"/>
                <w:sz w:val="24"/>
                <w:szCs w:val="24"/>
              </w:rPr>
            </w:pPr>
            <w:r w:rsidRPr="00505F34">
              <w:rPr>
                <w:rFonts w:hAnsi="標楷體" w:hint="eastAsia"/>
                <w:color w:val="000000" w:themeColor="text1"/>
                <w:spacing w:val="-10"/>
                <w:kern w:val="3"/>
                <w:sz w:val="24"/>
                <w:szCs w:val="24"/>
              </w:rPr>
              <w:t>中國</w:t>
            </w:r>
            <w:r w:rsidRPr="00505F34">
              <w:rPr>
                <w:rFonts w:hAnsi="標楷體" w:cs="標楷體"/>
                <w:color w:val="000000" w:themeColor="text1"/>
                <w:kern w:val="0"/>
                <w:sz w:val="24"/>
                <w:szCs w:val="24"/>
              </w:rPr>
              <w:t>大陸</w:t>
            </w:r>
            <w:r w:rsidRPr="00505F34">
              <w:rPr>
                <w:rFonts w:hAnsi="標楷體" w:cs="標楷體"/>
                <w:color w:val="000000" w:themeColor="text1"/>
                <w:kern w:val="3"/>
                <w:sz w:val="24"/>
                <w:szCs w:val="24"/>
              </w:rPr>
              <w:t>海關總署於111年6月表示，從臺灣輸</w:t>
            </w:r>
            <w:r w:rsidRPr="00505F34">
              <w:rPr>
                <w:rFonts w:hAnsi="標楷體" w:cs="標楷體" w:hint="eastAsia"/>
                <w:color w:val="000000" w:themeColor="text1"/>
                <w:kern w:val="3"/>
                <w:sz w:val="24"/>
                <w:szCs w:val="24"/>
              </w:rPr>
              <w:t>出</w:t>
            </w:r>
            <w:r w:rsidRPr="00505F34">
              <w:rPr>
                <w:rFonts w:hAnsi="標楷體" w:cs="標楷體"/>
                <w:color w:val="000000" w:themeColor="text1"/>
                <w:kern w:val="3"/>
                <w:sz w:val="24"/>
                <w:szCs w:val="24"/>
              </w:rPr>
              <w:t>中</w:t>
            </w:r>
            <w:r w:rsidRPr="00505F34">
              <w:rPr>
                <w:rFonts w:hAnsi="標楷體" w:cs="標楷體" w:hint="eastAsia"/>
                <w:color w:val="000000" w:themeColor="text1"/>
                <w:kern w:val="3"/>
                <w:sz w:val="24"/>
                <w:szCs w:val="24"/>
              </w:rPr>
              <w:t>國大陸</w:t>
            </w:r>
            <w:proofErr w:type="gramStart"/>
            <w:r w:rsidRPr="00505F34">
              <w:rPr>
                <w:rFonts w:hAnsi="標楷體" w:cs="標楷體"/>
                <w:color w:val="000000" w:themeColor="text1"/>
                <w:kern w:val="3"/>
                <w:sz w:val="24"/>
                <w:szCs w:val="24"/>
              </w:rPr>
              <w:t>冰鮮白帶魚和凍竹莢魚</w:t>
            </w:r>
            <w:proofErr w:type="gramEnd"/>
            <w:r w:rsidRPr="00505F34">
              <w:rPr>
                <w:rFonts w:hAnsi="標楷體" w:cs="標楷體"/>
                <w:color w:val="000000" w:themeColor="text1"/>
                <w:kern w:val="3"/>
                <w:sz w:val="24"/>
                <w:szCs w:val="24"/>
              </w:rPr>
              <w:t>包裝上檢</w:t>
            </w:r>
            <w:proofErr w:type="gramStart"/>
            <w:r w:rsidRPr="00505F34">
              <w:rPr>
                <w:rFonts w:hAnsi="標楷體" w:cs="標楷體"/>
                <w:color w:val="000000" w:themeColor="text1"/>
                <w:kern w:val="3"/>
                <w:sz w:val="24"/>
                <w:szCs w:val="24"/>
              </w:rPr>
              <w:t>出新冠病</w:t>
            </w:r>
            <w:proofErr w:type="gramEnd"/>
            <w:r w:rsidRPr="00505F34">
              <w:rPr>
                <w:rFonts w:hAnsi="標楷體" w:cs="標楷體"/>
                <w:color w:val="000000" w:themeColor="text1"/>
                <w:kern w:val="3"/>
                <w:sz w:val="24"/>
                <w:szCs w:val="24"/>
              </w:rPr>
              <w:t>毒核酸陽性，為防範風險，依據相關法律法規和標準，自111年8月3日起暫停臺灣</w:t>
            </w:r>
            <w:proofErr w:type="gramStart"/>
            <w:r w:rsidRPr="00505F34">
              <w:rPr>
                <w:rFonts w:hAnsi="標楷體" w:cs="標楷體"/>
                <w:color w:val="000000" w:themeColor="text1"/>
                <w:kern w:val="3"/>
                <w:sz w:val="24"/>
                <w:szCs w:val="24"/>
              </w:rPr>
              <w:t>冰鮮</w:t>
            </w:r>
            <w:proofErr w:type="gramEnd"/>
            <w:r w:rsidRPr="00505F34">
              <w:rPr>
                <w:rFonts w:hAnsi="標楷體" w:cs="標楷體"/>
                <w:color w:val="000000" w:themeColor="text1"/>
                <w:kern w:val="3"/>
                <w:sz w:val="24"/>
                <w:szCs w:val="24"/>
              </w:rPr>
              <w:t>白帶魚、</w:t>
            </w:r>
            <w:proofErr w:type="gramStart"/>
            <w:r w:rsidRPr="00505F34">
              <w:rPr>
                <w:rFonts w:hAnsi="標楷體" w:cs="標楷體"/>
                <w:color w:val="000000" w:themeColor="text1"/>
                <w:kern w:val="3"/>
                <w:sz w:val="24"/>
                <w:szCs w:val="24"/>
              </w:rPr>
              <w:t>凍竹莢</w:t>
            </w:r>
            <w:proofErr w:type="gramEnd"/>
            <w:r w:rsidRPr="00505F34">
              <w:rPr>
                <w:rFonts w:hAnsi="標楷體" w:cs="標楷體"/>
                <w:color w:val="000000" w:themeColor="text1"/>
                <w:kern w:val="3"/>
                <w:sz w:val="24"/>
                <w:szCs w:val="24"/>
              </w:rPr>
              <w:t>魚輸入。</w:t>
            </w:r>
          </w:p>
        </w:tc>
        <w:tc>
          <w:tcPr>
            <w:tcW w:w="1387"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111.08.03</w:t>
            </w:r>
          </w:p>
        </w:tc>
        <w:tc>
          <w:tcPr>
            <w:tcW w:w="2026" w:type="dxa"/>
          </w:tcPr>
          <w:p w:rsidR="006D4C41" w:rsidRPr="00505F34" w:rsidRDefault="006D4C41" w:rsidP="006D4C41">
            <w:pPr>
              <w:suppressAutoHyphens/>
              <w:autoSpaceDE/>
              <w:spacing w:line="300" w:lineRule="exact"/>
              <w:textAlignment w:val="baseline"/>
              <w:rPr>
                <w:rFonts w:hAnsi="標楷體"/>
                <w:color w:val="000000" w:themeColor="text1"/>
                <w:spacing w:val="-14"/>
                <w:kern w:val="3"/>
                <w:sz w:val="24"/>
                <w:szCs w:val="24"/>
              </w:rPr>
            </w:pPr>
            <w:r w:rsidRPr="00505F34">
              <w:rPr>
                <w:rFonts w:hAnsi="標楷體" w:cs="標楷體" w:hint="eastAsia"/>
                <w:color w:val="000000" w:themeColor="text1"/>
                <w:kern w:val="0"/>
                <w:sz w:val="24"/>
                <w:szCs w:val="24"/>
              </w:rPr>
              <w:t>國</w:t>
            </w:r>
            <w:proofErr w:type="gramStart"/>
            <w:r w:rsidRPr="00505F34">
              <w:rPr>
                <w:rFonts w:hAnsi="標楷體" w:cs="標楷體" w:hint="eastAsia"/>
                <w:color w:val="000000" w:themeColor="text1"/>
                <w:kern w:val="0"/>
                <w:sz w:val="24"/>
                <w:szCs w:val="24"/>
              </w:rPr>
              <w:t>臺</w:t>
            </w:r>
            <w:proofErr w:type="gramEnd"/>
            <w:r w:rsidRPr="00505F34">
              <w:rPr>
                <w:rFonts w:hAnsi="標楷體" w:cs="標楷體" w:hint="eastAsia"/>
                <w:color w:val="000000" w:themeColor="text1"/>
                <w:kern w:val="0"/>
                <w:sz w:val="24"/>
                <w:szCs w:val="24"/>
              </w:rPr>
              <w:t>辦</w:t>
            </w:r>
            <w:r w:rsidRPr="00505F34">
              <w:rPr>
                <w:rFonts w:hAnsi="標楷體" w:cs="標楷體"/>
                <w:color w:val="000000" w:themeColor="text1"/>
                <w:kern w:val="0"/>
                <w:sz w:val="24"/>
                <w:szCs w:val="24"/>
              </w:rPr>
              <w:t>宣布於112年1月8日對COVID-19實施「乙</w:t>
            </w:r>
            <w:proofErr w:type="gramStart"/>
            <w:r w:rsidRPr="00505F34">
              <w:rPr>
                <w:rFonts w:hAnsi="標楷體" w:cs="標楷體"/>
                <w:color w:val="000000" w:themeColor="text1"/>
                <w:kern w:val="0"/>
                <w:sz w:val="24"/>
                <w:szCs w:val="24"/>
              </w:rPr>
              <w:t>類乙</w:t>
            </w:r>
            <w:proofErr w:type="gramEnd"/>
            <w:r w:rsidRPr="00505F34">
              <w:rPr>
                <w:rFonts w:hAnsi="標楷體" w:cs="標楷體"/>
                <w:color w:val="000000" w:themeColor="text1"/>
                <w:kern w:val="0"/>
                <w:sz w:val="24"/>
                <w:szCs w:val="24"/>
              </w:rPr>
              <w:t>管」，取消所有</w:t>
            </w:r>
            <w:proofErr w:type="gramStart"/>
            <w:r w:rsidRPr="00505F34">
              <w:rPr>
                <w:rFonts w:hAnsi="標楷體" w:cs="標楷體"/>
                <w:color w:val="000000" w:themeColor="text1"/>
                <w:kern w:val="0"/>
                <w:sz w:val="24"/>
                <w:szCs w:val="24"/>
              </w:rPr>
              <w:t>進口冷鏈食</w:t>
            </w:r>
            <w:proofErr w:type="gramEnd"/>
            <w:r w:rsidRPr="00505F34">
              <w:rPr>
                <w:rFonts w:hAnsi="標楷體" w:cs="標楷體"/>
                <w:color w:val="000000" w:themeColor="text1"/>
                <w:kern w:val="0"/>
                <w:sz w:val="24"/>
                <w:szCs w:val="24"/>
              </w:rPr>
              <w:t>品口岸環節針對</w:t>
            </w:r>
            <w:proofErr w:type="gramStart"/>
            <w:r w:rsidRPr="00505F34">
              <w:rPr>
                <w:rFonts w:hAnsi="標楷體" w:cs="標楷體"/>
                <w:color w:val="000000" w:themeColor="text1"/>
                <w:kern w:val="0"/>
                <w:sz w:val="24"/>
                <w:szCs w:val="24"/>
              </w:rPr>
              <w:t>新型</w:t>
            </w:r>
            <w:proofErr w:type="gramEnd"/>
            <w:r w:rsidRPr="00505F34">
              <w:rPr>
                <w:rFonts w:hAnsi="標楷體" w:cs="標楷體"/>
                <w:color w:val="000000" w:themeColor="text1"/>
                <w:kern w:val="0"/>
                <w:sz w:val="24"/>
                <w:szCs w:val="24"/>
              </w:rPr>
              <w:t>冠狀病毒的核酸監測檢測等措施</w:t>
            </w:r>
            <w:r w:rsidRPr="00505F34">
              <w:rPr>
                <w:rFonts w:hAnsi="標楷體" w:cs="標楷體" w:hint="eastAsia"/>
                <w:color w:val="000000" w:themeColor="text1"/>
                <w:kern w:val="0"/>
                <w:sz w:val="24"/>
                <w:szCs w:val="24"/>
              </w:rPr>
              <w:t>；</w:t>
            </w:r>
            <w:r w:rsidRPr="00505F34">
              <w:rPr>
                <w:rFonts w:hAnsi="標楷體" w:hint="eastAsia"/>
                <w:color w:val="000000" w:themeColor="text1"/>
                <w:spacing w:val="-10"/>
                <w:kern w:val="3"/>
                <w:sz w:val="24"/>
                <w:szCs w:val="24"/>
              </w:rPr>
              <w:t>中國</w:t>
            </w:r>
            <w:r w:rsidRPr="00505F34">
              <w:rPr>
                <w:rFonts w:hAnsi="標楷體" w:cs="標楷體"/>
                <w:color w:val="000000" w:themeColor="text1"/>
                <w:kern w:val="0"/>
                <w:sz w:val="24"/>
                <w:szCs w:val="24"/>
              </w:rPr>
              <w:t>大陸海關總署恢復臺灣</w:t>
            </w:r>
            <w:proofErr w:type="gramStart"/>
            <w:r w:rsidRPr="00505F34">
              <w:rPr>
                <w:rFonts w:hAnsi="標楷體" w:cs="標楷體"/>
                <w:color w:val="000000" w:themeColor="text1"/>
                <w:kern w:val="0"/>
                <w:sz w:val="24"/>
                <w:szCs w:val="24"/>
              </w:rPr>
              <w:t>冰鮮白</w:t>
            </w:r>
            <w:proofErr w:type="gramEnd"/>
            <w:r w:rsidRPr="00505F34">
              <w:rPr>
                <w:rFonts w:hAnsi="標楷體" w:cs="標楷體"/>
                <w:color w:val="000000" w:themeColor="text1"/>
                <w:kern w:val="0"/>
                <w:sz w:val="24"/>
                <w:szCs w:val="24"/>
              </w:rPr>
              <w:t>帶魚、凍竹筴魚輸入。</w:t>
            </w:r>
          </w:p>
        </w:tc>
        <w:tc>
          <w:tcPr>
            <w:tcW w:w="127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112.03.15</w:t>
            </w:r>
          </w:p>
        </w:tc>
      </w:tr>
      <w:tr w:rsidR="00505F34" w:rsidRPr="00505F34" w:rsidTr="0059594E">
        <w:trPr>
          <w:trHeight w:val="1811"/>
        </w:trPr>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lastRenderedPageBreak/>
              <w:t>7</w:t>
            </w:r>
          </w:p>
        </w:tc>
        <w:tc>
          <w:tcPr>
            <w:tcW w:w="1035"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芒果</w:t>
            </w:r>
          </w:p>
        </w:tc>
        <w:tc>
          <w:tcPr>
            <w:tcW w:w="2625" w:type="dxa"/>
          </w:tcPr>
          <w:p w:rsidR="006D4C41" w:rsidRPr="00505F34" w:rsidRDefault="006D4C41" w:rsidP="006D4C41">
            <w:pPr>
              <w:suppressAutoHyphens/>
              <w:autoSpaceDE/>
              <w:spacing w:line="320" w:lineRule="exact"/>
              <w:textAlignment w:val="baseline"/>
              <w:rPr>
                <w:rFonts w:hAnsi="標楷體"/>
                <w:color w:val="000000" w:themeColor="text1"/>
                <w:kern w:val="3"/>
                <w:sz w:val="24"/>
                <w:szCs w:val="24"/>
              </w:rPr>
            </w:pPr>
            <w:r w:rsidRPr="00505F34">
              <w:rPr>
                <w:rFonts w:hAnsi="標楷體"/>
                <w:color w:val="000000" w:themeColor="text1"/>
                <w:kern w:val="3"/>
                <w:sz w:val="24"/>
                <w:szCs w:val="24"/>
              </w:rPr>
              <w:t>中國大陸112年8月21日通聯單指稱在臺灣芒果中發現有害生物介殼蟲「大洋</w:t>
            </w:r>
            <w:proofErr w:type="gramStart"/>
            <w:r w:rsidRPr="00505F34">
              <w:rPr>
                <w:rFonts w:hAnsi="標楷體"/>
                <w:color w:val="000000" w:themeColor="text1"/>
                <w:kern w:val="3"/>
                <w:sz w:val="24"/>
                <w:szCs w:val="24"/>
              </w:rPr>
              <w:t>臀紋粉蚧</w:t>
            </w:r>
            <w:proofErr w:type="gramEnd"/>
            <w:r w:rsidRPr="00505F34">
              <w:rPr>
                <w:rFonts w:hAnsi="標楷體"/>
                <w:color w:val="000000" w:themeColor="text1"/>
                <w:kern w:val="3"/>
                <w:sz w:val="24"/>
                <w:szCs w:val="24"/>
              </w:rPr>
              <w:t>」，自112年8月21日起暫停輸入。</w:t>
            </w:r>
          </w:p>
        </w:tc>
        <w:tc>
          <w:tcPr>
            <w:tcW w:w="1387"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112.08.21</w:t>
            </w:r>
          </w:p>
        </w:tc>
        <w:tc>
          <w:tcPr>
            <w:tcW w:w="2026"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否</w:t>
            </w:r>
          </w:p>
        </w:tc>
        <w:tc>
          <w:tcPr>
            <w:tcW w:w="1276" w:type="dxa"/>
            <w:vAlign w:val="center"/>
          </w:tcPr>
          <w:p w:rsidR="006D4C41" w:rsidRPr="00505F34" w:rsidRDefault="006D4C41" w:rsidP="006D4C41">
            <w:pPr>
              <w:suppressAutoHyphens/>
              <w:autoSpaceDE/>
              <w:spacing w:line="320" w:lineRule="exact"/>
              <w:jc w:val="center"/>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w:t>
            </w:r>
          </w:p>
        </w:tc>
      </w:tr>
    </w:tbl>
    <w:p w:rsidR="006D4C41" w:rsidRPr="00505F34" w:rsidRDefault="006D4C41" w:rsidP="006D4C41">
      <w:pPr>
        <w:spacing w:line="300" w:lineRule="exact"/>
        <w:outlineLvl w:val="2"/>
        <w:rPr>
          <w:rFonts w:hAnsi="標楷體"/>
          <w:bCs/>
          <w:color w:val="000000" w:themeColor="text1"/>
          <w:kern w:val="32"/>
          <w:sz w:val="20"/>
        </w:rPr>
      </w:pPr>
      <w:bookmarkStart w:id="78" w:name="_Toc165306373"/>
      <w:bookmarkStart w:id="79" w:name="_Toc165470502"/>
      <w:bookmarkStart w:id="80" w:name="_Toc165551521"/>
      <w:bookmarkStart w:id="81" w:name="_Toc165557322"/>
      <w:bookmarkStart w:id="82" w:name="_Toc171438983"/>
      <w:bookmarkStart w:id="83" w:name="_Toc171589622"/>
      <w:bookmarkStart w:id="84" w:name="_Toc171591128"/>
      <w:bookmarkStart w:id="85" w:name="_Toc171592039"/>
      <w:bookmarkStart w:id="86" w:name="_Toc171604012"/>
      <w:bookmarkStart w:id="87" w:name="_Toc173921771"/>
      <w:proofErr w:type="gramStart"/>
      <w:r w:rsidRPr="00505F34">
        <w:rPr>
          <w:rFonts w:hAnsi="標楷體" w:hint="eastAsia"/>
          <w:bCs/>
          <w:color w:val="000000" w:themeColor="text1"/>
          <w:kern w:val="32"/>
          <w:sz w:val="20"/>
        </w:rPr>
        <w:t>註</w:t>
      </w:r>
      <w:proofErr w:type="gramEnd"/>
      <w:r w:rsidRPr="00505F34">
        <w:rPr>
          <w:rFonts w:hAnsi="標楷體" w:hint="eastAsia"/>
          <w:bCs/>
          <w:color w:val="000000" w:themeColor="text1"/>
          <w:kern w:val="32"/>
          <w:sz w:val="20"/>
        </w:rPr>
        <w:t>：本表係整理自農業部提供之資料。</w:t>
      </w:r>
      <w:bookmarkEnd w:id="78"/>
      <w:bookmarkEnd w:id="79"/>
      <w:bookmarkEnd w:id="80"/>
      <w:bookmarkEnd w:id="81"/>
      <w:bookmarkEnd w:id="82"/>
      <w:bookmarkEnd w:id="83"/>
      <w:bookmarkEnd w:id="84"/>
      <w:bookmarkEnd w:id="85"/>
      <w:bookmarkEnd w:id="86"/>
      <w:bookmarkEnd w:id="87"/>
    </w:p>
    <w:p w:rsidR="006D4C41" w:rsidRPr="00505F34" w:rsidRDefault="006D4C41" w:rsidP="001043FB">
      <w:pPr>
        <w:keepNext/>
        <w:numPr>
          <w:ilvl w:val="0"/>
          <w:numId w:val="8"/>
        </w:numPr>
        <w:kinsoku w:val="0"/>
        <w:adjustRightInd w:val="0"/>
        <w:snapToGrid w:val="0"/>
        <w:spacing w:before="240" w:after="40" w:line="360" w:lineRule="exact"/>
        <w:jc w:val="center"/>
        <w:textAlignment w:val="baseline"/>
        <w:rPr>
          <w:rFonts w:hAnsi="標楷體"/>
          <w:bCs/>
          <w:color w:val="000000" w:themeColor="text1"/>
          <w:spacing w:val="-10"/>
          <w:kern w:val="28"/>
          <w:sz w:val="20"/>
        </w:rPr>
      </w:pPr>
      <w:r w:rsidRPr="00505F34">
        <w:rPr>
          <w:rFonts w:hAnsi="華康楷書體W5(P)" w:hint="eastAsia"/>
          <w:b/>
          <w:bCs/>
          <w:color w:val="000000" w:themeColor="text1"/>
          <w:spacing w:val="-10"/>
          <w:kern w:val="28"/>
          <w:sz w:val="28"/>
          <w:szCs w:val="28"/>
        </w:rPr>
        <w:t>中國大陸近年來禁止我國農漁產品</w:t>
      </w:r>
      <w:proofErr w:type="gramStart"/>
      <w:r w:rsidRPr="00505F34">
        <w:rPr>
          <w:rFonts w:hAnsi="華康楷書體W5(P)" w:hint="eastAsia"/>
          <w:b/>
          <w:bCs/>
          <w:color w:val="000000" w:themeColor="text1"/>
          <w:spacing w:val="-10"/>
          <w:kern w:val="28"/>
          <w:sz w:val="28"/>
          <w:szCs w:val="28"/>
        </w:rPr>
        <w:t>時間暨當時</w:t>
      </w:r>
      <w:r w:rsidRPr="00505F34">
        <w:rPr>
          <w:rFonts w:hAnsi="標楷體" w:hint="eastAsia"/>
          <w:b/>
          <w:bCs/>
          <w:color w:val="000000" w:themeColor="text1"/>
          <w:spacing w:val="-10"/>
          <w:kern w:val="3"/>
          <w:sz w:val="28"/>
          <w:szCs w:val="28"/>
        </w:rPr>
        <w:t>政</w:t>
      </w:r>
      <w:proofErr w:type="gramEnd"/>
      <w:r w:rsidRPr="00505F34">
        <w:rPr>
          <w:rFonts w:hAnsi="標楷體" w:hint="eastAsia"/>
          <w:b/>
          <w:bCs/>
          <w:color w:val="000000" w:themeColor="text1"/>
          <w:spacing w:val="-10"/>
          <w:kern w:val="3"/>
          <w:sz w:val="28"/>
          <w:szCs w:val="28"/>
        </w:rPr>
        <w:t>經情勢</w:t>
      </w:r>
    </w:p>
    <w:tbl>
      <w:tblPr>
        <w:tblStyle w:val="af6"/>
        <w:tblW w:w="8926" w:type="dxa"/>
        <w:tblLayout w:type="fixed"/>
        <w:tblLook w:val="04A0" w:firstRow="1" w:lastRow="0" w:firstColumn="1" w:lastColumn="0" w:noHBand="0" w:noVBand="1"/>
      </w:tblPr>
      <w:tblGrid>
        <w:gridCol w:w="577"/>
        <w:gridCol w:w="1261"/>
        <w:gridCol w:w="1843"/>
        <w:gridCol w:w="1276"/>
        <w:gridCol w:w="3969"/>
      </w:tblGrid>
      <w:tr w:rsidR="00505F34" w:rsidRPr="00505F34" w:rsidTr="0059594E">
        <w:trPr>
          <w:trHeight w:val="582"/>
          <w:tblHeader/>
        </w:trPr>
        <w:tc>
          <w:tcPr>
            <w:tcW w:w="577" w:type="dxa"/>
            <w:vMerge w:val="restart"/>
            <w:vAlign w:val="center"/>
          </w:tcPr>
          <w:p w:rsidR="006D4C41" w:rsidRPr="00505F34" w:rsidRDefault="006D4C41" w:rsidP="006D4C41">
            <w:pPr>
              <w:suppressAutoHyphens/>
              <w:autoSpaceDE/>
              <w:spacing w:line="360" w:lineRule="exact"/>
              <w:ind w:leftChars="-28" w:left="-95" w:rightChars="-34" w:right="-116"/>
              <w:jc w:val="center"/>
              <w:textAlignment w:val="baseline"/>
              <w:rPr>
                <w:rFonts w:hAnsi="標楷體"/>
                <w:b/>
                <w:color w:val="000000" w:themeColor="text1"/>
                <w:kern w:val="3"/>
                <w:sz w:val="24"/>
              </w:rPr>
            </w:pPr>
            <w:r w:rsidRPr="00505F34">
              <w:rPr>
                <w:rFonts w:hAnsi="標楷體"/>
                <w:b/>
                <w:color w:val="000000" w:themeColor="text1"/>
                <w:spacing w:val="-10"/>
                <w:kern w:val="3"/>
                <w:sz w:val="24"/>
                <w:szCs w:val="24"/>
              </w:rPr>
              <w:t>項次</w:t>
            </w:r>
          </w:p>
        </w:tc>
        <w:tc>
          <w:tcPr>
            <w:tcW w:w="1261" w:type="dxa"/>
            <w:vMerge w:val="restart"/>
            <w:vAlign w:val="center"/>
          </w:tcPr>
          <w:p w:rsidR="006D4C41" w:rsidRPr="00505F34" w:rsidRDefault="006D4C41" w:rsidP="006D4C41">
            <w:pPr>
              <w:suppressAutoHyphens/>
              <w:autoSpaceDE/>
              <w:spacing w:line="360" w:lineRule="exact"/>
              <w:ind w:left="-84" w:right="-115"/>
              <w:jc w:val="center"/>
              <w:textAlignment w:val="baseline"/>
              <w:rPr>
                <w:rFonts w:hAnsi="標楷體"/>
                <w:b/>
                <w:color w:val="000000" w:themeColor="text1"/>
                <w:kern w:val="3"/>
                <w:sz w:val="24"/>
              </w:rPr>
            </w:pPr>
            <w:r w:rsidRPr="00505F34">
              <w:rPr>
                <w:rFonts w:hAnsi="標楷體"/>
                <w:b/>
                <w:color w:val="000000" w:themeColor="text1"/>
                <w:spacing w:val="-10"/>
                <w:kern w:val="3"/>
                <w:sz w:val="24"/>
                <w:szCs w:val="24"/>
              </w:rPr>
              <w:t>產品項目</w:t>
            </w:r>
          </w:p>
        </w:tc>
        <w:tc>
          <w:tcPr>
            <w:tcW w:w="3119" w:type="dxa"/>
            <w:gridSpan w:val="2"/>
            <w:vAlign w:val="center"/>
          </w:tcPr>
          <w:p w:rsidR="006D4C41" w:rsidRPr="00505F34" w:rsidRDefault="006D4C41" w:rsidP="006D4C41">
            <w:pPr>
              <w:jc w:val="center"/>
              <w:outlineLvl w:val="2"/>
              <w:rPr>
                <w:rFonts w:hAnsi="標楷體"/>
                <w:b/>
                <w:bCs/>
                <w:color w:val="000000" w:themeColor="text1"/>
                <w:kern w:val="32"/>
                <w:szCs w:val="36"/>
              </w:rPr>
            </w:pPr>
            <w:bookmarkStart w:id="88" w:name="_Toc171604014"/>
            <w:bookmarkStart w:id="89" w:name="_Toc173921773"/>
            <w:r w:rsidRPr="00505F34">
              <w:rPr>
                <w:rFonts w:hAnsi="標楷體"/>
                <w:b/>
                <w:bCs/>
                <w:color w:val="000000" w:themeColor="text1"/>
                <w:spacing w:val="-10"/>
                <w:kern w:val="3"/>
                <w:sz w:val="24"/>
                <w:szCs w:val="24"/>
              </w:rPr>
              <w:t>中國大陸禁止輸入</w:t>
            </w:r>
            <w:bookmarkEnd w:id="88"/>
            <w:bookmarkEnd w:id="89"/>
          </w:p>
        </w:tc>
        <w:tc>
          <w:tcPr>
            <w:tcW w:w="3969" w:type="dxa"/>
            <w:vMerge w:val="restart"/>
            <w:vAlign w:val="center"/>
          </w:tcPr>
          <w:p w:rsidR="006D4C41" w:rsidRPr="00505F34" w:rsidRDefault="006D4C41" w:rsidP="006D4C41">
            <w:pPr>
              <w:jc w:val="center"/>
              <w:outlineLvl w:val="2"/>
              <w:rPr>
                <w:rFonts w:hAnsi="標楷體"/>
                <w:b/>
                <w:bCs/>
                <w:color w:val="000000" w:themeColor="text1"/>
                <w:spacing w:val="-10"/>
                <w:kern w:val="3"/>
                <w:sz w:val="24"/>
                <w:szCs w:val="24"/>
              </w:rPr>
            </w:pPr>
            <w:bookmarkStart w:id="90" w:name="_Toc171604015"/>
            <w:bookmarkStart w:id="91" w:name="_Toc173921774"/>
            <w:r w:rsidRPr="00505F34">
              <w:rPr>
                <w:rFonts w:hAnsi="標楷體" w:hint="eastAsia"/>
                <w:b/>
                <w:bCs/>
                <w:color w:val="000000" w:themeColor="text1"/>
                <w:spacing w:val="-10"/>
                <w:kern w:val="3"/>
                <w:sz w:val="24"/>
                <w:szCs w:val="24"/>
              </w:rPr>
              <w:t>當時政經相關重大事件</w:t>
            </w:r>
            <w:bookmarkEnd w:id="90"/>
            <w:bookmarkEnd w:id="91"/>
          </w:p>
        </w:tc>
      </w:tr>
      <w:tr w:rsidR="00505F34" w:rsidRPr="00505F34" w:rsidTr="0059594E">
        <w:trPr>
          <w:trHeight w:val="562"/>
          <w:tblHeader/>
        </w:trPr>
        <w:tc>
          <w:tcPr>
            <w:tcW w:w="577" w:type="dxa"/>
            <w:vMerge/>
            <w:vAlign w:val="center"/>
          </w:tcPr>
          <w:p w:rsidR="006D4C41" w:rsidRPr="00505F34" w:rsidRDefault="006D4C41" w:rsidP="006D4C41">
            <w:pPr>
              <w:jc w:val="center"/>
              <w:outlineLvl w:val="2"/>
              <w:rPr>
                <w:rFonts w:hAnsi="標楷體"/>
                <w:b/>
                <w:bCs/>
                <w:color w:val="000000" w:themeColor="text1"/>
                <w:kern w:val="32"/>
                <w:szCs w:val="36"/>
              </w:rPr>
            </w:pPr>
          </w:p>
        </w:tc>
        <w:tc>
          <w:tcPr>
            <w:tcW w:w="1261" w:type="dxa"/>
            <w:vMerge/>
            <w:vAlign w:val="center"/>
          </w:tcPr>
          <w:p w:rsidR="006D4C41" w:rsidRPr="00505F34" w:rsidRDefault="006D4C41" w:rsidP="006D4C41">
            <w:pPr>
              <w:jc w:val="center"/>
              <w:outlineLvl w:val="2"/>
              <w:rPr>
                <w:rFonts w:hAnsi="標楷體"/>
                <w:b/>
                <w:bCs/>
                <w:color w:val="000000" w:themeColor="text1"/>
                <w:kern w:val="32"/>
                <w:szCs w:val="36"/>
              </w:rPr>
            </w:pPr>
          </w:p>
        </w:tc>
        <w:tc>
          <w:tcPr>
            <w:tcW w:w="1843" w:type="dxa"/>
            <w:vAlign w:val="center"/>
          </w:tcPr>
          <w:p w:rsidR="006D4C41" w:rsidRPr="00505F34" w:rsidRDefault="006D4C41" w:rsidP="006D4C41">
            <w:pPr>
              <w:suppressAutoHyphens/>
              <w:autoSpaceDE/>
              <w:spacing w:line="360" w:lineRule="exact"/>
              <w:ind w:left="-110" w:right="-82"/>
              <w:jc w:val="center"/>
              <w:textAlignment w:val="baseline"/>
              <w:rPr>
                <w:rFonts w:hAnsi="標楷體"/>
                <w:b/>
                <w:color w:val="000000" w:themeColor="text1"/>
                <w:kern w:val="3"/>
                <w:sz w:val="24"/>
              </w:rPr>
            </w:pPr>
            <w:r w:rsidRPr="00505F34">
              <w:rPr>
                <w:rFonts w:hAnsi="標楷體"/>
                <w:b/>
                <w:color w:val="000000" w:themeColor="text1"/>
                <w:spacing w:val="-10"/>
                <w:kern w:val="3"/>
                <w:sz w:val="24"/>
                <w:szCs w:val="24"/>
              </w:rPr>
              <w:t>理由</w:t>
            </w:r>
          </w:p>
        </w:tc>
        <w:tc>
          <w:tcPr>
            <w:tcW w:w="1276" w:type="dxa"/>
            <w:vAlign w:val="center"/>
          </w:tcPr>
          <w:p w:rsidR="006D4C41" w:rsidRPr="00505F34" w:rsidRDefault="006D4C41" w:rsidP="006D4C41">
            <w:pPr>
              <w:suppressAutoHyphens/>
              <w:autoSpaceDE/>
              <w:spacing w:line="360" w:lineRule="exact"/>
              <w:ind w:left="-106" w:right="-106"/>
              <w:jc w:val="center"/>
              <w:textAlignment w:val="baseline"/>
              <w:rPr>
                <w:rFonts w:hAnsi="標楷體"/>
                <w:b/>
                <w:color w:val="000000" w:themeColor="text1"/>
                <w:kern w:val="3"/>
                <w:sz w:val="24"/>
              </w:rPr>
            </w:pPr>
            <w:r w:rsidRPr="00505F34">
              <w:rPr>
                <w:rFonts w:hAnsi="標楷體" w:hint="eastAsia"/>
                <w:b/>
                <w:color w:val="000000" w:themeColor="text1"/>
                <w:spacing w:val="-10"/>
                <w:kern w:val="3"/>
                <w:sz w:val="24"/>
                <w:szCs w:val="24"/>
              </w:rPr>
              <w:t>開始</w:t>
            </w:r>
            <w:r w:rsidRPr="00505F34">
              <w:rPr>
                <w:rFonts w:hAnsi="標楷體"/>
                <w:b/>
                <w:color w:val="000000" w:themeColor="text1"/>
                <w:spacing w:val="-10"/>
                <w:kern w:val="3"/>
                <w:sz w:val="24"/>
                <w:szCs w:val="24"/>
              </w:rPr>
              <w:t>時間</w:t>
            </w:r>
          </w:p>
        </w:tc>
        <w:tc>
          <w:tcPr>
            <w:tcW w:w="3969" w:type="dxa"/>
            <w:vMerge/>
          </w:tcPr>
          <w:p w:rsidR="006D4C41" w:rsidRPr="00505F34" w:rsidRDefault="006D4C41" w:rsidP="006D4C41">
            <w:pPr>
              <w:suppressAutoHyphens/>
              <w:autoSpaceDE/>
              <w:spacing w:line="360" w:lineRule="exact"/>
              <w:ind w:left="-106" w:right="-106"/>
              <w:jc w:val="center"/>
              <w:textAlignment w:val="baseline"/>
              <w:rPr>
                <w:rFonts w:hAnsi="標楷體"/>
                <w:b/>
                <w:color w:val="000000" w:themeColor="text1"/>
                <w:spacing w:val="-10"/>
                <w:kern w:val="3"/>
                <w:sz w:val="24"/>
                <w:szCs w:val="24"/>
              </w:rPr>
            </w:pPr>
          </w:p>
        </w:tc>
      </w:tr>
      <w:tr w:rsidR="00505F34" w:rsidRPr="00505F34" w:rsidTr="0059594E">
        <w:trPr>
          <w:trHeight w:val="3249"/>
        </w:trPr>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1</w:t>
            </w:r>
          </w:p>
        </w:tc>
        <w:tc>
          <w:tcPr>
            <w:tcW w:w="1261"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鳳梨</w:t>
            </w:r>
          </w:p>
        </w:tc>
        <w:tc>
          <w:tcPr>
            <w:tcW w:w="1843"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rPr>
            </w:pPr>
            <w:r w:rsidRPr="00505F34">
              <w:rPr>
                <w:rFonts w:hAnsi="標楷體"/>
                <w:color w:val="000000" w:themeColor="text1"/>
                <w:spacing w:val="-10"/>
                <w:kern w:val="3"/>
                <w:sz w:val="24"/>
                <w:szCs w:val="24"/>
              </w:rPr>
              <w:t>驗出有害生物</w:t>
            </w:r>
          </w:p>
        </w:tc>
        <w:tc>
          <w:tcPr>
            <w:tcW w:w="127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110.03.01</w:t>
            </w:r>
          </w:p>
        </w:tc>
        <w:tc>
          <w:tcPr>
            <w:tcW w:w="3969"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hint="eastAsia"/>
                <w:color w:val="000000" w:themeColor="text1"/>
                <w:spacing w:val="-14"/>
                <w:kern w:val="3"/>
                <w:sz w:val="24"/>
                <w:szCs w:val="24"/>
              </w:rPr>
              <w:t>1</w:t>
            </w:r>
            <w:r w:rsidRPr="00505F34">
              <w:rPr>
                <w:rFonts w:hAnsi="標楷體"/>
                <w:color w:val="000000" w:themeColor="text1"/>
                <w:spacing w:val="-14"/>
                <w:kern w:val="3"/>
                <w:sz w:val="24"/>
                <w:szCs w:val="24"/>
              </w:rPr>
              <w:t>.</w:t>
            </w:r>
            <w:r w:rsidRPr="00505F34">
              <w:rPr>
                <w:rFonts w:hAnsi="標楷體" w:hint="eastAsia"/>
                <w:color w:val="000000" w:themeColor="text1"/>
                <w:spacing w:val="-14"/>
                <w:kern w:val="3"/>
                <w:sz w:val="24"/>
                <w:szCs w:val="24"/>
              </w:rPr>
              <w:t>美國衛生部長</w:t>
            </w:r>
            <w:r w:rsidRPr="00505F34">
              <w:rPr>
                <w:rFonts w:hAnsi="標楷體"/>
                <w:color w:val="000000" w:themeColor="text1"/>
                <w:spacing w:val="-14"/>
                <w:kern w:val="3"/>
                <w:sz w:val="24"/>
                <w:szCs w:val="24"/>
              </w:rPr>
              <w:t>阿萊克斯-阿</w:t>
            </w:r>
            <w:proofErr w:type="gramStart"/>
            <w:r w:rsidRPr="00505F34">
              <w:rPr>
                <w:rFonts w:hAnsi="標楷體"/>
                <w:color w:val="000000" w:themeColor="text1"/>
                <w:spacing w:val="-14"/>
                <w:kern w:val="3"/>
                <w:sz w:val="24"/>
                <w:szCs w:val="24"/>
              </w:rPr>
              <w:t>紮</w:t>
            </w:r>
            <w:proofErr w:type="gramEnd"/>
            <w:r w:rsidRPr="00505F34">
              <w:rPr>
                <w:rFonts w:hAnsi="標楷體"/>
                <w:color w:val="000000" w:themeColor="text1"/>
                <w:spacing w:val="-14"/>
                <w:kern w:val="3"/>
                <w:sz w:val="24"/>
                <w:szCs w:val="24"/>
              </w:rPr>
              <w:t>爾</w:t>
            </w:r>
            <w:r w:rsidRPr="00505F34">
              <w:rPr>
                <w:rFonts w:hAnsi="標楷體" w:hint="eastAsia"/>
                <w:color w:val="000000" w:themeColor="text1"/>
                <w:spacing w:val="-14"/>
                <w:kern w:val="3"/>
                <w:sz w:val="24"/>
                <w:szCs w:val="24"/>
              </w:rPr>
              <w:t>（Alex Azar）202</w:t>
            </w:r>
            <w:r w:rsidRPr="00505F34">
              <w:rPr>
                <w:rFonts w:hAnsi="標楷體"/>
                <w:color w:val="000000" w:themeColor="text1"/>
                <w:spacing w:val="-14"/>
                <w:kern w:val="3"/>
                <w:sz w:val="24"/>
                <w:szCs w:val="24"/>
              </w:rPr>
              <w:t>0</w:t>
            </w:r>
            <w:r w:rsidRPr="00505F34">
              <w:rPr>
                <w:rFonts w:hAnsi="標楷體" w:hint="eastAsia"/>
                <w:color w:val="000000" w:themeColor="text1"/>
                <w:spacing w:val="-14"/>
                <w:kern w:val="3"/>
                <w:sz w:val="24"/>
                <w:szCs w:val="24"/>
              </w:rPr>
              <w:t>年8月訪問臺灣。</w:t>
            </w:r>
          </w:p>
          <w:p w:rsidR="006D4C41" w:rsidRPr="00505F34" w:rsidRDefault="006D4C41" w:rsidP="006D4C41">
            <w:pPr>
              <w:suppressAutoHyphens/>
              <w:autoSpaceDE/>
              <w:spacing w:line="320" w:lineRule="exact"/>
              <w:ind w:left="244" w:hangingChars="105" w:hanging="244"/>
              <w:textAlignment w:val="baseline"/>
              <w:rPr>
                <w:rFonts w:hAnsi="標楷體"/>
                <w:color w:val="000000" w:themeColor="text1"/>
                <w:spacing w:val="-14"/>
                <w:kern w:val="3"/>
                <w:sz w:val="24"/>
                <w:szCs w:val="24"/>
              </w:rPr>
            </w:pPr>
            <w:r w:rsidRPr="00505F34">
              <w:rPr>
                <w:rFonts w:hAnsi="標楷體" w:hint="eastAsia"/>
                <w:color w:val="000000" w:themeColor="text1"/>
                <w:spacing w:val="-14"/>
                <w:kern w:val="3"/>
                <w:sz w:val="24"/>
                <w:szCs w:val="24"/>
              </w:rPr>
              <w:t>2</w:t>
            </w:r>
            <w:r w:rsidRPr="00505F34">
              <w:rPr>
                <w:rFonts w:hAnsi="標楷體"/>
                <w:color w:val="000000" w:themeColor="text1"/>
                <w:spacing w:val="-14"/>
                <w:kern w:val="3"/>
                <w:sz w:val="24"/>
                <w:szCs w:val="24"/>
              </w:rPr>
              <w:t>.美國</w:t>
            </w:r>
            <w:r w:rsidRPr="00505F34">
              <w:rPr>
                <w:rFonts w:hAnsi="標楷體" w:hint="eastAsia"/>
                <w:color w:val="000000" w:themeColor="text1"/>
                <w:spacing w:val="-14"/>
                <w:kern w:val="3"/>
                <w:sz w:val="24"/>
                <w:szCs w:val="24"/>
              </w:rPr>
              <w:t>國務次</w:t>
            </w:r>
            <w:proofErr w:type="gramStart"/>
            <w:r w:rsidRPr="00505F34">
              <w:rPr>
                <w:rFonts w:hAnsi="標楷體" w:hint="eastAsia"/>
                <w:color w:val="000000" w:themeColor="text1"/>
                <w:spacing w:val="-14"/>
                <w:kern w:val="3"/>
                <w:sz w:val="24"/>
                <w:szCs w:val="24"/>
              </w:rPr>
              <w:t>卿</w:t>
            </w:r>
            <w:r w:rsidRPr="00505F34">
              <w:rPr>
                <w:rFonts w:hAnsi="標楷體"/>
                <w:color w:val="000000" w:themeColor="text1"/>
                <w:spacing w:val="-14"/>
                <w:kern w:val="3"/>
                <w:sz w:val="24"/>
                <w:szCs w:val="24"/>
              </w:rPr>
              <w:t>基思</w:t>
            </w:r>
            <w:proofErr w:type="gramEnd"/>
            <w:r w:rsidRPr="00505F34">
              <w:rPr>
                <w:rFonts w:hAnsi="標楷體" w:hint="eastAsia"/>
                <w:color w:val="000000" w:themeColor="text1"/>
                <w:spacing w:val="-14"/>
                <w:kern w:val="3"/>
                <w:sz w:val="24"/>
                <w:szCs w:val="24"/>
              </w:rPr>
              <w:t>-</w:t>
            </w:r>
            <w:r w:rsidRPr="00505F34">
              <w:rPr>
                <w:rFonts w:hAnsi="標楷體"/>
                <w:color w:val="000000" w:themeColor="text1"/>
                <w:spacing w:val="-14"/>
                <w:kern w:val="3"/>
                <w:sz w:val="24"/>
                <w:szCs w:val="24"/>
              </w:rPr>
              <w:t>柯拉克</w:t>
            </w:r>
            <w:r w:rsidRPr="00505F34">
              <w:rPr>
                <w:rFonts w:hAnsi="標楷體" w:hint="eastAsia"/>
                <w:color w:val="000000" w:themeColor="text1"/>
                <w:spacing w:val="-14"/>
                <w:kern w:val="3"/>
                <w:sz w:val="24"/>
                <w:szCs w:val="24"/>
              </w:rPr>
              <w:t xml:space="preserve">(Keith </w:t>
            </w:r>
            <w:proofErr w:type="spellStart"/>
            <w:r w:rsidRPr="00505F34">
              <w:rPr>
                <w:rFonts w:hAnsi="標楷體"/>
                <w:color w:val="000000" w:themeColor="text1"/>
                <w:spacing w:val="-14"/>
                <w:kern w:val="3"/>
                <w:sz w:val="24"/>
                <w:szCs w:val="24"/>
              </w:rPr>
              <w:t>Kra</w:t>
            </w:r>
            <w:r w:rsidRPr="00505F34">
              <w:rPr>
                <w:rFonts w:hAnsi="標楷體" w:hint="eastAsia"/>
                <w:color w:val="000000" w:themeColor="text1"/>
                <w:spacing w:val="-14"/>
                <w:kern w:val="3"/>
                <w:sz w:val="24"/>
                <w:szCs w:val="24"/>
              </w:rPr>
              <w:t>c</w:t>
            </w:r>
            <w:r w:rsidRPr="00505F34">
              <w:rPr>
                <w:rFonts w:hAnsi="標楷體"/>
                <w:color w:val="000000" w:themeColor="text1"/>
                <w:spacing w:val="-14"/>
                <w:kern w:val="3"/>
                <w:sz w:val="24"/>
                <w:szCs w:val="24"/>
              </w:rPr>
              <w:t>h</w:t>
            </w:r>
            <w:proofErr w:type="spellEnd"/>
            <w:r w:rsidRPr="00505F34">
              <w:rPr>
                <w:rFonts w:hAnsi="標楷體"/>
                <w:color w:val="000000" w:themeColor="text1"/>
                <w:spacing w:val="-14"/>
                <w:kern w:val="3"/>
                <w:sz w:val="24"/>
                <w:szCs w:val="24"/>
              </w:rPr>
              <w:t>)</w:t>
            </w:r>
            <w:r w:rsidRPr="00505F34">
              <w:rPr>
                <w:rFonts w:hAnsi="標楷體" w:hint="eastAsia"/>
                <w:color w:val="000000" w:themeColor="text1"/>
                <w:spacing w:val="-14"/>
                <w:kern w:val="3"/>
                <w:sz w:val="24"/>
                <w:szCs w:val="24"/>
              </w:rPr>
              <w:t>於202</w:t>
            </w:r>
            <w:r w:rsidRPr="00505F34">
              <w:rPr>
                <w:rFonts w:hAnsi="標楷體"/>
                <w:color w:val="000000" w:themeColor="text1"/>
                <w:spacing w:val="-14"/>
                <w:kern w:val="3"/>
                <w:sz w:val="24"/>
                <w:szCs w:val="24"/>
              </w:rPr>
              <w:t>0</w:t>
            </w:r>
            <w:r w:rsidRPr="00505F34">
              <w:rPr>
                <w:rFonts w:hAnsi="標楷體" w:hint="eastAsia"/>
                <w:color w:val="000000" w:themeColor="text1"/>
                <w:spacing w:val="-14"/>
                <w:kern w:val="3"/>
                <w:sz w:val="24"/>
                <w:szCs w:val="24"/>
              </w:rPr>
              <w:t>年9月訪問臺灣。</w:t>
            </w:r>
          </w:p>
          <w:p w:rsidR="006D4C41" w:rsidRPr="00505F34" w:rsidRDefault="006D4C41" w:rsidP="006D4C41">
            <w:pPr>
              <w:suppressAutoHyphens/>
              <w:autoSpaceDE/>
              <w:spacing w:line="320" w:lineRule="exact"/>
              <w:ind w:left="273" w:hangingChars="105" w:hanging="273"/>
              <w:textAlignment w:val="baseline"/>
              <w:rPr>
                <w:rFonts w:hAnsi="標楷體"/>
                <w:color w:val="000000" w:themeColor="text1"/>
                <w:kern w:val="3"/>
                <w:sz w:val="24"/>
                <w:szCs w:val="24"/>
              </w:rPr>
            </w:pPr>
            <w:r w:rsidRPr="00505F34">
              <w:rPr>
                <w:rFonts w:hAnsi="標楷體"/>
                <w:color w:val="000000" w:themeColor="text1"/>
                <w:kern w:val="3"/>
                <w:sz w:val="24"/>
                <w:szCs w:val="24"/>
              </w:rPr>
              <w:t>3.</w:t>
            </w:r>
            <w:r w:rsidRPr="00505F34">
              <w:rPr>
                <w:rFonts w:hAnsi="標楷體" w:hint="eastAsia"/>
                <w:color w:val="000000" w:themeColor="text1"/>
                <w:kern w:val="3"/>
                <w:sz w:val="24"/>
                <w:szCs w:val="24"/>
              </w:rPr>
              <w:t>美國駐聯合國大使克拉夫特(Kelly Craft)原已宣布將於2021年1月訪問臺灣，臨行前取消行程。</w:t>
            </w:r>
          </w:p>
          <w:p w:rsidR="006D4C41" w:rsidRPr="00505F34" w:rsidRDefault="006D4C41" w:rsidP="006D4C41">
            <w:pPr>
              <w:suppressAutoHyphens/>
              <w:autoSpaceDE/>
              <w:spacing w:line="320" w:lineRule="exact"/>
              <w:ind w:left="244" w:hangingChars="105" w:hanging="244"/>
              <w:textAlignment w:val="baseline"/>
              <w:rPr>
                <w:rFonts w:hAnsi="標楷體"/>
                <w:color w:val="000000" w:themeColor="text1"/>
                <w:kern w:val="3"/>
                <w:sz w:val="24"/>
                <w:szCs w:val="24"/>
              </w:rPr>
            </w:pPr>
            <w:r w:rsidRPr="00505F34">
              <w:rPr>
                <w:rFonts w:hAnsi="標楷體" w:hint="eastAsia"/>
                <w:color w:val="000000" w:themeColor="text1"/>
                <w:spacing w:val="-14"/>
                <w:kern w:val="3"/>
                <w:sz w:val="24"/>
                <w:szCs w:val="24"/>
              </w:rPr>
              <w:t>4</w:t>
            </w:r>
            <w:r w:rsidRPr="00505F34">
              <w:rPr>
                <w:rFonts w:hAnsi="標楷體"/>
                <w:color w:val="000000" w:themeColor="text1"/>
                <w:spacing w:val="-14"/>
                <w:kern w:val="3"/>
                <w:sz w:val="24"/>
                <w:szCs w:val="24"/>
              </w:rPr>
              <w:t>.</w:t>
            </w:r>
            <w:r w:rsidRPr="00505F34">
              <w:rPr>
                <w:rFonts w:hAnsi="標楷體" w:hint="eastAsia"/>
                <w:color w:val="000000" w:themeColor="text1"/>
                <w:spacing w:val="-14"/>
                <w:kern w:val="3"/>
                <w:sz w:val="24"/>
                <w:szCs w:val="24"/>
              </w:rPr>
              <w:t>臺灣2021年1月起新版護照</w:t>
            </w:r>
            <w:proofErr w:type="gramStart"/>
            <w:r w:rsidRPr="00505F34">
              <w:rPr>
                <w:rFonts w:hAnsi="標楷體" w:hint="eastAsia"/>
                <w:color w:val="000000" w:themeColor="text1"/>
                <w:spacing w:val="-14"/>
                <w:kern w:val="3"/>
                <w:sz w:val="24"/>
                <w:szCs w:val="24"/>
              </w:rPr>
              <w:t>凸</w:t>
            </w:r>
            <w:proofErr w:type="gramEnd"/>
            <w:r w:rsidRPr="00505F34">
              <w:rPr>
                <w:rFonts w:hAnsi="標楷體" w:hint="eastAsia"/>
                <w:color w:val="000000" w:themeColor="text1"/>
                <w:spacing w:val="-14"/>
                <w:kern w:val="3"/>
                <w:sz w:val="24"/>
                <w:szCs w:val="24"/>
              </w:rPr>
              <w:t>顯Taiwan字樣。</w:t>
            </w:r>
          </w:p>
        </w:tc>
      </w:tr>
      <w:tr w:rsidR="00505F34" w:rsidRPr="00505F34" w:rsidTr="0059594E">
        <w:trPr>
          <w:trHeight w:val="559"/>
        </w:trPr>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2</w:t>
            </w:r>
          </w:p>
        </w:tc>
        <w:tc>
          <w:tcPr>
            <w:tcW w:w="1261"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szCs w:val="24"/>
              </w:rPr>
            </w:pPr>
            <w:r w:rsidRPr="00505F34">
              <w:rPr>
                <w:rFonts w:hAnsi="標楷體"/>
                <w:color w:val="000000" w:themeColor="text1"/>
                <w:kern w:val="3"/>
                <w:sz w:val="24"/>
                <w:szCs w:val="24"/>
              </w:rPr>
              <w:t>釋迦</w:t>
            </w:r>
          </w:p>
        </w:tc>
        <w:tc>
          <w:tcPr>
            <w:tcW w:w="1843" w:type="dxa"/>
            <w:vMerge w:val="restart"/>
            <w:vAlign w:val="center"/>
          </w:tcPr>
          <w:p w:rsidR="006D4C41" w:rsidRPr="00505F34" w:rsidRDefault="006D4C41" w:rsidP="006D4C41">
            <w:pPr>
              <w:suppressAutoHyphens/>
              <w:autoSpaceDE/>
              <w:spacing w:line="320" w:lineRule="exact"/>
              <w:textAlignment w:val="baseline"/>
              <w:rPr>
                <w:rFonts w:hAnsi="標楷體" w:cs="標楷體"/>
                <w:color w:val="000000" w:themeColor="text1"/>
                <w:kern w:val="3"/>
                <w:sz w:val="24"/>
                <w:szCs w:val="24"/>
              </w:rPr>
            </w:pPr>
            <w:r w:rsidRPr="00505F34">
              <w:rPr>
                <w:rFonts w:hAnsi="標楷體" w:cs="標楷體"/>
                <w:color w:val="000000" w:themeColor="text1"/>
                <w:kern w:val="3"/>
                <w:sz w:val="24"/>
                <w:szCs w:val="24"/>
              </w:rPr>
              <w:t>發現有害生物介殼蟲「大洋</w:t>
            </w:r>
            <w:proofErr w:type="gramStart"/>
            <w:r w:rsidRPr="00505F34">
              <w:rPr>
                <w:rFonts w:hAnsi="標楷體" w:cs="標楷體"/>
                <w:color w:val="000000" w:themeColor="text1"/>
                <w:kern w:val="3"/>
                <w:sz w:val="24"/>
                <w:szCs w:val="24"/>
              </w:rPr>
              <w:t>臀紋粉蚧</w:t>
            </w:r>
            <w:proofErr w:type="gramEnd"/>
            <w:r w:rsidRPr="00505F34">
              <w:rPr>
                <w:rFonts w:hAnsi="標楷體" w:cs="標楷體"/>
                <w:color w:val="000000" w:themeColor="text1"/>
                <w:kern w:val="3"/>
                <w:sz w:val="24"/>
                <w:szCs w:val="24"/>
              </w:rPr>
              <w:t>」</w:t>
            </w:r>
          </w:p>
        </w:tc>
        <w:tc>
          <w:tcPr>
            <w:tcW w:w="1276" w:type="dxa"/>
            <w:vMerge w:val="restart"/>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110.09.20</w:t>
            </w:r>
          </w:p>
        </w:tc>
        <w:tc>
          <w:tcPr>
            <w:tcW w:w="3969" w:type="dxa"/>
            <w:vMerge w:val="restart"/>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hint="eastAsia"/>
                <w:color w:val="000000" w:themeColor="text1"/>
                <w:spacing w:val="-14"/>
                <w:kern w:val="3"/>
                <w:sz w:val="24"/>
                <w:szCs w:val="24"/>
              </w:rPr>
              <w:t>2021年7月宣布在立陶宛首都設立「駐立陶宛台灣代表處」。</w:t>
            </w:r>
          </w:p>
        </w:tc>
      </w:tr>
      <w:tr w:rsidR="00505F34" w:rsidRPr="00505F34" w:rsidTr="0059594E">
        <w:trPr>
          <w:trHeight w:val="570"/>
        </w:trPr>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3</w:t>
            </w:r>
          </w:p>
        </w:tc>
        <w:tc>
          <w:tcPr>
            <w:tcW w:w="1261"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蓮霧</w:t>
            </w:r>
          </w:p>
        </w:tc>
        <w:tc>
          <w:tcPr>
            <w:tcW w:w="1843" w:type="dxa"/>
            <w:vMerge/>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rPr>
            </w:pPr>
          </w:p>
        </w:tc>
        <w:tc>
          <w:tcPr>
            <w:tcW w:w="1276" w:type="dxa"/>
            <w:vMerge/>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p>
        </w:tc>
        <w:tc>
          <w:tcPr>
            <w:tcW w:w="3969" w:type="dxa"/>
            <w:vMerge/>
            <w:vAlign w:val="center"/>
          </w:tcPr>
          <w:p w:rsidR="006D4C41" w:rsidRPr="00505F34" w:rsidRDefault="006D4C41" w:rsidP="006D4C41">
            <w:pPr>
              <w:suppressAutoHyphens/>
              <w:autoSpaceDE/>
              <w:spacing w:line="320" w:lineRule="exact"/>
              <w:jc w:val="center"/>
              <w:textAlignment w:val="baseline"/>
              <w:rPr>
                <w:rFonts w:hAnsi="標楷體"/>
                <w:color w:val="000000" w:themeColor="text1"/>
                <w:kern w:val="3"/>
                <w:sz w:val="24"/>
                <w:szCs w:val="24"/>
              </w:rPr>
            </w:pPr>
          </w:p>
        </w:tc>
      </w:tr>
      <w:tr w:rsidR="00505F34" w:rsidRPr="00505F34" w:rsidTr="0059594E">
        <w:trPr>
          <w:trHeight w:val="1831"/>
        </w:trPr>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4</w:t>
            </w:r>
          </w:p>
        </w:tc>
        <w:tc>
          <w:tcPr>
            <w:tcW w:w="1261"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石斑魚</w:t>
            </w:r>
          </w:p>
        </w:tc>
        <w:tc>
          <w:tcPr>
            <w:tcW w:w="1843"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rPr>
            </w:pPr>
            <w:r w:rsidRPr="00505F34">
              <w:rPr>
                <w:rFonts w:hAnsi="標楷體"/>
                <w:color w:val="000000" w:themeColor="text1"/>
                <w:kern w:val="3"/>
                <w:sz w:val="24"/>
                <w:szCs w:val="24"/>
              </w:rPr>
              <w:t>檢出孔雀石綠、結晶</w:t>
            </w:r>
            <w:proofErr w:type="gramStart"/>
            <w:r w:rsidRPr="00505F34">
              <w:rPr>
                <w:rFonts w:hAnsi="標楷體"/>
                <w:color w:val="000000" w:themeColor="text1"/>
                <w:kern w:val="3"/>
                <w:sz w:val="24"/>
                <w:szCs w:val="24"/>
              </w:rPr>
              <w:t>紫等禁用</w:t>
            </w:r>
            <w:proofErr w:type="gramEnd"/>
            <w:r w:rsidRPr="00505F34">
              <w:rPr>
                <w:rFonts w:hAnsi="標楷體"/>
                <w:color w:val="000000" w:themeColor="text1"/>
                <w:kern w:val="3"/>
                <w:sz w:val="24"/>
                <w:szCs w:val="24"/>
              </w:rPr>
              <w:t>藥物，以及檢出土黴素超標</w:t>
            </w:r>
          </w:p>
        </w:tc>
        <w:tc>
          <w:tcPr>
            <w:tcW w:w="127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111.06.13</w:t>
            </w:r>
          </w:p>
        </w:tc>
        <w:tc>
          <w:tcPr>
            <w:tcW w:w="3969"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hint="eastAsia"/>
                <w:color w:val="000000" w:themeColor="text1"/>
                <w:spacing w:val="-14"/>
                <w:kern w:val="3"/>
                <w:sz w:val="24"/>
                <w:szCs w:val="24"/>
              </w:rPr>
              <w:t>臺灣2022年8月</w:t>
            </w:r>
            <w:r w:rsidRPr="00505F34">
              <w:rPr>
                <w:rFonts w:hAnsi="標楷體"/>
                <w:color w:val="000000" w:themeColor="text1"/>
                <w:spacing w:val="-14"/>
                <w:kern w:val="3"/>
                <w:sz w:val="24"/>
                <w:szCs w:val="24"/>
              </w:rPr>
              <w:t>發布選舉公告</w:t>
            </w:r>
            <w:r w:rsidRPr="00505F34">
              <w:rPr>
                <w:rFonts w:hAnsi="標楷體" w:hint="eastAsia"/>
                <w:color w:val="000000" w:themeColor="text1"/>
                <w:spacing w:val="-14"/>
                <w:kern w:val="3"/>
                <w:sz w:val="24"/>
                <w:szCs w:val="24"/>
              </w:rPr>
              <w:t>，於同年1</w:t>
            </w:r>
            <w:r w:rsidRPr="00505F34">
              <w:rPr>
                <w:rFonts w:hAnsi="標楷體"/>
                <w:color w:val="000000" w:themeColor="text1"/>
                <w:spacing w:val="-14"/>
                <w:kern w:val="3"/>
                <w:sz w:val="24"/>
                <w:szCs w:val="24"/>
              </w:rPr>
              <w:t>1</w:t>
            </w:r>
            <w:r w:rsidRPr="00505F34">
              <w:rPr>
                <w:rFonts w:hAnsi="標楷體" w:hint="eastAsia"/>
                <w:color w:val="000000" w:themeColor="text1"/>
                <w:spacing w:val="-14"/>
                <w:kern w:val="3"/>
                <w:sz w:val="24"/>
                <w:szCs w:val="24"/>
              </w:rPr>
              <w:t>月辦理九合一地方選舉。</w:t>
            </w:r>
          </w:p>
        </w:tc>
      </w:tr>
      <w:tr w:rsidR="00505F34" w:rsidRPr="00505F34" w:rsidTr="0059594E">
        <w:trPr>
          <w:trHeight w:val="1645"/>
        </w:trPr>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5</w:t>
            </w:r>
          </w:p>
        </w:tc>
        <w:tc>
          <w:tcPr>
            <w:tcW w:w="1261"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柑橘類水果（含文</w:t>
            </w:r>
            <w:proofErr w:type="gramStart"/>
            <w:r w:rsidRPr="00505F34">
              <w:rPr>
                <w:rFonts w:hAnsi="標楷體"/>
                <w:color w:val="000000" w:themeColor="text1"/>
                <w:kern w:val="3"/>
                <w:sz w:val="24"/>
                <w:szCs w:val="24"/>
              </w:rPr>
              <w:t>旦</w:t>
            </w:r>
            <w:proofErr w:type="gramEnd"/>
            <w:r w:rsidRPr="00505F34">
              <w:rPr>
                <w:rFonts w:hAnsi="標楷體"/>
                <w:color w:val="000000" w:themeColor="text1"/>
                <w:kern w:val="3"/>
                <w:sz w:val="24"/>
                <w:szCs w:val="24"/>
              </w:rPr>
              <w:t>柚）</w:t>
            </w:r>
          </w:p>
        </w:tc>
        <w:tc>
          <w:tcPr>
            <w:tcW w:w="1843"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rPr>
            </w:pPr>
            <w:r w:rsidRPr="00505F34">
              <w:rPr>
                <w:rFonts w:hAnsi="標楷體"/>
                <w:color w:val="000000" w:themeColor="text1"/>
                <w:kern w:val="3"/>
                <w:sz w:val="24"/>
                <w:szCs w:val="24"/>
              </w:rPr>
              <w:t>檢出檢疫性有害生物「大洋</w:t>
            </w:r>
            <w:proofErr w:type="gramStart"/>
            <w:r w:rsidRPr="00505F34">
              <w:rPr>
                <w:rFonts w:hAnsi="標楷體"/>
                <w:color w:val="000000" w:themeColor="text1"/>
                <w:kern w:val="3"/>
                <w:sz w:val="24"/>
                <w:szCs w:val="24"/>
              </w:rPr>
              <w:t>臀紋粉蚧</w:t>
            </w:r>
            <w:proofErr w:type="gramEnd"/>
            <w:r w:rsidRPr="00505F34">
              <w:rPr>
                <w:rFonts w:hAnsi="標楷體"/>
                <w:color w:val="000000" w:themeColor="text1"/>
                <w:kern w:val="3"/>
                <w:sz w:val="24"/>
                <w:szCs w:val="24"/>
              </w:rPr>
              <w:t>」，以及倍硫磷和樂果殘留超標</w:t>
            </w:r>
          </w:p>
        </w:tc>
        <w:tc>
          <w:tcPr>
            <w:tcW w:w="127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111.08.03</w:t>
            </w:r>
          </w:p>
        </w:tc>
        <w:tc>
          <w:tcPr>
            <w:tcW w:w="3969" w:type="dxa"/>
            <w:vMerge w:val="restart"/>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美國眾議院議長裴洛西（Nancy Pelosi）於2</w:t>
            </w:r>
            <w:r w:rsidRPr="00505F34">
              <w:rPr>
                <w:rFonts w:hAnsi="標楷體"/>
                <w:color w:val="000000" w:themeColor="text1"/>
                <w:kern w:val="3"/>
                <w:sz w:val="24"/>
                <w:szCs w:val="24"/>
              </w:rPr>
              <w:t>022</w:t>
            </w:r>
            <w:r w:rsidRPr="00505F34">
              <w:rPr>
                <w:rFonts w:hAnsi="標楷體" w:hint="eastAsia"/>
                <w:color w:val="000000" w:themeColor="text1"/>
                <w:kern w:val="3"/>
                <w:sz w:val="24"/>
                <w:szCs w:val="24"/>
              </w:rPr>
              <w:t>年8月訪問臺灣。</w:t>
            </w:r>
          </w:p>
        </w:tc>
      </w:tr>
      <w:tr w:rsidR="00505F34" w:rsidRPr="00505F34" w:rsidTr="0059594E">
        <w:trPr>
          <w:trHeight w:val="1455"/>
        </w:trPr>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lastRenderedPageBreak/>
              <w:t>6</w:t>
            </w:r>
          </w:p>
        </w:tc>
        <w:tc>
          <w:tcPr>
            <w:tcW w:w="1261"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proofErr w:type="gramStart"/>
            <w:r w:rsidRPr="00505F34">
              <w:rPr>
                <w:rFonts w:hAnsi="標楷體"/>
                <w:color w:val="000000" w:themeColor="text1"/>
                <w:kern w:val="3"/>
                <w:sz w:val="24"/>
                <w:szCs w:val="24"/>
              </w:rPr>
              <w:t>冰鮮白</w:t>
            </w:r>
            <w:proofErr w:type="gramEnd"/>
            <w:r w:rsidRPr="00505F34">
              <w:rPr>
                <w:rFonts w:hAnsi="標楷體"/>
                <w:color w:val="000000" w:themeColor="text1"/>
                <w:kern w:val="3"/>
                <w:sz w:val="24"/>
                <w:szCs w:val="24"/>
              </w:rPr>
              <w:t>帶魚、</w:t>
            </w:r>
            <w:proofErr w:type="gramStart"/>
            <w:r w:rsidRPr="00505F34">
              <w:rPr>
                <w:rFonts w:hAnsi="標楷體"/>
                <w:color w:val="000000" w:themeColor="text1"/>
                <w:kern w:val="3"/>
                <w:sz w:val="24"/>
                <w:szCs w:val="24"/>
              </w:rPr>
              <w:t>凍竹莢</w:t>
            </w:r>
            <w:proofErr w:type="gramEnd"/>
            <w:r w:rsidRPr="00505F34">
              <w:rPr>
                <w:rFonts w:hAnsi="標楷體"/>
                <w:color w:val="000000" w:themeColor="text1"/>
                <w:kern w:val="3"/>
                <w:sz w:val="24"/>
                <w:szCs w:val="24"/>
              </w:rPr>
              <w:t>魚</w:t>
            </w:r>
          </w:p>
        </w:tc>
        <w:tc>
          <w:tcPr>
            <w:tcW w:w="1843" w:type="dxa"/>
            <w:vAlign w:val="center"/>
          </w:tcPr>
          <w:p w:rsidR="006D4C41" w:rsidRPr="00505F34" w:rsidRDefault="006D4C41" w:rsidP="006D4C41">
            <w:pPr>
              <w:suppressAutoHyphens/>
              <w:autoSpaceDE/>
              <w:spacing w:line="320" w:lineRule="exact"/>
              <w:textAlignment w:val="baseline"/>
              <w:rPr>
                <w:rFonts w:hAnsi="標楷體" w:cs="標楷體"/>
                <w:color w:val="000000" w:themeColor="text1"/>
                <w:kern w:val="3"/>
                <w:sz w:val="24"/>
                <w:szCs w:val="24"/>
              </w:rPr>
            </w:pPr>
            <w:r w:rsidRPr="00505F34">
              <w:rPr>
                <w:rFonts w:hAnsi="標楷體" w:cs="標楷體"/>
                <w:color w:val="000000" w:themeColor="text1"/>
                <w:kern w:val="3"/>
                <w:sz w:val="24"/>
                <w:szCs w:val="24"/>
              </w:rPr>
              <w:t>包裝上檢</w:t>
            </w:r>
            <w:proofErr w:type="gramStart"/>
            <w:r w:rsidRPr="00505F34">
              <w:rPr>
                <w:rFonts w:hAnsi="標楷體" w:cs="標楷體"/>
                <w:color w:val="000000" w:themeColor="text1"/>
                <w:kern w:val="3"/>
                <w:sz w:val="24"/>
                <w:szCs w:val="24"/>
              </w:rPr>
              <w:t>出新冠病毒</w:t>
            </w:r>
            <w:proofErr w:type="gramEnd"/>
            <w:r w:rsidRPr="00505F34">
              <w:rPr>
                <w:rFonts w:hAnsi="標楷體" w:cs="標楷體"/>
                <w:color w:val="000000" w:themeColor="text1"/>
                <w:kern w:val="3"/>
                <w:sz w:val="24"/>
                <w:szCs w:val="24"/>
              </w:rPr>
              <w:t>核酸陽性</w:t>
            </w:r>
          </w:p>
        </w:tc>
        <w:tc>
          <w:tcPr>
            <w:tcW w:w="127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111.08.03</w:t>
            </w:r>
          </w:p>
        </w:tc>
        <w:tc>
          <w:tcPr>
            <w:tcW w:w="3969" w:type="dxa"/>
            <w:vMerge/>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p>
        </w:tc>
      </w:tr>
      <w:tr w:rsidR="00505F34" w:rsidRPr="00505F34" w:rsidTr="0059594E">
        <w:trPr>
          <w:trHeight w:val="1547"/>
        </w:trPr>
        <w:tc>
          <w:tcPr>
            <w:tcW w:w="577" w:type="dxa"/>
            <w:vAlign w:val="center"/>
          </w:tcPr>
          <w:p w:rsidR="006D4C41" w:rsidRPr="00505F34" w:rsidRDefault="006D4C41" w:rsidP="006D4C41">
            <w:pPr>
              <w:suppressAutoHyphens/>
              <w:autoSpaceDE/>
              <w:spacing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7</w:t>
            </w:r>
          </w:p>
        </w:tc>
        <w:tc>
          <w:tcPr>
            <w:tcW w:w="1261"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芒果</w:t>
            </w:r>
          </w:p>
        </w:tc>
        <w:tc>
          <w:tcPr>
            <w:tcW w:w="1843" w:type="dxa"/>
            <w:vAlign w:val="center"/>
          </w:tcPr>
          <w:p w:rsidR="006D4C41" w:rsidRPr="00505F34" w:rsidRDefault="006D4C41" w:rsidP="006D4C41">
            <w:pPr>
              <w:suppressAutoHyphens/>
              <w:autoSpaceDE/>
              <w:spacing w:line="320" w:lineRule="exact"/>
              <w:textAlignment w:val="baseline"/>
              <w:rPr>
                <w:rFonts w:hAnsi="標楷體"/>
                <w:color w:val="000000" w:themeColor="text1"/>
                <w:kern w:val="3"/>
                <w:sz w:val="24"/>
                <w:szCs w:val="24"/>
              </w:rPr>
            </w:pPr>
            <w:r w:rsidRPr="00505F34">
              <w:rPr>
                <w:rFonts w:hAnsi="標楷體"/>
                <w:color w:val="000000" w:themeColor="text1"/>
                <w:kern w:val="3"/>
                <w:sz w:val="24"/>
                <w:szCs w:val="24"/>
              </w:rPr>
              <w:t>發現有害生物介殼蟲「大洋</w:t>
            </w:r>
            <w:proofErr w:type="gramStart"/>
            <w:r w:rsidRPr="00505F34">
              <w:rPr>
                <w:rFonts w:hAnsi="標楷體"/>
                <w:color w:val="000000" w:themeColor="text1"/>
                <w:kern w:val="3"/>
                <w:sz w:val="24"/>
                <w:szCs w:val="24"/>
              </w:rPr>
              <w:t>臀紋粉蚧</w:t>
            </w:r>
            <w:proofErr w:type="gramEnd"/>
            <w:r w:rsidRPr="00505F34">
              <w:rPr>
                <w:rFonts w:hAnsi="標楷體"/>
                <w:color w:val="000000" w:themeColor="text1"/>
                <w:kern w:val="3"/>
                <w:sz w:val="24"/>
                <w:szCs w:val="24"/>
              </w:rPr>
              <w:t>」</w:t>
            </w:r>
          </w:p>
        </w:tc>
        <w:tc>
          <w:tcPr>
            <w:tcW w:w="1276" w:type="dxa"/>
            <w:vAlign w:val="center"/>
          </w:tcPr>
          <w:p w:rsidR="006D4C41" w:rsidRPr="00505F34" w:rsidRDefault="006D4C41" w:rsidP="006D4C41">
            <w:pPr>
              <w:suppressAutoHyphens/>
              <w:autoSpaceDE/>
              <w:spacing w:line="320" w:lineRule="exact"/>
              <w:textAlignment w:val="baseline"/>
              <w:rPr>
                <w:rFonts w:hAnsi="標楷體"/>
                <w:color w:val="000000" w:themeColor="text1"/>
                <w:spacing w:val="-14"/>
                <w:kern w:val="3"/>
                <w:sz w:val="24"/>
                <w:szCs w:val="24"/>
              </w:rPr>
            </w:pPr>
            <w:r w:rsidRPr="00505F34">
              <w:rPr>
                <w:rFonts w:hAnsi="標楷體"/>
                <w:color w:val="000000" w:themeColor="text1"/>
                <w:spacing w:val="-14"/>
                <w:kern w:val="3"/>
                <w:sz w:val="24"/>
                <w:szCs w:val="24"/>
              </w:rPr>
              <w:t>112.08.21</w:t>
            </w:r>
          </w:p>
        </w:tc>
        <w:tc>
          <w:tcPr>
            <w:tcW w:w="3969" w:type="dxa"/>
            <w:vAlign w:val="center"/>
          </w:tcPr>
          <w:p w:rsidR="006D4C41" w:rsidRPr="00505F34" w:rsidRDefault="006D4C41" w:rsidP="006D4C41">
            <w:pPr>
              <w:suppressAutoHyphens/>
              <w:autoSpaceDE/>
              <w:spacing w:line="320" w:lineRule="exact"/>
              <w:ind w:left="315" w:hangingChars="121" w:hanging="315"/>
              <w:textAlignment w:val="baseline"/>
              <w:rPr>
                <w:rFonts w:hAnsi="標楷體"/>
                <w:color w:val="000000" w:themeColor="text1"/>
                <w:kern w:val="3"/>
                <w:sz w:val="24"/>
                <w:szCs w:val="24"/>
              </w:rPr>
            </w:pPr>
            <w:r w:rsidRPr="00505F34">
              <w:rPr>
                <w:rFonts w:hAnsi="標楷體" w:hint="eastAsia"/>
                <w:color w:val="000000" w:themeColor="text1"/>
                <w:kern w:val="3"/>
                <w:sz w:val="24"/>
                <w:szCs w:val="24"/>
                <w:shd w:val="clear" w:color="auto" w:fill="FFFFFF" w:themeFill="background1"/>
              </w:rPr>
              <w:t>1</w:t>
            </w:r>
            <w:r w:rsidRPr="00505F34">
              <w:rPr>
                <w:rFonts w:hAnsi="標楷體"/>
                <w:color w:val="000000" w:themeColor="text1"/>
                <w:kern w:val="3"/>
                <w:sz w:val="24"/>
                <w:szCs w:val="24"/>
                <w:shd w:val="clear" w:color="auto" w:fill="FFFFFF" w:themeFill="background1"/>
              </w:rPr>
              <w:t>.</w:t>
            </w:r>
            <w:r w:rsidRPr="00505F34">
              <w:rPr>
                <w:rFonts w:hAnsi="標楷體" w:hint="eastAsia"/>
                <w:color w:val="000000" w:themeColor="text1"/>
                <w:kern w:val="3"/>
                <w:sz w:val="24"/>
                <w:szCs w:val="24"/>
                <w:shd w:val="clear" w:color="auto" w:fill="FFFFFF" w:themeFill="background1"/>
              </w:rPr>
              <w:t>時任副總統賴清德先生2</w:t>
            </w:r>
            <w:r w:rsidRPr="00505F34">
              <w:rPr>
                <w:rFonts w:hAnsi="標楷體"/>
                <w:color w:val="000000" w:themeColor="text1"/>
                <w:kern w:val="3"/>
                <w:sz w:val="24"/>
                <w:szCs w:val="24"/>
                <w:shd w:val="clear" w:color="auto" w:fill="FFFFFF" w:themeFill="background1"/>
              </w:rPr>
              <w:t>023</w:t>
            </w:r>
            <w:r w:rsidRPr="00505F34">
              <w:rPr>
                <w:rFonts w:hAnsi="標楷體" w:hint="eastAsia"/>
                <w:color w:val="000000" w:themeColor="text1"/>
                <w:kern w:val="3"/>
                <w:sz w:val="24"/>
                <w:szCs w:val="24"/>
                <w:shd w:val="clear" w:color="auto" w:fill="FFFFFF" w:themeFill="background1"/>
              </w:rPr>
              <w:t>年8月</w:t>
            </w:r>
            <w:r w:rsidRPr="00505F34">
              <w:rPr>
                <w:rFonts w:hAnsi="標楷體"/>
                <w:color w:val="000000" w:themeColor="text1"/>
                <w:kern w:val="3"/>
                <w:sz w:val="24"/>
                <w:szCs w:val="24"/>
                <w:shd w:val="clear" w:color="auto" w:fill="FFFFFF" w:themeFill="background1"/>
              </w:rPr>
              <w:t>出訪巴拉圭</w:t>
            </w:r>
            <w:r w:rsidRPr="00505F34">
              <w:rPr>
                <w:rFonts w:hAnsi="標楷體" w:hint="eastAsia"/>
                <w:color w:val="000000" w:themeColor="text1"/>
                <w:kern w:val="3"/>
                <w:sz w:val="24"/>
                <w:szCs w:val="24"/>
                <w:shd w:val="clear" w:color="auto" w:fill="FFFFFF" w:themeFill="background1"/>
              </w:rPr>
              <w:t>並</w:t>
            </w:r>
            <w:r w:rsidRPr="00505F34">
              <w:rPr>
                <w:rFonts w:hAnsi="標楷體" w:hint="eastAsia"/>
                <w:color w:val="000000" w:themeColor="text1"/>
                <w:kern w:val="3"/>
                <w:sz w:val="24"/>
                <w:szCs w:val="24"/>
              </w:rPr>
              <w:t>過境美國。</w:t>
            </w:r>
          </w:p>
          <w:p w:rsidR="006D4C41" w:rsidRPr="00505F34" w:rsidRDefault="006D4C41" w:rsidP="006D4C41">
            <w:pPr>
              <w:suppressAutoHyphens/>
              <w:autoSpaceDE/>
              <w:spacing w:line="320" w:lineRule="exact"/>
              <w:ind w:left="315" w:hangingChars="121" w:hanging="315"/>
              <w:textAlignment w:val="baseline"/>
              <w:rPr>
                <w:rFonts w:hAnsi="標楷體"/>
                <w:color w:val="000000" w:themeColor="text1"/>
                <w:kern w:val="3"/>
                <w:sz w:val="24"/>
                <w:szCs w:val="24"/>
              </w:rPr>
            </w:pPr>
            <w:r w:rsidRPr="00505F34">
              <w:rPr>
                <w:rFonts w:hAnsi="標楷體" w:hint="eastAsia"/>
                <w:color w:val="000000" w:themeColor="text1"/>
                <w:kern w:val="3"/>
                <w:sz w:val="24"/>
                <w:szCs w:val="24"/>
              </w:rPr>
              <w:t>2</w:t>
            </w:r>
            <w:r w:rsidRPr="00505F34">
              <w:rPr>
                <w:rFonts w:hAnsi="標楷體"/>
                <w:color w:val="000000" w:themeColor="text1"/>
                <w:kern w:val="3"/>
                <w:sz w:val="24"/>
                <w:szCs w:val="24"/>
              </w:rPr>
              <w:t>.</w:t>
            </w:r>
            <w:r w:rsidRPr="00505F34">
              <w:rPr>
                <w:rFonts w:hAnsi="標楷體" w:hint="eastAsia"/>
                <w:color w:val="000000" w:themeColor="text1"/>
                <w:kern w:val="3"/>
                <w:sz w:val="24"/>
                <w:szCs w:val="24"/>
              </w:rPr>
              <w:t>臺灣2024年1月舉行總統及立法委員選舉。</w:t>
            </w:r>
          </w:p>
        </w:tc>
      </w:tr>
    </w:tbl>
    <w:p w:rsidR="006D4C41" w:rsidRPr="00505F34" w:rsidRDefault="006D4C41" w:rsidP="006D4C41">
      <w:pPr>
        <w:spacing w:afterLines="25" w:after="114"/>
        <w:ind w:left="680" w:hangingChars="309" w:hanging="680"/>
        <w:outlineLvl w:val="2"/>
        <w:rPr>
          <w:rFonts w:hAnsi="標楷體"/>
          <w:bCs/>
          <w:color w:val="000000" w:themeColor="text1"/>
          <w:kern w:val="32"/>
          <w:szCs w:val="32"/>
        </w:rPr>
      </w:pPr>
      <w:bookmarkStart w:id="92" w:name="_Toc171604016"/>
      <w:bookmarkStart w:id="93" w:name="_Toc173921775"/>
      <w:proofErr w:type="gramStart"/>
      <w:r w:rsidRPr="00505F34">
        <w:rPr>
          <w:rFonts w:hAnsi="標楷體" w:hint="eastAsia"/>
          <w:bCs/>
          <w:color w:val="000000" w:themeColor="text1"/>
          <w:kern w:val="32"/>
          <w:sz w:val="20"/>
        </w:rPr>
        <w:t>註</w:t>
      </w:r>
      <w:proofErr w:type="gramEnd"/>
      <w:r w:rsidRPr="00505F34">
        <w:rPr>
          <w:rFonts w:hAnsi="標楷體" w:hint="eastAsia"/>
          <w:bCs/>
          <w:color w:val="000000" w:themeColor="text1"/>
          <w:kern w:val="32"/>
          <w:sz w:val="20"/>
        </w:rPr>
        <w:t>：本表係整理自農業部提供資料以及相關新聞報導。</w:t>
      </w:r>
      <w:bookmarkEnd w:id="92"/>
      <w:bookmarkEnd w:id="93"/>
    </w:p>
    <w:p w:rsidR="006D4C41" w:rsidRPr="00505F34" w:rsidRDefault="006D4C41" w:rsidP="001043FB">
      <w:pPr>
        <w:numPr>
          <w:ilvl w:val="2"/>
          <w:numId w:val="5"/>
        </w:numPr>
        <w:kinsoku w:val="0"/>
        <w:overflowPunct/>
        <w:autoSpaceDE/>
        <w:autoSpaceDN/>
        <w:ind w:left="1393" w:hanging="697"/>
        <w:outlineLvl w:val="2"/>
        <w:rPr>
          <w:rFonts w:hAnsi="Arial"/>
          <w:bCs/>
          <w:color w:val="000000" w:themeColor="text1"/>
          <w:kern w:val="32"/>
          <w:szCs w:val="36"/>
        </w:rPr>
      </w:pPr>
      <w:bookmarkStart w:id="94" w:name="_Toc165306375"/>
      <w:bookmarkStart w:id="95" w:name="_Toc163393482"/>
      <w:bookmarkStart w:id="96" w:name="_Toc164418665"/>
      <w:bookmarkStart w:id="97" w:name="_Toc164433792"/>
      <w:bookmarkStart w:id="98" w:name="_Toc165470504"/>
      <w:bookmarkStart w:id="99" w:name="_Toc165551523"/>
      <w:bookmarkStart w:id="100" w:name="_Toc165557324"/>
      <w:bookmarkStart w:id="101" w:name="_Toc171438985"/>
      <w:bookmarkStart w:id="102" w:name="_Toc171589624"/>
      <w:bookmarkStart w:id="103" w:name="_Toc171591130"/>
      <w:bookmarkStart w:id="104" w:name="_Toc171592041"/>
      <w:bookmarkStart w:id="105" w:name="_Toc171604017"/>
      <w:bookmarkStart w:id="106" w:name="_Toc173921776"/>
      <w:r w:rsidRPr="00505F34">
        <w:rPr>
          <w:rFonts w:hAnsi="Arial" w:hint="eastAsia"/>
          <w:bCs/>
          <w:color w:val="000000" w:themeColor="text1"/>
          <w:kern w:val="32"/>
          <w:szCs w:val="36"/>
        </w:rPr>
        <w:t>針對</w:t>
      </w:r>
      <w:r w:rsidRPr="00505F34">
        <w:rPr>
          <w:rFonts w:hAnsi="標楷體"/>
          <w:bCs/>
          <w:color w:val="000000" w:themeColor="text1"/>
          <w:kern w:val="32"/>
          <w:szCs w:val="32"/>
        </w:rPr>
        <w:t>中國大陸禁止或暫停我國</w:t>
      </w:r>
      <w:r w:rsidRPr="00505F34">
        <w:rPr>
          <w:rFonts w:hAnsi="標楷體" w:hint="eastAsia"/>
          <w:bCs/>
          <w:color w:val="000000" w:themeColor="text1"/>
          <w:kern w:val="32"/>
          <w:szCs w:val="32"/>
        </w:rPr>
        <w:t>若干</w:t>
      </w:r>
      <w:r w:rsidRPr="00505F34">
        <w:rPr>
          <w:rFonts w:hAnsi="標楷體"/>
          <w:bCs/>
          <w:color w:val="000000" w:themeColor="text1"/>
          <w:kern w:val="32"/>
          <w:szCs w:val="32"/>
        </w:rPr>
        <w:t>農漁產品銷往中國大陸</w:t>
      </w:r>
      <w:r w:rsidRPr="00505F34">
        <w:rPr>
          <w:rFonts w:hAnsi="Arial" w:hint="eastAsia"/>
          <w:bCs/>
          <w:color w:val="000000" w:themeColor="text1"/>
          <w:kern w:val="32"/>
          <w:szCs w:val="36"/>
        </w:rPr>
        <w:t>，農業部表示該部採取</w:t>
      </w:r>
      <w:r w:rsidRPr="00505F34">
        <w:rPr>
          <w:rFonts w:hAnsi="標楷體" w:hint="eastAsia"/>
          <w:bCs/>
          <w:color w:val="000000" w:themeColor="text1"/>
          <w:kern w:val="32"/>
          <w:szCs w:val="36"/>
        </w:rPr>
        <w:t>開拓新興市場，擴大可出口國家範圍</w:t>
      </w:r>
      <w:r w:rsidRPr="00505F34">
        <w:rPr>
          <w:rFonts w:ascii="新細明體" w:eastAsia="新細明體" w:hAnsi="新細明體" w:hint="eastAsia"/>
          <w:bCs/>
          <w:color w:val="000000" w:themeColor="text1"/>
          <w:kern w:val="32"/>
          <w:szCs w:val="36"/>
        </w:rPr>
        <w:t>、</w:t>
      </w:r>
      <w:r w:rsidRPr="00505F34">
        <w:rPr>
          <w:rFonts w:hAnsi="標楷體" w:hint="eastAsia"/>
          <w:bCs/>
          <w:color w:val="000000" w:themeColor="text1"/>
          <w:spacing w:val="-2"/>
          <w:kern w:val="32"/>
          <w:szCs w:val="36"/>
        </w:rPr>
        <w:t>改善外銷產業鏈，穩定供應量能與品質</w:t>
      </w:r>
      <w:r w:rsidRPr="00505F34">
        <w:rPr>
          <w:rFonts w:ascii="新細明體" w:eastAsia="新細明體" w:hAnsi="新細明體" w:hint="eastAsia"/>
          <w:bCs/>
          <w:color w:val="000000" w:themeColor="text1"/>
          <w:spacing w:val="-2"/>
          <w:kern w:val="32"/>
          <w:szCs w:val="36"/>
        </w:rPr>
        <w:t>、</w:t>
      </w:r>
      <w:r w:rsidRPr="00505F34">
        <w:rPr>
          <w:rFonts w:hAnsi="標楷體" w:hint="eastAsia"/>
          <w:bCs/>
          <w:color w:val="000000" w:themeColor="text1"/>
          <w:spacing w:val="-2"/>
          <w:kern w:val="32"/>
          <w:szCs w:val="36"/>
        </w:rPr>
        <w:t>發展多元通路與行銷推廣等</w:t>
      </w:r>
      <w:r w:rsidRPr="00505F34">
        <w:rPr>
          <w:rFonts w:hAnsi="標楷體" w:hint="eastAsia"/>
          <w:bCs/>
          <w:color w:val="000000" w:themeColor="text1"/>
          <w:kern w:val="32"/>
          <w:szCs w:val="36"/>
        </w:rPr>
        <w:t>策略因應，</w:t>
      </w:r>
      <w:r w:rsidRPr="00505F34">
        <w:rPr>
          <w:rFonts w:hAnsi="Arial" w:hint="eastAsia"/>
          <w:bCs/>
          <w:color w:val="000000" w:themeColor="text1"/>
          <w:kern w:val="32"/>
          <w:szCs w:val="36"/>
        </w:rPr>
        <w:t>對相關受影響農產品所採取之</w:t>
      </w:r>
      <w:r w:rsidRPr="00505F34">
        <w:rPr>
          <w:rFonts w:hAnsi="Arial"/>
          <w:bCs/>
          <w:color w:val="000000" w:themeColor="text1"/>
          <w:kern w:val="32"/>
          <w:szCs w:val="36"/>
        </w:rPr>
        <w:t>具體因應作為</w:t>
      </w:r>
      <w:r w:rsidRPr="00505F34">
        <w:rPr>
          <w:rFonts w:hAnsi="Arial" w:hint="eastAsia"/>
          <w:bCs/>
          <w:color w:val="000000" w:themeColor="text1"/>
          <w:kern w:val="32"/>
          <w:szCs w:val="36"/>
        </w:rPr>
        <w:t>，包括：</w:t>
      </w:r>
      <w:bookmarkEnd w:id="94"/>
      <w:r w:rsidRPr="00505F34">
        <w:rPr>
          <w:rFonts w:hAnsi="標楷體" w:hint="eastAsia"/>
          <w:bCs/>
          <w:color w:val="000000" w:themeColor="text1"/>
          <w:kern w:val="32"/>
          <w:szCs w:val="32"/>
        </w:rPr>
        <w:t>鳳梨採取</w:t>
      </w:r>
      <w:r w:rsidRPr="00505F34">
        <w:rPr>
          <w:rFonts w:hAnsi="Arial"/>
          <w:bCs/>
          <w:color w:val="000000" w:themeColor="text1"/>
          <w:kern w:val="32"/>
          <w:szCs w:val="36"/>
        </w:rPr>
        <w:t>外銷供果園生產輔導</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多元行銷及加工</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海外行銷獎勵</w:t>
      </w:r>
      <w:r w:rsidRPr="00505F34">
        <w:rPr>
          <w:rFonts w:hAnsi="Arial" w:hint="eastAsia"/>
          <w:bCs/>
          <w:color w:val="000000" w:themeColor="text1"/>
          <w:kern w:val="32"/>
          <w:szCs w:val="36"/>
        </w:rPr>
        <w:t>等；</w:t>
      </w:r>
      <w:r w:rsidRPr="00505F34">
        <w:rPr>
          <w:rFonts w:hAnsi="標楷體" w:hint="eastAsia"/>
          <w:bCs/>
          <w:color w:val="000000" w:themeColor="text1"/>
          <w:kern w:val="32"/>
          <w:szCs w:val="32"/>
        </w:rPr>
        <w:t>釋迦採取</w:t>
      </w:r>
      <w:r w:rsidRPr="00505F34">
        <w:rPr>
          <w:rFonts w:hAnsi="Arial"/>
          <w:bCs/>
          <w:color w:val="000000" w:themeColor="text1"/>
          <w:kern w:val="32"/>
          <w:szCs w:val="36"/>
        </w:rPr>
        <w:t>調整釋迦產業結構</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開發多元加工品及全果冷凍技術</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強化</w:t>
      </w:r>
      <w:proofErr w:type="gramStart"/>
      <w:r w:rsidRPr="00505F34">
        <w:rPr>
          <w:rFonts w:hAnsi="Arial"/>
          <w:bCs/>
          <w:color w:val="000000" w:themeColor="text1"/>
          <w:kern w:val="32"/>
          <w:szCs w:val="36"/>
        </w:rPr>
        <w:t>國內食農教育</w:t>
      </w:r>
      <w:proofErr w:type="gramEnd"/>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多元行銷及加工</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海外行銷獎勵</w:t>
      </w:r>
      <w:r w:rsidRPr="00505F34">
        <w:rPr>
          <w:rFonts w:hAnsi="Arial" w:hint="eastAsia"/>
          <w:bCs/>
          <w:color w:val="000000" w:themeColor="text1"/>
          <w:kern w:val="32"/>
          <w:szCs w:val="36"/>
        </w:rPr>
        <w:t>等；</w:t>
      </w:r>
      <w:r w:rsidRPr="00505F34">
        <w:rPr>
          <w:rFonts w:hAnsi="標楷體" w:hint="eastAsia"/>
          <w:bCs/>
          <w:color w:val="000000" w:themeColor="text1"/>
          <w:kern w:val="32"/>
          <w:szCs w:val="32"/>
        </w:rPr>
        <w:t>蓮霧採取</w:t>
      </w:r>
      <w:r w:rsidRPr="00505F34">
        <w:rPr>
          <w:rFonts w:hAnsi="Arial"/>
          <w:bCs/>
          <w:color w:val="000000" w:themeColor="text1"/>
          <w:kern w:val="32"/>
          <w:szCs w:val="36"/>
        </w:rPr>
        <w:t>穩定產銷及通路</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國內多元行銷</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推出海外拓銷獎勵措施</w:t>
      </w:r>
      <w:r w:rsidRPr="00505F34">
        <w:rPr>
          <w:rFonts w:hAnsi="Arial" w:hint="eastAsia"/>
          <w:bCs/>
          <w:color w:val="000000" w:themeColor="text1"/>
          <w:kern w:val="32"/>
          <w:szCs w:val="36"/>
        </w:rPr>
        <w:t>等；</w:t>
      </w:r>
      <w:r w:rsidRPr="00505F34">
        <w:rPr>
          <w:rFonts w:hAnsi="標楷體" w:hint="eastAsia"/>
          <w:bCs/>
          <w:color w:val="000000" w:themeColor="text1"/>
          <w:kern w:val="32"/>
          <w:szCs w:val="32"/>
        </w:rPr>
        <w:t>石斑魚採取</w:t>
      </w:r>
      <w:r w:rsidRPr="00505F34">
        <w:rPr>
          <w:rFonts w:hAnsi="Arial"/>
          <w:bCs/>
          <w:color w:val="000000" w:themeColor="text1"/>
          <w:kern w:val="32"/>
          <w:szCs w:val="36"/>
        </w:rPr>
        <w:t>貸款利息補貼</w:t>
      </w:r>
      <w:r w:rsidRPr="00505F34">
        <w:rPr>
          <w:rFonts w:ascii="新細明體" w:eastAsia="新細明體" w:hAnsi="新細明體" w:hint="eastAsia"/>
          <w:bCs/>
          <w:color w:val="000000" w:themeColor="text1"/>
          <w:kern w:val="32"/>
          <w:szCs w:val="36"/>
        </w:rPr>
        <w:t>、</w:t>
      </w:r>
      <w:proofErr w:type="gramStart"/>
      <w:r w:rsidRPr="00505F34">
        <w:rPr>
          <w:rFonts w:hAnsi="Arial"/>
          <w:bCs/>
          <w:color w:val="000000" w:themeColor="text1"/>
          <w:kern w:val="32"/>
          <w:szCs w:val="36"/>
        </w:rPr>
        <w:t>加工凍儲費用</w:t>
      </w:r>
      <w:proofErr w:type="gramEnd"/>
      <w:r w:rsidRPr="00505F34">
        <w:rPr>
          <w:rFonts w:hAnsi="Arial"/>
          <w:bCs/>
          <w:color w:val="000000" w:themeColor="text1"/>
          <w:kern w:val="32"/>
          <w:szCs w:val="36"/>
        </w:rPr>
        <w:t>獎勵</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國內多元行銷</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海外市場拓銷</w:t>
      </w:r>
      <w:r w:rsidRPr="00505F34">
        <w:rPr>
          <w:rFonts w:hAnsi="Arial" w:hint="eastAsia"/>
          <w:bCs/>
          <w:color w:val="000000" w:themeColor="text1"/>
          <w:kern w:val="32"/>
          <w:szCs w:val="36"/>
        </w:rPr>
        <w:t>等；</w:t>
      </w:r>
      <w:r w:rsidRPr="00505F34">
        <w:rPr>
          <w:rFonts w:hAnsi="標楷體" w:hint="eastAsia"/>
          <w:bCs/>
          <w:color w:val="000000" w:themeColor="text1"/>
          <w:kern w:val="32"/>
          <w:szCs w:val="32"/>
        </w:rPr>
        <w:t>柑橘類採取</w:t>
      </w:r>
      <w:r w:rsidRPr="00505F34">
        <w:rPr>
          <w:rFonts w:hAnsi="Arial"/>
          <w:bCs/>
          <w:color w:val="000000" w:themeColor="text1"/>
          <w:kern w:val="32"/>
          <w:szCs w:val="36"/>
        </w:rPr>
        <w:t>強化生產管理</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產業策略聯盟</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推動國內行銷</w:t>
      </w:r>
      <w:r w:rsidRPr="00505F34">
        <w:rPr>
          <w:rFonts w:ascii="新細明體" w:eastAsia="新細明體" w:hAnsi="新細明體" w:hint="eastAsia"/>
          <w:bCs/>
          <w:color w:val="000000" w:themeColor="text1"/>
          <w:kern w:val="32"/>
          <w:szCs w:val="36"/>
        </w:rPr>
        <w:t>、</w:t>
      </w:r>
      <w:r w:rsidRPr="00505F34">
        <w:rPr>
          <w:rFonts w:hAnsi="Arial"/>
          <w:bCs/>
          <w:color w:val="000000" w:themeColor="text1"/>
          <w:spacing w:val="-16"/>
          <w:kern w:val="32"/>
          <w:szCs w:val="36"/>
        </w:rPr>
        <w:t>多元行銷及加工</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海外行銷獎勵</w:t>
      </w:r>
      <w:r w:rsidRPr="00505F34">
        <w:rPr>
          <w:rFonts w:hAnsi="Arial" w:hint="eastAsia"/>
          <w:bCs/>
          <w:color w:val="000000" w:themeColor="text1"/>
          <w:kern w:val="32"/>
          <w:szCs w:val="36"/>
        </w:rPr>
        <w:t>等；</w:t>
      </w:r>
      <w:proofErr w:type="gramStart"/>
      <w:r w:rsidRPr="00505F34">
        <w:rPr>
          <w:rFonts w:hAnsi="標楷體" w:hint="eastAsia"/>
          <w:bCs/>
          <w:color w:val="000000" w:themeColor="text1"/>
          <w:kern w:val="32"/>
          <w:szCs w:val="32"/>
        </w:rPr>
        <w:t>冰鮮白</w:t>
      </w:r>
      <w:proofErr w:type="gramEnd"/>
      <w:r w:rsidRPr="00505F34">
        <w:rPr>
          <w:rFonts w:hAnsi="標楷體" w:hint="eastAsia"/>
          <w:bCs/>
          <w:color w:val="000000" w:themeColor="text1"/>
          <w:kern w:val="32"/>
          <w:szCs w:val="32"/>
        </w:rPr>
        <w:t>帶魚與冷凍竹筴魚採取</w:t>
      </w:r>
      <w:r w:rsidRPr="00505F34">
        <w:rPr>
          <w:rFonts w:hAnsi="Arial"/>
          <w:bCs/>
          <w:color w:val="000000" w:themeColor="text1"/>
          <w:kern w:val="32"/>
          <w:szCs w:val="36"/>
        </w:rPr>
        <w:t>加工</w:t>
      </w:r>
      <w:proofErr w:type="gramStart"/>
      <w:r w:rsidRPr="00505F34">
        <w:rPr>
          <w:rFonts w:hAnsi="Arial"/>
          <w:bCs/>
          <w:color w:val="000000" w:themeColor="text1"/>
          <w:kern w:val="32"/>
          <w:szCs w:val="36"/>
        </w:rPr>
        <w:t>及凍儲獎</w:t>
      </w:r>
      <w:proofErr w:type="gramEnd"/>
      <w:r w:rsidRPr="00505F34">
        <w:rPr>
          <w:rFonts w:hAnsi="Arial"/>
          <w:bCs/>
          <w:color w:val="000000" w:themeColor="text1"/>
          <w:kern w:val="32"/>
          <w:szCs w:val="36"/>
        </w:rPr>
        <w:t>勵</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擴大國內行銷</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海外行銷獎勵</w:t>
      </w:r>
      <w:r w:rsidRPr="00505F34">
        <w:rPr>
          <w:rFonts w:hAnsi="Arial" w:hint="eastAsia"/>
          <w:bCs/>
          <w:color w:val="000000" w:themeColor="text1"/>
          <w:kern w:val="32"/>
          <w:szCs w:val="36"/>
        </w:rPr>
        <w:t>等；</w:t>
      </w:r>
      <w:r w:rsidRPr="00505F34">
        <w:rPr>
          <w:rFonts w:hAnsi="標楷體" w:hint="eastAsia"/>
          <w:bCs/>
          <w:color w:val="000000" w:themeColor="text1"/>
          <w:kern w:val="32"/>
          <w:szCs w:val="32"/>
        </w:rPr>
        <w:t>芒果採取</w:t>
      </w:r>
      <w:r w:rsidRPr="00505F34">
        <w:rPr>
          <w:rFonts w:hAnsi="Arial"/>
          <w:bCs/>
          <w:color w:val="000000" w:themeColor="text1"/>
          <w:kern w:val="32"/>
          <w:szCs w:val="36"/>
        </w:rPr>
        <w:t>強化外銷供果園登錄管理，精</w:t>
      </w:r>
      <w:proofErr w:type="gramStart"/>
      <w:r w:rsidRPr="00505F34">
        <w:rPr>
          <w:rFonts w:hAnsi="Arial"/>
          <w:bCs/>
          <w:color w:val="000000" w:themeColor="text1"/>
          <w:kern w:val="32"/>
          <w:szCs w:val="36"/>
        </w:rPr>
        <w:t>準</w:t>
      </w:r>
      <w:proofErr w:type="gramEnd"/>
      <w:r w:rsidRPr="00505F34">
        <w:rPr>
          <w:rFonts w:hAnsi="Arial"/>
          <w:bCs/>
          <w:color w:val="000000" w:themeColor="text1"/>
          <w:kern w:val="32"/>
          <w:szCs w:val="36"/>
        </w:rPr>
        <w:t>防治病</w:t>
      </w:r>
      <w:proofErr w:type="gramStart"/>
      <w:r w:rsidRPr="00505F34">
        <w:rPr>
          <w:rFonts w:hAnsi="Arial"/>
          <w:bCs/>
          <w:color w:val="000000" w:themeColor="text1"/>
          <w:kern w:val="32"/>
          <w:szCs w:val="36"/>
        </w:rPr>
        <w:t>蟲草</w:t>
      </w:r>
      <w:proofErr w:type="gramEnd"/>
      <w:r w:rsidRPr="00505F34">
        <w:rPr>
          <w:rFonts w:hAnsi="Arial"/>
          <w:bCs/>
          <w:color w:val="000000" w:themeColor="text1"/>
          <w:kern w:val="32"/>
          <w:szCs w:val="36"/>
        </w:rPr>
        <w:t>害及包裝</w:t>
      </w:r>
      <w:proofErr w:type="gramStart"/>
      <w:r w:rsidRPr="00505F34">
        <w:rPr>
          <w:rFonts w:hAnsi="Arial"/>
          <w:bCs/>
          <w:color w:val="000000" w:themeColor="text1"/>
          <w:kern w:val="32"/>
          <w:szCs w:val="36"/>
        </w:rPr>
        <w:t>場選果管</w:t>
      </w:r>
      <w:proofErr w:type="gramEnd"/>
      <w:r w:rsidRPr="00505F34">
        <w:rPr>
          <w:rFonts w:hAnsi="Arial"/>
          <w:bCs/>
          <w:color w:val="000000" w:themeColor="text1"/>
          <w:kern w:val="32"/>
          <w:szCs w:val="36"/>
        </w:rPr>
        <w:t>理</w:t>
      </w:r>
      <w:r w:rsidRPr="00505F34">
        <w:rPr>
          <w:rFonts w:ascii="新細明體" w:eastAsia="新細明體" w:hAnsi="新細明體" w:hint="eastAsia"/>
          <w:bCs/>
          <w:color w:val="000000" w:themeColor="text1"/>
          <w:kern w:val="32"/>
          <w:szCs w:val="36"/>
        </w:rPr>
        <w:t>、</w:t>
      </w:r>
      <w:r w:rsidRPr="00505F34">
        <w:rPr>
          <w:rFonts w:hAnsi="Arial"/>
          <w:bCs/>
          <w:color w:val="000000" w:themeColor="text1"/>
          <w:kern w:val="32"/>
          <w:szCs w:val="36"/>
        </w:rPr>
        <w:t>拓展外銷市場</w:t>
      </w:r>
      <w:r w:rsidRPr="00505F34">
        <w:rPr>
          <w:rFonts w:hAnsi="Arial" w:hint="eastAsia"/>
          <w:bCs/>
          <w:color w:val="000000" w:themeColor="text1"/>
          <w:kern w:val="32"/>
          <w:szCs w:val="36"/>
        </w:rPr>
        <w:t>等。復</w:t>
      </w:r>
      <w:bookmarkStart w:id="107" w:name="_Toc165306376"/>
      <w:r w:rsidRPr="00505F34">
        <w:rPr>
          <w:rFonts w:hAnsi="Arial" w:hint="eastAsia"/>
          <w:bCs/>
          <w:color w:val="000000" w:themeColor="text1"/>
          <w:kern w:val="32"/>
          <w:szCs w:val="36"/>
        </w:rPr>
        <w:t>依農業部提供之資料，上開各相關</w:t>
      </w:r>
      <w:r w:rsidRPr="00505F34">
        <w:rPr>
          <w:rFonts w:hAnsi="Arial"/>
          <w:bCs/>
          <w:color w:val="000000" w:themeColor="text1"/>
          <w:kern w:val="32"/>
          <w:szCs w:val="36"/>
        </w:rPr>
        <w:t>具體因應作為</w:t>
      </w:r>
      <w:r w:rsidRPr="00505F34">
        <w:rPr>
          <w:rFonts w:hAnsi="Arial" w:hint="eastAsia"/>
          <w:bCs/>
          <w:color w:val="000000" w:themeColor="text1"/>
          <w:kern w:val="32"/>
          <w:szCs w:val="36"/>
        </w:rPr>
        <w:t>已獲致相當成效</w:t>
      </w:r>
      <w:bookmarkEnd w:id="95"/>
      <w:bookmarkEnd w:id="96"/>
      <w:bookmarkEnd w:id="97"/>
      <w:r w:rsidRPr="00505F34">
        <w:rPr>
          <w:rFonts w:hAnsi="Arial" w:hint="eastAsia"/>
          <w:bCs/>
          <w:color w:val="000000" w:themeColor="text1"/>
          <w:kern w:val="32"/>
          <w:szCs w:val="36"/>
        </w:rPr>
        <w:t>，諸如：</w:t>
      </w:r>
      <w:r w:rsidRPr="00505F34">
        <w:rPr>
          <w:rFonts w:hAnsi="標楷體" w:hint="eastAsia"/>
          <w:bCs/>
          <w:color w:val="000000" w:themeColor="text1"/>
          <w:kern w:val="32"/>
          <w:szCs w:val="32"/>
        </w:rPr>
        <w:t>鳳梨已</w:t>
      </w:r>
      <w:r w:rsidRPr="00505F34">
        <w:rPr>
          <w:rFonts w:hAnsi="標楷體"/>
          <w:bCs/>
          <w:color w:val="000000" w:themeColor="text1"/>
          <w:spacing w:val="-10"/>
          <w:kern w:val="3"/>
          <w:szCs w:val="32"/>
        </w:rPr>
        <w:t>成功調</w:t>
      </w:r>
      <w:r w:rsidRPr="00505F34">
        <w:rPr>
          <w:rFonts w:hAnsi="標楷體"/>
          <w:bCs/>
          <w:color w:val="000000" w:themeColor="text1"/>
          <w:spacing w:val="-10"/>
          <w:kern w:val="3"/>
          <w:szCs w:val="32"/>
        </w:rPr>
        <w:lastRenderedPageBreak/>
        <w:t>整外銷目標市場</w:t>
      </w:r>
      <w:r w:rsidRPr="00505F34">
        <w:rPr>
          <w:rFonts w:hAnsi="標楷體" w:hint="eastAsia"/>
          <w:bCs/>
          <w:color w:val="000000" w:themeColor="text1"/>
          <w:spacing w:val="-10"/>
          <w:kern w:val="3"/>
          <w:szCs w:val="32"/>
        </w:rPr>
        <w:t>；</w:t>
      </w:r>
      <w:r w:rsidRPr="00505F34">
        <w:rPr>
          <w:rFonts w:hAnsi="標楷體" w:hint="eastAsia"/>
          <w:bCs/>
          <w:color w:val="000000" w:themeColor="text1"/>
          <w:kern w:val="32"/>
          <w:szCs w:val="32"/>
        </w:rPr>
        <w:t>釋迦</w:t>
      </w:r>
      <w:r w:rsidRPr="00505F34">
        <w:rPr>
          <w:rFonts w:hAnsi="標楷體"/>
          <w:bCs/>
          <w:color w:val="000000" w:themeColor="text1"/>
          <w:spacing w:val="-10"/>
          <w:kern w:val="3"/>
          <w:szCs w:val="32"/>
        </w:rPr>
        <w:t>調整產業結構</w:t>
      </w:r>
      <w:r w:rsidRPr="00505F34">
        <w:rPr>
          <w:rFonts w:hAnsi="標楷體" w:hint="eastAsia"/>
          <w:bCs/>
          <w:color w:val="000000" w:themeColor="text1"/>
          <w:spacing w:val="-10"/>
          <w:kern w:val="3"/>
          <w:szCs w:val="32"/>
        </w:rPr>
        <w:t>部分，</w:t>
      </w:r>
      <w:proofErr w:type="gramStart"/>
      <w:r w:rsidRPr="00505F34">
        <w:rPr>
          <w:rFonts w:hAnsi="標楷體"/>
          <w:bCs/>
          <w:color w:val="000000" w:themeColor="text1"/>
          <w:spacing w:val="-10"/>
          <w:kern w:val="3"/>
          <w:szCs w:val="32"/>
        </w:rPr>
        <w:t>111</w:t>
      </w:r>
      <w:proofErr w:type="gramEnd"/>
      <w:r w:rsidRPr="00505F34">
        <w:rPr>
          <w:rFonts w:hAnsi="標楷體"/>
          <w:bCs/>
          <w:color w:val="000000" w:themeColor="text1"/>
          <w:spacing w:val="-10"/>
          <w:kern w:val="3"/>
          <w:szCs w:val="32"/>
        </w:rPr>
        <w:t>年度執行68公頃</w:t>
      </w:r>
      <w:r w:rsidRPr="00505F34">
        <w:rPr>
          <w:rFonts w:hAnsi="標楷體" w:hint="eastAsia"/>
          <w:bCs/>
          <w:color w:val="000000" w:themeColor="text1"/>
          <w:spacing w:val="-10"/>
          <w:kern w:val="3"/>
          <w:szCs w:val="32"/>
        </w:rPr>
        <w:t>、</w:t>
      </w:r>
      <w:proofErr w:type="gramStart"/>
      <w:r w:rsidRPr="00505F34">
        <w:rPr>
          <w:rFonts w:hAnsi="標楷體"/>
          <w:bCs/>
          <w:color w:val="000000" w:themeColor="text1"/>
          <w:spacing w:val="-10"/>
          <w:kern w:val="3"/>
          <w:szCs w:val="32"/>
        </w:rPr>
        <w:t>11</w:t>
      </w:r>
      <w:proofErr w:type="gramEnd"/>
      <w:r w:rsidRPr="00505F34">
        <w:rPr>
          <w:rFonts w:hAnsi="標楷體"/>
          <w:bCs/>
          <w:color w:val="000000" w:themeColor="text1"/>
          <w:spacing w:val="-10"/>
          <w:kern w:val="3"/>
          <w:szCs w:val="32"/>
        </w:rPr>
        <w:t>2年度執行355公頃</w:t>
      </w:r>
      <w:r w:rsidRPr="00505F34">
        <w:rPr>
          <w:rFonts w:hAnsi="標楷體" w:hint="eastAsia"/>
          <w:bCs/>
          <w:color w:val="000000" w:themeColor="text1"/>
          <w:spacing w:val="-10"/>
          <w:kern w:val="3"/>
          <w:szCs w:val="32"/>
        </w:rPr>
        <w:t>，另</w:t>
      </w:r>
      <w:r w:rsidRPr="00505F34">
        <w:rPr>
          <w:rFonts w:hAnsi="標楷體"/>
          <w:bCs/>
          <w:color w:val="000000" w:themeColor="text1"/>
          <w:spacing w:val="-10"/>
          <w:kern w:val="3"/>
          <w:szCs w:val="32"/>
        </w:rPr>
        <w:t>輔導7家農民團體建構</w:t>
      </w:r>
      <w:proofErr w:type="gramStart"/>
      <w:r w:rsidRPr="00505F34">
        <w:rPr>
          <w:rFonts w:hAnsi="標楷體"/>
          <w:bCs/>
          <w:color w:val="000000" w:themeColor="text1"/>
          <w:spacing w:val="-10"/>
          <w:kern w:val="3"/>
          <w:szCs w:val="32"/>
        </w:rPr>
        <w:t>冷藏冷鏈設</w:t>
      </w:r>
      <w:proofErr w:type="gramEnd"/>
      <w:r w:rsidRPr="00505F34">
        <w:rPr>
          <w:rFonts w:hAnsi="標楷體"/>
          <w:bCs/>
          <w:color w:val="000000" w:themeColor="text1"/>
          <w:spacing w:val="-10"/>
          <w:kern w:val="3"/>
          <w:szCs w:val="32"/>
        </w:rPr>
        <w:t>備及分級包裝等機具及輔導5家業者催熟及全果冷凍技術</w:t>
      </w:r>
      <w:r w:rsidRPr="00505F34">
        <w:rPr>
          <w:rFonts w:hAnsi="標楷體" w:hint="eastAsia"/>
          <w:bCs/>
          <w:color w:val="000000" w:themeColor="text1"/>
          <w:kern w:val="32"/>
          <w:szCs w:val="32"/>
        </w:rPr>
        <w:t>；蓮霧於</w:t>
      </w:r>
      <w:r w:rsidRPr="00505F34">
        <w:rPr>
          <w:rFonts w:hAnsi="標楷體"/>
          <w:bCs/>
          <w:color w:val="000000" w:themeColor="text1"/>
          <w:spacing w:val="-10"/>
          <w:kern w:val="3"/>
          <w:szCs w:val="32"/>
        </w:rPr>
        <w:t>110</w:t>
      </w:r>
      <w:r w:rsidRPr="00505F34">
        <w:rPr>
          <w:rFonts w:hAnsi="標楷體" w:hint="eastAsia"/>
          <w:bCs/>
          <w:color w:val="000000" w:themeColor="text1"/>
          <w:spacing w:val="-10"/>
          <w:kern w:val="3"/>
          <w:szCs w:val="32"/>
        </w:rPr>
        <w:t>至</w:t>
      </w:r>
      <w:r w:rsidRPr="00505F34">
        <w:rPr>
          <w:rFonts w:hAnsi="標楷體"/>
          <w:bCs/>
          <w:color w:val="000000" w:themeColor="text1"/>
          <w:spacing w:val="-10"/>
          <w:kern w:val="3"/>
          <w:szCs w:val="32"/>
        </w:rPr>
        <w:t>112年辦理國內行銷</w:t>
      </w:r>
      <w:r w:rsidRPr="00505F34">
        <w:rPr>
          <w:rFonts w:hAnsi="標楷體" w:hint="eastAsia"/>
          <w:bCs/>
          <w:color w:val="000000" w:themeColor="text1"/>
          <w:spacing w:val="-10"/>
          <w:kern w:val="3"/>
          <w:szCs w:val="32"/>
        </w:rPr>
        <w:t>計</w:t>
      </w:r>
      <w:r w:rsidRPr="00505F34">
        <w:rPr>
          <w:rFonts w:hAnsi="標楷體"/>
          <w:bCs/>
          <w:color w:val="000000" w:themeColor="text1"/>
          <w:spacing w:val="-10"/>
          <w:kern w:val="3"/>
          <w:szCs w:val="32"/>
        </w:rPr>
        <w:t>150公噸</w:t>
      </w:r>
      <w:r w:rsidRPr="00505F34">
        <w:rPr>
          <w:rFonts w:hAnsi="標楷體" w:hint="eastAsia"/>
          <w:bCs/>
          <w:color w:val="000000" w:themeColor="text1"/>
          <w:kern w:val="32"/>
          <w:szCs w:val="32"/>
        </w:rPr>
        <w:t>；石斑魚</w:t>
      </w:r>
      <w:r w:rsidRPr="00505F34">
        <w:rPr>
          <w:rFonts w:hAnsi="標楷體"/>
          <w:bCs/>
          <w:color w:val="000000" w:themeColor="text1"/>
          <w:spacing w:val="-10"/>
          <w:kern w:val="3"/>
          <w:szCs w:val="32"/>
        </w:rPr>
        <w:t>國內促銷措施111年計推廣2,086公噸，112年</w:t>
      </w:r>
      <w:proofErr w:type="gramStart"/>
      <w:r w:rsidRPr="00505F34">
        <w:rPr>
          <w:rFonts w:hAnsi="標楷體"/>
          <w:bCs/>
          <w:color w:val="000000" w:themeColor="text1"/>
          <w:spacing w:val="-10"/>
          <w:kern w:val="3"/>
          <w:szCs w:val="32"/>
        </w:rPr>
        <w:t>迄</w:t>
      </w:r>
      <w:proofErr w:type="gramEnd"/>
      <w:r w:rsidRPr="00505F34">
        <w:rPr>
          <w:rFonts w:hAnsi="標楷體"/>
          <w:bCs/>
          <w:color w:val="000000" w:themeColor="text1"/>
          <w:spacing w:val="-10"/>
          <w:kern w:val="3"/>
          <w:szCs w:val="32"/>
        </w:rPr>
        <w:t>6月成果則為39公噸</w:t>
      </w:r>
      <w:r w:rsidRPr="00505F34">
        <w:rPr>
          <w:rFonts w:hAnsi="標楷體" w:hint="eastAsia"/>
          <w:bCs/>
          <w:color w:val="000000" w:themeColor="text1"/>
          <w:spacing w:val="-10"/>
          <w:kern w:val="3"/>
          <w:szCs w:val="32"/>
        </w:rPr>
        <w:t>，</w:t>
      </w:r>
      <w:r w:rsidRPr="00505F34">
        <w:rPr>
          <w:rFonts w:hAnsi="標楷體"/>
          <w:bCs/>
          <w:color w:val="000000" w:themeColor="text1"/>
          <w:spacing w:val="-10"/>
          <w:kern w:val="3"/>
          <w:szCs w:val="32"/>
        </w:rPr>
        <w:t>供應學生營養午餐達成4次</w:t>
      </w:r>
      <w:r w:rsidRPr="00505F34">
        <w:rPr>
          <w:rFonts w:hAnsi="標楷體" w:hint="eastAsia"/>
          <w:bCs/>
          <w:color w:val="000000" w:themeColor="text1"/>
          <w:spacing w:val="-10"/>
          <w:kern w:val="3"/>
          <w:szCs w:val="32"/>
        </w:rPr>
        <w:t>之</w:t>
      </w:r>
      <w:r w:rsidRPr="00505F34">
        <w:rPr>
          <w:rFonts w:hAnsi="標楷體"/>
          <w:bCs/>
          <w:color w:val="000000" w:themeColor="text1"/>
          <w:spacing w:val="-10"/>
          <w:kern w:val="3"/>
          <w:szCs w:val="32"/>
        </w:rPr>
        <w:t>供應目標，供應石斑魚成品總噸數約584公噸</w:t>
      </w:r>
      <w:r w:rsidRPr="00505F34">
        <w:rPr>
          <w:rFonts w:hAnsi="標楷體" w:hint="eastAsia"/>
          <w:bCs/>
          <w:color w:val="000000" w:themeColor="text1"/>
          <w:spacing w:val="-10"/>
          <w:kern w:val="3"/>
          <w:szCs w:val="32"/>
        </w:rPr>
        <w:t>，另</w:t>
      </w:r>
      <w:r w:rsidRPr="00505F34">
        <w:rPr>
          <w:rFonts w:hAnsi="標楷體"/>
          <w:bCs/>
          <w:color w:val="000000" w:themeColor="text1"/>
          <w:spacing w:val="-10"/>
          <w:kern w:val="3"/>
          <w:szCs w:val="32"/>
        </w:rPr>
        <w:t>在拓銷獎勵實施下，111年出口中國大陸以外市場數量增加至3,022公噸、2,361萬美元，112年迄6月之出口量值則為4,405公噸與3,920萬美元</w:t>
      </w:r>
      <w:r w:rsidRPr="00505F34">
        <w:rPr>
          <w:rFonts w:hAnsi="標楷體" w:hint="eastAsia"/>
          <w:bCs/>
          <w:color w:val="000000" w:themeColor="text1"/>
          <w:kern w:val="32"/>
          <w:szCs w:val="32"/>
        </w:rPr>
        <w:t>；柑橘類</w:t>
      </w:r>
      <w:proofErr w:type="gramStart"/>
      <w:r w:rsidRPr="00505F34">
        <w:rPr>
          <w:rFonts w:hAnsi="標楷體"/>
          <w:color w:val="000000" w:themeColor="text1"/>
          <w:spacing w:val="-10"/>
          <w:kern w:val="3"/>
          <w:szCs w:val="32"/>
        </w:rPr>
        <w:t>111</w:t>
      </w:r>
      <w:proofErr w:type="gramEnd"/>
      <w:r w:rsidRPr="00505F34">
        <w:rPr>
          <w:rFonts w:hAnsi="標楷體"/>
          <w:color w:val="000000" w:themeColor="text1"/>
          <w:spacing w:val="-10"/>
          <w:kern w:val="3"/>
          <w:szCs w:val="32"/>
        </w:rPr>
        <w:t>年度行銷</w:t>
      </w:r>
      <w:r w:rsidRPr="00505F34">
        <w:rPr>
          <w:rFonts w:hAnsi="標楷體"/>
          <w:bCs/>
          <w:color w:val="000000" w:themeColor="text1"/>
          <w:spacing w:val="-10"/>
          <w:kern w:val="3"/>
          <w:szCs w:val="32"/>
        </w:rPr>
        <w:t>加工19,375公噸</w:t>
      </w:r>
      <w:r w:rsidRPr="00505F34">
        <w:rPr>
          <w:rFonts w:hAnsi="標楷體" w:hint="eastAsia"/>
          <w:bCs/>
          <w:color w:val="000000" w:themeColor="text1"/>
          <w:spacing w:val="-10"/>
          <w:kern w:val="3"/>
          <w:szCs w:val="32"/>
        </w:rPr>
        <w:t>，</w:t>
      </w:r>
      <w:r w:rsidRPr="00505F34">
        <w:rPr>
          <w:rFonts w:hAnsi="標楷體"/>
          <w:bCs/>
          <w:color w:val="000000" w:themeColor="text1"/>
          <w:spacing w:val="-10"/>
          <w:kern w:val="3"/>
          <w:szCs w:val="32"/>
        </w:rPr>
        <w:t>外銷方面，相較於110年出口中國大陸以外市場數量及金額為3,271公噸及655萬美元，在相關措施推動下，111年</w:t>
      </w:r>
      <w:r w:rsidRPr="00505F34">
        <w:rPr>
          <w:rFonts w:hAnsi="標楷體" w:hint="eastAsia"/>
          <w:bCs/>
          <w:color w:val="000000" w:themeColor="text1"/>
          <w:spacing w:val="-10"/>
          <w:kern w:val="3"/>
          <w:szCs w:val="32"/>
        </w:rPr>
        <w:t>增</w:t>
      </w:r>
      <w:r w:rsidRPr="00505F34">
        <w:rPr>
          <w:rFonts w:hAnsi="標楷體"/>
          <w:bCs/>
          <w:color w:val="000000" w:themeColor="text1"/>
          <w:spacing w:val="-10"/>
          <w:kern w:val="3"/>
          <w:szCs w:val="32"/>
        </w:rPr>
        <w:t>為3,691公噸及751萬美元</w:t>
      </w:r>
      <w:r w:rsidRPr="00505F34">
        <w:rPr>
          <w:rFonts w:hAnsi="標楷體" w:hint="eastAsia"/>
          <w:bCs/>
          <w:color w:val="000000" w:themeColor="text1"/>
          <w:kern w:val="32"/>
          <w:szCs w:val="32"/>
        </w:rPr>
        <w:t>；</w:t>
      </w:r>
      <w:proofErr w:type="gramStart"/>
      <w:r w:rsidRPr="00505F34">
        <w:rPr>
          <w:rFonts w:hAnsi="標楷體" w:hint="eastAsia"/>
          <w:bCs/>
          <w:color w:val="000000" w:themeColor="text1"/>
          <w:kern w:val="32"/>
          <w:szCs w:val="32"/>
        </w:rPr>
        <w:t>冰鮮白</w:t>
      </w:r>
      <w:proofErr w:type="gramEnd"/>
      <w:r w:rsidRPr="00505F34">
        <w:rPr>
          <w:rFonts w:hAnsi="標楷體" w:hint="eastAsia"/>
          <w:bCs/>
          <w:color w:val="000000" w:themeColor="text1"/>
          <w:kern w:val="32"/>
          <w:szCs w:val="32"/>
        </w:rPr>
        <w:t>帶魚與冷凍竹筴魚</w:t>
      </w:r>
      <w:r w:rsidRPr="00505F34">
        <w:rPr>
          <w:rFonts w:hAnsi="標楷體"/>
          <w:bCs/>
          <w:color w:val="000000" w:themeColor="text1"/>
          <w:spacing w:val="-10"/>
          <w:kern w:val="3"/>
          <w:szCs w:val="32"/>
        </w:rPr>
        <w:t>外銷方面，白帶魚</w:t>
      </w:r>
      <w:r w:rsidRPr="00505F34">
        <w:rPr>
          <w:rFonts w:hAnsi="標楷體" w:hint="eastAsia"/>
          <w:bCs/>
          <w:color w:val="000000" w:themeColor="text1"/>
          <w:spacing w:val="-10"/>
          <w:kern w:val="3"/>
          <w:szCs w:val="32"/>
        </w:rPr>
        <w:t>與</w:t>
      </w:r>
      <w:r w:rsidRPr="00505F34">
        <w:rPr>
          <w:rFonts w:hAnsi="標楷體" w:hint="eastAsia"/>
          <w:bCs/>
          <w:color w:val="000000" w:themeColor="text1"/>
          <w:kern w:val="32"/>
          <w:szCs w:val="32"/>
        </w:rPr>
        <w:t>竹筴魚</w:t>
      </w:r>
      <w:r w:rsidRPr="00505F34">
        <w:rPr>
          <w:rFonts w:hAnsi="標楷體"/>
          <w:bCs/>
          <w:color w:val="000000" w:themeColor="text1"/>
          <w:spacing w:val="-10"/>
          <w:kern w:val="3"/>
          <w:szCs w:val="32"/>
        </w:rPr>
        <w:t>於輸</w:t>
      </w:r>
      <w:r w:rsidRPr="00505F34">
        <w:rPr>
          <w:rFonts w:hAnsi="標楷體" w:hint="eastAsia"/>
          <w:bCs/>
          <w:color w:val="000000" w:themeColor="text1"/>
          <w:spacing w:val="-10"/>
          <w:kern w:val="3"/>
          <w:szCs w:val="32"/>
        </w:rPr>
        <w:t>出</w:t>
      </w:r>
      <w:r w:rsidRPr="00505F34">
        <w:rPr>
          <w:rFonts w:hAnsi="標楷體"/>
          <w:bCs/>
          <w:color w:val="000000" w:themeColor="text1"/>
          <w:spacing w:val="-10"/>
          <w:kern w:val="3"/>
          <w:szCs w:val="32"/>
        </w:rPr>
        <w:t>中</w:t>
      </w:r>
      <w:r w:rsidRPr="00505F34">
        <w:rPr>
          <w:rFonts w:hAnsi="標楷體" w:hint="eastAsia"/>
          <w:bCs/>
          <w:color w:val="000000" w:themeColor="text1"/>
          <w:spacing w:val="-10"/>
          <w:kern w:val="3"/>
          <w:szCs w:val="32"/>
        </w:rPr>
        <w:t>國大陸</w:t>
      </w:r>
      <w:proofErr w:type="gramStart"/>
      <w:r w:rsidRPr="00505F34">
        <w:rPr>
          <w:rFonts w:hAnsi="標楷體"/>
          <w:bCs/>
          <w:color w:val="000000" w:themeColor="text1"/>
          <w:spacing w:val="-10"/>
          <w:kern w:val="3"/>
          <w:szCs w:val="32"/>
        </w:rPr>
        <w:t>受阻前</w:t>
      </w:r>
      <w:proofErr w:type="gramEnd"/>
      <w:r w:rsidRPr="00505F34">
        <w:rPr>
          <w:rFonts w:hAnsi="標楷體" w:hint="eastAsia"/>
          <w:bCs/>
          <w:color w:val="000000" w:themeColor="text1"/>
          <w:spacing w:val="-10"/>
          <w:kern w:val="3"/>
          <w:szCs w:val="32"/>
        </w:rPr>
        <w:t>之</w:t>
      </w:r>
      <w:r w:rsidRPr="00505F34">
        <w:rPr>
          <w:rFonts w:hAnsi="標楷體"/>
          <w:bCs/>
          <w:color w:val="000000" w:themeColor="text1"/>
          <w:spacing w:val="-10"/>
          <w:kern w:val="3"/>
          <w:szCs w:val="32"/>
        </w:rPr>
        <w:t>110年出口中國大陸以外市場</w:t>
      </w:r>
      <w:r w:rsidRPr="00505F34">
        <w:rPr>
          <w:rFonts w:hAnsi="標楷體" w:hint="eastAsia"/>
          <w:bCs/>
          <w:color w:val="000000" w:themeColor="text1"/>
          <w:spacing w:val="-10"/>
          <w:kern w:val="3"/>
          <w:szCs w:val="32"/>
        </w:rPr>
        <w:t>分別為</w:t>
      </w:r>
      <w:r w:rsidRPr="00505F34">
        <w:rPr>
          <w:rFonts w:hAnsi="標楷體"/>
          <w:bCs/>
          <w:color w:val="000000" w:themeColor="text1"/>
          <w:spacing w:val="-10"/>
          <w:kern w:val="3"/>
          <w:szCs w:val="32"/>
        </w:rPr>
        <w:t>16公噸</w:t>
      </w:r>
      <w:r w:rsidRPr="00505F34">
        <w:rPr>
          <w:rFonts w:hAnsi="標楷體" w:hint="eastAsia"/>
          <w:bCs/>
          <w:color w:val="000000" w:themeColor="text1"/>
          <w:spacing w:val="-10"/>
          <w:kern w:val="3"/>
          <w:szCs w:val="32"/>
        </w:rPr>
        <w:t>與</w:t>
      </w:r>
      <w:r w:rsidRPr="00505F34">
        <w:rPr>
          <w:rFonts w:hAnsi="標楷體"/>
          <w:bCs/>
          <w:color w:val="000000" w:themeColor="text1"/>
          <w:spacing w:val="-10"/>
          <w:kern w:val="3"/>
          <w:szCs w:val="32"/>
        </w:rPr>
        <w:t>金額4萬美元</w:t>
      </w:r>
      <w:r w:rsidRPr="00505F34">
        <w:rPr>
          <w:rFonts w:hAnsi="標楷體" w:hint="eastAsia"/>
          <w:bCs/>
          <w:color w:val="000000" w:themeColor="text1"/>
          <w:spacing w:val="-10"/>
          <w:kern w:val="3"/>
          <w:szCs w:val="32"/>
        </w:rPr>
        <w:t>、</w:t>
      </w:r>
      <w:r w:rsidRPr="00505F34">
        <w:rPr>
          <w:rFonts w:hAnsi="標楷體"/>
          <w:bCs/>
          <w:color w:val="000000" w:themeColor="text1"/>
          <w:spacing w:val="-10"/>
          <w:kern w:val="3"/>
          <w:szCs w:val="32"/>
        </w:rPr>
        <w:t>2,165公噸及243萬美元，111年在外銷獎勵措施推動下，出口中國大陸以外</w:t>
      </w:r>
      <w:r w:rsidRPr="00505F34">
        <w:rPr>
          <w:rFonts w:hAnsi="標楷體" w:hint="eastAsia"/>
          <w:bCs/>
          <w:color w:val="000000" w:themeColor="text1"/>
          <w:spacing w:val="-10"/>
          <w:kern w:val="3"/>
          <w:szCs w:val="32"/>
        </w:rPr>
        <w:t>分別</w:t>
      </w:r>
      <w:r w:rsidRPr="00505F34">
        <w:rPr>
          <w:rFonts w:hAnsi="標楷體"/>
          <w:bCs/>
          <w:color w:val="000000" w:themeColor="text1"/>
          <w:spacing w:val="-10"/>
          <w:kern w:val="3"/>
          <w:szCs w:val="32"/>
        </w:rPr>
        <w:t>成長為294公噸及67萬美元</w:t>
      </w:r>
      <w:r w:rsidRPr="00505F34">
        <w:rPr>
          <w:rFonts w:hAnsi="標楷體" w:hint="eastAsia"/>
          <w:bCs/>
          <w:color w:val="000000" w:themeColor="text1"/>
          <w:spacing w:val="-10"/>
          <w:kern w:val="3"/>
          <w:szCs w:val="32"/>
        </w:rPr>
        <w:t>、</w:t>
      </w:r>
      <w:r w:rsidRPr="00505F34">
        <w:rPr>
          <w:rFonts w:hAnsi="標楷體"/>
          <w:bCs/>
          <w:color w:val="000000" w:themeColor="text1"/>
          <w:spacing w:val="-10"/>
          <w:kern w:val="3"/>
          <w:szCs w:val="32"/>
        </w:rPr>
        <w:t>2,972公噸及274萬美元</w:t>
      </w:r>
      <w:r w:rsidRPr="00505F34">
        <w:rPr>
          <w:rFonts w:hAnsi="標楷體" w:hint="eastAsia"/>
          <w:bCs/>
          <w:color w:val="000000" w:themeColor="text1"/>
          <w:spacing w:val="-10"/>
          <w:kern w:val="3"/>
          <w:szCs w:val="32"/>
        </w:rPr>
        <w:t>；</w:t>
      </w:r>
      <w:r w:rsidRPr="00505F34">
        <w:rPr>
          <w:rFonts w:hAnsi="標楷體" w:hint="eastAsia"/>
          <w:bCs/>
          <w:color w:val="000000" w:themeColor="text1"/>
          <w:kern w:val="32"/>
          <w:szCs w:val="32"/>
        </w:rPr>
        <w:t>芒果</w:t>
      </w:r>
      <w:r w:rsidRPr="00505F34">
        <w:rPr>
          <w:rFonts w:hAnsi="標楷體"/>
          <w:bCs/>
          <w:color w:val="000000" w:themeColor="text1"/>
          <w:spacing w:val="-10"/>
          <w:kern w:val="3"/>
          <w:szCs w:val="32"/>
        </w:rPr>
        <w:t>輸</w:t>
      </w:r>
      <w:r w:rsidRPr="00505F34">
        <w:rPr>
          <w:rFonts w:hAnsi="標楷體" w:hint="eastAsia"/>
          <w:bCs/>
          <w:color w:val="000000" w:themeColor="text1"/>
          <w:spacing w:val="-10"/>
          <w:kern w:val="3"/>
          <w:szCs w:val="32"/>
        </w:rPr>
        <w:t>出</w:t>
      </w:r>
      <w:r w:rsidRPr="00505F34">
        <w:rPr>
          <w:rFonts w:hAnsi="標楷體"/>
          <w:bCs/>
          <w:color w:val="000000" w:themeColor="text1"/>
          <w:spacing w:val="-10"/>
          <w:kern w:val="3"/>
          <w:szCs w:val="32"/>
        </w:rPr>
        <w:t>中</w:t>
      </w:r>
      <w:r w:rsidRPr="00505F34">
        <w:rPr>
          <w:rFonts w:hAnsi="標楷體" w:hint="eastAsia"/>
          <w:bCs/>
          <w:color w:val="000000" w:themeColor="text1"/>
          <w:spacing w:val="-10"/>
          <w:kern w:val="3"/>
          <w:szCs w:val="32"/>
        </w:rPr>
        <w:t>國大陸</w:t>
      </w:r>
      <w:r w:rsidRPr="00505F34">
        <w:rPr>
          <w:rFonts w:hAnsi="標楷體"/>
          <w:bCs/>
          <w:color w:val="000000" w:themeColor="text1"/>
          <w:spacing w:val="-10"/>
          <w:kern w:val="3"/>
          <w:szCs w:val="32"/>
        </w:rPr>
        <w:t>數量</w:t>
      </w:r>
      <w:r w:rsidRPr="00505F34">
        <w:rPr>
          <w:rFonts w:hAnsi="標楷體" w:hint="eastAsia"/>
          <w:bCs/>
          <w:color w:val="000000" w:themeColor="text1"/>
          <w:spacing w:val="-10"/>
          <w:kern w:val="3"/>
          <w:szCs w:val="32"/>
        </w:rPr>
        <w:t>占</w:t>
      </w:r>
      <w:r w:rsidRPr="00505F34">
        <w:rPr>
          <w:rFonts w:hAnsi="標楷體"/>
          <w:bCs/>
          <w:color w:val="000000" w:themeColor="text1"/>
          <w:spacing w:val="-10"/>
          <w:kern w:val="3"/>
          <w:szCs w:val="32"/>
        </w:rPr>
        <w:t>比自108年59.0％，逐步下降至111年之3.8％。</w:t>
      </w:r>
      <w:bookmarkEnd w:id="98"/>
      <w:bookmarkEnd w:id="99"/>
      <w:bookmarkEnd w:id="100"/>
      <w:bookmarkEnd w:id="101"/>
      <w:bookmarkEnd w:id="102"/>
      <w:bookmarkEnd w:id="103"/>
      <w:bookmarkEnd w:id="104"/>
      <w:bookmarkEnd w:id="105"/>
      <w:bookmarkEnd w:id="106"/>
      <w:bookmarkEnd w:id="107"/>
    </w:p>
    <w:p w:rsidR="006D4C41" w:rsidRPr="00505F34" w:rsidRDefault="006D4C41" w:rsidP="001043FB">
      <w:pPr>
        <w:numPr>
          <w:ilvl w:val="2"/>
          <w:numId w:val="5"/>
        </w:numPr>
        <w:kinsoku w:val="0"/>
        <w:overflowPunct/>
        <w:autoSpaceDE/>
        <w:autoSpaceDN/>
        <w:ind w:left="1393" w:hanging="697"/>
        <w:outlineLvl w:val="2"/>
        <w:rPr>
          <w:rFonts w:hAnsi="Arial"/>
          <w:bCs/>
          <w:color w:val="000000" w:themeColor="text1"/>
          <w:kern w:val="32"/>
          <w:szCs w:val="36"/>
        </w:rPr>
      </w:pPr>
      <w:bookmarkStart w:id="108" w:name="_Toc171589625"/>
      <w:bookmarkStart w:id="109" w:name="_Toc171591131"/>
      <w:bookmarkStart w:id="110" w:name="_Toc171592042"/>
      <w:bookmarkStart w:id="111" w:name="_Toc171604018"/>
      <w:bookmarkStart w:id="112" w:name="_Toc173921777"/>
      <w:bookmarkStart w:id="113" w:name="_Toc165306377"/>
      <w:bookmarkStart w:id="114" w:name="_Toc165470505"/>
      <w:bookmarkStart w:id="115" w:name="_Toc165551524"/>
      <w:bookmarkStart w:id="116" w:name="_Toc165557325"/>
      <w:bookmarkStart w:id="117" w:name="_Toc171438986"/>
      <w:r w:rsidRPr="00505F34">
        <w:rPr>
          <w:rFonts w:hAnsi="Arial" w:hint="eastAsia"/>
          <w:bCs/>
          <w:color w:val="000000" w:themeColor="text1"/>
          <w:kern w:val="32"/>
          <w:szCs w:val="36"/>
        </w:rPr>
        <w:t>以</w:t>
      </w:r>
      <w:proofErr w:type="gramStart"/>
      <w:r w:rsidRPr="00505F34">
        <w:rPr>
          <w:rFonts w:hAnsi="Arial"/>
          <w:bCs/>
          <w:color w:val="000000" w:themeColor="text1"/>
          <w:kern w:val="32"/>
          <w:szCs w:val="36"/>
        </w:rPr>
        <w:t>112</w:t>
      </w:r>
      <w:proofErr w:type="gramEnd"/>
      <w:r w:rsidRPr="00505F34">
        <w:rPr>
          <w:rFonts w:hAnsi="Arial"/>
          <w:bCs/>
          <w:color w:val="000000" w:themeColor="text1"/>
          <w:kern w:val="32"/>
          <w:szCs w:val="36"/>
        </w:rPr>
        <w:t>年</w:t>
      </w:r>
      <w:r w:rsidRPr="00505F34">
        <w:rPr>
          <w:rFonts w:hAnsi="Arial" w:hint="eastAsia"/>
          <w:bCs/>
          <w:color w:val="000000" w:themeColor="text1"/>
          <w:kern w:val="32"/>
          <w:szCs w:val="36"/>
        </w:rPr>
        <w:t>度之貿易統計資料，</w:t>
      </w:r>
      <w:r w:rsidRPr="00505F34">
        <w:rPr>
          <w:rFonts w:hAnsi="標楷體" w:hint="eastAsia"/>
          <w:bCs/>
          <w:color w:val="000000" w:themeColor="text1"/>
          <w:spacing w:val="-2"/>
          <w:kern w:val="32"/>
          <w:szCs w:val="36"/>
        </w:rPr>
        <w:t>臺灣</w:t>
      </w:r>
      <w:r w:rsidRPr="00505F34">
        <w:rPr>
          <w:rFonts w:hAnsi="Arial"/>
          <w:bCs/>
          <w:color w:val="000000" w:themeColor="text1"/>
          <w:kern w:val="32"/>
          <w:szCs w:val="36"/>
        </w:rPr>
        <w:t>對中國大陸與香港出口比重35.2</w:t>
      </w:r>
      <w:r w:rsidRPr="00505F34">
        <w:rPr>
          <w:rFonts w:hAnsi="標楷體" w:hint="eastAsia"/>
          <w:bCs/>
          <w:color w:val="000000" w:themeColor="text1"/>
          <w:spacing w:val="-2"/>
          <w:kern w:val="32"/>
          <w:szCs w:val="36"/>
        </w:rPr>
        <w:t>％</w:t>
      </w:r>
      <w:r w:rsidRPr="00505F34">
        <w:rPr>
          <w:rFonts w:hAnsi="Arial"/>
          <w:bCs/>
          <w:color w:val="000000" w:themeColor="text1"/>
          <w:kern w:val="32"/>
          <w:szCs w:val="36"/>
        </w:rPr>
        <w:t>，</w:t>
      </w:r>
      <w:r w:rsidRPr="00505F34">
        <w:rPr>
          <w:rFonts w:hAnsi="Arial" w:hint="eastAsia"/>
          <w:bCs/>
          <w:color w:val="000000" w:themeColor="text1"/>
          <w:kern w:val="32"/>
          <w:szCs w:val="36"/>
        </w:rPr>
        <w:t>雖</w:t>
      </w:r>
      <w:r w:rsidRPr="00505F34">
        <w:rPr>
          <w:rFonts w:hAnsi="Arial"/>
          <w:bCs/>
          <w:color w:val="000000" w:themeColor="text1"/>
          <w:kern w:val="32"/>
          <w:szCs w:val="36"/>
        </w:rPr>
        <w:t>較109年</w:t>
      </w:r>
      <w:r w:rsidRPr="00505F34">
        <w:rPr>
          <w:rFonts w:hAnsi="Arial" w:hint="eastAsia"/>
          <w:bCs/>
          <w:color w:val="000000" w:themeColor="text1"/>
          <w:kern w:val="32"/>
          <w:szCs w:val="36"/>
        </w:rPr>
        <w:t>之</w:t>
      </w:r>
      <w:r w:rsidRPr="00505F34">
        <w:rPr>
          <w:rFonts w:hAnsi="Arial"/>
          <w:bCs/>
          <w:color w:val="000000" w:themeColor="text1"/>
          <w:kern w:val="32"/>
          <w:szCs w:val="36"/>
        </w:rPr>
        <w:t>43.9</w:t>
      </w:r>
      <w:r w:rsidRPr="00505F34">
        <w:rPr>
          <w:rFonts w:hAnsi="標楷體" w:hint="eastAsia"/>
          <w:bCs/>
          <w:color w:val="000000" w:themeColor="text1"/>
          <w:spacing w:val="-2"/>
          <w:kern w:val="32"/>
          <w:szCs w:val="36"/>
        </w:rPr>
        <w:t>％</w:t>
      </w:r>
      <w:r w:rsidRPr="00505F34">
        <w:rPr>
          <w:rFonts w:hAnsi="Arial"/>
          <w:bCs/>
          <w:color w:val="000000" w:themeColor="text1"/>
          <w:kern w:val="32"/>
          <w:szCs w:val="36"/>
        </w:rPr>
        <w:t>大幅下跌8.7個百分點，</w:t>
      </w:r>
      <w:r w:rsidRPr="00505F34">
        <w:rPr>
          <w:rFonts w:hAnsi="Arial" w:hint="eastAsia"/>
          <w:bCs/>
          <w:color w:val="000000" w:themeColor="text1"/>
          <w:kern w:val="32"/>
          <w:szCs w:val="36"/>
        </w:rPr>
        <w:t>惟仍</w:t>
      </w:r>
      <w:r w:rsidRPr="00505F34">
        <w:rPr>
          <w:rFonts w:hAnsi="Arial"/>
          <w:bCs/>
          <w:color w:val="000000" w:themeColor="text1"/>
          <w:kern w:val="32"/>
          <w:szCs w:val="36"/>
        </w:rPr>
        <w:t>居我國首要出口市場</w:t>
      </w:r>
      <w:r w:rsidRPr="00505F34">
        <w:rPr>
          <w:rFonts w:hAnsi="Arial" w:hint="eastAsia"/>
          <w:bCs/>
          <w:color w:val="000000" w:themeColor="text1"/>
          <w:kern w:val="32"/>
          <w:szCs w:val="36"/>
        </w:rPr>
        <w:t>，其比重排序依序為東南亞國家協會(下稱東協)之1</w:t>
      </w:r>
      <w:r w:rsidRPr="00505F34">
        <w:rPr>
          <w:rFonts w:hAnsi="Arial"/>
          <w:bCs/>
          <w:color w:val="000000" w:themeColor="text1"/>
          <w:kern w:val="32"/>
          <w:szCs w:val="36"/>
        </w:rPr>
        <w:t>7.6</w:t>
      </w:r>
      <w:r w:rsidRPr="00505F34">
        <w:rPr>
          <w:rFonts w:hAnsi="標楷體" w:hint="eastAsia"/>
          <w:bCs/>
          <w:color w:val="000000" w:themeColor="text1"/>
          <w:spacing w:val="-2"/>
          <w:kern w:val="32"/>
          <w:szCs w:val="36"/>
        </w:rPr>
        <w:t>％</w:t>
      </w:r>
      <w:r w:rsidRPr="00505F34">
        <w:rPr>
          <w:rFonts w:ascii="新細明體" w:eastAsia="新細明體" w:hAnsi="新細明體" w:hint="eastAsia"/>
          <w:bCs/>
          <w:color w:val="000000" w:themeColor="text1"/>
          <w:kern w:val="32"/>
          <w:szCs w:val="36"/>
        </w:rPr>
        <w:t>、</w:t>
      </w:r>
      <w:r w:rsidRPr="00505F34">
        <w:rPr>
          <w:rFonts w:hAnsi="Arial" w:hint="eastAsia"/>
          <w:bCs/>
          <w:color w:val="000000" w:themeColor="text1"/>
          <w:kern w:val="32"/>
          <w:szCs w:val="36"/>
        </w:rPr>
        <w:t>美國之1</w:t>
      </w:r>
      <w:r w:rsidRPr="00505F34">
        <w:rPr>
          <w:rFonts w:hAnsi="Arial"/>
          <w:bCs/>
          <w:color w:val="000000" w:themeColor="text1"/>
          <w:kern w:val="32"/>
          <w:szCs w:val="36"/>
        </w:rPr>
        <w:t>7.6</w:t>
      </w:r>
      <w:r w:rsidRPr="00505F34">
        <w:rPr>
          <w:rFonts w:hAnsi="標楷體" w:hint="eastAsia"/>
          <w:bCs/>
          <w:color w:val="000000" w:themeColor="text1"/>
          <w:spacing w:val="-2"/>
          <w:kern w:val="32"/>
          <w:szCs w:val="36"/>
        </w:rPr>
        <w:t>％</w:t>
      </w:r>
      <w:r w:rsidRPr="00505F34">
        <w:rPr>
          <w:rFonts w:ascii="新細明體" w:eastAsia="新細明體" w:hAnsi="新細明體" w:hint="eastAsia"/>
          <w:bCs/>
          <w:color w:val="000000" w:themeColor="text1"/>
          <w:kern w:val="32"/>
          <w:szCs w:val="36"/>
        </w:rPr>
        <w:t>、</w:t>
      </w:r>
      <w:r w:rsidRPr="00505F34">
        <w:rPr>
          <w:rFonts w:hAnsi="Arial" w:hint="eastAsia"/>
          <w:bCs/>
          <w:color w:val="000000" w:themeColor="text1"/>
          <w:kern w:val="32"/>
          <w:szCs w:val="36"/>
        </w:rPr>
        <w:t>歐洲之9</w:t>
      </w:r>
      <w:r w:rsidRPr="00505F34">
        <w:rPr>
          <w:rFonts w:hAnsi="Arial"/>
          <w:bCs/>
          <w:color w:val="000000" w:themeColor="text1"/>
          <w:kern w:val="32"/>
          <w:szCs w:val="36"/>
        </w:rPr>
        <w:t>.8</w:t>
      </w:r>
      <w:r w:rsidRPr="00505F34">
        <w:rPr>
          <w:rFonts w:hAnsi="標楷體" w:hint="eastAsia"/>
          <w:bCs/>
          <w:color w:val="000000" w:themeColor="text1"/>
          <w:spacing w:val="-2"/>
          <w:kern w:val="32"/>
          <w:szCs w:val="36"/>
        </w:rPr>
        <w:t>％</w:t>
      </w:r>
      <w:r w:rsidRPr="00505F34">
        <w:rPr>
          <w:rFonts w:hAnsi="Arial" w:hint="eastAsia"/>
          <w:bCs/>
          <w:color w:val="000000" w:themeColor="text1"/>
          <w:kern w:val="32"/>
          <w:szCs w:val="36"/>
        </w:rPr>
        <w:t>及日本之7</w:t>
      </w:r>
      <w:r w:rsidRPr="00505F34">
        <w:rPr>
          <w:rFonts w:hAnsi="Arial"/>
          <w:bCs/>
          <w:color w:val="000000" w:themeColor="text1"/>
          <w:kern w:val="32"/>
          <w:szCs w:val="36"/>
        </w:rPr>
        <w:t>.3</w:t>
      </w:r>
      <w:r w:rsidRPr="00505F34">
        <w:rPr>
          <w:rFonts w:hAnsi="標楷體" w:hint="eastAsia"/>
          <w:bCs/>
          <w:color w:val="000000" w:themeColor="text1"/>
          <w:spacing w:val="-2"/>
          <w:kern w:val="32"/>
          <w:szCs w:val="36"/>
        </w:rPr>
        <w:t>％</w:t>
      </w:r>
      <w:r w:rsidRPr="00505F34">
        <w:rPr>
          <w:rFonts w:hAnsi="Arial" w:hint="eastAsia"/>
          <w:bCs/>
          <w:color w:val="000000" w:themeColor="text1"/>
          <w:kern w:val="32"/>
          <w:szCs w:val="36"/>
        </w:rPr>
        <w:t>。</w:t>
      </w:r>
      <w:r w:rsidRPr="00505F34">
        <w:rPr>
          <w:rFonts w:hAnsi="標楷體" w:hint="eastAsia"/>
          <w:bCs/>
          <w:color w:val="000000" w:themeColor="text1"/>
          <w:spacing w:val="-2"/>
          <w:kern w:val="32"/>
          <w:szCs w:val="36"/>
        </w:rPr>
        <w:t>中國大陸雖是我國最大之經貿夥伴，但也是極度不可靠的夥伴。中國大陸不管是所謂經濟施惠臺灣，或是經濟威嚇臺灣，</w:t>
      </w:r>
      <w:proofErr w:type="gramStart"/>
      <w:r w:rsidRPr="00505F34">
        <w:rPr>
          <w:rFonts w:hAnsi="標楷體" w:hint="eastAsia"/>
          <w:bCs/>
          <w:color w:val="000000" w:themeColor="text1"/>
          <w:spacing w:val="-2"/>
          <w:kern w:val="32"/>
          <w:szCs w:val="36"/>
        </w:rPr>
        <w:t>均具高度</w:t>
      </w:r>
      <w:proofErr w:type="gramEnd"/>
      <w:r w:rsidRPr="00505F34">
        <w:rPr>
          <w:rFonts w:hAnsi="標楷體" w:hint="eastAsia"/>
          <w:bCs/>
          <w:color w:val="000000" w:themeColor="text1"/>
          <w:spacing w:val="-2"/>
          <w:kern w:val="32"/>
          <w:szCs w:val="36"/>
        </w:rPr>
        <w:t>政治目的，意圖干預我國選舉、分化臺灣，最終想要消滅我國作為獨</w:t>
      </w:r>
      <w:r w:rsidRPr="00505F34">
        <w:rPr>
          <w:rFonts w:hAnsi="標楷體" w:hint="eastAsia"/>
          <w:bCs/>
          <w:color w:val="000000" w:themeColor="text1"/>
          <w:spacing w:val="-2"/>
          <w:kern w:val="32"/>
          <w:szCs w:val="36"/>
        </w:rPr>
        <w:lastRenderedPageBreak/>
        <w:t>立主權國家的地位，以成為中共政權統治下的一部分，因此臺灣對中國大陸市場的高依賴度(尤其是出口)，會帶來高度風險。近幾年我國對中國大陸出口占我國總出口比率，雖已經由</w:t>
      </w:r>
      <w:r w:rsidRPr="00505F34">
        <w:rPr>
          <w:rFonts w:hAnsi="標楷體"/>
          <w:bCs/>
          <w:color w:val="000000" w:themeColor="text1"/>
          <w:spacing w:val="-2"/>
          <w:kern w:val="32"/>
          <w:szCs w:val="36"/>
        </w:rPr>
        <w:t>109</w:t>
      </w:r>
      <w:r w:rsidRPr="00505F34">
        <w:rPr>
          <w:rFonts w:hAnsi="標楷體" w:hint="eastAsia"/>
          <w:bCs/>
          <w:color w:val="000000" w:themeColor="text1"/>
          <w:spacing w:val="-2"/>
          <w:kern w:val="32"/>
          <w:szCs w:val="36"/>
        </w:rPr>
        <w:t>年的43.9％降至1</w:t>
      </w:r>
      <w:r w:rsidRPr="00505F34">
        <w:rPr>
          <w:rFonts w:hAnsi="標楷體"/>
          <w:bCs/>
          <w:color w:val="000000" w:themeColor="text1"/>
          <w:spacing w:val="-2"/>
          <w:kern w:val="32"/>
          <w:szCs w:val="36"/>
        </w:rPr>
        <w:t>12</w:t>
      </w:r>
      <w:r w:rsidRPr="00505F34">
        <w:rPr>
          <w:rFonts w:hAnsi="標楷體" w:hint="eastAsia"/>
          <w:bCs/>
          <w:color w:val="000000" w:themeColor="text1"/>
          <w:spacing w:val="-2"/>
          <w:kern w:val="32"/>
          <w:szCs w:val="36"/>
        </w:rPr>
        <w:t>年的35.</w:t>
      </w:r>
      <w:r w:rsidRPr="00505F34">
        <w:rPr>
          <w:rFonts w:hAnsi="標楷體"/>
          <w:bCs/>
          <w:color w:val="000000" w:themeColor="text1"/>
          <w:spacing w:val="-2"/>
          <w:kern w:val="32"/>
          <w:szCs w:val="36"/>
        </w:rPr>
        <w:t>2</w:t>
      </w:r>
      <w:r w:rsidRPr="00505F34">
        <w:rPr>
          <w:rFonts w:hAnsi="標楷體" w:hint="eastAsia"/>
          <w:bCs/>
          <w:color w:val="000000" w:themeColor="text1"/>
          <w:spacing w:val="-2"/>
          <w:kern w:val="32"/>
          <w:szCs w:val="36"/>
        </w:rPr>
        <w:t>％，但比率仍然偏高。而我國農漁業產值雖只占我國GDP不到2％，但是仍為臺灣約4％人口的生計所在。</w:t>
      </w:r>
      <w:bookmarkEnd w:id="108"/>
      <w:bookmarkEnd w:id="109"/>
      <w:bookmarkEnd w:id="110"/>
      <w:bookmarkEnd w:id="111"/>
      <w:bookmarkEnd w:id="112"/>
    </w:p>
    <w:p w:rsidR="006D4C41" w:rsidRPr="00505F34" w:rsidRDefault="006D4C41" w:rsidP="006D4C41">
      <w:pPr>
        <w:keepNext/>
        <w:numPr>
          <w:ilvl w:val="0"/>
          <w:numId w:val="3"/>
        </w:numPr>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505F34">
        <w:rPr>
          <w:rFonts w:hAnsi="華康楷書體W5(P)" w:hint="eastAsia"/>
          <w:b/>
          <w:bCs/>
          <w:color w:val="000000" w:themeColor="text1"/>
          <w:spacing w:val="-10"/>
          <w:kern w:val="28"/>
          <w:sz w:val="28"/>
          <w:szCs w:val="28"/>
        </w:rPr>
        <w:t>臺灣對中國大陸及香港貿易統計</w:t>
      </w:r>
    </w:p>
    <w:p w:rsidR="006D4C41" w:rsidRPr="00505F34" w:rsidRDefault="006D4C41" w:rsidP="006D4C41">
      <w:pPr>
        <w:kinsoku w:val="0"/>
        <w:overflowPunct/>
        <w:autoSpaceDE/>
        <w:autoSpaceDN/>
        <w:spacing w:line="300" w:lineRule="exact"/>
        <w:ind w:rightChars="16" w:right="54"/>
        <w:jc w:val="right"/>
        <w:outlineLvl w:val="2"/>
        <w:rPr>
          <w:rFonts w:hAnsi="Arial"/>
          <w:bCs/>
          <w:color w:val="000000" w:themeColor="text1"/>
          <w:kern w:val="32"/>
          <w:szCs w:val="36"/>
        </w:rPr>
      </w:pPr>
      <w:bookmarkStart w:id="118" w:name="_Toc171589626"/>
      <w:bookmarkStart w:id="119" w:name="_Toc171591132"/>
      <w:bookmarkStart w:id="120" w:name="_Toc171592043"/>
      <w:bookmarkStart w:id="121" w:name="_Toc171604019"/>
      <w:bookmarkStart w:id="122" w:name="_Toc173921778"/>
      <w:r w:rsidRPr="00505F34">
        <w:rPr>
          <w:rFonts w:hAnsi="Arial" w:hint="eastAsia"/>
          <w:bCs/>
          <w:color w:val="000000" w:themeColor="text1"/>
          <w:kern w:val="32"/>
          <w:sz w:val="20"/>
        </w:rPr>
        <w:t>單位</w:t>
      </w:r>
      <w:r w:rsidRPr="00505F34">
        <w:rPr>
          <w:rFonts w:ascii="新細明體" w:eastAsia="新細明體" w:hAnsi="新細明體" w:hint="eastAsia"/>
          <w:bCs/>
          <w:color w:val="000000" w:themeColor="text1"/>
          <w:kern w:val="32"/>
          <w:sz w:val="20"/>
        </w:rPr>
        <w:t>：</w:t>
      </w:r>
      <w:r w:rsidRPr="00505F34">
        <w:rPr>
          <w:rFonts w:hAnsi="Arial" w:hint="eastAsia"/>
          <w:bCs/>
          <w:color w:val="000000" w:themeColor="text1"/>
          <w:kern w:val="32"/>
          <w:sz w:val="20"/>
        </w:rPr>
        <w:t>百萬美元</w:t>
      </w:r>
      <w:r w:rsidRPr="00505F34">
        <w:rPr>
          <w:rFonts w:ascii="新細明體" w:eastAsia="新細明體" w:hAnsi="新細明體" w:hint="eastAsia"/>
          <w:bCs/>
          <w:color w:val="000000" w:themeColor="text1"/>
          <w:kern w:val="32"/>
          <w:sz w:val="20"/>
        </w:rPr>
        <w:t>、</w:t>
      </w:r>
      <w:r w:rsidRPr="00505F34">
        <w:rPr>
          <w:rFonts w:hAnsi="Arial" w:hint="eastAsia"/>
          <w:bCs/>
          <w:color w:val="000000" w:themeColor="text1"/>
          <w:kern w:val="32"/>
          <w:sz w:val="20"/>
        </w:rPr>
        <w:t>％</w:t>
      </w:r>
      <w:bookmarkEnd w:id="118"/>
      <w:bookmarkEnd w:id="119"/>
      <w:bookmarkEnd w:id="120"/>
      <w:bookmarkEnd w:id="121"/>
      <w:bookmarkEnd w:id="122"/>
    </w:p>
    <w:tbl>
      <w:tblPr>
        <w:tblStyle w:val="af6"/>
        <w:tblW w:w="0" w:type="auto"/>
        <w:tblInd w:w="-5" w:type="dxa"/>
        <w:tblLook w:val="04A0" w:firstRow="1" w:lastRow="0" w:firstColumn="1" w:lastColumn="0" w:noHBand="0" w:noVBand="1"/>
      </w:tblPr>
      <w:tblGrid>
        <w:gridCol w:w="948"/>
        <w:gridCol w:w="1444"/>
        <w:gridCol w:w="1252"/>
        <w:gridCol w:w="1274"/>
        <w:gridCol w:w="1116"/>
        <w:gridCol w:w="1369"/>
        <w:gridCol w:w="1436"/>
      </w:tblGrid>
      <w:tr w:rsidR="00505F34" w:rsidRPr="00505F34" w:rsidTr="0059594E">
        <w:trPr>
          <w:trHeight w:val="606"/>
          <w:tblHeader/>
        </w:trPr>
        <w:tc>
          <w:tcPr>
            <w:tcW w:w="963" w:type="dxa"/>
            <w:vMerge w:val="restart"/>
            <w:tcBorders>
              <w:tl2br w:val="single" w:sz="4" w:space="0" w:color="auto"/>
            </w:tcBorders>
            <w:vAlign w:val="center"/>
          </w:tcPr>
          <w:p w:rsidR="006D4C41" w:rsidRPr="00505F34" w:rsidRDefault="006D4C41" w:rsidP="006D4C41">
            <w:pPr>
              <w:jc w:val="right"/>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項目</w:t>
            </w:r>
          </w:p>
          <w:p w:rsidR="006D4C41" w:rsidRPr="00505F34" w:rsidRDefault="006D4C41" w:rsidP="006D4C41">
            <w:pPr>
              <w:spacing w:beforeLines="50" w:before="228"/>
              <w:outlineLvl w:val="3"/>
              <w:rPr>
                <w:rFonts w:hAnsi="標楷體"/>
                <w:b/>
                <w:color w:val="000000" w:themeColor="text1"/>
                <w:spacing w:val="-2"/>
                <w:kern w:val="32"/>
                <w:sz w:val="24"/>
                <w:szCs w:val="24"/>
              </w:rPr>
            </w:pPr>
          </w:p>
          <w:p w:rsidR="006D4C41" w:rsidRPr="00505F34" w:rsidRDefault="006D4C41" w:rsidP="006D4C41">
            <w:pPr>
              <w:ind w:leftChars="-24" w:left="-82"/>
              <w:jc w:val="left"/>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年度</w:t>
            </w:r>
          </w:p>
        </w:tc>
        <w:tc>
          <w:tcPr>
            <w:tcW w:w="2723" w:type="dxa"/>
            <w:gridSpan w:val="2"/>
            <w:vAlign w:val="center"/>
          </w:tcPr>
          <w:p w:rsidR="006D4C41" w:rsidRPr="00505F34" w:rsidRDefault="006D4C41" w:rsidP="006D4C41">
            <w:pPr>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出口</w:t>
            </w:r>
          </w:p>
        </w:tc>
        <w:tc>
          <w:tcPr>
            <w:tcW w:w="2410" w:type="dxa"/>
            <w:gridSpan w:val="2"/>
            <w:vAlign w:val="center"/>
          </w:tcPr>
          <w:p w:rsidR="006D4C41" w:rsidRPr="00505F34" w:rsidRDefault="006D4C41" w:rsidP="006D4C41">
            <w:pPr>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進口</w:t>
            </w:r>
          </w:p>
        </w:tc>
        <w:tc>
          <w:tcPr>
            <w:tcW w:w="2743" w:type="dxa"/>
            <w:gridSpan w:val="2"/>
            <w:vAlign w:val="center"/>
          </w:tcPr>
          <w:p w:rsidR="006D4C41" w:rsidRPr="00505F34" w:rsidRDefault="006D4C41" w:rsidP="006D4C41">
            <w:pPr>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進出口</w:t>
            </w:r>
          </w:p>
        </w:tc>
      </w:tr>
      <w:tr w:rsidR="00505F34" w:rsidRPr="00505F34" w:rsidTr="0059594E">
        <w:trPr>
          <w:tblHeader/>
        </w:trPr>
        <w:tc>
          <w:tcPr>
            <w:tcW w:w="963" w:type="dxa"/>
            <w:vMerge/>
            <w:vAlign w:val="center"/>
          </w:tcPr>
          <w:p w:rsidR="006D4C41" w:rsidRPr="00505F34" w:rsidRDefault="006D4C41" w:rsidP="006D4C41">
            <w:pPr>
              <w:jc w:val="center"/>
              <w:outlineLvl w:val="3"/>
              <w:rPr>
                <w:rFonts w:hAnsi="標楷體"/>
                <w:b/>
                <w:color w:val="000000" w:themeColor="text1"/>
                <w:spacing w:val="-2"/>
                <w:kern w:val="32"/>
                <w:sz w:val="24"/>
                <w:szCs w:val="24"/>
              </w:rPr>
            </w:pPr>
          </w:p>
        </w:tc>
        <w:tc>
          <w:tcPr>
            <w:tcW w:w="1447" w:type="dxa"/>
            <w:vAlign w:val="center"/>
          </w:tcPr>
          <w:p w:rsidR="006D4C41" w:rsidRPr="00505F34" w:rsidRDefault="006D4C41" w:rsidP="006D4C41">
            <w:pPr>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金額</w:t>
            </w:r>
          </w:p>
        </w:tc>
        <w:tc>
          <w:tcPr>
            <w:tcW w:w="1276" w:type="dxa"/>
            <w:vAlign w:val="center"/>
          </w:tcPr>
          <w:p w:rsidR="006D4C41" w:rsidRPr="00505F34" w:rsidRDefault="006D4C41" w:rsidP="006D4C41">
            <w:pPr>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占總出口比率</w:t>
            </w:r>
          </w:p>
        </w:tc>
        <w:tc>
          <w:tcPr>
            <w:tcW w:w="1276" w:type="dxa"/>
            <w:vAlign w:val="center"/>
          </w:tcPr>
          <w:p w:rsidR="006D4C41" w:rsidRPr="00505F34" w:rsidRDefault="006D4C41" w:rsidP="006D4C41">
            <w:pPr>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金額</w:t>
            </w:r>
          </w:p>
        </w:tc>
        <w:tc>
          <w:tcPr>
            <w:tcW w:w="1134" w:type="dxa"/>
            <w:vAlign w:val="center"/>
          </w:tcPr>
          <w:p w:rsidR="006D4C41" w:rsidRPr="00505F34" w:rsidRDefault="006D4C41" w:rsidP="006D4C41">
            <w:pPr>
              <w:ind w:leftChars="-25" w:left="-85" w:rightChars="-25" w:right="-85"/>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占總進口比率</w:t>
            </w:r>
          </w:p>
        </w:tc>
        <w:tc>
          <w:tcPr>
            <w:tcW w:w="1275" w:type="dxa"/>
            <w:vAlign w:val="center"/>
          </w:tcPr>
          <w:p w:rsidR="006D4C41" w:rsidRPr="00505F34" w:rsidRDefault="006D4C41" w:rsidP="006D4C41">
            <w:pPr>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 xml:space="preserve">總 </w:t>
            </w:r>
            <w:r w:rsidRPr="00505F34">
              <w:rPr>
                <w:rFonts w:hAnsi="標楷體"/>
                <w:b/>
                <w:color w:val="000000" w:themeColor="text1"/>
                <w:spacing w:val="-2"/>
                <w:kern w:val="32"/>
                <w:sz w:val="24"/>
                <w:szCs w:val="24"/>
              </w:rPr>
              <w:t xml:space="preserve"> </w:t>
            </w:r>
            <w:r w:rsidRPr="00505F34">
              <w:rPr>
                <w:rFonts w:hAnsi="標楷體" w:hint="eastAsia"/>
                <w:b/>
                <w:color w:val="000000" w:themeColor="text1"/>
                <w:spacing w:val="-2"/>
                <w:kern w:val="32"/>
                <w:sz w:val="24"/>
                <w:szCs w:val="24"/>
              </w:rPr>
              <w:t>額</w:t>
            </w:r>
          </w:p>
        </w:tc>
        <w:tc>
          <w:tcPr>
            <w:tcW w:w="1468" w:type="dxa"/>
            <w:vAlign w:val="center"/>
          </w:tcPr>
          <w:p w:rsidR="006D4C41" w:rsidRPr="00505F34" w:rsidRDefault="006D4C41" w:rsidP="006D4C41">
            <w:pPr>
              <w:ind w:leftChars="-26" w:left="-88" w:rightChars="-24" w:right="-82"/>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占總進出口比率</w:t>
            </w:r>
          </w:p>
        </w:tc>
      </w:tr>
      <w:tr w:rsidR="00505F34" w:rsidRPr="00505F34" w:rsidTr="0059594E">
        <w:tc>
          <w:tcPr>
            <w:tcW w:w="963" w:type="dxa"/>
          </w:tcPr>
          <w:p w:rsidR="006D4C41" w:rsidRPr="00505F34" w:rsidRDefault="006D4C41" w:rsidP="006D4C41">
            <w:pPr>
              <w:spacing w:beforeLines="2" w:before="9" w:afterLines="2" w:after="9"/>
              <w:jc w:val="center"/>
              <w:outlineLvl w:val="3"/>
              <w:rPr>
                <w:rFonts w:hAnsi="標楷體"/>
                <w:b/>
                <w:color w:val="000000" w:themeColor="text1"/>
                <w:spacing w:val="-2"/>
                <w:kern w:val="32"/>
                <w:sz w:val="24"/>
                <w:szCs w:val="24"/>
              </w:rPr>
            </w:pPr>
            <w:r w:rsidRPr="00505F34">
              <w:rPr>
                <w:rFonts w:hAnsi="標楷體"/>
                <w:b/>
                <w:color w:val="000000" w:themeColor="text1"/>
                <w:spacing w:val="-2"/>
                <w:kern w:val="32"/>
                <w:sz w:val="24"/>
                <w:szCs w:val="24"/>
              </w:rPr>
              <w:t>109</w:t>
            </w:r>
          </w:p>
        </w:tc>
        <w:tc>
          <w:tcPr>
            <w:tcW w:w="1447"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1</w:t>
            </w:r>
            <w:r w:rsidRPr="00505F34">
              <w:rPr>
                <w:rFonts w:hAnsi="標楷體"/>
                <w:color w:val="000000" w:themeColor="text1"/>
                <w:spacing w:val="-2"/>
                <w:kern w:val="32"/>
                <w:sz w:val="24"/>
                <w:szCs w:val="24"/>
              </w:rPr>
              <w:t>51,381.4</w:t>
            </w:r>
          </w:p>
        </w:tc>
        <w:tc>
          <w:tcPr>
            <w:tcW w:w="1276" w:type="dxa"/>
            <w:vAlign w:val="center"/>
          </w:tcPr>
          <w:p w:rsidR="006D4C41" w:rsidRPr="00505F34" w:rsidRDefault="006D4C41" w:rsidP="006D4C41">
            <w:pPr>
              <w:jc w:val="center"/>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4</w:t>
            </w:r>
            <w:r w:rsidRPr="00505F34">
              <w:rPr>
                <w:rFonts w:hAnsi="標楷體"/>
                <w:color w:val="000000" w:themeColor="text1"/>
                <w:spacing w:val="-2"/>
                <w:kern w:val="32"/>
                <w:sz w:val="24"/>
                <w:szCs w:val="24"/>
              </w:rPr>
              <w:t>3.9％</w:t>
            </w:r>
          </w:p>
        </w:tc>
        <w:tc>
          <w:tcPr>
            <w:tcW w:w="1276"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6</w:t>
            </w:r>
            <w:r w:rsidRPr="00505F34">
              <w:rPr>
                <w:rFonts w:hAnsi="標楷體"/>
                <w:color w:val="000000" w:themeColor="text1"/>
                <w:spacing w:val="-2"/>
                <w:kern w:val="32"/>
                <w:sz w:val="24"/>
                <w:szCs w:val="24"/>
              </w:rPr>
              <w:t>4,808.5</w:t>
            </w:r>
          </w:p>
        </w:tc>
        <w:tc>
          <w:tcPr>
            <w:tcW w:w="1134"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2.6％</w:t>
            </w:r>
          </w:p>
        </w:tc>
        <w:tc>
          <w:tcPr>
            <w:tcW w:w="1275"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16,189.9</w:t>
            </w:r>
          </w:p>
        </w:tc>
        <w:tc>
          <w:tcPr>
            <w:tcW w:w="1468" w:type="dxa"/>
            <w:vAlign w:val="center"/>
          </w:tcPr>
          <w:p w:rsidR="006D4C41" w:rsidRPr="00505F34" w:rsidRDefault="006D4C41" w:rsidP="006D4C41">
            <w:pPr>
              <w:jc w:val="center"/>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3</w:t>
            </w:r>
            <w:r w:rsidRPr="00505F34">
              <w:rPr>
                <w:rFonts w:hAnsi="標楷體"/>
                <w:color w:val="000000" w:themeColor="text1"/>
                <w:spacing w:val="-2"/>
                <w:kern w:val="32"/>
                <w:sz w:val="24"/>
                <w:szCs w:val="24"/>
              </w:rPr>
              <w:t>4.2％</w:t>
            </w:r>
          </w:p>
        </w:tc>
      </w:tr>
      <w:tr w:rsidR="00505F34" w:rsidRPr="00505F34" w:rsidTr="0059594E">
        <w:tc>
          <w:tcPr>
            <w:tcW w:w="963" w:type="dxa"/>
          </w:tcPr>
          <w:p w:rsidR="006D4C41" w:rsidRPr="00505F34" w:rsidRDefault="006D4C41" w:rsidP="006D4C41">
            <w:pPr>
              <w:spacing w:beforeLines="2" w:before="9" w:afterLines="2" w:after="9"/>
              <w:jc w:val="center"/>
              <w:outlineLvl w:val="3"/>
              <w:rPr>
                <w:rFonts w:hAnsi="標楷體"/>
                <w:b/>
                <w:color w:val="000000" w:themeColor="text1"/>
                <w:spacing w:val="-2"/>
                <w:kern w:val="32"/>
                <w:sz w:val="24"/>
                <w:szCs w:val="24"/>
              </w:rPr>
            </w:pPr>
            <w:r w:rsidRPr="00505F34">
              <w:rPr>
                <w:rFonts w:hAnsi="標楷體"/>
                <w:b/>
                <w:color w:val="000000" w:themeColor="text1"/>
                <w:spacing w:val="-2"/>
                <w:kern w:val="32"/>
                <w:sz w:val="24"/>
                <w:szCs w:val="24"/>
              </w:rPr>
              <w:t>110</w:t>
            </w:r>
          </w:p>
        </w:tc>
        <w:tc>
          <w:tcPr>
            <w:tcW w:w="1447"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1</w:t>
            </w:r>
            <w:r w:rsidRPr="00505F34">
              <w:rPr>
                <w:rFonts w:hAnsi="標楷體"/>
                <w:color w:val="000000" w:themeColor="text1"/>
                <w:spacing w:val="-2"/>
                <w:kern w:val="32"/>
                <w:sz w:val="24"/>
                <w:szCs w:val="24"/>
              </w:rPr>
              <w:t>88,874.6</w:t>
            </w:r>
          </w:p>
        </w:tc>
        <w:tc>
          <w:tcPr>
            <w:tcW w:w="1276" w:type="dxa"/>
            <w:vAlign w:val="center"/>
          </w:tcPr>
          <w:p w:rsidR="006D4C41" w:rsidRPr="00505F34" w:rsidRDefault="006D4C41" w:rsidP="006D4C41">
            <w:pPr>
              <w:jc w:val="center"/>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4</w:t>
            </w:r>
            <w:r w:rsidRPr="00505F34">
              <w:rPr>
                <w:rFonts w:hAnsi="標楷體"/>
                <w:color w:val="000000" w:themeColor="text1"/>
                <w:spacing w:val="-2"/>
                <w:kern w:val="32"/>
                <w:sz w:val="24"/>
                <w:szCs w:val="24"/>
              </w:rPr>
              <w:t>2.3％</w:t>
            </w:r>
          </w:p>
        </w:tc>
        <w:tc>
          <w:tcPr>
            <w:tcW w:w="1276"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8</w:t>
            </w:r>
            <w:r w:rsidRPr="00505F34">
              <w:rPr>
                <w:rFonts w:hAnsi="標楷體"/>
                <w:color w:val="000000" w:themeColor="text1"/>
                <w:spacing w:val="-2"/>
                <w:kern w:val="32"/>
                <w:sz w:val="24"/>
                <w:szCs w:val="24"/>
              </w:rPr>
              <w:t>4,193.8</w:t>
            </w:r>
          </w:p>
        </w:tc>
        <w:tc>
          <w:tcPr>
            <w:tcW w:w="1134"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2.0％</w:t>
            </w:r>
          </w:p>
        </w:tc>
        <w:tc>
          <w:tcPr>
            <w:tcW w:w="1275"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73,068.4</w:t>
            </w:r>
          </w:p>
        </w:tc>
        <w:tc>
          <w:tcPr>
            <w:tcW w:w="1468" w:type="dxa"/>
            <w:vAlign w:val="center"/>
          </w:tcPr>
          <w:p w:rsidR="006D4C41" w:rsidRPr="00505F34" w:rsidRDefault="006D4C41" w:rsidP="006D4C41">
            <w:pPr>
              <w:jc w:val="center"/>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3</w:t>
            </w:r>
            <w:r w:rsidRPr="00505F34">
              <w:rPr>
                <w:rFonts w:hAnsi="標楷體"/>
                <w:color w:val="000000" w:themeColor="text1"/>
                <w:spacing w:val="-2"/>
                <w:kern w:val="32"/>
                <w:sz w:val="24"/>
                <w:szCs w:val="24"/>
              </w:rPr>
              <w:t>3.0％</w:t>
            </w:r>
          </w:p>
        </w:tc>
      </w:tr>
      <w:tr w:rsidR="00505F34" w:rsidRPr="00505F34" w:rsidTr="0059594E">
        <w:tc>
          <w:tcPr>
            <w:tcW w:w="963" w:type="dxa"/>
          </w:tcPr>
          <w:p w:rsidR="006D4C41" w:rsidRPr="00505F34" w:rsidRDefault="006D4C41" w:rsidP="006D4C41">
            <w:pPr>
              <w:spacing w:beforeLines="2" w:before="9" w:afterLines="2" w:after="9"/>
              <w:jc w:val="center"/>
              <w:outlineLvl w:val="3"/>
              <w:rPr>
                <w:rFonts w:hAnsi="標楷體"/>
                <w:b/>
                <w:color w:val="000000" w:themeColor="text1"/>
                <w:spacing w:val="-2"/>
                <w:kern w:val="32"/>
                <w:sz w:val="24"/>
                <w:szCs w:val="24"/>
              </w:rPr>
            </w:pPr>
            <w:r w:rsidRPr="00505F34">
              <w:rPr>
                <w:rFonts w:hAnsi="標楷體"/>
                <w:b/>
                <w:color w:val="000000" w:themeColor="text1"/>
                <w:spacing w:val="-2"/>
                <w:kern w:val="32"/>
                <w:sz w:val="24"/>
                <w:szCs w:val="24"/>
              </w:rPr>
              <w:t>111</w:t>
            </w:r>
          </w:p>
        </w:tc>
        <w:tc>
          <w:tcPr>
            <w:tcW w:w="1447"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1</w:t>
            </w:r>
            <w:r w:rsidRPr="00505F34">
              <w:rPr>
                <w:rFonts w:hAnsi="標楷體"/>
                <w:color w:val="000000" w:themeColor="text1"/>
                <w:spacing w:val="-2"/>
                <w:kern w:val="32"/>
                <w:sz w:val="24"/>
                <w:szCs w:val="24"/>
              </w:rPr>
              <w:t>85.875.2</w:t>
            </w:r>
          </w:p>
        </w:tc>
        <w:tc>
          <w:tcPr>
            <w:tcW w:w="1276" w:type="dxa"/>
            <w:vAlign w:val="center"/>
          </w:tcPr>
          <w:p w:rsidR="006D4C41" w:rsidRPr="00505F34" w:rsidRDefault="006D4C41" w:rsidP="006D4C41">
            <w:pPr>
              <w:jc w:val="center"/>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3</w:t>
            </w:r>
            <w:r w:rsidRPr="00505F34">
              <w:rPr>
                <w:rFonts w:hAnsi="標楷體"/>
                <w:color w:val="000000" w:themeColor="text1"/>
                <w:spacing w:val="-2"/>
                <w:kern w:val="32"/>
                <w:sz w:val="24"/>
                <w:szCs w:val="24"/>
              </w:rPr>
              <w:t>8.8％</w:t>
            </w:r>
          </w:p>
        </w:tc>
        <w:tc>
          <w:tcPr>
            <w:tcW w:w="1276"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8</w:t>
            </w:r>
            <w:r w:rsidRPr="00505F34">
              <w:rPr>
                <w:rFonts w:hAnsi="標楷體"/>
                <w:color w:val="000000" w:themeColor="text1"/>
                <w:spacing w:val="-2"/>
                <w:kern w:val="32"/>
                <w:sz w:val="24"/>
                <w:szCs w:val="24"/>
              </w:rPr>
              <w:t>5,508.0</w:t>
            </w:r>
          </w:p>
        </w:tc>
        <w:tc>
          <w:tcPr>
            <w:tcW w:w="1134"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0.0％</w:t>
            </w:r>
          </w:p>
        </w:tc>
        <w:tc>
          <w:tcPr>
            <w:tcW w:w="1275"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71,383.1</w:t>
            </w:r>
          </w:p>
        </w:tc>
        <w:tc>
          <w:tcPr>
            <w:tcW w:w="1468" w:type="dxa"/>
            <w:vAlign w:val="center"/>
          </w:tcPr>
          <w:p w:rsidR="006D4C41" w:rsidRPr="00505F34" w:rsidRDefault="006D4C41" w:rsidP="006D4C41">
            <w:pPr>
              <w:jc w:val="center"/>
              <w:outlineLvl w:val="3"/>
              <w:rPr>
                <w:rFonts w:hAnsi="標楷體"/>
                <w:color w:val="000000" w:themeColor="text1"/>
                <w:spacing w:val="-2"/>
                <w:kern w:val="32"/>
                <w:sz w:val="24"/>
                <w:szCs w:val="24"/>
              </w:rPr>
            </w:pPr>
            <w:r w:rsidRPr="00505F34">
              <w:rPr>
                <w:rFonts w:hAnsi="標楷體"/>
                <w:color w:val="000000" w:themeColor="text1"/>
                <w:spacing w:val="-2"/>
                <w:kern w:val="32"/>
                <w:sz w:val="24"/>
                <w:szCs w:val="24"/>
              </w:rPr>
              <w:t>29.9％</w:t>
            </w:r>
          </w:p>
        </w:tc>
      </w:tr>
      <w:tr w:rsidR="00505F34" w:rsidRPr="00505F34" w:rsidTr="0059594E">
        <w:tc>
          <w:tcPr>
            <w:tcW w:w="963" w:type="dxa"/>
          </w:tcPr>
          <w:p w:rsidR="006D4C41" w:rsidRPr="00505F34" w:rsidRDefault="006D4C41" w:rsidP="006D4C41">
            <w:pPr>
              <w:spacing w:beforeLines="2" w:before="9" w:afterLines="2" w:after="9"/>
              <w:jc w:val="center"/>
              <w:outlineLvl w:val="3"/>
              <w:rPr>
                <w:rFonts w:hAnsi="標楷體"/>
                <w:b/>
                <w:color w:val="000000" w:themeColor="text1"/>
                <w:spacing w:val="-2"/>
                <w:kern w:val="32"/>
                <w:sz w:val="24"/>
                <w:szCs w:val="24"/>
              </w:rPr>
            </w:pPr>
            <w:r w:rsidRPr="00505F34">
              <w:rPr>
                <w:rFonts w:hAnsi="標楷體" w:hint="eastAsia"/>
                <w:b/>
                <w:color w:val="000000" w:themeColor="text1"/>
                <w:spacing w:val="-2"/>
                <w:kern w:val="32"/>
                <w:sz w:val="24"/>
                <w:szCs w:val="24"/>
              </w:rPr>
              <w:t>1</w:t>
            </w:r>
            <w:r w:rsidRPr="00505F34">
              <w:rPr>
                <w:rFonts w:hAnsi="標楷體"/>
                <w:b/>
                <w:color w:val="000000" w:themeColor="text1"/>
                <w:spacing w:val="-2"/>
                <w:kern w:val="32"/>
                <w:sz w:val="24"/>
                <w:szCs w:val="24"/>
              </w:rPr>
              <w:t>1</w:t>
            </w:r>
            <w:r w:rsidRPr="00505F34">
              <w:rPr>
                <w:rFonts w:hAnsi="標楷體" w:hint="eastAsia"/>
                <w:b/>
                <w:color w:val="000000" w:themeColor="text1"/>
                <w:spacing w:val="-2"/>
                <w:kern w:val="32"/>
                <w:sz w:val="24"/>
                <w:szCs w:val="24"/>
              </w:rPr>
              <w:t>2</w:t>
            </w:r>
          </w:p>
        </w:tc>
        <w:tc>
          <w:tcPr>
            <w:tcW w:w="1447"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1</w:t>
            </w:r>
            <w:r w:rsidRPr="00505F34">
              <w:rPr>
                <w:rFonts w:hAnsi="標楷體"/>
                <w:color w:val="000000" w:themeColor="text1"/>
                <w:spacing w:val="-2"/>
                <w:kern w:val="32"/>
                <w:sz w:val="24"/>
                <w:szCs w:val="24"/>
              </w:rPr>
              <w:t>52,247.6</w:t>
            </w:r>
          </w:p>
        </w:tc>
        <w:tc>
          <w:tcPr>
            <w:tcW w:w="1276" w:type="dxa"/>
            <w:vAlign w:val="center"/>
          </w:tcPr>
          <w:p w:rsidR="006D4C41" w:rsidRPr="00505F34" w:rsidRDefault="006D4C41" w:rsidP="006D4C41">
            <w:pPr>
              <w:jc w:val="center"/>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3</w:t>
            </w:r>
            <w:r w:rsidRPr="00505F34">
              <w:rPr>
                <w:rFonts w:hAnsi="標楷體"/>
                <w:color w:val="000000" w:themeColor="text1"/>
                <w:spacing w:val="-2"/>
                <w:kern w:val="32"/>
                <w:sz w:val="24"/>
                <w:szCs w:val="24"/>
              </w:rPr>
              <w:t>5.2％</w:t>
            </w:r>
          </w:p>
        </w:tc>
        <w:tc>
          <w:tcPr>
            <w:tcW w:w="1276"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7</w:t>
            </w:r>
            <w:r w:rsidRPr="00505F34">
              <w:rPr>
                <w:rFonts w:hAnsi="標楷體"/>
                <w:color w:val="000000" w:themeColor="text1"/>
                <w:spacing w:val="-2"/>
                <w:kern w:val="32"/>
                <w:sz w:val="24"/>
                <w:szCs w:val="24"/>
              </w:rPr>
              <w:t>1,714.4</w:t>
            </w:r>
          </w:p>
        </w:tc>
        <w:tc>
          <w:tcPr>
            <w:tcW w:w="1134"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0.4％</w:t>
            </w:r>
          </w:p>
        </w:tc>
        <w:tc>
          <w:tcPr>
            <w:tcW w:w="1275" w:type="dxa"/>
            <w:vAlign w:val="center"/>
          </w:tcPr>
          <w:p w:rsidR="006D4C41" w:rsidRPr="00505F34" w:rsidRDefault="006D4C41" w:rsidP="006D4C41">
            <w:pPr>
              <w:jc w:val="right"/>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23,962.0</w:t>
            </w:r>
          </w:p>
        </w:tc>
        <w:tc>
          <w:tcPr>
            <w:tcW w:w="1468" w:type="dxa"/>
            <w:vAlign w:val="center"/>
          </w:tcPr>
          <w:p w:rsidR="006D4C41" w:rsidRPr="00505F34" w:rsidRDefault="006D4C41" w:rsidP="006D4C41">
            <w:pPr>
              <w:jc w:val="center"/>
              <w:outlineLvl w:val="3"/>
              <w:rPr>
                <w:rFonts w:hAnsi="標楷體"/>
                <w:color w:val="000000" w:themeColor="text1"/>
                <w:spacing w:val="-2"/>
                <w:kern w:val="32"/>
                <w:sz w:val="24"/>
                <w:szCs w:val="24"/>
              </w:rPr>
            </w:pPr>
            <w:r w:rsidRPr="00505F34">
              <w:rPr>
                <w:rFonts w:hAnsi="標楷體" w:hint="eastAsia"/>
                <w:color w:val="000000" w:themeColor="text1"/>
                <w:spacing w:val="-2"/>
                <w:kern w:val="32"/>
                <w:sz w:val="24"/>
                <w:szCs w:val="24"/>
              </w:rPr>
              <w:t>2</w:t>
            </w:r>
            <w:r w:rsidRPr="00505F34">
              <w:rPr>
                <w:rFonts w:hAnsi="標楷體"/>
                <w:color w:val="000000" w:themeColor="text1"/>
                <w:spacing w:val="-2"/>
                <w:kern w:val="32"/>
                <w:sz w:val="24"/>
                <w:szCs w:val="24"/>
              </w:rPr>
              <w:t>8.6％</w:t>
            </w:r>
          </w:p>
        </w:tc>
      </w:tr>
    </w:tbl>
    <w:p w:rsidR="006D4C41" w:rsidRPr="00505F34" w:rsidRDefault="006D4C41" w:rsidP="006D4C41">
      <w:pPr>
        <w:kinsoku w:val="0"/>
        <w:adjustRightInd w:val="0"/>
        <w:snapToGrid w:val="0"/>
        <w:spacing w:before="40" w:after="360" w:line="360" w:lineRule="exact"/>
        <w:rPr>
          <w:color w:val="000000" w:themeColor="text1"/>
          <w:spacing w:val="-10"/>
          <w:kern w:val="0"/>
          <w:sz w:val="22"/>
          <w:szCs w:val="22"/>
        </w:rPr>
      </w:pPr>
      <w:r w:rsidRPr="00505F34">
        <w:rPr>
          <w:rFonts w:hint="eastAsia"/>
          <w:color w:val="000000" w:themeColor="text1"/>
          <w:spacing w:val="-10"/>
          <w:kern w:val="0"/>
          <w:sz w:val="22"/>
          <w:szCs w:val="22"/>
        </w:rPr>
        <w:t>資料來源</w:t>
      </w:r>
      <w:r w:rsidRPr="00505F34">
        <w:rPr>
          <w:rFonts w:ascii="新細明體" w:eastAsia="新細明體" w:hAnsi="新細明體" w:hint="eastAsia"/>
          <w:color w:val="000000" w:themeColor="text1"/>
          <w:spacing w:val="-10"/>
          <w:kern w:val="0"/>
          <w:sz w:val="22"/>
          <w:szCs w:val="22"/>
        </w:rPr>
        <w:t>：</w:t>
      </w:r>
      <w:r w:rsidRPr="00505F34">
        <w:rPr>
          <w:rFonts w:hint="eastAsia"/>
          <w:color w:val="000000" w:themeColor="text1"/>
          <w:spacing w:val="-10"/>
          <w:kern w:val="0"/>
          <w:sz w:val="22"/>
          <w:szCs w:val="22"/>
        </w:rPr>
        <w:t>兩岸經濟統計月報。</w:t>
      </w:r>
    </w:p>
    <w:p w:rsidR="006D4C41" w:rsidRPr="00505F34" w:rsidRDefault="006D4C41" w:rsidP="006D4C41">
      <w:pPr>
        <w:kinsoku w:val="0"/>
        <w:adjustRightInd w:val="0"/>
        <w:snapToGrid w:val="0"/>
        <w:jc w:val="center"/>
        <w:rPr>
          <w:color w:val="000000" w:themeColor="text1"/>
          <w:spacing w:val="-10"/>
          <w:kern w:val="0"/>
          <w:szCs w:val="32"/>
        </w:rPr>
      </w:pPr>
      <w:r w:rsidRPr="00505F34">
        <w:rPr>
          <w:noProof/>
          <w:color w:val="000000" w:themeColor="text1"/>
          <w:spacing w:val="-10"/>
          <w:kern w:val="0"/>
          <w:szCs w:val="32"/>
        </w:rPr>
        <w:drawing>
          <wp:inline distT="0" distB="0" distL="0" distR="0" wp14:anchorId="329DB24C" wp14:editId="66CDE38D">
            <wp:extent cx="5375187" cy="2394857"/>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0488" cy="2423951"/>
                    </a:xfrm>
                    <a:prstGeom prst="rect">
                      <a:avLst/>
                    </a:prstGeom>
                    <a:noFill/>
                    <a:ln>
                      <a:noFill/>
                    </a:ln>
                  </pic:spPr>
                </pic:pic>
              </a:graphicData>
            </a:graphic>
          </wp:inline>
        </w:drawing>
      </w:r>
    </w:p>
    <w:p w:rsidR="006D4C41" w:rsidRPr="00505F34" w:rsidRDefault="006D4C41" w:rsidP="00D63E39">
      <w:pPr>
        <w:pStyle w:val="a1"/>
      </w:pPr>
      <w:r w:rsidRPr="00505F34">
        <w:rPr>
          <w:rFonts w:hint="eastAsia"/>
        </w:rPr>
        <w:t>我國</w:t>
      </w:r>
      <w:r w:rsidRPr="00505F34">
        <w:t>近年對主要市場出口占比</w:t>
      </w:r>
    </w:p>
    <w:p w:rsidR="006D4C41" w:rsidRPr="00505F34" w:rsidRDefault="006D4C41" w:rsidP="006D4C41">
      <w:pPr>
        <w:adjustRightInd w:val="0"/>
        <w:snapToGrid w:val="0"/>
        <w:spacing w:after="480" w:line="300" w:lineRule="exact"/>
        <w:ind w:left="1246" w:hangingChars="519" w:hanging="1246"/>
        <w:textAlignment w:val="baseline"/>
        <w:rPr>
          <w:rFonts w:hAnsi="標楷體"/>
          <w:bCs/>
          <w:color w:val="000000" w:themeColor="text1"/>
          <w:spacing w:val="-10"/>
          <w:kern w:val="28"/>
          <w:sz w:val="24"/>
          <w:szCs w:val="24"/>
        </w:rPr>
      </w:pPr>
      <w:r w:rsidRPr="00505F34">
        <w:rPr>
          <w:rFonts w:hAnsi="標楷體" w:hint="eastAsia"/>
          <w:bCs/>
          <w:color w:val="000000" w:themeColor="text1"/>
          <w:spacing w:val="-10"/>
          <w:kern w:val="28"/>
          <w:sz w:val="24"/>
          <w:szCs w:val="24"/>
        </w:rPr>
        <w:t>資料來源：</w:t>
      </w:r>
      <w:r w:rsidRPr="00505F34">
        <w:rPr>
          <w:rFonts w:hAnsi="標楷體"/>
          <w:bCs/>
          <w:color w:val="000000" w:themeColor="text1"/>
          <w:spacing w:val="-10"/>
          <w:kern w:val="28"/>
          <w:sz w:val="24"/>
          <w:szCs w:val="24"/>
        </w:rPr>
        <w:t>112年我國出進口貿易概況</w:t>
      </w:r>
      <w:r w:rsidRPr="00505F34">
        <w:rPr>
          <w:rFonts w:hAnsi="標楷體" w:hint="eastAsia"/>
          <w:bCs/>
          <w:color w:val="000000" w:themeColor="text1"/>
          <w:spacing w:val="-10"/>
          <w:kern w:val="28"/>
          <w:sz w:val="24"/>
          <w:szCs w:val="24"/>
        </w:rPr>
        <w:t>，</w:t>
      </w:r>
      <w:r w:rsidRPr="00505F34">
        <w:rPr>
          <w:rFonts w:hAnsi="標楷體"/>
          <w:bCs/>
          <w:color w:val="000000" w:themeColor="text1"/>
          <w:spacing w:val="-10"/>
          <w:kern w:val="28"/>
          <w:sz w:val="24"/>
          <w:szCs w:val="24"/>
        </w:rPr>
        <w:t>財政部統計</w:t>
      </w:r>
      <w:proofErr w:type="gramStart"/>
      <w:r w:rsidRPr="00505F34">
        <w:rPr>
          <w:rFonts w:hAnsi="標楷體"/>
          <w:bCs/>
          <w:color w:val="000000" w:themeColor="text1"/>
          <w:spacing w:val="-10"/>
          <w:kern w:val="28"/>
          <w:sz w:val="24"/>
          <w:szCs w:val="24"/>
        </w:rPr>
        <w:t>處殷英洳</w:t>
      </w:r>
      <w:proofErr w:type="gramEnd"/>
      <w:r w:rsidRPr="00505F34">
        <w:rPr>
          <w:rFonts w:hAnsi="標楷體"/>
          <w:bCs/>
          <w:color w:val="000000" w:themeColor="text1"/>
          <w:spacing w:val="-10"/>
          <w:kern w:val="28"/>
          <w:sz w:val="24"/>
          <w:szCs w:val="24"/>
        </w:rPr>
        <w:t>科長</w:t>
      </w:r>
      <w:r w:rsidRPr="00505F34">
        <w:rPr>
          <w:rFonts w:hAnsi="標楷體" w:hint="eastAsia"/>
          <w:bCs/>
          <w:color w:val="000000" w:themeColor="text1"/>
          <w:spacing w:val="-10"/>
          <w:kern w:val="28"/>
          <w:sz w:val="24"/>
          <w:szCs w:val="24"/>
        </w:rPr>
        <w:t>、</w:t>
      </w:r>
      <w:r w:rsidRPr="00505F34">
        <w:rPr>
          <w:rFonts w:hAnsi="標楷體"/>
          <w:bCs/>
          <w:color w:val="000000" w:themeColor="text1"/>
          <w:spacing w:val="-10"/>
          <w:kern w:val="28"/>
          <w:sz w:val="24"/>
          <w:szCs w:val="24"/>
        </w:rPr>
        <w:t>蔡宗顯專員</w:t>
      </w:r>
      <w:r w:rsidRPr="00505F34">
        <w:rPr>
          <w:rFonts w:hAnsi="標楷體" w:hint="eastAsia"/>
          <w:bCs/>
          <w:color w:val="000000" w:themeColor="text1"/>
          <w:spacing w:val="-10"/>
          <w:kern w:val="28"/>
          <w:sz w:val="24"/>
          <w:szCs w:val="24"/>
        </w:rPr>
        <w:t>，</w:t>
      </w:r>
      <w:r w:rsidRPr="00505F34">
        <w:rPr>
          <w:rFonts w:hAnsi="標楷體"/>
          <w:bCs/>
          <w:color w:val="000000" w:themeColor="text1"/>
          <w:spacing w:val="-10"/>
          <w:kern w:val="28"/>
          <w:sz w:val="24"/>
          <w:szCs w:val="24"/>
        </w:rPr>
        <w:t xml:space="preserve"> https://service.mof.gov.tw/public/Data/statistic/bulletin/113/112%E5%B9%B4%E6%88%91%E5%9C%8B%E5%87%BA%E9%80%B2%E5%8F%A3%E8%B2%BF%E6%98%93%E6%A6%82%E6%B3%81.pdf</w:t>
      </w:r>
      <w:r w:rsidRPr="00505F34">
        <w:rPr>
          <w:rFonts w:hAnsi="標楷體" w:hint="eastAsia"/>
          <w:bCs/>
          <w:color w:val="000000" w:themeColor="text1"/>
          <w:spacing w:val="-10"/>
          <w:kern w:val="28"/>
          <w:sz w:val="24"/>
          <w:szCs w:val="24"/>
        </w:rPr>
        <w:t>。</w:t>
      </w:r>
    </w:p>
    <w:p w:rsidR="006D4C41" w:rsidRPr="00505F34" w:rsidRDefault="006D4C41" w:rsidP="006D4C41">
      <w:pPr>
        <w:keepNext/>
        <w:numPr>
          <w:ilvl w:val="0"/>
          <w:numId w:val="3"/>
        </w:numPr>
        <w:kinsoku w:val="0"/>
        <w:adjustRightInd w:val="0"/>
        <w:snapToGrid w:val="0"/>
        <w:spacing w:before="240" w:after="40" w:line="360" w:lineRule="exact"/>
        <w:jc w:val="center"/>
        <w:textAlignment w:val="baseline"/>
        <w:rPr>
          <w:rFonts w:hAnsi="標楷體" w:cs="新細明體"/>
          <w:b/>
          <w:bCs/>
          <w:color w:val="000000" w:themeColor="text1"/>
          <w:spacing w:val="-10"/>
          <w:kern w:val="0"/>
          <w:sz w:val="28"/>
          <w:szCs w:val="28"/>
        </w:rPr>
      </w:pPr>
      <w:r w:rsidRPr="00505F34">
        <w:rPr>
          <w:rFonts w:hAnsi="標楷體" w:cs="新細明體" w:hint="eastAsia"/>
          <w:b/>
          <w:bCs/>
          <w:color w:val="000000" w:themeColor="text1"/>
          <w:spacing w:val="-10"/>
          <w:kern w:val="0"/>
          <w:sz w:val="28"/>
          <w:szCs w:val="28"/>
        </w:rPr>
        <w:lastRenderedPageBreak/>
        <w:t>我國農業產值與占國內生產毛額比率</w:t>
      </w:r>
    </w:p>
    <w:p w:rsidR="006D4C41" w:rsidRPr="00505F34" w:rsidRDefault="006D4C41" w:rsidP="006D4C41">
      <w:pPr>
        <w:kinsoku w:val="0"/>
        <w:overflowPunct/>
        <w:autoSpaceDE/>
        <w:autoSpaceDN/>
        <w:spacing w:line="300" w:lineRule="exact"/>
        <w:ind w:rightChars="143" w:right="486"/>
        <w:jc w:val="right"/>
        <w:outlineLvl w:val="2"/>
        <w:rPr>
          <w:rFonts w:hAnsi="標楷體"/>
          <w:bCs/>
          <w:color w:val="000000" w:themeColor="text1"/>
          <w:spacing w:val="-2"/>
          <w:kern w:val="32"/>
          <w:sz w:val="20"/>
        </w:rPr>
      </w:pPr>
      <w:bookmarkStart w:id="123" w:name="_Toc171589627"/>
      <w:bookmarkStart w:id="124" w:name="_Toc171591133"/>
      <w:bookmarkStart w:id="125" w:name="_Toc171592044"/>
      <w:bookmarkStart w:id="126" w:name="_Toc171604020"/>
      <w:bookmarkStart w:id="127" w:name="_Toc173921779"/>
      <w:r w:rsidRPr="00505F34">
        <w:rPr>
          <w:rFonts w:hAnsi="標楷體" w:cs="新細明體" w:hint="eastAsia"/>
          <w:bCs/>
          <w:color w:val="000000" w:themeColor="text1"/>
          <w:kern w:val="0"/>
          <w:sz w:val="20"/>
        </w:rPr>
        <w:t>單位：新臺幣百萬元、％</w:t>
      </w:r>
      <w:bookmarkEnd w:id="123"/>
      <w:bookmarkEnd w:id="124"/>
      <w:bookmarkEnd w:id="125"/>
      <w:bookmarkEnd w:id="126"/>
      <w:bookmarkEnd w:id="127"/>
    </w:p>
    <w:tbl>
      <w:tblPr>
        <w:tblStyle w:val="af6"/>
        <w:tblW w:w="0" w:type="auto"/>
        <w:tblInd w:w="1129" w:type="dxa"/>
        <w:tblLook w:val="04A0" w:firstRow="1" w:lastRow="0" w:firstColumn="1" w:lastColumn="0" w:noHBand="0" w:noVBand="1"/>
      </w:tblPr>
      <w:tblGrid>
        <w:gridCol w:w="2127"/>
        <w:gridCol w:w="2268"/>
        <w:gridCol w:w="2835"/>
      </w:tblGrid>
      <w:tr w:rsidR="00505F34" w:rsidRPr="00505F34" w:rsidTr="0059594E">
        <w:trPr>
          <w:trHeight w:val="417"/>
        </w:trPr>
        <w:tc>
          <w:tcPr>
            <w:tcW w:w="2127" w:type="dxa"/>
            <w:vMerge w:val="restart"/>
            <w:tcBorders>
              <w:tl2br w:val="single" w:sz="4" w:space="0" w:color="auto"/>
            </w:tcBorders>
          </w:tcPr>
          <w:p w:rsidR="006D4C41" w:rsidRPr="00505F34" w:rsidRDefault="006D4C41" w:rsidP="006D4C41">
            <w:pPr>
              <w:kinsoku w:val="0"/>
              <w:overflowPunct/>
              <w:autoSpaceDE/>
              <w:autoSpaceDN/>
              <w:jc w:val="right"/>
              <w:outlineLvl w:val="2"/>
              <w:rPr>
                <w:rFonts w:hAnsi="標楷體"/>
                <w:b/>
                <w:bCs/>
                <w:color w:val="000000" w:themeColor="text1"/>
                <w:spacing w:val="-2"/>
                <w:kern w:val="32"/>
                <w:sz w:val="22"/>
                <w:szCs w:val="22"/>
              </w:rPr>
            </w:pPr>
            <w:bookmarkStart w:id="128" w:name="_Toc171589628"/>
            <w:bookmarkStart w:id="129" w:name="_Toc171591134"/>
            <w:bookmarkStart w:id="130" w:name="_Toc171592045"/>
            <w:bookmarkStart w:id="131" w:name="_Toc171604021"/>
            <w:bookmarkStart w:id="132" w:name="_Toc173921780"/>
            <w:r w:rsidRPr="00505F34">
              <w:rPr>
                <w:rFonts w:hAnsi="標楷體" w:hint="eastAsia"/>
                <w:b/>
                <w:bCs/>
                <w:color w:val="000000" w:themeColor="text1"/>
                <w:spacing w:val="-2"/>
                <w:kern w:val="32"/>
                <w:sz w:val="24"/>
                <w:szCs w:val="24"/>
              </w:rPr>
              <w:t>項</w:t>
            </w:r>
            <w:r w:rsidRPr="00505F34">
              <w:rPr>
                <w:rFonts w:hAnsi="標楷體" w:hint="eastAsia"/>
                <w:b/>
                <w:bCs/>
                <w:color w:val="000000" w:themeColor="text1"/>
                <w:spacing w:val="-2"/>
                <w:kern w:val="32"/>
                <w:sz w:val="22"/>
                <w:szCs w:val="22"/>
              </w:rPr>
              <w:t>目</w:t>
            </w:r>
            <w:bookmarkEnd w:id="128"/>
            <w:bookmarkEnd w:id="129"/>
            <w:bookmarkEnd w:id="130"/>
            <w:bookmarkEnd w:id="131"/>
            <w:bookmarkEnd w:id="132"/>
          </w:p>
          <w:p w:rsidR="006D4C41" w:rsidRPr="00505F34" w:rsidRDefault="006D4C41" w:rsidP="006D4C41">
            <w:pPr>
              <w:kinsoku w:val="0"/>
              <w:overflowPunct/>
              <w:autoSpaceDE/>
              <w:autoSpaceDN/>
              <w:spacing w:beforeLines="50" w:before="228"/>
              <w:jc w:val="left"/>
              <w:outlineLvl w:val="2"/>
              <w:rPr>
                <w:rFonts w:hAnsi="標楷體"/>
                <w:b/>
                <w:bCs/>
                <w:color w:val="000000" w:themeColor="text1"/>
                <w:spacing w:val="-2"/>
                <w:kern w:val="32"/>
                <w:szCs w:val="36"/>
              </w:rPr>
            </w:pPr>
            <w:bookmarkStart w:id="133" w:name="_Toc171589629"/>
            <w:bookmarkStart w:id="134" w:name="_Toc171591135"/>
            <w:bookmarkStart w:id="135" w:name="_Toc171592046"/>
            <w:bookmarkStart w:id="136" w:name="_Toc171604022"/>
            <w:bookmarkStart w:id="137" w:name="_Toc173921781"/>
            <w:r w:rsidRPr="00505F34">
              <w:rPr>
                <w:rFonts w:hAnsi="標楷體" w:hint="eastAsia"/>
                <w:b/>
                <w:bCs/>
                <w:color w:val="000000" w:themeColor="text1"/>
                <w:spacing w:val="-2"/>
                <w:kern w:val="32"/>
                <w:sz w:val="22"/>
                <w:szCs w:val="22"/>
              </w:rPr>
              <w:t>年度</w:t>
            </w:r>
            <w:bookmarkEnd w:id="133"/>
            <w:bookmarkEnd w:id="134"/>
            <w:bookmarkEnd w:id="135"/>
            <w:bookmarkEnd w:id="136"/>
            <w:bookmarkEnd w:id="137"/>
          </w:p>
        </w:tc>
        <w:tc>
          <w:tcPr>
            <w:tcW w:w="5103" w:type="dxa"/>
            <w:gridSpan w:val="2"/>
            <w:vAlign w:val="center"/>
          </w:tcPr>
          <w:p w:rsidR="006D4C41" w:rsidRPr="00505F34" w:rsidRDefault="006D4C41" w:rsidP="006D4C41">
            <w:pPr>
              <w:kinsoku w:val="0"/>
              <w:overflowPunct/>
              <w:autoSpaceDE/>
              <w:autoSpaceDN/>
              <w:ind w:leftChars="-31" w:left="-105"/>
              <w:jc w:val="center"/>
              <w:outlineLvl w:val="2"/>
              <w:rPr>
                <w:rFonts w:hAnsi="標楷體"/>
                <w:b/>
                <w:bCs/>
                <w:color w:val="000000" w:themeColor="text1"/>
                <w:spacing w:val="-2"/>
                <w:kern w:val="32"/>
                <w:sz w:val="28"/>
                <w:szCs w:val="28"/>
              </w:rPr>
            </w:pPr>
            <w:bookmarkStart w:id="138" w:name="_Toc171589630"/>
            <w:bookmarkStart w:id="139" w:name="_Toc171591136"/>
            <w:bookmarkStart w:id="140" w:name="_Toc171592047"/>
            <w:bookmarkStart w:id="141" w:name="_Toc171604023"/>
            <w:bookmarkStart w:id="142" w:name="_Toc173921782"/>
            <w:r w:rsidRPr="00505F34">
              <w:rPr>
                <w:rFonts w:hAnsi="標楷體" w:cs="新細明體" w:hint="eastAsia"/>
                <w:b/>
                <w:bCs/>
                <w:color w:val="000000" w:themeColor="text1"/>
                <w:kern w:val="0"/>
                <w:sz w:val="28"/>
                <w:szCs w:val="28"/>
              </w:rPr>
              <w:t>農</w:t>
            </w:r>
            <w:r w:rsidRPr="00505F34">
              <w:rPr>
                <w:rFonts w:ascii="Times New Roman" w:hAnsi="Arial"/>
                <w:b/>
                <w:bCs/>
                <w:color w:val="000000" w:themeColor="text1"/>
                <w:kern w:val="0"/>
                <w:sz w:val="28"/>
                <w:szCs w:val="28"/>
              </w:rPr>
              <w:t xml:space="preserve">    </w:t>
            </w:r>
            <w:r w:rsidRPr="00505F34">
              <w:rPr>
                <w:rFonts w:hAnsi="標楷體" w:cs="新細明體" w:hint="eastAsia"/>
                <w:b/>
                <w:bCs/>
                <w:color w:val="000000" w:themeColor="text1"/>
                <w:kern w:val="0"/>
                <w:sz w:val="28"/>
                <w:szCs w:val="28"/>
              </w:rPr>
              <w:t>業</w:t>
            </w:r>
            <w:bookmarkEnd w:id="138"/>
            <w:bookmarkEnd w:id="139"/>
            <w:bookmarkEnd w:id="140"/>
            <w:bookmarkEnd w:id="141"/>
            <w:bookmarkEnd w:id="142"/>
          </w:p>
        </w:tc>
      </w:tr>
      <w:tr w:rsidR="00505F34" w:rsidRPr="00505F34" w:rsidTr="0059594E">
        <w:trPr>
          <w:trHeight w:val="410"/>
        </w:trPr>
        <w:tc>
          <w:tcPr>
            <w:tcW w:w="2127" w:type="dxa"/>
            <w:vMerge/>
          </w:tcPr>
          <w:p w:rsidR="006D4C41" w:rsidRPr="00505F34" w:rsidRDefault="006D4C41" w:rsidP="006D4C41">
            <w:pPr>
              <w:kinsoku w:val="0"/>
              <w:overflowPunct/>
              <w:autoSpaceDE/>
              <w:autoSpaceDN/>
              <w:outlineLvl w:val="2"/>
              <w:rPr>
                <w:rFonts w:hAnsi="標楷體"/>
                <w:b/>
                <w:bCs/>
                <w:color w:val="000000" w:themeColor="text1"/>
                <w:spacing w:val="-2"/>
                <w:kern w:val="32"/>
                <w:szCs w:val="36"/>
              </w:rPr>
            </w:pPr>
          </w:p>
        </w:tc>
        <w:tc>
          <w:tcPr>
            <w:tcW w:w="2268" w:type="dxa"/>
            <w:vAlign w:val="center"/>
          </w:tcPr>
          <w:p w:rsidR="006D4C41" w:rsidRPr="00505F34" w:rsidRDefault="006D4C41" w:rsidP="006D4C41">
            <w:pPr>
              <w:kinsoku w:val="0"/>
              <w:overflowPunct/>
              <w:autoSpaceDE/>
              <w:autoSpaceDN/>
              <w:jc w:val="center"/>
              <w:outlineLvl w:val="2"/>
              <w:rPr>
                <w:rFonts w:hAnsi="標楷體"/>
                <w:b/>
                <w:bCs/>
                <w:color w:val="000000" w:themeColor="text1"/>
                <w:spacing w:val="-2"/>
                <w:kern w:val="32"/>
                <w:sz w:val="28"/>
                <w:szCs w:val="28"/>
              </w:rPr>
            </w:pPr>
            <w:bookmarkStart w:id="143" w:name="_Toc171589631"/>
            <w:bookmarkStart w:id="144" w:name="_Toc171591137"/>
            <w:bookmarkStart w:id="145" w:name="_Toc171592048"/>
            <w:bookmarkStart w:id="146" w:name="_Toc171604024"/>
            <w:bookmarkStart w:id="147" w:name="_Toc173921783"/>
            <w:r w:rsidRPr="00505F34">
              <w:rPr>
                <w:rFonts w:hAnsi="標楷體" w:cs="新細明體" w:hint="eastAsia"/>
                <w:b/>
                <w:bCs/>
                <w:color w:val="000000" w:themeColor="text1"/>
                <w:kern w:val="0"/>
                <w:sz w:val="28"/>
                <w:szCs w:val="28"/>
              </w:rPr>
              <w:t>金</w:t>
            </w:r>
            <w:r w:rsidRPr="00505F34">
              <w:rPr>
                <w:rFonts w:ascii="Times New Roman" w:hAnsi="Arial"/>
                <w:b/>
                <w:bCs/>
                <w:color w:val="000000" w:themeColor="text1"/>
                <w:kern w:val="0"/>
                <w:sz w:val="28"/>
                <w:szCs w:val="28"/>
              </w:rPr>
              <w:t xml:space="preserve">  </w:t>
            </w:r>
            <w:r w:rsidRPr="00505F34">
              <w:rPr>
                <w:rFonts w:hAnsi="標楷體" w:cs="新細明體" w:hint="eastAsia"/>
                <w:b/>
                <w:bCs/>
                <w:color w:val="000000" w:themeColor="text1"/>
                <w:kern w:val="0"/>
                <w:sz w:val="28"/>
                <w:szCs w:val="28"/>
              </w:rPr>
              <w:t>額</w:t>
            </w:r>
            <w:bookmarkEnd w:id="143"/>
            <w:bookmarkEnd w:id="144"/>
            <w:bookmarkEnd w:id="145"/>
            <w:bookmarkEnd w:id="146"/>
            <w:bookmarkEnd w:id="147"/>
          </w:p>
        </w:tc>
        <w:tc>
          <w:tcPr>
            <w:tcW w:w="2835" w:type="dxa"/>
            <w:vAlign w:val="center"/>
          </w:tcPr>
          <w:p w:rsidR="006D4C41" w:rsidRPr="00505F34" w:rsidRDefault="006D4C41" w:rsidP="006D4C41">
            <w:pPr>
              <w:kinsoku w:val="0"/>
              <w:overflowPunct/>
              <w:autoSpaceDE/>
              <w:autoSpaceDN/>
              <w:jc w:val="center"/>
              <w:outlineLvl w:val="2"/>
              <w:rPr>
                <w:rFonts w:hAnsi="標楷體"/>
                <w:b/>
                <w:bCs/>
                <w:color w:val="000000" w:themeColor="text1"/>
                <w:spacing w:val="-2"/>
                <w:kern w:val="32"/>
                <w:sz w:val="28"/>
                <w:szCs w:val="28"/>
              </w:rPr>
            </w:pPr>
            <w:bookmarkStart w:id="148" w:name="_Toc171589632"/>
            <w:bookmarkStart w:id="149" w:name="_Toc171591138"/>
            <w:bookmarkStart w:id="150" w:name="_Toc171592049"/>
            <w:bookmarkStart w:id="151" w:name="_Toc171604025"/>
            <w:bookmarkStart w:id="152" w:name="_Toc173921784"/>
            <w:r w:rsidRPr="00505F34">
              <w:rPr>
                <w:rFonts w:hAnsi="標楷體" w:cs="新細明體" w:hint="eastAsia"/>
                <w:b/>
                <w:bCs/>
                <w:color w:val="000000" w:themeColor="text1"/>
                <w:kern w:val="0"/>
                <w:sz w:val="28"/>
                <w:szCs w:val="28"/>
              </w:rPr>
              <w:t>占G</w:t>
            </w:r>
            <w:r w:rsidRPr="00505F34">
              <w:rPr>
                <w:rFonts w:hAnsi="標楷體" w:cs="新細明體"/>
                <w:b/>
                <w:bCs/>
                <w:color w:val="000000" w:themeColor="text1"/>
                <w:kern w:val="0"/>
                <w:sz w:val="28"/>
                <w:szCs w:val="28"/>
              </w:rPr>
              <w:t>DP</w:t>
            </w:r>
            <w:r w:rsidRPr="00505F34">
              <w:rPr>
                <w:rFonts w:hAnsi="標楷體" w:cs="新細明體" w:hint="eastAsia"/>
                <w:b/>
                <w:bCs/>
                <w:color w:val="000000" w:themeColor="text1"/>
                <w:kern w:val="0"/>
                <w:sz w:val="28"/>
                <w:szCs w:val="28"/>
              </w:rPr>
              <w:t>比率</w:t>
            </w:r>
            <w:bookmarkEnd w:id="148"/>
            <w:bookmarkEnd w:id="149"/>
            <w:bookmarkEnd w:id="150"/>
            <w:bookmarkEnd w:id="151"/>
            <w:bookmarkEnd w:id="152"/>
          </w:p>
        </w:tc>
      </w:tr>
      <w:tr w:rsidR="00505F34" w:rsidRPr="00505F34" w:rsidTr="0059594E">
        <w:tc>
          <w:tcPr>
            <w:tcW w:w="2127" w:type="dxa"/>
            <w:vAlign w:val="center"/>
          </w:tcPr>
          <w:p w:rsidR="006D4C41" w:rsidRPr="00505F34" w:rsidRDefault="006D4C41" w:rsidP="006D4C41">
            <w:pPr>
              <w:kinsoku w:val="0"/>
              <w:overflowPunct/>
              <w:autoSpaceDE/>
              <w:autoSpaceDN/>
              <w:spacing w:beforeLines="1" w:before="4" w:afterLines="1" w:after="4"/>
              <w:jc w:val="center"/>
              <w:outlineLvl w:val="2"/>
              <w:rPr>
                <w:rFonts w:hAnsi="標楷體"/>
                <w:bCs/>
                <w:color w:val="000000" w:themeColor="text1"/>
                <w:kern w:val="0"/>
                <w:sz w:val="26"/>
                <w:szCs w:val="26"/>
              </w:rPr>
            </w:pPr>
            <w:bookmarkStart w:id="153" w:name="_Toc171589633"/>
            <w:bookmarkStart w:id="154" w:name="_Toc171591139"/>
            <w:bookmarkStart w:id="155" w:name="_Toc171592050"/>
            <w:bookmarkStart w:id="156" w:name="_Toc171604026"/>
            <w:bookmarkStart w:id="157" w:name="_Toc173921785"/>
            <w:r w:rsidRPr="00505F34">
              <w:rPr>
                <w:rFonts w:hAnsi="標楷體"/>
                <w:bCs/>
                <w:color w:val="000000" w:themeColor="text1"/>
                <w:kern w:val="0"/>
                <w:sz w:val="26"/>
                <w:szCs w:val="26"/>
              </w:rPr>
              <w:t>109</w:t>
            </w:r>
            <w:bookmarkEnd w:id="153"/>
            <w:bookmarkEnd w:id="154"/>
            <w:bookmarkEnd w:id="155"/>
            <w:bookmarkEnd w:id="156"/>
            <w:bookmarkEnd w:id="157"/>
          </w:p>
        </w:tc>
        <w:tc>
          <w:tcPr>
            <w:tcW w:w="2268" w:type="dxa"/>
            <w:vAlign w:val="center"/>
          </w:tcPr>
          <w:p w:rsidR="006D4C41" w:rsidRPr="00505F34" w:rsidRDefault="006D4C41" w:rsidP="006D4C41">
            <w:pPr>
              <w:kinsoku w:val="0"/>
              <w:overflowPunct/>
              <w:autoSpaceDE/>
              <w:autoSpaceDN/>
              <w:jc w:val="center"/>
              <w:outlineLvl w:val="2"/>
              <w:rPr>
                <w:rFonts w:hAnsi="標楷體"/>
                <w:bCs/>
                <w:color w:val="000000" w:themeColor="text1"/>
                <w:kern w:val="0"/>
                <w:sz w:val="26"/>
                <w:szCs w:val="26"/>
              </w:rPr>
            </w:pPr>
            <w:bookmarkStart w:id="158" w:name="_Toc171589634"/>
            <w:bookmarkStart w:id="159" w:name="_Toc171591140"/>
            <w:bookmarkStart w:id="160" w:name="_Toc171592051"/>
            <w:bookmarkStart w:id="161" w:name="_Toc171604027"/>
            <w:bookmarkStart w:id="162" w:name="_Toc173921786"/>
            <w:r w:rsidRPr="00505F34">
              <w:rPr>
                <w:rFonts w:hAnsi="標楷體"/>
                <w:bCs/>
                <w:color w:val="000000" w:themeColor="text1"/>
                <w:kern w:val="0"/>
                <w:sz w:val="26"/>
                <w:szCs w:val="26"/>
              </w:rPr>
              <w:t>313,481</w:t>
            </w:r>
            <w:bookmarkEnd w:id="158"/>
            <w:bookmarkEnd w:id="159"/>
            <w:bookmarkEnd w:id="160"/>
            <w:bookmarkEnd w:id="161"/>
            <w:bookmarkEnd w:id="162"/>
          </w:p>
        </w:tc>
        <w:tc>
          <w:tcPr>
            <w:tcW w:w="2835" w:type="dxa"/>
            <w:vAlign w:val="center"/>
          </w:tcPr>
          <w:p w:rsidR="006D4C41" w:rsidRPr="00505F34" w:rsidRDefault="006D4C41" w:rsidP="006D4C41">
            <w:pPr>
              <w:kinsoku w:val="0"/>
              <w:overflowPunct/>
              <w:autoSpaceDE/>
              <w:autoSpaceDN/>
              <w:jc w:val="center"/>
              <w:outlineLvl w:val="2"/>
              <w:rPr>
                <w:rFonts w:hAnsi="標楷體"/>
                <w:bCs/>
                <w:color w:val="000000" w:themeColor="text1"/>
                <w:kern w:val="0"/>
                <w:sz w:val="26"/>
                <w:szCs w:val="26"/>
              </w:rPr>
            </w:pPr>
            <w:bookmarkStart w:id="163" w:name="_Toc171589635"/>
            <w:bookmarkStart w:id="164" w:name="_Toc171591141"/>
            <w:bookmarkStart w:id="165" w:name="_Toc171592052"/>
            <w:bookmarkStart w:id="166" w:name="_Toc171604028"/>
            <w:bookmarkStart w:id="167" w:name="_Toc173921787"/>
            <w:r w:rsidRPr="00505F34">
              <w:rPr>
                <w:rFonts w:hAnsi="標楷體"/>
                <w:bCs/>
                <w:color w:val="000000" w:themeColor="text1"/>
                <w:kern w:val="0"/>
                <w:sz w:val="26"/>
                <w:szCs w:val="26"/>
              </w:rPr>
              <w:t>1.58</w:t>
            </w:r>
            <w:bookmarkEnd w:id="163"/>
            <w:bookmarkEnd w:id="164"/>
            <w:bookmarkEnd w:id="165"/>
            <w:bookmarkEnd w:id="166"/>
            <w:bookmarkEnd w:id="167"/>
          </w:p>
        </w:tc>
      </w:tr>
      <w:tr w:rsidR="00505F34" w:rsidRPr="00505F34" w:rsidTr="0059594E">
        <w:tc>
          <w:tcPr>
            <w:tcW w:w="2127" w:type="dxa"/>
            <w:vAlign w:val="center"/>
          </w:tcPr>
          <w:p w:rsidR="006D4C41" w:rsidRPr="00505F34" w:rsidRDefault="006D4C41" w:rsidP="006D4C41">
            <w:pPr>
              <w:kinsoku w:val="0"/>
              <w:overflowPunct/>
              <w:autoSpaceDE/>
              <w:autoSpaceDN/>
              <w:spacing w:beforeLines="1" w:before="4" w:afterLines="1" w:after="4"/>
              <w:jc w:val="center"/>
              <w:outlineLvl w:val="2"/>
              <w:rPr>
                <w:rFonts w:hAnsi="標楷體"/>
                <w:bCs/>
                <w:color w:val="000000" w:themeColor="text1"/>
                <w:spacing w:val="-2"/>
                <w:kern w:val="32"/>
                <w:sz w:val="26"/>
                <w:szCs w:val="26"/>
              </w:rPr>
            </w:pPr>
            <w:bookmarkStart w:id="168" w:name="_Toc171589636"/>
            <w:bookmarkStart w:id="169" w:name="_Toc171591142"/>
            <w:bookmarkStart w:id="170" w:name="_Toc171592053"/>
            <w:bookmarkStart w:id="171" w:name="_Toc171604029"/>
            <w:bookmarkStart w:id="172" w:name="_Toc173921788"/>
            <w:r w:rsidRPr="00505F34">
              <w:rPr>
                <w:rFonts w:hAnsi="標楷體"/>
                <w:bCs/>
                <w:color w:val="000000" w:themeColor="text1"/>
                <w:kern w:val="0"/>
                <w:sz w:val="26"/>
                <w:szCs w:val="26"/>
              </w:rPr>
              <w:t>110</w:t>
            </w:r>
            <w:bookmarkEnd w:id="168"/>
            <w:bookmarkEnd w:id="169"/>
            <w:bookmarkEnd w:id="170"/>
            <w:bookmarkEnd w:id="171"/>
            <w:bookmarkEnd w:id="172"/>
          </w:p>
        </w:tc>
        <w:tc>
          <w:tcPr>
            <w:tcW w:w="2268" w:type="dxa"/>
            <w:vAlign w:val="center"/>
          </w:tcPr>
          <w:p w:rsidR="006D4C41" w:rsidRPr="00505F34" w:rsidRDefault="006D4C41" w:rsidP="006D4C41">
            <w:pPr>
              <w:kinsoku w:val="0"/>
              <w:overflowPunct/>
              <w:autoSpaceDE/>
              <w:autoSpaceDN/>
              <w:jc w:val="center"/>
              <w:outlineLvl w:val="2"/>
              <w:rPr>
                <w:rFonts w:hAnsi="標楷體"/>
                <w:bCs/>
                <w:color w:val="000000" w:themeColor="text1"/>
                <w:spacing w:val="-2"/>
                <w:kern w:val="32"/>
                <w:sz w:val="26"/>
                <w:szCs w:val="26"/>
              </w:rPr>
            </w:pPr>
            <w:bookmarkStart w:id="173" w:name="_Toc171589637"/>
            <w:bookmarkStart w:id="174" w:name="_Toc171591143"/>
            <w:bookmarkStart w:id="175" w:name="_Toc171592054"/>
            <w:bookmarkStart w:id="176" w:name="_Toc171604030"/>
            <w:bookmarkStart w:id="177" w:name="_Toc173921789"/>
            <w:r w:rsidRPr="00505F34">
              <w:rPr>
                <w:rFonts w:hAnsi="標楷體"/>
                <w:bCs/>
                <w:color w:val="000000" w:themeColor="text1"/>
                <w:kern w:val="0"/>
                <w:sz w:val="26"/>
                <w:szCs w:val="26"/>
              </w:rPr>
              <w:t>310,822</w:t>
            </w:r>
            <w:bookmarkEnd w:id="173"/>
            <w:bookmarkEnd w:id="174"/>
            <w:bookmarkEnd w:id="175"/>
            <w:bookmarkEnd w:id="176"/>
            <w:bookmarkEnd w:id="177"/>
          </w:p>
        </w:tc>
        <w:tc>
          <w:tcPr>
            <w:tcW w:w="2835" w:type="dxa"/>
            <w:vAlign w:val="center"/>
          </w:tcPr>
          <w:p w:rsidR="006D4C41" w:rsidRPr="00505F34" w:rsidRDefault="006D4C41" w:rsidP="006D4C41">
            <w:pPr>
              <w:kinsoku w:val="0"/>
              <w:overflowPunct/>
              <w:autoSpaceDE/>
              <w:autoSpaceDN/>
              <w:jc w:val="center"/>
              <w:outlineLvl w:val="2"/>
              <w:rPr>
                <w:rFonts w:hAnsi="標楷體"/>
                <w:bCs/>
                <w:color w:val="000000" w:themeColor="text1"/>
                <w:spacing w:val="-2"/>
                <w:kern w:val="32"/>
                <w:sz w:val="26"/>
                <w:szCs w:val="26"/>
              </w:rPr>
            </w:pPr>
            <w:bookmarkStart w:id="178" w:name="_Toc171589638"/>
            <w:bookmarkStart w:id="179" w:name="_Toc171591144"/>
            <w:bookmarkStart w:id="180" w:name="_Toc171592055"/>
            <w:bookmarkStart w:id="181" w:name="_Toc171604031"/>
            <w:bookmarkStart w:id="182" w:name="_Toc173921790"/>
            <w:r w:rsidRPr="00505F34">
              <w:rPr>
                <w:rFonts w:hAnsi="標楷體"/>
                <w:bCs/>
                <w:color w:val="000000" w:themeColor="text1"/>
                <w:kern w:val="0"/>
                <w:sz w:val="26"/>
                <w:szCs w:val="26"/>
              </w:rPr>
              <w:t>1.43</w:t>
            </w:r>
            <w:bookmarkEnd w:id="178"/>
            <w:bookmarkEnd w:id="179"/>
            <w:bookmarkEnd w:id="180"/>
            <w:bookmarkEnd w:id="181"/>
            <w:bookmarkEnd w:id="182"/>
          </w:p>
        </w:tc>
      </w:tr>
      <w:tr w:rsidR="00505F34" w:rsidRPr="00505F34" w:rsidTr="0059594E">
        <w:tc>
          <w:tcPr>
            <w:tcW w:w="2127" w:type="dxa"/>
            <w:vAlign w:val="center"/>
          </w:tcPr>
          <w:p w:rsidR="006D4C41" w:rsidRPr="00505F34" w:rsidRDefault="006D4C41" w:rsidP="006D4C41">
            <w:pPr>
              <w:kinsoku w:val="0"/>
              <w:overflowPunct/>
              <w:autoSpaceDE/>
              <w:autoSpaceDN/>
              <w:spacing w:beforeLines="1" w:before="4" w:afterLines="1" w:after="4"/>
              <w:jc w:val="center"/>
              <w:outlineLvl w:val="2"/>
              <w:rPr>
                <w:rFonts w:hAnsi="標楷體"/>
                <w:bCs/>
                <w:color w:val="000000" w:themeColor="text1"/>
                <w:spacing w:val="-2"/>
                <w:kern w:val="32"/>
                <w:sz w:val="26"/>
                <w:szCs w:val="26"/>
              </w:rPr>
            </w:pPr>
            <w:bookmarkStart w:id="183" w:name="_Toc171589639"/>
            <w:bookmarkStart w:id="184" w:name="_Toc171591145"/>
            <w:bookmarkStart w:id="185" w:name="_Toc171592056"/>
            <w:bookmarkStart w:id="186" w:name="_Toc171604032"/>
            <w:bookmarkStart w:id="187" w:name="_Toc173921791"/>
            <w:r w:rsidRPr="00505F34">
              <w:rPr>
                <w:rFonts w:hAnsi="標楷體"/>
                <w:bCs/>
                <w:color w:val="000000" w:themeColor="text1"/>
                <w:kern w:val="0"/>
                <w:sz w:val="26"/>
                <w:szCs w:val="26"/>
              </w:rPr>
              <w:t>111</w:t>
            </w:r>
            <w:bookmarkEnd w:id="183"/>
            <w:bookmarkEnd w:id="184"/>
            <w:bookmarkEnd w:id="185"/>
            <w:bookmarkEnd w:id="186"/>
            <w:bookmarkEnd w:id="187"/>
          </w:p>
        </w:tc>
        <w:tc>
          <w:tcPr>
            <w:tcW w:w="2268" w:type="dxa"/>
            <w:vAlign w:val="center"/>
          </w:tcPr>
          <w:p w:rsidR="006D4C41" w:rsidRPr="00505F34" w:rsidRDefault="006D4C41" w:rsidP="006D4C41">
            <w:pPr>
              <w:kinsoku w:val="0"/>
              <w:overflowPunct/>
              <w:autoSpaceDE/>
              <w:autoSpaceDN/>
              <w:jc w:val="center"/>
              <w:outlineLvl w:val="2"/>
              <w:rPr>
                <w:rFonts w:hAnsi="標楷體"/>
                <w:bCs/>
                <w:color w:val="000000" w:themeColor="text1"/>
                <w:spacing w:val="-2"/>
                <w:kern w:val="32"/>
                <w:sz w:val="26"/>
                <w:szCs w:val="26"/>
              </w:rPr>
            </w:pPr>
            <w:bookmarkStart w:id="188" w:name="_Toc171589640"/>
            <w:bookmarkStart w:id="189" w:name="_Toc171591146"/>
            <w:bookmarkStart w:id="190" w:name="_Toc171592057"/>
            <w:bookmarkStart w:id="191" w:name="_Toc171604033"/>
            <w:bookmarkStart w:id="192" w:name="_Toc173921792"/>
            <w:r w:rsidRPr="00505F34">
              <w:rPr>
                <w:rFonts w:hAnsi="標楷體"/>
                <w:bCs/>
                <w:color w:val="000000" w:themeColor="text1"/>
                <w:kern w:val="0"/>
                <w:sz w:val="26"/>
                <w:szCs w:val="26"/>
              </w:rPr>
              <w:t>315,121</w:t>
            </w:r>
            <w:bookmarkEnd w:id="188"/>
            <w:bookmarkEnd w:id="189"/>
            <w:bookmarkEnd w:id="190"/>
            <w:bookmarkEnd w:id="191"/>
            <w:bookmarkEnd w:id="192"/>
          </w:p>
        </w:tc>
        <w:tc>
          <w:tcPr>
            <w:tcW w:w="2835" w:type="dxa"/>
            <w:vAlign w:val="center"/>
          </w:tcPr>
          <w:p w:rsidR="006D4C41" w:rsidRPr="00505F34" w:rsidRDefault="006D4C41" w:rsidP="006D4C41">
            <w:pPr>
              <w:kinsoku w:val="0"/>
              <w:overflowPunct/>
              <w:autoSpaceDE/>
              <w:autoSpaceDN/>
              <w:jc w:val="center"/>
              <w:outlineLvl w:val="2"/>
              <w:rPr>
                <w:rFonts w:hAnsi="標楷體"/>
                <w:bCs/>
                <w:color w:val="000000" w:themeColor="text1"/>
                <w:spacing w:val="-2"/>
                <w:kern w:val="32"/>
                <w:sz w:val="26"/>
                <w:szCs w:val="26"/>
              </w:rPr>
            </w:pPr>
            <w:bookmarkStart w:id="193" w:name="_Toc171589641"/>
            <w:bookmarkStart w:id="194" w:name="_Toc171591147"/>
            <w:bookmarkStart w:id="195" w:name="_Toc171592058"/>
            <w:bookmarkStart w:id="196" w:name="_Toc171604034"/>
            <w:bookmarkStart w:id="197" w:name="_Toc173921793"/>
            <w:r w:rsidRPr="00505F34">
              <w:rPr>
                <w:rFonts w:hAnsi="標楷體"/>
                <w:bCs/>
                <w:color w:val="000000" w:themeColor="text1"/>
                <w:kern w:val="0"/>
                <w:sz w:val="26"/>
                <w:szCs w:val="26"/>
              </w:rPr>
              <w:t>1.39</w:t>
            </w:r>
            <w:bookmarkEnd w:id="193"/>
            <w:bookmarkEnd w:id="194"/>
            <w:bookmarkEnd w:id="195"/>
            <w:bookmarkEnd w:id="196"/>
            <w:bookmarkEnd w:id="197"/>
          </w:p>
        </w:tc>
      </w:tr>
      <w:tr w:rsidR="00505F34" w:rsidRPr="00505F34" w:rsidTr="0059594E">
        <w:tc>
          <w:tcPr>
            <w:tcW w:w="2127" w:type="dxa"/>
            <w:vAlign w:val="center"/>
          </w:tcPr>
          <w:p w:rsidR="006D4C41" w:rsidRPr="00505F34" w:rsidRDefault="006D4C41" w:rsidP="006D4C41">
            <w:pPr>
              <w:kinsoku w:val="0"/>
              <w:overflowPunct/>
              <w:autoSpaceDE/>
              <w:autoSpaceDN/>
              <w:spacing w:beforeLines="1" w:before="4" w:afterLines="1" w:after="4"/>
              <w:jc w:val="center"/>
              <w:outlineLvl w:val="2"/>
              <w:rPr>
                <w:rFonts w:hAnsi="標楷體"/>
                <w:bCs/>
                <w:color w:val="000000" w:themeColor="text1"/>
                <w:spacing w:val="-2"/>
                <w:kern w:val="32"/>
                <w:sz w:val="26"/>
                <w:szCs w:val="26"/>
              </w:rPr>
            </w:pPr>
            <w:bookmarkStart w:id="198" w:name="_Toc171589642"/>
            <w:bookmarkStart w:id="199" w:name="_Toc171591148"/>
            <w:bookmarkStart w:id="200" w:name="_Toc171592059"/>
            <w:bookmarkStart w:id="201" w:name="_Toc171604035"/>
            <w:bookmarkStart w:id="202" w:name="_Toc173921794"/>
            <w:r w:rsidRPr="00505F34">
              <w:rPr>
                <w:rFonts w:hAnsi="標楷體"/>
                <w:bCs/>
                <w:color w:val="000000" w:themeColor="text1"/>
                <w:kern w:val="0"/>
                <w:sz w:val="26"/>
                <w:szCs w:val="26"/>
              </w:rPr>
              <w:t>112</w:t>
            </w:r>
            <w:bookmarkEnd w:id="198"/>
            <w:bookmarkEnd w:id="199"/>
            <w:bookmarkEnd w:id="200"/>
            <w:bookmarkEnd w:id="201"/>
            <w:bookmarkEnd w:id="202"/>
          </w:p>
        </w:tc>
        <w:tc>
          <w:tcPr>
            <w:tcW w:w="2268" w:type="dxa"/>
            <w:vAlign w:val="center"/>
          </w:tcPr>
          <w:p w:rsidR="006D4C41" w:rsidRPr="00505F34" w:rsidRDefault="006D4C41" w:rsidP="006D4C41">
            <w:pPr>
              <w:kinsoku w:val="0"/>
              <w:overflowPunct/>
              <w:autoSpaceDE/>
              <w:autoSpaceDN/>
              <w:jc w:val="center"/>
              <w:outlineLvl w:val="2"/>
              <w:rPr>
                <w:rFonts w:hAnsi="標楷體"/>
                <w:bCs/>
                <w:color w:val="000000" w:themeColor="text1"/>
                <w:spacing w:val="-2"/>
                <w:kern w:val="32"/>
                <w:sz w:val="26"/>
                <w:szCs w:val="26"/>
              </w:rPr>
            </w:pPr>
            <w:bookmarkStart w:id="203" w:name="_Toc171589643"/>
            <w:bookmarkStart w:id="204" w:name="_Toc171591149"/>
            <w:bookmarkStart w:id="205" w:name="_Toc171592060"/>
            <w:bookmarkStart w:id="206" w:name="_Toc171604036"/>
            <w:bookmarkStart w:id="207" w:name="_Toc173921795"/>
            <w:r w:rsidRPr="00505F34">
              <w:rPr>
                <w:rFonts w:hAnsi="標楷體"/>
                <w:bCs/>
                <w:color w:val="000000" w:themeColor="text1"/>
                <w:kern w:val="0"/>
                <w:sz w:val="26"/>
                <w:szCs w:val="26"/>
              </w:rPr>
              <w:t>346,947</w:t>
            </w:r>
            <w:bookmarkEnd w:id="203"/>
            <w:bookmarkEnd w:id="204"/>
            <w:bookmarkEnd w:id="205"/>
            <w:bookmarkEnd w:id="206"/>
            <w:bookmarkEnd w:id="207"/>
          </w:p>
        </w:tc>
        <w:tc>
          <w:tcPr>
            <w:tcW w:w="2835" w:type="dxa"/>
            <w:vAlign w:val="center"/>
          </w:tcPr>
          <w:p w:rsidR="006D4C41" w:rsidRPr="00505F34" w:rsidRDefault="006D4C41" w:rsidP="006D4C41">
            <w:pPr>
              <w:kinsoku w:val="0"/>
              <w:overflowPunct/>
              <w:autoSpaceDE/>
              <w:autoSpaceDN/>
              <w:jc w:val="center"/>
              <w:outlineLvl w:val="2"/>
              <w:rPr>
                <w:rFonts w:hAnsi="標楷體"/>
                <w:bCs/>
                <w:color w:val="000000" w:themeColor="text1"/>
                <w:spacing w:val="-2"/>
                <w:kern w:val="32"/>
                <w:sz w:val="26"/>
                <w:szCs w:val="26"/>
              </w:rPr>
            </w:pPr>
            <w:bookmarkStart w:id="208" w:name="_Toc171589644"/>
            <w:bookmarkStart w:id="209" w:name="_Toc171591150"/>
            <w:bookmarkStart w:id="210" w:name="_Toc171592061"/>
            <w:bookmarkStart w:id="211" w:name="_Toc171604037"/>
            <w:bookmarkStart w:id="212" w:name="_Toc173921796"/>
            <w:r w:rsidRPr="00505F34">
              <w:rPr>
                <w:rFonts w:hAnsi="標楷體"/>
                <w:bCs/>
                <w:color w:val="000000" w:themeColor="text1"/>
                <w:kern w:val="0"/>
                <w:sz w:val="26"/>
                <w:szCs w:val="26"/>
              </w:rPr>
              <w:t>1.49</w:t>
            </w:r>
            <w:bookmarkEnd w:id="208"/>
            <w:bookmarkEnd w:id="209"/>
            <w:bookmarkEnd w:id="210"/>
            <w:bookmarkEnd w:id="211"/>
            <w:bookmarkEnd w:id="212"/>
          </w:p>
        </w:tc>
      </w:tr>
    </w:tbl>
    <w:p w:rsidR="006D4C41" w:rsidRPr="00505F34" w:rsidRDefault="006D4C41" w:rsidP="006D4C41">
      <w:pPr>
        <w:adjustRightInd w:val="0"/>
        <w:snapToGrid w:val="0"/>
        <w:spacing w:before="40" w:line="300" w:lineRule="exact"/>
        <w:ind w:leftChars="334" w:left="1246" w:hangingChars="46" w:hanging="110"/>
        <w:textAlignment w:val="baseline"/>
        <w:rPr>
          <w:rFonts w:hAnsi="標楷體"/>
          <w:bCs/>
          <w:color w:val="000000" w:themeColor="text1"/>
          <w:spacing w:val="-10"/>
          <w:kern w:val="28"/>
          <w:sz w:val="24"/>
          <w:szCs w:val="24"/>
        </w:rPr>
      </w:pPr>
      <w:r w:rsidRPr="00505F34">
        <w:rPr>
          <w:rFonts w:hAnsi="標楷體" w:hint="eastAsia"/>
          <w:bCs/>
          <w:color w:val="000000" w:themeColor="text1"/>
          <w:spacing w:val="-10"/>
          <w:kern w:val="28"/>
          <w:sz w:val="24"/>
          <w:szCs w:val="24"/>
        </w:rPr>
        <w:t>資料來源：</w:t>
      </w:r>
      <w:r w:rsidRPr="00505F34">
        <w:rPr>
          <w:rFonts w:hAnsi="標楷體"/>
          <w:bCs/>
          <w:color w:val="000000" w:themeColor="text1"/>
          <w:spacing w:val="-10"/>
          <w:kern w:val="28"/>
          <w:sz w:val="24"/>
          <w:szCs w:val="24"/>
        </w:rPr>
        <w:t>農業統計年報（112年）</w:t>
      </w:r>
      <w:r w:rsidRPr="00505F34">
        <w:rPr>
          <w:rFonts w:hAnsi="標楷體" w:hint="eastAsia"/>
          <w:bCs/>
          <w:color w:val="000000" w:themeColor="text1"/>
          <w:spacing w:val="-10"/>
          <w:kern w:val="28"/>
          <w:sz w:val="24"/>
          <w:szCs w:val="24"/>
        </w:rPr>
        <w:t>，</w:t>
      </w:r>
      <w:r w:rsidRPr="00505F34">
        <w:rPr>
          <w:rFonts w:hAnsi="標楷體"/>
          <w:bCs/>
          <w:color w:val="000000" w:themeColor="text1"/>
          <w:spacing w:val="-10"/>
          <w:kern w:val="28"/>
          <w:sz w:val="24"/>
          <w:szCs w:val="24"/>
        </w:rPr>
        <w:t>https://agrstat.moa.gov.tw/</w:t>
      </w:r>
    </w:p>
    <w:p w:rsidR="006D4C41" w:rsidRDefault="006D4C41" w:rsidP="006D4C41">
      <w:pPr>
        <w:adjustRightInd w:val="0"/>
        <w:snapToGrid w:val="0"/>
        <w:spacing w:after="240" w:line="300" w:lineRule="exact"/>
        <w:ind w:leftChars="366" w:left="1245" w:firstLineChars="478" w:firstLine="1148"/>
        <w:textAlignment w:val="baseline"/>
        <w:rPr>
          <w:rFonts w:hAnsi="標楷體"/>
          <w:bCs/>
          <w:color w:val="000000" w:themeColor="text1"/>
          <w:spacing w:val="-10"/>
          <w:kern w:val="28"/>
          <w:sz w:val="24"/>
          <w:szCs w:val="24"/>
        </w:rPr>
      </w:pPr>
      <w:proofErr w:type="spellStart"/>
      <w:r w:rsidRPr="00505F34">
        <w:rPr>
          <w:rFonts w:hAnsi="標楷體"/>
          <w:bCs/>
          <w:color w:val="000000" w:themeColor="text1"/>
          <w:spacing w:val="-10"/>
          <w:kern w:val="28"/>
          <w:sz w:val="24"/>
          <w:szCs w:val="24"/>
        </w:rPr>
        <w:t>sdweb</w:t>
      </w:r>
      <w:proofErr w:type="spellEnd"/>
      <w:r w:rsidRPr="00505F34">
        <w:rPr>
          <w:rFonts w:hAnsi="標楷體"/>
          <w:bCs/>
          <w:color w:val="000000" w:themeColor="text1"/>
          <w:spacing w:val="-10"/>
          <w:kern w:val="28"/>
          <w:sz w:val="24"/>
          <w:szCs w:val="24"/>
        </w:rPr>
        <w:t>/public/book/Book.aspx</w:t>
      </w:r>
      <w:r w:rsidRPr="00505F34">
        <w:rPr>
          <w:rFonts w:hAnsi="標楷體" w:hint="eastAsia"/>
          <w:bCs/>
          <w:color w:val="000000" w:themeColor="text1"/>
          <w:spacing w:val="-10"/>
          <w:kern w:val="28"/>
          <w:sz w:val="24"/>
          <w:szCs w:val="24"/>
        </w:rPr>
        <w:t>。</w:t>
      </w:r>
    </w:p>
    <w:p w:rsidR="00CD1129" w:rsidRPr="00505F34" w:rsidRDefault="00CD1129" w:rsidP="006D4C41">
      <w:pPr>
        <w:adjustRightInd w:val="0"/>
        <w:snapToGrid w:val="0"/>
        <w:spacing w:after="240" w:line="300" w:lineRule="exact"/>
        <w:ind w:leftChars="366" w:left="1245" w:firstLineChars="478" w:firstLine="1148"/>
        <w:textAlignment w:val="baseline"/>
        <w:rPr>
          <w:rFonts w:hAnsi="標楷體"/>
          <w:bCs/>
          <w:color w:val="000000" w:themeColor="text1"/>
          <w:spacing w:val="-10"/>
          <w:kern w:val="28"/>
          <w:sz w:val="24"/>
          <w:szCs w:val="24"/>
        </w:rPr>
      </w:pPr>
    </w:p>
    <w:p w:rsidR="006D4C41" w:rsidRPr="00505F34" w:rsidRDefault="006D4C41" w:rsidP="006D4C41">
      <w:pPr>
        <w:keepNext/>
        <w:numPr>
          <w:ilvl w:val="0"/>
          <w:numId w:val="3"/>
        </w:numPr>
        <w:kinsoku w:val="0"/>
        <w:adjustRightInd w:val="0"/>
        <w:snapToGrid w:val="0"/>
        <w:spacing w:before="240" w:after="40" w:line="360" w:lineRule="exact"/>
        <w:jc w:val="center"/>
        <w:textAlignment w:val="baseline"/>
        <w:rPr>
          <w:rFonts w:hAnsi="標楷體" w:cs="新細明體"/>
          <w:b/>
          <w:bCs/>
          <w:color w:val="000000" w:themeColor="text1"/>
          <w:spacing w:val="-10"/>
          <w:kern w:val="0"/>
          <w:sz w:val="28"/>
          <w:szCs w:val="28"/>
        </w:rPr>
      </w:pPr>
      <w:r w:rsidRPr="00505F34">
        <w:rPr>
          <w:rFonts w:hAnsi="標楷體" w:cs="新細明體" w:hint="eastAsia"/>
          <w:b/>
          <w:bCs/>
          <w:color w:val="000000" w:themeColor="text1"/>
          <w:spacing w:val="-10"/>
          <w:kern w:val="0"/>
          <w:sz w:val="28"/>
          <w:szCs w:val="28"/>
        </w:rPr>
        <w:t>我國農業就業人數與占比</w:t>
      </w:r>
    </w:p>
    <w:p w:rsidR="006D4C41" w:rsidRPr="00505F34" w:rsidRDefault="006D4C41" w:rsidP="006D4C41">
      <w:pPr>
        <w:kinsoku w:val="0"/>
        <w:overflowPunct/>
        <w:autoSpaceDE/>
        <w:autoSpaceDN/>
        <w:ind w:rightChars="143" w:right="486"/>
        <w:jc w:val="right"/>
        <w:outlineLvl w:val="2"/>
        <w:rPr>
          <w:rFonts w:hAnsi="標楷體"/>
          <w:bCs/>
          <w:color w:val="000000" w:themeColor="text1"/>
          <w:spacing w:val="-2"/>
          <w:kern w:val="32"/>
          <w:sz w:val="20"/>
        </w:rPr>
      </w:pPr>
      <w:bookmarkStart w:id="213" w:name="_Toc171589645"/>
      <w:bookmarkStart w:id="214" w:name="_Toc171591151"/>
      <w:bookmarkStart w:id="215" w:name="_Toc171592062"/>
      <w:bookmarkStart w:id="216" w:name="_Toc171604038"/>
      <w:bookmarkStart w:id="217" w:name="_Toc173921797"/>
      <w:r w:rsidRPr="00505F34">
        <w:rPr>
          <w:rFonts w:hAnsi="標楷體" w:cs="新細明體" w:hint="eastAsia"/>
          <w:bCs/>
          <w:color w:val="000000" w:themeColor="text1"/>
          <w:kern w:val="0"/>
          <w:sz w:val="20"/>
        </w:rPr>
        <w:t>單位：千人、％</w:t>
      </w:r>
      <w:bookmarkEnd w:id="213"/>
      <w:bookmarkEnd w:id="214"/>
      <w:bookmarkEnd w:id="215"/>
      <w:bookmarkEnd w:id="216"/>
      <w:bookmarkEnd w:id="217"/>
    </w:p>
    <w:tbl>
      <w:tblPr>
        <w:tblStyle w:val="af6"/>
        <w:tblW w:w="0" w:type="auto"/>
        <w:tblInd w:w="1129" w:type="dxa"/>
        <w:tblLook w:val="04A0" w:firstRow="1" w:lastRow="0" w:firstColumn="1" w:lastColumn="0" w:noHBand="0" w:noVBand="1"/>
      </w:tblPr>
      <w:tblGrid>
        <w:gridCol w:w="2127"/>
        <w:gridCol w:w="2268"/>
        <w:gridCol w:w="2835"/>
      </w:tblGrid>
      <w:tr w:rsidR="00505F34" w:rsidRPr="00505F34" w:rsidTr="0059594E">
        <w:trPr>
          <w:trHeight w:val="417"/>
        </w:trPr>
        <w:tc>
          <w:tcPr>
            <w:tcW w:w="2127" w:type="dxa"/>
            <w:vMerge w:val="restart"/>
            <w:tcBorders>
              <w:tl2br w:val="single" w:sz="4" w:space="0" w:color="auto"/>
            </w:tcBorders>
          </w:tcPr>
          <w:p w:rsidR="006D4C41" w:rsidRPr="00505F34" w:rsidRDefault="006D4C41" w:rsidP="006D4C41">
            <w:pPr>
              <w:kinsoku w:val="0"/>
              <w:overflowPunct/>
              <w:autoSpaceDE/>
              <w:autoSpaceDN/>
              <w:jc w:val="right"/>
              <w:outlineLvl w:val="2"/>
              <w:rPr>
                <w:rFonts w:hAnsi="標楷體"/>
                <w:b/>
                <w:bCs/>
                <w:color w:val="000000" w:themeColor="text1"/>
                <w:spacing w:val="-2"/>
                <w:kern w:val="32"/>
                <w:sz w:val="24"/>
                <w:szCs w:val="24"/>
              </w:rPr>
            </w:pPr>
            <w:bookmarkStart w:id="218" w:name="_Toc171589646"/>
            <w:bookmarkStart w:id="219" w:name="_Toc171591152"/>
            <w:bookmarkStart w:id="220" w:name="_Toc171592063"/>
            <w:bookmarkStart w:id="221" w:name="_Toc171604039"/>
            <w:bookmarkStart w:id="222" w:name="_Toc173921798"/>
            <w:r w:rsidRPr="00505F34">
              <w:rPr>
                <w:rFonts w:hAnsi="標楷體" w:hint="eastAsia"/>
                <w:b/>
                <w:bCs/>
                <w:color w:val="000000" w:themeColor="text1"/>
                <w:spacing w:val="-2"/>
                <w:kern w:val="32"/>
                <w:sz w:val="24"/>
                <w:szCs w:val="24"/>
              </w:rPr>
              <w:t>項目</w:t>
            </w:r>
            <w:bookmarkEnd w:id="218"/>
            <w:bookmarkEnd w:id="219"/>
            <w:bookmarkEnd w:id="220"/>
            <w:bookmarkEnd w:id="221"/>
            <w:bookmarkEnd w:id="222"/>
          </w:p>
          <w:p w:rsidR="006D4C41" w:rsidRPr="00505F34" w:rsidRDefault="006D4C41" w:rsidP="006D4C41">
            <w:pPr>
              <w:kinsoku w:val="0"/>
              <w:overflowPunct/>
              <w:autoSpaceDE/>
              <w:autoSpaceDN/>
              <w:spacing w:beforeLines="50" w:before="228"/>
              <w:jc w:val="left"/>
              <w:outlineLvl w:val="2"/>
              <w:rPr>
                <w:rFonts w:hAnsi="標楷體"/>
                <w:b/>
                <w:bCs/>
                <w:color w:val="000000" w:themeColor="text1"/>
                <w:spacing w:val="-2"/>
                <w:kern w:val="32"/>
                <w:szCs w:val="36"/>
              </w:rPr>
            </w:pPr>
            <w:bookmarkStart w:id="223" w:name="_Toc171589647"/>
            <w:bookmarkStart w:id="224" w:name="_Toc171591153"/>
            <w:bookmarkStart w:id="225" w:name="_Toc171592064"/>
            <w:bookmarkStart w:id="226" w:name="_Toc171604040"/>
            <w:bookmarkStart w:id="227" w:name="_Toc173921799"/>
            <w:r w:rsidRPr="00505F34">
              <w:rPr>
                <w:rFonts w:hAnsi="標楷體" w:hint="eastAsia"/>
                <w:b/>
                <w:bCs/>
                <w:color w:val="000000" w:themeColor="text1"/>
                <w:spacing w:val="-2"/>
                <w:kern w:val="32"/>
                <w:sz w:val="24"/>
                <w:szCs w:val="24"/>
              </w:rPr>
              <w:t>年度</w:t>
            </w:r>
            <w:bookmarkEnd w:id="223"/>
            <w:bookmarkEnd w:id="224"/>
            <w:bookmarkEnd w:id="225"/>
            <w:bookmarkEnd w:id="226"/>
            <w:bookmarkEnd w:id="227"/>
          </w:p>
        </w:tc>
        <w:tc>
          <w:tcPr>
            <w:tcW w:w="5103" w:type="dxa"/>
            <w:gridSpan w:val="2"/>
            <w:vAlign w:val="center"/>
          </w:tcPr>
          <w:p w:rsidR="006D4C41" w:rsidRPr="00505F34" w:rsidRDefault="006D4C41" w:rsidP="006D4C41">
            <w:pPr>
              <w:kinsoku w:val="0"/>
              <w:overflowPunct/>
              <w:autoSpaceDE/>
              <w:autoSpaceDN/>
              <w:ind w:leftChars="-31" w:left="-105"/>
              <w:jc w:val="center"/>
              <w:outlineLvl w:val="2"/>
              <w:rPr>
                <w:rFonts w:hAnsi="標楷體"/>
                <w:b/>
                <w:bCs/>
                <w:color w:val="000000" w:themeColor="text1"/>
                <w:spacing w:val="-2"/>
                <w:kern w:val="32"/>
                <w:sz w:val="28"/>
                <w:szCs w:val="28"/>
              </w:rPr>
            </w:pPr>
            <w:bookmarkStart w:id="228" w:name="_Toc171589648"/>
            <w:bookmarkStart w:id="229" w:name="_Toc171591154"/>
            <w:bookmarkStart w:id="230" w:name="_Toc171592065"/>
            <w:bookmarkStart w:id="231" w:name="_Toc171604041"/>
            <w:bookmarkStart w:id="232" w:name="_Toc173921800"/>
            <w:r w:rsidRPr="00505F34">
              <w:rPr>
                <w:rFonts w:hAnsi="標楷體" w:cs="新細明體" w:hint="eastAsia"/>
                <w:b/>
                <w:bCs/>
                <w:color w:val="000000" w:themeColor="text1"/>
                <w:kern w:val="0"/>
                <w:sz w:val="28"/>
                <w:szCs w:val="28"/>
              </w:rPr>
              <w:t>農</w:t>
            </w:r>
            <w:r w:rsidRPr="00505F34">
              <w:rPr>
                <w:rFonts w:ascii="Times New Roman" w:hAnsi="Arial"/>
                <w:b/>
                <w:bCs/>
                <w:color w:val="000000" w:themeColor="text1"/>
                <w:kern w:val="0"/>
                <w:sz w:val="28"/>
                <w:szCs w:val="28"/>
              </w:rPr>
              <w:t xml:space="preserve">    </w:t>
            </w:r>
            <w:r w:rsidRPr="00505F34">
              <w:rPr>
                <w:rFonts w:hAnsi="標楷體" w:cs="新細明體" w:hint="eastAsia"/>
                <w:b/>
                <w:bCs/>
                <w:color w:val="000000" w:themeColor="text1"/>
                <w:kern w:val="0"/>
                <w:sz w:val="28"/>
                <w:szCs w:val="28"/>
              </w:rPr>
              <w:t>業</w:t>
            </w:r>
            <w:bookmarkEnd w:id="228"/>
            <w:bookmarkEnd w:id="229"/>
            <w:bookmarkEnd w:id="230"/>
            <w:bookmarkEnd w:id="231"/>
            <w:bookmarkEnd w:id="232"/>
          </w:p>
        </w:tc>
      </w:tr>
      <w:tr w:rsidR="00505F34" w:rsidRPr="00505F34" w:rsidTr="0059594E">
        <w:trPr>
          <w:trHeight w:val="410"/>
        </w:trPr>
        <w:tc>
          <w:tcPr>
            <w:tcW w:w="2127" w:type="dxa"/>
            <w:vMerge/>
          </w:tcPr>
          <w:p w:rsidR="006D4C41" w:rsidRPr="00505F34" w:rsidRDefault="006D4C41" w:rsidP="006D4C41">
            <w:pPr>
              <w:kinsoku w:val="0"/>
              <w:overflowPunct/>
              <w:autoSpaceDE/>
              <w:autoSpaceDN/>
              <w:outlineLvl w:val="2"/>
              <w:rPr>
                <w:rFonts w:hAnsi="標楷體"/>
                <w:b/>
                <w:bCs/>
                <w:color w:val="000000" w:themeColor="text1"/>
                <w:spacing w:val="-2"/>
                <w:kern w:val="32"/>
                <w:szCs w:val="36"/>
              </w:rPr>
            </w:pPr>
          </w:p>
        </w:tc>
        <w:tc>
          <w:tcPr>
            <w:tcW w:w="2268" w:type="dxa"/>
            <w:vAlign w:val="center"/>
          </w:tcPr>
          <w:p w:rsidR="006D4C41" w:rsidRPr="00505F34" w:rsidRDefault="006D4C41" w:rsidP="006D4C41">
            <w:pPr>
              <w:kinsoku w:val="0"/>
              <w:overflowPunct/>
              <w:autoSpaceDE/>
              <w:autoSpaceDN/>
              <w:jc w:val="center"/>
              <w:outlineLvl w:val="2"/>
              <w:rPr>
                <w:rFonts w:hAnsi="標楷體"/>
                <w:b/>
                <w:bCs/>
                <w:color w:val="000000" w:themeColor="text1"/>
                <w:spacing w:val="-2"/>
                <w:kern w:val="32"/>
                <w:sz w:val="28"/>
                <w:szCs w:val="28"/>
              </w:rPr>
            </w:pPr>
            <w:bookmarkStart w:id="233" w:name="_Toc171589649"/>
            <w:bookmarkStart w:id="234" w:name="_Toc171591155"/>
            <w:bookmarkStart w:id="235" w:name="_Toc171592066"/>
            <w:bookmarkStart w:id="236" w:name="_Toc171604042"/>
            <w:bookmarkStart w:id="237" w:name="_Toc173921801"/>
            <w:r w:rsidRPr="00505F34">
              <w:rPr>
                <w:rFonts w:hAnsi="標楷體" w:cs="新細明體" w:hint="eastAsia"/>
                <w:b/>
                <w:bCs/>
                <w:color w:val="000000" w:themeColor="text1"/>
                <w:kern w:val="0"/>
                <w:sz w:val="28"/>
                <w:szCs w:val="28"/>
              </w:rPr>
              <w:t>就業人</w:t>
            </w:r>
            <w:r w:rsidRPr="00505F34">
              <w:rPr>
                <w:rFonts w:ascii="Times New Roman" w:hAnsi="Arial" w:hint="eastAsia"/>
                <w:b/>
                <w:bCs/>
                <w:color w:val="000000" w:themeColor="text1"/>
                <w:kern w:val="0"/>
                <w:sz w:val="28"/>
                <w:szCs w:val="28"/>
              </w:rPr>
              <w:t>數</w:t>
            </w:r>
            <w:bookmarkEnd w:id="233"/>
            <w:bookmarkEnd w:id="234"/>
            <w:bookmarkEnd w:id="235"/>
            <w:bookmarkEnd w:id="236"/>
            <w:bookmarkEnd w:id="237"/>
          </w:p>
        </w:tc>
        <w:tc>
          <w:tcPr>
            <w:tcW w:w="2835" w:type="dxa"/>
            <w:vAlign w:val="center"/>
          </w:tcPr>
          <w:p w:rsidR="006D4C41" w:rsidRPr="00505F34" w:rsidRDefault="006D4C41" w:rsidP="006D4C41">
            <w:pPr>
              <w:kinsoku w:val="0"/>
              <w:overflowPunct/>
              <w:autoSpaceDE/>
              <w:autoSpaceDN/>
              <w:jc w:val="center"/>
              <w:outlineLvl w:val="2"/>
              <w:rPr>
                <w:rFonts w:hAnsi="標楷體"/>
                <w:b/>
                <w:bCs/>
                <w:color w:val="000000" w:themeColor="text1"/>
                <w:spacing w:val="-2"/>
                <w:kern w:val="32"/>
                <w:sz w:val="28"/>
                <w:szCs w:val="28"/>
              </w:rPr>
            </w:pPr>
            <w:bookmarkStart w:id="238" w:name="_Toc171589650"/>
            <w:bookmarkStart w:id="239" w:name="_Toc171591156"/>
            <w:bookmarkStart w:id="240" w:name="_Toc171592067"/>
            <w:bookmarkStart w:id="241" w:name="_Toc171604043"/>
            <w:bookmarkStart w:id="242" w:name="_Toc173921802"/>
            <w:r w:rsidRPr="00505F34">
              <w:rPr>
                <w:rFonts w:hAnsi="標楷體" w:cs="新細明體" w:hint="eastAsia"/>
                <w:b/>
                <w:bCs/>
                <w:color w:val="000000" w:themeColor="text1"/>
                <w:kern w:val="0"/>
                <w:sz w:val="28"/>
                <w:szCs w:val="28"/>
              </w:rPr>
              <w:t>占總就業人數比率</w:t>
            </w:r>
            <w:bookmarkEnd w:id="238"/>
            <w:bookmarkEnd w:id="239"/>
            <w:bookmarkEnd w:id="240"/>
            <w:bookmarkEnd w:id="241"/>
            <w:bookmarkEnd w:id="242"/>
          </w:p>
        </w:tc>
      </w:tr>
      <w:tr w:rsidR="00505F34" w:rsidRPr="00505F34" w:rsidTr="0059594E">
        <w:tc>
          <w:tcPr>
            <w:tcW w:w="2127" w:type="dxa"/>
            <w:vAlign w:val="center"/>
          </w:tcPr>
          <w:p w:rsidR="006D4C41" w:rsidRPr="00505F34" w:rsidRDefault="006D4C41" w:rsidP="006D4C41">
            <w:pPr>
              <w:kinsoku w:val="0"/>
              <w:overflowPunct/>
              <w:autoSpaceDE/>
              <w:autoSpaceDN/>
              <w:spacing w:beforeLines="5" w:before="22" w:afterLines="5" w:after="22"/>
              <w:jc w:val="center"/>
              <w:outlineLvl w:val="2"/>
              <w:rPr>
                <w:rFonts w:hAnsi="標楷體"/>
                <w:bCs/>
                <w:color w:val="000000" w:themeColor="text1"/>
                <w:kern w:val="0"/>
                <w:sz w:val="28"/>
                <w:szCs w:val="28"/>
              </w:rPr>
            </w:pPr>
            <w:bookmarkStart w:id="243" w:name="_Toc171589651"/>
            <w:bookmarkStart w:id="244" w:name="_Toc171591157"/>
            <w:bookmarkStart w:id="245" w:name="_Toc171592068"/>
            <w:bookmarkStart w:id="246" w:name="_Toc171604044"/>
            <w:bookmarkStart w:id="247" w:name="_Toc173921803"/>
            <w:r w:rsidRPr="00505F34">
              <w:rPr>
                <w:rFonts w:hAnsi="標楷體"/>
                <w:bCs/>
                <w:color w:val="000000" w:themeColor="text1"/>
                <w:kern w:val="0"/>
                <w:sz w:val="28"/>
                <w:szCs w:val="28"/>
              </w:rPr>
              <w:t>109</w:t>
            </w:r>
            <w:bookmarkEnd w:id="243"/>
            <w:bookmarkEnd w:id="244"/>
            <w:bookmarkEnd w:id="245"/>
            <w:bookmarkEnd w:id="246"/>
            <w:bookmarkEnd w:id="247"/>
          </w:p>
        </w:tc>
        <w:tc>
          <w:tcPr>
            <w:tcW w:w="2268" w:type="dxa"/>
            <w:vAlign w:val="bottom"/>
          </w:tcPr>
          <w:p w:rsidR="006D4C41" w:rsidRPr="00505F34" w:rsidRDefault="006D4C41" w:rsidP="006D4C41">
            <w:pPr>
              <w:kinsoku w:val="0"/>
              <w:overflowPunct/>
              <w:autoSpaceDE/>
              <w:autoSpaceDN/>
              <w:jc w:val="center"/>
              <w:outlineLvl w:val="2"/>
              <w:rPr>
                <w:rFonts w:hAnsi="標楷體"/>
                <w:bCs/>
                <w:color w:val="000000" w:themeColor="text1"/>
                <w:kern w:val="0"/>
                <w:sz w:val="28"/>
                <w:szCs w:val="28"/>
              </w:rPr>
            </w:pPr>
            <w:r w:rsidRPr="00505F34">
              <w:rPr>
                <w:rFonts w:hAnsi="標楷體"/>
                <w:bCs/>
                <w:color w:val="000000" w:themeColor="text1"/>
                <w:kern w:val="0"/>
                <w:sz w:val="28"/>
                <w:szCs w:val="28"/>
              </w:rPr>
              <w:t xml:space="preserve">  </w:t>
            </w:r>
            <w:bookmarkStart w:id="248" w:name="_Toc171589652"/>
            <w:bookmarkStart w:id="249" w:name="_Toc171591158"/>
            <w:bookmarkStart w:id="250" w:name="_Toc171592069"/>
            <w:bookmarkStart w:id="251" w:name="_Toc171604045"/>
            <w:bookmarkStart w:id="252" w:name="_Toc173921804"/>
            <w:r w:rsidRPr="00505F34">
              <w:rPr>
                <w:rFonts w:hAnsi="標楷體"/>
                <w:bCs/>
                <w:color w:val="000000" w:themeColor="text1"/>
                <w:kern w:val="0"/>
                <w:sz w:val="28"/>
                <w:szCs w:val="28"/>
              </w:rPr>
              <w:t>548</w:t>
            </w:r>
            <w:bookmarkEnd w:id="248"/>
            <w:bookmarkEnd w:id="249"/>
            <w:bookmarkEnd w:id="250"/>
            <w:bookmarkEnd w:id="251"/>
            <w:bookmarkEnd w:id="252"/>
          </w:p>
        </w:tc>
        <w:tc>
          <w:tcPr>
            <w:tcW w:w="2835" w:type="dxa"/>
            <w:vAlign w:val="bottom"/>
          </w:tcPr>
          <w:p w:rsidR="006D4C41" w:rsidRPr="00505F34" w:rsidRDefault="006D4C41" w:rsidP="006D4C41">
            <w:pPr>
              <w:kinsoku w:val="0"/>
              <w:overflowPunct/>
              <w:autoSpaceDE/>
              <w:autoSpaceDN/>
              <w:jc w:val="center"/>
              <w:outlineLvl w:val="2"/>
              <w:rPr>
                <w:rFonts w:hAnsi="標楷體"/>
                <w:bCs/>
                <w:color w:val="000000" w:themeColor="text1"/>
                <w:kern w:val="0"/>
                <w:sz w:val="28"/>
                <w:szCs w:val="28"/>
              </w:rPr>
            </w:pPr>
            <w:bookmarkStart w:id="253" w:name="_Toc171589653"/>
            <w:bookmarkStart w:id="254" w:name="_Toc171591159"/>
            <w:bookmarkStart w:id="255" w:name="_Toc171592070"/>
            <w:bookmarkStart w:id="256" w:name="_Toc171604046"/>
            <w:bookmarkStart w:id="257" w:name="_Toc173921805"/>
            <w:r w:rsidRPr="00505F34">
              <w:rPr>
                <w:rFonts w:hAnsi="標楷體"/>
                <w:bCs/>
                <w:color w:val="000000" w:themeColor="text1"/>
                <w:kern w:val="0"/>
                <w:sz w:val="28"/>
                <w:szCs w:val="28"/>
              </w:rPr>
              <w:t>4.76</w:t>
            </w:r>
            <w:bookmarkEnd w:id="253"/>
            <w:bookmarkEnd w:id="254"/>
            <w:bookmarkEnd w:id="255"/>
            <w:bookmarkEnd w:id="256"/>
            <w:bookmarkEnd w:id="257"/>
          </w:p>
        </w:tc>
      </w:tr>
      <w:tr w:rsidR="00505F34" w:rsidRPr="00505F34" w:rsidTr="0059594E">
        <w:tc>
          <w:tcPr>
            <w:tcW w:w="2127" w:type="dxa"/>
            <w:vAlign w:val="center"/>
          </w:tcPr>
          <w:p w:rsidR="006D4C41" w:rsidRPr="00505F34" w:rsidRDefault="006D4C41" w:rsidP="006D4C41">
            <w:pPr>
              <w:kinsoku w:val="0"/>
              <w:overflowPunct/>
              <w:autoSpaceDE/>
              <w:autoSpaceDN/>
              <w:spacing w:beforeLines="5" w:before="22" w:afterLines="5" w:after="22"/>
              <w:jc w:val="center"/>
              <w:outlineLvl w:val="2"/>
              <w:rPr>
                <w:rFonts w:hAnsi="標楷體"/>
                <w:bCs/>
                <w:color w:val="000000" w:themeColor="text1"/>
                <w:spacing w:val="-2"/>
                <w:kern w:val="32"/>
                <w:sz w:val="28"/>
                <w:szCs w:val="28"/>
              </w:rPr>
            </w:pPr>
            <w:bookmarkStart w:id="258" w:name="_Toc171589654"/>
            <w:bookmarkStart w:id="259" w:name="_Toc171591160"/>
            <w:bookmarkStart w:id="260" w:name="_Toc171592071"/>
            <w:bookmarkStart w:id="261" w:name="_Toc171604047"/>
            <w:bookmarkStart w:id="262" w:name="_Toc173921806"/>
            <w:r w:rsidRPr="00505F34">
              <w:rPr>
                <w:rFonts w:hAnsi="標楷體"/>
                <w:bCs/>
                <w:color w:val="000000" w:themeColor="text1"/>
                <w:kern w:val="0"/>
                <w:sz w:val="28"/>
                <w:szCs w:val="28"/>
              </w:rPr>
              <w:t>110</w:t>
            </w:r>
            <w:bookmarkEnd w:id="258"/>
            <w:bookmarkEnd w:id="259"/>
            <w:bookmarkEnd w:id="260"/>
            <w:bookmarkEnd w:id="261"/>
            <w:bookmarkEnd w:id="262"/>
          </w:p>
        </w:tc>
        <w:tc>
          <w:tcPr>
            <w:tcW w:w="2268" w:type="dxa"/>
            <w:vAlign w:val="bottom"/>
          </w:tcPr>
          <w:p w:rsidR="006D4C41" w:rsidRPr="00505F34" w:rsidRDefault="006D4C41" w:rsidP="006D4C41">
            <w:pPr>
              <w:kinsoku w:val="0"/>
              <w:overflowPunct/>
              <w:autoSpaceDE/>
              <w:autoSpaceDN/>
              <w:jc w:val="center"/>
              <w:outlineLvl w:val="2"/>
              <w:rPr>
                <w:rFonts w:hAnsi="標楷體"/>
                <w:bCs/>
                <w:color w:val="000000" w:themeColor="text1"/>
                <w:kern w:val="0"/>
                <w:sz w:val="28"/>
                <w:szCs w:val="28"/>
              </w:rPr>
            </w:pPr>
            <w:r w:rsidRPr="00505F34">
              <w:rPr>
                <w:rFonts w:hAnsi="標楷體"/>
                <w:bCs/>
                <w:color w:val="000000" w:themeColor="text1"/>
                <w:kern w:val="0"/>
                <w:sz w:val="28"/>
                <w:szCs w:val="28"/>
              </w:rPr>
              <w:t xml:space="preserve">  </w:t>
            </w:r>
            <w:bookmarkStart w:id="263" w:name="_Toc171589655"/>
            <w:bookmarkStart w:id="264" w:name="_Toc171591161"/>
            <w:bookmarkStart w:id="265" w:name="_Toc171592072"/>
            <w:bookmarkStart w:id="266" w:name="_Toc171604048"/>
            <w:bookmarkStart w:id="267" w:name="_Toc173921807"/>
            <w:r w:rsidRPr="00505F34">
              <w:rPr>
                <w:rFonts w:hAnsi="標楷體"/>
                <w:bCs/>
                <w:color w:val="000000" w:themeColor="text1"/>
                <w:kern w:val="0"/>
                <w:sz w:val="28"/>
                <w:szCs w:val="28"/>
              </w:rPr>
              <w:t>542</w:t>
            </w:r>
            <w:bookmarkEnd w:id="263"/>
            <w:bookmarkEnd w:id="264"/>
            <w:bookmarkEnd w:id="265"/>
            <w:bookmarkEnd w:id="266"/>
            <w:bookmarkEnd w:id="267"/>
          </w:p>
        </w:tc>
        <w:tc>
          <w:tcPr>
            <w:tcW w:w="2835" w:type="dxa"/>
            <w:vAlign w:val="bottom"/>
          </w:tcPr>
          <w:p w:rsidR="006D4C41" w:rsidRPr="00505F34" w:rsidRDefault="006D4C41" w:rsidP="006D4C41">
            <w:pPr>
              <w:kinsoku w:val="0"/>
              <w:overflowPunct/>
              <w:autoSpaceDE/>
              <w:autoSpaceDN/>
              <w:jc w:val="center"/>
              <w:outlineLvl w:val="2"/>
              <w:rPr>
                <w:rFonts w:hAnsi="標楷體"/>
                <w:bCs/>
                <w:color w:val="000000" w:themeColor="text1"/>
                <w:kern w:val="0"/>
                <w:sz w:val="28"/>
                <w:szCs w:val="28"/>
              </w:rPr>
            </w:pPr>
            <w:bookmarkStart w:id="268" w:name="_Toc171589656"/>
            <w:bookmarkStart w:id="269" w:name="_Toc171591162"/>
            <w:bookmarkStart w:id="270" w:name="_Toc171592073"/>
            <w:bookmarkStart w:id="271" w:name="_Toc171604049"/>
            <w:bookmarkStart w:id="272" w:name="_Toc173921808"/>
            <w:r w:rsidRPr="00505F34">
              <w:rPr>
                <w:rFonts w:hAnsi="標楷體"/>
                <w:bCs/>
                <w:color w:val="000000" w:themeColor="text1"/>
                <w:kern w:val="0"/>
                <w:sz w:val="28"/>
                <w:szCs w:val="28"/>
              </w:rPr>
              <w:t>4.73</w:t>
            </w:r>
            <w:bookmarkEnd w:id="268"/>
            <w:bookmarkEnd w:id="269"/>
            <w:bookmarkEnd w:id="270"/>
            <w:bookmarkEnd w:id="271"/>
            <w:bookmarkEnd w:id="272"/>
          </w:p>
        </w:tc>
      </w:tr>
      <w:tr w:rsidR="00505F34" w:rsidRPr="00505F34" w:rsidTr="0059594E">
        <w:tc>
          <w:tcPr>
            <w:tcW w:w="2127" w:type="dxa"/>
            <w:vAlign w:val="center"/>
          </w:tcPr>
          <w:p w:rsidR="006D4C41" w:rsidRPr="00505F34" w:rsidRDefault="006D4C41" w:rsidP="006D4C41">
            <w:pPr>
              <w:kinsoku w:val="0"/>
              <w:overflowPunct/>
              <w:autoSpaceDE/>
              <w:autoSpaceDN/>
              <w:spacing w:beforeLines="5" w:before="22" w:afterLines="5" w:after="22"/>
              <w:jc w:val="center"/>
              <w:outlineLvl w:val="2"/>
              <w:rPr>
                <w:rFonts w:hAnsi="標楷體"/>
                <w:bCs/>
                <w:color w:val="000000" w:themeColor="text1"/>
                <w:spacing w:val="-2"/>
                <w:kern w:val="32"/>
                <w:sz w:val="28"/>
                <w:szCs w:val="28"/>
              </w:rPr>
            </w:pPr>
            <w:bookmarkStart w:id="273" w:name="_Toc171589657"/>
            <w:bookmarkStart w:id="274" w:name="_Toc171591163"/>
            <w:bookmarkStart w:id="275" w:name="_Toc171592074"/>
            <w:bookmarkStart w:id="276" w:name="_Toc171604050"/>
            <w:bookmarkStart w:id="277" w:name="_Toc173921809"/>
            <w:r w:rsidRPr="00505F34">
              <w:rPr>
                <w:rFonts w:hAnsi="標楷體"/>
                <w:bCs/>
                <w:color w:val="000000" w:themeColor="text1"/>
                <w:kern w:val="0"/>
                <w:sz w:val="28"/>
                <w:szCs w:val="28"/>
              </w:rPr>
              <w:t>111</w:t>
            </w:r>
            <w:bookmarkEnd w:id="273"/>
            <w:bookmarkEnd w:id="274"/>
            <w:bookmarkEnd w:id="275"/>
            <w:bookmarkEnd w:id="276"/>
            <w:bookmarkEnd w:id="277"/>
          </w:p>
        </w:tc>
        <w:tc>
          <w:tcPr>
            <w:tcW w:w="2268" w:type="dxa"/>
            <w:vAlign w:val="bottom"/>
          </w:tcPr>
          <w:p w:rsidR="006D4C41" w:rsidRPr="00505F34" w:rsidRDefault="006D4C41" w:rsidP="006D4C41">
            <w:pPr>
              <w:kinsoku w:val="0"/>
              <w:overflowPunct/>
              <w:autoSpaceDE/>
              <w:autoSpaceDN/>
              <w:jc w:val="center"/>
              <w:outlineLvl w:val="2"/>
              <w:rPr>
                <w:rFonts w:hAnsi="標楷體"/>
                <w:bCs/>
                <w:color w:val="000000" w:themeColor="text1"/>
                <w:kern w:val="0"/>
                <w:sz w:val="28"/>
                <w:szCs w:val="28"/>
              </w:rPr>
            </w:pPr>
            <w:r w:rsidRPr="00505F34">
              <w:rPr>
                <w:rFonts w:hAnsi="標楷體"/>
                <w:bCs/>
                <w:color w:val="000000" w:themeColor="text1"/>
                <w:kern w:val="0"/>
                <w:sz w:val="28"/>
                <w:szCs w:val="28"/>
              </w:rPr>
              <w:t xml:space="preserve">  </w:t>
            </w:r>
            <w:bookmarkStart w:id="278" w:name="_Toc171589658"/>
            <w:bookmarkStart w:id="279" w:name="_Toc171591164"/>
            <w:bookmarkStart w:id="280" w:name="_Toc171592075"/>
            <w:bookmarkStart w:id="281" w:name="_Toc171604051"/>
            <w:bookmarkStart w:id="282" w:name="_Toc173921810"/>
            <w:r w:rsidRPr="00505F34">
              <w:rPr>
                <w:rFonts w:hAnsi="標楷體"/>
                <w:bCs/>
                <w:color w:val="000000" w:themeColor="text1"/>
                <w:kern w:val="0"/>
                <w:sz w:val="28"/>
                <w:szCs w:val="28"/>
              </w:rPr>
              <w:t>530</w:t>
            </w:r>
            <w:bookmarkEnd w:id="278"/>
            <w:bookmarkEnd w:id="279"/>
            <w:bookmarkEnd w:id="280"/>
            <w:bookmarkEnd w:id="281"/>
            <w:bookmarkEnd w:id="282"/>
          </w:p>
        </w:tc>
        <w:tc>
          <w:tcPr>
            <w:tcW w:w="2835" w:type="dxa"/>
            <w:vAlign w:val="bottom"/>
          </w:tcPr>
          <w:p w:rsidR="006D4C41" w:rsidRPr="00505F34" w:rsidRDefault="006D4C41" w:rsidP="006D4C41">
            <w:pPr>
              <w:kinsoku w:val="0"/>
              <w:overflowPunct/>
              <w:autoSpaceDE/>
              <w:autoSpaceDN/>
              <w:jc w:val="center"/>
              <w:outlineLvl w:val="2"/>
              <w:rPr>
                <w:rFonts w:hAnsi="標楷體"/>
                <w:bCs/>
                <w:color w:val="000000" w:themeColor="text1"/>
                <w:kern w:val="0"/>
                <w:sz w:val="28"/>
                <w:szCs w:val="28"/>
              </w:rPr>
            </w:pPr>
            <w:bookmarkStart w:id="283" w:name="_Toc171589659"/>
            <w:bookmarkStart w:id="284" w:name="_Toc171591165"/>
            <w:bookmarkStart w:id="285" w:name="_Toc171592076"/>
            <w:bookmarkStart w:id="286" w:name="_Toc171604052"/>
            <w:bookmarkStart w:id="287" w:name="_Toc173921811"/>
            <w:r w:rsidRPr="00505F34">
              <w:rPr>
                <w:rFonts w:hAnsi="標楷體"/>
                <w:bCs/>
                <w:color w:val="000000" w:themeColor="text1"/>
                <w:kern w:val="0"/>
                <w:sz w:val="28"/>
                <w:szCs w:val="28"/>
              </w:rPr>
              <w:t>4.64</w:t>
            </w:r>
            <w:bookmarkEnd w:id="283"/>
            <w:bookmarkEnd w:id="284"/>
            <w:bookmarkEnd w:id="285"/>
            <w:bookmarkEnd w:id="286"/>
            <w:bookmarkEnd w:id="287"/>
          </w:p>
        </w:tc>
      </w:tr>
    </w:tbl>
    <w:p w:rsidR="006D4C41" w:rsidRPr="00505F34" w:rsidRDefault="006D4C41" w:rsidP="006D4C41">
      <w:pPr>
        <w:adjustRightInd w:val="0"/>
        <w:snapToGrid w:val="0"/>
        <w:spacing w:before="40" w:line="300" w:lineRule="exact"/>
        <w:ind w:leftChars="334" w:left="1246" w:hangingChars="46" w:hanging="110"/>
        <w:textAlignment w:val="baseline"/>
        <w:rPr>
          <w:rFonts w:hAnsi="標楷體"/>
          <w:bCs/>
          <w:color w:val="000000" w:themeColor="text1"/>
          <w:spacing w:val="-10"/>
          <w:kern w:val="28"/>
          <w:sz w:val="24"/>
          <w:szCs w:val="24"/>
        </w:rPr>
      </w:pPr>
      <w:r w:rsidRPr="00505F34">
        <w:rPr>
          <w:rFonts w:hAnsi="標楷體" w:hint="eastAsia"/>
          <w:bCs/>
          <w:color w:val="000000" w:themeColor="text1"/>
          <w:spacing w:val="-10"/>
          <w:kern w:val="28"/>
          <w:sz w:val="24"/>
          <w:szCs w:val="24"/>
        </w:rPr>
        <w:t>資料來源：</w:t>
      </w:r>
      <w:r w:rsidRPr="00505F34">
        <w:rPr>
          <w:rFonts w:hAnsi="標楷體"/>
          <w:bCs/>
          <w:color w:val="000000" w:themeColor="text1"/>
          <w:spacing w:val="-10"/>
          <w:kern w:val="28"/>
          <w:sz w:val="24"/>
          <w:szCs w:val="24"/>
        </w:rPr>
        <w:t>農業統計</w:t>
      </w:r>
      <w:r w:rsidRPr="00505F34">
        <w:rPr>
          <w:rFonts w:hAnsi="標楷體" w:hint="eastAsia"/>
          <w:bCs/>
          <w:color w:val="000000" w:themeColor="text1"/>
          <w:spacing w:val="-10"/>
          <w:kern w:val="28"/>
          <w:sz w:val="24"/>
          <w:szCs w:val="24"/>
        </w:rPr>
        <w:t>要</w:t>
      </w:r>
      <w:proofErr w:type="gramStart"/>
      <w:r w:rsidRPr="00505F34">
        <w:rPr>
          <w:rFonts w:hAnsi="標楷體" w:hint="eastAsia"/>
          <w:bCs/>
          <w:color w:val="000000" w:themeColor="text1"/>
          <w:spacing w:val="-10"/>
          <w:kern w:val="28"/>
          <w:sz w:val="24"/>
          <w:szCs w:val="24"/>
        </w:rPr>
        <w:t>覽</w:t>
      </w:r>
      <w:proofErr w:type="gramEnd"/>
      <w:r w:rsidRPr="00505F34">
        <w:rPr>
          <w:rFonts w:hAnsi="標楷體"/>
          <w:bCs/>
          <w:color w:val="000000" w:themeColor="text1"/>
          <w:spacing w:val="-10"/>
          <w:kern w:val="28"/>
          <w:sz w:val="24"/>
          <w:szCs w:val="24"/>
        </w:rPr>
        <w:t>（111年）</w:t>
      </w:r>
      <w:r w:rsidRPr="00505F34">
        <w:rPr>
          <w:rFonts w:hAnsi="標楷體" w:hint="eastAsia"/>
          <w:bCs/>
          <w:color w:val="000000" w:themeColor="text1"/>
          <w:spacing w:val="-10"/>
          <w:kern w:val="28"/>
          <w:sz w:val="24"/>
          <w:szCs w:val="24"/>
        </w:rPr>
        <w:t>，</w:t>
      </w:r>
      <w:r w:rsidRPr="00505F34">
        <w:rPr>
          <w:rFonts w:hAnsi="標楷體"/>
          <w:bCs/>
          <w:color w:val="000000" w:themeColor="text1"/>
          <w:spacing w:val="-10"/>
          <w:kern w:val="28"/>
          <w:sz w:val="24"/>
          <w:szCs w:val="24"/>
        </w:rPr>
        <w:t>https://agrstat.moa.gov.tw/</w:t>
      </w:r>
    </w:p>
    <w:p w:rsidR="006D4C41" w:rsidRPr="00505F34" w:rsidRDefault="006D4C41" w:rsidP="006D4C41">
      <w:pPr>
        <w:adjustRightInd w:val="0"/>
        <w:snapToGrid w:val="0"/>
        <w:spacing w:after="240" w:line="300" w:lineRule="exact"/>
        <w:ind w:leftChars="366" w:left="1245" w:firstLineChars="478" w:firstLine="1148"/>
        <w:textAlignment w:val="baseline"/>
        <w:rPr>
          <w:rFonts w:hAnsi="標楷體"/>
          <w:bCs/>
          <w:color w:val="000000" w:themeColor="text1"/>
          <w:spacing w:val="-10"/>
          <w:kern w:val="28"/>
          <w:sz w:val="24"/>
          <w:szCs w:val="24"/>
        </w:rPr>
      </w:pPr>
      <w:proofErr w:type="spellStart"/>
      <w:r w:rsidRPr="00505F34">
        <w:rPr>
          <w:rFonts w:hAnsi="標楷體"/>
          <w:bCs/>
          <w:color w:val="000000" w:themeColor="text1"/>
          <w:spacing w:val="-10"/>
          <w:kern w:val="28"/>
          <w:sz w:val="24"/>
          <w:szCs w:val="24"/>
        </w:rPr>
        <w:t>sdweb</w:t>
      </w:r>
      <w:proofErr w:type="spellEnd"/>
      <w:r w:rsidRPr="00505F34">
        <w:rPr>
          <w:rFonts w:hAnsi="標楷體"/>
          <w:bCs/>
          <w:color w:val="000000" w:themeColor="text1"/>
          <w:spacing w:val="-10"/>
          <w:kern w:val="28"/>
          <w:sz w:val="24"/>
          <w:szCs w:val="24"/>
        </w:rPr>
        <w:t>/public/book/Book.aspx</w:t>
      </w:r>
      <w:r w:rsidRPr="00505F34">
        <w:rPr>
          <w:rFonts w:hAnsi="標楷體" w:hint="eastAsia"/>
          <w:bCs/>
          <w:color w:val="000000" w:themeColor="text1"/>
          <w:spacing w:val="-10"/>
          <w:kern w:val="28"/>
          <w:sz w:val="24"/>
          <w:szCs w:val="24"/>
        </w:rPr>
        <w:t>。</w:t>
      </w:r>
    </w:p>
    <w:p w:rsidR="006D4C41" w:rsidRPr="00505F34" w:rsidRDefault="006D4C41" w:rsidP="001043FB">
      <w:pPr>
        <w:pStyle w:val="3"/>
        <w:numPr>
          <w:ilvl w:val="2"/>
          <w:numId w:val="17"/>
        </w:numPr>
        <w:kinsoku w:val="0"/>
        <w:overflowPunct/>
        <w:autoSpaceDE/>
        <w:autoSpaceDN/>
        <w:rPr>
          <w:color w:val="000000" w:themeColor="text1"/>
        </w:rPr>
      </w:pPr>
      <w:bookmarkStart w:id="288" w:name="_Toc171589660"/>
      <w:bookmarkStart w:id="289" w:name="_Toc171591166"/>
      <w:bookmarkStart w:id="290" w:name="_Toc171592077"/>
      <w:bookmarkStart w:id="291" w:name="_Toc171604053"/>
      <w:bookmarkStart w:id="292" w:name="_Toc173921812"/>
      <w:r w:rsidRPr="00505F34">
        <w:rPr>
          <w:rFonts w:hint="eastAsia"/>
          <w:color w:val="000000" w:themeColor="text1"/>
        </w:rPr>
        <w:t>以中國大陸禁止臺灣農漁產品和食品的時機</w:t>
      </w:r>
      <w:proofErr w:type="gramStart"/>
      <w:r w:rsidRPr="00505F34">
        <w:rPr>
          <w:rFonts w:hint="eastAsia"/>
          <w:color w:val="000000" w:themeColor="text1"/>
        </w:rPr>
        <w:t>研</w:t>
      </w:r>
      <w:proofErr w:type="gramEnd"/>
      <w:r w:rsidRPr="00505F34">
        <w:rPr>
          <w:rFonts w:hint="eastAsia"/>
          <w:color w:val="000000" w:themeColor="text1"/>
        </w:rPr>
        <w:t>析，或為臺灣獲得重大外交成果，或為臺灣舉行重要選舉前</w:t>
      </w:r>
      <w:r w:rsidRPr="00505F34">
        <w:rPr>
          <w:rFonts w:ascii="新細明體" w:eastAsia="新細明體" w:hAnsi="新細明體" w:hint="eastAsia"/>
          <w:color w:val="000000" w:themeColor="text1"/>
        </w:rPr>
        <w:t>、</w:t>
      </w:r>
      <w:r w:rsidRPr="00505F34">
        <w:rPr>
          <w:rFonts w:hint="eastAsia"/>
          <w:color w:val="000000" w:themeColor="text1"/>
        </w:rPr>
        <w:t>後。</w:t>
      </w:r>
      <w:r w:rsidRPr="00505F34">
        <w:rPr>
          <w:rFonts w:hAnsi="標楷體" w:hint="eastAsia"/>
          <w:color w:val="000000" w:themeColor="text1"/>
          <w:spacing w:val="-10"/>
          <w:kern w:val="3"/>
          <w:szCs w:val="32"/>
        </w:rPr>
        <w:t>就本案</w:t>
      </w:r>
      <w:r w:rsidRPr="00505F34">
        <w:rPr>
          <w:rFonts w:hAnsi="標楷體" w:hint="eastAsia"/>
          <w:color w:val="000000" w:themeColor="text1"/>
          <w:spacing w:val="-2"/>
        </w:rPr>
        <w:t>110年3月起中國大陸多次以疫病蟲害、農藥超標及外包裝檢出Covid-19病毒陽性等技術性貿易障礙，無預警先後暫停我多項農漁產品輸往中國大陸，相關作法不符合國際貿易慣例，造成臺灣農漁民及相關產業之損失，且因中國大陸過去也經常利用技術性貿易障礙，對相關國家實施貿易管制措施，</w:t>
      </w:r>
      <w:r w:rsidRPr="00505F34">
        <w:rPr>
          <w:rFonts w:hAnsi="標楷體" w:hint="eastAsia"/>
          <w:color w:val="000000" w:themeColor="text1"/>
        </w:rPr>
        <w:t>推測</w:t>
      </w:r>
      <w:r w:rsidRPr="00505F34">
        <w:rPr>
          <w:rFonts w:hAnsi="標楷體" w:hint="eastAsia"/>
          <w:color w:val="000000" w:themeColor="text1"/>
          <w:spacing w:val="-2"/>
        </w:rPr>
        <w:t>其目的係以經濟施壓，達「以商圍政」等政治目的。</w:t>
      </w:r>
      <w:r w:rsidRPr="00505F34">
        <w:rPr>
          <w:rFonts w:hint="eastAsia"/>
          <w:color w:val="000000" w:themeColor="text1"/>
        </w:rPr>
        <w:t>對於中國大陸為達政治目的而動輒以各種藉口禁止我國農、漁產品進口，農業部雖</w:t>
      </w:r>
      <w:r w:rsidRPr="00505F34">
        <w:rPr>
          <w:rFonts w:hint="eastAsia"/>
          <w:color w:val="000000" w:themeColor="text1"/>
        </w:rPr>
        <w:lastRenderedPageBreak/>
        <w:t>以</w:t>
      </w:r>
      <w:r w:rsidRPr="00505F34">
        <w:rPr>
          <w:rFonts w:hAnsi="標楷體" w:hint="eastAsia"/>
          <w:color w:val="000000" w:themeColor="text1"/>
        </w:rPr>
        <w:t>開拓新興市場，擴大可出口國家範圍</w:t>
      </w:r>
      <w:r w:rsidRPr="00505F34">
        <w:rPr>
          <w:rFonts w:ascii="新細明體" w:eastAsia="新細明體" w:hAnsi="新細明體" w:hint="eastAsia"/>
          <w:color w:val="000000" w:themeColor="text1"/>
        </w:rPr>
        <w:t>、</w:t>
      </w:r>
      <w:r w:rsidRPr="00505F34">
        <w:rPr>
          <w:rFonts w:hAnsi="標楷體" w:hint="eastAsia"/>
          <w:color w:val="000000" w:themeColor="text1"/>
          <w:spacing w:val="-2"/>
        </w:rPr>
        <w:t>改善外銷產業鏈，穩定供應量能與品質</w:t>
      </w:r>
      <w:r w:rsidRPr="00505F34">
        <w:rPr>
          <w:rFonts w:ascii="新細明體" w:eastAsia="新細明體" w:hAnsi="新細明體" w:hint="eastAsia"/>
          <w:color w:val="000000" w:themeColor="text1"/>
          <w:spacing w:val="-2"/>
        </w:rPr>
        <w:t>、</w:t>
      </w:r>
      <w:r w:rsidRPr="00505F34">
        <w:rPr>
          <w:rFonts w:hAnsi="標楷體" w:hint="eastAsia"/>
          <w:color w:val="000000" w:themeColor="text1"/>
          <w:spacing w:val="-2"/>
        </w:rPr>
        <w:t>發展多元通路與行銷推廣等</w:t>
      </w:r>
      <w:r w:rsidRPr="00505F34">
        <w:rPr>
          <w:rFonts w:hAnsi="標楷體" w:hint="eastAsia"/>
          <w:color w:val="000000" w:themeColor="text1"/>
        </w:rPr>
        <w:t>策略因應</w:t>
      </w:r>
      <w:r w:rsidRPr="00505F34">
        <w:rPr>
          <w:rFonts w:hint="eastAsia"/>
          <w:color w:val="000000" w:themeColor="text1"/>
        </w:rPr>
        <w:t>，並就各相關農漁產品依其特性，分別採取諸如</w:t>
      </w:r>
      <w:r w:rsidRPr="00505F34">
        <w:rPr>
          <w:color w:val="000000" w:themeColor="text1"/>
        </w:rPr>
        <w:t>生產輔導</w:t>
      </w:r>
      <w:r w:rsidRPr="00505F34">
        <w:rPr>
          <w:rFonts w:hint="eastAsia"/>
          <w:color w:val="000000" w:themeColor="text1"/>
        </w:rPr>
        <w:t>、</w:t>
      </w:r>
      <w:r w:rsidRPr="00505F34">
        <w:rPr>
          <w:color w:val="000000" w:themeColor="text1"/>
        </w:rPr>
        <w:t>調整產業結構</w:t>
      </w:r>
      <w:r w:rsidRPr="00505F34">
        <w:rPr>
          <w:rFonts w:hint="eastAsia"/>
          <w:color w:val="000000" w:themeColor="text1"/>
        </w:rPr>
        <w:t>、</w:t>
      </w:r>
      <w:r w:rsidRPr="00505F34">
        <w:rPr>
          <w:color w:val="000000" w:themeColor="text1"/>
        </w:rPr>
        <w:t>貸款利息補貼</w:t>
      </w:r>
      <w:r w:rsidRPr="00505F34">
        <w:rPr>
          <w:rFonts w:hint="eastAsia"/>
          <w:color w:val="000000" w:themeColor="text1"/>
        </w:rPr>
        <w:t>、</w:t>
      </w:r>
      <w:r w:rsidRPr="00505F34">
        <w:rPr>
          <w:color w:val="000000" w:themeColor="text1"/>
        </w:rPr>
        <w:t>加工費用獎勵</w:t>
      </w:r>
      <w:r w:rsidRPr="00505F34">
        <w:rPr>
          <w:rFonts w:hint="eastAsia"/>
          <w:color w:val="000000" w:themeColor="text1"/>
        </w:rPr>
        <w:t>、</w:t>
      </w:r>
      <w:r w:rsidRPr="00505F34">
        <w:rPr>
          <w:color w:val="000000" w:themeColor="text1"/>
        </w:rPr>
        <w:t>國內多元行銷</w:t>
      </w:r>
      <w:r w:rsidRPr="00505F34">
        <w:rPr>
          <w:rFonts w:hint="eastAsia"/>
          <w:color w:val="000000" w:themeColor="text1"/>
        </w:rPr>
        <w:t>、加強</w:t>
      </w:r>
      <w:r w:rsidRPr="00505F34">
        <w:rPr>
          <w:color w:val="000000" w:themeColor="text1"/>
        </w:rPr>
        <w:t>海外市場拓銷</w:t>
      </w:r>
      <w:r w:rsidRPr="00505F34">
        <w:rPr>
          <w:rFonts w:hint="eastAsia"/>
          <w:color w:val="000000" w:themeColor="text1"/>
        </w:rPr>
        <w:t>等若干緊急因應措施，以降低其對我國</w:t>
      </w:r>
      <w:r w:rsidRPr="00505F34">
        <w:rPr>
          <w:rFonts w:hAnsi="標楷體" w:hint="eastAsia"/>
          <w:color w:val="000000" w:themeColor="text1"/>
          <w:spacing w:val="-2"/>
        </w:rPr>
        <w:t>農漁民及相關產業之</w:t>
      </w:r>
      <w:r w:rsidRPr="00505F34">
        <w:rPr>
          <w:rFonts w:hint="eastAsia"/>
          <w:color w:val="000000" w:themeColor="text1"/>
        </w:rPr>
        <w:t>衝擊，並已獲致一定成效，仍應持續保持高度警覺，除對於尚未解禁之農漁產品持續以政策工具予以提供周全協助外，對於目前尚未遭其禁止進口之農漁產品亦應預擬因應方案，務必全力維護我國農漁民與相關產業之生計。</w:t>
      </w:r>
      <w:bookmarkEnd w:id="113"/>
      <w:bookmarkEnd w:id="114"/>
      <w:bookmarkEnd w:id="115"/>
      <w:bookmarkEnd w:id="116"/>
      <w:bookmarkEnd w:id="117"/>
      <w:r w:rsidRPr="00505F34">
        <w:rPr>
          <w:rFonts w:hint="eastAsia"/>
          <w:color w:val="000000" w:themeColor="text1"/>
        </w:rPr>
        <w:t>另政府所建立的預警機制，農業部雖表示倘我國農漁產品出口受阻，短期內國內市場將首先受到衝擊，因此該部持續監控農漁產品價格，定期邀集產業團體及專家學者召開預警調節會議，發布產銷現況及市場展望評估報告，提供產業現況及趨勢發展資訊，針對高風險產品發布預警通知，提醒產業及早因應，進行減產及產期調節等作業，以利國內農產</w:t>
      </w:r>
      <w:proofErr w:type="gramStart"/>
      <w:r w:rsidRPr="00505F34">
        <w:rPr>
          <w:rFonts w:hint="eastAsia"/>
          <w:color w:val="000000" w:themeColor="text1"/>
        </w:rPr>
        <w:t>產</w:t>
      </w:r>
      <w:proofErr w:type="gramEnd"/>
      <w:r w:rsidRPr="00505F34">
        <w:rPr>
          <w:rFonts w:hint="eastAsia"/>
          <w:color w:val="000000" w:themeColor="text1"/>
        </w:rPr>
        <w:t>銷平衡等語，然為利其發揮應有功能，允宜持續進行滾動檢討，俾資因應</w:t>
      </w:r>
      <w:r w:rsidRPr="00505F34">
        <w:rPr>
          <w:rFonts w:ascii="新細明體" w:hAnsi="新細明體" w:hint="eastAsia"/>
          <w:color w:val="000000" w:themeColor="text1"/>
        </w:rPr>
        <w:t>實需</w:t>
      </w:r>
      <w:r w:rsidRPr="00505F34">
        <w:rPr>
          <w:rFonts w:hint="eastAsia"/>
          <w:color w:val="000000" w:themeColor="text1"/>
        </w:rPr>
        <w:t>。</w:t>
      </w:r>
      <w:bookmarkEnd w:id="288"/>
      <w:bookmarkEnd w:id="289"/>
      <w:bookmarkEnd w:id="290"/>
      <w:bookmarkEnd w:id="291"/>
      <w:bookmarkEnd w:id="292"/>
    </w:p>
    <w:p w:rsidR="006D4C41" w:rsidRPr="00505F34" w:rsidRDefault="006D4C41" w:rsidP="006D4C41">
      <w:pPr>
        <w:kinsoku w:val="0"/>
        <w:overflowPunct/>
        <w:autoSpaceDE/>
        <w:autoSpaceDN/>
        <w:outlineLvl w:val="2"/>
        <w:rPr>
          <w:rFonts w:hAnsi="Arial"/>
          <w:bCs/>
          <w:color w:val="000000" w:themeColor="text1"/>
          <w:kern w:val="32"/>
          <w:szCs w:val="36"/>
        </w:rPr>
      </w:pPr>
      <w:bookmarkStart w:id="293" w:name="_Toc163393483"/>
      <w:bookmarkStart w:id="294" w:name="_Toc164418666"/>
      <w:bookmarkStart w:id="295" w:name="_Toc164433793"/>
      <w:bookmarkEnd w:id="293"/>
      <w:bookmarkEnd w:id="294"/>
      <w:bookmarkEnd w:id="295"/>
    </w:p>
    <w:p w:rsidR="006D4C41" w:rsidRPr="00505F34" w:rsidRDefault="006D4C41" w:rsidP="001043FB">
      <w:pPr>
        <w:numPr>
          <w:ilvl w:val="1"/>
          <w:numId w:val="5"/>
        </w:numPr>
        <w:kinsoku w:val="0"/>
        <w:overflowPunct/>
        <w:autoSpaceDE/>
        <w:autoSpaceDN/>
        <w:ind w:left="1045" w:hanging="697"/>
        <w:outlineLvl w:val="1"/>
        <w:rPr>
          <w:rFonts w:hAnsi="Arial"/>
          <w:bCs/>
          <w:color w:val="000000" w:themeColor="text1"/>
          <w:kern w:val="32"/>
          <w:szCs w:val="48"/>
        </w:rPr>
      </w:pPr>
      <w:bookmarkStart w:id="296" w:name="_Toc173921813"/>
      <w:r w:rsidRPr="00505F34">
        <w:rPr>
          <w:rFonts w:hAnsi="Arial" w:hint="eastAsia"/>
          <w:b/>
          <w:bCs/>
          <w:color w:val="000000" w:themeColor="text1"/>
          <w:kern w:val="32"/>
          <w:szCs w:val="48"/>
        </w:rPr>
        <w:t>基於綜合考慮成本</w:t>
      </w:r>
      <w:r w:rsidRPr="00505F34">
        <w:rPr>
          <w:rFonts w:ascii="新細明體" w:eastAsia="新細明體" w:hAnsi="新細明體" w:hint="eastAsia"/>
          <w:b/>
          <w:bCs/>
          <w:color w:val="000000" w:themeColor="text1"/>
          <w:kern w:val="32"/>
          <w:szCs w:val="48"/>
        </w:rPr>
        <w:t>、</w:t>
      </w:r>
      <w:r w:rsidRPr="00505F34">
        <w:rPr>
          <w:rFonts w:hAnsi="Arial" w:hint="eastAsia"/>
          <w:b/>
          <w:bCs/>
          <w:color w:val="000000" w:themeColor="text1"/>
          <w:kern w:val="32"/>
          <w:szCs w:val="48"/>
        </w:rPr>
        <w:t>時效及地緣等因素，為賺取最大之經濟利益，我國</w:t>
      </w:r>
      <w:r w:rsidRPr="00505F34">
        <w:rPr>
          <w:rFonts w:hAnsi="Arial"/>
          <w:b/>
          <w:bCs/>
          <w:color w:val="000000" w:themeColor="text1"/>
          <w:kern w:val="32"/>
          <w:szCs w:val="48"/>
        </w:rPr>
        <w:t>某些農</w:t>
      </w:r>
      <w:r w:rsidRPr="00505F34">
        <w:rPr>
          <w:rFonts w:hAnsi="Arial" w:hint="eastAsia"/>
          <w:b/>
          <w:bCs/>
          <w:color w:val="000000" w:themeColor="text1"/>
          <w:kern w:val="32"/>
          <w:szCs w:val="48"/>
        </w:rPr>
        <w:t>漁</w:t>
      </w:r>
      <w:r w:rsidRPr="00505F34">
        <w:rPr>
          <w:rFonts w:hAnsi="Arial"/>
          <w:b/>
          <w:bCs/>
          <w:color w:val="000000" w:themeColor="text1"/>
          <w:kern w:val="32"/>
          <w:szCs w:val="48"/>
        </w:rPr>
        <w:t>產品</w:t>
      </w:r>
      <w:r w:rsidRPr="00505F34">
        <w:rPr>
          <w:rFonts w:hAnsi="Arial" w:hint="eastAsia"/>
          <w:b/>
          <w:bCs/>
          <w:color w:val="000000" w:themeColor="text1"/>
          <w:kern w:val="32"/>
          <w:szCs w:val="48"/>
        </w:rPr>
        <w:t>對</w:t>
      </w:r>
      <w:r w:rsidRPr="00505F34">
        <w:rPr>
          <w:rFonts w:hAnsi="Arial"/>
          <w:b/>
          <w:bCs/>
          <w:color w:val="000000" w:themeColor="text1"/>
          <w:kern w:val="32"/>
          <w:szCs w:val="48"/>
        </w:rPr>
        <w:t>中國大陸市場</w:t>
      </w:r>
      <w:r w:rsidRPr="00505F34">
        <w:rPr>
          <w:rFonts w:hAnsi="Arial" w:hint="eastAsia"/>
          <w:b/>
          <w:bCs/>
          <w:color w:val="000000" w:themeColor="text1"/>
          <w:kern w:val="32"/>
          <w:szCs w:val="48"/>
        </w:rPr>
        <w:t>依存度極高之情形，尚可理解；然</w:t>
      </w:r>
      <w:r w:rsidRPr="00505F34">
        <w:rPr>
          <w:rFonts w:hAnsi="標楷體" w:hint="eastAsia"/>
          <w:b/>
          <w:bCs/>
          <w:color w:val="000000" w:themeColor="text1"/>
          <w:kern w:val="32"/>
          <w:szCs w:val="48"/>
        </w:rPr>
        <w:t>對</w:t>
      </w:r>
      <w:r w:rsidRPr="00505F34">
        <w:rPr>
          <w:rFonts w:hAnsi="Arial" w:hint="eastAsia"/>
          <w:b/>
          <w:bCs/>
          <w:color w:val="000000" w:themeColor="text1"/>
          <w:kern w:val="32"/>
          <w:szCs w:val="48"/>
        </w:rPr>
        <w:t>中國大陸單一市場依存度愈高</w:t>
      </w:r>
      <w:r w:rsidRPr="00505F34">
        <w:rPr>
          <w:rFonts w:hAnsi="標楷體" w:hint="eastAsia"/>
          <w:b/>
          <w:bCs/>
          <w:color w:val="000000" w:themeColor="text1"/>
          <w:kern w:val="32"/>
          <w:szCs w:val="48"/>
        </w:rPr>
        <w:t>之</w:t>
      </w:r>
      <w:r w:rsidRPr="00505F34">
        <w:rPr>
          <w:rFonts w:hAnsi="Arial" w:hint="eastAsia"/>
          <w:b/>
          <w:bCs/>
          <w:color w:val="000000" w:themeColor="text1"/>
          <w:kern w:val="32"/>
          <w:szCs w:val="48"/>
        </w:rPr>
        <w:t>農漁產品，於市場高度集中情況下，除了原本於經濟層面將</w:t>
      </w:r>
      <w:r w:rsidRPr="00505F34">
        <w:rPr>
          <w:rFonts w:hAnsi="標楷體" w:hint="eastAsia"/>
          <w:b/>
          <w:bCs/>
          <w:color w:val="000000" w:themeColor="text1"/>
          <w:kern w:val="32"/>
          <w:szCs w:val="48"/>
        </w:rPr>
        <w:t>承擔較大之市場因素風險外</w:t>
      </w:r>
      <w:r w:rsidRPr="00505F34">
        <w:rPr>
          <w:rFonts w:hAnsi="Arial" w:hint="eastAsia"/>
          <w:b/>
          <w:bCs/>
          <w:color w:val="000000" w:themeColor="text1"/>
          <w:kern w:val="32"/>
          <w:szCs w:val="48"/>
        </w:rPr>
        <w:t>，更存在對岸</w:t>
      </w:r>
      <w:r w:rsidRPr="00505F34">
        <w:rPr>
          <w:rFonts w:hAnsi="標楷體" w:hint="eastAsia"/>
          <w:b/>
          <w:bCs/>
          <w:color w:val="000000" w:themeColor="text1"/>
          <w:kern w:val="32"/>
          <w:szCs w:val="48"/>
        </w:rPr>
        <w:t>基於政治考量影響兩岸貿易之政治風險，</w:t>
      </w:r>
      <w:r w:rsidRPr="00505F34">
        <w:rPr>
          <w:rFonts w:hAnsi="Arial" w:hint="eastAsia"/>
          <w:b/>
          <w:bCs/>
          <w:color w:val="000000" w:themeColor="text1"/>
          <w:kern w:val="32"/>
          <w:szCs w:val="48"/>
        </w:rPr>
        <w:t>尤應審慎與嚴肅地因應對岸所採取之「養、套、殺」策略</w:t>
      </w:r>
      <w:r w:rsidRPr="00505F34">
        <w:rPr>
          <w:rFonts w:hAnsi="標楷體" w:hint="eastAsia"/>
          <w:b/>
          <w:bCs/>
          <w:color w:val="000000" w:themeColor="text1"/>
          <w:kern w:val="32"/>
          <w:szCs w:val="48"/>
        </w:rPr>
        <w:t>。</w:t>
      </w:r>
      <w:bookmarkStart w:id="297" w:name="_Toc163393484"/>
      <w:r w:rsidRPr="00505F34">
        <w:rPr>
          <w:rFonts w:hAnsi="標楷體" w:hint="eastAsia"/>
          <w:b/>
          <w:bCs/>
          <w:color w:val="000000" w:themeColor="text1"/>
          <w:kern w:val="32"/>
          <w:szCs w:val="48"/>
        </w:rPr>
        <w:t>本案已</w:t>
      </w:r>
      <w:proofErr w:type="gramStart"/>
      <w:r w:rsidRPr="00505F34">
        <w:rPr>
          <w:rFonts w:hAnsi="標楷體" w:hint="eastAsia"/>
          <w:b/>
          <w:bCs/>
          <w:color w:val="000000" w:themeColor="text1"/>
          <w:kern w:val="32"/>
          <w:szCs w:val="48"/>
        </w:rPr>
        <w:t>凸</w:t>
      </w:r>
      <w:proofErr w:type="gramEnd"/>
      <w:r w:rsidRPr="00505F34">
        <w:rPr>
          <w:rFonts w:hAnsi="標楷體" w:hint="eastAsia"/>
          <w:b/>
          <w:bCs/>
          <w:color w:val="000000" w:themeColor="text1"/>
          <w:kern w:val="32"/>
          <w:szCs w:val="48"/>
        </w:rPr>
        <w:t>顯</w:t>
      </w:r>
      <w:r w:rsidRPr="00505F34">
        <w:rPr>
          <w:rFonts w:hAnsi="Arial"/>
          <w:b/>
          <w:bCs/>
          <w:color w:val="000000" w:themeColor="text1"/>
          <w:kern w:val="32"/>
          <w:szCs w:val="48"/>
        </w:rPr>
        <w:t>我國農漁產品出口</w:t>
      </w:r>
      <w:r w:rsidRPr="00505F34">
        <w:rPr>
          <w:rFonts w:hAnsi="Arial" w:hint="eastAsia"/>
          <w:b/>
          <w:bCs/>
          <w:color w:val="000000" w:themeColor="text1"/>
          <w:kern w:val="32"/>
          <w:szCs w:val="48"/>
        </w:rPr>
        <w:t>至</w:t>
      </w:r>
      <w:r w:rsidRPr="00505F34">
        <w:rPr>
          <w:rFonts w:hAnsi="Arial"/>
          <w:b/>
          <w:bCs/>
          <w:color w:val="000000" w:themeColor="text1"/>
          <w:kern w:val="32"/>
          <w:szCs w:val="48"/>
        </w:rPr>
        <w:t>中國</w:t>
      </w:r>
      <w:r w:rsidRPr="00505F34">
        <w:rPr>
          <w:rFonts w:hAnsi="Arial" w:hint="eastAsia"/>
          <w:b/>
          <w:bCs/>
          <w:color w:val="000000" w:themeColor="text1"/>
          <w:kern w:val="32"/>
          <w:szCs w:val="48"/>
        </w:rPr>
        <w:t>大陸面臨高度政治風險與不確定性，</w:t>
      </w:r>
      <w:r w:rsidRPr="00505F34">
        <w:rPr>
          <w:rFonts w:hAnsi="標楷體" w:hint="eastAsia"/>
          <w:b/>
          <w:bCs/>
          <w:color w:val="000000" w:themeColor="text1"/>
          <w:kern w:val="32"/>
          <w:szCs w:val="48"/>
        </w:rPr>
        <w:t>當</w:t>
      </w:r>
      <w:r w:rsidRPr="00505F34">
        <w:rPr>
          <w:rFonts w:hAnsi="Arial" w:hint="eastAsia"/>
          <w:b/>
          <w:bCs/>
          <w:color w:val="000000" w:themeColor="text1"/>
          <w:kern w:val="32"/>
          <w:szCs w:val="48"/>
        </w:rPr>
        <w:t>貿易上過度依賴特定國家時</w:t>
      </w:r>
      <w:r w:rsidRPr="00505F34">
        <w:rPr>
          <w:rFonts w:hAnsi="Arial" w:hint="eastAsia"/>
          <w:b/>
          <w:bCs/>
          <w:color w:val="000000" w:themeColor="text1"/>
          <w:kern w:val="32"/>
          <w:szCs w:val="48"/>
        </w:rPr>
        <w:lastRenderedPageBreak/>
        <w:t>，極易成為經濟脅迫的對象，爰就長遠角度而言，農業部</w:t>
      </w:r>
      <w:r w:rsidRPr="00505F34">
        <w:rPr>
          <w:rFonts w:ascii="Times New Roman" w:hint="eastAsia"/>
          <w:b/>
          <w:bCs/>
          <w:color w:val="000000" w:themeColor="text1"/>
          <w:kern w:val="32"/>
          <w:szCs w:val="32"/>
        </w:rPr>
        <w:t>允應盤點各</w:t>
      </w:r>
      <w:r w:rsidRPr="00505F34">
        <w:rPr>
          <w:rFonts w:hAnsi="標楷體" w:hint="eastAsia"/>
          <w:b/>
          <w:bCs/>
          <w:color w:val="000000" w:themeColor="text1"/>
          <w:kern w:val="32"/>
          <w:szCs w:val="48"/>
        </w:rPr>
        <w:t>相關農漁產品於市場上之優劣勢，</w:t>
      </w:r>
      <w:r w:rsidRPr="00505F34">
        <w:rPr>
          <w:rFonts w:ascii="Times New Roman" w:hint="eastAsia"/>
          <w:b/>
          <w:bCs/>
          <w:color w:val="000000" w:themeColor="text1"/>
          <w:kern w:val="32"/>
          <w:szCs w:val="32"/>
        </w:rPr>
        <w:t>基於比較利益法則</w:t>
      </w:r>
      <w:r w:rsidRPr="00505F34">
        <w:rPr>
          <w:rFonts w:hAnsi="標楷體" w:hint="eastAsia"/>
          <w:b/>
          <w:bCs/>
          <w:color w:val="000000" w:themeColor="text1"/>
          <w:kern w:val="32"/>
          <w:szCs w:val="32"/>
        </w:rPr>
        <w:t>調整其生產面積或產品品項，並</w:t>
      </w:r>
      <w:r w:rsidRPr="00505F34">
        <w:rPr>
          <w:rFonts w:ascii="Times New Roman" w:hint="eastAsia"/>
          <w:b/>
          <w:bCs/>
          <w:color w:val="000000" w:themeColor="text1"/>
          <w:kern w:val="32"/>
          <w:szCs w:val="32"/>
        </w:rPr>
        <w:t>加強輔導我國</w:t>
      </w:r>
      <w:r w:rsidRPr="00505F34">
        <w:rPr>
          <w:rFonts w:ascii="Times New Roman"/>
          <w:b/>
          <w:bCs/>
          <w:color w:val="000000" w:themeColor="text1"/>
          <w:kern w:val="32"/>
          <w:szCs w:val="32"/>
        </w:rPr>
        <w:t>農漁產</w:t>
      </w:r>
      <w:r w:rsidRPr="00505F34">
        <w:rPr>
          <w:rFonts w:ascii="Times New Roman" w:hint="eastAsia"/>
          <w:b/>
          <w:bCs/>
          <w:color w:val="000000" w:themeColor="text1"/>
          <w:kern w:val="32"/>
          <w:szCs w:val="32"/>
        </w:rPr>
        <w:t>品加速拓展國際上更</w:t>
      </w:r>
      <w:r w:rsidRPr="00505F34">
        <w:rPr>
          <w:rFonts w:ascii="Times New Roman"/>
          <w:b/>
          <w:bCs/>
          <w:color w:val="000000" w:themeColor="text1"/>
          <w:kern w:val="32"/>
          <w:szCs w:val="32"/>
        </w:rPr>
        <w:t>多元</w:t>
      </w:r>
      <w:r w:rsidRPr="00505F34">
        <w:rPr>
          <w:rFonts w:ascii="Times New Roman" w:hint="eastAsia"/>
          <w:b/>
          <w:bCs/>
          <w:color w:val="000000" w:themeColor="text1"/>
          <w:kern w:val="32"/>
          <w:szCs w:val="32"/>
        </w:rPr>
        <w:t>之</w:t>
      </w:r>
      <w:r w:rsidRPr="00505F34">
        <w:rPr>
          <w:rFonts w:ascii="Times New Roman"/>
          <w:b/>
          <w:bCs/>
          <w:color w:val="000000" w:themeColor="text1"/>
          <w:kern w:val="32"/>
          <w:szCs w:val="32"/>
        </w:rPr>
        <w:t>行銷通路</w:t>
      </w:r>
      <w:r w:rsidRPr="00505F34">
        <w:rPr>
          <w:rFonts w:ascii="Times New Roman" w:hint="eastAsia"/>
          <w:b/>
          <w:bCs/>
          <w:color w:val="000000" w:themeColor="text1"/>
          <w:kern w:val="32"/>
          <w:szCs w:val="32"/>
        </w:rPr>
        <w:t>，</w:t>
      </w:r>
      <w:r w:rsidRPr="00505F34">
        <w:rPr>
          <w:rFonts w:ascii="Times New Roman"/>
          <w:b/>
          <w:bCs/>
          <w:color w:val="000000" w:themeColor="text1"/>
          <w:kern w:val="32"/>
          <w:szCs w:val="32"/>
        </w:rPr>
        <w:t>降低</w:t>
      </w:r>
      <w:r w:rsidRPr="00505F34">
        <w:rPr>
          <w:rFonts w:ascii="Times New Roman" w:hint="eastAsia"/>
          <w:b/>
          <w:bCs/>
          <w:color w:val="000000" w:themeColor="text1"/>
          <w:kern w:val="32"/>
          <w:szCs w:val="32"/>
        </w:rPr>
        <w:t>我國</w:t>
      </w:r>
      <w:r w:rsidRPr="00505F34">
        <w:rPr>
          <w:rFonts w:ascii="Times New Roman"/>
          <w:b/>
          <w:bCs/>
          <w:color w:val="000000" w:themeColor="text1"/>
          <w:kern w:val="32"/>
          <w:szCs w:val="32"/>
        </w:rPr>
        <w:t>農漁產</w:t>
      </w:r>
      <w:r w:rsidRPr="00505F34">
        <w:rPr>
          <w:rFonts w:ascii="Times New Roman" w:hint="eastAsia"/>
          <w:b/>
          <w:bCs/>
          <w:color w:val="000000" w:themeColor="text1"/>
          <w:kern w:val="32"/>
          <w:szCs w:val="32"/>
        </w:rPr>
        <w:t>品</w:t>
      </w:r>
      <w:r w:rsidRPr="00505F34">
        <w:rPr>
          <w:rFonts w:ascii="Times New Roman"/>
          <w:b/>
          <w:bCs/>
          <w:color w:val="000000" w:themeColor="text1"/>
          <w:kern w:val="32"/>
          <w:szCs w:val="32"/>
        </w:rPr>
        <w:t>對中國</w:t>
      </w:r>
      <w:r w:rsidRPr="00505F34">
        <w:rPr>
          <w:rFonts w:ascii="Times New Roman" w:hint="eastAsia"/>
          <w:b/>
          <w:bCs/>
          <w:color w:val="000000" w:themeColor="text1"/>
          <w:kern w:val="32"/>
          <w:szCs w:val="32"/>
        </w:rPr>
        <w:t>大陸</w:t>
      </w:r>
      <w:r w:rsidRPr="00505F34">
        <w:rPr>
          <w:rFonts w:ascii="Times New Roman"/>
          <w:b/>
          <w:bCs/>
          <w:color w:val="000000" w:themeColor="text1"/>
          <w:kern w:val="32"/>
          <w:szCs w:val="32"/>
        </w:rPr>
        <w:t>市場</w:t>
      </w:r>
      <w:r w:rsidRPr="00505F34">
        <w:rPr>
          <w:rFonts w:ascii="Times New Roman" w:hint="eastAsia"/>
          <w:b/>
          <w:bCs/>
          <w:color w:val="000000" w:themeColor="text1"/>
          <w:kern w:val="32"/>
          <w:szCs w:val="32"/>
        </w:rPr>
        <w:t>之</w:t>
      </w:r>
      <w:r w:rsidRPr="00505F34">
        <w:rPr>
          <w:rFonts w:ascii="Times New Roman"/>
          <w:b/>
          <w:bCs/>
          <w:color w:val="000000" w:themeColor="text1"/>
          <w:kern w:val="32"/>
          <w:szCs w:val="32"/>
        </w:rPr>
        <w:t>依</w:t>
      </w:r>
      <w:r w:rsidRPr="00505F34">
        <w:rPr>
          <w:rFonts w:ascii="Times New Roman" w:hint="eastAsia"/>
          <w:b/>
          <w:bCs/>
          <w:color w:val="000000" w:themeColor="text1"/>
          <w:kern w:val="32"/>
          <w:szCs w:val="32"/>
        </w:rPr>
        <w:t>存</w:t>
      </w:r>
      <w:r w:rsidRPr="00505F34">
        <w:rPr>
          <w:rFonts w:ascii="Times New Roman"/>
          <w:b/>
          <w:bCs/>
          <w:color w:val="000000" w:themeColor="text1"/>
          <w:kern w:val="32"/>
          <w:szCs w:val="32"/>
        </w:rPr>
        <w:t>度</w:t>
      </w:r>
      <w:bookmarkEnd w:id="297"/>
      <w:r w:rsidRPr="00505F34">
        <w:rPr>
          <w:rFonts w:ascii="Times New Roman" w:hint="eastAsia"/>
          <w:b/>
          <w:bCs/>
          <w:color w:val="000000" w:themeColor="text1"/>
          <w:kern w:val="32"/>
          <w:szCs w:val="32"/>
        </w:rPr>
        <w:t>，俾透過</w:t>
      </w:r>
      <w:r w:rsidRPr="00505F34">
        <w:rPr>
          <w:rFonts w:ascii="Times New Roman"/>
          <w:b/>
          <w:bCs/>
          <w:color w:val="000000" w:themeColor="text1"/>
          <w:kern w:val="32"/>
          <w:szCs w:val="32"/>
        </w:rPr>
        <w:t>分散市場</w:t>
      </w:r>
      <w:r w:rsidRPr="00505F34">
        <w:rPr>
          <w:rFonts w:ascii="Times New Roman" w:hint="eastAsia"/>
          <w:b/>
          <w:bCs/>
          <w:color w:val="000000" w:themeColor="text1"/>
          <w:kern w:val="32"/>
          <w:szCs w:val="32"/>
        </w:rPr>
        <w:t>以分散風險並擺脫受制於人</w:t>
      </w:r>
      <w:r w:rsidRPr="00505F34">
        <w:rPr>
          <w:rFonts w:hAnsi="標楷體" w:hint="eastAsia"/>
          <w:b/>
          <w:bCs/>
          <w:color w:val="000000" w:themeColor="text1"/>
          <w:kern w:val="32"/>
          <w:szCs w:val="48"/>
        </w:rPr>
        <w:t>之困境</w:t>
      </w:r>
      <w:r w:rsidRPr="00505F34">
        <w:rPr>
          <w:rFonts w:ascii="Times New Roman" w:hint="eastAsia"/>
          <w:b/>
          <w:bCs/>
          <w:color w:val="000000" w:themeColor="text1"/>
          <w:kern w:val="32"/>
          <w:szCs w:val="32"/>
        </w:rPr>
        <w:t>。</w:t>
      </w:r>
      <w:bookmarkEnd w:id="296"/>
    </w:p>
    <w:p w:rsidR="006D4C41" w:rsidRPr="00505F34" w:rsidRDefault="006D4C41" w:rsidP="001043FB">
      <w:pPr>
        <w:numPr>
          <w:ilvl w:val="2"/>
          <w:numId w:val="5"/>
        </w:numPr>
        <w:outlineLvl w:val="2"/>
        <w:rPr>
          <w:rFonts w:hAnsi="標楷體"/>
          <w:bCs/>
          <w:color w:val="000000" w:themeColor="text1"/>
          <w:kern w:val="32"/>
          <w:szCs w:val="36"/>
        </w:rPr>
      </w:pPr>
      <w:bookmarkStart w:id="298" w:name="_Toc165306379"/>
      <w:bookmarkStart w:id="299" w:name="_Toc165470507"/>
      <w:bookmarkStart w:id="300" w:name="_Toc165551526"/>
      <w:bookmarkStart w:id="301" w:name="_Toc165557327"/>
      <w:bookmarkStart w:id="302" w:name="_Toc171438988"/>
      <w:bookmarkStart w:id="303" w:name="_Toc171589662"/>
      <w:bookmarkStart w:id="304" w:name="_Toc171591168"/>
      <w:bookmarkStart w:id="305" w:name="_Toc171592079"/>
      <w:bookmarkStart w:id="306" w:name="_Toc171604055"/>
      <w:bookmarkStart w:id="307" w:name="_Toc173921814"/>
      <w:r w:rsidRPr="00505F34">
        <w:rPr>
          <w:rFonts w:hAnsi="Arial" w:hint="eastAsia"/>
          <w:bCs/>
          <w:color w:val="000000" w:themeColor="text1"/>
          <w:kern w:val="32"/>
          <w:szCs w:val="36"/>
        </w:rPr>
        <w:t>中國大陸對臺灣農漁產品採取「養、套、殺」策略。所謂「養」乃是降低關稅以增加臺灣農漁產品出口中國大陸，「套」是讓臺灣農漁產品出口深陷中國大陸市場，「殺」則是選擇時機全面禁止一些深深依賴中國大陸市場的臺灣農漁產品。例如臺灣鳳梨、釋迦、蓮霧、石斑魚、</w:t>
      </w:r>
      <w:proofErr w:type="gramStart"/>
      <w:r w:rsidRPr="00505F34">
        <w:rPr>
          <w:rFonts w:hAnsi="Arial" w:hint="eastAsia"/>
          <w:bCs/>
          <w:color w:val="000000" w:themeColor="text1"/>
          <w:kern w:val="32"/>
          <w:szCs w:val="36"/>
        </w:rPr>
        <w:t>冰鮮白</w:t>
      </w:r>
      <w:proofErr w:type="gramEnd"/>
      <w:r w:rsidRPr="00505F34">
        <w:rPr>
          <w:rFonts w:hAnsi="Arial" w:hint="eastAsia"/>
          <w:bCs/>
          <w:color w:val="000000" w:themeColor="text1"/>
          <w:kern w:val="32"/>
          <w:szCs w:val="36"/>
        </w:rPr>
        <w:t>帶魚出口中國大陸占這些農漁產品總出口均高達90％以上，一旦中國大陸祭出禁令，我國政府短時間內恐很難立即找到適當的替代市場。</w:t>
      </w:r>
      <w:r w:rsidRPr="00505F34">
        <w:rPr>
          <w:rFonts w:hAnsi="標楷體" w:hint="eastAsia"/>
          <w:bCs/>
          <w:color w:val="000000" w:themeColor="text1"/>
          <w:kern w:val="32"/>
          <w:szCs w:val="36"/>
        </w:rPr>
        <w:t>本案遭中國大陸陸續片面宣布禁止或暫停進口之農漁產品，包括鳳梨、釋迦、蓮霧、石斑魚、柑橘類、</w:t>
      </w:r>
      <w:proofErr w:type="gramStart"/>
      <w:r w:rsidRPr="00505F34">
        <w:rPr>
          <w:rFonts w:hAnsi="標楷體" w:hint="eastAsia"/>
          <w:bCs/>
          <w:color w:val="000000" w:themeColor="text1"/>
          <w:kern w:val="32"/>
          <w:szCs w:val="36"/>
        </w:rPr>
        <w:t>冰鮮白</w:t>
      </w:r>
      <w:proofErr w:type="gramEnd"/>
      <w:r w:rsidRPr="00505F34">
        <w:rPr>
          <w:rFonts w:hAnsi="標楷體" w:hint="eastAsia"/>
          <w:bCs/>
          <w:color w:val="000000" w:themeColor="text1"/>
          <w:kern w:val="32"/>
          <w:szCs w:val="36"/>
        </w:rPr>
        <w:t>帶魚及冷凍竹筴魚等，其出口至中國大陸占出口至全球比率約一半以上，且鳳梨、釋迦、蓮霧、石斑魚及</w:t>
      </w:r>
      <w:proofErr w:type="gramStart"/>
      <w:r w:rsidRPr="00505F34">
        <w:rPr>
          <w:rFonts w:hAnsi="標楷體" w:hint="eastAsia"/>
          <w:bCs/>
          <w:color w:val="000000" w:themeColor="text1"/>
          <w:kern w:val="32"/>
          <w:szCs w:val="36"/>
        </w:rPr>
        <w:t>冰鮮</w:t>
      </w:r>
      <w:proofErr w:type="gramEnd"/>
      <w:r w:rsidRPr="00505F34">
        <w:rPr>
          <w:rFonts w:hAnsi="標楷體" w:hint="eastAsia"/>
          <w:bCs/>
          <w:color w:val="000000" w:themeColor="text1"/>
          <w:kern w:val="32"/>
          <w:szCs w:val="36"/>
        </w:rPr>
        <w:t>白帶魚等農漁產品，其占比更高達</w:t>
      </w:r>
      <w:proofErr w:type="gramStart"/>
      <w:r w:rsidRPr="00505F34">
        <w:rPr>
          <w:rFonts w:hAnsi="標楷體" w:hint="eastAsia"/>
          <w:bCs/>
          <w:color w:val="000000" w:themeColor="text1"/>
          <w:kern w:val="32"/>
          <w:szCs w:val="36"/>
        </w:rPr>
        <w:t>9</w:t>
      </w:r>
      <w:proofErr w:type="gramEnd"/>
      <w:r w:rsidRPr="00505F34">
        <w:rPr>
          <w:rFonts w:hAnsi="標楷體" w:hint="eastAsia"/>
          <w:bCs/>
          <w:color w:val="000000" w:themeColor="text1"/>
          <w:kern w:val="32"/>
          <w:szCs w:val="36"/>
        </w:rPr>
        <w:t>成以上，其對</w:t>
      </w:r>
      <w:r w:rsidRPr="00505F34">
        <w:rPr>
          <w:rFonts w:hAnsi="Arial" w:hint="eastAsia"/>
          <w:bCs/>
          <w:color w:val="000000" w:themeColor="text1"/>
          <w:kern w:val="32"/>
          <w:szCs w:val="36"/>
        </w:rPr>
        <w:t>中國大陸市場依存度極高</w:t>
      </w:r>
      <w:r w:rsidRPr="00505F34">
        <w:rPr>
          <w:rFonts w:hAnsi="標楷體" w:hint="eastAsia"/>
          <w:bCs/>
          <w:color w:val="000000" w:themeColor="text1"/>
          <w:kern w:val="32"/>
          <w:szCs w:val="36"/>
        </w:rPr>
        <w:t>。對</w:t>
      </w:r>
      <w:r w:rsidRPr="00505F34">
        <w:rPr>
          <w:rFonts w:hAnsi="Arial" w:hint="eastAsia"/>
          <w:bCs/>
          <w:color w:val="000000" w:themeColor="text1"/>
          <w:kern w:val="32"/>
          <w:szCs w:val="36"/>
        </w:rPr>
        <w:t>中國大陸市場依存度愈高</w:t>
      </w:r>
      <w:r w:rsidRPr="00505F34">
        <w:rPr>
          <w:rFonts w:hAnsi="標楷體" w:hint="eastAsia"/>
          <w:bCs/>
          <w:color w:val="000000" w:themeColor="text1"/>
          <w:kern w:val="32"/>
          <w:szCs w:val="36"/>
        </w:rPr>
        <w:t>之</w:t>
      </w:r>
      <w:r w:rsidRPr="00505F34">
        <w:rPr>
          <w:rFonts w:hAnsi="Arial" w:hint="eastAsia"/>
          <w:bCs/>
          <w:color w:val="000000" w:themeColor="text1"/>
          <w:kern w:val="32"/>
          <w:szCs w:val="36"/>
        </w:rPr>
        <w:t>農漁產品，於</w:t>
      </w:r>
      <w:r w:rsidRPr="00505F34">
        <w:rPr>
          <w:rFonts w:hAnsi="標楷體" w:hint="eastAsia"/>
          <w:bCs/>
          <w:color w:val="000000" w:themeColor="text1"/>
          <w:kern w:val="32"/>
          <w:szCs w:val="36"/>
        </w:rPr>
        <w:t>中國大陸突然片面宣布禁止或暫停進口時，其相關產業與生產者必將遭受較大之負面衝擊。</w:t>
      </w:r>
      <w:bookmarkEnd w:id="298"/>
      <w:bookmarkEnd w:id="299"/>
      <w:bookmarkEnd w:id="300"/>
      <w:bookmarkEnd w:id="301"/>
      <w:bookmarkEnd w:id="302"/>
      <w:bookmarkEnd w:id="303"/>
      <w:bookmarkEnd w:id="304"/>
      <w:bookmarkEnd w:id="305"/>
      <w:bookmarkEnd w:id="306"/>
      <w:bookmarkEnd w:id="307"/>
    </w:p>
    <w:p w:rsidR="006D4C41" w:rsidRPr="00505F34" w:rsidRDefault="006D4C41" w:rsidP="001043FB">
      <w:pPr>
        <w:numPr>
          <w:ilvl w:val="2"/>
          <w:numId w:val="5"/>
        </w:numPr>
        <w:outlineLvl w:val="2"/>
        <w:rPr>
          <w:rFonts w:hAnsi="標楷體"/>
          <w:bCs/>
          <w:color w:val="000000" w:themeColor="text1"/>
          <w:kern w:val="32"/>
          <w:szCs w:val="36"/>
        </w:rPr>
      </w:pPr>
      <w:bookmarkStart w:id="308" w:name="_Toc165306381"/>
      <w:bookmarkStart w:id="309" w:name="_Toc165470509"/>
      <w:bookmarkStart w:id="310" w:name="_Toc165551528"/>
      <w:bookmarkStart w:id="311" w:name="_Toc165557329"/>
      <w:bookmarkStart w:id="312" w:name="_Toc171438990"/>
      <w:bookmarkStart w:id="313" w:name="_Toc171589664"/>
      <w:bookmarkStart w:id="314" w:name="_Toc171591170"/>
      <w:bookmarkStart w:id="315" w:name="_Toc171592081"/>
      <w:bookmarkStart w:id="316" w:name="_Toc171604057"/>
      <w:bookmarkStart w:id="317" w:name="_Toc173921816"/>
      <w:proofErr w:type="gramStart"/>
      <w:r w:rsidRPr="00505F34">
        <w:rPr>
          <w:rFonts w:hAnsi="標楷體" w:hint="eastAsia"/>
          <w:bCs/>
          <w:color w:val="000000" w:themeColor="text1"/>
          <w:kern w:val="32"/>
          <w:szCs w:val="36"/>
        </w:rPr>
        <w:t>按農漁產品</w:t>
      </w:r>
      <w:proofErr w:type="gramEnd"/>
      <w:r w:rsidRPr="00505F34">
        <w:rPr>
          <w:rFonts w:hAnsi="標楷體" w:hint="eastAsia"/>
          <w:bCs/>
          <w:color w:val="000000" w:themeColor="text1"/>
          <w:kern w:val="32"/>
          <w:szCs w:val="36"/>
        </w:rPr>
        <w:t>因其農作物與養殖漁產需要一段時間生長之特性，自生產者投入各項資源從事生產</w:t>
      </w:r>
      <w:r w:rsidRPr="00505F34">
        <w:rPr>
          <w:rFonts w:ascii="新細明體" w:eastAsia="新細明體" w:hAnsi="新細明體" w:hint="eastAsia"/>
          <w:bCs/>
          <w:color w:val="000000" w:themeColor="text1"/>
          <w:kern w:val="32"/>
          <w:szCs w:val="36"/>
        </w:rPr>
        <w:t>、</w:t>
      </w:r>
      <w:r w:rsidRPr="00505F34">
        <w:rPr>
          <w:rFonts w:hAnsi="標楷體" w:hint="eastAsia"/>
          <w:bCs/>
          <w:color w:val="000000" w:themeColor="text1"/>
          <w:kern w:val="32"/>
          <w:szCs w:val="36"/>
        </w:rPr>
        <w:t>養殖至可收成或收獲，通常需要相當時日，</w:t>
      </w:r>
      <w:proofErr w:type="gramStart"/>
      <w:r w:rsidRPr="00505F34">
        <w:rPr>
          <w:rFonts w:hAnsi="標楷體" w:hint="eastAsia"/>
          <w:bCs/>
          <w:color w:val="000000" w:themeColor="text1"/>
          <w:kern w:val="32"/>
          <w:szCs w:val="36"/>
        </w:rPr>
        <w:t>然本</w:t>
      </w:r>
      <w:proofErr w:type="gramEnd"/>
      <w:r w:rsidRPr="00505F34">
        <w:rPr>
          <w:rFonts w:hAnsi="標楷體" w:hint="eastAsia"/>
          <w:bCs/>
          <w:color w:val="000000" w:themeColor="text1"/>
          <w:kern w:val="32"/>
          <w:szCs w:val="36"/>
        </w:rPr>
        <w:t>案中國大陸禁止或暫停進口我國農漁產品之宣布時機，多為生產者已投入相當生產資源與心力後之產期前或產期中，似有打擊我國相關農漁產品生產者與相關產業甚至造成我國農漁民恐慌之企圖。另就遭中</w:t>
      </w:r>
      <w:r w:rsidRPr="00505F34">
        <w:rPr>
          <w:rFonts w:hAnsi="標楷體" w:hint="eastAsia"/>
          <w:bCs/>
          <w:color w:val="000000" w:themeColor="text1"/>
          <w:kern w:val="32"/>
          <w:szCs w:val="36"/>
        </w:rPr>
        <w:lastRenderedPageBreak/>
        <w:t>國大陸近年來陸續片面宣布禁止或暫停進口之我國農漁產品之主要產地觀察，其已影響全臺灣，尤其是臺灣南部縣市。茲將</w:t>
      </w:r>
      <w:r w:rsidRPr="00505F34">
        <w:rPr>
          <w:rFonts w:hAnsi="標楷體"/>
          <w:bCs/>
          <w:color w:val="000000" w:themeColor="text1"/>
          <w:kern w:val="32"/>
          <w:szCs w:val="36"/>
        </w:rPr>
        <w:t>產品項目</w:t>
      </w:r>
      <w:r w:rsidRPr="00505F34">
        <w:rPr>
          <w:rFonts w:hAnsi="標楷體" w:hint="eastAsia"/>
          <w:bCs/>
          <w:color w:val="000000" w:themeColor="text1"/>
          <w:kern w:val="32"/>
          <w:szCs w:val="36"/>
        </w:rPr>
        <w:t>、禁止輸入</w:t>
      </w:r>
      <w:proofErr w:type="gramStart"/>
      <w:r w:rsidRPr="00505F34">
        <w:rPr>
          <w:rFonts w:hAnsi="標楷體" w:hint="eastAsia"/>
          <w:bCs/>
          <w:color w:val="000000" w:themeColor="text1"/>
          <w:kern w:val="32"/>
          <w:szCs w:val="36"/>
        </w:rPr>
        <w:t>期間、</w:t>
      </w:r>
      <w:proofErr w:type="gramEnd"/>
      <w:r w:rsidRPr="00505F34">
        <w:rPr>
          <w:rFonts w:hAnsi="標楷體" w:hint="eastAsia"/>
          <w:bCs/>
          <w:color w:val="000000" w:themeColor="text1"/>
          <w:kern w:val="32"/>
          <w:szCs w:val="36"/>
        </w:rPr>
        <w:t>產季與產地等資訊，表</w:t>
      </w:r>
      <w:proofErr w:type="gramStart"/>
      <w:r w:rsidRPr="00505F34">
        <w:rPr>
          <w:rFonts w:hAnsi="標楷體" w:hint="eastAsia"/>
          <w:bCs/>
          <w:color w:val="000000" w:themeColor="text1"/>
          <w:kern w:val="32"/>
          <w:szCs w:val="36"/>
        </w:rPr>
        <w:t>列</w:t>
      </w:r>
      <w:proofErr w:type="gramEnd"/>
      <w:r w:rsidRPr="00505F34">
        <w:rPr>
          <w:rFonts w:hAnsi="標楷體" w:hint="eastAsia"/>
          <w:bCs/>
          <w:color w:val="000000" w:themeColor="text1"/>
          <w:kern w:val="32"/>
          <w:szCs w:val="36"/>
        </w:rPr>
        <w:t>如下。</w:t>
      </w:r>
      <w:bookmarkEnd w:id="308"/>
      <w:bookmarkEnd w:id="309"/>
      <w:bookmarkEnd w:id="310"/>
      <w:bookmarkEnd w:id="311"/>
      <w:bookmarkEnd w:id="312"/>
      <w:bookmarkEnd w:id="313"/>
      <w:bookmarkEnd w:id="314"/>
      <w:bookmarkEnd w:id="315"/>
      <w:bookmarkEnd w:id="316"/>
      <w:bookmarkEnd w:id="317"/>
    </w:p>
    <w:p w:rsidR="006D4C41" w:rsidRPr="00505F34" w:rsidRDefault="006D4C41" w:rsidP="006D4C41">
      <w:pPr>
        <w:keepNext/>
        <w:numPr>
          <w:ilvl w:val="0"/>
          <w:numId w:val="3"/>
        </w:numPr>
        <w:kinsoku w:val="0"/>
        <w:adjustRightInd w:val="0"/>
        <w:snapToGrid w:val="0"/>
        <w:spacing w:before="120" w:after="40" w:line="360" w:lineRule="exact"/>
        <w:ind w:left="482" w:hanging="482"/>
        <w:jc w:val="center"/>
        <w:textAlignment w:val="baseline"/>
        <w:rPr>
          <w:rFonts w:hAnsi="標楷體"/>
          <w:b/>
          <w:bCs/>
          <w:color w:val="000000" w:themeColor="text1"/>
          <w:spacing w:val="-10"/>
          <w:kern w:val="28"/>
          <w:sz w:val="28"/>
          <w:szCs w:val="28"/>
        </w:rPr>
      </w:pPr>
      <w:r w:rsidRPr="00505F34">
        <w:rPr>
          <w:rFonts w:hAnsi="華康楷書體W5(P)" w:hint="eastAsia"/>
          <w:b/>
          <w:bCs/>
          <w:color w:val="000000" w:themeColor="text1"/>
          <w:spacing w:val="-10"/>
          <w:kern w:val="28"/>
          <w:sz w:val="28"/>
          <w:szCs w:val="28"/>
        </w:rPr>
        <w:t>中國大陸近年來禁止暨恢復我國之農漁產品產季與產地</w:t>
      </w:r>
    </w:p>
    <w:tbl>
      <w:tblPr>
        <w:tblStyle w:val="af6"/>
        <w:tblW w:w="8926" w:type="dxa"/>
        <w:tblLayout w:type="fixed"/>
        <w:tblLook w:val="04A0" w:firstRow="1" w:lastRow="0" w:firstColumn="1" w:lastColumn="0" w:noHBand="0" w:noVBand="1"/>
      </w:tblPr>
      <w:tblGrid>
        <w:gridCol w:w="577"/>
        <w:gridCol w:w="1686"/>
        <w:gridCol w:w="2268"/>
        <w:gridCol w:w="2410"/>
        <w:gridCol w:w="1985"/>
      </w:tblGrid>
      <w:tr w:rsidR="00505F34" w:rsidRPr="00505F34" w:rsidTr="0059594E">
        <w:trPr>
          <w:trHeight w:val="541"/>
          <w:tblHeader/>
        </w:trPr>
        <w:tc>
          <w:tcPr>
            <w:tcW w:w="577" w:type="dxa"/>
            <w:vAlign w:val="center"/>
          </w:tcPr>
          <w:p w:rsidR="006D4C41" w:rsidRPr="00505F34" w:rsidRDefault="006D4C41" w:rsidP="006D4C41">
            <w:pPr>
              <w:suppressAutoHyphens/>
              <w:autoSpaceDE/>
              <w:spacing w:beforeLines="25" w:before="114" w:afterLines="25" w:after="114" w:line="360" w:lineRule="exact"/>
              <w:ind w:leftChars="-28" w:left="-95" w:rightChars="-34" w:right="-116"/>
              <w:jc w:val="center"/>
              <w:textAlignment w:val="baseline"/>
              <w:rPr>
                <w:rFonts w:hAnsi="標楷體"/>
                <w:b/>
                <w:color w:val="000000" w:themeColor="text1"/>
                <w:kern w:val="3"/>
                <w:sz w:val="24"/>
              </w:rPr>
            </w:pPr>
            <w:r w:rsidRPr="00505F34">
              <w:rPr>
                <w:rFonts w:hAnsi="標楷體"/>
                <w:b/>
                <w:color w:val="000000" w:themeColor="text1"/>
                <w:spacing w:val="-10"/>
                <w:kern w:val="3"/>
                <w:sz w:val="24"/>
                <w:szCs w:val="24"/>
              </w:rPr>
              <w:t>項次</w:t>
            </w:r>
          </w:p>
        </w:tc>
        <w:tc>
          <w:tcPr>
            <w:tcW w:w="1686" w:type="dxa"/>
            <w:vAlign w:val="center"/>
          </w:tcPr>
          <w:p w:rsidR="006D4C41" w:rsidRPr="00505F34" w:rsidRDefault="006D4C41" w:rsidP="006D4C41">
            <w:pPr>
              <w:suppressAutoHyphens/>
              <w:autoSpaceDE/>
              <w:spacing w:line="360" w:lineRule="exact"/>
              <w:ind w:left="-84" w:right="-115"/>
              <w:jc w:val="center"/>
              <w:textAlignment w:val="baseline"/>
              <w:rPr>
                <w:rFonts w:hAnsi="標楷體"/>
                <w:b/>
                <w:color w:val="000000" w:themeColor="text1"/>
                <w:kern w:val="3"/>
                <w:sz w:val="24"/>
              </w:rPr>
            </w:pPr>
            <w:r w:rsidRPr="00505F34">
              <w:rPr>
                <w:rFonts w:hAnsi="標楷體"/>
                <w:b/>
                <w:color w:val="000000" w:themeColor="text1"/>
                <w:spacing w:val="-10"/>
                <w:kern w:val="3"/>
                <w:sz w:val="24"/>
                <w:szCs w:val="24"/>
              </w:rPr>
              <w:t>產品項目</w:t>
            </w:r>
          </w:p>
        </w:tc>
        <w:tc>
          <w:tcPr>
            <w:tcW w:w="2268" w:type="dxa"/>
            <w:vAlign w:val="center"/>
          </w:tcPr>
          <w:p w:rsidR="006D4C41" w:rsidRPr="00505F34" w:rsidRDefault="006D4C41" w:rsidP="006D4C41">
            <w:pPr>
              <w:suppressAutoHyphens/>
              <w:autoSpaceDE/>
              <w:spacing w:line="360" w:lineRule="exact"/>
              <w:ind w:left="-110" w:right="-82"/>
              <w:jc w:val="center"/>
              <w:textAlignment w:val="baseline"/>
              <w:rPr>
                <w:rFonts w:hAnsi="標楷體"/>
                <w:b/>
                <w:color w:val="000000" w:themeColor="text1"/>
                <w:spacing w:val="-10"/>
                <w:kern w:val="3"/>
                <w:sz w:val="24"/>
                <w:szCs w:val="24"/>
              </w:rPr>
            </w:pPr>
            <w:r w:rsidRPr="00505F34">
              <w:rPr>
                <w:rFonts w:hAnsi="標楷體" w:hint="eastAsia"/>
                <w:b/>
                <w:color w:val="000000" w:themeColor="text1"/>
                <w:spacing w:val="-10"/>
                <w:kern w:val="3"/>
                <w:sz w:val="24"/>
                <w:szCs w:val="24"/>
              </w:rPr>
              <w:t>禁止輸入期間</w:t>
            </w:r>
          </w:p>
        </w:tc>
        <w:tc>
          <w:tcPr>
            <w:tcW w:w="2410" w:type="dxa"/>
            <w:vAlign w:val="center"/>
          </w:tcPr>
          <w:p w:rsidR="006D4C41" w:rsidRPr="00505F34" w:rsidRDefault="006D4C41" w:rsidP="006D4C41">
            <w:pPr>
              <w:suppressAutoHyphens/>
              <w:spacing w:line="300" w:lineRule="exact"/>
              <w:jc w:val="center"/>
              <w:textAlignment w:val="baseline"/>
              <w:rPr>
                <w:rFonts w:hAnsi="標楷體"/>
                <w:b/>
                <w:color w:val="000000" w:themeColor="text1"/>
                <w:kern w:val="3"/>
                <w:sz w:val="24"/>
              </w:rPr>
            </w:pPr>
            <w:r w:rsidRPr="00505F34">
              <w:rPr>
                <w:rFonts w:hAnsi="標楷體" w:hint="eastAsia"/>
                <w:b/>
                <w:color w:val="000000" w:themeColor="text1"/>
                <w:spacing w:val="-10"/>
                <w:kern w:val="3"/>
                <w:sz w:val="24"/>
                <w:szCs w:val="24"/>
              </w:rPr>
              <w:t>產季</w:t>
            </w:r>
          </w:p>
        </w:tc>
        <w:tc>
          <w:tcPr>
            <w:tcW w:w="1985" w:type="dxa"/>
            <w:vAlign w:val="center"/>
          </w:tcPr>
          <w:p w:rsidR="006D4C41" w:rsidRPr="00505F34" w:rsidRDefault="006D4C41" w:rsidP="006D4C41">
            <w:pPr>
              <w:suppressAutoHyphens/>
              <w:spacing w:line="300" w:lineRule="exact"/>
              <w:jc w:val="center"/>
              <w:textAlignment w:val="baseline"/>
              <w:rPr>
                <w:rFonts w:hAnsi="標楷體"/>
                <w:b/>
                <w:color w:val="000000" w:themeColor="text1"/>
                <w:spacing w:val="-10"/>
                <w:kern w:val="3"/>
                <w:sz w:val="24"/>
                <w:szCs w:val="24"/>
              </w:rPr>
            </w:pPr>
            <w:r w:rsidRPr="00505F34">
              <w:rPr>
                <w:rFonts w:hAnsi="標楷體" w:hint="eastAsia"/>
                <w:b/>
                <w:color w:val="000000" w:themeColor="text1"/>
                <w:spacing w:val="-10"/>
                <w:kern w:val="3"/>
                <w:sz w:val="24"/>
                <w:szCs w:val="24"/>
              </w:rPr>
              <w:t>主要產地</w:t>
            </w:r>
          </w:p>
        </w:tc>
      </w:tr>
      <w:tr w:rsidR="00505F34" w:rsidRPr="00505F34" w:rsidTr="00505F34">
        <w:trPr>
          <w:trHeight w:val="788"/>
        </w:trPr>
        <w:tc>
          <w:tcPr>
            <w:tcW w:w="577" w:type="dxa"/>
            <w:vAlign w:val="center"/>
          </w:tcPr>
          <w:p w:rsidR="006D4C41" w:rsidRPr="00505F34" w:rsidRDefault="006D4C41" w:rsidP="006D4C41">
            <w:pPr>
              <w:suppressAutoHyphens/>
              <w:autoSpaceDE/>
              <w:spacing w:beforeLines="25" w:before="114" w:afterLines="25" w:after="114"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1</w:t>
            </w:r>
          </w:p>
        </w:tc>
        <w:tc>
          <w:tcPr>
            <w:tcW w:w="1686"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鳳梨</w:t>
            </w:r>
          </w:p>
        </w:tc>
        <w:tc>
          <w:tcPr>
            <w:tcW w:w="2268" w:type="dxa"/>
            <w:vAlign w:val="center"/>
          </w:tcPr>
          <w:p w:rsidR="006D4C41" w:rsidRPr="00505F34" w:rsidRDefault="006D4C41" w:rsidP="006D4C41">
            <w:pPr>
              <w:suppressAutoHyphens/>
              <w:autoSpaceDE/>
              <w:spacing w:line="300" w:lineRule="exact"/>
              <w:textAlignment w:val="baseline"/>
              <w:rPr>
                <w:rFonts w:hAnsi="標楷體"/>
                <w:color w:val="000000" w:themeColor="text1"/>
                <w:spacing w:val="-10"/>
                <w:kern w:val="3"/>
                <w:sz w:val="24"/>
                <w:szCs w:val="24"/>
              </w:rPr>
            </w:pPr>
            <w:r w:rsidRPr="00505F34">
              <w:rPr>
                <w:rFonts w:hAnsi="標楷體"/>
                <w:color w:val="000000" w:themeColor="text1"/>
                <w:spacing w:val="-10"/>
                <w:kern w:val="3"/>
                <w:sz w:val="24"/>
                <w:szCs w:val="24"/>
              </w:rPr>
              <w:t>110年3月1日</w:t>
            </w:r>
            <w:r w:rsidRPr="00505F34">
              <w:rPr>
                <w:rFonts w:hAnsi="標楷體" w:hint="eastAsia"/>
                <w:color w:val="000000" w:themeColor="text1"/>
                <w:spacing w:val="-10"/>
                <w:kern w:val="3"/>
                <w:sz w:val="24"/>
                <w:szCs w:val="24"/>
              </w:rPr>
              <w:t>迄今</w:t>
            </w:r>
          </w:p>
        </w:tc>
        <w:tc>
          <w:tcPr>
            <w:tcW w:w="2410" w:type="dxa"/>
            <w:vAlign w:val="center"/>
          </w:tcPr>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2月至6月</w:t>
            </w:r>
          </w:p>
        </w:tc>
        <w:tc>
          <w:tcPr>
            <w:tcW w:w="1985" w:type="dxa"/>
            <w:vAlign w:val="center"/>
          </w:tcPr>
          <w:p w:rsidR="006D4C41" w:rsidRPr="00505F34" w:rsidRDefault="006D4C41" w:rsidP="006D4C41">
            <w:pPr>
              <w:suppressAutoHyphens/>
              <w:spacing w:line="300" w:lineRule="exact"/>
              <w:textAlignment w:val="baseline"/>
              <w:rPr>
                <w:rFonts w:hAnsi="標楷體"/>
                <w:color w:val="000000" w:themeColor="text1"/>
                <w:sz w:val="24"/>
                <w:szCs w:val="24"/>
              </w:rPr>
            </w:pPr>
            <w:r w:rsidRPr="00505F34">
              <w:rPr>
                <w:rFonts w:hAnsi="標楷體"/>
                <w:color w:val="000000" w:themeColor="text1"/>
                <w:sz w:val="24"/>
                <w:szCs w:val="24"/>
              </w:rPr>
              <w:t>屏東、</w:t>
            </w:r>
            <w:proofErr w:type="gramStart"/>
            <w:r w:rsidRPr="00505F34">
              <w:rPr>
                <w:rFonts w:hAnsi="標楷體"/>
                <w:color w:val="000000" w:themeColor="text1"/>
                <w:sz w:val="24"/>
                <w:szCs w:val="24"/>
              </w:rPr>
              <w:t>臺</w:t>
            </w:r>
            <w:proofErr w:type="gramEnd"/>
            <w:r w:rsidRPr="00505F34">
              <w:rPr>
                <w:rFonts w:hAnsi="標楷體"/>
                <w:color w:val="000000" w:themeColor="text1"/>
                <w:sz w:val="24"/>
                <w:szCs w:val="24"/>
              </w:rPr>
              <w:t>南、</w:t>
            </w:r>
          </w:p>
          <w:p w:rsidR="006D4C41" w:rsidRPr="00505F34" w:rsidRDefault="006D4C41" w:rsidP="00505F34">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高雄、嘉義</w:t>
            </w:r>
          </w:p>
        </w:tc>
      </w:tr>
      <w:tr w:rsidR="00505F34" w:rsidRPr="00505F34" w:rsidTr="00971B57">
        <w:trPr>
          <w:trHeight w:val="785"/>
        </w:trPr>
        <w:tc>
          <w:tcPr>
            <w:tcW w:w="577" w:type="dxa"/>
            <w:vAlign w:val="center"/>
          </w:tcPr>
          <w:p w:rsidR="006D4C41" w:rsidRPr="00505F34" w:rsidRDefault="006D4C41" w:rsidP="006D4C41">
            <w:pPr>
              <w:suppressAutoHyphens/>
              <w:autoSpaceDE/>
              <w:spacing w:beforeLines="25" w:before="114" w:afterLines="25" w:after="114"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2</w:t>
            </w:r>
          </w:p>
        </w:tc>
        <w:tc>
          <w:tcPr>
            <w:tcW w:w="1686"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szCs w:val="24"/>
              </w:rPr>
            </w:pPr>
            <w:r w:rsidRPr="00505F34">
              <w:rPr>
                <w:rFonts w:hAnsi="標楷體"/>
                <w:color w:val="000000" w:themeColor="text1"/>
                <w:kern w:val="3"/>
                <w:sz w:val="24"/>
                <w:szCs w:val="24"/>
              </w:rPr>
              <w:t>釋迦</w:t>
            </w:r>
          </w:p>
        </w:tc>
        <w:tc>
          <w:tcPr>
            <w:tcW w:w="2268" w:type="dxa"/>
            <w:vAlign w:val="center"/>
          </w:tcPr>
          <w:p w:rsidR="006D4C41" w:rsidRPr="00505F34" w:rsidRDefault="006D4C41" w:rsidP="006D4C41">
            <w:pPr>
              <w:suppressAutoHyphens/>
              <w:autoSpaceDE/>
              <w:spacing w:line="300" w:lineRule="exact"/>
              <w:textAlignment w:val="baseline"/>
              <w:rPr>
                <w:rFonts w:hAnsi="標楷體" w:cs="標楷體"/>
                <w:color w:val="000000" w:themeColor="text1"/>
                <w:kern w:val="3"/>
                <w:sz w:val="24"/>
                <w:szCs w:val="24"/>
              </w:rPr>
            </w:pPr>
            <w:r w:rsidRPr="00505F34">
              <w:rPr>
                <w:rFonts w:hAnsi="標楷體" w:cs="標楷體"/>
                <w:color w:val="000000" w:themeColor="text1"/>
                <w:kern w:val="3"/>
                <w:sz w:val="24"/>
                <w:szCs w:val="24"/>
              </w:rPr>
              <w:t>110年9月</w:t>
            </w:r>
            <w:r w:rsidRPr="00505F34">
              <w:rPr>
                <w:rFonts w:hAnsi="標楷體" w:cs="標楷體" w:hint="eastAsia"/>
                <w:color w:val="000000" w:themeColor="text1"/>
                <w:kern w:val="3"/>
                <w:sz w:val="24"/>
                <w:szCs w:val="24"/>
              </w:rPr>
              <w:t>2</w:t>
            </w:r>
            <w:r w:rsidRPr="00505F34">
              <w:rPr>
                <w:rFonts w:hAnsi="標楷體" w:cs="標楷體"/>
                <w:color w:val="000000" w:themeColor="text1"/>
                <w:kern w:val="3"/>
                <w:sz w:val="24"/>
                <w:szCs w:val="24"/>
              </w:rPr>
              <w:t>0日</w:t>
            </w:r>
            <w:r w:rsidRPr="00505F34">
              <w:rPr>
                <w:rFonts w:hAnsi="標楷體" w:cs="標楷體" w:hint="eastAsia"/>
                <w:color w:val="000000" w:themeColor="text1"/>
                <w:kern w:val="3"/>
                <w:sz w:val="24"/>
                <w:szCs w:val="24"/>
              </w:rPr>
              <w:t>~</w:t>
            </w:r>
          </w:p>
          <w:p w:rsidR="006D4C41" w:rsidRPr="00505F34" w:rsidRDefault="006D4C41" w:rsidP="006D4C41">
            <w:pPr>
              <w:suppressAutoHyphens/>
              <w:autoSpaceDE/>
              <w:spacing w:line="300" w:lineRule="exact"/>
              <w:textAlignment w:val="baseline"/>
              <w:rPr>
                <w:rFonts w:hAnsi="標楷體" w:cs="標楷體"/>
                <w:color w:val="000000" w:themeColor="text1"/>
                <w:kern w:val="3"/>
                <w:sz w:val="24"/>
                <w:szCs w:val="24"/>
              </w:rPr>
            </w:pPr>
            <w:r w:rsidRPr="00505F34">
              <w:rPr>
                <w:rFonts w:hAnsi="標楷體" w:cs="標楷體" w:hint="eastAsia"/>
                <w:color w:val="000000" w:themeColor="text1"/>
                <w:kern w:val="3"/>
                <w:sz w:val="24"/>
                <w:szCs w:val="24"/>
              </w:rPr>
              <w:t>1</w:t>
            </w:r>
            <w:r w:rsidRPr="00505F34">
              <w:rPr>
                <w:rFonts w:hAnsi="標楷體" w:cs="標楷體"/>
                <w:color w:val="000000" w:themeColor="text1"/>
                <w:kern w:val="3"/>
                <w:sz w:val="24"/>
                <w:szCs w:val="24"/>
              </w:rPr>
              <w:t>12</w:t>
            </w:r>
            <w:r w:rsidRPr="00505F34">
              <w:rPr>
                <w:rFonts w:hAnsi="標楷體" w:cs="標楷體" w:hint="eastAsia"/>
                <w:color w:val="000000" w:themeColor="text1"/>
                <w:kern w:val="3"/>
                <w:sz w:val="24"/>
                <w:szCs w:val="24"/>
              </w:rPr>
              <w:t>年6月2</w:t>
            </w:r>
            <w:r w:rsidRPr="00505F34">
              <w:rPr>
                <w:rFonts w:hAnsi="標楷體" w:cs="標楷體"/>
                <w:color w:val="000000" w:themeColor="text1"/>
                <w:kern w:val="3"/>
                <w:sz w:val="24"/>
                <w:szCs w:val="24"/>
              </w:rPr>
              <w:t>0</w:t>
            </w:r>
            <w:r w:rsidRPr="00505F34">
              <w:rPr>
                <w:rFonts w:hAnsi="標楷體" w:cs="標楷體" w:hint="eastAsia"/>
                <w:color w:val="000000" w:themeColor="text1"/>
                <w:kern w:val="3"/>
                <w:sz w:val="24"/>
                <w:szCs w:val="24"/>
              </w:rPr>
              <w:t>日</w:t>
            </w:r>
          </w:p>
        </w:tc>
        <w:tc>
          <w:tcPr>
            <w:tcW w:w="2410" w:type="dxa"/>
            <w:vAlign w:val="center"/>
          </w:tcPr>
          <w:p w:rsidR="006D4C41" w:rsidRPr="00505F34" w:rsidRDefault="006D4C41" w:rsidP="006D4C41">
            <w:pPr>
              <w:suppressAutoHyphens/>
              <w:spacing w:line="300" w:lineRule="exact"/>
              <w:textAlignment w:val="baseline"/>
              <w:rPr>
                <w:rFonts w:hAnsi="標楷體"/>
                <w:color w:val="000000" w:themeColor="text1"/>
                <w:spacing w:val="-14"/>
                <w:kern w:val="3"/>
                <w:sz w:val="24"/>
              </w:rPr>
            </w:pPr>
            <w:r w:rsidRPr="00505F34">
              <w:rPr>
                <w:rFonts w:hAnsi="標楷體"/>
                <w:color w:val="000000" w:themeColor="text1"/>
                <w:sz w:val="24"/>
                <w:szCs w:val="24"/>
              </w:rPr>
              <w:t>12月至翌年4月</w:t>
            </w:r>
          </w:p>
        </w:tc>
        <w:tc>
          <w:tcPr>
            <w:tcW w:w="1985" w:type="dxa"/>
            <w:vAlign w:val="center"/>
          </w:tcPr>
          <w:p w:rsidR="006D4C41" w:rsidRPr="00505F34" w:rsidRDefault="006D4C41" w:rsidP="006D4C41">
            <w:pPr>
              <w:suppressAutoHyphens/>
              <w:spacing w:line="300" w:lineRule="exact"/>
              <w:textAlignment w:val="baseline"/>
              <w:rPr>
                <w:rFonts w:hAnsi="標楷體"/>
                <w:color w:val="000000" w:themeColor="text1"/>
                <w:spacing w:val="-14"/>
                <w:kern w:val="3"/>
                <w:sz w:val="24"/>
              </w:rPr>
            </w:pPr>
            <w:proofErr w:type="gramStart"/>
            <w:r w:rsidRPr="00505F34">
              <w:rPr>
                <w:rFonts w:hAnsi="標楷體"/>
                <w:color w:val="000000" w:themeColor="text1"/>
                <w:sz w:val="24"/>
                <w:szCs w:val="24"/>
              </w:rPr>
              <w:t>臺</w:t>
            </w:r>
            <w:proofErr w:type="gramEnd"/>
            <w:r w:rsidRPr="00505F34">
              <w:rPr>
                <w:rFonts w:hAnsi="標楷體"/>
                <w:color w:val="000000" w:themeColor="text1"/>
                <w:sz w:val="24"/>
                <w:szCs w:val="24"/>
              </w:rPr>
              <w:t>東</w:t>
            </w:r>
          </w:p>
        </w:tc>
      </w:tr>
      <w:tr w:rsidR="00505F34" w:rsidRPr="00505F34" w:rsidTr="0059594E">
        <w:trPr>
          <w:trHeight w:val="939"/>
        </w:trPr>
        <w:tc>
          <w:tcPr>
            <w:tcW w:w="577" w:type="dxa"/>
            <w:vAlign w:val="center"/>
          </w:tcPr>
          <w:p w:rsidR="006D4C41" w:rsidRPr="00505F34" w:rsidRDefault="006D4C41" w:rsidP="006D4C41">
            <w:pPr>
              <w:suppressAutoHyphens/>
              <w:autoSpaceDE/>
              <w:spacing w:beforeLines="25" w:before="114" w:afterLines="25" w:after="114"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3</w:t>
            </w:r>
          </w:p>
        </w:tc>
        <w:tc>
          <w:tcPr>
            <w:tcW w:w="1686"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蓮霧</w:t>
            </w:r>
          </w:p>
        </w:tc>
        <w:tc>
          <w:tcPr>
            <w:tcW w:w="2268" w:type="dxa"/>
            <w:vAlign w:val="center"/>
          </w:tcPr>
          <w:p w:rsidR="006D4C41" w:rsidRPr="00505F34" w:rsidRDefault="006D4C41" w:rsidP="006D4C41">
            <w:pPr>
              <w:suppressAutoHyphens/>
              <w:autoSpaceDE/>
              <w:spacing w:line="300" w:lineRule="exact"/>
              <w:textAlignment w:val="baseline"/>
              <w:rPr>
                <w:rFonts w:hAnsi="標楷體"/>
                <w:color w:val="000000" w:themeColor="text1"/>
                <w:kern w:val="3"/>
                <w:sz w:val="24"/>
              </w:rPr>
            </w:pPr>
            <w:r w:rsidRPr="00505F34">
              <w:rPr>
                <w:rFonts w:hAnsi="標楷體"/>
                <w:color w:val="000000" w:themeColor="text1"/>
                <w:kern w:val="3"/>
                <w:sz w:val="24"/>
                <w:szCs w:val="24"/>
              </w:rPr>
              <w:t>110年9月</w:t>
            </w:r>
            <w:r w:rsidRPr="00505F34">
              <w:rPr>
                <w:rFonts w:hAnsi="標楷體" w:hint="eastAsia"/>
                <w:color w:val="000000" w:themeColor="text1"/>
                <w:kern w:val="3"/>
                <w:sz w:val="24"/>
                <w:szCs w:val="24"/>
              </w:rPr>
              <w:t>2</w:t>
            </w:r>
            <w:r w:rsidRPr="00505F34">
              <w:rPr>
                <w:rFonts w:hAnsi="標楷體"/>
                <w:color w:val="000000" w:themeColor="text1"/>
                <w:kern w:val="3"/>
                <w:sz w:val="24"/>
                <w:szCs w:val="24"/>
              </w:rPr>
              <w:t>0日</w:t>
            </w:r>
            <w:r w:rsidRPr="00505F34">
              <w:rPr>
                <w:rFonts w:hAnsi="標楷體" w:hint="eastAsia"/>
                <w:color w:val="000000" w:themeColor="text1"/>
                <w:spacing w:val="-10"/>
                <w:kern w:val="3"/>
                <w:sz w:val="24"/>
                <w:szCs w:val="24"/>
              </w:rPr>
              <w:t>迄今</w:t>
            </w:r>
          </w:p>
        </w:tc>
        <w:tc>
          <w:tcPr>
            <w:tcW w:w="2410" w:type="dxa"/>
            <w:vAlign w:val="center"/>
          </w:tcPr>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12月至翌年4月</w:t>
            </w:r>
          </w:p>
        </w:tc>
        <w:tc>
          <w:tcPr>
            <w:tcW w:w="1985" w:type="dxa"/>
            <w:vAlign w:val="center"/>
          </w:tcPr>
          <w:p w:rsidR="006D4C41" w:rsidRPr="00505F34" w:rsidRDefault="006D4C41" w:rsidP="006D4C41">
            <w:pPr>
              <w:suppressAutoHyphens/>
              <w:spacing w:line="300" w:lineRule="exact"/>
              <w:textAlignment w:val="baseline"/>
              <w:rPr>
                <w:rFonts w:hAnsi="標楷體"/>
                <w:color w:val="000000" w:themeColor="text1"/>
                <w:sz w:val="24"/>
                <w:szCs w:val="24"/>
              </w:rPr>
            </w:pPr>
            <w:r w:rsidRPr="00505F34">
              <w:rPr>
                <w:rFonts w:hAnsi="標楷體"/>
                <w:color w:val="000000" w:themeColor="text1"/>
                <w:sz w:val="24"/>
                <w:szCs w:val="24"/>
              </w:rPr>
              <w:t>屏東、高雄、</w:t>
            </w:r>
          </w:p>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嘉義</w:t>
            </w:r>
          </w:p>
        </w:tc>
      </w:tr>
      <w:tr w:rsidR="00505F34" w:rsidRPr="00505F34" w:rsidTr="00505F34">
        <w:trPr>
          <w:trHeight w:val="978"/>
        </w:trPr>
        <w:tc>
          <w:tcPr>
            <w:tcW w:w="577" w:type="dxa"/>
            <w:vAlign w:val="center"/>
          </w:tcPr>
          <w:p w:rsidR="006D4C41" w:rsidRPr="00505F34" w:rsidRDefault="006D4C41" w:rsidP="006D4C41">
            <w:pPr>
              <w:suppressAutoHyphens/>
              <w:autoSpaceDE/>
              <w:spacing w:beforeLines="25" w:before="114" w:afterLines="25" w:after="114"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4</w:t>
            </w:r>
          </w:p>
        </w:tc>
        <w:tc>
          <w:tcPr>
            <w:tcW w:w="1686"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石斑魚</w:t>
            </w:r>
          </w:p>
        </w:tc>
        <w:tc>
          <w:tcPr>
            <w:tcW w:w="2268" w:type="dxa"/>
            <w:vAlign w:val="center"/>
          </w:tcPr>
          <w:p w:rsidR="006D4C41" w:rsidRPr="00505F34" w:rsidRDefault="006D4C41" w:rsidP="006D4C41">
            <w:pPr>
              <w:suppressAutoHyphens/>
              <w:autoSpaceDE/>
              <w:spacing w:line="300" w:lineRule="exact"/>
              <w:textAlignment w:val="baseline"/>
              <w:rPr>
                <w:rFonts w:hAnsi="標楷體"/>
                <w:color w:val="000000" w:themeColor="text1"/>
                <w:kern w:val="3"/>
                <w:sz w:val="24"/>
                <w:szCs w:val="24"/>
              </w:rPr>
            </w:pPr>
            <w:r w:rsidRPr="00505F34">
              <w:rPr>
                <w:rFonts w:hAnsi="標楷體"/>
                <w:color w:val="000000" w:themeColor="text1"/>
                <w:kern w:val="3"/>
                <w:sz w:val="24"/>
                <w:szCs w:val="24"/>
              </w:rPr>
              <w:t>111年6月13日</w:t>
            </w:r>
            <w:r w:rsidRPr="00505F34">
              <w:rPr>
                <w:rFonts w:hAnsi="標楷體" w:hint="eastAsia"/>
                <w:color w:val="000000" w:themeColor="text1"/>
                <w:kern w:val="3"/>
                <w:sz w:val="24"/>
                <w:szCs w:val="24"/>
              </w:rPr>
              <w:t>~</w:t>
            </w:r>
          </w:p>
          <w:p w:rsidR="006D4C41" w:rsidRPr="00505F34" w:rsidRDefault="006D4C41" w:rsidP="006D4C41">
            <w:pPr>
              <w:suppressAutoHyphens/>
              <w:autoSpaceDE/>
              <w:spacing w:line="300" w:lineRule="exact"/>
              <w:textAlignment w:val="baseline"/>
              <w:rPr>
                <w:rFonts w:hAnsi="標楷體"/>
                <w:color w:val="000000" w:themeColor="text1"/>
                <w:kern w:val="3"/>
                <w:sz w:val="24"/>
              </w:rPr>
            </w:pPr>
            <w:r w:rsidRPr="00505F34">
              <w:rPr>
                <w:rFonts w:hAnsi="標楷體" w:hint="eastAsia"/>
                <w:color w:val="000000" w:themeColor="text1"/>
                <w:kern w:val="3"/>
                <w:sz w:val="24"/>
                <w:szCs w:val="24"/>
              </w:rPr>
              <w:t>1</w:t>
            </w:r>
            <w:r w:rsidRPr="00505F34">
              <w:rPr>
                <w:rFonts w:hAnsi="標楷體"/>
                <w:color w:val="000000" w:themeColor="text1"/>
                <w:kern w:val="3"/>
                <w:sz w:val="24"/>
                <w:szCs w:val="24"/>
              </w:rPr>
              <w:t>12</w:t>
            </w:r>
            <w:r w:rsidRPr="00505F34">
              <w:rPr>
                <w:rFonts w:hAnsi="標楷體" w:hint="eastAsia"/>
                <w:color w:val="000000" w:themeColor="text1"/>
                <w:kern w:val="3"/>
                <w:sz w:val="24"/>
                <w:szCs w:val="24"/>
              </w:rPr>
              <w:t>年1</w:t>
            </w:r>
            <w:r w:rsidRPr="00505F34">
              <w:rPr>
                <w:rFonts w:hAnsi="標楷體"/>
                <w:color w:val="000000" w:themeColor="text1"/>
                <w:kern w:val="3"/>
                <w:sz w:val="24"/>
                <w:szCs w:val="24"/>
              </w:rPr>
              <w:t>2</w:t>
            </w:r>
            <w:r w:rsidRPr="00505F34">
              <w:rPr>
                <w:rFonts w:hAnsi="標楷體" w:hint="eastAsia"/>
                <w:color w:val="000000" w:themeColor="text1"/>
                <w:kern w:val="3"/>
                <w:sz w:val="24"/>
                <w:szCs w:val="24"/>
              </w:rPr>
              <w:t>月2</w:t>
            </w:r>
            <w:r w:rsidRPr="00505F34">
              <w:rPr>
                <w:rFonts w:hAnsi="標楷體"/>
                <w:color w:val="000000" w:themeColor="text1"/>
                <w:kern w:val="3"/>
                <w:sz w:val="24"/>
                <w:szCs w:val="24"/>
              </w:rPr>
              <w:t>2</w:t>
            </w:r>
            <w:r w:rsidRPr="00505F34">
              <w:rPr>
                <w:rFonts w:hAnsi="標楷體" w:hint="eastAsia"/>
                <w:color w:val="000000" w:themeColor="text1"/>
                <w:kern w:val="3"/>
                <w:sz w:val="24"/>
                <w:szCs w:val="24"/>
              </w:rPr>
              <w:t>日</w:t>
            </w:r>
          </w:p>
        </w:tc>
        <w:tc>
          <w:tcPr>
            <w:tcW w:w="2410" w:type="dxa"/>
            <w:vAlign w:val="center"/>
          </w:tcPr>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一年四季</w:t>
            </w:r>
          </w:p>
        </w:tc>
        <w:tc>
          <w:tcPr>
            <w:tcW w:w="1985" w:type="dxa"/>
            <w:vAlign w:val="center"/>
          </w:tcPr>
          <w:p w:rsidR="006D4C41" w:rsidRPr="00505F34" w:rsidRDefault="006D4C41" w:rsidP="006D4C41">
            <w:pPr>
              <w:suppressAutoHyphens/>
              <w:spacing w:line="300" w:lineRule="exact"/>
              <w:textAlignment w:val="baseline"/>
              <w:rPr>
                <w:rFonts w:hAnsi="標楷體"/>
                <w:color w:val="000000" w:themeColor="text1"/>
                <w:sz w:val="24"/>
                <w:szCs w:val="24"/>
              </w:rPr>
            </w:pPr>
            <w:r w:rsidRPr="00505F34">
              <w:rPr>
                <w:rFonts w:hAnsi="標楷體"/>
                <w:color w:val="000000" w:themeColor="text1"/>
                <w:sz w:val="24"/>
                <w:szCs w:val="24"/>
              </w:rPr>
              <w:t>屏東、高雄、</w:t>
            </w:r>
          </w:p>
          <w:p w:rsidR="006D4C41" w:rsidRPr="00505F34" w:rsidRDefault="006D4C41" w:rsidP="006D4C41">
            <w:pPr>
              <w:suppressAutoHyphens/>
              <w:spacing w:line="300" w:lineRule="exact"/>
              <w:textAlignment w:val="baseline"/>
              <w:rPr>
                <w:rFonts w:hAnsi="標楷體"/>
                <w:color w:val="000000" w:themeColor="text1"/>
                <w:kern w:val="3"/>
                <w:sz w:val="24"/>
              </w:rPr>
            </w:pPr>
            <w:proofErr w:type="gramStart"/>
            <w:r w:rsidRPr="00505F34">
              <w:rPr>
                <w:rFonts w:hAnsi="標楷體"/>
                <w:color w:val="000000" w:themeColor="text1"/>
                <w:sz w:val="24"/>
                <w:szCs w:val="24"/>
              </w:rPr>
              <w:t>臺</w:t>
            </w:r>
            <w:proofErr w:type="gramEnd"/>
            <w:r w:rsidRPr="00505F34">
              <w:rPr>
                <w:rFonts w:hAnsi="標楷體"/>
                <w:color w:val="000000" w:themeColor="text1"/>
                <w:sz w:val="24"/>
                <w:szCs w:val="24"/>
              </w:rPr>
              <w:t>南</w:t>
            </w:r>
          </w:p>
        </w:tc>
      </w:tr>
      <w:tr w:rsidR="00505F34" w:rsidRPr="00505F34" w:rsidTr="00505F34">
        <w:trPr>
          <w:trHeight w:val="850"/>
        </w:trPr>
        <w:tc>
          <w:tcPr>
            <w:tcW w:w="577" w:type="dxa"/>
            <w:vAlign w:val="center"/>
          </w:tcPr>
          <w:p w:rsidR="006D4C41" w:rsidRPr="00505F34" w:rsidRDefault="006D4C41" w:rsidP="006D4C41">
            <w:pPr>
              <w:suppressAutoHyphens/>
              <w:autoSpaceDE/>
              <w:spacing w:beforeLines="25" w:before="114" w:afterLines="25" w:after="114"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5</w:t>
            </w:r>
          </w:p>
        </w:tc>
        <w:tc>
          <w:tcPr>
            <w:tcW w:w="1686" w:type="dxa"/>
            <w:vAlign w:val="center"/>
          </w:tcPr>
          <w:p w:rsidR="006D4C41" w:rsidRPr="00505F34" w:rsidRDefault="006D4C41" w:rsidP="006D4C41">
            <w:pPr>
              <w:suppressAutoHyphens/>
              <w:autoSpaceDE/>
              <w:spacing w:line="300" w:lineRule="exact"/>
              <w:ind w:rightChars="-31" w:right="-105"/>
              <w:jc w:val="left"/>
              <w:textAlignment w:val="baseline"/>
              <w:rPr>
                <w:rFonts w:hAnsi="標楷體"/>
                <w:color w:val="000000" w:themeColor="text1"/>
                <w:kern w:val="3"/>
                <w:sz w:val="24"/>
              </w:rPr>
            </w:pPr>
            <w:r w:rsidRPr="00505F34">
              <w:rPr>
                <w:rFonts w:hAnsi="標楷體"/>
                <w:color w:val="000000" w:themeColor="text1"/>
                <w:kern w:val="3"/>
                <w:sz w:val="24"/>
                <w:szCs w:val="24"/>
              </w:rPr>
              <w:t>柑橘類水果</w:t>
            </w:r>
          </w:p>
        </w:tc>
        <w:tc>
          <w:tcPr>
            <w:tcW w:w="2268" w:type="dxa"/>
            <w:vAlign w:val="center"/>
          </w:tcPr>
          <w:p w:rsidR="006D4C41" w:rsidRPr="00505F34" w:rsidRDefault="006D4C41" w:rsidP="006D4C41">
            <w:pPr>
              <w:suppressAutoHyphens/>
              <w:autoSpaceDE/>
              <w:spacing w:line="300" w:lineRule="exact"/>
              <w:textAlignment w:val="baseline"/>
              <w:rPr>
                <w:rFonts w:hAnsi="標楷體"/>
                <w:color w:val="000000" w:themeColor="text1"/>
                <w:kern w:val="3"/>
                <w:sz w:val="24"/>
              </w:rPr>
            </w:pPr>
            <w:r w:rsidRPr="00505F34">
              <w:rPr>
                <w:rFonts w:hAnsi="標楷體"/>
                <w:color w:val="000000" w:themeColor="text1"/>
                <w:kern w:val="3"/>
                <w:sz w:val="24"/>
                <w:szCs w:val="24"/>
              </w:rPr>
              <w:t>111年8月3日</w:t>
            </w:r>
            <w:r w:rsidRPr="00505F34">
              <w:rPr>
                <w:rFonts w:hAnsi="標楷體" w:hint="eastAsia"/>
                <w:color w:val="000000" w:themeColor="text1"/>
                <w:spacing w:val="-10"/>
                <w:kern w:val="3"/>
                <w:sz w:val="24"/>
                <w:szCs w:val="24"/>
              </w:rPr>
              <w:t>迄今</w:t>
            </w:r>
          </w:p>
        </w:tc>
        <w:tc>
          <w:tcPr>
            <w:tcW w:w="2410" w:type="dxa"/>
            <w:vAlign w:val="center"/>
          </w:tcPr>
          <w:p w:rsidR="006D4C41" w:rsidRPr="00505F34" w:rsidRDefault="006D4C41" w:rsidP="00505F34">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8月至翌年3月</w:t>
            </w:r>
          </w:p>
        </w:tc>
        <w:tc>
          <w:tcPr>
            <w:tcW w:w="1985" w:type="dxa"/>
            <w:vAlign w:val="center"/>
          </w:tcPr>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遍布全</w:t>
            </w:r>
            <w:proofErr w:type="gramStart"/>
            <w:r w:rsidRPr="00505F34">
              <w:rPr>
                <w:rFonts w:hAnsi="標楷體"/>
                <w:color w:val="000000" w:themeColor="text1"/>
                <w:sz w:val="24"/>
                <w:szCs w:val="24"/>
              </w:rPr>
              <w:t>臺</w:t>
            </w:r>
            <w:proofErr w:type="gramEnd"/>
          </w:p>
        </w:tc>
      </w:tr>
      <w:tr w:rsidR="00505F34" w:rsidRPr="00505F34" w:rsidTr="003919C6">
        <w:trPr>
          <w:trHeight w:val="878"/>
        </w:trPr>
        <w:tc>
          <w:tcPr>
            <w:tcW w:w="577" w:type="dxa"/>
            <w:vAlign w:val="center"/>
          </w:tcPr>
          <w:p w:rsidR="006D4C41" w:rsidRPr="00505F34" w:rsidRDefault="006D4C41" w:rsidP="006D4C41">
            <w:pPr>
              <w:suppressAutoHyphens/>
              <w:autoSpaceDE/>
              <w:spacing w:beforeLines="25" w:before="114" w:afterLines="25" w:after="114"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6</w:t>
            </w:r>
          </w:p>
        </w:tc>
        <w:tc>
          <w:tcPr>
            <w:tcW w:w="1686" w:type="dxa"/>
            <w:vAlign w:val="center"/>
          </w:tcPr>
          <w:p w:rsidR="006D4C41" w:rsidRPr="00505F34" w:rsidRDefault="006D4C41" w:rsidP="006D4C41">
            <w:pPr>
              <w:suppressAutoHyphens/>
              <w:autoSpaceDE/>
              <w:spacing w:line="300" w:lineRule="exact"/>
              <w:ind w:rightChars="-31" w:right="-105"/>
              <w:jc w:val="left"/>
              <w:textAlignment w:val="baseline"/>
              <w:rPr>
                <w:rFonts w:hAnsi="標楷體"/>
                <w:color w:val="000000" w:themeColor="text1"/>
                <w:kern w:val="3"/>
                <w:sz w:val="24"/>
              </w:rPr>
            </w:pPr>
            <w:proofErr w:type="gramStart"/>
            <w:r w:rsidRPr="00505F34">
              <w:rPr>
                <w:rFonts w:hAnsi="標楷體"/>
                <w:color w:val="000000" w:themeColor="text1"/>
                <w:kern w:val="3"/>
                <w:sz w:val="24"/>
                <w:szCs w:val="24"/>
              </w:rPr>
              <w:t>冰鮮白</w:t>
            </w:r>
            <w:proofErr w:type="gramEnd"/>
            <w:r w:rsidRPr="00505F34">
              <w:rPr>
                <w:rFonts w:hAnsi="標楷體"/>
                <w:color w:val="000000" w:themeColor="text1"/>
                <w:kern w:val="3"/>
                <w:sz w:val="24"/>
                <w:szCs w:val="24"/>
              </w:rPr>
              <w:t>帶魚</w:t>
            </w:r>
          </w:p>
        </w:tc>
        <w:tc>
          <w:tcPr>
            <w:tcW w:w="2268" w:type="dxa"/>
            <w:vAlign w:val="center"/>
          </w:tcPr>
          <w:p w:rsidR="006D4C41" w:rsidRPr="00505F34" w:rsidRDefault="006D4C41" w:rsidP="006D4C41">
            <w:pPr>
              <w:suppressAutoHyphens/>
              <w:autoSpaceDE/>
              <w:spacing w:line="300" w:lineRule="exact"/>
              <w:textAlignment w:val="baseline"/>
              <w:rPr>
                <w:rFonts w:hAnsi="標楷體" w:cs="標楷體"/>
                <w:color w:val="000000" w:themeColor="text1"/>
                <w:kern w:val="3"/>
                <w:sz w:val="24"/>
                <w:szCs w:val="24"/>
              </w:rPr>
            </w:pPr>
            <w:r w:rsidRPr="00505F34">
              <w:rPr>
                <w:rFonts w:hAnsi="標楷體" w:cs="標楷體"/>
                <w:color w:val="000000" w:themeColor="text1"/>
                <w:kern w:val="3"/>
                <w:sz w:val="24"/>
                <w:szCs w:val="24"/>
              </w:rPr>
              <w:t>111年8月3日</w:t>
            </w:r>
            <w:r w:rsidRPr="00505F34">
              <w:rPr>
                <w:rFonts w:hAnsi="標楷體" w:cs="標楷體" w:hint="eastAsia"/>
                <w:color w:val="000000" w:themeColor="text1"/>
                <w:kern w:val="3"/>
                <w:sz w:val="24"/>
                <w:szCs w:val="24"/>
              </w:rPr>
              <w:t>~</w:t>
            </w:r>
          </w:p>
          <w:p w:rsidR="006D4C41" w:rsidRPr="00505F34" w:rsidRDefault="006D4C41" w:rsidP="006D4C41">
            <w:pPr>
              <w:suppressAutoHyphens/>
              <w:autoSpaceDE/>
              <w:spacing w:line="300" w:lineRule="exact"/>
              <w:textAlignment w:val="baseline"/>
              <w:rPr>
                <w:rFonts w:hAnsi="標楷體" w:cs="標楷體"/>
                <w:color w:val="000000" w:themeColor="text1"/>
                <w:kern w:val="3"/>
                <w:sz w:val="24"/>
                <w:szCs w:val="24"/>
              </w:rPr>
            </w:pPr>
            <w:r w:rsidRPr="00505F34">
              <w:rPr>
                <w:rFonts w:hAnsi="標楷體" w:cs="標楷體" w:hint="eastAsia"/>
                <w:color w:val="000000" w:themeColor="text1"/>
                <w:kern w:val="3"/>
                <w:sz w:val="24"/>
                <w:szCs w:val="24"/>
              </w:rPr>
              <w:t>1</w:t>
            </w:r>
            <w:r w:rsidRPr="00505F34">
              <w:rPr>
                <w:rFonts w:hAnsi="標楷體" w:cs="標楷體"/>
                <w:color w:val="000000" w:themeColor="text1"/>
                <w:kern w:val="3"/>
                <w:sz w:val="24"/>
                <w:szCs w:val="24"/>
              </w:rPr>
              <w:t>12</w:t>
            </w:r>
            <w:r w:rsidRPr="00505F34">
              <w:rPr>
                <w:rFonts w:hAnsi="標楷體" w:cs="標楷體" w:hint="eastAsia"/>
                <w:color w:val="000000" w:themeColor="text1"/>
                <w:kern w:val="3"/>
                <w:sz w:val="24"/>
                <w:szCs w:val="24"/>
              </w:rPr>
              <w:t>年3月1</w:t>
            </w:r>
            <w:r w:rsidRPr="00505F34">
              <w:rPr>
                <w:rFonts w:hAnsi="標楷體" w:cs="標楷體"/>
                <w:color w:val="000000" w:themeColor="text1"/>
                <w:kern w:val="3"/>
                <w:sz w:val="24"/>
                <w:szCs w:val="24"/>
              </w:rPr>
              <w:t>5</w:t>
            </w:r>
            <w:r w:rsidRPr="00505F34">
              <w:rPr>
                <w:rFonts w:hAnsi="標楷體" w:cs="標楷體" w:hint="eastAsia"/>
                <w:color w:val="000000" w:themeColor="text1"/>
                <w:kern w:val="3"/>
                <w:sz w:val="24"/>
                <w:szCs w:val="24"/>
              </w:rPr>
              <w:t>日</w:t>
            </w:r>
          </w:p>
        </w:tc>
        <w:tc>
          <w:tcPr>
            <w:tcW w:w="2410" w:type="dxa"/>
            <w:vAlign w:val="center"/>
          </w:tcPr>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9月至翌年3月</w:t>
            </w:r>
          </w:p>
        </w:tc>
        <w:tc>
          <w:tcPr>
            <w:tcW w:w="1985" w:type="dxa"/>
            <w:vAlign w:val="center"/>
          </w:tcPr>
          <w:p w:rsidR="006D4C41" w:rsidRPr="00505F34" w:rsidRDefault="006D4C41" w:rsidP="006D4C41">
            <w:pPr>
              <w:suppressAutoHyphens/>
              <w:spacing w:line="300" w:lineRule="exact"/>
              <w:textAlignment w:val="baseline"/>
              <w:rPr>
                <w:rFonts w:hAnsi="標楷體"/>
                <w:color w:val="000000" w:themeColor="text1"/>
                <w:sz w:val="24"/>
                <w:szCs w:val="24"/>
              </w:rPr>
            </w:pPr>
            <w:r w:rsidRPr="00505F34">
              <w:rPr>
                <w:rFonts w:hAnsi="標楷體" w:hint="eastAsia"/>
                <w:color w:val="000000" w:themeColor="text1"/>
                <w:sz w:val="24"/>
                <w:szCs w:val="24"/>
              </w:rPr>
              <w:t>基隆、宜蘭、</w:t>
            </w:r>
          </w:p>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hint="eastAsia"/>
                <w:color w:val="000000" w:themeColor="text1"/>
                <w:sz w:val="24"/>
                <w:szCs w:val="24"/>
              </w:rPr>
              <w:t>新北(沿近海)</w:t>
            </w:r>
          </w:p>
        </w:tc>
      </w:tr>
      <w:tr w:rsidR="00505F34" w:rsidRPr="00505F34" w:rsidTr="003919C6">
        <w:trPr>
          <w:trHeight w:val="733"/>
        </w:trPr>
        <w:tc>
          <w:tcPr>
            <w:tcW w:w="577" w:type="dxa"/>
            <w:vAlign w:val="center"/>
          </w:tcPr>
          <w:p w:rsidR="006D4C41" w:rsidRPr="00505F34" w:rsidRDefault="006D4C41" w:rsidP="006D4C41">
            <w:pPr>
              <w:suppressAutoHyphens/>
              <w:autoSpaceDE/>
              <w:spacing w:beforeLines="25" w:before="114" w:afterLines="25" w:after="114" w:line="300" w:lineRule="exact"/>
              <w:jc w:val="center"/>
              <w:textAlignment w:val="baseline"/>
              <w:rPr>
                <w:rFonts w:hAnsi="標楷體"/>
                <w:color w:val="000000" w:themeColor="text1"/>
                <w:kern w:val="3"/>
                <w:sz w:val="24"/>
              </w:rPr>
            </w:pPr>
            <w:r w:rsidRPr="00505F34">
              <w:rPr>
                <w:rFonts w:hAnsi="標楷體"/>
                <w:color w:val="000000" w:themeColor="text1"/>
                <w:spacing w:val="-10"/>
                <w:kern w:val="3"/>
                <w:sz w:val="24"/>
                <w:szCs w:val="24"/>
              </w:rPr>
              <w:t>7</w:t>
            </w:r>
          </w:p>
        </w:tc>
        <w:tc>
          <w:tcPr>
            <w:tcW w:w="1686" w:type="dxa"/>
            <w:vAlign w:val="center"/>
          </w:tcPr>
          <w:p w:rsidR="006D4C41" w:rsidRPr="00505F34" w:rsidRDefault="006D4C41" w:rsidP="006D4C41">
            <w:pPr>
              <w:suppressAutoHyphens/>
              <w:autoSpaceDE/>
              <w:spacing w:line="300" w:lineRule="exact"/>
              <w:ind w:rightChars="-31" w:right="-105"/>
              <w:jc w:val="left"/>
              <w:textAlignment w:val="baseline"/>
              <w:rPr>
                <w:rFonts w:hAnsi="標楷體"/>
                <w:color w:val="000000" w:themeColor="text1"/>
                <w:kern w:val="3"/>
                <w:sz w:val="24"/>
              </w:rPr>
            </w:pPr>
            <w:proofErr w:type="gramStart"/>
            <w:r w:rsidRPr="00505F34">
              <w:rPr>
                <w:rFonts w:hAnsi="標楷體"/>
                <w:color w:val="000000" w:themeColor="text1"/>
                <w:kern w:val="3"/>
                <w:sz w:val="24"/>
                <w:szCs w:val="24"/>
              </w:rPr>
              <w:t>凍竹莢魚</w:t>
            </w:r>
            <w:proofErr w:type="gramEnd"/>
          </w:p>
        </w:tc>
        <w:tc>
          <w:tcPr>
            <w:tcW w:w="2268" w:type="dxa"/>
            <w:vAlign w:val="center"/>
          </w:tcPr>
          <w:p w:rsidR="006D4C41" w:rsidRPr="00505F34" w:rsidRDefault="006D4C41" w:rsidP="006D4C41">
            <w:pPr>
              <w:suppressAutoHyphens/>
              <w:autoSpaceDE/>
              <w:spacing w:line="300" w:lineRule="exact"/>
              <w:textAlignment w:val="baseline"/>
              <w:rPr>
                <w:rFonts w:hAnsi="標楷體" w:cs="標楷體"/>
                <w:color w:val="000000" w:themeColor="text1"/>
                <w:kern w:val="3"/>
                <w:sz w:val="24"/>
                <w:szCs w:val="24"/>
              </w:rPr>
            </w:pPr>
            <w:r w:rsidRPr="00505F34">
              <w:rPr>
                <w:rFonts w:hAnsi="標楷體" w:cs="標楷體"/>
                <w:color w:val="000000" w:themeColor="text1"/>
                <w:kern w:val="3"/>
                <w:sz w:val="24"/>
                <w:szCs w:val="24"/>
              </w:rPr>
              <w:t>111年8月3日</w:t>
            </w:r>
            <w:r w:rsidRPr="00505F34">
              <w:rPr>
                <w:rFonts w:hAnsi="標楷體" w:cs="標楷體" w:hint="eastAsia"/>
                <w:color w:val="000000" w:themeColor="text1"/>
                <w:kern w:val="3"/>
                <w:sz w:val="24"/>
                <w:szCs w:val="24"/>
              </w:rPr>
              <w:t>~</w:t>
            </w:r>
          </w:p>
          <w:p w:rsidR="006D4C41" w:rsidRPr="00505F34" w:rsidRDefault="006D4C41" w:rsidP="006D4C41">
            <w:pPr>
              <w:suppressAutoHyphens/>
              <w:autoSpaceDE/>
              <w:spacing w:line="300" w:lineRule="exact"/>
              <w:textAlignment w:val="baseline"/>
              <w:rPr>
                <w:rFonts w:hAnsi="標楷體" w:cs="標楷體"/>
                <w:color w:val="000000" w:themeColor="text1"/>
                <w:kern w:val="3"/>
                <w:sz w:val="24"/>
                <w:szCs w:val="24"/>
              </w:rPr>
            </w:pPr>
            <w:r w:rsidRPr="00505F34">
              <w:rPr>
                <w:rFonts w:hAnsi="標楷體" w:cs="標楷體" w:hint="eastAsia"/>
                <w:color w:val="000000" w:themeColor="text1"/>
                <w:kern w:val="3"/>
                <w:sz w:val="24"/>
                <w:szCs w:val="24"/>
              </w:rPr>
              <w:t>1</w:t>
            </w:r>
            <w:r w:rsidRPr="00505F34">
              <w:rPr>
                <w:rFonts w:hAnsi="標楷體" w:cs="標楷體"/>
                <w:color w:val="000000" w:themeColor="text1"/>
                <w:kern w:val="3"/>
                <w:sz w:val="24"/>
                <w:szCs w:val="24"/>
              </w:rPr>
              <w:t>12</w:t>
            </w:r>
            <w:r w:rsidRPr="00505F34">
              <w:rPr>
                <w:rFonts w:hAnsi="標楷體" w:cs="標楷體" w:hint="eastAsia"/>
                <w:color w:val="000000" w:themeColor="text1"/>
                <w:kern w:val="3"/>
                <w:sz w:val="24"/>
                <w:szCs w:val="24"/>
              </w:rPr>
              <w:t>年3月1</w:t>
            </w:r>
            <w:r w:rsidRPr="00505F34">
              <w:rPr>
                <w:rFonts w:hAnsi="標楷體" w:cs="標楷體"/>
                <w:color w:val="000000" w:themeColor="text1"/>
                <w:kern w:val="3"/>
                <w:sz w:val="24"/>
                <w:szCs w:val="24"/>
              </w:rPr>
              <w:t>5</w:t>
            </w:r>
            <w:r w:rsidRPr="00505F34">
              <w:rPr>
                <w:rFonts w:hAnsi="標楷體" w:cs="標楷體" w:hint="eastAsia"/>
                <w:color w:val="000000" w:themeColor="text1"/>
                <w:kern w:val="3"/>
                <w:sz w:val="24"/>
                <w:szCs w:val="24"/>
              </w:rPr>
              <w:t>日</w:t>
            </w:r>
          </w:p>
        </w:tc>
        <w:tc>
          <w:tcPr>
            <w:tcW w:w="2410" w:type="dxa"/>
            <w:vAlign w:val="center"/>
          </w:tcPr>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color w:val="000000" w:themeColor="text1"/>
                <w:sz w:val="24"/>
                <w:szCs w:val="24"/>
              </w:rPr>
              <w:t>7月至</w:t>
            </w:r>
            <w:r w:rsidRPr="00505F34">
              <w:rPr>
                <w:rFonts w:hAnsi="標楷體" w:hint="eastAsia"/>
                <w:color w:val="000000" w:themeColor="text1"/>
                <w:sz w:val="24"/>
                <w:szCs w:val="24"/>
              </w:rPr>
              <w:t>1</w:t>
            </w:r>
            <w:r w:rsidRPr="00505F34">
              <w:rPr>
                <w:rFonts w:hAnsi="標楷體"/>
                <w:color w:val="000000" w:themeColor="text1"/>
                <w:sz w:val="24"/>
                <w:szCs w:val="24"/>
              </w:rPr>
              <w:t>2月</w:t>
            </w:r>
          </w:p>
        </w:tc>
        <w:tc>
          <w:tcPr>
            <w:tcW w:w="1985" w:type="dxa"/>
            <w:vAlign w:val="center"/>
          </w:tcPr>
          <w:p w:rsidR="006D4C41" w:rsidRPr="00505F34" w:rsidRDefault="006D4C41" w:rsidP="006D4C41">
            <w:pPr>
              <w:suppressAutoHyphens/>
              <w:spacing w:line="300" w:lineRule="exact"/>
              <w:textAlignment w:val="baseline"/>
              <w:rPr>
                <w:rFonts w:hAnsi="標楷體"/>
                <w:color w:val="000000" w:themeColor="text1"/>
                <w:sz w:val="24"/>
                <w:szCs w:val="24"/>
              </w:rPr>
            </w:pPr>
            <w:r w:rsidRPr="00505F34">
              <w:rPr>
                <w:rFonts w:hAnsi="標楷體" w:hint="eastAsia"/>
                <w:color w:val="000000" w:themeColor="text1"/>
                <w:sz w:val="24"/>
                <w:szCs w:val="24"/>
              </w:rPr>
              <w:t>基隆、宜蘭、</w:t>
            </w:r>
          </w:p>
          <w:p w:rsidR="006D4C41" w:rsidRPr="00505F34" w:rsidRDefault="006D4C41" w:rsidP="006D4C41">
            <w:pPr>
              <w:suppressAutoHyphens/>
              <w:spacing w:line="300" w:lineRule="exact"/>
              <w:textAlignment w:val="baseline"/>
              <w:rPr>
                <w:rFonts w:hAnsi="標楷體"/>
                <w:color w:val="000000" w:themeColor="text1"/>
                <w:kern w:val="3"/>
                <w:sz w:val="24"/>
              </w:rPr>
            </w:pPr>
            <w:r w:rsidRPr="00505F34">
              <w:rPr>
                <w:rFonts w:hAnsi="標楷體" w:hint="eastAsia"/>
                <w:color w:val="000000" w:themeColor="text1"/>
                <w:sz w:val="24"/>
                <w:szCs w:val="24"/>
              </w:rPr>
              <w:t>新北(沿近海)</w:t>
            </w:r>
          </w:p>
        </w:tc>
      </w:tr>
      <w:tr w:rsidR="00505F34" w:rsidRPr="00505F34" w:rsidTr="0059594E">
        <w:trPr>
          <w:trHeight w:val="691"/>
        </w:trPr>
        <w:tc>
          <w:tcPr>
            <w:tcW w:w="577" w:type="dxa"/>
            <w:vAlign w:val="center"/>
          </w:tcPr>
          <w:p w:rsidR="006D4C41" w:rsidRPr="00505F34" w:rsidRDefault="006D4C41" w:rsidP="006D4C41">
            <w:pPr>
              <w:suppressAutoHyphens/>
              <w:autoSpaceDE/>
              <w:spacing w:beforeLines="25" w:before="114" w:afterLines="25" w:after="114" w:line="300" w:lineRule="exact"/>
              <w:jc w:val="center"/>
              <w:textAlignment w:val="baseline"/>
              <w:rPr>
                <w:rFonts w:hAnsi="標楷體"/>
                <w:color w:val="000000" w:themeColor="text1"/>
                <w:kern w:val="3"/>
                <w:sz w:val="24"/>
              </w:rPr>
            </w:pPr>
            <w:r w:rsidRPr="00505F34">
              <w:rPr>
                <w:rFonts w:hAnsi="標楷體" w:hint="eastAsia"/>
                <w:color w:val="000000" w:themeColor="text1"/>
                <w:kern w:val="3"/>
                <w:sz w:val="24"/>
              </w:rPr>
              <w:t>8</w:t>
            </w:r>
          </w:p>
        </w:tc>
        <w:tc>
          <w:tcPr>
            <w:tcW w:w="1686" w:type="dxa"/>
            <w:vAlign w:val="center"/>
          </w:tcPr>
          <w:p w:rsidR="006D4C41" w:rsidRPr="00505F34" w:rsidRDefault="006D4C41" w:rsidP="006D4C41">
            <w:pPr>
              <w:suppressAutoHyphens/>
              <w:autoSpaceDE/>
              <w:spacing w:line="300" w:lineRule="exact"/>
              <w:jc w:val="left"/>
              <w:textAlignment w:val="baseline"/>
              <w:rPr>
                <w:rFonts w:hAnsi="標楷體"/>
                <w:color w:val="000000" w:themeColor="text1"/>
                <w:kern w:val="3"/>
                <w:sz w:val="24"/>
              </w:rPr>
            </w:pPr>
            <w:r w:rsidRPr="00505F34">
              <w:rPr>
                <w:rFonts w:hAnsi="標楷體"/>
                <w:color w:val="000000" w:themeColor="text1"/>
                <w:kern w:val="3"/>
                <w:sz w:val="24"/>
                <w:szCs w:val="24"/>
              </w:rPr>
              <w:t>芒果</w:t>
            </w:r>
          </w:p>
        </w:tc>
        <w:tc>
          <w:tcPr>
            <w:tcW w:w="2268" w:type="dxa"/>
            <w:vAlign w:val="center"/>
          </w:tcPr>
          <w:p w:rsidR="006D4C41" w:rsidRPr="00505F34" w:rsidRDefault="006D4C41" w:rsidP="006D4C41">
            <w:pPr>
              <w:suppressAutoHyphens/>
              <w:autoSpaceDE/>
              <w:spacing w:line="300" w:lineRule="exact"/>
              <w:textAlignment w:val="baseline"/>
              <w:rPr>
                <w:rFonts w:hAnsi="標楷體"/>
                <w:color w:val="000000" w:themeColor="text1"/>
                <w:kern w:val="3"/>
                <w:sz w:val="24"/>
                <w:szCs w:val="24"/>
              </w:rPr>
            </w:pPr>
            <w:r w:rsidRPr="00505F34">
              <w:rPr>
                <w:rFonts w:hAnsi="標楷體"/>
                <w:color w:val="000000" w:themeColor="text1"/>
                <w:kern w:val="3"/>
                <w:sz w:val="24"/>
                <w:szCs w:val="24"/>
              </w:rPr>
              <w:t>112年8月21日</w:t>
            </w:r>
            <w:r w:rsidRPr="00505F34">
              <w:rPr>
                <w:rFonts w:hAnsi="標楷體" w:hint="eastAsia"/>
                <w:color w:val="000000" w:themeColor="text1"/>
                <w:spacing w:val="-10"/>
                <w:kern w:val="3"/>
                <w:sz w:val="24"/>
                <w:szCs w:val="24"/>
              </w:rPr>
              <w:t>迄今</w:t>
            </w:r>
          </w:p>
        </w:tc>
        <w:tc>
          <w:tcPr>
            <w:tcW w:w="2410" w:type="dxa"/>
            <w:vAlign w:val="center"/>
          </w:tcPr>
          <w:p w:rsidR="006D4C41" w:rsidRPr="00505F34" w:rsidRDefault="006D4C41" w:rsidP="006D4C41">
            <w:pPr>
              <w:suppressAutoHyphens/>
              <w:autoSpaceDE/>
              <w:spacing w:line="300" w:lineRule="exact"/>
              <w:textAlignment w:val="baseline"/>
              <w:rPr>
                <w:rFonts w:hAnsi="標楷體"/>
                <w:color w:val="000000" w:themeColor="text1"/>
                <w:kern w:val="3"/>
                <w:sz w:val="24"/>
              </w:rPr>
            </w:pPr>
            <w:r w:rsidRPr="00505F34">
              <w:rPr>
                <w:rFonts w:hAnsi="標楷體"/>
                <w:color w:val="000000" w:themeColor="text1"/>
                <w:sz w:val="24"/>
                <w:szCs w:val="24"/>
              </w:rPr>
              <w:t>5月至</w:t>
            </w:r>
            <w:r w:rsidRPr="00505F34">
              <w:rPr>
                <w:rFonts w:hAnsi="標楷體" w:hint="eastAsia"/>
                <w:color w:val="000000" w:themeColor="text1"/>
                <w:sz w:val="24"/>
                <w:szCs w:val="24"/>
              </w:rPr>
              <w:t>8</w:t>
            </w:r>
            <w:r w:rsidRPr="00505F34">
              <w:rPr>
                <w:rFonts w:hAnsi="標楷體"/>
                <w:color w:val="000000" w:themeColor="text1"/>
                <w:sz w:val="24"/>
                <w:szCs w:val="24"/>
              </w:rPr>
              <w:t>月</w:t>
            </w:r>
          </w:p>
        </w:tc>
        <w:tc>
          <w:tcPr>
            <w:tcW w:w="1985" w:type="dxa"/>
            <w:vAlign w:val="center"/>
          </w:tcPr>
          <w:p w:rsidR="006D4C41" w:rsidRPr="00505F34" w:rsidRDefault="006D4C41" w:rsidP="00505F34">
            <w:pPr>
              <w:suppressAutoHyphens/>
              <w:autoSpaceDE/>
              <w:spacing w:line="300" w:lineRule="exact"/>
              <w:textAlignment w:val="baseline"/>
              <w:rPr>
                <w:rFonts w:hAnsi="標楷體"/>
                <w:color w:val="000000" w:themeColor="text1"/>
                <w:kern w:val="3"/>
                <w:sz w:val="24"/>
              </w:rPr>
            </w:pPr>
            <w:proofErr w:type="gramStart"/>
            <w:r w:rsidRPr="00505F34">
              <w:rPr>
                <w:rFonts w:hAnsi="標楷體"/>
                <w:color w:val="000000" w:themeColor="text1"/>
                <w:sz w:val="24"/>
                <w:szCs w:val="24"/>
              </w:rPr>
              <w:t>臺</w:t>
            </w:r>
            <w:proofErr w:type="gramEnd"/>
            <w:r w:rsidRPr="00505F34">
              <w:rPr>
                <w:rFonts w:hAnsi="標楷體"/>
                <w:color w:val="000000" w:themeColor="text1"/>
                <w:sz w:val="24"/>
                <w:szCs w:val="24"/>
              </w:rPr>
              <w:t>南、屏東</w:t>
            </w:r>
          </w:p>
        </w:tc>
      </w:tr>
    </w:tbl>
    <w:p w:rsidR="006D4C41" w:rsidRPr="00505F34" w:rsidRDefault="006D4C41" w:rsidP="006D4C41">
      <w:pPr>
        <w:spacing w:afterLines="25" w:after="114" w:line="300" w:lineRule="exact"/>
        <w:outlineLvl w:val="2"/>
        <w:rPr>
          <w:rFonts w:hAnsi="Arial"/>
          <w:bCs/>
          <w:color w:val="000000" w:themeColor="text1"/>
          <w:kern w:val="32"/>
          <w:szCs w:val="36"/>
        </w:rPr>
      </w:pPr>
      <w:bookmarkStart w:id="318" w:name="_Toc165306382"/>
      <w:bookmarkStart w:id="319" w:name="_Toc165470510"/>
      <w:bookmarkStart w:id="320" w:name="_Toc165551529"/>
      <w:bookmarkStart w:id="321" w:name="_Toc165557330"/>
      <w:bookmarkStart w:id="322" w:name="_Toc171438991"/>
      <w:bookmarkStart w:id="323" w:name="_Toc171589665"/>
      <w:bookmarkStart w:id="324" w:name="_Toc171591171"/>
      <w:bookmarkStart w:id="325" w:name="_Toc171592082"/>
      <w:bookmarkStart w:id="326" w:name="_Toc171604058"/>
      <w:bookmarkStart w:id="327" w:name="_Toc173921817"/>
      <w:proofErr w:type="gramStart"/>
      <w:r w:rsidRPr="00505F34">
        <w:rPr>
          <w:rFonts w:hAnsi="標楷體" w:hint="eastAsia"/>
          <w:bCs/>
          <w:color w:val="000000" w:themeColor="text1"/>
          <w:kern w:val="32"/>
          <w:sz w:val="20"/>
        </w:rPr>
        <w:t>註</w:t>
      </w:r>
      <w:proofErr w:type="gramEnd"/>
      <w:r w:rsidRPr="00505F34">
        <w:rPr>
          <w:rFonts w:hAnsi="標楷體" w:hint="eastAsia"/>
          <w:bCs/>
          <w:color w:val="000000" w:themeColor="text1"/>
          <w:kern w:val="32"/>
          <w:sz w:val="20"/>
        </w:rPr>
        <w:t>：本表係</w:t>
      </w:r>
      <w:r w:rsidRPr="00505F34">
        <w:rPr>
          <w:rFonts w:hAnsi="標楷體" w:hint="eastAsia"/>
          <w:bCs/>
          <w:color w:val="000000" w:themeColor="text1"/>
          <w:kern w:val="0"/>
          <w:sz w:val="20"/>
        </w:rPr>
        <w:t>整理</w:t>
      </w:r>
      <w:r w:rsidRPr="00505F34">
        <w:rPr>
          <w:rFonts w:hAnsi="標楷體" w:hint="eastAsia"/>
          <w:bCs/>
          <w:color w:val="000000" w:themeColor="text1"/>
          <w:kern w:val="32"/>
          <w:sz w:val="20"/>
        </w:rPr>
        <w:t>自農業部提供之資料。</w:t>
      </w:r>
      <w:bookmarkEnd w:id="318"/>
      <w:bookmarkEnd w:id="319"/>
      <w:bookmarkEnd w:id="320"/>
      <w:bookmarkEnd w:id="321"/>
      <w:bookmarkEnd w:id="322"/>
      <w:bookmarkEnd w:id="323"/>
      <w:bookmarkEnd w:id="324"/>
      <w:bookmarkEnd w:id="325"/>
      <w:bookmarkEnd w:id="326"/>
      <w:bookmarkEnd w:id="327"/>
    </w:p>
    <w:p w:rsidR="006D4C41" w:rsidRPr="00505F34" w:rsidRDefault="006D4C41" w:rsidP="001043FB">
      <w:pPr>
        <w:numPr>
          <w:ilvl w:val="2"/>
          <w:numId w:val="5"/>
        </w:numPr>
        <w:outlineLvl w:val="2"/>
        <w:rPr>
          <w:rFonts w:hAnsi="Arial"/>
          <w:bCs/>
          <w:color w:val="000000" w:themeColor="text1"/>
          <w:kern w:val="32"/>
          <w:szCs w:val="36"/>
        </w:rPr>
      </w:pPr>
      <w:bookmarkStart w:id="328" w:name="_Toc165306383"/>
      <w:bookmarkStart w:id="329" w:name="_Toc165470511"/>
      <w:bookmarkStart w:id="330" w:name="_Toc165551530"/>
      <w:bookmarkStart w:id="331" w:name="_Toc165557331"/>
      <w:bookmarkStart w:id="332" w:name="_Toc171438992"/>
      <w:bookmarkStart w:id="333" w:name="_Toc171589666"/>
      <w:bookmarkStart w:id="334" w:name="_Toc171591172"/>
      <w:bookmarkStart w:id="335" w:name="_Toc171592083"/>
      <w:bookmarkStart w:id="336" w:name="_Toc171604059"/>
      <w:bookmarkStart w:id="337" w:name="_Toc173921818"/>
      <w:r w:rsidRPr="00505F34">
        <w:rPr>
          <w:rFonts w:hAnsi="Arial" w:hint="eastAsia"/>
          <w:bCs/>
          <w:color w:val="000000" w:themeColor="text1"/>
          <w:kern w:val="32"/>
          <w:szCs w:val="36"/>
        </w:rPr>
        <w:t>關於近年來降低我國農漁產品對中國大陸市場依存度之成果，</w:t>
      </w:r>
      <w:proofErr w:type="gramStart"/>
      <w:r w:rsidRPr="00505F34">
        <w:rPr>
          <w:rFonts w:hAnsi="Arial" w:hint="eastAsia"/>
          <w:bCs/>
          <w:color w:val="000000" w:themeColor="text1"/>
          <w:kern w:val="32"/>
          <w:szCs w:val="36"/>
        </w:rPr>
        <w:t>詢</w:t>
      </w:r>
      <w:proofErr w:type="gramEnd"/>
      <w:r w:rsidRPr="00505F34">
        <w:rPr>
          <w:rFonts w:hAnsi="Arial" w:hint="eastAsia"/>
          <w:bCs/>
          <w:color w:val="000000" w:themeColor="text1"/>
          <w:kern w:val="32"/>
          <w:szCs w:val="36"/>
        </w:rPr>
        <w:t>據農業部表示：</w:t>
      </w:r>
      <w:bookmarkEnd w:id="328"/>
      <w:bookmarkEnd w:id="329"/>
      <w:bookmarkEnd w:id="330"/>
      <w:bookmarkEnd w:id="331"/>
      <w:bookmarkEnd w:id="332"/>
      <w:bookmarkEnd w:id="333"/>
      <w:bookmarkEnd w:id="334"/>
      <w:bookmarkEnd w:id="335"/>
      <w:bookmarkEnd w:id="336"/>
      <w:bookmarkEnd w:id="337"/>
    </w:p>
    <w:p w:rsidR="006D4C41" w:rsidRPr="00505F34" w:rsidRDefault="006D4C41" w:rsidP="001043FB">
      <w:pPr>
        <w:numPr>
          <w:ilvl w:val="3"/>
          <w:numId w:val="5"/>
        </w:numPr>
        <w:outlineLvl w:val="3"/>
        <w:rPr>
          <w:rFonts w:hAnsi="Arial"/>
          <w:color w:val="000000" w:themeColor="text1"/>
          <w:kern w:val="32"/>
          <w:szCs w:val="36"/>
        </w:rPr>
      </w:pPr>
      <w:r w:rsidRPr="00505F34">
        <w:rPr>
          <w:rFonts w:hAnsi="Arial"/>
          <w:color w:val="000000" w:themeColor="text1"/>
          <w:kern w:val="32"/>
          <w:szCs w:val="36"/>
        </w:rPr>
        <w:t>農產品外銷中國大陸金額占比從107年最高23.2％，降至111年只剩12.9％，其中水果銷</w:t>
      </w:r>
      <w:r w:rsidRPr="00505F34">
        <w:rPr>
          <w:rFonts w:hAnsi="Arial" w:hint="eastAsia"/>
          <w:color w:val="000000" w:themeColor="text1"/>
          <w:kern w:val="32"/>
          <w:szCs w:val="36"/>
        </w:rPr>
        <w:t>至</w:t>
      </w:r>
      <w:r w:rsidRPr="00505F34">
        <w:rPr>
          <w:rFonts w:hAnsi="Arial"/>
          <w:color w:val="000000" w:themeColor="text1"/>
          <w:kern w:val="32"/>
          <w:szCs w:val="36"/>
        </w:rPr>
        <w:t>中國大陸金額占比更從最高76.8％降至111年1.6％。另111年我國農產品外銷中國大陸以外市場金額也創下歷史新高，達</w:t>
      </w:r>
      <w:r w:rsidRPr="00505F34">
        <w:rPr>
          <w:rFonts w:hAnsi="Arial" w:hint="eastAsia"/>
          <w:color w:val="000000" w:themeColor="text1"/>
          <w:kern w:val="32"/>
          <w:szCs w:val="36"/>
        </w:rPr>
        <w:t>新臺幣(下同)</w:t>
      </w:r>
      <w:r w:rsidRPr="00505F34">
        <w:rPr>
          <w:rFonts w:hAnsi="Arial"/>
          <w:color w:val="000000" w:themeColor="text1"/>
          <w:kern w:val="32"/>
          <w:szCs w:val="36"/>
        </w:rPr>
        <w:t>1,354億元，較</w:t>
      </w:r>
      <w:r w:rsidRPr="00505F34">
        <w:rPr>
          <w:rFonts w:hAnsi="Arial"/>
          <w:color w:val="000000" w:themeColor="text1"/>
          <w:kern w:val="32"/>
          <w:szCs w:val="36"/>
        </w:rPr>
        <w:lastRenderedPageBreak/>
        <w:t>110年增加6.3％。</w:t>
      </w:r>
    </w:p>
    <w:p w:rsidR="006D4C41" w:rsidRPr="00505F34" w:rsidRDefault="006D4C41" w:rsidP="001043FB">
      <w:pPr>
        <w:numPr>
          <w:ilvl w:val="3"/>
          <w:numId w:val="5"/>
        </w:numPr>
        <w:outlineLvl w:val="3"/>
        <w:rPr>
          <w:rFonts w:hAnsi="Arial"/>
          <w:color w:val="000000" w:themeColor="text1"/>
          <w:kern w:val="32"/>
          <w:szCs w:val="36"/>
        </w:rPr>
      </w:pPr>
      <w:r w:rsidRPr="00505F34">
        <w:rPr>
          <w:rFonts w:hAnsi="標楷體" w:hint="eastAsia"/>
          <w:color w:val="000000" w:themeColor="text1"/>
          <w:kern w:val="32"/>
          <w:szCs w:val="32"/>
        </w:rPr>
        <w:t>農業部</w:t>
      </w:r>
      <w:proofErr w:type="gramStart"/>
      <w:r w:rsidRPr="00505F34">
        <w:rPr>
          <w:rFonts w:hAnsi="標楷體" w:hint="eastAsia"/>
          <w:color w:val="000000" w:themeColor="text1"/>
          <w:kern w:val="32"/>
          <w:szCs w:val="32"/>
        </w:rPr>
        <w:t>農糧署輔導</w:t>
      </w:r>
      <w:proofErr w:type="gramEnd"/>
      <w:r w:rsidRPr="00505F34">
        <w:rPr>
          <w:rFonts w:hAnsi="標楷體" w:hint="eastAsia"/>
          <w:color w:val="000000" w:themeColor="text1"/>
          <w:kern w:val="32"/>
          <w:szCs w:val="32"/>
        </w:rPr>
        <w:t>外銷業者與生產單位登錄外銷供果園進行溯源管理，由技術</w:t>
      </w:r>
      <w:proofErr w:type="gramStart"/>
      <w:r w:rsidRPr="00505F34">
        <w:rPr>
          <w:rFonts w:hAnsi="標楷體" w:hint="eastAsia"/>
          <w:color w:val="000000" w:themeColor="text1"/>
          <w:kern w:val="32"/>
          <w:szCs w:val="32"/>
        </w:rPr>
        <w:t>服務團現</w:t>
      </w:r>
      <w:proofErr w:type="gramEnd"/>
      <w:r w:rsidRPr="00505F34">
        <w:rPr>
          <w:rFonts w:hAnsi="標楷體" w:hint="eastAsia"/>
          <w:color w:val="000000" w:themeColor="text1"/>
          <w:kern w:val="32"/>
          <w:szCs w:val="32"/>
        </w:rPr>
        <w:t>地輔導農友產期調節及安全用藥技術以供應符合各目標市場安全規格之果品，並建置分級</w:t>
      </w:r>
      <w:proofErr w:type="gramStart"/>
      <w:r w:rsidRPr="00505F34">
        <w:rPr>
          <w:rFonts w:hAnsi="標楷體" w:hint="eastAsia"/>
          <w:color w:val="000000" w:themeColor="text1"/>
          <w:kern w:val="32"/>
          <w:szCs w:val="32"/>
        </w:rPr>
        <w:t>包裝冷鏈設</w:t>
      </w:r>
      <w:proofErr w:type="gramEnd"/>
      <w:r w:rsidRPr="00505F34">
        <w:rPr>
          <w:rFonts w:hAnsi="標楷體" w:hint="eastAsia"/>
          <w:color w:val="000000" w:themeColor="text1"/>
          <w:kern w:val="32"/>
          <w:szCs w:val="32"/>
        </w:rPr>
        <w:t>備以確保到貨量值；農業部漁業署則輔導開發多元產品(如魚丸、魚罐頭、魚餅乾、酥炸魚塊等)以擴大消費市場、</w:t>
      </w:r>
      <w:r w:rsidRPr="00505F34">
        <w:rPr>
          <w:rFonts w:hAnsi="標楷體"/>
          <w:color w:val="000000" w:themeColor="text1"/>
          <w:kern w:val="32"/>
          <w:szCs w:val="32"/>
        </w:rPr>
        <w:t>參與海內外國際性展售活動提升產品能見度，對內持續輔導國內業者建構導入符合</w:t>
      </w:r>
      <w:bookmarkStart w:id="338" w:name="_Hlk165811232"/>
      <w:r w:rsidRPr="00505F34">
        <w:rPr>
          <w:rFonts w:hAnsi="標楷體" w:hint="eastAsia"/>
          <w:color w:val="000000" w:themeColor="text1"/>
          <w:kern w:val="32"/>
          <w:szCs w:val="32"/>
        </w:rPr>
        <w:t>水產養殖管理委員會</w:t>
      </w:r>
      <w:bookmarkEnd w:id="338"/>
      <w:r w:rsidRPr="00505F34">
        <w:rPr>
          <w:rFonts w:hAnsi="標楷體" w:hint="eastAsia"/>
          <w:color w:val="000000" w:themeColor="text1"/>
          <w:kern w:val="32"/>
          <w:szCs w:val="32"/>
        </w:rPr>
        <w:t>(</w:t>
      </w:r>
      <w:r w:rsidRPr="00505F34">
        <w:rPr>
          <w:rFonts w:hAnsi="標楷體"/>
          <w:color w:val="000000" w:themeColor="text1"/>
          <w:kern w:val="32"/>
          <w:szCs w:val="32"/>
        </w:rPr>
        <w:t>ASC)、</w:t>
      </w:r>
      <w:r w:rsidRPr="00505F34">
        <w:rPr>
          <w:rFonts w:hAnsi="標楷體" w:hint="eastAsia"/>
          <w:color w:val="000000" w:themeColor="text1"/>
          <w:kern w:val="32"/>
          <w:szCs w:val="32"/>
        </w:rPr>
        <w:t>最佳水產養殖規範(</w:t>
      </w:r>
      <w:r w:rsidRPr="00505F34">
        <w:rPr>
          <w:rFonts w:hAnsi="標楷體"/>
          <w:color w:val="000000" w:themeColor="text1"/>
          <w:kern w:val="32"/>
          <w:szCs w:val="32"/>
        </w:rPr>
        <w:t>BAP</w:t>
      </w:r>
      <w:r w:rsidRPr="00505F34">
        <w:rPr>
          <w:rFonts w:hAnsi="標楷體" w:hint="eastAsia"/>
          <w:color w:val="000000" w:themeColor="text1"/>
          <w:kern w:val="32"/>
          <w:szCs w:val="32"/>
        </w:rPr>
        <w:t>)</w:t>
      </w:r>
      <w:r w:rsidRPr="00505F34">
        <w:rPr>
          <w:rFonts w:hAnsi="標楷體"/>
          <w:color w:val="000000" w:themeColor="text1"/>
          <w:kern w:val="32"/>
          <w:szCs w:val="32"/>
        </w:rPr>
        <w:t>等國際認證標準之養殖生產模式與國際市場接軌，提高爭取海外市場訂單機會，</w:t>
      </w:r>
      <w:r w:rsidRPr="00505F34">
        <w:rPr>
          <w:rFonts w:hAnsi="標楷體" w:hint="eastAsia"/>
          <w:color w:val="000000" w:themeColor="text1"/>
          <w:kern w:val="32"/>
          <w:szCs w:val="32"/>
        </w:rPr>
        <w:t>期望</w:t>
      </w:r>
      <w:r w:rsidRPr="00505F34">
        <w:rPr>
          <w:rFonts w:hAnsi="標楷體"/>
          <w:color w:val="000000" w:themeColor="text1"/>
          <w:kern w:val="32"/>
          <w:szCs w:val="32"/>
        </w:rPr>
        <w:t>減少對單一國家市場依賴</w:t>
      </w:r>
      <w:r w:rsidRPr="00505F34">
        <w:rPr>
          <w:rFonts w:hAnsi="標楷體" w:hint="eastAsia"/>
          <w:color w:val="000000" w:themeColor="text1"/>
          <w:kern w:val="32"/>
          <w:szCs w:val="32"/>
        </w:rPr>
        <w:t>。</w:t>
      </w:r>
    </w:p>
    <w:p w:rsidR="006D4C41" w:rsidRPr="00505F34" w:rsidRDefault="006D4C41" w:rsidP="001043FB">
      <w:pPr>
        <w:numPr>
          <w:ilvl w:val="3"/>
          <w:numId w:val="5"/>
        </w:numPr>
        <w:outlineLvl w:val="3"/>
        <w:rPr>
          <w:rFonts w:hAnsi="Arial"/>
          <w:color w:val="000000" w:themeColor="text1"/>
          <w:kern w:val="32"/>
          <w:szCs w:val="36"/>
        </w:rPr>
      </w:pPr>
      <w:r w:rsidRPr="00505F34">
        <w:rPr>
          <w:rFonts w:hAnsi="標楷體" w:hint="eastAsia"/>
          <w:color w:val="000000" w:themeColor="text1"/>
          <w:kern w:val="32"/>
          <w:szCs w:val="32"/>
        </w:rPr>
        <w:t>另就個別農漁產品部分，包括：</w:t>
      </w:r>
      <w:r w:rsidRPr="00505F34">
        <w:rPr>
          <w:rFonts w:hAnsi="Arial" w:hint="eastAsia"/>
          <w:color w:val="000000" w:themeColor="text1"/>
          <w:kern w:val="32"/>
          <w:szCs w:val="36"/>
        </w:rPr>
        <w:t>鳳梨</w:t>
      </w:r>
      <w:r w:rsidRPr="00505F34">
        <w:rPr>
          <w:rFonts w:hAnsi="標楷體" w:hint="eastAsia"/>
          <w:color w:val="000000" w:themeColor="text1"/>
          <w:kern w:val="32"/>
          <w:szCs w:val="32"/>
        </w:rPr>
        <w:t>109年出口中國大陸以外國家僅3,948公噸、金額487萬美元，112年出口成長至1.7萬公噸與2,329萬美元，成功調整外銷目標市場；</w:t>
      </w:r>
      <w:r w:rsidRPr="00505F34">
        <w:rPr>
          <w:rFonts w:hAnsi="Arial" w:hint="eastAsia"/>
          <w:color w:val="000000" w:themeColor="text1"/>
          <w:kern w:val="32"/>
          <w:szCs w:val="36"/>
        </w:rPr>
        <w:t>鳳梨釋迦則輔導業者使用由國立臺灣大學團隊研發之氣</w:t>
      </w:r>
      <w:proofErr w:type="gramStart"/>
      <w:r w:rsidRPr="00505F34">
        <w:rPr>
          <w:rFonts w:hAnsi="Arial" w:hint="eastAsia"/>
          <w:color w:val="000000" w:themeColor="text1"/>
          <w:kern w:val="32"/>
          <w:szCs w:val="36"/>
        </w:rPr>
        <w:t>調櫃長途</w:t>
      </w:r>
      <w:proofErr w:type="gramEnd"/>
      <w:r w:rsidRPr="00505F34">
        <w:rPr>
          <w:rFonts w:hAnsi="Arial" w:hint="eastAsia"/>
          <w:color w:val="000000" w:themeColor="text1"/>
          <w:kern w:val="32"/>
          <w:szCs w:val="36"/>
        </w:rPr>
        <w:t>運輸技術，延長鳳梨釋迦鮮果運輸時程，拓展遠距離市場，另由臺東區農業改良場開發鳳梨釋迦全果冷凍技術，延長銷售期達6個月以上；稻米在確保糧食安全原則下，公開標售</w:t>
      </w:r>
      <w:proofErr w:type="gramStart"/>
      <w:r w:rsidRPr="00505F34">
        <w:rPr>
          <w:rFonts w:hAnsi="Arial" w:hint="eastAsia"/>
          <w:color w:val="000000" w:themeColor="text1"/>
          <w:kern w:val="32"/>
          <w:szCs w:val="36"/>
        </w:rPr>
        <w:t>國產舊期公</w:t>
      </w:r>
      <w:proofErr w:type="gramEnd"/>
      <w:r w:rsidRPr="00505F34">
        <w:rPr>
          <w:rFonts w:hAnsi="Arial" w:hint="eastAsia"/>
          <w:color w:val="000000" w:themeColor="text1"/>
          <w:kern w:val="32"/>
          <w:szCs w:val="36"/>
        </w:rPr>
        <w:t>糧，供業者產製米製品或外銷，並提供自市場採購食米銷售國際市場之業者行銷獎勵，協助業者開拓臺灣米外銷市場，112年稻米出口中國大陸約僅占總出口量1.2％，較107年占比逾</w:t>
      </w:r>
      <w:proofErr w:type="gramStart"/>
      <w:r w:rsidRPr="00505F34">
        <w:rPr>
          <w:rFonts w:hAnsi="Arial" w:hint="eastAsia"/>
          <w:color w:val="000000" w:themeColor="text1"/>
          <w:kern w:val="32"/>
          <w:szCs w:val="36"/>
        </w:rPr>
        <w:t>6</w:t>
      </w:r>
      <w:proofErr w:type="gramEnd"/>
      <w:r w:rsidRPr="00505F34">
        <w:rPr>
          <w:rFonts w:hAnsi="Arial" w:hint="eastAsia"/>
          <w:color w:val="000000" w:themeColor="text1"/>
          <w:kern w:val="32"/>
          <w:szCs w:val="36"/>
        </w:rPr>
        <w:t>成已大幅下降；茶葉透過輔導優質特色茶集團產區取得國內產銷履歷與有機等驗證及國際衛生安全驗證、前往目標市場海外展銷及參與國際食品展，提升知名度及能見度</w:t>
      </w:r>
      <w:r w:rsidRPr="00505F34">
        <w:rPr>
          <w:rFonts w:ascii="新細明體" w:eastAsia="新細明體" w:hAnsi="新細明體" w:hint="eastAsia"/>
          <w:color w:val="000000" w:themeColor="text1"/>
          <w:kern w:val="32"/>
          <w:szCs w:val="36"/>
        </w:rPr>
        <w:t>、</w:t>
      </w:r>
      <w:r w:rsidRPr="00505F34">
        <w:rPr>
          <w:rFonts w:hAnsi="Arial" w:hint="eastAsia"/>
          <w:color w:val="000000" w:themeColor="text1"/>
          <w:kern w:val="32"/>
          <w:szCs w:val="36"/>
        </w:rPr>
        <w:t>拓增有機同等性國家互惠銷售管道</w:t>
      </w:r>
      <w:r w:rsidRPr="00505F34">
        <w:rPr>
          <w:rFonts w:ascii="新細明體" w:eastAsia="新細明體" w:hAnsi="新細明體" w:hint="eastAsia"/>
          <w:color w:val="000000" w:themeColor="text1"/>
          <w:kern w:val="32"/>
          <w:szCs w:val="36"/>
        </w:rPr>
        <w:t>、</w:t>
      </w:r>
      <w:r w:rsidRPr="00505F34">
        <w:rPr>
          <w:rFonts w:hAnsi="Arial" w:hint="eastAsia"/>
          <w:color w:val="000000" w:themeColor="text1"/>
          <w:kern w:val="32"/>
          <w:szCs w:val="36"/>
        </w:rPr>
        <w:t>海</w:t>
      </w:r>
      <w:r w:rsidRPr="00505F34">
        <w:rPr>
          <w:rFonts w:hAnsi="Arial" w:hint="eastAsia"/>
          <w:color w:val="000000" w:themeColor="text1"/>
          <w:kern w:val="32"/>
          <w:szCs w:val="36"/>
        </w:rPr>
        <w:lastRenderedPageBreak/>
        <w:t>外廣宣建立國家品牌形象等措施，降低對中國大陸市場依存度，出口至中國大陸比率自106年55.3％逐年下降，至112年已降至21.8％，目標市場國家出口數量逐年增加；石</w:t>
      </w:r>
      <w:proofErr w:type="gramStart"/>
      <w:r w:rsidRPr="00505F34">
        <w:rPr>
          <w:rFonts w:hAnsi="Arial" w:hint="eastAsia"/>
          <w:color w:val="000000" w:themeColor="text1"/>
          <w:kern w:val="32"/>
          <w:szCs w:val="36"/>
        </w:rPr>
        <w:t>斑魚</w:t>
      </w:r>
      <w:r w:rsidRPr="00505F34">
        <w:rPr>
          <w:rFonts w:hAnsi="Arial"/>
          <w:color w:val="000000" w:themeColor="text1"/>
          <w:kern w:val="32"/>
          <w:szCs w:val="36"/>
        </w:rPr>
        <w:t>訂定</w:t>
      </w:r>
      <w:proofErr w:type="gramEnd"/>
      <w:r w:rsidRPr="00505F34">
        <w:rPr>
          <w:rFonts w:hAnsi="Arial"/>
          <w:color w:val="000000" w:themeColor="text1"/>
          <w:kern w:val="32"/>
          <w:szCs w:val="36"/>
        </w:rPr>
        <w:t>「</w:t>
      </w:r>
      <w:proofErr w:type="gramStart"/>
      <w:r w:rsidRPr="00505F34">
        <w:rPr>
          <w:rFonts w:hAnsi="Arial"/>
          <w:color w:val="000000" w:themeColor="text1"/>
          <w:kern w:val="32"/>
          <w:szCs w:val="36"/>
        </w:rPr>
        <w:t>輸銷石</w:t>
      </w:r>
      <w:proofErr w:type="gramEnd"/>
      <w:r w:rsidRPr="00505F34">
        <w:rPr>
          <w:rFonts w:hAnsi="Arial"/>
          <w:color w:val="000000" w:themeColor="text1"/>
          <w:kern w:val="32"/>
          <w:szCs w:val="36"/>
        </w:rPr>
        <w:t>斑魚養殖場及中轉場登錄管理作業要點」</w:t>
      </w:r>
      <w:r w:rsidRPr="00505F34">
        <w:rPr>
          <w:rFonts w:hAnsi="Arial" w:hint="eastAsia"/>
          <w:color w:val="000000" w:themeColor="text1"/>
          <w:kern w:val="32"/>
          <w:szCs w:val="36"/>
        </w:rPr>
        <w:t>，規範</w:t>
      </w:r>
      <w:r w:rsidRPr="00505F34">
        <w:rPr>
          <w:rFonts w:hAnsi="Arial"/>
          <w:color w:val="000000" w:themeColor="text1"/>
          <w:kern w:val="32"/>
          <w:szCs w:val="36"/>
        </w:rPr>
        <w:t>石斑魚場須登錄始能出口，以確保我國養殖石斑魚衛生安全及輸銷作業程序符合</w:t>
      </w:r>
      <w:proofErr w:type="gramStart"/>
      <w:r w:rsidRPr="00505F34">
        <w:rPr>
          <w:rFonts w:hAnsi="Arial"/>
          <w:color w:val="000000" w:themeColor="text1"/>
          <w:kern w:val="32"/>
          <w:szCs w:val="36"/>
        </w:rPr>
        <w:t>輸銷國</w:t>
      </w:r>
      <w:proofErr w:type="gramEnd"/>
      <w:r w:rsidRPr="00505F34">
        <w:rPr>
          <w:rFonts w:hAnsi="Arial"/>
          <w:color w:val="000000" w:themeColor="text1"/>
          <w:kern w:val="32"/>
          <w:szCs w:val="36"/>
        </w:rPr>
        <w:t>或地區規範。自111年8月起推出外銷拓銷獎勵措施，亦參考其他獎勵</w:t>
      </w:r>
      <w:proofErr w:type="gramStart"/>
      <w:r w:rsidRPr="00505F34">
        <w:rPr>
          <w:rFonts w:hAnsi="Arial"/>
          <w:color w:val="000000" w:themeColor="text1"/>
          <w:kern w:val="32"/>
          <w:szCs w:val="36"/>
        </w:rPr>
        <w:t>品項依出口</w:t>
      </w:r>
      <w:proofErr w:type="gramEnd"/>
      <w:r w:rsidRPr="00505F34">
        <w:rPr>
          <w:rFonts w:hAnsi="Arial"/>
          <w:color w:val="000000" w:themeColor="text1"/>
          <w:kern w:val="32"/>
          <w:szCs w:val="36"/>
        </w:rPr>
        <w:t>區域訂有不同獎勵額度</w:t>
      </w:r>
      <w:r w:rsidRPr="00505F34">
        <w:rPr>
          <w:rFonts w:hAnsi="Arial" w:hint="eastAsia"/>
          <w:color w:val="000000" w:themeColor="text1"/>
          <w:kern w:val="32"/>
          <w:szCs w:val="36"/>
        </w:rPr>
        <w:t>，並開拓新興市場。111年外銷中國大陸、香港以外市場計251公噸，112年成長至366公噸等。</w:t>
      </w:r>
    </w:p>
    <w:p w:rsidR="006D4C41" w:rsidRPr="00505F34" w:rsidRDefault="006D4C41" w:rsidP="001043FB">
      <w:pPr>
        <w:numPr>
          <w:ilvl w:val="2"/>
          <w:numId w:val="5"/>
        </w:numPr>
        <w:kinsoku w:val="0"/>
        <w:overflowPunct/>
        <w:autoSpaceDE/>
        <w:autoSpaceDN/>
        <w:ind w:left="1393" w:hanging="697"/>
        <w:outlineLvl w:val="2"/>
        <w:rPr>
          <w:rFonts w:hAnsi="標楷體" w:cs="Arial"/>
          <w:bCs/>
          <w:color w:val="000000" w:themeColor="text1"/>
          <w:kern w:val="32"/>
          <w:szCs w:val="32"/>
          <w:shd w:val="clear" w:color="auto" w:fill="FFFFFF"/>
        </w:rPr>
      </w:pPr>
      <w:bookmarkStart w:id="339" w:name="_Toc165306384"/>
      <w:bookmarkStart w:id="340" w:name="_Toc165470512"/>
      <w:bookmarkStart w:id="341" w:name="_Toc165551531"/>
      <w:bookmarkStart w:id="342" w:name="_Toc165557332"/>
      <w:bookmarkStart w:id="343" w:name="_Toc171438993"/>
      <w:bookmarkStart w:id="344" w:name="_Toc171589667"/>
      <w:bookmarkStart w:id="345" w:name="_Toc171591173"/>
      <w:bookmarkStart w:id="346" w:name="_Toc171592084"/>
      <w:bookmarkStart w:id="347" w:name="_Toc171604060"/>
      <w:bookmarkStart w:id="348" w:name="_Toc173921819"/>
      <w:r w:rsidRPr="00505F34">
        <w:rPr>
          <w:rFonts w:hAnsi="標楷體" w:hint="eastAsia"/>
          <w:bCs/>
          <w:color w:val="000000" w:themeColor="text1"/>
          <w:kern w:val="32"/>
          <w:szCs w:val="36"/>
        </w:rPr>
        <w:t>因中國大陸市場規模龐大且購買力強，又臺灣與中國大陸地理位置相近，運輸距離短，商業交易習慣及民眾飲食習慣相似，以及中國大陸對臺灣許多生鮮蔬果、水產品等提供零關稅措施等因素，臺灣農產品出口至中國大陸市場，相對於開拓其他海外市場門檻較低，較易吸引我外銷業者紛紛投入中國大陸市場，故</w:t>
      </w:r>
      <w:r w:rsidRPr="00505F34">
        <w:rPr>
          <w:rFonts w:hAnsi="Arial" w:hint="eastAsia"/>
          <w:bCs/>
          <w:color w:val="000000" w:themeColor="text1"/>
          <w:kern w:val="32"/>
          <w:szCs w:val="36"/>
        </w:rPr>
        <w:t>基於綜合考慮成本</w:t>
      </w:r>
      <w:r w:rsidRPr="00505F34">
        <w:rPr>
          <w:rFonts w:ascii="新細明體" w:eastAsia="新細明體" w:hAnsi="新細明體" w:hint="eastAsia"/>
          <w:bCs/>
          <w:color w:val="000000" w:themeColor="text1"/>
          <w:kern w:val="32"/>
          <w:szCs w:val="36"/>
        </w:rPr>
        <w:t>、</w:t>
      </w:r>
      <w:r w:rsidRPr="00505F34">
        <w:rPr>
          <w:rFonts w:hAnsi="Arial" w:hint="eastAsia"/>
          <w:bCs/>
          <w:color w:val="000000" w:themeColor="text1"/>
          <w:kern w:val="32"/>
          <w:szCs w:val="36"/>
        </w:rPr>
        <w:t>時效及地緣等因素，為賺取最大之經濟利益，我國</w:t>
      </w:r>
      <w:r w:rsidRPr="00505F34">
        <w:rPr>
          <w:rFonts w:hAnsi="Arial"/>
          <w:bCs/>
          <w:color w:val="000000" w:themeColor="text1"/>
          <w:kern w:val="32"/>
          <w:szCs w:val="36"/>
        </w:rPr>
        <w:t>某些農</w:t>
      </w:r>
      <w:r w:rsidRPr="00505F34">
        <w:rPr>
          <w:rFonts w:hAnsi="Arial" w:hint="eastAsia"/>
          <w:bCs/>
          <w:color w:val="000000" w:themeColor="text1"/>
          <w:kern w:val="32"/>
          <w:szCs w:val="36"/>
        </w:rPr>
        <w:t>漁</w:t>
      </w:r>
      <w:r w:rsidRPr="00505F34">
        <w:rPr>
          <w:rFonts w:hAnsi="Arial"/>
          <w:bCs/>
          <w:color w:val="000000" w:themeColor="text1"/>
          <w:kern w:val="32"/>
          <w:szCs w:val="36"/>
        </w:rPr>
        <w:t>產品</w:t>
      </w:r>
      <w:r w:rsidRPr="00505F34">
        <w:rPr>
          <w:rFonts w:hAnsi="Arial" w:hint="eastAsia"/>
          <w:bCs/>
          <w:color w:val="000000" w:themeColor="text1"/>
          <w:kern w:val="32"/>
          <w:szCs w:val="36"/>
        </w:rPr>
        <w:t>對</w:t>
      </w:r>
      <w:r w:rsidRPr="00505F34">
        <w:rPr>
          <w:rFonts w:hAnsi="Arial"/>
          <w:bCs/>
          <w:color w:val="000000" w:themeColor="text1"/>
          <w:kern w:val="32"/>
          <w:szCs w:val="36"/>
        </w:rPr>
        <w:t>中國大陸市場</w:t>
      </w:r>
      <w:r w:rsidRPr="00505F34">
        <w:rPr>
          <w:rFonts w:hAnsi="Arial" w:hint="eastAsia"/>
          <w:bCs/>
          <w:color w:val="000000" w:themeColor="text1"/>
          <w:kern w:val="32"/>
          <w:szCs w:val="36"/>
        </w:rPr>
        <w:t>依存度極高之情形，尚可理解；然</w:t>
      </w:r>
      <w:r w:rsidRPr="00505F34">
        <w:rPr>
          <w:rFonts w:hAnsi="標楷體" w:hint="eastAsia"/>
          <w:bCs/>
          <w:color w:val="000000" w:themeColor="text1"/>
          <w:kern w:val="32"/>
          <w:szCs w:val="36"/>
        </w:rPr>
        <w:t>對</w:t>
      </w:r>
      <w:r w:rsidRPr="00505F34">
        <w:rPr>
          <w:rFonts w:hAnsi="Arial" w:hint="eastAsia"/>
          <w:bCs/>
          <w:color w:val="000000" w:themeColor="text1"/>
          <w:kern w:val="32"/>
          <w:szCs w:val="36"/>
        </w:rPr>
        <w:t>中國大陸單一市場依存度愈高</w:t>
      </w:r>
      <w:r w:rsidRPr="00505F34">
        <w:rPr>
          <w:rFonts w:hAnsi="標楷體" w:hint="eastAsia"/>
          <w:bCs/>
          <w:color w:val="000000" w:themeColor="text1"/>
          <w:kern w:val="32"/>
          <w:szCs w:val="36"/>
        </w:rPr>
        <w:t>之</w:t>
      </w:r>
      <w:r w:rsidRPr="00505F34">
        <w:rPr>
          <w:rFonts w:hAnsi="Arial" w:hint="eastAsia"/>
          <w:bCs/>
          <w:color w:val="000000" w:themeColor="text1"/>
          <w:kern w:val="32"/>
          <w:szCs w:val="36"/>
        </w:rPr>
        <w:t>農漁產品，於市場高度集中情況下，除了原本於經濟層面將</w:t>
      </w:r>
      <w:r w:rsidRPr="00505F34">
        <w:rPr>
          <w:rFonts w:hAnsi="標楷體" w:hint="eastAsia"/>
          <w:bCs/>
          <w:color w:val="000000" w:themeColor="text1"/>
          <w:kern w:val="32"/>
          <w:szCs w:val="36"/>
        </w:rPr>
        <w:t>承擔較大之市場因素風險外</w:t>
      </w:r>
      <w:r w:rsidRPr="00505F34">
        <w:rPr>
          <w:rFonts w:hAnsi="Arial" w:hint="eastAsia"/>
          <w:bCs/>
          <w:color w:val="000000" w:themeColor="text1"/>
          <w:kern w:val="32"/>
          <w:szCs w:val="36"/>
        </w:rPr>
        <w:t>，更存在對岸</w:t>
      </w:r>
      <w:r w:rsidRPr="00505F34">
        <w:rPr>
          <w:rFonts w:hAnsi="標楷體" w:hint="eastAsia"/>
          <w:bCs/>
          <w:color w:val="000000" w:themeColor="text1"/>
          <w:kern w:val="32"/>
          <w:szCs w:val="36"/>
        </w:rPr>
        <w:t>基於政治考量影響兩岸貿易之政治風險</w:t>
      </w:r>
      <w:r w:rsidRPr="00505F34">
        <w:rPr>
          <w:rFonts w:hAnsi="Arial" w:hint="eastAsia"/>
          <w:bCs/>
          <w:color w:val="000000" w:themeColor="text1"/>
          <w:kern w:val="32"/>
          <w:szCs w:val="36"/>
        </w:rPr>
        <w:t>，貿易上過度依賴特定國家時，則容易成為經濟脅迫的對象</w:t>
      </w:r>
      <w:r w:rsidRPr="00505F34">
        <w:rPr>
          <w:rFonts w:hAnsi="標楷體"/>
          <w:bCs/>
          <w:color w:val="000000" w:themeColor="text1"/>
          <w:kern w:val="32"/>
          <w:szCs w:val="36"/>
          <w:vertAlign w:val="superscript"/>
        </w:rPr>
        <w:footnoteReference w:id="2"/>
      </w:r>
      <w:r w:rsidRPr="00505F34">
        <w:rPr>
          <w:rFonts w:hAnsi="標楷體" w:hint="eastAsia"/>
          <w:bCs/>
          <w:color w:val="000000" w:themeColor="text1"/>
          <w:kern w:val="32"/>
          <w:szCs w:val="36"/>
        </w:rPr>
        <w:t>，不可輕忽，否則將隨時面臨更大</w:t>
      </w:r>
      <w:r w:rsidRPr="00505F34">
        <w:rPr>
          <w:rFonts w:hAnsi="Arial" w:hint="eastAsia"/>
          <w:bCs/>
          <w:color w:val="000000" w:themeColor="text1"/>
          <w:kern w:val="32"/>
          <w:szCs w:val="36"/>
        </w:rPr>
        <w:t>之經濟損失</w:t>
      </w:r>
      <w:r w:rsidRPr="00505F34">
        <w:rPr>
          <w:rFonts w:hAnsi="標楷體" w:hint="eastAsia"/>
          <w:bCs/>
          <w:color w:val="000000" w:themeColor="text1"/>
          <w:kern w:val="32"/>
          <w:szCs w:val="36"/>
        </w:rPr>
        <w:t>。以本案而言，中國大陸雖恢復臺灣鳳梨釋迦輸入為例，但其未提供完整檢疫</w:t>
      </w:r>
      <w:r w:rsidRPr="00505F34">
        <w:rPr>
          <w:rFonts w:hAnsi="標楷體" w:hint="eastAsia"/>
          <w:bCs/>
          <w:color w:val="000000" w:themeColor="text1"/>
          <w:kern w:val="32"/>
          <w:szCs w:val="36"/>
        </w:rPr>
        <w:lastRenderedPageBreak/>
        <w:t>規範，亦無從得知其科學性風險評估及檢疫處理措施與標準等，對於</w:t>
      </w:r>
      <w:r w:rsidRPr="00505F34">
        <w:rPr>
          <w:rFonts w:hAnsi="Arial"/>
          <w:bCs/>
          <w:color w:val="000000" w:themeColor="text1"/>
          <w:kern w:val="32"/>
          <w:szCs w:val="36"/>
        </w:rPr>
        <w:t>中國大陸</w:t>
      </w:r>
      <w:r w:rsidRPr="00505F34">
        <w:rPr>
          <w:rFonts w:hAnsi="標楷體" w:hint="eastAsia"/>
          <w:bCs/>
          <w:color w:val="000000" w:themeColor="text1"/>
          <w:kern w:val="32"/>
          <w:szCs w:val="36"/>
        </w:rPr>
        <w:t>突然片面宣布禁止或暫停進口</w:t>
      </w:r>
      <w:r w:rsidRPr="00505F34">
        <w:rPr>
          <w:rFonts w:hAnsi="Arial" w:hint="eastAsia"/>
          <w:bCs/>
          <w:color w:val="000000" w:themeColor="text1"/>
          <w:kern w:val="32"/>
          <w:szCs w:val="36"/>
        </w:rPr>
        <w:t>我國部分</w:t>
      </w:r>
      <w:r w:rsidRPr="00505F34">
        <w:rPr>
          <w:rFonts w:hAnsi="Arial"/>
          <w:bCs/>
          <w:color w:val="000000" w:themeColor="text1"/>
          <w:kern w:val="32"/>
          <w:szCs w:val="36"/>
        </w:rPr>
        <w:t>農</w:t>
      </w:r>
      <w:r w:rsidRPr="00505F34">
        <w:rPr>
          <w:rFonts w:hAnsi="Arial" w:hint="eastAsia"/>
          <w:bCs/>
          <w:color w:val="000000" w:themeColor="text1"/>
          <w:kern w:val="32"/>
          <w:szCs w:val="36"/>
        </w:rPr>
        <w:t>漁</w:t>
      </w:r>
      <w:r w:rsidRPr="00505F34">
        <w:rPr>
          <w:rFonts w:hAnsi="Arial"/>
          <w:bCs/>
          <w:color w:val="000000" w:themeColor="text1"/>
          <w:kern w:val="32"/>
          <w:szCs w:val="36"/>
        </w:rPr>
        <w:t>產品</w:t>
      </w:r>
      <w:r w:rsidRPr="00505F34">
        <w:rPr>
          <w:rFonts w:hAnsi="標楷體" w:hint="eastAsia"/>
          <w:bCs/>
          <w:color w:val="000000" w:themeColor="text1"/>
          <w:kern w:val="32"/>
          <w:szCs w:val="36"/>
        </w:rPr>
        <w:t>，不論其係政治考量或確有科學檢驗上之依據，其對我國相關產業與生產者均形成不小之負面衝擊與壓力；再就近年來遭中國大陸陸續片面宣布禁止或暫停進口之我國農漁產品之主要產地觀察，其雖影響全臺灣各地區，然我國南部縣市之農漁民與相關產業顯然受到較大之影響。為</w:t>
      </w:r>
      <w:r w:rsidRPr="00505F34">
        <w:rPr>
          <w:rFonts w:hAnsi="Arial" w:hint="eastAsia"/>
          <w:bCs/>
          <w:color w:val="000000" w:themeColor="text1"/>
          <w:kern w:val="32"/>
          <w:szCs w:val="36"/>
        </w:rPr>
        <w:t>避免受制於人，降低我國農漁產品對中國大陸市場依存度，確有其必要性且刻不容緩，</w:t>
      </w:r>
      <w:r w:rsidRPr="00505F34">
        <w:rPr>
          <w:rFonts w:hAnsi="標楷體" w:hint="eastAsia"/>
          <w:bCs/>
          <w:color w:val="000000" w:themeColor="text1"/>
          <w:kern w:val="32"/>
          <w:szCs w:val="32"/>
        </w:rPr>
        <w:t>就個別農漁產品部分，包括：</w:t>
      </w:r>
      <w:r w:rsidRPr="00505F34">
        <w:rPr>
          <w:rFonts w:hAnsi="Arial" w:hint="eastAsia"/>
          <w:bCs/>
          <w:color w:val="000000" w:themeColor="text1"/>
          <w:kern w:val="32"/>
          <w:szCs w:val="36"/>
        </w:rPr>
        <w:t>鳳梨</w:t>
      </w:r>
      <w:r w:rsidRPr="00505F34">
        <w:rPr>
          <w:rFonts w:ascii="新細明體" w:eastAsia="新細明體" w:hAnsi="新細明體" w:hint="eastAsia"/>
          <w:bCs/>
          <w:color w:val="000000" w:themeColor="text1"/>
          <w:kern w:val="32"/>
          <w:szCs w:val="32"/>
        </w:rPr>
        <w:t>、</w:t>
      </w:r>
      <w:r w:rsidRPr="00505F34">
        <w:rPr>
          <w:rFonts w:hAnsi="Arial" w:hint="eastAsia"/>
          <w:bCs/>
          <w:color w:val="000000" w:themeColor="text1"/>
          <w:kern w:val="32"/>
          <w:szCs w:val="36"/>
        </w:rPr>
        <w:t>鳳梨釋迦、稻米、茶葉、白帶魚</w:t>
      </w:r>
      <w:r w:rsidRPr="00505F34">
        <w:rPr>
          <w:rFonts w:ascii="新細明體" w:eastAsia="新細明體" w:hAnsi="新細明體" w:hint="eastAsia"/>
          <w:bCs/>
          <w:color w:val="000000" w:themeColor="text1"/>
          <w:kern w:val="32"/>
          <w:szCs w:val="36"/>
        </w:rPr>
        <w:t>、</w:t>
      </w:r>
      <w:r w:rsidRPr="00505F34">
        <w:rPr>
          <w:rFonts w:hAnsi="Arial" w:hint="eastAsia"/>
          <w:bCs/>
          <w:color w:val="000000" w:themeColor="text1"/>
          <w:kern w:val="32"/>
          <w:szCs w:val="36"/>
        </w:rPr>
        <w:t>竹</w:t>
      </w:r>
      <w:proofErr w:type="gramStart"/>
      <w:r w:rsidRPr="00505F34">
        <w:rPr>
          <w:rFonts w:hAnsi="Arial" w:hint="eastAsia"/>
          <w:bCs/>
          <w:color w:val="000000" w:themeColor="text1"/>
          <w:kern w:val="32"/>
          <w:szCs w:val="36"/>
        </w:rPr>
        <w:t>筴</w:t>
      </w:r>
      <w:proofErr w:type="gramEnd"/>
      <w:r w:rsidRPr="00505F34">
        <w:rPr>
          <w:rFonts w:hAnsi="Arial" w:hint="eastAsia"/>
          <w:bCs/>
          <w:color w:val="000000" w:themeColor="text1"/>
          <w:kern w:val="32"/>
          <w:szCs w:val="36"/>
        </w:rPr>
        <w:t>魚</w:t>
      </w:r>
      <w:r w:rsidRPr="00505F34">
        <w:rPr>
          <w:rFonts w:ascii="新細明體" w:eastAsia="新細明體" w:hAnsi="新細明體" w:hint="eastAsia"/>
          <w:bCs/>
          <w:color w:val="000000" w:themeColor="text1"/>
          <w:kern w:val="32"/>
          <w:szCs w:val="36"/>
        </w:rPr>
        <w:t>、</w:t>
      </w:r>
      <w:r w:rsidRPr="00505F34">
        <w:rPr>
          <w:rFonts w:hAnsi="Arial" w:hint="eastAsia"/>
          <w:bCs/>
          <w:color w:val="000000" w:themeColor="text1"/>
          <w:kern w:val="32"/>
          <w:szCs w:val="36"/>
        </w:rPr>
        <w:t>石斑魚等農漁產品，</w:t>
      </w:r>
      <w:r w:rsidRPr="00505F34">
        <w:rPr>
          <w:rFonts w:hAnsi="標楷體" w:hint="eastAsia"/>
          <w:bCs/>
          <w:color w:val="000000" w:themeColor="text1"/>
          <w:kern w:val="32"/>
          <w:szCs w:val="36"/>
        </w:rPr>
        <w:t>詢據農業部表示，</w:t>
      </w:r>
      <w:r w:rsidRPr="00505F34">
        <w:rPr>
          <w:rFonts w:hAnsi="Arial" w:hint="eastAsia"/>
          <w:bCs/>
          <w:color w:val="000000" w:themeColor="text1"/>
          <w:kern w:val="32"/>
          <w:szCs w:val="36"/>
        </w:rPr>
        <w:t>近年來雖已有初步成果；然就長遠角度而言，基於分散市場以達分散風險考量，</w:t>
      </w:r>
      <w:r w:rsidRPr="00505F34">
        <w:rPr>
          <w:rFonts w:hAnsi="標楷體" w:hint="eastAsia"/>
          <w:bCs/>
          <w:color w:val="000000" w:themeColor="text1"/>
          <w:kern w:val="32"/>
          <w:szCs w:val="36"/>
        </w:rPr>
        <w:t>農業部</w:t>
      </w:r>
      <w:r w:rsidRPr="00505F34">
        <w:rPr>
          <w:rFonts w:hAnsi="Arial" w:hint="eastAsia"/>
          <w:bCs/>
          <w:color w:val="000000" w:themeColor="text1"/>
          <w:kern w:val="32"/>
          <w:szCs w:val="36"/>
        </w:rPr>
        <w:t>允應</w:t>
      </w:r>
      <w:r w:rsidRPr="00505F34">
        <w:rPr>
          <w:rFonts w:ascii="Times New Roman" w:hint="eastAsia"/>
          <w:bCs/>
          <w:color w:val="000000" w:themeColor="text1"/>
          <w:kern w:val="32"/>
          <w:szCs w:val="32"/>
        </w:rPr>
        <w:t>盤點各</w:t>
      </w:r>
      <w:r w:rsidRPr="00505F34">
        <w:rPr>
          <w:rFonts w:hAnsi="標楷體" w:hint="eastAsia"/>
          <w:bCs/>
          <w:color w:val="000000" w:themeColor="text1"/>
          <w:kern w:val="32"/>
          <w:szCs w:val="36"/>
        </w:rPr>
        <w:t>相關農漁產品於市場上之優劣勢，</w:t>
      </w:r>
      <w:r w:rsidRPr="00505F34">
        <w:rPr>
          <w:rFonts w:ascii="Times New Roman" w:hint="eastAsia"/>
          <w:bCs/>
          <w:color w:val="000000" w:themeColor="text1"/>
          <w:kern w:val="32"/>
          <w:szCs w:val="32"/>
        </w:rPr>
        <w:t>基於比較利益法則</w:t>
      </w:r>
      <w:r w:rsidRPr="00505F34">
        <w:rPr>
          <w:rFonts w:hAnsi="標楷體" w:hint="eastAsia"/>
          <w:bCs/>
          <w:color w:val="000000" w:themeColor="text1"/>
          <w:kern w:val="32"/>
          <w:szCs w:val="32"/>
        </w:rPr>
        <w:t>調整其生產面積或產品</w:t>
      </w:r>
      <w:proofErr w:type="gramStart"/>
      <w:r w:rsidRPr="00505F34">
        <w:rPr>
          <w:rFonts w:hAnsi="標楷體" w:hint="eastAsia"/>
          <w:bCs/>
          <w:color w:val="000000" w:themeColor="text1"/>
          <w:kern w:val="32"/>
          <w:szCs w:val="32"/>
        </w:rPr>
        <w:t>品</w:t>
      </w:r>
      <w:proofErr w:type="gramEnd"/>
      <w:r w:rsidRPr="00505F34">
        <w:rPr>
          <w:rFonts w:hAnsi="標楷體" w:hint="eastAsia"/>
          <w:bCs/>
          <w:color w:val="000000" w:themeColor="text1"/>
          <w:kern w:val="32"/>
          <w:szCs w:val="32"/>
        </w:rPr>
        <w:t>項，尤其是</w:t>
      </w:r>
      <w:r w:rsidRPr="00505F34">
        <w:rPr>
          <w:rFonts w:hAnsi="標楷體" w:hint="eastAsia"/>
          <w:bCs/>
          <w:color w:val="000000" w:themeColor="text1"/>
          <w:kern w:val="32"/>
          <w:szCs w:val="36"/>
        </w:rPr>
        <w:t>我國</w:t>
      </w:r>
      <w:r w:rsidRPr="00505F34">
        <w:rPr>
          <w:rFonts w:hAnsi="Arial" w:hint="eastAsia"/>
          <w:bCs/>
          <w:color w:val="000000" w:themeColor="text1"/>
          <w:kern w:val="32"/>
          <w:szCs w:val="36"/>
        </w:rPr>
        <w:t>農</w:t>
      </w:r>
      <w:r w:rsidRPr="00505F34">
        <w:rPr>
          <w:rFonts w:hAnsi="標楷體" w:hint="eastAsia"/>
          <w:bCs/>
          <w:color w:val="000000" w:themeColor="text1"/>
          <w:kern w:val="32"/>
          <w:szCs w:val="36"/>
        </w:rPr>
        <w:t>漁</w:t>
      </w:r>
      <w:r w:rsidRPr="00505F34">
        <w:rPr>
          <w:rFonts w:hAnsi="Arial" w:hint="eastAsia"/>
          <w:bCs/>
          <w:color w:val="000000" w:themeColor="text1"/>
          <w:kern w:val="32"/>
          <w:szCs w:val="36"/>
        </w:rPr>
        <w:t>產品暨其加工製品以中國大陸、香港、澳門為主要銷售地者，不論是</w:t>
      </w:r>
      <w:r w:rsidRPr="00505F34">
        <w:rPr>
          <w:rFonts w:hAnsi="Arial"/>
          <w:bCs/>
          <w:color w:val="000000" w:themeColor="text1"/>
          <w:kern w:val="32"/>
          <w:szCs w:val="36"/>
        </w:rPr>
        <w:t>透過市場調查選定符合</w:t>
      </w:r>
      <w:r w:rsidRPr="00505F34">
        <w:rPr>
          <w:rFonts w:hAnsi="Arial" w:hint="eastAsia"/>
          <w:bCs/>
          <w:color w:val="000000" w:themeColor="text1"/>
          <w:kern w:val="32"/>
          <w:szCs w:val="36"/>
        </w:rPr>
        <w:t>國外</w:t>
      </w:r>
      <w:r w:rsidRPr="00505F34">
        <w:rPr>
          <w:rFonts w:hAnsi="Arial"/>
          <w:bCs/>
          <w:color w:val="000000" w:themeColor="text1"/>
          <w:kern w:val="32"/>
          <w:szCs w:val="36"/>
        </w:rPr>
        <w:t>目標市場偏好之品種</w:t>
      </w:r>
      <w:r w:rsidRPr="00505F34">
        <w:rPr>
          <w:rFonts w:hAnsi="Arial" w:hint="eastAsia"/>
          <w:bCs/>
          <w:color w:val="000000" w:themeColor="text1"/>
          <w:kern w:val="32"/>
          <w:szCs w:val="36"/>
        </w:rPr>
        <w:t>予以加強推廣，抑或是以政策支持</w:t>
      </w:r>
      <w:r w:rsidRPr="00505F34">
        <w:rPr>
          <w:rFonts w:ascii="新細明體" w:eastAsia="新細明體" w:hAnsi="新細明體" w:hint="eastAsia"/>
          <w:bCs/>
          <w:color w:val="000000" w:themeColor="text1"/>
          <w:kern w:val="32"/>
          <w:szCs w:val="36"/>
        </w:rPr>
        <w:t>、</w:t>
      </w:r>
      <w:r w:rsidRPr="00505F34">
        <w:rPr>
          <w:rFonts w:hAnsi="Arial" w:hint="eastAsia"/>
          <w:bCs/>
          <w:color w:val="000000" w:themeColor="text1"/>
          <w:kern w:val="32"/>
          <w:szCs w:val="36"/>
        </w:rPr>
        <w:t>鼓勵進一步</w:t>
      </w:r>
      <w:r w:rsidRPr="00505F34">
        <w:rPr>
          <w:rFonts w:hAnsi="Arial"/>
          <w:bCs/>
          <w:color w:val="000000" w:themeColor="text1"/>
          <w:kern w:val="32"/>
          <w:szCs w:val="36"/>
        </w:rPr>
        <w:t>優化外銷農</w:t>
      </w:r>
      <w:r w:rsidRPr="00505F34">
        <w:rPr>
          <w:rFonts w:hAnsi="標楷體" w:hint="eastAsia"/>
          <w:bCs/>
          <w:color w:val="000000" w:themeColor="text1"/>
          <w:kern w:val="32"/>
          <w:szCs w:val="36"/>
        </w:rPr>
        <w:t>漁</w:t>
      </w:r>
      <w:r w:rsidRPr="00505F34">
        <w:rPr>
          <w:rFonts w:hAnsi="Arial"/>
          <w:bCs/>
          <w:color w:val="000000" w:themeColor="text1"/>
          <w:kern w:val="32"/>
          <w:szCs w:val="36"/>
        </w:rPr>
        <w:t>產品</w:t>
      </w:r>
      <w:r w:rsidRPr="00505F34">
        <w:rPr>
          <w:rFonts w:hAnsi="Arial" w:hint="eastAsia"/>
          <w:bCs/>
          <w:color w:val="000000" w:themeColor="text1"/>
          <w:kern w:val="32"/>
          <w:szCs w:val="36"/>
        </w:rPr>
        <w:t>之</w:t>
      </w:r>
      <w:r w:rsidRPr="00505F34">
        <w:rPr>
          <w:rFonts w:hAnsi="標楷體" w:hint="eastAsia"/>
          <w:bCs/>
          <w:color w:val="000000" w:themeColor="text1"/>
          <w:kern w:val="32"/>
          <w:szCs w:val="36"/>
        </w:rPr>
        <w:t>長途</w:t>
      </w:r>
      <w:proofErr w:type="gramStart"/>
      <w:r w:rsidRPr="00505F34">
        <w:rPr>
          <w:rFonts w:hAnsi="標楷體" w:hint="eastAsia"/>
          <w:bCs/>
          <w:color w:val="000000" w:themeColor="text1"/>
          <w:kern w:val="32"/>
          <w:szCs w:val="36"/>
        </w:rPr>
        <w:t>運輸</w:t>
      </w:r>
      <w:r w:rsidRPr="00505F34">
        <w:rPr>
          <w:rFonts w:hAnsi="Arial"/>
          <w:bCs/>
          <w:color w:val="000000" w:themeColor="text1"/>
          <w:kern w:val="32"/>
          <w:szCs w:val="36"/>
        </w:rPr>
        <w:t>冷鏈技</w:t>
      </w:r>
      <w:proofErr w:type="gramEnd"/>
      <w:r w:rsidRPr="00505F34">
        <w:rPr>
          <w:rFonts w:hAnsi="Arial"/>
          <w:bCs/>
          <w:color w:val="000000" w:themeColor="text1"/>
          <w:kern w:val="32"/>
          <w:szCs w:val="36"/>
        </w:rPr>
        <w:t>術</w:t>
      </w:r>
      <w:r w:rsidRPr="00505F34">
        <w:rPr>
          <w:rFonts w:hAnsi="標楷體" w:hint="eastAsia"/>
          <w:bCs/>
          <w:color w:val="000000" w:themeColor="text1"/>
          <w:kern w:val="32"/>
          <w:szCs w:val="36"/>
        </w:rPr>
        <w:t>，延長鮮果運輸時程，拓展遠距離市場</w:t>
      </w:r>
      <w:r w:rsidRPr="00505F34">
        <w:rPr>
          <w:rFonts w:hAnsi="Arial" w:hint="eastAsia"/>
          <w:bCs/>
          <w:color w:val="000000" w:themeColor="text1"/>
          <w:kern w:val="32"/>
          <w:szCs w:val="36"/>
        </w:rPr>
        <w:t>等相關措施，</w:t>
      </w:r>
      <w:r w:rsidRPr="00505F34">
        <w:rPr>
          <w:rFonts w:hAnsi="標楷體" w:hint="eastAsia"/>
          <w:bCs/>
          <w:color w:val="000000" w:themeColor="text1"/>
          <w:kern w:val="32"/>
          <w:szCs w:val="36"/>
        </w:rPr>
        <w:t>加速拓展</w:t>
      </w:r>
      <w:r w:rsidRPr="00505F34">
        <w:rPr>
          <w:rFonts w:hAnsi="Arial" w:hint="eastAsia"/>
          <w:bCs/>
          <w:color w:val="000000" w:themeColor="text1"/>
          <w:kern w:val="32"/>
          <w:szCs w:val="36"/>
        </w:rPr>
        <w:t>我國</w:t>
      </w:r>
      <w:r w:rsidRPr="00505F34">
        <w:rPr>
          <w:rFonts w:hAnsi="Arial"/>
          <w:bCs/>
          <w:color w:val="000000" w:themeColor="text1"/>
          <w:kern w:val="32"/>
          <w:szCs w:val="36"/>
        </w:rPr>
        <w:t>農</w:t>
      </w:r>
      <w:r w:rsidRPr="00505F34">
        <w:rPr>
          <w:rFonts w:hAnsi="Arial" w:hint="eastAsia"/>
          <w:bCs/>
          <w:color w:val="000000" w:themeColor="text1"/>
          <w:kern w:val="32"/>
          <w:szCs w:val="36"/>
        </w:rPr>
        <w:t>漁</w:t>
      </w:r>
      <w:r w:rsidRPr="00505F34">
        <w:rPr>
          <w:rFonts w:hAnsi="Arial"/>
          <w:bCs/>
          <w:color w:val="000000" w:themeColor="text1"/>
          <w:kern w:val="32"/>
          <w:szCs w:val="36"/>
        </w:rPr>
        <w:t>產品</w:t>
      </w:r>
      <w:r w:rsidRPr="00505F34">
        <w:rPr>
          <w:rFonts w:hAnsi="Arial" w:hint="eastAsia"/>
          <w:bCs/>
          <w:color w:val="000000" w:themeColor="text1"/>
          <w:kern w:val="32"/>
          <w:szCs w:val="36"/>
        </w:rPr>
        <w:t>於國際上更</w:t>
      </w:r>
      <w:r w:rsidRPr="00505F34">
        <w:rPr>
          <w:rFonts w:hAnsi="Arial"/>
          <w:bCs/>
          <w:color w:val="000000" w:themeColor="text1"/>
          <w:kern w:val="32"/>
          <w:szCs w:val="36"/>
        </w:rPr>
        <w:t>多元</w:t>
      </w:r>
      <w:r w:rsidRPr="00505F34">
        <w:rPr>
          <w:rFonts w:hAnsi="Arial" w:hint="eastAsia"/>
          <w:bCs/>
          <w:color w:val="000000" w:themeColor="text1"/>
          <w:kern w:val="32"/>
          <w:szCs w:val="36"/>
        </w:rPr>
        <w:t>之</w:t>
      </w:r>
      <w:r w:rsidRPr="00505F34">
        <w:rPr>
          <w:rFonts w:hAnsi="Arial"/>
          <w:bCs/>
          <w:color w:val="000000" w:themeColor="text1"/>
          <w:kern w:val="32"/>
          <w:szCs w:val="36"/>
        </w:rPr>
        <w:t>行銷通路</w:t>
      </w:r>
      <w:r w:rsidRPr="00505F34">
        <w:rPr>
          <w:rFonts w:hAnsi="Arial" w:hint="eastAsia"/>
          <w:bCs/>
          <w:color w:val="000000" w:themeColor="text1"/>
          <w:kern w:val="32"/>
          <w:szCs w:val="36"/>
        </w:rPr>
        <w:t>，以改善其市場過於集中於中國大陸之狀況，俾有效規避與降低</w:t>
      </w:r>
      <w:r w:rsidRPr="00505F34">
        <w:rPr>
          <w:rFonts w:hAnsi="標楷體" w:hint="eastAsia"/>
          <w:bCs/>
          <w:color w:val="000000" w:themeColor="text1"/>
          <w:kern w:val="32"/>
          <w:szCs w:val="36"/>
        </w:rPr>
        <w:t>我國</w:t>
      </w:r>
      <w:r w:rsidRPr="00505F34">
        <w:rPr>
          <w:rFonts w:hAnsi="Arial" w:hint="eastAsia"/>
          <w:bCs/>
          <w:color w:val="000000" w:themeColor="text1"/>
          <w:kern w:val="32"/>
          <w:szCs w:val="36"/>
        </w:rPr>
        <w:t>農漁產品</w:t>
      </w:r>
      <w:r w:rsidRPr="00505F34">
        <w:rPr>
          <w:rFonts w:hAnsi="標楷體" w:hint="eastAsia"/>
          <w:bCs/>
          <w:color w:val="000000" w:themeColor="text1"/>
          <w:kern w:val="32"/>
          <w:szCs w:val="36"/>
        </w:rPr>
        <w:t>對</w:t>
      </w:r>
      <w:r w:rsidRPr="00505F34">
        <w:rPr>
          <w:rFonts w:hAnsi="Arial" w:hint="eastAsia"/>
          <w:bCs/>
          <w:color w:val="000000" w:themeColor="text1"/>
          <w:kern w:val="32"/>
          <w:szCs w:val="36"/>
        </w:rPr>
        <w:t>中國大陸單一市場依存度過高所導致之相關風險</w:t>
      </w:r>
      <w:bookmarkEnd w:id="339"/>
      <w:bookmarkEnd w:id="340"/>
      <w:bookmarkEnd w:id="341"/>
      <w:r w:rsidRPr="00505F34">
        <w:rPr>
          <w:rFonts w:ascii="Times New Roman" w:hint="eastAsia"/>
          <w:bCs/>
          <w:color w:val="000000" w:themeColor="text1"/>
          <w:kern w:val="32"/>
          <w:szCs w:val="32"/>
        </w:rPr>
        <w:t>並擺脫受制於人</w:t>
      </w:r>
      <w:r w:rsidRPr="00505F34">
        <w:rPr>
          <w:rFonts w:hAnsi="標楷體" w:hint="eastAsia"/>
          <w:bCs/>
          <w:color w:val="000000" w:themeColor="text1"/>
          <w:kern w:val="32"/>
          <w:szCs w:val="36"/>
        </w:rPr>
        <w:t>之困境</w:t>
      </w:r>
      <w:r w:rsidRPr="00505F34">
        <w:rPr>
          <w:rFonts w:ascii="Times New Roman" w:hint="eastAsia"/>
          <w:bCs/>
          <w:color w:val="000000" w:themeColor="text1"/>
          <w:kern w:val="32"/>
          <w:szCs w:val="32"/>
        </w:rPr>
        <w:t>。</w:t>
      </w:r>
      <w:bookmarkEnd w:id="342"/>
      <w:bookmarkEnd w:id="343"/>
      <w:bookmarkEnd w:id="344"/>
      <w:bookmarkEnd w:id="345"/>
      <w:bookmarkEnd w:id="346"/>
      <w:bookmarkEnd w:id="347"/>
      <w:bookmarkEnd w:id="348"/>
    </w:p>
    <w:p w:rsidR="006D4C41" w:rsidRPr="00505F34" w:rsidRDefault="006D4C41" w:rsidP="006D4C41">
      <w:pPr>
        <w:kinsoku w:val="0"/>
        <w:overflowPunct/>
        <w:autoSpaceDE/>
        <w:autoSpaceDN/>
        <w:ind w:left="1393"/>
        <w:outlineLvl w:val="2"/>
        <w:rPr>
          <w:rFonts w:hAnsi="標楷體" w:cs="Arial"/>
          <w:bCs/>
          <w:color w:val="000000" w:themeColor="text1"/>
          <w:kern w:val="32"/>
          <w:szCs w:val="32"/>
          <w:shd w:val="clear" w:color="auto" w:fill="FFFFFF"/>
        </w:rPr>
      </w:pPr>
    </w:p>
    <w:p w:rsidR="006D4C41" w:rsidRPr="00505F34" w:rsidRDefault="006D4C41" w:rsidP="001043FB">
      <w:pPr>
        <w:numPr>
          <w:ilvl w:val="1"/>
          <w:numId w:val="5"/>
        </w:numPr>
        <w:outlineLvl w:val="1"/>
        <w:rPr>
          <w:rFonts w:hAnsi="標楷體"/>
          <w:b/>
          <w:bCs/>
          <w:color w:val="000000" w:themeColor="text1"/>
          <w:kern w:val="32"/>
          <w:szCs w:val="48"/>
        </w:rPr>
      </w:pPr>
      <w:bookmarkStart w:id="349" w:name="_Toc173921820"/>
      <w:bookmarkStart w:id="350" w:name="_Toc163393491"/>
      <w:r w:rsidRPr="00505F34">
        <w:rPr>
          <w:rFonts w:hAnsi="Arial" w:hint="eastAsia"/>
          <w:b/>
          <w:bCs/>
          <w:color w:val="000000" w:themeColor="text1"/>
          <w:kern w:val="32"/>
          <w:szCs w:val="48"/>
        </w:rPr>
        <w:t>中國大陸慣以憑藉其所擁有之經濟優勢，採取經濟貿易阻礙等方式施壓其貿易夥伴，企圖以經濟脅迫手段遂行其政治目的，相關案例屢見不鮮。中國大陸對我</w:t>
      </w:r>
      <w:r w:rsidRPr="00505F34">
        <w:rPr>
          <w:rFonts w:hAnsi="Arial" w:hint="eastAsia"/>
          <w:b/>
          <w:bCs/>
          <w:color w:val="000000" w:themeColor="text1"/>
          <w:kern w:val="32"/>
          <w:szCs w:val="48"/>
        </w:rPr>
        <w:lastRenderedPageBreak/>
        <w:t>國採取之經濟貿易阻礙，已由出口依存度較高之個別農漁產品，更進一步升級為</w:t>
      </w:r>
      <w:r w:rsidRPr="00505F34">
        <w:rPr>
          <w:rFonts w:hAnsi="標楷體" w:hint="eastAsia"/>
          <w:b/>
          <w:bCs/>
          <w:color w:val="000000" w:themeColor="text1"/>
          <w:kern w:val="32"/>
          <w:szCs w:val="48"/>
        </w:rPr>
        <w:t>宣布中止12項ECFA</w:t>
      </w:r>
      <w:proofErr w:type="gramStart"/>
      <w:r w:rsidRPr="00505F34">
        <w:rPr>
          <w:rFonts w:hAnsi="標楷體" w:hint="eastAsia"/>
          <w:b/>
          <w:bCs/>
          <w:color w:val="000000" w:themeColor="text1"/>
          <w:kern w:val="32"/>
          <w:szCs w:val="48"/>
        </w:rPr>
        <w:t>石化早收產品</w:t>
      </w:r>
      <w:proofErr w:type="gramEnd"/>
      <w:r w:rsidRPr="00505F34">
        <w:rPr>
          <w:rFonts w:hAnsi="標楷體" w:hint="eastAsia"/>
          <w:b/>
          <w:bCs/>
          <w:color w:val="000000" w:themeColor="text1"/>
          <w:kern w:val="32"/>
          <w:szCs w:val="48"/>
        </w:rPr>
        <w:t>關稅優惠等，企圖影響</w:t>
      </w:r>
      <w:r w:rsidRPr="00505F34">
        <w:rPr>
          <w:rFonts w:hAnsi="Arial" w:hint="eastAsia"/>
          <w:b/>
          <w:bCs/>
          <w:color w:val="000000" w:themeColor="text1"/>
          <w:kern w:val="32"/>
          <w:szCs w:val="48"/>
        </w:rPr>
        <w:t>我國</w:t>
      </w:r>
      <w:r w:rsidRPr="00505F34">
        <w:rPr>
          <w:rFonts w:hAnsi="標楷體" w:hint="eastAsia"/>
          <w:b/>
          <w:bCs/>
          <w:color w:val="000000" w:themeColor="text1"/>
          <w:kern w:val="32"/>
          <w:szCs w:val="48"/>
        </w:rPr>
        <w:t>相關產業之利益。前事不忘，後事之師，</w:t>
      </w:r>
      <w:r w:rsidRPr="00505F34">
        <w:rPr>
          <w:rFonts w:hAnsi="Arial" w:hint="eastAsia"/>
          <w:b/>
          <w:bCs/>
          <w:color w:val="000000" w:themeColor="text1"/>
          <w:kern w:val="32"/>
          <w:szCs w:val="48"/>
        </w:rPr>
        <w:t>經濟部</w:t>
      </w:r>
      <w:r w:rsidRPr="00505F34">
        <w:rPr>
          <w:rFonts w:ascii="新細明體" w:eastAsia="新細明體" w:hAnsi="新細明體" w:hint="eastAsia"/>
          <w:b/>
          <w:bCs/>
          <w:color w:val="000000" w:themeColor="text1"/>
          <w:kern w:val="32"/>
          <w:szCs w:val="48"/>
        </w:rPr>
        <w:t>、</w:t>
      </w:r>
      <w:r w:rsidRPr="00505F34">
        <w:rPr>
          <w:rFonts w:hAnsi="Arial" w:hint="eastAsia"/>
          <w:b/>
          <w:bCs/>
          <w:color w:val="000000" w:themeColor="text1"/>
          <w:kern w:val="32"/>
          <w:szCs w:val="48"/>
        </w:rPr>
        <w:t>農業部與</w:t>
      </w:r>
      <w:r w:rsidRPr="00505F34">
        <w:rPr>
          <w:rFonts w:hAnsi="標楷體" w:hint="eastAsia"/>
          <w:b/>
          <w:bCs/>
          <w:color w:val="000000" w:themeColor="text1"/>
          <w:kern w:val="32"/>
          <w:szCs w:val="48"/>
        </w:rPr>
        <w:t>陸委會</w:t>
      </w:r>
      <w:r w:rsidRPr="00505F34">
        <w:rPr>
          <w:rFonts w:hAnsi="Arial" w:hint="eastAsia"/>
          <w:b/>
          <w:bCs/>
          <w:color w:val="000000" w:themeColor="text1"/>
          <w:kern w:val="32"/>
          <w:szCs w:val="48"/>
        </w:rPr>
        <w:t>等政府各機關應共同</w:t>
      </w:r>
      <w:r w:rsidRPr="00505F34">
        <w:rPr>
          <w:rFonts w:hAnsi="標楷體" w:hint="eastAsia"/>
          <w:b/>
          <w:bCs/>
          <w:color w:val="000000" w:themeColor="text1"/>
          <w:kern w:val="32"/>
          <w:szCs w:val="48"/>
        </w:rPr>
        <w:t>對中國大陸慣用發動經貿戰之模式，詳加研究並為系統性之</w:t>
      </w:r>
      <w:proofErr w:type="gramStart"/>
      <w:r w:rsidRPr="00505F34">
        <w:rPr>
          <w:rFonts w:hAnsi="標楷體" w:hint="eastAsia"/>
          <w:b/>
          <w:bCs/>
          <w:color w:val="000000" w:themeColor="text1"/>
          <w:kern w:val="32"/>
          <w:szCs w:val="48"/>
        </w:rPr>
        <w:t>研析後，研擬適</w:t>
      </w:r>
      <w:proofErr w:type="gramEnd"/>
      <w:r w:rsidRPr="00505F34">
        <w:rPr>
          <w:rFonts w:hAnsi="標楷體" w:hint="eastAsia"/>
          <w:b/>
          <w:bCs/>
          <w:color w:val="000000" w:themeColor="text1"/>
          <w:kern w:val="32"/>
          <w:szCs w:val="48"/>
        </w:rPr>
        <w:t>切方略</w:t>
      </w:r>
      <w:r w:rsidRPr="00505F34">
        <w:rPr>
          <w:rFonts w:hAnsi="Arial" w:hint="eastAsia"/>
          <w:b/>
          <w:bCs/>
          <w:color w:val="000000" w:themeColor="text1"/>
          <w:kern w:val="32"/>
          <w:szCs w:val="48"/>
        </w:rPr>
        <w:t>，預為準備，</w:t>
      </w:r>
      <w:r w:rsidRPr="00505F34">
        <w:rPr>
          <w:rFonts w:hAnsi="標楷體" w:hint="eastAsia"/>
          <w:b/>
          <w:bCs/>
          <w:color w:val="000000" w:themeColor="text1"/>
          <w:kern w:val="32"/>
          <w:szCs w:val="48"/>
        </w:rPr>
        <w:t>俾</w:t>
      </w:r>
      <w:r w:rsidRPr="00505F34">
        <w:rPr>
          <w:rFonts w:hAnsi="Arial" w:hint="eastAsia"/>
          <w:b/>
          <w:bCs/>
          <w:color w:val="000000" w:themeColor="text1"/>
          <w:kern w:val="32"/>
          <w:szCs w:val="48"/>
        </w:rPr>
        <w:t>因應來自</w:t>
      </w:r>
      <w:r w:rsidRPr="00505F34">
        <w:rPr>
          <w:rFonts w:hAnsi="標楷體" w:hint="eastAsia"/>
          <w:b/>
          <w:bCs/>
          <w:color w:val="000000" w:themeColor="text1"/>
          <w:kern w:val="32"/>
          <w:szCs w:val="48"/>
        </w:rPr>
        <w:t>中國大陸基於政治考量之</w:t>
      </w:r>
      <w:r w:rsidRPr="00505F34">
        <w:rPr>
          <w:rFonts w:hAnsi="Arial" w:hint="eastAsia"/>
          <w:b/>
          <w:bCs/>
          <w:color w:val="000000" w:themeColor="text1"/>
          <w:kern w:val="32"/>
          <w:szCs w:val="48"/>
        </w:rPr>
        <w:t>經濟貿易阻礙，以</w:t>
      </w:r>
      <w:r w:rsidRPr="00505F34">
        <w:rPr>
          <w:rFonts w:hAnsi="標楷體" w:hint="eastAsia"/>
          <w:b/>
          <w:bCs/>
          <w:color w:val="000000" w:themeColor="text1"/>
          <w:kern w:val="32"/>
          <w:szCs w:val="48"/>
        </w:rPr>
        <w:t>維國家經貿利益。</w:t>
      </w:r>
      <w:bookmarkEnd w:id="349"/>
    </w:p>
    <w:p w:rsidR="006D4C41" w:rsidRPr="00505F34" w:rsidRDefault="006D4C41" w:rsidP="001043FB">
      <w:pPr>
        <w:numPr>
          <w:ilvl w:val="2"/>
          <w:numId w:val="5"/>
        </w:numPr>
        <w:outlineLvl w:val="2"/>
        <w:rPr>
          <w:rFonts w:hAnsi="標楷體"/>
          <w:bCs/>
          <w:color w:val="000000" w:themeColor="text1"/>
          <w:kern w:val="32"/>
          <w:szCs w:val="36"/>
        </w:rPr>
      </w:pPr>
      <w:bookmarkStart w:id="351" w:name="_Toc165551533"/>
      <w:bookmarkStart w:id="352" w:name="_Toc165557334"/>
      <w:bookmarkStart w:id="353" w:name="_Toc171438995"/>
      <w:bookmarkStart w:id="354" w:name="_Toc171589669"/>
      <w:bookmarkStart w:id="355" w:name="_Toc171591175"/>
      <w:bookmarkStart w:id="356" w:name="_Toc171592086"/>
      <w:bookmarkStart w:id="357" w:name="_Toc171604062"/>
      <w:bookmarkStart w:id="358" w:name="_Toc173921821"/>
      <w:r w:rsidRPr="00505F34">
        <w:rPr>
          <w:rFonts w:hAnsi="Arial" w:hint="eastAsia"/>
          <w:bCs/>
          <w:color w:val="000000" w:themeColor="text1"/>
          <w:kern w:val="32"/>
          <w:szCs w:val="36"/>
        </w:rPr>
        <w:t>中國大陸憑藉其經濟優勢對他國政府及企業進行經濟脅迫以遂行其政治目標，其選定貿易制裁產品項目主要考量為打擊對手國產業經濟及具政治敏感品項，</w:t>
      </w:r>
      <w:r w:rsidRPr="00505F34">
        <w:rPr>
          <w:rFonts w:hAnsi="標楷體" w:hint="eastAsia"/>
          <w:bCs/>
          <w:color w:val="000000" w:themeColor="text1"/>
          <w:kern w:val="32"/>
          <w:szCs w:val="36"/>
        </w:rPr>
        <w:t>近年中國大陸對於澳洲的葡萄酒、大麥、龍蝦等加徵關稅或是限制進口，亦曾對立陶宛產製之零組件實施貿易限制或</w:t>
      </w:r>
      <w:r w:rsidRPr="00505F34">
        <w:rPr>
          <w:rFonts w:hAnsi="Arial" w:hint="eastAsia"/>
          <w:bCs/>
          <w:color w:val="000000" w:themeColor="text1"/>
          <w:kern w:val="32"/>
          <w:szCs w:val="36"/>
        </w:rPr>
        <w:t>取消對</w:t>
      </w:r>
      <w:r w:rsidRPr="00505F34">
        <w:rPr>
          <w:rFonts w:hAnsi="標楷體" w:hint="eastAsia"/>
          <w:bCs/>
          <w:color w:val="000000" w:themeColor="text1"/>
          <w:kern w:val="32"/>
          <w:szCs w:val="36"/>
        </w:rPr>
        <w:t>立陶宛之</w:t>
      </w:r>
      <w:r w:rsidRPr="00505F34">
        <w:rPr>
          <w:rFonts w:hAnsi="Arial" w:hint="eastAsia"/>
          <w:bCs/>
          <w:color w:val="000000" w:themeColor="text1"/>
          <w:kern w:val="32"/>
          <w:szCs w:val="36"/>
        </w:rPr>
        <w:t>供貨合約</w:t>
      </w:r>
      <w:r w:rsidRPr="00505F34">
        <w:rPr>
          <w:rFonts w:hAnsi="標楷體" w:hint="eastAsia"/>
          <w:bCs/>
          <w:color w:val="000000" w:themeColor="text1"/>
          <w:kern w:val="32"/>
          <w:szCs w:val="36"/>
        </w:rPr>
        <w:t>，其經過情形略</w:t>
      </w:r>
      <w:proofErr w:type="gramStart"/>
      <w:r w:rsidRPr="00505F34">
        <w:rPr>
          <w:rFonts w:hAnsi="標楷體" w:hint="eastAsia"/>
          <w:bCs/>
          <w:color w:val="000000" w:themeColor="text1"/>
          <w:kern w:val="32"/>
          <w:szCs w:val="36"/>
        </w:rPr>
        <w:t>以</w:t>
      </w:r>
      <w:proofErr w:type="gramEnd"/>
      <w:r w:rsidRPr="00505F34">
        <w:rPr>
          <w:rFonts w:hAnsi="標楷體" w:hint="eastAsia"/>
          <w:bCs/>
          <w:color w:val="000000" w:themeColor="text1"/>
          <w:kern w:val="32"/>
          <w:szCs w:val="36"/>
        </w:rPr>
        <w:t>：</w:t>
      </w:r>
      <w:bookmarkEnd w:id="351"/>
      <w:bookmarkEnd w:id="352"/>
      <w:bookmarkEnd w:id="353"/>
      <w:bookmarkEnd w:id="354"/>
      <w:bookmarkEnd w:id="355"/>
      <w:bookmarkEnd w:id="356"/>
      <w:bookmarkEnd w:id="357"/>
      <w:bookmarkEnd w:id="358"/>
    </w:p>
    <w:p w:rsidR="006D4C41" w:rsidRPr="00505F34" w:rsidRDefault="006D4C41" w:rsidP="001043FB">
      <w:pPr>
        <w:numPr>
          <w:ilvl w:val="3"/>
          <w:numId w:val="5"/>
        </w:numPr>
        <w:outlineLvl w:val="3"/>
        <w:rPr>
          <w:rFonts w:hAnsi="Arial"/>
          <w:color w:val="000000" w:themeColor="text1"/>
          <w:kern w:val="32"/>
          <w:szCs w:val="36"/>
        </w:rPr>
      </w:pPr>
      <w:r w:rsidRPr="00505F34">
        <w:rPr>
          <w:rFonts w:hAnsi="標楷體" w:hint="eastAsia"/>
          <w:color w:val="000000" w:themeColor="text1"/>
          <w:kern w:val="32"/>
          <w:szCs w:val="36"/>
        </w:rPr>
        <w:t>澳洲：</w:t>
      </w:r>
    </w:p>
    <w:p w:rsidR="006D4C41" w:rsidRPr="00505F34" w:rsidRDefault="006D4C41" w:rsidP="006D4C41">
      <w:pPr>
        <w:ind w:left="1701" w:firstLineChars="203" w:firstLine="691"/>
        <w:outlineLvl w:val="3"/>
        <w:rPr>
          <w:rFonts w:hAnsi="標楷體"/>
          <w:color w:val="000000" w:themeColor="text1"/>
          <w:kern w:val="32"/>
          <w:szCs w:val="36"/>
        </w:rPr>
      </w:pPr>
      <w:r w:rsidRPr="00505F34">
        <w:rPr>
          <w:rFonts w:hAnsi="標楷體" w:hint="eastAsia"/>
          <w:color w:val="000000" w:themeColor="text1"/>
          <w:kern w:val="32"/>
          <w:szCs w:val="36"/>
        </w:rPr>
        <w:t>因2018年澳洲國會通過「反間諜及外國干預法」，</w:t>
      </w:r>
      <w:proofErr w:type="gramStart"/>
      <w:r w:rsidRPr="00505F34">
        <w:rPr>
          <w:rFonts w:hAnsi="標楷體" w:hint="eastAsia"/>
          <w:color w:val="000000" w:themeColor="text1"/>
          <w:kern w:val="32"/>
          <w:szCs w:val="36"/>
        </w:rPr>
        <w:t>禁用華為</w:t>
      </w:r>
      <w:proofErr w:type="gramEnd"/>
      <w:r w:rsidRPr="00505F34">
        <w:rPr>
          <w:rFonts w:hAnsi="標楷體" w:hint="eastAsia"/>
          <w:color w:val="000000" w:themeColor="text1"/>
          <w:kern w:val="32"/>
          <w:szCs w:val="36"/>
        </w:rPr>
        <w:t>技術有限公司5G設備及零組件，嗣2020年4月澳洲政府支持國際聯合調查COVID-19病毒之起源後，中國大陸隨即發動拒買澳洲貨品並</w:t>
      </w:r>
      <w:proofErr w:type="gramStart"/>
      <w:r w:rsidRPr="00505F34">
        <w:rPr>
          <w:rFonts w:hAnsi="標楷體" w:hint="eastAsia"/>
          <w:color w:val="000000" w:themeColor="text1"/>
          <w:kern w:val="32"/>
          <w:szCs w:val="36"/>
        </w:rPr>
        <w:t>指稱倘澳</w:t>
      </w:r>
      <w:proofErr w:type="gramEnd"/>
      <w:r w:rsidRPr="00505F34">
        <w:rPr>
          <w:rFonts w:hAnsi="標楷體" w:hint="eastAsia"/>
          <w:color w:val="000000" w:themeColor="text1"/>
          <w:kern w:val="32"/>
          <w:szCs w:val="36"/>
        </w:rPr>
        <w:t>洲推動COVID-19病毒來源之國際獨立調查案，將招致貿易抵制。</w:t>
      </w:r>
      <w:r w:rsidRPr="00505F34">
        <w:rPr>
          <w:rFonts w:hAnsi="Arial" w:hint="eastAsia"/>
          <w:color w:val="000000" w:themeColor="text1"/>
          <w:kern w:val="32"/>
          <w:szCs w:val="36"/>
        </w:rPr>
        <w:t>澳中關係惡化後，中國大陸即針對澳洲對其主要出口之「農產品」，例如葡萄酒、大</w:t>
      </w:r>
      <w:r w:rsidRPr="00505F34">
        <w:rPr>
          <w:rFonts w:hAnsi="標楷體" w:hint="eastAsia"/>
          <w:color w:val="000000" w:themeColor="text1"/>
          <w:kern w:val="32"/>
          <w:szCs w:val="36"/>
        </w:rPr>
        <w:t>麥、龍蝦等產品陸續實施貿易措施，包括提高關稅、非關稅貿易障礙等。</w:t>
      </w:r>
    </w:p>
    <w:p w:rsidR="006D4C41" w:rsidRPr="00505F34" w:rsidRDefault="006D4C41" w:rsidP="006D4C41">
      <w:pPr>
        <w:ind w:left="1701" w:firstLineChars="203" w:firstLine="691"/>
        <w:outlineLvl w:val="3"/>
        <w:rPr>
          <w:rFonts w:hAnsi="Arial"/>
          <w:color w:val="000000" w:themeColor="text1"/>
          <w:kern w:val="32"/>
          <w:szCs w:val="36"/>
        </w:rPr>
      </w:pPr>
      <w:r w:rsidRPr="00505F34">
        <w:rPr>
          <w:rFonts w:hAnsi="標楷體" w:hint="eastAsia"/>
          <w:color w:val="000000" w:themeColor="text1"/>
          <w:kern w:val="32"/>
          <w:szCs w:val="36"/>
        </w:rPr>
        <w:t>據經濟部</w:t>
      </w:r>
      <w:r w:rsidRPr="00505F34">
        <w:rPr>
          <w:rFonts w:hAnsi="Arial" w:hint="eastAsia"/>
          <w:color w:val="000000" w:themeColor="text1"/>
          <w:kern w:val="32"/>
          <w:szCs w:val="36"/>
        </w:rPr>
        <w:t>分析2019年資料(中方對澳洲之貿易措施多於2020年4月澳中關係急遽惡化後實施，</w:t>
      </w:r>
      <w:proofErr w:type="gramStart"/>
      <w:r w:rsidRPr="00505F34">
        <w:rPr>
          <w:rFonts w:hAnsi="Arial" w:hint="eastAsia"/>
          <w:color w:val="000000" w:themeColor="text1"/>
          <w:kern w:val="32"/>
          <w:szCs w:val="36"/>
        </w:rPr>
        <w:t>爰</w:t>
      </w:r>
      <w:proofErr w:type="gramEnd"/>
      <w:r w:rsidRPr="00505F34">
        <w:rPr>
          <w:rFonts w:hAnsi="Arial" w:hint="eastAsia"/>
          <w:color w:val="000000" w:themeColor="text1"/>
          <w:kern w:val="32"/>
          <w:szCs w:val="36"/>
        </w:rPr>
        <w:t>以2019年數據為基礎)，澳洲葡萄酒、大麥、龍蝦對中方之出口依存度分別為44.57％、56.93％、96.01％，出口依存度相對高。中國大陸選擇</w:t>
      </w:r>
      <w:r w:rsidRPr="00505F34">
        <w:rPr>
          <w:rFonts w:hAnsi="Arial" w:hint="eastAsia"/>
          <w:color w:val="000000" w:themeColor="text1"/>
          <w:kern w:val="32"/>
          <w:szCs w:val="36"/>
        </w:rPr>
        <w:lastRenderedPageBreak/>
        <w:t>貿易制裁產品時亦會考量自身經濟產業需要及其他替代進口來源，避免傷害本國利益，例如：2019年澳洲對中國大陸出口第一大產品為鐵礦砂，對中國大陸出口依存度達82.15％，惟中方評估其基礎建設與產業發展需要，並未限制澳洲鐵礦砂進口。</w:t>
      </w:r>
    </w:p>
    <w:p w:rsidR="006D4C41" w:rsidRPr="00505F34" w:rsidRDefault="006D4C41" w:rsidP="006D4C41">
      <w:pPr>
        <w:ind w:left="1701" w:firstLineChars="203" w:firstLine="691"/>
        <w:outlineLvl w:val="3"/>
        <w:rPr>
          <w:rFonts w:hAnsi="Arial"/>
          <w:color w:val="000000" w:themeColor="text1"/>
          <w:kern w:val="32"/>
          <w:szCs w:val="36"/>
        </w:rPr>
      </w:pPr>
      <w:r w:rsidRPr="00505F34">
        <w:rPr>
          <w:rFonts w:hAnsi="Arial" w:hint="eastAsia"/>
          <w:color w:val="000000" w:themeColor="text1"/>
          <w:kern w:val="32"/>
          <w:szCs w:val="36"/>
        </w:rPr>
        <w:t>嗣後中國大陸商務部公告，自2024年3月29日起，終止對原產於澳洲的進口相關葡萄酒徵收反傾銷稅。</w:t>
      </w:r>
    </w:p>
    <w:p w:rsidR="006D4C41" w:rsidRPr="00505F34" w:rsidRDefault="006D4C41" w:rsidP="001043FB">
      <w:pPr>
        <w:numPr>
          <w:ilvl w:val="3"/>
          <w:numId w:val="5"/>
        </w:numPr>
        <w:outlineLvl w:val="3"/>
        <w:rPr>
          <w:rFonts w:hAnsi="Arial"/>
          <w:color w:val="000000" w:themeColor="text1"/>
          <w:kern w:val="32"/>
          <w:szCs w:val="36"/>
        </w:rPr>
      </w:pPr>
      <w:r w:rsidRPr="00505F34">
        <w:rPr>
          <w:rFonts w:hAnsi="標楷體" w:hint="eastAsia"/>
          <w:color w:val="000000" w:themeColor="text1"/>
          <w:kern w:val="32"/>
          <w:szCs w:val="36"/>
        </w:rPr>
        <w:t>立陶宛：</w:t>
      </w:r>
    </w:p>
    <w:p w:rsidR="006D4C41" w:rsidRPr="00505F34" w:rsidRDefault="006D4C41" w:rsidP="006D4C41">
      <w:pPr>
        <w:ind w:left="1701" w:firstLineChars="203" w:firstLine="691"/>
        <w:outlineLvl w:val="3"/>
        <w:rPr>
          <w:rFonts w:hAnsi="Arial"/>
          <w:color w:val="000000" w:themeColor="text1"/>
          <w:kern w:val="32"/>
          <w:szCs w:val="36"/>
        </w:rPr>
      </w:pPr>
      <w:r w:rsidRPr="00505F34">
        <w:rPr>
          <w:rFonts w:hAnsi="標楷體" w:hint="eastAsia"/>
          <w:color w:val="000000" w:themeColor="text1"/>
          <w:kern w:val="32"/>
          <w:szCs w:val="36"/>
        </w:rPr>
        <w:t>中國大陸就立陶宛允許以臺灣為名設立代表處，未明文公告亦未說明理由而對立陶宛施加之經濟脅迫，</w:t>
      </w:r>
      <w:r w:rsidRPr="00505F34">
        <w:rPr>
          <w:rFonts w:hAnsi="Arial" w:hint="eastAsia"/>
          <w:color w:val="000000" w:themeColor="text1"/>
          <w:kern w:val="32"/>
          <w:szCs w:val="36"/>
        </w:rPr>
        <w:t>2021年10月底中國大陸取消立陶宛啤酒廠</w:t>
      </w:r>
      <w:proofErr w:type="spellStart"/>
      <w:r w:rsidRPr="00505F34">
        <w:rPr>
          <w:rFonts w:hAnsi="Arial" w:hint="eastAsia"/>
          <w:color w:val="000000" w:themeColor="text1"/>
          <w:kern w:val="32"/>
          <w:szCs w:val="36"/>
        </w:rPr>
        <w:t>Volfas</w:t>
      </w:r>
      <w:proofErr w:type="spellEnd"/>
      <w:r w:rsidRPr="00505F34">
        <w:rPr>
          <w:rFonts w:hAnsi="Arial" w:hint="eastAsia"/>
          <w:color w:val="000000" w:themeColor="text1"/>
          <w:kern w:val="32"/>
          <w:szCs w:val="36"/>
        </w:rPr>
        <w:t xml:space="preserve"> Engelman所有訂單，損失達50萬歐元。2021年12月立陶宛媒體報導中國大陸將立陶宛從其海關系統中移除，導致立國貨品無法通關；並要求在中方具有商業利益之跨國企業，將立陶宛產製零組件從其國際供應鏈中移除，否則將被排除於中方市場之外，試圖以市場利益脅迫跨國公司屈從中方之政治意圖，包括德國Continental、美國Thermo Fisher等皆受到影響。2022年2月中國大陸海關總署更新「符合評估審查要求的國家或</w:t>
      </w:r>
      <w:proofErr w:type="gramStart"/>
      <w:r w:rsidRPr="00505F34">
        <w:rPr>
          <w:rFonts w:hAnsi="Arial" w:hint="eastAsia"/>
          <w:color w:val="000000" w:themeColor="text1"/>
          <w:kern w:val="32"/>
          <w:szCs w:val="36"/>
        </w:rPr>
        <w:t>地區輸華肉類</w:t>
      </w:r>
      <w:proofErr w:type="gramEnd"/>
      <w:r w:rsidRPr="00505F34">
        <w:rPr>
          <w:rFonts w:hAnsi="Arial" w:hint="eastAsia"/>
          <w:color w:val="000000" w:themeColor="text1"/>
          <w:kern w:val="32"/>
          <w:szCs w:val="36"/>
        </w:rPr>
        <w:t>產品名單」，暫停接受自2月9日後啟運的立陶宛牛肉進口申報(未說明理由)。</w:t>
      </w:r>
    </w:p>
    <w:p w:rsidR="006D4C41" w:rsidRPr="00505F34" w:rsidRDefault="006D4C41" w:rsidP="006D4C41">
      <w:pPr>
        <w:ind w:left="1701" w:firstLineChars="203" w:firstLine="691"/>
        <w:outlineLvl w:val="3"/>
        <w:rPr>
          <w:rFonts w:hAnsi="Arial"/>
          <w:color w:val="000000" w:themeColor="text1"/>
          <w:kern w:val="32"/>
          <w:szCs w:val="36"/>
        </w:rPr>
      </w:pPr>
      <w:r w:rsidRPr="00505F34">
        <w:rPr>
          <w:rFonts w:hAnsi="Arial" w:hint="eastAsia"/>
          <w:color w:val="000000" w:themeColor="text1"/>
          <w:kern w:val="32"/>
          <w:szCs w:val="36"/>
        </w:rPr>
        <w:t>另據媒體報導，受中方貿易限制手段影響之立國產品除牛肉外，尚包括乳品、飲料及穀物等。依據立陶宛工業家聯盟(LPK)稱，截至2022年2月，有超過1,000個發往立陶宛之貨櫃無法離開中國大陸，有300個從立陶宛發出之貨櫃無法入</w:t>
      </w:r>
      <w:r w:rsidRPr="00505F34">
        <w:rPr>
          <w:rFonts w:hAnsi="Arial" w:hint="eastAsia"/>
          <w:color w:val="000000" w:themeColor="text1"/>
          <w:kern w:val="32"/>
          <w:szCs w:val="36"/>
        </w:rPr>
        <w:lastRenderedPageBreak/>
        <w:t>境中國大陸。立陶宛從中國大陸採購</w:t>
      </w:r>
      <w:proofErr w:type="gramStart"/>
      <w:r w:rsidRPr="00505F34">
        <w:rPr>
          <w:rFonts w:hAnsi="Arial" w:hint="eastAsia"/>
          <w:color w:val="000000" w:themeColor="text1"/>
          <w:kern w:val="32"/>
          <w:szCs w:val="36"/>
        </w:rPr>
        <w:t>原物料或零</w:t>
      </w:r>
      <w:proofErr w:type="gramEnd"/>
      <w:r w:rsidRPr="00505F34">
        <w:rPr>
          <w:rFonts w:hAnsi="Arial" w:hint="eastAsia"/>
          <w:color w:val="000000" w:themeColor="text1"/>
          <w:kern w:val="32"/>
          <w:szCs w:val="36"/>
        </w:rPr>
        <w:t>組件之企業亦反映，自2021年底起遭中方業者以不明原因取消供貨合約，導致包括晶片、電子零組件、機械設備等工業產品之供應鏈中斷，造成企業營運面臨困境。</w:t>
      </w:r>
    </w:p>
    <w:p w:rsidR="006D4C41" w:rsidRPr="00505F34" w:rsidRDefault="006D4C41" w:rsidP="006D4C41">
      <w:pPr>
        <w:ind w:left="1701" w:firstLineChars="203" w:firstLine="691"/>
        <w:outlineLvl w:val="3"/>
        <w:rPr>
          <w:rFonts w:hAnsi="Arial"/>
          <w:color w:val="000000" w:themeColor="text1"/>
          <w:kern w:val="32"/>
          <w:szCs w:val="36"/>
        </w:rPr>
      </w:pPr>
      <w:r w:rsidRPr="00505F34">
        <w:rPr>
          <w:rFonts w:hAnsi="Arial" w:hint="eastAsia"/>
          <w:color w:val="000000" w:themeColor="text1"/>
          <w:kern w:val="32"/>
          <w:szCs w:val="36"/>
        </w:rPr>
        <w:t>中國大陸外交部面對媒體質疑中方以不符合國際貿易規則手段限制立陶宛產品進口，推拖表示</w:t>
      </w:r>
      <w:proofErr w:type="gramStart"/>
      <w:r w:rsidRPr="00505F34">
        <w:rPr>
          <w:rFonts w:hAnsi="Arial" w:hint="eastAsia"/>
          <w:color w:val="000000" w:themeColor="text1"/>
          <w:kern w:val="32"/>
          <w:szCs w:val="36"/>
        </w:rPr>
        <w:t>不</w:t>
      </w:r>
      <w:proofErr w:type="gramEnd"/>
      <w:r w:rsidRPr="00505F34">
        <w:rPr>
          <w:rFonts w:hAnsi="Arial" w:hint="eastAsia"/>
          <w:color w:val="000000" w:themeColor="text1"/>
          <w:kern w:val="32"/>
          <w:szCs w:val="36"/>
        </w:rPr>
        <w:t>瞭解具體情形，並稱其為不實消息。</w:t>
      </w:r>
    </w:p>
    <w:p w:rsidR="006D4C41" w:rsidRPr="00505F34" w:rsidRDefault="006D4C41" w:rsidP="001043FB">
      <w:pPr>
        <w:numPr>
          <w:ilvl w:val="2"/>
          <w:numId w:val="5"/>
        </w:numPr>
        <w:outlineLvl w:val="2"/>
        <w:rPr>
          <w:rFonts w:hAnsi="標楷體"/>
          <w:bCs/>
          <w:color w:val="000000" w:themeColor="text1"/>
          <w:kern w:val="32"/>
          <w:szCs w:val="36"/>
        </w:rPr>
      </w:pPr>
      <w:bookmarkStart w:id="359" w:name="_Toc165551534"/>
      <w:bookmarkStart w:id="360" w:name="_Toc165557335"/>
      <w:bookmarkStart w:id="361" w:name="_Toc171438996"/>
      <w:bookmarkStart w:id="362" w:name="_Toc171589670"/>
      <w:bookmarkStart w:id="363" w:name="_Toc171591176"/>
      <w:bookmarkStart w:id="364" w:name="_Toc171592087"/>
      <w:bookmarkStart w:id="365" w:name="_Toc171604063"/>
      <w:bookmarkStart w:id="366" w:name="_Toc173921822"/>
      <w:r w:rsidRPr="00505F34">
        <w:rPr>
          <w:rFonts w:hAnsi="標楷體" w:hint="eastAsia"/>
          <w:bCs/>
          <w:color w:val="000000" w:themeColor="text1"/>
          <w:kern w:val="32"/>
          <w:szCs w:val="36"/>
        </w:rPr>
        <w:t>又，</w:t>
      </w:r>
      <w:r w:rsidRPr="00505F34">
        <w:rPr>
          <w:rFonts w:hAnsi="標楷體" w:hint="eastAsia"/>
          <w:bCs/>
          <w:color w:val="000000" w:themeColor="text1"/>
          <w:spacing w:val="-2"/>
          <w:kern w:val="32"/>
          <w:szCs w:val="36"/>
        </w:rPr>
        <w:t>中國大陸除自110年3月起，多次以疫病蟲害、農藥超標及外包裝檢出Covid-19病毒陽性等技術性貿易障礙，無預警先後暫停我方多項農漁產品輸往中國大陸外，其</w:t>
      </w:r>
      <w:r w:rsidRPr="00505F34">
        <w:rPr>
          <w:rFonts w:hAnsi="標楷體" w:hint="eastAsia"/>
          <w:bCs/>
          <w:color w:val="000000" w:themeColor="text1"/>
          <w:kern w:val="32"/>
          <w:szCs w:val="36"/>
        </w:rPr>
        <w:t>於112年4月12日發布對臺灣進行貿易壁壘調查，112年10月9日宣布調查結束日延長至113年1月12日（我國</w:t>
      </w:r>
      <w:r w:rsidRPr="00505F34">
        <w:rPr>
          <w:rFonts w:hAnsi="標楷體"/>
          <w:bCs/>
          <w:color w:val="000000" w:themeColor="text1"/>
          <w:kern w:val="32"/>
          <w:szCs w:val="36"/>
        </w:rPr>
        <w:t>第</w:t>
      </w:r>
      <w:r w:rsidRPr="00505F34">
        <w:rPr>
          <w:rFonts w:hAnsi="標楷體" w:hint="eastAsia"/>
          <w:bCs/>
          <w:color w:val="000000" w:themeColor="text1"/>
          <w:kern w:val="32"/>
          <w:szCs w:val="36"/>
        </w:rPr>
        <w:t>1</w:t>
      </w:r>
      <w:r w:rsidRPr="00505F34">
        <w:rPr>
          <w:rFonts w:hAnsi="標楷體"/>
          <w:bCs/>
          <w:color w:val="000000" w:themeColor="text1"/>
          <w:kern w:val="32"/>
          <w:szCs w:val="36"/>
        </w:rPr>
        <w:t>6任總統副總統選舉</w:t>
      </w:r>
      <w:r w:rsidRPr="00505F34">
        <w:rPr>
          <w:rFonts w:hAnsi="標楷體" w:hint="eastAsia"/>
          <w:bCs/>
          <w:color w:val="000000" w:themeColor="text1"/>
          <w:kern w:val="32"/>
          <w:szCs w:val="36"/>
        </w:rPr>
        <w:t>於113年1月1</w:t>
      </w:r>
      <w:r w:rsidRPr="00505F34">
        <w:rPr>
          <w:rFonts w:hAnsi="標楷體"/>
          <w:bCs/>
          <w:color w:val="000000" w:themeColor="text1"/>
          <w:kern w:val="32"/>
          <w:szCs w:val="36"/>
        </w:rPr>
        <w:t>3</w:t>
      </w:r>
      <w:r w:rsidRPr="00505F34">
        <w:rPr>
          <w:rFonts w:hAnsi="標楷體" w:hint="eastAsia"/>
          <w:bCs/>
          <w:color w:val="000000" w:themeColor="text1"/>
          <w:kern w:val="32"/>
          <w:szCs w:val="36"/>
        </w:rPr>
        <w:t>日</w:t>
      </w:r>
      <w:r w:rsidRPr="00505F34">
        <w:rPr>
          <w:rFonts w:hAnsi="標楷體"/>
          <w:bCs/>
          <w:color w:val="000000" w:themeColor="text1"/>
          <w:kern w:val="32"/>
          <w:szCs w:val="36"/>
        </w:rPr>
        <w:t>舉行</w:t>
      </w:r>
      <w:r w:rsidRPr="00505F34">
        <w:rPr>
          <w:rFonts w:hAnsi="標楷體" w:hint="eastAsia"/>
          <w:bCs/>
          <w:color w:val="000000" w:themeColor="text1"/>
          <w:kern w:val="32"/>
          <w:szCs w:val="36"/>
        </w:rPr>
        <w:t>），然於112年12月15日提前公布調查結論，認我方措施構成貿易壁壘，於112年12月21日宣布中止臺灣12項ECFA</w:t>
      </w:r>
      <w:proofErr w:type="gramStart"/>
      <w:r w:rsidRPr="00505F34">
        <w:rPr>
          <w:rFonts w:hAnsi="標楷體" w:hint="eastAsia"/>
          <w:bCs/>
          <w:color w:val="000000" w:themeColor="text1"/>
          <w:kern w:val="32"/>
          <w:szCs w:val="36"/>
        </w:rPr>
        <w:t>石化早收產品</w:t>
      </w:r>
      <w:proofErr w:type="gramEnd"/>
      <w:r w:rsidRPr="00505F34">
        <w:rPr>
          <w:rFonts w:hAnsi="標楷體" w:hint="eastAsia"/>
          <w:bCs/>
          <w:color w:val="000000" w:themeColor="text1"/>
          <w:kern w:val="32"/>
          <w:szCs w:val="36"/>
        </w:rPr>
        <w:t>關稅優惠，並於113年1月9日表示正研究中止ECFA</w:t>
      </w:r>
      <w:proofErr w:type="gramStart"/>
      <w:r w:rsidRPr="00505F34">
        <w:rPr>
          <w:rFonts w:hAnsi="標楷體" w:hint="eastAsia"/>
          <w:bCs/>
          <w:color w:val="000000" w:themeColor="text1"/>
          <w:kern w:val="32"/>
          <w:szCs w:val="36"/>
        </w:rPr>
        <w:t>早收清</w:t>
      </w:r>
      <w:proofErr w:type="gramEnd"/>
      <w:r w:rsidRPr="00505F34">
        <w:rPr>
          <w:rFonts w:hAnsi="標楷體" w:hint="eastAsia"/>
          <w:bCs/>
          <w:color w:val="000000" w:themeColor="text1"/>
          <w:kern w:val="32"/>
          <w:szCs w:val="36"/>
        </w:rPr>
        <w:t>單中，農漁、機械、汽車零配件、紡織等產品關稅減讓等措施，嗣於113年1月11</w:t>
      </w:r>
      <w:proofErr w:type="gramStart"/>
      <w:r w:rsidRPr="00505F34">
        <w:rPr>
          <w:rFonts w:hAnsi="標楷體" w:hint="eastAsia"/>
          <w:bCs/>
          <w:color w:val="000000" w:themeColor="text1"/>
          <w:kern w:val="32"/>
          <w:szCs w:val="36"/>
        </w:rPr>
        <w:t>日中方稱我</w:t>
      </w:r>
      <w:proofErr w:type="gramEnd"/>
      <w:r w:rsidRPr="00505F34">
        <w:rPr>
          <w:rFonts w:hAnsi="標楷體" w:hint="eastAsia"/>
          <w:bCs/>
          <w:color w:val="000000" w:themeColor="text1"/>
          <w:kern w:val="32"/>
          <w:szCs w:val="36"/>
        </w:rPr>
        <w:t>方應採取有效措施，取消對陸貿易限制，亦即要在接受「一個中國原則」的基礎上，兩岸才可進行磋商。由於中方對我調查顯具政治目的，研判在未達政治目的前，中方將持續對我施壓，例如：不排除繼續分階段停止對我ECFA</w:t>
      </w:r>
      <w:proofErr w:type="gramStart"/>
      <w:r w:rsidRPr="00505F34">
        <w:rPr>
          <w:rFonts w:hAnsi="標楷體" w:hint="eastAsia"/>
          <w:bCs/>
          <w:color w:val="000000" w:themeColor="text1"/>
          <w:kern w:val="32"/>
          <w:szCs w:val="36"/>
        </w:rPr>
        <w:t>早收項目</w:t>
      </w:r>
      <w:proofErr w:type="gramEnd"/>
      <w:r w:rsidRPr="00505F34">
        <w:rPr>
          <w:rFonts w:hAnsi="標楷體" w:hint="eastAsia"/>
          <w:bCs/>
          <w:color w:val="000000" w:themeColor="text1"/>
          <w:kern w:val="32"/>
          <w:szCs w:val="36"/>
        </w:rPr>
        <w:t>之關稅優惠。如果中國大陸全面或部分停止ECFA</w:t>
      </w:r>
      <w:proofErr w:type="gramStart"/>
      <w:r w:rsidRPr="00505F34">
        <w:rPr>
          <w:rFonts w:hAnsi="標楷體" w:hint="eastAsia"/>
          <w:bCs/>
          <w:color w:val="000000" w:themeColor="text1"/>
          <w:kern w:val="32"/>
          <w:szCs w:val="36"/>
        </w:rPr>
        <w:t>早收關稅</w:t>
      </w:r>
      <w:proofErr w:type="gramEnd"/>
      <w:r w:rsidRPr="00505F34">
        <w:rPr>
          <w:rFonts w:hAnsi="標楷體" w:hint="eastAsia"/>
          <w:bCs/>
          <w:color w:val="000000" w:themeColor="text1"/>
          <w:kern w:val="32"/>
          <w:szCs w:val="36"/>
        </w:rPr>
        <w:t>減讓優惠，我產品仍可出口至中國大陸，惟平均關稅將上升，關稅上升將影響我產品在中國大陸市場競爭力，其中石化、機械、紡織</w:t>
      </w:r>
      <w:proofErr w:type="gramStart"/>
      <w:r w:rsidRPr="00505F34">
        <w:rPr>
          <w:rFonts w:hAnsi="標楷體" w:hint="eastAsia"/>
          <w:bCs/>
          <w:color w:val="000000" w:themeColor="text1"/>
          <w:kern w:val="32"/>
          <w:szCs w:val="36"/>
        </w:rPr>
        <w:t>等早收產</w:t>
      </w:r>
      <w:proofErr w:type="gramEnd"/>
      <w:r w:rsidRPr="00505F34">
        <w:rPr>
          <w:rFonts w:hAnsi="標楷體" w:hint="eastAsia"/>
          <w:bCs/>
          <w:color w:val="000000" w:themeColor="text1"/>
          <w:kern w:val="32"/>
          <w:szCs w:val="36"/>
        </w:rPr>
        <w:t>品，可能受到較大影響。</w:t>
      </w:r>
      <w:r w:rsidRPr="00505F34">
        <w:rPr>
          <w:rFonts w:hAnsi="Arial" w:hint="eastAsia"/>
          <w:bCs/>
          <w:color w:val="000000" w:themeColor="text1"/>
          <w:kern w:val="32"/>
          <w:szCs w:val="36"/>
        </w:rPr>
        <w:t>針對中方片面中止12項石化產品關稅減讓，經濟部</w:t>
      </w:r>
      <w:r w:rsidRPr="00505F34">
        <w:rPr>
          <w:rFonts w:hAnsi="Arial" w:hint="eastAsia"/>
          <w:bCs/>
          <w:color w:val="000000" w:themeColor="text1"/>
          <w:kern w:val="32"/>
          <w:szCs w:val="36"/>
        </w:rPr>
        <w:lastRenderedPageBreak/>
        <w:t>表示目前已</w:t>
      </w:r>
      <w:proofErr w:type="gramStart"/>
      <w:r w:rsidRPr="00505F34">
        <w:rPr>
          <w:rFonts w:hAnsi="Arial" w:hint="eastAsia"/>
          <w:bCs/>
          <w:color w:val="000000" w:themeColor="text1"/>
          <w:kern w:val="32"/>
          <w:szCs w:val="36"/>
        </w:rPr>
        <w:t>研</w:t>
      </w:r>
      <w:proofErr w:type="gramEnd"/>
      <w:r w:rsidRPr="00505F34">
        <w:rPr>
          <w:rFonts w:hAnsi="Arial" w:hint="eastAsia"/>
          <w:bCs/>
          <w:color w:val="000000" w:themeColor="text1"/>
          <w:kern w:val="32"/>
          <w:szCs w:val="36"/>
        </w:rPr>
        <w:t>妥4大策略因應，其內容略以：</w:t>
      </w:r>
      <w:bookmarkEnd w:id="359"/>
      <w:bookmarkEnd w:id="360"/>
      <w:bookmarkEnd w:id="361"/>
      <w:bookmarkEnd w:id="362"/>
      <w:bookmarkEnd w:id="363"/>
      <w:bookmarkEnd w:id="364"/>
      <w:bookmarkEnd w:id="365"/>
      <w:bookmarkEnd w:id="366"/>
    </w:p>
    <w:p w:rsidR="006D4C41" w:rsidRPr="00505F34" w:rsidRDefault="006D4C41" w:rsidP="001043FB">
      <w:pPr>
        <w:numPr>
          <w:ilvl w:val="3"/>
          <w:numId w:val="5"/>
        </w:numPr>
        <w:outlineLvl w:val="3"/>
        <w:rPr>
          <w:rFonts w:hAnsi="Arial"/>
          <w:color w:val="000000" w:themeColor="text1"/>
          <w:kern w:val="32"/>
          <w:szCs w:val="36"/>
        </w:rPr>
      </w:pPr>
      <w:r w:rsidRPr="00505F34">
        <w:rPr>
          <w:rFonts w:hAnsi="Arial" w:hint="eastAsia"/>
          <w:color w:val="000000" w:themeColor="text1"/>
          <w:kern w:val="32"/>
          <w:szCs w:val="36"/>
        </w:rPr>
        <w:t>持續關注本案進展與業者溝通協助因應：為協助產業預為因應及瞭解產業界需求，經濟部已於112年10月6日邀集紡織、機械、石化產業公會及相關業者舉行三場座談會進行交流。針對石化產業，更分別兩度召開座談會，與石化產業公協會代表及相關業者，進行深度雙向交流與討論，以協助業者進行後續因應。</w:t>
      </w:r>
    </w:p>
    <w:p w:rsidR="006D4C41" w:rsidRPr="00505F34" w:rsidRDefault="006D4C41" w:rsidP="001043FB">
      <w:pPr>
        <w:numPr>
          <w:ilvl w:val="3"/>
          <w:numId w:val="5"/>
        </w:numPr>
        <w:outlineLvl w:val="3"/>
        <w:rPr>
          <w:rFonts w:hAnsi="Arial"/>
          <w:color w:val="000000" w:themeColor="text1"/>
          <w:kern w:val="32"/>
          <w:szCs w:val="36"/>
        </w:rPr>
      </w:pPr>
      <w:r w:rsidRPr="00505F34">
        <w:rPr>
          <w:rFonts w:hAnsi="Arial" w:hint="eastAsia"/>
          <w:color w:val="000000" w:themeColor="text1"/>
          <w:kern w:val="32"/>
          <w:szCs w:val="36"/>
        </w:rPr>
        <w:t>協助業者升級轉型，提升競爭力：經濟部持續推動國內產業走向智慧化、低碳化等領域，取得國際認證規格，以高值化、差異化產品，提升臺灣產品在國際市場的競爭力。</w:t>
      </w:r>
    </w:p>
    <w:p w:rsidR="006D4C41" w:rsidRPr="00505F34" w:rsidRDefault="006D4C41" w:rsidP="001043FB">
      <w:pPr>
        <w:numPr>
          <w:ilvl w:val="3"/>
          <w:numId w:val="5"/>
        </w:numPr>
        <w:outlineLvl w:val="3"/>
        <w:rPr>
          <w:rFonts w:hAnsi="Arial"/>
          <w:color w:val="000000" w:themeColor="text1"/>
          <w:kern w:val="32"/>
          <w:szCs w:val="36"/>
        </w:rPr>
      </w:pPr>
      <w:r w:rsidRPr="00505F34">
        <w:rPr>
          <w:rFonts w:hAnsi="Arial" w:hint="eastAsia"/>
          <w:color w:val="000000" w:themeColor="text1"/>
          <w:kern w:val="32"/>
          <w:szCs w:val="36"/>
        </w:rPr>
        <w:t>協助廠商拓銷海外市場及分散市場：經濟</w:t>
      </w:r>
      <w:r w:rsidRPr="00505F34">
        <w:rPr>
          <w:rFonts w:hAnsi="Arial"/>
          <w:color w:val="000000" w:themeColor="text1"/>
          <w:kern w:val="32"/>
          <w:szCs w:val="36"/>
        </w:rPr>
        <w:t>部推動「好產品推出國」計畫，透過吸引外商對</w:t>
      </w:r>
      <w:proofErr w:type="gramStart"/>
      <w:r w:rsidRPr="00505F34">
        <w:rPr>
          <w:rFonts w:hAnsi="Arial"/>
          <w:color w:val="000000" w:themeColor="text1"/>
          <w:kern w:val="32"/>
          <w:szCs w:val="36"/>
        </w:rPr>
        <w:t>臺</w:t>
      </w:r>
      <w:proofErr w:type="gramEnd"/>
      <w:r w:rsidRPr="00505F34">
        <w:rPr>
          <w:rFonts w:hAnsi="Arial"/>
          <w:color w:val="000000" w:themeColor="text1"/>
          <w:kern w:val="32"/>
          <w:szCs w:val="36"/>
        </w:rPr>
        <w:t>採購、擴大貿易金融支援等作法，協助業者分散市場。</w:t>
      </w:r>
      <w:r w:rsidRPr="00505F34">
        <w:rPr>
          <w:rFonts w:hAnsi="Arial" w:hint="eastAsia"/>
          <w:color w:val="000000" w:themeColor="text1"/>
          <w:kern w:val="32"/>
          <w:szCs w:val="36"/>
        </w:rPr>
        <w:t>經濟</w:t>
      </w:r>
      <w:r w:rsidRPr="00505F34">
        <w:rPr>
          <w:rFonts w:hAnsi="Arial"/>
          <w:color w:val="000000" w:themeColor="text1"/>
          <w:kern w:val="32"/>
          <w:szCs w:val="36"/>
        </w:rPr>
        <w:t>部亦持續協助業者透過異業結盟，產業鏈結新興市場，例如整合石化、機械、紡織等產業，組團前往新興市場，辦理產品發表會等促成產業合作對接。</w:t>
      </w:r>
    </w:p>
    <w:p w:rsidR="006D4C41" w:rsidRPr="00505F34" w:rsidRDefault="006D4C41" w:rsidP="001043FB">
      <w:pPr>
        <w:numPr>
          <w:ilvl w:val="3"/>
          <w:numId w:val="5"/>
        </w:numPr>
        <w:outlineLvl w:val="3"/>
        <w:rPr>
          <w:rFonts w:hAnsi="Arial"/>
          <w:color w:val="000000" w:themeColor="text1"/>
          <w:kern w:val="32"/>
          <w:szCs w:val="36"/>
        </w:rPr>
      </w:pPr>
      <w:r w:rsidRPr="00505F34">
        <w:rPr>
          <w:rFonts w:hAnsi="Arial" w:hint="eastAsia"/>
          <w:color w:val="000000" w:themeColor="text1"/>
          <w:kern w:val="32"/>
          <w:szCs w:val="36"/>
        </w:rPr>
        <w:t>提供資源協助產業因應：</w:t>
      </w:r>
      <w:r w:rsidRPr="00505F34">
        <w:rPr>
          <w:rFonts w:hAnsi="Arial"/>
          <w:color w:val="000000" w:themeColor="text1"/>
          <w:kern w:val="32"/>
          <w:szCs w:val="36"/>
        </w:rPr>
        <w:t>倘中方採取措施對產業造成衝擊，</w:t>
      </w:r>
      <w:r w:rsidRPr="00505F34">
        <w:rPr>
          <w:rFonts w:hAnsi="Arial" w:hint="eastAsia"/>
          <w:color w:val="000000" w:themeColor="text1"/>
          <w:kern w:val="32"/>
          <w:szCs w:val="36"/>
        </w:rPr>
        <w:t>經濟</w:t>
      </w:r>
      <w:r w:rsidRPr="00505F34">
        <w:rPr>
          <w:rFonts w:hAnsi="Arial"/>
          <w:color w:val="000000" w:themeColor="text1"/>
          <w:kern w:val="32"/>
          <w:szCs w:val="36"/>
        </w:rPr>
        <w:t>部將對受衝擊產業提供相對應輔導及補助，如提供技術輔導、研發創新、人才培育、市場拓展、資金協助及勞工協助。未來若兩岸受政治因素發生貿易變化，除既有的多元拓銷、數位及低碳轉型等措施外，政府將</w:t>
      </w:r>
      <w:proofErr w:type="gramStart"/>
      <w:r w:rsidRPr="00505F34">
        <w:rPr>
          <w:rFonts w:hAnsi="Arial"/>
          <w:color w:val="000000" w:themeColor="text1"/>
          <w:kern w:val="32"/>
          <w:szCs w:val="36"/>
        </w:rPr>
        <w:t>挹</w:t>
      </w:r>
      <w:proofErr w:type="gramEnd"/>
      <w:r w:rsidRPr="00505F34">
        <w:rPr>
          <w:rFonts w:hAnsi="Arial"/>
          <w:color w:val="000000" w:themeColor="text1"/>
          <w:kern w:val="32"/>
          <w:szCs w:val="36"/>
        </w:rPr>
        <w:t>注更多政策工具與資源協助產業因應。</w:t>
      </w:r>
    </w:p>
    <w:p w:rsidR="006D4C41" w:rsidRPr="00505F34" w:rsidRDefault="006D4C41" w:rsidP="001043FB">
      <w:pPr>
        <w:numPr>
          <w:ilvl w:val="2"/>
          <w:numId w:val="5"/>
        </w:numPr>
        <w:outlineLvl w:val="2"/>
        <w:rPr>
          <w:rFonts w:hAnsi="Arial"/>
          <w:bCs/>
          <w:color w:val="000000" w:themeColor="text1"/>
          <w:kern w:val="32"/>
          <w:szCs w:val="36"/>
        </w:rPr>
      </w:pPr>
      <w:bookmarkStart w:id="367" w:name="_Toc165551535"/>
      <w:bookmarkStart w:id="368" w:name="_Toc165557336"/>
      <w:bookmarkStart w:id="369" w:name="_Toc171438997"/>
      <w:bookmarkStart w:id="370" w:name="_Toc171589671"/>
      <w:bookmarkStart w:id="371" w:name="_Toc171591177"/>
      <w:bookmarkStart w:id="372" w:name="_Toc171592088"/>
      <w:bookmarkStart w:id="373" w:name="_Toc171604064"/>
      <w:bookmarkStart w:id="374" w:name="_Toc173921823"/>
      <w:r w:rsidRPr="00505F34">
        <w:rPr>
          <w:rFonts w:hAnsi="Arial" w:hint="eastAsia"/>
          <w:bCs/>
          <w:color w:val="000000" w:themeColor="text1"/>
          <w:kern w:val="32"/>
          <w:szCs w:val="36"/>
        </w:rPr>
        <w:t>據上可知，中國大陸慣以憑藉其所擁有之經濟優勢，採取經濟貿易阻礙等方式施壓其貿易夥伴，其選定貿易制裁產品項目主要係以打擊對手國產業經濟或具政治敏感之品項，企圖以經濟脅迫手段遂行其</w:t>
      </w:r>
      <w:r w:rsidRPr="00505F34">
        <w:rPr>
          <w:rFonts w:hAnsi="Arial" w:hint="eastAsia"/>
          <w:bCs/>
          <w:color w:val="000000" w:themeColor="text1"/>
          <w:kern w:val="32"/>
          <w:szCs w:val="36"/>
        </w:rPr>
        <w:lastRenderedPageBreak/>
        <w:t>政治目的，</w:t>
      </w:r>
      <w:r w:rsidRPr="00505F34">
        <w:rPr>
          <w:rFonts w:hAnsi="標楷體" w:hint="eastAsia"/>
          <w:bCs/>
          <w:color w:val="000000" w:themeColor="text1"/>
          <w:kern w:val="32"/>
          <w:szCs w:val="36"/>
        </w:rPr>
        <w:t>近年來中國大陸對於澳洲葡萄酒、大麥、龍蝦等加徵關稅或是限制進口，以及對立陶宛產製之零組件實施貿易限制或</w:t>
      </w:r>
      <w:r w:rsidRPr="00505F34">
        <w:rPr>
          <w:rFonts w:hAnsi="Arial" w:hint="eastAsia"/>
          <w:bCs/>
          <w:color w:val="000000" w:themeColor="text1"/>
          <w:kern w:val="32"/>
          <w:szCs w:val="36"/>
        </w:rPr>
        <w:t>取消對</w:t>
      </w:r>
      <w:r w:rsidRPr="00505F34">
        <w:rPr>
          <w:rFonts w:hAnsi="標楷體" w:hint="eastAsia"/>
          <w:bCs/>
          <w:color w:val="000000" w:themeColor="text1"/>
          <w:kern w:val="32"/>
          <w:szCs w:val="36"/>
        </w:rPr>
        <w:t>立陶宛之</w:t>
      </w:r>
      <w:r w:rsidRPr="00505F34">
        <w:rPr>
          <w:rFonts w:hAnsi="Arial" w:hint="eastAsia"/>
          <w:bCs/>
          <w:color w:val="000000" w:themeColor="text1"/>
          <w:kern w:val="32"/>
          <w:szCs w:val="36"/>
        </w:rPr>
        <w:t>供貨合約等，</w:t>
      </w:r>
      <w:proofErr w:type="gramStart"/>
      <w:r w:rsidRPr="00505F34">
        <w:rPr>
          <w:rFonts w:hAnsi="Arial" w:hint="eastAsia"/>
          <w:bCs/>
          <w:color w:val="000000" w:themeColor="text1"/>
          <w:kern w:val="32"/>
          <w:szCs w:val="36"/>
        </w:rPr>
        <w:t>均為例證</w:t>
      </w:r>
      <w:proofErr w:type="gramEnd"/>
      <w:r w:rsidRPr="00505F34">
        <w:rPr>
          <w:rFonts w:hAnsi="Arial" w:hint="eastAsia"/>
          <w:bCs/>
          <w:color w:val="000000" w:themeColor="text1"/>
          <w:kern w:val="32"/>
          <w:szCs w:val="36"/>
        </w:rPr>
        <w:t>。中國大陸對我國採取之經濟貿易阻礙，已由出口依存度較高之</w:t>
      </w:r>
      <w:r w:rsidRPr="00505F34">
        <w:rPr>
          <w:rFonts w:hAnsi="標楷體" w:hint="eastAsia"/>
          <w:bCs/>
          <w:color w:val="000000" w:themeColor="text1"/>
          <w:kern w:val="32"/>
          <w:szCs w:val="32"/>
        </w:rPr>
        <w:t>鳳梨、釋迦、蓮霧、石斑魚、柑橘類、</w:t>
      </w:r>
      <w:proofErr w:type="gramStart"/>
      <w:r w:rsidRPr="00505F34">
        <w:rPr>
          <w:rFonts w:hAnsi="標楷體" w:hint="eastAsia"/>
          <w:bCs/>
          <w:color w:val="000000" w:themeColor="text1"/>
          <w:kern w:val="32"/>
          <w:szCs w:val="32"/>
        </w:rPr>
        <w:t>冰鮮白</w:t>
      </w:r>
      <w:proofErr w:type="gramEnd"/>
      <w:r w:rsidRPr="00505F34">
        <w:rPr>
          <w:rFonts w:hAnsi="標楷體" w:hint="eastAsia"/>
          <w:bCs/>
          <w:color w:val="000000" w:themeColor="text1"/>
          <w:kern w:val="32"/>
          <w:szCs w:val="32"/>
        </w:rPr>
        <w:t>帶魚、冷凍竹筴魚及芒果等</w:t>
      </w:r>
      <w:r w:rsidRPr="00505F34">
        <w:rPr>
          <w:rFonts w:hAnsi="Arial" w:hint="eastAsia"/>
          <w:bCs/>
          <w:color w:val="000000" w:themeColor="text1"/>
          <w:kern w:val="32"/>
          <w:szCs w:val="36"/>
        </w:rPr>
        <w:t>個別農漁產品，將貿易制裁手段更進一步升級為</w:t>
      </w:r>
      <w:r w:rsidRPr="00505F34">
        <w:rPr>
          <w:rFonts w:hAnsi="標楷體" w:hint="eastAsia"/>
          <w:bCs/>
          <w:color w:val="000000" w:themeColor="text1"/>
          <w:kern w:val="32"/>
          <w:szCs w:val="36"/>
        </w:rPr>
        <w:t>宣布中止12項ECFA</w:t>
      </w:r>
      <w:proofErr w:type="gramStart"/>
      <w:r w:rsidRPr="00505F34">
        <w:rPr>
          <w:rFonts w:hAnsi="標楷體" w:hint="eastAsia"/>
          <w:bCs/>
          <w:color w:val="000000" w:themeColor="text1"/>
          <w:kern w:val="32"/>
          <w:szCs w:val="36"/>
        </w:rPr>
        <w:t>石化早收產</w:t>
      </w:r>
      <w:proofErr w:type="gramEnd"/>
      <w:r w:rsidRPr="00505F34">
        <w:rPr>
          <w:rFonts w:hAnsi="標楷體" w:hint="eastAsia"/>
          <w:bCs/>
          <w:color w:val="000000" w:themeColor="text1"/>
          <w:kern w:val="32"/>
          <w:szCs w:val="36"/>
        </w:rPr>
        <w:t>品關稅優惠，並聲稱正研究中止ECFA</w:t>
      </w:r>
      <w:proofErr w:type="gramStart"/>
      <w:r w:rsidRPr="00505F34">
        <w:rPr>
          <w:rFonts w:hAnsi="標楷體" w:hint="eastAsia"/>
          <w:bCs/>
          <w:color w:val="000000" w:themeColor="text1"/>
          <w:kern w:val="32"/>
          <w:szCs w:val="36"/>
        </w:rPr>
        <w:t>早收清</w:t>
      </w:r>
      <w:proofErr w:type="gramEnd"/>
      <w:r w:rsidRPr="00505F34">
        <w:rPr>
          <w:rFonts w:hAnsi="標楷體" w:hint="eastAsia"/>
          <w:bCs/>
          <w:color w:val="000000" w:themeColor="text1"/>
          <w:kern w:val="32"/>
          <w:szCs w:val="36"/>
        </w:rPr>
        <w:t>單中，農漁、機械、汽車零配件、紡織等產品關稅減讓等措施，企圖影響</w:t>
      </w:r>
      <w:r w:rsidRPr="00505F34">
        <w:rPr>
          <w:rFonts w:hAnsi="Arial" w:hint="eastAsia"/>
          <w:bCs/>
          <w:color w:val="000000" w:themeColor="text1"/>
          <w:kern w:val="32"/>
          <w:szCs w:val="36"/>
        </w:rPr>
        <w:t>我國</w:t>
      </w:r>
      <w:r w:rsidRPr="00505F34">
        <w:rPr>
          <w:rFonts w:hAnsi="標楷體" w:hint="eastAsia"/>
          <w:bCs/>
          <w:color w:val="000000" w:themeColor="text1"/>
          <w:kern w:val="32"/>
          <w:szCs w:val="36"/>
        </w:rPr>
        <w:t>農漁</w:t>
      </w:r>
      <w:r w:rsidRPr="00505F34">
        <w:rPr>
          <w:rFonts w:ascii="新細明體" w:eastAsia="新細明體" w:hAnsi="新細明體" w:hint="eastAsia"/>
          <w:bCs/>
          <w:color w:val="000000" w:themeColor="text1"/>
          <w:kern w:val="32"/>
          <w:szCs w:val="36"/>
        </w:rPr>
        <w:t>、</w:t>
      </w:r>
      <w:r w:rsidRPr="00505F34">
        <w:rPr>
          <w:rFonts w:hAnsi="標楷體" w:hint="eastAsia"/>
          <w:bCs/>
          <w:color w:val="000000" w:themeColor="text1"/>
          <w:kern w:val="32"/>
          <w:szCs w:val="36"/>
        </w:rPr>
        <w:t>石化、機械、汽車零配件、紡織等眾多相關產業，又宣稱我方要在接受「一個中國原則」的基礎上，始可進行相關磋商等語，顯係出自政治考量之操作。</w:t>
      </w:r>
      <w:r w:rsidRPr="00505F34">
        <w:rPr>
          <w:rFonts w:hAnsi="Arial" w:hint="eastAsia"/>
          <w:bCs/>
          <w:color w:val="000000" w:themeColor="text1"/>
          <w:kern w:val="32"/>
          <w:szCs w:val="36"/>
        </w:rPr>
        <w:t>經濟部既已</w:t>
      </w:r>
      <w:proofErr w:type="gramStart"/>
      <w:r w:rsidRPr="00505F34">
        <w:rPr>
          <w:rFonts w:hAnsi="Arial" w:hint="eastAsia"/>
          <w:bCs/>
          <w:color w:val="000000" w:themeColor="text1"/>
          <w:kern w:val="32"/>
          <w:szCs w:val="36"/>
        </w:rPr>
        <w:t>研</w:t>
      </w:r>
      <w:proofErr w:type="gramEnd"/>
      <w:r w:rsidRPr="00505F34">
        <w:rPr>
          <w:rFonts w:hAnsi="Arial" w:hint="eastAsia"/>
          <w:bCs/>
          <w:color w:val="000000" w:themeColor="text1"/>
          <w:kern w:val="32"/>
          <w:szCs w:val="36"/>
        </w:rPr>
        <w:t>妥持續</w:t>
      </w:r>
      <w:r w:rsidRPr="00505F34">
        <w:rPr>
          <w:rFonts w:hAnsi="標楷體" w:hint="eastAsia"/>
          <w:bCs/>
          <w:color w:val="000000" w:themeColor="text1"/>
          <w:kern w:val="32"/>
          <w:szCs w:val="36"/>
        </w:rPr>
        <w:t>關注本案進展與業者溝通協助因應、</w:t>
      </w:r>
      <w:r w:rsidRPr="00505F34">
        <w:rPr>
          <w:rFonts w:hAnsi="Arial" w:hint="eastAsia"/>
          <w:bCs/>
          <w:color w:val="000000" w:themeColor="text1"/>
          <w:kern w:val="32"/>
          <w:szCs w:val="36"/>
        </w:rPr>
        <w:t>協助業者升級轉型，提升競爭力、協助廠商拓銷海外市場及分散市場、提供資源協助產業因應等4大策略以為因應，允應據以持續與業者密切溝通並協助其加速採取相關應變措施，切勿低估其衝擊。經濟部與農業部等政府各</w:t>
      </w:r>
      <w:proofErr w:type="gramStart"/>
      <w:r w:rsidRPr="00505F34">
        <w:rPr>
          <w:rFonts w:hAnsi="Arial" w:hint="eastAsia"/>
          <w:bCs/>
          <w:color w:val="000000" w:themeColor="text1"/>
          <w:kern w:val="32"/>
          <w:szCs w:val="36"/>
        </w:rPr>
        <w:t>機關均應及早</w:t>
      </w:r>
      <w:proofErr w:type="gramEnd"/>
      <w:r w:rsidRPr="00505F34">
        <w:rPr>
          <w:rFonts w:hAnsi="Arial" w:hint="eastAsia"/>
          <w:bCs/>
          <w:color w:val="000000" w:themeColor="text1"/>
          <w:kern w:val="32"/>
          <w:szCs w:val="36"/>
        </w:rPr>
        <w:t>未雨綢繆，陸委會亦應積極提供協助，共同</w:t>
      </w:r>
      <w:r w:rsidRPr="00505F34">
        <w:rPr>
          <w:rFonts w:hAnsi="標楷體" w:hint="eastAsia"/>
          <w:bCs/>
          <w:color w:val="000000" w:themeColor="text1"/>
          <w:kern w:val="32"/>
          <w:szCs w:val="36"/>
        </w:rPr>
        <w:t>對中國大陸慣用發動經貿戰之產品項目、時間與規律及模式等詳加研究，並為系統性之研析，總結相關經貿戰之經驗後，</w:t>
      </w:r>
      <w:proofErr w:type="gramStart"/>
      <w:r w:rsidRPr="00505F34">
        <w:rPr>
          <w:rFonts w:hAnsi="標楷體" w:hint="eastAsia"/>
          <w:bCs/>
          <w:color w:val="000000" w:themeColor="text1"/>
          <w:kern w:val="32"/>
          <w:szCs w:val="36"/>
        </w:rPr>
        <w:t>研擬</w:t>
      </w:r>
      <w:proofErr w:type="gramEnd"/>
      <w:r w:rsidRPr="00505F34">
        <w:rPr>
          <w:rFonts w:hAnsi="標楷體" w:hint="eastAsia"/>
          <w:bCs/>
          <w:color w:val="000000" w:themeColor="text1"/>
          <w:kern w:val="32"/>
          <w:szCs w:val="36"/>
        </w:rPr>
        <w:t>適切方略</w:t>
      </w:r>
      <w:r w:rsidRPr="00505F34">
        <w:rPr>
          <w:rFonts w:hAnsi="Arial" w:hint="eastAsia"/>
          <w:bCs/>
          <w:color w:val="000000" w:themeColor="text1"/>
          <w:kern w:val="32"/>
          <w:szCs w:val="36"/>
        </w:rPr>
        <w:t>，預為準備，</w:t>
      </w:r>
      <w:r w:rsidRPr="00505F34">
        <w:rPr>
          <w:rFonts w:hAnsi="標楷體" w:hint="eastAsia"/>
          <w:bCs/>
          <w:color w:val="000000" w:themeColor="text1"/>
          <w:kern w:val="32"/>
          <w:szCs w:val="36"/>
        </w:rPr>
        <w:t>俾</w:t>
      </w:r>
      <w:r w:rsidRPr="00505F34">
        <w:rPr>
          <w:rFonts w:hAnsi="Arial" w:hint="eastAsia"/>
          <w:bCs/>
          <w:color w:val="000000" w:themeColor="text1"/>
          <w:kern w:val="32"/>
          <w:szCs w:val="36"/>
        </w:rPr>
        <w:t>因應來自</w:t>
      </w:r>
      <w:r w:rsidRPr="00505F34">
        <w:rPr>
          <w:rFonts w:hAnsi="標楷體" w:hint="eastAsia"/>
          <w:bCs/>
          <w:color w:val="000000" w:themeColor="text1"/>
          <w:kern w:val="32"/>
          <w:szCs w:val="36"/>
        </w:rPr>
        <w:t>中國大陸基於政治考量之</w:t>
      </w:r>
      <w:r w:rsidRPr="00505F34">
        <w:rPr>
          <w:rFonts w:hAnsi="Arial" w:hint="eastAsia"/>
          <w:bCs/>
          <w:color w:val="000000" w:themeColor="text1"/>
          <w:kern w:val="32"/>
          <w:szCs w:val="36"/>
        </w:rPr>
        <w:t>經濟貿易阻礙，以</w:t>
      </w:r>
      <w:r w:rsidRPr="00505F34">
        <w:rPr>
          <w:rFonts w:hAnsi="標楷體" w:hint="eastAsia"/>
          <w:bCs/>
          <w:color w:val="000000" w:themeColor="text1"/>
          <w:kern w:val="32"/>
          <w:szCs w:val="36"/>
        </w:rPr>
        <w:t>維國家經貿利益。</w:t>
      </w:r>
      <w:bookmarkEnd w:id="367"/>
      <w:bookmarkEnd w:id="368"/>
      <w:bookmarkEnd w:id="369"/>
      <w:bookmarkEnd w:id="370"/>
      <w:bookmarkEnd w:id="371"/>
      <w:bookmarkEnd w:id="372"/>
      <w:bookmarkEnd w:id="373"/>
      <w:bookmarkEnd w:id="374"/>
    </w:p>
    <w:bookmarkEnd w:id="26"/>
    <w:bookmarkEnd w:id="27"/>
    <w:bookmarkEnd w:id="28"/>
    <w:bookmarkEnd w:id="29"/>
    <w:bookmarkEnd w:id="30"/>
    <w:bookmarkEnd w:id="31"/>
    <w:bookmarkEnd w:id="32"/>
    <w:bookmarkEnd w:id="33"/>
    <w:bookmarkEnd w:id="34"/>
    <w:bookmarkEnd w:id="37"/>
    <w:bookmarkEnd w:id="38"/>
    <w:bookmarkEnd w:id="39"/>
    <w:bookmarkEnd w:id="40"/>
    <w:bookmarkEnd w:id="41"/>
    <w:bookmarkEnd w:id="42"/>
    <w:bookmarkEnd w:id="43"/>
    <w:bookmarkEnd w:id="44"/>
    <w:bookmarkEnd w:id="45"/>
    <w:bookmarkEnd w:id="46"/>
    <w:bookmarkEnd w:id="47"/>
    <w:bookmarkEnd w:id="350"/>
    <w:p w:rsidR="00E16B70" w:rsidRPr="00505F34" w:rsidRDefault="00E16B70">
      <w:pPr>
        <w:widowControl/>
        <w:overflowPunct/>
        <w:autoSpaceDE/>
        <w:autoSpaceDN/>
        <w:jc w:val="left"/>
        <w:rPr>
          <w:color w:val="000000" w:themeColor="text1"/>
          <w:kern w:val="0"/>
        </w:rPr>
      </w:pPr>
      <w:r w:rsidRPr="00505F34">
        <w:rPr>
          <w:color w:val="000000" w:themeColor="text1"/>
        </w:rPr>
        <w:br w:type="page"/>
      </w:r>
    </w:p>
    <w:p w:rsidR="00E16B70" w:rsidRPr="00505F34" w:rsidRDefault="00E16B70" w:rsidP="001043FB">
      <w:pPr>
        <w:numPr>
          <w:ilvl w:val="0"/>
          <w:numId w:val="5"/>
        </w:numPr>
        <w:ind w:left="2380" w:hanging="2380"/>
        <w:outlineLvl w:val="0"/>
        <w:rPr>
          <w:rFonts w:hAnsi="Arial"/>
          <w:bCs/>
          <w:color w:val="000000" w:themeColor="text1"/>
          <w:kern w:val="32"/>
          <w:szCs w:val="52"/>
        </w:rPr>
      </w:pPr>
      <w:bookmarkStart w:id="375" w:name="_Toc529222689"/>
      <w:bookmarkStart w:id="376" w:name="_Toc529223111"/>
      <w:bookmarkStart w:id="377" w:name="_Toc529223862"/>
      <w:bookmarkStart w:id="378" w:name="_Toc529228265"/>
      <w:bookmarkStart w:id="379" w:name="_Toc2400395"/>
      <w:bookmarkStart w:id="380" w:name="_Toc4316189"/>
      <w:bookmarkStart w:id="381" w:name="_Toc4473330"/>
      <w:bookmarkStart w:id="382" w:name="_Toc69556897"/>
      <w:bookmarkStart w:id="383" w:name="_Toc69556946"/>
      <w:bookmarkStart w:id="384" w:name="_Toc69609820"/>
      <w:bookmarkStart w:id="385" w:name="_Toc70241816"/>
      <w:bookmarkStart w:id="386" w:name="_Toc70242205"/>
      <w:bookmarkStart w:id="387" w:name="_Toc421794875"/>
      <w:bookmarkStart w:id="388" w:name="_Toc422834160"/>
      <w:r w:rsidRPr="00505F34">
        <w:rPr>
          <w:rFonts w:hAnsi="Arial" w:hint="eastAsia"/>
          <w:bCs/>
          <w:color w:val="000000" w:themeColor="text1"/>
          <w:kern w:val="32"/>
          <w:szCs w:val="52"/>
        </w:rPr>
        <w:lastRenderedPageBreak/>
        <w:t>處理辦法：</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505F34">
        <w:rPr>
          <w:rFonts w:hAnsi="Arial"/>
          <w:bCs/>
          <w:color w:val="000000" w:themeColor="text1"/>
          <w:kern w:val="32"/>
          <w:szCs w:val="52"/>
        </w:rPr>
        <w:t xml:space="preserve"> </w:t>
      </w:r>
    </w:p>
    <w:p w:rsidR="00B33DE7" w:rsidRPr="00B33DE7" w:rsidRDefault="00B33DE7" w:rsidP="00B33DE7">
      <w:pPr>
        <w:pStyle w:val="2"/>
        <w:rPr>
          <w:rFonts w:hAnsi="標楷體"/>
          <w:color w:val="000000" w:themeColor="text1"/>
        </w:rPr>
      </w:pPr>
      <w:bookmarkStart w:id="389" w:name="_Toc524895649"/>
      <w:bookmarkStart w:id="390" w:name="_Toc524896195"/>
      <w:bookmarkStart w:id="391" w:name="_Toc524896225"/>
      <w:bookmarkStart w:id="392" w:name="_Toc70241820"/>
      <w:bookmarkStart w:id="393" w:name="_Toc70242209"/>
      <w:bookmarkStart w:id="394" w:name="_Toc421794876"/>
      <w:bookmarkStart w:id="395" w:name="_Toc421795442"/>
      <w:bookmarkStart w:id="396" w:name="_Toc421796023"/>
      <w:bookmarkStart w:id="397" w:name="_Toc422728958"/>
      <w:bookmarkStart w:id="398" w:name="_Toc422834161"/>
      <w:bookmarkStart w:id="399" w:name="_Toc2400396"/>
      <w:bookmarkStart w:id="400" w:name="_Toc4316190"/>
      <w:bookmarkStart w:id="401" w:name="_Toc4473331"/>
      <w:bookmarkStart w:id="402" w:name="_Toc69556898"/>
      <w:bookmarkStart w:id="403" w:name="_Toc69556947"/>
      <w:bookmarkStart w:id="404" w:name="_Toc69609821"/>
      <w:bookmarkStart w:id="405" w:name="_Toc70241817"/>
      <w:bookmarkStart w:id="406" w:name="_Toc70242206"/>
      <w:bookmarkStart w:id="407" w:name="_Toc421794877"/>
      <w:bookmarkStart w:id="408" w:name="_Toc421795443"/>
      <w:bookmarkStart w:id="409" w:name="_Toc421796024"/>
      <w:bookmarkStart w:id="410" w:name="_Toc422728959"/>
      <w:bookmarkStart w:id="411" w:name="_Toc422834162"/>
      <w:bookmarkStart w:id="412" w:name="_Toc524902735"/>
      <w:bookmarkStart w:id="413" w:name="_Toc525066149"/>
      <w:bookmarkStart w:id="414" w:name="_Toc525070840"/>
      <w:bookmarkStart w:id="415" w:name="_Toc525938380"/>
      <w:bookmarkStart w:id="416" w:name="_Toc525939228"/>
      <w:bookmarkStart w:id="417" w:name="_Toc525939733"/>
      <w:bookmarkStart w:id="418" w:name="_Toc529218273"/>
      <w:bookmarkStart w:id="419" w:name="_Toc529222690"/>
      <w:bookmarkStart w:id="420" w:name="_Toc529223112"/>
      <w:bookmarkStart w:id="421" w:name="_Toc529223863"/>
      <w:bookmarkStart w:id="422" w:name="_Toc529228266"/>
      <w:bookmarkStart w:id="423" w:name="_Toc2400397"/>
      <w:bookmarkStart w:id="424" w:name="_Toc4316191"/>
      <w:bookmarkStart w:id="425" w:name="_Toc4473332"/>
      <w:bookmarkStart w:id="426" w:name="_Toc69556901"/>
      <w:bookmarkStart w:id="427" w:name="_Toc69556950"/>
      <w:bookmarkStart w:id="428" w:name="_Toc69609824"/>
      <w:bookmarkStart w:id="429" w:name="_Toc70241822"/>
      <w:bookmarkStart w:id="430" w:name="_Toc70242211"/>
      <w:bookmarkStart w:id="431" w:name="_Toc421794881"/>
      <w:bookmarkStart w:id="432" w:name="_Toc421795447"/>
      <w:bookmarkStart w:id="433" w:name="_Toc421796028"/>
      <w:bookmarkStart w:id="434" w:name="_Toc422728963"/>
      <w:bookmarkStart w:id="435" w:name="_Toc422834166"/>
      <w:bookmarkStart w:id="436" w:name="_Toc163637051"/>
      <w:bookmarkStart w:id="437" w:name="_Toc163743088"/>
      <w:bookmarkStart w:id="438" w:name="_Toc164156950"/>
      <w:bookmarkStart w:id="439" w:name="_Toc164242809"/>
      <w:bookmarkStart w:id="440" w:name="_Toc164243858"/>
      <w:bookmarkStart w:id="441" w:name="_Toc165470555"/>
      <w:bookmarkStart w:id="442" w:name="_Toc165551575"/>
      <w:bookmarkStart w:id="443" w:name="_Toc165557341"/>
      <w:bookmarkStart w:id="444" w:name="_Toc171439002"/>
      <w:bookmarkStart w:id="445" w:name="_Toc171589676"/>
      <w:bookmarkStart w:id="446" w:name="_Toc171591182"/>
      <w:bookmarkStart w:id="447" w:name="_Toc171592093"/>
      <w:bookmarkStart w:id="448" w:name="_Toc171604069"/>
      <w:bookmarkStart w:id="449" w:name="_Toc173921828"/>
      <w:bookmarkStart w:id="450" w:name="_Hlk174121764"/>
      <w:bookmarkStart w:id="451" w:name="_GoBack"/>
      <w:bookmarkEnd w:id="389"/>
      <w:bookmarkEnd w:id="390"/>
      <w:bookmarkEnd w:id="391"/>
      <w:r w:rsidRPr="00B33DE7">
        <w:rPr>
          <w:rFonts w:hAnsi="標楷體" w:hint="eastAsia"/>
          <w:color w:val="000000" w:themeColor="text1"/>
        </w:rPr>
        <w:t>抄調查意見一至二，函請農業部檢討改進</w:t>
      </w:r>
      <w:proofErr w:type="gramStart"/>
      <w:r w:rsidRPr="00B33DE7">
        <w:rPr>
          <w:rFonts w:hAnsi="標楷體" w:hint="eastAsia"/>
          <w:color w:val="000000" w:themeColor="text1"/>
        </w:rPr>
        <w:t>見復。</w:t>
      </w:r>
      <w:proofErr w:type="gramEnd"/>
      <w:r w:rsidRPr="00B33DE7">
        <w:rPr>
          <w:rFonts w:hAnsi="標楷體" w:hint="eastAsia"/>
          <w:color w:val="000000" w:themeColor="text1"/>
        </w:rPr>
        <w:t xml:space="preserve"> </w:t>
      </w:r>
    </w:p>
    <w:p w:rsidR="00B33DE7" w:rsidRPr="00B33DE7" w:rsidRDefault="00B33DE7" w:rsidP="00B33DE7">
      <w:pPr>
        <w:pStyle w:val="2"/>
        <w:rPr>
          <w:rFonts w:hAnsi="標楷體"/>
          <w:color w:val="000000" w:themeColor="text1"/>
        </w:rPr>
      </w:pPr>
      <w:r w:rsidRPr="00B33DE7">
        <w:rPr>
          <w:rFonts w:hAnsi="標楷體" w:hint="eastAsia"/>
          <w:color w:val="000000" w:themeColor="text1"/>
        </w:rPr>
        <w:t>抄調查意見</w:t>
      </w:r>
      <w:proofErr w:type="gramStart"/>
      <w:r w:rsidRPr="00B33DE7">
        <w:rPr>
          <w:rFonts w:hAnsi="標楷體" w:hint="eastAsia"/>
          <w:color w:val="000000" w:themeColor="text1"/>
        </w:rPr>
        <w:t>三</w:t>
      </w:r>
      <w:proofErr w:type="gramEnd"/>
      <w:r w:rsidRPr="00B33DE7">
        <w:rPr>
          <w:rFonts w:hAnsi="標楷體" w:hint="eastAsia"/>
          <w:color w:val="000000" w:themeColor="text1"/>
        </w:rPr>
        <w:t>，函請經濟部、農業部、大陸委員會共同</w:t>
      </w:r>
      <w:proofErr w:type="gramStart"/>
      <w:r w:rsidRPr="00B33DE7">
        <w:rPr>
          <w:rFonts w:hAnsi="標楷體" w:hint="eastAsia"/>
          <w:color w:val="000000" w:themeColor="text1"/>
        </w:rPr>
        <w:t>研</w:t>
      </w:r>
      <w:proofErr w:type="gramEnd"/>
      <w:r w:rsidRPr="00B33DE7">
        <w:rPr>
          <w:rFonts w:hAnsi="標楷體" w:hint="eastAsia"/>
          <w:color w:val="000000" w:themeColor="text1"/>
        </w:rPr>
        <w:t>議辦理</w:t>
      </w:r>
      <w:proofErr w:type="gramStart"/>
      <w:r w:rsidRPr="00B33DE7">
        <w:rPr>
          <w:rFonts w:hAnsi="標楷體" w:hint="eastAsia"/>
          <w:color w:val="000000" w:themeColor="text1"/>
        </w:rPr>
        <w:t>見復。</w:t>
      </w:r>
      <w:proofErr w:type="gramEnd"/>
      <w:r w:rsidRPr="00B33DE7">
        <w:rPr>
          <w:rFonts w:hAnsi="標楷體" w:hint="eastAsia"/>
          <w:color w:val="000000" w:themeColor="text1"/>
        </w:rPr>
        <w:t xml:space="preserve"> </w:t>
      </w:r>
    </w:p>
    <w:p w:rsidR="00A87F95" w:rsidRPr="00B33DE7" w:rsidRDefault="00B33DE7" w:rsidP="00EE7601">
      <w:pPr>
        <w:pStyle w:val="2"/>
        <w:rPr>
          <w:rFonts w:hAnsi="標楷體"/>
          <w:color w:val="000000" w:themeColor="text1"/>
        </w:rPr>
      </w:pPr>
      <w:r w:rsidRPr="00B33DE7">
        <w:rPr>
          <w:rFonts w:hAnsi="標楷體" w:hint="eastAsia"/>
          <w:color w:val="000000" w:themeColor="text1"/>
        </w:rPr>
        <w:t>調查報告之案由、調查意見及處理辦法，於機敏內容</w:t>
      </w:r>
      <w:proofErr w:type="gramStart"/>
      <w:r w:rsidRPr="00B33DE7">
        <w:rPr>
          <w:rFonts w:hAnsi="標楷體" w:hint="eastAsia"/>
          <w:color w:val="000000" w:themeColor="text1"/>
        </w:rPr>
        <w:t>遮隱處理</w:t>
      </w:r>
      <w:proofErr w:type="gramEnd"/>
      <w:r w:rsidRPr="00B33DE7">
        <w:rPr>
          <w:rFonts w:hAnsi="標楷體" w:hint="eastAsia"/>
          <w:color w:val="000000" w:themeColor="text1"/>
        </w:rPr>
        <w:t>後，上網公布。</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bookmarkEnd w:id="450"/>
    <w:bookmarkEnd w:id="451"/>
    <w:p w:rsidR="00A87F95" w:rsidRPr="00505F34" w:rsidRDefault="00A87F95" w:rsidP="0079155B">
      <w:pPr>
        <w:pStyle w:val="2"/>
        <w:numPr>
          <w:ilvl w:val="0"/>
          <w:numId w:val="0"/>
        </w:numPr>
        <w:ind w:left="1021"/>
        <w:rPr>
          <w:color w:val="000000" w:themeColor="text1"/>
        </w:rPr>
      </w:pPr>
    </w:p>
    <w:bookmarkEnd w:id="423"/>
    <w:bookmarkEnd w:id="424"/>
    <w:bookmarkEnd w:id="425"/>
    <w:bookmarkEnd w:id="426"/>
    <w:bookmarkEnd w:id="427"/>
    <w:bookmarkEnd w:id="428"/>
    <w:bookmarkEnd w:id="429"/>
    <w:bookmarkEnd w:id="430"/>
    <w:bookmarkEnd w:id="431"/>
    <w:bookmarkEnd w:id="432"/>
    <w:bookmarkEnd w:id="433"/>
    <w:bookmarkEnd w:id="434"/>
    <w:bookmarkEnd w:id="435"/>
    <w:p w:rsidR="00E16B70" w:rsidRPr="00505F34" w:rsidRDefault="00E16B70" w:rsidP="00A87F95">
      <w:pPr>
        <w:ind w:left="965"/>
        <w:outlineLvl w:val="1"/>
        <w:rPr>
          <w:rFonts w:hAnsi="Arial"/>
          <w:bCs/>
          <w:color w:val="000000" w:themeColor="text1"/>
          <w:kern w:val="32"/>
          <w:szCs w:val="48"/>
        </w:rPr>
      </w:pPr>
    </w:p>
    <w:p w:rsidR="007301EE" w:rsidRPr="00505F34" w:rsidRDefault="007301EE" w:rsidP="007301EE">
      <w:pPr>
        <w:pStyle w:val="aa"/>
        <w:spacing w:beforeLines="50" w:before="228" w:after="0"/>
        <w:ind w:leftChars="1100" w:left="3742"/>
        <w:rPr>
          <w:b w:val="0"/>
          <w:bCs/>
          <w:snapToGrid/>
          <w:color w:val="000000" w:themeColor="text1"/>
          <w:spacing w:val="12"/>
          <w:kern w:val="0"/>
          <w:sz w:val="40"/>
        </w:rPr>
      </w:pPr>
      <w:r w:rsidRPr="00505F34">
        <w:rPr>
          <w:rFonts w:hint="eastAsia"/>
          <w:b w:val="0"/>
          <w:bCs/>
          <w:snapToGrid/>
          <w:color w:val="000000" w:themeColor="text1"/>
          <w:spacing w:val="12"/>
          <w:kern w:val="0"/>
          <w:sz w:val="40"/>
        </w:rPr>
        <w:t>調查委員：</w:t>
      </w:r>
      <w:r w:rsidR="006D4C41" w:rsidRPr="00505F34">
        <w:rPr>
          <w:rFonts w:hint="eastAsia"/>
          <w:b w:val="0"/>
          <w:bCs/>
          <w:snapToGrid/>
          <w:color w:val="000000" w:themeColor="text1"/>
          <w:spacing w:val="12"/>
          <w:kern w:val="0"/>
          <w:sz w:val="40"/>
        </w:rPr>
        <w:t>林文程</w:t>
      </w:r>
    </w:p>
    <w:p w:rsidR="007301EE" w:rsidRPr="00505F34" w:rsidRDefault="007301EE" w:rsidP="007301EE">
      <w:pPr>
        <w:pStyle w:val="aa"/>
        <w:spacing w:beforeLines="50" w:before="228" w:after="0"/>
        <w:ind w:leftChars="1136" w:left="3864"/>
        <w:rPr>
          <w:b w:val="0"/>
          <w:bCs/>
          <w:snapToGrid/>
          <w:color w:val="000000" w:themeColor="text1"/>
          <w:spacing w:val="12"/>
          <w:kern w:val="0"/>
          <w:sz w:val="40"/>
        </w:rPr>
      </w:pPr>
      <w:r w:rsidRPr="00505F34">
        <w:rPr>
          <w:rFonts w:hint="eastAsia"/>
          <w:b w:val="0"/>
          <w:bCs/>
          <w:snapToGrid/>
          <w:color w:val="000000" w:themeColor="text1"/>
          <w:spacing w:val="12"/>
          <w:kern w:val="0"/>
          <w:sz w:val="40"/>
        </w:rPr>
        <w:t xml:space="preserve">         </w:t>
      </w:r>
    </w:p>
    <w:p w:rsidR="007301EE" w:rsidRPr="00505F34" w:rsidRDefault="007301EE" w:rsidP="007301EE">
      <w:pPr>
        <w:pStyle w:val="aa"/>
        <w:spacing w:beforeLines="50" w:before="228" w:after="0"/>
        <w:ind w:leftChars="1136" w:left="3864"/>
        <w:rPr>
          <w:b w:val="0"/>
          <w:bCs/>
          <w:snapToGrid/>
          <w:color w:val="000000" w:themeColor="text1"/>
          <w:spacing w:val="12"/>
          <w:kern w:val="0"/>
          <w:sz w:val="40"/>
        </w:rPr>
      </w:pPr>
      <w:r w:rsidRPr="00505F34">
        <w:rPr>
          <w:rFonts w:hint="eastAsia"/>
          <w:b w:val="0"/>
          <w:bCs/>
          <w:snapToGrid/>
          <w:color w:val="000000" w:themeColor="text1"/>
          <w:spacing w:val="12"/>
          <w:kern w:val="0"/>
          <w:sz w:val="40"/>
        </w:rPr>
        <w:t xml:space="preserve">         </w:t>
      </w:r>
    </w:p>
    <w:p w:rsidR="007301EE" w:rsidRPr="00505F34" w:rsidRDefault="007301EE" w:rsidP="007301EE">
      <w:pPr>
        <w:pStyle w:val="aa"/>
        <w:spacing w:beforeLines="50" w:before="228" w:after="0"/>
        <w:ind w:leftChars="1136" w:left="3864"/>
        <w:rPr>
          <w:b w:val="0"/>
          <w:bCs/>
          <w:snapToGrid/>
          <w:color w:val="000000" w:themeColor="text1"/>
          <w:spacing w:val="12"/>
          <w:kern w:val="0"/>
          <w:sz w:val="40"/>
        </w:rPr>
      </w:pPr>
    </w:p>
    <w:p w:rsidR="0079155B" w:rsidRPr="00505F34" w:rsidRDefault="0079155B" w:rsidP="00E16B70">
      <w:pPr>
        <w:ind w:leftChars="1100" w:left="3742"/>
        <w:rPr>
          <w:rFonts w:ascii="Times New Roman"/>
          <w:bCs/>
          <w:color w:val="000000" w:themeColor="text1"/>
          <w:kern w:val="0"/>
          <w:sz w:val="40"/>
        </w:rPr>
      </w:pPr>
    </w:p>
    <w:p w:rsidR="0079155B" w:rsidRPr="00505F34" w:rsidRDefault="0079155B" w:rsidP="00E16B70">
      <w:pPr>
        <w:ind w:leftChars="1100" w:left="3742"/>
        <w:rPr>
          <w:rFonts w:ascii="Times New Roman"/>
          <w:bCs/>
          <w:color w:val="000000" w:themeColor="text1"/>
          <w:kern w:val="0"/>
          <w:sz w:val="40"/>
        </w:rPr>
      </w:pPr>
    </w:p>
    <w:p w:rsidR="00EB657B" w:rsidRPr="00505F34" w:rsidRDefault="00EB657B" w:rsidP="00E16B70">
      <w:pPr>
        <w:ind w:leftChars="1100" w:left="3742"/>
        <w:rPr>
          <w:rFonts w:ascii="Times New Roman"/>
          <w:bCs/>
          <w:color w:val="000000" w:themeColor="text1"/>
          <w:kern w:val="0"/>
          <w:sz w:val="40"/>
        </w:rPr>
      </w:pPr>
    </w:p>
    <w:p w:rsidR="00E16B70" w:rsidRPr="00505F34" w:rsidRDefault="00E16B70" w:rsidP="00E16B70">
      <w:pPr>
        <w:kinsoku w:val="0"/>
        <w:jc w:val="distribute"/>
        <w:rPr>
          <w:rFonts w:hAnsi="標楷體"/>
          <w:bCs/>
          <w:color w:val="000000" w:themeColor="text1"/>
          <w:kern w:val="0"/>
        </w:rPr>
      </w:pPr>
      <w:r w:rsidRPr="00505F34">
        <w:rPr>
          <w:rFonts w:hAnsi="標楷體" w:hint="eastAsia"/>
          <w:bCs/>
          <w:color w:val="000000" w:themeColor="text1"/>
          <w:kern w:val="0"/>
        </w:rPr>
        <w:t>中  華  民  國　11</w:t>
      </w:r>
      <w:r w:rsidR="00EB657B" w:rsidRPr="00505F34">
        <w:rPr>
          <w:rFonts w:hAnsi="標楷體"/>
          <w:bCs/>
          <w:color w:val="000000" w:themeColor="text1"/>
          <w:kern w:val="0"/>
        </w:rPr>
        <w:t>3</w:t>
      </w:r>
      <w:r w:rsidRPr="00505F34">
        <w:rPr>
          <w:rFonts w:hAnsi="標楷體" w:hint="eastAsia"/>
          <w:bCs/>
          <w:color w:val="000000" w:themeColor="text1"/>
          <w:kern w:val="0"/>
        </w:rPr>
        <w:t xml:space="preserve">　年　</w:t>
      </w:r>
      <w:r w:rsidR="006D4C41" w:rsidRPr="00505F34">
        <w:rPr>
          <w:rFonts w:hAnsi="標楷體" w:hint="eastAsia"/>
          <w:bCs/>
          <w:color w:val="000000" w:themeColor="text1"/>
          <w:kern w:val="0"/>
        </w:rPr>
        <w:t>8</w:t>
      </w:r>
      <w:r w:rsidRPr="00505F34">
        <w:rPr>
          <w:rFonts w:hAnsi="標楷體" w:hint="eastAsia"/>
          <w:bCs/>
          <w:color w:val="000000" w:themeColor="text1"/>
          <w:kern w:val="0"/>
        </w:rPr>
        <w:t xml:space="preserve">　月　</w:t>
      </w:r>
      <w:r w:rsidR="006D4C41" w:rsidRPr="00505F34">
        <w:rPr>
          <w:rFonts w:hAnsi="標楷體" w:hint="eastAsia"/>
          <w:bCs/>
          <w:color w:val="000000" w:themeColor="text1"/>
          <w:kern w:val="0"/>
        </w:rPr>
        <w:t>7</w:t>
      </w:r>
      <w:r w:rsidRPr="00505F34">
        <w:rPr>
          <w:rFonts w:hAnsi="標楷體" w:hint="eastAsia"/>
          <w:bCs/>
          <w:color w:val="000000" w:themeColor="text1"/>
          <w:kern w:val="0"/>
        </w:rPr>
        <w:t xml:space="preserve">　日</w:t>
      </w:r>
    </w:p>
    <w:p w:rsidR="008F3139" w:rsidRPr="00505F34" w:rsidRDefault="008F3139">
      <w:pPr>
        <w:pStyle w:val="af0"/>
        <w:ind w:left="1020" w:hanging="1020"/>
        <w:rPr>
          <w:color w:val="000000" w:themeColor="text1"/>
        </w:rPr>
      </w:pPr>
    </w:p>
    <w:sectPr w:rsidR="008F3139" w:rsidRPr="00505F34" w:rsidSect="00B848AA">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75C" w:rsidRDefault="0065075C">
      <w:r>
        <w:separator/>
      </w:r>
    </w:p>
  </w:endnote>
  <w:endnote w:type="continuationSeparator" w:id="0">
    <w:p w:rsidR="0065075C" w:rsidRDefault="0065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4E" w:rsidRDefault="0059594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9594E" w:rsidRDefault="0059594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75C" w:rsidRDefault="0065075C">
      <w:r>
        <w:separator/>
      </w:r>
    </w:p>
  </w:footnote>
  <w:footnote w:type="continuationSeparator" w:id="0">
    <w:p w:rsidR="0065075C" w:rsidRDefault="0065075C">
      <w:r>
        <w:continuationSeparator/>
      </w:r>
    </w:p>
  </w:footnote>
  <w:footnote w:id="1">
    <w:p w:rsidR="0059594E" w:rsidRPr="00762CD6" w:rsidRDefault="0059594E" w:rsidP="006D4C41">
      <w:pPr>
        <w:pStyle w:val="afd"/>
      </w:pPr>
      <w:r>
        <w:rPr>
          <w:rStyle w:val="aff"/>
        </w:rPr>
        <w:footnoteRef/>
      </w:r>
      <w:r>
        <w:t xml:space="preserve"> </w:t>
      </w:r>
      <w:r w:rsidRPr="00762CD6">
        <w:rPr>
          <w:rFonts w:hint="eastAsia"/>
        </w:rPr>
        <w:t>本報告涉國際性質部分以西元紀年，</w:t>
      </w:r>
      <w:proofErr w:type="gramStart"/>
      <w:r w:rsidRPr="00762CD6">
        <w:rPr>
          <w:rFonts w:hint="eastAsia"/>
        </w:rPr>
        <w:t>餘均以民國</w:t>
      </w:r>
      <w:proofErr w:type="gramEnd"/>
      <w:r w:rsidRPr="00762CD6">
        <w:rPr>
          <w:rFonts w:hint="eastAsia"/>
        </w:rPr>
        <w:t>紀年。</w:t>
      </w:r>
    </w:p>
  </w:footnote>
  <w:footnote w:id="2">
    <w:p w:rsidR="0059594E" w:rsidRPr="00C1214B" w:rsidRDefault="0059594E" w:rsidP="006D4C41">
      <w:pPr>
        <w:pStyle w:val="afd"/>
        <w:ind w:left="222" w:hangingChars="101" w:hanging="222"/>
      </w:pPr>
      <w:r>
        <w:rPr>
          <w:rStyle w:val="aff"/>
        </w:rPr>
        <w:footnoteRef/>
      </w:r>
      <w:r>
        <w:t xml:space="preserve"> </w:t>
      </w:r>
      <w:r w:rsidRPr="00C1214B">
        <w:rPr>
          <w:rFonts w:hint="eastAsia"/>
        </w:rPr>
        <w:t>船橋洋</w:t>
      </w:r>
      <w:proofErr w:type="gramStart"/>
      <w:r w:rsidRPr="00C1214B">
        <w:rPr>
          <w:rFonts w:hint="eastAsia"/>
        </w:rPr>
        <w:t>一</w:t>
      </w:r>
      <w:proofErr w:type="gramEnd"/>
      <w:r w:rsidRPr="00C1214B">
        <w:rPr>
          <w:rFonts w:hint="eastAsia"/>
        </w:rPr>
        <w:t>監修，張瑜庭譯，《圖解地緣政治學》，五南圖書出版股份有限公司，初版，2023年3月，頁3。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3A52"/>
    <w:multiLevelType w:val="multilevel"/>
    <w:tmpl w:val="2F6823DE"/>
    <w:styleLink w:val="WWNum16"/>
    <w:lvl w:ilvl="0">
      <w:start w:val="4"/>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1F43FE"/>
    <w:multiLevelType w:val="hybridMultilevel"/>
    <w:tmpl w:val="93DC01C0"/>
    <w:lvl w:ilvl="0" w:tplc="5EEC00C2">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A7E67"/>
    <w:multiLevelType w:val="multilevel"/>
    <w:tmpl w:val="ED22BFE8"/>
    <w:styleLink w:val="WWNum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0E010C"/>
    <w:multiLevelType w:val="multilevel"/>
    <w:tmpl w:val="D0748A5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F01C0C"/>
    <w:multiLevelType w:val="multilevel"/>
    <w:tmpl w:val="7736C028"/>
    <w:styleLink w:val="WWNum17"/>
    <w:lvl w:ilvl="0">
      <w:start w:val="1"/>
      <w:numFmt w:val="japaneseCounting"/>
      <w:suff w:val="nothing"/>
      <w:lvlText w:val="(%1)"/>
      <w:lvlJc w:val="left"/>
      <w:pPr>
        <w:ind w:left="600" w:hanging="60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7E70B96"/>
    <w:multiLevelType w:val="multilevel"/>
    <w:tmpl w:val="5E985C10"/>
    <w:styleLink w:val="WWNum12"/>
    <w:lvl w:ilvl="0">
      <w:start w:val="1"/>
      <w:numFmt w:val="decimal"/>
      <w:lvlText w:val="%1、"/>
      <w:lvlJc w:val="left"/>
      <w:pPr>
        <w:ind w:left="345" w:hanging="34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0782CFB"/>
    <w:multiLevelType w:val="multilevel"/>
    <w:tmpl w:val="DBE691E0"/>
    <w:styleLink w:val="WWNum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CFE143F"/>
    <w:multiLevelType w:val="hybridMultilevel"/>
    <w:tmpl w:val="67F6A628"/>
    <w:lvl w:ilvl="0" w:tplc="D2968174">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4C26E474"/>
    <w:lvl w:ilvl="0" w:tplc="B5A2B00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110377"/>
    <w:multiLevelType w:val="multilevel"/>
    <w:tmpl w:val="3388430E"/>
    <w:styleLink w:val="WWNum2"/>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decimal"/>
      <w:suff w:val="nothing"/>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777C7D"/>
    <w:multiLevelType w:val="multilevel"/>
    <w:tmpl w:val="23246996"/>
    <w:styleLink w:val="WWNum3"/>
    <w:lvl w:ilvl="0">
      <w:start w:val="2"/>
      <w:numFmt w:val="japaneseCounting"/>
      <w:suff w:val="nothing"/>
      <w:lvlText w:val="%1、"/>
      <w:lvlJc w:val="left"/>
      <w:pPr>
        <w:ind w:left="480" w:hanging="480"/>
      </w:pPr>
    </w:lvl>
    <w:lvl w:ilvl="1">
      <w:start w:val="1"/>
      <w:numFmt w:val="japaneseCounting"/>
      <w:suff w:val="nothing"/>
      <w:lvlText w:val="(%2)"/>
      <w:lvlJc w:val="left"/>
      <w:pPr>
        <w:ind w:left="960" w:hanging="480"/>
      </w:pPr>
    </w:lvl>
    <w:lvl w:ilvl="2">
      <w:start w:val="1"/>
      <w:numFmt w:val="decimal"/>
      <w:suff w:val="nothing"/>
      <w:lvlText w:val="%3."/>
      <w:lvlJc w:val="left"/>
      <w:pPr>
        <w:ind w:left="1320" w:hanging="360"/>
      </w:pPr>
    </w:lvl>
    <w:lvl w:ilvl="3">
      <w:start w:val="1"/>
      <w:numFmt w:val="decimal"/>
      <w:suff w:val="nothing"/>
      <w:lvlText w:val="(%4)"/>
      <w:lvlJc w:val="left"/>
      <w:pPr>
        <w:ind w:left="1815" w:hanging="375"/>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10"/>
  </w:num>
  <w:num w:numId="4">
    <w:abstractNumId w:val="11"/>
  </w:num>
  <w:num w:numId="5">
    <w:abstractNumId w:val="3"/>
  </w:num>
  <w:num w:numId="6">
    <w:abstractNumId w:val="13"/>
  </w:num>
  <w:num w:numId="7">
    <w:abstractNumId w:val="9"/>
  </w:num>
  <w:num w:numId="8">
    <w:abstractNumId w:val="10"/>
    <w:lvlOverride w:ilvl="0">
      <w:startOverride w:val="1"/>
    </w:lvlOverride>
  </w:num>
  <w:num w:numId="9">
    <w:abstractNumId w:val="8"/>
  </w:num>
  <w:num w:numId="10">
    <w:abstractNumId w:val="2"/>
  </w:num>
  <w:num w:numId="11">
    <w:abstractNumId w:val="6"/>
  </w:num>
  <w:num w:numId="12">
    <w:abstractNumId w:val="7"/>
  </w:num>
  <w:num w:numId="13">
    <w:abstractNumId w:val="12"/>
  </w:num>
  <w:num w:numId="14">
    <w:abstractNumId w:val="14"/>
  </w:num>
  <w:num w:numId="15">
    <w:abstractNumId w:val="0"/>
  </w:num>
  <w:num w:numId="16">
    <w:abstractNumId w:val="5"/>
  </w:num>
  <w:num w:numId="17">
    <w:abstractNumId w:val="3"/>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54"/>
    <w:rsid w:val="00006961"/>
    <w:rsid w:val="0000718A"/>
    <w:rsid w:val="00011040"/>
    <w:rsid w:val="000112BF"/>
    <w:rsid w:val="00011AB8"/>
    <w:rsid w:val="00012233"/>
    <w:rsid w:val="00014BFE"/>
    <w:rsid w:val="00017318"/>
    <w:rsid w:val="000229AD"/>
    <w:rsid w:val="00023146"/>
    <w:rsid w:val="000246F7"/>
    <w:rsid w:val="0003114D"/>
    <w:rsid w:val="000344E0"/>
    <w:rsid w:val="00036D76"/>
    <w:rsid w:val="000424D3"/>
    <w:rsid w:val="00044D0A"/>
    <w:rsid w:val="000450E3"/>
    <w:rsid w:val="00050378"/>
    <w:rsid w:val="0005194F"/>
    <w:rsid w:val="00052EA6"/>
    <w:rsid w:val="000541FB"/>
    <w:rsid w:val="000546DD"/>
    <w:rsid w:val="00057F32"/>
    <w:rsid w:val="00060A49"/>
    <w:rsid w:val="00062A25"/>
    <w:rsid w:val="000649A0"/>
    <w:rsid w:val="00073CB5"/>
    <w:rsid w:val="0007425C"/>
    <w:rsid w:val="00077553"/>
    <w:rsid w:val="0008334E"/>
    <w:rsid w:val="000851A2"/>
    <w:rsid w:val="00091802"/>
    <w:rsid w:val="0009352E"/>
    <w:rsid w:val="000935C2"/>
    <w:rsid w:val="00095E41"/>
    <w:rsid w:val="00096B96"/>
    <w:rsid w:val="000A0742"/>
    <w:rsid w:val="000A2F3F"/>
    <w:rsid w:val="000A3845"/>
    <w:rsid w:val="000B0B4A"/>
    <w:rsid w:val="000B26C6"/>
    <w:rsid w:val="000B279A"/>
    <w:rsid w:val="000B28D1"/>
    <w:rsid w:val="000B33A0"/>
    <w:rsid w:val="000B4012"/>
    <w:rsid w:val="000B5CF5"/>
    <w:rsid w:val="000B61D2"/>
    <w:rsid w:val="000B70A7"/>
    <w:rsid w:val="000B73DD"/>
    <w:rsid w:val="000C495F"/>
    <w:rsid w:val="000C59D0"/>
    <w:rsid w:val="000D2DD8"/>
    <w:rsid w:val="000D66D9"/>
    <w:rsid w:val="000E0F59"/>
    <w:rsid w:val="000E185C"/>
    <w:rsid w:val="000E2BDA"/>
    <w:rsid w:val="000E2E2C"/>
    <w:rsid w:val="000E4E4C"/>
    <w:rsid w:val="000E6431"/>
    <w:rsid w:val="000F033B"/>
    <w:rsid w:val="000F0BCA"/>
    <w:rsid w:val="000F21A5"/>
    <w:rsid w:val="000F258F"/>
    <w:rsid w:val="000F7302"/>
    <w:rsid w:val="000F73BF"/>
    <w:rsid w:val="00102B9F"/>
    <w:rsid w:val="001043FB"/>
    <w:rsid w:val="00111496"/>
    <w:rsid w:val="0011156A"/>
    <w:rsid w:val="00112637"/>
    <w:rsid w:val="0011286D"/>
    <w:rsid w:val="00112ABC"/>
    <w:rsid w:val="00116F66"/>
    <w:rsid w:val="0012001E"/>
    <w:rsid w:val="00126A55"/>
    <w:rsid w:val="001322FE"/>
    <w:rsid w:val="00132D18"/>
    <w:rsid w:val="00132F5E"/>
    <w:rsid w:val="00133F08"/>
    <w:rsid w:val="001345E6"/>
    <w:rsid w:val="001378B0"/>
    <w:rsid w:val="001420CC"/>
    <w:rsid w:val="00142E00"/>
    <w:rsid w:val="00152793"/>
    <w:rsid w:val="00153B7E"/>
    <w:rsid w:val="00154413"/>
    <w:rsid w:val="001545A9"/>
    <w:rsid w:val="00156BF4"/>
    <w:rsid w:val="001604DD"/>
    <w:rsid w:val="001630B7"/>
    <w:rsid w:val="001637C7"/>
    <w:rsid w:val="0016480E"/>
    <w:rsid w:val="0016545F"/>
    <w:rsid w:val="00174297"/>
    <w:rsid w:val="00174EE8"/>
    <w:rsid w:val="001769F2"/>
    <w:rsid w:val="00177C20"/>
    <w:rsid w:val="00180E06"/>
    <w:rsid w:val="001817B3"/>
    <w:rsid w:val="00183014"/>
    <w:rsid w:val="001864D4"/>
    <w:rsid w:val="00191086"/>
    <w:rsid w:val="001918E5"/>
    <w:rsid w:val="0019242C"/>
    <w:rsid w:val="001959C2"/>
    <w:rsid w:val="001A4797"/>
    <w:rsid w:val="001A4AB7"/>
    <w:rsid w:val="001A51E3"/>
    <w:rsid w:val="001A5A7F"/>
    <w:rsid w:val="001A6FC6"/>
    <w:rsid w:val="001A72F4"/>
    <w:rsid w:val="001A7968"/>
    <w:rsid w:val="001B02A1"/>
    <w:rsid w:val="001B21F2"/>
    <w:rsid w:val="001B2E98"/>
    <w:rsid w:val="001B3038"/>
    <w:rsid w:val="001B3483"/>
    <w:rsid w:val="001B3C1E"/>
    <w:rsid w:val="001B4494"/>
    <w:rsid w:val="001B7742"/>
    <w:rsid w:val="001C0D8B"/>
    <w:rsid w:val="001C0DA8"/>
    <w:rsid w:val="001C1CB0"/>
    <w:rsid w:val="001C2FAD"/>
    <w:rsid w:val="001C3C02"/>
    <w:rsid w:val="001C66C4"/>
    <w:rsid w:val="001C6897"/>
    <w:rsid w:val="001C6B53"/>
    <w:rsid w:val="001D4AD7"/>
    <w:rsid w:val="001E0D8A"/>
    <w:rsid w:val="001E1E07"/>
    <w:rsid w:val="001E1EED"/>
    <w:rsid w:val="001E22C2"/>
    <w:rsid w:val="001E67BA"/>
    <w:rsid w:val="001E74C2"/>
    <w:rsid w:val="001F1188"/>
    <w:rsid w:val="001F3BF5"/>
    <w:rsid w:val="001F4F82"/>
    <w:rsid w:val="001F58C6"/>
    <w:rsid w:val="001F5A48"/>
    <w:rsid w:val="001F6260"/>
    <w:rsid w:val="00200007"/>
    <w:rsid w:val="00200DC8"/>
    <w:rsid w:val="002030A5"/>
    <w:rsid w:val="00203131"/>
    <w:rsid w:val="00204ABE"/>
    <w:rsid w:val="00212E88"/>
    <w:rsid w:val="00213C9C"/>
    <w:rsid w:val="002152DE"/>
    <w:rsid w:val="0022009E"/>
    <w:rsid w:val="00222FFC"/>
    <w:rsid w:val="00223241"/>
    <w:rsid w:val="0022425C"/>
    <w:rsid w:val="002246DE"/>
    <w:rsid w:val="00225073"/>
    <w:rsid w:val="00235F01"/>
    <w:rsid w:val="002361AF"/>
    <w:rsid w:val="00237645"/>
    <w:rsid w:val="002429E2"/>
    <w:rsid w:val="00246F35"/>
    <w:rsid w:val="00252BC4"/>
    <w:rsid w:val="00252E38"/>
    <w:rsid w:val="00254014"/>
    <w:rsid w:val="00254B39"/>
    <w:rsid w:val="00256979"/>
    <w:rsid w:val="00261136"/>
    <w:rsid w:val="00264E4D"/>
    <w:rsid w:val="0026504D"/>
    <w:rsid w:val="00265AF7"/>
    <w:rsid w:val="00273A2F"/>
    <w:rsid w:val="00274054"/>
    <w:rsid w:val="002749DD"/>
    <w:rsid w:val="00276EA3"/>
    <w:rsid w:val="002778CB"/>
    <w:rsid w:val="00280986"/>
    <w:rsid w:val="00281ECE"/>
    <w:rsid w:val="002822A5"/>
    <w:rsid w:val="002831C7"/>
    <w:rsid w:val="002840C6"/>
    <w:rsid w:val="00285C38"/>
    <w:rsid w:val="00286FEE"/>
    <w:rsid w:val="00287559"/>
    <w:rsid w:val="00290B41"/>
    <w:rsid w:val="002922D0"/>
    <w:rsid w:val="00292C8D"/>
    <w:rsid w:val="002943DE"/>
    <w:rsid w:val="00295174"/>
    <w:rsid w:val="00296172"/>
    <w:rsid w:val="00296B92"/>
    <w:rsid w:val="002A1736"/>
    <w:rsid w:val="002A2C22"/>
    <w:rsid w:val="002A3EEE"/>
    <w:rsid w:val="002A518F"/>
    <w:rsid w:val="002B00AD"/>
    <w:rsid w:val="002B02EB"/>
    <w:rsid w:val="002B08DA"/>
    <w:rsid w:val="002B1F5E"/>
    <w:rsid w:val="002B41D8"/>
    <w:rsid w:val="002C0602"/>
    <w:rsid w:val="002C5A05"/>
    <w:rsid w:val="002C5C37"/>
    <w:rsid w:val="002C7382"/>
    <w:rsid w:val="002D1988"/>
    <w:rsid w:val="002D4ED9"/>
    <w:rsid w:val="002D5C16"/>
    <w:rsid w:val="002F2476"/>
    <w:rsid w:val="002F3DFF"/>
    <w:rsid w:val="002F5E05"/>
    <w:rsid w:val="00305FE9"/>
    <w:rsid w:val="00307A76"/>
    <w:rsid w:val="00311C7B"/>
    <w:rsid w:val="00312EC6"/>
    <w:rsid w:val="0031455E"/>
    <w:rsid w:val="00315A16"/>
    <w:rsid w:val="00317053"/>
    <w:rsid w:val="0032109C"/>
    <w:rsid w:val="003218EA"/>
    <w:rsid w:val="00322B45"/>
    <w:rsid w:val="00323809"/>
    <w:rsid w:val="00323D41"/>
    <w:rsid w:val="003249CE"/>
    <w:rsid w:val="00325414"/>
    <w:rsid w:val="003302F1"/>
    <w:rsid w:val="00331F64"/>
    <w:rsid w:val="0034470E"/>
    <w:rsid w:val="003515F3"/>
    <w:rsid w:val="00351AF3"/>
    <w:rsid w:val="00352DB0"/>
    <w:rsid w:val="00355095"/>
    <w:rsid w:val="00355DB7"/>
    <w:rsid w:val="0035767C"/>
    <w:rsid w:val="00361063"/>
    <w:rsid w:val="00365238"/>
    <w:rsid w:val="00365818"/>
    <w:rsid w:val="0036614D"/>
    <w:rsid w:val="0037094A"/>
    <w:rsid w:val="00371ED3"/>
    <w:rsid w:val="00372606"/>
    <w:rsid w:val="00372659"/>
    <w:rsid w:val="00372FFC"/>
    <w:rsid w:val="0037728A"/>
    <w:rsid w:val="00380B7D"/>
    <w:rsid w:val="00381A99"/>
    <w:rsid w:val="003829C2"/>
    <w:rsid w:val="003830B2"/>
    <w:rsid w:val="00384724"/>
    <w:rsid w:val="003863C4"/>
    <w:rsid w:val="00387BD3"/>
    <w:rsid w:val="003919B7"/>
    <w:rsid w:val="003919C6"/>
    <w:rsid w:val="00391D57"/>
    <w:rsid w:val="00392292"/>
    <w:rsid w:val="003941AE"/>
    <w:rsid w:val="00394F45"/>
    <w:rsid w:val="003951B0"/>
    <w:rsid w:val="003974D1"/>
    <w:rsid w:val="003A1EC5"/>
    <w:rsid w:val="003A383F"/>
    <w:rsid w:val="003A5927"/>
    <w:rsid w:val="003A7208"/>
    <w:rsid w:val="003B1017"/>
    <w:rsid w:val="003B2C16"/>
    <w:rsid w:val="003B2F55"/>
    <w:rsid w:val="003B3C07"/>
    <w:rsid w:val="003B5B37"/>
    <w:rsid w:val="003B6081"/>
    <w:rsid w:val="003B6775"/>
    <w:rsid w:val="003C5FE2"/>
    <w:rsid w:val="003C6911"/>
    <w:rsid w:val="003D05FB"/>
    <w:rsid w:val="003D18C1"/>
    <w:rsid w:val="003D1B16"/>
    <w:rsid w:val="003D45BF"/>
    <w:rsid w:val="003D508A"/>
    <w:rsid w:val="003D537F"/>
    <w:rsid w:val="003D7B75"/>
    <w:rsid w:val="003E0208"/>
    <w:rsid w:val="003E4B57"/>
    <w:rsid w:val="003E7E8F"/>
    <w:rsid w:val="003F27E1"/>
    <w:rsid w:val="003F2B54"/>
    <w:rsid w:val="003F3787"/>
    <w:rsid w:val="003F3AC6"/>
    <w:rsid w:val="003F4204"/>
    <w:rsid w:val="003F437A"/>
    <w:rsid w:val="003F5C2B"/>
    <w:rsid w:val="00402240"/>
    <w:rsid w:val="004023E9"/>
    <w:rsid w:val="0040454A"/>
    <w:rsid w:val="004071AA"/>
    <w:rsid w:val="00413F83"/>
    <w:rsid w:val="0041490C"/>
    <w:rsid w:val="00416191"/>
    <w:rsid w:val="00416721"/>
    <w:rsid w:val="00421EF0"/>
    <w:rsid w:val="004222FC"/>
    <w:rsid w:val="004224FA"/>
    <w:rsid w:val="00422E95"/>
    <w:rsid w:val="0042330D"/>
    <w:rsid w:val="00423D07"/>
    <w:rsid w:val="00424B9E"/>
    <w:rsid w:val="00427936"/>
    <w:rsid w:val="00436037"/>
    <w:rsid w:val="00436CB0"/>
    <w:rsid w:val="004408EA"/>
    <w:rsid w:val="004421A1"/>
    <w:rsid w:val="00442BE1"/>
    <w:rsid w:val="0044346F"/>
    <w:rsid w:val="00451344"/>
    <w:rsid w:val="00451916"/>
    <w:rsid w:val="00452835"/>
    <w:rsid w:val="004533C4"/>
    <w:rsid w:val="00453FF6"/>
    <w:rsid w:val="004545B5"/>
    <w:rsid w:val="004557F4"/>
    <w:rsid w:val="00461CE3"/>
    <w:rsid w:val="00463041"/>
    <w:rsid w:val="0046520A"/>
    <w:rsid w:val="004671C7"/>
    <w:rsid w:val="004672AB"/>
    <w:rsid w:val="0047072E"/>
    <w:rsid w:val="004714FE"/>
    <w:rsid w:val="00474069"/>
    <w:rsid w:val="00477653"/>
    <w:rsid w:val="00477BAA"/>
    <w:rsid w:val="0048576C"/>
    <w:rsid w:val="0048582B"/>
    <w:rsid w:val="00495053"/>
    <w:rsid w:val="00496124"/>
    <w:rsid w:val="00496BEB"/>
    <w:rsid w:val="00496ED2"/>
    <w:rsid w:val="004A02EB"/>
    <w:rsid w:val="004A1F59"/>
    <w:rsid w:val="004A29BE"/>
    <w:rsid w:val="004A3225"/>
    <w:rsid w:val="004A33EE"/>
    <w:rsid w:val="004A3AA8"/>
    <w:rsid w:val="004B13C7"/>
    <w:rsid w:val="004B13D4"/>
    <w:rsid w:val="004B2095"/>
    <w:rsid w:val="004B314B"/>
    <w:rsid w:val="004B4470"/>
    <w:rsid w:val="004B6A10"/>
    <w:rsid w:val="004B7207"/>
    <w:rsid w:val="004B778F"/>
    <w:rsid w:val="004C0609"/>
    <w:rsid w:val="004C639F"/>
    <w:rsid w:val="004C7120"/>
    <w:rsid w:val="004D141F"/>
    <w:rsid w:val="004D1E59"/>
    <w:rsid w:val="004D2742"/>
    <w:rsid w:val="004D6310"/>
    <w:rsid w:val="004E0062"/>
    <w:rsid w:val="004E05A1"/>
    <w:rsid w:val="004E6E2E"/>
    <w:rsid w:val="004E7F21"/>
    <w:rsid w:val="004F1085"/>
    <w:rsid w:val="004F4591"/>
    <w:rsid w:val="004F472A"/>
    <w:rsid w:val="004F5E57"/>
    <w:rsid w:val="004F6710"/>
    <w:rsid w:val="00500C3E"/>
    <w:rsid w:val="00502849"/>
    <w:rsid w:val="00504334"/>
    <w:rsid w:val="0050477D"/>
    <w:rsid w:val="0050498D"/>
    <w:rsid w:val="00505F34"/>
    <w:rsid w:val="005104D7"/>
    <w:rsid w:val="00510B9E"/>
    <w:rsid w:val="00511E7A"/>
    <w:rsid w:val="005208C5"/>
    <w:rsid w:val="005345C3"/>
    <w:rsid w:val="00536BC2"/>
    <w:rsid w:val="005425E1"/>
    <w:rsid w:val="005427C5"/>
    <w:rsid w:val="00542CF6"/>
    <w:rsid w:val="005448C7"/>
    <w:rsid w:val="005503C3"/>
    <w:rsid w:val="0055136C"/>
    <w:rsid w:val="0055205D"/>
    <w:rsid w:val="00553BBA"/>
    <w:rsid w:val="00553C03"/>
    <w:rsid w:val="0055763D"/>
    <w:rsid w:val="00560DDA"/>
    <w:rsid w:val="005612BA"/>
    <w:rsid w:val="00563692"/>
    <w:rsid w:val="00566609"/>
    <w:rsid w:val="00566DCE"/>
    <w:rsid w:val="00571679"/>
    <w:rsid w:val="005724E5"/>
    <w:rsid w:val="00572794"/>
    <w:rsid w:val="00572EB2"/>
    <w:rsid w:val="00574F07"/>
    <w:rsid w:val="00576333"/>
    <w:rsid w:val="00581338"/>
    <w:rsid w:val="0058240D"/>
    <w:rsid w:val="00583B8E"/>
    <w:rsid w:val="00584235"/>
    <w:rsid w:val="005844E7"/>
    <w:rsid w:val="00584ECB"/>
    <w:rsid w:val="00586F1A"/>
    <w:rsid w:val="0058794F"/>
    <w:rsid w:val="00590035"/>
    <w:rsid w:val="00590538"/>
    <w:rsid w:val="005908B8"/>
    <w:rsid w:val="0059300C"/>
    <w:rsid w:val="0059512E"/>
    <w:rsid w:val="00595222"/>
    <w:rsid w:val="00595683"/>
    <w:rsid w:val="0059594E"/>
    <w:rsid w:val="005A0B31"/>
    <w:rsid w:val="005A6DD2"/>
    <w:rsid w:val="005B0EE9"/>
    <w:rsid w:val="005B2610"/>
    <w:rsid w:val="005B3295"/>
    <w:rsid w:val="005B5B36"/>
    <w:rsid w:val="005B677F"/>
    <w:rsid w:val="005C2DC7"/>
    <w:rsid w:val="005C385D"/>
    <w:rsid w:val="005C7B6B"/>
    <w:rsid w:val="005D3195"/>
    <w:rsid w:val="005D3B20"/>
    <w:rsid w:val="005D6EA6"/>
    <w:rsid w:val="005D71B7"/>
    <w:rsid w:val="005E45D2"/>
    <w:rsid w:val="005E4759"/>
    <w:rsid w:val="005E5C68"/>
    <w:rsid w:val="005E65C0"/>
    <w:rsid w:val="005F0390"/>
    <w:rsid w:val="005F05F7"/>
    <w:rsid w:val="005F0E74"/>
    <w:rsid w:val="005F5BA2"/>
    <w:rsid w:val="00601AB9"/>
    <w:rsid w:val="006022C1"/>
    <w:rsid w:val="006045C9"/>
    <w:rsid w:val="00606511"/>
    <w:rsid w:val="006072CD"/>
    <w:rsid w:val="00612023"/>
    <w:rsid w:val="006137AF"/>
    <w:rsid w:val="00614190"/>
    <w:rsid w:val="006170DE"/>
    <w:rsid w:val="00621459"/>
    <w:rsid w:val="00622A99"/>
    <w:rsid w:val="00622E67"/>
    <w:rsid w:val="00626B57"/>
    <w:rsid w:val="00626EDC"/>
    <w:rsid w:val="0063298C"/>
    <w:rsid w:val="00632B4F"/>
    <w:rsid w:val="00643211"/>
    <w:rsid w:val="006448BD"/>
    <w:rsid w:val="00644BAD"/>
    <w:rsid w:val="006452D3"/>
    <w:rsid w:val="006470EC"/>
    <w:rsid w:val="0065075C"/>
    <w:rsid w:val="00651059"/>
    <w:rsid w:val="006524B0"/>
    <w:rsid w:val="006542D6"/>
    <w:rsid w:val="0065598E"/>
    <w:rsid w:val="00655AF2"/>
    <w:rsid w:val="00655BC5"/>
    <w:rsid w:val="006568BE"/>
    <w:rsid w:val="0066025D"/>
    <w:rsid w:val="0066091A"/>
    <w:rsid w:val="00662EF4"/>
    <w:rsid w:val="006635E9"/>
    <w:rsid w:val="00671393"/>
    <w:rsid w:val="006753A3"/>
    <w:rsid w:val="006773EC"/>
    <w:rsid w:val="00680504"/>
    <w:rsid w:val="00681CD9"/>
    <w:rsid w:val="00682616"/>
    <w:rsid w:val="00682A3A"/>
    <w:rsid w:val="00682A97"/>
    <w:rsid w:val="00683E30"/>
    <w:rsid w:val="00686416"/>
    <w:rsid w:val="00687024"/>
    <w:rsid w:val="00687336"/>
    <w:rsid w:val="006931E0"/>
    <w:rsid w:val="00695E22"/>
    <w:rsid w:val="006962A1"/>
    <w:rsid w:val="006A340E"/>
    <w:rsid w:val="006B1B82"/>
    <w:rsid w:val="006B42A5"/>
    <w:rsid w:val="006B7093"/>
    <w:rsid w:val="006B7417"/>
    <w:rsid w:val="006D020B"/>
    <w:rsid w:val="006D31F9"/>
    <w:rsid w:val="006D3691"/>
    <w:rsid w:val="006D4040"/>
    <w:rsid w:val="006D4756"/>
    <w:rsid w:val="006D4C41"/>
    <w:rsid w:val="006D4C84"/>
    <w:rsid w:val="006E5287"/>
    <w:rsid w:val="006E5EF0"/>
    <w:rsid w:val="006F3117"/>
    <w:rsid w:val="006F3563"/>
    <w:rsid w:val="006F42B9"/>
    <w:rsid w:val="006F45F9"/>
    <w:rsid w:val="006F6103"/>
    <w:rsid w:val="006F646D"/>
    <w:rsid w:val="006F70FF"/>
    <w:rsid w:val="00702B48"/>
    <w:rsid w:val="00704364"/>
    <w:rsid w:val="00704E00"/>
    <w:rsid w:val="00705C30"/>
    <w:rsid w:val="0070694E"/>
    <w:rsid w:val="00706D26"/>
    <w:rsid w:val="00710609"/>
    <w:rsid w:val="007209E7"/>
    <w:rsid w:val="00720D5B"/>
    <w:rsid w:val="00723029"/>
    <w:rsid w:val="00725121"/>
    <w:rsid w:val="00726182"/>
    <w:rsid w:val="00727635"/>
    <w:rsid w:val="007301EE"/>
    <w:rsid w:val="007304B8"/>
    <w:rsid w:val="00730626"/>
    <w:rsid w:val="00732329"/>
    <w:rsid w:val="00732F0E"/>
    <w:rsid w:val="007337CA"/>
    <w:rsid w:val="00734CE4"/>
    <w:rsid w:val="00735123"/>
    <w:rsid w:val="00736D52"/>
    <w:rsid w:val="00741837"/>
    <w:rsid w:val="00744123"/>
    <w:rsid w:val="007453E6"/>
    <w:rsid w:val="00751D72"/>
    <w:rsid w:val="00753A45"/>
    <w:rsid w:val="007540C6"/>
    <w:rsid w:val="00754789"/>
    <w:rsid w:val="00754998"/>
    <w:rsid w:val="00762587"/>
    <w:rsid w:val="00765DF7"/>
    <w:rsid w:val="00767249"/>
    <w:rsid w:val="00770453"/>
    <w:rsid w:val="0077309D"/>
    <w:rsid w:val="00774761"/>
    <w:rsid w:val="00777246"/>
    <w:rsid w:val="007774EE"/>
    <w:rsid w:val="00781822"/>
    <w:rsid w:val="00783F21"/>
    <w:rsid w:val="00785923"/>
    <w:rsid w:val="00786AE0"/>
    <w:rsid w:val="00787159"/>
    <w:rsid w:val="0079043A"/>
    <w:rsid w:val="00791551"/>
    <w:rsid w:val="0079155B"/>
    <w:rsid w:val="00791668"/>
    <w:rsid w:val="00791AA1"/>
    <w:rsid w:val="007920BE"/>
    <w:rsid w:val="007928DD"/>
    <w:rsid w:val="0079751D"/>
    <w:rsid w:val="007976E1"/>
    <w:rsid w:val="007A32F0"/>
    <w:rsid w:val="007A3793"/>
    <w:rsid w:val="007A40D0"/>
    <w:rsid w:val="007A441D"/>
    <w:rsid w:val="007A50C7"/>
    <w:rsid w:val="007A5EC1"/>
    <w:rsid w:val="007B0DCE"/>
    <w:rsid w:val="007B0F78"/>
    <w:rsid w:val="007B4B4E"/>
    <w:rsid w:val="007C1BA2"/>
    <w:rsid w:val="007C2B48"/>
    <w:rsid w:val="007D20E9"/>
    <w:rsid w:val="007D27DB"/>
    <w:rsid w:val="007D2E76"/>
    <w:rsid w:val="007D470A"/>
    <w:rsid w:val="007D70D6"/>
    <w:rsid w:val="007D7881"/>
    <w:rsid w:val="007D7E3A"/>
    <w:rsid w:val="007E0E10"/>
    <w:rsid w:val="007E4768"/>
    <w:rsid w:val="007E4B7C"/>
    <w:rsid w:val="007E777B"/>
    <w:rsid w:val="007F2070"/>
    <w:rsid w:val="007F23B2"/>
    <w:rsid w:val="007F63C1"/>
    <w:rsid w:val="007F6BB2"/>
    <w:rsid w:val="008021AC"/>
    <w:rsid w:val="0080264D"/>
    <w:rsid w:val="0080271B"/>
    <w:rsid w:val="008031ED"/>
    <w:rsid w:val="00804CD1"/>
    <w:rsid w:val="00804E5D"/>
    <w:rsid w:val="008053F5"/>
    <w:rsid w:val="00807AF7"/>
    <w:rsid w:val="00810198"/>
    <w:rsid w:val="00811E49"/>
    <w:rsid w:val="00812BEF"/>
    <w:rsid w:val="00812CE2"/>
    <w:rsid w:val="00815827"/>
    <w:rsid w:val="00815DA8"/>
    <w:rsid w:val="0082194D"/>
    <w:rsid w:val="008221F9"/>
    <w:rsid w:val="008252AC"/>
    <w:rsid w:val="00826EF5"/>
    <w:rsid w:val="008277C9"/>
    <w:rsid w:val="00831693"/>
    <w:rsid w:val="00832AF1"/>
    <w:rsid w:val="00840104"/>
    <w:rsid w:val="00840C1F"/>
    <w:rsid w:val="008411C9"/>
    <w:rsid w:val="00841FC5"/>
    <w:rsid w:val="0084293C"/>
    <w:rsid w:val="00843D0F"/>
    <w:rsid w:val="00843E33"/>
    <w:rsid w:val="008449C1"/>
    <w:rsid w:val="00845709"/>
    <w:rsid w:val="00851B08"/>
    <w:rsid w:val="008538F0"/>
    <w:rsid w:val="00855EF7"/>
    <w:rsid w:val="008576BD"/>
    <w:rsid w:val="00860463"/>
    <w:rsid w:val="00862D71"/>
    <w:rsid w:val="008647FB"/>
    <w:rsid w:val="00872E93"/>
    <w:rsid w:val="008733DA"/>
    <w:rsid w:val="0087784C"/>
    <w:rsid w:val="008803FF"/>
    <w:rsid w:val="008850E4"/>
    <w:rsid w:val="00886A99"/>
    <w:rsid w:val="00892DB9"/>
    <w:rsid w:val="008939AB"/>
    <w:rsid w:val="0089445A"/>
    <w:rsid w:val="008950A6"/>
    <w:rsid w:val="00895667"/>
    <w:rsid w:val="00895675"/>
    <w:rsid w:val="008957DD"/>
    <w:rsid w:val="00895910"/>
    <w:rsid w:val="0089653F"/>
    <w:rsid w:val="008A12F5"/>
    <w:rsid w:val="008A1964"/>
    <w:rsid w:val="008A7263"/>
    <w:rsid w:val="008B1587"/>
    <w:rsid w:val="008B1B01"/>
    <w:rsid w:val="008B3B9E"/>
    <w:rsid w:val="008B3BCD"/>
    <w:rsid w:val="008B42A1"/>
    <w:rsid w:val="008B6B63"/>
    <w:rsid w:val="008B6DF8"/>
    <w:rsid w:val="008C106C"/>
    <w:rsid w:val="008C10F1"/>
    <w:rsid w:val="008C1371"/>
    <w:rsid w:val="008C1926"/>
    <w:rsid w:val="008C1E99"/>
    <w:rsid w:val="008C580A"/>
    <w:rsid w:val="008D545E"/>
    <w:rsid w:val="008D58DF"/>
    <w:rsid w:val="008D68D6"/>
    <w:rsid w:val="008E0085"/>
    <w:rsid w:val="008E2AA6"/>
    <w:rsid w:val="008E311B"/>
    <w:rsid w:val="008E34AB"/>
    <w:rsid w:val="008E4EE2"/>
    <w:rsid w:val="008E7D97"/>
    <w:rsid w:val="008F3139"/>
    <w:rsid w:val="008F3747"/>
    <w:rsid w:val="008F41E0"/>
    <w:rsid w:val="008F46E7"/>
    <w:rsid w:val="008F5CB8"/>
    <w:rsid w:val="008F5D0E"/>
    <w:rsid w:val="008F6132"/>
    <w:rsid w:val="008F64CA"/>
    <w:rsid w:val="008F6F0B"/>
    <w:rsid w:val="008F7E4B"/>
    <w:rsid w:val="00901A74"/>
    <w:rsid w:val="00905C89"/>
    <w:rsid w:val="0090618B"/>
    <w:rsid w:val="00907BA7"/>
    <w:rsid w:val="0091064E"/>
    <w:rsid w:val="00911FC5"/>
    <w:rsid w:val="00914C78"/>
    <w:rsid w:val="00927B0A"/>
    <w:rsid w:val="00930A1D"/>
    <w:rsid w:val="00931A10"/>
    <w:rsid w:val="009322A4"/>
    <w:rsid w:val="00933EFA"/>
    <w:rsid w:val="00934C44"/>
    <w:rsid w:val="00936B09"/>
    <w:rsid w:val="00940108"/>
    <w:rsid w:val="0094563F"/>
    <w:rsid w:val="00947967"/>
    <w:rsid w:val="00951E58"/>
    <w:rsid w:val="00955201"/>
    <w:rsid w:val="00960522"/>
    <w:rsid w:val="00965200"/>
    <w:rsid w:val="009668B3"/>
    <w:rsid w:val="00971471"/>
    <w:rsid w:val="00971B57"/>
    <w:rsid w:val="00975769"/>
    <w:rsid w:val="00975D08"/>
    <w:rsid w:val="009811DE"/>
    <w:rsid w:val="009845B6"/>
    <w:rsid w:val="009849C2"/>
    <w:rsid w:val="00984D24"/>
    <w:rsid w:val="009858EB"/>
    <w:rsid w:val="00987255"/>
    <w:rsid w:val="00993960"/>
    <w:rsid w:val="00995B99"/>
    <w:rsid w:val="009A3F47"/>
    <w:rsid w:val="009A3FA3"/>
    <w:rsid w:val="009A42A4"/>
    <w:rsid w:val="009A5734"/>
    <w:rsid w:val="009B0046"/>
    <w:rsid w:val="009B7410"/>
    <w:rsid w:val="009B762B"/>
    <w:rsid w:val="009C0144"/>
    <w:rsid w:val="009C1440"/>
    <w:rsid w:val="009C2107"/>
    <w:rsid w:val="009C3077"/>
    <w:rsid w:val="009C5D9E"/>
    <w:rsid w:val="009C61A3"/>
    <w:rsid w:val="009D26CA"/>
    <w:rsid w:val="009D2C3E"/>
    <w:rsid w:val="009D2F44"/>
    <w:rsid w:val="009D43D4"/>
    <w:rsid w:val="009D484A"/>
    <w:rsid w:val="009E0625"/>
    <w:rsid w:val="009E26AC"/>
    <w:rsid w:val="009E3034"/>
    <w:rsid w:val="009E549F"/>
    <w:rsid w:val="009E7FBB"/>
    <w:rsid w:val="009F28A8"/>
    <w:rsid w:val="009F473E"/>
    <w:rsid w:val="009F5247"/>
    <w:rsid w:val="009F682A"/>
    <w:rsid w:val="00A00621"/>
    <w:rsid w:val="00A022BE"/>
    <w:rsid w:val="00A050BD"/>
    <w:rsid w:val="00A07B4B"/>
    <w:rsid w:val="00A12A6F"/>
    <w:rsid w:val="00A133B0"/>
    <w:rsid w:val="00A205BD"/>
    <w:rsid w:val="00A23089"/>
    <w:rsid w:val="00A24C95"/>
    <w:rsid w:val="00A25635"/>
    <w:rsid w:val="00A2599A"/>
    <w:rsid w:val="00A26094"/>
    <w:rsid w:val="00A301BF"/>
    <w:rsid w:val="00A302B2"/>
    <w:rsid w:val="00A3088A"/>
    <w:rsid w:val="00A32138"/>
    <w:rsid w:val="00A331B4"/>
    <w:rsid w:val="00A3484E"/>
    <w:rsid w:val="00A356D3"/>
    <w:rsid w:val="00A36ADA"/>
    <w:rsid w:val="00A376DE"/>
    <w:rsid w:val="00A37C4D"/>
    <w:rsid w:val="00A42180"/>
    <w:rsid w:val="00A438D8"/>
    <w:rsid w:val="00A43B91"/>
    <w:rsid w:val="00A473F5"/>
    <w:rsid w:val="00A4778A"/>
    <w:rsid w:val="00A51F9D"/>
    <w:rsid w:val="00A5416A"/>
    <w:rsid w:val="00A56161"/>
    <w:rsid w:val="00A56D92"/>
    <w:rsid w:val="00A6371A"/>
    <w:rsid w:val="00A639F4"/>
    <w:rsid w:val="00A65864"/>
    <w:rsid w:val="00A65FAE"/>
    <w:rsid w:val="00A703DC"/>
    <w:rsid w:val="00A75838"/>
    <w:rsid w:val="00A81942"/>
    <w:rsid w:val="00A81A32"/>
    <w:rsid w:val="00A835BD"/>
    <w:rsid w:val="00A8516C"/>
    <w:rsid w:val="00A87F95"/>
    <w:rsid w:val="00A92185"/>
    <w:rsid w:val="00A924C6"/>
    <w:rsid w:val="00A95F2D"/>
    <w:rsid w:val="00A97B15"/>
    <w:rsid w:val="00AA42D5"/>
    <w:rsid w:val="00AB2109"/>
    <w:rsid w:val="00AB2FAB"/>
    <w:rsid w:val="00AB39D5"/>
    <w:rsid w:val="00AB5C14"/>
    <w:rsid w:val="00AC1EE7"/>
    <w:rsid w:val="00AC2C30"/>
    <w:rsid w:val="00AC333F"/>
    <w:rsid w:val="00AC585C"/>
    <w:rsid w:val="00AD0C02"/>
    <w:rsid w:val="00AD16F5"/>
    <w:rsid w:val="00AD1737"/>
    <w:rsid w:val="00AD1925"/>
    <w:rsid w:val="00AD6A84"/>
    <w:rsid w:val="00AE067D"/>
    <w:rsid w:val="00AE51BB"/>
    <w:rsid w:val="00AE5A9A"/>
    <w:rsid w:val="00AE649F"/>
    <w:rsid w:val="00AF1149"/>
    <w:rsid w:val="00AF1181"/>
    <w:rsid w:val="00AF26DD"/>
    <w:rsid w:val="00AF2F79"/>
    <w:rsid w:val="00AF4653"/>
    <w:rsid w:val="00AF7DB7"/>
    <w:rsid w:val="00B03B64"/>
    <w:rsid w:val="00B07481"/>
    <w:rsid w:val="00B10D02"/>
    <w:rsid w:val="00B14ADD"/>
    <w:rsid w:val="00B153C3"/>
    <w:rsid w:val="00B17184"/>
    <w:rsid w:val="00B201E2"/>
    <w:rsid w:val="00B25FAB"/>
    <w:rsid w:val="00B26373"/>
    <w:rsid w:val="00B33324"/>
    <w:rsid w:val="00B33DE7"/>
    <w:rsid w:val="00B36D47"/>
    <w:rsid w:val="00B41260"/>
    <w:rsid w:val="00B43954"/>
    <w:rsid w:val="00B43F53"/>
    <w:rsid w:val="00B443E4"/>
    <w:rsid w:val="00B44E39"/>
    <w:rsid w:val="00B454A4"/>
    <w:rsid w:val="00B5484D"/>
    <w:rsid w:val="00B563EA"/>
    <w:rsid w:val="00B56CDF"/>
    <w:rsid w:val="00B60E51"/>
    <w:rsid w:val="00B6207F"/>
    <w:rsid w:val="00B62397"/>
    <w:rsid w:val="00B63A54"/>
    <w:rsid w:val="00B66589"/>
    <w:rsid w:val="00B70278"/>
    <w:rsid w:val="00B747FE"/>
    <w:rsid w:val="00B77D18"/>
    <w:rsid w:val="00B8312B"/>
    <w:rsid w:val="00B8313A"/>
    <w:rsid w:val="00B848AA"/>
    <w:rsid w:val="00B86DB3"/>
    <w:rsid w:val="00B93503"/>
    <w:rsid w:val="00B950B9"/>
    <w:rsid w:val="00B95727"/>
    <w:rsid w:val="00B975E4"/>
    <w:rsid w:val="00BA31E8"/>
    <w:rsid w:val="00BA55E0"/>
    <w:rsid w:val="00BA6BD4"/>
    <w:rsid w:val="00BA6C7A"/>
    <w:rsid w:val="00BB17D1"/>
    <w:rsid w:val="00BB2A2C"/>
    <w:rsid w:val="00BB2BED"/>
    <w:rsid w:val="00BB3752"/>
    <w:rsid w:val="00BB424B"/>
    <w:rsid w:val="00BB6688"/>
    <w:rsid w:val="00BC26D4"/>
    <w:rsid w:val="00BC3E65"/>
    <w:rsid w:val="00BC6E3E"/>
    <w:rsid w:val="00BD3084"/>
    <w:rsid w:val="00BD53B5"/>
    <w:rsid w:val="00BD705E"/>
    <w:rsid w:val="00BE0C80"/>
    <w:rsid w:val="00BE328A"/>
    <w:rsid w:val="00BE43BB"/>
    <w:rsid w:val="00BE4BBB"/>
    <w:rsid w:val="00BE5358"/>
    <w:rsid w:val="00BE5B0E"/>
    <w:rsid w:val="00BE679C"/>
    <w:rsid w:val="00BF0FB0"/>
    <w:rsid w:val="00BF2A42"/>
    <w:rsid w:val="00BF58CF"/>
    <w:rsid w:val="00BF76B7"/>
    <w:rsid w:val="00BF7810"/>
    <w:rsid w:val="00C03D8C"/>
    <w:rsid w:val="00C055EC"/>
    <w:rsid w:val="00C06729"/>
    <w:rsid w:val="00C0792B"/>
    <w:rsid w:val="00C10DC9"/>
    <w:rsid w:val="00C12FB3"/>
    <w:rsid w:val="00C17341"/>
    <w:rsid w:val="00C205B5"/>
    <w:rsid w:val="00C208ED"/>
    <w:rsid w:val="00C21144"/>
    <w:rsid w:val="00C22500"/>
    <w:rsid w:val="00C23F4C"/>
    <w:rsid w:val="00C24EEF"/>
    <w:rsid w:val="00C25CF6"/>
    <w:rsid w:val="00C26C36"/>
    <w:rsid w:val="00C32768"/>
    <w:rsid w:val="00C3512F"/>
    <w:rsid w:val="00C35D55"/>
    <w:rsid w:val="00C403F7"/>
    <w:rsid w:val="00C431DF"/>
    <w:rsid w:val="00C456BD"/>
    <w:rsid w:val="00C460B3"/>
    <w:rsid w:val="00C51169"/>
    <w:rsid w:val="00C530DC"/>
    <w:rsid w:val="00C5350D"/>
    <w:rsid w:val="00C5409A"/>
    <w:rsid w:val="00C55585"/>
    <w:rsid w:val="00C559D3"/>
    <w:rsid w:val="00C6123C"/>
    <w:rsid w:val="00C6311A"/>
    <w:rsid w:val="00C64ED3"/>
    <w:rsid w:val="00C663B6"/>
    <w:rsid w:val="00C67914"/>
    <w:rsid w:val="00C7084D"/>
    <w:rsid w:val="00C71572"/>
    <w:rsid w:val="00C71663"/>
    <w:rsid w:val="00C71E5F"/>
    <w:rsid w:val="00C72CDE"/>
    <w:rsid w:val="00C7315E"/>
    <w:rsid w:val="00C74905"/>
    <w:rsid w:val="00C75895"/>
    <w:rsid w:val="00C83C9F"/>
    <w:rsid w:val="00C84857"/>
    <w:rsid w:val="00C848B6"/>
    <w:rsid w:val="00C86EA8"/>
    <w:rsid w:val="00C931A3"/>
    <w:rsid w:val="00C93532"/>
    <w:rsid w:val="00C94519"/>
    <w:rsid w:val="00C94840"/>
    <w:rsid w:val="00C94911"/>
    <w:rsid w:val="00C96FD7"/>
    <w:rsid w:val="00C9790F"/>
    <w:rsid w:val="00CA1F96"/>
    <w:rsid w:val="00CA4EE3"/>
    <w:rsid w:val="00CA6D23"/>
    <w:rsid w:val="00CA70BB"/>
    <w:rsid w:val="00CB027F"/>
    <w:rsid w:val="00CB1FDA"/>
    <w:rsid w:val="00CB3828"/>
    <w:rsid w:val="00CC0EBB"/>
    <w:rsid w:val="00CC2AA0"/>
    <w:rsid w:val="00CC2E20"/>
    <w:rsid w:val="00CC54A0"/>
    <w:rsid w:val="00CC6297"/>
    <w:rsid w:val="00CC7690"/>
    <w:rsid w:val="00CD1129"/>
    <w:rsid w:val="00CD1986"/>
    <w:rsid w:val="00CD39CC"/>
    <w:rsid w:val="00CD54BF"/>
    <w:rsid w:val="00CD76A8"/>
    <w:rsid w:val="00CE2E2C"/>
    <w:rsid w:val="00CE4293"/>
    <w:rsid w:val="00CE4D5C"/>
    <w:rsid w:val="00CE5D6C"/>
    <w:rsid w:val="00CF05DA"/>
    <w:rsid w:val="00CF0D04"/>
    <w:rsid w:val="00CF182F"/>
    <w:rsid w:val="00CF49A1"/>
    <w:rsid w:val="00CF5084"/>
    <w:rsid w:val="00CF58EB"/>
    <w:rsid w:val="00CF6FEC"/>
    <w:rsid w:val="00D0106E"/>
    <w:rsid w:val="00D0561C"/>
    <w:rsid w:val="00D06383"/>
    <w:rsid w:val="00D15AE7"/>
    <w:rsid w:val="00D16013"/>
    <w:rsid w:val="00D1662B"/>
    <w:rsid w:val="00D17928"/>
    <w:rsid w:val="00D20D26"/>
    <w:rsid w:val="00D20E85"/>
    <w:rsid w:val="00D24615"/>
    <w:rsid w:val="00D26427"/>
    <w:rsid w:val="00D32EEA"/>
    <w:rsid w:val="00D33206"/>
    <w:rsid w:val="00D37842"/>
    <w:rsid w:val="00D407DE"/>
    <w:rsid w:val="00D42DC2"/>
    <w:rsid w:val="00D4302B"/>
    <w:rsid w:val="00D455B5"/>
    <w:rsid w:val="00D509E5"/>
    <w:rsid w:val="00D51AEB"/>
    <w:rsid w:val="00D523E7"/>
    <w:rsid w:val="00D537E1"/>
    <w:rsid w:val="00D55BB2"/>
    <w:rsid w:val="00D6091A"/>
    <w:rsid w:val="00D60FE6"/>
    <w:rsid w:val="00D63E39"/>
    <w:rsid w:val="00D65C27"/>
    <w:rsid w:val="00D6605A"/>
    <w:rsid w:val="00D6695F"/>
    <w:rsid w:val="00D75644"/>
    <w:rsid w:val="00D7641F"/>
    <w:rsid w:val="00D80CA4"/>
    <w:rsid w:val="00D81656"/>
    <w:rsid w:val="00D81EF8"/>
    <w:rsid w:val="00D829A2"/>
    <w:rsid w:val="00D83D87"/>
    <w:rsid w:val="00D84A6D"/>
    <w:rsid w:val="00D86A30"/>
    <w:rsid w:val="00D90AF4"/>
    <w:rsid w:val="00D90F7A"/>
    <w:rsid w:val="00D97CB4"/>
    <w:rsid w:val="00D97DD4"/>
    <w:rsid w:val="00DA0486"/>
    <w:rsid w:val="00DA5A8A"/>
    <w:rsid w:val="00DB1170"/>
    <w:rsid w:val="00DB26CD"/>
    <w:rsid w:val="00DB35E0"/>
    <w:rsid w:val="00DB3B4E"/>
    <w:rsid w:val="00DB3F61"/>
    <w:rsid w:val="00DB441C"/>
    <w:rsid w:val="00DB44AF"/>
    <w:rsid w:val="00DC1F58"/>
    <w:rsid w:val="00DC339B"/>
    <w:rsid w:val="00DC5D40"/>
    <w:rsid w:val="00DC69A7"/>
    <w:rsid w:val="00DC7D8B"/>
    <w:rsid w:val="00DD30E9"/>
    <w:rsid w:val="00DD4F47"/>
    <w:rsid w:val="00DD54A8"/>
    <w:rsid w:val="00DD7BF1"/>
    <w:rsid w:val="00DD7FBB"/>
    <w:rsid w:val="00DE0025"/>
    <w:rsid w:val="00DE07FB"/>
    <w:rsid w:val="00DE0B9F"/>
    <w:rsid w:val="00DE20DE"/>
    <w:rsid w:val="00DE263D"/>
    <w:rsid w:val="00DE2A9E"/>
    <w:rsid w:val="00DE4238"/>
    <w:rsid w:val="00DE657F"/>
    <w:rsid w:val="00DF1218"/>
    <w:rsid w:val="00DF6057"/>
    <w:rsid w:val="00DF6462"/>
    <w:rsid w:val="00DF71BA"/>
    <w:rsid w:val="00E028A8"/>
    <w:rsid w:val="00E02FA0"/>
    <w:rsid w:val="00E036DC"/>
    <w:rsid w:val="00E037D4"/>
    <w:rsid w:val="00E05104"/>
    <w:rsid w:val="00E0791B"/>
    <w:rsid w:val="00E10454"/>
    <w:rsid w:val="00E112E5"/>
    <w:rsid w:val="00E122D8"/>
    <w:rsid w:val="00E12CC8"/>
    <w:rsid w:val="00E139D6"/>
    <w:rsid w:val="00E15352"/>
    <w:rsid w:val="00E15D49"/>
    <w:rsid w:val="00E16387"/>
    <w:rsid w:val="00E16B70"/>
    <w:rsid w:val="00E2053D"/>
    <w:rsid w:val="00E2071F"/>
    <w:rsid w:val="00E20D3D"/>
    <w:rsid w:val="00E21CC7"/>
    <w:rsid w:val="00E24D9E"/>
    <w:rsid w:val="00E25849"/>
    <w:rsid w:val="00E2740C"/>
    <w:rsid w:val="00E3197E"/>
    <w:rsid w:val="00E342F8"/>
    <w:rsid w:val="00E351ED"/>
    <w:rsid w:val="00E35805"/>
    <w:rsid w:val="00E35F0F"/>
    <w:rsid w:val="00E36A43"/>
    <w:rsid w:val="00E42B19"/>
    <w:rsid w:val="00E47085"/>
    <w:rsid w:val="00E55AA6"/>
    <w:rsid w:val="00E56427"/>
    <w:rsid w:val="00E6034B"/>
    <w:rsid w:val="00E61182"/>
    <w:rsid w:val="00E6549E"/>
    <w:rsid w:val="00E65EDE"/>
    <w:rsid w:val="00E70F81"/>
    <w:rsid w:val="00E77055"/>
    <w:rsid w:val="00E77460"/>
    <w:rsid w:val="00E77A7E"/>
    <w:rsid w:val="00E806E2"/>
    <w:rsid w:val="00E83ABC"/>
    <w:rsid w:val="00E844F2"/>
    <w:rsid w:val="00E8549D"/>
    <w:rsid w:val="00E90AD0"/>
    <w:rsid w:val="00E92000"/>
    <w:rsid w:val="00E9272D"/>
    <w:rsid w:val="00E92FCB"/>
    <w:rsid w:val="00E935D8"/>
    <w:rsid w:val="00E94FA6"/>
    <w:rsid w:val="00E96694"/>
    <w:rsid w:val="00EA147F"/>
    <w:rsid w:val="00EA2B89"/>
    <w:rsid w:val="00EA4A27"/>
    <w:rsid w:val="00EA4F75"/>
    <w:rsid w:val="00EA4FA6"/>
    <w:rsid w:val="00EB1A25"/>
    <w:rsid w:val="00EB657B"/>
    <w:rsid w:val="00EC0E4C"/>
    <w:rsid w:val="00EC1466"/>
    <w:rsid w:val="00EC4E8C"/>
    <w:rsid w:val="00EC7363"/>
    <w:rsid w:val="00ED03AB"/>
    <w:rsid w:val="00ED1963"/>
    <w:rsid w:val="00ED1CD4"/>
    <w:rsid w:val="00ED1D2B"/>
    <w:rsid w:val="00ED3F90"/>
    <w:rsid w:val="00ED64B5"/>
    <w:rsid w:val="00ED776F"/>
    <w:rsid w:val="00EE0029"/>
    <w:rsid w:val="00EE36F9"/>
    <w:rsid w:val="00EE658A"/>
    <w:rsid w:val="00EE6AB4"/>
    <w:rsid w:val="00EE7CCA"/>
    <w:rsid w:val="00EF153B"/>
    <w:rsid w:val="00EF1B32"/>
    <w:rsid w:val="00EF35B3"/>
    <w:rsid w:val="00F014B9"/>
    <w:rsid w:val="00F03AC0"/>
    <w:rsid w:val="00F050D8"/>
    <w:rsid w:val="00F06E53"/>
    <w:rsid w:val="00F105C4"/>
    <w:rsid w:val="00F10F88"/>
    <w:rsid w:val="00F16A14"/>
    <w:rsid w:val="00F17454"/>
    <w:rsid w:val="00F17638"/>
    <w:rsid w:val="00F20AA4"/>
    <w:rsid w:val="00F21AFA"/>
    <w:rsid w:val="00F316BA"/>
    <w:rsid w:val="00F32A99"/>
    <w:rsid w:val="00F361E2"/>
    <w:rsid w:val="00F362D7"/>
    <w:rsid w:val="00F37D7B"/>
    <w:rsid w:val="00F4119D"/>
    <w:rsid w:val="00F5314C"/>
    <w:rsid w:val="00F5688C"/>
    <w:rsid w:val="00F60048"/>
    <w:rsid w:val="00F610F0"/>
    <w:rsid w:val="00F635DD"/>
    <w:rsid w:val="00F65B94"/>
    <w:rsid w:val="00F65DF8"/>
    <w:rsid w:val="00F6627B"/>
    <w:rsid w:val="00F73097"/>
    <w:rsid w:val="00F7336E"/>
    <w:rsid w:val="00F734F2"/>
    <w:rsid w:val="00F75052"/>
    <w:rsid w:val="00F7672C"/>
    <w:rsid w:val="00F77E3C"/>
    <w:rsid w:val="00F804D3"/>
    <w:rsid w:val="00F816CB"/>
    <w:rsid w:val="00F818BA"/>
    <w:rsid w:val="00F81CD2"/>
    <w:rsid w:val="00F82641"/>
    <w:rsid w:val="00F8339C"/>
    <w:rsid w:val="00F836FF"/>
    <w:rsid w:val="00F90F18"/>
    <w:rsid w:val="00F937E4"/>
    <w:rsid w:val="00F94369"/>
    <w:rsid w:val="00F946EE"/>
    <w:rsid w:val="00F95EE7"/>
    <w:rsid w:val="00F96491"/>
    <w:rsid w:val="00FA39E6"/>
    <w:rsid w:val="00FA5A55"/>
    <w:rsid w:val="00FA5ED9"/>
    <w:rsid w:val="00FA6A2F"/>
    <w:rsid w:val="00FA7631"/>
    <w:rsid w:val="00FA7BC9"/>
    <w:rsid w:val="00FB0F48"/>
    <w:rsid w:val="00FB378E"/>
    <w:rsid w:val="00FB37F1"/>
    <w:rsid w:val="00FB3F0E"/>
    <w:rsid w:val="00FB47C0"/>
    <w:rsid w:val="00FB501B"/>
    <w:rsid w:val="00FB719A"/>
    <w:rsid w:val="00FB7770"/>
    <w:rsid w:val="00FC1F1F"/>
    <w:rsid w:val="00FC2B7B"/>
    <w:rsid w:val="00FC2B97"/>
    <w:rsid w:val="00FD3B91"/>
    <w:rsid w:val="00FD576B"/>
    <w:rsid w:val="00FD579E"/>
    <w:rsid w:val="00FD586B"/>
    <w:rsid w:val="00FD6845"/>
    <w:rsid w:val="00FE16CC"/>
    <w:rsid w:val="00FE4516"/>
    <w:rsid w:val="00FE64C8"/>
    <w:rsid w:val="00FE7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5"/>
      </w:numPr>
      <w:outlineLvl w:val="0"/>
    </w:pPr>
    <w:rPr>
      <w:rFonts w:hAnsi="Arial"/>
      <w:bCs/>
      <w:kern w:val="32"/>
      <w:szCs w:val="52"/>
    </w:rPr>
  </w:style>
  <w:style w:type="paragraph" w:styleId="2">
    <w:name w:val="heading 2"/>
    <w:basedOn w:val="a6"/>
    <w:link w:val="20"/>
    <w:qFormat/>
    <w:rsid w:val="004F5E57"/>
    <w:pPr>
      <w:numPr>
        <w:ilvl w:val="1"/>
        <w:numId w:val="5"/>
      </w:numPr>
      <w:outlineLvl w:val="1"/>
    </w:pPr>
    <w:rPr>
      <w:rFonts w:hAnsi="Arial"/>
      <w:bCs/>
      <w:kern w:val="32"/>
      <w:szCs w:val="48"/>
    </w:rPr>
  </w:style>
  <w:style w:type="paragraph" w:styleId="3">
    <w:name w:val="heading 3"/>
    <w:basedOn w:val="a6"/>
    <w:link w:val="30"/>
    <w:qFormat/>
    <w:rsid w:val="004F5E57"/>
    <w:pPr>
      <w:numPr>
        <w:ilvl w:val="2"/>
        <w:numId w:val="5"/>
      </w:numPr>
      <w:outlineLvl w:val="2"/>
    </w:pPr>
    <w:rPr>
      <w:rFonts w:hAnsi="Arial"/>
      <w:bCs/>
      <w:kern w:val="32"/>
      <w:szCs w:val="36"/>
    </w:rPr>
  </w:style>
  <w:style w:type="paragraph" w:styleId="4">
    <w:name w:val="heading 4"/>
    <w:basedOn w:val="a6"/>
    <w:link w:val="40"/>
    <w:qFormat/>
    <w:rsid w:val="004F5E57"/>
    <w:pPr>
      <w:numPr>
        <w:ilvl w:val="3"/>
        <w:numId w:val="5"/>
      </w:numPr>
      <w:outlineLvl w:val="3"/>
    </w:pPr>
    <w:rPr>
      <w:rFonts w:hAnsi="Arial"/>
      <w:kern w:val="32"/>
      <w:szCs w:val="36"/>
    </w:rPr>
  </w:style>
  <w:style w:type="paragraph" w:styleId="5">
    <w:name w:val="heading 5"/>
    <w:basedOn w:val="a6"/>
    <w:link w:val="50"/>
    <w:qFormat/>
    <w:rsid w:val="004F5E57"/>
    <w:pPr>
      <w:numPr>
        <w:ilvl w:val="4"/>
        <w:numId w:val="5"/>
      </w:numPr>
      <w:outlineLvl w:val="4"/>
    </w:pPr>
    <w:rPr>
      <w:rFonts w:hAnsi="Arial"/>
      <w:bCs/>
      <w:kern w:val="32"/>
      <w:szCs w:val="36"/>
    </w:rPr>
  </w:style>
  <w:style w:type="paragraph" w:styleId="6">
    <w:name w:val="heading 6"/>
    <w:basedOn w:val="a6"/>
    <w:qFormat/>
    <w:rsid w:val="004F5E57"/>
    <w:pPr>
      <w:numPr>
        <w:ilvl w:val="5"/>
        <w:numId w:val="5"/>
      </w:numPr>
      <w:tabs>
        <w:tab w:val="left" w:pos="2094"/>
      </w:tabs>
      <w:outlineLvl w:val="5"/>
    </w:pPr>
    <w:rPr>
      <w:rFonts w:hAnsi="Arial"/>
      <w:kern w:val="32"/>
      <w:szCs w:val="36"/>
    </w:rPr>
  </w:style>
  <w:style w:type="paragraph" w:styleId="7">
    <w:name w:val="heading 7"/>
    <w:basedOn w:val="a6"/>
    <w:qFormat/>
    <w:rsid w:val="004F5E57"/>
    <w:pPr>
      <w:numPr>
        <w:ilvl w:val="6"/>
        <w:numId w:val="5"/>
      </w:numPr>
      <w:outlineLvl w:val="6"/>
    </w:pPr>
    <w:rPr>
      <w:rFonts w:hAnsi="Arial"/>
      <w:bCs/>
      <w:kern w:val="32"/>
      <w:szCs w:val="36"/>
    </w:rPr>
  </w:style>
  <w:style w:type="paragraph" w:styleId="8">
    <w:name w:val="heading 8"/>
    <w:basedOn w:val="a6"/>
    <w:qFormat/>
    <w:rsid w:val="004F5E57"/>
    <w:pPr>
      <w:numPr>
        <w:ilvl w:val="7"/>
        <w:numId w:val="5"/>
      </w:numPr>
      <w:outlineLvl w:val="7"/>
    </w:pPr>
    <w:rPr>
      <w:rFonts w:hAnsi="Arial"/>
      <w:kern w:val="32"/>
      <w:szCs w:val="36"/>
    </w:rPr>
  </w:style>
  <w:style w:type="paragraph" w:styleId="9">
    <w:name w:val="heading 9"/>
    <w:basedOn w:val="a6"/>
    <w:link w:val="90"/>
    <w:uiPriority w:val="9"/>
    <w:unhideWhenUsed/>
    <w:qFormat/>
    <w:rsid w:val="00C055EC"/>
    <w:pPr>
      <w:numPr>
        <w:ilvl w:val="8"/>
        <w:numId w:val="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aliases w:val="表格細,常用表格,回覆(1)"/>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4"/>
      </w:numPr>
      <w:ind w:left="350" w:hangingChars="350" w:hanging="350"/>
      <w:outlineLvl w:val="0"/>
    </w:pPr>
    <w:rPr>
      <w:kern w:val="32"/>
    </w:rPr>
  </w:style>
  <w:style w:type="paragraph" w:styleId="af7">
    <w:name w:val="List Paragraph"/>
    <w:aliases w:val="標1,1.1.1.1清單段落,列點,(二),List Paragraph,圖標號,標題 (4),List Paragraph1,Recommendation,Footnote Sam,List Paragraph (numbered (a)),Text,Noise heading,RUS List,Rec para,Dot pt,F5 List Paragraph,No Spacing1,List Paragraph Char Char Char,Indicator Text,標題一,卑南壹"/>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6D4040"/>
    <w:pPr>
      <w:snapToGrid w:val="0"/>
      <w:jc w:val="left"/>
    </w:pPr>
    <w:rPr>
      <w:sz w:val="20"/>
    </w:rPr>
  </w:style>
  <w:style w:type="character" w:customStyle="1" w:styleId="afe">
    <w:name w:val="註腳文字 字元"/>
    <w:basedOn w:val="a7"/>
    <w:link w:val="afd"/>
    <w:uiPriority w:val="99"/>
    <w:rsid w:val="006D4040"/>
    <w:rPr>
      <w:rFonts w:ascii="標楷體" w:eastAsia="標楷體"/>
      <w:kern w:val="2"/>
    </w:rPr>
  </w:style>
  <w:style w:type="character" w:styleId="aff">
    <w:name w:val="footnote reference"/>
    <w:basedOn w:val="a7"/>
    <w:uiPriority w:val="99"/>
    <w:semiHidden/>
    <w:unhideWhenUsed/>
    <w:rsid w:val="006D4040"/>
    <w:rPr>
      <w:vertAlign w:val="superscript"/>
    </w:rPr>
  </w:style>
  <w:style w:type="paragraph" w:customStyle="1" w:styleId="aff0">
    <w:name w:val="協查人員"/>
    <w:basedOn w:val="aa"/>
    <w:qFormat/>
    <w:rsid w:val="0011286D"/>
    <w:pPr>
      <w:spacing w:beforeLines="50" w:before="228" w:after="0"/>
      <w:ind w:leftChars="1100" w:left="3742"/>
      <w:jc w:val="left"/>
    </w:pPr>
    <w:rPr>
      <w:b w:val="0"/>
      <w:bCs/>
      <w:snapToGrid/>
      <w:kern w:val="0"/>
      <w:szCs w:val="36"/>
    </w:rPr>
  </w:style>
  <w:style w:type="character" w:styleId="aff1">
    <w:name w:val="Unresolved Mention"/>
    <w:basedOn w:val="a7"/>
    <w:uiPriority w:val="99"/>
    <w:semiHidden/>
    <w:unhideWhenUsed/>
    <w:rsid w:val="00A3088A"/>
    <w:rPr>
      <w:color w:val="605E5C"/>
      <w:shd w:val="clear" w:color="auto" w:fill="E1DFDD"/>
    </w:rPr>
  </w:style>
  <w:style w:type="paragraph" w:styleId="Web">
    <w:name w:val="Normal (Web)"/>
    <w:basedOn w:val="a6"/>
    <w:uiPriority w:val="99"/>
    <w:unhideWhenUsed/>
    <w:rsid w:val="0077724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914C78"/>
    <w:pPr>
      <w:widowControl w:val="0"/>
      <w:autoSpaceDE w:val="0"/>
      <w:autoSpaceDN w:val="0"/>
      <w:adjustRightInd w:val="0"/>
    </w:pPr>
    <w:rPr>
      <w:rFonts w:ascii="標楷體" w:eastAsia="標楷體" w:cs="標楷體"/>
      <w:color w:val="000000"/>
      <w:sz w:val="24"/>
      <w:szCs w:val="24"/>
    </w:rPr>
  </w:style>
  <w:style w:type="numbering" w:customStyle="1" w:styleId="WWNum9">
    <w:name w:val="WWNum9"/>
    <w:basedOn w:val="a9"/>
    <w:rsid w:val="006D4C41"/>
    <w:pPr>
      <w:numPr>
        <w:numId w:val="12"/>
      </w:numPr>
    </w:pPr>
  </w:style>
  <w:style w:type="numbering" w:customStyle="1" w:styleId="WWNum10">
    <w:name w:val="WWNum10"/>
    <w:basedOn w:val="a9"/>
    <w:rsid w:val="006D4C41"/>
    <w:pPr>
      <w:numPr>
        <w:numId w:val="10"/>
      </w:numPr>
    </w:pPr>
  </w:style>
  <w:style w:type="numbering" w:customStyle="1" w:styleId="WWNum12">
    <w:name w:val="WWNum12"/>
    <w:basedOn w:val="a9"/>
    <w:rsid w:val="006D4C41"/>
    <w:pPr>
      <w:numPr>
        <w:numId w:val="11"/>
      </w:numPr>
    </w:pPr>
  </w:style>
  <w:style w:type="table" w:customStyle="1" w:styleId="23">
    <w:name w:val="表格細2"/>
    <w:basedOn w:val="a8"/>
    <w:next w:val="af6"/>
    <w:uiPriority w:val="59"/>
    <w:rsid w:val="006D4C4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aliases w:val="標1 字元,1.1.1.1清單段落 字元,列點 字元,(二) 字元,List Paragraph 字元,圖標號 字元,標題 (4) 字元,List Paragraph1 字元,Recommendation 字元,Footnote Sam 字元,List Paragraph (numbered (a)) 字元,Text 字元,Noise heading 字元,RUS List 字元,Rec para 字元,Dot pt 字元,F5 List Paragraph 字元,標題一 字元"/>
    <w:link w:val="af7"/>
    <w:qFormat/>
    <w:locked/>
    <w:rsid w:val="006D4C41"/>
    <w:rPr>
      <w:rFonts w:ascii="標楷體" w:eastAsia="標楷體"/>
      <w:kern w:val="2"/>
      <w:sz w:val="32"/>
    </w:rPr>
  </w:style>
  <w:style w:type="character" w:customStyle="1" w:styleId="50">
    <w:name w:val="標題 5 字元"/>
    <w:basedOn w:val="a7"/>
    <w:link w:val="5"/>
    <w:rsid w:val="006D4C41"/>
    <w:rPr>
      <w:rFonts w:ascii="標楷體" w:eastAsia="標楷體" w:hAnsi="Arial"/>
      <w:bCs/>
      <w:kern w:val="32"/>
      <w:sz w:val="32"/>
      <w:szCs w:val="36"/>
    </w:rPr>
  </w:style>
  <w:style w:type="table" w:customStyle="1" w:styleId="13">
    <w:name w:val="表格格線1"/>
    <w:basedOn w:val="a8"/>
    <w:next w:val="af6"/>
    <w:uiPriority w:val="39"/>
    <w:rsid w:val="006D4C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6D4C41"/>
    <w:rPr>
      <w:rFonts w:ascii="標楷體" w:eastAsia="標楷體" w:hAnsi="Arial"/>
      <w:bCs/>
      <w:kern w:val="32"/>
      <w:sz w:val="32"/>
      <w:szCs w:val="36"/>
    </w:rPr>
  </w:style>
  <w:style w:type="character" w:customStyle="1" w:styleId="40">
    <w:name w:val="標題 4 字元"/>
    <w:basedOn w:val="a7"/>
    <w:link w:val="4"/>
    <w:rsid w:val="006D4C41"/>
    <w:rPr>
      <w:rFonts w:ascii="標楷體" w:eastAsia="標楷體" w:hAnsi="Arial"/>
      <w:kern w:val="32"/>
      <w:sz w:val="32"/>
      <w:szCs w:val="36"/>
    </w:rPr>
  </w:style>
  <w:style w:type="paragraph" w:styleId="aff2">
    <w:name w:val="TOC Heading"/>
    <w:basedOn w:val="1"/>
    <w:next w:val="a6"/>
    <w:uiPriority w:val="39"/>
    <w:unhideWhenUsed/>
    <w:qFormat/>
    <w:rsid w:val="006D4C41"/>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numbering" w:customStyle="1" w:styleId="WWNum2">
    <w:name w:val="WWNum2"/>
    <w:basedOn w:val="a9"/>
    <w:rsid w:val="006D4C41"/>
    <w:pPr>
      <w:numPr>
        <w:numId w:val="13"/>
      </w:numPr>
    </w:pPr>
  </w:style>
  <w:style w:type="numbering" w:customStyle="1" w:styleId="WWNum3">
    <w:name w:val="WWNum3"/>
    <w:basedOn w:val="a9"/>
    <w:rsid w:val="006D4C41"/>
    <w:pPr>
      <w:numPr>
        <w:numId w:val="14"/>
      </w:numPr>
    </w:pPr>
  </w:style>
  <w:style w:type="numbering" w:customStyle="1" w:styleId="WWNum16">
    <w:name w:val="WWNum16"/>
    <w:basedOn w:val="a9"/>
    <w:rsid w:val="006D4C41"/>
    <w:pPr>
      <w:numPr>
        <w:numId w:val="15"/>
      </w:numPr>
    </w:pPr>
  </w:style>
  <w:style w:type="numbering" w:customStyle="1" w:styleId="WWNum17">
    <w:name w:val="WWNum17"/>
    <w:basedOn w:val="a9"/>
    <w:rsid w:val="006D4C41"/>
    <w:pPr>
      <w:numPr>
        <w:numId w:val="16"/>
      </w:numPr>
    </w:pPr>
  </w:style>
  <w:style w:type="character" w:styleId="aff3">
    <w:name w:val="Emphasis"/>
    <w:basedOn w:val="a7"/>
    <w:uiPriority w:val="20"/>
    <w:qFormat/>
    <w:rsid w:val="006D4C41"/>
    <w:rPr>
      <w:i/>
      <w:iCs/>
    </w:rPr>
  </w:style>
  <w:style w:type="paragraph" w:customStyle="1" w:styleId="breadcrumb-item">
    <w:name w:val="breadcrumb-item"/>
    <w:basedOn w:val="a6"/>
    <w:rsid w:val="006D4C4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9046397">
      <w:bodyDiv w:val="1"/>
      <w:marLeft w:val="0"/>
      <w:marRight w:val="0"/>
      <w:marTop w:val="0"/>
      <w:marBottom w:val="0"/>
      <w:divBdr>
        <w:top w:val="none" w:sz="0" w:space="0" w:color="auto"/>
        <w:left w:val="none" w:sz="0" w:space="0" w:color="auto"/>
        <w:bottom w:val="none" w:sz="0" w:space="0" w:color="auto"/>
        <w:right w:val="none" w:sz="0" w:space="0" w:color="auto"/>
      </w:divBdr>
    </w:div>
    <w:div w:id="719982889">
      <w:bodyDiv w:val="1"/>
      <w:marLeft w:val="0"/>
      <w:marRight w:val="0"/>
      <w:marTop w:val="0"/>
      <w:marBottom w:val="0"/>
      <w:divBdr>
        <w:top w:val="none" w:sz="0" w:space="0" w:color="auto"/>
        <w:left w:val="none" w:sz="0" w:space="0" w:color="auto"/>
        <w:bottom w:val="none" w:sz="0" w:space="0" w:color="auto"/>
        <w:right w:val="none" w:sz="0" w:space="0" w:color="auto"/>
      </w:divBdr>
      <w:divsChild>
        <w:div w:id="87582683">
          <w:marLeft w:val="0"/>
          <w:marRight w:val="0"/>
          <w:marTop w:val="0"/>
          <w:marBottom w:val="0"/>
          <w:divBdr>
            <w:top w:val="none" w:sz="0" w:space="0" w:color="auto"/>
            <w:left w:val="none" w:sz="0" w:space="0" w:color="auto"/>
            <w:bottom w:val="none" w:sz="0" w:space="0" w:color="auto"/>
            <w:right w:val="none" w:sz="0" w:space="0" w:color="auto"/>
          </w:divBdr>
        </w:div>
        <w:div w:id="822694449">
          <w:marLeft w:val="0"/>
          <w:marRight w:val="0"/>
          <w:marTop w:val="0"/>
          <w:marBottom w:val="0"/>
          <w:divBdr>
            <w:top w:val="none" w:sz="0" w:space="0" w:color="auto"/>
            <w:left w:val="none" w:sz="0" w:space="0" w:color="auto"/>
            <w:bottom w:val="none" w:sz="0" w:space="0" w:color="auto"/>
            <w:right w:val="none" w:sz="0" w:space="0" w:color="auto"/>
          </w:divBdr>
          <w:divsChild>
            <w:div w:id="1460149055">
              <w:marLeft w:val="0"/>
              <w:marRight w:val="0"/>
              <w:marTop w:val="0"/>
              <w:marBottom w:val="0"/>
              <w:divBdr>
                <w:top w:val="none" w:sz="0" w:space="0" w:color="auto"/>
                <w:left w:val="none" w:sz="0" w:space="0" w:color="auto"/>
                <w:bottom w:val="none" w:sz="0" w:space="0" w:color="auto"/>
                <w:right w:val="none" w:sz="0" w:space="0" w:color="auto"/>
              </w:divBdr>
            </w:div>
            <w:div w:id="1154102986">
              <w:marLeft w:val="0"/>
              <w:marRight w:val="0"/>
              <w:marTop w:val="0"/>
              <w:marBottom w:val="0"/>
              <w:divBdr>
                <w:top w:val="none" w:sz="0" w:space="0" w:color="auto"/>
                <w:left w:val="none" w:sz="0" w:space="0" w:color="auto"/>
                <w:bottom w:val="none" w:sz="0" w:space="0" w:color="auto"/>
                <w:right w:val="none" w:sz="0" w:space="0" w:color="auto"/>
              </w:divBdr>
            </w:div>
            <w:div w:id="2015375183">
              <w:marLeft w:val="0"/>
              <w:marRight w:val="0"/>
              <w:marTop w:val="0"/>
              <w:marBottom w:val="0"/>
              <w:divBdr>
                <w:top w:val="none" w:sz="0" w:space="0" w:color="auto"/>
                <w:left w:val="none" w:sz="0" w:space="0" w:color="auto"/>
                <w:bottom w:val="none" w:sz="0" w:space="0" w:color="auto"/>
                <w:right w:val="none" w:sz="0" w:space="0" w:color="auto"/>
              </w:divBdr>
            </w:div>
            <w:div w:id="1315183246">
              <w:marLeft w:val="0"/>
              <w:marRight w:val="0"/>
              <w:marTop w:val="0"/>
              <w:marBottom w:val="0"/>
              <w:divBdr>
                <w:top w:val="none" w:sz="0" w:space="0" w:color="auto"/>
                <w:left w:val="none" w:sz="0" w:space="0" w:color="auto"/>
                <w:bottom w:val="none" w:sz="0" w:space="0" w:color="auto"/>
                <w:right w:val="none" w:sz="0" w:space="0" w:color="auto"/>
              </w:divBdr>
              <w:divsChild>
                <w:div w:id="100490322">
                  <w:marLeft w:val="0"/>
                  <w:marRight w:val="0"/>
                  <w:marTop w:val="0"/>
                  <w:marBottom w:val="0"/>
                  <w:divBdr>
                    <w:top w:val="none" w:sz="0" w:space="0" w:color="auto"/>
                    <w:left w:val="none" w:sz="0" w:space="0" w:color="auto"/>
                    <w:bottom w:val="none" w:sz="0" w:space="0" w:color="auto"/>
                    <w:right w:val="none" w:sz="0" w:space="0" w:color="auto"/>
                  </w:divBdr>
                </w:div>
              </w:divsChild>
            </w:div>
            <w:div w:id="956254751">
              <w:marLeft w:val="0"/>
              <w:marRight w:val="0"/>
              <w:marTop w:val="0"/>
              <w:marBottom w:val="0"/>
              <w:divBdr>
                <w:top w:val="none" w:sz="0" w:space="0" w:color="auto"/>
                <w:left w:val="none" w:sz="0" w:space="0" w:color="auto"/>
                <w:bottom w:val="none" w:sz="0" w:space="0" w:color="auto"/>
                <w:right w:val="none" w:sz="0" w:space="0" w:color="auto"/>
              </w:divBdr>
            </w:div>
            <w:div w:id="927345335">
              <w:marLeft w:val="0"/>
              <w:marRight w:val="0"/>
              <w:marTop w:val="0"/>
              <w:marBottom w:val="0"/>
              <w:divBdr>
                <w:top w:val="none" w:sz="0" w:space="0" w:color="auto"/>
                <w:left w:val="none" w:sz="0" w:space="0" w:color="auto"/>
                <w:bottom w:val="none" w:sz="0" w:space="0" w:color="auto"/>
                <w:right w:val="none" w:sz="0" w:space="0" w:color="auto"/>
              </w:divBdr>
            </w:div>
            <w:div w:id="164714741">
              <w:marLeft w:val="0"/>
              <w:marRight w:val="0"/>
              <w:marTop w:val="0"/>
              <w:marBottom w:val="0"/>
              <w:divBdr>
                <w:top w:val="none" w:sz="0" w:space="0" w:color="auto"/>
                <w:left w:val="none" w:sz="0" w:space="0" w:color="auto"/>
                <w:bottom w:val="none" w:sz="0" w:space="0" w:color="auto"/>
                <w:right w:val="none" w:sz="0" w:space="0" w:color="auto"/>
              </w:divBdr>
              <w:divsChild>
                <w:div w:id="1154224223">
                  <w:marLeft w:val="0"/>
                  <w:marRight w:val="0"/>
                  <w:marTop w:val="0"/>
                  <w:marBottom w:val="0"/>
                  <w:divBdr>
                    <w:top w:val="none" w:sz="0" w:space="0" w:color="auto"/>
                    <w:left w:val="none" w:sz="0" w:space="0" w:color="auto"/>
                    <w:bottom w:val="none" w:sz="0" w:space="0" w:color="auto"/>
                    <w:right w:val="none" w:sz="0" w:space="0" w:color="auto"/>
                  </w:divBdr>
                </w:div>
                <w:div w:id="113670193">
                  <w:marLeft w:val="0"/>
                  <w:marRight w:val="0"/>
                  <w:marTop w:val="0"/>
                  <w:marBottom w:val="0"/>
                  <w:divBdr>
                    <w:top w:val="none" w:sz="0" w:space="0" w:color="auto"/>
                    <w:left w:val="none" w:sz="0" w:space="0" w:color="auto"/>
                    <w:bottom w:val="none" w:sz="0" w:space="0" w:color="auto"/>
                    <w:right w:val="none" w:sz="0" w:space="0" w:color="auto"/>
                  </w:divBdr>
                </w:div>
              </w:divsChild>
            </w:div>
            <w:div w:id="737358791">
              <w:marLeft w:val="0"/>
              <w:marRight w:val="0"/>
              <w:marTop w:val="0"/>
              <w:marBottom w:val="0"/>
              <w:divBdr>
                <w:top w:val="none" w:sz="0" w:space="0" w:color="auto"/>
                <w:left w:val="none" w:sz="0" w:space="0" w:color="auto"/>
                <w:bottom w:val="none" w:sz="0" w:space="0" w:color="auto"/>
                <w:right w:val="none" w:sz="0" w:space="0" w:color="auto"/>
              </w:divBdr>
              <w:divsChild>
                <w:div w:id="1562978171">
                  <w:marLeft w:val="0"/>
                  <w:marRight w:val="0"/>
                  <w:marTop w:val="0"/>
                  <w:marBottom w:val="0"/>
                  <w:divBdr>
                    <w:top w:val="none" w:sz="0" w:space="0" w:color="auto"/>
                    <w:left w:val="none" w:sz="0" w:space="0" w:color="auto"/>
                    <w:bottom w:val="none" w:sz="0" w:space="0" w:color="auto"/>
                    <w:right w:val="none" w:sz="0" w:space="0" w:color="auto"/>
                  </w:divBdr>
                </w:div>
              </w:divsChild>
            </w:div>
            <w:div w:id="1825312589">
              <w:marLeft w:val="0"/>
              <w:marRight w:val="0"/>
              <w:marTop w:val="0"/>
              <w:marBottom w:val="0"/>
              <w:divBdr>
                <w:top w:val="none" w:sz="0" w:space="0" w:color="auto"/>
                <w:left w:val="none" w:sz="0" w:space="0" w:color="auto"/>
                <w:bottom w:val="none" w:sz="0" w:space="0" w:color="auto"/>
                <w:right w:val="none" w:sz="0" w:space="0" w:color="auto"/>
              </w:divBdr>
              <w:divsChild>
                <w:div w:id="1827234732">
                  <w:marLeft w:val="0"/>
                  <w:marRight w:val="0"/>
                  <w:marTop w:val="0"/>
                  <w:marBottom w:val="0"/>
                  <w:divBdr>
                    <w:top w:val="none" w:sz="0" w:space="0" w:color="auto"/>
                    <w:left w:val="none" w:sz="0" w:space="0" w:color="auto"/>
                    <w:bottom w:val="none" w:sz="0" w:space="0" w:color="auto"/>
                    <w:right w:val="none" w:sz="0" w:space="0" w:color="auto"/>
                  </w:divBdr>
                </w:div>
              </w:divsChild>
            </w:div>
            <w:div w:id="1324234357">
              <w:marLeft w:val="0"/>
              <w:marRight w:val="0"/>
              <w:marTop w:val="0"/>
              <w:marBottom w:val="0"/>
              <w:divBdr>
                <w:top w:val="none" w:sz="0" w:space="0" w:color="auto"/>
                <w:left w:val="none" w:sz="0" w:space="0" w:color="auto"/>
                <w:bottom w:val="none" w:sz="0" w:space="0" w:color="auto"/>
                <w:right w:val="none" w:sz="0" w:space="0" w:color="auto"/>
              </w:divBdr>
              <w:divsChild>
                <w:div w:id="183714432">
                  <w:marLeft w:val="0"/>
                  <w:marRight w:val="0"/>
                  <w:marTop w:val="0"/>
                  <w:marBottom w:val="0"/>
                  <w:divBdr>
                    <w:top w:val="none" w:sz="0" w:space="0" w:color="auto"/>
                    <w:left w:val="none" w:sz="0" w:space="0" w:color="auto"/>
                    <w:bottom w:val="none" w:sz="0" w:space="0" w:color="auto"/>
                    <w:right w:val="none" w:sz="0" w:space="0" w:color="auto"/>
                  </w:divBdr>
                </w:div>
              </w:divsChild>
            </w:div>
            <w:div w:id="519121023">
              <w:marLeft w:val="0"/>
              <w:marRight w:val="0"/>
              <w:marTop w:val="0"/>
              <w:marBottom w:val="0"/>
              <w:divBdr>
                <w:top w:val="none" w:sz="0" w:space="0" w:color="auto"/>
                <w:left w:val="none" w:sz="0" w:space="0" w:color="auto"/>
                <w:bottom w:val="none" w:sz="0" w:space="0" w:color="auto"/>
                <w:right w:val="none" w:sz="0" w:space="0" w:color="auto"/>
              </w:divBdr>
              <w:divsChild>
                <w:div w:id="1309675715">
                  <w:marLeft w:val="0"/>
                  <w:marRight w:val="0"/>
                  <w:marTop w:val="0"/>
                  <w:marBottom w:val="0"/>
                  <w:divBdr>
                    <w:top w:val="none" w:sz="0" w:space="0" w:color="auto"/>
                    <w:left w:val="none" w:sz="0" w:space="0" w:color="auto"/>
                    <w:bottom w:val="none" w:sz="0" w:space="0" w:color="auto"/>
                    <w:right w:val="none" w:sz="0" w:space="0" w:color="auto"/>
                  </w:divBdr>
                </w:div>
              </w:divsChild>
            </w:div>
            <w:div w:id="1677265230">
              <w:marLeft w:val="0"/>
              <w:marRight w:val="0"/>
              <w:marTop w:val="0"/>
              <w:marBottom w:val="0"/>
              <w:divBdr>
                <w:top w:val="none" w:sz="0" w:space="0" w:color="auto"/>
                <w:left w:val="none" w:sz="0" w:space="0" w:color="auto"/>
                <w:bottom w:val="none" w:sz="0" w:space="0" w:color="auto"/>
                <w:right w:val="none" w:sz="0" w:space="0" w:color="auto"/>
              </w:divBdr>
              <w:divsChild>
                <w:div w:id="887840964">
                  <w:marLeft w:val="0"/>
                  <w:marRight w:val="0"/>
                  <w:marTop w:val="0"/>
                  <w:marBottom w:val="0"/>
                  <w:divBdr>
                    <w:top w:val="none" w:sz="0" w:space="0" w:color="auto"/>
                    <w:left w:val="none" w:sz="0" w:space="0" w:color="auto"/>
                    <w:bottom w:val="none" w:sz="0" w:space="0" w:color="auto"/>
                    <w:right w:val="none" w:sz="0" w:space="0" w:color="auto"/>
                  </w:divBdr>
                </w:div>
              </w:divsChild>
            </w:div>
            <w:div w:id="679771905">
              <w:marLeft w:val="0"/>
              <w:marRight w:val="0"/>
              <w:marTop w:val="0"/>
              <w:marBottom w:val="0"/>
              <w:divBdr>
                <w:top w:val="none" w:sz="0" w:space="0" w:color="auto"/>
                <w:left w:val="none" w:sz="0" w:space="0" w:color="auto"/>
                <w:bottom w:val="none" w:sz="0" w:space="0" w:color="auto"/>
                <w:right w:val="none" w:sz="0" w:space="0" w:color="auto"/>
              </w:divBdr>
              <w:divsChild>
                <w:div w:id="1998265580">
                  <w:marLeft w:val="0"/>
                  <w:marRight w:val="0"/>
                  <w:marTop w:val="0"/>
                  <w:marBottom w:val="0"/>
                  <w:divBdr>
                    <w:top w:val="none" w:sz="0" w:space="0" w:color="auto"/>
                    <w:left w:val="none" w:sz="0" w:space="0" w:color="auto"/>
                    <w:bottom w:val="none" w:sz="0" w:space="0" w:color="auto"/>
                    <w:right w:val="none" w:sz="0" w:space="0" w:color="auto"/>
                  </w:divBdr>
                </w:div>
              </w:divsChild>
            </w:div>
            <w:div w:id="192618991">
              <w:marLeft w:val="0"/>
              <w:marRight w:val="0"/>
              <w:marTop w:val="0"/>
              <w:marBottom w:val="0"/>
              <w:divBdr>
                <w:top w:val="none" w:sz="0" w:space="0" w:color="auto"/>
                <w:left w:val="none" w:sz="0" w:space="0" w:color="auto"/>
                <w:bottom w:val="none" w:sz="0" w:space="0" w:color="auto"/>
                <w:right w:val="none" w:sz="0" w:space="0" w:color="auto"/>
              </w:divBdr>
              <w:divsChild>
                <w:div w:id="1933973502">
                  <w:marLeft w:val="0"/>
                  <w:marRight w:val="0"/>
                  <w:marTop w:val="0"/>
                  <w:marBottom w:val="0"/>
                  <w:divBdr>
                    <w:top w:val="none" w:sz="0" w:space="0" w:color="auto"/>
                    <w:left w:val="none" w:sz="0" w:space="0" w:color="auto"/>
                    <w:bottom w:val="none" w:sz="0" w:space="0" w:color="auto"/>
                    <w:right w:val="none" w:sz="0" w:space="0" w:color="auto"/>
                  </w:divBdr>
                </w:div>
              </w:divsChild>
            </w:div>
            <w:div w:id="940836240">
              <w:marLeft w:val="0"/>
              <w:marRight w:val="0"/>
              <w:marTop w:val="0"/>
              <w:marBottom w:val="0"/>
              <w:divBdr>
                <w:top w:val="none" w:sz="0" w:space="0" w:color="auto"/>
                <w:left w:val="none" w:sz="0" w:space="0" w:color="auto"/>
                <w:bottom w:val="none" w:sz="0" w:space="0" w:color="auto"/>
                <w:right w:val="none" w:sz="0" w:space="0" w:color="auto"/>
              </w:divBdr>
              <w:divsChild>
                <w:div w:id="1704944255">
                  <w:marLeft w:val="0"/>
                  <w:marRight w:val="0"/>
                  <w:marTop w:val="0"/>
                  <w:marBottom w:val="0"/>
                  <w:divBdr>
                    <w:top w:val="none" w:sz="0" w:space="0" w:color="auto"/>
                    <w:left w:val="none" w:sz="0" w:space="0" w:color="auto"/>
                    <w:bottom w:val="none" w:sz="0" w:space="0" w:color="auto"/>
                    <w:right w:val="none" w:sz="0" w:space="0" w:color="auto"/>
                  </w:divBdr>
                </w:div>
              </w:divsChild>
            </w:div>
            <w:div w:id="1063943398">
              <w:marLeft w:val="0"/>
              <w:marRight w:val="0"/>
              <w:marTop w:val="0"/>
              <w:marBottom w:val="0"/>
              <w:divBdr>
                <w:top w:val="none" w:sz="0" w:space="0" w:color="auto"/>
                <w:left w:val="none" w:sz="0" w:space="0" w:color="auto"/>
                <w:bottom w:val="none" w:sz="0" w:space="0" w:color="auto"/>
                <w:right w:val="none" w:sz="0" w:space="0" w:color="auto"/>
              </w:divBdr>
              <w:divsChild>
                <w:div w:id="1895385495">
                  <w:marLeft w:val="0"/>
                  <w:marRight w:val="0"/>
                  <w:marTop w:val="0"/>
                  <w:marBottom w:val="0"/>
                  <w:divBdr>
                    <w:top w:val="none" w:sz="0" w:space="0" w:color="auto"/>
                    <w:left w:val="none" w:sz="0" w:space="0" w:color="auto"/>
                    <w:bottom w:val="none" w:sz="0" w:space="0" w:color="auto"/>
                    <w:right w:val="none" w:sz="0" w:space="0" w:color="auto"/>
                  </w:divBdr>
                </w:div>
              </w:divsChild>
            </w:div>
            <w:div w:id="1544561509">
              <w:marLeft w:val="0"/>
              <w:marRight w:val="0"/>
              <w:marTop w:val="0"/>
              <w:marBottom w:val="0"/>
              <w:divBdr>
                <w:top w:val="none" w:sz="0" w:space="0" w:color="auto"/>
                <w:left w:val="none" w:sz="0" w:space="0" w:color="auto"/>
                <w:bottom w:val="none" w:sz="0" w:space="0" w:color="auto"/>
                <w:right w:val="none" w:sz="0" w:space="0" w:color="auto"/>
              </w:divBdr>
              <w:divsChild>
                <w:div w:id="621612102">
                  <w:marLeft w:val="0"/>
                  <w:marRight w:val="0"/>
                  <w:marTop w:val="0"/>
                  <w:marBottom w:val="0"/>
                  <w:divBdr>
                    <w:top w:val="none" w:sz="0" w:space="0" w:color="auto"/>
                    <w:left w:val="none" w:sz="0" w:space="0" w:color="auto"/>
                    <w:bottom w:val="none" w:sz="0" w:space="0" w:color="auto"/>
                    <w:right w:val="none" w:sz="0" w:space="0" w:color="auto"/>
                  </w:divBdr>
                </w:div>
              </w:divsChild>
            </w:div>
            <w:div w:id="234517733">
              <w:marLeft w:val="0"/>
              <w:marRight w:val="0"/>
              <w:marTop w:val="0"/>
              <w:marBottom w:val="0"/>
              <w:divBdr>
                <w:top w:val="none" w:sz="0" w:space="0" w:color="auto"/>
                <w:left w:val="none" w:sz="0" w:space="0" w:color="auto"/>
                <w:bottom w:val="none" w:sz="0" w:space="0" w:color="auto"/>
                <w:right w:val="none" w:sz="0" w:space="0" w:color="auto"/>
              </w:divBdr>
              <w:divsChild>
                <w:div w:id="1785541422">
                  <w:marLeft w:val="0"/>
                  <w:marRight w:val="0"/>
                  <w:marTop w:val="0"/>
                  <w:marBottom w:val="0"/>
                  <w:divBdr>
                    <w:top w:val="none" w:sz="0" w:space="0" w:color="auto"/>
                    <w:left w:val="none" w:sz="0" w:space="0" w:color="auto"/>
                    <w:bottom w:val="none" w:sz="0" w:space="0" w:color="auto"/>
                    <w:right w:val="none" w:sz="0" w:space="0" w:color="auto"/>
                  </w:divBdr>
                </w:div>
              </w:divsChild>
            </w:div>
            <w:div w:id="1189946530">
              <w:marLeft w:val="0"/>
              <w:marRight w:val="0"/>
              <w:marTop w:val="0"/>
              <w:marBottom w:val="0"/>
              <w:divBdr>
                <w:top w:val="none" w:sz="0" w:space="0" w:color="auto"/>
                <w:left w:val="none" w:sz="0" w:space="0" w:color="auto"/>
                <w:bottom w:val="none" w:sz="0" w:space="0" w:color="auto"/>
                <w:right w:val="none" w:sz="0" w:space="0" w:color="auto"/>
              </w:divBdr>
              <w:divsChild>
                <w:div w:id="712508858">
                  <w:marLeft w:val="0"/>
                  <w:marRight w:val="0"/>
                  <w:marTop w:val="0"/>
                  <w:marBottom w:val="0"/>
                  <w:divBdr>
                    <w:top w:val="none" w:sz="0" w:space="0" w:color="auto"/>
                    <w:left w:val="none" w:sz="0" w:space="0" w:color="auto"/>
                    <w:bottom w:val="none" w:sz="0" w:space="0" w:color="auto"/>
                    <w:right w:val="none" w:sz="0" w:space="0" w:color="auto"/>
                  </w:divBdr>
                </w:div>
              </w:divsChild>
            </w:div>
            <w:div w:id="1745688600">
              <w:marLeft w:val="0"/>
              <w:marRight w:val="0"/>
              <w:marTop w:val="0"/>
              <w:marBottom w:val="0"/>
              <w:divBdr>
                <w:top w:val="none" w:sz="0" w:space="0" w:color="auto"/>
                <w:left w:val="none" w:sz="0" w:space="0" w:color="auto"/>
                <w:bottom w:val="none" w:sz="0" w:space="0" w:color="auto"/>
                <w:right w:val="none" w:sz="0" w:space="0" w:color="auto"/>
              </w:divBdr>
              <w:divsChild>
                <w:div w:id="1545366682">
                  <w:marLeft w:val="0"/>
                  <w:marRight w:val="0"/>
                  <w:marTop w:val="0"/>
                  <w:marBottom w:val="0"/>
                  <w:divBdr>
                    <w:top w:val="none" w:sz="0" w:space="0" w:color="auto"/>
                    <w:left w:val="none" w:sz="0" w:space="0" w:color="auto"/>
                    <w:bottom w:val="none" w:sz="0" w:space="0" w:color="auto"/>
                    <w:right w:val="none" w:sz="0" w:space="0" w:color="auto"/>
                  </w:divBdr>
                </w:div>
              </w:divsChild>
            </w:div>
            <w:div w:id="1327900412">
              <w:marLeft w:val="0"/>
              <w:marRight w:val="0"/>
              <w:marTop w:val="0"/>
              <w:marBottom w:val="0"/>
              <w:divBdr>
                <w:top w:val="none" w:sz="0" w:space="0" w:color="auto"/>
                <w:left w:val="none" w:sz="0" w:space="0" w:color="auto"/>
                <w:bottom w:val="none" w:sz="0" w:space="0" w:color="auto"/>
                <w:right w:val="none" w:sz="0" w:space="0" w:color="auto"/>
              </w:divBdr>
              <w:divsChild>
                <w:div w:id="1586105427">
                  <w:marLeft w:val="0"/>
                  <w:marRight w:val="0"/>
                  <w:marTop w:val="0"/>
                  <w:marBottom w:val="0"/>
                  <w:divBdr>
                    <w:top w:val="none" w:sz="0" w:space="0" w:color="auto"/>
                    <w:left w:val="none" w:sz="0" w:space="0" w:color="auto"/>
                    <w:bottom w:val="none" w:sz="0" w:space="0" w:color="auto"/>
                    <w:right w:val="none" w:sz="0" w:space="0" w:color="auto"/>
                  </w:divBdr>
                </w:div>
              </w:divsChild>
            </w:div>
            <w:div w:id="305352607">
              <w:marLeft w:val="0"/>
              <w:marRight w:val="0"/>
              <w:marTop w:val="0"/>
              <w:marBottom w:val="0"/>
              <w:divBdr>
                <w:top w:val="none" w:sz="0" w:space="0" w:color="auto"/>
                <w:left w:val="none" w:sz="0" w:space="0" w:color="auto"/>
                <w:bottom w:val="none" w:sz="0" w:space="0" w:color="auto"/>
                <w:right w:val="none" w:sz="0" w:space="0" w:color="auto"/>
              </w:divBdr>
              <w:divsChild>
                <w:div w:id="366369512">
                  <w:marLeft w:val="0"/>
                  <w:marRight w:val="0"/>
                  <w:marTop w:val="0"/>
                  <w:marBottom w:val="0"/>
                  <w:divBdr>
                    <w:top w:val="none" w:sz="0" w:space="0" w:color="auto"/>
                    <w:left w:val="none" w:sz="0" w:space="0" w:color="auto"/>
                    <w:bottom w:val="none" w:sz="0" w:space="0" w:color="auto"/>
                    <w:right w:val="none" w:sz="0" w:space="0" w:color="auto"/>
                  </w:divBdr>
                </w:div>
              </w:divsChild>
            </w:div>
            <w:div w:id="1522938334">
              <w:marLeft w:val="0"/>
              <w:marRight w:val="0"/>
              <w:marTop w:val="0"/>
              <w:marBottom w:val="0"/>
              <w:divBdr>
                <w:top w:val="none" w:sz="0" w:space="0" w:color="auto"/>
                <w:left w:val="none" w:sz="0" w:space="0" w:color="auto"/>
                <w:bottom w:val="none" w:sz="0" w:space="0" w:color="auto"/>
                <w:right w:val="none" w:sz="0" w:space="0" w:color="auto"/>
              </w:divBdr>
              <w:divsChild>
                <w:div w:id="917982746">
                  <w:marLeft w:val="0"/>
                  <w:marRight w:val="0"/>
                  <w:marTop w:val="0"/>
                  <w:marBottom w:val="0"/>
                  <w:divBdr>
                    <w:top w:val="none" w:sz="0" w:space="0" w:color="auto"/>
                    <w:left w:val="none" w:sz="0" w:space="0" w:color="auto"/>
                    <w:bottom w:val="none" w:sz="0" w:space="0" w:color="auto"/>
                    <w:right w:val="none" w:sz="0" w:space="0" w:color="auto"/>
                  </w:divBdr>
                </w:div>
              </w:divsChild>
            </w:div>
            <w:div w:id="224487399">
              <w:marLeft w:val="0"/>
              <w:marRight w:val="0"/>
              <w:marTop w:val="0"/>
              <w:marBottom w:val="0"/>
              <w:divBdr>
                <w:top w:val="none" w:sz="0" w:space="0" w:color="auto"/>
                <w:left w:val="none" w:sz="0" w:space="0" w:color="auto"/>
                <w:bottom w:val="none" w:sz="0" w:space="0" w:color="auto"/>
                <w:right w:val="none" w:sz="0" w:space="0" w:color="auto"/>
              </w:divBdr>
              <w:divsChild>
                <w:div w:id="726493852">
                  <w:marLeft w:val="0"/>
                  <w:marRight w:val="0"/>
                  <w:marTop w:val="0"/>
                  <w:marBottom w:val="0"/>
                  <w:divBdr>
                    <w:top w:val="none" w:sz="0" w:space="0" w:color="auto"/>
                    <w:left w:val="none" w:sz="0" w:space="0" w:color="auto"/>
                    <w:bottom w:val="none" w:sz="0" w:space="0" w:color="auto"/>
                    <w:right w:val="none" w:sz="0" w:space="0" w:color="auto"/>
                  </w:divBdr>
                </w:div>
              </w:divsChild>
            </w:div>
            <w:div w:id="1132090122">
              <w:marLeft w:val="0"/>
              <w:marRight w:val="0"/>
              <w:marTop w:val="0"/>
              <w:marBottom w:val="0"/>
              <w:divBdr>
                <w:top w:val="none" w:sz="0" w:space="0" w:color="auto"/>
                <w:left w:val="none" w:sz="0" w:space="0" w:color="auto"/>
                <w:bottom w:val="none" w:sz="0" w:space="0" w:color="auto"/>
                <w:right w:val="none" w:sz="0" w:space="0" w:color="auto"/>
              </w:divBdr>
              <w:divsChild>
                <w:div w:id="1067461517">
                  <w:marLeft w:val="0"/>
                  <w:marRight w:val="0"/>
                  <w:marTop w:val="0"/>
                  <w:marBottom w:val="0"/>
                  <w:divBdr>
                    <w:top w:val="none" w:sz="0" w:space="0" w:color="auto"/>
                    <w:left w:val="none" w:sz="0" w:space="0" w:color="auto"/>
                    <w:bottom w:val="none" w:sz="0" w:space="0" w:color="auto"/>
                    <w:right w:val="none" w:sz="0" w:space="0" w:color="auto"/>
                  </w:divBdr>
                </w:div>
              </w:divsChild>
            </w:div>
            <w:div w:id="1193030501">
              <w:marLeft w:val="0"/>
              <w:marRight w:val="0"/>
              <w:marTop w:val="0"/>
              <w:marBottom w:val="0"/>
              <w:divBdr>
                <w:top w:val="none" w:sz="0" w:space="0" w:color="auto"/>
                <w:left w:val="none" w:sz="0" w:space="0" w:color="auto"/>
                <w:bottom w:val="none" w:sz="0" w:space="0" w:color="auto"/>
                <w:right w:val="none" w:sz="0" w:space="0" w:color="auto"/>
              </w:divBdr>
            </w:div>
            <w:div w:id="438137436">
              <w:marLeft w:val="0"/>
              <w:marRight w:val="0"/>
              <w:marTop w:val="0"/>
              <w:marBottom w:val="0"/>
              <w:divBdr>
                <w:top w:val="none" w:sz="0" w:space="0" w:color="auto"/>
                <w:left w:val="none" w:sz="0" w:space="0" w:color="auto"/>
                <w:bottom w:val="none" w:sz="0" w:space="0" w:color="auto"/>
                <w:right w:val="none" w:sz="0" w:space="0" w:color="auto"/>
              </w:divBdr>
              <w:divsChild>
                <w:div w:id="900945423">
                  <w:marLeft w:val="0"/>
                  <w:marRight w:val="0"/>
                  <w:marTop w:val="0"/>
                  <w:marBottom w:val="0"/>
                  <w:divBdr>
                    <w:top w:val="none" w:sz="0" w:space="0" w:color="auto"/>
                    <w:left w:val="none" w:sz="0" w:space="0" w:color="auto"/>
                    <w:bottom w:val="none" w:sz="0" w:space="0" w:color="auto"/>
                    <w:right w:val="none" w:sz="0" w:space="0" w:color="auto"/>
                  </w:divBdr>
                </w:div>
              </w:divsChild>
            </w:div>
            <w:div w:id="933243629">
              <w:marLeft w:val="0"/>
              <w:marRight w:val="0"/>
              <w:marTop w:val="0"/>
              <w:marBottom w:val="0"/>
              <w:divBdr>
                <w:top w:val="none" w:sz="0" w:space="0" w:color="auto"/>
                <w:left w:val="none" w:sz="0" w:space="0" w:color="auto"/>
                <w:bottom w:val="none" w:sz="0" w:space="0" w:color="auto"/>
                <w:right w:val="none" w:sz="0" w:space="0" w:color="auto"/>
              </w:divBdr>
              <w:divsChild>
                <w:div w:id="1527018786">
                  <w:marLeft w:val="0"/>
                  <w:marRight w:val="0"/>
                  <w:marTop w:val="0"/>
                  <w:marBottom w:val="0"/>
                  <w:divBdr>
                    <w:top w:val="none" w:sz="0" w:space="0" w:color="auto"/>
                    <w:left w:val="none" w:sz="0" w:space="0" w:color="auto"/>
                    <w:bottom w:val="none" w:sz="0" w:space="0" w:color="auto"/>
                    <w:right w:val="none" w:sz="0" w:space="0" w:color="auto"/>
                  </w:divBdr>
                </w:div>
              </w:divsChild>
            </w:div>
            <w:div w:id="1833449370">
              <w:marLeft w:val="0"/>
              <w:marRight w:val="0"/>
              <w:marTop w:val="0"/>
              <w:marBottom w:val="0"/>
              <w:divBdr>
                <w:top w:val="none" w:sz="0" w:space="0" w:color="auto"/>
                <w:left w:val="none" w:sz="0" w:space="0" w:color="auto"/>
                <w:bottom w:val="none" w:sz="0" w:space="0" w:color="auto"/>
                <w:right w:val="none" w:sz="0" w:space="0" w:color="auto"/>
              </w:divBdr>
              <w:divsChild>
                <w:div w:id="1686979538">
                  <w:marLeft w:val="0"/>
                  <w:marRight w:val="0"/>
                  <w:marTop w:val="0"/>
                  <w:marBottom w:val="0"/>
                  <w:divBdr>
                    <w:top w:val="none" w:sz="0" w:space="0" w:color="auto"/>
                    <w:left w:val="none" w:sz="0" w:space="0" w:color="auto"/>
                    <w:bottom w:val="none" w:sz="0" w:space="0" w:color="auto"/>
                    <w:right w:val="none" w:sz="0" w:space="0" w:color="auto"/>
                  </w:divBdr>
                </w:div>
              </w:divsChild>
            </w:div>
            <w:div w:id="1496725039">
              <w:marLeft w:val="0"/>
              <w:marRight w:val="0"/>
              <w:marTop w:val="0"/>
              <w:marBottom w:val="0"/>
              <w:divBdr>
                <w:top w:val="none" w:sz="0" w:space="0" w:color="auto"/>
                <w:left w:val="none" w:sz="0" w:space="0" w:color="auto"/>
                <w:bottom w:val="none" w:sz="0" w:space="0" w:color="auto"/>
                <w:right w:val="none" w:sz="0" w:space="0" w:color="auto"/>
              </w:divBdr>
              <w:divsChild>
                <w:div w:id="853305770">
                  <w:marLeft w:val="0"/>
                  <w:marRight w:val="0"/>
                  <w:marTop w:val="0"/>
                  <w:marBottom w:val="0"/>
                  <w:divBdr>
                    <w:top w:val="none" w:sz="0" w:space="0" w:color="auto"/>
                    <w:left w:val="none" w:sz="0" w:space="0" w:color="auto"/>
                    <w:bottom w:val="none" w:sz="0" w:space="0" w:color="auto"/>
                    <w:right w:val="none" w:sz="0" w:space="0" w:color="auto"/>
                  </w:divBdr>
                </w:div>
              </w:divsChild>
            </w:div>
            <w:div w:id="924728306">
              <w:marLeft w:val="0"/>
              <w:marRight w:val="0"/>
              <w:marTop w:val="0"/>
              <w:marBottom w:val="0"/>
              <w:divBdr>
                <w:top w:val="none" w:sz="0" w:space="0" w:color="auto"/>
                <w:left w:val="none" w:sz="0" w:space="0" w:color="auto"/>
                <w:bottom w:val="none" w:sz="0" w:space="0" w:color="auto"/>
                <w:right w:val="none" w:sz="0" w:space="0" w:color="auto"/>
              </w:divBdr>
              <w:divsChild>
                <w:div w:id="817115861">
                  <w:marLeft w:val="0"/>
                  <w:marRight w:val="0"/>
                  <w:marTop w:val="0"/>
                  <w:marBottom w:val="0"/>
                  <w:divBdr>
                    <w:top w:val="none" w:sz="0" w:space="0" w:color="auto"/>
                    <w:left w:val="none" w:sz="0" w:space="0" w:color="auto"/>
                    <w:bottom w:val="none" w:sz="0" w:space="0" w:color="auto"/>
                    <w:right w:val="none" w:sz="0" w:space="0" w:color="auto"/>
                  </w:divBdr>
                </w:div>
              </w:divsChild>
            </w:div>
            <w:div w:id="1165710576">
              <w:marLeft w:val="0"/>
              <w:marRight w:val="0"/>
              <w:marTop w:val="0"/>
              <w:marBottom w:val="0"/>
              <w:divBdr>
                <w:top w:val="none" w:sz="0" w:space="0" w:color="auto"/>
                <w:left w:val="none" w:sz="0" w:space="0" w:color="auto"/>
                <w:bottom w:val="none" w:sz="0" w:space="0" w:color="auto"/>
                <w:right w:val="none" w:sz="0" w:space="0" w:color="auto"/>
              </w:divBdr>
              <w:divsChild>
                <w:div w:id="1117794609">
                  <w:marLeft w:val="0"/>
                  <w:marRight w:val="0"/>
                  <w:marTop w:val="0"/>
                  <w:marBottom w:val="0"/>
                  <w:divBdr>
                    <w:top w:val="none" w:sz="0" w:space="0" w:color="auto"/>
                    <w:left w:val="none" w:sz="0" w:space="0" w:color="auto"/>
                    <w:bottom w:val="none" w:sz="0" w:space="0" w:color="auto"/>
                    <w:right w:val="none" w:sz="0" w:space="0" w:color="auto"/>
                  </w:divBdr>
                </w:div>
              </w:divsChild>
            </w:div>
            <w:div w:id="2047178048">
              <w:marLeft w:val="0"/>
              <w:marRight w:val="0"/>
              <w:marTop w:val="0"/>
              <w:marBottom w:val="0"/>
              <w:divBdr>
                <w:top w:val="none" w:sz="0" w:space="0" w:color="auto"/>
                <w:left w:val="none" w:sz="0" w:space="0" w:color="auto"/>
                <w:bottom w:val="none" w:sz="0" w:space="0" w:color="auto"/>
                <w:right w:val="none" w:sz="0" w:space="0" w:color="auto"/>
              </w:divBdr>
              <w:divsChild>
                <w:div w:id="427777784">
                  <w:marLeft w:val="0"/>
                  <w:marRight w:val="0"/>
                  <w:marTop w:val="0"/>
                  <w:marBottom w:val="0"/>
                  <w:divBdr>
                    <w:top w:val="none" w:sz="0" w:space="0" w:color="auto"/>
                    <w:left w:val="none" w:sz="0" w:space="0" w:color="auto"/>
                    <w:bottom w:val="none" w:sz="0" w:space="0" w:color="auto"/>
                    <w:right w:val="none" w:sz="0" w:space="0" w:color="auto"/>
                  </w:divBdr>
                </w:div>
              </w:divsChild>
            </w:div>
            <w:div w:id="575282637">
              <w:marLeft w:val="0"/>
              <w:marRight w:val="0"/>
              <w:marTop w:val="0"/>
              <w:marBottom w:val="0"/>
              <w:divBdr>
                <w:top w:val="none" w:sz="0" w:space="0" w:color="auto"/>
                <w:left w:val="none" w:sz="0" w:space="0" w:color="auto"/>
                <w:bottom w:val="none" w:sz="0" w:space="0" w:color="auto"/>
                <w:right w:val="none" w:sz="0" w:space="0" w:color="auto"/>
              </w:divBdr>
              <w:divsChild>
                <w:div w:id="1192768673">
                  <w:marLeft w:val="0"/>
                  <w:marRight w:val="0"/>
                  <w:marTop w:val="0"/>
                  <w:marBottom w:val="0"/>
                  <w:divBdr>
                    <w:top w:val="none" w:sz="0" w:space="0" w:color="auto"/>
                    <w:left w:val="none" w:sz="0" w:space="0" w:color="auto"/>
                    <w:bottom w:val="none" w:sz="0" w:space="0" w:color="auto"/>
                    <w:right w:val="none" w:sz="0" w:space="0" w:color="auto"/>
                  </w:divBdr>
                </w:div>
              </w:divsChild>
            </w:div>
            <w:div w:id="387415571">
              <w:marLeft w:val="0"/>
              <w:marRight w:val="0"/>
              <w:marTop w:val="0"/>
              <w:marBottom w:val="0"/>
              <w:divBdr>
                <w:top w:val="none" w:sz="0" w:space="0" w:color="auto"/>
                <w:left w:val="none" w:sz="0" w:space="0" w:color="auto"/>
                <w:bottom w:val="none" w:sz="0" w:space="0" w:color="auto"/>
                <w:right w:val="none" w:sz="0" w:space="0" w:color="auto"/>
              </w:divBdr>
              <w:divsChild>
                <w:div w:id="1123229295">
                  <w:marLeft w:val="0"/>
                  <w:marRight w:val="0"/>
                  <w:marTop w:val="0"/>
                  <w:marBottom w:val="0"/>
                  <w:divBdr>
                    <w:top w:val="none" w:sz="0" w:space="0" w:color="auto"/>
                    <w:left w:val="none" w:sz="0" w:space="0" w:color="auto"/>
                    <w:bottom w:val="none" w:sz="0" w:space="0" w:color="auto"/>
                    <w:right w:val="none" w:sz="0" w:space="0" w:color="auto"/>
                  </w:divBdr>
                </w:div>
              </w:divsChild>
            </w:div>
            <w:div w:id="1549141701">
              <w:marLeft w:val="0"/>
              <w:marRight w:val="0"/>
              <w:marTop w:val="0"/>
              <w:marBottom w:val="0"/>
              <w:divBdr>
                <w:top w:val="none" w:sz="0" w:space="0" w:color="auto"/>
                <w:left w:val="none" w:sz="0" w:space="0" w:color="auto"/>
                <w:bottom w:val="none" w:sz="0" w:space="0" w:color="auto"/>
                <w:right w:val="none" w:sz="0" w:space="0" w:color="auto"/>
              </w:divBdr>
              <w:divsChild>
                <w:div w:id="984043501">
                  <w:marLeft w:val="0"/>
                  <w:marRight w:val="0"/>
                  <w:marTop w:val="0"/>
                  <w:marBottom w:val="0"/>
                  <w:divBdr>
                    <w:top w:val="none" w:sz="0" w:space="0" w:color="auto"/>
                    <w:left w:val="none" w:sz="0" w:space="0" w:color="auto"/>
                    <w:bottom w:val="none" w:sz="0" w:space="0" w:color="auto"/>
                    <w:right w:val="none" w:sz="0" w:space="0" w:color="auto"/>
                  </w:divBdr>
                </w:div>
              </w:divsChild>
            </w:div>
            <w:div w:id="1248543139">
              <w:marLeft w:val="0"/>
              <w:marRight w:val="0"/>
              <w:marTop w:val="0"/>
              <w:marBottom w:val="0"/>
              <w:divBdr>
                <w:top w:val="none" w:sz="0" w:space="0" w:color="auto"/>
                <w:left w:val="none" w:sz="0" w:space="0" w:color="auto"/>
                <w:bottom w:val="none" w:sz="0" w:space="0" w:color="auto"/>
                <w:right w:val="none" w:sz="0" w:space="0" w:color="auto"/>
              </w:divBdr>
              <w:divsChild>
                <w:div w:id="1036388241">
                  <w:marLeft w:val="0"/>
                  <w:marRight w:val="0"/>
                  <w:marTop w:val="0"/>
                  <w:marBottom w:val="0"/>
                  <w:divBdr>
                    <w:top w:val="none" w:sz="0" w:space="0" w:color="auto"/>
                    <w:left w:val="none" w:sz="0" w:space="0" w:color="auto"/>
                    <w:bottom w:val="none" w:sz="0" w:space="0" w:color="auto"/>
                    <w:right w:val="none" w:sz="0" w:space="0" w:color="auto"/>
                  </w:divBdr>
                </w:div>
              </w:divsChild>
            </w:div>
            <w:div w:id="305861161">
              <w:marLeft w:val="0"/>
              <w:marRight w:val="0"/>
              <w:marTop w:val="0"/>
              <w:marBottom w:val="0"/>
              <w:divBdr>
                <w:top w:val="none" w:sz="0" w:space="0" w:color="auto"/>
                <w:left w:val="none" w:sz="0" w:space="0" w:color="auto"/>
                <w:bottom w:val="none" w:sz="0" w:space="0" w:color="auto"/>
                <w:right w:val="none" w:sz="0" w:space="0" w:color="auto"/>
              </w:divBdr>
              <w:divsChild>
                <w:div w:id="760612271">
                  <w:marLeft w:val="0"/>
                  <w:marRight w:val="0"/>
                  <w:marTop w:val="0"/>
                  <w:marBottom w:val="0"/>
                  <w:divBdr>
                    <w:top w:val="none" w:sz="0" w:space="0" w:color="auto"/>
                    <w:left w:val="none" w:sz="0" w:space="0" w:color="auto"/>
                    <w:bottom w:val="none" w:sz="0" w:space="0" w:color="auto"/>
                    <w:right w:val="none" w:sz="0" w:space="0" w:color="auto"/>
                  </w:divBdr>
                </w:div>
              </w:divsChild>
            </w:div>
            <w:div w:id="425537263">
              <w:marLeft w:val="0"/>
              <w:marRight w:val="0"/>
              <w:marTop w:val="0"/>
              <w:marBottom w:val="0"/>
              <w:divBdr>
                <w:top w:val="none" w:sz="0" w:space="0" w:color="auto"/>
                <w:left w:val="none" w:sz="0" w:space="0" w:color="auto"/>
                <w:bottom w:val="none" w:sz="0" w:space="0" w:color="auto"/>
                <w:right w:val="none" w:sz="0" w:space="0" w:color="auto"/>
              </w:divBdr>
              <w:divsChild>
                <w:div w:id="1130784169">
                  <w:marLeft w:val="0"/>
                  <w:marRight w:val="0"/>
                  <w:marTop w:val="0"/>
                  <w:marBottom w:val="0"/>
                  <w:divBdr>
                    <w:top w:val="none" w:sz="0" w:space="0" w:color="auto"/>
                    <w:left w:val="none" w:sz="0" w:space="0" w:color="auto"/>
                    <w:bottom w:val="none" w:sz="0" w:space="0" w:color="auto"/>
                    <w:right w:val="none" w:sz="0" w:space="0" w:color="auto"/>
                  </w:divBdr>
                </w:div>
              </w:divsChild>
            </w:div>
            <w:div w:id="2063017914">
              <w:marLeft w:val="0"/>
              <w:marRight w:val="0"/>
              <w:marTop w:val="0"/>
              <w:marBottom w:val="0"/>
              <w:divBdr>
                <w:top w:val="none" w:sz="0" w:space="0" w:color="auto"/>
                <w:left w:val="none" w:sz="0" w:space="0" w:color="auto"/>
                <w:bottom w:val="none" w:sz="0" w:space="0" w:color="auto"/>
                <w:right w:val="none" w:sz="0" w:space="0" w:color="auto"/>
              </w:divBdr>
              <w:divsChild>
                <w:div w:id="203642649">
                  <w:marLeft w:val="0"/>
                  <w:marRight w:val="0"/>
                  <w:marTop w:val="0"/>
                  <w:marBottom w:val="0"/>
                  <w:divBdr>
                    <w:top w:val="none" w:sz="0" w:space="0" w:color="auto"/>
                    <w:left w:val="none" w:sz="0" w:space="0" w:color="auto"/>
                    <w:bottom w:val="none" w:sz="0" w:space="0" w:color="auto"/>
                    <w:right w:val="none" w:sz="0" w:space="0" w:color="auto"/>
                  </w:divBdr>
                </w:div>
              </w:divsChild>
            </w:div>
            <w:div w:id="1595480408">
              <w:marLeft w:val="0"/>
              <w:marRight w:val="0"/>
              <w:marTop w:val="0"/>
              <w:marBottom w:val="0"/>
              <w:divBdr>
                <w:top w:val="none" w:sz="0" w:space="0" w:color="auto"/>
                <w:left w:val="none" w:sz="0" w:space="0" w:color="auto"/>
                <w:bottom w:val="none" w:sz="0" w:space="0" w:color="auto"/>
                <w:right w:val="none" w:sz="0" w:space="0" w:color="auto"/>
              </w:divBdr>
              <w:divsChild>
                <w:div w:id="537742097">
                  <w:marLeft w:val="0"/>
                  <w:marRight w:val="0"/>
                  <w:marTop w:val="0"/>
                  <w:marBottom w:val="0"/>
                  <w:divBdr>
                    <w:top w:val="none" w:sz="0" w:space="0" w:color="auto"/>
                    <w:left w:val="none" w:sz="0" w:space="0" w:color="auto"/>
                    <w:bottom w:val="none" w:sz="0" w:space="0" w:color="auto"/>
                    <w:right w:val="none" w:sz="0" w:space="0" w:color="auto"/>
                  </w:divBdr>
                </w:div>
              </w:divsChild>
            </w:div>
            <w:div w:id="84039734">
              <w:marLeft w:val="0"/>
              <w:marRight w:val="0"/>
              <w:marTop w:val="0"/>
              <w:marBottom w:val="0"/>
              <w:divBdr>
                <w:top w:val="none" w:sz="0" w:space="0" w:color="auto"/>
                <w:left w:val="none" w:sz="0" w:space="0" w:color="auto"/>
                <w:bottom w:val="none" w:sz="0" w:space="0" w:color="auto"/>
                <w:right w:val="none" w:sz="0" w:space="0" w:color="auto"/>
              </w:divBdr>
              <w:divsChild>
                <w:div w:id="1511407590">
                  <w:marLeft w:val="0"/>
                  <w:marRight w:val="0"/>
                  <w:marTop w:val="0"/>
                  <w:marBottom w:val="0"/>
                  <w:divBdr>
                    <w:top w:val="none" w:sz="0" w:space="0" w:color="auto"/>
                    <w:left w:val="none" w:sz="0" w:space="0" w:color="auto"/>
                    <w:bottom w:val="none" w:sz="0" w:space="0" w:color="auto"/>
                    <w:right w:val="none" w:sz="0" w:space="0" w:color="auto"/>
                  </w:divBdr>
                </w:div>
              </w:divsChild>
            </w:div>
            <w:div w:id="245652617">
              <w:marLeft w:val="0"/>
              <w:marRight w:val="0"/>
              <w:marTop w:val="0"/>
              <w:marBottom w:val="0"/>
              <w:divBdr>
                <w:top w:val="none" w:sz="0" w:space="0" w:color="auto"/>
                <w:left w:val="none" w:sz="0" w:space="0" w:color="auto"/>
                <w:bottom w:val="none" w:sz="0" w:space="0" w:color="auto"/>
                <w:right w:val="none" w:sz="0" w:space="0" w:color="auto"/>
              </w:divBdr>
              <w:divsChild>
                <w:div w:id="779640615">
                  <w:marLeft w:val="0"/>
                  <w:marRight w:val="0"/>
                  <w:marTop w:val="0"/>
                  <w:marBottom w:val="0"/>
                  <w:divBdr>
                    <w:top w:val="none" w:sz="0" w:space="0" w:color="auto"/>
                    <w:left w:val="none" w:sz="0" w:space="0" w:color="auto"/>
                    <w:bottom w:val="none" w:sz="0" w:space="0" w:color="auto"/>
                    <w:right w:val="none" w:sz="0" w:space="0" w:color="auto"/>
                  </w:divBdr>
                </w:div>
              </w:divsChild>
            </w:div>
            <w:div w:id="121967026">
              <w:marLeft w:val="0"/>
              <w:marRight w:val="0"/>
              <w:marTop w:val="0"/>
              <w:marBottom w:val="0"/>
              <w:divBdr>
                <w:top w:val="none" w:sz="0" w:space="0" w:color="auto"/>
                <w:left w:val="none" w:sz="0" w:space="0" w:color="auto"/>
                <w:bottom w:val="none" w:sz="0" w:space="0" w:color="auto"/>
                <w:right w:val="none" w:sz="0" w:space="0" w:color="auto"/>
              </w:divBdr>
              <w:divsChild>
                <w:div w:id="644091658">
                  <w:marLeft w:val="0"/>
                  <w:marRight w:val="0"/>
                  <w:marTop w:val="0"/>
                  <w:marBottom w:val="0"/>
                  <w:divBdr>
                    <w:top w:val="none" w:sz="0" w:space="0" w:color="auto"/>
                    <w:left w:val="none" w:sz="0" w:space="0" w:color="auto"/>
                    <w:bottom w:val="none" w:sz="0" w:space="0" w:color="auto"/>
                    <w:right w:val="none" w:sz="0" w:space="0" w:color="auto"/>
                  </w:divBdr>
                </w:div>
              </w:divsChild>
            </w:div>
            <w:div w:id="1763722756">
              <w:marLeft w:val="0"/>
              <w:marRight w:val="0"/>
              <w:marTop w:val="0"/>
              <w:marBottom w:val="0"/>
              <w:divBdr>
                <w:top w:val="none" w:sz="0" w:space="0" w:color="auto"/>
                <w:left w:val="none" w:sz="0" w:space="0" w:color="auto"/>
                <w:bottom w:val="none" w:sz="0" w:space="0" w:color="auto"/>
                <w:right w:val="none" w:sz="0" w:space="0" w:color="auto"/>
              </w:divBdr>
              <w:divsChild>
                <w:div w:id="1489175448">
                  <w:marLeft w:val="0"/>
                  <w:marRight w:val="0"/>
                  <w:marTop w:val="0"/>
                  <w:marBottom w:val="0"/>
                  <w:divBdr>
                    <w:top w:val="none" w:sz="0" w:space="0" w:color="auto"/>
                    <w:left w:val="none" w:sz="0" w:space="0" w:color="auto"/>
                    <w:bottom w:val="none" w:sz="0" w:space="0" w:color="auto"/>
                    <w:right w:val="none" w:sz="0" w:space="0" w:color="auto"/>
                  </w:divBdr>
                </w:div>
              </w:divsChild>
            </w:div>
            <w:div w:id="2105760817">
              <w:marLeft w:val="0"/>
              <w:marRight w:val="0"/>
              <w:marTop w:val="0"/>
              <w:marBottom w:val="0"/>
              <w:divBdr>
                <w:top w:val="none" w:sz="0" w:space="0" w:color="auto"/>
                <w:left w:val="none" w:sz="0" w:space="0" w:color="auto"/>
                <w:bottom w:val="none" w:sz="0" w:space="0" w:color="auto"/>
                <w:right w:val="none" w:sz="0" w:space="0" w:color="auto"/>
              </w:divBdr>
              <w:divsChild>
                <w:div w:id="917860196">
                  <w:marLeft w:val="0"/>
                  <w:marRight w:val="0"/>
                  <w:marTop w:val="0"/>
                  <w:marBottom w:val="0"/>
                  <w:divBdr>
                    <w:top w:val="none" w:sz="0" w:space="0" w:color="auto"/>
                    <w:left w:val="none" w:sz="0" w:space="0" w:color="auto"/>
                    <w:bottom w:val="none" w:sz="0" w:space="0" w:color="auto"/>
                    <w:right w:val="none" w:sz="0" w:space="0" w:color="auto"/>
                  </w:divBdr>
                </w:div>
              </w:divsChild>
            </w:div>
            <w:div w:id="1128164948">
              <w:marLeft w:val="0"/>
              <w:marRight w:val="0"/>
              <w:marTop w:val="0"/>
              <w:marBottom w:val="0"/>
              <w:divBdr>
                <w:top w:val="none" w:sz="0" w:space="0" w:color="auto"/>
                <w:left w:val="none" w:sz="0" w:space="0" w:color="auto"/>
                <w:bottom w:val="none" w:sz="0" w:space="0" w:color="auto"/>
                <w:right w:val="none" w:sz="0" w:space="0" w:color="auto"/>
              </w:divBdr>
              <w:divsChild>
                <w:div w:id="1419986854">
                  <w:marLeft w:val="0"/>
                  <w:marRight w:val="0"/>
                  <w:marTop w:val="0"/>
                  <w:marBottom w:val="0"/>
                  <w:divBdr>
                    <w:top w:val="none" w:sz="0" w:space="0" w:color="auto"/>
                    <w:left w:val="none" w:sz="0" w:space="0" w:color="auto"/>
                    <w:bottom w:val="none" w:sz="0" w:space="0" w:color="auto"/>
                    <w:right w:val="none" w:sz="0" w:space="0" w:color="auto"/>
                  </w:divBdr>
                </w:div>
              </w:divsChild>
            </w:div>
            <w:div w:id="1441216752">
              <w:marLeft w:val="0"/>
              <w:marRight w:val="0"/>
              <w:marTop w:val="0"/>
              <w:marBottom w:val="0"/>
              <w:divBdr>
                <w:top w:val="none" w:sz="0" w:space="0" w:color="auto"/>
                <w:left w:val="none" w:sz="0" w:space="0" w:color="auto"/>
                <w:bottom w:val="none" w:sz="0" w:space="0" w:color="auto"/>
                <w:right w:val="none" w:sz="0" w:space="0" w:color="auto"/>
              </w:divBdr>
              <w:divsChild>
                <w:div w:id="819928829">
                  <w:marLeft w:val="0"/>
                  <w:marRight w:val="0"/>
                  <w:marTop w:val="0"/>
                  <w:marBottom w:val="0"/>
                  <w:divBdr>
                    <w:top w:val="none" w:sz="0" w:space="0" w:color="auto"/>
                    <w:left w:val="none" w:sz="0" w:space="0" w:color="auto"/>
                    <w:bottom w:val="none" w:sz="0" w:space="0" w:color="auto"/>
                    <w:right w:val="none" w:sz="0" w:space="0" w:color="auto"/>
                  </w:divBdr>
                </w:div>
              </w:divsChild>
            </w:div>
            <w:div w:id="1901557942">
              <w:marLeft w:val="0"/>
              <w:marRight w:val="0"/>
              <w:marTop w:val="0"/>
              <w:marBottom w:val="0"/>
              <w:divBdr>
                <w:top w:val="none" w:sz="0" w:space="0" w:color="auto"/>
                <w:left w:val="none" w:sz="0" w:space="0" w:color="auto"/>
                <w:bottom w:val="none" w:sz="0" w:space="0" w:color="auto"/>
                <w:right w:val="none" w:sz="0" w:space="0" w:color="auto"/>
              </w:divBdr>
            </w:div>
            <w:div w:id="246306677">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
              </w:divsChild>
            </w:div>
            <w:div w:id="1373337666">
              <w:marLeft w:val="0"/>
              <w:marRight w:val="0"/>
              <w:marTop w:val="0"/>
              <w:marBottom w:val="0"/>
              <w:divBdr>
                <w:top w:val="none" w:sz="0" w:space="0" w:color="auto"/>
                <w:left w:val="none" w:sz="0" w:space="0" w:color="auto"/>
                <w:bottom w:val="none" w:sz="0" w:space="0" w:color="auto"/>
                <w:right w:val="none" w:sz="0" w:space="0" w:color="auto"/>
              </w:divBdr>
              <w:divsChild>
                <w:div w:id="1487673524">
                  <w:marLeft w:val="0"/>
                  <w:marRight w:val="0"/>
                  <w:marTop w:val="0"/>
                  <w:marBottom w:val="0"/>
                  <w:divBdr>
                    <w:top w:val="none" w:sz="0" w:space="0" w:color="auto"/>
                    <w:left w:val="none" w:sz="0" w:space="0" w:color="auto"/>
                    <w:bottom w:val="none" w:sz="0" w:space="0" w:color="auto"/>
                    <w:right w:val="none" w:sz="0" w:space="0" w:color="auto"/>
                  </w:divBdr>
                </w:div>
              </w:divsChild>
            </w:div>
            <w:div w:id="324287832">
              <w:marLeft w:val="0"/>
              <w:marRight w:val="0"/>
              <w:marTop w:val="0"/>
              <w:marBottom w:val="0"/>
              <w:divBdr>
                <w:top w:val="none" w:sz="0" w:space="0" w:color="auto"/>
                <w:left w:val="none" w:sz="0" w:space="0" w:color="auto"/>
                <w:bottom w:val="none" w:sz="0" w:space="0" w:color="auto"/>
                <w:right w:val="none" w:sz="0" w:space="0" w:color="auto"/>
              </w:divBdr>
              <w:divsChild>
                <w:div w:id="469634239">
                  <w:marLeft w:val="0"/>
                  <w:marRight w:val="0"/>
                  <w:marTop w:val="0"/>
                  <w:marBottom w:val="0"/>
                  <w:divBdr>
                    <w:top w:val="none" w:sz="0" w:space="0" w:color="auto"/>
                    <w:left w:val="none" w:sz="0" w:space="0" w:color="auto"/>
                    <w:bottom w:val="none" w:sz="0" w:space="0" w:color="auto"/>
                    <w:right w:val="none" w:sz="0" w:space="0" w:color="auto"/>
                  </w:divBdr>
                </w:div>
              </w:divsChild>
            </w:div>
            <w:div w:id="882329928">
              <w:marLeft w:val="0"/>
              <w:marRight w:val="0"/>
              <w:marTop w:val="0"/>
              <w:marBottom w:val="0"/>
              <w:divBdr>
                <w:top w:val="none" w:sz="0" w:space="0" w:color="auto"/>
                <w:left w:val="none" w:sz="0" w:space="0" w:color="auto"/>
                <w:bottom w:val="none" w:sz="0" w:space="0" w:color="auto"/>
                <w:right w:val="none" w:sz="0" w:space="0" w:color="auto"/>
              </w:divBdr>
              <w:divsChild>
                <w:div w:id="105003110">
                  <w:marLeft w:val="0"/>
                  <w:marRight w:val="0"/>
                  <w:marTop w:val="0"/>
                  <w:marBottom w:val="0"/>
                  <w:divBdr>
                    <w:top w:val="none" w:sz="0" w:space="0" w:color="auto"/>
                    <w:left w:val="none" w:sz="0" w:space="0" w:color="auto"/>
                    <w:bottom w:val="none" w:sz="0" w:space="0" w:color="auto"/>
                    <w:right w:val="none" w:sz="0" w:space="0" w:color="auto"/>
                  </w:divBdr>
                </w:div>
              </w:divsChild>
            </w:div>
            <w:div w:id="1583181888">
              <w:marLeft w:val="0"/>
              <w:marRight w:val="0"/>
              <w:marTop w:val="0"/>
              <w:marBottom w:val="0"/>
              <w:divBdr>
                <w:top w:val="none" w:sz="0" w:space="0" w:color="auto"/>
                <w:left w:val="none" w:sz="0" w:space="0" w:color="auto"/>
                <w:bottom w:val="none" w:sz="0" w:space="0" w:color="auto"/>
                <w:right w:val="none" w:sz="0" w:space="0" w:color="auto"/>
              </w:divBdr>
            </w:div>
            <w:div w:id="1433939201">
              <w:marLeft w:val="0"/>
              <w:marRight w:val="0"/>
              <w:marTop w:val="0"/>
              <w:marBottom w:val="0"/>
              <w:divBdr>
                <w:top w:val="none" w:sz="0" w:space="0" w:color="auto"/>
                <w:left w:val="none" w:sz="0" w:space="0" w:color="auto"/>
                <w:bottom w:val="none" w:sz="0" w:space="0" w:color="auto"/>
                <w:right w:val="none" w:sz="0" w:space="0" w:color="auto"/>
              </w:divBdr>
              <w:divsChild>
                <w:div w:id="50423093">
                  <w:marLeft w:val="0"/>
                  <w:marRight w:val="0"/>
                  <w:marTop w:val="0"/>
                  <w:marBottom w:val="0"/>
                  <w:divBdr>
                    <w:top w:val="none" w:sz="0" w:space="0" w:color="auto"/>
                    <w:left w:val="none" w:sz="0" w:space="0" w:color="auto"/>
                    <w:bottom w:val="none" w:sz="0" w:space="0" w:color="auto"/>
                    <w:right w:val="none" w:sz="0" w:space="0" w:color="auto"/>
                  </w:divBdr>
                </w:div>
              </w:divsChild>
            </w:div>
            <w:div w:id="1286811507">
              <w:marLeft w:val="0"/>
              <w:marRight w:val="0"/>
              <w:marTop w:val="0"/>
              <w:marBottom w:val="0"/>
              <w:divBdr>
                <w:top w:val="none" w:sz="0" w:space="0" w:color="auto"/>
                <w:left w:val="none" w:sz="0" w:space="0" w:color="auto"/>
                <w:bottom w:val="none" w:sz="0" w:space="0" w:color="auto"/>
                <w:right w:val="none" w:sz="0" w:space="0" w:color="auto"/>
              </w:divBdr>
              <w:divsChild>
                <w:div w:id="69930941">
                  <w:marLeft w:val="0"/>
                  <w:marRight w:val="0"/>
                  <w:marTop w:val="0"/>
                  <w:marBottom w:val="0"/>
                  <w:divBdr>
                    <w:top w:val="none" w:sz="0" w:space="0" w:color="auto"/>
                    <w:left w:val="none" w:sz="0" w:space="0" w:color="auto"/>
                    <w:bottom w:val="none" w:sz="0" w:space="0" w:color="auto"/>
                    <w:right w:val="none" w:sz="0" w:space="0" w:color="auto"/>
                  </w:divBdr>
                </w:div>
              </w:divsChild>
            </w:div>
            <w:div w:id="1833524199">
              <w:marLeft w:val="0"/>
              <w:marRight w:val="0"/>
              <w:marTop w:val="0"/>
              <w:marBottom w:val="0"/>
              <w:divBdr>
                <w:top w:val="none" w:sz="0" w:space="0" w:color="auto"/>
                <w:left w:val="none" w:sz="0" w:space="0" w:color="auto"/>
                <w:bottom w:val="none" w:sz="0" w:space="0" w:color="auto"/>
                <w:right w:val="none" w:sz="0" w:space="0" w:color="auto"/>
              </w:divBdr>
              <w:divsChild>
                <w:div w:id="1746803263">
                  <w:marLeft w:val="0"/>
                  <w:marRight w:val="0"/>
                  <w:marTop w:val="0"/>
                  <w:marBottom w:val="0"/>
                  <w:divBdr>
                    <w:top w:val="none" w:sz="0" w:space="0" w:color="auto"/>
                    <w:left w:val="none" w:sz="0" w:space="0" w:color="auto"/>
                    <w:bottom w:val="none" w:sz="0" w:space="0" w:color="auto"/>
                    <w:right w:val="none" w:sz="0" w:space="0" w:color="auto"/>
                  </w:divBdr>
                </w:div>
              </w:divsChild>
            </w:div>
            <w:div w:id="593393867">
              <w:marLeft w:val="0"/>
              <w:marRight w:val="0"/>
              <w:marTop w:val="0"/>
              <w:marBottom w:val="0"/>
              <w:divBdr>
                <w:top w:val="none" w:sz="0" w:space="0" w:color="auto"/>
                <w:left w:val="none" w:sz="0" w:space="0" w:color="auto"/>
                <w:bottom w:val="none" w:sz="0" w:space="0" w:color="auto"/>
                <w:right w:val="none" w:sz="0" w:space="0" w:color="auto"/>
              </w:divBdr>
              <w:divsChild>
                <w:div w:id="1394965984">
                  <w:marLeft w:val="0"/>
                  <w:marRight w:val="0"/>
                  <w:marTop w:val="0"/>
                  <w:marBottom w:val="0"/>
                  <w:divBdr>
                    <w:top w:val="none" w:sz="0" w:space="0" w:color="auto"/>
                    <w:left w:val="none" w:sz="0" w:space="0" w:color="auto"/>
                    <w:bottom w:val="none" w:sz="0" w:space="0" w:color="auto"/>
                    <w:right w:val="none" w:sz="0" w:space="0" w:color="auto"/>
                  </w:divBdr>
                </w:div>
              </w:divsChild>
            </w:div>
            <w:div w:id="579948887">
              <w:marLeft w:val="0"/>
              <w:marRight w:val="0"/>
              <w:marTop w:val="0"/>
              <w:marBottom w:val="0"/>
              <w:divBdr>
                <w:top w:val="none" w:sz="0" w:space="0" w:color="auto"/>
                <w:left w:val="none" w:sz="0" w:space="0" w:color="auto"/>
                <w:bottom w:val="none" w:sz="0" w:space="0" w:color="auto"/>
                <w:right w:val="none" w:sz="0" w:space="0" w:color="auto"/>
              </w:divBdr>
              <w:divsChild>
                <w:div w:id="863712107">
                  <w:marLeft w:val="0"/>
                  <w:marRight w:val="0"/>
                  <w:marTop w:val="0"/>
                  <w:marBottom w:val="0"/>
                  <w:divBdr>
                    <w:top w:val="none" w:sz="0" w:space="0" w:color="auto"/>
                    <w:left w:val="none" w:sz="0" w:space="0" w:color="auto"/>
                    <w:bottom w:val="none" w:sz="0" w:space="0" w:color="auto"/>
                    <w:right w:val="none" w:sz="0" w:space="0" w:color="auto"/>
                  </w:divBdr>
                </w:div>
              </w:divsChild>
            </w:div>
            <w:div w:id="1759399656">
              <w:marLeft w:val="0"/>
              <w:marRight w:val="0"/>
              <w:marTop w:val="0"/>
              <w:marBottom w:val="0"/>
              <w:divBdr>
                <w:top w:val="none" w:sz="0" w:space="0" w:color="auto"/>
                <w:left w:val="none" w:sz="0" w:space="0" w:color="auto"/>
                <w:bottom w:val="none" w:sz="0" w:space="0" w:color="auto"/>
                <w:right w:val="none" w:sz="0" w:space="0" w:color="auto"/>
              </w:divBdr>
              <w:divsChild>
                <w:div w:id="701325878">
                  <w:marLeft w:val="0"/>
                  <w:marRight w:val="0"/>
                  <w:marTop w:val="0"/>
                  <w:marBottom w:val="0"/>
                  <w:divBdr>
                    <w:top w:val="none" w:sz="0" w:space="0" w:color="auto"/>
                    <w:left w:val="none" w:sz="0" w:space="0" w:color="auto"/>
                    <w:bottom w:val="none" w:sz="0" w:space="0" w:color="auto"/>
                    <w:right w:val="none" w:sz="0" w:space="0" w:color="auto"/>
                  </w:divBdr>
                </w:div>
              </w:divsChild>
            </w:div>
            <w:div w:id="660352535">
              <w:marLeft w:val="0"/>
              <w:marRight w:val="0"/>
              <w:marTop w:val="0"/>
              <w:marBottom w:val="0"/>
              <w:divBdr>
                <w:top w:val="none" w:sz="0" w:space="0" w:color="auto"/>
                <w:left w:val="none" w:sz="0" w:space="0" w:color="auto"/>
                <w:bottom w:val="none" w:sz="0" w:space="0" w:color="auto"/>
                <w:right w:val="none" w:sz="0" w:space="0" w:color="auto"/>
              </w:divBdr>
              <w:divsChild>
                <w:div w:id="903566566">
                  <w:marLeft w:val="0"/>
                  <w:marRight w:val="0"/>
                  <w:marTop w:val="0"/>
                  <w:marBottom w:val="0"/>
                  <w:divBdr>
                    <w:top w:val="none" w:sz="0" w:space="0" w:color="auto"/>
                    <w:left w:val="none" w:sz="0" w:space="0" w:color="auto"/>
                    <w:bottom w:val="none" w:sz="0" w:space="0" w:color="auto"/>
                    <w:right w:val="none" w:sz="0" w:space="0" w:color="auto"/>
                  </w:divBdr>
                </w:div>
              </w:divsChild>
            </w:div>
            <w:div w:id="1620991422">
              <w:marLeft w:val="0"/>
              <w:marRight w:val="0"/>
              <w:marTop w:val="0"/>
              <w:marBottom w:val="0"/>
              <w:divBdr>
                <w:top w:val="none" w:sz="0" w:space="0" w:color="auto"/>
                <w:left w:val="none" w:sz="0" w:space="0" w:color="auto"/>
                <w:bottom w:val="none" w:sz="0" w:space="0" w:color="auto"/>
                <w:right w:val="none" w:sz="0" w:space="0" w:color="auto"/>
              </w:divBdr>
              <w:divsChild>
                <w:div w:id="1173643033">
                  <w:marLeft w:val="0"/>
                  <w:marRight w:val="0"/>
                  <w:marTop w:val="0"/>
                  <w:marBottom w:val="0"/>
                  <w:divBdr>
                    <w:top w:val="none" w:sz="0" w:space="0" w:color="auto"/>
                    <w:left w:val="none" w:sz="0" w:space="0" w:color="auto"/>
                    <w:bottom w:val="none" w:sz="0" w:space="0" w:color="auto"/>
                    <w:right w:val="none" w:sz="0" w:space="0" w:color="auto"/>
                  </w:divBdr>
                </w:div>
              </w:divsChild>
            </w:div>
            <w:div w:id="132412572">
              <w:marLeft w:val="0"/>
              <w:marRight w:val="0"/>
              <w:marTop w:val="0"/>
              <w:marBottom w:val="0"/>
              <w:divBdr>
                <w:top w:val="none" w:sz="0" w:space="0" w:color="auto"/>
                <w:left w:val="none" w:sz="0" w:space="0" w:color="auto"/>
                <w:bottom w:val="none" w:sz="0" w:space="0" w:color="auto"/>
                <w:right w:val="none" w:sz="0" w:space="0" w:color="auto"/>
              </w:divBdr>
              <w:divsChild>
                <w:div w:id="1402101253">
                  <w:marLeft w:val="0"/>
                  <w:marRight w:val="0"/>
                  <w:marTop w:val="0"/>
                  <w:marBottom w:val="0"/>
                  <w:divBdr>
                    <w:top w:val="none" w:sz="0" w:space="0" w:color="auto"/>
                    <w:left w:val="none" w:sz="0" w:space="0" w:color="auto"/>
                    <w:bottom w:val="none" w:sz="0" w:space="0" w:color="auto"/>
                    <w:right w:val="none" w:sz="0" w:space="0" w:color="auto"/>
                  </w:divBdr>
                </w:div>
              </w:divsChild>
            </w:div>
            <w:div w:id="808475763">
              <w:marLeft w:val="0"/>
              <w:marRight w:val="0"/>
              <w:marTop w:val="0"/>
              <w:marBottom w:val="0"/>
              <w:divBdr>
                <w:top w:val="none" w:sz="0" w:space="0" w:color="auto"/>
                <w:left w:val="none" w:sz="0" w:space="0" w:color="auto"/>
                <w:bottom w:val="none" w:sz="0" w:space="0" w:color="auto"/>
                <w:right w:val="none" w:sz="0" w:space="0" w:color="auto"/>
              </w:divBdr>
              <w:divsChild>
                <w:div w:id="719287656">
                  <w:marLeft w:val="0"/>
                  <w:marRight w:val="0"/>
                  <w:marTop w:val="0"/>
                  <w:marBottom w:val="0"/>
                  <w:divBdr>
                    <w:top w:val="none" w:sz="0" w:space="0" w:color="auto"/>
                    <w:left w:val="none" w:sz="0" w:space="0" w:color="auto"/>
                    <w:bottom w:val="none" w:sz="0" w:space="0" w:color="auto"/>
                    <w:right w:val="none" w:sz="0" w:space="0" w:color="auto"/>
                  </w:divBdr>
                </w:div>
              </w:divsChild>
            </w:div>
            <w:div w:id="1177503687">
              <w:marLeft w:val="0"/>
              <w:marRight w:val="0"/>
              <w:marTop w:val="0"/>
              <w:marBottom w:val="0"/>
              <w:divBdr>
                <w:top w:val="none" w:sz="0" w:space="0" w:color="auto"/>
                <w:left w:val="none" w:sz="0" w:space="0" w:color="auto"/>
                <w:bottom w:val="none" w:sz="0" w:space="0" w:color="auto"/>
                <w:right w:val="none" w:sz="0" w:space="0" w:color="auto"/>
              </w:divBdr>
              <w:divsChild>
                <w:div w:id="1085490603">
                  <w:marLeft w:val="0"/>
                  <w:marRight w:val="0"/>
                  <w:marTop w:val="0"/>
                  <w:marBottom w:val="0"/>
                  <w:divBdr>
                    <w:top w:val="none" w:sz="0" w:space="0" w:color="auto"/>
                    <w:left w:val="none" w:sz="0" w:space="0" w:color="auto"/>
                    <w:bottom w:val="none" w:sz="0" w:space="0" w:color="auto"/>
                    <w:right w:val="none" w:sz="0" w:space="0" w:color="auto"/>
                  </w:divBdr>
                </w:div>
              </w:divsChild>
            </w:div>
            <w:div w:id="884760409">
              <w:marLeft w:val="0"/>
              <w:marRight w:val="0"/>
              <w:marTop w:val="0"/>
              <w:marBottom w:val="0"/>
              <w:divBdr>
                <w:top w:val="none" w:sz="0" w:space="0" w:color="auto"/>
                <w:left w:val="none" w:sz="0" w:space="0" w:color="auto"/>
                <w:bottom w:val="none" w:sz="0" w:space="0" w:color="auto"/>
                <w:right w:val="none" w:sz="0" w:space="0" w:color="auto"/>
              </w:divBdr>
              <w:divsChild>
                <w:div w:id="697392856">
                  <w:marLeft w:val="0"/>
                  <w:marRight w:val="0"/>
                  <w:marTop w:val="0"/>
                  <w:marBottom w:val="0"/>
                  <w:divBdr>
                    <w:top w:val="none" w:sz="0" w:space="0" w:color="auto"/>
                    <w:left w:val="none" w:sz="0" w:space="0" w:color="auto"/>
                    <w:bottom w:val="none" w:sz="0" w:space="0" w:color="auto"/>
                    <w:right w:val="none" w:sz="0" w:space="0" w:color="auto"/>
                  </w:divBdr>
                </w:div>
              </w:divsChild>
            </w:div>
            <w:div w:id="1793400066">
              <w:marLeft w:val="0"/>
              <w:marRight w:val="0"/>
              <w:marTop w:val="0"/>
              <w:marBottom w:val="0"/>
              <w:divBdr>
                <w:top w:val="none" w:sz="0" w:space="0" w:color="auto"/>
                <w:left w:val="none" w:sz="0" w:space="0" w:color="auto"/>
                <w:bottom w:val="none" w:sz="0" w:space="0" w:color="auto"/>
                <w:right w:val="none" w:sz="0" w:space="0" w:color="auto"/>
              </w:divBdr>
              <w:divsChild>
                <w:div w:id="2124808862">
                  <w:marLeft w:val="0"/>
                  <w:marRight w:val="0"/>
                  <w:marTop w:val="0"/>
                  <w:marBottom w:val="0"/>
                  <w:divBdr>
                    <w:top w:val="none" w:sz="0" w:space="0" w:color="auto"/>
                    <w:left w:val="none" w:sz="0" w:space="0" w:color="auto"/>
                    <w:bottom w:val="none" w:sz="0" w:space="0" w:color="auto"/>
                    <w:right w:val="none" w:sz="0" w:space="0" w:color="auto"/>
                  </w:divBdr>
                </w:div>
              </w:divsChild>
            </w:div>
            <w:div w:id="216015243">
              <w:marLeft w:val="0"/>
              <w:marRight w:val="0"/>
              <w:marTop w:val="0"/>
              <w:marBottom w:val="0"/>
              <w:divBdr>
                <w:top w:val="none" w:sz="0" w:space="0" w:color="auto"/>
                <w:left w:val="none" w:sz="0" w:space="0" w:color="auto"/>
                <w:bottom w:val="none" w:sz="0" w:space="0" w:color="auto"/>
                <w:right w:val="none" w:sz="0" w:space="0" w:color="auto"/>
              </w:divBdr>
              <w:divsChild>
                <w:div w:id="1577125468">
                  <w:marLeft w:val="0"/>
                  <w:marRight w:val="0"/>
                  <w:marTop w:val="0"/>
                  <w:marBottom w:val="0"/>
                  <w:divBdr>
                    <w:top w:val="none" w:sz="0" w:space="0" w:color="auto"/>
                    <w:left w:val="none" w:sz="0" w:space="0" w:color="auto"/>
                    <w:bottom w:val="none" w:sz="0" w:space="0" w:color="auto"/>
                    <w:right w:val="none" w:sz="0" w:space="0" w:color="auto"/>
                  </w:divBdr>
                </w:div>
              </w:divsChild>
            </w:div>
            <w:div w:id="306132914">
              <w:marLeft w:val="0"/>
              <w:marRight w:val="0"/>
              <w:marTop w:val="0"/>
              <w:marBottom w:val="0"/>
              <w:divBdr>
                <w:top w:val="none" w:sz="0" w:space="0" w:color="auto"/>
                <w:left w:val="none" w:sz="0" w:space="0" w:color="auto"/>
                <w:bottom w:val="none" w:sz="0" w:space="0" w:color="auto"/>
                <w:right w:val="none" w:sz="0" w:space="0" w:color="auto"/>
              </w:divBdr>
              <w:divsChild>
                <w:div w:id="1875190113">
                  <w:marLeft w:val="0"/>
                  <w:marRight w:val="0"/>
                  <w:marTop w:val="0"/>
                  <w:marBottom w:val="0"/>
                  <w:divBdr>
                    <w:top w:val="none" w:sz="0" w:space="0" w:color="auto"/>
                    <w:left w:val="none" w:sz="0" w:space="0" w:color="auto"/>
                    <w:bottom w:val="none" w:sz="0" w:space="0" w:color="auto"/>
                    <w:right w:val="none" w:sz="0" w:space="0" w:color="auto"/>
                  </w:divBdr>
                </w:div>
              </w:divsChild>
            </w:div>
            <w:div w:id="858353918">
              <w:marLeft w:val="0"/>
              <w:marRight w:val="0"/>
              <w:marTop w:val="0"/>
              <w:marBottom w:val="0"/>
              <w:divBdr>
                <w:top w:val="none" w:sz="0" w:space="0" w:color="auto"/>
                <w:left w:val="none" w:sz="0" w:space="0" w:color="auto"/>
                <w:bottom w:val="none" w:sz="0" w:space="0" w:color="auto"/>
                <w:right w:val="none" w:sz="0" w:space="0" w:color="auto"/>
              </w:divBdr>
              <w:divsChild>
                <w:div w:id="1377969019">
                  <w:marLeft w:val="0"/>
                  <w:marRight w:val="0"/>
                  <w:marTop w:val="0"/>
                  <w:marBottom w:val="0"/>
                  <w:divBdr>
                    <w:top w:val="none" w:sz="0" w:space="0" w:color="auto"/>
                    <w:left w:val="none" w:sz="0" w:space="0" w:color="auto"/>
                    <w:bottom w:val="none" w:sz="0" w:space="0" w:color="auto"/>
                    <w:right w:val="none" w:sz="0" w:space="0" w:color="auto"/>
                  </w:divBdr>
                </w:div>
              </w:divsChild>
            </w:div>
            <w:div w:id="2010710957">
              <w:marLeft w:val="0"/>
              <w:marRight w:val="0"/>
              <w:marTop w:val="0"/>
              <w:marBottom w:val="0"/>
              <w:divBdr>
                <w:top w:val="none" w:sz="0" w:space="0" w:color="auto"/>
                <w:left w:val="none" w:sz="0" w:space="0" w:color="auto"/>
                <w:bottom w:val="none" w:sz="0" w:space="0" w:color="auto"/>
                <w:right w:val="none" w:sz="0" w:space="0" w:color="auto"/>
              </w:divBdr>
              <w:divsChild>
                <w:div w:id="1889148656">
                  <w:marLeft w:val="0"/>
                  <w:marRight w:val="0"/>
                  <w:marTop w:val="0"/>
                  <w:marBottom w:val="0"/>
                  <w:divBdr>
                    <w:top w:val="none" w:sz="0" w:space="0" w:color="auto"/>
                    <w:left w:val="none" w:sz="0" w:space="0" w:color="auto"/>
                    <w:bottom w:val="none" w:sz="0" w:space="0" w:color="auto"/>
                    <w:right w:val="none" w:sz="0" w:space="0" w:color="auto"/>
                  </w:divBdr>
                </w:div>
              </w:divsChild>
            </w:div>
            <w:div w:id="639265899">
              <w:marLeft w:val="0"/>
              <w:marRight w:val="0"/>
              <w:marTop w:val="0"/>
              <w:marBottom w:val="0"/>
              <w:divBdr>
                <w:top w:val="none" w:sz="0" w:space="0" w:color="auto"/>
                <w:left w:val="none" w:sz="0" w:space="0" w:color="auto"/>
                <w:bottom w:val="none" w:sz="0" w:space="0" w:color="auto"/>
                <w:right w:val="none" w:sz="0" w:space="0" w:color="auto"/>
              </w:divBdr>
              <w:divsChild>
                <w:div w:id="2104035853">
                  <w:marLeft w:val="0"/>
                  <w:marRight w:val="0"/>
                  <w:marTop w:val="0"/>
                  <w:marBottom w:val="0"/>
                  <w:divBdr>
                    <w:top w:val="none" w:sz="0" w:space="0" w:color="auto"/>
                    <w:left w:val="none" w:sz="0" w:space="0" w:color="auto"/>
                    <w:bottom w:val="none" w:sz="0" w:space="0" w:color="auto"/>
                    <w:right w:val="none" w:sz="0" w:space="0" w:color="auto"/>
                  </w:divBdr>
                </w:div>
              </w:divsChild>
            </w:div>
            <w:div w:id="1998264723">
              <w:marLeft w:val="0"/>
              <w:marRight w:val="0"/>
              <w:marTop w:val="0"/>
              <w:marBottom w:val="0"/>
              <w:divBdr>
                <w:top w:val="none" w:sz="0" w:space="0" w:color="auto"/>
                <w:left w:val="none" w:sz="0" w:space="0" w:color="auto"/>
                <w:bottom w:val="none" w:sz="0" w:space="0" w:color="auto"/>
                <w:right w:val="none" w:sz="0" w:space="0" w:color="auto"/>
              </w:divBdr>
              <w:divsChild>
                <w:div w:id="2144037435">
                  <w:marLeft w:val="0"/>
                  <w:marRight w:val="0"/>
                  <w:marTop w:val="0"/>
                  <w:marBottom w:val="0"/>
                  <w:divBdr>
                    <w:top w:val="none" w:sz="0" w:space="0" w:color="auto"/>
                    <w:left w:val="none" w:sz="0" w:space="0" w:color="auto"/>
                    <w:bottom w:val="none" w:sz="0" w:space="0" w:color="auto"/>
                    <w:right w:val="none" w:sz="0" w:space="0" w:color="auto"/>
                  </w:divBdr>
                </w:div>
              </w:divsChild>
            </w:div>
            <w:div w:id="745879298">
              <w:marLeft w:val="0"/>
              <w:marRight w:val="0"/>
              <w:marTop w:val="0"/>
              <w:marBottom w:val="0"/>
              <w:divBdr>
                <w:top w:val="none" w:sz="0" w:space="0" w:color="auto"/>
                <w:left w:val="none" w:sz="0" w:space="0" w:color="auto"/>
                <w:bottom w:val="none" w:sz="0" w:space="0" w:color="auto"/>
                <w:right w:val="none" w:sz="0" w:space="0" w:color="auto"/>
              </w:divBdr>
            </w:div>
            <w:div w:id="1233273182">
              <w:marLeft w:val="0"/>
              <w:marRight w:val="0"/>
              <w:marTop w:val="0"/>
              <w:marBottom w:val="0"/>
              <w:divBdr>
                <w:top w:val="none" w:sz="0" w:space="0" w:color="auto"/>
                <w:left w:val="none" w:sz="0" w:space="0" w:color="auto"/>
                <w:bottom w:val="none" w:sz="0" w:space="0" w:color="auto"/>
                <w:right w:val="none" w:sz="0" w:space="0" w:color="auto"/>
              </w:divBdr>
              <w:divsChild>
                <w:div w:id="1486317197">
                  <w:marLeft w:val="0"/>
                  <w:marRight w:val="0"/>
                  <w:marTop w:val="0"/>
                  <w:marBottom w:val="0"/>
                  <w:divBdr>
                    <w:top w:val="none" w:sz="0" w:space="0" w:color="auto"/>
                    <w:left w:val="none" w:sz="0" w:space="0" w:color="auto"/>
                    <w:bottom w:val="none" w:sz="0" w:space="0" w:color="auto"/>
                    <w:right w:val="none" w:sz="0" w:space="0" w:color="auto"/>
                  </w:divBdr>
                </w:div>
              </w:divsChild>
            </w:div>
            <w:div w:id="831094502">
              <w:marLeft w:val="0"/>
              <w:marRight w:val="0"/>
              <w:marTop w:val="0"/>
              <w:marBottom w:val="0"/>
              <w:divBdr>
                <w:top w:val="none" w:sz="0" w:space="0" w:color="auto"/>
                <w:left w:val="none" w:sz="0" w:space="0" w:color="auto"/>
                <w:bottom w:val="none" w:sz="0" w:space="0" w:color="auto"/>
                <w:right w:val="none" w:sz="0" w:space="0" w:color="auto"/>
              </w:divBdr>
              <w:divsChild>
                <w:div w:id="1436973072">
                  <w:marLeft w:val="0"/>
                  <w:marRight w:val="0"/>
                  <w:marTop w:val="0"/>
                  <w:marBottom w:val="0"/>
                  <w:divBdr>
                    <w:top w:val="none" w:sz="0" w:space="0" w:color="auto"/>
                    <w:left w:val="none" w:sz="0" w:space="0" w:color="auto"/>
                    <w:bottom w:val="none" w:sz="0" w:space="0" w:color="auto"/>
                    <w:right w:val="none" w:sz="0" w:space="0" w:color="auto"/>
                  </w:divBdr>
                </w:div>
              </w:divsChild>
            </w:div>
            <w:div w:id="1724599302">
              <w:marLeft w:val="0"/>
              <w:marRight w:val="0"/>
              <w:marTop w:val="0"/>
              <w:marBottom w:val="0"/>
              <w:divBdr>
                <w:top w:val="none" w:sz="0" w:space="0" w:color="auto"/>
                <w:left w:val="none" w:sz="0" w:space="0" w:color="auto"/>
                <w:bottom w:val="none" w:sz="0" w:space="0" w:color="auto"/>
                <w:right w:val="none" w:sz="0" w:space="0" w:color="auto"/>
              </w:divBdr>
              <w:divsChild>
                <w:div w:id="1517617949">
                  <w:marLeft w:val="0"/>
                  <w:marRight w:val="0"/>
                  <w:marTop w:val="0"/>
                  <w:marBottom w:val="0"/>
                  <w:divBdr>
                    <w:top w:val="none" w:sz="0" w:space="0" w:color="auto"/>
                    <w:left w:val="none" w:sz="0" w:space="0" w:color="auto"/>
                    <w:bottom w:val="none" w:sz="0" w:space="0" w:color="auto"/>
                    <w:right w:val="none" w:sz="0" w:space="0" w:color="auto"/>
                  </w:divBdr>
                </w:div>
              </w:divsChild>
            </w:div>
            <w:div w:id="1012605317">
              <w:marLeft w:val="0"/>
              <w:marRight w:val="0"/>
              <w:marTop w:val="0"/>
              <w:marBottom w:val="0"/>
              <w:divBdr>
                <w:top w:val="none" w:sz="0" w:space="0" w:color="auto"/>
                <w:left w:val="none" w:sz="0" w:space="0" w:color="auto"/>
                <w:bottom w:val="none" w:sz="0" w:space="0" w:color="auto"/>
                <w:right w:val="none" w:sz="0" w:space="0" w:color="auto"/>
              </w:divBdr>
              <w:divsChild>
                <w:div w:id="843205368">
                  <w:marLeft w:val="0"/>
                  <w:marRight w:val="0"/>
                  <w:marTop w:val="0"/>
                  <w:marBottom w:val="0"/>
                  <w:divBdr>
                    <w:top w:val="none" w:sz="0" w:space="0" w:color="auto"/>
                    <w:left w:val="none" w:sz="0" w:space="0" w:color="auto"/>
                    <w:bottom w:val="none" w:sz="0" w:space="0" w:color="auto"/>
                    <w:right w:val="none" w:sz="0" w:space="0" w:color="auto"/>
                  </w:divBdr>
                </w:div>
              </w:divsChild>
            </w:div>
            <w:div w:id="537740844">
              <w:marLeft w:val="0"/>
              <w:marRight w:val="0"/>
              <w:marTop w:val="0"/>
              <w:marBottom w:val="0"/>
              <w:divBdr>
                <w:top w:val="none" w:sz="0" w:space="0" w:color="auto"/>
                <w:left w:val="none" w:sz="0" w:space="0" w:color="auto"/>
                <w:bottom w:val="none" w:sz="0" w:space="0" w:color="auto"/>
                <w:right w:val="none" w:sz="0" w:space="0" w:color="auto"/>
              </w:divBdr>
              <w:divsChild>
                <w:div w:id="203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4309693">
      <w:bodyDiv w:val="1"/>
      <w:marLeft w:val="0"/>
      <w:marRight w:val="0"/>
      <w:marTop w:val="0"/>
      <w:marBottom w:val="0"/>
      <w:divBdr>
        <w:top w:val="none" w:sz="0" w:space="0" w:color="auto"/>
        <w:left w:val="none" w:sz="0" w:space="0" w:color="auto"/>
        <w:bottom w:val="none" w:sz="0" w:space="0" w:color="auto"/>
        <w:right w:val="none" w:sz="0" w:space="0" w:color="auto"/>
      </w:divBdr>
    </w:div>
    <w:div w:id="1054308405">
      <w:bodyDiv w:val="1"/>
      <w:marLeft w:val="0"/>
      <w:marRight w:val="0"/>
      <w:marTop w:val="0"/>
      <w:marBottom w:val="0"/>
      <w:divBdr>
        <w:top w:val="none" w:sz="0" w:space="0" w:color="auto"/>
        <w:left w:val="none" w:sz="0" w:space="0" w:color="auto"/>
        <w:bottom w:val="none" w:sz="0" w:space="0" w:color="auto"/>
        <w:right w:val="none" w:sz="0" w:space="0" w:color="auto"/>
      </w:divBdr>
    </w:div>
    <w:div w:id="1204364565">
      <w:bodyDiv w:val="1"/>
      <w:marLeft w:val="0"/>
      <w:marRight w:val="0"/>
      <w:marTop w:val="0"/>
      <w:marBottom w:val="0"/>
      <w:divBdr>
        <w:top w:val="none" w:sz="0" w:space="0" w:color="auto"/>
        <w:left w:val="none" w:sz="0" w:space="0" w:color="auto"/>
        <w:bottom w:val="none" w:sz="0" w:space="0" w:color="auto"/>
        <w:right w:val="none" w:sz="0" w:space="0" w:color="auto"/>
      </w:divBdr>
    </w:div>
    <w:div w:id="1275673578">
      <w:bodyDiv w:val="1"/>
      <w:marLeft w:val="0"/>
      <w:marRight w:val="0"/>
      <w:marTop w:val="0"/>
      <w:marBottom w:val="0"/>
      <w:divBdr>
        <w:top w:val="none" w:sz="0" w:space="0" w:color="auto"/>
        <w:left w:val="none" w:sz="0" w:space="0" w:color="auto"/>
        <w:bottom w:val="none" w:sz="0" w:space="0" w:color="auto"/>
        <w:right w:val="none" w:sz="0" w:space="0" w:color="auto"/>
      </w:divBdr>
    </w:div>
    <w:div w:id="1397821817">
      <w:bodyDiv w:val="1"/>
      <w:marLeft w:val="0"/>
      <w:marRight w:val="0"/>
      <w:marTop w:val="0"/>
      <w:marBottom w:val="0"/>
      <w:divBdr>
        <w:top w:val="none" w:sz="0" w:space="0" w:color="auto"/>
        <w:left w:val="none" w:sz="0" w:space="0" w:color="auto"/>
        <w:bottom w:val="none" w:sz="0" w:space="0" w:color="auto"/>
        <w:right w:val="none" w:sz="0" w:space="0" w:color="auto"/>
      </w:divBdr>
    </w:div>
    <w:div w:id="1540362068">
      <w:bodyDiv w:val="1"/>
      <w:marLeft w:val="0"/>
      <w:marRight w:val="0"/>
      <w:marTop w:val="0"/>
      <w:marBottom w:val="0"/>
      <w:divBdr>
        <w:top w:val="none" w:sz="0" w:space="0" w:color="auto"/>
        <w:left w:val="none" w:sz="0" w:space="0" w:color="auto"/>
        <w:bottom w:val="none" w:sz="0" w:space="0" w:color="auto"/>
        <w:right w:val="none" w:sz="0" w:space="0" w:color="auto"/>
      </w:divBdr>
    </w:div>
    <w:div w:id="1799716604">
      <w:bodyDiv w:val="1"/>
      <w:marLeft w:val="0"/>
      <w:marRight w:val="0"/>
      <w:marTop w:val="0"/>
      <w:marBottom w:val="0"/>
      <w:divBdr>
        <w:top w:val="none" w:sz="0" w:space="0" w:color="auto"/>
        <w:left w:val="none" w:sz="0" w:space="0" w:color="auto"/>
        <w:bottom w:val="none" w:sz="0" w:space="0" w:color="auto"/>
        <w:right w:val="none" w:sz="0" w:space="0" w:color="auto"/>
      </w:divBdr>
    </w:div>
    <w:div w:id="1886677183">
      <w:bodyDiv w:val="1"/>
      <w:marLeft w:val="0"/>
      <w:marRight w:val="0"/>
      <w:marTop w:val="0"/>
      <w:marBottom w:val="0"/>
      <w:divBdr>
        <w:top w:val="none" w:sz="0" w:space="0" w:color="auto"/>
        <w:left w:val="none" w:sz="0" w:space="0" w:color="auto"/>
        <w:bottom w:val="none" w:sz="0" w:space="0" w:color="auto"/>
        <w:right w:val="none" w:sz="0" w:space="0" w:color="auto"/>
      </w:divBdr>
    </w:div>
    <w:div w:id="20892243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49131-D245-46C7-981C-EA0923B3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1889</Words>
  <Characters>10770</Characters>
  <Application>Microsoft Office Word</Application>
  <DocSecurity>0</DocSecurity>
  <Lines>89</Lines>
  <Paragraphs>25</Paragraphs>
  <ScaleCrop>false</ScaleCrop>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2024-08-09T10:46:00Z</dcterms:created>
  <dcterms:modified xsi:type="dcterms:W3CDTF">2024-08-09T10:49:00Z</dcterms:modified>
  <cp:contentStatus/>
</cp:coreProperties>
</file>