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94258" w:rsidRDefault="0025106C" w:rsidP="00F37D7B">
      <w:pPr>
        <w:pStyle w:val="af3"/>
        <w:rPr>
          <w:color w:val="000000" w:themeColor="text1"/>
          <w:sz w:val="32"/>
          <w:szCs w:val="32"/>
        </w:rPr>
      </w:pPr>
      <w:r w:rsidRPr="00A94258">
        <w:rPr>
          <w:rFonts w:hint="eastAsia"/>
          <w:color w:val="000000" w:themeColor="text1"/>
        </w:rPr>
        <w:t>糾正案文</w:t>
      </w:r>
    </w:p>
    <w:p w:rsidR="00E25849" w:rsidRPr="00A94258" w:rsidRDefault="0025106C" w:rsidP="00F231DC">
      <w:pPr>
        <w:pStyle w:val="1"/>
        <w:rPr>
          <w:color w:val="000000" w:themeColor="text1"/>
        </w:rPr>
      </w:pPr>
      <w:r w:rsidRPr="00A94258">
        <w:rPr>
          <w:rFonts w:hint="eastAsia"/>
          <w:color w:val="000000" w:themeColor="text1"/>
        </w:rPr>
        <w:t>被糾正機關：</w:t>
      </w:r>
      <w:r w:rsidR="00DF0036" w:rsidRPr="00DF0036">
        <w:rPr>
          <w:rFonts w:hint="eastAsia"/>
          <w:color w:val="000000" w:themeColor="text1"/>
        </w:rPr>
        <w:t>金融監督管理委員會</w:t>
      </w:r>
      <w:r w:rsidR="00852D74" w:rsidRPr="00891B4C">
        <w:rPr>
          <w:rFonts w:hint="eastAsia"/>
        </w:rPr>
        <w:t>(下稱金管會)</w:t>
      </w:r>
      <w:r w:rsidRPr="00A94258">
        <w:rPr>
          <w:rFonts w:hint="eastAsia"/>
          <w:color w:val="000000" w:themeColor="text1"/>
        </w:rPr>
        <w:t>。</w:t>
      </w:r>
    </w:p>
    <w:p w:rsidR="00982188" w:rsidRPr="00A94258" w:rsidRDefault="0025106C" w:rsidP="00CA59A6">
      <w:pPr>
        <w:pStyle w:val="1"/>
        <w:ind w:left="2552" w:hanging="2552"/>
        <w:rPr>
          <w:color w:val="000000" w:themeColor="text1"/>
        </w:rPr>
      </w:pPr>
      <w:r w:rsidRPr="00A94258">
        <w:rPr>
          <w:rFonts w:hint="eastAsia"/>
          <w:color w:val="000000" w:themeColor="text1"/>
        </w:rPr>
        <w:t>案　　　由：</w:t>
      </w: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proofErr w:type="spellStart"/>
      <w:r w:rsidR="00E60A76" w:rsidRPr="00E60A76">
        <w:rPr>
          <w:rFonts w:hint="eastAsia"/>
          <w:color w:val="000000" w:themeColor="text1"/>
        </w:rPr>
        <w:t>i</w:t>
      </w:r>
      <w:r w:rsidR="00E60A76" w:rsidRPr="00E60A76">
        <w:rPr>
          <w:color w:val="000000" w:themeColor="text1"/>
        </w:rPr>
        <w:t>m.B</w:t>
      </w:r>
      <w:proofErr w:type="spellEnd"/>
      <w:r w:rsidR="00E60A76" w:rsidRPr="00E60A76">
        <w:rPr>
          <w:rFonts w:hint="eastAsia"/>
          <w:color w:val="000000" w:themeColor="text1"/>
        </w:rPr>
        <w:t>詐欺案發前，金管會係採取「鼓勵銀行與P2P借貸平</w:t>
      </w:r>
      <w:proofErr w:type="gramStart"/>
      <w:r w:rsidR="00E60A76" w:rsidRPr="00E60A76">
        <w:rPr>
          <w:rFonts w:hint="eastAsia"/>
          <w:color w:val="000000" w:themeColor="text1"/>
        </w:rPr>
        <w:t>臺</w:t>
      </w:r>
      <w:proofErr w:type="gramEnd"/>
      <w:r w:rsidR="00E60A76" w:rsidRPr="00E60A76">
        <w:rPr>
          <w:rFonts w:hint="eastAsia"/>
          <w:color w:val="000000" w:themeColor="text1"/>
        </w:rPr>
        <w:t>業者合作」模式，</w:t>
      </w:r>
      <w:r w:rsidR="00E60A76">
        <w:rPr>
          <w:rFonts w:hint="eastAsia"/>
          <w:color w:val="000000" w:themeColor="text1"/>
        </w:rPr>
        <w:t>以求</w:t>
      </w:r>
      <w:r w:rsidR="00E60A76" w:rsidRPr="00E60A76">
        <w:rPr>
          <w:rFonts w:hint="eastAsia"/>
          <w:color w:val="000000" w:themeColor="text1"/>
        </w:rPr>
        <w:t>間接促進</w:t>
      </w:r>
      <w:r w:rsidR="00E60A76" w:rsidRPr="00E60A76">
        <w:rPr>
          <w:color w:val="000000" w:themeColor="text1"/>
        </w:rPr>
        <w:t>P2P</w:t>
      </w:r>
      <w:r w:rsidR="00E60A76" w:rsidRPr="00E60A76">
        <w:rPr>
          <w:rFonts w:hint="eastAsia"/>
          <w:color w:val="000000" w:themeColor="text1"/>
        </w:rPr>
        <w:t>平臺</w:t>
      </w:r>
      <w:r w:rsidR="00E60A76" w:rsidRPr="00E60A76">
        <w:rPr>
          <w:color w:val="000000" w:themeColor="text1"/>
        </w:rPr>
        <w:t>業者</w:t>
      </w:r>
      <w:r w:rsidR="00E60A76" w:rsidRPr="00E60A76">
        <w:rPr>
          <w:rFonts w:hint="eastAsia"/>
          <w:color w:val="000000" w:themeColor="text1"/>
        </w:rPr>
        <w:t>之營運發展，政府並未有强力監管作為</w:t>
      </w:r>
      <w:r w:rsidR="00E60A76" w:rsidRPr="00A94258">
        <w:rPr>
          <w:rFonts w:hint="eastAsia"/>
          <w:color w:val="000000" w:themeColor="text1"/>
        </w:rPr>
        <w:t>。</w:t>
      </w:r>
      <w:r w:rsidR="00E60A76">
        <w:rPr>
          <w:rFonts w:hint="eastAsia"/>
          <w:color w:val="000000" w:themeColor="text1"/>
        </w:rPr>
        <w:t>惟該會雖</w:t>
      </w:r>
      <w:r w:rsidR="00E60A76" w:rsidRPr="00E60A76">
        <w:rPr>
          <w:rFonts w:hint="eastAsia"/>
          <w:color w:val="000000" w:themeColor="text1"/>
        </w:rPr>
        <w:t>已責由銀行公會</w:t>
      </w:r>
      <w:proofErr w:type="gramStart"/>
      <w:r w:rsidR="00E60A76" w:rsidRPr="00E60A76">
        <w:rPr>
          <w:rFonts w:hint="eastAsia"/>
          <w:color w:val="000000" w:themeColor="text1"/>
        </w:rPr>
        <w:t>研</w:t>
      </w:r>
      <w:proofErr w:type="gramEnd"/>
      <w:r w:rsidR="00E60A76" w:rsidRPr="00E60A76">
        <w:rPr>
          <w:rFonts w:hint="eastAsia"/>
          <w:color w:val="000000" w:themeColor="text1"/>
        </w:rPr>
        <w:t>議</w:t>
      </w:r>
      <w:r w:rsidR="00AA51E8" w:rsidRPr="00AA51E8">
        <w:rPr>
          <w:color w:val="000000" w:themeColor="text1"/>
        </w:rPr>
        <w:t>「銀行與網路借貸平台業者建立業務關係審查實務參考做法」</w:t>
      </w:r>
      <w:r w:rsidR="00AA51E8" w:rsidRPr="00AA51E8">
        <w:rPr>
          <w:rFonts w:hint="eastAsia"/>
          <w:color w:val="000000" w:themeColor="text1"/>
        </w:rPr>
        <w:t>（下稱</w:t>
      </w:r>
      <w:r w:rsidR="00E60A76" w:rsidRPr="00E60A76">
        <w:rPr>
          <w:rFonts w:hint="eastAsia"/>
          <w:color w:val="000000" w:themeColor="text1"/>
        </w:rPr>
        <w:t>「P2P</w:t>
      </w:r>
      <w:r w:rsidR="00E60A76" w:rsidRPr="00E60A76">
        <w:rPr>
          <w:color w:val="000000" w:themeColor="text1"/>
        </w:rPr>
        <w:t>業務關係審查實務參考做法」</w:t>
      </w:r>
      <w:r w:rsidR="00AA51E8">
        <w:rPr>
          <w:rFonts w:hint="eastAsia"/>
          <w:color w:val="000000" w:themeColor="text1"/>
        </w:rPr>
        <w:t>）</w:t>
      </w:r>
      <w:r w:rsidR="00E60A76" w:rsidRPr="00E60A76">
        <w:rPr>
          <w:rFonts w:hint="eastAsia"/>
          <w:color w:val="000000" w:themeColor="text1"/>
        </w:rPr>
        <w:t>，</w:t>
      </w:r>
      <w:r w:rsidR="00E60A76" w:rsidRPr="0017418F">
        <w:rPr>
          <w:rFonts w:hint="eastAsia"/>
        </w:rPr>
        <w:t>並</w:t>
      </w:r>
      <w:r w:rsidR="00FC4F11" w:rsidRPr="0017418F">
        <w:rPr>
          <w:rFonts w:hint="eastAsia"/>
        </w:rPr>
        <w:t>經</w:t>
      </w:r>
      <w:r w:rsidR="00E60A76" w:rsidRPr="0017418F">
        <w:rPr>
          <w:rFonts w:hint="eastAsia"/>
        </w:rPr>
        <w:t>金管會同意備查後實施。惟</w:t>
      </w:r>
      <w:proofErr w:type="spellStart"/>
      <w:r w:rsidR="00E60A76" w:rsidRPr="0017418F">
        <w:rPr>
          <w:rFonts w:hint="eastAsia"/>
        </w:rPr>
        <w:t>i</w:t>
      </w:r>
      <w:r w:rsidR="00E60A76" w:rsidRPr="0017418F">
        <w:t>m.B</w:t>
      </w:r>
      <w:proofErr w:type="spellEnd"/>
      <w:r w:rsidR="00E60A76" w:rsidRPr="0017418F">
        <w:rPr>
          <w:rFonts w:hint="eastAsia"/>
        </w:rPr>
        <w:t>平</w:t>
      </w:r>
      <w:proofErr w:type="gramStart"/>
      <w:r w:rsidR="00E60A76" w:rsidRPr="0017418F">
        <w:rPr>
          <w:rFonts w:hint="eastAsia"/>
        </w:rPr>
        <w:t>臺</w:t>
      </w:r>
      <w:proofErr w:type="gramEnd"/>
      <w:r w:rsidR="00FC4F11" w:rsidRPr="0017418F">
        <w:rPr>
          <w:rFonts w:hint="eastAsia"/>
        </w:rPr>
        <w:t>案爆發後，該平臺所</w:t>
      </w:r>
      <w:r w:rsidR="00E60A76" w:rsidRPr="0017418F">
        <w:rPr>
          <w:rFonts w:hint="eastAsia"/>
        </w:rPr>
        <w:t>宣稱之5家</w:t>
      </w:r>
      <w:r w:rsidR="00FC4F11" w:rsidRPr="0017418F">
        <w:rPr>
          <w:rFonts w:hint="eastAsia"/>
        </w:rPr>
        <w:t>合作</w:t>
      </w:r>
      <w:r w:rsidR="00E60A76" w:rsidRPr="0017418F">
        <w:rPr>
          <w:rFonts w:hint="eastAsia"/>
        </w:rPr>
        <w:t>銀行，經金管會要求各該銀行稽核單位自行查核，雖</w:t>
      </w:r>
      <w:r w:rsidR="00E60A76" w:rsidRPr="00E60A76">
        <w:rPr>
          <w:rFonts w:hint="eastAsia"/>
          <w:color w:val="000000" w:themeColor="text1"/>
        </w:rPr>
        <w:t>均回報未違反前揭參考做法；然金管會實地查核後，發現竟有</w:t>
      </w:r>
      <w:r w:rsidR="00E60A76" w:rsidRPr="00E60A76">
        <w:rPr>
          <w:color w:val="000000" w:themeColor="text1"/>
        </w:rPr>
        <w:t>4</w:t>
      </w:r>
      <w:r w:rsidR="00E60A76" w:rsidRPr="00E60A76">
        <w:rPr>
          <w:rFonts w:hint="eastAsia"/>
          <w:color w:val="000000" w:themeColor="text1"/>
        </w:rPr>
        <w:t>家銀行並未落實</w:t>
      </w:r>
      <w:r w:rsidR="007B42E2">
        <w:rPr>
          <w:rFonts w:hint="eastAsia"/>
          <w:color w:val="000000" w:themeColor="text1"/>
        </w:rPr>
        <w:t>前揭</w:t>
      </w:r>
      <w:r w:rsidR="00E60A76" w:rsidRPr="00E60A76">
        <w:rPr>
          <w:color w:val="000000" w:themeColor="text1"/>
        </w:rPr>
        <w:t>參考做法</w:t>
      </w:r>
      <w:r w:rsidR="007B42E2">
        <w:rPr>
          <w:rFonts w:hint="eastAsia"/>
          <w:color w:val="000000" w:themeColor="text1"/>
        </w:rPr>
        <w:t>要求</w:t>
      </w:r>
      <w:r w:rsidR="00FC4F11">
        <w:rPr>
          <w:rFonts w:hint="eastAsia"/>
          <w:color w:val="000000" w:themeColor="text1"/>
        </w:rPr>
        <w:t>，</w:t>
      </w:r>
      <w:r w:rsidR="00E60A76" w:rsidRPr="00E60A76">
        <w:rPr>
          <w:rFonts w:hint="eastAsia"/>
          <w:color w:val="000000" w:themeColor="text1"/>
        </w:rPr>
        <w:t>足見金管會輕忽銀行對相關規定之遵行程度，核有明顯</w:t>
      </w:r>
      <w:proofErr w:type="gramStart"/>
      <w:r w:rsidR="00E60A76" w:rsidRPr="00E60A76">
        <w:rPr>
          <w:rFonts w:hint="eastAsia"/>
          <w:color w:val="000000" w:themeColor="text1"/>
        </w:rPr>
        <w:t>怠</w:t>
      </w:r>
      <w:proofErr w:type="gramEnd"/>
      <w:r w:rsidR="00E60A76" w:rsidRPr="00E60A76">
        <w:rPr>
          <w:rFonts w:hint="eastAsia"/>
          <w:color w:val="000000" w:themeColor="text1"/>
        </w:rPr>
        <w:t>失</w:t>
      </w:r>
      <w:r w:rsidR="00ED4B43" w:rsidRPr="00A94258">
        <w:rPr>
          <w:rFonts w:hint="eastAsia"/>
          <w:color w:val="000000" w:themeColor="text1"/>
        </w:rPr>
        <w:t>，爰依法提案糾正</w:t>
      </w:r>
      <w:r w:rsidR="00923D4E" w:rsidRPr="00A94258">
        <w:rPr>
          <w:rFonts w:hint="eastAsia"/>
          <w:color w:val="000000" w:themeColor="text1"/>
        </w:rPr>
        <w:t>。</w:t>
      </w:r>
    </w:p>
    <w:p w:rsidR="00E25849" w:rsidRPr="00A94258" w:rsidRDefault="00DB3135" w:rsidP="00835D90">
      <w:pPr>
        <w:pStyle w:val="1"/>
        <w:rPr>
          <w:color w:val="000000" w:themeColor="text1"/>
        </w:rPr>
      </w:pPr>
      <w:r w:rsidRPr="00A94258">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F0036" w:rsidRPr="00DF0036" w:rsidRDefault="00DF0036" w:rsidP="00DF0036">
      <w:pPr>
        <w:pStyle w:val="2"/>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GoBack"/>
      <w:bookmarkEnd w:id="25"/>
      <w:bookmarkEnd w:id="26"/>
      <w:bookmarkEnd w:id="27"/>
      <w:bookmarkEnd w:id="28"/>
      <w:bookmarkEnd w:id="29"/>
      <w:bookmarkEnd w:id="30"/>
      <w:bookmarkEnd w:id="31"/>
      <w:bookmarkEnd w:id="32"/>
      <w:bookmarkEnd w:id="33"/>
      <w:bookmarkEnd w:id="34"/>
      <w:bookmarkEnd w:id="41"/>
      <w:r>
        <w:rPr>
          <w:rFonts w:hint="eastAsia"/>
          <w:b w:val="0"/>
        </w:rPr>
        <w:t>查</w:t>
      </w:r>
      <w:proofErr w:type="spellStart"/>
      <w:r w:rsidRPr="00DF0036">
        <w:rPr>
          <w:rFonts w:hint="eastAsia"/>
          <w:b w:val="0"/>
        </w:rPr>
        <w:t>i</w:t>
      </w:r>
      <w:r w:rsidRPr="00DF0036">
        <w:rPr>
          <w:b w:val="0"/>
        </w:rPr>
        <w:t>m.B</w:t>
      </w:r>
      <w:proofErr w:type="spellEnd"/>
      <w:r w:rsidRPr="00DF0036">
        <w:rPr>
          <w:rFonts w:hint="eastAsia"/>
          <w:b w:val="0"/>
        </w:rPr>
        <w:t>詐欺案發前，金管會於</w:t>
      </w:r>
      <w:r w:rsidR="0017418F">
        <w:rPr>
          <w:rFonts w:hint="eastAsia"/>
          <w:b w:val="0"/>
        </w:rPr>
        <w:t>民國（下同）</w:t>
      </w:r>
      <w:r w:rsidRPr="00DF0036">
        <w:rPr>
          <w:rFonts w:hint="eastAsia"/>
          <w:b w:val="0"/>
        </w:rPr>
        <w:t>1</w:t>
      </w:r>
      <w:r w:rsidRPr="00DF0036">
        <w:rPr>
          <w:b w:val="0"/>
        </w:rPr>
        <w:t>05</w:t>
      </w:r>
      <w:r w:rsidRPr="00DF0036">
        <w:rPr>
          <w:rFonts w:hint="eastAsia"/>
          <w:b w:val="0"/>
        </w:rPr>
        <w:t>年8月8日決定採取「鼓勵銀行與P2P借貸平臺業者合作」模式，嗣經行政院於同年9月間准予備查後，再分別於106年12月1日、</w:t>
      </w:r>
      <w:r w:rsidRPr="00DF0036">
        <w:rPr>
          <w:b w:val="0"/>
        </w:rPr>
        <w:t>109年6月29日</w:t>
      </w:r>
      <w:r w:rsidRPr="00DF0036">
        <w:rPr>
          <w:rFonts w:hint="eastAsia"/>
          <w:b w:val="0"/>
        </w:rPr>
        <w:t>同意備查</w:t>
      </w:r>
      <w:r w:rsidR="00171260" w:rsidRPr="00AA51E8">
        <w:rPr>
          <w:b w:val="0"/>
        </w:rPr>
        <w:t>「中華民國銀行公會會員銀行與網路借貸平台業者間之業務合作自律規範」</w:t>
      </w:r>
      <w:r w:rsidR="00AA51E8" w:rsidRPr="00AA51E8">
        <w:rPr>
          <w:rFonts w:hint="eastAsia"/>
          <w:b w:val="0"/>
        </w:rPr>
        <w:t>（下稱</w:t>
      </w:r>
      <w:r w:rsidRPr="00DF0036">
        <w:rPr>
          <w:b w:val="0"/>
          <w:szCs w:val="32"/>
        </w:rPr>
        <w:t>「</w:t>
      </w:r>
      <w:r w:rsidRPr="00DF0036">
        <w:rPr>
          <w:rFonts w:hint="eastAsia"/>
          <w:b w:val="0"/>
          <w:szCs w:val="32"/>
        </w:rPr>
        <w:t>銀行與P2P</w:t>
      </w:r>
      <w:r w:rsidRPr="00DF0036">
        <w:rPr>
          <w:b w:val="0"/>
          <w:szCs w:val="32"/>
        </w:rPr>
        <w:t>業</w:t>
      </w:r>
      <w:r w:rsidRPr="00DF0036">
        <w:rPr>
          <w:rFonts w:hint="eastAsia"/>
          <w:b w:val="0"/>
          <w:szCs w:val="32"/>
        </w:rPr>
        <w:t>者</w:t>
      </w:r>
      <w:r w:rsidRPr="00DF0036">
        <w:rPr>
          <w:b w:val="0"/>
          <w:szCs w:val="32"/>
        </w:rPr>
        <w:t>合作自律規範」</w:t>
      </w:r>
      <w:r w:rsidR="00AA51E8">
        <w:rPr>
          <w:rFonts w:hint="eastAsia"/>
          <w:b w:val="0"/>
          <w:szCs w:val="32"/>
        </w:rPr>
        <w:t>）</w:t>
      </w:r>
      <w:r w:rsidRPr="00DF0036">
        <w:rPr>
          <w:rFonts w:hint="eastAsia"/>
          <w:b w:val="0"/>
          <w:szCs w:val="32"/>
        </w:rPr>
        <w:t>及</w:t>
      </w:r>
      <w:r w:rsidRPr="00DF0036">
        <w:rPr>
          <w:rFonts w:hint="eastAsia"/>
          <w:b w:val="0"/>
        </w:rPr>
        <w:t>「P2P業務審查實務參考做法」，以規範銀行與P2P借貸業者業務合作項目及銀行與</w:t>
      </w:r>
      <w:r w:rsidRPr="00DF0036">
        <w:rPr>
          <w:b w:val="0"/>
        </w:rPr>
        <w:t>P2P</w:t>
      </w:r>
      <w:r w:rsidRPr="00DF0036">
        <w:rPr>
          <w:b w:val="0"/>
          <w:spacing w:val="-10"/>
        </w:rPr>
        <w:t>借貸業者業務</w:t>
      </w:r>
      <w:r w:rsidRPr="00DF0036">
        <w:rPr>
          <w:rFonts w:hint="eastAsia"/>
          <w:b w:val="0"/>
          <w:spacing w:val="-10"/>
        </w:rPr>
        <w:t>往來時</w:t>
      </w:r>
      <w:r w:rsidRPr="00DF0036">
        <w:rPr>
          <w:b w:val="0"/>
          <w:spacing w:val="-6"/>
        </w:rPr>
        <w:t>，對於</w:t>
      </w:r>
      <w:r w:rsidRPr="00DF0036">
        <w:rPr>
          <w:rFonts w:hint="eastAsia"/>
          <w:b w:val="0"/>
          <w:spacing w:val="-6"/>
        </w:rPr>
        <w:t>該</w:t>
      </w:r>
      <w:r w:rsidRPr="00DF0036">
        <w:rPr>
          <w:b w:val="0"/>
          <w:spacing w:val="-12"/>
        </w:rPr>
        <w:t>業者之內部控</w:t>
      </w:r>
      <w:r w:rsidRPr="00DF0036">
        <w:rPr>
          <w:b w:val="0"/>
          <w:spacing w:val="-1"/>
        </w:rPr>
        <w:t>制及防制洗錢要求</w:t>
      </w:r>
      <w:r w:rsidRPr="00DF0036">
        <w:rPr>
          <w:rFonts w:hint="eastAsia"/>
          <w:b w:val="0"/>
          <w:spacing w:val="-1"/>
        </w:rPr>
        <w:t>的</w:t>
      </w:r>
      <w:r w:rsidRPr="00DF0036">
        <w:rPr>
          <w:b w:val="0"/>
          <w:spacing w:val="-1"/>
        </w:rPr>
        <w:t>實務作業共通標準</w:t>
      </w:r>
      <w:r w:rsidRPr="00DF0036">
        <w:rPr>
          <w:rFonts w:hint="eastAsia"/>
          <w:b w:val="0"/>
          <w:spacing w:val="-1"/>
        </w:rPr>
        <w:t>，爰金管會自有要求銀行落實辦理之責，先予敘明。</w:t>
      </w:r>
    </w:p>
    <w:p w:rsidR="00DF0036" w:rsidRPr="00DF0036" w:rsidRDefault="00DF0036" w:rsidP="00DF0036">
      <w:pPr>
        <w:pStyle w:val="2"/>
        <w:rPr>
          <w:b w:val="0"/>
        </w:rPr>
      </w:pPr>
      <w:r w:rsidRPr="00DF0036">
        <w:rPr>
          <w:rFonts w:hint="eastAsia"/>
          <w:b w:val="0"/>
        </w:rPr>
        <w:t>依金管會</w:t>
      </w:r>
      <w:r w:rsidRPr="00DF0036">
        <w:rPr>
          <w:b w:val="0"/>
        </w:rPr>
        <w:t>109年6月29日同意備查銀行公會所報</w:t>
      </w:r>
      <w:r w:rsidRPr="00DF0036">
        <w:rPr>
          <w:rFonts w:hint="eastAsia"/>
          <w:b w:val="0"/>
        </w:rPr>
        <w:t>「P2P業</w:t>
      </w:r>
      <w:r w:rsidRPr="00DF0036">
        <w:rPr>
          <w:rFonts w:hint="eastAsia"/>
          <w:b w:val="0"/>
        </w:rPr>
        <w:lastRenderedPageBreak/>
        <w:t>務審查實務參考做法」第3（一）、（二）及（三）點規定：「銀行與P2P業者建立業務關係時之原則性說明：（一）辨識及驗證客戶是否為P2P業者之做法，得參考『銀行防制洗錢及</w:t>
      </w:r>
      <w:proofErr w:type="gramStart"/>
      <w:r w:rsidRPr="00DF0036">
        <w:rPr>
          <w:rFonts w:hint="eastAsia"/>
          <w:b w:val="0"/>
        </w:rPr>
        <w:t>打擊資恐注意事項</w:t>
      </w:r>
      <w:proofErr w:type="gramEnd"/>
      <w:r w:rsidRPr="00DF0036">
        <w:rPr>
          <w:rFonts w:hint="eastAsia"/>
          <w:b w:val="0"/>
        </w:rPr>
        <w:t>範本』（下稱注意事項範本）所訂確認客戶身分措施辦理，參考做法舉例如下：1.</w:t>
      </w:r>
      <w:proofErr w:type="gramStart"/>
      <w:r w:rsidRPr="00DF0036">
        <w:rPr>
          <w:rFonts w:hint="eastAsia"/>
          <w:b w:val="0"/>
        </w:rPr>
        <w:t>徵提客戶</w:t>
      </w:r>
      <w:proofErr w:type="gramEnd"/>
      <w:r w:rsidRPr="00DF0036">
        <w:rPr>
          <w:rFonts w:hint="eastAsia"/>
          <w:b w:val="0"/>
        </w:rPr>
        <w:t>登記、營業或其他證明文件，確認其所營事業。2.以其公司名稱、電話或地址等資訊，利用網際網路或其他方式進行確認所營事業是否包含P2P網路借貸平台服務。3.以電話訪查、實地訪查等，驗證其所營事業是否包含P2P服務。（二）銀行若經辨識確認客戶確為P2P業者，</w:t>
      </w:r>
      <w:proofErr w:type="gramStart"/>
      <w:r w:rsidRPr="00DF0036">
        <w:rPr>
          <w:rFonts w:hint="eastAsia"/>
          <w:b w:val="0"/>
        </w:rPr>
        <w:t>其防制</w:t>
      </w:r>
      <w:proofErr w:type="gramEnd"/>
      <w:r w:rsidRPr="00DF0036">
        <w:rPr>
          <w:rFonts w:hint="eastAsia"/>
          <w:b w:val="0"/>
        </w:rPr>
        <w:t>洗錢措施應依據注意事項範本辦理，得考量自身風險胃納，以風險基礎方法確認、評估及瞭解P2P業者之洗錢</w:t>
      </w:r>
      <w:proofErr w:type="gramStart"/>
      <w:r w:rsidRPr="00DF0036">
        <w:rPr>
          <w:rFonts w:hint="eastAsia"/>
          <w:b w:val="0"/>
        </w:rPr>
        <w:t>及資恐風</w:t>
      </w:r>
      <w:proofErr w:type="gramEnd"/>
      <w:r w:rsidRPr="00DF0036">
        <w:rPr>
          <w:rFonts w:hint="eastAsia"/>
          <w:b w:val="0"/>
        </w:rPr>
        <w:t>險，有效之風險評估其風險因子舉例如下：P2P業者之服務的市場範圍（國內或國際）、</w:t>
      </w:r>
      <w:proofErr w:type="gramStart"/>
      <w:r w:rsidRPr="00DF0036">
        <w:rPr>
          <w:rFonts w:hint="eastAsia"/>
          <w:b w:val="0"/>
        </w:rPr>
        <w:t>採實名</w:t>
      </w:r>
      <w:proofErr w:type="gramEnd"/>
      <w:r w:rsidRPr="00DF0036">
        <w:rPr>
          <w:rFonts w:hint="eastAsia"/>
          <w:b w:val="0"/>
        </w:rPr>
        <w:t>制、開立銀行帳戶目的、產品與服務提供的種類、客戶型態、經營通路、經營所在地國家的監管效果、P2P業者之風險管理與遵循的成效等，並採取適當防制洗錢及</w:t>
      </w:r>
      <w:proofErr w:type="gramStart"/>
      <w:r w:rsidRPr="00DF0036">
        <w:rPr>
          <w:rFonts w:hint="eastAsia"/>
          <w:b w:val="0"/>
        </w:rPr>
        <w:t>打擊資恐預</w:t>
      </w:r>
      <w:proofErr w:type="gramEnd"/>
      <w:r w:rsidRPr="00DF0036">
        <w:rPr>
          <w:rFonts w:hint="eastAsia"/>
          <w:b w:val="0"/>
        </w:rPr>
        <w:t>防措施。（三）銀行應驗證P2P業者對其客戶</w:t>
      </w:r>
      <w:proofErr w:type="gramStart"/>
      <w:r w:rsidRPr="00DF0036">
        <w:rPr>
          <w:rFonts w:hint="eastAsia"/>
          <w:b w:val="0"/>
        </w:rPr>
        <w:t>採實名</w:t>
      </w:r>
      <w:proofErr w:type="gramEnd"/>
      <w:r w:rsidRPr="00DF0036">
        <w:rPr>
          <w:rFonts w:hint="eastAsia"/>
          <w:b w:val="0"/>
        </w:rPr>
        <w:t>制，審查標準由各銀行自行認定，驗證做法舉例如下：1.銀行</w:t>
      </w:r>
      <w:proofErr w:type="gramStart"/>
      <w:r w:rsidRPr="00DF0036">
        <w:rPr>
          <w:rFonts w:hint="eastAsia"/>
          <w:b w:val="0"/>
        </w:rPr>
        <w:t>得徵提</w:t>
      </w:r>
      <w:proofErr w:type="gramEnd"/>
      <w:r w:rsidRPr="00DF0036">
        <w:rPr>
          <w:rFonts w:hint="eastAsia"/>
          <w:b w:val="0"/>
        </w:rPr>
        <w:t>專業第三方所出具P2P業者確已採行</w:t>
      </w:r>
      <w:proofErr w:type="gramStart"/>
      <w:r w:rsidRPr="00DF0036">
        <w:rPr>
          <w:rFonts w:hint="eastAsia"/>
          <w:b w:val="0"/>
        </w:rPr>
        <w:t>實名制</w:t>
      </w:r>
      <w:proofErr w:type="gramEnd"/>
      <w:r w:rsidRPr="00DF0036">
        <w:rPr>
          <w:rFonts w:hint="eastAsia"/>
          <w:b w:val="0"/>
        </w:rPr>
        <w:t>之聲明。2.銀行</w:t>
      </w:r>
      <w:proofErr w:type="gramStart"/>
      <w:r w:rsidRPr="00DF0036">
        <w:rPr>
          <w:rFonts w:hint="eastAsia"/>
          <w:b w:val="0"/>
        </w:rPr>
        <w:t>得徵提</w:t>
      </w:r>
      <w:proofErr w:type="gramEnd"/>
      <w:r w:rsidRPr="00DF0036">
        <w:rPr>
          <w:rFonts w:hint="eastAsia"/>
          <w:b w:val="0"/>
        </w:rPr>
        <w:t>P2P業者出具確認其客戶身分之認證流程……」、第4（三）點規定：「銀行應依相關法令訂定對P2P業者及其客戶之持續監控機制，並得協調P2P業者協助銀行向其客戶辦理個人資料保護法第9條所規定之告知義務，持續監控做法舉例如下：…</w:t>
      </w:r>
      <w:proofErr w:type="gramStart"/>
      <w:r w:rsidRPr="00DF0036">
        <w:rPr>
          <w:rFonts w:hint="eastAsia"/>
          <w:b w:val="0"/>
        </w:rPr>
        <w:t>…</w:t>
      </w:r>
      <w:proofErr w:type="gramEnd"/>
      <w:r w:rsidRPr="00DF0036">
        <w:rPr>
          <w:rFonts w:hint="eastAsia"/>
          <w:b w:val="0"/>
        </w:rPr>
        <w:t>（三）為落實持續審查P2P業者是否持續採行</w:t>
      </w:r>
      <w:proofErr w:type="gramStart"/>
      <w:r w:rsidRPr="00DF0036">
        <w:rPr>
          <w:rFonts w:hint="eastAsia"/>
          <w:b w:val="0"/>
        </w:rPr>
        <w:t>實名</w:t>
      </w:r>
      <w:proofErr w:type="gramEnd"/>
      <w:r w:rsidRPr="00DF0036">
        <w:rPr>
          <w:rFonts w:hint="eastAsia"/>
          <w:b w:val="0"/>
        </w:rPr>
        <w:t>制，銀行應採取適當風險管控措施定期依第三點第（三）款說明進行驗證。」</w:t>
      </w:r>
    </w:p>
    <w:p w:rsidR="00DF0036" w:rsidRPr="00DF0036" w:rsidRDefault="00DF0036" w:rsidP="00DF0036">
      <w:pPr>
        <w:pStyle w:val="2"/>
        <w:rPr>
          <w:b w:val="0"/>
        </w:rPr>
      </w:pPr>
      <w:r w:rsidRPr="00DF0036">
        <w:rPr>
          <w:rFonts w:hint="eastAsia"/>
          <w:b w:val="0"/>
        </w:rPr>
        <w:t>查</w:t>
      </w:r>
      <w:proofErr w:type="spellStart"/>
      <w:r w:rsidRPr="00DF0036">
        <w:rPr>
          <w:rFonts w:hint="eastAsia"/>
          <w:b w:val="0"/>
        </w:rPr>
        <w:t>im.B</w:t>
      </w:r>
      <w:proofErr w:type="spellEnd"/>
      <w:r w:rsidRPr="00DF0036">
        <w:rPr>
          <w:rFonts w:hint="eastAsia"/>
          <w:b w:val="0"/>
        </w:rPr>
        <w:t>借貸平台詐欺案發後，</w:t>
      </w:r>
      <w:r w:rsidRPr="007C3DE0">
        <w:rPr>
          <w:rFonts w:hint="eastAsia"/>
          <w:b w:val="0"/>
        </w:rPr>
        <w:t>金管會依據</w:t>
      </w:r>
      <w:r w:rsidR="00925DE9" w:rsidRPr="007C3DE0">
        <w:rPr>
          <w:rFonts w:hint="eastAsia"/>
          <w:b w:val="0"/>
        </w:rPr>
        <w:t>金隆科技股</w:t>
      </w:r>
      <w:r w:rsidR="00925DE9" w:rsidRPr="007C3DE0">
        <w:rPr>
          <w:rFonts w:hint="eastAsia"/>
          <w:b w:val="0"/>
        </w:rPr>
        <w:lastRenderedPageBreak/>
        <w:t>份有限公司</w:t>
      </w:r>
      <w:proofErr w:type="gramStart"/>
      <w:r w:rsidRPr="007C3DE0">
        <w:rPr>
          <w:rFonts w:hint="eastAsia"/>
          <w:b w:val="0"/>
        </w:rPr>
        <w:t>（</w:t>
      </w:r>
      <w:proofErr w:type="spellStart"/>
      <w:proofErr w:type="gramEnd"/>
      <w:r w:rsidRPr="007C3DE0">
        <w:rPr>
          <w:rFonts w:hint="eastAsia"/>
          <w:b w:val="0"/>
        </w:rPr>
        <w:t>im.B</w:t>
      </w:r>
      <w:proofErr w:type="spellEnd"/>
      <w:r w:rsidRPr="007C3DE0">
        <w:rPr>
          <w:rFonts w:hint="eastAsia"/>
          <w:b w:val="0"/>
        </w:rPr>
        <w:t>借貸平台之商業登記公司名稱</w:t>
      </w:r>
      <w:r w:rsidR="00925DE9" w:rsidRPr="007C3DE0">
        <w:rPr>
          <w:rFonts w:hint="eastAsia"/>
          <w:b w:val="0"/>
        </w:rPr>
        <w:t>，下稱金隆科技</w:t>
      </w:r>
      <w:proofErr w:type="gramStart"/>
      <w:r w:rsidRPr="007C3DE0">
        <w:rPr>
          <w:rFonts w:hint="eastAsia"/>
          <w:b w:val="0"/>
        </w:rPr>
        <w:t>）官網資</w:t>
      </w:r>
      <w:proofErr w:type="gramEnd"/>
      <w:r w:rsidRPr="007C3DE0">
        <w:rPr>
          <w:rFonts w:hint="eastAsia"/>
          <w:b w:val="0"/>
        </w:rPr>
        <w:t>料顯示該平臺</w:t>
      </w:r>
      <w:r w:rsidRPr="00DF0036">
        <w:rPr>
          <w:rFonts w:hint="eastAsia"/>
          <w:b w:val="0"/>
        </w:rPr>
        <w:t>合作之5家銀行，先於112年5月5日函請案關銀行自行就金隆科技及其關聯戶之認識客戶身分程序(KYC)、防制洗錢(AML)等具體執行情形查核後報該會</w:t>
      </w:r>
      <w:r w:rsidRPr="00DF0036">
        <w:rPr>
          <w:rFonts w:hint="eastAsia"/>
          <w:b w:val="0"/>
          <w:spacing w:val="-6"/>
        </w:rPr>
        <w:t>，雖經銀行稽核單位查復</w:t>
      </w:r>
      <w:proofErr w:type="gramStart"/>
      <w:r w:rsidRPr="00DF0036">
        <w:rPr>
          <w:rFonts w:hint="eastAsia"/>
          <w:b w:val="0"/>
          <w:spacing w:val="-6"/>
        </w:rPr>
        <w:t>結果摘述如</w:t>
      </w:r>
      <w:proofErr w:type="gramEnd"/>
      <w:r w:rsidRPr="00DF0036">
        <w:rPr>
          <w:rFonts w:hint="eastAsia"/>
          <w:b w:val="0"/>
          <w:spacing w:val="-6"/>
        </w:rPr>
        <w:t xml:space="preserve">下： </w:t>
      </w:r>
    </w:p>
    <w:p w:rsidR="00DF0036" w:rsidRPr="00891B4C" w:rsidRDefault="00DF0036" w:rsidP="00852D74">
      <w:pPr>
        <w:pStyle w:val="3"/>
      </w:pPr>
      <w:r w:rsidRPr="00891B4C">
        <w:rPr>
          <w:rFonts w:hint="eastAsia"/>
        </w:rPr>
        <w:t>金隆科技係於98年至106</w:t>
      </w:r>
      <w:proofErr w:type="gramStart"/>
      <w:r w:rsidRPr="00891B4C">
        <w:rPr>
          <w:rFonts w:hint="eastAsia"/>
        </w:rPr>
        <w:t>年間向案關</w:t>
      </w:r>
      <w:proofErr w:type="gramEnd"/>
      <w:r w:rsidRPr="00891B4C">
        <w:rPr>
          <w:rFonts w:hint="eastAsia"/>
        </w:rPr>
        <w:t>5家銀行辦理開戶，當時皆非以「網路借貸平台業」為主要營業項目申請；且該公司與案關銀行間僅有一般存款、放款或企業網路銀行之業務往來，並無涉及代收代付、虛擬帳號收款或</w:t>
      </w:r>
      <w:r w:rsidRPr="00891B4C">
        <w:rPr>
          <w:rFonts w:hAnsi="標楷體" w:hint="eastAsia"/>
          <w:szCs w:val="32"/>
        </w:rPr>
        <w:t>「銀行與</w:t>
      </w:r>
      <w:r w:rsidRPr="00891B4C">
        <w:rPr>
          <w:rFonts w:hAnsi="標楷體"/>
          <w:szCs w:val="32"/>
        </w:rPr>
        <w:t>P2P</w:t>
      </w:r>
      <w:r w:rsidRPr="00891B4C">
        <w:rPr>
          <w:rFonts w:hAnsi="標楷體" w:hint="eastAsia"/>
          <w:szCs w:val="32"/>
        </w:rPr>
        <w:t>業者合作自律規範」</w:t>
      </w:r>
      <w:r w:rsidRPr="00891B4C">
        <w:rPr>
          <w:rFonts w:hint="eastAsia"/>
        </w:rPr>
        <w:t>所列之各項業務，故銀行係依一般存款開戶規範辦理。</w:t>
      </w:r>
    </w:p>
    <w:p w:rsidR="00DF0036" w:rsidRPr="00891B4C" w:rsidRDefault="00DF0036" w:rsidP="00852D74">
      <w:pPr>
        <w:pStyle w:val="3"/>
      </w:pPr>
      <w:r w:rsidRPr="00891B4C">
        <w:rPr>
          <w:rFonts w:hint="eastAsia"/>
        </w:rPr>
        <w:t>銀行除於開戶時對客戶進行KYC判定客戶風險等級，並持續監控客戶資金往來交易頻率、交易規模等情況，以調整客戶風險等級。且前開銀行稽核單位之查核</w:t>
      </w:r>
      <w:proofErr w:type="gramStart"/>
      <w:r w:rsidRPr="00891B4C">
        <w:rPr>
          <w:rFonts w:hint="eastAsia"/>
        </w:rPr>
        <w:t>結果均稱</w:t>
      </w:r>
      <w:proofErr w:type="gramEnd"/>
      <w:r w:rsidRPr="00891B4C">
        <w:rPr>
          <w:rFonts w:hint="eastAsia"/>
        </w:rPr>
        <w:t>，有關觸及銀行疑似洗錢交易監控</w:t>
      </w:r>
      <w:proofErr w:type="gramStart"/>
      <w:r w:rsidRPr="00891B4C">
        <w:rPr>
          <w:rFonts w:hint="eastAsia"/>
        </w:rPr>
        <w:t>警示</w:t>
      </w:r>
      <w:proofErr w:type="gramEnd"/>
      <w:r w:rsidRPr="00891B4C">
        <w:rPr>
          <w:rFonts w:hint="eastAsia"/>
        </w:rPr>
        <w:t xml:space="preserve">者，銀行皆有依規定向法務部調查局申報可疑交易等情。 </w:t>
      </w:r>
    </w:p>
    <w:p w:rsidR="00DF0036" w:rsidRPr="00DF0036" w:rsidRDefault="00DF0036" w:rsidP="00DF0036">
      <w:pPr>
        <w:pStyle w:val="2"/>
        <w:rPr>
          <w:b w:val="0"/>
        </w:rPr>
      </w:pPr>
      <w:proofErr w:type="gramStart"/>
      <w:r w:rsidRPr="00DF0036">
        <w:rPr>
          <w:rFonts w:hint="eastAsia"/>
          <w:b w:val="0"/>
        </w:rPr>
        <w:t>惟</w:t>
      </w:r>
      <w:proofErr w:type="gramEnd"/>
      <w:r w:rsidRPr="00DF0036">
        <w:rPr>
          <w:rFonts w:hint="eastAsia"/>
          <w:b w:val="0"/>
        </w:rPr>
        <w:t xml:space="preserve">金管會嗣就前揭銀行再作實地查核結果如下： </w:t>
      </w:r>
    </w:p>
    <w:p w:rsidR="00DF0036" w:rsidRPr="00891B4C" w:rsidRDefault="00DF0036" w:rsidP="00852D74">
      <w:pPr>
        <w:pStyle w:val="3"/>
      </w:pPr>
      <w:r w:rsidRPr="00891B4C">
        <w:rPr>
          <w:rFonts w:hint="eastAsia"/>
        </w:rPr>
        <w:t>因前述5家銀行中，有</w:t>
      </w:r>
      <w:r w:rsidRPr="00891B4C">
        <w:t>3家</w:t>
      </w:r>
      <w:r w:rsidRPr="00891B4C">
        <w:rPr>
          <w:rFonts w:hint="eastAsia"/>
        </w:rPr>
        <w:t>係該</w:t>
      </w:r>
      <w:r w:rsidRPr="00891B4C">
        <w:t>會112年5月至7月間辦理防</w:t>
      </w:r>
      <w:proofErr w:type="gramStart"/>
      <w:r w:rsidRPr="00891B4C">
        <w:t>詐風控</w:t>
      </w:r>
      <w:proofErr w:type="gramEnd"/>
      <w:r w:rsidRPr="00891B4C">
        <w:t>機制檢視專案檢查之受檢對象，</w:t>
      </w:r>
      <w:r w:rsidRPr="00891B4C">
        <w:rPr>
          <w:rFonts w:hint="eastAsia"/>
        </w:rPr>
        <w:t>爰金管會先對</w:t>
      </w:r>
      <w:r w:rsidRPr="00891B4C">
        <w:t>3家銀行於實地檢查時</w:t>
      </w:r>
      <w:r w:rsidRPr="00891B4C">
        <w:rPr>
          <w:rFonts w:hint="eastAsia"/>
        </w:rPr>
        <w:t>再</w:t>
      </w:r>
      <w:r w:rsidRPr="00891B4C">
        <w:t>進行瞭解</w:t>
      </w:r>
      <w:r w:rsidRPr="00891B4C">
        <w:rPr>
          <w:rFonts w:hint="eastAsia"/>
        </w:rPr>
        <w:t xml:space="preserve">，結果如下： </w:t>
      </w:r>
    </w:p>
    <w:p w:rsidR="00DF0036" w:rsidRPr="00891B4C" w:rsidRDefault="00DF0036" w:rsidP="00852D74">
      <w:pPr>
        <w:pStyle w:val="5"/>
        <w:numPr>
          <w:ilvl w:val="0"/>
          <w:numId w:val="0"/>
        </w:numPr>
        <w:ind w:left="1418" w:firstLineChars="208" w:firstLine="708"/>
      </w:pPr>
      <w:r w:rsidRPr="00891B4C">
        <w:rPr>
          <w:rFonts w:hint="eastAsia"/>
        </w:rPr>
        <w:t>3家與金隆科技有一般存款及企業網路銀行等業務往來銀行之檢查結果，</w:t>
      </w:r>
      <w:proofErr w:type="gramStart"/>
      <w:r w:rsidRPr="00891B4C">
        <w:rPr>
          <w:rFonts w:hint="eastAsia"/>
        </w:rPr>
        <w:t>均有未</w:t>
      </w:r>
      <w:proofErr w:type="gramEnd"/>
      <w:r w:rsidRPr="00891B4C">
        <w:rPr>
          <w:rFonts w:hint="eastAsia"/>
        </w:rPr>
        <w:t>落實「P2P業務審查實務參考做法」情事如下：</w:t>
      </w:r>
    </w:p>
    <w:p w:rsidR="00DF0036" w:rsidRPr="00891B4C" w:rsidRDefault="00DF0036" w:rsidP="00852D74">
      <w:pPr>
        <w:pStyle w:val="4"/>
      </w:pPr>
      <w:r w:rsidRPr="00891B4C">
        <w:rPr>
          <w:rFonts w:hint="eastAsia"/>
        </w:rPr>
        <w:t>2家銀行於申報疑似洗錢交易時已知悉金隆科技為P2P借貸業者，惟未有效落實以風險基礎方法評估該公司之洗錢</w:t>
      </w:r>
      <w:proofErr w:type="gramStart"/>
      <w:r w:rsidRPr="00891B4C">
        <w:rPr>
          <w:rFonts w:hint="eastAsia"/>
        </w:rPr>
        <w:t>及資恐風險</w:t>
      </w:r>
      <w:proofErr w:type="gramEnd"/>
      <w:r w:rsidRPr="00891B4C">
        <w:rPr>
          <w:rFonts w:hint="eastAsia"/>
        </w:rPr>
        <w:t>、驗證該公司對其</w:t>
      </w:r>
      <w:r w:rsidRPr="00891B4C">
        <w:rPr>
          <w:rFonts w:hint="eastAsia"/>
        </w:rPr>
        <w:lastRenderedPageBreak/>
        <w:t>客戶是否採行</w:t>
      </w:r>
      <w:proofErr w:type="gramStart"/>
      <w:r w:rsidRPr="00891B4C">
        <w:rPr>
          <w:rFonts w:hint="eastAsia"/>
        </w:rPr>
        <w:t>實名</w:t>
      </w:r>
      <w:proofErr w:type="gramEnd"/>
      <w:r w:rsidRPr="00891B4C">
        <w:rPr>
          <w:rFonts w:hint="eastAsia"/>
        </w:rPr>
        <w:t>制，核有未落實上開實務參考做法第三(二)點、第三(三)點及第四(三)點等規範。金管會始促請該2家檢討改善，並由內部稽核單位建檔追蹤改善。</w:t>
      </w:r>
    </w:p>
    <w:p w:rsidR="00DF0036" w:rsidRPr="00891B4C" w:rsidRDefault="00DF0036" w:rsidP="00852D74">
      <w:pPr>
        <w:pStyle w:val="4"/>
      </w:pPr>
      <w:r w:rsidRPr="00891B4C">
        <w:rPr>
          <w:rFonts w:hint="eastAsia"/>
        </w:rPr>
        <w:t>另有1家銀行辦理客戶定期審查作業，未有效利用網際網路等方式確認客戶所營事業，致未能發現該公司為P2P借貸業者並妥適辦理洗錢風險評估，亦未落實上開實務參考做法第三(一)點規範。</w:t>
      </w:r>
      <w:proofErr w:type="gramStart"/>
      <w:r w:rsidRPr="00891B4C">
        <w:rPr>
          <w:rFonts w:hint="eastAsia"/>
        </w:rPr>
        <w:t>嗣</w:t>
      </w:r>
      <w:proofErr w:type="gramEnd"/>
      <w:r w:rsidRPr="00891B4C">
        <w:rPr>
          <w:rFonts w:hint="eastAsia"/>
        </w:rPr>
        <w:t>經金管會促請檢討改善後，該銀行始研提改善措施改善中，並由該會列管其改善措施。</w:t>
      </w:r>
    </w:p>
    <w:p w:rsidR="00DF0036" w:rsidRPr="00891B4C" w:rsidRDefault="00DF0036" w:rsidP="00852D74">
      <w:pPr>
        <w:pStyle w:val="3"/>
      </w:pPr>
      <w:r w:rsidRPr="00891B4C">
        <w:rPr>
          <w:rFonts w:hint="eastAsia"/>
        </w:rPr>
        <w:t>次查另一與</w:t>
      </w:r>
      <w:proofErr w:type="spellStart"/>
      <w:r w:rsidRPr="00891B4C">
        <w:rPr>
          <w:rFonts w:hint="eastAsia"/>
        </w:rPr>
        <w:t>im.B</w:t>
      </w:r>
      <w:proofErr w:type="spellEnd"/>
      <w:r w:rsidRPr="00891B4C">
        <w:rPr>
          <w:rFonts w:hint="eastAsia"/>
        </w:rPr>
        <w:t>借貸平台合作銀行雖</w:t>
      </w:r>
      <w:proofErr w:type="gramStart"/>
      <w:r w:rsidRPr="00891B4C">
        <w:rPr>
          <w:rFonts w:hint="eastAsia"/>
        </w:rPr>
        <w:t>非防詐風控</w:t>
      </w:r>
      <w:proofErr w:type="gramEnd"/>
      <w:r w:rsidRPr="00891B4C">
        <w:rPr>
          <w:rFonts w:hint="eastAsia"/>
        </w:rPr>
        <w:t>機制檢視專案檢查之受檢機構，金管會後續亦對該銀行辦理相關金融檢查，</w:t>
      </w:r>
      <w:proofErr w:type="gramStart"/>
      <w:r w:rsidRPr="00891B4C">
        <w:rPr>
          <w:rFonts w:hint="eastAsia"/>
        </w:rPr>
        <w:t>結果摘略如</w:t>
      </w:r>
      <w:proofErr w:type="gramEnd"/>
      <w:r w:rsidRPr="00891B4C">
        <w:rPr>
          <w:rFonts w:hint="eastAsia"/>
        </w:rPr>
        <w:t xml:space="preserve">下： </w:t>
      </w:r>
    </w:p>
    <w:p w:rsidR="00DF0036" w:rsidRPr="00891B4C" w:rsidRDefault="00DF0036" w:rsidP="009B69A8">
      <w:pPr>
        <w:pStyle w:val="42"/>
        <w:ind w:leftChars="417" w:left="1418" w:firstLine="680"/>
      </w:pPr>
      <w:r w:rsidRPr="00891B4C">
        <w:rPr>
          <w:rFonts w:hint="eastAsia"/>
        </w:rPr>
        <w:t>該銀行於申報疑似洗錢交易時，亦已知悉金隆科技為P2P業者，惟未有效落實以風險基礎方法評估該公司之洗錢</w:t>
      </w:r>
      <w:proofErr w:type="gramStart"/>
      <w:r w:rsidRPr="00891B4C">
        <w:rPr>
          <w:rFonts w:hint="eastAsia"/>
        </w:rPr>
        <w:t>及資恐風險</w:t>
      </w:r>
      <w:proofErr w:type="gramEnd"/>
      <w:r w:rsidRPr="00891B4C">
        <w:rPr>
          <w:rFonts w:hint="eastAsia"/>
        </w:rPr>
        <w:t>、驗證該公司對其客戶是否採行</w:t>
      </w:r>
      <w:proofErr w:type="gramStart"/>
      <w:r w:rsidRPr="00891B4C">
        <w:rPr>
          <w:rFonts w:hint="eastAsia"/>
        </w:rPr>
        <w:t>實名</w:t>
      </w:r>
      <w:proofErr w:type="gramEnd"/>
      <w:r w:rsidRPr="00891B4C">
        <w:rPr>
          <w:rFonts w:hint="eastAsia"/>
        </w:rPr>
        <w:t>制，亦未落實「P2P業務審查實務參考做法」第三(二)點、第三(三)點及第四(三)點等規範；另該行辦理存款帳戶及其疑似不法或顯屬異常交易檢核作業，並未將多名客戶設定相同約定轉入帳號納入檢核態樣，進行查證及持續監控，金管會稱，已對上開檢查發現，函請業者加強改善，並追蹤改善辦理情形。</w:t>
      </w:r>
    </w:p>
    <w:p w:rsidR="00DF0036" w:rsidRPr="00DF0036" w:rsidRDefault="00DF0036" w:rsidP="00DF0036">
      <w:pPr>
        <w:pStyle w:val="2"/>
        <w:rPr>
          <w:b w:val="0"/>
        </w:rPr>
      </w:pPr>
      <w:r w:rsidRPr="00DF0036">
        <w:rPr>
          <w:rFonts w:hint="eastAsia"/>
          <w:b w:val="0"/>
        </w:rPr>
        <w:t>有關案關銀行違反「P2P</w:t>
      </w:r>
      <w:r w:rsidRPr="00DF0036">
        <w:rPr>
          <w:b w:val="0"/>
        </w:rPr>
        <w:t>業務關係審查實務參考做法</w:t>
      </w:r>
      <w:r w:rsidRPr="00DF0036">
        <w:rPr>
          <w:rFonts w:hint="eastAsia"/>
          <w:b w:val="0"/>
        </w:rPr>
        <w:t>」法律效果</w:t>
      </w:r>
    </w:p>
    <w:p w:rsidR="00DF0036" w:rsidRPr="00891B4C" w:rsidRDefault="00DF0036" w:rsidP="00852D74">
      <w:pPr>
        <w:pStyle w:val="4"/>
        <w:numPr>
          <w:ilvl w:val="0"/>
          <w:numId w:val="0"/>
        </w:numPr>
        <w:ind w:left="993" w:firstLineChars="208" w:firstLine="708"/>
      </w:pPr>
      <w:proofErr w:type="gramStart"/>
      <w:r w:rsidRPr="00891B4C">
        <w:rPr>
          <w:rFonts w:hint="eastAsia"/>
        </w:rPr>
        <w:t>詢</w:t>
      </w:r>
      <w:proofErr w:type="gramEnd"/>
      <w:r w:rsidRPr="00891B4C">
        <w:rPr>
          <w:rFonts w:hint="eastAsia"/>
        </w:rPr>
        <w:t>據金管會查復稱，「P2P業務審查實務參考做法」係銀行公會考量銀行接受P2P業者建立業務關係，可能衍生洗錢</w:t>
      </w:r>
      <w:proofErr w:type="gramStart"/>
      <w:r w:rsidRPr="00891B4C">
        <w:rPr>
          <w:rFonts w:hint="eastAsia"/>
        </w:rPr>
        <w:t>及資恐風</w:t>
      </w:r>
      <w:proofErr w:type="gramEnd"/>
      <w:r w:rsidRPr="00891B4C">
        <w:rPr>
          <w:rFonts w:hint="eastAsia"/>
        </w:rPr>
        <w:t>險，爰依風險基礎方法，就銀行辨識及驗證客戶是否為P2P業者及持續監控機制，研議實務作業共通標準，供銀行參考訂定接受P2P業者為</w:t>
      </w:r>
      <w:r w:rsidRPr="00891B4C">
        <w:rPr>
          <w:rFonts w:hint="eastAsia"/>
        </w:rPr>
        <w:lastRenderedPageBreak/>
        <w:t>客戶之政策。因其相關內容係參考「金融機構防制洗錢辦法」、「銀行防制洗錢及</w:t>
      </w:r>
      <w:proofErr w:type="gramStart"/>
      <w:r w:rsidRPr="00891B4C">
        <w:rPr>
          <w:rFonts w:hint="eastAsia"/>
        </w:rPr>
        <w:t>打擊資恐注意事項</w:t>
      </w:r>
      <w:proofErr w:type="gramEnd"/>
      <w:r w:rsidRPr="00891B4C">
        <w:rPr>
          <w:rFonts w:hint="eastAsia"/>
        </w:rPr>
        <w:t>範本」及「存款帳戶及其疑似不法或顯屬異常交易管理辦法」等規定訂定，故銀行如有未依前開規定執行確認客戶身分措施者，該會得視情節輕重依洗錢防制法及銀行法相關規定進行裁罰。</w:t>
      </w:r>
      <w:proofErr w:type="gramStart"/>
      <w:r w:rsidRPr="00891B4C">
        <w:rPr>
          <w:rFonts w:hint="eastAsia"/>
        </w:rPr>
        <w:t>惟</w:t>
      </w:r>
      <w:proofErr w:type="gramEnd"/>
      <w:r w:rsidRPr="00891B4C">
        <w:rPr>
          <w:rFonts w:hint="eastAsia"/>
        </w:rPr>
        <w:t>由於金管會認定前揭銀行並未該當裁罰要件，故並未進行裁處，足見「P2P業務審查實務參考做法」之約束强度極弱，銀行亦未詳加瞭解及重視。</w:t>
      </w:r>
    </w:p>
    <w:p w:rsidR="00DF0036" w:rsidRPr="00852D74" w:rsidRDefault="00DF0036" w:rsidP="00852D74">
      <w:pPr>
        <w:pStyle w:val="2"/>
        <w:rPr>
          <w:b w:val="0"/>
        </w:rPr>
      </w:pPr>
      <w:proofErr w:type="gramStart"/>
      <w:r w:rsidRPr="00852D74">
        <w:rPr>
          <w:rFonts w:hint="eastAsia"/>
          <w:b w:val="0"/>
        </w:rPr>
        <w:t>末查</w:t>
      </w:r>
      <w:proofErr w:type="gramEnd"/>
      <w:r w:rsidRPr="00852D74">
        <w:rPr>
          <w:rFonts w:hint="eastAsia"/>
          <w:b w:val="0"/>
        </w:rPr>
        <w:t>，前揭</w:t>
      </w:r>
      <w:proofErr w:type="gramStart"/>
      <w:r w:rsidRPr="00852D74">
        <w:rPr>
          <w:rFonts w:hint="eastAsia"/>
          <w:b w:val="0"/>
        </w:rPr>
        <w:t>銀行均因認</w:t>
      </w:r>
      <w:proofErr w:type="gramEnd"/>
      <w:r w:rsidRPr="00852D74">
        <w:rPr>
          <w:rFonts w:hint="eastAsia"/>
          <w:b w:val="0"/>
        </w:rPr>
        <w:t>為與金隆科技並未建立「銀行與P2P業者合作自律規範」所列之業務關係，爰自認並無「P2P業務審查實務參考做法」之適用。</w:t>
      </w:r>
      <w:proofErr w:type="spellStart"/>
      <w:r w:rsidRPr="00852D74">
        <w:rPr>
          <w:rFonts w:hint="eastAsia"/>
          <w:b w:val="0"/>
        </w:rPr>
        <w:t>i</w:t>
      </w:r>
      <w:r w:rsidRPr="00852D74">
        <w:rPr>
          <w:b w:val="0"/>
        </w:rPr>
        <w:t>m.B</w:t>
      </w:r>
      <w:proofErr w:type="spellEnd"/>
      <w:r w:rsidRPr="00852D74">
        <w:rPr>
          <w:rFonts w:hint="eastAsia"/>
          <w:b w:val="0"/>
        </w:rPr>
        <w:t>詐欺案發後，金管會為使案關銀行對於實務參考做法之適用有一致性認知，始於112年9月14日函請案關5家銀行，與P2P業者建立存款等各項業務關係時，應注意參考實務參考做法，並依相關規定加強對P2P業者之辨識、驗證、持續審查作業，以落實風險控管。</w:t>
      </w:r>
    </w:p>
    <w:p w:rsidR="00FD39C5" w:rsidRPr="00DF0036" w:rsidRDefault="00DF0036" w:rsidP="00DF0036">
      <w:pPr>
        <w:pStyle w:val="2"/>
        <w:rPr>
          <w:b w:val="0"/>
          <w:color w:val="000000" w:themeColor="text1"/>
        </w:rPr>
      </w:pPr>
      <w:r w:rsidRPr="00DF0036">
        <w:rPr>
          <w:rFonts w:hint="eastAsia"/>
          <w:b w:val="0"/>
        </w:rPr>
        <w:t>綜上，金管會為建立</w:t>
      </w:r>
      <w:r w:rsidRPr="00DF0036">
        <w:rPr>
          <w:b w:val="0"/>
        </w:rPr>
        <w:t>實務作業共通標準</w:t>
      </w:r>
      <w:r w:rsidRPr="00DF0036">
        <w:rPr>
          <w:rFonts w:hint="eastAsia"/>
          <w:b w:val="0"/>
        </w:rPr>
        <w:t>，要求銀行</w:t>
      </w:r>
      <w:r w:rsidRPr="00DF0036">
        <w:rPr>
          <w:b w:val="0"/>
        </w:rPr>
        <w:t>針對不同P2P借貸</w:t>
      </w:r>
      <w:r w:rsidRPr="00DF0036">
        <w:rPr>
          <w:rFonts w:hint="eastAsia"/>
          <w:b w:val="0"/>
        </w:rPr>
        <w:t>平</w:t>
      </w:r>
      <w:proofErr w:type="gramStart"/>
      <w:r w:rsidRPr="00DF0036">
        <w:rPr>
          <w:rFonts w:hint="eastAsia"/>
          <w:b w:val="0"/>
        </w:rPr>
        <w:t>臺</w:t>
      </w:r>
      <w:proofErr w:type="gramEnd"/>
      <w:r w:rsidRPr="00DF0036">
        <w:rPr>
          <w:b w:val="0"/>
        </w:rPr>
        <w:t>業者業務型態，依風險基礎方法之精神，以</w:t>
      </w:r>
      <w:r w:rsidRPr="00DF0036">
        <w:rPr>
          <w:rFonts w:hint="eastAsia"/>
          <w:b w:val="0"/>
        </w:rPr>
        <w:t>達成</w:t>
      </w:r>
      <w:r w:rsidRPr="00DF0036">
        <w:rPr>
          <w:b w:val="0"/>
        </w:rPr>
        <w:t>對於業者之內部控制及防制洗錢要求</w:t>
      </w:r>
      <w:r w:rsidRPr="00DF0036">
        <w:rPr>
          <w:rFonts w:hint="eastAsia"/>
          <w:b w:val="0"/>
        </w:rPr>
        <w:t>，</w:t>
      </w:r>
      <w:r w:rsidR="00E60A76">
        <w:rPr>
          <w:rFonts w:hint="eastAsia"/>
          <w:b w:val="0"/>
        </w:rPr>
        <w:t>已責</w:t>
      </w:r>
      <w:r w:rsidRPr="00DF0036">
        <w:rPr>
          <w:rFonts w:hint="eastAsia"/>
          <w:b w:val="0"/>
        </w:rPr>
        <w:t>由銀行公會研議「P2P</w:t>
      </w:r>
      <w:r w:rsidRPr="00DF0036">
        <w:rPr>
          <w:b w:val="0"/>
        </w:rPr>
        <w:t>業務關係審查實務參考做法」</w:t>
      </w:r>
      <w:r w:rsidRPr="00DF0036">
        <w:rPr>
          <w:rFonts w:hint="eastAsia"/>
          <w:b w:val="0"/>
        </w:rPr>
        <w:t>，</w:t>
      </w:r>
      <w:r w:rsidR="00E60A76">
        <w:rPr>
          <w:rFonts w:hint="eastAsia"/>
          <w:b w:val="0"/>
        </w:rPr>
        <w:t>並</w:t>
      </w:r>
      <w:r w:rsidRPr="00DF0036">
        <w:rPr>
          <w:rFonts w:hint="eastAsia"/>
          <w:b w:val="0"/>
        </w:rPr>
        <w:t>於</w:t>
      </w:r>
      <w:r w:rsidRPr="00DF0036">
        <w:rPr>
          <w:b w:val="0"/>
        </w:rPr>
        <w:t>109年6月29日</w:t>
      </w:r>
      <w:r w:rsidRPr="00DF0036">
        <w:rPr>
          <w:rFonts w:hint="eastAsia"/>
          <w:b w:val="0"/>
        </w:rPr>
        <w:t>提報金管會同意備查後實施。</w:t>
      </w:r>
      <w:proofErr w:type="gramStart"/>
      <w:r w:rsidRPr="00DF0036">
        <w:rPr>
          <w:rFonts w:hint="eastAsia"/>
          <w:b w:val="0"/>
        </w:rPr>
        <w:t>惟查</w:t>
      </w:r>
      <w:proofErr w:type="spellStart"/>
      <w:proofErr w:type="gramEnd"/>
      <w:r w:rsidRPr="00DF0036">
        <w:rPr>
          <w:rFonts w:hint="eastAsia"/>
          <w:b w:val="0"/>
        </w:rPr>
        <w:t>i</w:t>
      </w:r>
      <w:r w:rsidRPr="00DF0036">
        <w:rPr>
          <w:b w:val="0"/>
        </w:rPr>
        <w:t>m.B</w:t>
      </w:r>
      <w:proofErr w:type="spellEnd"/>
      <w:r w:rsidRPr="00DF0036">
        <w:rPr>
          <w:rFonts w:hint="eastAsia"/>
          <w:b w:val="0"/>
        </w:rPr>
        <w:t>平</w:t>
      </w:r>
      <w:proofErr w:type="gramStart"/>
      <w:r w:rsidRPr="00DF0036">
        <w:rPr>
          <w:rFonts w:hint="eastAsia"/>
          <w:b w:val="0"/>
        </w:rPr>
        <w:t>臺</w:t>
      </w:r>
      <w:proofErr w:type="gramEnd"/>
      <w:r w:rsidRPr="00DF0036">
        <w:rPr>
          <w:rFonts w:hint="eastAsia"/>
          <w:b w:val="0"/>
        </w:rPr>
        <w:t>宣稱有合作關係之5家銀行中，經金管會先要求各該銀行稽核單位自行查核，雖均回報未違反前揭參考做法；</w:t>
      </w:r>
      <w:proofErr w:type="gramStart"/>
      <w:r w:rsidRPr="00DF0036">
        <w:rPr>
          <w:rFonts w:hint="eastAsia"/>
          <w:b w:val="0"/>
        </w:rPr>
        <w:t>惟</w:t>
      </w:r>
      <w:proofErr w:type="gramEnd"/>
      <w:r w:rsidRPr="00DF0036">
        <w:rPr>
          <w:rFonts w:hint="eastAsia"/>
          <w:b w:val="0"/>
        </w:rPr>
        <w:t>金管會實地查核後，發現竟有</w:t>
      </w:r>
      <w:r w:rsidRPr="00DF0036">
        <w:rPr>
          <w:b w:val="0"/>
        </w:rPr>
        <w:t>4</w:t>
      </w:r>
      <w:r w:rsidRPr="00DF0036">
        <w:rPr>
          <w:rFonts w:hint="eastAsia"/>
          <w:b w:val="0"/>
        </w:rPr>
        <w:t>家銀行並未落實</w:t>
      </w:r>
      <w:r w:rsidRPr="00DF0036">
        <w:rPr>
          <w:b w:val="0"/>
        </w:rPr>
        <w:t>實務參考做法</w:t>
      </w:r>
      <w:r w:rsidRPr="00DF0036">
        <w:rPr>
          <w:rFonts w:hint="eastAsia"/>
          <w:b w:val="0"/>
        </w:rPr>
        <w:t>，足見金管會輕忽銀行對相關規定之遵行程度。</w:t>
      </w:r>
      <w:r w:rsidR="00FD39C5" w:rsidRPr="00DF0036">
        <w:rPr>
          <w:b w:val="0"/>
          <w:color w:val="000000" w:themeColor="text1"/>
        </w:rPr>
        <w:br w:type="page"/>
      </w:r>
    </w:p>
    <w:p w:rsidR="0034301F" w:rsidRPr="00A94258" w:rsidRDefault="000512D1" w:rsidP="00504E01">
      <w:pPr>
        <w:pStyle w:val="10"/>
        <w:ind w:leftChars="0" w:left="0" w:firstLineChars="0" w:firstLine="0"/>
        <w:rPr>
          <w:color w:val="000000" w:themeColor="text1"/>
        </w:rPr>
      </w:pPr>
      <w:bookmarkStart w:id="42" w:name="_Toc524902730"/>
      <w:bookmarkEnd w:id="35"/>
      <w:bookmarkEnd w:id="36"/>
      <w:bookmarkEnd w:id="37"/>
      <w:bookmarkEnd w:id="38"/>
      <w:bookmarkEnd w:id="39"/>
      <w:bookmarkEnd w:id="40"/>
      <w:r w:rsidRPr="00A94258">
        <w:rPr>
          <w:rFonts w:hint="eastAsia"/>
          <w:color w:val="000000" w:themeColor="text1"/>
        </w:rPr>
        <w:lastRenderedPageBreak/>
        <w:t>綜上所述，</w:t>
      </w:r>
      <w:bookmarkStart w:id="43" w:name="_Toc524895649"/>
      <w:bookmarkStart w:id="44" w:name="_Toc524896195"/>
      <w:bookmarkStart w:id="45" w:name="_Toc524896225"/>
      <w:bookmarkEnd w:id="43"/>
      <w:bookmarkEnd w:id="44"/>
      <w:bookmarkEnd w:id="45"/>
      <w:proofErr w:type="spellStart"/>
      <w:r w:rsidR="00226B25" w:rsidRPr="00E60A76">
        <w:rPr>
          <w:rFonts w:hint="eastAsia"/>
          <w:color w:val="000000" w:themeColor="text1"/>
        </w:rPr>
        <w:t>i</w:t>
      </w:r>
      <w:r w:rsidR="00226B25" w:rsidRPr="00E60A76">
        <w:rPr>
          <w:color w:val="000000" w:themeColor="text1"/>
        </w:rPr>
        <w:t>m.B</w:t>
      </w:r>
      <w:proofErr w:type="spellEnd"/>
      <w:r w:rsidR="00226B25" w:rsidRPr="00E60A76">
        <w:rPr>
          <w:rFonts w:hint="eastAsia"/>
          <w:color w:val="000000" w:themeColor="text1"/>
        </w:rPr>
        <w:t>詐欺案發前，金管會係採取「鼓勵銀行與P2P借貸平</w:t>
      </w:r>
      <w:proofErr w:type="gramStart"/>
      <w:r w:rsidR="00226B25" w:rsidRPr="00E60A76">
        <w:rPr>
          <w:rFonts w:hint="eastAsia"/>
          <w:color w:val="000000" w:themeColor="text1"/>
        </w:rPr>
        <w:t>臺</w:t>
      </w:r>
      <w:proofErr w:type="gramEnd"/>
      <w:r w:rsidR="00226B25" w:rsidRPr="00E60A76">
        <w:rPr>
          <w:rFonts w:hint="eastAsia"/>
          <w:color w:val="000000" w:themeColor="text1"/>
        </w:rPr>
        <w:t>業者合作」模式，</w:t>
      </w:r>
      <w:r w:rsidR="00226B25">
        <w:rPr>
          <w:rFonts w:hint="eastAsia"/>
          <w:color w:val="000000" w:themeColor="text1"/>
        </w:rPr>
        <w:t>以求</w:t>
      </w:r>
      <w:r w:rsidR="00226B25" w:rsidRPr="00E60A76">
        <w:rPr>
          <w:rFonts w:hint="eastAsia"/>
          <w:color w:val="000000" w:themeColor="text1"/>
        </w:rPr>
        <w:t>間接促進</w:t>
      </w:r>
      <w:r w:rsidR="00226B25" w:rsidRPr="00E60A76">
        <w:rPr>
          <w:color w:val="000000" w:themeColor="text1"/>
        </w:rPr>
        <w:t>P2P</w:t>
      </w:r>
      <w:r w:rsidR="00226B25" w:rsidRPr="00E60A76">
        <w:rPr>
          <w:rFonts w:hint="eastAsia"/>
          <w:color w:val="000000" w:themeColor="text1"/>
        </w:rPr>
        <w:t>平臺</w:t>
      </w:r>
      <w:r w:rsidR="00226B25" w:rsidRPr="00E60A76">
        <w:rPr>
          <w:color w:val="000000" w:themeColor="text1"/>
        </w:rPr>
        <w:t>業者</w:t>
      </w:r>
      <w:r w:rsidR="00226B25" w:rsidRPr="00E60A76">
        <w:rPr>
          <w:rFonts w:hint="eastAsia"/>
          <w:color w:val="000000" w:themeColor="text1"/>
        </w:rPr>
        <w:t>之營運發展，政府並未有强力監管作為</w:t>
      </w:r>
      <w:r w:rsidR="00226B25" w:rsidRPr="00A94258">
        <w:rPr>
          <w:rFonts w:hint="eastAsia"/>
          <w:color w:val="000000" w:themeColor="text1"/>
        </w:rPr>
        <w:t>。</w:t>
      </w:r>
      <w:r w:rsidR="00226B25">
        <w:rPr>
          <w:rFonts w:hint="eastAsia"/>
          <w:color w:val="000000" w:themeColor="text1"/>
        </w:rPr>
        <w:t>惟該會雖</w:t>
      </w:r>
      <w:r w:rsidR="00226B25" w:rsidRPr="00E60A76">
        <w:rPr>
          <w:rFonts w:hint="eastAsia"/>
          <w:color w:val="000000" w:themeColor="text1"/>
        </w:rPr>
        <w:t>已責由銀行公會</w:t>
      </w:r>
      <w:proofErr w:type="gramStart"/>
      <w:r w:rsidR="00226B25" w:rsidRPr="00E60A76">
        <w:rPr>
          <w:rFonts w:hint="eastAsia"/>
          <w:color w:val="000000" w:themeColor="text1"/>
        </w:rPr>
        <w:t>研</w:t>
      </w:r>
      <w:proofErr w:type="gramEnd"/>
      <w:r w:rsidR="00226B25" w:rsidRPr="00E60A76">
        <w:rPr>
          <w:rFonts w:hint="eastAsia"/>
          <w:color w:val="000000" w:themeColor="text1"/>
        </w:rPr>
        <w:t>議「P2P</w:t>
      </w:r>
      <w:r w:rsidR="00226B25" w:rsidRPr="00E60A76">
        <w:rPr>
          <w:color w:val="000000" w:themeColor="text1"/>
        </w:rPr>
        <w:t>業務關係審查實務參考做法」</w:t>
      </w:r>
      <w:r w:rsidR="00226B25" w:rsidRPr="00E60A76">
        <w:rPr>
          <w:rFonts w:hint="eastAsia"/>
          <w:color w:val="000000" w:themeColor="text1"/>
        </w:rPr>
        <w:t>，</w:t>
      </w:r>
      <w:r w:rsidR="00226B25" w:rsidRPr="007C3DE0">
        <w:rPr>
          <w:rFonts w:hint="eastAsia"/>
        </w:rPr>
        <w:t>並經金管會同意備查後實施。惟</w:t>
      </w:r>
      <w:proofErr w:type="spellStart"/>
      <w:r w:rsidR="00226B25" w:rsidRPr="007C3DE0">
        <w:rPr>
          <w:rFonts w:hint="eastAsia"/>
        </w:rPr>
        <w:t>i</w:t>
      </w:r>
      <w:r w:rsidR="00226B25" w:rsidRPr="007C3DE0">
        <w:t>m.B</w:t>
      </w:r>
      <w:proofErr w:type="spellEnd"/>
      <w:r w:rsidR="00226B25" w:rsidRPr="007C3DE0">
        <w:rPr>
          <w:rFonts w:hint="eastAsia"/>
        </w:rPr>
        <w:t>平</w:t>
      </w:r>
      <w:proofErr w:type="gramStart"/>
      <w:r w:rsidR="00226B25" w:rsidRPr="007C3DE0">
        <w:rPr>
          <w:rFonts w:hint="eastAsia"/>
        </w:rPr>
        <w:t>臺</w:t>
      </w:r>
      <w:proofErr w:type="gramEnd"/>
      <w:r w:rsidR="00226B25" w:rsidRPr="007C3DE0">
        <w:rPr>
          <w:rFonts w:hint="eastAsia"/>
        </w:rPr>
        <w:t>案爆發後，該平臺所宣稱之5家合作銀行，經金管會要求各該銀行稽核單位自行</w:t>
      </w:r>
      <w:r w:rsidR="00226B25" w:rsidRPr="00E60A76">
        <w:rPr>
          <w:rFonts w:hint="eastAsia"/>
          <w:color w:val="000000" w:themeColor="text1"/>
        </w:rPr>
        <w:t>查核，雖均回報未違反前揭參考做法；然金管會實地查核後，發現竟有</w:t>
      </w:r>
      <w:r w:rsidR="00226B25" w:rsidRPr="00E60A76">
        <w:rPr>
          <w:color w:val="000000" w:themeColor="text1"/>
        </w:rPr>
        <w:t>4</w:t>
      </w:r>
      <w:r w:rsidR="00226B25" w:rsidRPr="00E60A76">
        <w:rPr>
          <w:rFonts w:hint="eastAsia"/>
          <w:color w:val="000000" w:themeColor="text1"/>
        </w:rPr>
        <w:t>家銀行並未落實</w:t>
      </w:r>
      <w:r w:rsidR="00226B25">
        <w:rPr>
          <w:rFonts w:hint="eastAsia"/>
          <w:color w:val="000000" w:themeColor="text1"/>
        </w:rPr>
        <w:t>前揭</w:t>
      </w:r>
      <w:r w:rsidR="00226B25" w:rsidRPr="00E60A76">
        <w:rPr>
          <w:color w:val="000000" w:themeColor="text1"/>
        </w:rPr>
        <w:t>參考做法</w:t>
      </w:r>
      <w:r w:rsidR="00226B25">
        <w:rPr>
          <w:rFonts w:hint="eastAsia"/>
          <w:color w:val="000000" w:themeColor="text1"/>
        </w:rPr>
        <w:t>要求，</w:t>
      </w:r>
      <w:r w:rsidR="00226B25" w:rsidRPr="00E60A76">
        <w:rPr>
          <w:rFonts w:hint="eastAsia"/>
          <w:color w:val="000000" w:themeColor="text1"/>
        </w:rPr>
        <w:t>足見金管會輕忽銀行對相關規定之遵行程度，</w:t>
      </w:r>
      <w:r w:rsidR="00E60A76" w:rsidRPr="00E60A76">
        <w:rPr>
          <w:rFonts w:hint="eastAsia"/>
          <w:color w:val="000000" w:themeColor="text1"/>
        </w:rPr>
        <w:t>核有明顯</w:t>
      </w:r>
      <w:proofErr w:type="gramStart"/>
      <w:r w:rsidR="00E60A76" w:rsidRPr="00E60A76">
        <w:rPr>
          <w:rFonts w:hint="eastAsia"/>
          <w:color w:val="000000" w:themeColor="text1"/>
        </w:rPr>
        <w:t>怠</w:t>
      </w:r>
      <w:proofErr w:type="gramEnd"/>
      <w:r w:rsidR="00E60A76" w:rsidRPr="00E60A76">
        <w:rPr>
          <w:rFonts w:hint="eastAsia"/>
          <w:color w:val="000000" w:themeColor="text1"/>
        </w:rPr>
        <w:t>失</w:t>
      </w:r>
      <w:r w:rsidR="0034301F" w:rsidRPr="00A94258">
        <w:rPr>
          <w:rFonts w:hint="eastAsia"/>
          <w:color w:val="000000" w:themeColor="text1"/>
        </w:rPr>
        <w:t>，爰依</w:t>
      </w:r>
      <w:r w:rsidR="0034301F" w:rsidRPr="00E60A76">
        <w:rPr>
          <w:rFonts w:hint="eastAsia"/>
          <w:color w:val="000000" w:themeColor="text1"/>
        </w:rPr>
        <w:t>憲法第97條第1項及</w:t>
      </w:r>
      <w:r w:rsidR="0034301F" w:rsidRPr="00A94258">
        <w:rPr>
          <w:rFonts w:hint="eastAsia"/>
          <w:color w:val="000000" w:themeColor="text1"/>
        </w:rPr>
        <w:t>監察法第24條之規定提案糾正，</w:t>
      </w:r>
      <w:r w:rsidR="00D21C61" w:rsidRPr="00A94258">
        <w:rPr>
          <w:rFonts w:hint="eastAsia"/>
          <w:color w:val="000000" w:themeColor="text1"/>
        </w:rPr>
        <w:t>移送</w:t>
      </w:r>
      <w:r w:rsidR="001B772A" w:rsidRPr="00A94258">
        <w:rPr>
          <w:rFonts w:hint="eastAsia"/>
          <w:color w:val="000000" w:themeColor="text1"/>
        </w:rPr>
        <w:t>行政院</w:t>
      </w:r>
      <w:r w:rsidR="00D21C61" w:rsidRPr="00A94258">
        <w:rPr>
          <w:rFonts w:hint="eastAsia"/>
          <w:color w:val="000000" w:themeColor="text1"/>
        </w:rPr>
        <w:t>轉飭所屬確實檢討改善</w:t>
      </w:r>
      <w:proofErr w:type="gramStart"/>
      <w:r w:rsidR="00D21C61" w:rsidRPr="00A94258">
        <w:rPr>
          <w:rFonts w:hint="eastAsia"/>
          <w:color w:val="000000" w:themeColor="text1"/>
        </w:rPr>
        <w:t>見復</w:t>
      </w:r>
      <w:proofErr w:type="gramEnd"/>
      <w:r w:rsidR="00D21C61" w:rsidRPr="00A94258">
        <w:rPr>
          <w:rFonts w:hint="eastAsia"/>
          <w:color w:val="000000" w:themeColor="text1"/>
        </w:rPr>
        <w:t>。</w:t>
      </w:r>
    </w:p>
    <w:p w:rsidR="00504E01" w:rsidRPr="00A94258" w:rsidRDefault="00504E01" w:rsidP="0034301F">
      <w:pPr>
        <w:pStyle w:val="10"/>
        <w:ind w:left="680" w:firstLine="888"/>
        <w:rPr>
          <w:bCs/>
          <w:color w:val="000000" w:themeColor="text1"/>
          <w:spacing w:val="12"/>
          <w:kern w:val="0"/>
          <w:sz w:val="40"/>
        </w:rPr>
      </w:pPr>
    </w:p>
    <w:p w:rsidR="00061C54" w:rsidRDefault="00286B1B" w:rsidP="00061C54">
      <w:pPr>
        <w:pStyle w:val="10"/>
        <w:ind w:left="680" w:firstLine="888"/>
        <w:jc w:val="right"/>
        <w:rPr>
          <w:bCs/>
          <w:color w:val="000000" w:themeColor="text1"/>
          <w:spacing w:val="12"/>
          <w:kern w:val="0"/>
          <w:sz w:val="40"/>
        </w:rPr>
      </w:pPr>
      <w:r w:rsidRPr="00A94258">
        <w:rPr>
          <w:rFonts w:hint="eastAsia"/>
          <w:bCs/>
          <w:color w:val="000000" w:themeColor="text1"/>
          <w:spacing w:val="12"/>
          <w:kern w:val="0"/>
          <w:sz w:val="40"/>
        </w:rPr>
        <w:t>提案委員：</w:t>
      </w:r>
      <w:bookmarkEnd w:id="42"/>
      <w:r w:rsidR="007C3DE0" w:rsidRPr="007C3DE0">
        <w:rPr>
          <w:bCs/>
          <w:color w:val="000000" w:themeColor="text1"/>
          <w:spacing w:val="12"/>
          <w:kern w:val="0"/>
          <w:sz w:val="40"/>
        </w:rPr>
        <w:t>蔡崇義</w:t>
      </w:r>
    </w:p>
    <w:p w:rsidR="0034301F" w:rsidRPr="00A94258" w:rsidRDefault="007C3DE0" w:rsidP="00061C54">
      <w:pPr>
        <w:pStyle w:val="10"/>
        <w:ind w:left="680" w:firstLine="888"/>
        <w:jc w:val="right"/>
        <w:rPr>
          <w:b/>
          <w:bCs/>
          <w:color w:val="000000" w:themeColor="text1"/>
          <w:spacing w:val="12"/>
          <w:kern w:val="0"/>
          <w:sz w:val="40"/>
        </w:rPr>
      </w:pPr>
      <w:r w:rsidRPr="007C3DE0">
        <w:rPr>
          <w:bCs/>
          <w:color w:val="000000" w:themeColor="text1"/>
          <w:spacing w:val="12"/>
          <w:kern w:val="0"/>
          <w:sz w:val="40"/>
        </w:rPr>
        <w:t>賴鼎銘</w:t>
      </w:r>
    </w:p>
    <w:p w:rsidR="0034301F" w:rsidRDefault="0034301F" w:rsidP="006E48C3">
      <w:pPr>
        <w:pStyle w:val="aa"/>
        <w:spacing w:beforeLines="150" w:before="685" w:after="0"/>
        <w:ind w:leftChars="500" w:left="3740" w:hangingChars="459" w:hanging="2039"/>
        <w:rPr>
          <w:b w:val="0"/>
          <w:bCs/>
          <w:snapToGrid/>
          <w:color w:val="000000" w:themeColor="text1"/>
          <w:spacing w:val="12"/>
          <w:kern w:val="0"/>
          <w:sz w:val="40"/>
        </w:rPr>
      </w:pPr>
    </w:p>
    <w:p w:rsidR="00CA59A6" w:rsidRPr="00A94258" w:rsidRDefault="00CA59A6" w:rsidP="006E48C3">
      <w:pPr>
        <w:pStyle w:val="aa"/>
        <w:spacing w:beforeLines="150" w:before="685" w:after="0"/>
        <w:ind w:leftChars="500" w:left="3740" w:hangingChars="459" w:hanging="2039"/>
        <w:rPr>
          <w:b w:val="0"/>
          <w:bCs/>
          <w:snapToGrid/>
          <w:color w:val="000000" w:themeColor="text1"/>
          <w:spacing w:val="12"/>
          <w:kern w:val="0"/>
          <w:sz w:val="40"/>
        </w:rPr>
      </w:pPr>
    </w:p>
    <w:p w:rsidR="0034301F" w:rsidRPr="00A94258" w:rsidRDefault="0034301F" w:rsidP="0034301F">
      <w:pPr>
        <w:pStyle w:val="af0"/>
        <w:rPr>
          <w:rFonts w:hAnsi="標楷體"/>
          <w:bCs/>
          <w:color w:val="000000" w:themeColor="text1"/>
        </w:rPr>
      </w:pPr>
      <w:r w:rsidRPr="00A94258">
        <w:rPr>
          <w:rFonts w:hAnsi="標楷體" w:hint="eastAsia"/>
          <w:bCs/>
          <w:color w:val="000000" w:themeColor="text1"/>
        </w:rPr>
        <w:t>中  華  民  國</w:t>
      </w:r>
      <w:r w:rsidR="00CA59A6">
        <w:rPr>
          <w:rFonts w:hAnsi="標楷體" w:hint="eastAsia"/>
          <w:bCs/>
          <w:color w:val="000000" w:themeColor="text1"/>
        </w:rPr>
        <w:t xml:space="preserve"> </w:t>
      </w:r>
      <w:r w:rsidRPr="00A94258">
        <w:rPr>
          <w:rFonts w:hAnsi="標楷體" w:hint="eastAsia"/>
          <w:bCs/>
          <w:color w:val="000000" w:themeColor="text1"/>
        </w:rPr>
        <w:t>11</w:t>
      </w:r>
      <w:r w:rsidR="00177ACE">
        <w:rPr>
          <w:rFonts w:hAnsi="標楷體"/>
          <w:bCs/>
          <w:color w:val="000000" w:themeColor="text1"/>
        </w:rPr>
        <w:t>3</w:t>
      </w:r>
      <w:r w:rsidR="00CA59A6">
        <w:rPr>
          <w:rFonts w:hAnsi="標楷體"/>
          <w:bCs/>
          <w:color w:val="000000" w:themeColor="text1"/>
        </w:rPr>
        <w:t xml:space="preserve"> </w:t>
      </w:r>
      <w:r w:rsidRPr="00A94258">
        <w:rPr>
          <w:rFonts w:hAnsi="標楷體" w:hint="eastAsia"/>
          <w:bCs/>
          <w:color w:val="000000" w:themeColor="text1"/>
        </w:rPr>
        <w:t>年</w:t>
      </w:r>
      <w:r w:rsidR="00CA59A6">
        <w:rPr>
          <w:rFonts w:hAnsi="標楷體" w:hint="eastAsia"/>
          <w:bCs/>
          <w:color w:val="000000" w:themeColor="text1"/>
        </w:rPr>
        <w:t xml:space="preserve"> </w:t>
      </w:r>
      <w:r w:rsidR="00061C54">
        <w:rPr>
          <w:rFonts w:hAnsi="標楷體" w:hint="eastAsia"/>
          <w:bCs/>
          <w:color w:val="000000" w:themeColor="text1"/>
        </w:rPr>
        <w:t>8</w:t>
      </w:r>
      <w:r w:rsidR="00CA59A6">
        <w:rPr>
          <w:rFonts w:hAnsi="標楷體"/>
          <w:bCs/>
          <w:color w:val="000000" w:themeColor="text1"/>
        </w:rPr>
        <w:t xml:space="preserve"> </w:t>
      </w:r>
      <w:r w:rsidRPr="00A94258">
        <w:rPr>
          <w:rFonts w:hAnsi="標楷體" w:hint="eastAsia"/>
          <w:bCs/>
          <w:color w:val="000000" w:themeColor="text1"/>
        </w:rPr>
        <w:t>月</w:t>
      </w:r>
      <w:r w:rsidR="00CA59A6">
        <w:rPr>
          <w:rFonts w:hAnsi="標楷體" w:hint="eastAsia"/>
          <w:bCs/>
          <w:color w:val="000000" w:themeColor="text1"/>
        </w:rPr>
        <w:t xml:space="preserve"> </w:t>
      </w:r>
      <w:r w:rsidR="00061C54">
        <w:rPr>
          <w:rFonts w:hAnsi="標楷體" w:hint="eastAsia"/>
          <w:bCs/>
          <w:color w:val="000000" w:themeColor="text1"/>
        </w:rPr>
        <w:t>7</w:t>
      </w:r>
      <w:r w:rsidR="00CA59A6">
        <w:rPr>
          <w:rFonts w:hAnsi="標楷體"/>
          <w:bCs/>
          <w:color w:val="000000" w:themeColor="text1"/>
        </w:rPr>
        <w:t xml:space="preserve"> </w:t>
      </w:r>
      <w:r w:rsidRPr="00A94258">
        <w:rPr>
          <w:rFonts w:hAnsi="標楷體" w:hint="eastAsia"/>
          <w:bCs/>
          <w:color w:val="000000" w:themeColor="text1"/>
        </w:rPr>
        <w:t>日</w:t>
      </w:r>
    </w:p>
    <w:p w:rsidR="0034301F" w:rsidRPr="00A94258" w:rsidRDefault="0034301F" w:rsidP="006E48C3">
      <w:pPr>
        <w:pStyle w:val="aa"/>
        <w:spacing w:beforeLines="150" w:before="685" w:after="0"/>
        <w:ind w:leftChars="500" w:left="3539" w:hangingChars="459" w:hanging="1838"/>
        <w:rPr>
          <w:rFonts w:hAnsi="標楷體"/>
          <w:bCs/>
          <w:color w:val="000000" w:themeColor="text1"/>
        </w:rPr>
      </w:pPr>
    </w:p>
    <w:sectPr w:rsidR="0034301F" w:rsidRPr="00A94258"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63B" w:rsidRDefault="003B663B">
      <w:r>
        <w:separator/>
      </w:r>
    </w:p>
  </w:endnote>
  <w:endnote w:type="continuationSeparator" w:id="0">
    <w:p w:rsidR="003B663B" w:rsidRDefault="003B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63B" w:rsidRDefault="003B663B">
      <w:r>
        <w:separator/>
      </w:r>
    </w:p>
  </w:footnote>
  <w:footnote w:type="continuationSeparator" w:id="0">
    <w:p w:rsidR="003B663B" w:rsidRDefault="003B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82052"/>
      <w:docPartObj>
        <w:docPartGallery w:val="Page Numbers (Bottom of Page)"/>
        <w:docPartUnique/>
      </w:docPartObj>
    </w:sdtPr>
    <w:sdtEndPr/>
    <w:sdtContent>
      <w:p w:rsidR="0082680E" w:rsidRDefault="0082680E" w:rsidP="0082680E">
        <w:pPr>
          <w:pStyle w:val="af4"/>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rsidR="0082680E" w:rsidRDefault="0082680E" w:rsidP="0082680E">
    <w:pPr>
      <w:framePr w:wrap="auto" w:vAnchor="page" w:hAnchor="page" w:x="1655" w:y="15828"/>
      <w:ind w:left="640" w:right="360" w:firstLine="448"/>
      <w:jc w:val="right"/>
    </w:pPr>
  </w:p>
  <w:p w:rsidR="00FD39C5" w:rsidRDefault="00FD39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D6A94A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389"/>
    <w:rsid w:val="00006961"/>
    <w:rsid w:val="000112BF"/>
    <w:rsid w:val="00012233"/>
    <w:rsid w:val="00017318"/>
    <w:rsid w:val="000246F7"/>
    <w:rsid w:val="0003114D"/>
    <w:rsid w:val="00034C92"/>
    <w:rsid w:val="00036D76"/>
    <w:rsid w:val="00050778"/>
    <w:rsid w:val="000512D1"/>
    <w:rsid w:val="00057D42"/>
    <w:rsid w:val="00057F32"/>
    <w:rsid w:val="00057F34"/>
    <w:rsid w:val="00061C54"/>
    <w:rsid w:val="00062A25"/>
    <w:rsid w:val="00073CB5"/>
    <w:rsid w:val="0007425C"/>
    <w:rsid w:val="00077553"/>
    <w:rsid w:val="00080040"/>
    <w:rsid w:val="00080FA1"/>
    <w:rsid w:val="000844F1"/>
    <w:rsid w:val="000851A2"/>
    <w:rsid w:val="0009352E"/>
    <w:rsid w:val="00096B96"/>
    <w:rsid w:val="00097136"/>
    <w:rsid w:val="000A2F3F"/>
    <w:rsid w:val="000B0B4A"/>
    <w:rsid w:val="000B279A"/>
    <w:rsid w:val="000B27AF"/>
    <w:rsid w:val="000B61D2"/>
    <w:rsid w:val="000B70A7"/>
    <w:rsid w:val="000C495F"/>
    <w:rsid w:val="000D3B1F"/>
    <w:rsid w:val="000E1FFC"/>
    <w:rsid w:val="000E54B3"/>
    <w:rsid w:val="000E6431"/>
    <w:rsid w:val="000F0D35"/>
    <w:rsid w:val="000F21A5"/>
    <w:rsid w:val="000F23D6"/>
    <w:rsid w:val="000F7677"/>
    <w:rsid w:val="000F7B18"/>
    <w:rsid w:val="00101947"/>
    <w:rsid w:val="00102B9F"/>
    <w:rsid w:val="0010596D"/>
    <w:rsid w:val="0011249A"/>
    <w:rsid w:val="00112637"/>
    <w:rsid w:val="0012001E"/>
    <w:rsid w:val="00126A55"/>
    <w:rsid w:val="00133AA2"/>
    <w:rsid w:val="00133F08"/>
    <w:rsid w:val="001345E6"/>
    <w:rsid w:val="001353FF"/>
    <w:rsid w:val="001378B0"/>
    <w:rsid w:val="0014184D"/>
    <w:rsid w:val="00142E00"/>
    <w:rsid w:val="001446DB"/>
    <w:rsid w:val="00150B04"/>
    <w:rsid w:val="001519E2"/>
    <w:rsid w:val="00152793"/>
    <w:rsid w:val="001545A9"/>
    <w:rsid w:val="00161110"/>
    <w:rsid w:val="00162FE0"/>
    <w:rsid w:val="001637C7"/>
    <w:rsid w:val="0016480E"/>
    <w:rsid w:val="00171260"/>
    <w:rsid w:val="0017418F"/>
    <w:rsid w:val="00174297"/>
    <w:rsid w:val="00177ACE"/>
    <w:rsid w:val="001817B3"/>
    <w:rsid w:val="00183014"/>
    <w:rsid w:val="0018484F"/>
    <w:rsid w:val="00186A9F"/>
    <w:rsid w:val="001959C2"/>
    <w:rsid w:val="001A7968"/>
    <w:rsid w:val="001B3483"/>
    <w:rsid w:val="001B3C1E"/>
    <w:rsid w:val="001B4494"/>
    <w:rsid w:val="001B48EB"/>
    <w:rsid w:val="001B772A"/>
    <w:rsid w:val="001C0D8B"/>
    <w:rsid w:val="001C0DA8"/>
    <w:rsid w:val="001E0D8A"/>
    <w:rsid w:val="001E67BA"/>
    <w:rsid w:val="001E74C2"/>
    <w:rsid w:val="001F5A48"/>
    <w:rsid w:val="001F6260"/>
    <w:rsid w:val="00200007"/>
    <w:rsid w:val="0020307A"/>
    <w:rsid w:val="002030A5"/>
    <w:rsid w:val="00203131"/>
    <w:rsid w:val="00210BB3"/>
    <w:rsid w:val="00212736"/>
    <w:rsid w:val="00212E88"/>
    <w:rsid w:val="0021378B"/>
    <w:rsid w:val="00213C9C"/>
    <w:rsid w:val="00214954"/>
    <w:rsid w:val="0022009E"/>
    <w:rsid w:val="00222594"/>
    <w:rsid w:val="0022425C"/>
    <w:rsid w:val="002246DE"/>
    <w:rsid w:val="00226B25"/>
    <w:rsid w:val="00227009"/>
    <w:rsid w:val="002421B5"/>
    <w:rsid w:val="00242B23"/>
    <w:rsid w:val="0025106C"/>
    <w:rsid w:val="00252BC4"/>
    <w:rsid w:val="0025386E"/>
    <w:rsid w:val="00254014"/>
    <w:rsid w:val="00262B61"/>
    <w:rsid w:val="0026504D"/>
    <w:rsid w:val="00266592"/>
    <w:rsid w:val="00267526"/>
    <w:rsid w:val="00273A2F"/>
    <w:rsid w:val="00280986"/>
    <w:rsid w:val="00281ECE"/>
    <w:rsid w:val="002831C7"/>
    <w:rsid w:val="002840C6"/>
    <w:rsid w:val="00286B1B"/>
    <w:rsid w:val="00295174"/>
    <w:rsid w:val="00296172"/>
    <w:rsid w:val="00296B92"/>
    <w:rsid w:val="002A0A13"/>
    <w:rsid w:val="002A2C22"/>
    <w:rsid w:val="002B02EB"/>
    <w:rsid w:val="002C0602"/>
    <w:rsid w:val="002C6B56"/>
    <w:rsid w:val="002D25D9"/>
    <w:rsid w:val="002D5C16"/>
    <w:rsid w:val="002D761D"/>
    <w:rsid w:val="002E3B37"/>
    <w:rsid w:val="002E53B4"/>
    <w:rsid w:val="002F3DFF"/>
    <w:rsid w:val="002F5E05"/>
    <w:rsid w:val="003119EE"/>
    <w:rsid w:val="00314D9E"/>
    <w:rsid w:val="00317053"/>
    <w:rsid w:val="0032109C"/>
    <w:rsid w:val="00322A23"/>
    <w:rsid w:val="00322B45"/>
    <w:rsid w:val="00323809"/>
    <w:rsid w:val="00323D41"/>
    <w:rsid w:val="00325414"/>
    <w:rsid w:val="003302F1"/>
    <w:rsid w:val="0034301F"/>
    <w:rsid w:val="0034470E"/>
    <w:rsid w:val="003465D2"/>
    <w:rsid w:val="00352DB0"/>
    <w:rsid w:val="00357AC6"/>
    <w:rsid w:val="003662D5"/>
    <w:rsid w:val="00370F69"/>
    <w:rsid w:val="00371833"/>
    <w:rsid w:val="00371ED3"/>
    <w:rsid w:val="0037728A"/>
    <w:rsid w:val="00380B7D"/>
    <w:rsid w:val="003815B8"/>
    <w:rsid w:val="00381A99"/>
    <w:rsid w:val="003829C2"/>
    <w:rsid w:val="00384724"/>
    <w:rsid w:val="003919B7"/>
    <w:rsid w:val="00391D57"/>
    <w:rsid w:val="00392292"/>
    <w:rsid w:val="00394000"/>
    <w:rsid w:val="00396EC5"/>
    <w:rsid w:val="003A069E"/>
    <w:rsid w:val="003A5259"/>
    <w:rsid w:val="003A5B7B"/>
    <w:rsid w:val="003A7A58"/>
    <w:rsid w:val="003B1017"/>
    <w:rsid w:val="003B3C07"/>
    <w:rsid w:val="003B663B"/>
    <w:rsid w:val="003B6775"/>
    <w:rsid w:val="003C5FE2"/>
    <w:rsid w:val="003D05FB"/>
    <w:rsid w:val="003D1B16"/>
    <w:rsid w:val="003D45BF"/>
    <w:rsid w:val="003D508A"/>
    <w:rsid w:val="003D537F"/>
    <w:rsid w:val="003D7B75"/>
    <w:rsid w:val="003E0208"/>
    <w:rsid w:val="003E4B57"/>
    <w:rsid w:val="003E5FAA"/>
    <w:rsid w:val="003F27E1"/>
    <w:rsid w:val="003F437A"/>
    <w:rsid w:val="003F5C2B"/>
    <w:rsid w:val="003F6A29"/>
    <w:rsid w:val="004023E9"/>
    <w:rsid w:val="00413F83"/>
    <w:rsid w:val="0041490C"/>
    <w:rsid w:val="00415A85"/>
    <w:rsid w:val="00416191"/>
    <w:rsid w:val="00416721"/>
    <w:rsid w:val="0042021B"/>
    <w:rsid w:val="00421EF0"/>
    <w:rsid w:val="004224FA"/>
    <w:rsid w:val="00423D07"/>
    <w:rsid w:val="004255DB"/>
    <w:rsid w:val="00436F80"/>
    <w:rsid w:val="0044346F"/>
    <w:rsid w:val="00450101"/>
    <w:rsid w:val="00451E78"/>
    <w:rsid w:val="0046520A"/>
    <w:rsid w:val="004672AB"/>
    <w:rsid w:val="00470833"/>
    <w:rsid w:val="004712FD"/>
    <w:rsid w:val="004714FE"/>
    <w:rsid w:val="00482A70"/>
    <w:rsid w:val="00483830"/>
    <w:rsid w:val="00485CDE"/>
    <w:rsid w:val="0048730F"/>
    <w:rsid w:val="00495053"/>
    <w:rsid w:val="0049628A"/>
    <w:rsid w:val="004A17D7"/>
    <w:rsid w:val="004A1F59"/>
    <w:rsid w:val="004A29BE"/>
    <w:rsid w:val="004A3225"/>
    <w:rsid w:val="004A33EE"/>
    <w:rsid w:val="004A3AA8"/>
    <w:rsid w:val="004B13C7"/>
    <w:rsid w:val="004B3530"/>
    <w:rsid w:val="004B778F"/>
    <w:rsid w:val="004C5DD4"/>
    <w:rsid w:val="004C74FA"/>
    <w:rsid w:val="004D141F"/>
    <w:rsid w:val="004D6310"/>
    <w:rsid w:val="004D71D1"/>
    <w:rsid w:val="004E0062"/>
    <w:rsid w:val="004E05A1"/>
    <w:rsid w:val="004F5E57"/>
    <w:rsid w:val="004F6710"/>
    <w:rsid w:val="004F70F4"/>
    <w:rsid w:val="0050238F"/>
    <w:rsid w:val="00502849"/>
    <w:rsid w:val="00504334"/>
    <w:rsid w:val="00504E01"/>
    <w:rsid w:val="005052BB"/>
    <w:rsid w:val="005104D7"/>
    <w:rsid w:val="00510B9E"/>
    <w:rsid w:val="0051227E"/>
    <w:rsid w:val="00531D2C"/>
    <w:rsid w:val="00536BC2"/>
    <w:rsid w:val="00536C23"/>
    <w:rsid w:val="005425E1"/>
    <w:rsid w:val="005427C5"/>
    <w:rsid w:val="00542CF6"/>
    <w:rsid w:val="00543059"/>
    <w:rsid w:val="00553C03"/>
    <w:rsid w:val="00563692"/>
    <w:rsid w:val="00563BC2"/>
    <w:rsid w:val="00571349"/>
    <w:rsid w:val="005908B8"/>
    <w:rsid w:val="0059315F"/>
    <w:rsid w:val="0059512E"/>
    <w:rsid w:val="005A6DD2"/>
    <w:rsid w:val="005B20D3"/>
    <w:rsid w:val="005C1CCB"/>
    <w:rsid w:val="005C385D"/>
    <w:rsid w:val="005D3B20"/>
    <w:rsid w:val="005D5F39"/>
    <w:rsid w:val="005E3957"/>
    <w:rsid w:val="005E5C68"/>
    <w:rsid w:val="005E65C0"/>
    <w:rsid w:val="005F0390"/>
    <w:rsid w:val="00612023"/>
    <w:rsid w:val="00614190"/>
    <w:rsid w:val="006217F3"/>
    <w:rsid w:val="00622A99"/>
    <w:rsid w:val="00622E67"/>
    <w:rsid w:val="006240FC"/>
    <w:rsid w:val="00626CA5"/>
    <w:rsid w:val="00626EDC"/>
    <w:rsid w:val="006305F7"/>
    <w:rsid w:val="006470EC"/>
    <w:rsid w:val="0065598E"/>
    <w:rsid w:val="00655AF2"/>
    <w:rsid w:val="0065676E"/>
    <w:rsid w:val="006568BE"/>
    <w:rsid w:val="006601EB"/>
    <w:rsid w:val="0066025D"/>
    <w:rsid w:val="006611E9"/>
    <w:rsid w:val="00661BF1"/>
    <w:rsid w:val="00663C80"/>
    <w:rsid w:val="00667DEC"/>
    <w:rsid w:val="006773EC"/>
    <w:rsid w:val="00680504"/>
    <w:rsid w:val="00681CD9"/>
    <w:rsid w:val="00683E30"/>
    <w:rsid w:val="00687024"/>
    <w:rsid w:val="00692185"/>
    <w:rsid w:val="00696415"/>
    <w:rsid w:val="006A1AF5"/>
    <w:rsid w:val="006A41FB"/>
    <w:rsid w:val="006B1790"/>
    <w:rsid w:val="006B5BA5"/>
    <w:rsid w:val="006C7A80"/>
    <w:rsid w:val="006D3691"/>
    <w:rsid w:val="006D56D5"/>
    <w:rsid w:val="006D684D"/>
    <w:rsid w:val="006E2DCE"/>
    <w:rsid w:val="006E48C3"/>
    <w:rsid w:val="006E4D55"/>
    <w:rsid w:val="006E681C"/>
    <w:rsid w:val="006E6A40"/>
    <w:rsid w:val="006F3563"/>
    <w:rsid w:val="006F42B9"/>
    <w:rsid w:val="006F6103"/>
    <w:rsid w:val="006F6EA5"/>
    <w:rsid w:val="00704E00"/>
    <w:rsid w:val="00715475"/>
    <w:rsid w:val="007162B9"/>
    <w:rsid w:val="007209E7"/>
    <w:rsid w:val="00720A13"/>
    <w:rsid w:val="00726182"/>
    <w:rsid w:val="00732329"/>
    <w:rsid w:val="007337CA"/>
    <w:rsid w:val="00734CE4"/>
    <w:rsid w:val="00735123"/>
    <w:rsid w:val="00736C85"/>
    <w:rsid w:val="00740DF1"/>
    <w:rsid w:val="00741837"/>
    <w:rsid w:val="007453E6"/>
    <w:rsid w:val="0075243E"/>
    <w:rsid w:val="00753354"/>
    <w:rsid w:val="00765A24"/>
    <w:rsid w:val="007666F5"/>
    <w:rsid w:val="00772A57"/>
    <w:rsid w:val="0077309D"/>
    <w:rsid w:val="007774EE"/>
    <w:rsid w:val="00781822"/>
    <w:rsid w:val="00783F21"/>
    <w:rsid w:val="00785C02"/>
    <w:rsid w:val="00787159"/>
    <w:rsid w:val="00791668"/>
    <w:rsid w:val="00791AA1"/>
    <w:rsid w:val="007A3793"/>
    <w:rsid w:val="007B42E2"/>
    <w:rsid w:val="007C1BA2"/>
    <w:rsid w:val="007C3DE0"/>
    <w:rsid w:val="007D20E9"/>
    <w:rsid w:val="007D7881"/>
    <w:rsid w:val="007D7E3A"/>
    <w:rsid w:val="007E0E10"/>
    <w:rsid w:val="007E4768"/>
    <w:rsid w:val="007E5BDD"/>
    <w:rsid w:val="007E777B"/>
    <w:rsid w:val="007F0392"/>
    <w:rsid w:val="007F2070"/>
    <w:rsid w:val="008053F5"/>
    <w:rsid w:val="00810198"/>
    <w:rsid w:val="00815BE9"/>
    <w:rsid w:val="00815DA8"/>
    <w:rsid w:val="0082194D"/>
    <w:rsid w:val="00823C71"/>
    <w:rsid w:val="00824E04"/>
    <w:rsid w:val="00826461"/>
    <w:rsid w:val="0082680E"/>
    <w:rsid w:val="00826EF5"/>
    <w:rsid w:val="00831368"/>
    <w:rsid w:val="00831693"/>
    <w:rsid w:val="00834FAE"/>
    <w:rsid w:val="00836743"/>
    <w:rsid w:val="008368F0"/>
    <w:rsid w:val="00840104"/>
    <w:rsid w:val="00841FC5"/>
    <w:rsid w:val="00842F79"/>
    <w:rsid w:val="008445DE"/>
    <w:rsid w:val="00845709"/>
    <w:rsid w:val="00852D74"/>
    <w:rsid w:val="008576BD"/>
    <w:rsid w:val="0086040F"/>
    <w:rsid w:val="00860463"/>
    <w:rsid w:val="008733DA"/>
    <w:rsid w:val="008850E4"/>
    <w:rsid w:val="00886D99"/>
    <w:rsid w:val="008960BC"/>
    <w:rsid w:val="008A12F5"/>
    <w:rsid w:val="008A1C8A"/>
    <w:rsid w:val="008A288A"/>
    <w:rsid w:val="008B1587"/>
    <w:rsid w:val="008B1B01"/>
    <w:rsid w:val="008B3BCD"/>
    <w:rsid w:val="008B43ED"/>
    <w:rsid w:val="008B4841"/>
    <w:rsid w:val="008B6DF8"/>
    <w:rsid w:val="008C106C"/>
    <w:rsid w:val="008C10D1"/>
    <w:rsid w:val="008C10F1"/>
    <w:rsid w:val="008C1E99"/>
    <w:rsid w:val="008C619D"/>
    <w:rsid w:val="008E0085"/>
    <w:rsid w:val="008E2AA6"/>
    <w:rsid w:val="008E311B"/>
    <w:rsid w:val="008E5CC5"/>
    <w:rsid w:val="008F46E7"/>
    <w:rsid w:val="008F6D76"/>
    <w:rsid w:val="008F6F0B"/>
    <w:rsid w:val="00907BA7"/>
    <w:rsid w:val="0091064E"/>
    <w:rsid w:val="00911FC5"/>
    <w:rsid w:val="00917A52"/>
    <w:rsid w:val="00921754"/>
    <w:rsid w:val="00923D4E"/>
    <w:rsid w:val="00925DE9"/>
    <w:rsid w:val="009261A6"/>
    <w:rsid w:val="00931A10"/>
    <w:rsid w:val="00947967"/>
    <w:rsid w:val="0095308B"/>
    <w:rsid w:val="00965200"/>
    <w:rsid w:val="009668B3"/>
    <w:rsid w:val="00971471"/>
    <w:rsid w:val="00972B66"/>
    <w:rsid w:val="00982188"/>
    <w:rsid w:val="009837CD"/>
    <w:rsid w:val="009849C2"/>
    <w:rsid w:val="00984D24"/>
    <w:rsid w:val="009858EB"/>
    <w:rsid w:val="009B0046"/>
    <w:rsid w:val="009B558D"/>
    <w:rsid w:val="009B69A8"/>
    <w:rsid w:val="009C0260"/>
    <w:rsid w:val="009C1440"/>
    <w:rsid w:val="009C2107"/>
    <w:rsid w:val="009C5D9E"/>
    <w:rsid w:val="009C62AF"/>
    <w:rsid w:val="009D0A41"/>
    <w:rsid w:val="009D2C3E"/>
    <w:rsid w:val="009E0625"/>
    <w:rsid w:val="009E3034"/>
    <w:rsid w:val="009E549F"/>
    <w:rsid w:val="009F28A8"/>
    <w:rsid w:val="009F2DB8"/>
    <w:rsid w:val="009F473E"/>
    <w:rsid w:val="009F682A"/>
    <w:rsid w:val="00A01365"/>
    <w:rsid w:val="00A020C3"/>
    <w:rsid w:val="00A022BE"/>
    <w:rsid w:val="00A231D3"/>
    <w:rsid w:val="00A24C95"/>
    <w:rsid w:val="00A26094"/>
    <w:rsid w:val="00A301BF"/>
    <w:rsid w:val="00A302B2"/>
    <w:rsid w:val="00A331B4"/>
    <w:rsid w:val="00A34248"/>
    <w:rsid w:val="00A3484E"/>
    <w:rsid w:val="00A36ADA"/>
    <w:rsid w:val="00A438D8"/>
    <w:rsid w:val="00A47012"/>
    <w:rsid w:val="00A473F5"/>
    <w:rsid w:val="00A51F9D"/>
    <w:rsid w:val="00A5416A"/>
    <w:rsid w:val="00A56F6F"/>
    <w:rsid w:val="00A57D8B"/>
    <w:rsid w:val="00A639F4"/>
    <w:rsid w:val="00A64B99"/>
    <w:rsid w:val="00A72E71"/>
    <w:rsid w:val="00A75176"/>
    <w:rsid w:val="00A81A32"/>
    <w:rsid w:val="00A835BD"/>
    <w:rsid w:val="00A83963"/>
    <w:rsid w:val="00A920CF"/>
    <w:rsid w:val="00A94258"/>
    <w:rsid w:val="00A97862"/>
    <w:rsid w:val="00A97B15"/>
    <w:rsid w:val="00AA0556"/>
    <w:rsid w:val="00AA42D5"/>
    <w:rsid w:val="00AA51E8"/>
    <w:rsid w:val="00AA7934"/>
    <w:rsid w:val="00AB2FAB"/>
    <w:rsid w:val="00AB5C14"/>
    <w:rsid w:val="00AC1EE7"/>
    <w:rsid w:val="00AC333F"/>
    <w:rsid w:val="00AC490B"/>
    <w:rsid w:val="00AC585C"/>
    <w:rsid w:val="00AD1925"/>
    <w:rsid w:val="00AE067D"/>
    <w:rsid w:val="00AE1257"/>
    <w:rsid w:val="00AE1B76"/>
    <w:rsid w:val="00AF07AD"/>
    <w:rsid w:val="00AF1181"/>
    <w:rsid w:val="00AF1FF5"/>
    <w:rsid w:val="00AF2F79"/>
    <w:rsid w:val="00AF4653"/>
    <w:rsid w:val="00AF7A66"/>
    <w:rsid w:val="00AF7DB7"/>
    <w:rsid w:val="00B25D44"/>
    <w:rsid w:val="00B443E4"/>
    <w:rsid w:val="00B563EA"/>
    <w:rsid w:val="00B60E51"/>
    <w:rsid w:val="00B63A54"/>
    <w:rsid w:val="00B640C4"/>
    <w:rsid w:val="00B6783A"/>
    <w:rsid w:val="00B77D18"/>
    <w:rsid w:val="00B8313A"/>
    <w:rsid w:val="00B83C6B"/>
    <w:rsid w:val="00B85D0D"/>
    <w:rsid w:val="00B913FE"/>
    <w:rsid w:val="00B91890"/>
    <w:rsid w:val="00B93503"/>
    <w:rsid w:val="00BA31E8"/>
    <w:rsid w:val="00BA3B11"/>
    <w:rsid w:val="00BA55E0"/>
    <w:rsid w:val="00BA6BD4"/>
    <w:rsid w:val="00BB2655"/>
    <w:rsid w:val="00BB2AAE"/>
    <w:rsid w:val="00BB3752"/>
    <w:rsid w:val="00BB6688"/>
    <w:rsid w:val="00BC26D4"/>
    <w:rsid w:val="00BC2700"/>
    <w:rsid w:val="00BC64F2"/>
    <w:rsid w:val="00BD26DA"/>
    <w:rsid w:val="00BD4303"/>
    <w:rsid w:val="00BD7D5D"/>
    <w:rsid w:val="00BE3C61"/>
    <w:rsid w:val="00BF2A42"/>
    <w:rsid w:val="00BF3D89"/>
    <w:rsid w:val="00C00AEB"/>
    <w:rsid w:val="00C03D8C"/>
    <w:rsid w:val="00C055EC"/>
    <w:rsid w:val="00C10DC9"/>
    <w:rsid w:val="00C12FB3"/>
    <w:rsid w:val="00C17341"/>
    <w:rsid w:val="00C24EEF"/>
    <w:rsid w:val="00C25CF6"/>
    <w:rsid w:val="00C26C36"/>
    <w:rsid w:val="00C32768"/>
    <w:rsid w:val="00C431DF"/>
    <w:rsid w:val="00C456BD"/>
    <w:rsid w:val="00C530DC"/>
    <w:rsid w:val="00C5350D"/>
    <w:rsid w:val="00C5639A"/>
    <w:rsid w:val="00C6123C"/>
    <w:rsid w:val="00C7084D"/>
    <w:rsid w:val="00C70BFA"/>
    <w:rsid w:val="00C7315E"/>
    <w:rsid w:val="00C75895"/>
    <w:rsid w:val="00C83C9F"/>
    <w:rsid w:val="00C86866"/>
    <w:rsid w:val="00C93D8A"/>
    <w:rsid w:val="00C94840"/>
    <w:rsid w:val="00CA018D"/>
    <w:rsid w:val="00CA0F46"/>
    <w:rsid w:val="00CA53C4"/>
    <w:rsid w:val="00CA59A6"/>
    <w:rsid w:val="00CA6AC8"/>
    <w:rsid w:val="00CB027F"/>
    <w:rsid w:val="00CC6297"/>
    <w:rsid w:val="00CC7690"/>
    <w:rsid w:val="00CD1986"/>
    <w:rsid w:val="00CD4CED"/>
    <w:rsid w:val="00CE4D5C"/>
    <w:rsid w:val="00CE6C50"/>
    <w:rsid w:val="00CF05DA"/>
    <w:rsid w:val="00CF58EB"/>
    <w:rsid w:val="00D0106E"/>
    <w:rsid w:val="00D02642"/>
    <w:rsid w:val="00D06383"/>
    <w:rsid w:val="00D20E85"/>
    <w:rsid w:val="00D2171B"/>
    <w:rsid w:val="00D21C61"/>
    <w:rsid w:val="00D24615"/>
    <w:rsid w:val="00D27557"/>
    <w:rsid w:val="00D37842"/>
    <w:rsid w:val="00D42DC2"/>
    <w:rsid w:val="00D44807"/>
    <w:rsid w:val="00D537E1"/>
    <w:rsid w:val="00D55BB2"/>
    <w:rsid w:val="00D6091A"/>
    <w:rsid w:val="00D63135"/>
    <w:rsid w:val="00D6695F"/>
    <w:rsid w:val="00D754AC"/>
    <w:rsid w:val="00D75644"/>
    <w:rsid w:val="00D75D94"/>
    <w:rsid w:val="00D81656"/>
    <w:rsid w:val="00D83D87"/>
    <w:rsid w:val="00D86A30"/>
    <w:rsid w:val="00D97CB4"/>
    <w:rsid w:val="00D97DD4"/>
    <w:rsid w:val="00DA5A8A"/>
    <w:rsid w:val="00DA7FD7"/>
    <w:rsid w:val="00DB0AFD"/>
    <w:rsid w:val="00DB26CD"/>
    <w:rsid w:val="00DB3135"/>
    <w:rsid w:val="00DB441C"/>
    <w:rsid w:val="00DB44AF"/>
    <w:rsid w:val="00DC1F58"/>
    <w:rsid w:val="00DC339B"/>
    <w:rsid w:val="00DC4B3C"/>
    <w:rsid w:val="00DC5D40"/>
    <w:rsid w:val="00DD30E9"/>
    <w:rsid w:val="00DD4F47"/>
    <w:rsid w:val="00DD7FBB"/>
    <w:rsid w:val="00DE0B9F"/>
    <w:rsid w:val="00DE4238"/>
    <w:rsid w:val="00DE42B9"/>
    <w:rsid w:val="00DE657F"/>
    <w:rsid w:val="00DE7FC9"/>
    <w:rsid w:val="00DF0036"/>
    <w:rsid w:val="00DF01AC"/>
    <w:rsid w:val="00DF1218"/>
    <w:rsid w:val="00DF6462"/>
    <w:rsid w:val="00E029A2"/>
    <w:rsid w:val="00E02FA0"/>
    <w:rsid w:val="00E036DC"/>
    <w:rsid w:val="00E10454"/>
    <w:rsid w:val="00E112E5"/>
    <w:rsid w:val="00E21CC7"/>
    <w:rsid w:val="00E24D9E"/>
    <w:rsid w:val="00E25849"/>
    <w:rsid w:val="00E30BEA"/>
    <w:rsid w:val="00E3197E"/>
    <w:rsid w:val="00E342F8"/>
    <w:rsid w:val="00E351ED"/>
    <w:rsid w:val="00E37765"/>
    <w:rsid w:val="00E453BF"/>
    <w:rsid w:val="00E6034B"/>
    <w:rsid w:val="00E60A36"/>
    <w:rsid w:val="00E60A76"/>
    <w:rsid w:val="00E6549E"/>
    <w:rsid w:val="00E65EDE"/>
    <w:rsid w:val="00E70F81"/>
    <w:rsid w:val="00E77055"/>
    <w:rsid w:val="00E77460"/>
    <w:rsid w:val="00E83ABC"/>
    <w:rsid w:val="00E83D27"/>
    <w:rsid w:val="00E844F2"/>
    <w:rsid w:val="00E866E8"/>
    <w:rsid w:val="00E92FCB"/>
    <w:rsid w:val="00E95E25"/>
    <w:rsid w:val="00EA147F"/>
    <w:rsid w:val="00EA299B"/>
    <w:rsid w:val="00EB60B1"/>
    <w:rsid w:val="00ED03AB"/>
    <w:rsid w:val="00ED0CAC"/>
    <w:rsid w:val="00ED1CD4"/>
    <w:rsid w:val="00ED1D2B"/>
    <w:rsid w:val="00ED4B43"/>
    <w:rsid w:val="00ED5A8D"/>
    <w:rsid w:val="00ED64B5"/>
    <w:rsid w:val="00EE7CCA"/>
    <w:rsid w:val="00EF3F52"/>
    <w:rsid w:val="00F138A1"/>
    <w:rsid w:val="00F16A14"/>
    <w:rsid w:val="00F231DC"/>
    <w:rsid w:val="00F362D7"/>
    <w:rsid w:val="00F37D7B"/>
    <w:rsid w:val="00F51186"/>
    <w:rsid w:val="00F5314C"/>
    <w:rsid w:val="00F57986"/>
    <w:rsid w:val="00F60908"/>
    <w:rsid w:val="00F635DD"/>
    <w:rsid w:val="00F6627B"/>
    <w:rsid w:val="00F734F2"/>
    <w:rsid w:val="00F74133"/>
    <w:rsid w:val="00F74FC1"/>
    <w:rsid w:val="00F75052"/>
    <w:rsid w:val="00F804D3"/>
    <w:rsid w:val="00F81CD2"/>
    <w:rsid w:val="00F82641"/>
    <w:rsid w:val="00F87087"/>
    <w:rsid w:val="00F90F18"/>
    <w:rsid w:val="00F9138A"/>
    <w:rsid w:val="00F937E4"/>
    <w:rsid w:val="00F95EE7"/>
    <w:rsid w:val="00FA39E6"/>
    <w:rsid w:val="00FA7BC9"/>
    <w:rsid w:val="00FA7D51"/>
    <w:rsid w:val="00FB378E"/>
    <w:rsid w:val="00FB37F1"/>
    <w:rsid w:val="00FB47C0"/>
    <w:rsid w:val="00FB501B"/>
    <w:rsid w:val="00FB7770"/>
    <w:rsid w:val="00FC4F11"/>
    <w:rsid w:val="00FD39C5"/>
    <w:rsid w:val="00FD3B91"/>
    <w:rsid w:val="00FD5417"/>
    <w:rsid w:val="00FD576B"/>
    <w:rsid w:val="00FD579E"/>
    <w:rsid w:val="00FE4516"/>
    <w:rsid w:val="00FE5B71"/>
    <w:rsid w:val="00FF0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98427F"/>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字元,一."/>
    <w:basedOn w:val="a6"/>
    <w:qFormat/>
    <w:rsid w:val="00ED0CAC"/>
    <w:pPr>
      <w:numPr>
        <w:ilvl w:val="1"/>
        <w:numId w:val="1"/>
      </w:numPr>
      <w:outlineLvl w:val="1"/>
    </w:pPr>
    <w:rPr>
      <w:rFonts w:hAnsi="Arial"/>
      <w:b/>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450101"/>
    <w:pPr>
      <w:snapToGrid w:val="0"/>
      <w:jc w:val="left"/>
    </w:pPr>
    <w:rPr>
      <w:sz w:val="20"/>
    </w:rPr>
  </w:style>
  <w:style w:type="character" w:customStyle="1" w:styleId="afd">
    <w:name w:val="註腳文字 字元"/>
    <w:basedOn w:val="a7"/>
    <w:link w:val="afc"/>
    <w:uiPriority w:val="99"/>
    <w:rsid w:val="00450101"/>
    <w:rPr>
      <w:rFonts w:ascii="標楷體" w:eastAsia="標楷體"/>
      <w:kern w:val="2"/>
    </w:rPr>
  </w:style>
  <w:style w:type="character" w:styleId="afe">
    <w:name w:val="footnote reference"/>
    <w:basedOn w:val="a7"/>
    <w:uiPriority w:val="99"/>
    <w:unhideWhenUsed/>
    <w:rsid w:val="00450101"/>
    <w:rPr>
      <w:vertAlign w:val="superscript"/>
    </w:rPr>
  </w:style>
  <w:style w:type="character" w:customStyle="1" w:styleId="40">
    <w:name w:val="標題 4 字元"/>
    <w:aliases w:val="表格 字元,一 字元,1. 字元"/>
    <w:basedOn w:val="a7"/>
    <w:link w:val="4"/>
    <w:rsid w:val="0034301F"/>
    <w:rPr>
      <w:rFonts w:ascii="標楷體" w:eastAsia="標楷體" w:hAnsi="Arial"/>
      <w:kern w:val="32"/>
      <w:sz w:val="32"/>
      <w:szCs w:val="36"/>
    </w:rPr>
  </w:style>
  <w:style w:type="character" w:customStyle="1" w:styleId="50">
    <w:name w:val="標題 5 字元"/>
    <w:basedOn w:val="a7"/>
    <w:link w:val="5"/>
    <w:rsid w:val="0034301F"/>
    <w:rPr>
      <w:rFonts w:ascii="標楷體" w:eastAsia="標楷體" w:hAnsi="Arial"/>
      <w:bCs/>
      <w:kern w:val="32"/>
      <w:sz w:val="32"/>
      <w:szCs w:val="36"/>
    </w:rPr>
  </w:style>
  <w:style w:type="character" w:customStyle="1" w:styleId="60">
    <w:name w:val="標題 6 字元"/>
    <w:basedOn w:val="a7"/>
    <w:link w:val="6"/>
    <w:rsid w:val="0034301F"/>
    <w:rPr>
      <w:rFonts w:ascii="標楷體" w:eastAsia="標楷體" w:hAnsi="Arial"/>
      <w:kern w:val="32"/>
      <w:sz w:val="32"/>
      <w:szCs w:val="36"/>
    </w:rPr>
  </w:style>
  <w:style w:type="character" w:customStyle="1" w:styleId="70">
    <w:name w:val="標題 7 字元"/>
    <w:aliases w:val="(1) 字元"/>
    <w:basedOn w:val="a7"/>
    <w:link w:val="7"/>
    <w:rsid w:val="0034301F"/>
    <w:rPr>
      <w:rFonts w:ascii="標楷體" w:eastAsia="標楷體" w:hAnsi="Arial"/>
      <w:bCs/>
      <w:kern w:val="32"/>
      <w:sz w:val="32"/>
      <w:szCs w:val="36"/>
    </w:rPr>
  </w:style>
  <w:style w:type="character" w:customStyle="1" w:styleId="af5">
    <w:name w:val="頁尾 字元"/>
    <w:basedOn w:val="a7"/>
    <w:link w:val="af4"/>
    <w:uiPriority w:val="99"/>
    <w:rsid w:val="00B913FE"/>
    <w:rPr>
      <w:rFonts w:ascii="標楷體" w:eastAsia="標楷體"/>
      <w:kern w:val="2"/>
    </w:rPr>
  </w:style>
  <w:style w:type="character" w:customStyle="1" w:styleId="ae">
    <w:name w:val="頁首 字元"/>
    <w:basedOn w:val="a7"/>
    <w:link w:val="ad"/>
    <w:uiPriority w:val="99"/>
    <w:rsid w:val="00753354"/>
    <w:rPr>
      <w:rFonts w:ascii="標楷體" w:eastAsia="標楷體"/>
      <w:kern w:val="2"/>
    </w:rPr>
  </w:style>
  <w:style w:type="character" w:customStyle="1" w:styleId="30">
    <w:name w:val="標題 3 字元"/>
    <w:aliases w:val="(一) 字元"/>
    <w:basedOn w:val="a7"/>
    <w:link w:val="3"/>
    <w:rsid w:val="001059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F24FA-B075-4605-BE1E-8B67705D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6</Pages>
  <Words>520</Words>
  <Characters>2967</Characters>
  <Application>Microsoft Office Word</Application>
  <DocSecurity>0</DocSecurity>
  <Lines>24</Lines>
  <Paragraphs>6</Paragraphs>
  <ScaleCrop>false</ScaleCrop>
  <Company>cy</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周慶安</cp:lastModifiedBy>
  <cp:revision>3</cp:revision>
  <cp:lastPrinted>2024-07-15T03:42:00Z</cp:lastPrinted>
  <dcterms:created xsi:type="dcterms:W3CDTF">2024-08-07T10:05:00Z</dcterms:created>
  <dcterms:modified xsi:type="dcterms:W3CDTF">2024-08-07T10:05:00Z</dcterms:modified>
</cp:coreProperties>
</file>