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356AD6">
        <w:rPr>
          <w:rFonts w:hint="eastAsia"/>
        </w:rPr>
        <w:t>經濟部。</w:t>
      </w:r>
    </w:p>
    <w:p w:rsidR="00E25849" w:rsidRDefault="0025106C" w:rsidP="00DE42B9">
      <w:pPr>
        <w:pStyle w:val="1"/>
      </w:pPr>
      <w:r>
        <w:rPr>
          <w:rFonts w:hint="eastAsia"/>
        </w:rPr>
        <w:t>案　　　由：</w:t>
      </w:r>
      <w:r w:rsidR="00E15A6A">
        <w:rPr>
          <w:rFonts w:hint="eastAsia"/>
        </w:rPr>
        <w:t>經濟部辦理彰濱工業區海域範圍設置太陽光電</w:t>
      </w:r>
      <w:proofErr w:type="gramStart"/>
      <w:r w:rsidR="00E15A6A">
        <w:rPr>
          <w:rFonts w:hint="eastAsia"/>
        </w:rPr>
        <w:t>標租案</w:t>
      </w:r>
      <w:proofErr w:type="gramEnd"/>
      <w:r w:rsidR="00E15A6A">
        <w:rPr>
          <w:rFonts w:hint="eastAsia"/>
        </w:rPr>
        <w:t>，未</w:t>
      </w:r>
      <w:r w:rsidR="001D2C0C">
        <w:rPr>
          <w:rFonts w:hint="eastAsia"/>
        </w:rPr>
        <w:t>於投標</w:t>
      </w:r>
      <w:r w:rsidR="008A63FE">
        <w:rPr>
          <w:rFonts w:hint="eastAsia"/>
        </w:rPr>
        <w:t>須知</w:t>
      </w:r>
      <w:r w:rsidR="00E15A6A">
        <w:rPr>
          <w:rFonts w:hint="eastAsia"/>
        </w:rPr>
        <w:t>設計「電價回饋金」下限比率，復</w:t>
      </w:r>
      <w:r w:rsidR="004F0D27">
        <w:rPr>
          <w:rFonts w:hint="eastAsia"/>
        </w:rPr>
        <w:t>又</w:t>
      </w:r>
      <w:r w:rsidR="00E15A6A">
        <w:rPr>
          <w:rFonts w:hint="eastAsia"/>
        </w:rPr>
        <w:t>降低回饋金評選比重，衍生低回饋金廠商得標，</w:t>
      </w:r>
      <w:r w:rsidR="004F0D27">
        <w:rPr>
          <w:rFonts w:hint="eastAsia"/>
        </w:rPr>
        <w:t>肇</w:t>
      </w:r>
      <w:r w:rsidR="00E15A6A">
        <w:rPr>
          <w:rFonts w:hint="eastAsia"/>
        </w:rPr>
        <w:t>致國庫2</w:t>
      </w:r>
      <w:r w:rsidR="00E15A6A">
        <w:t>0</w:t>
      </w:r>
      <w:r w:rsidR="00E15A6A">
        <w:rPr>
          <w:rFonts w:hint="eastAsia"/>
        </w:rPr>
        <w:t>年減收將近</w:t>
      </w:r>
      <w:r w:rsidR="004F0D27">
        <w:rPr>
          <w:rFonts w:hint="eastAsia"/>
        </w:rPr>
        <w:t>新臺幣</w:t>
      </w:r>
      <w:r w:rsidR="00E15A6A">
        <w:rPr>
          <w:rFonts w:hint="eastAsia"/>
        </w:rPr>
        <w:t>7</w:t>
      </w:r>
      <w:r w:rsidR="00E15A6A">
        <w:t>0</w:t>
      </w:r>
      <w:r w:rsidR="00E15A6A">
        <w:rPr>
          <w:rFonts w:hint="eastAsia"/>
        </w:rPr>
        <w:t>億元，</w:t>
      </w:r>
      <w:r w:rsidR="004F0D27">
        <w:rPr>
          <w:rFonts w:hint="eastAsia"/>
        </w:rPr>
        <w:t>另評選過程中有顯不合理</w:t>
      </w:r>
      <w:r w:rsidR="008A63FE">
        <w:rPr>
          <w:rFonts w:hint="eastAsia"/>
        </w:rPr>
        <w:t>或明顯差異之</w:t>
      </w:r>
      <w:r w:rsidR="004F0D27">
        <w:rPr>
          <w:rFonts w:hint="eastAsia"/>
        </w:rPr>
        <w:t>情形，</w:t>
      </w:r>
      <w:proofErr w:type="gramStart"/>
      <w:r w:rsidR="004F0D27">
        <w:rPr>
          <w:rFonts w:hint="eastAsia"/>
        </w:rPr>
        <w:t>主管機關</w:t>
      </w:r>
      <w:r w:rsidR="008A63FE">
        <w:rPr>
          <w:rFonts w:hint="eastAsia"/>
        </w:rPr>
        <w:t>均</w:t>
      </w:r>
      <w:r w:rsidR="004F0D27">
        <w:rPr>
          <w:rFonts w:hint="eastAsia"/>
        </w:rPr>
        <w:t>未</w:t>
      </w:r>
      <w:proofErr w:type="gramEnd"/>
      <w:r w:rsidR="004F0D27">
        <w:rPr>
          <w:rFonts w:hint="eastAsia"/>
        </w:rPr>
        <w:t>予處置，嗣廠商得標後未滿週年旋即轉賣，遭經濟部要求買回並主導經營權，廠商</w:t>
      </w:r>
      <w:r w:rsidR="008A63FE">
        <w:rPr>
          <w:rFonts w:hint="eastAsia"/>
        </w:rPr>
        <w:t>則</w:t>
      </w:r>
      <w:r w:rsidR="004F0D27">
        <w:rPr>
          <w:rFonts w:hint="eastAsia"/>
        </w:rPr>
        <w:t>以甲、乙種特別股型式回復經濟部，惟擁有表決權、分配股息、紅利、分派剩餘財產等實際權利僅餘</w:t>
      </w:r>
      <w:proofErr w:type="gramStart"/>
      <w:r w:rsidR="004F0D27">
        <w:rPr>
          <w:rFonts w:hint="eastAsia"/>
        </w:rPr>
        <w:t>1</w:t>
      </w:r>
      <w:proofErr w:type="gramEnd"/>
      <w:r w:rsidR="004F0D27">
        <w:rPr>
          <w:rFonts w:hint="eastAsia"/>
        </w:rPr>
        <w:t>成，有違契約規定等情</w:t>
      </w:r>
      <w:r>
        <w:rPr>
          <w:rFonts w:hint="eastAsia"/>
        </w:rPr>
        <w:t>，</w:t>
      </w:r>
      <w:proofErr w:type="gramStart"/>
      <w:r w:rsidR="004F0D27">
        <w:rPr>
          <w:rFonts w:hint="eastAsia"/>
        </w:rPr>
        <w:t>均核</w:t>
      </w:r>
      <w:proofErr w:type="gramEnd"/>
      <w:r w:rsidRPr="00EB1CC7">
        <w:rPr>
          <w:rFonts w:hint="eastAsia"/>
        </w:rPr>
        <w:t>有</w:t>
      </w:r>
      <w:r>
        <w:rPr>
          <w:rFonts w:hint="eastAsia"/>
        </w:rPr>
        <w:t>違</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56AD6" w:rsidRDefault="00356AD6" w:rsidP="00356AD6">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D2E2E">
        <w:rPr>
          <w:rFonts w:hint="eastAsia"/>
        </w:rPr>
        <w:t>本案經調閱經濟部、</w:t>
      </w:r>
      <w:proofErr w:type="gramStart"/>
      <w:r w:rsidRPr="008D2E2E">
        <w:rPr>
          <w:rFonts w:hint="eastAsia"/>
        </w:rPr>
        <w:t>審計部等機關</w:t>
      </w:r>
      <w:proofErr w:type="gramEnd"/>
      <w:r w:rsidRPr="008D2E2E">
        <w:rPr>
          <w:rFonts w:hint="eastAsia"/>
        </w:rPr>
        <w:t>卷證資料，並於民國（下同）112年12月7日請</w:t>
      </w:r>
      <w:proofErr w:type="gramStart"/>
      <w:r w:rsidRPr="008D2E2E">
        <w:rPr>
          <w:rFonts w:hint="eastAsia"/>
        </w:rPr>
        <w:t>審計部到</w:t>
      </w:r>
      <w:proofErr w:type="gramEnd"/>
      <w:r w:rsidRPr="008D2E2E">
        <w:rPr>
          <w:rFonts w:hint="eastAsia"/>
        </w:rPr>
        <w:t>院簡報案情，113年1月16日詢問經濟部常務次長林全能、該部產業園區管理局局長楊伯耕及相關主管人員</w:t>
      </w:r>
      <w:r>
        <w:rPr>
          <w:rFonts w:hint="eastAsia"/>
        </w:rPr>
        <w:t>，嗣經該局於113年3月15日查復資料到院</w:t>
      </w:r>
      <w:r>
        <w:rPr>
          <w:rFonts w:hAnsi="標楷體" w:hint="eastAsia"/>
        </w:rPr>
        <w:t>，</w:t>
      </w:r>
      <w:r w:rsidRPr="009C7FF2">
        <w:rPr>
          <w:rFonts w:hint="eastAsia"/>
        </w:rPr>
        <w:t>已</w:t>
      </w:r>
      <w:proofErr w:type="gramStart"/>
      <w:r w:rsidRPr="009C7FF2">
        <w:rPr>
          <w:rFonts w:hint="eastAsia"/>
        </w:rPr>
        <w:t>調查竣</w:t>
      </w:r>
      <w:proofErr w:type="gramEnd"/>
      <w:r>
        <w:rPr>
          <w:rFonts w:hint="eastAsia"/>
        </w:rPr>
        <w:t>事</w:t>
      </w:r>
      <w:r w:rsidR="008F769C">
        <w:rPr>
          <w:rFonts w:hint="eastAsia"/>
        </w:rPr>
        <w:t>，經濟部確有違失，應予糾正</w:t>
      </w:r>
      <w:r w:rsidRPr="009C7FF2">
        <w:rPr>
          <w:rFonts w:hint="eastAsia"/>
        </w:rPr>
        <w:t>，</w:t>
      </w:r>
      <w:proofErr w:type="gramStart"/>
      <w:r>
        <w:rPr>
          <w:rFonts w:hint="eastAsia"/>
        </w:rPr>
        <w:t>茲綜</w:t>
      </w:r>
      <w:proofErr w:type="gramEnd"/>
      <w:r>
        <w:rPr>
          <w:rFonts w:hint="eastAsia"/>
        </w:rPr>
        <w:t>整事實與理由</w:t>
      </w:r>
      <w:r w:rsidRPr="009C7FF2">
        <w:rPr>
          <w:rFonts w:hint="eastAsia"/>
        </w:rPr>
        <w:t>如下：</w:t>
      </w:r>
    </w:p>
    <w:p w:rsidR="00356AD6" w:rsidRDefault="00356AD6" w:rsidP="00356AD6">
      <w:pPr>
        <w:pStyle w:val="2"/>
        <w:numPr>
          <w:ilvl w:val="1"/>
          <w:numId w:val="1"/>
        </w:numPr>
        <w:rPr>
          <w:b w:val="0"/>
        </w:rPr>
      </w:pPr>
      <w:r>
        <w:rPr>
          <w:rFonts w:hint="eastAsia"/>
        </w:rPr>
        <w:t>經濟部辦理</w:t>
      </w:r>
      <w:proofErr w:type="gramStart"/>
      <w:r>
        <w:rPr>
          <w:rFonts w:hint="eastAsia"/>
        </w:rPr>
        <w:t>7件彰</w:t>
      </w:r>
      <w:proofErr w:type="gramEnd"/>
      <w:r>
        <w:rPr>
          <w:rFonts w:hint="eastAsia"/>
        </w:rPr>
        <w:t>濱工業區海域範圍設置太陽光電</w:t>
      </w:r>
      <w:proofErr w:type="gramStart"/>
      <w:r>
        <w:rPr>
          <w:rFonts w:hint="eastAsia"/>
        </w:rPr>
        <w:t>標租</w:t>
      </w:r>
      <w:proofErr w:type="gramEnd"/>
      <w:r>
        <w:rPr>
          <w:rFonts w:hint="eastAsia"/>
        </w:rPr>
        <w:t>案，未於投標須知設計「電價回饋金」下限比率，又於後續標案評選中降低回饋金評選比重，衍生填寫1％～3％回饋金之廠商得標，肇致政府2</w:t>
      </w:r>
      <w:r>
        <w:t>0</w:t>
      </w:r>
      <w:r>
        <w:rPr>
          <w:rFonts w:hint="eastAsia"/>
        </w:rPr>
        <w:t>年電價回饋金總額減收將近新臺幣7</w:t>
      </w:r>
      <w:r>
        <w:t>0</w:t>
      </w:r>
      <w:r>
        <w:rPr>
          <w:rFonts w:hint="eastAsia"/>
        </w:rPr>
        <w:t>億元，嚴重影響國庫收入，核有疏失</w:t>
      </w:r>
    </w:p>
    <w:p w:rsidR="00356AD6" w:rsidRDefault="00356AD6" w:rsidP="00356AD6">
      <w:pPr>
        <w:pStyle w:val="3"/>
        <w:numPr>
          <w:ilvl w:val="2"/>
          <w:numId w:val="1"/>
        </w:numPr>
      </w:pPr>
      <w:r>
        <w:rPr>
          <w:rFonts w:hint="eastAsia"/>
        </w:rPr>
        <w:t>行政院於1</w:t>
      </w:r>
      <w:r>
        <w:t>05</w:t>
      </w:r>
      <w:r>
        <w:rPr>
          <w:rFonts w:hint="eastAsia"/>
        </w:rPr>
        <w:t>年6月1</w:t>
      </w:r>
      <w:r>
        <w:t>3</w:t>
      </w:r>
      <w:r>
        <w:rPr>
          <w:rFonts w:hint="eastAsia"/>
        </w:rPr>
        <w:t>日召開「太陽光電政策及產業</w:t>
      </w:r>
      <w:proofErr w:type="gramStart"/>
      <w:r>
        <w:rPr>
          <w:rFonts w:hint="eastAsia"/>
        </w:rPr>
        <w:lastRenderedPageBreak/>
        <w:t>研</w:t>
      </w:r>
      <w:proofErr w:type="gramEnd"/>
      <w:r>
        <w:rPr>
          <w:rFonts w:hint="eastAsia"/>
        </w:rPr>
        <w:t>商會議」，結論請經濟部規劃2年期太陽光電專案推動計畫，1</w:t>
      </w:r>
      <w:r>
        <w:t>05</w:t>
      </w:r>
      <w:r>
        <w:rPr>
          <w:rFonts w:hint="eastAsia"/>
        </w:rPr>
        <w:t>年1</w:t>
      </w:r>
      <w:r>
        <w:t>0</w:t>
      </w:r>
      <w:r>
        <w:rPr>
          <w:rFonts w:hint="eastAsia"/>
        </w:rPr>
        <w:t>月，行政院核定「太陽光電2年推動計畫」，規劃2年內達到1</w:t>
      </w:r>
      <w:r>
        <w:t>.52GW</w:t>
      </w:r>
      <w:r>
        <w:rPr>
          <w:rFonts w:hint="eastAsia"/>
        </w:rPr>
        <w:t>之推動目標；1</w:t>
      </w:r>
      <w:r>
        <w:t>08</w:t>
      </w:r>
      <w:r>
        <w:rPr>
          <w:rFonts w:hint="eastAsia"/>
        </w:rPr>
        <w:t>年1</w:t>
      </w:r>
      <w:r>
        <w:t>0</w:t>
      </w:r>
      <w:r>
        <w:rPr>
          <w:rFonts w:hint="eastAsia"/>
        </w:rPr>
        <w:t>月，行政院再次核定「1</w:t>
      </w:r>
      <w:r>
        <w:t>09</w:t>
      </w:r>
      <w:r>
        <w:rPr>
          <w:rFonts w:hint="eastAsia"/>
        </w:rPr>
        <w:t>年太陽光電6</w:t>
      </w:r>
      <w:r>
        <w:t>.5GW</w:t>
      </w:r>
      <w:r>
        <w:rPr>
          <w:rFonts w:hint="eastAsia"/>
        </w:rPr>
        <w:t>達標計畫」，規劃1</w:t>
      </w:r>
      <w:r>
        <w:t>09</w:t>
      </w:r>
      <w:r>
        <w:rPr>
          <w:rFonts w:hint="eastAsia"/>
        </w:rPr>
        <w:t>年累積設置目標達6</w:t>
      </w:r>
      <w:r>
        <w:t>.5GW</w:t>
      </w:r>
      <w:r>
        <w:rPr>
          <w:rFonts w:hint="eastAsia"/>
        </w:rPr>
        <w:t>。其中本案彰濱工業區崙尾東段海域設置太陽光電，即為上開行政院核定2計畫之中。</w:t>
      </w:r>
    </w:p>
    <w:p w:rsidR="00356AD6" w:rsidRDefault="00356AD6" w:rsidP="00356AD6">
      <w:pPr>
        <w:pStyle w:val="3"/>
        <w:numPr>
          <w:ilvl w:val="2"/>
          <w:numId w:val="1"/>
        </w:numPr>
      </w:pPr>
      <w:r>
        <w:rPr>
          <w:rFonts w:hint="eastAsia"/>
        </w:rPr>
        <w:t>經濟部於彰濱工業區海域辦理設置太陽光電各案場資訊及位置如下表、圖。</w:t>
      </w:r>
    </w:p>
    <w:p w:rsidR="00356AD6" w:rsidRDefault="00356AD6" w:rsidP="00356AD6">
      <w:pPr>
        <w:pStyle w:val="a3"/>
        <w:jc w:val="center"/>
      </w:pPr>
      <w:r>
        <w:rPr>
          <w:rFonts w:hint="eastAsia"/>
        </w:rPr>
        <w:t>彰濱工業區崙尾東段崙海段太陽光電案場一覽表</w:t>
      </w:r>
    </w:p>
    <w:tbl>
      <w:tblPr>
        <w:tblStyle w:val="af6"/>
        <w:tblW w:w="9918" w:type="dxa"/>
        <w:jc w:val="center"/>
        <w:tblCellMar>
          <w:left w:w="0" w:type="dxa"/>
          <w:right w:w="0" w:type="dxa"/>
        </w:tblCellMar>
        <w:tblLook w:val="04A0" w:firstRow="1" w:lastRow="0" w:firstColumn="1" w:lastColumn="0" w:noHBand="0" w:noVBand="1"/>
      </w:tblPr>
      <w:tblGrid>
        <w:gridCol w:w="421"/>
        <w:gridCol w:w="1079"/>
        <w:gridCol w:w="936"/>
        <w:gridCol w:w="703"/>
        <w:gridCol w:w="975"/>
        <w:gridCol w:w="1095"/>
        <w:gridCol w:w="2157"/>
        <w:gridCol w:w="1134"/>
        <w:gridCol w:w="1418"/>
      </w:tblGrid>
      <w:tr w:rsidR="00356AD6" w:rsidRPr="00A2344B" w:rsidTr="004F0D27">
        <w:trPr>
          <w:tblHeader/>
          <w:jc w:val="center"/>
        </w:trPr>
        <w:tc>
          <w:tcPr>
            <w:tcW w:w="421"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項次</w:t>
            </w:r>
          </w:p>
        </w:tc>
        <w:tc>
          <w:tcPr>
            <w:tcW w:w="1079"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案場</w:t>
            </w:r>
          </w:p>
        </w:tc>
        <w:tc>
          <w:tcPr>
            <w:tcW w:w="936"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hint="eastAsia"/>
                <w:bCs w:val="0"/>
                <w:color w:val="000000"/>
                <w:sz w:val="24"/>
                <w:szCs w:val="24"/>
              </w:rPr>
              <w:t>得標</w:t>
            </w:r>
          </w:p>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廠商</w:t>
            </w:r>
          </w:p>
        </w:tc>
        <w:tc>
          <w:tcPr>
            <w:tcW w:w="703"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面積</w:t>
            </w:r>
          </w:p>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公頃</w:t>
            </w:r>
          </w:p>
        </w:tc>
        <w:tc>
          <w:tcPr>
            <w:tcW w:w="975"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裝置容量</w:t>
            </w:r>
            <w:r w:rsidRPr="00A2344B">
              <w:rPr>
                <w:rFonts w:ascii="Times New Roman" w:hAnsi="Times New Roman"/>
                <w:bCs w:val="0"/>
                <w:color w:val="000000"/>
                <w:sz w:val="24"/>
                <w:szCs w:val="24"/>
              </w:rPr>
              <w:t>MW</w:t>
            </w:r>
          </w:p>
        </w:tc>
        <w:tc>
          <w:tcPr>
            <w:tcW w:w="1095"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土地年租金</w:t>
            </w:r>
            <w:r w:rsidRPr="00A2344B">
              <w:rPr>
                <w:rFonts w:ascii="Times New Roman" w:hAnsi="Times New Roman"/>
                <w:bCs w:val="0"/>
                <w:color w:val="000000"/>
                <w:sz w:val="24"/>
                <w:szCs w:val="24"/>
              </w:rPr>
              <w:t>(</w:t>
            </w:r>
            <w:r w:rsidRPr="00A2344B">
              <w:rPr>
                <w:rFonts w:ascii="Times New Roman" w:hAnsi="Times New Roman"/>
                <w:bCs w:val="0"/>
                <w:color w:val="000000"/>
                <w:sz w:val="24"/>
                <w:szCs w:val="24"/>
              </w:rPr>
              <w:t>元</w:t>
            </w:r>
            <w:r w:rsidRPr="00A2344B">
              <w:rPr>
                <w:rFonts w:ascii="Times New Roman" w:hAnsi="Times New Roman"/>
                <w:bCs w:val="0"/>
                <w:color w:val="000000"/>
                <w:sz w:val="24"/>
                <w:szCs w:val="24"/>
              </w:rPr>
              <w:t>)</w:t>
            </w:r>
          </w:p>
        </w:tc>
        <w:tc>
          <w:tcPr>
            <w:tcW w:w="2157"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FF"/>
                <w:sz w:val="24"/>
                <w:szCs w:val="24"/>
              </w:rPr>
            </w:pPr>
            <w:r w:rsidRPr="00A2344B">
              <w:rPr>
                <w:rFonts w:ascii="Times New Roman" w:hAnsi="Times New Roman"/>
                <w:bCs w:val="0"/>
                <w:color w:val="0000FF"/>
                <w:sz w:val="24"/>
                <w:szCs w:val="24"/>
              </w:rPr>
              <w:t>電價</w:t>
            </w:r>
          </w:p>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FF"/>
                <w:sz w:val="24"/>
                <w:szCs w:val="24"/>
              </w:rPr>
              <w:t>回饋金</w:t>
            </w:r>
          </w:p>
        </w:tc>
        <w:tc>
          <w:tcPr>
            <w:tcW w:w="1134"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躉購</w:t>
            </w:r>
          </w:p>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費率</w:t>
            </w:r>
          </w:p>
        </w:tc>
        <w:tc>
          <w:tcPr>
            <w:tcW w:w="1418" w:type="dxa"/>
            <w:shd w:val="clear" w:color="auto" w:fill="FBD4B4" w:themeFill="accent6" w:themeFillTint="66"/>
            <w:vAlign w:val="center"/>
          </w:tcPr>
          <w:p w:rsidR="00356AD6" w:rsidRPr="00A2344B"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A2344B">
              <w:rPr>
                <w:rFonts w:ascii="Times New Roman" w:hAnsi="Times New Roman"/>
                <w:bCs w:val="0"/>
                <w:color w:val="000000"/>
                <w:sz w:val="24"/>
                <w:szCs w:val="24"/>
              </w:rPr>
              <w:t>預估</w:t>
            </w:r>
            <w:r w:rsidRPr="00A2344B">
              <w:rPr>
                <w:rFonts w:ascii="Times New Roman" w:hAnsi="Times New Roman"/>
                <w:bCs w:val="0"/>
                <w:color w:val="000000"/>
                <w:sz w:val="24"/>
                <w:szCs w:val="24"/>
              </w:rPr>
              <w:t>20</w:t>
            </w:r>
            <w:r w:rsidRPr="00A2344B">
              <w:rPr>
                <w:rFonts w:ascii="Times New Roman" w:hAnsi="Times New Roman"/>
                <w:bCs w:val="0"/>
                <w:color w:val="000000"/>
                <w:sz w:val="24"/>
                <w:szCs w:val="24"/>
              </w:rPr>
              <w:t>年回饋金總額</w:t>
            </w:r>
          </w:p>
        </w:tc>
      </w:tr>
      <w:tr w:rsidR="00356AD6" w:rsidRPr="00A2344B" w:rsidTr="004F0D27">
        <w:trPr>
          <w:jc w:val="center"/>
        </w:trPr>
        <w:tc>
          <w:tcPr>
            <w:tcW w:w="421"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1</w:t>
            </w:r>
          </w:p>
        </w:tc>
        <w:tc>
          <w:tcPr>
            <w:tcW w:w="1079" w:type="dxa"/>
            <w:tcBorders>
              <w:bottom w:val="single" w:sz="4" w:space="0" w:color="auto"/>
            </w:tcBorders>
            <w:vAlign w:val="center"/>
          </w:tcPr>
          <w:p w:rsidR="00356AD6" w:rsidRPr="008F769C" w:rsidRDefault="00356AD6" w:rsidP="004F0D27">
            <w:pPr>
              <w:snapToGrid w:val="0"/>
              <w:spacing w:line="0" w:lineRule="atLeast"/>
              <w:jc w:val="center"/>
              <w:rPr>
                <w:rFonts w:hAnsi="標楷體"/>
                <w:spacing w:val="-20"/>
                <w:sz w:val="24"/>
                <w:szCs w:val="24"/>
              </w:rPr>
            </w:pPr>
            <w:r w:rsidRPr="008F769C">
              <w:rPr>
                <w:rFonts w:hAnsi="標楷體" w:hint="eastAsia"/>
                <w:spacing w:val="-20"/>
                <w:sz w:val="24"/>
                <w:szCs w:val="24"/>
              </w:rPr>
              <w:t>【臨1】</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標楷體" w:hint="eastAsia"/>
                <w:b w:val="0"/>
                <w:sz w:val="24"/>
                <w:szCs w:val="24"/>
              </w:rPr>
              <w:t>18</w:t>
            </w:r>
            <w:r w:rsidRPr="008F769C">
              <w:rPr>
                <w:rFonts w:ascii="Times New Roman" w:hAnsi="標楷體" w:hint="eastAsia"/>
                <w:b w:val="0"/>
                <w:sz w:val="24"/>
                <w:szCs w:val="24"/>
              </w:rPr>
              <w:t>地號</w:t>
            </w:r>
          </w:p>
        </w:tc>
        <w:tc>
          <w:tcPr>
            <w:tcW w:w="936"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辰亞</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電力</w:t>
            </w:r>
          </w:p>
        </w:tc>
        <w:tc>
          <w:tcPr>
            <w:tcW w:w="703"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87</w:t>
            </w:r>
            <w:r w:rsidRPr="008F769C">
              <w:rPr>
                <w:rFonts w:ascii="Times New Roman" w:hAnsi="Times New Roman"/>
                <w:b w:val="0"/>
                <w:sz w:val="24"/>
                <w:szCs w:val="24"/>
              </w:rPr>
              <w:t>.02</w:t>
            </w:r>
          </w:p>
        </w:tc>
        <w:tc>
          <w:tcPr>
            <w:tcW w:w="975"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88</w:t>
            </w:r>
          </w:p>
        </w:tc>
        <w:tc>
          <w:tcPr>
            <w:tcW w:w="1095"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3,968</w:t>
            </w:r>
            <w:r w:rsidRPr="008F769C">
              <w:rPr>
                <w:rFonts w:ascii="Times New Roman" w:hAnsi="Times New Roman" w:hint="eastAsia"/>
                <w:b w:val="0"/>
                <w:sz w:val="24"/>
                <w:szCs w:val="24"/>
              </w:rPr>
              <w:t>萬</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1,724</w:t>
            </w:r>
            <w:r w:rsidRPr="008F769C">
              <w:rPr>
                <w:rFonts w:ascii="Times New Roman" w:hAnsi="Times New Roman" w:hint="eastAsia"/>
                <w:b w:val="0"/>
                <w:sz w:val="24"/>
                <w:szCs w:val="24"/>
              </w:rPr>
              <w:t>元</w:t>
            </w:r>
          </w:p>
        </w:tc>
        <w:tc>
          <w:tcPr>
            <w:tcW w:w="2157"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發電量</w:t>
            </w:r>
            <w:r w:rsidRPr="008F769C">
              <w:rPr>
                <w:rFonts w:ascii="Times New Roman" w:hAnsi="Times New Roman" w:hint="eastAsia"/>
                <w:b w:val="0"/>
                <w:sz w:val="24"/>
                <w:szCs w:val="24"/>
              </w:rPr>
              <w:t>*(</w:t>
            </w:r>
            <w:r w:rsidRPr="008F769C">
              <w:rPr>
                <w:rFonts w:ascii="Times New Roman" w:hAnsi="Times New Roman" w:hint="eastAsia"/>
                <w:b w:val="0"/>
                <w:sz w:val="24"/>
                <w:szCs w:val="24"/>
              </w:rPr>
              <w:t>躉售電價</w:t>
            </w:r>
            <w:r w:rsidRPr="008F769C">
              <w:rPr>
                <w:rFonts w:ascii="Times New Roman" w:hAnsi="Times New Roman" w:hint="eastAsia"/>
                <w:b w:val="0"/>
                <w:sz w:val="24"/>
                <w:szCs w:val="24"/>
              </w:rPr>
              <w:t>-</w:t>
            </w:r>
            <w:r w:rsidRPr="008F769C">
              <w:rPr>
                <w:rFonts w:ascii="Times New Roman" w:hAnsi="Times New Roman"/>
                <w:b w:val="0"/>
                <w:sz w:val="24"/>
                <w:szCs w:val="24"/>
              </w:rPr>
              <w:t xml:space="preserve"> </w:t>
            </w:r>
            <w:r w:rsidRPr="008F769C">
              <w:rPr>
                <w:rFonts w:ascii="Times New Roman" w:hAnsi="Times New Roman" w:hint="eastAsia"/>
                <w:b w:val="0"/>
                <w:sz w:val="24"/>
                <w:szCs w:val="24"/>
              </w:rPr>
              <w:t>3.952</w:t>
            </w:r>
            <w:r w:rsidRPr="008F769C">
              <w:rPr>
                <w:rFonts w:ascii="Times New Roman" w:hAnsi="Times New Roman"/>
                <w:b w:val="0"/>
                <w:sz w:val="24"/>
                <w:szCs w:val="24"/>
              </w:rPr>
              <w:t>2</w:t>
            </w:r>
            <w:r w:rsidRPr="008F769C">
              <w:rPr>
                <w:rFonts w:ascii="Times New Roman" w:hAnsi="Times New Roman" w:hint="eastAsia"/>
                <w:b w:val="0"/>
                <w:sz w:val="24"/>
                <w:szCs w:val="24"/>
              </w:rPr>
              <w:t>元</w:t>
            </w:r>
            <w:r w:rsidRPr="008F769C">
              <w:rPr>
                <w:rFonts w:ascii="Times New Roman" w:hAnsi="Times New Roman" w:hint="eastAsia"/>
                <w:b w:val="0"/>
                <w:sz w:val="24"/>
                <w:szCs w:val="24"/>
              </w:rPr>
              <w:t>)</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約</w:t>
            </w:r>
            <w:r w:rsidRPr="008F769C">
              <w:rPr>
                <w:rFonts w:ascii="Times New Roman" w:hAnsi="Times New Roman" w:hint="eastAsia"/>
                <w:b w:val="0"/>
                <w:bCs w:val="0"/>
                <w:color w:val="000000"/>
                <w:sz w:val="24"/>
                <w:szCs w:val="24"/>
              </w:rPr>
              <w:t>2</w:t>
            </w:r>
            <w:r w:rsidRPr="008F769C">
              <w:rPr>
                <w:rFonts w:ascii="Times New Roman" w:hAnsi="Times New Roman"/>
                <w:b w:val="0"/>
                <w:bCs w:val="0"/>
                <w:color w:val="000000"/>
                <w:sz w:val="24"/>
                <w:szCs w:val="24"/>
              </w:rPr>
              <w:t>0%</w:t>
            </w:r>
          </w:p>
        </w:tc>
        <w:tc>
          <w:tcPr>
            <w:tcW w:w="1134"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4.9345</w:t>
            </w:r>
          </w:p>
        </w:tc>
        <w:tc>
          <w:tcPr>
            <w:tcW w:w="1418"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color w:val="0000FF"/>
                <w:sz w:val="24"/>
                <w:szCs w:val="24"/>
              </w:rPr>
            </w:pPr>
            <w:r w:rsidRPr="008F769C">
              <w:rPr>
                <w:rFonts w:ascii="Times New Roman" w:hAnsi="Times New Roman" w:hint="eastAsia"/>
                <w:b w:val="0"/>
                <w:color w:val="0000FF"/>
                <w:sz w:val="24"/>
                <w:szCs w:val="24"/>
              </w:rPr>
              <w:t>21</w:t>
            </w:r>
            <w:r w:rsidRPr="008F769C">
              <w:rPr>
                <w:rFonts w:ascii="Times New Roman" w:hAnsi="Times New Roman" w:hint="eastAsia"/>
                <w:b w:val="0"/>
                <w:color w:val="0000FF"/>
                <w:sz w:val="24"/>
                <w:szCs w:val="24"/>
              </w:rPr>
              <w:t>億</w:t>
            </w:r>
          </w:p>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772</w:t>
            </w:r>
            <w:r w:rsidRPr="008F769C">
              <w:rPr>
                <w:rFonts w:ascii="Times New Roman" w:hAnsi="Times New Roman" w:hint="eastAsia"/>
                <w:b w:val="0"/>
                <w:sz w:val="24"/>
                <w:szCs w:val="24"/>
              </w:rPr>
              <w:t>萬</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2</w:t>
            </w:r>
            <w:r w:rsidRPr="008F769C">
              <w:rPr>
                <w:rFonts w:ascii="Times New Roman" w:hAnsi="Times New Roman" w:hint="eastAsia"/>
                <w:b w:val="0"/>
                <w:sz w:val="24"/>
                <w:szCs w:val="24"/>
              </w:rPr>
              <w:t>,</w:t>
            </w:r>
            <w:r w:rsidRPr="008F769C">
              <w:rPr>
                <w:rFonts w:ascii="Times New Roman" w:hAnsi="Times New Roman"/>
                <w:b w:val="0"/>
                <w:sz w:val="24"/>
                <w:szCs w:val="24"/>
              </w:rPr>
              <w:t>698</w:t>
            </w:r>
            <w:r w:rsidRPr="008F769C">
              <w:rPr>
                <w:rFonts w:ascii="Times New Roman" w:hAnsi="Times New Roman" w:hint="eastAsia"/>
                <w:b w:val="0"/>
                <w:sz w:val="24"/>
                <w:szCs w:val="24"/>
              </w:rPr>
              <w:t>元</w:t>
            </w:r>
          </w:p>
        </w:tc>
      </w:tr>
      <w:tr w:rsidR="00356AD6" w:rsidRPr="00A2344B" w:rsidTr="004F0D27">
        <w:trPr>
          <w:jc w:val="center"/>
        </w:trPr>
        <w:tc>
          <w:tcPr>
            <w:tcW w:w="421"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2</w:t>
            </w:r>
          </w:p>
        </w:tc>
        <w:tc>
          <w:tcPr>
            <w:tcW w:w="1079" w:type="dxa"/>
            <w:shd w:val="clear" w:color="auto" w:fill="D9D9D9" w:themeFill="background1" w:themeFillShade="D9"/>
            <w:vAlign w:val="center"/>
          </w:tcPr>
          <w:p w:rsidR="00356AD6" w:rsidRPr="008F769C" w:rsidRDefault="00356AD6" w:rsidP="004F0D27">
            <w:pPr>
              <w:snapToGrid w:val="0"/>
              <w:spacing w:line="0" w:lineRule="atLeast"/>
              <w:jc w:val="center"/>
              <w:rPr>
                <w:rFonts w:hAnsi="標楷體"/>
                <w:spacing w:val="-20"/>
                <w:sz w:val="24"/>
                <w:szCs w:val="24"/>
              </w:rPr>
            </w:pPr>
            <w:r w:rsidRPr="008F769C">
              <w:rPr>
                <w:rFonts w:hAnsi="標楷體" w:hint="eastAsia"/>
                <w:spacing w:val="-20"/>
                <w:sz w:val="24"/>
                <w:szCs w:val="24"/>
              </w:rPr>
              <w:t>【臨2】</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標楷體" w:hint="eastAsia"/>
                <w:b w:val="0"/>
                <w:sz w:val="24"/>
                <w:szCs w:val="24"/>
              </w:rPr>
              <w:t>17</w:t>
            </w:r>
            <w:r w:rsidRPr="008F769C">
              <w:rPr>
                <w:rFonts w:ascii="Times New Roman" w:hAnsi="標楷體" w:hint="eastAsia"/>
                <w:b w:val="0"/>
                <w:sz w:val="24"/>
                <w:szCs w:val="24"/>
              </w:rPr>
              <w:t>地號</w:t>
            </w:r>
          </w:p>
        </w:tc>
        <w:tc>
          <w:tcPr>
            <w:tcW w:w="936"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厚固</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光電</w:t>
            </w:r>
          </w:p>
        </w:tc>
        <w:tc>
          <w:tcPr>
            <w:tcW w:w="703"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color w:val="000000"/>
                <w:sz w:val="24"/>
                <w:szCs w:val="24"/>
              </w:rPr>
              <w:t>8</w:t>
            </w:r>
            <w:r w:rsidRPr="008F769C">
              <w:rPr>
                <w:rFonts w:ascii="Times New Roman" w:hAnsi="Times New Roman"/>
                <w:b w:val="0"/>
                <w:color w:val="000000"/>
                <w:sz w:val="24"/>
                <w:szCs w:val="24"/>
              </w:rPr>
              <w:t>9.39</w:t>
            </w:r>
          </w:p>
        </w:tc>
        <w:tc>
          <w:tcPr>
            <w:tcW w:w="975"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93</w:t>
            </w:r>
          </w:p>
        </w:tc>
        <w:tc>
          <w:tcPr>
            <w:tcW w:w="1095"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4,076</w:t>
            </w:r>
            <w:r w:rsidRPr="008F769C">
              <w:rPr>
                <w:rFonts w:ascii="Times New Roman" w:hAnsi="Times New Roman" w:hint="eastAsia"/>
                <w:b w:val="0"/>
                <w:sz w:val="24"/>
                <w:szCs w:val="24"/>
              </w:rPr>
              <w:t>萬</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3,683</w:t>
            </w:r>
            <w:r w:rsidRPr="008F769C">
              <w:rPr>
                <w:rFonts w:ascii="Times New Roman" w:hAnsi="Times New Roman" w:hint="eastAsia"/>
                <w:b w:val="0"/>
                <w:sz w:val="24"/>
                <w:szCs w:val="24"/>
              </w:rPr>
              <w:t>元</w:t>
            </w:r>
          </w:p>
        </w:tc>
        <w:tc>
          <w:tcPr>
            <w:tcW w:w="2157"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標楷體"/>
                <w:b w:val="0"/>
                <w:spacing w:val="-20"/>
                <w:sz w:val="24"/>
                <w:szCs w:val="24"/>
              </w:rPr>
            </w:pPr>
            <w:r w:rsidRPr="008F769C">
              <w:rPr>
                <w:rFonts w:ascii="Times New Roman" w:hAnsi="Times New Roman" w:hint="eastAsia"/>
                <w:b w:val="0"/>
                <w:spacing w:val="-20"/>
                <w:sz w:val="24"/>
                <w:szCs w:val="24"/>
              </w:rPr>
              <w:t>前</w:t>
            </w:r>
            <w:r w:rsidRPr="008F769C">
              <w:rPr>
                <w:rFonts w:ascii="Times New Roman" w:hAnsi="Times New Roman" w:hint="eastAsia"/>
                <w:b w:val="0"/>
                <w:spacing w:val="-20"/>
                <w:sz w:val="24"/>
                <w:szCs w:val="24"/>
              </w:rPr>
              <w:t>15</w:t>
            </w:r>
            <w:r w:rsidRPr="008F769C">
              <w:rPr>
                <w:rFonts w:ascii="Times New Roman" w:hAnsi="Times New Roman" w:hint="eastAsia"/>
                <w:b w:val="0"/>
                <w:spacing w:val="-20"/>
                <w:sz w:val="24"/>
                <w:szCs w:val="24"/>
              </w:rPr>
              <w:t>年</w:t>
            </w:r>
            <w:r w:rsidRPr="008F769C">
              <w:rPr>
                <w:rFonts w:ascii="Times New Roman" w:hAnsi="Times New Roman" w:hint="eastAsia"/>
                <w:b w:val="0"/>
                <w:spacing w:val="-20"/>
                <w:sz w:val="24"/>
                <w:szCs w:val="24"/>
              </w:rPr>
              <w:t>3</w:t>
            </w:r>
            <w:r w:rsidRPr="008F769C">
              <w:rPr>
                <w:rFonts w:ascii="Times New Roman" w:hAnsi="Times New Roman"/>
                <w:b w:val="0"/>
                <w:spacing w:val="-20"/>
                <w:sz w:val="24"/>
                <w:szCs w:val="24"/>
              </w:rPr>
              <w:t>,</w:t>
            </w:r>
            <w:r w:rsidRPr="008F769C">
              <w:rPr>
                <w:rFonts w:ascii="Times New Roman" w:hAnsi="Times New Roman" w:hint="eastAsia"/>
                <w:b w:val="0"/>
                <w:spacing w:val="-20"/>
                <w:sz w:val="24"/>
                <w:szCs w:val="24"/>
              </w:rPr>
              <w:t>000</w:t>
            </w:r>
            <w:r w:rsidRPr="008F769C">
              <w:rPr>
                <w:rFonts w:ascii="Times New Roman" w:hAnsi="Times New Roman" w:hint="eastAsia"/>
                <w:b w:val="0"/>
                <w:spacing w:val="-20"/>
                <w:sz w:val="24"/>
                <w:szCs w:val="24"/>
              </w:rPr>
              <w:t>萬</w:t>
            </w:r>
            <w:r w:rsidR="008F769C" w:rsidRPr="008F769C">
              <w:rPr>
                <w:rFonts w:ascii="Times New Roman" w:hAnsi="Times New Roman" w:hint="eastAsia"/>
                <w:b w:val="0"/>
                <w:spacing w:val="-20"/>
                <w:sz w:val="24"/>
                <w:szCs w:val="24"/>
              </w:rPr>
              <w:t>元</w:t>
            </w:r>
            <w:r w:rsidRPr="008F769C">
              <w:rPr>
                <w:rFonts w:ascii="Times New Roman" w:hAnsi="Times New Roman"/>
                <w:b w:val="0"/>
                <w:spacing w:val="-20"/>
                <w:sz w:val="24"/>
                <w:szCs w:val="24"/>
              </w:rPr>
              <w:t>/</w:t>
            </w:r>
            <w:r w:rsidRPr="008F769C">
              <w:rPr>
                <w:rFonts w:ascii="Times New Roman" w:hAnsi="標楷體"/>
                <w:b w:val="0"/>
                <w:spacing w:val="-20"/>
                <w:sz w:val="24"/>
                <w:szCs w:val="24"/>
              </w:rPr>
              <w:t>年</w:t>
            </w:r>
          </w:p>
          <w:p w:rsidR="00356AD6" w:rsidRPr="008F769C" w:rsidRDefault="00356AD6" w:rsidP="004F0D27">
            <w:pPr>
              <w:pStyle w:val="2"/>
              <w:numPr>
                <w:ilvl w:val="0"/>
                <w:numId w:val="0"/>
              </w:numPr>
              <w:spacing w:line="0" w:lineRule="atLeast"/>
              <w:jc w:val="center"/>
              <w:rPr>
                <w:rFonts w:ascii="Times New Roman" w:hAnsi="Times New Roman"/>
                <w:b w:val="0"/>
                <w:spacing w:val="-20"/>
                <w:sz w:val="24"/>
                <w:szCs w:val="24"/>
              </w:rPr>
            </w:pPr>
            <w:r w:rsidRPr="008F769C">
              <w:rPr>
                <w:rFonts w:ascii="Times New Roman" w:hAnsi="Times New Roman" w:hint="eastAsia"/>
                <w:b w:val="0"/>
                <w:spacing w:val="-20"/>
                <w:sz w:val="24"/>
                <w:szCs w:val="24"/>
              </w:rPr>
              <w:t>後</w:t>
            </w:r>
            <w:r w:rsidRPr="008F769C">
              <w:rPr>
                <w:rFonts w:ascii="Times New Roman" w:hAnsi="Times New Roman" w:hint="eastAsia"/>
                <w:b w:val="0"/>
                <w:spacing w:val="-20"/>
                <w:sz w:val="24"/>
                <w:szCs w:val="24"/>
              </w:rPr>
              <w:t>1</w:t>
            </w:r>
            <w:r w:rsidRPr="008F769C">
              <w:rPr>
                <w:rFonts w:ascii="Times New Roman" w:hAnsi="Times New Roman"/>
                <w:b w:val="0"/>
                <w:spacing w:val="-20"/>
                <w:sz w:val="24"/>
                <w:szCs w:val="24"/>
              </w:rPr>
              <w:t>5</w:t>
            </w:r>
            <w:r w:rsidRPr="008F769C">
              <w:rPr>
                <w:rFonts w:ascii="Times New Roman" w:hAnsi="Times New Roman" w:hint="eastAsia"/>
                <w:b w:val="0"/>
                <w:spacing w:val="-20"/>
                <w:sz w:val="24"/>
                <w:szCs w:val="24"/>
              </w:rPr>
              <w:t>年</w:t>
            </w:r>
            <w:r w:rsidRPr="008F769C">
              <w:rPr>
                <w:rFonts w:ascii="Times New Roman" w:hAnsi="Times New Roman" w:hint="eastAsia"/>
                <w:b w:val="0"/>
                <w:spacing w:val="-20"/>
                <w:sz w:val="24"/>
                <w:szCs w:val="24"/>
              </w:rPr>
              <w:t>5</w:t>
            </w:r>
            <w:r w:rsidRPr="008F769C">
              <w:rPr>
                <w:rFonts w:ascii="Times New Roman" w:hAnsi="Times New Roman"/>
                <w:b w:val="0"/>
                <w:spacing w:val="-20"/>
                <w:sz w:val="24"/>
                <w:szCs w:val="24"/>
              </w:rPr>
              <w:t>,</w:t>
            </w:r>
            <w:r w:rsidRPr="008F769C">
              <w:rPr>
                <w:rFonts w:ascii="Times New Roman" w:hAnsi="Times New Roman" w:hint="eastAsia"/>
                <w:b w:val="0"/>
                <w:spacing w:val="-20"/>
                <w:sz w:val="24"/>
                <w:szCs w:val="24"/>
              </w:rPr>
              <w:t>000</w:t>
            </w:r>
            <w:r w:rsidRPr="008F769C">
              <w:rPr>
                <w:rFonts w:ascii="Times New Roman" w:hAnsi="Times New Roman" w:hint="eastAsia"/>
                <w:b w:val="0"/>
                <w:spacing w:val="-20"/>
                <w:sz w:val="24"/>
                <w:szCs w:val="24"/>
              </w:rPr>
              <w:t>萬</w:t>
            </w:r>
            <w:r w:rsidR="008F769C" w:rsidRPr="008F769C">
              <w:rPr>
                <w:rFonts w:ascii="Times New Roman" w:hAnsi="Times New Roman" w:hint="eastAsia"/>
                <w:b w:val="0"/>
                <w:spacing w:val="-20"/>
                <w:sz w:val="24"/>
                <w:szCs w:val="24"/>
              </w:rPr>
              <w:t>元</w:t>
            </w:r>
            <w:r w:rsidRPr="008F769C">
              <w:rPr>
                <w:rFonts w:ascii="Times New Roman" w:hAnsi="Times New Roman"/>
                <w:b w:val="0"/>
                <w:spacing w:val="-20"/>
                <w:sz w:val="24"/>
                <w:szCs w:val="24"/>
              </w:rPr>
              <w:t>/</w:t>
            </w:r>
            <w:r w:rsidRPr="008F769C">
              <w:rPr>
                <w:rFonts w:ascii="Times New Roman" w:hAnsi="Times New Roman"/>
                <w:b w:val="0"/>
                <w:spacing w:val="-20"/>
                <w:sz w:val="24"/>
                <w:szCs w:val="24"/>
              </w:rPr>
              <w:t>年</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highlight w:val="yellow"/>
              </w:rPr>
              <w:t>約</w:t>
            </w:r>
            <w:r w:rsidRPr="008F769C">
              <w:rPr>
                <w:rFonts w:ascii="Times New Roman" w:hAnsi="Times New Roman" w:hint="eastAsia"/>
                <w:b w:val="0"/>
                <w:bCs w:val="0"/>
                <w:color w:val="000000"/>
                <w:sz w:val="24"/>
                <w:szCs w:val="24"/>
                <w:highlight w:val="yellow"/>
              </w:rPr>
              <w:t>7</w:t>
            </w:r>
            <w:r w:rsidRPr="008F769C">
              <w:rPr>
                <w:rFonts w:ascii="Times New Roman" w:hAnsi="Times New Roman"/>
                <w:b w:val="0"/>
                <w:bCs w:val="0"/>
                <w:color w:val="000000"/>
                <w:sz w:val="24"/>
                <w:szCs w:val="24"/>
                <w:highlight w:val="yellow"/>
              </w:rPr>
              <w:t>.98%</w:t>
            </w:r>
          </w:p>
        </w:tc>
        <w:tc>
          <w:tcPr>
            <w:tcW w:w="1134"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5.2306</w:t>
            </w:r>
          </w:p>
        </w:tc>
        <w:tc>
          <w:tcPr>
            <w:tcW w:w="1418"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color w:val="FF0000"/>
                <w:sz w:val="24"/>
                <w:szCs w:val="24"/>
              </w:rPr>
              <w:t>6</w:t>
            </w:r>
            <w:r w:rsidRPr="008F769C">
              <w:rPr>
                <w:rFonts w:ascii="Times New Roman" w:hAnsi="Times New Roman" w:hint="eastAsia"/>
                <w:b w:val="0"/>
                <w:color w:val="FF0000"/>
                <w:sz w:val="24"/>
                <w:szCs w:val="24"/>
              </w:rPr>
              <w:t>億元</w:t>
            </w:r>
          </w:p>
        </w:tc>
      </w:tr>
      <w:tr w:rsidR="00356AD6" w:rsidRPr="00A2344B" w:rsidTr="004F0D27">
        <w:trPr>
          <w:jc w:val="center"/>
        </w:trPr>
        <w:tc>
          <w:tcPr>
            <w:tcW w:w="421"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3</w:t>
            </w:r>
          </w:p>
        </w:tc>
        <w:tc>
          <w:tcPr>
            <w:tcW w:w="1079" w:type="dxa"/>
            <w:tcBorders>
              <w:bottom w:val="single" w:sz="4" w:space="0" w:color="auto"/>
            </w:tcBorders>
            <w:vAlign w:val="center"/>
          </w:tcPr>
          <w:p w:rsidR="00356AD6" w:rsidRPr="008F769C" w:rsidRDefault="00356AD6" w:rsidP="004F0D27">
            <w:pPr>
              <w:snapToGrid w:val="0"/>
              <w:spacing w:line="0" w:lineRule="atLeast"/>
              <w:jc w:val="center"/>
              <w:rPr>
                <w:rFonts w:hAnsi="標楷體"/>
                <w:spacing w:val="-20"/>
                <w:sz w:val="24"/>
                <w:szCs w:val="24"/>
              </w:rPr>
            </w:pPr>
            <w:r w:rsidRPr="008F769C">
              <w:rPr>
                <w:rFonts w:hAnsi="標楷體" w:hint="eastAsia"/>
                <w:spacing w:val="-20"/>
                <w:sz w:val="24"/>
                <w:szCs w:val="24"/>
              </w:rPr>
              <w:t>【臨3】</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標楷體"/>
                <w:b w:val="0"/>
                <w:sz w:val="24"/>
                <w:szCs w:val="24"/>
              </w:rPr>
              <w:t>5</w:t>
            </w:r>
            <w:r w:rsidRPr="008F769C">
              <w:rPr>
                <w:rFonts w:ascii="Times New Roman" w:hAnsi="標楷體" w:hint="eastAsia"/>
                <w:b w:val="0"/>
                <w:sz w:val="24"/>
                <w:szCs w:val="24"/>
              </w:rPr>
              <w:t>0</w:t>
            </w:r>
            <w:r w:rsidRPr="008F769C">
              <w:rPr>
                <w:rFonts w:ascii="Times New Roman" w:hAnsi="標楷體" w:hint="eastAsia"/>
                <w:b w:val="0"/>
                <w:sz w:val="24"/>
                <w:szCs w:val="24"/>
              </w:rPr>
              <w:t>地號</w:t>
            </w:r>
          </w:p>
        </w:tc>
        <w:tc>
          <w:tcPr>
            <w:tcW w:w="936"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華暄</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proofErr w:type="gramStart"/>
            <w:r w:rsidRPr="008F769C">
              <w:rPr>
                <w:rFonts w:ascii="Times New Roman" w:hAnsi="Times New Roman" w:hint="eastAsia"/>
                <w:b w:val="0"/>
                <w:sz w:val="24"/>
                <w:szCs w:val="24"/>
              </w:rPr>
              <w:t>綠能</w:t>
            </w:r>
            <w:proofErr w:type="gramEnd"/>
          </w:p>
        </w:tc>
        <w:tc>
          <w:tcPr>
            <w:tcW w:w="703"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82</w:t>
            </w:r>
            <w:r w:rsidRPr="008F769C">
              <w:rPr>
                <w:rFonts w:ascii="Times New Roman" w:hAnsi="Times New Roman"/>
                <w:b w:val="0"/>
                <w:sz w:val="24"/>
                <w:szCs w:val="24"/>
              </w:rPr>
              <w:t>.01</w:t>
            </w:r>
          </w:p>
        </w:tc>
        <w:tc>
          <w:tcPr>
            <w:tcW w:w="975"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92</w:t>
            </w:r>
            <w:r w:rsidRPr="008F769C">
              <w:rPr>
                <w:rFonts w:ascii="Times New Roman" w:hAnsi="Times New Roman"/>
                <w:b w:val="0"/>
                <w:sz w:val="24"/>
                <w:szCs w:val="24"/>
              </w:rPr>
              <w:t>.33</w:t>
            </w:r>
          </w:p>
        </w:tc>
        <w:tc>
          <w:tcPr>
            <w:tcW w:w="1095"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3,838</w:t>
            </w:r>
            <w:r w:rsidRPr="008F769C">
              <w:rPr>
                <w:rFonts w:ascii="Times New Roman" w:hAnsi="Times New Roman" w:hint="eastAsia"/>
                <w:b w:val="0"/>
                <w:sz w:val="24"/>
                <w:szCs w:val="24"/>
              </w:rPr>
              <w:t>萬</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1,183</w:t>
            </w:r>
            <w:r w:rsidRPr="008F769C">
              <w:rPr>
                <w:rFonts w:ascii="Times New Roman" w:hAnsi="Times New Roman" w:hint="eastAsia"/>
                <w:b w:val="0"/>
                <w:sz w:val="24"/>
                <w:szCs w:val="24"/>
              </w:rPr>
              <w:t>元</w:t>
            </w:r>
          </w:p>
        </w:tc>
        <w:tc>
          <w:tcPr>
            <w:tcW w:w="2157"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前</w:t>
            </w:r>
            <w:r w:rsidRPr="008F769C">
              <w:rPr>
                <w:rFonts w:ascii="Times New Roman" w:hAnsi="Times New Roman" w:hint="eastAsia"/>
                <w:b w:val="0"/>
                <w:sz w:val="24"/>
                <w:szCs w:val="24"/>
              </w:rPr>
              <w:t>10</w:t>
            </w:r>
            <w:r w:rsidRPr="008F769C">
              <w:rPr>
                <w:rFonts w:ascii="Times New Roman" w:hAnsi="Times New Roman" w:hint="eastAsia"/>
                <w:b w:val="0"/>
                <w:sz w:val="24"/>
                <w:szCs w:val="24"/>
              </w:rPr>
              <w:t>年電價</w:t>
            </w:r>
            <w:r w:rsidRPr="008F769C">
              <w:rPr>
                <w:rFonts w:ascii="Times New Roman" w:hAnsi="Times New Roman" w:hint="eastAsia"/>
                <w:b w:val="0"/>
                <w:sz w:val="24"/>
                <w:szCs w:val="24"/>
              </w:rPr>
              <w:t>20%</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後</w:t>
            </w:r>
            <w:r w:rsidRPr="008F769C">
              <w:rPr>
                <w:rFonts w:ascii="Times New Roman" w:hAnsi="Times New Roman" w:hint="eastAsia"/>
                <w:b w:val="0"/>
                <w:sz w:val="24"/>
                <w:szCs w:val="24"/>
              </w:rPr>
              <w:t>10</w:t>
            </w:r>
            <w:r w:rsidRPr="008F769C">
              <w:rPr>
                <w:rFonts w:ascii="Times New Roman" w:hAnsi="Times New Roman" w:hint="eastAsia"/>
                <w:b w:val="0"/>
                <w:sz w:val="24"/>
                <w:szCs w:val="24"/>
              </w:rPr>
              <w:t>年電價</w:t>
            </w:r>
            <w:r w:rsidRPr="008F769C">
              <w:rPr>
                <w:rFonts w:ascii="Times New Roman" w:hAnsi="Times New Roman" w:hint="eastAsia"/>
                <w:b w:val="0"/>
                <w:sz w:val="24"/>
                <w:szCs w:val="24"/>
              </w:rPr>
              <w:t>30%</w:t>
            </w:r>
          </w:p>
        </w:tc>
        <w:tc>
          <w:tcPr>
            <w:tcW w:w="1134"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預估</w:t>
            </w:r>
            <w:r w:rsidRPr="008F769C">
              <w:rPr>
                <w:rFonts w:ascii="Times New Roman" w:hAnsi="Times New Roman" w:hint="eastAsia"/>
                <w:b w:val="0"/>
                <w:sz w:val="24"/>
                <w:szCs w:val="24"/>
              </w:rPr>
              <w:t>5.5359</w:t>
            </w:r>
            <w:r w:rsidRPr="008F769C">
              <w:rPr>
                <w:rFonts w:ascii="Times New Roman" w:hAnsi="Times New Roman" w:hint="eastAsia"/>
                <w:b w:val="0"/>
                <w:sz w:val="24"/>
                <w:szCs w:val="24"/>
              </w:rPr>
              <w:t>元</w:t>
            </w:r>
          </w:p>
        </w:tc>
        <w:tc>
          <w:tcPr>
            <w:tcW w:w="1418" w:type="dxa"/>
            <w:tcBorders>
              <w:bottom w:val="single" w:sz="4" w:space="0" w:color="auto"/>
            </w:tcBorders>
            <w:vAlign w:val="center"/>
          </w:tcPr>
          <w:p w:rsidR="00356AD6" w:rsidRPr="008F769C" w:rsidRDefault="00356AD6" w:rsidP="004F0D27">
            <w:pPr>
              <w:pStyle w:val="2"/>
              <w:numPr>
                <w:ilvl w:val="0"/>
                <w:numId w:val="0"/>
              </w:numPr>
              <w:spacing w:line="0" w:lineRule="atLeast"/>
              <w:jc w:val="center"/>
              <w:rPr>
                <w:rFonts w:ascii="Times New Roman" w:hAnsi="Times New Roman"/>
                <w:b w:val="0"/>
                <w:color w:val="0000FF"/>
                <w:sz w:val="24"/>
                <w:szCs w:val="24"/>
              </w:rPr>
            </w:pPr>
            <w:r w:rsidRPr="008F769C">
              <w:rPr>
                <w:rFonts w:ascii="Times New Roman" w:hAnsi="Times New Roman"/>
                <w:b w:val="0"/>
                <w:color w:val="0000FF"/>
                <w:sz w:val="24"/>
                <w:szCs w:val="24"/>
              </w:rPr>
              <w:t>31</w:t>
            </w:r>
            <w:r w:rsidRPr="008F769C">
              <w:rPr>
                <w:rFonts w:ascii="Times New Roman" w:hAnsi="Times New Roman" w:hint="eastAsia"/>
                <w:b w:val="0"/>
                <w:color w:val="0000FF"/>
                <w:sz w:val="24"/>
                <w:szCs w:val="24"/>
              </w:rPr>
              <w:t>億</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2</w:t>
            </w:r>
            <w:r w:rsidRPr="008F769C">
              <w:rPr>
                <w:rFonts w:ascii="Times New Roman" w:hAnsi="Times New Roman"/>
                <w:b w:val="0"/>
                <w:sz w:val="24"/>
                <w:szCs w:val="24"/>
              </w:rPr>
              <w:t>00</w:t>
            </w:r>
            <w:r w:rsidRPr="008F769C">
              <w:rPr>
                <w:rFonts w:ascii="Times New Roman" w:hAnsi="Times New Roman" w:hint="eastAsia"/>
                <w:b w:val="0"/>
                <w:sz w:val="24"/>
                <w:szCs w:val="24"/>
              </w:rPr>
              <w:t>萬元</w:t>
            </w:r>
          </w:p>
        </w:tc>
      </w:tr>
      <w:tr w:rsidR="00356AD6" w:rsidRPr="00A2344B" w:rsidTr="004F0D27">
        <w:trPr>
          <w:jc w:val="center"/>
        </w:trPr>
        <w:tc>
          <w:tcPr>
            <w:tcW w:w="421"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4</w:t>
            </w:r>
          </w:p>
        </w:tc>
        <w:tc>
          <w:tcPr>
            <w:tcW w:w="1079" w:type="dxa"/>
            <w:tcBorders>
              <w:bottom w:val="single" w:sz="4" w:space="0" w:color="auto"/>
            </w:tcBorders>
            <w:shd w:val="clear" w:color="auto" w:fill="D9D9D9" w:themeFill="background1" w:themeFillShade="D9"/>
            <w:vAlign w:val="center"/>
          </w:tcPr>
          <w:p w:rsidR="00356AD6" w:rsidRPr="008F769C" w:rsidRDefault="00356AD6" w:rsidP="004F0D27">
            <w:pPr>
              <w:snapToGrid w:val="0"/>
              <w:spacing w:line="0" w:lineRule="atLeast"/>
              <w:jc w:val="center"/>
              <w:rPr>
                <w:rFonts w:hAnsi="標楷體"/>
                <w:spacing w:val="-20"/>
                <w:sz w:val="24"/>
                <w:szCs w:val="24"/>
              </w:rPr>
            </w:pPr>
            <w:r w:rsidRPr="008F769C">
              <w:rPr>
                <w:rFonts w:hAnsi="標楷體" w:hint="eastAsia"/>
                <w:spacing w:val="-20"/>
                <w:sz w:val="24"/>
                <w:szCs w:val="24"/>
              </w:rPr>
              <w:t>【臨4】</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標楷體"/>
                <w:b w:val="0"/>
                <w:sz w:val="24"/>
                <w:szCs w:val="24"/>
              </w:rPr>
              <w:t>51</w:t>
            </w:r>
            <w:r w:rsidRPr="008F769C">
              <w:rPr>
                <w:rFonts w:ascii="Times New Roman" w:hAnsi="標楷體" w:hint="eastAsia"/>
                <w:b w:val="0"/>
                <w:sz w:val="24"/>
                <w:szCs w:val="24"/>
              </w:rPr>
              <w:t>地號</w:t>
            </w:r>
          </w:p>
        </w:tc>
        <w:tc>
          <w:tcPr>
            <w:tcW w:w="936"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聯合再生工程</w:t>
            </w:r>
          </w:p>
        </w:tc>
        <w:tc>
          <w:tcPr>
            <w:tcW w:w="703"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88</w:t>
            </w:r>
            <w:r w:rsidRPr="008F769C">
              <w:rPr>
                <w:rFonts w:ascii="Times New Roman" w:hAnsi="Times New Roman"/>
                <w:b w:val="0"/>
                <w:sz w:val="24"/>
                <w:szCs w:val="24"/>
              </w:rPr>
              <w:t>.81</w:t>
            </w:r>
          </w:p>
        </w:tc>
        <w:tc>
          <w:tcPr>
            <w:tcW w:w="975"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99</w:t>
            </w:r>
          </w:p>
        </w:tc>
        <w:tc>
          <w:tcPr>
            <w:tcW w:w="1095"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4,156</w:t>
            </w:r>
            <w:r w:rsidRPr="008F769C">
              <w:rPr>
                <w:rFonts w:ascii="Times New Roman" w:hAnsi="Times New Roman" w:hint="eastAsia"/>
                <w:b w:val="0"/>
                <w:sz w:val="24"/>
                <w:szCs w:val="24"/>
              </w:rPr>
              <w:t>萬</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6,077</w:t>
            </w:r>
            <w:r w:rsidRPr="008F769C">
              <w:rPr>
                <w:rFonts w:ascii="Times New Roman" w:hAnsi="Times New Roman" w:hint="eastAsia"/>
                <w:b w:val="0"/>
                <w:sz w:val="24"/>
                <w:szCs w:val="24"/>
              </w:rPr>
              <w:t>元</w:t>
            </w:r>
          </w:p>
        </w:tc>
        <w:tc>
          <w:tcPr>
            <w:tcW w:w="2157"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highlight w:val="yellow"/>
              </w:rPr>
              <w:t>電價收入</w:t>
            </w:r>
            <w:r w:rsidRPr="008F769C">
              <w:rPr>
                <w:rFonts w:ascii="Times New Roman" w:hAnsi="Times New Roman" w:hint="eastAsia"/>
                <w:b w:val="0"/>
                <w:sz w:val="24"/>
                <w:szCs w:val="24"/>
                <w:highlight w:val="yellow"/>
              </w:rPr>
              <w:t>3.3%</w:t>
            </w:r>
          </w:p>
        </w:tc>
        <w:tc>
          <w:tcPr>
            <w:tcW w:w="1134"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預估</w:t>
            </w:r>
            <w:r w:rsidRPr="008F769C">
              <w:rPr>
                <w:rFonts w:ascii="Times New Roman" w:hAnsi="Times New Roman" w:hint="eastAsia"/>
                <w:b w:val="0"/>
                <w:sz w:val="24"/>
                <w:szCs w:val="24"/>
              </w:rPr>
              <w:t>5.5359</w:t>
            </w:r>
            <w:r w:rsidRPr="008F769C">
              <w:rPr>
                <w:rFonts w:ascii="Times New Roman" w:hAnsi="Times New Roman" w:hint="eastAsia"/>
                <w:b w:val="0"/>
                <w:sz w:val="24"/>
                <w:szCs w:val="24"/>
              </w:rPr>
              <w:t>元</w:t>
            </w:r>
          </w:p>
        </w:tc>
        <w:tc>
          <w:tcPr>
            <w:tcW w:w="1418" w:type="dxa"/>
            <w:tcBorders>
              <w:bottom w:val="single" w:sz="4" w:space="0" w:color="auto"/>
            </w:tcBorders>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color w:val="FF0000"/>
                <w:sz w:val="24"/>
                <w:szCs w:val="24"/>
              </w:rPr>
            </w:pPr>
            <w:r w:rsidRPr="008F769C">
              <w:rPr>
                <w:rFonts w:ascii="Times New Roman" w:hAnsi="Times New Roman" w:hint="eastAsia"/>
                <w:b w:val="0"/>
                <w:color w:val="FF0000"/>
                <w:sz w:val="24"/>
                <w:szCs w:val="24"/>
              </w:rPr>
              <w:t>3</w:t>
            </w:r>
            <w:r w:rsidRPr="008F769C">
              <w:rPr>
                <w:rFonts w:ascii="Times New Roman" w:hAnsi="Times New Roman" w:hint="eastAsia"/>
                <w:b w:val="0"/>
                <w:color w:val="FF0000"/>
                <w:sz w:val="24"/>
                <w:szCs w:val="24"/>
              </w:rPr>
              <w:t>億</w:t>
            </w:r>
          </w:p>
          <w:p w:rsidR="00356AD6" w:rsidRPr="008F769C" w:rsidRDefault="00356AD6" w:rsidP="004F0D27">
            <w:pPr>
              <w:pStyle w:val="2"/>
              <w:numPr>
                <w:ilvl w:val="0"/>
                <w:numId w:val="0"/>
              </w:numPr>
              <w:spacing w:line="0" w:lineRule="atLeast"/>
              <w:jc w:val="center"/>
              <w:rPr>
                <w:rFonts w:ascii="Times New Roman" w:hAnsi="Times New Roman"/>
                <w:b w:val="0"/>
                <w:bCs w:val="0"/>
                <w:color w:val="FF0000"/>
                <w:sz w:val="24"/>
                <w:szCs w:val="24"/>
              </w:rPr>
            </w:pPr>
            <w:r w:rsidRPr="008F769C">
              <w:rPr>
                <w:rFonts w:ascii="Times New Roman" w:hAnsi="Times New Roman" w:hint="eastAsia"/>
                <w:b w:val="0"/>
                <w:color w:val="FF0000"/>
                <w:sz w:val="24"/>
                <w:szCs w:val="24"/>
              </w:rPr>
              <w:t>3,192</w:t>
            </w:r>
            <w:r w:rsidRPr="008F769C">
              <w:rPr>
                <w:rFonts w:ascii="Times New Roman" w:hAnsi="Times New Roman" w:hint="eastAsia"/>
                <w:b w:val="0"/>
                <w:color w:val="FF0000"/>
                <w:sz w:val="24"/>
                <w:szCs w:val="24"/>
              </w:rPr>
              <w:t>萬元</w:t>
            </w:r>
          </w:p>
        </w:tc>
      </w:tr>
      <w:tr w:rsidR="00356AD6" w:rsidRPr="00A2344B" w:rsidTr="004F0D27">
        <w:trPr>
          <w:jc w:val="center"/>
        </w:trPr>
        <w:tc>
          <w:tcPr>
            <w:tcW w:w="421"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5</w:t>
            </w:r>
          </w:p>
        </w:tc>
        <w:tc>
          <w:tcPr>
            <w:tcW w:w="1079" w:type="dxa"/>
            <w:shd w:val="clear" w:color="auto" w:fill="D9D9D9" w:themeFill="background1" w:themeFillShade="D9"/>
            <w:vAlign w:val="center"/>
          </w:tcPr>
          <w:p w:rsidR="00356AD6" w:rsidRPr="008F769C" w:rsidRDefault="00356AD6" w:rsidP="004F0D27">
            <w:pPr>
              <w:snapToGrid w:val="0"/>
              <w:spacing w:line="0" w:lineRule="atLeast"/>
              <w:jc w:val="center"/>
              <w:rPr>
                <w:rFonts w:hAnsi="標楷體"/>
                <w:spacing w:val="-20"/>
                <w:sz w:val="24"/>
                <w:szCs w:val="24"/>
              </w:rPr>
            </w:pPr>
            <w:r w:rsidRPr="008F769C">
              <w:rPr>
                <w:rFonts w:hAnsi="標楷體" w:hint="eastAsia"/>
                <w:spacing w:val="-20"/>
                <w:sz w:val="24"/>
                <w:szCs w:val="24"/>
              </w:rPr>
              <w:t>【臨5】</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71</w:t>
            </w:r>
            <w:r w:rsidRPr="008F769C">
              <w:rPr>
                <w:rFonts w:ascii="Times New Roman" w:hAnsi="Times New Roman"/>
                <w:b w:val="0"/>
                <w:sz w:val="24"/>
                <w:szCs w:val="24"/>
              </w:rPr>
              <w:t>地號</w:t>
            </w:r>
          </w:p>
        </w:tc>
        <w:tc>
          <w:tcPr>
            <w:tcW w:w="936"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hAnsi="標楷體"/>
                <w:b w:val="0"/>
                <w:sz w:val="24"/>
                <w:szCs w:val="24"/>
              </w:rPr>
            </w:pPr>
            <w:r w:rsidRPr="008F769C">
              <w:rPr>
                <w:rFonts w:hAnsi="標楷體"/>
                <w:b w:val="0"/>
                <w:sz w:val="24"/>
                <w:szCs w:val="24"/>
              </w:rPr>
              <w:t>辰華</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hAnsi="標楷體"/>
                <w:b w:val="0"/>
                <w:sz w:val="24"/>
                <w:szCs w:val="24"/>
              </w:rPr>
              <w:t>電力</w:t>
            </w:r>
          </w:p>
        </w:tc>
        <w:tc>
          <w:tcPr>
            <w:tcW w:w="703"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70</w:t>
            </w:r>
          </w:p>
        </w:tc>
        <w:tc>
          <w:tcPr>
            <w:tcW w:w="975"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67</w:t>
            </w:r>
          </w:p>
        </w:tc>
        <w:tc>
          <w:tcPr>
            <w:tcW w:w="1095"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sz w:val="24"/>
                <w:szCs w:val="24"/>
              </w:rPr>
            </w:pPr>
            <w:r w:rsidRPr="008F769C">
              <w:rPr>
                <w:rFonts w:ascii="Times New Roman" w:hAnsi="Times New Roman" w:hint="eastAsia"/>
                <w:b w:val="0"/>
                <w:sz w:val="24"/>
                <w:szCs w:val="24"/>
              </w:rPr>
              <w:t>3,444</w:t>
            </w:r>
            <w:r w:rsidRPr="008F769C">
              <w:rPr>
                <w:rFonts w:ascii="Times New Roman" w:hAnsi="Times New Roman" w:hint="eastAsia"/>
                <w:b w:val="0"/>
                <w:sz w:val="24"/>
                <w:szCs w:val="24"/>
              </w:rPr>
              <w:t>萬</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sz w:val="24"/>
                <w:szCs w:val="24"/>
              </w:rPr>
              <w:t>7,216</w:t>
            </w:r>
            <w:r w:rsidRPr="008F769C">
              <w:rPr>
                <w:rFonts w:ascii="Times New Roman" w:hAnsi="Times New Roman" w:hint="eastAsia"/>
                <w:b w:val="0"/>
                <w:sz w:val="24"/>
                <w:szCs w:val="24"/>
              </w:rPr>
              <w:t>元</w:t>
            </w:r>
          </w:p>
        </w:tc>
        <w:tc>
          <w:tcPr>
            <w:tcW w:w="2157"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標楷體"/>
                <w:b w:val="0"/>
                <w:sz w:val="24"/>
                <w:szCs w:val="24"/>
              </w:rPr>
            </w:pPr>
            <w:r w:rsidRPr="008F769C">
              <w:rPr>
                <w:rFonts w:ascii="Times New Roman" w:hAnsi="Times New Roman" w:hint="eastAsia"/>
                <w:b w:val="0"/>
                <w:sz w:val="24"/>
                <w:szCs w:val="24"/>
              </w:rPr>
              <w:t>600</w:t>
            </w:r>
            <w:r w:rsidRPr="008F769C">
              <w:rPr>
                <w:rFonts w:ascii="Times New Roman" w:hAnsi="Times New Roman" w:hint="eastAsia"/>
                <w:b w:val="0"/>
                <w:sz w:val="24"/>
                <w:szCs w:val="24"/>
              </w:rPr>
              <w:t>萬</w:t>
            </w:r>
            <w:r w:rsidR="008F769C" w:rsidRPr="008F769C">
              <w:rPr>
                <w:rFonts w:ascii="Times New Roman" w:hAnsi="Times New Roman" w:hint="eastAsia"/>
                <w:b w:val="0"/>
                <w:sz w:val="24"/>
                <w:szCs w:val="24"/>
              </w:rPr>
              <w:t>元</w:t>
            </w:r>
            <w:r w:rsidRPr="008F769C">
              <w:rPr>
                <w:rFonts w:ascii="Times New Roman" w:hAnsi="Times New Roman"/>
                <w:b w:val="0"/>
                <w:sz w:val="24"/>
                <w:szCs w:val="24"/>
              </w:rPr>
              <w:t>/</w:t>
            </w:r>
            <w:r w:rsidRPr="008F769C">
              <w:rPr>
                <w:rFonts w:ascii="Times New Roman" w:hAnsi="標楷體"/>
                <w:b w:val="0"/>
                <w:sz w:val="24"/>
                <w:szCs w:val="24"/>
              </w:rPr>
              <w:t>年</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highlight w:val="yellow"/>
              </w:rPr>
              <w:t>約</w:t>
            </w:r>
            <w:r w:rsidRPr="008F769C">
              <w:rPr>
                <w:rFonts w:ascii="Times New Roman" w:hAnsi="Times New Roman" w:hint="eastAsia"/>
                <w:b w:val="0"/>
                <w:bCs w:val="0"/>
                <w:color w:val="000000"/>
                <w:sz w:val="24"/>
                <w:szCs w:val="24"/>
                <w:highlight w:val="yellow"/>
              </w:rPr>
              <w:t>1</w:t>
            </w:r>
            <w:r w:rsidRPr="008F769C">
              <w:rPr>
                <w:rFonts w:ascii="Times New Roman" w:hAnsi="Times New Roman"/>
                <w:b w:val="0"/>
                <w:bCs w:val="0"/>
                <w:color w:val="000000"/>
                <w:sz w:val="24"/>
                <w:szCs w:val="24"/>
                <w:highlight w:val="yellow"/>
              </w:rPr>
              <w:t>.33%</w:t>
            </w:r>
          </w:p>
        </w:tc>
        <w:tc>
          <w:tcPr>
            <w:tcW w:w="1134"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b w:val="0"/>
                <w:sz w:val="24"/>
                <w:szCs w:val="24"/>
              </w:rPr>
              <w:t>5.2428</w:t>
            </w:r>
          </w:p>
        </w:tc>
        <w:tc>
          <w:tcPr>
            <w:tcW w:w="1418" w:type="dxa"/>
            <w:shd w:val="clear" w:color="auto" w:fill="D9D9D9" w:themeFill="background1" w:themeFillShade="D9"/>
            <w:vAlign w:val="center"/>
          </w:tcPr>
          <w:p w:rsidR="00356AD6" w:rsidRPr="008F769C" w:rsidRDefault="00356AD6" w:rsidP="004F0D27">
            <w:pPr>
              <w:pStyle w:val="2"/>
              <w:numPr>
                <w:ilvl w:val="0"/>
                <w:numId w:val="0"/>
              </w:numPr>
              <w:spacing w:line="0" w:lineRule="atLeast"/>
              <w:jc w:val="center"/>
              <w:rPr>
                <w:rFonts w:ascii="Times New Roman" w:hAnsi="Times New Roman"/>
                <w:b w:val="0"/>
                <w:color w:val="FF0000"/>
                <w:sz w:val="24"/>
                <w:szCs w:val="24"/>
              </w:rPr>
            </w:pPr>
            <w:r w:rsidRPr="008F769C">
              <w:rPr>
                <w:rFonts w:ascii="Times New Roman" w:hAnsi="Times New Roman" w:hint="eastAsia"/>
                <w:b w:val="0"/>
                <w:color w:val="FF0000"/>
                <w:sz w:val="24"/>
                <w:szCs w:val="24"/>
              </w:rPr>
              <w:t>1</w:t>
            </w:r>
            <w:r w:rsidRPr="008F769C">
              <w:rPr>
                <w:rFonts w:ascii="Times New Roman" w:hAnsi="Times New Roman" w:hint="eastAsia"/>
                <w:b w:val="0"/>
                <w:color w:val="FF0000"/>
                <w:sz w:val="24"/>
                <w:szCs w:val="24"/>
              </w:rPr>
              <w:t>億</w:t>
            </w:r>
          </w:p>
          <w:p w:rsidR="00356AD6" w:rsidRPr="008F769C" w:rsidRDefault="00356AD6" w:rsidP="004F0D27">
            <w:pPr>
              <w:pStyle w:val="2"/>
              <w:numPr>
                <w:ilvl w:val="0"/>
                <w:numId w:val="0"/>
              </w:numPr>
              <w:spacing w:line="0" w:lineRule="atLeast"/>
              <w:jc w:val="center"/>
              <w:rPr>
                <w:rFonts w:ascii="Times New Roman" w:hAnsi="Times New Roman"/>
                <w:b w:val="0"/>
                <w:bCs w:val="0"/>
                <w:color w:val="FF0000"/>
                <w:sz w:val="24"/>
                <w:szCs w:val="24"/>
              </w:rPr>
            </w:pPr>
            <w:r w:rsidRPr="008F769C">
              <w:rPr>
                <w:rFonts w:ascii="Times New Roman" w:hAnsi="Times New Roman" w:hint="eastAsia"/>
                <w:b w:val="0"/>
                <w:color w:val="FF0000"/>
                <w:sz w:val="24"/>
                <w:szCs w:val="24"/>
              </w:rPr>
              <w:t>800</w:t>
            </w:r>
            <w:r w:rsidRPr="008F769C">
              <w:rPr>
                <w:rFonts w:ascii="Times New Roman" w:hAnsi="Times New Roman" w:hint="eastAsia"/>
                <w:b w:val="0"/>
                <w:color w:val="FF0000"/>
                <w:sz w:val="24"/>
                <w:szCs w:val="24"/>
              </w:rPr>
              <w:t>萬元</w:t>
            </w:r>
          </w:p>
        </w:tc>
      </w:tr>
      <w:tr w:rsidR="00356AD6" w:rsidRPr="00A2344B" w:rsidTr="004F0D27">
        <w:trPr>
          <w:jc w:val="center"/>
        </w:trPr>
        <w:tc>
          <w:tcPr>
            <w:tcW w:w="421"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6</w:t>
            </w:r>
          </w:p>
        </w:tc>
        <w:tc>
          <w:tcPr>
            <w:tcW w:w="1079"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9</w:t>
            </w:r>
            <w:r w:rsidRPr="008F769C">
              <w:rPr>
                <w:rFonts w:ascii="Times New Roman" w:hAnsi="Times New Roman"/>
                <w:b w:val="0"/>
                <w:bCs w:val="0"/>
                <w:color w:val="000000"/>
                <w:sz w:val="24"/>
                <w:szCs w:val="24"/>
              </w:rPr>
              <w:t>8-1</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地號</w:t>
            </w:r>
          </w:p>
        </w:tc>
        <w:tc>
          <w:tcPr>
            <w:tcW w:w="936"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星</w:t>
            </w:r>
            <w:proofErr w:type="gramStart"/>
            <w:r w:rsidRPr="008F769C">
              <w:rPr>
                <w:rFonts w:ascii="Times New Roman" w:hAnsi="Times New Roman" w:hint="eastAsia"/>
                <w:b w:val="0"/>
                <w:bCs w:val="0"/>
                <w:color w:val="000000"/>
                <w:sz w:val="24"/>
                <w:szCs w:val="24"/>
              </w:rPr>
              <w:t>崙</w:t>
            </w:r>
            <w:proofErr w:type="gramEnd"/>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電業</w:t>
            </w:r>
          </w:p>
        </w:tc>
        <w:tc>
          <w:tcPr>
            <w:tcW w:w="703"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5</w:t>
            </w:r>
            <w:r w:rsidRPr="008F769C">
              <w:rPr>
                <w:rFonts w:ascii="Times New Roman" w:hAnsi="Times New Roman"/>
                <w:b w:val="0"/>
                <w:bCs w:val="0"/>
                <w:color w:val="000000"/>
                <w:sz w:val="24"/>
                <w:szCs w:val="24"/>
              </w:rPr>
              <w:t>0.74</w:t>
            </w:r>
          </w:p>
        </w:tc>
        <w:tc>
          <w:tcPr>
            <w:tcW w:w="975"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6</w:t>
            </w:r>
            <w:r w:rsidRPr="008F769C">
              <w:rPr>
                <w:rFonts w:ascii="Times New Roman" w:hAnsi="Times New Roman"/>
                <w:b w:val="0"/>
                <w:bCs w:val="0"/>
                <w:color w:val="000000"/>
                <w:sz w:val="24"/>
                <w:szCs w:val="24"/>
              </w:rPr>
              <w:t>3</w:t>
            </w:r>
          </w:p>
        </w:tc>
        <w:tc>
          <w:tcPr>
            <w:tcW w:w="1095"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2</w:t>
            </w:r>
            <w:r w:rsidRPr="008F769C">
              <w:rPr>
                <w:rFonts w:ascii="Times New Roman" w:hAnsi="Times New Roman"/>
                <w:b w:val="0"/>
                <w:bCs w:val="0"/>
                <w:color w:val="000000"/>
                <w:sz w:val="24"/>
                <w:szCs w:val="24"/>
              </w:rPr>
              <w:t>,313</w:t>
            </w:r>
            <w:r w:rsidRPr="008F769C">
              <w:rPr>
                <w:rFonts w:ascii="Times New Roman" w:hAnsi="Times New Roman" w:hint="eastAsia"/>
                <w:b w:val="0"/>
                <w:bCs w:val="0"/>
                <w:color w:val="000000"/>
                <w:sz w:val="24"/>
                <w:szCs w:val="24"/>
              </w:rPr>
              <w:t>萬元</w:t>
            </w:r>
          </w:p>
        </w:tc>
        <w:tc>
          <w:tcPr>
            <w:tcW w:w="2157"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9</w:t>
            </w:r>
            <w:r w:rsidR="008F769C">
              <w:rPr>
                <w:rFonts w:ascii="Times New Roman" w:hAnsi="Times New Roman" w:hint="eastAsia"/>
                <w:b w:val="0"/>
                <w:bCs w:val="0"/>
                <w:color w:val="000000"/>
                <w:sz w:val="24"/>
                <w:szCs w:val="24"/>
              </w:rPr>
              <w:t>,</w:t>
            </w:r>
            <w:r w:rsidRPr="008F769C">
              <w:rPr>
                <w:rFonts w:ascii="Times New Roman" w:hAnsi="Times New Roman"/>
                <w:b w:val="0"/>
                <w:bCs w:val="0"/>
                <w:color w:val="000000"/>
                <w:sz w:val="24"/>
                <w:szCs w:val="24"/>
              </w:rPr>
              <w:t>030</w:t>
            </w:r>
            <w:r w:rsidRPr="008F769C">
              <w:rPr>
                <w:rFonts w:ascii="Times New Roman" w:hAnsi="Times New Roman" w:hint="eastAsia"/>
                <w:b w:val="0"/>
                <w:bCs w:val="0"/>
                <w:color w:val="000000"/>
                <w:sz w:val="24"/>
                <w:szCs w:val="24"/>
              </w:rPr>
              <w:t>萬</w:t>
            </w:r>
            <w:r w:rsidR="008F769C" w:rsidRPr="008F769C">
              <w:rPr>
                <w:rFonts w:ascii="Times New Roman" w:hAnsi="Times New Roman" w:hint="eastAsia"/>
                <w:b w:val="0"/>
                <w:bCs w:val="0"/>
                <w:color w:val="000000"/>
                <w:sz w:val="24"/>
                <w:szCs w:val="24"/>
              </w:rPr>
              <w:t>元</w:t>
            </w:r>
            <w:r w:rsidRPr="008F769C">
              <w:rPr>
                <w:rFonts w:ascii="Times New Roman" w:hAnsi="Times New Roman" w:hint="eastAsia"/>
                <w:b w:val="0"/>
                <w:bCs w:val="0"/>
                <w:color w:val="000000"/>
                <w:sz w:val="24"/>
                <w:szCs w:val="24"/>
              </w:rPr>
              <w:t>/</w:t>
            </w:r>
            <w:r w:rsidRPr="008F769C">
              <w:rPr>
                <w:rFonts w:ascii="Times New Roman" w:hAnsi="Times New Roman" w:hint="eastAsia"/>
                <w:b w:val="0"/>
                <w:bCs w:val="0"/>
                <w:color w:val="000000"/>
                <w:sz w:val="24"/>
                <w:szCs w:val="24"/>
              </w:rPr>
              <w:t>年</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約</w:t>
            </w:r>
            <w:r w:rsidRPr="008F769C">
              <w:rPr>
                <w:rFonts w:ascii="Times New Roman" w:hAnsi="Times New Roman" w:hint="eastAsia"/>
                <w:b w:val="0"/>
                <w:bCs w:val="0"/>
                <w:color w:val="000000"/>
                <w:sz w:val="24"/>
                <w:szCs w:val="24"/>
              </w:rPr>
              <w:t>2</w:t>
            </w:r>
            <w:r w:rsidRPr="008F769C">
              <w:rPr>
                <w:rFonts w:ascii="Times New Roman" w:hAnsi="Times New Roman"/>
                <w:b w:val="0"/>
                <w:bCs w:val="0"/>
                <w:color w:val="000000"/>
                <w:sz w:val="24"/>
                <w:szCs w:val="24"/>
              </w:rPr>
              <w:t>2%</w:t>
            </w:r>
          </w:p>
        </w:tc>
        <w:tc>
          <w:tcPr>
            <w:tcW w:w="1134"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1</w:t>
            </w:r>
            <w:r w:rsidRPr="008F769C">
              <w:rPr>
                <w:rFonts w:ascii="Times New Roman" w:hAnsi="Times New Roman"/>
                <w:b w:val="0"/>
                <w:bCs w:val="0"/>
                <w:color w:val="000000"/>
                <w:sz w:val="24"/>
                <w:szCs w:val="24"/>
              </w:rPr>
              <w:t>14</w:t>
            </w:r>
            <w:r w:rsidRPr="008F769C">
              <w:rPr>
                <w:rFonts w:ascii="Times New Roman" w:hAnsi="Times New Roman" w:hint="eastAsia"/>
                <w:b w:val="0"/>
                <w:bCs w:val="0"/>
                <w:color w:val="000000"/>
                <w:sz w:val="24"/>
                <w:szCs w:val="24"/>
              </w:rPr>
              <w:t>年</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始確認</w:t>
            </w:r>
          </w:p>
        </w:tc>
        <w:tc>
          <w:tcPr>
            <w:tcW w:w="1418"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FF"/>
                <w:sz w:val="24"/>
                <w:szCs w:val="24"/>
              </w:rPr>
            </w:pPr>
            <w:r w:rsidRPr="008F769C">
              <w:rPr>
                <w:rFonts w:ascii="Times New Roman" w:hAnsi="Times New Roman" w:hint="eastAsia"/>
                <w:b w:val="0"/>
                <w:bCs w:val="0"/>
                <w:color w:val="0000FF"/>
                <w:sz w:val="24"/>
                <w:szCs w:val="24"/>
              </w:rPr>
              <w:t>1</w:t>
            </w:r>
            <w:r w:rsidRPr="008F769C">
              <w:rPr>
                <w:rFonts w:ascii="Times New Roman" w:hAnsi="Times New Roman"/>
                <w:b w:val="0"/>
                <w:bCs w:val="0"/>
                <w:color w:val="0000FF"/>
                <w:sz w:val="24"/>
                <w:szCs w:val="24"/>
              </w:rPr>
              <w:t>7</w:t>
            </w:r>
            <w:r w:rsidRPr="008F769C">
              <w:rPr>
                <w:rFonts w:ascii="Times New Roman" w:hAnsi="Times New Roman" w:hint="eastAsia"/>
                <w:b w:val="0"/>
                <w:bCs w:val="0"/>
                <w:color w:val="0000FF"/>
                <w:sz w:val="24"/>
                <w:szCs w:val="24"/>
              </w:rPr>
              <w:t>億</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1</w:t>
            </w:r>
            <w:r w:rsidR="008F769C">
              <w:rPr>
                <w:rFonts w:ascii="Times New Roman" w:hAnsi="Times New Roman"/>
                <w:b w:val="0"/>
                <w:bCs w:val="0"/>
                <w:color w:val="000000"/>
                <w:sz w:val="24"/>
                <w:szCs w:val="24"/>
              </w:rPr>
              <w:t>,</w:t>
            </w:r>
            <w:r w:rsidRPr="008F769C">
              <w:rPr>
                <w:rFonts w:ascii="Times New Roman" w:hAnsi="Times New Roman"/>
                <w:b w:val="0"/>
                <w:bCs w:val="0"/>
                <w:color w:val="000000"/>
                <w:sz w:val="24"/>
                <w:szCs w:val="24"/>
              </w:rPr>
              <w:t>570</w:t>
            </w:r>
            <w:r w:rsidRPr="008F769C">
              <w:rPr>
                <w:rFonts w:ascii="Times New Roman" w:hAnsi="Times New Roman" w:hint="eastAsia"/>
                <w:b w:val="0"/>
                <w:bCs w:val="0"/>
                <w:color w:val="000000"/>
                <w:sz w:val="24"/>
                <w:szCs w:val="24"/>
              </w:rPr>
              <w:t>萬元</w:t>
            </w:r>
          </w:p>
        </w:tc>
      </w:tr>
      <w:tr w:rsidR="00356AD6" w:rsidRPr="00A2344B" w:rsidTr="004F0D27">
        <w:trPr>
          <w:jc w:val="center"/>
        </w:trPr>
        <w:tc>
          <w:tcPr>
            <w:tcW w:w="421"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7</w:t>
            </w:r>
          </w:p>
        </w:tc>
        <w:tc>
          <w:tcPr>
            <w:tcW w:w="1079"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7</w:t>
            </w:r>
            <w:r w:rsidRPr="008F769C">
              <w:rPr>
                <w:rFonts w:ascii="Times New Roman" w:hAnsi="Times New Roman"/>
                <w:b w:val="0"/>
                <w:bCs w:val="0"/>
                <w:color w:val="000000"/>
                <w:sz w:val="24"/>
                <w:szCs w:val="24"/>
              </w:rPr>
              <w:t>4</w:t>
            </w:r>
            <w:r w:rsidRPr="008F769C">
              <w:rPr>
                <w:rFonts w:ascii="Times New Roman" w:hAnsi="Times New Roman" w:hint="eastAsia"/>
                <w:b w:val="0"/>
                <w:bCs w:val="0"/>
                <w:color w:val="000000"/>
                <w:sz w:val="24"/>
                <w:szCs w:val="24"/>
              </w:rPr>
              <w:t>、</w:t>
            </w:r>
            <w:r w:rsidRPr="008F769C">
              <w:rPr>
                <w:rFonts w:ascii="Times New Roman" w:hAnsi="Times New Roman" w:hint="eastAsia"/>
                <w:b w:val="0"/>
                <w:bCs w:val="0"/>
                <w:color w:val="000000"/>
                <w:sz w:val="24"/>
                <w:szCs w:val="24"/>
              </w:rPr>
              <w:t>9</w:t>
            </w:r>
            <w:r w:rsidRPr="008F769C">
              <w:rPr>
                <w:rFonts w:ascii="Times New Roman" w:hAnsi="Times New Roman"/>
                <w:b w:val="0"/>
                <w:bCs w:val="0"/>
                <w:color w:val="000000"/>
                <w:sz w:val="24"/>
                <w:szCs w:val="24"/>
              </w:rPr>
              <w:t>8</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地號</w:t>
            </w:r>
          </w:p>
        </w:tc>
        <w:tc>
          <w:tcPr>
            <w:tcW w:w="936"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星</w:t>
            </w:r>
            <w:proofErr w:type="gramStart"/>
            <w:r w:rsidRPr="008F769C">
              <w:rPr>
                <w:rFonts w:ascii="Times New Roman" w:hAnsi="Times New Roman" w:hint="eastAsia"/>
                <w:b w:val="0"/>
                <w:bCs w:val="0"/>
                <w:color w:val="000000"/>
                <w:sz w:val="24"/>
                <w:szCs w:val="24"/>
              </w:rPr>
              <w:t>崙</w:t>
            </w:r>
            <w:proofErr w:type="gramEnd"/>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電業</w:t>
            </w:r>
          </w:p>
        </w:tc>
        <w:tc>
          <w:tcPr>
            <w:tcW w:w="703"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5</w:t>
            </w:r>
            <w:r w:rsidRPr="008F769C">
              <w:rPr>
                <w:rFonts w:ascii="Times New Roman" w:hAnsi="Times New Roman"/>
                <w:b w:val="0"/>
                <w:bCs w:val="0"/>
                <w:color w:val="000000"/>
                <w:sz w:val="24"/>
                <w:szCs w:val="24"/>
              </w:rPr>
              <w:t>0.18</w:t>
            </w:r>
          </w:p>
        </w:tc>
        <w:tc>
          <w:tcPr>
            <w:tcW w:w="975"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5</w:t>
            </w:r>
            <w:r w:rsidRPr="008F769C">
              <w:rPr>
                <w:rFonts w:ascii="Times New Roman" w:hAnsi="Times New Roman"/>
                <w:b w:val="0"/>
                <w:bCs w:val="0"/>
                <w:color w:val="000000"/>
                <w:sz w:val="24"/>
                <w:szCs w:val="24"/>
              </w:rPr>
              <w:t>6</w:t>
            </w:r>
          </w:p>
        </w:tc>
        <w:tc>
          <w:tcPr>
            <w:tcW w:w="1095"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2</w:t>
            </w:r>
            <w:r w:rsidRPr="008F769C">
              <w:rPr>
                <w:rFonts w:ascii="Times New Roman" w:hAnsi="Times New Roman"/>
                <w:b w:val="0"/>
                <w:bCs w:val="0"/>
                <w:color w:val="000000"/>
                <w:sz w:val="24"/>
                <w:szCs w:val="24"/>
              </w:rPr>
              <w:t>,288</w:t>
            </w:r>
            <w:r w:rsidRPr="008F769C">
              <w:rPr>
                <w:rFonts w:ascii="Times New Roman" w:hAnsi="Times New Roman" w:hint="eastAsia"/>
                <w:b w:val="0"/>
                <w:bCs w:val="0"/>
                <w:color w:val="000000"/>
                <w:sz w:val="24"/>
                <w:szCs w:val="24"/>
              </w:rPr>
              <w:t>萬元</w:t>
            </w:r>
          </w:p>
        </w:tc>
        <w:tc>
          <w:tcPr>
            <w:tcW w:w="2157"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8</w:t>
            </w:r>
            <w:r w:rsidR="008F769C">
              <w:rPr>
                <w:rFonts w:ascii="Times New Roman" w:hAnsi="Times New Roman"/>
                <w:b w:val="0"/>
                <w:bCs w:val="0"/>
                <w:color w:val="000000"/>
                <w:sz w:val="24"/>
                <w:szCs w:val="24"/>
              </w:rPr>
              <w:t>,</w:t>
            </w:r>
            <w:r w:rsidRPr="008F769C">
              <w:rPr>
                <w:rFonts w:ascii="Times New Roman" w:hAnsi="Times New Roman"/>
                <w:b w:val="0"/>
                <w:bCs w:val="0"/>
                <w:color w:val="000000"/>
                <w:sz w:val="24"/>
                <w:szCs w:val="24"/>
              </w:rPr>
              <w:t>170</w:t>
            </w:r>
            <w:r w:rsidRPr="008F769C">
              <w:rPr>
                <w:rFonts w:ascii="Times New Roman" w:hAnsi="Times New Roman" w:hint="eastAsia"/>
                <w:b w:val="0"/>
                <w:bCs w:val="0"/>
                <w:color w:val="000000"/>
                <w:sz w:val="24"/>
                <w:szCs w:val="24"/>
              </w:rPr>
              <w:t>萬</w:t>
            </w:r>
            <w:r w:rsidR="008F769C" w:rsidRPr="008F769C">
              <w:rPr>
                <w:rFonts w:ascii="Times New Roman" w:hAnsi="Times New Roman" w:hint="eastAsia"/>
                <w:b w:val="0"/>
                <w:bCs w:val="0"/>
                <w:color w:val="000000"/>
                <w:sz w:val="24"/>
                <w:szCs w:val="24"/>
              </w:rPr>
              <w:t>元</w:t>
            </w:r>
            <w:r w:rsidRPr="008F769C">
              <w:rPr>
                <w:rFonts w:ascii="Times New Roman" w:hAnsi="Times New Roman" w:hint="eastAsia"/>
                <w:b w:val="0"/>
                <w:bCs w:val="0"/>
                <w:color w:val="000000"/>
                <w:sz w:val="24"/>
                <w:szCs w:val="24"/>
              </w:rPr>
              <w:t>/</w:t>
            </w:r>
            <w:r w:rsidRPr="008F769C">
              <w:rPr>
                <w:rFonts w:ascii="Times New Roman" w:hAnsi="Times New Roman" w:hint="eastAsia"/>
                <w:b w:val="0"/>
                <w:bCs w:val="0"/>
                <w:color w:val="000000"/>
                <w:sz w:val="24"/>
                <w:szCs w:val="24"/>
              </w:rPr>
              <w:t>年</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約</w:t>
            </w:r>
            <w:r w:rsidRPr="008F769C">
              <w:rPr>
                <w:rFonts w:ascii="Times New Roman" w:hAnsi="Times New Roman" w:hint="eastAsia"/>
                <w:b w:val="0"/>
                <w:bCs w:val="0"/>
                <w:color w:val="000000"/>
                <w:sz w:val="24"/>
                <w:szCs w:val="24"/>
              </w:rPr>
              <w:t>2</w:t>
            </w:r>
            <w:r w:rsidRPr="008F769C">
              <w:rPr>
                <w:rFonts w:ascii="Times New Roman" w:hAnsi="Times New Roman"/>
                <w:b w:val="0"/>
                <w:bCs w:val="0"/>
                <w:color w:val="000000"/>
                <w:sz w:val="24"/>
                <w:szCs w:val="24"/>
              </w:rPr>
              <w:t>2%</w:t>
            </w:r>
          </w:p>
        </w:tc>
        <w:tc>
          <w:tcPr>
            <w:tcW w:w="1134"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1</w:t>
            </w:r>
            <w:r w:rsidRPr="008F769C">
              <w:rPr>
                <w:rFonts w:ascii="Times New Roman" w:hAnsi="Times New Roman"/>
                <w:b w:val="0"/>
                <w:bCs w:val="0"/>
                <w:color w:val="000000"/>
                <w:sz w:val="24"/>
                <w:szCs w:val="24"/>
              </w:rPr>
              <w:t>14</w:t>
            </w:r>
            <w:r w:rsidRPr="008F769C">
              <w:rPr>
                <w:rFonts w:ascii="Times New Roman" w:hAnsi="Times New Roman" w:hint="eastAsia"/>
                <w:b w:val="0"/>
                <w:bCs w:val="0"/>
                <w:color w:val="000000"/>
                <w:sz w:val="24"/>
                <w:szCs w:val="24"/>
              </w:rPr>
              <w:t>年</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始確認</w:t>
            </w:r>
          </w:p>
        </w:tc>
        <w:tc>
          <w:tcPr>
            <w:tcW w:w="1418"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FF"/>
                <w:sz w:val="24"/>
                <w:szCs w:val="24"/>
              </w:rPr>
            </w:pPr>
            <w:r w:rsidRPr="008F769C">
              <w:rPr>
                <w:rFonts w:ascii="Times New Roman" w:hAnsi="Times New Roman" w:hint="eastAsia"/>
                <w:b w:val="0"/>
                <w:bCs w:val="0"/>
                <w:color w:val="0000FF"/>
                <w:sz w:val="24"/>
                <w:szCs w:val="24"/>
              </w:rPr>
              <w:t>1</w:t>
            </w:r>
            <w:r w:rsidRPr="008F769C">
              <w:rPr>
                <w:rFonts w:ascii="Times New Roman" w:hAnsi="Times New Roman"/>
                <w:b w:val="0"/>
                <w:bCs w:val="0"/>
                <w:color w:val="0000FF"/>
                <w:sz w:val="24"/>
                <w:szCs w:val="24"/>
              </w:rPr>
              <w:t>5</w:t>
            </w:r>
            <w:r w:rsidRPr="008F769C">
              <w:rPr>
                <w:rFonts w:ascii="Times New Roman" w:hAnsi="Times New Roman" w:hint="eastAsia"/>
                <w:b w:val="0"/>
                <w:bCs w:val="0"/>
                <w:color w:val="0000FF"/>
                <w:sz w:val="24"/>
                <w:szCs w:val="24"/>
              </w:rPr>
              <w:t>億</w:t>
            </w:r>
          </w:p>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5</w:t>
            </w:r>
            <w:r w:rsidR="008F769C">
              <w:rPr>
                <w:rFonts w:ascii="Times New Roman" w:hAnsi="Times New Roman"/>
                <w:b w:val="0"/>
                <w:bCs w:val="0"/>
                <w:color w:val="000000"/>
                <w:sz w:val="24"/>
                <w:szCs w:val="24"/>
              </w:rPr>
              <w:t>,</w:t>
            </w:r>
            <w:r w:rsidRPr="008F769C">
              <w:rPr>
                <w:rFonts w:ascii="Times New Roman" w:hAnsi="Times New Roman"/>
                <w:b w:val="0"/>
                <w:bCs w:val="0"/>
                <w:color w:val="000000"/>
                <w:sz w:val="24"/>
                <w:szCs w:val="24"/>
              </w:rPr>
              <w:t>230</w:t>
            </w:r>
            <w:r w:rsidRPr="008F769C">
              <w:rPr>
                <w:rFonts w:ascii="Times New Roman" w:hAnsi="Times New Roman" w:hint="eastAsia"/>
                <w:b w:val="0"/>
                <w:bCs w:val="0"/>
                <w:color w:val="000000"/>
                <w:sz w:val="24"/>
                <w:szCs w:val="24"/>
              </w:rPr>
              <w:t>萬元</w:t>
            </w:r>
          </w:p>
        </w:tc>
      </w:tr>
      <w:tr w:rsidR="00356AD6" w:rsidRPr="00A2344B" w:rsidTr="004F0D27">
        <w:trPr>
          <w:jc w:val="center"/>
        </w:trPr>
        <w:tc>
          <w:tcPr>
            <w:tcW w:w="421"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p>
        </w:tc>
        <w:tc>
          <w:tcPr>
            <w:tcW w:w="1079"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合計</w:t>
            </w:r>
          </w:p>
        </w:tc>
        <w:tc>
          <w:tcPr>
            <w:tcW w:w="936"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p>
        </w:tc>
        <w:tc>
          <w:tcPr>
            <w:tcW w:w="703"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p>
        </w:tc>
        <w:tc>
          <w:tcPr>
            <w:tcW w:w="975"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r w:rsidRPr="008F769C">
              <w:rPr>
                <w:rFonts w:ascii="Times New Roman" w:hAnsi="Times New Roman" w:hint="eastAsia"/>
                <w:b w:val="0"/>
                <w:bCs w:val="0"/>
                <w:color w:val="000000"/>
                <w:sz w:val="24"/>
                <w:szCs w:val="24"/>
              </w:rPr>
              <w:t>5</w:t>
            </w:r>
            <w:r w:rsidRPr="008F769C">
              <w:rPr>
                <w:rFonts w:ascii="Times New Roman" w:hAnsi="Times New Roman"/>
                <w:b w:val="0"/>
                <w:bCs w:val="0"/>
                <w:color w:val="000000"/>
                <w:sz w:val="24"/>
                <w:szCs w:val="24"/>
              </w:rPr>
              <w:t>58.33</w:t>
            </w:r>
          </w:p>
        </w:tc>
        <w:tc>
          <w:tcPr>
            <w:tcW w:w="1095"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p>
        </w:tc>
        <w:tc>
          <w:tcPr>
            <w:tcW w:w="2157"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p>
        </w:tc>
        <w:tc>
          <w:tcPr>
            <w:tcW w:w="1134"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00"/>
                <w:sz w:val="24"/>
                <w:szCs w:val="24"/>
              </w:rPr>
            </w:pPr>
          </w:p>
        </w:tc>
        <w:tc>
          <w:tcPr>
            <w:tcW w:w="1418" w:type="dxa"/>
            <w:vAlign w:val="center"/>
          </w:tcPr>
          <w:p w:rsidR="00356AD6" w:rsidRPr="008F769C" w:rsidRDefault="00356AD6" w:rsidP="004F0D27">
            <w:pPr>
              <w:pStyle w:val="2"/>
              <w:numPr>
                <w:ilvl w:val="0"/>
                <w:numId w:val="0"/>
              </w:numPr>
              <w:spacing w:line="0" w:lineRule="atLeast"/>
              <w:jc w:val="center"/>
              <w:rPr>
                <w:rFonts w:ascii="Times New Roman" w:hAnsi="Times New Roman"/>
                <w:b w:val="0"/>
                <w:bCs w:val="0"/>
                <w:color w:val="0000FF"/>
                <w:sz w:val="24"/>
                <w:szCs w:val="24"/>
              </w:rPr>
            </w:pPr>
          </w:p>
        </w:tc>
      </w:tr>
    </w:tbl>
    <w:p w:rsidR="00356AD6" w:rsidRPr="003D4C09" w:rsidRDefault="00356AD6" w:rsidP="00356AD6">
      <w:pPr>
        <w:pStyle w:val="0"/>
        <w:ind w:left="680"/>
        <w:jc w:val="right"/>
        <w:rPr>
          <w:sz w:val="24"/>
          <w:szCs w:val="16"/>
        </w:rPr>
      </w:pPr>
      <w:r w:rsidRPr="003D4C09">
        <w:rPr>
          <w:rFonts w:hint="eastAsia"/>
          <w:sz w:val="24"/>
          <w:szCs w:val="16"/>
        </w:rPr>
        <w:t>資料來源：經濟部、本案整</w:t>
      </w:r>
      <w:r>
        <w:rPr>
          <w:rFonts w:hint="eastAsia"/>
          <w:sz w:val="24"/>
          <w:szCs w:val="16"/>
        </w:rPr>
        <w:t>理</w:t>
      </w:r>
    </w:p>
    <w:p w:rsidR="00356AD6" w:rsidRDefault="00356AD6" w:rsidP="00356AD6">
      <w:pPr>
        <w:pStyle w:val="0"/>
        <w:ind w:left="680"/>
        <w:jc w:val="center"/>
      </w:pPr>
      <w:r>
        <w:rPr>
          <w:noProof/>
        </w:rPr>
        <w:lastRenderedPageBreak/>
        <w:drawing>
          <wp:inline distT="0" distB="0" distL="0" distR="0" wp14:anchorId="4C15712D" wp14:editId="6DA397EC">
            <wp:extent cx="3331925" cy="3557116"/>
            <wp:effectExtent l="0" t="0" r="1905"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8495" cy="3596157"/>
                    </a:xfrm>
                    <a:prstGeom prst="rect">
                      <a:avLst/>
                    </a:prstGeom>
                  </pic:spPr>
                </pic:pic>
              </a:graphicData>
            </a:graphic>
          </wp:inline>
        </w:drawing>
      </w:r>
    </w:p>
    <w:p w:rsidR="00356AD6" w:rsidRDefault="00356AD6" w:rsidP="004F0D27">
      <w:pPr>
        <w:pStyle w:val="a1"/>
        <w:spacing w:after="40"/>
      </w:pPr>
      <w:r>
        <w:rPr>
          <w:rFonts w:hint="eastAsia"/>
        </w:rPr>
        <w:t>彰濱工業區海域太陽光電案場位置圖</w:t>
      </w:r>
    </w:p>
    <w:p w:rsidR="00356AD6" w:rsidRDefault="00356AD6" w:rsidP="00356AD6">
      <w:pPr>
        <w:pStyle w:val="3"/>
        <w:numPr>
          <w:ilvl w:val="2"/>
          <w:numId w:val="1"/>
        </w:numPr>
        <w:kinsoku w:val="0"/>
        <w:ind w:left="1360" w:hanging="680"/>
      </w:pPr>
      <w:r>
        <w:rPr>
          <w:rFonts w:hint="eastAsia"/>
        </w:rPr>
        <w:t>查彰濱工業區海域各案場之投標須知皆未設計「電價回饋金」下限，據經濟部說明，電價競標回饋金係由申請人於投標前，依申請人發電設備建置計畫與營運及管理計畫等自行評估該案電價競標回饋金額，明確表達回饋</w:t>
      </w:r>
      <w:proofErr w:type="gramStart"/>
      <w:r>
        <w:rPr>
          <w:rFonts w:hint="eastAsia"/>
        </w:rPr>
        <w:t>採</w:t>
      </w:r>
      <w:proofErr w:type="gramEnd"/>
      <w:r>
        <w:rPr>
          <w:rFonts w:hint="eastAsia"/>
        </w:rPr>
        <w:t>金額或比率計算，並將申請人之承諾納入契約約定。本案出租評選時，並未設定下限，係因本案係以出租土地提供廠商設置太陽光電，承租期間必須支付土地租金及公共設施維護費，並透過繳納電價競標回饋金，加速該部成本回收。</w:t>
      </w:r>
    </w:p>
    <w:p w:rsidR="00356AD6" w:rsidRDefault="00356AD6" w:rsidP="00356AD6">
      <w:pPr>
        <w:pStyle w:val="3"/>
        <w:numPr>
          <w:ilvl w:val="2"/>
          <w:numId w:val="1"/>
        </w:numPr>
        <w:kinsoku w:val="0"/>
        <w:ind w:left="1360" w:hanging="680"/>
      </w:pPr>
      <w:r>
        <w:rPr>
          <w:rFonts w:hint="eastAsia"/>
        </w:rPr>
        <w:t>經濟部於1</w:t>
      </w:r>
      <w:r>
        <w:t>10</w:t>
      </w:r>
      <w:r>
        <w:rPr>
          <w:rFonts w:hint="eastAsia"/>
        </w:rPr>
        <w:t>年2月2</w:t>
      </w:r>
      <w:r>
        <w:t>5</w:t>
      </w:r>
      <w:r>
        <w:rPr>
          <w:rFonts w:hint="eastAsia"/>
        </w:rPr>
        <w:t>日上午辦理</w:t>
      </w:r>
      <w:proofErr w:type="gramStart"/>
      <w:r>
        <w:rPr>
          <w:rFonts w:hint="eastAsia"/>
        </w:rPr>
        <w:t>崙海段</w:t>
      </w:r>
      <w:proofErr w:type="gramEnd"/>
      <w:r>
        <w:rPr>
          <w:rFonts w:hint="eastAsia"/>
        </w:rPr>
        <w:t>5</w:t>
      </w:r>
      <w:r>
        <w:t>0</w:t>
      </w:r>
      <w:r>
        <w:rPr>
          <w:rFonts w:hint="eastAsia"/>
        </w:rPr>
        <w:t>地號評選、同日下午辦理</w:t>
      </w:r>
      <w:proofErr w:type="gramStart"/>
      <w:r>
        <w:rPr>
          <w:rFonts w:hint="eastAsia"/>
        </w:rPr>
        <w:t>崙海</w:t>
      </w:r>
      <w:proofErr w:type="gramEnd"/>
      <w:r>
        <w:rPr>
          <w:rFonts w:hint="eastAsia"/>
        </w:rPr>
        <w:t>段5</w:t>
      </w:r>
      <w:r>
        <w:t>1</w:t>
      </w:r>
      <w:r>
        <w:rPr>
          <w:rFonts w:hint="eastAsia"/>
        </w:rPr>
        <w:t>地號評選，華暄綠能、聯合再生工程公司皆同時投標5</w:t>
      </w:r>
      <w:r>
        <w:t>0</w:t>
      </w:r>
      <w:r>
        <w:rPr>
          <w:rFonts w:hint="eastAsia"/>
        </w:rPr>
        <w:t>、5</w:t>
      </w:r>
      <w:r>
        <w:t>1</w:t>
      </w:r>
      <w:r>
        <w:rPr>
          <w:rFonts w:hint="eastAsia"/>
        </w:rPr>
        <w:t>地號，其中華</w:t>
      </w:r>
      <w:proofErr w:type="gramStart"/>
      <w:r>
        <w:rPr>
          <w:rFonts w:hint="eastAsia"/>
        </w:rPr>
        <w:t>暄綠</w:t>
      </w:r>
      <w:proofErr w:type="gramEnd"/>
      <w:r>
        <w:rPr>
          <w:rFonts w:hint="eastAsia"/>
        </w:rPr>
        <w:t>能得標上</w:t>
      </w:r>
      <w:proofErr w:type="gramStart"/>
      <w:r>
        <w:rPr>
          <w:rFonts w:hint="eastAsia"/>
        </w:rPr>
        <w:t>午</w:t>
      </w:r>
      <w:proofErr w:type="gramEnd"/>
      <w:r>
        <w:rPr>
          <w:rFonts w:hint="eastAsia"/>
        </w:rPr>
        <w:t>場（5</w:t>
      </w:r>
      <w:r>
        <w:t>0</w:t>
      </w:r>
      <w:r>
        <w:rPr>
          <w:rFonts w:hint="eastAsia"/>
        </w:rPr>
        <w:t>地號）、聯合再生工程公司得標下</w:t>
      </w:r>
      <w:proofErr w:type="gramStart"/>
      <w:r>
        <w:rPr>
          <w:rFonts w:hint="eastAsia"/>
        </w:rPr>
        <w:t>午</w:t>
      </w:r>
      <w:proofErr w:type="gramEnd"/>
      <w:r>
        <w:rPr>
          <w:rFonts w:hint="eastAsia"/>
        </w:rPr>
        <w:t>場（5</w:t>
      </w:r>
      <w:r>
        <w:t>1</w:t>
      </w:r>
      <w:r>
        <w:rPr>
          <w:rFonts w:hint="eastAsia"/>
        </w:rPr>
        <w:t>地號），惟二者回饋金比</w:t>
      </w:r>
      <w:r w:rsidR="008F769C">
        <w:rPr>
          <w:rFonts w:hint="eastAsia"/>
        </w:rPr>
        <w:t>率</w:t>
      </w:r>
      <w:r>
        <w:rPr>
          <w:rFonts w:hint="eastAsia"/>
        </w:rPr>
        <w:t>卻差異甚大，聯合再生工程公司之回饋</w:t>
      </w:r>
      <w:proofErr w:type="gramStart"/>
      <w:r>
        <w:rPr>
          <w:rFonts w:hint="eastAsia"/>
        </w:rPr>
        <w:t>比</w:t>
      </w:r>
      <w:r w:rsidR="008F769C">
        <w:rPr>
          <w:rFonts w:hint="eastAsia"/>
        </w:rPr>
        <w:t>率</w:t>
      </w:r>
      <w:r>
        <w:rPr>
          <w:rFonts w:hint="eastAsia"/>
        </w:rPr>
        <w:t>均</w:t>
      </w:r>
      <w:proofErr w:type="gramEnd"/>
      <w:r>
        <w:rPr>
          <w:rFonts w:hint="eastAsia"/>
        </w:rPr>
        <w:t>為3</w:t>
      </w:r>
      <w:r>
        <w:t>.3</w:t>
      </w:r>
      <w:r>
        <w:rPr>
          <w:rFonts w:hint="eastAsia"/>
        </w:rPr>
        <w:t>％，華暄綠能</w:t>
      </w:r>
      <w:r>
        <w:rPr>
          <w:rFonts w:hint="eastAsia"/>
        </w:rPr>
        <w:lastRenderedPageBreak/>
        <w:t>5</w:t>
      </w:r>
      <w:r>
        <w:t>0</w:t>
      </w:r>
      <w:r>
        <w:rPr>
          <w:rFonts w:hint="eastAsia"/>
        </w:rPr>
        <w:t>地號之回饋比</w:t>
      </w:r>
      <w:r w:rsidR="008F769C">
        <w:rPr>
          <w:rFonts w:hint="eastAsia"/>
        </w:rPr>
        <w:t>率</w:t>
      </w:r>
      <w:r>
        <w:rPr>
          <w:rFonts w:hint="eastAsia"/>
        </w:rPr>
        <w:t>為</w:t>
      </w:r>
      <w:r w:rsidRPr="00472148">
        <w:rPr>
          <w:rFonts w:hint="eastAsia"/>
          <w:b/>
        </w:rPr>
        <w:t>前1</w:t>
      </w:r>
      <w:r w:rsidRPr="00472148">
        <w:rPr>
          <w:b/>
        </w:rPr>
        <w:t>0</w:t>
      </w:r>
      <w:r w:rsidRPr="00472148">
        <w:rPr>
          <w:rFonts w:hint="eastAsia"/>
          <w:b/>
        </w:rPr>
        <w:t>年2</w:t>
      </w:r>
      <w:r w:rsidRPr="00472148">
        <w:rPr>
          <w:b/>
        </w:rPr>
        <w:t>0</w:t>
      </w:r>
      <w:r w:rsidRPr="00472148">
        <w:rPr>
          <w:rFonts w:hint="eastAsia"/>
          <w:b/>
        </w:rPr>
        <w:t>％、後1</w:t>
      </w:r>
      <w:r w:rsidRPr="00472148">
        <w:rPr>
          <w:b/>
        </w:rPr>
        <w:t>0</w:t>
      </w:r>
      <w:r w:rsidRPr="00472148">
        <w:rPr>
          <w:rFonts w:hint="eastAsia"/>
          <w:b/>
        </w:rPr>
        <w:t>年3</w:t>
      </w:r>
      <w:r w:rsidRPr="00472148">
        <w:rPr>
          <w:b/>
        </w:rPr>
        <w:t>0</w:t>
      </w:r>
      <w:r w:rsidRPr="00472148">
        <w:rPr>
          <w:rFonts w:hint="eastAsia"/>
          <w:b/>
        </w:rPr>
        <w:t>％</w:t>
      </w:r>
      <w:r>
        <w:rPr>
          <w:rFonts w:hint="eastAsia"/>
        </w:rPr>
        <w:t>，倘5</w:t>
      </w:r>
      <w:r>
        <w:t>0+51</w:t>
      </w:r>
      <w:r>
        <w:rPr>
          <w:rFonts w:hint="eastAsia"/>
        </w:rPr>
        <w:t>地</w:t>
      </w:r>
      <w:proofErr w:type="gramStart"/>
      <w:r>
        <w:rPr>
          <w:rFonts w:hint="eastAsia"/>
        </w:rPr>
        <w:t>號均由華暄</w:t>
      </w:r>
      <w:proofErr w:type="gramEnd"/>
      <w:r>
        <w:rPr>
          <w:rFonts w:hint="eastAsia"/>
        </w:rPr>
        <w:t>綠能同時得標，回饋比</w:t>
      </w:r>
      <w:r w:rsidR="008F769C">
        <w:rPr>
          <w:rFonts w:hint="eastAsia"/>
        </w:rPr>
        <w:t>率</w:t>
      </w:r>
      <w:r>
        <w:rPr>
          <w:rFonts w:hint="eastAsia"/>
        </w:rPr>
        <w:t>再行提高至</w:t>
      </w:r>
      <w:r w:rsidRPr="00472148">
        <w:rPr>
          <w:rFonts w:hint="eastAsia"/>
          <w:b/>
        </w:rPr>
        <w:t>前1</w:t>
      </w:r>
      <w:r w:rsidRPr="00472148">
        <w:rPr>
          <w:b/>
        </w:rPr>
        <w:t>0</w:t>
      </w:r>
      <w:r w:rsidRPr="00472148">
        <w:rPr>
          <w:rFonts w:hint="eastAsia"/>
          <w:b/>
        </w:rPr>
        <w:t>年2</w:t>
      </w:r>
      <w:r w:rsidRPr="00472148">
        <w:rPr>
          <w:b/>
        </w:rPr>
        <w:t>3</w:t>
      </w:r>
      <w:r w:rsidRPr="00472148">
        <w:rPr>
          <w:rFonts w:hint="eastAsia"/>
          <w:b/>
        </w:rPr>
        <w:t>％、後1</w:t>
      </w:r>
      <w:r w:rsidRPr="00472148">
        <w:rPr>
          <w:b/>
        </w:rPr>
        <w:t>0</w:t>
      </w:r>
      <w:r w:rsidRPr="00472148">
        <w:rPr>
          <w:rFonts w:hint="eastAsia"/>
          <w:b/>
        </w:rPr>
        <w:t>年3</w:t>
      </w:r>
      <w:r w:rsidRPr="00472148">
        <w:rPr>
          <w:b/>
        </w:rPr>
        <w:t>3</w:t>
      </w:r>
      <w:r w:rsidRPr="00472148">
        <w:rPr>
          <w:rFonts w:hint="eastAsia"/>
          <w:b/>
        </w:rPr>
        <w:t>％</w:t>
      </w:r>
      <w:r>
        <w:rPr>
          <w:rFonts w:hint="eastAsia"/>
        </w:rPr>
        <w:t>，政府2</w:t>
      </w:r>
      <w:r>
        <w:t>0</w:t>
      </w:r>
      <w:r>
        <w:rPr>
          <w:rFonts w:hint="eastAsia"/>
        </w:rPr>
        <w:t>年可收取之回饋金則提高至將近</w:t>
      </w:r>
      <w:r>
        <w:t>70</w:t>
      </w:r>
      <w:r>
        <w:rPr>
          <w:rFonts w:hint="eastAsia"/>
        </w:rPr>
        <w:t>億元，與聯合再生工程公司</w:t>
      </w:r>
      <w:r w:rsidRPr="00472148">
        <w:rPr>
          <w:rFonts w:hint="eastAsia"/>
          <w:b/>
        </w:rPr>
        <w:t>萬年不變之3</w:t>
      </w:r>
      <w:r w:rsidRPr="00472148">
        <w:rPr>
          <w:b/>
        </w:rPr>
        <w:t>.3</w:t>
      </w:r>
      <w:r w:rsidRPr="00472148">
        <w:rPr>
          <w:rFonts w:hint="eastAsia"/>
          <w:b/>
        </w:rPr>
        <w:t>％</w:t>
      </w:r>
      <w:r>
        <w:rPr>
          <w:rFonts w:hint="eastAsia"/>
        </w:rPr>
        <w:t>、約3至4億元，相距甚大。</w:t>
      </w:r>
    </w:p>
    <w:p w:rsidR="00356AD6" w:rsidRDefault="003D079D" w:rsidP="00356AD6">
      <w:pPr>
        <w:pStyle w:val="0"/>
        <w:ind w:left="680"/>
        <w:jc w:val="center"/>
      </w:pPr>
      <w:r>
        <w:rPr>
          <w:noProof/>
        </w:rPr>
        <w:drawing>
          <wp:inline distT="0" distB="0" distL="0" distR="0" wp14:anchorId="4D8A6E63" wp14:editId="52B9BC48">
            <wp:extent cx="5345723" cy="3305112"/>
            <wp:effectExtent l="0" t="0" r="762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60273" cy="3314108"/>
                    </a:xfrm>
                    <a:prstGeom prst="rect">
                      <a:avLst/>
                    </a:prstGeom>
                  </pic:spPr>
                </pic:pic>
              </a:graphicData>
            </a:graphic>
          </wp:inline>
        </w:drawing>
      </w:r>
    </w:p>
    <w:p w:rsidR="00356AD6" w:rsidRPr="000942C6" w:rsidRDefault="00356AD6" w:rsidP="00356AD6">
      <w:pPr>
        <w:pStyle w:val="a1"/>
      </w:pPr>
      <w:r w:rsidRPr="000942C6">
        <w:rPr>
          <w:rFonts w:hint="eastAsia"/>
        </w:rPr>
        <w:t>華暄綠能與聯合再生工程公司電價競標回饋金</w:t>
      </w:r>
      <w:r>
        <w:rPr>
          <w:rFonts w:hint="eastAsia"/>
        </w:rPr>
        <w:t>示意圖</w:t>
      </w:r>
    </w:p>
    <w:p w:rsidR="00356AD6" w:rsidRDefault="00356AD6" w:rsidP="00356AD6">
      <w:pPr>
        <w:pStyle w:val="3"/>
        <w:numPr>
          <w:ilvl w:val="2"/>
          <w:numId w:val="1"/>
        </w:numPr>
        <w:kinsoku w:val="0"/>
        <w:ind w:left="1360" w:hanging="680"/>
      </w:pPr>
      <w:proofErr w:type="gramStart"/>
      <w:r>
        <w:rPr>
          <w:rFonts w:hint="eastAsia"/>
        </w:rPr>
        <w:t>惟查</w:t>
      </w:r>
      <w:proofErr w:type="gramEnd"/>
      <w:r w:rsidRPr="00232D7F">
        <w:rPr>
          <w:rFonts w:hint="eastAsia"/>
        </w:rPr>
        <w:tab/>
        <w:t>106年10月29日</w:t>
      </w:r>
      <w:r>
        <w:rPr>
          <w:rFonts w:hint="eastAsia"/>
        </w:rPr>
        <w:t>時任</w:t>
      </w:r>
      <w:r w:rsidRPr="00232D7F">
        <w:rPr>
          <w:rFonts w:hint="eastAsia"/>
        </w:rPr>
        <w:t>行政院賴院長清德</w:t>
      </w:r>
      <w:proofErr w:type="gramStart"/>
      <w:r w:rsidRPr="00232D7F">
        <w:rPr>
          <w:rFonts w:hint="eastAsia"/>
        </w:rPr>
        <w:t>召開綠能屋</w:t>
      </w:r>
      <w:proofErr w:type="gramEnd"/>
      <w:r w:rsidRPr="00232D7F">
        <w:rPr>
          <w:rFonts w:hint="eastAsia"/>
        </w:rPr>
        <w:t>頂全民參與行動方案會議，</w:t>
      </w:r>
      <w:r>
        <w:rPr>
          <w:rFonts w:hint="eastAsia"/>
        </w:rPr>
        <w:t>1</w:t>
      </w:r>
      <w:r>
        <w:t>06</w:t>
      </w:r>
      <w:r w:rsidRPr="00232D7F">
        <w:rPr>
          <w:rFonts w:hint="eastAsia"/>
        </w:rPr>
        <w:t>年11月16日經濟部公布「</w:t>
      </w:r>
      <w:proofErr w:type="gramStart"/>
      <w:r w:rsidRPr="00232D7F">
        <w:rPr>
          <w:rFonts w:hint="eastAsia"/>
        </w:rPr>
        <w:t>綠能屋</w:t>
      </w:r>
      <w:proofErr w:type="gramEnd"/>
      <w:r w:rsidRPr="00232D7F">
        <w:rPr>
          <w:rFonts w:hint="eastAsia"/>
        </w:rPr>
        <w:t>頂-全民參與」計晝，說明設置</w:t>
      </w:r>
      <w:proofErr w:type="gramStart"/>
      <w:r w:rsidRPr="00232D7F">
        <w:rPr>
          <w:rFonts w:hint="eastAsia"/>
        </w:rPr>
        <w:t>綠能頂</w:t>
      </w:r>
      <w:proofErr w:type="gramEnd"/>
      <w:r w:rsidRPr="00232D7F">
        <w:rPr>
          <w:rFonts w:hint="eastAsia"/>
        </w:rPr>
        <w:t>屋之屋主可</w:t>
      </w:r>
      <w:proofErr w:type="gramStart"/>
      <w:r w:rsidRPr="00232D7F">
        <w:rPr>
          <w:rFonts w:hint="eastAsia"/>
        </w:rPr>
        <w:t>獲得躉購費</w:t>
      </w:r>
      <w:proofErr w:type="gramEnd"/>
      <w:r w:rsidRPr="00232D7F">
        <w:rPr>
          <w:rFonts w:hint="eastAsia"/>
        </w:rPr>
        <w:t>率回饋比例「至少10</w:t>
      </w:r>
      <w:r>
        <w:rPr>
          <w:rFonts w:hint="eastAsia"/>
        </w:rPr>
        <w:t>％</w:t>
      </w:r>
      <w:r w:rsidRPr="00232D7F">
        <w:rPr>
          <w:rFonts w:hint="eastAsia"/>
        </w:rPr>
        <w:t>」。</w:t>
      </w:r>
      <w:r>
        <w:rPr>
          <w:rFonts w:hint="eastAsia"/>
        </w:rPr>
        <w:t>據經濟部資料顯示，</w:t>
      </w:r>
      <w:proofErr w:type="gramStart"/>
      <w:r>
        <w:rPr>
          <w:rFonts w:hint="eastAsia"/>
        </w:rPr>
        <w:t>該部標租</w:t>
      </w:r>
      <w:proofErr w:type="gramEnd"/>
      <w:r>
        <w:rPr>
          <w:rFonts w:hint="eastAsia"/>
        </w:rPr>
        <w:t>低於1</w:t>
      </w:r>
      <w:r>
        <w:t>0</w:t>
      </w:r>
      <w:r>
        <w:rPr>
          <w:rFonts w:hint="eastAsia"/>
        </w:rPr>
        <w:t>％案場計有3案，</w:t>
      </w:r>
      <w:proofErr w:type="gramStart"/>
      <w:r>
        <w:rPr>
          <w:rFonts w:hint="eastAsia"/>
        </w:rPr>
        <w:t>均為本案</w:t>
      </w:r>
      <w:proofErr w:type="gramEnd"/>
      <w:r>
        <w:rPr>
          <w:rFonts w:hint="eastAsia"/>
        </w:rPr>
        <w:t>彰濱工業區崙尾東段</w:t>
      </w:r>
      <w:proofErr w:type="gramStart"/>
      <w:r>
        <w:rPr>
          <w:rFonts w:hint="eastAsia"/>
        </w:rPr>
        <w:t>崙海</w:t>
      </w:r>
      <w:proofErr w:type="gramEnd"/>
      <w:r>
        <w:rPr>
          <w:rFonts w:hint="eastAsia"/>
        </w:rPr>
        <w:t>段1</w:t>
      </w:r>
      <w:r>
        <w:t>7</w:t>
      </w:r>
      <w:r>
        <w:rPr>
          <w:rFonts w:hint="eastAsia"/>
        </w:rPr>
        <w:t>、5</w:t>
      </w:r>
      <w:r>
        <w:t>1</w:t>
      </w:r>
      <w:r>
        <w:rPr>
          <w:rFonts w:hint="eastAsia"/>
        </w:rPr>
        <w:t>、7</w:t>
      </w:r>
      <w:r>
        <w:t>1</w:t>
      </w:r>
      <w:r>
        <w:rPr>
          <w:rFonts w:hint="eastAsia"/>
        </w:rPr>
        <w:t>地號等3案場，回饋金比率為7</w:t>
      </w:r>
      <w:r>
        <w:t>.98</w:t>
      </w:r>
      <w:r>
        <w:rPr>
          <w:rFonts w:hint="eastAsia"/>
        </w:rPr>
        <w:t>％、3</w:t>
      </w:r>
      <w:r>
        <w:t>.3</w:t>
      </w:r>
      <w:r>
        <w:rPr>
          <w:rFonts w:hint="eastAsia"/>
        </w:rPr>
        <w:t>％、1</w:t>
      </w:r>
      <w:r>
        <w:t>.33</w:t>
      </w:r>
      <w:r>
        <w:rPr>
          <w:rFonts w:hint="eastAsia"/>
        </w:rPr>
        <w:t>％，較同期其他案場回饋金比率平均達2</w:t>
      </w:r>
      <w:r>
        <w:t>0</w:t>
      </w:r>
      <w:r>
        <w:rPr>
          <w:rFonts w:hint="eastAsia"/>
        </w:rPr>
        <w:t>％遠低甚多，變相造成政府2</w:t>
      </w:r>
      <w:r>
        <w:t>0</w:t>
      </w:r>
      <w:r>
        <w:rPr>
          <w:rFonts w:hint="eastAsia"/>
        </w:rPr>
        <w:t>年減收金額逾6</w:t>
      </w:r>
      <w:r>
        <w:t>0</w:t>
      </w:r>
      <w:r>
        <w:rPr>
          <w:rFonts w:hint="eastAsia"/>
        </w:rPr>
        <w:t>億元，相關資訊詳如下表。</w:t>
      </w:r>
    </w:p>
    <w:p w:rsidR="00356AD6" w:rsidRDefault="00356AD6" w:rsidP="00356AD6">
      <w:pPr>
        <w:pStyle w:val="a3"/>
        <w:spacing w:before="0" w:after="0"/>
        <w:jc w:val="center"/>
      </w:pPr>
      <w:r>
        <w:rPr>
          <w:rFonts w:hint="eastAsia"/>
        </w:rPr>
        <w:lastRenderedPageBreak/>
        <w:t>經濟部低於1</w:t>
      </w:r>
      <w:r>
        <w:t>0</w:t>
      </w:r>
      <w:r>
        <w:rPr>
          <w:rFonts w:hint="eastAsia"/>
        </w:rPr>
        <w:t>％案場一覽表</w:t>
      </w:r>
    </w:p>
    <w:tbl>
      <w:tblPr>
        <w:tblStyle w:val="af6"/>
        <w:tblW w:w="0" w:type="auto"/>
        <w:tblInd w:w="1129" w:type="dxa"/>
        <w:tblCellMar>
          <w:left w:w="0" w:type="dxa"/>
          <w:right w:w="0" w:type="dxa"/>
        </w:tblCellMar>
        <w:tblLook w:val="04A0" w:firstRow="1" w:lastRow="0" w:firstColumn="1" w:lastColumn="0" w:noHBand="0" w:noVBand="1"/>
      </w:tblPr>
      <w:tblGrid>
        <w:gridCol w:w="993"/>
        <w:gridCol w:w="1589"/>
        <w:gridCol w:w="1529"/>
        <w:gridCol w:w="1654"/>
        <w:gridCol w:w="1940"/>
      </w:tblGrid>
      <w:tr w:rsidR="00356AD6" w:rsidRPr="00D80CEC" w:rsidTr="004F0D27">
        <w:tc>
          <w:tcPr>
            <w:tcW w:w="993" w:type="dxa"/>
            <w:shd w:val="clear" w:color="auto" w:fill="FBD4B4" w:themeFill="accent6" w:themeFillTint="66"/>
            <w:vAlign w:val="center"/>
          </w:tcPr>
          <w:p w:rsidR="00356AD6" w:rsidRPr="00D80CEC" w:rsidRDefault="00356AD6" w:rsidP="004F0D27">
            <w:pPr>
              <w:pStyle w:val="0"/>
              <w:kinsoku w:val="0"/>
              <w:spacing w:line="0" w:lineRule="atLeast"/>
              <w:ind w:leftChars="0" w:left="0"/>
              <w:jc w:val="center"/>
              <w:rPr>
                <w:b/>
                <w:sz w:val="28"/>
              </w:rPr>
            </w:pPr>
            <w:r w:rsidRPr="00D80CEC">
              <w:rPr>
                <w:rFonts w:hint="eastAsia"/>
                <w:b/>
                <w:sz w:val="28"/>
              </w:rPr>
              <w:t>案場</w:t>
            </w:r>
          </w:p>
        </w:tc>
        <w:tc>
          <w:tcPr>
            <w:tcW w:w="1589" w:type="dxa"/>
            <w:shd w:val="clear" w:color="auto" w:fill="FBD4B4" w:themeFill="accent6" w:themeFillTint="66"/>
            <w:vAlign w:val="center"/>
          </w:tcPr>
          <w:p w:rsidR="00356AD6" w:rsidRPr="00D80CEC" w:rsidRDefault="00356AD6" w:rsidP="004F0D27">
            <w:pPr>
              <w:pStyle w:val="0"/>
              <w:kinsoku w:val="0"/>
              <w:spacing w:line="0" w:lineRule="atLeast"/>
              <w:ind w:leftChars="0" w:left="0"/>
              <w:jc w:val="center"/>
              <w:rPr>
                <w:b/>
                <w:sz w:val="28"/>
              </w:rPr>
            </w:pPr>
            <w:r>
              <w:rPr>
                <w:rFonts w:hint="eastAsia"/>
                <w:b/>
                <w:sz w:val="28"/>
              </w:rPr>
              <w:t>得標</w:t>
            </w:r>
            <w:r w:rsidRPr="00D80CEC">
              <w:rPr>
                <w:rFonts w:hint="eastAsia"/>
                <w:b/>
                <w:sz w:val="28"/>
              </w:rPr>
              <w:t>電價回饋金比率</w:t>
            </w:r>
          </w:p>
        </w:tc>
        <w:tc>
          <w:tcPr>
            <w:tcW w:w="1529" w:type="dxa"/>
            <w:shd w:val="clear" w:color="auto" w:fill="FBD4B4" w:themeFill="accent6" w:themeFillTint="66"/>
            <w:vAlign w:val="center"/>
          </w:tcPr>
          <w:p w:rsidR="00356AD6" w:rsidRPr="00D80CEC" w:rsidRDefault="00356AD6" w:rsidP="004F0D27">
            <w:pPr>
              <w:pStyle w:val="0"/>
              <w:kinsoku w:val="0"/>
              <w:spacing w:line="0" w:lineRule="atLeast"/>
              <w:ind w:leftChars="0" w:left="0"/>
              <w:jc w:val="center"/>
              <w:rPr>
                <w:b/>
                <w:sz w:val="28"/>
              </w:rPr>
            </w:pPr>
            <w:r>
              <w:rPr>
                <w:rFonts w:hint="eastAsia"/>
                <w:b/>
                <w:sz w:val="28"/>
              </w:rPr>
              <w:t>得標</w:t>
            </w:r>
            <w:r w:rsidRPr="00D80CEC">
              <w:rPr>
                <w:rFonts w:hint="eastAsia"/>
                <w:b/>
                <w:sz w:val="28"/>
              </w:rPr>
              <w:t>2</w:t>
            </w:r>
            <w:r w:rsidRPr="00D80CEC">
              <w:rPr>
                <w:b/>
                <w:sz w:val="28"/>
              </w:rPr>
              <w:t>0</w:t>
            </w:r>
            <w:r w:rsidRPr="00D80CEC">
              <w:rPr>
                <w:rFonts w:hint="eastAsia"/>
                <w:b/>
                <w:sz w:val="28"/>
              </w:rPr>
              <w:t>年</w:t>
            </w:r>
          </w:p>
          <w:p w:rsidR="00356AD6" w:rsidRPr="00D80CEC" w:rsidRDefault="00356AD6" w:rsidP="004F0D27">
            <w:pPr>
              <w:pStyle w:val="0"/>
              <w:kinsoku w:val="0"/>
              <w:spacing w:line="0" w:lineRule="atLeast"/>
              <w:ind w:leftChars="0" w:left="0"/>
              <w:jc w:val="center"/>
              <w:rPr>
                <w:b/>
                <w:sz w:val="28"/>
              </w:rPr>
            </w:pPr>
            <w:r w:rsidRPr="00D80CEC">
              <w:rPr>
                <w:rFonts w:hint="eastAsia"/>
                <w:b/>
                <w:sz w:val="28"/>
              </w:rPr>
              <w:t>回饋金總額</w:t>
            </w:r>
          </w:p>
        </w:tc>
        <w:tc>
          <w:tcPr>
            <w:tcW w:w="1654" w:type="dxa"/>
            <w:shd w:val="clear" w:color="auto" w:fill="FBD4B4" w:themeFill="accent6" w:themeFillTint="66"/>
            <w:vAlign w:val="center"/>
          </w:tcPr>
          <w:p w:rsidR="00356AD6" w:rsidRPr="00D80CEC" w:rsidRDefault="00356AD6" w:rsidP="004F0D27">
            <w:pPr>
              <w:pStyle w:val="0"/>
              <w:kinsoku w:val="0"/>
              <w:spacing w:line="0" w:lineRule="atLeast"/>
              <w:ind w:leftChars="0" w:left="0"/>
              <w:jc w:val="center"/>
              <w:rPr>
                <w:b/>
                <w:sz w:val="28"/>
              </w:rPr>
            </w:pPr>
            <w:r w:rsidRPr="00D80CEC">
              <w:rPr>
                <w:rFonts w:hint="eastAsia"/>
                <w:b/>
                <w:sz w:val="28"/>
              </w:rPr>
              <w:t>同期</w:t>
            </w:r>
            <w:r>
              <w:rPr>
                <w:rFonts w:hint="eastAsia"/>
                <w:b/>
                <w:sz w:val="28"/>
              </w:rPr>
              <w:t>其他</w:t>
            </w:r>
            <w:r w:rsidRPr="00D80CEC">
              <w:rPr>
                <w:rFonts w:hint="eastAsia"/>
                <w:b/>
                <w:sz w:val="28"/>
              </w:rPr>
              <w:t>案場2</w:t>
            </w:r>
            <w:r w:rsidRPr="00D80CEC">
              <w:rPr>
                <w:b/>
                <w:sz w:val="28"/>
              </w:rPr>
              <w:t>0</w:t>
            </w:r>
            <w:r w:rsidRPr="00D80CEC">
              <w:rPr>
                <w:rFonts w:hint="eastAsia"/>
                <w:b/>
                <w:sz w:val="28"/>
              </w:rPr>
              <w:t>年回饋金總額</w:t>
            </w:r>
          </w:p>
        </w:tc>
        <w:tc>
          <w:tcPr>
            <w:tcW w:w="1940" w:type="dxa"/>
            <w:shd w:val="clear" w:color="auto" w:fill="FBD4B4" w:themeFill="accent6" w:themeFillTint="66"/>
            <w:vAlign w:val="center"/>
          </w:tcPr>
          <w:p w:rsidR="00356AD6" w:rsidRPr="00D80CEC" w:rsidRDefault="00356AD6" w:rsidP="004F0D27">
            <w:pPr>
              <w:pStyle w:val="0"/>
              <w:kinsoku w:val="0"/>
              <w:spacing w:line="0" w:lineRule="atLeast"/>
              <w:ind w:leftChars="0" w:left="0"/>
              <w:jc w:val="center"/>
              <w:rPr>
                <w:b/>
                <w:sz w:val="28"/>
              </w:rPr>
            </w:pPr>
            <w:r w:rsidRPr="00D80CEC">
              <w:rPr>
                <w:rFonts w:hint="eastAsia"/>
                <w:b/>
                <w:sz w:val="28"/>
              </w:rPr>
              <w:t>政府2</w:t>
            </w:r>
            <w:r w:rsidRPr="00D80CEC">
              <w:rPr>
                <w:b/>
                <w:sz w:val="28"/>
              </w:rPr>
              <w:t>0</w:t>
            </w:r>
            <w:r w:rsidRPr="00D80CEC">
              <w:rPr>
                <w:rFonts w:hint="eastAsia"/>
                <w:b/>
                <w:sz w:val="28"/>
              </w:rPr>
              <w:t>年</w:t>
            </w:r>
          </w:p>
          <w:p w:rsidR="00356AD6" w:rsidRPr="00D80CEC" w:rsidRDefault="00356AD6" w:rsidP="004F0D27">
            <w:pPr>
              <w:pStyle w:val="0"/>
              <w:kinsoku w:val="0"/>
              <w:spacing w:line="0" w:lineRule="atLeast"/>
              <w:ind w:leftChars="0" w:left="0"/>
              <w:jc w:val="center"/>
              <w:rPr>
                <w:b/>
                <w:sz w:val="28"/>
              </w:rPr>
            </w:pPr>
            <w:r w:rsidRPr="00D80CEC">
              <w:rPr>
                <w:rFonts w:hint="eastAsia"/>
                <w:b/>
                <w:sz w:val="28"/>
              </w:rPr>
              <w:t>預估減收金額</w:t>
            </w:r>
          </w:p>
        </w:tc>
      </w:tr>
      <w:tr w:rsidR="00356AD6" w:rsidTr="004F0D27">
        <w:trPr>
          <w:trHeight w:val="543"/>
        </w:trPr>
        <w:tc>
          <w:tcPr>
            <w:tcW w:w="993"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1</w:t>
            </w:r>
            <w:r>
              <w:rPr>
                <w:sz w:val="28"/>
              </w:rPr>
              <w:t>7</w:t>
            </w:r>
            <w:r>
              <w:rPr>
                <w:rFonts w:hint="eastAsia"/>
                <w:sz w:val="28"/>
              </w:rPr>
              <w:t>地號</w:t>
            </w:r>
          </w:p>
        </w:tc>
        <w:tc>
          <w:tcPr>
            <w:tcW w:w="1589"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7</w:t>
            </w:r>
            <w:r>
              <w:rPr>
                <w:sz w:val="28"/>
              </w:rPr>
              <w:t>.98</w:t>
            </w:r>
            <w:r>
              <w:rPr>
                <w:rFonts w:hint="eastAsia"/>
                <w:sz w:val="28"/>
              </w:rPr>
              <w:t>％</w:t>
            </w:r>
          </w:p>
        </w:tc>
        <w:tc>
          <w:tcPr>
            <w:tcW w:w="1529"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6億元</w:t>
            </w:r>
          </w:p>
        </w:tc>
        <w:tc>
          <w:tcPr>
            <w:tcW w:w="1654"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2</w:t>
            </w:r>
            <w:r>
              <w:rPr>
                <w:sz w:val="28"/>
              </w:rPr>
              <w:t>2.37</w:t>
            </w:r>
            <w:r>
              <w:rPr>
                <w:rFonts w:hint="eastAsia"/>
                <w:sz w:val="28"/>
              </w:rPr>
              <w:t>億元</w:t>
            </w:r>
          </w:p>
        </w:tc>
        <w:tc>
          <w:tcPr>
            <w:tcW w:w="1940"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1</w:t>
            </w:r>
            <w:r>
              <w:rPr>
                <w:sz w:val="28"/>
              </w:rPr>
              <w:t>6.37</w:t>
            </w:r>
            <w:r>
              <w:rPr>
                <w:rFonts w:hint="eastAsia"/>
                <w:sz w:val="28"/>
              </w:rPr>
              <w:t>億元</w:t>
            </w:r>
          </w:p>
        </w:tc>
      </w:tr>
      <w:tr w:rsidR="00356AD6" w:rsidTr="004F0D27">
        <w:tc>
          <w:tcPr>
            <w:tcW w:w="993"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5</w:t>
            </w:r>
            <w:r>
              <w:rPr>
                <w:sz w:val="28"/>
              </w:rPr>
              <w:t>1</w:t>
            </w:r>
            <w:r>
              <w:rPr>
                <w:rFonts w:hint="eastAsia"/>
                <w:sz w:val="28"/>
              </w:rPr>
              <w:t>地號</w:t>
            </w:r>
          </w:p>
        </w:tc>
        <w:tc>
          <w:tcPr>
            <w:tcW w:w="1589"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3</w:t>
            </w:r>
            <w:r>
              <w:rPr>
                <w:sz w:val="28"/>
              </w:rPr>
              <w:t>.3</w:t>
            </w:r>
            <w:r>
              <w:rPr>
                <w:rFonts w:hint="eastAsia"/>
                <w:sz w:val="28"/>
              </w:rPr>
              <w:t>％</w:t>
            </w:r>
          </w:p>
        </w:tc>
        <w:tc>
          <w:tcPr>
            <w:tcW w:w="1529" w:type="dxa"/>
            <w:vAlign w:val="center"/>
          </w:tcPr>
          <w:p w:rsidR="00356AD6" w:rsidRDefault="00356AD6" w:rsidP="004F0D27">
            <w:pPr>
              <w:pStyle w:val="0"/>
              <w:kinsoku w:val="0"/>
              <w:spacing w:line="0" w:lineRule="atLeast"/>
              <w:ind w:leftChars="0" w:left="0"/>
              <w:jc w:val="center"/>
              <w:rPr>
                <w:sz w:val="28"/>
              </w:rPr>
            </w:pPr>
            <w:r>
              <w:rPr>
                <w:rFonts w:hint="eastAsia"/>
                <w:sz w:val="28"/>
              </w:rPr>
              <w:t>3億</w:t>
            </w:r>
          </w:p>
          <w:p w:rsidR="00356AD6" w:rsidRPr="00232D7F" w:rsidRDefault="00356AD6" w:rsidP="004F0D27">
            <w:pPr>
              <w:pStyle w:val="0"/>
              <w:kinsoku w:val="0"/>
              <w:spacing w:line="0" w:lineRule="atLeast"/>
              <w:ind w:leftChars="0" w:left="0"/>
              <w:jc w:val="center"/>
              <w:rPr>
                <w:sz w:val="28"/>
              </w:rPr>
            </w:pPr>
            <w:r>
              <w:rPr>
                <w:rFonts w:hint="eastAsia"/>
                <w:sz w:val="28"/>
              </w:rPr>
              <w:t>3</w:t>
            </w:r>
            <w:r>
              <w:rPr>
                <w:sz w:val="28"/>
              </w:rPr>
              <w:t>,192</w:t>
            </w:r>
            <w:r>
              <w:rPr>
                <w:rFonts w:hint="eastAsia"/>
                <w:sz w:val="28"/>
              </w:rPr>
              <w:t>萬元</w:t>
            </w:r>
          </w:p>
        </w:tc>
        <w:tc>
          <w:tcPr>
            <w:tcW w:w="1654" w:type="dxa"/>
            <w:vAlign w:val="center"/>
          </w:tcPr>
          <w:p w:rsidR="00356AD6" w:rsidRPr="00232D7F" w:rsidRDefault="00356AD6" w:rsidP="004F0D27">
            <w:pPr>
              <w:pStyle w:val="0"/>
              <w:kinsoku w:val="0"/>
              <w:spacing w:line="0" w:lineRule="atLeast"/>
              <w:ind w:leftChars="0" w:left="0"/>
              <w:jc w:val="center"/>
              <w:rPr>
                <w:sz w:val="28"/>
              </w:rPr>
            </w:pPr>
            <w:r>
              <w:rPr>
                <w:sz w:val="28"/>
              </w:rPr>
              <w:t>41.49</w:t>
            </w:r>
            <w:r>
              <w:rPr>
                <w:rFonts w:hint="eastAsia"/>
                <w:sz w:val="28"/>
              </w:rPr>
              <w:t>億元</w:t>
            </w:r>
          </w:p>
        </w:tc>
        <w:tc>
          <w:tcPr>
            <w:tcW w:w="1940" w:type="dxa"/>
            <w:vAlign w:val="center"/>
          </w:tcPr>
          <w:p w:rsidR="00356AD6" w:rsidRPr="00232D7F" w:rsidRDefault="00356AD6" w:rsidP="004F0D27">
            <w:pPr>
              <w:pStyle w:val="0"/>
              <w:kinsoku w:val="0"/>
              <w:spacing w:line="0" w:lineRule="atLeast"/>
              <w:ind w:leftChars="0" w:left="0"/>
              <w:jc w:val="center"/>
              <w:rPr>
                <w:sz w:val="28"/>
              </w:rPr>
            </w:pPr>
            <w:r>
              <w:rPr>
                <w:sz w:val="28"/>
              </w:rPr>
              <w:t>38.17</w:t>
            </w:r>
            <w:r>
              <w:rPr>
                <w:rFonts w:hint="eastAsia"/>
                <w:sz w:val="28"/>
              </w:rPr>
              <w:t>億元</w:t>
            </w:r>
          </w:p>
        </w:tc>
      </w:tr>
      <w:tr w:rsidR="00356AD6" w:rsidTr="004F0D27">
        <w:tc>
          <w:tcPr>
            <w:tcW w:w="993"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7</w:t>
            </w:r>
            <w:r>
              <w:rPr>
                <w:sz w:val="28"/>
              </w:rPr>
              <w:t>1</w:t>
            </w:r>
            <w:r>
              <w:rPr>
                <w:rFonts w:hint="eastAsia"/>
                <w:sz w:val="28"/>
              </w:rPr>
              <w:t>地號</w:t>
            </w:r>
          </w:p>
        </w:tc>
        <w:tc>
          <w:tcPr>
            <w:tcW w:w="1589"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1</w:t>
            </w:r>
            <w:r>
              <w:rPr>
                <w:sz w:val="28"/>
              </w:rPr>
              <w:t>.33</w:t>
            </w:r>
            <w:r>
              <w:rPr>
                <w:rFonts w:hint="eastAsia"/>
                <w:sz w:val="28"/>
              </w:rPr>
              <w:t>％</w:t>
            </w:r>
          </w:p>
        </w:tc>
        <w:tc>
          <w:tcPr>
            <w:tcW w:w="1529" w:type="dxa"/>
            <w:vAlign w:val="center"/>
          </w:tcPr>
          <w:p w:rsidR="00356AD6" w:rsidRDefault="00356AD6" w:rsidP="004F0D27">
            <w:pPr>
              <w:pStyle w:val="0"/>
              <w:kinsoku w:val="0"/>
              <w:spacing w:line="0" w:lineRule="atLeast"/>
              <w:ind w:leftChars="0" w:left="0"/>
              <w:jc w:val="center"/>
              <w:rPr>
                <w:sz w:val="28"/>
              </w:rPr>
            </w:pPr>
            <w:r>
              <w:rPr>
                <w:rFonts w:hint="eastAsia"/>
                <w:sz w:val="28"/>
              </w:rPr>
              <w:t>1億</w:t>
            </w:r>
          </w:p>
          <w:p w:rsidR="00356AD6" w:rsidRPr="00232D7F" w:rsidRDefault="00356AD6" w:rsidP="004F0D27">
            <w:pPr>
              <w:pStyle w:val="0"/>
              <w:kinsoku w:val="0"/>
              <w:spacing w:line="0" w:lineRule="atLeast"/>
              <w:ind w:leftChars="0" w:left="0"/>
              <w:jc w:val="center"/>
              <w:rPr>
                <w:sz w:val="28"/>
              </w:rPr>
            </w:pPr>
            <w:r>
              <w:rPr>
                <w:rFonts w:hint="eastAsia"/>
                <w:sz w:val="28"/>
              </w:rPr>
              <w:t>8</w:t>
            </w:r>
            <w:r>
              <w:rPr>
                <w:sz w:val="28"/>
              </w:rPr>
              <w:t>00</w:t>
            </w:r>
            <w:r>
              <w:rPr>
                <w:rFonts w:hint="eastAsia"/>
                <w:sz w:val="28"/>
              </w:rPr>
              <w:t>萬元</w:t>
            </w:r>
          </w:p>
        </w:tc>
        <w:tc>
          <w:tcPr>
            <w:tcW w:w="1654"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1</w:t>
            </w:r>
            <w:r>
              <w:rPr>
                <w:sz w:val="28"/>
              </w:rPr>
              <w:t>6.15</w:t>
            </w:r>
            <w:r>
              <w:rPr>
                <w:rFonts w:hint="eastAsia"/>
                <w:sz w:val="28"/>
              </w:rPr>
              <w:t>億元</w:t>
            </w:r>
          </w:p>
        </w:tc>
        <w:tc>
          <w:tcPr>
            <w:tcW w:w="1940" w:type="dxa"/>
            <w:vAlign w:val="center"/>
          </w:tcPr>
          <w:p w:rsidR="00356AD6" w:rsidRPr="00232D7F" w:rsidRDefault="00356AD6" w:rsidP="004F0D27">
            <w:pPr>
              <w:pStyle w:val="0"/>
              <w:kinsoku w:val="0"/>
              <w:spacing w:line="0" w:lineRule="atLeast"/>
              <w:ind w:leftChars="0" w:left="0"/>
              <w:jc w:val="center"/>
              <w:rPr>
                <w:sz w:val="28"/>
              </w:rPr>
            </w:pPr>
            <w:r>
              <w:rPr>
                <w:rFonts w:hint="eastAsia"/>
                <w:sz w:val="28"/>
              </w:rPr>
              <w:t>1</w:t>
            </w:r>
            <w:r>
              <w:rPr>
                <w:sz w:val="28"/>
              </w:rPr>
              <w:t>5.07</w:t>
            </w:r>
            <w:r>
              <w:rPr>
                <w:rFonts w:hint="eastAsia"/>
                <w:sz w:val="28"/>
              </w:rPr>
              <w:t>億元</w:t>
            </w:r>
          </w:p>
        </w:tc>
      </w:tr>
      <w:tr w:rsidR="00356AD6" w:rsidTr="004F0D27">
        <w:tc>
          <w:tcPr>
            <w:tcW w:w="993" w:type="dxa"/>
            <w:vAlign w:val="center"/>
          </w:tcPr>
          <w:p w:rsidR="00356AD6" w:rsidRPr="00232D7F" w:rsidRDefault="00356AD6" w:rsidP="004F0D27">
            <w:pPr>
              <w:pStyle w:val="0"/>
              <w:kinsoku w:val="0"/>
              <w:spacing w:line="0" w:lineRule="atLeast"/>
              <w:ind w:leftChars="0" w:left="0"/>
              <w:jc w:val="center"/>
              <w:rPr>
                <w:sz w:val="28"/>
              </w:rPr>
            </w:pPr>
          </w:p>
        </w:tc>
        <w:tc>
          <w:tcPr>
            <w:tcW w:w="1589" w:type="dxa"/>
            <w:vAlign w:val="center"/>
          </w:tcPr>
          <w:p w:rsidR="00356AD6" w:rsidRPr="00232D7F" w:rsidRDefault="00356AD6" w:rsidP="004F0D27">
            <w:pPr>
              <w:pStyle w:val="0"/>
              <w:kinsoku w:val="0"/>
              <w:spacing w:line="0" w:lineRule="atLeast"/>
              <w:ind w:leftChars="0" w:left="0"/>
              <w:jc w:val="center"/>
              <w:rPr>
                <w:sz w:val="28"/>
              </w:rPr>
            </w:pPr>
          </w:p>
        </w:tc>
        <w:tc>
          <w:tcPr>
            <w:tcW w:w="1529" w:type="dxa"/>
            <w:vAlign w:val="center"/>
          </w:tcPr>
          <w:p w:rsidR="00356AD6" w:rsidRPr="00232D7F" w:rsidRDefault="00356AD6" w:rsidP="004F0D27">
            <w:pPr>
              <w:pStyle w:val="0"/>
              <w:kinsoku w:val="0"/>
              <w:spacing w:line="0" w:lineRule="atLeast"/>
              <w:ind w:leftChars="0" w:left="0"/>
              <w:jc w:val="center"/>
              <w:rPr>
                <w:sz w:val="28"/>
              </w:rPr>
            </w:pPr>
          </w:p>
        </w:tc>
        <w:tc>
          <w:tcPr>
            <w:tcW w:w="1654" w:type="dxa"/>
            <w:vAlign w:val="center"/>
          </w:tcPr>
          <w:p w:rsidR="00356AD6" w:rsidRPr="00232D7F" w:rsidRDefault="00356AD6" w:rsidP="004F0D27">
            <w:pPr>
              <w:pStyle w:val="0"/>
              <w:kinsoku w:val="0"/>
              <w:spacing w:line="0" w:lineRule="atLeast"/>
              <w:ind w:leftChars="0" w:left="0"/>
              <w:jc w:val="center"/>
              <w:rPr>
                <w:sz w:val="28"/>
              </w:rPr>
            </w:pPr>
          </w:p>
        </w:tc>
        <w:tc>
          <w:tcPr>
            <w:tcW w:w="1940" w:type="dxa"/>
            <w:vAlign w:val="center"/>
          </w:tcPr>
          <w:p w:rsidR="00356AD6" w:rsidRPr="00D80CEC" w:rsidRDefault="00356AD6" w:rsidP="004F0D27">
            <w:pPr>
              <w:pStyle w:val="0"/>
              <w:kinsoku w:val="0"/>
              <w:spacing w:line="0" w:lineRule="atLeast"/>
              <w:ind w:leftChars="0" w:left="0"/>
              <w:jc w:val="center"/>
              <w:rPr>
                <w:b/>
                <w:sz w:val="28"/>
              </w:rPr>
            </w:pPr>
            <w:r w:rsidRPr="0069681B">
              <w:rPr>
                <w:b/>
                <w:color w:val="FF0000"/>
              </w:rPr>
              <w:t>69.</w:t>
            </w:r>
            <w:r>
              <w:rPr>
                <w:b/>
                <w:color w:val="FF0000"/>
              </w:rPr>
              <w:t>61</w:t>
            </w:r>
            <w:r w:rsidRPr="0069681B">
              <w:rPr>
                <w:rFonts w:hint="eastAsia"/>
                <w:b/>
                <w:color w:val="FF0000"/>
              </w:rPr>
              <w:t>億元</w:t>
            </w:r>
          </w:p>
        </w:tc>
      </w:tr>
    </w:tbl>
    <w:p w:rsidR="00356AD6" w:rsidRPr="003D4C09" w:rsidRDefault="00356AD6" w:rsidP="00356AD6">
      <w:pPr>
        <w:pStyle w:val="0"/>
        <w:spacing w:line="0" w:lineRule="atLeast"/>
        <w:ind w:left="680"/>
        <w:jc w:val="right"/>
        <w:rPr>
          <w:sz w:val="24"/>
          <w:szCs w:val="16"/>
        </w:rPr>
      </w:pPr>
      <w:r w:rsidRPr="003D4C09">
        <w:rPr>
          <w:rFonts w:hint="eastAsia"/>
          <w:sz w:val="24"/>
          <w:szCs w:val="16"/>
        </w:rPr>
        <w:t>資料來源：經濟部、本案整</w:t>
      </w:r>
      <w:r>
        <w:rPr>
          <w:rFonts w:hint="eastAsia"/>
          <w:sz w:val="24"/>
          <w:szCs w:val="16"/>
        </w:rPr>
        <w:t>理</w:t>
      </w:r>
    </w:p>
    <w:p w:rsidR="00356AD6" w:rsidRPr="008E08BD" w:rsidRDefault="00356AD6" w:rsidP="00356AD6">
      <w:pPr>
        <w:pStyle w:val="3"/>
        <w:numPr>
          <w:ilvl w:val="2"/>
          <w:numId w:val="1"/>
        </w:numPr>
      </w:pPr>
      <w:r>
        <w:rPr>
          <w:rFonts w:hint="eastAsia"/>
        </w:rPr>
        <w:t>綜上，</w:t>
      </w:r>
      <w:r w:rsidRPr="008E08BD">
        <w:rPr>
          <w:rFonts w:hint="eastAsia"/>
        </w:rPr>
        <w:t>經</w:t>
      </w:r>
      <w:r w:rsidRPr="0086731B">
        <w:rPr>
          <w:rFonts w:hint="eastAsia"/>
        </w:rPr>
        <w:t>濟部辦理</w:t>
      </w:r>
      <w:proofErr w:type="gramStart"/>
      <w:r w:rsidRPr="0086731B">
        <w:rPr>
          <w:rFonts w:hint="eastAsia"/>
        </w:rPr>
        <w:t>7件彰</w:t>
      </w:r>
      <w:proofErr w:type="gramEnd"/>
      <w:r w:rsidRPr="0086731B">
        <w:rPr>
          <w:rFonts w:hint="eastAsia"/>
        </w:rPr>
        <w:t>濱工業區海域範圍設置太陽光電</w:t>
      </w:r>
      <w:proofErr w:type="gramStart"/>
      <w:r w:rsidRPr="0086731B">
        <w:rPr>
          <w:rFonts w:hint="eastAsia"/>
        </w:rPr>
        <w:t>標租</w:t>
      </w:r>
      <w:proofErr w:type="gramEnd"/>
      <w:r w:rsidRPr="0086731B">
        <w:rPr>
          <w:rFonts w:hint="eastAsia"/>
        </w:rPr>
        <w:t>案，未於投標須知設計「電價回饋金」下限比率，又於後續標案評選中降低回饋金評選比重，衍生填寫1％～3％回饋金之廠商得標，肇致政府20年電價回饋金總額減收</w:t>
      </w:r>
      <w:r>
        <w:rPr>
          <w:rFonts w:hint="eastAsia"/>
        </w:rPr>
        <w:t>將近7</w:t>
      </w:r>
      <w:r w:rsidRPr="0086731B">
        <w:rPr>
          <w:rFonts w:hint="eastAsia"/>
        </w:rPr>
        <w:t>0億元，嚴重影響國庫收入，核有疏</w:t>
      </w:r>
      <w:r w:rsidRPr="008E08BD">
        <w:rPr>
          <w:rFonts w:hint="eastAsia"/>
        </w:rPr>
        <w:t>失</w:t>
      </w:r>
      <w:r>
        <w:rPr>
          <w:rFonts w:hint="eastAsia"/>
        </w:rPr>
        <w:t>。</w:t>
      </w:r>
    </w:p>
    <w:p w:rsidR="00356AD6" w:rsidRDefault="00356AD6" w:rsidP="00356AD6">
      <w:pPr>
        <w:pStyle w:val="2"/>
        <w:numPr>
          <w:ilvl w:val="1"/>
          <w:numId w:val="1"/>
        </w:numPr>
        <w:rPr>
          <w:b w:val="0"/>
        </w:rPr>
      </w:pPr>
      <w:r>
        <w:rPr>
          <w:rFonts w:hint="eastAsia"/>
        </w:rPr>
        <w:t>經濟部辦理彰濱工業區崙海段5</w:t>
      </w:r>
      <w:r>
        <w:t>1</w:t>
      </w:r>
      <w:r>
        <w:rPr>
          <w:rFonts w:hint="eastAsia"/>
        </w:rPr>
        <w:t>地號評選，評選標準有「電價競標回饋金」、「發電設備建置計畫」…</w:t>
      </w:r>
      <w:proofErr w:type="gramStart"/>
      <w:r>
        <w:rPr>
          <w:rFonts w:hint="eastAsia"/>
        </w:rPr>
        <w:t>…</w:t>
      </w:r>
      <w:proofErr w:type="gramEnd"/>
      <w:r>
        <w:rPr>
          <w:rFonts w:hint="eastAsia"/>
        </w:rPr>
        <w:t>等6項，分占1</w:t>
      </w:r>
      <w:r>
        <w:t>0</w:t>
      </w:r>
      <w:r>
        <w:rPr>
          <w:rFonts w:hint="eastAsia"/>
        </w:rPr>
        <w:t>％～2</w:t>
      </w:r>
      <w:r>
        <w:t>5</w:t>
      </w:r>
      <w:r>
        <w:rPr>
          <w:rFonts w:hint="eastAsia"/>
        </w:rPr>
        <w:t>％不等之比重，其中「電價競標回饋金」項目屬不可置喙部分，回饋比率高應給高分，惟有評選委員填寫回饋比率最高者為最低分等不合理狀況，且該評選亦出現「最有利標手冊」明列「</w:t>
      </w:r>
      <w:r w:rsidRPr="00E03ED8">
        <w:rPr>
          <w:rFonts w:hint="eastAsia"/>
        </w:rPr>
        <w:t>3家以上廠商參與評選，同一廠商，有委員</w:t>
      </w:r>
      <w:proofErr w:type="gramStart"/>
      <w:r w:rsidRPr="00E03ED8">
        <w:rPr>
          <w:rFonts w:hint="eastAsia"/>
        </w:rPr>
        <w:t>評定其序</w:t>
      </w:r>
      <w:proofErr w:type="gramEnd"/>
      <w:r w:rsidRPr="00E03ED8">
        <w:rPr>
          <w:rFonts w:hint="eastAsia"/>
        </w:rPr>
        <w:t>位為最優，同時亦有委員</w:t>
      </w:r>
      <w:proofErr w:type="gramStart"/>
      <w:r w:rsidRPr="00E03ED8">
        <w:rPr>
          <w:rFonts w:hint="eastAsia"/>
        </w:rPr>
        <w:t>評定其序</w:t>
      </w:r>
      <w:proofErr w:type="gramEnd"/>
      <w:r w:rsidRPr="00E03ED8">
        <w:rPr>
          <w:rFonts w:hint="eastAsia"/>
        </w:rPr>
        <w:t>位為最差</w:t>
      </w:r>
      <w:r>
        <w:rPr>
          <w:rFonts w:hint="eastAsia"/>
        </w:rPr>
        <w:t>」之情形，行政院公共工程委員會視該情形為「有明顯差異」，應交評選委員會議決或辦理複評，惟主管機關均視而不見、未予處理，顯有怠失</w:t>
      </w:r>
    </w:p>
    <w:p w:rsidR="00356AD6" w:rsidRDefault="00356AD6" w:rsidP="00356AD6">
      <w:pPr>
        <w:pStyle w:val="3"/>
        <w:numPr>
          <w:ilvl w:val="2"/>
          <w:numId w:val="1"/>
        </w:numPr>
      </w:pPr>
      <w:r>
        <w:rPr>
          <w:rFonts w:hint="eastAsia"/>
        </w:rPr>
        <w:t>經濟部於1</w:t>
      </w:r>
      <w:r>
        <w:t>07</w:t>
      </w:r>
      <w:r>
        <w:rPr>
          <w:rFonts w:hint="eastAsia"/>
        </w:rPr>
        <w:t>年2月辦理臨1至臨4共計4案之標租評選會議，評選項目有電價競標回饋金、發電設備建置計畫、營運及管理計畫、景觀設計及規劃、實績</w:t>
      </w:r>
      <w:r>
        <w:rPr>
          <w:rFonts w:hint="eastAsia"/>
        </w:rPr>
        <w:lastRenderedPageBreak/>
        <w:t>經驗、簡報與答</w:t>
      </w:r>
      <w:proofErr w:type="gramStart"/>
      <w:r>
        <w:rPr>
          <w:rFonts w:hint="eastAsia"/>
        </w:rPr>
        <w:t>詢</w:t>
      </w:r>
      <w:proofErr w:type="gramEnd"/>
      <w:r>
        <w:rPr>
          <w:rFonts w:hint="eastAsia"/>
        </w:rPr>
        <w:t>等6大項目，配分比重如下表所示，1</w:t>
      </w:r>
      <w:r>
        <w:t>09</w:t>
      </w:r>
      <w:r>
        <w:rPr>
          <w:rFonts w:hint="eastAsia"/>
        </w:rPr>
        <w:t>年2月則辦理臨5地號之評選會議，此5案場之</w:t>
      </w:r>
      <w:r w:rsidRPr="00DC45C0">
        <w:rPr>
          <w:rFonts w:hint="eastAsia"/>
          <w:b/>
        </w:rPr>
        <w:t>「電價競標回饋金」</w:t>
      </w:r>
      <w:proofErr w:type="gramStart"/>
      <w:r w:rsidRPr="00DC45C0">
        <w:rPr>
          <w:rFonts w:hint="eastAsia"/>
          <w:b/>
        </w:rPr>
        <w:t>項目均</w:t>
      </w:r>
      <w:proofErr w:type="gramEnd"/>
      <w:r w:rsidRPr="00DC45C0">
        <w:rPr>
          <w:rFonts w:hint="eastAsia"/>
          <w:b/>
        </w:rPr>
        <w:t>占2</w:t>
      </w:r>
      <w:r w:rsidRPr="00DC45C0">
        <w:rPr>
          <w:b/>
        </w:rPr>
        <w:t>5</w:t>
      </w:r>
      <w:r w:rsidRPr="00DC45C0">
        <w:rPr>
          <w:rFonts w:hint="eastAsia"/>
          <w:b/>
        </w:rPr>
        <w:t>％</w:t>
      </w:r>
      <w:r>
        <w:rPr>
          <w:rFonts w:hint="eastAsia"/>
        </w:rPr>
        <w:t>；惟臨3、臨4得標廠商於</w:t>
      </w:r>
      <w:r w:rsidRPr="00C163AC">
        <w:rPr>
          <w:rFonts w:hint="eastAsia"/>
        </w:rPr>
        <w:t>109年12月終止契約後，經濟部</w:t>
      </w:r>
      <w:r>
        <w:rPr>
          <w:rFonts w:hint="eastAsia"/>
        </w:rPr>
        <w:t>於1</w:t>
      </w:r>
      <w:r>
        <w:t>10</w:t>
      </w:r>
      <w:r>
        <w:rPr>
          <w:rFonts w:hint="eastAsia"/>
        </w:rPr>
        <w:t>年2月</w:t>
      </w:r>
      <w:r w:rsidRPr="00C163AC">
        <w:rPr>
          <w:rFonts w:hint="eastAsia"/>
        </w:rPr>
        <w:t>重新招標</w:t>
      </w:r>
      <w:r>
        <w:rPr>
          <w:rFonts w:hint="eastAsia"/>
        </w:rPr>
        <w:t>評選</w:t>
      </w:r>
      <w:r w:rsidRPr="00C163AC">
        <w:rPr>
          <w:rFonts w:hint="eastAsia"/>
        </w:rPr>
        <w:t>，</w:t>
      </w:r>
      <w:r>
        <w:rPr>
          <w:rFonts w:hint="eastAsia"/>
        </w:rPr>
        <w:t>將「電價競標</w:t>
      </w:r>
      <w:r w:rsidRPr="00C163AC">
        <w:rPr>
          <w:rFonts w:hint="eastAsia"/>
        </w:rPr>
        <w:t>回饋金</w:t>
      </w:r>
      <w:r>
        <w:rPr>
          <w:rFonts w:hint="eastAsia"/>
        </w:rPr>
        <w:t>」</w:t>
      </w:r>
      <w:r w:rsidRPr="00C163AC">
        <w:rPr>
          <w:rFonts w:hint="eastAsia"/>
        </w:rPr>
        <w:t>的比重降為15％</w:t>
      </w:r>
      <w:r>
        <w:rPr>
          <w:rFonts w:hint="eastAsia"/>
        </w:rPr>
        <w:t>，本院調閱1</w:t>
      </w:r>
      <w:r>
        <w:t>09</w:t>
      </w:r>
      <w:r>
        <w:rPr>
          <w:rFonts w:hint="eastAsia"/>
        </w:rPr>
        <w:t>年1</w:t>
      </w:r>
      <w:r>
        <w:t>2</w:t>
      </w:r>
      <w:r>
        <w:rPr>
          <w:rFonts w:hint="eastAsia"/>
        </w:rPr>
        <w:t>月3</w:t>
      </w:r>
      <w:r>
        <w:t>0</w:t>
      </w:r>
      <w:r>
        <w:rPr>
          <w:rFonts w:hint="eastAsia"/>
        </w:rPr>
        <w:t>日重新招標簽呈，內容僅說明「電價競標回饋金」之比重為1</w:t>
      </w:r>
      <w:r>
        <w:t>5</w:t>
      </w:r>
      <w:r>
        <w:rPr>
          <w:rFonts w:hint="eastAsia"/>
        </w:rPr>
        <w:t>％，卻</w:t>
      </w:r>
      <w:r w:rsidRPr="00A0070A">
        <w:rPr>
          <w:rFonts w:hint="eastAsia"/>
          <w:b/>
        </w:rPr>
        <w:t>未敘明為何從原本的2</w:t>
      </w:r>
      <w:r w:rsidRPr="00A0070A">
        <w:rPr>
          <w:b/>
        </w:rPr>
        <w:t>5</w:t>
      </w:r>
      <w:r w:rsidRPr="00A0070A">
        <w:rPr>
          <w:rFonts w:hint="eastAsia"/>
          <w:b/>
        </w:rPr>
        <w:t>％降為1</w:t>
      </w:r>
      <w:r w:rsidRPr="00A0070A">
        <w:rPr>
          <w:b/>
        </w:rPr>
        <w:t>5</w:t>
      </w:r>
      <w:r w:rsidRPr="00A0070A">
        <w:rPr>
          <w:rFonts w:hint="eastAsia"/>
          <w:b/>
        </w:rPr>
        <w:t>％</w:t>
      </w:r>
      <w:r>
        <w:rPr>
          <w:rFonts w:hint="eastAsia"/>
        </w:rPr>
        <w:t>。</w:t>
      </w:r>
    </w:p>
    <w:p w:rsidR="00356AD6" w:rsidRDefault="00356AD6" w:rsidP="00356AD6">
      <w:pPr>
        <w:pStyle w:val="a3"/>
        <w:spacing w:before="0"/>
        <w:jc w:val="center"/>
      </w:pPr>
      <w:r>
        <w:rPr>
          <w:rFonts w:hint="eastAsia"/>
        </w:rPr>
        <w:t>評選項目配分比重一覽表</w:t>
      </w:r>
    </w:p>
    <w:tbl>
      <w:tblPr>
        <w:tblStyle w:val="af6"/>
        <w:tblW w:w="0" w:type="auto"/>
        <w:tblInd w:w="880" w:type="dxa"/>
        <w:tblCellMar>
          <w:left w:w="0" w:type="dxa"/>
          <w:right w:w="0" w:type="dxa"/>
        </w:tblCellMar>
        <w:tblLook w:val="04A0" w:firstRow="1" w:lastRow="0" w:firstColumn="1" w:lastColumn="0" w:noHBand="0" w:noVBand="1"/>
      </w:tblPr>
      <w:tblGrid>
        <w:gridCol w:w="2666"/>
        <w:gridCol w:w="2644"/>
        <w:gridCol w:w="2644"/>
      </w:tblGrid>
      <w:tr w:rsidR="00356AD6" w:rsidTr="004F0D27">
        <w:trPr>
          <w:tblHeader/>
        </w:trPr>
        <w:tc>
          <w:tcPr>
            <w:tcW w:w="2666" w:type="dxa"/>
            <w:shd w:val="clear" w:color="auto" w:fill="FBD4B4" w:themeFill="accent6" w:themeFillTint="66"/>
            <w:vAlign w:val="center"/>
          </w:tcPr>
          <w:p w:rsidR="00356AD6" w:rsidRPr="00147764" w:rsidRDefault="00356AD6" w:rsidP="004F0D27">
            <w:pPr>
              <w:pStyle w:val="2"/>
              <w:numPr>
                <w:ilvl w:val="0"/>
                <w:numId w:val="0"/>
              </w:numPr>
              <w:spacing w:line="0" w:lineRule="atLeast"/>
              <w:jc w:val="center"/>
              <w:rPr>
                <w:rFonts w:ascii="Times New Roman" w:hAnsi="Times New Roman"/>
                <w:b w:val="0"/>
                <w:color w:val="000000" w:themeColor="text1"/>
                <w:sz w:val="28"/>
              </w:rPr>
            </w:pPr>
            <w:r>
              <w:rPr>
                <w:rFonts w:ascii="Times New Roman" w:hAnsi="Times New Roman" w:hint="eastAsia"/>
                <w:color w:val="000000" w:themeColor="text1"/>
                <w:sz w:val="28"/>
              </w:rPr>
              <w:t>評選項目</w:t>
            </w:r>
          </w:p>
        </w:tc>
        <w:tc>
          <w:tcPr>
            <w:tcW w:w="2644" w:type="dxa"/>
            <w:shd w:val="clear" w:color="auto" w:fill="FBD4B4" w:themeFill="accent6" w:themeFillTint="66"/>
            <w:vAlign w:val="center"/>
          </w:tcPr>
          <w:p w:rsidR="00356AD6" w:rsidRPr="00147764" w:rsidRDefault="00356AD6" w:rsidP="004F0D27">
            <w:pPr>
              <w:pStyle w:val="2"/>
              <w:numPr>
                <w:ilvl w:val="0"/>
                <w:numId w:val="0"/>
              </w:numPr>
              <w:spacing w:line="0" w:lineRule="atLeast"/>
              <w:jc w:val="center"/>
              <w:rPr>
                <w:rFonts w:ascii="Times New Roman" w:hAnsi="Times New Roman"/>
                <w:b w:val="0"/>
                <w:color w:val="000000" w:themeColor="text1"/>
                <w:sz w:val="28"/>
              </w:rPr>
            </w:pPr>
            <w:r w:rsidRPr="00147764">
              <w:rPr>
                <w:rFonts w:ascii="Times New Roman" w:hAnsi="Times New Roman" w:hint="eastAsia"/>
                <w:color w:val="000000" w:themeColor="text1"/>
                <w:sz w:val="28"/>
              </w:rPr>
              <w:t>原本</w:t>
            </w:r>
          </w:p>
          <w:p w:rsidR="00356AD6" w:rsidRPr="00147764" w:rsidRDefault="00356AD6" w:rsidP="004F0D27">
            <w:pPr>
              <w:pStyle w:val="2"/>
              <w:numPr>
                <w:ilvl w:val="0"/>
                <w:numId w:val="0"/>
              </w:numPr>
              <w:spacing w:line="0" w:lineRule="atLeast"/>
              <w:jc w:val="center"/>
              <w:rPr>
                <w:rFonts w:ascii="Times New Roman" w:hAnsi="Times New Roman"/>
                <w:b w:val="0"/>
                <w:color w:val="000000" w:themeColor="text1"/>
                <w:sz w:val="28"/>
              </w:rPr>
            </w:pPr>
            <w:r w:rsidRPr="00147764">
              <w:rPr>
                <w:rFonts w:ascii="Times New Roman" w:hAnsi="Times New Roman" w:hint="eastAsia"/>
                <w:color w:val="000000" w:themeColor="text1"/>
                <w:sz w:val="28"/>
              </w:rPr>
              <w:t>臨</w:t>
            </w:r>
            <w:r w:rsidRPr="00147764">
              <w:rPr>
                <w:rFonts w:ascii="Times New Roman" w:hAnsi="Times New Roman" w:hint="eastAsia"/>
                <w:color w:val="000000" w:themeColor="text1"/>
                <w:sz w:val="28"/>
              </w:rPr>
              <w:t>1</w:t>
            </w:r>
            <w:r w:rsidRPr="00147764">
              <w:rPr>
                <w:rFonts w:ascii="Times New Roman" w:hAnsi="Times New Roman" w:hint="eastAsia"/>
                <w:color w:val="000000" w:themeColor="text1"/>
                <w:sz w:val="28"/>
              </w:rPr>
              <w:t>、</w:t>
            </w:r>
            <w:r w:rsidRPr="00147764">
              <w:rPr>
                <w:rFonts w:ascii="Times New Roman" w:hAnsi="Times New Roman" w:hint="eastAsia"/>
                <w:color w:val="000000" w:themeColor="text1"/>
                <w:sz w:val="28"/>
              </w:rPr>
              <w:t>2</w:t>
            </w:r>
            <w:r w:rsidRPr="00147764">
              <w:rPr>
                <w:rFonts w:ascii="Times New Roman" w:hAnsi="Times New Roman" w:hint="eastAsia"/>
                <w:color w:val="000000" w:themeColor="text1"/>
                <w:sz w:val="28"/>
              </w:rPr>
              <w:t>、</w:t>
            </w:r>
            <w:r w:rsidRPr="00147764">
              <w:rPr>
                <w:rFonts w:ascii="Times New Roman" w:hAnsi="Times New Roman" w:hint="eastAsia"/>
                <w:color w:val="000000" w:themeColor="text1"/>
                <w:sz w:val="28"/>
              </w:rPr>
              <w:t>3</w:t>
            </w:r>
            <w:r w:rsidRPr="00147764">
              <w:rPr>
                <w:rFonts w:ascii="Times New Roman" w:hAnsi="Times New Roman" w:hint="eastAsia"/>
                <w:color w:val="000000" w:themeColor="text1"/>
                <w:sz w:val="28"/>
              </w:rPr>
              <w:t>、</w:t>
            </w:r>
            <w:r w:rsidRPr="00147764">
              <w:rPr>
                <w:rFonts w:ascii="Times New Roman" w:hAnsi="Times New Roman" w:hint="eastAsia"/>
                <w:color w:val="000000" w:themeColor="text1"/>
                <w:sz w:val="28"/>
              </w:rPr>
              <w:t>4</w:t>
            </w:r>
            <w:r w:rsidRPr="00147764">
              <w:rPr>
                <w:rFonts w:ascii="Times New Roman" w:hAnsi="Times New Roman" w:hint="eastAsia"/>
                <w:color w:val="000000" w:themeColor="text1"/>
                <w:sz w:val="28"/>
              </w:rPr>
              <w:t>、</w:t>
            </w:r>
            <w:r w:rsidRPr="00147764">
              <w:rPr>
                <w:rFonts w:ascii="Times New Roman" w:hAnsi="Times New Roman" w:hint="eastAsia"/>
                <w:color w:val="000000" w:themeColor="text1"/>
                <w:sz w:val="28"/>
              </w:rPr>
              <w:t>5</w:t>
            </w:r>
          </w:p>
        </w:tc>
        <w:tc>
          <w:tcPr>
            <w:tcW w:w="2644" w:type="dxa"/>
            <w:shd w:val="clear" w:color="auto" w:fill="FBD4B4" w:themeFill="accent6" w:themeFillTint="66"/>
            <w:vAlign w:val="center"/>
          </w:tcPr>
          <w:p w:rsidR="00356AD6" w:rsidRPr="00147764" w:rsidRDefault="00356AD6" w:rsidP="004F0D27">
            <w:pPr>
              <w:pStyle w:val="2"/>
              <w:numPr>
                <w:ilvl w:val="0"/>
                <w:numId w:val="0"/>
              </w:numPr>
              <w:spacing w:line="0" w:lineRule="atLeast"/>
              <w:jc w:val="center"/>
              <w:rPr>
                <w:rFonts w:ascii="Times New Roman" w:hAnsi="Times New Roman"/>
                <w:b w:val="0"/>
                <w:color w:val="000000" w:themeColor="text1"/>
                <w:sz w:val="28"/>
              </w:rPr>
            </w:pPr>
            <w:r w:rsidRPr="00147764">
              <w:rPr>
                <w:rFonts w:ascii="Times New Roman" w:hAnsi="Times New Roman" w:hint="eastAsia"/>
                <w:color w:val="000000" w:themeColor="text1"/>
                <w:sz w:val="28"/>
              </w:rPr>
              <w:t>重新招標</w:t>
            </w:r>
          </w:p>
          <w:p w:rsidR="00356AD6" w:rsidRPr="00147764" w:rsidRDefault="00356AD6" w:rsidP="004F0D27">
            <w:pPr>
              <w:pStyle w:val="2"/>
              <w:numPr>
                <w:ilvl w:val="0"/>
                <w:numId w:val="0"/>
              </w:numPr>
              <w:spacing w:line="0" w:lineRule="atLeast"/>
              <w:jc w:val="center"/>
              <w:rPr>
                <w:rFonts w:ascii="Times New Roman" w:hAnsi="Times New Roman"/>
                <w:b w:val="0"/>
                <w:color w:val="000000" w:themeColor="text1"/>
                <w:sz w:val="28"/>
              </w:rPr>
            </w:pPr>
            <w:r w:rsidRPr="00147764">
              <w:rPr>
                <w:rFonts w:ascii="Times New Roman" w:hAnsi="Times New Roman" w:hint="eastAsia"/>
                <w:color w:val="000000" w:themeColor="text1"/>
                <w:sz w:val="28"/>
              </w:rPr>
              <w:t>臨</w:t>
            </w:r>
            <w:r w:rsidRPr="00147764">
              <w:rPr>
                <w:rFonts w:ascii="Times New Roman" w:hAnsi="Times New Roman" w:hint="eastAsia"/>
                <w:color w:val="000000" w:themeColor="text1"/>
                <w:sz w:val="28"/>
              </w:rPr>
              <w:t>3</w:t>
            </w:r>
            <w:r w:rsidRPr="00147764">
              <w:rPr>
                <w:rFonts w:ascii="Times New Roman" w:hAnsi="Times New Roman" w:hint="eastAsia"/>
                <w:color w:val="000000" w:themeColor="text1"/>
                <w:sz w:val="28"/>
              </w:rPr>
              <w:t>、臨</w:t>
            </w:r>
            <w:r w:rsidRPr="00147764">
              <w:rPr>
                <w:rFonts w:ascii="Times New Roman" w:hAnsi="Times New Roman" w:hint="eastAsia"/>
                <w:color w:val="000000" w:themeColor="text1"/>
                <w:sz w:val="28"/>
              </w:rPr>
              <w:t>4</w:t>
            </w:r>
          </w:p>
        </w:tc>
      </w:tr>
      <w:tr w:rsidR="00356AD6" w:rsidTr="004F0D27">
        <w:tc>
          <w:tcPr>
            <w:tcW w:w="2666" w:type="dxa"/>
            <w:vAlign w:val="center"/>
          </w:tcPr>
          <w:p w:rsidR="00356AD6" w:rsidRPr="00040244" w:rsidRDefault="00356AD6" w:rsidP="004F0D27">
            <w:pPr>
              <w:pStyle w:val="2"/>
              <w:numPr>
                <w:ilvl w:val="0"/>
                <w:numId w:val="0"/>
              </w:numPr>
              <w:spacing w:line="0" w:lineRule="atLeast"/>
              <w:jc w:val="center"/>
              <w:rPr>
                <w:rFonts w:ascii="Times New Roman" w:hAnsi="Times New Roman"/>
                <w:b w:val="0"/>
                <w:color w:val="000000" w:themeColor="text1"/>
                <w:sz w:val="28"/>
              </w:rPr>
            </w:pPr>
            <w:r w:rsidRPr="00040244">
              <w:rPr>
                <w:rFonts w:ascii="Times New Roman" w:hAnsi="Times New Roman" w:hint="eastAsia"/>
                <w:color w:val="FF0000"/>
                <w:sz w:val="28"/>
              </w:rPr>
              <w:t>電價競標</w:t>
            </w:r>
            <w:r>
              <w:rPr>
                <w:rFonts w:ascii="Times New Roman" w:hAnsi="Times New Roman" w:hint="eastAsia"/>
                <w:color w:val="FF0000"/>
                <w:sz w:val="28"/>
              </w:rPr>
              <w:t>回饋金</w:t>
            </w:r>
          </w:p>
        </w:tc>
        <w:tc>
          <w:tcPr>
            <w:tcW w:w="2644" w:type="dxa"/>
            <w:vAlign w:val="center"/>
          </w:tcPr>
          <w:p w:rsidR="00356AD6" w:rsidRPr="00040244" w:rsidRDefault="00356AD6" w:rsidP="004F0D27">
            <w:pPr>
              <w:pStyle w:val="2"/>
              <w:numPr>
                <w:ilvl w:val="0"/>
                <w:numId w:val="0"/>
              </w:numPr>
              <w:spacing w:line="0" w:lineRule="atLeast"/>
              <w:jc w:val="center"/>
              <w:rPr>
                <w:rFonts w:ascii="Times New Roman" w:hAnsi="Times New Roman"/>
                <w:b w:val="0"/>
                <w:color w:val="000000" w:themeColor="text1"/>
                <w:sz w:val="28"/>
              </w:rPr>
            </w:pPr>
            <w:r w:rsidRPr="00040244">
              <w:rPr>
                <w:rFonts w:ascii="Times New Roman" w:hAnsi="Times New Roman" w:hint="eastAsia"/>
                <w:color w:val="FF0000"/>
                <w:sz w:val="28"/>
              </w:rPr>
              <w:t>2</w:t>
            </w:r>
            <w:r w:rsidRPr="00040244">
              <w:rPr>
                <w:rFonts w:ascii="Times New Roman" w:hAnsi="Times New Roman"/>
                <w:color w:val="FF0000"/>
                <w:sz w:val="28"/>
              </w:rPr>
              <w:t>5</w:t>
            </w:r>
            <w:r w:rsidRPr="00040244">
              <w:rPr>
                <w:rFonts w:ascii="Times New Roman" w:hAnsi="Times New Roman" w:hint="eastAsia"/>
                <w:color w:val="FF0000"/>
                <w:sz w:val="28"/>
              </w:rPr>
              <w:t>％</w:t>
            </w:r>
          </w:p>
        </w:tc>
        <w:tc>
          <w:tcPr>
            <w:tcW w:w="2644" w:type="dxa"/>
            <w:vAlign w:val="center"/>
          </w:tcPr>
          <w:p w:rsidR="00356AD6" w:rsidRPr="00040244" w:rsidRDefault="00356AD6" w:rsidP="004F0D27">
            <w:pPr>
              <w:pStyle w:val="2"/>
              <w:numPr>
                <w:ilvl w:val="0"/>
                <w:numId w:val="0"/>
              </w:numPr>
              <w:spacing w:line="0" w:lineRule="atLeast"/>
              <w:jc w:val="center"/>
              <w:rPr>
                <w:rFonts w:ascii="Times New Roman" w:hAnsi="Times New Roman"/>
                <w:b w:val="0"/>
                <w:color w:val="000000" w:themeColor="text1"/>
                <w:sz w:val="28"/>
              </w:rPr>
            </w:pPr>
            <w:r w:rsidRPr="00040244">
              <w:rPr>
                <w:rFonts w:ascii="Times New Roman" w:hAnsi="Times New Roman" w:hint="eastAsia"/>
                <w:color w:val="0000FF"/>
                <w:sz w:val="28"/>
              </w:rPr>
              <w:t>1</w:t>
            </w:r>
            <w:r w:rsidRPr="00040244">
              <w:rPr>
                <w:rFonts w:ascii="Times New Roman" w:hAnsi="Times New Roman"/>
                <w:color w:val="0000FF"/>
                <w:sz w:val="28"/>
              </w:rPr>
              <w:t>5</w:t>
            </w:r>
            <w:r w:rsidRPr="00040244">
              <w:rPr>
                <w:rFonts w:ascii="Times New Roman" w:hAnsi="Times New Roman" w:hint="eastAsia"/>
                <w:color w:val="0000FF"/>
                <w:sz w:val="28"/>
              </w:rPr>
              <w:t>％</w:t>
            </w:r>
          </w:p>
        </w:tc>
      </w:tr>
      <w:tr w:rsidR="00356AD6" w:rsidTr="004F0D27">
        <w:tc>
          <w:tcPr>
            <w:tcW w:w="2666"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sidRPr="00AB25BE">
              <w:rPr>
                <w:rFonts w:ascii="Times New Roman" w:hAnsi="Times New Roman" w:hint="eastAsia"/>
                <w:color w:val="000000" w:themeColor="text1"/>
                <w:sz w:val="28"/>
              </w:rPr>
              <w:t>發電設備建置計畫</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5</w:t>
            </w:r>
            <w:r>
              <w:rPr>
                <w:rFonts w:ascii="Times New Roman" w:hAnsi="Times New Roman" w:hint="eastAsia"/>
                <w:color w:val="000000" w:themeColor="text1"/>
                <w:sz w:val="28"/>
              </w:rPr>
              <w:t>％</w:t>
            </w:r>
          </w:p>
        </w:tc>
      </w:tr>
      <w:tr w:rsidR="00356AD6" w:rsidTr="004F0D27">
        <w:tc>
          <w:tcPr>
            <w:tcW w:w="2666"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營運及管理計畫</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5</w:t>
            </w:r>
            <w:r>
              <w:rPr>
                <w:rFonts w:ascii="Times New Roman" w:hAnsi="Times New Roman" w:hint="eastAsia"/>
                <w:color w:val="000000" w:themeColor="text1"/>
                <w:sz w:val="28"/>
              </w:rPr>
              <w:t>％</w:t>
            </w:r>
          </w:p>
        </w:tc>
      </w:tr>
      <w:tr w:rsidR="00356AD6" w:rsidTr="004F0D27">
        <w:tc>
          <w:tcPr>
            <w:tcW w:w="2666"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景觀設計及規劃</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5</w:t>
            </w:r>
            <w:r>
              <w:rPr>
                <w:rFonts w:ascii="Times New Roman" w:hAnsi="Times New Roman" w:hint="eastAsia"/>
                <w:color w:val="000000" w:themeColor="text1"/>
                <w:sz w:val="28"/>
              </w:rPr>
              <w:t>％</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5</w:t>
            </w:r>
            <w:r>
              <w:rPr>
                <w:rFonts w:ascii="Times New Roman" w:hAnsi="Times New Roman" w:hint="eastAsia"/>
                <w:color w:val="000000" w:themeColor="text1"/>
                <w:sz w:val="28"/>
              </w:rPr>
              <w:t>％</w:t>
            </w:r>
          </w:p>
        </w:tc>
      </w:tr>
      <w:tr w:rsidR="00356AD6" w:rsidTr="004F0D27">
        <w:tc>
          <w:tcPr>
            <w:tcW w:w="2666"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實績經驗</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r>
      <w:tr w:rsidR="00356AD6" w:rsidTr="004F0D27">
        <w:tc>
          <w:tcPr>
            <w:tcW w:w="2666" w:type="dxa"/>
            <w:tcBorders>
              <w:bottom w:val="single" w:sz="4" w:space="0" w:color="auto"/>
            </w:tcBorders>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簡報與答</w:t>
            </w:r>
            <w:proofErr w:type="gramStart"/>
            <w:r>
              <w:rPr>
                <w:rFonts w:ascii="Times New Roman" w:hAnsi="Times New Roman" w:hint="eastAsia"/>
                <w:color w:val="000000" w:themeColor="text1"/>
                <w:sz w:val="28"/>
              </w:rPr>
              <w:t>詢</w:t>
            </w:r>
            <w:proofErr w:type="gramEnd"/>
          </w:p>
        </w:tc>
        <w:tc>
          <w:tcPr>
            <w:tcW w:w="2644" w:type="dxa"/>
            <w:tcBorders>
              <w:bottom w:val="single" w:sz="4" w:space="0" w:color="auto"/>
            </w:tcBorders>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tcBorders>
              <w:bottom w:val="single" w:sz="4" w:space="0" w:color="auto"/>
            </w:tcBorders>
            <w:vAlign w:val="center"/>
          </w:tcPr>
          <w:p w:rsidR="00356AD6" w:rsidRPr="00AB25BE"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r>
      <w:tr w:rsidR="00356AD6" w:rsidTr="004F0D27">
        <w:tc>
          <w:tcPr>
            <w:tcW w:w="2666"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合計</w:t>
            </w:r>
          </w:p>
        </w:tc>
        <w:tc>
          <w:tcPr>
            <w:tcW w:w="2644"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00</w:t>
            </w:r>
            <w:r>
              <w:rPr>
                <w:rFonts w:ascii="Times New Roman" w:hAnsi="Times New Roman" w:hint="eastAsia"/>
                <w:color w:val="000000" w:themeColor="text1"/>
                <w:sz w:val="28"/>
              </w:rPr>
              <w:t>％</w:t>
            </w:r>
          </w:p>
        </w:tc>
        <w:tc>
          <w:tcPr>
            <w:tcW w:w="2644"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00</w:t>
            </w:r>
            <w:r>
              <w:rPr>
                <w:rFonts w:ascii="Times New Roman" w:hAnsi="Times New Roman" w:hint="eastAsia"/>
                <w:color w:val="000000" w:themeColor="text1"/>
                <w:sz w:val="28"/>
              </w:rPr>
              <w:t>％</w:t>
            </w:r>
          </w:p>
        </w:tc>
      </w:tr>
    </w:tbl>
    <w:p w:rsidR="00356AD6" w:rsidRPr="003D4C09" w:rsidRDefault="00356AD6" w:rsidP="00356AD6">
      <w:pPr>
        <w:pStyle w:val="0"/>
        <w:spacing w:line="0" w:lineRule="atLeast"/>
        <w:ind w:left="680"/>
        <w:jc w:val="right"/>
        <w:rPr>
          <w:sz w:val="24"/>
          <w:szCs w:val="16"/>
        </w:rPr>
      </w:pPr>
      <w:r w:rsidRPr="003D4C09">
        <w:rPr>
          <w:rFonts w:hint="eastAsia"/>
          <w:sz w:val="24"/>
          <w:szCs w:val="16"/>
        </w:rPr>
        <w:t>資料來源：經濟部、本案整</w:t>
      </w:r>
      <w:r>
        <w:rPr>
          <w:rFonts w:hint="eastAsia"/>
          <w:sz w:val="24"/>
          <w:szCs w:val="16"/>
        </w:rPr>
        <w:t>理</w:t>
      </w:r>
    </w:p>
    <w:p w:rsidR="00356AD6" w:rsidRDefault="00356AD6" w:rsidP="00356AD6">
      <w:pPr>
        <w:pStyle w:val="3"/>
        <w:numPr>
          <w:ilvl w:val="2"/>
          <w:numId w:val="1"/>
        </w:numPr>
      </w:pPr>
      <w:r>
        <w:rPr>
          <w:rFonts w:hint="eastAsia"/>
        </w:rPr>
        <w:t>上述評選項目中之「電價競標回饋金」項目，係屬不可置喙部分，投標廠商填寫回饋比率高應給高分、回饋比率低則得低分，惟臨4（</w:t>
      </w:r>
      <w:proofErr w:type="gramStart"/>
      <w:r>
        <w:rPr>
          <w:rFonts w:hint="eastAsia"/>
        </w:rPr>
        <w:t>崙海段</w:t>
      </w:r>
      <w:proofErr w:type="gramEnd"/>
      <w:r>
        <w:rPr>
          <w:rFonts w:hint="eastAsia"/>
        </w:rPr>
        <w:t>5</w:t>
      </w:r>
      <w:r>
        <w:t>1</w:t>
      </w:r>
      <w:r>
        <w:rPr>
          <w:rFonts w:hint="eastAsia"/>
        </w:rPr>
        <w:t>地號）投標廠商</w:t>
      </w:r>
      <w:r w:rsidRPr="00284DCB">
        <w:rPr>
          <w:rFonts w:hint="eastAsia"/>
        </w:rPr>
        <w:t>華暄綠能寫的是前10年回饋20％、後10年回饋30％，聯合再生工程</w:t>
      </w:r>
      <w:r>
        <w:rPr>
          <w:rFonts w:hint="eastAsia"/>
        </w:rPr>
        <w:t>公司</w:t>
      </w:r>
      <w:r w:rsidRPr="00284DCB">
        <w:rPr>
          <w:rFonts w:hint="eastAsia"/>
        </w:rPr>
        <w:t>則是20年都只回饋3.3％，但</w:t>
      </w:r>
      <w:r w:rsidRPr="00BF09D2">
        <w:rPr>
          <w:rFonts w:hint="eastAsia"/>
          <w:b/>
        </w:rPr>
        <w:t>卻有評選委員（代號D）給聯合再生最高分，亦有華暄綠能的電價競標分數比聯合再生低的（代號G）</w:t>
      </w:r>
      <w:r>
        <w:rPr>
          <w:rFonts w:hint="eastAsia"/>
          <w:b/>
        </w:rPr>
        <w:t>，如附件</w:t>
      </w:r>
      <w:r w:rsidRPr="00284DCB">
        <w:rPr>
          <w:rFonts w:hint="eastAsia"/>
        </w:rPr>
        <w:t>，</w:t>
      </w:r>
      <w:r>
        <w:rPr>
          <w:rFonts w:hint="eastAsia"/>
        </w:rPr>
        <w:t>此等</w:t>
      </w:r>
      <w:r w:rsidRPr="00284DCB">
        <w:rPr>
          <w:rFonts w:hint="eastAsia"/>
        </w:rPr>
        <w:t>不合理</w:t>
      </w:r>
      <w:r>
        <w:rPr>
          <w:rFonts w:hint="eastAsia"/>
        </w:rPr>
        <w:t>現象</w:t>
      </w:r>
      <w:r w:rsidRPr="00284DCB">
        <w:rPr>
          <w:rFonts w:hint="eastAsia"/>
        </w:rPr>
        <w:t>，審計部</w:t>
      </w:r>
      <w:r>
        <w:rPr>
          <w:rFonts w:hint="eastAsia"/>
        </w:rPr>
        <w:t>稽察後給予</w:t>
      </w:r>
      <w:r w:rsidRPr="00284DCB">
        <w:rPr>
          <w:rFonts w:hint="eastAsia"/>
        </w:rPr>
        <w:t>「評選委員電價競標項目評分明顯有異常，召集人未適時處置」</w:t>
      </w:r>
      <w:r>
        <w:rPr>
          <w:rFonts w:hint="eastAsia"/>
        </w:rPr>
        <w:t>之</w:t>
      </w:r>
      <w:r w:rsidRPr="00284DCB">
        <w:rPr>
          <w:rFonts w:hint="eastAsia"/>
        </w:rPr>
        <w:t>審核意見</w:t>
      </w:r>
      <w:r>
        <w:rPr>
          <w:rFonts w:hint="eastAsia"/>
        </w:rPr>
        <w:t>。</w:t>
      </w:r>
    </w:p>
    <w:p w:rsidR="00356AD6" w:rsidRDefault="00356AD6" w:rsidP="00356AD6">
      <w:pPr>
        <w:pStyle w:val="3"/>
        <w:numPr>
          <w:ilvl w:val="2"/>
          <w:numId w:val="1"/>
        </w:numPr>
      </w:pPr>
      <w:r>
        <w:rPr>
          <w:rFonts w:hint="eastAsia"/>
        </w:rPr>
        <w:t>再查行政院公共工程委員會（下稱工程會）</w:t>
      </w:r>
      <w:proofErr w:type="gramStart"/>
      <w:r w:rsidRPr="00E40982">
        <w:rPr>
          <w:rFonts w:hint="eastAsia"/>
        </w:rPr>
        <w:t>函頒</w:t>
      </w:r>
      <w:r>
        <w:rPr>
          <w:rFonts w:hint="eastAsia"/>
        </w:rPr>
        <w:t>之</w:t>
      </w:r>
      <w:proofErr w:type="gramEnd"/>
      <w:r w:rsidRPr="00E40982">
        <w:rPr>
          <w:rFonts w:hint="eastAsia"/>
        </w:rPr>
        <w:t>「最有利標手冊」中，明列5種評選結果有明顯差異的類型，</w:t>
      </w:r>
      <w:proofErr w:type="gramStart"/>
      <w:r w:rsidRPr="00E40982">
        <w:rPr>
          <w:rFonts w:hint="eastAsia"/>
        </w:rPr>
        <w:t>其中第</w:t>
      </w:r>
      <w:proofErr w:type="gramEnd"/>
      <w:r w:rsidRPr="00E40982">
        <w:rPr>
          <w:rFonts w:hint="eastAsia"/>
        </w:rPr>
        <w:t>2類型：</w:t>
      </w:r>
      <w:r w:rsidRPr="00E40982">
        <w:rPr>
          <w:rFonts w:hint="eastAsia"/>
          <w:b/>
        </w:rPr>
        <w:t>3家以上廠商參與評選，同</w:t>
      </w:r>
      <w:r w:rsidRPr="00E40982">
        <w:rPr>
          <w:rFonts w:hint="eastAsia"/>
          <w:b/>
        </w:rPr>
        <w:lastRenderedPageBreak/>
        <w:t>一廠商，有委員</w:t>
      </w:r>
      <w:proofErr w:type="gramStart"/>
      <w:r w:rsidRPr="00E40982">
        <w:rPr>
          <w:rFonts w:hint="eastAsia"/>
          <w:b/>
        </w:rPr>
        <w:t>評定其序位</w:t>
      </w:r>
      <w:proofErr w:type="gramEnd"/>
      <w:r w:rsidRPr="00E40982">
        <w:rPr>
          <w:rFonts w:hint="eastAsia"/>
          <w:b/>
        </w:rPr>
        <w:t>為最優，同時亦有委員</w:t>
      </w:r>
      <w:proofErr w:type="gramStart"/>
      <w:r w:rsidRPr="00E40982">
        <w:rPr>
          <w:rFonts w:hint="eastAsia"/>
          <w:b/>
        </w:rPr>
        <w:t>評定其序</w:t>
      </w:r>
      <w:proofErr w:type="gramEnd"/>
      <w:r w:rsidRPr="00E40982">
        <w:rPr>
          <w:rFonts w:hint="eastAsia"/>
          <w:b/>
        </w:rPr>
        <w:t>位為最差</w:t>
      </w:r>
      <w:r w:rsidRPr="00E40982">
        <w:rPr>
          <w:rFonts w:hint="eastAsia"/>
        </w:rPr>
        <w:t>，</w:t>
      </w:r>
      <w:r>
        <w:rPr>
          <w:rFonts w:hint="eastAsia"/>
        </w:rPr>
        <w:t>此種</w:t>
      </w:r>
      <w:r w:rsidRPr="00E40982">
        <w:rPr>
          <w:rFonts w:hint="eastAsia"/>
        </w:rPr>
        <w:t>情形工程會視為「</w:t>
      </w:r>
      <w:r w:rsidRPr="00514DEF">
        <w:rPr>
          <w:rFonts w:hint="eastAsia"/>
          <w:b/>
        </w:rPr>
        <w:t>有明顯差異</w:t>
      </w:r>
      <w:r w:rsidRPr="00E40982">
        <w:rPr>
          <w:rFonts w:hint="eastAsia"/>
        </w:rPr>
        <w:t>」</w:t>
      </w:r>
      <w:r>
        <w:rPr>
          <w:rFonts w:hint="eastAsia"/>
        </w:rPr>
        <w:t>，召集人應提交評選委員議決或辦理複評</w:t>
      </w:r>
      <w:r w:rsidRPr="00E40982">
        <w:rPr>
          <w:rFonts w:hint="eastAsia"/>
        </w:rPr>
        <w:t>。</w:t>
      </w:r>
      <w:proofErr w:type="gramStart"/>
      <w:r>
        <w:rPr>
          <w:rFonts w:hint="eastAsia"/>
        </w:rPr>
        <w:t>本案臨</w:t>
      </w:r>
      <w:proofErr w:type="gramEnd"/>
      <w:r>
        <w:rPr>
          <w:rFonts w:hint="eastAsia"/>
        </w:rPr>
        <w:t>4（</w:t>
      </w:r>
      <w:proofErr w:type="gramStart"/>
      <w:r>
        <w:rPr>
          <w:rFonts w:hint="eastAsia"/>
        </w:rPr>
        <w:t>崙海</w:t>
      </w:r>
      <w:proofErr w:type="gramEnd"/>
      <w:r>
        <w:rPr>
          <w:rFonts w:hint="eastAsia"/>
        </w:rPr>
        <w:t>段5</w:t>
      </w:r>
      <w:r>
        <w:t>1</w:t>
      </w:r>
      <w:r>
        <w:rPr>
          <w:rFonts w:hint="eastAsia"/>
        </w:rPr>
        <w:t>地號）評選中，華暄綠能、豐太能源、</w:t>
      </w:r>
      <w:proofErr w:type="gramStart"/>
      <w:r>
        <w:rPr>
          <w:rFonts w:hint="eastAsia"/>
        </w:rPr>
        <w:t>辰實電</w:t>
      </w:r>
      <w:proofErr w:type="gramEnd"/>
      <w:r>
        <w:rPr>
          <w:rFonts w:hint="eastAsia"/>
        </w:rPr>
        <w:t>力等3家廠商，</w:t>
      </w:r>
      <w:proofErr w:type="gramStart"/>
      <w:r>
        <w:rPr>
          <w:rFonts w:hint="eastAsia"/>
        </w:rPr>
        <w:t>均有委</w:t>
      </w:r>
      <w:proofErr w:type="gramEnd"/>
      <w:r>
        <w:rPr>
          <w:rFonts w:hint="eastAsia"/>
        </w:rPr>
        <w:t>員</w:t>
      </w:r>
      <w:proofErr w:type="gramStart"/>
      <w:r>
        <w:rPr>
          <w:rFonts w:hint="eastAsia"/>
        </w:rPr>
        <w:t>評定其序</w:t>
      </w:r>
      <w:proofErr w:type="gramEnd"/>
      <w:r>
        <w:rPr>
          <w:rFonts w:hint="eastAsia"/>
        </w:rPr>
        <w:t>位最優及最差（如下表），屬上開工程會「有明顯差異」類型，惟主管機關亦視而不見，</w:t>
      </w:r>
      <w:r w:rsidRPr="00514DEF">
        <w:rPr>
          <w:rFonts w:hint="eastAsia"/>
        </w:rPr>
        <w:t>審計部</w:t>
      </w:r>
      <w:r>
        <w:rPr>
          <w:rFonts w:hint="eastAsia"/>
        </w:rPr>
        <w:t>稽察後給予</w:t>
      </w:r>
      <w:r w:rsidRPr="00514DEF">
        <w:rPr>
          <w:rFonts w:hint="eastAsia"/>
        </w:rPr>
        <w:t>「評選會議召集人對於評選分數明顯差異情事，未適時處置，</w:t>
      </w:r>
      <w:proofErr w:type="gramStart"/>
      <w:r w:rsidRPr="00514DEF">
        <w:rPr>
          <w:rFonts w:hint="eastAsia"/>
        </w:rPr>
        <w:t>肇致減</w:t>
      </w:r>
      <w:proofErr w:type="gramEnd"/>
      <w:r w:rsidRPr="00514DEF">
        <w:rPr>
          <w:rFonts w:hint="eastAsia"/>
        </w:rPr>
        <w:t>損鉅額電價回饋金收入」</w:t>
      </w:r>
      <w:r>
        <w:rPr>
          <w:rFonts w:hint="eastAsia"/>
        </w:rPr>
        <w:t>之審核意見。</w:t>
      </w:r>
    </w:p>
    <w:p w:rsidR="00356AD6" w:rsidRDefault="00356AD6" w:rsidP="00356AD6">
      <w:pPr>
        <w:pStyle w:val="a3"/>
        <w:spacing w:before="0" w:after="0"/>
        <w:jc w:val="center"/>
      </w:pPr>
      <w:r>
        <w:rPr>
          <w:rFonts w:hint="eastAsia"/>
        </w:rPr>
        <w:t>臨4（</w:t>
      </w:r>
      <w:proofErr w:type="gramStart"/>
      <w:r>
        <w:rPr>
          <w:rFonts w:hint="eastAsia"/>
        </w:rPr>
        <w:t>崙海段</w:t>
      </w:r>
      <w:proofErr w:type="gramEnd"/>
      <w:r>
        <w:rPr>
          <w:rFonts w:hint="eastAsia"/>
        </w:rPr>
        <w:t>5</w:t>
      </w:r>
      <w:r>
        <w:t>1</w:t>
      </w:r>
      <w:r>
        <w:rPr>
          <w:rFonts w:hint="eastAsia"/>
        </w:rPr>
        <w:t>地號）評選分數一覽表</w:t>
      </w:r>
    </w:p>
    <w:tbl>
      <w:tblPr>
        <w:tblW w:w="9135" w:type="dxa"/>
        <w:tblInd w:w="2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275"/>
        <w:gridCol w:w="923"/>
        <w:gridCol w:w="620"/>
        <w:gridCol w:w="977"/>
        <w:gridCol w:w="574"/>
        <w:gridCol w:w="966"/>
        <w:gridCol w:w="644"/>
        <w:gridCol w:w="938"/>
        <w:gridCol w:w="587"/>
        <w:gridCol w:w="1008"/>
        <w:gridCol w:w="623"/>
      </w:tblGrid>
      <w:tr w:rsidR="00356AD6" w:rsidRPr="00EF06C3" w:rsidTr="004F0D27">
        <w:trPr>
          <w:trHeight w:val="20"/>
        </w:trPr>
        <w:tc>
          <w:tcPr>
            <w:tcW w:w="1275" w:type="dxa"/>
            <w:shd w:val="clear" w:color="auto" w:fill="FBD4B4" w:themeFill="accent6" w:themeFillTint="66"/>
            <w:noWrap/>
            <w:vAlign w:val="center"/>
            <w:hideMark/>
          </w:tcPr>
          <w:p w:rsidR="00356AD6" w:rsidRPr="00EF06C3" w:rsidRDefault="00356AD6" w:rsidP="004F0D27">
            <w:pPr>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評選</w:t>
            </w:r>
          </w:p>
          <w:p w:rsidR="00356AD6" w:rsidRPr="00EF06C3" w:rsidRDefault="00356AD6" w:rsidP="004F0D27">
            <w:pPr>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編號</w:t>
            </w:r>
          </w:p>
        </w:tc>
        <w:tc>
          <w:tcPr>
            <w:tcW w:w="1543" w:type="dxa"/>
            <w:gridSpan w:val="2"/>
            <w:tcBorders>
              <w:right w:val="single" w:sz="2" w:space="0" w:color="auto"/>
            </w:tcBorders>
            <w:shd w:val="clear" w:color="auto" w:fill="FBD4B4" w:themeFill="accent6" w:themeFillTint="66"/>
            <w:vAlign w:val="center"/>
            <w:hideMark/>
          </w:tcPr>
          <w:p w:rsidR="00356AD6" w:rsidRPr="00EF06C3" w:rsidRDefault="00356AD6" w:rsidP="004F0D27">
            <w:pPr>
              <w:snapToGrid w:val="0"/>
              <w:jc w:val="center"/>
              <w:rPr>
                <w:rFonts w:ascii="Times New Roman"/>
                <w:b/>
                <w:color w:val="000000" w:themeColor="text1"/>
                <w:kern w:val="0"/>
                <w:sz w:val="24"/>
                <w:szCs w:val="24"/>
              </w:rPr>
            </w:pPr>
            <w:proofErr w:type="gramStart"/>
            <w:r w:rsidRPr="00EF06C3">
              <w:rPr>
                <w:rFonts w:ascii="Times New Roman"/>
                <w:b/>
                <w:color w:val="000000" w:themeColor="text1"/>
                <w:kern w:val="0"/>
                <w:sz w:val="24"/>
                <w:szCs w:val="24"/>
              </w:rPr>
              <w:t>彰</w:t>
            </w:r>
            <w:proofErr w:type="gramEnd"/>
            <w:r w:rsidRPr="00EF06C3">
              <w:rPr>
                <w:rFonts w:ascii="Times New Roman"/>
                <w:b/>
                <w:color w:val="000000" w:themeColor="text1"/>
                <w:kern w:val="0"/>
                <w:sz w:val="24"/>
                <w:szCs w:val="24"/>
              </w:rPr>
              <w:t>陽光電</w:t>
            </w:r>
          </w:p>
        </w:tc>
        <w:tc>
          <w:tcPr>
            <w:tcW w:w="1551"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rsidR="00356AD6" w:rsidRPr="00EF06C3" w:rsidRDefault="00356AD6" w:rsidP="004F0D27">
            <w:pPr>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華暄綠能</w:t>
            </w:r>
          </w:p>
        </w:tc>
        <w:tc>
          <w:tcPr>
            <w:tcW w:w="1610"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rsidR="00356AD6" w:rsidRPr="00EF06C3" w:rsidRDefault="00356AD6" w:rsidP="004F0D27">
            <w:pPr>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豐</w:t>
            </w:r>
            <w:proofErr w:type="gramStart"/>
            <w:r w:rsidRPr="00EF06C3">
              <w:rPr>
                <w:rFonts w:ascii="Times New Roman"/>
                <w:b/>
                <w:color w:val="000000" w:themeColor="text1"/>
                <w:kern w:val="0"/>
                <w:sz w:val="24"/>
                <w:szCs w:val="24"/>
              </w:rPr>
              <w:t>太</w:t>
            </w:r>
            <w:proofErr w:type="gramEnd"/>
            <w:r w:rsidRPr="00EF06C3">
              <w:rPr>
                <w:rFonts w:ascii="Times New Roman"/>
                <w:b/>
                <w:color w:val="000000" w:themeColor="text1"/>
                <w:kern w:val="0"/>
                <w:sz w:val="24"/>
                <w:szCs w:val="24"/>
              </w:rPr>
              <w:t>能源</w:t>
            </w:r>
          </w:p>
        </w:tc>
        <w:tc>
          <w:tcPr>
            <w:tcW w:w="1525"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rsidR="00356AD6" w:rsidRPr="00EF06C3" w:rsidRDefault="00356AD6" w:rsidP="004F0D27">
            <w:pPr>
              <w:snapToGrid w:val="0"/>
              <w:jc w:val="center"/>
              <w:rPr>
                <w:rFonts w:ascii="Times New Roman"/>
                <w:b/>
                <w:color w:val="000000" w:themeColor="text1"/>
                <w:kern w:val="0"/>
                <w:sz w:val="24"/>
                <w:szCs w:val="24"/>
              </w:rPr>
            </w:pPr>
            <w:proofErr w:type="gramStart"/>
            <w:r w:rsidRPr="00EF06C3">
              <w:rPr>
                <w:rFonts w:ascii="Times New Roman"/>
                <w:b/>
                <w:color w:val="000000" w:themeColor="text1"/>
                <w:kern w:val="0"/>
                <w:sz w:val="24"/>
                <w:szCs w:val="24"/>
              </w:rPr>
              <w:t>辰實電力</w:t>
            </w:r>
            <w:proofErr w:type="gramEnd"/>
          </w:p>
        </w:tc>
        <w:tc>
          <w:tcPr>
            <w:tcW w:w="1631"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rsidR="00356AD6" w:rsidRPr="00EF06C3" w:rsidRDefault="00356AD6" w:rsidP="004F0D27">
            <w:pPr>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聯合再生</w:t>
            </w:r>
          </w:p>
          <w:p w:rsidR="00356AD6" w:rsidRPr="00EF06C3" w:rsidRDefault="00356AD6" w:rsidP="004F0D27">
            <w:pPr>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能源工程</w:t>
            </w:r>
          </w:p>
        </w:tc>
      </w:tr>
      <w:tr w:rsidR="00356AD6" w:rsidRPr="00EF06C3" w:rsidTr="005755D6">
        <w:trPr>
          <w:trHeight w:val="20"/>
        </w:trPr>
        <w:tc>
          <w:tcPr>
            <w:tcW w:w="1275" w:type="dxa"/>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 xml:space="preserve">　</w:t>
            </w:r>
          </w:p>
        </w:tc>
        <w:tc>
          <w:tcPr>
            <w:tcW w:w="923" w:type="dxa"/>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620" w:type="dxa"/>
            <w:tcBorders>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977" w:type="dxa"/>
            <w:tcBorders>
              <w:top w:val="single" w:sz="2" w:space="0" w:color="auto"/>
              <w:left w:val="single" w:sz="2" w:space="0" w:color="auto"/>
              <w:bottom w:val="single" w:sz="12" w:space="0" w:color="FF0000"/>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574" w:type="dxa"/>
            <w:tcBorders>
              <w:top w:val="single" w:sz="2" w:space="0" w:color="auto"/>
              <w:left w:val="single" w:sz="2" w:space="0" w:color="auto"/>
              <w:bottom w:val="single" w:sz="12" w:space="0" w:color="FF0000"/>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96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64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938" w:type="dxa"/>
            <w:tcBorders>
              <w:top w:val="single" w:sz="2" w:space="0" w:color="auto"/>
              <w:left w:val="single" w:sz="2" w:space="0" w:color="auto"/>
              <w:bottom w:val="single" w:sz="12" w:space="0" w:color="FF0000"/>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587" w:type="dxa"/>
            <w:tcBorders>
              <w:top w:val="single" w:sz="2" w:space="0" w:color="auto"/>
              <w:left w:val="single" w:sz="2" w:space="0" w:color="auto"/>
              <w:bottom w:val="single" w:sz="12" w:space="0" w:color="FF0000"/>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62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r>
      <w:tr w:rsidR="00356AD6" w:rsidRPr="00EF06C3" w:rsidTr="005755D6">
        <w:trPr>
          <w:trHeight w:val="20"/>
        </w:trPr>
        <w:tc>
          <w:tcPr>
            <w:tcW w:w="1275"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A</w:t>
            </w:r>
          </w:p>
        </w:tc>
        <w:tc>
          <w:tcPr>
            <w:tcW w:w="923"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84</w:t>
            </w:r>
          </w:p>
        </w:tc>
        <w:tc>
          <w:tcPr>
            <w:tcW w:w="620" w:type="dxa"/>
            <w:tcBorders>
              <w:right w:val="single" w:sz="12" w:space="0" w:color="FF0000"/>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12" w:space="0" w:color="FF0000"/>
              <w:left w:val="single" w:sz="12" w:space="0" w:color="FF0000"/>
              <w:bottom w:val="single" w:sz="2" w:space="0" w:color="auto"/>
              <w:right w:val="single" w:sz="2" w:space="0" w:color="auto"/>
            </w:tcBorders>
            <w:shd w:val="clear" w:color="auto" w:fill="auto"/>
            <w:vAlign w:val="center"/>
          </w:tcPr>
          <w:p w:rsidR="00356AD6" w:rsidRPr="00EF06C3" w:rsidRDefault="00356AD6" w:rsidP="004F0D27">
            <w:pPr>
              <w:snapToGrid w:val="0"/>
              <w:jc w:val="center"/>
              <w:rPr>
                <w:rFonts w:ascii="Times New Roman"/>
                <w:b/>
                <w:color w:val="FF0000"/>
                <w:kern w:val="0"/>
                <w:sz w:val="24"/>
                <w:szCs w:val="24"/>
              </w:rPr>
            </w:pPr>
            <w:r w:rsidRPr="00EF06C3">
              <w:rPr>
                <w:rFonts w:ascii="Times New Roman"/>
                <w:b/>
                <w:color w:val="FF0000"/>
                <w:kern w:val="0"/>
                <w:sz w:val="24"/>
                <w:szCs w:val="24"/>
              </w:rPr>
              <w:t>87</w:t>
            </w:r>
          </w:p>
        </w:tc>
        <w:tc>
          <w:tcPr>
            <w:tcW w:w="574" w:type="dxa"/>
            <w:tcBorders>
              <w:top w:val="single" w:sz="12" w:space="0" w:color="FF0000"/>
              <w:left w:val="single" w:sz="2" w:space="0" w:color="auto"/>
              <w:bottom w:val="single" w:sz="2" w:space="0" w:color="auto"/>
              <w:right w:val="single" w:sz="12" w:space="0" w:color="FF0000"/>
            </w:tcBorders>
            <w:shd w:val="clear" w:color="auto" w:fill="auto"/>
            <w:vAlign w:val="center"/>
          </w:tcPr>
          <w:p w:rsidR="00356AD6" w:rsidRPr="00EF06C3" w:rsidRDefault="00356AD6" w:rsidP="004F0D27">
            <w:pPr>
              <w:snapToGrid w:val="0"/>
              <w:jc w:val="center"/>
              <w:rPr>
                <w:rFonts w:ascii="Times New Roman"/>
                <w:b/>
                <w:color w:val="FF0000"/>
                <w:kern w:val="0"/>
                <w:sz w:val="24"/>
                <w:szCs w:val="24"/>
              </w:rPr>
            </w:pPr>
            <w:r w:rsidRPr="00EF06C3">
              <w:rPr>
                <w:rFonts w:ascii="Times New Roman"/>
                <w:b/>
                <w:color w:val="FF0000"/>
                <w:kern w:val="0"/>
                <w:sz w:val="24"/>
                <w:szCs w:val="24"/>
              </w:rPr>
              <w:t>1</w:t>
            </w:r>
          </w:p>
        </w:tc>
        <w:tc>
          <w:tcPr>
            <w:tcW w:w="966" w:type="dxa"/>
            <w:tcBorders>
              <w:top w:val="single" w:sz="2" w:space="0" w:color="auto"/>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85</w:t>
            </w:r>
          </w:p>
        </w:tc>
        <w:tc>
          <w:tcPr>
            <w:tcW w:w="644" w:type="dxa"/>
            <w:tcBorders>
              <w:top w:val="single" w:sz="2" w:space="0" w:color="auto"/>
              <w:left w:val="single" w:sz="2" w:space="0" w:color="auto"/>
              <w:bottom w:val="single" w:sz="2" w:space="0" w:color="auto"/>
              <w:right w:val="single" w:sz="12" w:space="0" w:color="FF0000"/>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38" w:type="dxa"/>
            <w:tcBorders>
              <w:top w:val="single" w:sz="12" w:space="0" w:color="FF0000"/>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76</w:t>
            </w:r>
          </w:p>
        </w:tc>
        <w:tc>
          <w:tcPr>
            <w:tcW w:w="587" w:type="dxa"/>
            <w:tcBorders>
              <w:top w:val="single" w:sz="12" w:space="0" w:color="FF0000"/>
              <w:left w:val="single" w:sz="2" w:space="0" w:color="auto"/>
              <w:bottom w:val="single" w:sz="2" w:space="0" w:color="auto"/>
              <w:right w:val="single" w:sz="12" w:space="0" w:color="FF0000"/>
            </w:tcBorders>
            <w:shd w:val="clear" w:color="auto" w:fill="auto"/>
            <w:noWrap/>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1008" w:type="dxa"/>
            <w:tcBorders>
              <w:top w:val="single" w:sz="2" w:space="0" w:color="auto"/>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r>
      <w:tr w:rsidR="00356AD6" w:rsidRPr="00EF06C3" w:rsidTr="005755D6">
        <w:trPr>
          <w:trHeight w:val="20"/>
        </w:trPr>
        <w:tc>
          <w:tcPr>
            <w:tcW w:w="1275"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B</w:t>
            </w:r>
          </w:p>
        </w:tc>
        <w:tc>
          <w:tcPr>
            <w:tcW w:w="923"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620" w:type="dxa"/>
            <w:tcBorders>
              <w:right w:val="single" w:sz="12" w:space="0" w:color="FF0000"/>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77" w:type="dxa"/>
            <w:tcBorders>
              <w:top w:val="single" w:sz="2" w:space="0" w:color="auto"/>
              <w:left w:val="single" w:sz="12" w:space="0" w:color="FF0000"/>
              <w:bottom w:val="single" w:sz="12" w:space="0" w:color="FF0000"/>
              <w:right w:val="single" w:sz="2" w:space="0" w:color="auto"/>
            </w:tcBorders>
            <w:shd w:val="clear" w:color="auto" w:fill="auto"/>
            <w:vAlign w:val="center"/>
          </w:tcPr>
          <w:p w:rsidR="00356AD6" w:rsidRPr="005755D6" w:rsidRDefault="00356AD6" w:rsidP="004F0D27">
            <w:pPr>
              <w:snapToGrid w:val="0"/>
              <w:jc w:val="center"/>
              <w:rPr>
                <w:rFonts w:ascii="Times New Roman"/>
                <w:b/>
                <w:color w:val="FF0000"/>
                <w:kern w:val="0"/>
                <w:sz w:val="24"/>
                <w:szCs w:val="24"/>
              </w:rPr>
            </w:pPr>
            <w:r w:rsidRPr="005755D6">
              <w:rPr>
                <w:rFonts w:ascii="Times New Roman"/>
                <w:b/>
                <w:color w:val="FF0000"/>
                <w:kern w:val="0"/>
                <w:sz w:val="24"/>
                <w:szCs w:val="24"/>
              </w:rPr>
              <w:t>80</w:t>
            </w:r>
          </w:p>
        </w:tc>
        <w:tc>
          <w:tcPr>
            <w:tcW w:w="574" w:type="dxa"/>
            <w:tcBorders>
              <w:top w:val="single" w:sz="2" w:space="0" w:color="auto"/>
              <w:left w:val="single" w:sz="2" w:space="0" w:color="auto"/>
              <w:bottom w:val="single" w:sz="12" w:space="0" w:color="FF0000"/>
              <w:right w:val="single" w:sz="12" w:space="0" w:color="FF0000"/>
            </w:tcBorders>
            <w:shd w:val="clear" w:color="auto" w:fill="auto"/>
            <w:vAlign w:val="center"/>
          </w:tcPr>
          <w:p w:rsidR="00356AD6" w:rsidRPr="005755D6" w:rsidRDefault="00356AD6" w:rsidP="004F0D27">
            <w:pPr>
              <w:snapToGrid w:val="0"/>
              <w:jc w:val="center"/>
              <w:rPr>
                <w:rFonts w:ascii="Times New Roman"/>
                <w:b/>
                <w:color w:val="FF0000"/>
                <w:kern w:val="0"/>
                <w:sz w:val="24"/>
                <w:szCs w:val="24"/>
              </w:rPr>
            </w:pPr>
            <w:r w:rsidRPr="005755D6">
              <w:rPr>
                <w:rFonts w:ascii="Times New Roman"/>
                <w:b/>
                <w:color w:val="FF0000"/>
                <w:kern w:val="0"/>
                <w:sz w:val="24"/>
                <w:szCs w:val="24"/>
              </w:rPr>
              <w:t>1</w:t>
            </w:r>
          </w:p>
        </w:tc>
        <w:tc>
          <w:tcPr>
            <w:tcW w:w="966" w:type="dxa"/>
            <w:tcBorders>
              <w:top w:val="single" w:sz="2" w:space="0" w:color="auto"/>
              <w:left w:val="single" w:sz="12" w:space="0" w:color="FF0000"/>
              <w:bottom w:val="single" w:sz="12" w:space="0" w:color="FF0000"/>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644" w:type="dxa"/>
            <w:tcBorders>
              <w:top w:val="single" w:sz="2" w:space="0" w:color="auto"/>
              <w:left w:val="single" w:sz="2" w:space="0" w:color="auto"/>
              <w:bottom w:val="single" w:sz="12" w:space="0" w:color="FF0000"/>
              <w:right w:val="single" w:sz="12" w:space="0" w:color="FF0000"/>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2" w:space="0" w:color="auto"/>
              <w:left w:val="single" w:sz="12" w:space="0" w:color="FF0000"/>
              <w:bottom w:val="single" w:sz="12" w:space="0" w:color="FF0000"/>
              <w:right w:val="single" w:sz="2" w:space="0" w:color="auto"/>
            </w:tcBorders>
            <w:shd w:val="clear" w:color="auto" w:fill="auto"/>
            <w:noWrap/>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76</w:t>
            </w:r>
          </w:p>
        </w:tc>
        <w:tc>
          <w:tcPr>
            <w:tcW w:w="587" w:type="dxa"/>
            <w:tcBorders>
              <w:top w:val="single" w:sz="2" w:space="0" w:color="auto"/>
              <w:left w:val="single" w:sz="2" w:space="0" w:color="auto"/>
              <w:bottom w:val="single" w:sz="12" w:space="0" w:color="FF0000"/>
              <w:right w:val="single" w:sz="12" w:space="0" w:color="FF0000"/>
            </w:tcBorders>
            <w:shd w:val="clear" w:color="auto" w:fill="auto"/>
            <w:noWrap/>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1008" w:type="dxa"/>
            <w:tcBorders>
              <w:top w:val="single" w:sz="2" w:space="0" w:color="auto"/>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78</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r>
      <w:tr w:rsidR="00356AD6" w:rsidRPr="00EF06C3" w:rsidTr="005755D6">
        <w:trPr>
          <w:trHeight w:val="20"/>
        </w:trPr>
        <w:tc>
          <w:tcPr>
            <w:tcW w:w="1275"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C</w:t>
            </w:r>
          </w:p>
        </w:tc>
        <w:tc>
          <w:tcPr>
            <w:tcW w:w="923"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78</w:t>
            </w:r>
          </w:p>
        </w:tc>
        <w:tc>
          <w:tcPr>
            <w:tcW w:w="620" w:type="dxa"/>
            <w:tcBorders>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12" w:space="0" w:color="FF0000"/>
              <w:left w:val="single" w:sz="2" w:space="0" w:color="auto"/>
              <w:bottom w:val="single" w:sz="2" w:space="0" w:color="auto"/>
              <w:right w:val="single" w:sz="2" w:space="0" w:color="auto"/>
            </w:tcBorders>
            <w:shd w:val="clear" w:color="auto" w:fill="auto"/>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574" w:type="dxa"/>
            <w:tcBorders>
              <w:top w:val="single" w:sz="12" w:space="0" w:color="FF0000"/>
              <w:left w:val="single" w:sz="2" w:space="0" w:color="auto"/>
              <w:bottom w:val="single" w:sz="2" w:space="0" w:color="auto"/>
              <w:right w:val="single" w:sz="12" w:space="0" w:color="FF0000"/>
            </w:tcBorders>
            <w:shd w:val="clear" w:color="auto" w:fill="auto"/>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66" w:type="dxa"/>
            <w:tcBorders>
              <w:top w:val="single" w:sz="12" w:space="0" w:color="FF0000"/>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b/>
                <w:color w:val="FF0000"/>
                <w:kern w:val="0"/>
                <w:sz w:val="24"/>
                <w:szCs w:val="24"/>
              </w:rPr>
            </w:pPr>
            <w:r w:rsidRPr="00EF06C3">
              <w:rPr>
                <w:rFonts w:ascii="Times New Roman"/>
                <w:b/>
                <w:color w:val="FF0000"/>
                <w:kern w:val="0"/>
                <w:sz w:val="24"/>
                <w:szCs w:val="24"/>
              </w:rPr>
              <w:t>80</w:t>
            </w:r>
          </w:p>
        </w:tc>
        <w:tc>
          <w:tcPr>
            <w:tcW w:w="644" w:type="dxa"/>
            <w:tcBorders>
              <w:top w:val="single" w:sz="12" w:space="0" w:color="FF0000"/>
              <w:left w:val="single" w:sz="2" w:space="0" w:color="auto"/>
              <w:bottom w:val="single" w:sz="2" w:space="0" w:color="auto"/>
              <w:right w:val="single" w:sz="12" w:space="0" w:color="FF0000"/>
            </w:tcBorders>
            <w:shd w:val="clear" w:color="auto" w:fill="auto"/>
            <w:noWrap/>
            <w:vAlign w:val="center"/>
          </w:tcPr>
          <w:p w:rsidR="00356AD6" w:rsidRPr="00EF06C3" w:rsidRDefault="00356AD6" w:rsidP="004F0D27">
            <w:pPr>
              <w:snapToGrid w:val="0"/>
              <w:jc w:val="center"/>
              <w:rPr>
                <w:rFonts w:ascii="Times New Roman"/>
                <w:b/>
                <w:color w:val="FF0000"/>
                <w:kern w:val="0"/>
                <w:sz w:val="24"/>
                <w:szCs w:val="24"/>
              </w:rPr>
            </w:pPr>
            <w:r w:rsidRPr="00EF06C3">
              <w:rPr>
                <w:rFonts w:ascii="Times New Roman"/>
                <w:b/>
                <w:color w:val="FF0000"/>
                <w:kern w:val="0"/>
                <w:sz w:val="24"/>
                <w:szCs w:val="24"/>
              </w:rPr>
              <w:t>1</w:t>
            </w:r>
          </w:p>
        </w:tc>
        <w:tc>
          <w:tcPr>
            <w:tcW w:w="938" w:type="dxa"/>
            <w:tcBorders>
              <w:top w:val="single" w:sz="12" w:space="0" w:color="FF0000"/>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587" w:type="dxa"/>
            <w:tcBorders>
              <w:top w:val="single" w:sz="12" w:space="0" w:color="FF0000"/>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r>
      <w:tr w:rsidR="00356AD6" w:rsidRPr="00EF06C3" w:rsidTr="004F0D27">
        <w:trPr>
          <w:trHeight w:val="20"/>
        </w:trPr>
        <w:tc>
          <w:tcPr>
            <w:tcW w:w="1275"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D</w:t>
            </w:r>
          </w:p>
        </w:tc>
        <w:tc>
          <w:tcPr>
            <w:tcW w:w="923" w:type="dxa"/>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84</w:t>
            </w:r>
          </w:p>
        </w:tc>
        <w:tc>
          <w:tcPr>
            <w:tcW w:w="620" w:type="dxa"/>
            <w:tcBorders>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77" w:type="dxa"/>
            <w:tcBorders>
              <w:top w:val="single" w:sz="2" w:space="0" w:color="auto"/>
              <w:left w:val="single" w:sz="2" w:space="0" w:color="auto"/>
              <w:bottom w:val="single" w:sz="2" w:space="0" w:color="auto"/>
              <w:right w:val="single" w:sz="2" w:space="0" w:color="auto"/>
            </w:tcBorders>
            <w:shd w:val="clear" w:color="auto" w:fill="auto"/>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85</w:t>
            </w:r>
          </w:p>
        </w:tc>
        <w:tc>
          <w:tcPr>
            <w:tcW w:w="574" w:type="dxa"/>
            <w:tcBorders>
              <w:top w:val="single" w:sz="2" w:space="0" w:color="auto"/>
              <w:left w:val="single" w:sz="2" w:space="0" w:color="auto"/>
              <w:bottom w:val="single" w:sz="2" w:space="0" w:color="auto"/>
              <w:right w:val="single" w:sz="12" w:space="0" w:color="FF0000"/>
            </w:tcBorders>
            <w:shd w:val="clear" w:color="auto" w:fill="auto"/>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66" w:type="dxa"/>
            <w:tcBorders>
              <w:top w:val="single" w:sz="2" w:space="0" w:color="auto"/>
              <w:left w:val="single" w:sz="12" w:space="0" w:color="FF0000"/>
              <w:bottom w:val="single" w:sz="12" w:space="0" w:color="FF0000"/>
              <w:right w:val="single" w:sz="2" w:space="0" w:color="auto"/>
            </w:tcBorders>
            <w:shd w:val="clear" w:color="auto" w:fill="auto"/>
            <w:noWrap/>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83</w:t>
            </w:r>
          </w:p>
        </w:tc>
        <w:tc>
          <w:tcPr>
            <w:tcW w:w="644" w:type="dxa"/>
            <w:tcBorders>
              <w:top w:val="single" w:sz="2" w:space="0" w:color="auto"/>
              <w:left w:val="single" w:sz="2" w:space="0" w:color="auto"/>
              <w:bottom w:val="single" w:sz="12" w:space="0" w:color="FF0000"/>
              <w:right w:val="single" w:sz="12" w:space="0" w:color="FF0000"/>
            </w:tcBorders>
            <w:shd w:val="clear" w:color="auto" w:fill="auto"/>
            <w:noWrap/>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938" w:type="dxa"/>
            <w:tcBorders>
              <w:top w:val="single" w:sz="2" w:space="0" w:color="auto"/>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86</w:t>
            </w:r>
          </w:p>
        </w:tc>
        <w:tc>
          <w:tcPr>
            <w:tcW w:w="587"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91</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r>
      <w:tr w:rsidR="00356AD6" w:rsidRPr="00EF06C3" w:rsidTr="004F0D27">
        <w:trPr>
          <w:trHeight w:val="20"/>
        </w:trPr>
        <w:tc>
          <w:tcPr>
            <w:tcW w:w="1275" w:type="dxa"/>
            <w:tcBorders>
              <w:bottom w:val="single" w:sz="2" w:space="0" w:color="000000" w:themeColor="text1"/>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E</w:t>
            </w:r>
          </w:p>
        </w:tc>
        <w:tc>
          <w:tcPr>
            <w:tcW w:w="923" w:type="dxa"/>
            <w:tcBorders>
              <w:bottom w:val="single" w:sz="2" w:space="0" w:color="000000" w:themeColor="text1"/>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84</w:t>
            </w:r>
          </w:p>
        </w:tc>
        <w:tc>
          <w:tcPr>
            <w:tcW w:w="620" w:type="dxa"/>
            <w:tcBorders>
              <w:bottom w:val="single" w:sz="2" w:space="0" w:color="000000" w:themeColor="text1"/>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c>
          <w:tcPr>
            <w:tcW w:w="977" w:type="dxa"/>
            <w:tcBorders>
              <w:top w:val="single" w:sz="2" w:space="0" w:color="auto"/>
              <w:left w:val="single" w:sz="2" w:space="0" w:color="auto"/>
              <w:bottom w:val="single" w:sz="2" w:space="0" w:color="auto"/>
              <w:right w:val="single" w:sz="2" w:space="0" w:color="auto"/>
            </w:tcBorders>
            <w:shd w:val="clear" w:color="auto" w:fill="auto"/>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82</w:t>
            </w:r>
          </w:p>
        </w:tc>
        <w:tc>
          <w:tcPr>
            <w:tcW w:w="574" w:type="dxa"/>
            <w:tcBorders>
              <w:top w:val="single" w:sz="2" w:space="0" w:color="auto"/>
              <w:left w:val="single" w:sz="2" w:space="0" w:color="auto"/>
              <w:bottom w:val="single" w:sz="2" w:space="0" w:color="auto"/>
              <w:right w:val="single" w:sz="2" w:space="0" w:color="auto"/>
            </w:tcBorders>
            <w:shd w:val="clear" w:color="auto" w:fill="auto"/>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66" w:type="dxa"/>
            <w:tcBorders>
              <w:top w:val="single" w:sz="12" w:space="0" w:color="FF0000"/>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80</w:t>
            </w:r>
          </w:p>
        </w:tc>
        <w:tc>
          <w:tcPr>
            <w:tcW w:w="644" w:type="dxa"/>
            <w:tcBorders>
              <w:top w:val="single" w:sz="12" w:space="0" w:color="FF0000"/>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587"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5</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83</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r>
      <w:tr w:rsidR="00356AD6" w:rsidRPr="00EF06C3" w:rsidTr="004F0D27">
        <w:trPr>
          <w:trHeight w:val="20"/>
        </w:trPr>
        <w:tc>
          <w:tcPr>
            <w:tcW w:w="1275" w:type="dxa"/>
            <w:tcBorders>
              <w:top w:val="single" w:sz="2" w:space="0" w:color="000000" w:themeColor="text1"/>
              <w:left w:val="single" w:sz="2" w:space="0" w:color="000000" w:themeColor="text1"/>
              <w:bottom w:val="single" w:sz="2" w:space="0" w:color="000000" w:themeColor="text1"/>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F</w:t>
            </w:r>
          </w:p>
        </w:tc>
        <w:tc>
          <w:tcPr>
            <w:tcW w:w="923" w:type="dxa"/>
            <w:tcBorders>
              <w:top w:val="single" w:sz="2" w:space="0" w:color="000000" w:themeColor="text1"/>
              <w:bottom w:val="single" w:sz="2" w:space="0" w:color="000000" w:themeColor="text1"/>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83</w:t>
            </w:r>
          </w:p>
        </w:tc>
        <w:tc>
          <w:tcPr>
            <w:tcW w:w="620" w:type="dxa"/>
            <w:tcBorders>
              <w:top w:val="single" w:sz="2" w:space="0" w:color="000000" w:themeColor="text1"/>
              <w:bottom w:val="single" w:sz="2" w:space="0" w:color="000000" w:themeColor="text1"/>
              <w:right w:val="single" w:sz="2" w:space="0" w:color="auto"/>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2" w:space="0" w:color="auto"/>
              <w:left w:val="single" w:sz="2" w:space="0" w:color="auto"/>
              <w:bottom w:val="single" w:sz="12" w:space="0" w:color="FF0000"/>
              <w:right w:val="single" w:sz="2" w:space="0" w:color="auto"/>
            </w:tcBorders>
            <w:shd w:val="clear" w:color="auto" w:fill="FFFFFF" w:themeFill="background1"/>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85</w:t>
            </w:r>
          </w:p>
        </w:tc>
        <w:tc>
          <w:tcPr>
            <w:tcW w:w="574" w:type="dxa"/>
            <w:tcBorders>
              <w:top w:val="single" w:sz="2" w:space="0" w:color="auto"/>
              <w:left w:val="single" w:sz="2" w:space="0" w:color="auto"/>
              <w:bottom w:val="single" w:sz="12" w:space="0" w:color="FF0000"/>
              <w:right w:val="single" w:sz="2" w:space="0" w:color="auto"/>
            </w:tcBorders>
            <w:shd w:val="clear" w:color="auto" w:fill="FFFFFF" w:themeFill="background1"/>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66"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w:t>
            </w:r>
          </w:p>
        </w:tc>
        <w:tc>
          <w:tcPr>
            <w:tcW w:w="644"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2" w:space="0" w:color="auto"/>
              <w:left w:val="single" w:sz="2" w:space="0" w:color="auto"/>
              <w:bottom w:val="single" w:sz="12" w:space="0" w:color="FF0000"/>
              <w:right w:val="single" w:sz="2" w:space="0" w:color="auto"/>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587" w:type="dxa"/>
            <w:tcBorders>
              <w:top w:val="single" w:sz="2" w:space="0" w:color="auto"/>
              <w:left w:val="single" w:sz="2" w:space="0" w:color="auto"/>
              <w:bottom w:val="single" w:sz="12" w:space="0" w:color="FF0000"/>
              <w:right w:val="single" w:sz="2" w:space="0" w:color="auto"/>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5</w:t>
            </w:r>
          </w:p>
        </w:tc>
        <w:tc>
          <w:tcPr>
            <w:tcW w:w="1008"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87</w:t>
            </w:r>
          </w:p>
        </w:tc>
        <w:tc>
          <w:tcPr>
            <w:tcW w:w="623"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r>
      <w:tr w:rsidR="00356AD6" w:rsidRPr="00EF06C3" w:rsidTr="004F0D27">
        <w:trPr>
          <w:trHeight w:val="20"/>
        </w:trPr>
        <w:tc>
          <w:tcPr>
            <w:tcW w:w="1275" w:type="dxa"/>
            <w:tcBorders>
              <w:top w:val="single" w:sz="2" w:space="0" w:color="000000" w:themeColor="text1"/>
              <w:bottom w:val="single" w:sz="6"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G</w:t>
            </w:r>
          </w:p>
        </w:tc>
        <w:tc>
          <w:tcPr>
            <w:tcW w:w="923" w:type="dxa"/>
            <w:tcBorders>
              <w:top w:val="single" w:sz="2" w:space="0" w:color="000000" w:themeColor="text1"/>
              <w:bottom w:val="single" w:sz="6"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w:t>
            </w:r>
          </w:p>
        </w:tc>
        <w:tc>
          <w:tcPr>
            <w:tcW w:w="620" w:type="dxa"/>
            <w:tcBorders>
              <w:top w:val="single" w:sz="2" w:space="0" w:color="000000" w:themeColor="text1"/>
              <w:bottom w:val="single" w:sz="6" w:space="0" w:color="auto"/>
              <w:right w:val="single" w:sz="12" w:space="0" w:color="FF0000"/>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12" w:space="0" w:color="FF0000"/>
              <w:left w:val="single" w:sz="12" w:space="0" w:color="FF0000"/>
              <w:bottom w:val="single" w:sz="12" w:space="0" w:color="FF0000"/>
              <w:right w:val="single" w:sz="2" w:space="0" w:color="auto"/>
            </w:tcBorders>
            <w:shd w:val="clear" w:color="auto" w:fill="auto"/>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72</w:t>
            </w:r>
          </w:p>
        </w:tc>
        <w:tc>
          <w:tcPr>
            <w:tcW w:w="574" w:type="dxa"/>
            <w:tcBorders>
              <w:top w:val="single" w:sz="12" w:space="0" w:color="FF0000"/>
              <w:left w:val="single" w:sz="2" w:space="0" w:color="auto"/>
              <w:bottom w:val="single" w:sz="12" w:space="0" w:color="FF0000"/>
              <w:right w:val="single" w:sz="12" w:space="0" w:color="FF0000"/>
            </w:tcBorders>
            <w:shd w:val="clear" w:color="auto" w:fill="auto"/>
            <w:vAlign w:val="center"/>
          </w:tcPr>
          <w:p w:rsidR="00356AD6" w:rsidRPr="00EF06C3" w:rsidRDefault="00356AD6" w:rsidP="004F0D27">
            <w:pPr>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966" w:type="dxa"/>
            <w:tcBorders>
              <w:top w:val="single" w:sz="2" w:space="0" w:color="auto"/>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644" w:type="dxa"/>
            <w:tcBorders>
              <w:top w:val="single" w:sz="2" w:space="0" w:color="auto"/>
              <w:left w:val="single" w:sz="2" w:space="0" w:color="auto"/>
              <w:bottom w:val="single" w:sz="2" w:space="0" w:color="auto"/>
              <w:right w:val="single" w:sz="12" w:space="0" w:color="FF0000"/>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12" w:space="0" w:color="FF0000"/>
              <w:left w:val="single" w:sz="12" w:space="0" w:color="FF0000"/>
              <w:bottom w:val="single" w:sz="12" w:space="0" w:color="FF0000"/>
              <w:right w:val="single" w:sz="2" w:space="0" w:color="auto"/>
            </w:tcBorders>
            <w:shd w:val="clear" w:color="auto" w:fill="auto"/>
            <w:noWrap/>
            <w:vAlign w:val="center"/>
          </w:tcPr>
          <w:p w:rsidR="00356AD6" w:rsidRPr="00EF06C3" w:rsidRDefault="00356AD6" w:rsidP="004F0D27">
            <w:pPr>
              <w:snapToGrid w:val="0"/>
              <w:jc w:val="center"/>
              <w:rPr>
                <w:rFonts w:ascii="Times New Roman"/>
                <w:b/>
                <w:color w:val="FF0000"/>
                <w:kern w:val="0"/>
                <w:sz w:val="24"/>
                <w:szCs w:val="24"/>
              </w:rPr>
            </w:pPr>
            <w:r w:rsidRPr="00EF06C3">
              <w:rPr>
                <w:rFonts w:ascii="Times New Roman"/>
                <w:b/>
                <w:color w:val="FF0000"/>
                <w:kern w:val="0"/>
                <w:sz w:val="24"/>
                <w:szCs w:val="24"/>
              </w:rPr>
              <w:t>83</w:t>
            </w:r>
          </w:p>
        </w:tc>
        <w:tc>
          <w:tcPr>
            <w:tcW w:w="587" w:type="dxa"/>
            <w:tcBorders>
              <w:top w:val="single" w:sz="12" w:space="0" w:color="FF0000"/>
              <w:left w:val="single" w:sz="2" w:space="0" w:color="auto"/>
              <w:bottom w:val="single" w:sz="12" w:space="0" w:color="FF0000"/>
              <w:right w:val="single" w:sz="12" w:space="0" w:color="FF0000"/>
            </w:tcBorders>
            <w:shd w:val="clear" w:color="auto" w:fill="auto"/>
            <w:noWrap/>
            <w:vAlign w:val="center"/>
          </w:tcPr>
          <w:p w:rsidR="00356AD6" w:rsidRPr="00EF06C3" w:rsidRDefault="00356AD6" w:rsidP="004F0D27">
            <w:pPr>
              <w:snapToGrid w:val="0"/>
              <w:jc w:val="center"/>
              <w:rPr>
                <w:rFonts w:ascii="Times New Roman"/>
                <w:b/>
                <w:color w:val="FF0000"/>
                <w:kern w:val="0"/>
                <w:sz w:val="24"/>
                <w:szCs w:val="24"/>
              </w:rPr>
            </w:pPr>
            <w:r w:rsidRPr="00EF06C3">
              <w:rPr>
                <w:rFonts w:ascii="Times New Roman"/>
                <w:b/>
                <w:color w:val="FF0000"/>
                <w:kern w:val="0"/>
                <w:sz w:val="24"/>
                <w:szCs w:val="24"/>
              </w:rPr>
              <w:t>1</w:t>
            </w:r>
          </w:p>
        </w:tc>
        <w:tc>
          <w:tcPr>
            <w:tcW w:w="1008" w:type="dxa"/>
            <w:tcBorders>
              <w:top w:val="single" w:sz="2" w:space="0" w:color="auto"/>
              <w:left w:val="single" w:sz="12" w:space="0" w:color="FF0000"/>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83</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r>
      <w:tr w:rsidR="00356AD6" w:rsidRPr="00EF06C3" w:rsidTr="004F0D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63"/>
        </w:trPr>
        <w:tc>
          <w:tcPr>
            <w:tcW w:w="1275" w:type="dxa"/>
            <w:tcBorders>
              <w:top w:val="single" w:sz="6" w:space="0" w:color="auto"/>
              <w:tr2bl w:val="single" w:sz="6" w:space="0" w:color="000000" w:themeColor="text1"/>
            </w:tcBorders>
            <w:shd w:val="clear" w:color="auto" w:fill="auto"/>
            <w:noWrap/>
            <w:vAlign w:val="center"/>
            <w:hideMark/>
          </w:tcPr>
          <w:p w:rsidR="00356AD6" w:rsidRPr="00EF06C3" w:rsidRDefault="00356AD6" w:rsidP="004F0D27">
            <w:pPr>
              <w:snapToGrid w:val="0"/>
              <w:spacing w:line="360" w:lineRule="auto"/>
              <w:ind w:leftChars="-130" w:left="-161" w:hangingChars="156" w:hanging="281"/>
              <w:jc w:val="center"/>
              <w:rPr>
                <w:rFonts w:ascii="Times New Roman"/>
                <w:color w:val="000000" w:themeColor="text1"/>
                <w:spacing w:val="-20"/>
                <w:kern w:val="0"/>
                <w:sz w:val="20"/>
                <w:szCs w:val="24"/>
              </w:rPr>
            </w:pPr>
            <w:r w:rsidRPr="00EF06C3">
              <w:rPr>
                <w:rFonts w:ascii="Times New Roman"/>
                <w:color w:val="000000" w:themeColor="text1"/>
                <w:spacing w:val="-20"/>
                <w:kern w:val="0"/>
                <w:sz w:val="20"/>
                <w:szCs w:val="24"/>
              </w:rPr>
              <w:t>平均得分</w:t>
            </w:r>
          </w:p>
          <w:p w:rsidR="00356AD6" w:rsidRPr="00EF06C3" w:rsidRDefault="00356AD6" w:rsidP="004F0D27">
            <w:pPr>
              <w:snapToGrid w:val="0"/>
              <w:spacing w:line="360" w:lineRule="auto"/>
              <w:ind w:rightChars="-189" w:right="-643" w:firstLineChars="300" w:firstLine="540"/>
              <w:jc w:val="left"/>
              <w:rPr>
                <w:rFonts w:ascii="Times New Roman"/>
                <w:color w:val="000000" w:themeColor="text1"/>
                <w:spacing w:val="-20"/>
                <w:kern w:val="0"/>
                <w:sz w:val="20"/>
                <w:szCs w:val="24"/>
              </w:rPr>
            </w:pPr>
            <w:r w:rsidRPr="00EF06C3">
              <w:rPr>
                <w:rFonts w:ascii="Times New Roman"/>
                <w:color w:val="000000" w:themeColor="text1"/>
                <w:spacing w:val="-20"/>
                <w:kern w:val="0"/>
                <w:sz w:val="20"/>
                <w:szCs w:val="24"/>
              </w:rPr>
              <w:t>序位合計</w:t>
            </w:r>
          </w:p>
        </w:tc>
        <w:tc>
          <w:tcPr>
            <w:tcW w:w="923" w:type="dxa"/>
            <w:tcBorders>
              <w:top w:val="single" w:sz="6"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81.85</w:t>
            </w:r>
          </w:p>
        </w:tc>
        <w:tc>
          <w:tcPr>
            <w:tcW w:w="620" w:type="dxa"/>
            <w:tcBorders>
              <w:top w:val="single" w:sz="6"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19</w:t>
            </w:r>
          </w:p>
        </w:tc>
        <w:tc>
          <w:tcPr>
            <w:tcW w:w="977" w:type="dxa"/>
            <w:tcBorders>
              <w:top w:val="single" w:sz="12" w:space="0" w:color="FF0000"/>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81.42</w:t>
            </w:r>
          </w:p>
        </w:tc>
        <w:tc>
          <w:tcPr>
            <w:tcW w:w="574" w:type="dxa"/>
            <w:tcBorders>
              <w:top w:val="single" w:sz="12" w:space="0" w:color="FF0000"/>
              <w:left w:val="single" w:sz="2" w:space="0" w:color="auto"/>
              <w:bottom w:val="single" w:sz="2" w:space="0" w:color="auto"/>
              <w:right w:val="single" w:sz="2" w:space="0" w:color="auto"/>
            </w:tcBorders>
            <w:shd w:val="clear" w:color="auto" w:fill="FFFF00"/>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17</w:t>
            </w:r>
          </w:p>
        </w:tc>
        <w:tc>
          <w:tcPr>
            <w:tcW w:w="96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80.71</w:t>
            </w:r>
          </w:p>
        </w:tc>
        <w:tc>
          <w:tcPr>
            <w:tcW w:w="6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24</w:t>
            </w:r>
          </w:p>
        </w:tc>
        <w:tc>
          <w:tcPr>
            <w:tcW w:w="938" w:type="dxa"/>
            <w:tcBorders>
              <w:top w:val="single" w:sz="12" w:space="0" w:color="FF0000"/>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79.42</w:t>
            </w:r>
          </w:p>
        </w:tc>
        <w:tc>
          <w:tcPr>
            <w:tcW w:w="587" w:type="dxa"/>
            <w:tcBorders>
              <w:top w:val="single" w:sz="12" w:space="0" w:color="FF0000"/>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27</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82.28</w:t>
            </w:r>
          </w:p>
        </w:tc>
        <w:tc>
          <w:tcPr>
            <w:tcW w:w="623" w:type="dxa"/>
            <w:tcBorders>
              <w:top w:val="single" w:sz="2" w:space="0" w:color="auto"/>
              <w:left w:val="single" w:sz="2" w:space="0" w:color="auto"/>
              <w:bottom w:val="single" w:sz="2" w:space="0" w:color="auto"/>
              <w:right w:val="single" w:sz="2" w:space="0" w:color="auto"/>
            </w:tcBorders>
            <w:shd w:val="clear" w:color="auto" w:fill="FFFF00"/>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16</w:t>
            </w:r>
          </w:p>
        </w:tc>
      </w:tr>
      <w:tr w:rsidR="00356AD6" w:rsidRPr="00EF06C3" w:rsidTr="004F0D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1275" w:type="dxa"/>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0"/>
                <w:szCs w:val="24"/>
              </w:rPr>
            </w:pPr>
            <w:r w:rsidRPr="00EF06C3">
              <w:rPr>
                <w:rFonts w:ascii="Times New Roman"/>
                <w:color w:val="000000" w:themeColor="text1"/>
                <w:kern w:val="0"/>
                <w:sz w:val="24"/>
                <w:szCs w:val="24"/>
              </w:rPr>
              <w:t>序位名次</w:t>
            </w:r>
          </w:p>
        </w:tc>
        <w:tc>
          <w:tcPr>
            <w:tcW w:w="1543" w:type="dxa"/>
            <w:gridSpan w:val="2"/>
            <w:tcBorders>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 xml:space="preserve">         3</w:t>
            </w:r>
          </w:p>
        </w:tc>
        <w:tc>
          <w:tcPr>
            <w:tcW w:w="1551" w:type="dxa"/>
            <w:gridSpan w:val="2"/>
            <w:tcBorders>
              <w:top w:val="single" w:sz="2" w:space="0" w:color="auto"/>
              <w:left w:val="single" w:sz="2" w:space="0" w:color="auto"/>
              <w:bottom w:val="single" w:sz="2" w:space="0" w:color="auto"/>
              <w:right w:val="single" w:sz="2" w:space="0" w:color="auto"/>
            </w:tcBorders>
            <w:shd w:val="clear" w:color="auto" w:fill="FFC000"/>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 xml:space="preserve">         2</w:t>
            </w:r>
          </w:p>
        </w:tc>
        <w:tc>
          <w:tcPr>
            <w:tcW w:w="1610" w:type="dxa"/>
            <w:gridSpan w:val="2"/>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 xml:space="preserve">         4</w:t>
            </w:r>
          </w:p>
        </w:tc>
        <w:tc>
          <w:tcPr>
            <w:tcW w:w="1525" w:type="dxa"/>
            <w:gridSpan w:val="2"/>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 xml:space="preserve">         5</w:t>
            </w:r>
          </w:p>
        </w:tc>
        <w:tc>
          <w:tcPr>
            <w:tcW w:w="1631" w:type="dxa"/>
            <w:gridSpan w:val="2"/>
            <w:tcBorders>
              <w:top w:val="single" w:sz="2" w:space="0" w:color="auto"/>
              <w:left w:val="single" w:sz="2" w:space="0" w:color="auto"/>
              <w:bottom w:val="single" w:sz="2" w:space="0" w:color="auto"/>
              <w:right w:val="single" w:sz="2" w:space="0" w:color="auto"/>
            </w:tcBorders>
            <w:shd w:val="clear" w:color="auto" w:fill="FFC000"/>
            <w:noWrap/>
            <w:vAlign w:val="center"/>
            <w:hideMark/>
          </w:tcPr>
          <w:p w:rsidR="00356AD6" w:rsidRPr="00EF06C3" w:rsidRDefault="00356AD6" w:rsidP="004F0D27">
            <w:pPr>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 xml:space="preserve">         1</w:t>
            </w:r>
          </w:p>
        </w:tc>
      </w:tr>
    </w:tbl>
    <w:p w:rsidR="00356AD6" w:rsidRPr="003D4C09" w:rsidRDefault="00356AD6" w:rsidP="00356AD6">
      <w:pPr>
        <w:pStyle w:val="0"/>
        <w:ind w:left="680"/>
        <w:jc w:val="right"/>
        <w:rPr>
          <w:sz w:val="24"/>
          <w:szCs w:val="16"/>
        </w:rPr>
      </w:pPr>
      <w:r w:rsidRPr="003D4C09">
        <w:rPr>
          <w:rFonts w:hint="eastAsia"/>
          <w:sz w:val="24"/>
          <w:szCs w:val="16"/>
        </w:rPr>
        <w:t>資料來源：經濟部、本案整</w:t>
      </w:r>
      <w:r>
        <w:rPr>
          <w:rFonts w:hint="eastAsia"/>
          <w:sz w:val="24"/>
          <w:szCs w:val="16"/>
        </w:rPr>
        <w:t>理</w:t>
      </w:r>
    </w:p>
    <w:p w:rsidR="00356AD6" w:rsidRPr="00D22976" w:rsidRDefault="00356AD6" w:rsidP="00356AD6">
      <w:pPr>
        <w:pStyle w:val="3"/>
        <w:numPr>
          <w:ilvl w:val="2"/>
          <w:numId w:val="1"/>
        </w:numPr>
      </w:pPr>
      <w:r>
        <w:rPr>
          <w:rFonts w:hint="eastAsia"/>
        </w:rPr>
        <w:t>綜上，</w:t>
      </w:r>
      <w:r w:rsidRPr="00D22976">
        <w:rPr>
          <w:rFonts w:hint="eastAsia"/>
        </w:rPr>
        <w:t>經濟部辦理彰濱工業區崙海段51地號評選，評選標準有「電價競標回饋金」、「發電設備建置計畫」……等6項，分占10％～25％不等之比重，其中「電價競標回饋金」項目屬不可置喙部分，回饋比率高應給高分，惟有評選委員填寫回饋比率最高者為最低分等不合理狀況，且該評選亦出現「最有利標手冊」明列「3家以上廠商參與評選，同一廠商，有委員評定其序位為最優，同時亦有委員評定其序位為最差」之情形，工程會視該情形為「有明顯差異」，應交評選委員會議決或辦理複評，惟主管機關</w:t>
      </w:r>
      <w:r w:rsidRPr="00D22976">
        <w:rPr>
          <w:rFonts w:hint="eastAsia"/>
        </w:rPr>
        <w:lastRenderedPageBreak/>
        <w:t>均視而不見、未予處理，顯有怠失</w:t>
      </w:r>
      <w:r>
        <w:rPr>
          <w:rFonts w:hint="eastAsia"/>
        </w:rPr>
        <w:t>。</w:t>
      </w:r>
    </w:p>
    <w:p w:rsidR="00356AD6" w:rsidRPr="00E036DC" w:rsidRDefault="00356AD6" w:rsidP="00356AD6">
      <w:pPr>
        <w:pStyle w:val="2"/>
        <w:numPr>
          <w:ilvl w:val="1"/>
          <w:numId w:val="1"/>
        </w:numPr>
        <w:rPr>
          <w:b w:val="0"/>
        </w:rPr>
      </w:pPr>
      <w:r>
        <w:rPr>
          <w:rFonts w:hint="eastAsia"/>
        </w:rPr>
        <w:t>經濟部與</w:t>
      </w:r>
      <w:proofErr w:type="gramStart"/>
      <w:r>
        <w:rPr>
          <w:rFonts w:hint="eastAsia"/>
        </w:rPr>
        <w:t>崙海段</w:t>
      </w:r>
      <w:proofErr w:type="gramEnd"/>
      <w:r>
        <w:rPr>
          <w:rFonts w:hint="eastAsia"/>
        </w:rPr>
        <w:t>51地號得標廠商聯合再生工程公司訂有不得將承租土地轉租、出借或供他人使用之契約，惟契約簽訂未滿週年，聯合再生母公司隨即將該工程公司出售予和</w:t>
      </w:r>
      <w:proofErr w:type="gramStart"/>
      <w:r>
        <w:rPr>
          <w:rFonts w:hint="eastAsia"/>
        </w:rPr>
        <w:t>暄綠</w:t>
      </w:r>
      <w:proofErr w:type="gramEnd"/>
      <w:r>
        <w:rPr>
          <w:rFonts w:hint="eastAsia"/>
        </w:rPr>
        <w:t>能公司，遭經濟部查出要求買回並主導經營權，該2公司遂以聯合再生母公司占6</w:t>
      </w:r>
      <w:r>
        <w:t>0</w:t>
      </w:r>
      <w:r>
        <w:rPr>
          <w:rFonts w:hint="eastAsia"/>
        </w:rPr>
        <w:t>％、和</w:t>
      </w:r>
      <w:proofErr w:type="gramStart"/>
      <w:r>
        <w:rPr>
          <w:rFonts w:hint="eastAsia"/>
        </w:rPr>
        <w:t>暄綠</w:t>
      </w:r>
      <w:proofErr w:type="gramEnd"/>
      <w:r>
        <w:rPr>
          <w:rFonts w:hint="eastAsia"/>
        </w:rPr>
        <w:t>能公司占4</w:t>
      </w:r>
      <w:r>
        <w:t>0</w:t>
      </w:r>
      <w:r>
        <w:rPr>
          <w:rFonts w:hint="eastAsia"/>
        </w:rPr>
        <w:t>％持股回復經濟部，惟此6</w:t>
      </w:r>
      <w:r>
        <w:t>0</w:t>
      </w:r>
      <w:r>
        <w:rPr>
          <w:rFonts w:hint="eastAsia"/>
        </w:rPr>
        <w:t>％持股係為甲、乙種特別股，擁有表決權、分配股息、紅利、分派剩餘財產等實質權利僅占</w:t>
      </w:r>
      <w:proofErr w:type="gramStart"/>
      <w:r>
        <w:rPr>
          <w:rFonts w:hint="eastAsia"/>
        </w:rPr>
        <w:t>1</w:t>
      </w:r>
      <w:proofErr w:type="gramEnd"/>
      <w:r>
        <w:rPr>
          <w:rFonts w:hint="eastAsia"/>
        </w:rPr>
        <w:t>成，違反契約規定，顯有疏失</w:t>
      </w:r>
    </w:p>
    <w:p w:rsidR="00356AD6" w:rsidRDefault="00356AD6" w:rsidP="00356AD6">
      <w:pPr>
        <w:pStyle w:val="3"/>
        <w:numPr>
          <w:ilvl w:val="2"/>
          <w:numId w:val="1"/>
        </w:numPr>
      </w:pPr>
      <w:r>
        <w:rPr>
          <w:rFonts w:hint="eastAsia"/>
        </w:rPr>
        <w:t>聯合再生工程公司投標之興辦事業計畫書第1</w:t>
      </w:r>
      <w:r>
        <w:t>6-</w:t>
      </w:r>
      <w:r>
        <w:rPr>
          <w:rFonts w:hint="eastAsia"/>
        </w:rPr>
        <w:t>1</w:t>
      </w:r>
      <w:r>
        <w:t>7</w:t>
      </w:r>
      <w:r>
        <w:rPr>
          <w:rFonts w:hint="eastAsia"/>
        </w:rPr>
        <w:t>頁：「聯合再生工程公司為聯合再生1</w:t>
      </w:r>
      <w:r>
        <w:t>00</w:t>
      </w:r>
      <w:r>
        <w:rPr>
          <w:rFonts w:hint="eastAsia"/>
        </w:rPr>
        <w:t>％投資持有…</w:t>
      </w:r>
      <w:proofErr w:type="gramStart"/>
      <w:r>
        <w:rPr>
          <w:rFonts w:hint="eastAsia"/>
        </w:rPr>
        <w:t>…</w:t>
      </w:r>
      <w:proofErr w:type="gramEnd"/>
      <w:r>
        <w:rPr>
          <w:rFonts w:hint="eastAsia"/>
        </w:rPr>
        <w:t>此次投資本專案太陽光電電廠，聯合再生集團以專營電廠之聯合再生工程公司為投標簽約廠商，並以高達2</w:t>
      </w:r>
      <w:r>
        <w:t>0</w:t>
      </w:r>
      <w:r>
        <w:rPr>
          <w:rFonts w:hint="eastAsia"/>
        </w:rPr>
        <w:t>年以上長期持有經營再生能源，絕對不會</w:t>
      </w:r>
      <w:proofErr w:type="gramStart"/>
      <w:r>
        <w:rPr>
          <w:rFonts w:hint="eastAsia"/>
        </w:rPr>
        <w:t>標租案</w:t>
      </w:r>
      <w:proofErr w:type="gramEnd"/>
      <w:r>
        <w:rPr>
          <w:rFonts w:hint="eastAsia"/>
        </w:rPr>
        <w:t>場之後轉售，做短期套利行為。」聯合再生工程公司得標後，1</w:t>
      </w:r>
      <w:r>
        <w:t>10</w:t>
      </w:r>
      <w:r>
        <w:rPr>
          <w:rFonts w:hint="eastAsia"/>
        </w:rPr>
        <w:t>年5月1</w:t>
      </w:r>
      <w:r>
        <w:t>4</w:t>
      </w:r>
      <w:r>
        <w:rPr>
          <w:rFonts w:hint="eastAsia"/>
        </w:rPr>
        <w:t>日與經濟部簽訂契約，</w:t>
      </w:r>
      <w:r w:rsidRPr="007F61E9">
        <w:rPr>
          <w:rFonts w:hint="eastAsia"/>
        </w:rPr>
        <w:t>契約第9條第4項</w:t>
      </w:r>
      <w:r>
        <w:rPr>
          <w:rFonts w:hint="eastAsia"/>
        </w:rPr>
        <w:t>亦有</w:t>
      </w:r>
      <w:r w:rsidRPr="007F61E9">
        <w:rPr>
          <w:rFonts w:hint="eastAsia"/>
        </w:rPr>
        <w:t>「</w:t>
      </w:r>
      <w:r>
        <w:rPr>
          <w:rFonts w:hint="eastAsia"/>
        </w:rPr>
        <w:t>聯合再生工程公司</w:t>
      </w:r>
      <w:r w:rsidRPr="007F61E9">
        <w:rPr>
          <w:rFonts w:hint="eastAsia"/>
        </w:rPr>
        <w:t>不得將承租土地全部或一部轉租、出借或以其他方式供他人使用」</w:t>
      </w:r>
      <w:r>
        <w:rPr>
          <w:rFonts w:hint="eastAsia"/>
        </w:rPr>
        <w:t>內容。</w:t>
      </w:r>
    </w:p>
    <w:p w:rsidR="00356AD6" w:rsidRDefault="00356AD6" w:rsidP="00356AD6">
      <w:pPr>
        <w:pStyle w:val="3"/>
        <w:numPr>
          <w:ilvl w:val="2"/>
          <w:numId w:val="1"/>
        </w:numPr>
      </w:pPr>
      <w:r>
        <w:rPr>
          <w:rFonts w:hint="eastAsia"/>
        </w:rPr>
        <w:t>本院調閱經濟部商業發展署資料</w:t>
      </w:r>
      <w:r>
        <w:rPr>
          <w:rStyle w:val="afc"/>
        </w:rPr>
        <w:footnoteReference w:id="1"/>
      </w:r>
      <w:r>
        <w:rPr>
          <w:rFonts w:hint="eastAsia"/>
        </w:rPr>
        <w:t>，1</w:t>
      </w:r>
      <w:r>
        <w:t>11</w:t>
      </w:r>
      <w:r>
        <w:rPr>
          <w:rFonts w:hint="eastAsia"/>
        </w:rPr>
        <w:t>年2月1</w:t>
      </w:r>
      <w:r>
        <w:t>1</w:t>
      </w:r>
      <w:r>
        <w:rPr>
          <w:rFonts w:hint="eastAsia"/>
        </w:rPr>
        <w:t>日已將聯合再生工程公司之法人代表，由聯合再生母公司變成為和</w:t>
      </w:r>
      <w:proofErr w:type="gramStart"/>
      <w:r>
        <w:rPr>
          <w:rFonts w:hint="eastAsia"/>
        </w:rPr>
        <w:t>暄綠能</w:t>
      </w:r>
      <w:proofErr w:type="gramEnd"/>
      <w:r>
        <w:rPr>
          <w:rFonts w:hint="eastAsia"/>
        </w:rPr>
        <w:t>公司，亦即表示簽約後8個月餘，母公司已將聯合再生工程公司出售予和</w:t>
      </w:r>
      <w:proofErr w:type="gramStart"/>
      <w:r>
        <w:rPr>
          <w:rFonts w:hint="eastAsia"/>
        </w:rPr>
        <w:t>暄綠</w:t>
      </w:r>
      <w:proofErr w:type="gramEnd"/>
      <w:r>
        <w:rPr>
          <w:rFonts w:hint="eastAsia"/>
        </w:rPr>
        <w:t>能公司。因聯合再生母公司為上市櫃公司，</w:t>
      </w:r>
      <w:proofErr w:type="gramStart"/>
      <w:r>
        <w:rPr>
          <w:rFonts w:hint="eastAsia"/>
        </w:rPr>
        <w:t>本院再調</w:t>
      </w:r>
      <w:proofErr w:type="gramEnd"/>
      <w:r>
        <w:rPr>
          <w:rFonts w:hint="eastAsia"/>
        </w:rPr>
        <w:t>閱該公司依證交所規定每季提出之財報顯示，母公司原所持1</w:t>
      </w:r>
      <w:r>
        <w:t>00</w:t>
      </w:r>
      <w:r>
        <w:rPr>
          <w:rFonts w:hint="eastAsia"/>
        </w:rPr>
        <w:t>％聯合再生工程公司，已於1</w:t>
      </w:r>
      <w:r>
        <w:t>11</w:t>
      </w:r>
      <w:r>
        <w:rPr>
          <w:rFonts w:hint="eastAsia"/>
        </w:rPr>
        <w:t>年第1季全數處分。</w:t>
      </w:r>
    </w:p>
    <w:p w:rsidR="00356AD6" w:rsidRDefault="00356AD6" w:rsidP="00356AD6">
      <w:pPr>
        <w:pStyle w:val="3"/>
        <w:numPr>
          <w:ilvl w:val="2"/>
          <w:numId w:val="1"/>
        </w:numPr>
      </w:pPr>
      <w:r>
        <w:rPr>
          <w:rFonts w:hint="eastAsia"/>
        </w:rPr>
        <w:lastRenderedPageBreak/>
        <w:t>經濟部工業局則於1</w:t>
      </w:r>
      <w:r>
        <w:t>11</w:t>
      </w:r>
      <w:r>
        <w:rPr>
          <w:rFonts w:hint="eastAsia"/>
        </w:rPr>
        <w:t>年4月7日函</w:t>
      </w:r>
      <w:r>
        <w:rPr>
          <w:rStyle w:val="afc"/>
        </w:rPr>
        <w:footnoteReference w:id="2"/>
      </w:r>
      <w:r>
        <w:rPr>
          <w:rFonts w:hint="eastAsia"/>
        </w:rPr>
        <w:t>聯合再生工程公司，請該公司就股權移轉說明函復，該公司於翌（8）日函復，表示臨3、臨4土地聯合開發較有效益等語，惟經濟部工業局1</w:t>
      </w:r>
      <w:r>
        <w:t>11</w:t>
      </w:r>
      <w:r>
        <w:rPr>
          <w:rFonts w:hint="eastAsia"/>
        </w:rPr>
        <w:t>年4月2</w:t>
      </w:r>
      <w:r>
        <w:t>2</w:t>
      </w:r>
      <w:r>
        <w:rPr>
          <w:rFonts w:hint="eastAsia"/>
        </w:rPr>
        <w:t>日函</w:t>
      </w:r>
      <w:r>
        <w:rPr>
          <w:rStyle w:val="afc"/>
        </w:rPr>
        <w:footnoteReference w:id="3"/>
      </w:r>
      <w:r>
        <w:rPr>
          <w:rFonts w:hint="eastAsia"/>
        </w:rPr>
        <w:t>聯合再生工程公司，說明「已違反契約規範，以及評選會議承諾事項：承諾經營2</w:t>
      </w:r>
      <w:r>
        <w:t>0</w:t>
      </w:r>
      <w:r>
        <w:rPr>
          <w:rFonts w:hint="eastAsia"/>
        </w:rPr>
        <w:t>年不轉賣，請提出改善方案。」該公司1</w:t>
      </w:r>
      <w:r>
        <w:t>11</w:t>
      </w:r>
      <w:r>
        <w:rPr>
          <w:rFonts w:hint="eastAsia"/>
        </w:rPr>
        <w:t>年6月1</w:t>
      </w:r>
      <w:r>
        <w:t>0</w:t>
      </w:r>
      <w:r>
        <w:rPr>
          <w:rFonts w:hint="eastAsia"/>
        </w:rPr>
        <w:t>日提出聯合再生母公司持股占6</w:t>
      </w:r>
      <w:r>
        <w:t>0</w:t>
      </w:r>
      <w:r>
        <w:rPr>
          <w:rFonts w:hint="eastAsia"/>
        </w:rPr>
        <w:t>％、和</w:t>
      </w:r>
      <w:proofErr w:type="gramStart"/>
      <w:r>
        <w:rPr>
          <w:rFonts w:hint="eastAsia"/>
        </w:rPr>
        <w:t>暄綠能</w:t>
      </w:r>
      <w:proofErr w:type="gramEnd"/>
      <w:r>
        <w:rPr>
          <w:rFonts w:hint="eastAsia"/>
        </w:rPr>
        <w:t>公司持股占4</w:t>
      </w:r>
      <w:r>
        <w:t>0</w:t>
      </w:r>
      <w:r>
        <w:rPr>
          <w:rFonts w:hint="eastAsia"/>
        </w:rPr>
        <w:t>％之改善方案，經濟部工業局最終於1</w:t>
      </w:r>
      <w:r>
        <w:t>11</w:t>
      </w:r>
      <w:r>
        <w:rPr>
          <w:rFonts w:hint="eastAsia"/>
        </w:rPr>
        <w:t>年6月2</w:t>
      </w:r>
      <w:r>
        <w:t>2</w:t>
      </w:r>
      <w:r>
        <w:rPr>
          <w:rFonts w:hint="eastAsia"/>
        </w:rPr>
        <w:t>日函</w:t>
      </w:r>
      <w:r>
        <w:rPr>
          <w:rStyle w:val="afc"/>
        </w:rPr>
        <w:footnoteReference w:id="4"/>
      </w:r>
      <w:proofErr w:type="gramStart"/>
      <w:r>
        <w:rPr>
          <w:rFonts w:hint="eastAsia"/>
        </w:rPr>
        <w:t>復該公</w:t>
      </w:r>
      <w:proofErr w:type="gramEnd"/>
      <w:r>
        <w:rPr>
          <w:rFonts w:hint="eastAsia"/>
        </w:rPr>
        <w:t>司所提之改善方案尚屬合宜。</w:t>
      </w:r>
    </w:p>
    <w:p w:rsidR="00356AD6" w:rsidRDefault="00356AD6" w:rsidP="00356AD6">
      <w:pPr>
        <w:pStyle w:val="3"/>
        <w:numPr>
          <w:ilvl w:val="2"/>
          <w:numId w:val="1"/>
        </w:numPr>
      </w:pPr>
      <w:r>
        <w:rPr>
          <w:rFonts w:hint="eastAsia"/>
        </w:rPr>
        <w:t>聯合再生工程公司增資後之總股數為9</w:t>
      </w:r>
      <w:r>
        <w:t>,550</w:t>
      </w:r>
      <w:r>
        <w:rPr>
          <w:rFonts w:hint="eastAsia"/>
        </w:rPr>
        <w:t>萬股，其中和</w:t>
      </w:r>
      <w:proofErr w:type="gramStart"/>
      <w:r>
        <w:rPr>
          <w:rFonts w:hint="eastAsia"/>
        </w:rPr>
        <w:t>瑄綠能</w:t>
      </w:r>
      <w:proofErr w:type="gramEnd"/>
      <w:r>
        <w:rPr>
          <w:rFonts w:hint="eastAsia"/>
        </w:rPr>
        <w:t>公司占4</w:t>
      </w:r>
      <w:r>
        <w:t>0</w:t>
      </w:r>
      <w:r>
        <w:rPr>
          <w:rFonts w:hint="eastAsia"/>
        </w:rPr>
        <w:t>％之股數為3</w:t>
      </w:r>
      <w:r>
        <w:t>,820</w:t>
      </w:r>
      <w:r>
        <w:rPr>
          <w:rFonts w:hint="eastAsia"/>
        </w:rPr>
        <w:t>萬股（均為普通股）、聯合再生母公司占6</w:t>
      </w:r>
      <w:r>
        <w:t>0</w:t>
      </w:r>
      <w:r>
        <w:rPr>
          <w:rFonts w:hint="eastAsia"/>
        </w:rPr>
        <w:t>％之股數為5</w:t>
      </w:r>
      <w:r>
        <w:t>,730</w:t>
      </w:r>
      <w:r>
        <w:rPr>
          <w:rFonts w:hint="eastAsia"/>
        </w:rPr>
        <w:t>萬股（甲種特別股1</w:t>
      </w:r>
      <w:r>
        <w:t>,900</w:t>
      </w:r>
      <w:r>
        <w:rPr>
          <w:rFonts w:hint="eastAsia"/>
        </w:rPr>
        <w:t>萬股、乙種特別股3</w:t>
      </w:r>
      <w:r>
        <w:t>,830</w:t>
      </w:r>
      <w:r>
        <w:rPr>
          <w:rFonts w:hint="eastAsia"/>
        </w:rPr>
        <w:t>萬股），據該公司之章程第6條之一規定：「甲種特別股可分配股息及紅利之比例為普通股之0</w:t>
      </w:r>
      <w:r>
        <w:t>.2233</w:t>
      </w:r>
      <w:r>
        <w:rPr>
          <w:rFonts w:hint="eastAsia"/>
        </w:rPr>
        <w:t>，且</w:t>
      </w:r>
      <w:r w:rsidRPr="007919B8">
        <w:rPr>
          <w:rFonts w:hint="eastAsia"/>
          <w:b/>
        </w:rPr>
        <w:t>每一甲種特別股相對於每一普通股享有0</w:t>
      </w:r>
      <w:r w:rsidRPr="007919B8">
        <w:rPr>
          <w:b/>
        </w:rPr>
        <w:t>.2233</w:t>
      </w:r>
      <w:r w:rsidRPr="007919B8">
        <w:rPr>
          <w:rFonts w:hint="eastAsia"/>
          <w:b/>
        </w:rPr>
        <w:t>表決權</w:t>
      </w:r>
      <w:r>
        <w:rPr>
          <w:rFonts w:hint="eastAsia"/>
        </w:rPr>
        <w:t>。」同章程第6條之二規定：「乙種特別股之股息及紅利為零，且</w:t>
      </w:r>
      <w:r w:rsidRPr="007919B8">
        <w:rPr>
          <w:rFonts w:hint="eastAsia"/>
          <w:b/>
        </w:rPr>
        <w:t>乙種特別股股東於普通股股東會各</w:t>
      </w:r>
      <w:proofErr w:type="gramStart"/>
      <w:r w:rsidRPr="007919B8">
        <w:rPr>
          <w:rFonts w:hint="eastAsia"/>
          <w:b/>
        </w:rPr>
        <w:t>議案均無表決權</w:t>
      </w:r>
      <w:proofErr w:type="gramEnd"/>
      <w:r w:rsidRPr="007919B8">
        <w:rPr>
          <w:rFonts w:hint="eastAsia"/>
          <w:b/>
        </w:rPr>
        <w:t>與選舉權</w:t>
      </w:r>
      <w:r>
        <w:rPr>
          <w:rFonts w:hint="eastAsia"/>
        </w:rPr>
        <w:t>。」</w:t>
      </w:r>
    </w:p>
    <w:p w:rsidR="00356AD6" w:rsidRDefault="00356AD6" w:rsidP="00356AD6">
      <w:pPr>
        <w:pStyle w:val="a3"/>
        <w:jc w:val="center"/>
      </w:pPr>
      <w:r>
        <w:rPr>
          <w:rFonts w:hint="eastAsia"/>
        </w:rPr>
        <w:t>聯合再生工程公司股權分配一覽表</w:t>
      </w:r>
    </w:p>
    <w:tbl>
      <w:tblPr>
        <w:tblStyle w:val="af6"/>
        <w:tblW w:w="0" w:type="auto"/>
        <w:tblInd w:w="279" w:type="dxa"/>
        <w:tblCellMar>
          <w:left w:w="28" w:type="dxa"/>
          <w:right w:w="28" w:type="dxa"/>
        </w:tblCellMar>
        <w:tblLook w:val="04A0" w:firstRow="1" w:lastRow="0" w:firstColumn="1" w:lastColumn="0" w:noHBand="0" w:noVBand="1"/>
      </w:tblPr>
      <w:tblGrid>
        <w:gridCol w:w="1503"/>
        <w:gridCol w:w="1387"/>
        <w:gridCol w:w="1386"/>
        <w:gridCol w:w="1393"/>
        <w:gridCol w:w="2062"/>
        <w:gridCol w:w="824"/>
      </w:tblGrid>
      <w:tr w:rsidR="00356AD6" w:rsidRPr="00327A16" w:rsidTr="004F0D27">
        <w:tc>
          <w:tcPr>
            <w:tcW w:w="1503" w:type="dxa"/>
            <w:shd w:val="clear" w:color="auto" w:fill="FBD4B4" w:themeFill="accent6" w:themeFillTint="66"/>
            <w:vAlign w:val="center"/>
          </w:tcPr>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p>
        </w:tc>
        <w:tc>
          <w:tcPr>
            <w:tcW w:w="1387" w:type="dxa"/>
            <w:shd w:val="clear" w:color="auto" w:fill="FBD4B4" w:themeFill="accent6" w:themeFillTint="66"/>
            <w:vAlign w:val="center"/>
          </w:tcPr>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和</w:t>
            </w:r>
            <w:proofErr w:type="gramStart"/>
            <w:r w:rsidRPr="00327A16">
              <w:rPr>
                <w:rFonts w:ascii="Times New Roman" w:hAnsi="Times New Roman" w:hint="eastAsia"/>
                <w:color w:val="000000" w:themeColor="text1"/>
                <w:sz w:val="28"/>
              </w:rPr>
              <w:t>瑄綠能</w:t>
            </w:r>
            <w:proofErr w:type="gramEnd"/>
          </w:p>
        </w:tc>
        <w:tc>
          <w:tcPr>
            <w:tcW w:w="1386" w:type="dxa"/>
            <w:shd w:val="clear" w:color="auto" w:fill="FBD4B4" w:themeFill="accent6" w:themeFillTint="66"/>
            <w:vAlign w:val="center"/>
          </w:tcPr>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聯合再生</w:t>
            </w:r>
          </w:p>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母公司</w:t>
            </w:r>
          </w:p>
        </w:tc>
        <w:tc>
          <w:tcPr>
            <w:tcW w:w="1393" w:type="dxa"/>
            <w:shd w:val="clear" w:color="auto" w:fill="FBD4B4" w:themeFill="accent6" w:themeFillTint="66"/>
            <w:vAlign w:val="center"/>
          </w:tcPr>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表決權</w:t>
            </w:r>
          </w:p>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比重</w:t>
            </w:r>
          </w:p>
        </w:tc>
        <w:tc>
          <w:tcPr>
            <w:tcW w:w="2062" w:type="dxa"/>
            <w:shd w:val="clear" w:color="auto" w:fill="FBD4B4" w:themeFill="accent6" w:themeFillTint="66"/>
            <w:vAlign w:val="center"/>
          </w:tcPr>
          <w:p w:rsidR="00356AD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實際</w:t>
            </w:r>
            <w:r>
              <w:rPr>
                <w:rFonts w:ascii="Times New Roman" w:hAnsi="Times New Roman" w:hint="eastAsia"/>
                <w:color w:val="000000" w:themeColor="text1"/>
                <w:sz w:val="28"/>
              </w:rPr>
              <w:t>擁有</w:t>
            </w:r>
          </w:p>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表決權股數</w:t>
            </w:r>
          </w:p>
        </w:tc>
        <w:tc>
          <w:tcPr>
            <w:tcW w:w="824" w:type="dxa"/>
            <w:shd w:val="clear" w:color="auto" w:fill="FBD4B4" w:themeFill="accent6" w:themeFillTint="66"/>
            <w:vAlign w:val="center"/>
          </w:tcPr>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表決</w:t>
            </w:r>
          </w:p>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000000" w:themeColor="text1"/>
                <w:sz w:val="28"/>
              </w:rPr>
              <w:t>比重</w:t>
            </w:r>
          </w:p>
        </w:tc>
      </w:tr>
      <w:tr w:rsidR="00356AD6" w:rsidTr="004F0D27">
        <w:trPr>
          <w:trHeight w:val="740"/>
        </w:trPr>
        <w:tc>
          <w:tcPr>
            <w:tcW w:w="1503"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普通股</w:t>
            </w:r>
          </w:p>
        </w:tc>
        <w:tc>
          <w:tcPr>
            <w:tcW w:w="1387"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,820</w:t>
            </w:r>
            <w:r>
              <w:rPr>
                <w:rFonts w:ascii="Times New Roman" w:hAnsi="Times New Roman" w:hint="eastAsia"/>
                <w:color w:val="000000" w:themeColor="text1"/>
                <w:sz w:val="28"/>
              </w:rPr>
              <w:t>萬股</w:t>
            </w:r>
          </w:p>
        </w:tc>
        <w:tc>
          <w:tcPr>
            <w:tcW w:w="1386"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p>
        </w:tc>
        <w:tc>
          <w:tcPr>
            <w:tcW w:w="1393"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hint="eastAsia"/>
                <w:color w:val="000000" w:themeColor="text1"/>
                <w:sz w:val="28"/>
              </w:rPr>
              <w:t>：</w:t>
            </w:r>
            <w:r>
              <w:rPr>
                <w:rFonts w:ascii="Times New Roman" w:hAnsi="Times New Roman" w:hint="eastAsia"/>
                <w:color w:val="000000" w:themeColor="text1"/>
                <w:sz w:val="28"/>
              </w:rPr>
              <w:t>1</w:t>
            </w:r>
          </w:p>
        </w:tc>
        <w:tc>
          <w:tcPr>
            <w:tcW w:w="2062"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,820</w:t>
            </w:r>
            <w:r>
              <w:rPr>
                <w:rFonts w:ascii="Times New Roman" w:hAnsi="Times New Roman" w:hint="eastAsia"/>
                <w:color w:val="000000" w:themeColor="text1"/>
                <w:sz w:val="28"/>
              </w:rPr>
              <w:t>萬股</w:t>
            </w:r>
          </w:p>
        </w:tc>
        <w:tc>
          <w:tcPr>
            <w:tcW w:w="824" w:type="dxa"/>
            <w:vAlign w:val="center"/>
          </w:tcPr>
          <w:p w:rsidR="00356AD6" w:rsidRPr="00327A16" w:rsidRDefault="00356AD6" w:rsidP="004F0D27">
            <w:pPr>
              <w:pStyle w:val="2"/>
              <w:numPr>
                <w:ilvl w:val="0"/>
                <w:numId w:val="0"/>
              </w:numPr>
              <w:spacing w:line="0" w:lineRule="atLeast"/>
              <w:jc w:val="center"/>
              <w:rPr>
                <w:rFonts w:ascii="Times New Roman" w:hAnsi="Times New Roman"/>
                <w:b w:val="0"/>
                <w:color w:val="000000" w:themeColor="text1"/>
                <w:sz w:val="28"/>
              </w:rPr>
            </w:pPr>
            <w:r w:rsidRPr="00327A16">
              <w:rPr>
                <w:rFonts w:ascii="Times New Roman" w:hAnsi="Times New Roman" w:hint="eastAsia"/>
                <w:color w:val="FF0000"/>
                <w:sz w:val="36"/>
              </w:rPr>
              <w:t>9</w:t>
            </w:r>
            <w:r w:rsidRPr="00327A16">
              <w:rPr>
                <w:rFonts w:ascii="Times New Roman" w:hAnsi="Times New Roman"/>
                <w:color w:val="FF0000"/>
                <w:sz w:val="36"/>
              </w:rPr>
              <w:t>0</w:t>
            </w:r>
            <w:r w:rsidRPr="00327A16">
              <w:rPr>
                <w:rFonts w:ascii="Times New Roman" w:hAnsi="Times New Roman" w:hint="eastAsia"/>
                <w:color w:val="FF0000"/>
                <w:sz w:val="36"/>
              </w:rPr>
              <w:t>％</w:t>
            </w:r>
          </w:p>
        </w:tc>
      </w:tr>
      <w:tr w:rsidR="00356AD6" w:rsidTr="004F0D27">
        <w:tc>
          <w:tcPr>
            <w:tcW w:w="1503"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甲種</w:t>
            </w:r>
          </w:p>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特別股</w:t>
            </w:r>
          </w:p>
        </w:tc>
        <w:tc>
          <w:tcPr>
            <w:tcW w:w="1387"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p>
        </w:tc>
        <w:tc>
          <w:tcPr>
            <w:tcW w:w="1386"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,900</w:t>
            </w:r>
            <w:r>
              <w:rPr>
                <w:rFonts w:ascii="Times New Roman" w:hAnsi="Times New Roman" w:hint="eastAsia"/>
                <w:color w:val="000000" w:themeColor="text1"/>
                <w:sz w:val="28"/>
              </w:rPr>
              <w:t>萬股</w:t>
            </w:r>
          </w:p>
        </w:tc>
        <w:tc>
          <w:tcPr>
            <w:tcW w:w="1393"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hint="eastAsia"/>
                <w:color w:val="000000" w:themeColor="text1"/>
                <w:sz w:val="28"/>
              </w:rPr>
              <w:t>：</w:t>
            </w:r>
            <w:r>
              <w:rPr>
                <w:rFonts w:ascii="Times New Roman" w:hAnsi="Times New Roman" w:hint="eastAsia"/>
                <w:color w:val="000000" w:themeColor="text1"/>
                <w:sz w:val="28"/>
              </w:rPr>
              <w:t>0</w:t>
            </w:r>
            <w:r>
              <w:rPr>
                <w:rFonts w:ascii="Times New Roman" w:hAnsi="Times New Roman"/>
                <w:color w:val="000000" w:themeColor="text1"/>
                <w:sz w:val="28"/>
              </w:rPr>
              <w:t>.2233</w:t>
            </w:r>
          </w:p>
        </w:tc>
        <w:tc>
          <w:tcPr>
            <w:tcW w:w="2062"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4</w:t>
            </w:r>
            <w:r>
              <w:rPr>
                <w:rFonts w:ascii="Times New Roman" w:hAnsi="Times New Roman"/>
                <w:color w:val="000000" w:themeColor="text1"/>
                <w:sz w:val="28"/>
              </w:rPr>
              <w:t>24</w:t>
            </w:r>
            <w:r>
              <w:rPr>
                <w:rFonts w:ascii="Times New Roman" w:hAnsi="Times New Roman" w:hint="eastAsia"/>
                <w:color w:val="000000" w:themeColor="text1"/>
                <w:sz w:val="28"/>
              </w:rPr>
              <w:t>萬</w:t>
            </w:r>
            <w:r>
              <w:rPr>
                <w:rFonts w:ascii="Times New Roman" w:hAnsi="Times New Roman" w:hint="eastAsia"/>
                <w:color w:val="000000" w:themeColor="text1"/>
                <w:sz w:val="28"/>
              </w:rPr>
              <w:t>2</w:t>
            </w:r>
            <w:r>
              <w:rPr>
                <w:rFonts w:ascii="Times New Roman" w:hAnsi="Times New Roman"/>
                <w:color w:val="000000" w:themeColor="text1"/>
                <w:sz w:val="28"/>
              </w:rPr>
              <w:t>,700</w:t>
            </w:r>
            <w:r>
              <w:rPr>
                <w:rFonts w:ascii="Times New Roman" w:hAnsi="Times New Roman" w:hint="eastAsia"/>
                <w:color w:val="000000" w:themeColor="text1"/>
                <w:sz w:val="28"/>
              </w:rPr>
              <w:t>股</w:t>
            </w:r>
          </w:p>
        </w:tc>
        <w:tc>
          <w:tcPr>
            <w:tcW w:w="824"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r>
      <w:tr w:rsidR="00356AD6" w:rsidTr="004F0D27">
        <w:tc>
          <w:tcPr>
            <w:tcW w:w="1503"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乙種</w:t>
            </w:r>
          </w:p>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lastRenderedPageBreak/>
              <w:t>特別股</w:t>
            </w:r>
          </w:p>
        </w:tc>
        <w:tc>
          <w:tcPr>
            <w:tcW w:w="1387"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lastRenderedPageBreak/>
              <w:t>0</w:t>
            </w:r>
          </w:p>
        </w:tc>
        <w:tc>
          <w:tcPr>
            <w:tcW w:w="1386"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,830</w:t>
            </w:r>
            <w:r>
              <w:rPr>
                <w:rFonts w:ascii="Times New Roman" w:hAnsi="Times New Roman" w:hint="eastAsia"/>
                <w:color w:val="000000" w:themeColor="text1"/>
                <w:sz w:val="28"/>
              </w:rPr>
              <w:t>萬股</w:t>
            </w:r>
          </w:p>
        </w:tc>
        <w:tc>
          <w:tcPr>
            <w:tcW w:w="1393"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無</w:t>
            </w:r>
          </w:p>
        </w:tc>
        <w:tc>
          <w:tcPr>
            <w:tcW w:w="2062"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p>
        </w:tc>
        <w:tc>
          <w:tcPr>
            <w:tcW w:w="824"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p>
        </w:tc>
      </w:tr>
      <w:tr w:rsidR="00356AD6" w:rsidTr="004F0D27">
        <w:tc>
          <w:tcPr>
            <w:tcW w:w="1503" w:type="dxa"/>
            <w:vMerge w:val="restart"/>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合計</w:t>
            </w:r>
          </w:p>
        </w:tc>
        <w:tc>
          <w:tcPr>
            <w:tcW w:w="1387"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,820</w:t>
            </w:r>
            <w:r>
              <w:rPr>
                <w:rFonts w:ascii="Times New Roman" w:hAnsi="Times New Roman" w:hint="eastAsia"/>
                <w:color w:val="000000" w:themeColor="text1"/>
                <w:sz w:val="28"/>
              </w:rPr>
              <w:t>萬股</w:t>
            </w:r>
          </w:p>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w:t>
            </w:r>
            <w:r>
              <w:rPr>
                <w:rFonts w:ascii="Times New Roman" w:hAnsi="Times New Roman"/>
                <w:color w:val="000000" w:themeColor="text1"/>
                <w:sz w:val="28"/>
              </w:rPr>
              <w:t>40</w:t>
            </w:r>
            <w:r>
              <w:rPr>
                <w:rFonts w:ascii="Times New Roman" w:hAnsi="Times New Roman" w:hint="eastAsia"/>
                <w:color w:val="000000" w:themeColor="text1"/>
                <w:sz w:val="28"/>
              </w:rPr>
              <w:t>％</w:t>
            </w:r>
            <w:r>
              <w:rPr>
                <w:rFonts w:ascii="Times New Roman" w:hAnsi="Times New Roman"/>
                <w:color w:val="000000" w:themeColor="text1"/>
                <w:sz w:val="28"/>
              </w:rPr>
              <w:t>)</w:t>
            </w:r>
          </w:p>
        </w:tc>
        <w:tc>
          <w:tcPr>
            <w:tcW w:w="1386"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color w:val="000000" w:themeColor="text1"/>
                <w:sz w:val="28"/>
              </w:rPr>
              <w:t>5,730</w:t>
            </w:r>
            <w:r>
              <w:rPr>
                <w:rFonts w:ascii="Times New Roman" w:hAnsi="Times New Roman" w:hint="eastAsia"/>
                <w:color w:val="000000" w:themeColor="text1"/>
                <w:sz w:val="28"/>
              </w:rPr>
              <w:t>萬股</w:t>
            </w:r>
          </w:p>
          <w:p w:rsidR="00356AD6"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w:t>
            </w:r>
            <w:r>
              <w:rPr>
                <w:rFonts w:ascii="Times New Roman" w:hAnsi="Times New Roman"/>
                <w:color w:val="000000" w:themeColor="text1"/>
                <w:sz w:val="28"/>
              </w:rPr>
              <w:t>60</w:t>
            </w:r>
            <w:r>
              <w:rPr>
                <w:rFonts w:ascii="Times New Roman" w:hAnsi="Times New Roman" w:hint="eastAsia"/>
                <w:color w:val="000000" w:themeColor="text1"/>
                <w:sz w:val="28"/>
              </w:rPr>
              <w:t>％</w:t>
            </w:r>
            <w:r>
              <w:rPr>
                <w:rFonts w:ascii="Times New Roman" w:hAnsi="Times New Roman"/>
                <w:color w:val="000000" w:themeColor="text1"/>
                <w:sz w:val="28"/>
              </w:rPr>
              <w:t>)</w:t>
            </w:r>
          </w:p>
        </w:tc>
        <w:tc>
          <w:tcPr>
            <w:tcW w:w="1393"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p>
        </w:tc>
        <w:tc>
          <w:tcPr>
            <w:tcW w:w="2062" w:type="dxa"/>
            <w:vAlign w:val="center"/>
          </w:tcPr>
          <w:p w:rsidR="00356AD6" w:rsidRDefault="00356AD6" w:rsidP="004F0D27">
            <w:pPr>
              <w:pStyle w:val="2"/>
              <w:numPr>
                <w:ilvl w:val="0"/>
                <w:numId w:val="0"/>
              </w:numPr>
              <w:spacing w:line="0" w:lineRule="atLeast"/>
              <w:jc w:val="center"/>
              <w:rPr>
                <w:rFonts w:ascii="Times New Roman" w:hAnsi="Times New Roman"/>
                <w:color w:val="000000" w:themeColor="text1"/>
                <w:sz w:val="28"/>
              </w:rPr>
            </w:pPr>
          </w:p>
        </w:tc>
        <w:tc>
          <w:tcPr>
            <w:tcW w:w="824"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p>
        </w:tc>
      </w:tr>
      <w:tr w:rsidR="00356AD6" w:rsidTr="004F0D27">
        <w:tc>
          <w:tcPr>
            <w:tcW w:w="1503" w:type="dxa"/>
            <w:vMerge/>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p>
        </w:tc>
        <w:tc>
          <w:tcPr>
            <w:tcW w:w="2773" w:type="dxa"/>
            <w:gridSpan w:val="2"/>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9</w:t>
            </w:r>
            <w:r>
              <w:rPr>
                <w:rFonts w:ascii="Times New Roman" w:hAnsi="Times New Roman"/>
                <w:color w:val="000000" w:themeColor="text1"/>
                <w:sz w:val="28"/>
              </w:rPr>
              <w:t>,550</w:t>
            </w:r>
            <w:r>
              <w:rPr>
                <w:rFonts w:ascii="Times New Roman" w:hAnsi="Times New Roman" w:hint="eastAsia"/>
                <w:color w:val="000000" w:themeColor="text1"/>
                <w:sz w:val="28"/>
              </w:rPr>
              <w:t>萬股</w:t>
            </w:r>
          </w:p>
        </w:tc>
        <w:tc>
          <w:tcPr>
            <w:tcW w:w="1393"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p>
        </w:tc>
        <w:tc>
          <w:tcPr>
            <w:tcW w:w="2062"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4</w:t>
            </w:r>
            <w:r>
              <w:rPr>
                <w:rFonts w:ascii="Times New Roman" w:hAnsi="Times New Roman"/>
                <w:color w:val="000000" w:themeColor="text1"/>
                <w:sz w:val="28"/>
              </w:rPr>
              <w:t>,244</w:t>
            </w:r>
            <w:r>
              <w:rPr>
                <w:rFonts w:ascii="Times New Roman" w:hAnsi="Times New Roman" w:hint="eastAsia"/>
                <w:color w:val="000000" w:themeColor="text1"/>
                <w:sz w:val="28"/>
              </w:rPr>
              <w:t>萬</w:t>
            </w:r>
            <w:r>
              <w:rPr>
                <w:rFonts w:ascii="Times New Roman" w:hAnsi="Times New Roman" w:hint="eastAsia"/>
                <w:color w:val="000000" w:themeColor="text1"/>
                <w:sz w:val="28"/>
              </w:rPr>
              <w:t>2</w:t>
            </w:r>
            <w:r>
              <w:rPr>
                <w:rFonts w:ascii="Times New Roman" w:hAnsi="Times New Roman"/>
                <w:color w:val="000000" w:themeColor="text1"/>
                <w:sz w:val="28"/>
              </w:rPr>
              <w:t>,700</w:t>
            </w:r>
            <w:r>
              <w:rPr>
                <w:rFonts w:ascii="Times New Roman" w:hAnsi="Times New Roman" w:hint="eastAsia"/>
                <w:color w:val="000000" w:themeColor="text1"/>
                <w:sz w:val="28"/>
              </w:rPr>
              <w:t>股</w:t>
            </w:r>
          </w:p>
        </w:tc>
        <w:tc>
          <w:tcPr>
            <w:tcW w:w="824" w:type="dxa"/>
            <w:vAlign w:val="center"/>
          </w:tcPr>
          <w:p w:rsidR="00356AD6" w:rsidRPr="000D3F19" w:rsidRDefault="00356AD6" w:rsidP="004F0D27">
            <w:pPr>
              <w:pStyle w:val="2"/>
              <w:numPr>
                <w:ilvl w:val="0"/>
                <w:numId w:val="0"/>
              </w:numPr>
              <w:spacing w:line="0" w:lineRule="atLeast"/>
              <w:jc w:val="center"/>
              <w:rPr>
                <w:rFonts w:ascii="Times New Roman" w:hAnsi="Times New Roman"/>
                <w:color w:val="000000" w:themeColor="text1"/>
                <w:sz w:val="28"/>
              </w:rPr>
            </w:pPr>
          </w:p>
        </w:tc>
      </w:tr>
    </w:tbl>
    <w:p w:rsidR="00356AD6" w:rsidRPr="003D4C09" w:rsidRDefault="00356AD6" w:rsidP="00356AD6">
      <w:pPr>
        <w:pStyle w:val="0"/>
        <w:ind w:left="680"/>
        <w:jc w:val="right"/>
        <w:rPr>
          <w:sz w:val="24"/>
          <w:szCs w:val="16"/>
        </w:rPr>
      </w:pPr>
      <w:r w:rsidRPr="003D4C09">
        <w:rPr>
          <w:rFonts w:hint="eastAsia"/>
          <w:sz w:val="24"/>
          <w:szCs w:val="16"/>
        </w:rPr>
        <w:t>資料來源：經濟部、本案整</w:t>
      </w:r>
      <w:r>
        <w:rPr>
          <w:rFonts w:hint="eastAsia"/>
          <w:sz w:val="24"/>
          <w:szCs w:val="16"/>
        </w:rPr>
        <w:t>理</w:t>
      </w:r>
    </w:p>
    <w:p w:rsidR="00356AD6" w:rsidRDefault="00356AD6" w:rsidP="00356AD6">
      <w:pPr>
        <w:pStyle w:val="3"/>
        <w:numPr>
          <w:ilvl w:val="2"/>
          <w:numId w:val="1"/>
        </w:numPr>
      </w:pPr>
      <w:r w:rsidRPr="007919B8">
        <w:rPr>
          <w:rFonts w:hint="eastAsia"/>
        </w:rPr>
        <w:tab/>
        <w:t>本院調閱</w:t>
      </w:r>
      <w:r>
        <w:rPr>
          <w:rFonts w:hint="eastAsia"/>
        </w:rPr>
        <w:t>聯合再生</w:t>
      </w:r>
      <w:r w:rsidRPr="007919B8">
        <w:rPr>
          <w:rFonts w:hint="eastAsia"/>
        </w:rPr>
        <w:t>母公司</w:t>
      </w:r>
      <w:r>
        <w:rPr>
          <w:rFonts w:hint="eastAsia"/>
        </w:rPr>
        <w:t>1</w:t>
      </w:r>
      <w:r>
        <w:t>11</w:t>
      </w:r>
      <w:r>
        <w:rPr>
          <w:rFonts w:hint="eastAsia"/>
        </w:rPr>
        <w:t>年之後</w:t>
      </w:r>
      <w:r w:rsidRPr="007919B8">
        <w:rPr>
          <w:rFonts w:hint="eastAsia"/>
        </w:rPr>
        <w:t>各季財報，</w:t>
      </w:r>
      <w:r>
        <w:rPr>
          <w:rFonts w:hint="eastAsia"/>
        </w:rPr>
        <w:t>均</w:t>
      </w:r>
      <w:r w:rsidRPr="007919B8">
        <w:rPr>
          <w:rFonts w:hint="eastAsia"/>
        </w:rPr>
        <w:t>顯示111年第1季把子公司「處分」後，</w:t>
      </w:r>
      <w:r>
        <w:rPr>
          <w:rFonts w:hint="eastAsia"/>
        </w:rPr>
        <w:t>即</w:t>
      </w:r>
      <w:r w:rsidRPr="007919B8">
        <w:rPr>
          <w:rFonts w:hint="eastAsia"/>
        </w:rPr>
        <w:t>不認「聯合再生工程公司」</w:t>
      </w:r>
      <w:r>
        <w:rPr>
          <w:rFonts w:hint="eastAsia"/>
        </w:rPr>
        <w:t>為</w:t>
      </w:r>
      <w:r w:rsidRPr="007919B8">
        <w:rPr>
          <w:rFonts w:hint="eastAsia"/>
        </w:rPr>
        <w:t>子公司，</w:t>
      </w:r>
      <w:r>
        <w:rPr>
          <w:rFonts w:hint="eastAsia"/>
        </w:rPr>
        <w:t>縱使</w:t>
      </w:r>
      <w:r w:rsidRPr="007919B8">
        <w:rPr>
          <w:rFonts w:hint="eastAsia"/>
        </w:rPr>
        <w:t>111年第3季</w:t>
      </w:r>
      <w:r>
        <w:rPr>
          <w:rFonts w:hint="eastAsia"/>
        </w:rPr>
        <w:t>耗資</w:t>
      </w:r>
      <w:r w:rsidRPr="007919B8">
        <w:rPr>
          <w:rFonts w:hint="eastAsia"/>
        </w:rPr>
        <w:t>1億1,927萬元買</w:t>
      </w:r>
      <w:r>
        <w:rPr>
          <w:rFonts w:hint="eastAsia"/>
        </w:rPr>
        <w:t>回聯合再生工程公司甲、乙種特別股</w:t>
      </w:r>
      <w:r w:rsidRPr="007919B8">
        <w:rPr>
          <w:rFonts w:hint="eastAsia"/>
        </w:rPr>
        <w:t>，</w:t>
      </w:r>
      <w:r>
        <w:rPr>
          <w:rFonts w:hint="eastAsia"/>
        </w:rPr>
        <w:t>亦僅</w:t>
      </w:r>
      <w:r w:rsidRPr="007919B8">
        <w:rPr>
          <w:rFonts w:hint="eastAsia"/>
        </w:rPr>
        <w:t>以「投資」名義</w:t>
      </w:r>
      <w:r>
        <w:rPr>
          <w:rFonts w:hint="eastAsia"/>
        </w:rPr>
        <w:t>揭露</w:t>
      </w:r>
      <w:r w:rsidRPr="007919B8">
        <w:rPr>
          <w:rFonts w:hint="eastAsia"/>
        </w:rPr>
        <w:t>，在</w:t>
      </w:r>
      <w:r>
        <w:rPr>
          <w:rFonts w:hint="eastAsia"/>
        </w:rPr>
        <w:t>各季</w:t>
      </w:r>
      <w:r w:rsidRPr="007919B8">
        <w:rPr>
          <w:rFonts w:hint="eastAsia"/>
        </w:rPr>
        <w:t>財報</w:t>
      </w:r>
      <w:r>
        <w:rPr>
          <w:rFonts w:hint="eastAsia"/>
        </w:rPr>
        <w:t>內容</w:t>
      </w:r>
      <w:r w:rsidRPr="007919B8">
        <w:rPr>
          <w:rFonts w:hint="eastAsia"/>
        </w:rPr>
        <w:t>，有關母公司對子公司</w:t>
      </w:r>
      <w:proofErr w:type="gramStart"/>
      <w:r w:rsidRPr="007919B8">
        <w:rPr>
          <w:rFonts w:hint="eastAsia"/>
        </w:rPr>
        <w:t>背書</w:t>
      </w:r>
      <w:r>
        <w:rPr>
          <w:rFonts w:hint="eastAsia"/>
        </w:rPr>
        <w:t>均</w:t>
      </w:r>
      <w:r w:rsidRPr="007919B8">
        <w:rPr>
          <w:rFonts w:hint="eastAsia"/>
        </w:rPr>
        <w:t>寫</w:t>
      </w:r>
      <w:proofErr w:type="gramEnd"/>
      <w:r w:rsidRPr="007919B8">
        <w:rPr>
          <w:rFonts w:hint="eastAsia"/>
        </w:rPr>
        <w:t>「否」，至始至終，母公司早在111年</w:t>
      </w:r>
      <w:r>
        <w:rPr>
          <w:rFonts w:hint="eastAsia"/>
        </w:rPr>
        <w:t>已於</w:t>
      </w:r>
      <w:r w:rsidRPr="007919B8">
        <w:rPr>
          <w:rFonts w:hint="eastAsia"/>
        </w:rPr>
        <w:t>第1季把「</w:t>
      </w:r>
      <w:r>
        <w:rPr>
          <w:rFonts w:hint="eastAsia"/>
        </w:rPr>
        <w:t>聯合再生</w:t>
      </w:r>
      <w:r w:rsidRPr="007919B8">
        <w:rPr>
          <w:rFonts w:hint="eastAsia"/>
        </w:rPr>
        <w:t>工程公司」賣掉，</w:t>
      </w:r>
      <w:r>
        <w:rPr>
          <w:rFonts w:hint="eastAsia"/>
        </w:rPr>
        <w:t>從表決權比例視之，聯合再生母公司僅占1</w:t>
      </w:r>
      <w:r>
        <w:t>0</w:t>
      </w:r>
      <w:r>
        <w:rPr>
          <w:rFonts w:hint="eastAsia"/>
        </w:rPr>
        <w:t>％，從投資金額視之，聯合再生母公司僅占1</w:t>
      </w:r>
      <w:r>
        <w:t>2.49</w:t>
      </w:r>
      <w:r>
        <w:rPr>
          <w:rFonts w:hint="eastAsia"/>
        </w:rPr>
        <w:t>％（1億1</w:t>
      </w:r>
      <w:r>
        <w:t>,927</w:t>
      </w:r>
      <w:r>
        <w:rPr>
          <w:rFonts w:hint="eastAsia"/>
        </w:rPr>
        <w:t>萬元/</w:t>
      </w:r>
      <w:r>
        <w:t>9</w:t>
      </w:r>
      <w:r>
        <w:rPr>
          <w:rFonts w:hint="eastAsia"/>
        </w:rPr>
        <w:t>億5</w:t>
      </w:r>
      <w:r>
        <w:t>,500</w:t>
      </w:r>
      <w:r>
        <w:rPr>
          <w:rFonts w:hint="eastAsia"/>
        </w:rPr>
        <w:t>萬元），如何主導公司營運，不無疑義。</w:t>
      </w:r>
    </w:p>
    <w:p w:rsidR="00356AD6" w:rsidRDefault="00356AD6" w:rsidP="00356AD6">
      <w:pPr>
        <w:pStyle w:val="a3"/>
        <w:jc w:val="center"/>
      </w:pPr>
      <w:r>
        <w:rPr>
          <w:rFonts w:hint="eastAsia"/>
        </w:rPr>
        <w:t>聯合再生工程公司特別股資訊一覽表</w:t>
      </w:r>
    </w:p>
    <w:tbl>
      <w:tblPr>
        <w:tblStyle w:val="af6"/>
        <w:tblW w:w="0" w:type="auto"/>
        <w:tblInd w:w="1200" w:type="dxa"/>
        <w:tblCellMar>
          <w:left w:w="28" w:type="dxa"/>
          <w:right w:w="28" w:type="dxa"/>
        </w:tblCellMar>
        <w:tblLook w:val="04A0" w:firstRow="1" w:lastRow="0" w:firstColumn="1" w:lastColumn="0" w:noHBand="0" w:noVBand="1"/>
      </w:tblPr>
      <w:tblGrid>
        <w:gridCol w:w="1810"/>
        <w:gridCol w:w="1881"/>
        <w:gridCol w:w="2062"/>
        <w:gridCol w:w="1881"/>
      </w:tblGrid>
      <w:tr w:rsidR="00356AD6" w:rsidRPr="00D10B05" w:rsidTr="004F0D27">
        <w:tc>
          <w:tcPr>
            <w:tcW w:w="1810" w:type="dxa"/>
            <w:shd w:val="clear" w:color="auto" w:fill="FBD4B4" w:themeFill="accent6" w:themeFillTint="66"/>
            <w:vAlign w:val="center"/>
          </w:tcPr>
          <w:p w:rsidR="00356AD6" w:rsidRPr="00D10B05" w:rsidRDefault="00356AD6" w:rsidP="004F0D27">
            <w:pPr>
              <w:pStyle w:val="2"/>
              <w:numPr>
                <w:ilvl w:val="0"/>
                <w:numId w:val="0"/>
              </w:numPr>
              <w:spacing w:line="0" w:lineRule="atLeast"/>
              <w:jc w:val="center"/>
              <w:rPr>
                <w:rFonts w:ascii="Times New Roman" w:hAnsi="Times New Roman"/>
                <w:b w:val="0"/>
                <w:color w:val="000000" w:themeColor="text1"/>
                <w:sz w:val="28"/>
              </w:rPr>
            </w:pPr>
          </w:p>
        </w:tc>
        <w:tc>
          <w:tcPr>
            <w:tcW w:w="1881" w:type="dxa"/>
            <w:shd w:val="clear" w:color="auto" w:fill="FBD4B4" w:themeFill="accent6" w:themeFillTint="66"/>
            <w:vAlign w:val="center"/>
          </w:tcPr>
          <w:p w:rsidR="00356AD6" w:rsidRPr="00D10B05" w:rsidRDefault="00356AD6" w:rsidP="004F0D27">
            <w:pPr>
              <w:pStyle w:val="2"/>
              <w:numPr>
                <w:ilvl w:val="0"/>
                <w:numId w:val="0"/>
              </w:numPr>
              <w:spacing w:line="0" w:lineRule="atLeast"/>
              <w:jc w:val="center"/>
              <w:rPr>
                <w:rFonts w:ascii="Times New Roman" w:hAnsi="Times New Roman"/>
                <w:b w:val="0"/>
                <w:color w:val="000000" w:themeColor="text1"/>
                <w:sz w:val="28"/>
              </w:rPr>
            </w:pPr>
            <w:r w:rsidRPr="00D10B05">
              <w:rPr>
                <w:rFonts w:ascii="Times New Roman" w:hAnsi="Times New Roman" w:hint="eastAsia"/>
                <w:color w:val="000000" w:themeColor="text1"/>
                <w:sz w:val="28"/>
              </w:rPr>
              <w:t>股數</w:t>
            </w:r>
          </w:p>
        </w:tc>
        <w:tc>
          <w:tcPr>
            <w:tcW w:w="2062" w:type="dxa"/>
            <w:shd w:val="clear" w:color="auto" w:fill="FBD4B4" w:themeFill="accent6" w:themeFillTint="66"/>
            <w:vAlign w:val="center"/>
          </w:tcPr>
          <w:p w:rsidR="00356AD6" w:rsidRPr="00D10B05" w:rsidRDefault="00356AD6" w:rsidP="004F0D27">
            <w:pPr>
              <w:pStyle w:val="2"/>
              <w:numPr>
                <w:ilvl w:val="0"/>
                <w:numId w:val="0"/>
              </w:numPr>
              <w:spacing w:line="0" w:lineRule="atLeast"/>
              <w:jc w:val="center"/>
              <w:rPr>
                <w:rFonts w:ascii="Times New Roman" w:hAnsi="Times New Roman"/>
                <w:b w:val="0"/>
                <w:color w:val="000000" w:themeColor="text1"/>
                <w:sz w:val="28"/>
              </w:rPr>
            </w:pPr>
            <w:r w:rsidRPr="00D10B05">
              <w:rPr>
                <w:rFonts w:ascii="Times New Roman" w:hAnsi="Times New Roman" w:hint="eastAsia"/>
                <w:color w:val="000000" w:themeColor="text1"/>
                <w:sz w:val="28"/>
              </w:rPr>
              <w:t>單價</w:t>
            </w:r>
            <w:r w:rsidRPr="00D10B05">
              <w:rPr>
                <w:rFonts w:ascii="Times New Roman" w:hAnsi="Times New Roman" w:hint="eastAsia"/>
                <w:color w:val="000000" w:themeColor="text1"/>
                <w:sz w:val="28"/>
              </w:rPr>
              <w:t>/</w:t>
            </w:r>
            <w:r w:rsidRPr="00D10B05">
              <w:rPr>
                <w:rFonts w:ascii="Times New Roman" w:hAnsi="Times New Roman" w:hint="eastAsia"/>
                <w:color w:val="000000" w:themeColor="text1"/>
                <w:sz w:val="28"/>
              </w:rPr>
              <w:t>股</w:t>
            </w:r>
          </w:p>
        </w:tc>
        <w:tc>
          <w:tcPr>
            <w:tcW w:w="1881" w:type="dxa"/>
            <w:shd w:val="clear" w:color="auto" w:fill="FBD4B4" w:themeFill="accent6" w:themeFillTint="66"/>
            <w:vAlign w:val="center"/>
          </w:tcPr>
          <w:p w:rsidR="00356AD6" w:rsidRPr="00D10B05" w:rsidRDefault="00356AD6" w:rsidP="004F0D27">
            <w:pPr>
              <w:pStyle w:val="2"/>
              <w:numPr>
                <w:ilvl w:val="0"/>
                <w:numId w:val="0"/>
              </w:numPr>
              <w:spacing w:line="0" w:lineRule="atLeast"/>
              <w:jc w:val="center"/>
              <w:rPr>
                <w:rFonts w:ascii="Times New Roman" w:hAnsi="Times New Roman"/>
                <w:b w:val="0"/>
                <w:color w:val="000000" w:themeColor="text1"/>
                <w:sz w:val="28"/>
              </w:rPr>
            </w:pPr>
            <w:r w:rsidRPr="00D10B05">
              <w:rPr>
                <w:rFonts w:ascii="Times New Roman" w:hAnsi="Times New Roman" w:hint="eastAsia"/>
                <w:color w:val="000000" w:themeColor="text1"/>
                <w:sz w:val="28"/>
              </w:rPr>
              <w:t>總價</w:t>
            </w:r>
          </w:p>
        </w:tc>
      </w:tr>
      <w:tr w:rsidR="00356AD6" w:rsidTr="004F0D27">
        <w:tc>
          <w:tcPr>
            <w:tcW w:w="1810"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甲種特別股</w:t>
            </w:r>
          </w:p>
        </w:tc>
        <w:tc>
          <w:tcPr>
            <w:tcW w:w="1881"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,900</w:t>
            </w:r>
            <w:r>
              <w:rPr>
                <w:rFonts w:ascii="Times New Roman" w:hAnsi="Times New Roman" w:hint="eastAsia"/>
                <w:color w:val="000000" w:themeColor="text1"/>
                <w:sz w:val="28"/>
              </w:rPr>
              <w:t>萬股</w:t>
            </w:r>
          </w:p>
        </w:tc>
        <w:tc>
          <w:tcPr>
            <w:tcW w:w="2062"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4</w:t>
            </w:r>
            <w:r>
              <w:rPr>
                <w:rFonts w:ascii="Times New Roman" w:hAnsi="Times New Roman"/>
                <w:color w:val="000000" w:themeColor="text1"/>
                <w:sz w:val="28"/>
              </w:rPr>
              <w:t>.81</w:t>
            </w:r>
            <w:r>
              <w:rPr>
                <w:rFonts w:ascii="Times New Roman" w:hAnsi="Times New Roman" w:hint="eastAsia"/>
                <w:color w:val="000000" w:themeColor="text1"/>
                <w:sz w:val="28"/>
              </w:rPr>
              <w:t>元</w:t>
            </w:r>
          </w:p>
        </w:tc>
        <w:tc>
          <w:tcPr>
            <w:tcW w:w="1881"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9</w:t>
            </w:r>
            <w:r>
              <w:rPr>
                <w:rFonts w:ascii="Times New Roman" w:hAnsi="Times New Roman"/>
                <w:color w:val="000000" w:themeColor="text1"/>
                <w:sz w:val="28"/>
              </w:rPr>
              <w:t>,139</w:t>
            </w:r>
            <w:r>
              <w:rPr>
                <w:rFonts w:ascii="Times New Roman" w:hAnsi="Times New Roman" w:hint="eastAsia"/>
                <w:color w:val="000000" w:themeColor="text1"/>
                <w:sz w:val="28"/>
              </w:rPr>
              <w:t>萬元</w:t>
            </w:r>
          </w:p>
        </w:tc>
      </w:tr>
      <w:tr w:rsidR="00356AD6" w:rsidTr="004F0D27">
        <w:tc>
          <w:tcPr>
            <w:tcW w:w="1810"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乙種特別股</w:t>
            </w:r>
          </w:p>
        </w:tc>
        <w:tc>
          <w:tcPr>
            <w:tcW w:w="1881"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,830</w:t>
            </w:r>
            <w:r>
              <w:rPr>
                <w:rFonts w:ascii="Times New Roman" w:hAnsi="Times New Roman" w:hint="eastAsia"/>
                <w:color w:val="000000" w:themeColor="text1"/>
                <w:sz w:val="28"/>
              </w:rPr>
              <w:t>萬股</w:t>
            </w:r>
          </w:p>
        </w:tc>
        <w:tc>
          <w:tcPr>
            <w:tcW w:w="2062"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r>
              <w:rPr>
                <w:rFonts w:ascii="Times New Roman" w:hAnsi="Times New Roman"/>
                <w:color w:val="000000" w:themeColor="text1"/>
                <w:sz w:val="28"/>
              </w:rPr>
              <w:t>.72793734</w:t>
            </w:r>
            <w:r>
              <w:rPr>
                <w:rFonts w:ascii="Times New Roman" w:hAnsi="Times New Roman" w:hint="eastAsia"/>
                <w:color w:val="000000" w:themeColor="text1"/>
                <w:sz w:val="28"/>
              </w:rPr>
              <w:t>元</w:t>
            </w:r>
          </w:p>
        </w:tc>
        <w:tc>
          <w:tcPr>
            <w:tcW w:w="1881"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,788</w:t>
            </w:r>
            <w:r>
              <w:rPr>
                <w:rFonts w:ascii="Times New Roman" w:hAnsi="Times New Roman" w:hint="eastAsia"/>
                <w:color w:val="000000" w:themeColor="text1"/>
                <w:sz w:val="28"/>
              </w:rPr>
              <w:t>萬元</w:t>
            </w:r>
          </w:p>
        </w:tc>
      </w:tr>
      <w:tr w:rsidR="00356AD6" w:rsidTr="004F0D27">
        <w:tc>
          <w:tcPr>
            <w:tcW w:w="1810"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合計</w:t>
            </w:r>
          </w:p>
        </w:tc>
        <w:tc>
          <w:tcPr>
            <w:tcW w:w="1881"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5</w:t>
            </w:r>
            <w:r>
              <w:rPr>
                <w:rFonts w:ascii="Times New Roman" w:hAnsi="Times New Roman"/>
                <w:color w:val="000000" w:themeColor="text1"/>
                <w:sz w:val="28"/>
              </w:rPr>
              <w:t>,730</w:t>
            </w:r>
            <w:r>
              <w:rPr>
                <w:rFonts w:ascii="Times New Roman" w:hAnsi="Times New Roman" w:hint="eastAsia"/>
                <w:color w:val="000000" w:themeColor="text1"/>
                <w:sz w:val="28"/>
              </w:rPr>
              <w:t>萬股</w:t>
            </w:r>
          </w:p>
        </w:tc>
        <w:tc>
          <w:tcPr>
            <w:tcW w:w="2062"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p>
        </w:tc>
        <w:tc>
          <w:tcPr>
            <w:tcW w:w="1881" w:type="dxa"/>
            <w:vAlign w:val="center"/>
          </w:tcPr>
          <w:p w:rsidR="00356AD6" w:rsidRPr="00DF1B77" w:rsidRDefault="00356AD6" w:rsidP="004F0D27">
            <w:pPr>
              <w:pStyle w:val="2"/>
              <w:numPr>
                <w:ilvl w:val="0"/>
                <w:numId w:val="0"/>
              </w:numPr>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hint="eastAsia"/>
                <w:color w:val="000000" w:themeColor="text1"/>
                <w:sz w:val="28"/>
              </w:rPr>
              <w:t>億</w:t>
            </w:r>
            <w:r>
              <w:rPr>
                <w:rFonts w:ascii="Times New Roman" w:hAnsi="Times New Roman" w:hint="eastAsia"/>
                <w:color w:val="000000" w:themeColor="text1"/>
                <w:sz w:val="28"/>
              </w:rPr>
              <w:t>1</w:t>
            </w:r>
            <w:r>
              <w:rPr>
                <w:rFonts w:ascii="Times New Roman" w:hAnsi="Times New Roman"/>
                <w:color w:val="000000" w:themeColor="text1"/>
                <w:sz w:val="28"/>
              </w:rPr>
              <w:t>,927</w:t>
            </w:r>
            <w:r>
              <w:rPr>
                <w:rFonts w:ascii="Times New Roman" w:hAnsi="Times New Roman" w:hint="eastAsia"/>
                <w:color w:val="000000" w:themeColor="text1"/>
                <w:sz w:val="28"/>
              </w:rPr>
              <w:t>萬元</w:t>
            </w:r>
          </w:p>
        </w:tc>
      </w:tr>
    </w:tbl>
    <w:p w:rsidR="00356AD6" w:rsidRPr="003D4C09" w:rsidRDefault="00356AD6" w:rsidP="00356AD6">
      <w:pPr>
        <w:pStyle w:val="0"/>
        <w:ind w:left="680"/>
        <w:jc w:val="right"/>
        <w:rPr>
          <w:sz w:val="24"/>
          <w:szCs w:val="16"/>
        </w:rPr>
      </w:pPr>
      <w:r w:rsidRPr="003D4C09">
        <w:rPr>
          <w:rFonts w:hint="eastAsia"/>
          <w:sz w:val="24"/>
          <w:szCs w:val="16"/>
        </w:rPr>
        <w:t>資料來源：經濟部、本案整</w:t>
      </w:r>
      <w:r>
        <w:rPr>
          <w:rFonts w:hint="eastAsia"/>
          <w:sz w:val="24"/>
          <w:szCs w:val="16"/>
        </w:rPr>
        <w:t>理</w:t>
      </w:r>
    </w:p>
    <w:p w:rsidR="00080040" w:rsidRDefault="00356AD6" w:rsidP="00356AD6">
      <w:pPr>
        <w:pStyle w:val="3"/>
        <w:numPr>
          <w:ilvl w:val="2"/>
          <w:numId w:val="1"/>
        </w:numPr>
      </w:pPr>
      <w:r>
        <w:rPr>
          <w:rFonts w:hint="eastAsia"/>
        </w:rPr>
        <w:t>綜上，</w:t>
      </w:r>
      <w:r w:rsidRPr="00CF08DA">
        <w:rPr>
          <w:rFonts w:hint="eastAsia"/>
        </w:rPr>
        <w:t>經濟部與</w:t>
      </w:r>
      <w:proofErr w:type="gramStart"/>
      <w:r w:rsidRPr="00CF08DA">
        <w:rPr>
          <w:rFonts w:hint="eastAsia"/>
        </w:rPr>
        <w:t>崙海段</w:t>
      </w:r>
      <w:proofErr w:type="gramEnd"/>
      <w:r w:rsidRPr="00CF08DA">
        <w:rPr>
          <w:rFonts w:hint="eastAsia"/>
        </w:rPr>
        <w:t>51地號得標廠商聯合再生工程公司訂有不得將承租土地轉租、出借或供他人使用之契約，惟契約簽訂</w:t>
      </w:r>
      <w:r>
        <w:rPr>
          <w:rFonts w:hint="eastAsia"/>
        </w:rPr>
        <w:t>未滿週年</w:t>
      </w:r>
      <w:r w:rsidRPr="00CF08DA">
        <w:rPr>
          <w:rFonts w:hint="eastAsia"/>
        </w:rPr>
        <w:t>，聯合再生母公司隨即將該工程公司出售予</w:t>
      </w:r>
      <w:r>
        <w:rPr>
          <w:rFonts w:hint="eastAsia"/>
        </w:rPr>
        <w:t>和</w:t>
      </w:r>
      <w:proofErr w:type="gramStart"/>
      <w:r w:rsidRPr="00CF08DA">
        <w:rPr>
          <w:rFonts w:hint="eastAsia"/>
        </w:rPr>
        <w:t>暄綠</w:t>
      </w:r>
      <w:proofErr w:type="gramEnd"/>
      <w:r w:rsidRPr="00CF08DA">
        <w:rPr>
          <w:rFonts w:hint="eastAsia"/>
        </w:rPr>
        <w:t>能公司，遭經濟部查出要求買回並主導經營權，該2公司遂以聯合再生母公司占60％、</w:t>
      </w:r>
      <w:r>
        <w:rPr>
          <w:rFonts w:hint="eastAsia"/>
        </w:rPr>
        <w:t>和</w:t>
      </w:r>
      <w:proofErr w:type="gramStart"/>
      <w:r w:rsidRPr="00CF08DA">
        <w:rPr>
          <w:rFonts w:hint="eastAsia"/>
        </w:rPr>
        <w:t>暄綠</w:t>
      </w:r>
      <w:proofErr w:type="gramEnd"/>
      <w:r w:rsidRPr="00CF08DA">
        <w:rPr>
          <w:rFonts w:hint="eastAsia"/>
        </w:rPr>
        <w:t>能公司占40％持股回復經濟部，惟此60％持股係為甲、乙種特別股，擁有表決權、分配股息、紅利、分派剩餘財產等實質權利僅占</w:t>
      </w:r>
      <w:proofErr w:type="gramStart"/>
      <w:r w:rsidRPr="00CF08DA">
        <w:rPr>
          <w:rFonts w:hint="eastAsia"/>
        </w:rPr>
        <w:t>1</w:t>
      </w:r>
      <w:proofErr w:type="gramEnd"/>
      <w:r w:rsidRPr="00CF08DA">
        <w:rPr>
          <w:rFonts w:hint="eastAsia"/>
        </w:rPr>
        <w:t>成，違反契約規定，顯有疏失</w:t>
      </w:r>
      <w:r>
        <w:rPr>
          <w:rFonts w:hint="eastAsia"/>
        </w:rPr>
        <w:t>。</w:t>
      </w:r>
    </w:p>
    <w:p w:rsidR="00356AD6"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356AD6">
        <w:rPr>
          <w:rFonts w:hint="eastAsia"/>
        </w:rPr>
        <w:lastRenderedPageBreak/>
        <w:t>據上論結，</w:t>
      </w:r>
      <w:r w:rsidR="008A63FE" w:rsidRPr="008A63FE">
        <w:rPr>
          <w:rFonts w:hint="eastAsia"/>
        </w:rPr>
        <w:t>經濟部辦理彰濱工業區海域範圍設置太陽光電標租案，未於投標須知設計「電價回饋金」下限比率，復又降低回饋金評選比重，衍生低回饋金廠商得標，肇致國庫20年減收將近新臺幣70億元，另評選過程中有顯不合理或明顯差異之情形，主管機關均未予處置，嗣廠商得標後未滿週年旋即轉賣，遭經濟部要求買回並主導經營權，廠商則以甲、乙種特別股型式回復經濟部，惟擁有表決權、分配股息、紅利、分派剩餘財產等實際權利僅餘1成，有違契約規定等情，均核有違失</w:t>
      </w:r>
      <w:r w:rsidR="004F0D27" w:rsidRPr="004F0D27">
        <w:rPr>
          <w:rFonts w:hint="eastAsia"/>
        </w:rPr>
        <w:t>，</w:t>
      </w:r>
      <w:r w:rsidR="00356AD6">
        <w:rPr>
          <w:rFonts w:hint="eastAsia"/>
        </w:rPr>
        <w:t>爰依</w:t>
      </w:r>
      <w:r w:rsidR="00356AD6">
        <w:rPr>
          <w:rFonts w:hint="eastAsia"/>
          <w:bCs/>
        </w:rPr>
        <w:t>憲法第97條第1項及</w:t>
      </w:r>
      <w:r w:rsidR="00356AD6">
        <w:rPr>
          <w:rFonts w:hint="eastAsia"/>
        </w:rPr>
        <w:t>監察法第24條之</w:t>
      </w:r>
      <w:r w:rsidR="00356AD6" w:rsidRPr="000512D1">
        <w:rPr>
          <w:rFonts w:hint="eastAsia"/>
        </w:rPr>
        <w:t>規定</w:t>
      </w:r>
      <w:r w:rsidR="00356AD6">
        <w:rPr>
          <w:rFonts w:hint="eastAsia"/>
        </w:rPr>
        <w:t>提案糾正，移送行政院</w:t>
      </w:r>
      <w:r w:rsidR="00FF46C0">
        <w:rPr>
          <w:rFonts w:hint="eastAsia"/>
        </w:rPr>
        <w:t>督</w:t>
      </w:r>
      <w:r w:rsidR="00356AD6">
        <w:rPr>
          <w:rFonts w:hint="eastAsia"/>
        </w:rPr>
        <w:t>飭所屬確實檢討改善見復。</w:t>
      </w:r>
    </w:p>
    <w:p w:rsidR="00356AD6" w:rsidRPr="006D0935" w:rsidRDefault="00356AD6"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1A7194">
        <w:rPr>
          <w:rFonts w:hint="eastAsia"/>
          <w:b w:val="0"/>
          <w:bCs/>
          <w:snapToGrid/>
          <w:spacing w:val="12"/>
          <w:kern w:val="0"/>
          <w:sz w:val="40"/>
        </w:rPr>
        <w:t>葉宜津</w:t>
      </w:r>
    </w:p>
    <w:p w:rsidR="00356AD6" w:rsidRPr="001A7194" w:rsidRDefault="001A7194" w:rsidP="001A7194">
      <w:pPr>
        <w:pStyle w:val="aa"/>
        <w:spacing w:before="0" w:after="0"/>
        <w:ind w:leftChars="1750" w:left="5953"/>
        <w:rPr>
          <w:b w:val="0"/>
          <w:bCs/>
          <w:snapToGrid/>
          <w:spacing w:val="0"/>
          <w:kern w:val="0"/>
          <w:sz w:val="40"/>
        </w:rPr>
      </w:pPr>
      <w:r>
        <w:rPr>
          <w:rFonts w:hint="eastAsia"/>
          <w:b w:val="0"/>
          <w:bCs/>
          <w:snapToGrid/>
          <w:spacing w:val="0"/>
          <w:kern w:val="0"/>
          <w:sz w:val="40"/>
        </w:rPr>
        <w:t>蕭自佑</w:t>
      </w:r>
    </w:p>
    <w:p w:rsidR="00356AD6" w:rsidRPr="001A7194" w:rsidRDefault="001A7194" w:rsidP="001A7194">
      <w:pPr>
        <w:pStyle w:val="aa"/>
        <w:spacing w:before="0" w:after="0"/>
        <w:ind w:leftChars="1750" w:left="5953"/>
        <w:rPr>
          <w:b w:val="0"/>
          <w:bCs/>
          <w:snapToGrid/>
          <w:spacing w:val="0"/>
          <w:kern w:val="0"/>
          <w:sz w:val="40"/>
        </w:rPr>
      </w:pPr>
      <w:r>
        <w:rPr>
          <w:rFonts w:hint="eastAsia"/>
          <w:b w:val="0"/>
          <w:bCs/>
          <w:snapToGrid/>
          <w:spacing w:val="0"/>
          <w:kern w:val="0"/>
          <w:sz w:val="40"/>
        </w:rPr>
        <w:t>賴鼎銘</w:t>
      </w:r>
    </w:p>
    <w:p w:rsidR="00356AD6" w:rsidRDefault="00356AD6" w:rsidP="00286B1B">
      <w:pPr>
        <w:pStyle w:val="aa"/>
        <w:spacing w:beforeLines="50" w:before="228" w:after="0"/>
        <w:ind w:leftChars="1100" w:left="3742"/>
        <w:rPr>
          <w:b w:val="0"/>
          <w:bCs/>
          <w:snapToGrid/>
          <w:spacing w:val="0"/>
          <w:kern w:val="0"/>
        </w:rPr>
      </w:pPr>
    </w:p>
    <w:p w:rsidR="00356AD6" w:rsidRDefault="00356AD6" w:rsidP="00286B1B">
      <w:pPr>
        <w:pStyle w:val="aa"/>
        <w:spacing w:beforeLines="50" w:before="228" w:after="0"/>
        <w:ind w:leftChars="1100" w:left="3742"/>
        <w:rPr>
          <w:b w:val="0"/>
          <w:bCs/>
          <w:snapToGrid/>
          <w:spacing w:val="0"/>
          <w:kern w:val="0"/>
        </w:rPr>
      </w:pPr>
    </w:p>
    <w:p w:rsidR="00451E78" w:rsidRDefault="00451E78" w:rsidP="00133AA2">
      <w:pPr>
        <w:pStyle w:val="af"/>
        <w:rPr>
          <w:rFonts w:hAnsi="標楷體"/>
          <w:bCs/>
        </w:rPr>
      </w:pPr>
      <w:bookmarkStart w:id="55" w:name="_GoBack"/>
      <w:bookmarkEnd w:id="51"/>
      <w:bookmarkEnd w:id="55"/>
    </w:p>
    <w:p w:rsidR="00356AD6" w:rsidRDefault="00356AD6">
      <w:pPr>
        <w:widowControl/>
        <w:overflowPunct/>
        <w:autoSpaceDE/>
        <w:autoSpaceDN/>
        <w:jc w:val="left"/>
        <w:rPr>
          <w:bCs/>
          <w:kern w:val="0"/>
        </w:rPr>
      </w:pPr>
      <w:r>
        <w:rPr>
          <w:bCs/>
        </w:rPr>
        <w:br w:type="page"/>
      </w:r>
    </w:p>
    <w:p w:rsidR="00356AD6" w:rsidRDefault="00356AD6" w:rsidP="00356AD6">
      <w:pPr>
        <w:widowControl/>
        <w:overflowPunct/>
        <w:autoSpaceDE/>
        <w:autoSpaceDN/>
        <w:jc w:val="left"/>
        <w:rPr>
          <w:bCs/>
        </w:rPr>
      </w:pPr>
      <w:r>
        <w:rPr>
          <w:rFonts w:hint="eastAsia"/>
          <w:bCs/>
        </w:rPr>
        <w:lastRenderedPageBreak/>
        <w:t>附件</w:t>
      </w:r>
    </w:p>
    <w:p w:rsidR="00356AD6" w:rsidRDefault="00356AD6" w:rsidP="00356AD6">
      <w:pPr>
        <w:widowControl/>
        <w:overflowPunct/>
        <w:autoSpaceDE/>
        <w:autoSpaceDN/>
        <w:jc w:val="left"/>
        <w:rPr>
          <w:bCs/>
          <w:kern w:val="0"/>
        </w:rPr>
      </w:pPr>
      <w:r>
        <w:rPr>
          <w:noProof/>
        </w:rPr>
        <w:drawing>
          <wp:inline distT="0" distB="0" distL="0" distR="0" wp14:anchorId="3C9A1CAD" wp14:editId="7F4AFE72">
            <wp:extent cx="5615940" cy="7629525"/>
            <wp:effectExtent l="0" t="0" r="3810"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5940" cy="7629525"/>
                    </a:xfrm>
                    <a:prstGeom prst="rect">
                      <a:avLst/>
                    </a:prstGeom>
                  </pic:spPr>
                </pic:pic>
              </a:graphicData>
            </a:graphic>
          </wp:inline>
        </w:drawing>
      </w:r>
      <w:r>
        <w:rPr>
          <w:bCs/>
        </w:rPr>
        <w:br w:type="page"/>
      </w:r>
    </w:p>
    <w:p w:rsidR="00356AD6" w:rsidRDefault="00356AD6" w:rsidP="00356AD6">
      <w:pPr>
        <w:pStyle w:val="af0"/>
        <w:autoSpaceDE w:val="0"/>
        <w:spacing w:beforeLines="50" w:before="228"/>
        <w:ind w:left="1361" w:hangingChars="400" w:hanging="1361"/>
        <w:rPr>
          <w:bCs/>
        </w:rPr>
      </w:pPr>
      <w:r>
        <w:rPr>
          <w:rFonts w:hint="eastAsia"/>
          <w:bCs/>
        </w:rPr>
        <w:lastRenderedPageBreak/>
        <w:t>附件</w:t>
      </w:r>
    </w:p>
    <w:p w:rsidR="00451E78" w:rsidRPr="00451E78" w:rsidRDefault="00356AD6" w:rsidP="00356AD6">
      <w:pPr>
        <w:pStyle w:val="af"/>
        <w:rPr>
          <w:bCs/>
        </w:rPr>
      </w:pPr>
      <w:r>
        <w:rPr>
          <w:noProof/>
        </w:rPr>
        <w:drawing>
          <wp:inline distT="0" distB="0" distL="0" distR="0" wp14:anchorId="7B10674D" wp14:editId="3F57F9F9">
            <wp:extent cx="5615940" cy="7494905"/>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7494905"/>
                    </a:xfrm>
                    <a:prstGeom prst="rect">
                      <a:avLst/>
                    </a:prstGeom>
                  </pic:spPr>
                </pic:pic>
              </a:graphicData>
            </a:graphic>
          </wp:inline>
        </w:drawing>
      </w:r>
    </w:p>
    <w:sectPr w:rsidR="00451E78" w:rsidRPr="00451E78"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022" w:rsidRDefault="008A7022">
      <w:r>
        <w:separator/>
      </w:r>
    </w:p>
  </w:endnote>
  <w:endnote w:type="continuationSeparator" w:id="0">
    <w:p w:rsidR="008A7022" w:rsidRDefault="008A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D27" w:rsidRDefault="004F0D2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4F0D27" w:rsidRDefault="004F0D2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022" w:rsidRDefault="008A7022">
      <w:r>
        <w:separator/>
      </w:r>
    </w:p>
  </w:footnote>
  <w:footnote w:type="continuationSeparator" w:id="0">
    <w:p w:rsidR="008A7022" w:rsidRDefault="008A7022">
      <w:r>
        <w:continuationSeparator/>
      </w:r>
    </w:p>
  </w:footnote>
  <w:footnote w:id="1">
    <w:p w:rsidR="004F0D27" w:rsidRPr="0001308F" w:rsidRDefault="004F0D27" w:rsidP="00356AD6">
      <w:pPr>
        <w:pStyle w:val="afa"/>
      </w:pPr>
      <w:r>
        <w:rPr>
          <w:rStyle w:val="afc"/>
        </w:rPr>
        <w:footnoteRef/>
      </w:r>
      <w:r>
        <w:t xml:space="preserve"> </w:t>
      </w:r>
      <w:r>
        <w:rPr>
          <w:rFonts w:hint="eastAsia"/>
        </w:rPr>
        <w:t>經濟部1</w:t>
      </w:r>
      <w:r>
        <w:t>12</w:t>
      </w:r>
      <w:r>
        <w:rPr>
          <w:rFonts w:hint="eastAsia"/>
        </w:rPr>
        <w:t>年1</w:t>
      </w:r>
      <w:r>
        <w:t>2</w:t>
      </w:r>
      <w:r>
        <w:rPr>
          <w:rFonts w:hint="eastAsia"/>
        </w:rPr>
        <w:t>月2</w:t>
      </w:r>
      <w:r>
        <w:t>2</w:t>
      </w:r>
      <w:r>
        <w:rPr>
          <w:rFonts w:hint="eastAsia"/>
        </w:rPr>
        <w:t>日經授商字第1</w:t>
      </w:r>
      <w:r>
        <w:t>1230243600</w:t>
      </w:r>
      <w:r>
        <w:rPr>
          <w:rFonts w:hint="eastAsia"/>
        </w:rPr>
        <w:t>號函。</w:t>
      </w:r>
    </w:p>
  </w:footnote>
  <w:footnote w:id="2">
    <w:p w:rsidR="004F0D27" w:rsidRPr="00642B1A" w:rsidRDefault="004F0D27" w:rsidP="00356AD6">
      <w:pPr>
        <w:pStyle w:val="afa"/>
      </w:pPr>
      <w:r>
        <w:rPr>
          <w:rStyle w:val="afc"/>
        </w:rPr>
        <w:footnoteRef/>
      </w:r>
      <w:r>
        <w:t xml:space="preserve"> </w:t>
      </w:r>
      <w:r>
        <w:rPr>
          <w:rFonts w:hint="eastAsia"/>
        </w:rPr>
        <w:t>經濟部工業局1</w:t>
      </w:r>
      <w:r>
        <w:t>11</w:t>
      </w:r>
      <w:r>
        <w:rPr>
          <w:rFonts w:hint="eastAsia"/>
        </w:rPr>
        <w:t>年4月7日工地字第1</w:t>
      </w:r>
      <w:r>
        <w:t>1100387560</w:t>
      </w:r>
      <w:r>
        <w:rPr>
          <w:rFonts w:hint="eastAsia"/>
        </w:rPr>
        <w:t>號函。</w:t>
      </w:r>
    </w:p>
  </w:footnote>
  <w:footnote w:id="3">
    <w:p w:rsidR="004F0D27" w:rsidRDefault="004F0D27" w:rsidP="00356AD6">
      <w:pPr>
        <w:pStyle w:val="afa"/>
      </w:pPr>
      <w:r>
        <w:rPr>
          <w:rStyle w:val="afc"/>
        </w:rPr>
        <w:footnoteRef/>
      </w:r>
      <w:r>
        <w:t xml:space="preserve"> </w:t>
      </w:r>
      <w:r>
        <w:rPr>
          <w:rFonts w:hint="eastAsia"/>
        </w:rPr>
        <w:t>經濟部工業局1</w:t>
      </w:r>
      <w:r>
        <w:t>11</w:t>
      </w:r>
      <w:r>
        <w:rPr>
          <w:rFonts w:hint="eastAsia"/>
        </w:rPr>
        <w:t>年4月2</w:t>
      </w:r>
      <w:r>
        <w:t>2</w:t>
      </w:r>
      <w:r>
        <w:rPr>
          <w:rFonts w:hint="eastAsia"/>
        </w:rPr>
        <w:t>日工地字第1</w:t>
      </w:r>
      <w:r>
        <w:t>1100432690</w:t>
      </w:r>
      <w:r>
        <w:rPr>
          <w:rFonts w:hint="eastAsia"/>
        </w:rPr>
        <w:t>號函。</w:t>
      </w:r>
    </w:p>
  </w:footnote>
  <w:footnote w:id="4">
    <w:p w:rsidR="004F0D27" w:rsidRDefault="004F0D27" w:rsidP="00356AD6">
      <w:pPr>
        <w:pStyle w:val="afa"/>
      </w:pPr>
      <w:r>
        <w:rPr>
          <w:rStyle w:val="afc"/>
        </w:rPr>
        <w:footnoteRef/>
      </w:r>
      <w:r>
        <w:t xml:space="preserve"> </w:t>
      </w:r>
      <w:r>
        <w:rPr>
          <w:rFonts w:hint="eastAsia"/>
        </w:rPr>
        <w:t>經濟部工業局1</w:t>
      </w:r>
      <w:r>
        <w:t>11</w:t>
      </w:r>
      <w:r>
        <w:rPr>
          <w:rFonts w:hint="eastAsia"/>
        </w:rPr>
        <w:t>年6月2</w:t>
      </w:r>
      <w:r>
        <w:t>2</w:t>
      </w:r>
      <w:r>
        <w:rPr>
          <w:rFonts w:hint="eastAsia"/>
        </w:rPr>
        <w:t>日工地字第1</w:t>
      </w:r>
      <w:r>
        <w:t>1100534410</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7970"/>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194"/>
    <w:rsid w:val="001A7968"/>
    <w:rsid w:val="001B3483"/>
    <w:rsid w:val="001B3C1E"/>
    <w:rsid w:val="001B4494"/>
    <w:rsid w:val="001B48EB"/>
    <w:rsid w:val="001C0D8B"/>
    <w:rsid w:val="001C0DA8"/>
    <w:rsid w:val="001D2C0C"/>
    <w:rsid w:val="001E0D8A"/>
    <w:rsid w:val="001E67BA"/>
    <w:rsid w:val="001E74C2"/>
    <w:rsid w:val="001F5A48"/>
    <w:rsid w:val="001F6260"/>
    <w:rsid w:val="00200007"/>
    <w:rsid w:val="002030A5"/>
    <w:rsid w:val="00203131"/>
    <w:rsid w:val="00212E88"/>
    <w:rsid w:val="00213C9C"/>
    <w:rsid w:val="0021438C"/>
    <w:rsid w:val="0022009E"/>
    <w:rsid w:val="0022425C"/>
    <w:rsid w:val="002246DE"/>
    <w:rsid w:val="002421B5"/>
    <w:rsid w:val="0025106C"/>
    <w:rsid w:val="00252BC4"/>
    <w:rsid w:val="00254014"/>
    <w:rsid w:val="00254451"/>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56AD6"/>
    <w:rsid w:val="0037021B"/>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079D"/>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4E9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0D27"/>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55D6"/>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E76A5"/>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215F"/>
    <w:rsid w:val="00815DA8"/>
    <w:rsid w:val="0082194D"/>
    <w:rsid w:val="00826EF5"/>
    <w:rsid w:val="00831693"/>
    <w:rsid w:val="00840104"/>
    <w:rsid w:val="00841FC5"/>
    <w:rsid w:val="00845709"/>
    <w:rsid w:val="008576BD"/>
    <w:rsid w:val="00860463"/>
    <w:rsid w:val="008733DA"/>
    <w:rsid w:val="008850E4"/>
    <w:rsid w:val="008A12F5"/>
    <w:rsid w:val="008A288A"/>
    <w:rsid w:val="008A63FE"/>
    <w:rsid w:val="008A7022"/>
    <w:rsid w:val="008B1587"/>
    <w:rsid w:val="008B1B01"/>
    <w:rsid w:val="008B3BCD"/>
    <w:rsid w:val="008B4841"/>
    <w:rsid w:val="008B6DF8"/>
    <w:rsid w:val="008C106C"/>
    <w:rsid w:val="008C10F1"/>
    <w:rsid w:val="008C1E99"/>
    <w:rsid w:val="008E0085"/>
    <w:rsid w:val="008E2AA6"/>
    <w:rsid w:val="008E311B"/>
    <w:rsid w:val="008F46E7"/>
    <w:rsid w:val="008F6F0B"/>
    <w:rsid w:val="008F769C"/>
    <w:rsid w:val="00907BA7"/>
    <w:rsid w:val="0091064E"/>
    <w:rsid w:val="00911FC5"/>
    <w:rsid w:val="00931A10"/>
    <w:rsid w:val="00947967"/>
    <w:rsid w:val="00965200"/>
    <w:rsid w:val="009668B3"/>
    <w:rsid w:val="00971471"/>
    <w:rsid w:val="009849C2"/>
    <w:rsid w:val="00984D24"/>
    <w:rsid w:val="009858EB"/>
    <w:rsid w:val="009A3B71"/>
    <w:rsid w:val="009B0046"/>
    <w:rsid w:val="009B63AE"/>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115"/>
    <w:rsid w:val="00BA6BD4"/>
    <w:rsid w:val="00BB2655"/>
    <w:rsid w:val="00BB3752"/>
    <w:rsid w:val="00BB6688"/>
    <w:rsid w:val="00BC26D4"/>
    <w:rsid w:val="00BC64F2"/>
    <w:rsid w:val="00BD4303"/>
    <w:rsid w:val="00BD7D5D"/>
    <w:rsid w:val="00BF2A42"/>
    <w:rsid w:val="00C00404"/>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5A6A"/>
    <w:rsid w:val="00E21CC7"/>
    <w:rsid w:val="00E24D9E"/>
    <w:rsid w:val="00E25849"/>
    <w:rsid w:val="00E30BEA"/>
    <w:rsid w:val="00E31083"/>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46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7EF376-452B-437D-A7C8-62FB1689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56AD6"/>
    <w:pPr>
      <w:snapToGrid w:val="0"/>
      <w:jc w:val="left"/>
    </w:pPr>
    <w:rPr>
      <w:sz w:val="20"/>
    </w:rPr>
  </w:style>
  <w:style w:type="character" w:customStyle="1" w:styleId="afb">
    <w:name w:val="註腳文字 字元"/>
    <w:basedOn w:val="a7"/>
    <w:link w:val="afa"/>
    <w:uiPriority w:val="99"/>
    <w:semiHidden/>
    <w:rsid w:val="00356AD6"/>
    <w:rPr>
      <w:rFonts w:ascii="標楷體" w:eastAsia="標楷體"/>
      <w:kern w:val="2"/>
    </w:rPr>
  </w:style>
  <w:style w:type="character" w:styleId="afc">
    <w:name w:val="footnote reference"/>
    <w:basedOn w:val="a7"/>
    <w:uiPriority w:val="99"/>
    <w:semiHidden/>
    <w:unhideWhenUsed/>
    <w:rsid w:val="00356A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E0192-3FB7-4972-B36B-7C6280B01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962</Words>
  <Characters>5486</Characters>
  <Application>Microsoft Office Word</Application>
  <DocSecurity>0</DocSecurity>
  <Lines>45</Lines>
  <Paragraphs>12</Paragraphs>
  <ScaleCrop>false</ScaleCrop>
  <Company>cy</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柯博修</cp:lastModifiedBy>
  <cp:revision>4</cp:revision>
  <cp:lastPrinted>2015-06-11T03:52:00Z</cp:lastPrinted>
  <dcterms:created xsi:type="dcterms:W3CDTF">2024-05-10T02:42:00Z</dcterms:created>
  <dcterms:modified xsi:type="dcterms:W3CDTF">2024-07-22T01:10:00Z</dcterms:modified>
</cp:coreProperties>
</file>