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63DD" w:rsidRPr="00175972" w:rsidRDefault="007C3A79" w:rsidP="007237E6">
      <w:pPr>
        <w:pStyle w:val="a6"/>
        <w:kinsoku w:val="0"/>
        <w:overflowPunct w:val="0"/>
        <w:spacing w:before="0"/>
        <w:ind w:leftChars="833" w:left="2833" w:firstLine="0"/>
        <w:rPr>
          <w:b/>
          <w:bCs/>
          <w:snapToGrid/>
          <w:spacing w:val="200"/>
          <w:kern w:val="0"/>
          <w:sz w:val="40"/>
        </w:rPr>
      </w:pPr>
      <w:r w:rsidRPr="00175972">
        <w:rPr>
          <w:rFonts w:hint="eastAsia"/>
          <w:b/>
          <w:bCs/>
          <w:snapToGrid/>
          <w:spacing w:val="200"/>
          <w:kern w:val="0"/>
          <w:sz w:val="40"/>
        </w:rPr>
        <w:t>調查</w:t>
      </w:r>
      <w:r w:rsidR="00AF33B7" w:rsidRPr="00175972">
        <w:rPr>
          <w:rFonts w:hint="eastAsia"/>
          <w:b/>
          <w:bCs/>
          <w:snapToGrid/>
          <w:spacing w:val="200"/>
          <w:kern w:val="0"/>
          <w:sz w:val="40"/>
        </w:rPr>
        <w:t>報告</w:t>
      </w:r>
    </w:p>
    <w:p w:rsidR="001463DD" w:rsidRPr="00175972" w:rsidRDefault="00AF33B7" w:rsidP="007237E6">
      <w:pPr>
        <w:pStyle w:val="1"/>
        <w:overflowPunct w:val="0"/>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529218256"/>
      <w:bookmarkStart w:id="11" w:name="_Toc529222679"/>
      <w:bookmarkStart w:id="12" w:name="_Toc529223101"/>
      <w:bookmarkStart w:id="13" w:name="_Toc529223852"/>
      <w:bookmarkStart w:id="14" w:name="_Toc529228248"/>
      <w:bookmarkStart w:id="15" w:name="_Toc2400384"/>
      <w:bookmarkStart w:id="16" w:name="_Toc4316179"/>
      <w:bookmarkStart w:id="17" w:name="_Toc4473320"/>
      <w:bookmarkStart w:id="18" w:name="_Toc69556887"/>
      <w:bookmarkStart w:id="19" w:name="_Toc69556936"/>
      <w:bookmarkStart w:id="20" w:name="_Toc69609810"/>
      <w:bookmarkStart w:id="21" w:name="_Toc70241806"/>
      <w:bookmarkStart w:id="22" w:name="_Toc70242195"/>
      <w:r w:rsidRPr="00175972">
        <w:rPr>
          <w:rFonts w:hint="eastAsia"/>
        </w:rPr>
        <w:t>案　　由：</w:t>
      </w:r>
      <w:bookmarkEnd w:id="0"/>
      <w:bookmarkEnd w:id="1"/>
      <w:bookmarkEnd w:id="2"/>
      <w:bookmarkEnd w:id="3"/>
      <w:bookmarkEnd w:id="4"/>
      <w:bookmarkEnd w:id="5"/>
      <w:bookmarkEnd w:id="6"/>
      <w:bookmarkEnd w:id="7"/>
      <w:bookmarkEnd w:id="8"/>
      <w:bookmarkEnd w:id="9"/>
      <w:r w:rsidRPr="00175972">
        <w:rPr>
          <w:szCs w:val="32"/>
        </w:rPr>
        <w:fldChar w:fldCharType="begin"/>
      </w:r>
      <w:r w:rsidRPr="00175972">
        <w:rPr>
          <w:szCs w:val="32"/>
        </w:rPr>
        <w:instrText xml:space="preserve"> MERGEFIELD </w:instrText>
      </w:r>
      <w:r w:rsidRPr="00175972">
        <w:rPr>
          <w:rFonts w:hint="eastAsia"/>
          <w:szCs w:val="32"/>
        </w:rPr>
        <w:instrText>案由</w:instrText>
      </w:r>
      <w:r w:rsidRPr="00175972">
        <w:rPr>
          <w:szCs w:val="32"/>
        </w:rPr>
        <w:instrText xml:space="preserve"> </w:instrText>
      </w:r>
      <w:r w:rsidRPr="00175972">
        <w:rPr>
          <w:szCs w:val="32"/>
        </w:rPr>
        <w:fldChar w:fldCharType="separate"/>
      </w:r>
      <w:r w:rsidR="00BB4266" w:rsidRPr="00175972">
        <w:rPr>
          <w:rFonts w:hint="eastAsia"/>
          <w:noProof/>
          <w:szCs w:val="32"/>
        </w:rPr>
        <w:t>據審計部函報，該部派員調查</w:t>
      </w:r>
      <w:bookmarkStart w:id="23" w:name="_Hlk160181200"/>
      <w:r w:rsidR="00BB4266" w:rsidRPr="00175972">
        <w:rPr>
          <w:rFonts w:hint="eastAsia"/>
          <w:noProof/>
          <w:szCs w:val="32"/>
        </w:rPr>
        <w:t>臺灣港務港勤股份有限公司</w:t>
      </w:r>
      <w:bookmarkEnd w:id="23"/>
      <w:r w:rsidR="00BB4266" w:rsidRPr="00175972">
        <w:rPr>
          <w:rFonts w:hint="eastAsia"/>
          <w:noProof/>
          <w:szCs w:val="32"/>
        </w:rPr>
        <w:t>辦理</w:t>
      </w:r>
      <w:bookmarkStart w:id="24" w:name="_Hlk160202131"/>
      <w:r w:rsidR="00BB4266" w:rsidRPr="00175972">
        <w:rPr>
          <w:rFonts w:hint="eastAsia"/>
          <w:noProof/>
          <w:szCs w:val="32"/>
        </w:rPr>
        <w:t>「改裝基315起重船」採購案及後續營運使用情形，疑有相關規劃作業欠周、效益分析與評核未確實、廠商履約未符契約規範</w:t>
      </w:r>
      <w:bookmarkEnd w:id="24"/>
      <w:r w:rsidR="00BB4266" w:rsidRPr="00175972">
        <w:rPr>
          <w:rFonts w:hint="eastAsia"/>
          <w:noProof/>
          <w:szCs w:val="32"/>
        </w:rPr>
        <w:t>等情，經函請該公司查明妥適處理，惟該公司迄未對該部所提意見為負責之答復</w:t>
      </w:r>
      <w:r w:rsidR="008E0608" w:rsidRPr="00175972">
        <w:rPr>
          <w:rFonts w:hAnsi="標楷體" w:hint="eastAsia"/>
          <w:noProof/>
          <w:szCs w:val="32"/>
        </w:rPr>
        <w:t>等情</w:t>
      </w:r>
      <w:r w:rsidR="00A27D27" w:rsidRPr="00175972">
        <w:rPr>
          <w:rFonts w:hint="eastAsia"/>
          <w:noProof/>
          <w:szCs w:val="32"/>
        </w:rPr>
        <w:t>案。</w:t>
      </w:r>
      <w:r w:rsidRPr="00175972">
        <w:rPr>
          <w:szCs w:val="32"/>
        </w:rPr>
        <w:fldChar w:fldCharType="end"/>
      </w:r>
      <w:bookmarkEnd w:id="10"/>
      <w:bookmarkEnd w:id="11"/>
      <w:bookmarkEnd w:id="12"/>
      <w:bookmarkEnd w:id="13"/>
      <w:bookmarkEnd w:id="14"/>
      <w:bookmarkEnd w:id="15"/>
      <w:bookmarkEnd w:id="16"/>
      <w:bookmarkEnd w:id="17"/>
      <w:bookmarkEnd w:id="18"/>
      <w:bookmarkEnd w:id="19"/>
      <w:bookmarkEnd w:id="20"/>
      <w:bookmarkEnd w:id="21"/>
      <w:bookmarkEnd w:id="22"/>
    </w:p>
    <w:p w:rsidR="001463DD" w:rsidRPr="00175972" w:rsidRDefault="00322781" w:rsidP="007237E6">
      <w:pPr>
        <w:pStyle w:val="1"/>
        <w:overflowPunct w:val="0"/>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r w:rsidRPr="00175972">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p w:rsidR="001463DD" w:rsidRPr="00175972" w:rsidRDefault="00D24CC0" w:rsidP="007237E6">
      <w:pPr>
        <w:pStyle w:val="10"/>
        <w:overflowPunct w:val="0"/>
        <w:ind w:left="680" w:firstLine="680"/>
        <w:rPr>
          <w:bCs/>
        </w:rPr>
      </w:pPr>
      <w:bookmarkStart w:id="47" w:name="_Toc524902730"/>
      <w:r w:rsidRPr="00175972">
        <w:rPr>
          <w:rFonts w:hint="eastAsia"/>
          <w:bCs/>
        </w:rPr>
        <w:t>本案係審計部函報，該部派員調查</w:t>
      </w:r>
      <w:bookmarkStart w:id="48" w:name="_Hlk163487468"/>
      <w:r w:rsidRPr="00175972">
        <w:rPr>
          <w:rFonts w:hint="eastAsia"/>
          <w:bCs/>
        </w:rPr>
        <w:t>臺灣港務港勤股份有限公司</w:t>
      </w:r>
      <w:bookmarkEnd w:id="48"/>
      <w:r w:rsidRPr="00175972">
        <w:rPr>
          <w:rFonts w:hint="eastAsia"/>
          <w:bCs/>
        </w:rPr>
        <w:t>（下稱港勤公司）辦理「改裝基315起重船」採購案（</w:t>
      </w:r>
      <w:r w:rsidR="00BD6602" w:rsidRPr="00175972">
        <w:rPr>
          <w:rFonts w:hint="eastAsia"/>
          <w:bCs/>
        </w:rPr>
        <w:t>或</w:t>
      </w:r>
      <w:r w:rsidRPr="00175972">
        <w:rPr>
          <w:rFonts w:hint="eastAsia"/>
          <w:bCs/>
        </w:rPr>
        <w:t>稱本採購案）及後續營運使用情形，疑有相關規劃作業欠周、效益分析與評核未確實、廠商履約未符契約規範等情，經函請該公司查明妥適處理，惟該公司迄未對該部所提意見為負責之答復等情案，經本院交通及採購委員會會議決議推派調查。本案經調閱本</w:t>
      </w:r>
      <w:proofErr w:type="gramStart"/>
      <w:r w:rsidRPr="00175972">
        <w:rPr>
          <w:rFonts w:hint="eastAsia"/>
          <w:bCs/>
        </w:rPr>
        <w:t>院前卷</w:t>
      </w:r>
      <w:proofErr w:type="gramEnd"/>
      <w:r w:rsidRPr="00175972">
        <w:rPr>
          <w:rStyle w:val="af4"/>
          <w:bCs/>
        </w:rPr>
        <w:footnoteReference w:id="1"/>
      </w:r>
      <w:r w:rsidRPr="00175972">
        <w:rPr>
          <w:rFonts w:hint="eastAsia"/>
          <w:bCs/>
        </w:rPr>
        <w:t>及審計部</w:t>
      </w:r>
      <w:r w:rsidRPr="00175972">
        <w:rPr>
          <w:rStyle w:val="af4"/>
          <w:bCs/>
        </w:rPr>
        <w:footnoteReference w:id="2"/>
      </w:r>
      <w:r w:rsidRPr="00175972">
        <w:rPr>
          <w:rFonts w:hint="eastAsia"/>
          <w:bCs/>
        </w:rPr>
        <w:t>、港勤公司</w:t>
      </w:r>
      <w:r w:rsidRPr="00175972">
        <w:rPr>
          <w:rStyle w:val="af4"/>
          <w:bCs/>
        </w:rPr>
        <w:footnoteReference w:id="3"/>
      </w:r>
      <w:r w:rsidRPr="00175972">
        <w:rPr>
          <w:rFonts w:hint="eastAsia"/>
          <w:bCs/>
        </w:rPr>
        <w:t>等機關函復在案，</w:t>
      </w:r>
      <w:proofErr w:type="gramStart"/>
      <w:r w:rsidRPr="00175972">
        <w:rPr>
          <w:rFonts w:hint="eastAsia"/>
          <w:bCs/>
        </w:rPr>
        <w:t>嗣</w:t>
      </w:r>
      <w:proofErr w:type="gramEnd"/>
      <w:r w:rsidRPr="00175972">
        <w:rPr>
          <w:rFonts w:hint="eastAsia"/>
          <w:bCs/>
        </w:rPr>
        <w:t>於民國（下同）113年3月20日請</w:t>
      </w:r>
      <w:proofErr w:type="gramStart"/>
      <w:r w:rsidRPr="00175972">
        <w:rPr>
          <w:rFonts w:hint="eastAsia"/>
          <w:bCs/>
        </w:rPr>
        <w:t>審計部到院</w:t>
      </w:r>
      <w:proofErr w:type="gramEnd"/>
      <w:r w:rsidRPr="00175972">
        <w:rPr>
          <w:rFonts w:hint="eastAsia"/>
          <w:bCs/>
        </w:rPr>
        <w:t>簡報相關案情資料，並於同年4月23日約</w:t>
      </w:r>
      <w:proofErr w:type="gramStart"/>
      <w:r w:rsidRPr="00175972">
        <w:rPr>
          <w:rFonts w:hint="eastAsia"/>
          <w:bCs/>
        </w:rPr>
        <w:t>詢</w:t>
      </w:r>
      <w:proofErr w:type="gramEnd"/>
      <w:r w:rsidR="00C058E3" w:rsidRPr="00175972">
        <w:rPr>
          <w:rStyle w:val="af4"/>
          <w:bCs/>
        </w:rPr>
        <w:footnoteReference w:id="4"/>
      </w:r>
      <w:r w:rsidRPr="00175972">
        <w:rPr>
          <w:rFonts w:hint="eastAsia"/>
          <w:bCs/>
        </w:rPr>
        <w:t>臺灣港務股份有限公司暨所屬港勤公司相關主管人員</w:t>
      </w:r>
      <w:r w:rsidR="00165120" w:rsidRPr="00175972">
        <w:rPr>
          <w:rFonts w:hint="eastAsia"/>
          <w:bCs/>
        </w:rPr>
        <w:t>。</w:t>
      </w:r>
      <w:r w:rsidR="00FF51A8" w:rsidRPr="00175972">
        <w:rPr>
          <w:rFonts w:hint="eastAsia"/>
          <w:bCs/>
        </w:rPr>
        <w:t>已</w:t>
      </w:r>
      <w:proofErr w:type="gramStart"/>
      <w:r w:rsidR="00FF51A8" w:rsidRPr="00175972">
        <w:rPr>
          <w:rFonts w:hint="eastAsia"/>
          <w:bCs/>
        </w:rPr>
        <w:t>調查竣事</w:t>
      </w:r>
      <w:proofErr w:type="gramEnd"/>
      <w:r w:rsidR="00FF51A8" w:rsidRPr="00175972">
        <w:rPr>
          <w:rFonts w:hint="eastAsia"/>
          <w:bCs/>
        </w:rPr>
        <w:t>，茲</w:t>
      </w:r>
      <w:proofErr w:type="gramStart"/>
      <w:r w:rsidR="00FF51A8" w:rsidRPr="00175972">
        <w:rPr>
          <w:rFonts w:hint="eastAsia"/>
          <w:bCs/>
        </w:rPr>
        <w:t>臚</w:t>
      </w:r>
      <w:proofErr w:type="gramEnd"/>
      <w:r w:rsidR="00FF51A8" w:rsidRPr="00175972">
        <w:rPr>
          <w:rFonts w:hint="eastAsia"/>
          <w:bCs/>
        </w:rPr>
        <w:t>列調查意見如下：</w:t>
      </w:r>
    </w:p>
    <w:p w:rsidR="00F123CA" w:rsidRPr="00175972" w:rsidRDefault="00F123CA" w:rsidP="008F1F89">
      <w:pPr>
        <w:pStyle w:val="2"/>
        <w:overflowPunct w:val="0"/>
        <w:ind w:left="1020" w:hanging="680"/>
        <w:rPr>
          <w:b/>
        </w:rPr>
      </w:pPr>
      <w:bookmarkStart w:id="50" w:name="_Hlk163458775"/>
      <w:bookmarkStart w:id="51" w:name="_Toc524895648"/>
      <w:bookmarkStart w:id="52" w:name="_Toc524896194"/>
      <w:bookmarkStart w:id="53" w:name="_Toc524896224"/>
      <w:bookmarkStart w:id="54" w:name="_Toc524902734"/>
      <w:bookmarkStart w:id="55" w:name="_Toc525066148"/>
      <w:bookmarkStart w:id="56" w:name="_Toc525070839"/>
      <w:bookmarkStart w:id="57" w:name="_Toc525938379"/>
      <w:bookmarkStart w:id="58" w:name="_Toc525939227"/>
      <w:bookmarkStart w:id="59" w:name="_Toc525939732"/>
      <w:bookmarkStart w:id="60" w:name="_Toc529218272"/>
      <w:bookmarkEnd w:id="47"/>
      <w:r w:rsidRPr="00175972">
        <w:rPr>
          <w:rFonts w:hint="eastAsia"/>
          <w:b/>
        </w:rPr>
        <w:t>港勤公司自107年間即規劃辦理本採購案作業</w:t>
      </w:r>
      <w:bookmarkEnd w:id="50"/>
      <w:r w:rsidRPr="00175972">
        <w:rPr>
          <w:b/>
        </w:rPr>
        <w:t>，</w:t>
      </w:r>
      <w:r w:rsidRPr="00175972">
        <w:rPr>
          <w:rFonts w:hint="eastAsia"/>
          <w:b/>
        </w:rPr>
        <w:t>於1</w:t>
      </w:r>
      <w:r w:rsidRPr="00175972">
        <w:rPr>
          <w:b/>
        </w:rPr>
        <w:t>08</w:t>
      </w:r>
      <w:r w:rsidRPr="00175972">
        <w:rPr>
          <w:rFonts w:hint="eastAsia"/>
          <w:b/>
        </w:rPr>
        <w:t>年</w:t>
      </w:r>
      <w:r w:rsidRPr="00175972">
        <w:rPr>
          <w:b/>
        </w:rPr>
        <w:t>9</w:t>
      </w:r>
      <w:r w:rsidRPr="00175972">
        <w:rPr>
          <w:rFonts w:hint="eastAsia"/>
          <w:b/>
        </w:rPr>
        <w:t>月</w:t>
      </w:r>
      <w:r w:rsidRPr="00175972">
        <w:rPr>
          <w:b/>
        </w:rPr>
        <w:t>26</w:t>
      </w:r>
      <w:r w:rsidRPr="00175972">
        <w:rPr>
          <w:rFonts w:hint="eastAsia"/>
          <w:b/>
        </w:rPr>
        <w:t>日</w:t>
      </w:r>
      <w:r w:rsidRPr="00175972">
        <w:rPr>
          <w:b/>
        </w:rPr>
        <w:t>原定履約期限將屆，</w:t>
      </w:r>
      <w:r w:rsidRPr="00175972">
        <w:rPr>
          <w:rFonts w:hint="eastAsia"/>
          <w:b/>
        </w:rPr>
        <w:t>履約期程進度已達95.23％，</w:t>
      </w:r>
      <w:proofErr w:type="gramStart"/>
      <w:r w:rsidRPr="00175972">
        <w:rPr>
          <w:b/>
        </w:rPr>
        <w:t>始</w:t>
      </w:r>
      <w:r w:rsidRPr="00175972">
        <w:rPr>
          <w:rFonts w:hint="eastAsia"/>
          <w:b/>
        </w:rPr>
        <w:t>簽陳</w:t>
      </w:r>
      <w:proofErr w:type="gramEnd"/>
      <w:r w:rsidRPr="00175972">
        <w:rPr>
          <w:b/>
        </w:rPr>
        <w:t>辦理</w:t>
      </w:r>
      <w:bookmarkStart w:id="61" w:name="_Hlk163468553"/>
      <w:r w:rsidRPr="00175972">
        <w:rPr>
          <w:b/>
        </w:rPr>
        <w:t>新增施工項目後續擴充採購</w:t>
      </w:r>
      <w:r w:rsidRPr="00175972">
        <w:rPr>
          <w:rFonts w:hint="eastAsia"/>
          <w:b/>
        </w:rPr>
        <w:t>，</w:t>
      </w:r>
      <w:bookmarkEnd w:id="61"/>
      <w:r w:rsidRPr="00175972">
        <w:rPr>
          <w:b/>
        </w:rPr>
        <w:t>並</w:t>
      </w:r>
      <w:r w:rsidRPr="00175972">
        <w:rPr>
          <w:rFonts w:hint="eastAsia"/>
          <w:b/>
        </w:rPr>
        <w:t>核定展延工期150日</w:t>
      </w:r>
      <w:r w:rsidRPr="00175972">
        <w:rPr>
          <w:b/>
        </w:rPr>
        <w:t>，</w:t>
      </w:r>
      <w:r w:rsidRPr="00175972">
        <w:rPr>
          <w:rFonts w:hint="eastAsia"/>
          <w:b/>
        </w:rPr>
        <w:t>然新增項目金額</w:t>
      </w:r>
      <w:r w:rsidR="00703C19" w:rsidRPr="00175972">
        <w:rPr>
          <w:rFonts w:hint="eastAsia"/>
          <w:b/>
        </w:rPr>
        <w:t>及</w:t>
      </w:r>
      <w:r w:rsidRPr="00175972">
        <w:rPr>
          <w:rFonts w:hint="eastAsia"/>
          <w:b/>
        </w:rPr>
        <w:t>展延工期日</w:t>
      </w:r>
      <w:r w:rsidRPr="00175972">
        <w:rPr>
          <w:rFonts w:hint="eastAsia"/>
          <w:b/>
        </w:rPr>
        <w:lastRenderedPageBreak/>
        <w:t>數</w:t>
      </w:r>
      <w:r w:rsidR="00703C19" w:rsidRPr="00175972">
        <w:rPr>
          <w:rFonts w:hint="eastAsia"/>
          <w:b/>
        </w:rPr>
        <w:t>與原契約相比較</w:t>
      </w:r>
      <w:r w:rsidRPr="00175972">
        <w:rPr>
          <w:rFonts w:hint="eastAsia"/>
          <w:b/>
        </w:rPr>
        <w:t>已不相當，</w:t>
      </w:r>
      <w:proofErr w:type="gramStart"/>
      <w:r w:rsidRPr="00175972">
        <w:rPr>
          <w:rFonts w:hint="eastAsia"/>
          <w:b/>
        </w:rPr>
        <w:t>嗣</w:t>
      </w:r>
      <w:proofErr w:type="gramEnd"/>
      <w:r w:rsidRPr="00175972">
        <w:rPr>
          <w:rFonts w:hint="eastAsia"/>
          <w:b/>
        </w:rPr>
        <w:t>因</w:t>
      </w:r>
      <w:proofErr w:type="gramStart"/>
      <w:r w:rsidRPr="00175972">
        <w:rPr>
          <w:rFonts w:hint="eastAsia"/>
          <w:b/>
        </w:rPr>
        <w:t>新冠肺炎疫</w:t>
      </w:r>
      <w:proofErr w:type="gramEnd"/>
      <w:r w:rsidRPr="00175972">
        <w:rPr>
          <w:rFonts w:hint="eastAsia"/>
          <w:b/>
        </w:rPr>
        <w:t>情影響，外籍技師無法來</w:t>
      </w:r>
      <w:proofErr w:type="gramStart"/>
      <w:r w:rsidRPr="00175972">
        <w:rPr>
          <w:rFonts w:hint="eastAsia"/>
          <w:b/>
        </w:rPr>
        <w:t>臺</w:t>
      </w:r>
      <w:proofErr w:type="gramEnd"/>
      <w:r w:rsidRPr="00175972">
        <w:rPr>
          <w:rFonts w:hint="eastAsia"/>
          <w:b/>
        </w:rPr>
        <w:t>測試，直至111年7月7日始完成採購驗收，</w:t>
      </w:r>
      <w:r w:rsidR="00D21E5F" w:rsidRPr="00175972">
        <w:rPr>
          <w:rFonts w:hint="eastAsia"/>
          <w:b/>
        </w:rPr>
        <w:t>已較原履約期限延宕2年9個月</w:t>
      </w:r>
      <w:r w:rsidRPr="00175972">
        <w:rPr>
          <w:b/>
        </w:rPr>
        <w:t>，</w:t>
      </w:r>
      <w:r w:rsidRPr="00175972">
        <w:rPr>
          <w:rFonts w:hint="eastAsia"/>
          <w:b/>
        </w:rPr>
        <w:t>顯</w:t>
      </w:r>
      <w:r w:rsidR="00A22969" w:rsidRPr="00175972">
        <w:rPr>
          <w:rFonts w:hint="eastAsia"/>
          <w:b/>
        </w:rPr>
        <w:t>未能有效管控計畫效能</w:t>
      </w:r>
      <w:r w:rsidRPr="00175972">
        <w:rPr>
          <w:rFonts w:hint="eastAsia"/>
          <w:b/>
        </w:rPr>
        <w:t>，允應檢討改善。</w:t>
      </w:r>
    </w:p>
    <w:p w:rsidR="00F123CA" w:rsidRPr="00175972" w:rsidRDefault="00F123CA" w:rsidP="002C58F5">
      <w:pPr>
        <w:pStyle w:val="3"/>
        <w:overflowPunct w:val="0"/>
        <w:ind w:left="1393"/>
      </w:pPr>
      <w:bookmarkStart w:id="62" w:name="_Hlk163461633"/>
      <w:r w:rsidRPr="00175972">
        <w:rPr>
          <w:rFonts w:hint="eastAsia"/>
        </w:rPr>
        <w:t>本採購案於107年規劃以擴增甲板裝載面積、增設工作人員住</w:t>
      </w:r>
      <w:proofErr w:type="gramStart"/>
      <w:r w:rsidRPr="00175972">
        <w:rPr>
          <w:rFonts w:hint="eastAsia"/>
        </w:rPr>
        <w:t>艙及增加防橫傾</w:t>
      </w:r>
      <w:proofErr w:type="gramEnd"/>
      <w:r w:rsidRPr="00175972">
        <w:rPr>
          <w:rFonts w:hint="eastAsia"/>
        </w:rPr>
        <w:t>系統設備，於108年2月23日決標，同年3月11日簽約，</w:t>
      </w:r>
      <w:bookmarkStart w:id="63" w:name="_Hlk166665158"/>
      <w:r w:rsidRPr="00175972">
        <w:rPr>
          <w:rFonts w:hint="eastAsia"/>
        </w:rPr>
        <w:t>履約期限為210日曆天，期限至同年10月6日完工，契約金額新臺幣（下同）8,000萬元</w:t>
      </w:r>
      <w:bookmarkEnd w:id="63"/>
      <w:r w:rsidRPr="00175972">
        <w:rPr>
          <w:rFonts w:hint="eastAsia"/>
        </w:rPr>
        <w:t>，需依改裝需求規範書完成改裝，並進行丈量、量測、檢測及船級規定等應辦理事項。另考量可能有需新增施工項目，亦於投標須知內保留向得標廠商增購之權利，係</w:t>
      </w:r>
      <w:proofErr w:type="gramStart"/>
      <w:r w:rsidRPr="00175972">
        <w:rPr>
          <w:rFonts w:hint="eastAsia"/>
        </w:rPr>
        <w:t>採</w:t>
      </w:r>
      <w:proofErr w:type="gramEnd"/>
      <w:r w:rsidRPr="00175972">
        <w:rPr>
          <w:rFonts w:hint="eastAsia"/>
        </w:rPr>
        <w:t>議價方式辦理，後續擴充金額上限</w:t>
      </w:r>
      <w:r w:rsidR="00471F6E" w:rsidRPr="00175972">
        <w:rPr>
          <w:rFonts w:hint="eastAsia"/>
        </w:rPr>
        <w:t>為</w:t>
      </w:r>
      <w:r w:rsidRPr="00175972">
        <w:rPr>
          <w:rFonts w:hint="eastAsia"/>
        </w:rPr>
        <w:t>1,000萬元。</w:t>
      </w:r>
    </w:p>
    <w:p w:rsidR="00F123CA" w:rsidRPr="00175972" w:rsidRDefault="00F123CA" w:rsidP="002C58F5">
      <w:pPr>
        <w:pStyle w:val="3"/>
        <w:overflowPunct w:val="0"/>
        <w:ind w:left="1393"/>
      </w:pPr>
      <w:r w:rsidRPr="00175972">
        <w:rPr>
          <w:rFonts w:hint="eastAsia"/>
        </w:rPr>
        <w:t>據稱，於本採購履約期間有2家離</w:t>
      </w:r>
      <w:proofErr w:type="gramStart"/>
      <w:r w:rsidRPr="00175972">
        <w:rPr>
          <w:rFonts w:hint="eastAsia"/>
        </w:rPr>
        <w:t>岸風電業者</w:t>
      </w:r>
      <w:proofErr w:type="gramEnd"/>
      <w:r w:rsidRPr="00175972">
        <w:rPr>
          <w:rFonts w:hint="eastAsia"/>
        </w:rPr>
        <w:t>提出需求，考量延長該船於海上作業的時間及增加海上作業人數，增購所需相關模組化貨櫃</w:t>
      </w:r>
      <w:r w:rsidR="00EC6BEB" w:rsidRPr="00175972">
        <w:rPr>
          <w:rFonts w:hint="eastAsia"/>
        </w:rPr>
        <w:t>，</w:t>
      </w:r>
      <w:r w:rsidRPr="00175972">
        <w:rPr>
          <w:rFonts w:hint="eastAsia"/>
        </w:rPr>
        <w:t>並增設油/</w:t>
      </w:r>
      <w:proofErr w:type="gramStart"/>
      <w:r w:rsidRPr="00175972">
        <w:rPr>
          <w:rFonts w:hint="eastAsia"/>
        </w:rPr>
        <w:t>水艙供</w:t>
      </w:r>
      <w:proofErr w:type="gramEnd"/>
      <w:r w:rsidRPr="00175972">
        <w:rPr>
          <w:rFonts w:hint="eastAsia"/>
        </w:rPr>
        <w:t>機器及人員使用，使該船未來</w:t>
      </w:r>
      <w:proofErr w:type="gramStart"/>
      <w:r w:rsidRPr="00175972">
        <w:rPr>
          <w:rFonts w:hint="eastAsia"/>
        </w:rPr>
        <w:t>碇</w:t>
      </w:r>
      <w:proofErr w:type="gramEnd"/>
      <w:r w:rsidRPr="00175972">
        <w:rPr>
          <w:rFonts w:hint="eastAsia"/>
        </w:rPr>
        <w:t>泊於海外提供其他船舶靠泊、住宿、休息及油水補給等功能，為滿足上述海上中繼住宿功能，要求廠商新增規劃施工項目。</w:t>
      </w:r>
      <w:proofErr w:type="gramStart"/>
      <w:r w:rsidRPr="00175972">
        <w:rPr>
          <w:rFonts w:hint="eastAsia"/>
        </w:rPr>
        <w:t>嗣</w:t>
      </w:r>
      <w:proofErr w:type="gramEnd"/>
      <w:r w:rsidRPr="00175972">
        <w:rPr>
          <w:rFonts w:hint="eastAsia"/>
        </w:rPr>
        <w:t>於108年9月2</w:t>
      </w:r>
      <w:r w:rsidRPr="00175972">
        <w:t>6</w:t>
      </w:r>
      <w:r w:rsidRPr="00175972">
        <w:rPr>
          <w:rFonts w:hint="eastAsia"/>
        </w:rPr>
        <w:t>日履約</w:t>
      </w:r>
      <w:proofErr w:type="gramStart"/>
      <w:r w:rsidRPr="00175972">
        <w:rPr>
          <w:rFonts w:hint="eastAsia"/>
        </w:rPr>
        <w:t>期程至第200日</w:t>
      </w:r>
      <w:proofErr w:type="gramEnd"/>
      <w:r w:rsidRPr="00175972">
        <w:rPr>
          <w:rFonts w:hint="eastAsia"/>
        </w:rPr>
        <w:t>，進度期程達95.23％時，港勤公司以「檢討</w:t>
      </w:r>
      <w:proofErr w:type="gramStart"/>
      <w:r w:rsidRPr="00175972">
        <w:rPr>
          <w:rFonts w:hint="eastAsia"/>
        </w:rPr>
        <w:t>該船若投入</w:t>
      </w:r>
      <w:proofErr w:type="gramEnd"/>
      <w:r w:rsidRPr="00175972">
        <w:rPr>
          <w:rFonts w:hint="eastAsia"/>
        </w:rPr>
        <w:t>離岸</w:t>
      </w:r>
      <w:proofErr w:type="gramStart"/>
      <w:r w:rsidRPr="00175972">
        <w:rPr>
          <w:rFonts w:hint="eastAsia"/>
        </w:rPr>
        <w:t>風電運維</w:t>
      </w:r>
      <w:proofErr w:type="gramEnd"/>
      <w:r w:rsidRPr="00175972">
        <w:rPr>
          <w:rFonts w:hint="eastAsia"/>
        </w:rPr>
        <w:t>業務，不僅可執行駁運業務，亦可提供人員住宿休憩等多功能支援補給」為由，簽准辦理契約變更。</w:t>
      </w:r>
      <w:proofErr w:type="gramStart"/>
      <w:r w:rsidRPr="00175972">
        <w:rPr>
          <w:rFonts w:hint="eastAsia"/>
        </w:rPr>
        <w:t>嗣</w:t>
      </w:r>
      <w:proofErr w:type="gramEnd"/>
      <w:r w:rsidRPr="00175972">
        <w:rPr>
          <w:rFonts w:hint="eastAsia"/>
        </w:rPr>
        <w:t>港勤公司於108年10月4日完成「改裝基315起重船（後續擴充）」採購案議價及決標，新增施工項目金額計</w:t>
      </w:r>
      <w:bookmarkStart w:id="64" w:name="_Hlk166665067"/>
      <w:r w:rsidRPr="00175972">
        <w:rPr>
          <w:rFonts w:hint="eastAsia"/>
        </w:rPr>
        <w:t>787萬</w:t>
      </w:r>
      <w:bookmarkEnd w:id="64"/>
      <w:r w:rsidRPr="00175972">
        <w:rPr>
          <w:rFonts w:hint="eastAsia"/>
        </w:rPr>
        <w:t>853元，契約總價變更為8,787萬853元，核定展延工期為150日，契約變更後之履約期限為「簽約日起360個日曆天內完成」，預計至109年3月5日完工。</w:t>
      </w:r>
      <w:proofErr w:type="gramStart"/>
      <w:r w:rsidRPr="00175972">
        <w:rPr>
          <w:rFonts w:hint="eastAsia"/>
        </w:rPr>
        <w:t>惟查</w:t>
      </w:r>
      <w:proofErr w:type="gramEnd"/>
      <w:r w:rsidRPr="00175972">
        <w:rPr>
          <w:rFonts w:hint="eastAsia"/>
        </w:rPr>
        <w:t>，新增項目金額787萬餘元與展延工期1</w:t>
      </w:r>
      <w:r w:rsidRPr="00175972">
        <w:t>50</w:t>
      </w:r>
      <w:r w:rsidRPr="00175972">
        <w:rPr>
          <w:rFonts w:hint="eastAsia"/>
        </w:rPr>
        <w:t>日，與原採購金額8,000萬元，履約期限為210日相較，</w:t>
      </w:r>
      <w:r w:rsidR="00703C19" w:rsidRPr="00175972">
        <w:rPr>
          <w:rFonts w:hint="eastAsia"/>
        </w:rPr>
        <w:t>新增項目金額及展延工期日數與原契約相比較已不相當</w:t>
      </w:r>
      <w:r w:rsidRPr="00175972">
        <w:rPr>
          <w:rFonts w:hint="eastAsia"/>
        </w:rPr>
        <w:t>。</w:t>
      </w:r>
    </w:p>
    <w:p w:rsidR="00F123CA" w:rsidRPr="00175972" w:rsidRDefault="00F123CA" w:rsidP="002C58F5">
      <w:pPr>
        <w:pStyle w:val="3"/>
        <w:overflowPunct w:val="0"/>
        <w:ind w:left="1393"/>
      </w:pPr>
      <w:proofErr w:type="gramStart"/>
      <w:r w:rsidRPr="00175972">
        <w:rPr>
          <w:rFonts w:hint="eastAsia"/>
        </w:rPr>
        <w:t>嗣</w:t>
      </w:r>
      <w:proofErr w:type="gramEnd"/>
      <w:r w:rsidRPr="00175972">
        <w:rPr>
          <w:rFonts w:hint="eastAsia"/>
        </w:rPr>
        <w:t>廠商於109年2月12日行文港勤公司稱，因</w:t>
      </w:r>
      <w:proofErr w:type="gramStart"/>
      <w:r w:rsidRPr="00175972">
        <w:rPr>
          <w:rFonts w:hint="eastAsia"/>
        </w:rPr>
        <w:t>新冠肺炎疫</w:t>
      </w:r>
      <w:proofErr w:type="gramEnd"/>
      <w:r w:rsidRPr="00175972">
        <w:rPr>
          <w:rFonts w:hint="eastAsia"/>
        </w:rPr>
        <w:t>情之影響，攔油索與捲揚機及</w:t>
      </w:r>
      <w:proofErr w:type="gramStart"/>
      <w:r w:rsidRPr="00175972">
        <w:rPr>
          <w:rFonts w:hint="eastAsia"/>
        </w:rPr>
        <w:t>防橫傾</w:t>
      </w:r>
      <w:proofErr w:type="gramEnd"/>
      <w:r w:rsidRPr="00175972">
        <w:rPr>
          <w:rFonts w:hint="eastAsia"/>
        </w:rPr>
        <w:t>系統裝備之</w:t>
      </w:r>
      <w:bookmarkStart w:id="65" w:name="_Hlk166678101"/>
      <w:r w:rsidRPr="00175972">
        <w:rPr>
          <w:rFonts w:hint="eastAsia"/>
        </w:rPr>
        <w:t>德國HOPPE公司技師</w:t>
      </w:r>
      <w:bookmarkEnd w:id="65"/>
      <w:r w:rsidRPr="00175972">
        <w:rPr>
          <w:rFonts w:hint="eastAsia"/>
        </w:rPr>
        <w:t>無法抵台，上述設備無法如期完成，故</w:t>
      </w:r>
      <w:proofErr w:type="gramStart"/>
      <w:r w:rsidRPr="00175972">
        <w:rPr>
          <w:rFonts w:hint="eastAsia"/>
        </w:rPr>
        <w:t>擬請港勤</w:t>
      </w:r>
      <w:proofErr w:type="gramEnd"/>
      <w:r w:rsidRPr="00175972">
        <w:rPr>
          <w:rFonts w:hint="eastAsia"/>
        </w:rPr>
        <w:t>公司同意排除該等項次辦理部分驗收。港勤公司於109年3月23日簽核同意上述各項展延履約期限，可另行各別辦理驗收事宜等情。港勤公司復於109年4月6日函復廠商同意排除攔油索與捲揚機及</w:t>
      </w:r>
      <w:proofErr w:type="gramStart"/>
      <w:r w:rsidRPr="00175972">
        <w:rPr>
          <w:rFonts w:hint="eastAsia"/>
        </w:rPr>
        <w:t>防橫傾</w:t>
      </w:r>
      <w:proofErr w:type="gramEnd"/>
      <w:r w:rsidRPr="00175972">
        <w:rPr>
          <w:rFonts w:hint="eastAsia"/>
        </w:rPr>
        <w:t>系統裝備等項，</w:t>
      </w:r>
      <w:proofErr w:type="gramStart"/>
      <w:r w:rsidRPr="00175972">
        <w:rPr>
          <w:rFonts w:hint="eastAsia"/>
        </w:rPr>
        <w:t>採</w:t>
      </w:r>
      <w:proofErr w:type="gramEnd"/>
      <w:r w:rsidRPr="00175972">
        <w:rPr>
          <w:rFonts w:hint="eastAsia"/>
        </w:rPr>
        <w:t>部分驗收辦理。另因</w:t>
      </w:r>
      <w:r w:rsidR="00EC6BEB" w:rsidRPr="00175972">
        <w:rPr>
          <w:rFonts w:hint="eastAsia"/>
        </w:rPr>
        <w:t>至</w:t>
      </w:r>
      <w:r w:rsidRPr="00175972">
        <w:rPr>
          <w:rFonts w:hint="eastAsia"/>
        </w:rPr>
        <w:t>111年外國商務人士入境仍有管制措施，故</w:t>
      </w:r>
      <w:bookmarkStart w:id="66" w:name="_Hlk166678391"/>
      <w:r w:rsidRPr="00175972">
        <w:rPr>
          <w:rFonts w:hint="eastAsia"/>
        </w:rPr>
        <w:t>設備廠商HOPPE公司乃授權我國廠商</w:t>
      </w:r>
      <w:proofErr w:type="gramStart"/>
      <w:r w:rsidRPr="00175972">
        <w:rPr>
          <w:rFonts w:hint="eastAsia"/>
        </w:rPr>
        <w:t>明宗行貿易</w:t>
      </w:r>
      <w:proofErr w:type="gramEnd"/>
      <w:r w:rsidRPr="00175972">
        <w:rPr>
          <w:rFonts w:hint="eastAsia"/>
        </w:rPr>
        <w:t>有限公司執行</w:t>
      </w:r>
      <w:proofErr w:type="gramStart"/>
      <w:r w:rsidRPr="00175972">
        <w:rPr>
          <w:rFonts w:hint="eastAsia"/>
        </w:rPr>
        <w:t>防橫傾</w:t>
      </w:r>
      <w:proofErr w:type="gramEnd"/>
      <w:r w:rsidRPr="00175972">
        <w:rPr>
          <w:rFonts w:hint="eastAsia"/>
        </w:rPr>
        <w:t>系統的調校及測試</w:t>
      </w:r>
      <w:bookmarkEnd w:id="66"/>
      <w:r w:rsidRPr="00175972">
        <w:rPr>
          <w:rFonts w:hint="eastAsia"/>
        </w:rPr>
        <w:t>，於111年4月1日指派技師至現場調校及測試</w:t>
      </w:r>
      <w:proofErr w:type="gramStart"/>
      <w:r w:rsidRPr="00175972">
        <w:rPr>
          <w:rFonts w:hint="eastAsia"/>
        </w:rPr>
        <w:t>防橫傾</w:t>
      </w:r>
      <w:proofErr w:type="gramEnd"/>
      <w:r w:rsidRPr="00175972">
        <w:rPr>
          <w:rFonts w:hint="eastAsia"/>
        </w:rPr>
        <w:t>系統設備，</w:t>
      </w:r>
      <w:proofErr w:type="gramStart"/>
      <w:r w:rsidRPr="00175972">
        <w:rPr>
          <w:rFonts w:hint="eastAsia"/>
        </w:rPr>
        <w:t>惟防橫傾</w:t>
      </w:r>
      <w:proofErr w:type="gramEnd"/>
      <w:r w:rsidRPr="00175972">
        <w:rPr>
          <w:rFonts w:hint="eastAsia"/>
        </w:rPr>
        <w:t>系統設備依契約規定</w:t>
      </w:r>
      <w:r w:rsidR="00EC6BEB" w:rsidRPr="00175972">
        <w:rPr>
          <w:rFonts w:hint="eastAsia"/>
        </w:rPr>
        <w:t>為</w:t>
      </w:r>
      <w:r w:rsidRPr="00175972">
        <w:rPr>
          <w:rFonts w:hint="eastAsia"/>
        </w:rPr>
        <w:t>最後驗收測試項目，需使用</w:t>
      </w:r>
      <w:r w:rsidR="002B086E" w:rsidRPr="00175972">
        <w:rPr>
          <w:rFonts w:hint="eastAsia"/>
        </w:rPr>
        <w:t>該船</w:t>
      </w:r>
      <w:r w:rsidRPr="00175972">
        <w:rPr>
          <w:rFonts w:hint="eastAsia"/>
        </w:rPr>
        <w:t>之起重機設備，</w:t>
      </w:r>
      <w:proofErr w:type="gramStart"/>
      <w:r w:rsidRPr="00175972">
        <w:rPr>
          <w:rFonts w:hint="eastAsia"/>
        </w:rPr>
        <w:t>嗣</w:t>
      </w:r>
      <w:proofErr w:type="gramEnd"/>
      <w:r w:rsidRPr="00175972">
        <w:rPr>
          <w:rFonts w:hint="eastAsia"/>
        </w:rPr>
        <w:t>於同年7月7日起重機荷重測試完成後即進行驗收事宜，並依契約規</w:t>
      </w:r>
      <w:bookmarkStart w:id="67" w:name="_GoBack"/>
      <w:bookmarkEnd w:id="67"/>
      <w:r w:rsidRPr="00175972">
        <w:rPr>
          <w:rFonts w:hint="eastAsia"/>
        </w:rPr>
        <w:t>定提供</w:t>
      </w:r>
      <w:proofErr w:type="gramStart"/>
      <w:r w:rsidRPr="00175972">
        <w:rPr>
          <w:rFonts w:hint="eastAsia"/>
        </w:rPr>
        <w:t>防橫傾</w:t>
      </w:r>
      <w:proofErr w:type="gramEnd"/>
      <w:r w:rsidRPr="00175972">
        <w:rPr>
          <w:rFonts w:hint="eastAsia"/>
        </w:rPr>
        <w:t>系統1年保固期限，全案始於1</w:t>
      </w:r>
      <w:r w:rsidRPr="00175972">
        <w:t>11</w:t>
      </w:r>
      <w:r w:rsidRPr="00175972">
        <w:rPr>
          <w:rFonts w:hint="eastAsia"/>
        </w:rPr>
        <w:t>年7月7日完成採購履約驗收等情。</w:t>
      </w:r>
      <w:proofErr w:type="gramStart"/>
      <w:r w:rsidRPr="00175972">
        <w:rPr>
          <w:rFonts w:hint="eastAsia"/>
        </w:rPr>
        <w:t>惟查，防橫傾</w:t>
      </w:r>
      <w:proofErr w:type="gramEnd"/>
      <w:r w:rsidRPr="00175972">
        <w:rPr>
          <w:rFonts w:hint="eastAsia"/>
        </w:rPr>
        <w:t>系統設備為原核定採購項目，履約期限原為108年10月6日，當時</w:t>
      </w:r>
      <w:proofErr w:type="gramStart"/>
      <w:r w:rsidRPr="00175972">
        <w:rPr>
          <w:rFonts w:hint="eastAsia"/>
        </w:rPr>
        <w:t>新冠肺炎疫</w:t>
      </w:r>
      <w:proofErr w:type="gramEnd"/>
      <w:r w:rsidRPr="00175972">
        <w:rPr>
          <w:rFonts w:hint="eastAsia"/>
        </w:rPr>
        <w:t>情尚未有案例，</w:t>
      </w:r>
      <w:proofErr w:type="gramStart"/>
      <w:r w:rsidRPr="00175972">
        <w:rPr>
          <w:rFonts w:hint="eastAsia"/>
        </w:rPr>
        <w:t>國際間亦無</w:t>
      </w:r>
      <w:proofErr w:type="gramEnd"/>
      <w:r w:rsidRPr="00175972">
        <w:rPr>
          <w:rFonts w:hint="eastAsia"/>
        </w:rPr>
        <w:t>相對之管制作為，</w:t>
      </w:r>
      <w:proofErr w:type="gramStart"/>
      <w:r w:rsidRPr="00175972">
        <w:rPr>
          <w:rFonts w:hint="eastAsia"/>
        </w:rPr>
        <w:t>嗣</w:t>
      </w:r>
      <w:proofErr w:type="gramEnd"/>
      <w:r w:rsidRPr="00175972">
        <w:rPr>
          <w:rFonts w:hint="eastAsia"/>
        </w:rPr>
        <w:t>因</w:t>
      </w:r>
      <w:proofErr w:type="gramStart"/>
      <w:r w:rsidRPr="00175972">
        <w:rPr>
          <w:rFonts w:hint="eastAsia"/>
        </w:rPr>
        <w:t>新冠肺炎疫</w:t>
      </w:r>
      <w:proofErr w:type="gramEnd"/>
      <w:r w:rsidRPr="00175972">
        <w:rPr>
          <w:rFonts w:hint="eastAsia"/>
        </w:rPr>
        <w:t>情影響於109年1月始有正式病例，</w:t>
      </w:r>
      <w:proofErr w:type="gramStart"/>
      <w:r w:rsidRPr="00175972">
        <w:rPr>
          <w:rFonts w:hint="eastAsia"/>
        </w:rPr>
        <w:t>然本採購</w:t>
      </w:r>
      <w:proofErr w:type="gramEnd"/>
      <w:r w:rsidRPr="00175972">
        <w:rPr>
          <w:rFonts w:hint="eastAsia"/>
        </w:rPr>
        <w:t>案卻因新增施工項目修改契約履約期限至109年3月5日，因</w:t>
      </w:r>
      <w:proofErr w:type="gramStart"/>
      <w:r w:rsidRPr="00175972">
        <w:rPr>
          <w:rFonts w:hint="eastAsia"/>
        </w:rPr>
        <w:t>疫</w:t>
      </w:r>
      <w:proofErr w:type="gramEnd"/>
      <w:r w:rsidRPr="00175972">
        <w:rPr>
          <w:rFonts w:hint="eastAsia"/>
        </w:rPr>
        <w:t>情影響外籍技師無法來</w:t>
      </w:r>
      <w:proofErr w:type="gramStart"/>
      <w:r w:rsidRPr="00175972">
        <w:rPr>
          <w:rFonts w:hint="eastAsia"/>
        </w:rPr>
        <w:t>臺</w:t>
      </w:r>
      <w:proofErr w:type="gramEnd"/>
      <w:r w:rsidRPr="00175972">
        <w:rPr>
          <w:rFonts w:hint="eastAsia"/>
        </w:rPr>
        <w:t>測試，經申請延長履約期限，方於111年7月7日完成</w:t>
      </w:r>
      <w:proofErr w:type="gramStart"/>
      <w:r w:rsidRPr="00175972">
        <w:rPr>
          <w:rFonts w:hint="eastAsia"/>
        </w:rPr>
        <w:t>防橫傾</w:t>
      </w:r>
      <w:proofErr w:type="gramEnd"/>
      <w:r w:rsidRPr="00175972">
        <w:rPr>
          <w:rFonts w:hint="eastAsia"/>
        </w:rPr>
        <w:t>系統設備驗收作業，已較原契約所訂履約期限</w:t>
      </w:r>
      <w:proofErr w:type="gramStart"/>
      <w:r w:rsidRPr="00175972">
        <w:rPr>
          <w:rFonts w:hint="eastAsia"/>
        </w:rPr>
        <w:t>108年10月6日遲約2年9個月</w:t>
      </w:r>
      <w:proofErr w:type="gramEnd"/>
      <w:r w:rsidRPr="00175972">
        <w:rPr>
          <w:rFonts w:hint="eastAsia"/>
        </w:rPr>
        <w:t>。</w:t>
      </w:r>
    </w:p>
    <w:p w:rsidR="00F123CA" w:rsidRPr="00175972" w:rsidRDefault="00F123CA" w:rsidP="002C58F5">
      <w:pPr>
        <w:pStyle w:val="3"/>
        <w:overflowPunct w:val="0"/>
        <w:ind w:left="1393"/>
      </w:pPr>
      <w:r w:rsidRPr="00175972">
        <w:rPr>
          <w:rFonts w:hint="eastAsia"/>
        </w:rPr>
        <w:t>據復，本採購案履約</w:t>
      </w:r>
      <w:proofErr w:type="gramStart"/>
      <w:r w:rsidRPr="00175972">
        <w:rPr>
          <w:rFonts w:hint="eastAsia"/>
        </w:rPr>
        <w:t>期間，</w:t>
      </w:r>
      <w:proofErr w:type="gramEnd"/>
      <w:r w:rsidRPr="00175972">
        <w:rPr>
          <w:rFonts w:hint="eastAsia"/>
        </w:rPr>
        <w:t>離</w:t>
      </w:r>
      <w:proofErr w:type="gramStart"/>
      <w:r w:rsidRPr="00175972">
        <w:rPr>
          <w:rFonts w:hint="eastAsia"/>
        </w:rPr>
        <w:t>岸風電業者</w:t>
      </w:r>
      <w:proofErr w:type="gramEnd"/>
      <w:r w:rsidRPr="00175972">
        <w:rPr>
          <w:rFonts w:hint="eastAsia"/>
        </w:rPr>
        <w:t>於1</w:t>
      </w:r>
      <w:r w:rsidRPr="00175972">
        <w:t>08</w:t>
      </w:r>
      <w:r w:rsidRPr="00175972">
        <w:rPr>
          <w:rFonts w:hint="eastAsia"/>
        </w:rPr>
        <w:t>年6月及8月來訪港勤公司，提出海上作業之需求，該公司於接收</w:t>
      </w:r>
      <w:r w:rsidR="00EC6BEB" w:rsidRPr="00175972">
        <w:rPr>
          <w:rFonts w:hint="eastAsia"/>
        </w:rPr>
        <w:t>上述</w:t>
      </w:r>
      <w:r w:rsidRPr="00175972">
        <w:rPr>
          <w:rFonts w:hint="eastAsia"/>
        </w:rPr>
        <w:t>離</w:t>
      </w:r>
      <w:proofErr w:type="gramStart"/>
      <w:r w:rsidRPr="00175972">
        <w:rPr>
          <w:rFonts w:hint="eastAsia"/>
        </w:rPr>
        <w:t>岸風電業者</w:t>
      </w:r>
      <w:proofErr w:type="gramEnd"/>
      <w:r w:rsidRPr="00175972">
        <w:rPr>
          <w:rFonts w:hint="eastAsia"/>
        </w:rPr>
        <w:t>提供之資訊後，於108年8月5日著手彙整相關追加工程項目，依契約</w:t>
      </w:r>
      <w:proofErr w:type="gramStart"/>
      <w:r w:rsidRPr="00175972">
        <w:rPr>
          <w:rFonts w:hint="eastAsia"/>
        </w:rPr>
        <w:t>採</w:t>
      </w:r>
      <w:proofErr w:type="gramEnd"/>
      <w:r w:rsidRPr="00175972">
        <w:rPr>
          <w:rFonts w:hint="eastAsia"/>
        </w:rPr>
        <w:t>後續擴充方式辦理，並依採購流程進行訪價、簽呈、召開會議及議價等作業，於同年9月方進行檢討後續擴充事宜。復為使該船可提早投入營運，排除無法測試之</w:t>
      </w:r>
      <w:proofErr w:type="gramStart"/>
      <w:r w:rsidRPr="00175972">
        <w:rPr>
          <w:rFonts w:hint="eastAsia"/>
        </w:rPr>
        <w:t>防橫傾</w:t>
      </w:r>
      <w:proofErr w:type="gramEnd"/>
      <w:r w:rsidRPr="00175972">
        <w:rPr>
          <w:rFonts w:hint="eastAsia"/>
        </w:rPr>
        <w:t>系統，其餘完成項目於109年4月中辦理部分驗收完成，先行交付港勤公司加入營運作業。增加之工期150天評估，係經由契約變更檢討審查會議結論而定等情。</w:t>
      </w:r>
      <w:proofErr w:type="gramStart"/>
      <w:r w:rsidRPr="00175972">
        <w:rPr>
          <w:rFonts w:hint="eastAsia"/>
        </w:rPr>
        <w:t>惟查</w:t>
      </w:r>
      <w:proofErr w:type="gramEnd"/>
      <w:r w:rsidRPr="00175972">
        <w:rPr>
          <w:rFonts w:hint="eastAsia"/>
        </w:rPr>
        <w:t>，港勤公司自</w:t>
      </w:r>
      <w:proofErr w:type="gramStart"/>
      <w:r w:rsidRPr="00175972">
        <w:rPr>
          <w:rFonts w:hint="eastAsia"/>
        </w:rPr>
        <w:t>107</w:t>
      </w:r>
      <w:proofErr w:type="gramEnd"/>
      <w:r w:rsidRPr="00175972">
        <w:rPr>
          <w:rFonts w:hint="eastAsia"/>
        </w:rPr>
        <w:t>年度起即規劃發展離岸</w:t>
      </w:r>
      <w:proofErr w:type="gramStart"/>
      <w:r w:rsidRPr="00175972">
        <w:rPr>
          <w:rFonts w:hint="eastAsia"/>
        </w:rPr>
        <w:t>風電運維</w:t>
      </w:r>
      <w:proofErr w:type="gramEnd"/>
      <w:r w:rsidRPr="00175972">
        <w:rPr>
          <w:rFonts w:hint="eastAsia"/>
        </w:rPr>
        <w:t>業務，允應妥善配置船隊資源詳為規劃，惟就進行本採購案，規劃改裝項目並未</w:t>
      </w:r>
      <w:proofErr w:type="gramStart"/>
      <w:r w:rsidRPr="00175972">
        <w:rPr>
          <w:rFonts w:hint="eastAsia"/>
        </w:rPr>
        <w:t>符離岸風電</w:t>
      </w:r>
      <w:proofErr w:type="gramEnd"/>
      <w:r w:rsidRPr="00175972">
        <w:rPr>
          <w:rFonts w:hint="eastAsia"/>
        </w:rPr>
        <w:t>產業市場需求，遲至離</w:t>
      </w:r>
      <w:proofErr w:type="gramStart"/>
      <w:r w:rsidRPr="00175972">
        <w:rPr>
          <w:rFonts w:hint="eastAsia"/>
        </w:rPr>
        <w:t>岸風電業者</w:t>
      </w:r>
      <w:proofErr w:type="gramEnd"/>
      <w:r w:rsidRPr="00175972">
        <w:rPr>
          <w:rFonts w:hint="eastAsia"/>
        </w:rPr>
        <w:t>於108年6月及8月來訪提出海上作業之需求時，港勤公司於接收離</w:t>
      </w:r>
      <w:proofErr w:type="gramStart"/>
      <w:r w:rsidRPr="00175972">
        <w:rPr>
          <w:rFonts w:hint="eastAsia"/>
        </w:rPr>
        <w:t>岸風電業者</w:t>
      </w:r>
      <w:proofErr w:type="gramEnd"/>
      <w:r w:rsidRPr="00175972">
        <w:rPr>
          <w:rFonts w:hint="eastAsia"/>
        </w:rPr>
        <w:t>提供之資訊後，始著手彙整相關追加工程項目，於同年9月向原承商提出新增改裝工項，及於同年月26日簽准辦理契約變更，並展延工期至109年3月5日，復因採購之</w:t>
      </w:r>
      <w:proofErr w:type="gramStart"/>
      <w:r w:rsidRPr="00175972">
        <w:rPr>
          <w:rFonts w:hint="eastAsia"/>
        </w:rPr>
        <w:t>防橫傾</w:t>
      </w:r>
      <w:proofErr w:type="gramEnd"/>
      <w:r w:rsidRPr="00175972">
        <w:rPr>
          <w:rFonts w:hint="eastAsia"/>
        </w:rPr>
        <w:t>系統設備後續受</w:t>
      </w:r>
      <w:proofErr w:type="gramStart"/>
      <w:r w:rsidRPr="00175972">
        <w:rPr>
          <w:rFonts w:hint="eastAsia"/>
        </w:rPr>
        <w:t>新冠肺炎疫</w:t>
      </w:r>
      <w:proofErr w:type="gramEnd"/>
      <w:r w:rsidRPr="00175972">
        <w:rPr>
          <w:rFonts w:hint="eastAsia"/>
        </w:rPr>
        <w:t>情影響，</w:t>
      </w:r>
      <w:bookmarkStart w:id="68" w:name="_Hlk166678600"/>
      <w:r w:rsidRPr="00175972">
        <w:rPr>
          <w:rFonts w:hint="eastAsia"/>
        </w:rPr>
        <w:t>德國HOPPE公司技師無法來</w:t>
      </w:r>
      <w:proofErr w:type="gramStart"/>
      <w:r w:rsidRPr="00175972">
        <w:rPr>
          <w:rFonts w:hint="eastAsia"/>
        </w:rPr>
        <w:t>臺</w:t>
      </w:r>
      <w:proofErr w:type="gramEnd"/>
      <w:r w:rsidRPr="00175972">
        <w:rPr>
          <w:rFonts w:hint="eastAsia"/>
        </w:rPr>
        <w:t>測試，</w:t>
      </w:r>
      <w:r w:rsidR="00853375" w:rsidRPr="00175972">
        <w:rPr>
          <w:rFonts w:hint="eastAsia"/>
        </w:rPr>
        <w:t>惟</w:t>
      </w:r>
      <w:r w:rsidRPr="00175972">
        <w:rPr>
          <w:rFonts w:hint="eastAsia"/>
        </w:rPr>
        <w:t>最終仍由該公司授權我國廠商執行</w:t>
      </w:r>
      <w:proofErr w:type="gramStart"/>
      <w:r w:rsidRPr="00175972">
        <w:rPr>
          <w:rFonts w:hint="eastAsia"/>
        </w:rPr>
        <w:t>防橫傾</w:t>
      </w:r>
      <w:proofErr w:type="gramEnd"/>
      <w:r w:rsidRPr="00175972">
        <w:rPr>
          <w:rFonts w:hint="eastAsia"/>
        </w:rPr>
        <w:t>系統的調校及測試，</w:t>
      </w:r>
      <w:bookmarkEnd w:id="68"/>
      <w:r w:rsidRPr="00175972">
        <w:rPr>
          <w:rFonts w:hint="eastAsia"/>
        </w:rPr>
        <w:t>全案於1</w:t>
      </w:r>
      <w:r w:rsidRPr="00175972">
        <w:t>11</w:t>
      </w:r>
      <w:r w:rsidRPr="00175972">
        <w:rPr>
          <w:rFonts w:hint="eastAsia"/>
        </w:rPr>
        <w:t>年7月7日始完成驗收。</w:t>
      </w:r>
    </w:p>
    <w:p w:rsidR="00F123CA" w:rsidRPr="00175972" w:rsidRDefault="00F123CA" w:rsidP="002C58F5">
      <w:pPr>
        <w:pStyle w:val="3"/>
        <w:overflowPunct w:val="0"/>
        <w:ind w:left="1393"/>
      </w:pPr>
      <w:r w:rsidRPr="00175972">
        <w:rPr>
          <w:rFonts w:hint="eastAsia"/>
        </w:rPr>
        <w:t>綜上，港勤公司自107年間即規劃辦理本採購案作業，原定履約期限至</w:t>
      </w:r>
      <w:r w:rsidR="00A22969" w:rsidRPr="00175972">
        <w:rPr>
          <w:rFonts w:hint="eastAsia"/>
        </w:rPr>
        <w:t>1</w:t>
      </w:r>
      <w:r w:rsidR="00A22969" w:rsidRPr="00175972">
        <w:t>08</w:t>
      </w:r>
      <w:r w:rsidRPr="00175972">
        <w:rPr>
          <w:rFonts w:hint="eastAsia"/>
        </w:rPr>
        <w:t>年10月6日，</w:t>
      </w:r>
      <w:r w:rsidR="00A22969" w:rsidRPr="00175972">
        <w:rPr>
          <w:rFonts w:hint="eastAsia"/>
        </w:rPr>
        <w:t>卻於1</w:t>
      </w:r>
      <w:r w:rsidR="00A22969" w:rsidRPr="00175972">
        <w:t>08</w:t>
      </w:r>
      <w:r w:rsidR="00A22969" w:rsidRPr="00175972">
        <w:rPr>
          <w:rFonts w:hint="eastAsia"/>
        </w:rPr>
        <w:t>年9月26日</w:t>
      </w:r>
      <w:r w:rsidRPr="00175972">
        <w:rPr>
          <w:rFonts w:hint="eastAsia"/>
        </w:rPr>
        <w:t>履約期限210日曆天，履約期程進度已達95.23％，履約期程已至第200日，</w:t>
      </w:r>
      <w:proofErr w:type="gramStart"/>
      <w:r w:rsidRPr="00175972">
        <w:rPr>
          <w:rFonts w:hint="eastAsia"/>
        </w:rPr>
        <w:t>始簽陳</w:t>
      </w:r>
      <w:proofErr w:type="gramEnd"/>
      <w:r w:rsidRPr="00175972">
        <w:rPr>
          <w:rFonts w:hint="eastAsia"/>
        </w:rPr>
        <w:t>辦理新增施工項目後續擴充採購，並核定展延工期150日，新增項目金額787萬餘元與展延工期150日，與原採購金額8,000萬元，履約期限為210日相較，</w:t>
      </w:r>
      <w:r w:rsidR="00703C19" w:rsidRPr="00175972">
        <w:rPr>
          <w:rFonts w:hint="eastAsia"/>
        </w:rPr>
        <w:t>新增項目金額及展延工期日數與原契約相比較已不相當</w:t>
      </w:r>
      <w:r w:rsidRPr="00175972">
        <w:rPr>
          <w:rFonts w:hint="eastAsia"/>
        </w:rPr>
        <w:t>，</w:t>
      </w:r>
      <w:proofErr w:type="gramStart"/>
      <w:r w:rsidRPr="00175972">
        <w:rPr>
          <w:rFonts w:hint="eastAsia"/>
        </w:rPr>
        <w:t>另防橫傾</w:t>
      </w:r>
      <w:proofErr w:type="gramEnd"/>
      <w:r w:rsidRPr="00175972">
        <w:rPr>
          <w:rFonts w:hint="eastAsia"/>
        </w:rPr>
        <w:t>系統設備亦為原核定採購項目，履約期限原為108年10月6日，當時</w:t>
      </w:r>
      <w:proofErr w:type="gramStart"/>
      <w:r w:rsidRPr="00175972">
        <w:rPr>
          <w:rFonts w:hint="eastAsia"/>
        </w:rPr>
        <w:t>新冠肺炎疫</w:t>
      </w:r>
      <w:proofErr w:type="gramEnd"/>
      <w:r w:rsidRPr="00175972">
        <w:rPr>
          <w:rFonts w:hint="eastAsia"/>
        </w:rPr>
        <w:t>情尚未有案例，</w:t>
      </w:r>
      <w:proofErr w:type="gramStart"/>
      <w:r w:rsidRPr="00175972">
        <w:rPr>
          <w:rFonts w:hint="eastAsia"/>
        </w:rPr>
        <w:t>國際間亦無</w:t>
      </w:r>
      <w:proofErr w:type="gramEnd"/>
      <w:r w:rsidRPr="00175972">
        <w:rPr>
          <w:rFonts w:hint="eastAsia"/>
        </w:rPr>
        <w:t>相對之管制作為，</w:t>
      </w:r>
      <w:proofErr w:type="gramStart"/>
      <w:r w:rsidRPr="00175972">
        <w:rPr>
          <w:rFonts w:hint="eastAsia"/>
        </w:rPr>
        <w:t>嗣</w:t>
      </w:r>
      <w:proofErr w:type="gramEnd"/>
      <w:r w:rsidRPr="00175972">
        <w:rPr>
          <w:rFonts w:hint="eastAsia"/>
        </w:rPr>
        <w:t>因</w:t>
      </w:r>
      <w:proofErr w:type="gramStart"/>
      <w:r w:rsidRPr="00175972">
        <w:rPr>
          <w:rFonts w:hint="eastAsia"/>
        </w:rPr>
        <w:t>新冠肺炎疫</w:t>
      </w:r>
      <w:proofErr w:type="gramEnd"/>
      <w:r w:rsidRPr="00175972">
        <w:rPr>
          <w:rFonts w:hint="eastAsia"/>
        </w:rPr>
        <w:t>情影響於109年1月始有正式病例，</w:t>
      </w:r>
      <w:proofErr w:type="gramStart"/>
      <w:r w:rsidRPr="00175972">
        <w:rPr>
          <w:rFonts w:hint="eastAsia"/>
        </w:rPr>
        <w:t>然本採購</w:t>
      </w:r>
      <w:proofErr w:type="gramEnd"/>
      <w:r w:rsidRPr="00175972">
        <w:rPr>
          <w:rFonts w:hint="eastAsia"/>
        </w:rPr>
        <w:t>案卻因新增施工項目修改契約履約期限至109年3月5日，</w:t>
      </w:r>
      <w:proofErr w:type="gramStart"/>
      <w:r w:rsidRPr="00175972">
        <w:rPr>
          <w:rFonts w:hint="eastAsia"/>
        </w:rPr>
        <w:t>嗣</w:t>
      </w:r>
      <w:proofErr w:type="gramEnd"/>
      <w:r w:rsidRPr="00175972">
        <w:rPr>
          <w:rFonts w:hint="eastAsia"/>
        </w:rPr>
        <w:t>因</w:t>
      </w:r>
      <w:proofErr w:type="gramStart"/>
      <w:r w:rsidRPr="00175972">
        <w:rPr>
          <w:rFonts w:hint="eastAsia"/>
        </w:rPr>
        <w:t>新冠肺炎疫</w:t>
      </w:r>
      <w:proofErr w:type="gramEnd"/>
      <w:r w:rsidRPr="00175972">
        <w:rPr>
          <w:rFonts w:hint="eastAsia"/>
        </w:rPr>
        <w:t>情影響，德國HOPPE公司技師無法來</w:t>
      </w:r>
      <w:proofErr w:type="gramStart"/>
      <w:r w:rsidRPr="00175972">
        <w:rPr>
          <w:rFonts w:hint="eastAsia"/>
        </w:rPr>
        <w:t>臺</w:t>
      </w:r>
      <w:proofErr w:type="gramEnd"/>
      <w:r w:rsidRPr="00175972">
        <w:rPr>
          <w:rFonts w:hint="eastAsia"/>
        </w:rPr>
        <w:t>測試，最終仍由該公司授權我國廠商執行</w:t>
      </w:r>
      <w:proofErr w:type="gramStart"/>
      <w:r w:rsidRPr="00175972">
        <w:rPr>
          <w:rFonts w:hint="eastAsia"/>
        </w:rPr>
        <w:t>防橫傾</w:t>
      </w:r>
      <w:proofErr w:type="gramEnd"/>
      <w:r w:rsidRPr="00175972">
        <w:rPr>
          <w:rFonts w:hint="eastAsia"/>
        </w:rPr>
        <w:t>系統的調校及測試完成，直至111年7月7日始完成本採購案驗收，</w:t>
      </w:r>
      <w:r w:rsidR="00D21E5F" w:rsidRPr="00175972">
        <w:rPr>
          <w:rFonts w:hint="eastAsia"/>
        </w:rPr>
        <w:t>已較原履約期限延宕2年9個月</w:t>
      </w:r>
      <w:r w:rsidRPr="00175972">
        <w:rPr>
          <w:rFonts w:hint="eastAsia"/>
        </w:rPr>
        <w:t>，顯</w:t>
      </w:r>
      <w:r w:rsidR="00A22969" w:rsidRPr="00175972">
        <w:rPr>
          <w:rFonts w:hint="eastAsia"/>
        </w:rPr>
        <w:t>未能有效管控計畫效能</w:t>
      </w:r>
      <w:r w:rsidRPr="00175972">
        <w:rPr>
          <w:rFonts w:hint="eastAsia"/>
        </w:rPr>
        <w:t>，允應檢討改善。</w:t>
      </w:r>
    </w:p>
    <w:p w:rsidR="00F123CA" w:rsidRPr="00175972" w:rsidRDefault="00F123CA" w:rsidP="008F1F89">
      <w:pPr>
        <w:pStyle w:val="2"/>
        <w:overflowPunct w:val="0"/>
        <w:ind w:left="1020" w:hanging="680"/>
        <w:rPr>
          <w:b/>
        </w:rPr>
      </w:pPr>
      <w:bookmarkStart w:id="69" w:name="_Hlk166683494"/>
      <w:bookmarkStart w:id="70" w:name="_Hlk166144276"/>
      <w:bookmarkEnd w:id="62"/>
      <w:r w:rsidRPr="00175972">
        <w:rPr>
          <w:b/>
        </w:rPr>
        <w:t>港勤公司</w:t>
      </w:r>
      <w:r w:rsidRPr="00175972">
        <w:rPr>
          <w:rFonts w:hint="eastAsia"/>
          <w:b/>
        </w:rPr>
        <w:t>評估辦理</w:t>
      </w:r>
      <w:bookmarkStart w:id="71" w:name="_Hlk163482342"/>
      <w:r w:rsidRPr="00175972">
        <w:rPr>
          <w:rFonts w:hint="eastAsia"/>
          <w:b/>
        </w:rPr>
        <w:t>本採購案之</w:t>
      </w:r>
      <w:bookmarkEnd w:id="71"/>
      <w:r w:rsidRPr="00175972">
        <w:rPr>
          <w:rFonts w:hint="eastAsia"/>
          <w:b/>
        </w:rPr>
        <w:t>後續擴充採購項目，新增住宿及支援加油、加水補給等營業項目，惟未能考量內部會辦意見</w:t>
      </w:r>
      <w:proofErr w:type="gramStart"/>
      <w:r w:rsidRPr="00175972">
        <w:rPr>
          <w:rFonts w:hint="eastAsia"/>
          <w:b/>
        </w:rPr>
        <w:t>所指及審</w:t>
      </w:r>
      <w:proofErr w:type="gramEnd"/>
      <w:r w:rsidRPr="00175972">
        <w:rPr>
          <w:rFonts w:hint="eastAsia"/>
          <w:b/>
        </w:rPr>
        <w:t>酌相關法規營業限制</w:t>
      </w:r>
      <w:bookmarkEnd w:id="69"/>
      <w:r w:rsidRPr="00175972">
        <w:rPr>
          <w:rFonts w:hint="eastAsia"/>
          <w:b/>
        </w:rPr>
        <w:t>，致啟用後從未實際從事該等營業項目，顯見改裝船舶計畫所為效益分析與評估未盡確實，致預估之收益項目及金額有所落差，</w:t>
      </w:r>
      <w:bookmarkStart w:id="72" w:name="_Hlk163483050"/>
      <w:r w:rsidRPr="00175972">
        <w:rPr>
          <w:rFonts w:hint="eastAsia"/>
          <w:b/>
        </w:rPr>
        <w:t>允應檢討改善</w:t>
      </w:r>
      <w:bookmarkEnd w:id="72"/>
      <w:r w:rsidRPr="00175972">
        <w:rPr>
          <w:rFonts w:hint="eastAsia"/>
          <w:b/>
        </w:rPr>
        <w:t>。</w:t>
      </w:r>
      <w:bookmarkEnd w:id="70"/>
    </w:p>
    <w:p w:rsidR="00F123CA" w:rsidRPr="00175972" w:rsidRDefault="00F123CA" w:rsidP="002C58F5">
      <w:pPr>
        <w:pStyle w:val="3"/>
        <w:overflowPunct w:val="0"/>
        <w:ind w:left="1393"/>
      </w:pPr>
      <w:r w:rsidRPr="00175972">
        <w:rPr>
          <w:rFonts w:hint="eastAsia"/>
        </w:rPr>
        <w:t>據海洋污染防治法第20條第1項規定，利用海洋設施從事探</w:t>
      </w:r>
      <w:proofErr w:type="gramStart"/>
      <w:r w:rsidRPr="00175972">
        <w:rPr>
          <w:rFonts w:hint="eastAsia"/>
        </w:rPr>
        <w:t>採</w:t>
      </w:r>
      <w:proofErr w:type="gramEnd"/>
      <w:r w:rsidRPr="00175972">
        <w:rPr>
          <w:rFonts w:hint="eastAsia"/>
        </w:rPr>
        <w:t>油礦、輸送油、化學品或排放廢（污）</w:t>
      </w:r>
      <w:proofErr w:type="gramStart"/>
      <w:r w:rsidRPr="00175972">
        <w:rPr>
          <w:rFonts w:hint="eastAsia"/>
        </w:rPr>
        <w:t>水達中央</w:t>
      </w:r>
      <w:proofErr w:type="gramEnd"/>
      <w:r w:rsidRPr="00175972">
        <w:rPr>
          <w:rFonts w:hint="eastAsia"/>
        </w:rPr>
        <w:t>主管機關公告之規模者，應先檢具海洋污染防治計畫，載明海洋污染防治作業內容、海洋監測與應變措施及其他中央主管機關指定之事項，報經中央主管機關許可後，始得為之。第36條第1項規定，船舶對海洋污染產生之損害，船舶所有人應負賠償責任。第2項規定略</w:t>
      </w:r>
      <w:proofErr w:type="gramStart"/>
      <w:r w:rsidRPr="00175972">
        <w:rPr>
          <w:rFonts w:hint="eastAsia"/>
        </w:rPr>
        <w:t>以</w:t>
      </w:r>
      <w:proofErr w:type="gramEnd"/>
      <w:r w:rsidRPr="00175972">
        <w:rPr>
          <w:rFonts w:hint="eastAsia"/>
        </w:rPr>
        <w:t>，船舶所有人應依船舶總噸位，投保責任保險或提供擔保，並不得停止或終止保險契約或提供擔保。石油管理法第16條規定略</w:t>
      </w:r>
      <w:proofErr w:type="gramStart"/>
      <w:r w:rsidRPr="00175972">
        <w:rPr>
          <w:rFonts w:hint="eastAsia"/>
        </w:rPr>
        <w:t>以</w:t>
      </w:r>
      <w:proofErr w:type="gramEnd"/>
      <w:r w:rsidRPr="00175972">
        <w:rPr>
          <w:rFonts w:hint="eastAsia"/>
        </w:rPr>
        <w:t>，經營汽、柴油批發業業務者，以股份有限公司為限。申請經營汽、柴油批發業業務者，應檢具公司章程、銷售計畫，並填具申請書，載明經營主體名稱及所在地、所營事業、負責人姓名及住所，</w:t>
      </w:r>
      <w:bookmarkStart w:id="73" w:name="_Hlk166744912"/>
      <w:r w:rsidRPr="00175972">
        <w:rPr>
          <w:rFonts w:hint="eastAsia"/>
        </w:rPr>
        <w:t>向中央主管機關辦理登記，並取得登記證後，始得營業。</w:t>
      </w:r>
      <w:bookmarkEnd w:id="73"/>
      <w:r w:rsidRPr="00175972">
        <w:rPr>
          <w:rFonts w:hint="eastAsia"/>
        </w:rPr>
        <w:t>故由上開法令規定可知，</w:t>
      </w:r>
      <w:bookmarkStart w:id="74" w:name="_Hlk166747158"/>
      <w:r w:rsidRPr="00175972">
        <w:rPr>
          <w:rFonts w:hint="eastAsia"/>
        </w:rPr>
        <w:t>進行海上加油須符合相關規定，</w:t>
      </w:r>
      <w:r w:rsidR="00853375" w:rsidRPr="00175972">
        <w:rPr>
          <w:rFonts w:hint="eastAsia"/>
        </w:rPr>
        <w:t>應</w:t>
      </w:r>
      <w:r w:rsidRPr="00175972">
        <w:rPr>
          <w:rFonts w:hint="eastAsia"/>
        </w:rPr>
        <w:t>配置海洋污染緊急應變計畫與資源，並承保賠償污染損害之財務保證書或保險單，且需向中央主管機關經濟部辦理登記，並取得登記證後，始得營業</w:t>
      </w:r>
      <w:bookmarkEnd w:id="74"/>
      <w:r w:rsidRPr="00175972">
        <w:rPr>
          <w:rFonts w:hint="eastAsia"/>
        </w:rPr>
        <w:t>。</w:t>
      </w:r>
    </w:p>
    <w:p w:rsidR="00F123CA" w:rsidRPr="00175972" w:rsidRDefault="00F123CA" w:rsidP="002C58F5">
      <w:pPr>
        <w:pStyle w:val="3"/>
        <w:overflowPunct w:val="0"/>
        <w:ind w:left="1393"/>
      </w:pPr>
      <w:r w:rsidRPr="00175972">
        <w:rPr>
          <w:rFonts w:hint="eastAsia"/>
        </w:rPr>
        <w:t>查本採購案於108年9月2</w:t>
      </w:r>
      <w:r w:rsidRPr="00175972">
        <w:t>3</w:t>
      </w:r>
      <w:r w:rsidRPr="00175972">
        <w:rPr>
          <w:rFonts w:hint="eastAsia"/>
        </w:rPr>
        <w:t>日簽辦變更契約案時，依所附需求評估及效益分析資料，預計該船舶於增加施工項目改裝完成後，每年額外增加之加油、加水收入可達6,195萬元及外海住宿收入381萬元，合計每年可創造6,576萬元營業收入等情。惟</w:t>
      </w:r>
      <w:proofErr w:type="gramStart"/>
      <w:r w:rsidRPr="00175972">
        <w:rPr>
          <w:rFonts w:hint="eastAsia"/>
        </w:rPr>
        <w:t>嗣</w:t>
      </w:r>
      <w:proofErr w:type="gramEnd"/>
      <w:r w:rsidRPr="00175972">
        <w:rPr>
          <w:rFonts w:hint="eastAsia"/>
        </w:rPr>
        <w:t>經會簽行政處會計科</w:t>
      </w:r>
      <w:proofErr w:type="gramStart"/>
      <w:r w:rsidRPr="00175972">
        <w:rPr>
          <w:rFonts w:hint="eastAsia"/>
        </w:rPr>
        <w:t>期間，</w:t>
      </w:r>
      <w:proofErr w:type="gramEnd"/>
      <w:r w:rsidRPr="00175972">
        <w:rPr>
          <w:rFonts w:hint="eastAsia"/>
        </w:rPr>
        <w:t>於同年9月6日會辦意見表示：「請於進行相關採購前先行確認提供該等服務的適法性及公司是否需配合該等業務辦理相關營業登記。」港勤公司管理處續於簽陳，</w:t>
      </w:r>
      <w:proofErr w:type="gramStart"/>
      <w:r w:rsidRPr="00175972">
        <w:rPr>
          <w:rFonts w:hint="eastAsia"/>
        </w:rPr>
        <w:t>該船若投入</w:t>
      </w:r>
      <w:proofErr w:type="gramEnd"/>
      <w:r w:rsidRPr="00175972">
        <w:rPr>
          <w:rFonts w:hint="eastAsia"/>
        </w:rPr>
        <w:t>離</w:t>
      </w:r>
      <w:proofErr w:type="gramStart"/>
      <w:r w:rsidRPr="00175972">
        <w:rPr>
          <w:rFonts w:hint="eastAsia"/>
        </w:rPr>
        <w:t>岸風電業務</w:t>
      </w:r>
      <w:proofErr w:type="gramEnd"/>
      <w:r w:rsidRPr="00175972">
        <w:rPr>
          <w:rFonts w:hint="eastAsia"/>
        </w:rPr>
        <w:t>不僅可執行</w:t>
      </w:r>
      <w:r w:rsidR="00DB06F9" w:rsidRPr="00175972">
        <w:rPr>
          <w:rFonts w:hint="eastAsia"/>
        </w:rPr>
        <w:t>駁運業務</w:t>
      </w:r>
      <w:r w:rsidRPr="00175972">
        <w:rPr>
          <w:rFonts w:hint="eastAsia"/>
        </w:rPr>
        <w:t>，亦可提供人員住宿休憩等多功能補給，提升該船之多用性，檢附增加海上住宿及支援補給之需求效益及分析，惟因提供海上住宿是否須特種營業登記尚待確認，故住宿貨櫃數量需求先以公司內部使用為考量，及為避免未來承接業務後需再次翻新並重新招標，</w:t>
      </w:r>
      <w:proofErr w:type="gramStart"/>
      <w:r w:rsidRPr="00175972">
        <w:rPr>
          <w:rFonts w:hint="eastAsia"/>
        </w:rPr>
        <w:t>爰</w:t>
      </w:r>
      <w:proofErr w:type="gramEnd"/>
      <w:r w:rsidRPr="00175972">
        <w:rPr>
          <w:rFonts w:hint="eastAsia"/>
        </w:rPr>
        <w:t>擬先行規劃</w:t>
      </w:r>
      <w:bookmarkStart w:id="75" w:name="_Hlk166746300"/>
      <w:proofErr w:type="gramStart"/>
      <w:r w:rsidRPr="00175972">
        <w:rPr>
          <w:rFonts w:hint="eastAsia"/>
        </w:rPr>
        <w:t>艤</w:t>
      </w:r>
      <w:proofErr w:type="gramEnd"/>
      <w:r w:rsidRPr="00175972">
        <w:rPr>
          <w:rFonts w:hint="eastAsia"/>
        </w:rPr>
        <w:t>裝（船靠岸裝配，造船工程泛指裝備船以外的各種設備）</w:t>
      </w:r>
      <w:bookmarkEnd w:id="75"/>
      <w:r w:rsidR="00EF1550" w:rsidRPr="00175972">
        <w:rPr>
          <w:rFonts w:hint="eastAsia"/>
        </w:rPr>
        <w:t>布置</w:t>
      </w:r>
      <w:r w:rsidRPr="00175972">
        <w:rPr>
          <w:rFonts w:hint="eastAsia"/>
        </w:rPr>
        <w:t>及預留管道線路。又經港勤</w:t>
      </w:r>
      <w:proofErr w:type="gramStart"/>
      <w:r w:rsidRPr="00175972">
        <w:rPr>
          <w:rFonts w:hint="eastAsia"/>
        </w:rPr>
        <w:t>公司風電科</w:t>
      </w:r>
      <w:proofErr w:type="gramEnd"/>
      <w:r w:rsidRPr="00175972">
        <w:rPr>
          <w:rFonts w:hint="eastAsia"/>
        </w:rPr>
        <w:t>於同年月24日會簽加</w:t>
      </w:r>
      <w:proofErr w:type="gramStart"/>
      <w:r w:rsidRPr="00175972">
        <w:rPr>
          <w:rFonts w:hint="eastAsia"/>
        </w:rPr>
        <w:t>註</w:t>
      </w:r>
      <w:proofErr w:type="gramEnd"/>
      <w:r w:rsidRPr="00175972">
        <w:rPr>
          <w:rFonts w:hint="eastAsia"/>
        </w:rPr>
        <w:t>「後續</w:t>
      </w:r>
      <w:proofErr w:type="gramStart"/>
      <w:r w:rsidRPr="00175972">
        <w:rPr>
          <w:rFonts w:hint="eastAsia"/>
        </w:rPr>
        <w:t>釐</w:t>
      </w:r>
      <w:proofErr w:type="gramEnd"/>
      <w:r w:rsidRPr="00175972">
        <w:rPr>
          <w:rFonts w:hint="eastAsia"/>
        </w:rPr>
        <w:t>清國內對於海外加油、加水法令規定，以利業務推展順利」之意見，惟該公司管理處仍以「經會相關單位無影響本案召開契約變更會議進行，請</w:t>
      </w:r>
      <w:proofErr w:type="gramStart"/>
      <w:r w:rsidRPr="00175972">
        <w:rPr>
          <w:rFonts w:hint="eastAsia"/>
        </w:rPr>
        <w:t>鈞長核派</w:t>
      </w:r>
      <w:proofErr w:type="gramEnd"/>
      <w:r w:rsidRPr="00175972">
        <w:rPr>
          <w:rFonts w:hint="eastAsia"/>
        </w:rPr>
        <w:t>會議主持人。」由上開辦理過程可知，港勤公司評估辦理本採購案之新增施工項目後續擴充採購，對於新增住宿及支援加油、加水補給等營業項目，內部會辦意見已指出允應考量審酌相關法規營業限制，惟該公司並未妥予重視，肇致於履約完成後，始發現進行海上加油須符合海洋污染防治法相關規定，基於成本與風險考量，現行船舶並無海上加油之需求，而港勤公司亦未依石油管理法規定向經濟部申請經營船舶加油服務業務，</w:t>
      </w:r>
      <w:bookmarkStart w:id="76" w:name="_Hlk166747290"/>
      <w:r w:rsidRPr="00175972">
        <w:rPr>
          <w:rFonts w:hint="eastAsia"/>
        </w:rPr>
        <w:t>且查該採購案既未依原規劃提供海上中繼住宿，然其效益分析資料有關外海住宿收入之預估，亦未辦理重行評估分析</w:t>
      </w:r>
      <w:bookmarkEnd w:id="76"/>
      <w:r w:rsidRPr="00175972">
        <w:rPr>
          <w:rFonts w:hint="eastAsia"/>
        </w:rPr>
        <w:t>，足見其需求評估及效益分析並未確實。</w:t>
      </w:r>
    </w:p>
    <w:p w:rsidR="00F123CA" w:rsidRPr="00175972" w:rsidRDefault="00F123CA" w:rsidP="002C58F5">
      <w:pPr>
        <w:pStyle w:val="3"/>
        <w:overflowPunct w:val="0"/>
        <w:ind w:left="1393"/>
      </w:pPr>
      <w:r w:rsidRPr="00175972">
        <w:rPr>
          <w:rFonts w:hint="eastAsia"/>
        </w:rPr>
        <w:t>據復，港勤公司決議改裝基</w:t>
      </w:r>
      <w:r w:rsidRPr="00175972">
        <w:t>315</w:t>
      </w:r>
      <w:r w:rsidRPr="00175972">
        <w:rPr>
          <w:rFonts w:hint="eastAsia"/>
        </w:rPr>
        <w:t>船舶</w:t>
      </w:r>
      <w:proofErr w:type="gramStart"/>
      <w:r w:rsidRPr="00175972">
        <w:rPr>
          <w:rFonts w:hint="eastAsia"/>
        </w:rPr>
        <w:t>之水艙與</w:t>
      </w:r>
      <w:proofErr w:type="gramEnd"/>
      <w:r w:rsidRPr="00175972">
        <w:rPr>
          <w:rFonts w:hint="eastAsia"/>
        </w:rPr>
        <w:t>油艙時間為</w:t>
      </w:r>
      <w:proofErr w:type="gramStart"/>
      <w:r w:rsidRPr="00175972">
        <w:rPr>
          <w:rFonts w:hint="eastAsia"/>
        </w:rPr>
        <w:t>我國風電發展</w:t>
      </w:r>
      <w:proofErr w:type="gramEnd"/>
      <w:r w:rsidRPr="00175972">
        <w:rPr>
          <w:rFonts w:hint="eastAsia"/>
        </w:rPr>
        <w:t>初期，原提報之效益係於我國風場進入建置期高峰前，評估該船舶於風場可能承攬之業務，</w:t>
      </w:r>
      <w:proofErr w:type="gramStart"/>
      <w:r w:rsidRPr="00175972">
        <w:rPr>
          <w:rFonts w:hint="eastAsia"/>
        </w:rPr>
        <w:t>嗣</w:t>
      </w:r>
      <w:proofErr w:type="gramEnd"/>
      <w:r w:rsidRPr="00175972">
        <w:rPr>
          <w:rFonts w:hint="eastAsia"/>
        </w:rPr>
        <w:t>因市場環境因素致與原預估效益有所差異，經</w:t>
      </w:r>
      <w:proofErr w:type="gramStart"/>
      <w:r w:rsidRPr="00175972">
        <w:rPr>
          <w:rFonts w:hint="eastAsia"/>
        </w:rPr>
        <w:t>洽風電</w:t>
      </w:r>
      <w:proofErr w:type="gramEnd"/>
      <w:r w:rsidRPr="00175972">
        <w:rPr>
          <w:rFonts w:hint="eastAsia"/>
        </w:rPr>
        <w:t>施工業者及開發商，因依</w:t>
      </w:r>
      <w:bookmarkStart w:id="77" w:name="_Hlk166684624"/>
      <w:r w:rsidRPr="00175972">
        <w:rPr>
          <w:rFonts w:hint="eastAsia"/>
        </w:rPr>
        <w:t>據我國</w:t>
      </w:r>
      <w:bookmarkStart w:id="78" w:name="_Hlk166747177"/>
      <w:r w:rsidRPr="00175972">
        <w:rPr>
          <w:rFonts w:hint="eastAsia"/>
        </w:rPr>
        <w:t>海洋污染防治法，進行海上加油須符合相關規定，配置海洋污染緊急應變計畫與資源，並承保賠償污染損害之財務保證書或保險單</w:t>
      </w:r>
      <w:bookmarkEnd w:id="77"/>
      <w:r w:rsidRPr="00175972">
        <w:rPr>
          <w:rFonts w:hint="eastAsia"/>
        </w:rPr>
        <w:t>，海上進行船舶加油之成本極高，基於成本與風險考量，現行風場施工之工作</w:t>
      </w:r>
      <w:proofErr w:type="gramStart"/>
      <w:r w:rsidRPr="00175972">
        <w:rPr>
          <w:rFonts w:hint="eastAsia"/>
        </w:rPr>
        <w:t>船舶均於我國</w:t>
      </w:r>
      <w:proofErr w:type="gramEnd"/>
      <w:r w:rsidRPr="00175972">
        <w:rPr>
          <w:rFonts w:hint="eastAsia"/>
        </w:rPr>
        <w:t>商港靠岸進行補給加油，而</w:t>
      </w:r>
      <w:proofErr w:type="gramStart"/>
      <w:r w:rsidRPr="00175972">
        <w:rPr>
          <w:rFonts w:hint="eastAsia"/>
        </w:rPr>
        <w:t>不</w:t>
      </w:r>
      <w:proofErr w:type="gramEnd"/>
      <w:r w:rsidRPr="00175972">
        <w:rPr>
          <w:rFonts w:hint="eastAsia"/>
        </w:rPr>
        <w:t>於海上進行加油補給等情。且該公司尚未依</w:t>
      </w:r>
      <w:bookmarkStart w:id="79" w:name="_Hlk166744508"/>
      <w:r w:rsidRPr="00175972">
        <w:rPr>
          <w:rFonts w:hint="eastAsia"/>
        </w:rPr>
        <w:t>石油管理法</w:t>
      </w:r>
      <w:bookmarkEnd w:id="78"/>
      <w:bookmarkEnd w:id="79"/>
      <w:r w:rsidRPr="00175972">
        <w:rPr>
          <w:rFonts w:hint="eastAsia"/>
        </w:rPr>
        <w:t>規定，向經濟部申請船舶加油服務，</w:t>
      </w:r>
      <w:proofErr w:type="gramStart"/>
      <w:r w:rsidRPr="00175972">
        <w:rPr>
          <w:rFonts w:hint="eastAsia"/>
        </w:rPr>
        <w:t>爰</w:t>
      </w:r>
      <w:proofErr w:type="gramEnd"/>
      <w:r w:rsidRPr="00175972">
        <w:rPr>
          <w:rFonts w:hint="eastAsia"/>
        </w:rPr>
        <w:t>已無海上加油需求等情。</w:t>
      </w:r>
    </w:p>
    <w:p w:rsidR="00F123CA" w:rsidRPr="00175972" w:rsidRDefault="00F123CA" w:rsidP="002C58F5">
      <w:pPr>
        <w:pStyle w:val="3"/>
        <w:overflowPunct w:val="0"/>
        <w:ind w:left="1393"/>
        <w:rPr>
          <w:bCs w:val="0"/>
        </w:rPr>
      </w:pPr>
      <w:r w:rsidRPr="00175972">
        <w:rPr>
          <w:rFonts w:hint="eastAsia"/>
          <w:bCs w:val="0"/>
        </w:rPr>
        <w:t>綜上，依海洋污染防治法及石油管理法規定，進行海上加油須配置海洋污染緊急應變計畫與資源，並承保賠償污染損害之財務保證書或保險單，且需向中央主管機關經濟部辦理登記，並取得登記證後，始得營業，</w:t>
      </w:r>
      <w:proofErr w:type="gramStart"/>
      <w:r w:rsidRPr="00175972">
        <w:rPr>
          <w:rFonts w:hint="eastAsia"/>
          <w:bCs w:val="0"/>
        </w:rPr>
        <w:t>然港勤</w:t>
      </w:r>
      <w:proofErr w:type="gramEnd"/>
      <w:r w:rsidRPr="00175972">
        <w:rPr>
          <w:rFonts w:hint="eastAsia"/>
          <w:bCs w:val="0"/>
        </w:rPr>
        <w:t>公司評估辦理本採購案之後續擴充採購，新增住宿及支援加油、加水補給等營業項目，未能考量內部會辦意見</w:t>
      </w:r>
      <w:proofErr w:type="gramStart"/>
      <w:r w:rsidRPr="00175972">
        <w:rPr>
          <w:rFonts w:hint="eastAsia"/>
          <w:bCs w:val="0"/>
        </w:rPr>
        <w:t>所指及審</w:t>
      </w:r>
      <w:proofErr w:type="gramEnd"/>
      <w:r w:rsidRPr="00175972">
        <w:rPr>
          <w:rFonts w:hint="eastAsia"/>
          <w:bCs w:val="0"/>
        </w:rPr>
        <w:t>酌相關法規營業限制，致啟用後從未實際從事該等營業項目，且該新增項目採購案既已無法依原規劃提供海上中繼住宿，然其效益分析資料有關外海住宿收入之預估，亦未辦理重行評估分析，顯見改裝船舶計畫所為效益分析與評估未盡確實，致預估之收益項目及金額有所落差，允應檢討改善。</w:t>
      </w:r>
    </w:p>
    <w:p w:rsidR="00F123CA" w:rsidRPr="00175972" w:rsidRDefault="00F123CA" w:rsidP="008F1F89">
      <w:pPr>
        <w:pStyle w:val="2"/>
        <w:overflowPunct w:val="0"/>
        <w:ind w:left="1020" w:hanging="680"/>
        <w:rPr>
          <w:b/>
        </w:rPr>
      </w:pPr>
      <w:bookmarkStart w:id="80" w:name="_Hlk166144286"/>
      <w:r w:rsidRPr="00175972">
        <w:rPr>
          <w:b/>
        </w:rPr>
        <w:t>港勤公司</w:t>
      </w:r>
      <w:r w:rsidRPr="00175972">
        <w:rPr>
          <w:rFonts w:hint="eastAsia"/>
          <w:b/>
        </w:rPr>
        <w:t>辦理本採購案之履約驗收，未能審視</w:t>
      </w:r>
      <w:r w:rsidRPr="00175972">
        <w:rPr>
          <w:b/>
        </w:rPr>
        <w:t>廠商提供之勞務及設備產地來源與契約規定</w:t>
      </w:r>
      <w:r w:rsidRPr="00175972">
        <w:rPr>
          <w:rFonts w:hint="eastAsia"/>
          <w:b/>
        </w:rPr>
        <w:t>不</w:t>
      </w:r>
      <w:r w:rsidRPr="00175972">
        <w:rPr>
          <w:b/>
        </w:rPr>
        <w:t>符，</w:t>
      </w:r>
      <w:r w:rsidRPr="00175972">
        <w:rPr>
          <w:rFonts w:hint="eastAsia"/>
          <w:b/>
        </w:rPr>
        <w:t>僅稱係因</w:t>
      </w:r>
      <w:proofErr w:type="gramStart"/>
      <w:r w:rsidRPr="00175972">
        <w:rPr>
          <w:rFonts w:hint="eastAsia"/>
          <w:b/>
        </w:rPr>
        <w:t>漏未勾選</w:t>
      </w:r>
      <w:proofErr w:type="gramEnd"/>
      <w:r w:rsidRPr="00175972">
        <w:rPr>
          <w:rFonts w:hint="eastAsia"/>
          <w:b/>
        </w:rPr>
        <w:t>「是否允許供應大陸地區標的」之選項，顯見未就招標文件詳細審閱，致未能依契約所定核實驗收</w:t>
      </w:r>
      <w:r w:rsidRPr="00175972">
        <w:rPr>
          <w:b/>
        </w:rPr>
        <w:t>，</w:t>
      </w:r>
      <w:r w:rsidRPr="00175972">
        <w:rPr>
          <w:rFonts w:hint="eastAsia"/>
          <w:b/>
        </w:rPr>
        <w:t>允應檢討改善。</w:t>
      </w:r>
      <w:bookmarkEnd w:id="80"/>
    </w:p>
    <w:p w:rsidR="00F123CA" w:rsidRPr="00175972" w:rsidRDefault="00F123CA" w:rsidP="002C58F5">
      <w:pPr>
        <w:pStyle w:val="3"/>
        <w:overflowPunct w:val="0"/>
        <w:ind w:left="1393"/>
      </w:pPr>
      <w:bookmarkStart w:id="81" w:name="_Hlk166751356"/>
      <w:r w:rsidRPr="00175972">
        <w:rPr>
          <w:rFonts w:hint="eastAsia"/>
        </w:rPr>
        <w:t>依本採購案契約所附投標須知第16點規定，外國廠商不得參與投標，我國廠商所提供財物或勞務之原產地不允許供應大陸地區標的</w:t>
      </w:r>
      <w:bookmarkEnd w:id="81"/>
      <w:r w:rsidRPr="00175972">
        <w:rPr>
          <w:rFonts w:hint="eastAsia"/>
        </w:rPr>
        <w:t>。經查廠商於109年2月12日及</w:t>
      </w:r>
      <w:proofErr w:type="gramStart"/>
      <w:r w:rsidRPr="00175972">
        <w:rPr>
          <w:rFonts w:hint="eastAsia"/>
        </w:rPr>
        <w:t>27日函港勤</w:t>
      </w:r>
      <w:proofErr w:type="gramEnd"/>
      <w:r w:rsidRPr="00175972">
        <w:rPr>
          <w:rFonts w:hint="eastAsia"/>
        </w:rPr>
        <w:t>公司申請展延履約期限時表示，前揭採購案部分設備（攔油索及</w:t>
      </w:r>
      <w:r w:rsidRPr="00175972">
        <w:rPr>
          <w:rFonts w:hint="eastAsia"/>
          <w:bCs w:val="0"/>
        </w:rPr>
        <w:t>捲揚機</w:t>
      </w:r>
      <w:r w:rsidRPr="00175972">
        <w:rPr>
          <w:rFonts w:hint="eastAsia"/>
        </w:rPr>
        <w:t>等，係新增施工項目）來源為中國，因受</w:t>
      </w:r>
      <w:proofErr w:type="gramStart"/>
      <w:r w:rsidRPr="00175972">
        <w:rPr>
          <w:rFonts w:hint="eastAsia"/>
        </w:rPr>
        <w:t>新冠肺炎疫</w:t>
      </w:r>
      <w:proofErr w:type="gramEnd"/>
      <w:r w:rsidRPr="00175972">
        <w:rPr>
          <w:rFonts w:hint="eastAsia"/>
        </w:rPr>
        <w:t>情影響，致無法如期供貨，</w:t>
      </w:r>
      <w:proofErr w:type="gramStart"/>
      <w:r w:rsidRPr="00175972">
        <w:rPr>
          <w:rFonts w:hint="eastAsia"/>
        </w:rPr>
        <w:t>爰</w:t>
      </w:r>
      <w:proofErr w:type="gramEnd"/>
      <w:r w:rsidRPr="00175972">
        <w:rPr>
          <w:rFonts w:hint="eastAsia"/>
        </w:rPr>
        <w:t>請該公司同意辦理部分驗收，並</w:t>
      </w:r>
      <w:proofErr w:type="gramStart"/>
      <w:r w:rsidRPr="00175972">
        <w:rPr>
          <w:rFonts w:hint="eastAsia"/>
        </w:rPr>
        <w:t>俟疫</w:t>
      </w:r>
      <w:proofErr w:type="gramEnd"/>
      <w:r w:rsidRPr="00175972">
        <w:rPr>
          <w:rFonts w:hint="eastAsia"/>
        </w:rPr>
        <w:t>情解除後，再執行該等設備之驗收，經港勤公司函復同意辦理。惟港勤公司</w:t>
      </w:r>
      <w:r w:rsidR="00441FF0" w:rsidRPr="00175972">
        <w:rPr>
          <w:rFonts w:hint="eastAsia"/>
        </w:rPr>
        <w:t>除</w:t>
      </w:r>
      <w:r w:rsidRPr="00175972">
        <w:rPr>
          <w:rFonts w:hint="eastAsia"/>
        </w:rPr>
        <w:t>未就廠商來函所述設備「來源為中國」予以究明外，</w:t>
      </w:r>
      <w:r w:rsidR="00983EF6" w:rsidRPr="00175972">
        <w:rPr>
          <w:rFonts w:hint="eastAsia"/>
        </w:rPr>
        <w:t>且</w:t>
      </w:r>
      <w:r w:rsidRPr="00175972">
        <w:rPr>
          <w:rFonts w:hint="eastAsia"/>
        </w:rPr>
        <w:t>該等設備產地來源為中國，與前述契約不允許供應大陸地區生產或製造財物之規定未合，</w:t>
      </w:r>
      <w:r w:rsidR="00983EF6" w:rsidRPr="00175972">
        <w:rPr>
          <w:rFonts w:hint="eastAsia"/>
        </w:rPr>
        <w:t>顯見</w:t>
      </w:r>
      <w:r w:rsidRPr="00175972">
        <w:rPr>
          <w:rFonts w:hint="eastAsia"/>
        </w:rPr>
        <w:t>其驗收審查作業難謂確實。</w:t>
      </w:r>
    </w:p>
    <w:p w:rsidR="00F123CA" w:rsidRPr="00175972" w:rsidRDefault="00F123CA" w:rsidP="002C58F5">
      <w:pPr>
        <w:pStyle w:val="3"/>
        <w:overflowPunct w:val="0"/>
        <w:ind w:left="1393"/>
      </w:pPr>
      <w:proofErr w:type="gramStart"/>
      <w:r w:rsidRPr="00175972">
        <w:rPr>
          <w:rFonts w:hint="eastAsia"/>
        </w:rPr>
        <w:t>嗣</w:t>
      </w:r>
      <w:proofErr w:type="gramEnd"/>
      <w:r w:rsidRPr="00175972">
        <w:rPr>
          <w:rFonts w:hint="eastAsia"/>
        </w:rPr>
        <w:t>經港務公司於本院詢問時澄清說明，依本採購案投標須知第16點第2項，我國廠商所供應財物或勞務之原</w:t>
      </w:r>
      <w:proofErr w:type="gramStart"/>
      <w:r w:rsidRPr="00175972">
        <w:rPr>
          <w:rFonts w:hint="eastAsia"/>
        </w:rPr>
        <w:t>產地均不限制</w:t>
      </w:r>
      <w:proofErr w:type="gramEnd"/>
      <w:r w:rsidRPr="00175972">
        <w:rPr>
          <w:rFonts w:hint="eastAsia"/>
        </w:rPr>
        <w:t>，</w:t>
      </w:r>
      <w:bookmarkStart w:id="82" w:name="_Hlk166750919"/>
      <w:r w:rsidRPr="00175972">
        <w:rPr>
          <w:rFonts w:hint="eastAsia"/>
        </w:rPr>
        <w:t>因</w:t>
      </w:r>
      <w:proofErr w:type="gramStart"/>
      <w:r w:rsidRPr="00175972">
        <w:rPr>
          <w:rFonts w:hint="eastAsia"/>
        </w:rPr>
        <w:t>漏未勾選</w:t>
      </w:r>
      <w:proofErr w:type="gramEnd"/>
      <w:r w:rsidRPr="00175972">
        <w:rPr>
          <w:rFonts w:hint="eastAsia"/>
        </w:rPr>
        <w:t>「是否允許供應大陸地區標的」之選項</w:t>
      </w:r>
      <w:bookmarkEnd w:id="82"/>
      <w:r w:rsidRPr="00175972">
        <w:rPr>
          <w:rFonts w:hint="eastAsia"/>
        </w:rPr>
        <w:t>，致造成誤解等情。由上開說明可知，對於</w:t>
      </w:r>
      <w:bookmarkStart w:id="83" w:name="_Hlk166751451"/>
      <w:r w:rsidRPr="00175972">
        <w:rPr>
          <w:rFonts w:hint="eastAsia"/>
        </w:rPr>
        <w:t>是否允許供應大陸地區標的，依招標須知係</w:t>
      </w:r>
      <w:proofErr w:type="gramStart"/>
      <w:r w:rsidRPr="00175972">
        <w:rPr>
          <w:rFonts w:hint="eastAsia"/>
        </w:rPr>
        <w:t>認定未勾選</w:t>
      </w:r>
      <w:proofErr w:type="gramEnd"/>
      <w:r w:rsidRPr="00175972">
        <w:rPr>
          <w:rFonts w:hint="eastAsia"/>
        </w:rPr>
        <w:t>者即不允許，係為誤解，</w:t>
      </w:r>
      <w:r w:rsidR="00693383" w:rsidRPr="00175972">
        <w:rPr>
          <w:rFonts w:hint="eastAsia"/>
        </w:rPr>
        <w:t>惟</w:t>
      </w:r>
      <w:r w:rsidRPr="00175972">
        <w:rPr>
          <w:rFonts w:hint="eastAsia"/>
        </w:rPr>
        <w:t>因</w:t>
      </w:r>
      <w:proofErr w:type="gramStart"/>
      <w:r w:rsidRPr="00175972">
        <w:rPr>
          <w:rFonts w:hint="eastAsia"/>
        </w:rPr>
        <w:t>漏未勾選</w:t>
      </w:r>
      <w:proofErr w:type="gramEnd"/>
      <w:r w:rsidRPr="00175972">
        <w:rPr>
          <w:rFonts w:hint="eastAsia"/>
        </w:rPr>
        <w:t>「是否允許供應大陸地區標的」之選項，已對未得標廠商或未參與投標廠商，難謂已依公平、公開採購程序辦理</w:t>
      </w:r>
      <w:bookmarkEnd w:id="83"/>
      <w:r w:rsidRPr="00175972">
        <w:rPr>
          <w:rFonts w:hint="eastAsia"/>
        </w:rPr>
        <w:t>。</w:t>
      </w:r>
    </w:p>
    <w:p w:rsidR="00F123CA" w:rsidRPr="00175972" w:rsidRDefault="00F123CA" w:rsidP="002C58F5">
      <w:pPr>
        <w:pStyle w:val="3"/>
        <w:overflowPunct w:val="0"/>
        <w:ind w:left="1393"/>
      </w:pPr>
      <w:r w:rsidRPr="00175972">
        <w:rPr>
          <w:rFonts w:hint="eastAsia"/>
        </w:rPr>
        <w:t>據復，本採購案係於107年辦理，當時並未限制使用大陸地區產品等相關規定，且該標的亦非為資訊通訊設備，僅為機具硬體設備，因已於擬定投標須知時，依填寫格式於第16點（2）1.已填寫「</w:t>
      </w:r>
      <w:proofErr w:type="gramStart"/>
      <w:r w:rsidRPr="00175972">
        <w:rPr>
          <w:rFonts w:hint="eastAsia"/>
        </w:rPr>
        <w:t>均不限制</w:t>
      </w:r>
      <w:proofErr w:type="gramEnd"/>
      <w:r w:rsidRPr="00175972">
        <w:rPr>
          <w:rFonts w:hint="eastAsia"/>
        </w:rPr>
        <w:t>」，故認定外國廠家含括大陸</w:t>
      </w:r>
      <w:proofErr w:type="gramStart"/>
      <w:r w:rsidRPr="00175972">
        <w:rPr>
          <w:rFonts w:hint="eastAsia"/>
        </w:rPr>
        <w:t>地區均不限</w:t>
      </w:r>
      <w:proofErr w:type="gramEnd"/>
      <w:r w:rsidRPr="00175972">
        <w:rPr>
          <w:rFonts w:hint="eastAsia"/>
        </w:rPr>
        <w:t>制，因此第16點（2）2.</w:t>
      </w:r>
      <w:proofErr w:type="gramStart"/>
      <w:r w:rsidRPr="00175972">
        <w:rPr>
          <w:rFonts w:hint="eastAsia"/>
        </w:rPr>
        <w:t>無勾選</w:t>
      </w:r>
      <w:proofErr w:type="gramEnd"/>
      <w:r w:rsidRPr="00175972">
        <w:rPr>
          <w:rFonts w:hint="eastAsia"/>
        </w:rPr>
        <w:t>，故並不限制任何國家及地區辦理等情。</w:t>
      </w:r>
      <w:r w:rsidR="00693383" w:rsidRPr="00175972">
        <w:rPr>
          <w:rFonts w:hint="eastAsia"/>
        </w:rPr>
        <w:t>由以上說明可知，</w:t>
      </w:r>
      <w:r w:rsidRPr="00175972">
        <w:rPr>
          <w:rFonts w:hint="eastAsia"/>
        </w:rPr>
        <w:t>本採購案我國廠商所供應財物或勞務之原產地得為外國（均不限制），</w:t>
      </w:r>
      <w:proofErr w:type="gramStart"/>
      <w:r w:rsidRPr="00175972">
        <w:rPr>
          <w:rFonts w:hint="eastAsia"/>
        </w:rPr>
        <w:t>故原產地</w:t>
      </w:r>
      <w:proofErr w:type="gramEnd"/>
      <w:r w:rsidRPr="00175972">
        <w:rPr>
          <w:rFonts w:hint="eastAsia"/>
        </w:rPr>
        <w:t>可</w:t>
      </w:r>
      <w:r w:rsidR="00684573" w:rsidRPr="00175972">
        <w:rPr>
          <w:rFonts w:hint="eastAsia"/>
        </w:rPr>
        <w:t>包含</w:t>
      </w:r>
      <w:r w:rsidRPr="00175972">
        <w:rPr>
          <w:rFonts w:hint="eastAsia"/>
        </w:rPr>
        <w:t>大陸地區，係因勞務採購</w:t>
      </w:r>
      <w:proofErr w:type="gramStart"/>
      <w:r w:rsidRPr="00175972">
        <w:rPr>
          <w:rFonts w:hint="eastAsia"/>
        </w:rPr>
        <w:t>案漏未</w:t>
      </w:r>
      <w:proofErr w:type="gramEnd"/>
      <w:r w:rsidRPr="00175972">
        <w:rPr>
          <w:rFonts w:hint="eastAsia"/>
        </w:rPr>
        <w:t>勾選「是否允許供應大陸地區標的」之選項，致造成誤解，爾後投標須知將審慎制定與審查。</w:t>
      </w:r>
    </w:p>
    <w:p w:rsidR="00F123CA" w:rsidRPr="00175972" w:rsidRDefault="00F123CA" w:rsidP="002C58F5">
      <w:pPr>
        <w:pStyle w:val="3"/>
        <w:overflowPunct w:val="0"/>
        <w:ind w:left="1393"/>
      </w:pPr>
      <w:r w:rsidRPr="00175972">
        <w:rPr>
          <w:rFonts w:hint="eastAsia"/>
        </w:rPr>
        <w:t>綜上，依本採購案契約所附投標須知規定，外國廠商不得參與投標，我國廠商所提供財物或勞務之原產地不允許供應大陸地區標的等情，惟是否允許供應大陸地區標的，因</w:t>
      </w:r>
      <w:r w:rsidR="00684573" w:rsidRPr="00175972">
        <w:rPr>
          <w:rFonts w:hint="eastAsia"/>
        </w:rPr>
        <w:t>港勤公司</w:t>
      </w:r>
      <w:proofErr w:type="gramStart"/>
      <w:r w:rsidRPr="00175972">
        <w:rPr>
          <w:rFonts w:hint="eastAsia"/>
        </w:rPr>
        <w:t>漏未勾選</w:t>
      </w:r>
      <w:proofErr w:type="gramEnd"/>
      <w:r w:rsidRPr="00175972">
        <w:rPr>
          <w:rFonts w:hint="eastAsia"/>
        </w:rPr>
        <w:t>「是否允許供應大陸地區標的」之選項，係為誤解，足見</w:t>
      </w:r>
      <w:r w:rsidR="00684573" w:rsidRPr="00175972">
        <w:rPr>
          <w:rFonts w:hint="eastAsia"/>
        </w:rPr>
        <w:t>該</w:t>
      </w:r>
      <w:r w:rsidRPr="00175972">
        <w:rPr>
          <w:rFonts w:hint="eastAsia"/>
        </w:rPr>
        <w:t>公司辦理本採購案之履約驗收，未能審視廠商提供之勞務及設備產地來源與契約規定不符，僅稱係因</w:t>
      </w:r>
      <w:proofErr w:type="gramStart"/>
      <w:r w:rsidRPr="00175972">
        <w:rPr>
          <w:rFonts w:hint="eastAsia"/>
        </w:rPr>
        <w:t>漏未勾</w:t>
      </w:r>
      <w:proofErr w:type="gramEnd"/>
      <w:r w:rsidRPr="00175972">
        <w:rPr>
          <w:rFonts w:hint="eastAsia"/>
        </w:rPr>
        <w:t>選，顯見未就招標文件詳細審閱，致未能依契約所定核實驗收，已對未得標廠商或未參與投標廠商，難謂已依公平、公開採購程序辦理，允應檢討改善。</w:t>
      </w:r>
    </w:p>
    <w:p w:rsidR="001463DD" w:rsidRPr="00175972" w:rsidRDefault="00AF33B7" w:rsidP="007237E6">
      <w:pPr>
        <w:pStyle w:val="1"/>
        <w:overflowPunct w:val="0"/>
        <w:ind w:left="2380" w:hanging="2380"/>
      </w:pPr>
      <w:r w:rsidRPr="00175972">
        <w:br w:type="page"/>
      </w:r>
      <w:bookmarkStart w:id="84" w:name="_Toc529222689"/>
      <w:bookmarkStart w:id="85" w:name="_Toc529223111"/>
      <w:bookmarkStart w:id="86" w:name="_Toc529223862"/>
      <w:bookmarkStart w:id="87" w:name="_Toc529228265"/>
      <w:bookmarkStart w:id="88" w:name="_Toc2400395"/>
      <w:bookmarkStart w:id="89" w:name="_Toc4316189"/>
      <w:bookmarkStart w:id="90" w:name="_Toc4473330"/>
      <w:bookmarkStart w:id="91" w:name="_Toc69556897"/>
      <w:bookmarkStart w:id="92" w:name="_Toc69556946"/>
      <w:bookmarkStart w:id="93" w:name="_Toc69609820"/>
      <w:bookmarkStart w:id="94" w:name="_Toc70241816"/>
      <w:bookmarkStart w:id="95" w:name="_Toc70242205"/>
      <w:r w:rsidRPr="00175972">
        <w:rPr>
          <w:rFonts w:hint="eastAsia"/>
        </w:rPr>
        <w:t>處理辦法：</w:t>
      </w:r>
      <w:bookmarkEnd w:id="51"/>
      <w:bookmarkEnd w:id="52"/>
      <w:bookmarkEnd w:id="53"/>
      <w:bookmarkEnd w:id="54"/>
      <w:bookmarkEnd w:id="55"/>
      <w:bookmarkEnd w:id="56"/>
      <w:bookmarkEnd w:id="57"/>
      <w:bookmarkEnd w:id="58"/>
      <w:bookmarkEnd w:id="59"/>
      <w:bookmarkEnd w:id="60"/>
      <w:bookmarkEnd w:id="84"/>
      <w:bookmarkEnd w:id="85"/>
      <w:bookmarkEnd w:id="86"/>
      <w:bookmarkEnd w:id="87"/>
      <w:bookmarkEnd w:id="88"/>
      <w:bookmarkEnd w:id="89"/>
      <w:bookmarkEnd w:id="90"/>
      <w:bookmarkEnd w:id="91"/>
      <w:bookmarkEnd w:id="92"/>
      <w:bookmarkEnd w:id="93"/>
      <w:bookmarkEnd w:id="94"/>
      <w:bookmarkEnd w:id="95"/>
    </w:p>
    <w:p w:rsidR="00C07177" w:rsidRPr="00175972" w:rsidRDefault="00C07177" w:rsidP="007237E6">
      <w:pPr>
        <w:pStyle w:val="2"/>
        <w:overflowPunct w:val="0"/>
        <w:ind w:left="1020" w:hanging="680"/>
      </w:pPr>
      <w:bookmarkStart w:id="96" w:name="_Toc524895649"/>
      <w:bookmarkStart w:id="97" w:name="_Toc524896195"/>
      <w:bookmarkStart w:id="98" w:name="_Toc524896225"/>
      <w:bookmarkStart w:id="99" w:name="_Toc70241820"/>
      <w:bookmarkStart w:id="100" w:name="_Toc70242209"/>
      <w:bookmarkStart w:id="101" w:name="_Toc70241819"/>
      <w:bookmarkStart w:id="102" w:name="_Toc70242208"/>
      <w:bookmarkStart w:id="103" w:name="_Toc524902735"/>
      <w:bookmarkStart w:id="104" w:name="_Toc525066149"/>
      <w:bookmarkStart w:id="105" w:name="_Toc525070840"/>
      <w:bookmarkStart w:id="106" w:name="_Toc525938380"/>
      <w:bookmarkStart w:id="107" w:name="_Toc525939228"/>
      <w:bookmarkStart w:id="108" w:name="_Toc525939733"/>
      <w:bookmarkStart w:id="109" w:name="_Toc529218273"/>
      <w:bookmarkStart w:id="110" w:name="_Toc529222690"/>
      <w:bookmarkStart w:id="111" w:name="_Toc529223112"/>
      <w:bookmarkStart w:id="112" w:name="_Toc529223863"/>
      <w:bookmarkStart w:id="113" w:name="_Toc529228266"/>
      <w:bookmarkStart w:id="114" w:name="_Toc69556899"/>
      <w:bookmarkStart w:id="115" w:name="_Toc69556948"/>
      <w:bookmarkStart w:id="116" w:name="_Toc69609822"/>
      <w:bookmarkEnd w:id="96"/>
      <w:bookmarkEnd w:id="97"/>
      <w:bookmarkEnd w:id="98"/>
      <w:r w:rsidRPr="00175972">
        <w:rPr>
          <w:rFonts w:hint="eastAsia"/>
        </w:rPr>
        <w:t>調查意見</w:t>
      </w:r>
      <w:r w:rsidR="0055720C" w:rsidRPr="00175972">
        <w:rPr>
          <w:rFonts w:hint="eastAsia"/>
        </w:rPr>
        <w:t>一</w:t>
      </w:r>
      <w:r w:rsidRPr="00175972">
        <w:rPr>
          <w:rFonts w:hint="eastAsia"/>
        </w:rPr>
        <w:t>至</w:t>
      </w:r>
      <w:r w:rsidR="0055720C" w:rsidRPr="00175972">
        <w:rPr>
          <w:rFonts w:hint="eastAsia"/>
        </w:rPr>
        <w:t>三</w:t>
      </w:r>
      <w:r w:rsidRPr="00175972">
        <w:rPr>
          <w:rFonts w:hint="eastAsia"/>
        </w:rPr>
        <w:t>，</w:t>
      </w:r>
      <w:r w:rsidR="00F7186C" w:rsidRPr="00175972">
        <w:rPr>
          <w:rFonts w:hint="eastAsia"/>
        </w:rPr>
        <w:t>函請臺灣港務股份有限公司</w:t>
      </w:r>
      <w:bookmarkEnd w:id="99"/>
      <w:bookmarkEnd w:id="100"/>
      <w:r w:rsidR="002C14A7" w:rsidRPr="00175972">
        <w:rPr>
          <w:rFonts w:hAnsi="標楷體" w:hint="eastAsia"/>
        </w:rPr>
        <w:t>督促臺灣港務港勤股份有限公司</w:t>
      </w:r>
      <w:r w:rsidR="001B0F36" w:rsidRPr="00175972">
        <w:rPr>
          <w:rFonts w:hAnsi="標楷體" w:hint="eastAsia"/>
        </w:rPr>
        <w:t>確實檢討改進見復</w:t>
      </w:r>
    </w:p>
    <w:p w:rsidR="001463DD" w:rsidRPr="00175972" w:rsidRDefault="00AF33B7" w:rsidP="007237E6">
      <w:pPr>
        <w:pStyle w:val="2"/>
        <w:overflowPunct w:val="0"/>
        <w:ind w:left="1020" w:hanging="680"/>
      </w:pPr>
      <w:r w:rsidRPr="00175972">
        <w:rPr>
          <w:rFonts w:hint="eastAsia"/>
        </w:rPr>
        <w:t>調查意見</w:t>
      </w:r>
      <w:r w:rsidR="004D15E4" w:rsidRPr="00175972">
        <w:rPr>
          <w:rFonts w:hint="eastAsia"/>
        </w:rPr>
        <w:t>一至三，</w:t>
      </w:r>
      <w:r w:rsidRPr="00175972">
        <w:rPr>
          <w:rFonts w:hint="eastAsia"/>
        </w:rPr>
        <w:t>函</w:t>
      </w:r>
      <w:r w:rsidR="004D15E4" w:rsidRPr="00175972">
        <w:rPr>
          <w:rFonts w:hint="eastAsia"/>
        </w:rPr>
        <w:t>復</w:t>
      </w:r>
      <w:r w:rsidR="0055720C" w:rsidRPr="00175972">
        <w:rPr>
          <w:rFonts w:hint="eastAsia"/>
        </w:rPr>
        <w:t>審計部</w:t>
      </w:r>
      <w:r w:rsidRPr="00175972">
        <w:rPr>
          <w:rFonts w:hint="eastAsia"/>
        </w:rPr>
        <w:t>。</w:t>
      </w:r>
      <w:bookmarkEnd w:id="101"/>
      <w:bookmarkEnd w:id="102"/>
    </w:p>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rsidR="001463DD" w:rsidRPr="00175972" w:rsidRDefault="001463DD" w:rsidP="00175972">
      <w:pPr>
        <w:pStyle w:val="2"/>
        <w:numPr>
          <w:ilvl w:val="0"/>
          <w:numId w:val="0"/>
        </w:numPr>
        <w:overflowPunct w:val="0"/>
        <w:ind w:left="340"/>
      </w:pPr>
    </w:p>
    <w:p w:rsidR="00175972" w:rsidRPr="00175972" w:rsidRDefault="00175972" w:rsidP="00175972">
      <w:pPr>
        <w:pStyle w:val="2"/>
        <w:numPr>
          <w:ilvl w:val="0"/>
          <w:numId w:val="0"/>
        </w:numPr>
        <w:overflowPunct w:val="0"/>
        <w:ind w:left="340"/>
        <w:rPr>
          <w:rFonts w:hint="eastAsia"/>
        </w:rPr>
      </w:pPr>
    </w:p>
    <w:p w:rsidR="001463DD" w:rsidRPr="00175972" w:rsidRDefault="00AF33B7" w:rsidP="007237E6">
      <w:pPr>
        <w:pStyle w:val="a5"/>
        <w:kinsoku w:val="0"/>
        <w:overflowPunct w:val="0"/>
        <w:spacing w:before="0" w:after="0"/>
        <w:ind w:leftChars="1100" w:left="3742"/>
        <w:jc w:val="both"/>
        <w:rPr>
          <w:rFonts w:ascii="Times New Roman"/>
          <w:b w:val="0"/>
          <w:bCs/>
          <w:snapToGrid/>
          <w:spacing w:val="0"/>
          <w:kern w:val="0"/>
          <w:sz w:val="40"/>
        </w:rPr>
      </w:pPr>
      <w:r w:rsidRPr="00175972">
        <w:rPr>
          <w:rFonts w:hint="eastAsia"/>
          <w:b w:val="0"/>
          <w:bCs/>
          <w:snapToGrid/>
          <w:spacing w:val="12"/>
          <w:kern w:val="0"/>
          <w:sz w:val="40"/>
        </w:rPr>
        <w:t>調查委員：</w:t>
      </w:r>
      <w:r w:rsidR="00232A8A" w:rsidRPr="00175972">
        <w:rPr>
          <w:rFonts w:hint="eastAsia"/>
          <w:b w:val="0"/>
          <w:bCs/>
          <w:snapToGrid/>
          <w:spacing w:val="12"/>
          <w:kern w:val="0"/>
          <w:sz w:val="40"/>
        </w:rPr>
        <w:t>林國明</w:t>
      </w:r>
    </w:p>
    <w:p w:rsidR="001463DD" w:rsidRPr="00175972" w:rsidRDefault="00232A8A" w:rsidP="007237E6">
      <w:pPr>
        <w:pStyle w:val="a5"/>
        <w:kinsoku w:val="0"/>
        <w:overflowPunct w:val="0"/>
        <w:spacing w:before="0" w:after="0"/>
        <w:ind w:leftChars="1100" w:left="3742" w:firstLineChars="500" w:firstLine="2021"/>
        <w:jc w:val="both"/>
        <w:rPr>
          <w:b w:val="0"/>
          <w:bCs/>
          <w:snapToGrid/>
          <w:spacing w:val="12"/>
          <w:kern w:val="0"/>
          <w:sz w:val="40"/>
        </w:rPr>
      </w:pPr>
      <w:r w:rsidRPr="00175972">
        <w:rPr>
          <w:rFonts w:hint="eastAsia"/>
          <w:b w:val="0"/>
          <w:bCs/>
          <w:snapToGrid/>
          <w:spacing w:val="12"/>
          <w:kern w:val="0"/>
        </w:rPr>
        <w:t xml:space="preserve"> </w:t>
      </w:r>
      <w:r w:rsidRPr="00175972">
        <w:rPr>
          <w:rFonts w:hint="eastAsia"/>
          <w:b w:val="0"/>
          <w:bCs/>
          <w:snapToGrid/>
          <w:spacing w:val="12"/>
          <w:kern w:val="0"/>
          <w:sz w:val="40"/>
        </w:rPr>
        <w:t>施錦芳</w:t>
      </w:r>
    </w:p>
    <w:p w:rsidR="001463DD" w:rsidRPr="00175972" w:rsidRDefault="00232A8A" w:rsidP="007237E6">
      <w:pPr>
        <w:pStyle w:val="a5"/>
        <w:kinsoku w:val="0"/>
        <w:overflowPunct w:val="0"/>
        <w:spacing w:before="0" w:after="0"/>
        <w:ind w:leftChars="1100" w:left="3742" w:firstLineChars="500" w:firstLine="2221"/>
        <w:jc w:val="both"/>
        <w:rPr>
          <w:b w:val="0"/>
          <w:bCs/>
          <w:snapToGrid/>
          <w:spacing w:val="12"/>
          <w:kern w:val="0"/>
          <w:sz w:val="40"/>
        </w:rPr>
      </w:pPr>
      <w:r w:rsidRPr="00175972">
        <w:rPr>
          <w:rFonts w:hint="eastAsia"/>
          <w:b w:val="0"/>
          <w:bCs/>
          <w:snapToGrid/>
          <w:spacing w:val="12"/>
          <w:kern w:val="0"/>
          <w:sz w:val="40"/>
        </w:rPr>
        <w:t>葉宜津</w:t>
      </w:r>
    </w:p>
    <w:p w:rsidR="004D15E4" w:rsidRPr="00175972" w:rsidRDefault="004D15E4" w:rsidP="007237E6">
      <w:pPr>
        <w:pStyle w:val="a5"/>
        <w:kinsoku w:val="0"/>
        <w:overflowPunct w:val="0"/>
        <w:spacing w:before="0" w:after="0"/>
        <w:ind w:leftChars="1100" w:left="3742" w:firstLineChars="500" w:firstLine="2021"/>
        <w:jc w:val="both"/>
        <w:rPr>
          <w:b w:val="0"/>
          <w:bCs/>
          <w:snapToGrid/>
          <w:spacing w:val="12"/>
          <w:kern w:val="0"/>
        </w:rPr>
      </w:pPr>
    </w:p>
    <w:p w:rsidR="004D15E4" w:rsidRPr="00175972" w:rsidRDefault="004D15E4" w:rsidP="007237E6">
      <w:pPr>
        <w:pStyle w:val="a5"/>
        <w:kinsoku w:val="0"/>
        <w:overflowPunct w:val="0"/>
        <w:spacing w:before="0" w:after="0"/>
        <w:ind w:leftChars="1100" w:left="3742" w:firstLineChars="500" w:firstLine="2021"/>
        <w:jc w:val="both"/>
        <w:rPr>
          <w:b w:val="0"/>
          <w:bCs/>
          <w:snapToGrid/>
          <w:spacing w:val="12"/>
          <w:kern w:val="0"/>
        </w:rPr>
      </w:pPr>
    </w:p>
    <w:p w:rsidR="001463DD" w:rsidRPr="00175972" w:rsidRDefault="001463DD" w:rsidP="007237E6">
      <w:pPr>
        <w:pStyle w:val="a5"/>
        <w:kinsoku w:val="0"/>
        <w:overflowPunct w:val="0"/>
        <w:spacing w:before="0" w:after="0"/>
        <w:ind w:leftChars="1100" w:left="3742" w:firstLineChars="500" w:firstLine="2021"/>
        <w:jc w:val="both"/>
        <w:rPr>
          <w:b w:val="0"/>
          <w:bCs/>
          <w:snapToGrid/>
          <w:spacing w:val="12"/>
          <w:kern w:val="0"/>
        </w:rPr>
      </w:pPr>
    </w:p>
    <w:p w:rsidR="001463DD" w:rsidRPr="00175972" w:rsidRDefault="00AF33B7" w:rsidP="007237E6">
      <w:pPr>
        <w:pStyle w:val="aa"/>
        <w:overflowPunct w:val="0"/>
        <w:rPr>
          <w:bCs/>
        </w:rPr>
      </w:pPr>
      <w:r w:rsidRPr="00175972">
        <w:rPr>
          <w:rFonts w:hint="eastAsia"/>
          <w:bCs/>
        </w:rPr>
        <w:t>中華民國</w:t>
      </w:r>
      <w:r w:rsidR="009F342C" w:rsidRPr="00175972">
        <w:rPr>
          <w:bCs/>
        </w:rPr>
        <w:t>11</w:t>
      </w:r>
      <w:r w:rsidR="00BC0B10" w:rsidRPr="00175972">
        <w:rPr>
          <w:bCs/>
        </w:rPr>
        <w:t>3</w:t>
      </w:r>
      <w:r w:rsidRPr="00175972">
        <w:rPr>
          <w:rFonts w:hint="eastAsia"/>
          <w:bCs/>
        </w:rPr>
        <w:t>年</w:t>
      </w:r>
      <w:r w:rsidR="00232A8A" w:rsidRPr="00175972">
        <w:rPr>
          <w:rFonts w:hint="eastAsia"/>
          <w:bCs/>
        </w:rPr>
        <w:t>6</w:t>
      </w:r>
      <w:r w:rsidRPr="00175972">
        <w:rPr>
          <w:rFonts w:hint="eastAsia"/>
          <w:bCs/>
        </w:rPr>
        <w:t>月</w:t>
      </w:r>
      <w:r w:rsidR="00743343" w:rsidRPr="00175972">
        <w:rPr>
          <w:rFonts w:hint="eastAsia"/>
          <w:bCs/>
        </w:rPr>
        <w:t xml:space="preserve"> </w:t>
      </w:r>
      <w:r w:rsidR="00232A8A" w:rsidRPr="00175972">
        <w:rPr>
          <w:rFonts w:hint="eastAsia"/>
          <w:bCs/>
        </w:rPr>
        <w:t>11</w:t>
      </w:r>
      <w:r w:rsidR="00743343" w:rsidRPr="00175972">
        <w:rPr>
          <w:rFonts w:hint="eastAsia"/>
          <w:bCs/>
        </w:rPr>
        <w:t xml:space="preserve"> </w:t>
      </w:r>
      <w:r w:rsidRPr="00175972">
        <w:rPr>
          <w:rFonts w:hint="eastAsia"/>
          <w:bCs/>
        </w:rPr>
        <w:t>日</w:t>
      </w:r>
    </w:p>
    <w:p w:rsidR="00232A8A" w:rsidRPr="00175972" w:rsidRDefault="00232A8A" w:rsidP="007237E6">
      <w:pPr>
        <w:pStyle w:val="aa"/>
        <w:overflowPunct w:val="0"/>
        <w:rPr>
          <w:rFonts w:hint="eastAsia"/>
          <w:bCs/>
        </w:rPr>
      </w:pPr>
    </w:p>
    <w:p w:rsidR="00175972" w:rsidRPr="00175972" w:rsidRDefault="00175972" w:rsidP="007237E6">
      <w:pPr>
        <w:pStyle w:val="ab"/>
        <w:overflowPunct w:val="0"/>
        <w:ind w:left="1020" w:hanging="1020"/>
        <w:rPr>
          <w:bCs/>
        </w:rPr>
      </w:pPr>
    </w:p>
    <w:p w:rsidR="00E82598" w:rsidRPr="00175972" w:rsidRDefault="00E82598" w:rsidP="007237E6">
      <w:pPr>
        <w:pStyle w:val="ab"/>
        <w:overflowPunct w:val="0"/>
        <w:ind w:left="1020" w:hanging="1020"/>
        <w:rPr>
          <w:bCs/>
        </w:rPr>
      </w:pPr>
      <w:proofErr w:type="gramStart"/>
      <w:r w:rsidRPr="00175972">
        <w:rPr>
          <w:rFonts w:hint="eastAsia"/>
          <w:bCs/>
        </w:rPr>
        <w:t>案名</w:t>
      </w:r>
      <w:proofErr w:type="gramEnd"/>
      <w:r w:rsidRPr="00175972">
        <w:rPr>
          <w:rFonts w:hint="eastAsia"/>
          <w:bCs/>
        </w:rPr>
        <w:t>：</w:t>
      </w:r>
      <w:r w:rsidR="0004725D" w:rsidRPr="00175972">
        <w:rPr>
          <w:rFonts w:hint="eastAsia"/>
          <w:bCs/>
        </w:rPr>
        <w:t>「改裝基315起重船」案</w:t>
      </w:r>
    </w:p>
    <w:p w:rsidR="00E82598" w:rsidRPr="00175972" w:rsidRDefault="00E82598" w:rsidP="00175972">
      <w:pPr>
        <w:pStyle w:val="ab"/>
        <w:overflowPunct w:val="0"/>
        <w:ind w:left="1361" w:hangingChars="400" w:hanging="1361"/>
        <w:rPr>
          <w:bCs/>
        </w:rPr>
      </w:pPr>
      <w:r w:rsidRPr="00175972">
        <w:rPr>
          <w:rFonts w:hint="eastAsia"/>
          <w:bCs/>
        </w:rPr>
        <w:t>關鍵字：</w:t>
      </w:r>
      <w:proofErr w:type="gramStart"/>
      <w:r w:rsidR="0004725D" w:rsidRPr="00175972">
        <w:rPr>
          <w:bCs/>
        </w:rPr>
        <w:t>防橫傾</w:t>
      </w:r>
      <w:proofErr w:type="gramEnd"/>
      <w:r w:rsidR="0004725D" w:rsidRPr="00175972">
        <w:rPr>
          <w:bCs/>
        </w:rPr>
        <w:t>系統設備</w:t>
      </w:r>
      <w:r w:rsidR="0004725D" w:rsidRPr="00175972">
        <w:rPr>
          <w:rFonts w:hint="eastAsia"/>
          <w:bCs/>
        </w:rPr>
        <w:t>、</w:t>
      </w:r>
      <w:r w:rsidR="0004725D" w:rsidRPr="00175972">
        <w:rPr>
          <w:bCs/>
        </w:rPr>
        <w:t>部分驗收</w:t>
      </w:r>
      <w:r w:rsidR="0004725D" w:rsidRPr="00175972">
        <w:rPr>
          <w:rFonts w:hint="eastAsia"/>
          <w:bCs/>
        </w:rPr>
        <w:t>、</w:t>
      </w:r>
      <w:r w:rsidR="0004725D" w:rsidRPr="00175972">
        <w:rPr>
          <w:bCs/>
        </w:rPr>
        <w:t>大陸地區標的</w:t>
      </w:r>
      <w:r w:rsidR="0004725D" w:rsidRPr="00175972">
        <w:rPr>
          <w:rFonts w:hint="eastAsia"/>
          <w:bCs/>
        </w:rPr>
        <w:t>、</w:t>
      </w:r>
      <w:r w:rsidR="0004725D" w:rsidRPr="00175972">
        <w:rPr>
          <w:bCs/>
        </w:rPr>
        <w:t>SGS檢</w:t>
      </w:r>
      <w:r w:rsidR="00175972" w:rsidRPr="00175972">
        <w:rPr>
          <w:rFonts w:hint="eastAsia"/>
          <w:bCs/>
        </w:rPr>
        <w:t xml:space="preserve"> </w:t>
      </w:r>
      <w:r w:rsidR="0004725D" w:rsidRPr="00175972">
        <w:rPr>
          <w:bCs/>
        </w:rPr>
        <w:t>驗報告</w:t>
      </w:r>
    </w:p>
    <w:sectPr w:rsidR="00E82598" w:rsidRPr="00175972">
      <w:footerReference w:type="default" r:id="rId8"/>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40CE" w:rsidRDefault="00AE40CE">
      <w:r>
        <w:separator/>
      </w:r>
    </w:p>
  </w:endnote>
  <w:endnote w:type="continuationSeparator" w:id="0">
    <w:p w:rsidR="00AE40CE" w:rsidRDefault="00AE4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0B10" w:rsidRDefault="00BC0B10">
    <w:pPr>
      <w:pStyle w:val="af0"/>
      <w:framePr w:wrap="around" w:vAnchor="text" w:hAnchor="margin" w:xAlign="center" w:y="1"/>
      <w:rPr>
        <w:rStyle w:val="a7"/>
        <w:sz w:val="24"/>
      </w:rPr>
    </w:pPr>
    <w:r>
      <w:rPr>
        <w:rStyle w:val="a7"/>
        <w:sz w:val="24"/>
      </w:rPr>
      <w:fldChar w:fldCharType="begin"/>
    </w:r>
    <w:r>
      <w:rPr>
        <w:rStyle w:val="a7"/>
        <w:sz w:val="24"/>
      </w:rPr>
      <w:instrText xml:space="preserve">PAGE  </w:instrText>
    </w:r>
    <w:r>
      <w:rPr>
        <w:rStyle w:val="a7"/>
        <w:sz w:val="24"/>
      </w:rPr>
      <w:fldChar w:fldCharType="separate"/>
    </w:r>
    <w:r>
      <w:rPr>
        <w:rStyle w:val="a7"/>
        <w:noProof/>
        <w:sz w:val="24"/>
      </w:rPr>
      <w:t>19</w:t>
    </w:r>
    <w:r>
      <w:rPr>
        <w:rStyle w:val="a7"/>
        <w:sz w:val="24"/>
      </w:rPr>
      <w:fldChar w:fldCharType="end"/>
    </w:r>
  </w:p>
  <w:p w:rsidR="00BC0B10" w:rsidRDefault="00BC0B1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40CE" w:rsidRDefault="00AE40CE">
      <w:r>
        <w:separator/>
      </w:r>
    </w:p>
  </w:footnote>
  <w:footnote w:type="continuationSeparator" w:id="0">
    <w:p w:rsidR="00AE40CE" w:rsidRDefault="00AE40CE">
      <w:r>
        <w:continuationSeparator/>
      </w:r>
    </w:p>
  </w:footnote>
  <w:footnote w:id="1">
    <w:p w:rsidR="00D24CC0" w:rsidRPr="00DE6D98" w:rsidRDefault="00D24CC0">
      <w:pPr>
        <w:pStyle w:val="af2"/>
        <w:rPr>
          <w:rFonts w:ascii="標楷體" w:eastAsia="標楷體" w:hAnsi="標楷體"/>
        </w:rPr>
      </w:pPr>
      <w:r w:rsidRPr="00DE6D98">
        <w:rPr>
          <w:rStyle w:val="af4"/>
          <w:rFonts w:ascii="標楷體" w:eastAsia="標楷體" w:hAnsi="標楷體"/>
        </w:rPr>
        <w:footnoteRef/>
      </w:r>
      <w:r w:rsidRPr="00DE6D98">
        <w:rPr>
          <w:rFonts w:ascii="標楷體" w:eastAsia="標楷體" w:hAnsi="標楷體"/>
        </w:rPr>
        <w:t xml:space="preserve"> </w:t>
      </w:r>
      <w:r w:rsidR="00630517">
        <w:rPr>
          <w:rFonts w:ascii="標楷體" w:eastAsia="標楷體" w:hAnsi="標楷體" w:hint="eastAsia"/>
        </w:rPr>
        <w:t>本院</w:t>
      </w:r>
      <w:r w:rsidR="00546B77">
        <w:rPr>
          <w:rFonts w:ascii="標楷體" w:eastAsia="標楷體" w:hAnsi="標楷體" w:hint="eastAsia"/>
        </w:rPr>
        <w:t>卷宗第1</w:t>
      </w:r>
      <w:r w:rsidR="00546B77">
        <w:rPr>
          <w:rFonts w:ascii="標楷體" w:eastAsia="標楷體" w:hAnsi="標楷體"/>
        </w:rPr>
        <w:t>130130767</w:t>
      </w:r>
      <w:r w:rsidR="00546B77">
        <w:rPr>
          <w:rFonts w:ascii="標楷體" w:eastAsia="標楷體" w:hAnsi="標楷體" w:hint="eastAsia"/>
        </w:rPr>
        <w:t>號</w:t>
      </w:r>
    </w:p>
  </w:footnote>
  <w:footnote w:id="2">
    <w:p w:rsidR="00D24CC0" w:rsidRPr="00DE6D98" w:rsidRDefault="00D24CC0" w:rsidP="00546B77">
      <w:pPr>
        <w:pStyle w:val="af2"/>
        <w:rPr>
          <w:rFonts w:ascii="標楷體" w:eastAsia="標楷體" w:hAnsi="標楷體"/>
        </w:rPr>
      </w:pPr>
      <w:r w:rsidRPr="00DE6D98">
        <w:rPr>
          <w:rStyle w:val="af4"/>
          <w:rFonts w:ascii="標楷體" w:eastAsia="標楷體" w:hAnsi="標楷體"/>
        </w:rPr>
        <w:footnoteRef/>
      </w:r>
      <w:r w:rsidRPr="00DE6D98">
        <w:rPr>
          <w:rFonts w:ascii="標楷體" w:eastAsia="標楷體" w:hAnsi="標楷體"/>
        </w:rPr>
        <w:t xml:space="preserve"> </w:t>
      </w:r>
      <w:r w:rsidR="00546B77">
        <w:rPr>
          <w:rFonts w:ascii="標楷體" w:eastAsia="標楷體" w:hAnsi="標楷體" w:hint="eastAsia"/>
        </w:rPr>
        <w:t>審計部</w:t>
      </w:r>
      <w:r w:rsidR="00546B77" w:rsidRPr="00546B77">
        <w:rPr>
          <w:rFonts w:ascii="標楷體" w:eastAsia="標楷體" w:hAnsi="標楷體" w:hint="eastAsia"/>
        </w:rPr>
        <w:t>113</w:t>
      </w:r>
      <w:r w:rsidR="00546B77" w:rsidRPr="00546B77">
        <w:rPr>
          <w:rFonts w:ascii="標楷體" w:eastAsia="標楷體" w:hAnsi="標楷體" w:hint="eastAsia"/>
        </w:rPr>
        <w:t>年3月15日</w:t>
      </w:r>
      <w:proofErr w:type="gramStart"/>
      <w:r w:rsidR="00546B77" w:rsidRPr="00546B77">
        <w:rPr>
          <w:rFonts w:ascii="標楷體" w:eastAsia="標楷體" w:hAnsi="標楷體" w:hint="eastAsia"/>
        </w:rPr>
        <w:t>台審部交字</w:t>
      </w:r>
      <w:proofErr w:type="gramEnd"/>
      <w:r w:rsidR="00546B77" w:rsidRPr="00546B77">
        <w:rPr>
          <w:rFonts w:ascii="標楷體" w:eastAsia="標楷體" w:hAnsi="標楷體" w:hint="eastAsia"/>
        </w:rPr>
        <w:t>第1138401087號</w:t>
      </w:r>
      <w:r w:rsidR="00546B77">
        <w:rPr>
          <w:rFonts w:ascii="標楷體" w:eastAsia="標楷體" w:hAnsi="標楷體" w:hint="eastAsia"/>
        </w:rPr>
        <w:t>函</w:t>
      </w:r>
    </w:p>
  </w:footnote>
  <w:footnote w:id="3">
    <w:p w:rsidR="00D24CC0" w:rsidRPr="00DE6D98" w:rsidRDefault="00D24CC0" w:rsidP="00546B77">
      <w:pPr>
        <w:pStyle w:val="af2"/>
        <w:rPr>
          <w:rFonts w:ascii="標楷體" w:eastAsia="標楷體" w:hAnsi="標楷體"/>
        </w:rPr>
      </w:pPr>
      <w:r w:rsidRPr="00DE6D98">
        <w:rPr>
          <w:rStyle w:val="af4"/>
          <w:rFonts w:ascii="標楷體" w:eastAsia="標楷體" w:hAnsi="標楷體"/>
        </w:rPr>
        <w:footnoteRef/>
      </w:r>
      <w:r w:rsidRPr="00DE6D98">
        <w:rPr>
          <w:rFonts w:ascii="標楷體" w:eastAsia="標楷體" w:hAnsi="標楷體"/>
        </w:rPr>
        <w:t xml:space="preserve"> </w:t>
      </w:r>
      <w:bookmarkStart w:id="49" w:name="_Hlk166761737"/>
      <w:r w:rsidR="00546B77">
        <w:rPr>
          <w:rFonts w:ascii="標楷體" w:eastAsia="標楷體" w:hAnsi="標楷體" w:hint="eastAsia"/>
        </w:rPr>
        <w:t>港勤公司</w:t>
      </w:r>
      <w:r w:rsidR="00546B77" w:rsidRPr="00546B77">
        <w:rPr>
          <w:rFonts w:ascii="標楷體" w:eastAsia="標楷體" w:hAnsi="標楷體" w:hint="eastAsia"/>
        </w:rPr>
        <w:t>113年4月3日港</w:t>
      </w:r>
      <w:proofErr w:type="gramStart"/>
      <w:r w:rsidR="00546B77" w:rsidRPr="00546B77">
        <w:rPr>
          <w:rFonts w:ascii="標楷體" w:eastAsia="標楷體" w:hAnsi="標楷體" w:hint="eastAsia"/>
        </w:rPr>
        <w:t>勤船機字</w:t>
      </w:r>
      <w:proofErr w:type="gramEnd"/>
      <w:r w:rsidR="00546B77" w:rsidRPr="00546B77">
        <w:rPr>
          <w:rFonts w:ascii="標楷體" w:eastAsia="標楷體" w:hAnsi="標楷體" w:hint="eastAsia"/>
        </w:rPr>
        <w:t>第1136100550號</w:t>
      </w:r>
      <w:r w:rsidR="00546B77">
        <w:rPr>
          <w:rFonts w:ascii="標楷體" w:eastAsia="標楷體" w:hAnsi="標楷體" w:hint="eastAsia"/>
        </w:rPr>
        <w:t>函</w:t>
      </w:r>
      <w:bookmarkEnd w:id="49"/>
    </w:p>
  </w:footnote>
  <w:footnote w:id="4">
    <w:p w:rsidR="00C058E3" w:rsidRPr="00DE6D98" w:rsidRDefault="00C058E3">
      <w:pPr>
        <w:pStyle w:val="af2"/>
        <w:rPr>
          <w:rFonts w:ascii="標楷體" w:eastAsia="標楷體" w:hAnsi="標楷體"/>
        </w:rPr>
      </w:pPr>
      <w:r w:rsidRPr="00DE6D98">
        <w:rPr>
          <w:rStyle w:val="af4"/>
          <w:rFonts w:ascii="標楷體" w:eastAsia="標楷體" w:hAnsi="標楷體"/>
        </w:rPr>
        <w:footnoteRef/>
      </w:r>
      <w:r w:rsidRPr="00DE6D98">
        <w:rPr>
          <w:rFonts w:ascii="標楷體" w:eastAsia="標楷體" w:hAnsi="標楷體"/>
        </w:rPr>
        <w:t xml:space="preserve"> </w:t>
      </w:r>
      <w:r w:rsidR="00546B77" w:rsidRPr="00546B77">
        <w:rPr>
          <w:rFonts w:ascii="標楷體" w:eastAsia="標楷體" w:hAnsi="標楷體" w:hint="eastAsia"/>
        </w:rPr>
        <w:t>港勤公司113年</w:t>
      </w:r>
      <w:r w:rsidR="00546B77">
        <w:rPr>
          <w:rFonts w:ascii="標楷體" w:eastAsia="標楷體" w:hAnsi="標楷體"/>
        </w:rPr>
        <w:t>5</w:t>
      </w:r>
      <w:r w:rsidR="00546B77" w:rsidRPr="00546B77">
        <w:rPr>
          <w:rFonts w:ascii="標楷體" w:eastAsia="標楷體" w:hAnsi="標楷體" w:hint="eastAsia"/>
        </w:rPr>
        <w:t>月</w:t>
      </w:r>
      <w:r w:rsidR="00546B77">
        <w:rPr>
          <w:rFonts w:ascii="標楷體" w:eastAsia="標楷體" w:hAnsi="標楷體"/>
        </w:rPr>
        <w:t>7</w:t>
      </w:r>
      <w:r w:rsidR="00546B77" w:rsidRPr="00546B77">
        <w:rPr>
          <w:rFonts w:ascii="標楷體" w:eastAsia="標楷體" w:hAnsi="標楷體" w:hint="eastAsia"/>
        </w:rPr>
        <w:t>日港</w:t>
      </w:r>
      <w:proofErr w:type="gramStart"/>
      <w:r w:rsidR="00546B77" w:rsidRPr="00546B77">
        <w:rPr>
          <w:rFonts w:ascii="標楷體" w:eastAsia="標楷體" w:hAnsi="標楷體" w:hint="eastAsia"/>
        </w:rPr>
        <w:t>勤船機字</w:t>
      </w:r>
      <w:proofErr w:type="gramEnd"/>
      <w:r w:rsidR="00546B77" w:rsidRPr="00546B77">
        <w:rPr>
          <w:rFonts w:ascii="標楷體" w:eastAsia="標楷體" w:hAnsi="標楷體" w:hint="eastAsia"/>
        </w:rPr>
        <w:t>第1136</w:t>
      </w:r>
      <w:r w:rsidR="00546B77">
        <w:rPr>
          <w:rFonts w:ascii="標楷體" w:eastAsia="標楷體" w:hAnsi="標楷體"/>
        </w:rPr>
        <w:t>230109</w:t>
      </w:r>
      <w:r w:rsidR="00546B77" w:rsidRPr="00546B77">
        <w:rPr>
          <w:rFonts w:ascii="標楷體" w:eastAsia="標楷體" w:hAnsi="標楷體" w:hint="eastAsia"/>
        </w:rPr>
        <w:t>號函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C0784B2C"/>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4384" w:hanging="697"/>
      </w:pPr>
      <w:rPr>
        <w:rFonts w:ascii="標楷體" w:eastAsia="標楷體" w:hint="eastAsia"/>
        <w:b w:val="0"/>
        <w:i w:val="0"/>
        <w:snapToGrid/>
        <w:spacing w:val="0"/>
        <w:w w:val="100"/>
        <w:position w:val="0"/>
        <w:sz w:val="32"/>
        <w:em w:val="none"/>
        <w:lang w:val="en-US"/>
      </w:rPr>
    </w:lvl>
    <w:lvl w:ilvl="2">
      <w:start w:val="1"/>
      <w:numFmt w:val="taiwaneseCountingThousand"/>
      <w:pStyle w:val="3"/>
      <w:suff w:val="nothing"/>
      <w:lvlText w:val="(%3)"/>
      <w:lvlJc w:val="left"/>
      <w:pPr>
        <w:ind w:left="3391"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2717"/>
        </w:tabs>
        <w:ind w:left="1972" w:hanging="695"/>
      </w:pPr>
      <w:rPr>
        <w:rFonts w:ascii="標楷體" w:eastAsia="標楷體" w:hint="eastAsia"/>
        <w:b w:val="0"/>
        <w:i w:val="0"/>
        <w:sz w:val="32"/>
      </w:rPr>
    </w:lvl>
    <w:lvl w:ilvl="1" w:tplc="04090019" w:tentative="1">
      <w:start w:val="1"/>
      <w:numFmt w:val="ideographTraditional"/>
      <w:lvlText w:val="%2、"/>
      <w:lvlJc w:val="left"/>
      <w:pPr>
        <w:tabs>
          <w:tab w:val="num" w:pos="2237"/>
        </w:tabs>
        <w:ind w:left="2237" w:hanging="480"/>
      </w:pPr>
    </w:lvl>
    <w:lvl w:ilvl="2" w:tplc="0409001B" w:tentative="1">
      <w:start w:val="1"/>
      <w:numFmt w:val="lowerRoman"/>
      <w:lvlText w:val="%3."/>
      <w:lvlJc w:val="right"/>
      <w:pPr>
        <w:tabs>
          <w:tab w:val="num" w:pos="2717"/>
        </w:tabs>
        <w:ind w:left="2717" w:hanging="480"/>
      </w:pPr>
    </w:lvl>
    <w:lvl w:ilvl="3" w:tplc="0409000F" w:tentative="1">
      <w:start w:val="1"/>
      <w:numFmt w:val="decimal"/>
      <w:lvlText w:val="%4."/>
      <w:lvlJc w:val="left"/>
      <w:pPr>
        <w:tabs>
          <w:tab w:val="num" w:pos="3197"/>
        </w:tabs>
        <w:ind w:left="3197" w:hanging="480"/>
      </w:pPr>
    </w:lvl>
    <w:lvl w:ilvl="4" w:tplc="04090019" w:tentative="1">
      <w:start w:val="1"/>
      <w:numFmt w:val="ideographTraditional"/>
      <w:lvlText w:val="%5、"/>
      <w:lvlJc w:val="left"/>
      <w:pPr>
        <w:tabs>
          <w:tab w:val="num" w:pos="3677"/>
        </w:tabs>
        <w:ind w:left="3677" w:hanging="480"/>
      </w:pPr>
    </w:lvl>
    <w:lvl w:ilvl="5" w:tplc="0409001B" w:tentative="1">
      <w:start w:val="1"/>
      <w:numFmt w:val="lowerRoman"/>
      <w:lvlText w:val="%6."/>
      <w:lvlJc w:val="right"/>
      <w:pPr>
        <w:tabs>
          <w:tab w:val="num" w:pos="4157"/>
        </w:tabs>
        <w:ind w:left="4157" w:hanging="480"/>
      </w:pPr>
    </w:lvl>
    <w:lvl w:ilvl="6" w:tplc="0409000F" w:tentative="1">
      <w:start w:val="1"/>
      <w:numFmt w:val="decimal"/>
      <w:lvlText w:val="%7."/>
      <w:lvlJc w:val="left"/>
      <w:pPr>
        <w:tabs>
          <w:tab w:val="num" w:pos="4637"/>
        </w:tabs>
        <w:ind w:left="4637" w:hanging="480"/>
      </w:pPr>
    </w:lvl>
    <w:lvl w:ilvl="7" w:tplc="04090019" w:tentative="1">
      <w:start w:val="1"/>
      <w:numFmt w:val="ideographTraditional"/>
      <w:lvlText w:val="%8、"/>
      <w:lvlJc w:val="left"/>
      <w:pPr>
        <w:tabs>
          <w:tab w:val="num" w:pos="5117"/>
        </w:tabs>
        <w:ind w:left="5117" w:hanging="480"/>
      </w:pPr>
    </w:lvl>
    <w:lvl w:ilvl="8" w:tplc="0409001B" w:tentative="1">
      <w:start w:val="1"/>
      <w:numFmt w:val="lowerRoman"/>
      <w:lvlText w:val="%9."/>
      <w:lvlJc w:val="right"/>
      <w:pPr>
        <w:tabs>
          <w:tab w:val="num" w:pos="5597"/>
        </w:tabs>
        <w:ind w:left="5597" w:hanging="480"/>
      </w:pPr>
    </w:lvl>
  </w:abstractNum>
  <w:num w:numId="1">
    <w:abstractNumId w:val="1"/>
  </w:num>
  <w:num w:numId="2">
    <w:abstractNumId w:val="2"/>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8"/>
  <w:bordersDoNotSurroundHeader/>
  <w:bordersDoNotSurroundFooter/>
  <w:proofState w:spelling="clean" w:grammar="clean"/>
  <w:attachedTemplate r:id="rId1"/>
  <w:defaultTabStop w:val="0"/>
  <w:drawingGridHorizontalSpacing w:val="170"/>
  <w:drawingGridVerticalSpacing w:val="457"/>
  <w:displayHorizontalDrawingGridEvery w:val="0"/>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D27"/>
    <w:rsid w:val="000032B8"/>
    <w:rsid w:val="000059E9"/>
    <w:rsid w:val="00005B5A"/>
    <w:rsid w:val="00007F48"/>
    <w:rsid w:val="00015D93"/>
    <w:rsid w:val="0002055F"/>
    <w:rsid w:val="00036FD4"/>
    <w:rsid w:val="00040F1B"/>
    <w:rsid w:val="000444F2"/>
    <w:rsid w:val="00045ACA"/>
    <w:rsid w:val="0004725D"/>
    <w:rsid w:val="000477C9"/>
    <w:rsid w:val="0004784F"/>
    <w:rsid w:val="00047C2D"/>
    <w:rsid w:val="00052439"/>
    <w:rsid w:val="00056C30"/>
    <w:rsid w:val="00057779"/>
    <w:rsid w:val="00061A85"/>
    <w:rsid w:val="000626D7"/>
    <w:rsid w:val="0006542A"/>
    <w:rsid w:val="00066AAA"/>
    <w:rsid w:val="00072BFD"/>
    <w:rsid w:val="00076ADF"/>
    <w:rsid w:val="000828D4"/>
    <w:rsid w:val="000851B2"/>
    <w:rsid w:val="000B2136"/>
    <w:rsid w:val="000B6B95"/>
    <w:rsid w:val="000D1BD6"/>
    <w:rsid w:val="000D58ED"/>
    <w:rsid w:val="000D7403"/>
    <w:rsid w:val="000E6ED3"/>
    <w:rsid w:val="000F0236"/>
    <w:rsid w:val="000F65C8"/>
    <w:rsid w:val="00102D14"/>
    <w:rsid w:val="0011126A"/>
    <w:rsid w:val="001137F7"/>
    <w:rsid w:val="001237BB"/>
    <w:rsid w:val="0012448D"/>
    <w:rsid w:val="00131F02"/>
    <w:rsid w:val="0013615E"/>
    <w:rsid w:val="0014056C"/>
    <w:rsid w:val="0014272C"/>
    <w:rsid w:val="00143565"/>
    <w:rsid w:val="0014369B"/>
    <w:rsid w:val="00143CAD"/>
    <w:rsid w:val="00145EA5"/>
    <w:rsid w:val="001463DD"/>
    <w:rsid w:val="00147067"/>
    <w:rsid w:val="001475C8"/>
    <w:rsid w:val="001523D7"/>
    <w:rsid w:val="00152572"/>
    <w:rsid w:val="0016365E"/>
    <w:rsid w:val="00165120"/>
    <w:rsid w:val="00175972"/>
    <w:rsid w:val="0018094D"/>
    <w:rsid w:val="0018132B"/>
    <w:rsid w:val="0019724E"/>
    <w:rsid w:val="001A1B77"/>
    <w:rsid w:val="001A7D61"/>
    <w:rsid w:val="001B0F36"/>
    <w:rsid w:val="001B122F"/>
    <w:rsid w:val="001C1310"/>
    <w:rsid w:val="001C7ABC"/>
    <w:rsid w:val="001D596E"/>
    <w:rsid w:val="001D6AFD"/>
    <w:rsid w:val="001E07DB"/>
    <w:rsid w:val="001E0D16"/>
    <w:rsid w:val="001F1150"/>
    <w:rsid w:val="001F6E83"/>
    <w:rsid w:val="002004EB"/>
    <w:rsid w:val="002047F7"/>
    <w:rsid w:val="002067E4"/>
    <w:rsid w:val="0021481D"/>
    <w:rsid w:val="00214902"/>
    <w:rsid w:val="00216C47"/>
    <w:rsid w:val="0022051D"/>
    <w:rsid w:val="0022274F"/>
    <w:rsid w:val="00232A8A"/>
    <w:rsid w:val="00232C8E"/>
    <w:rsid w:val="0023319A"/>
    <w:rsid w:val="0023341E"/>
    <w:rsid w:val="002343A5"/>
    <w:rsid w:val="00235A44"/>
    <w:rsid w:val="00240C19"/>
    <w:rsid w:val="00242C53"/>
    <w:rsid w:val="00243F5F"/>
    <w:rsid w:val="00245E17"/>
    <w:rsid w:val="002516D7"/>
    <w:rsid w:val="002524D1"/>
    <w:rsid w:val="00253279"/>
    <w:rsid w:val="00262CD2"/>
    <w:rsid w:val="00263BF2"/>
    <w:rsid w:val="00264D15"/>
    <w:rsid w:val="002676DE"/>
    <w:rsid w:val="00276654"/>
    <w:rsid w:val="00276AEF"/>
    <w:rsid w:val="0028161C"/>
    <w:rsid w:val="00286D3E"/>
    <w:rsid w:val="0029177A"/>
    <w:rsid w:val="00293EC3"/>
    <w:rsid w:val="002955C5"/>
    <w:rsid w:val="002A0C48"/>
    <w:rsid w:val="002B086E"/>
    <w:rsid w:val="002B40E8"/>
    <w:rsid w:val="002B5B1D"/>
    <w:rsid w:val="002B7703"/>
    <w:rsid w:val="002C14A7"/>
    <w:rsid w:val="002C4C50"/>
    <w:rsid w:val="002C58F5"/>
    <w:rsid w:val="002D05FB"/>
    <w:rsid w:val="002D1491"/>
    <w:rsid w:val="002D1FB3"/>
    <w:rsid w:val="002D3D07"/>
    <w:rsid w:val="002D3FB1"/>
    <w:rsid w:val="002D4F71"/>
    <w:rsid w:val="002D6D73"/>
    <w:rsid w:val="002E0E4B"/>
    <w:rsid w:val="002E5761"/>
    <w:rsid w:val="002F3B8B"/>
    <w:rsid w:val="002F44DE"/>
    <w:rsid w:val="002F5958"/>
    <w:rsid w:val="002F5A03"/>
    <w:rsid w:val="002F5CD1"/>
    <w:rsid w:val="003017EA"/>
    <w:rsid w:val="003040C6"/>
    <w:rsid w:val="00306682"/>
    <w:rsid w:val="0031005C"/>
    <w:rsid w:val="00322781"/>
    <w:rsid w:val="00322FCE"/>
    <w:rsid w:val="00323BBE"/>
    <w:rsid w:val="0032414E"/>
    <w:rsid w:val="003365E8"/>
    <w:rsid w:val="003372CE"/>
    <w:rsid w:val="00337EB9"/>
    <w:rsid w:val="003409C4"/>
    <w:rsid w:val="00341F6D"/>
    <w:rsid w:val="00342F3C"/>
    <w:rsid w:val="0034521F"/>
    <w:rsid w:val="0035331C"/>
    <w:rsid w:val="003551D3"/>
    <w:rsid w:val="003614FE"/>
    <w:rsid w:val="00365105"/>
    <w:rsid w:val="00365923"/>
    <w:rsid w:val="0037297C"/>
    <w:rsid w:val="003767CC"/>
    <w:rsid w:val="0038181F"/>
    <w:rsid w:val="00382622"/>
    <w:rsid w:val="00382D69"/>
    <w:rsid w:val="0038369D"/>
    <w:rsid w:val="00386136"/>
    <w:rsid w:val="00387854"/>
    <w:rsid w:val="00392A47"/>
    <w:rsid w:val="0039438F"/>
    <w:rsid w:val="0039712B"/>
    <w:rsid w:val="003A1159"/>
    <w:rsid w:val="003A1FE8"/>
    <w:rsid w:val="003A2CE1"/>
    <w:rsid w:val="003A312D"/>
    <w:rsid w:val="003A3830"/>
    <w:rsid w:val="003A693E"/>
    <w:rsid w:val="003B0396"/>
    <w:rsid w:val="003B0743"/>
    <w:rsid w:val="003B3BF1"/>
    <w:rsid w:val="003C1A9E"/>
    <w:rsid w:val="003C31F5"/>
    <w:rsid w:val="003D1497"/>
    <w:rsid w:val="003D17BE"/>
    <w:rsid w:val="003E2204"/>
    <w:rsid w:val="003F692E"/>
    <w:rsid w:val="004018C4"/>
    <w:rsid w:val="00416DB6"/>
    <w:rsid w:val="00423AB2"/>
    <w:rsid w:val="00424CC6"/>
    <w:rsid w:val="00425B89"/>
    <w:rsid w:val="004269C5"/>
    <w:rsid w:val="0042793C"/>
    <w:rsid w:val="0043407A"/>
    <w:rsid w:val="004344BC"/>
    <w:rsid w:val="00441FF0"/>
    <w:rsid w:val="00445CE7"/>
    <w:rsid w:val="00446238"/>
    <w:rsid w:val="00446A1D"/>
    <w:rsid w:val="00453274"/>
    <w:rsid w:val="00453D7E"/>
    <w:rsid w:val="0045527E"/>
    <w:rsid w:val="004573E4"/>
    <w:rsid w:val="00457B30"/>
    <w:rsid w:val="00463D37"/>
    <w:rsid w:val="0047056C"/>
    <w:rsid w:val="0047153D"/>
    <w:rsid w:val="00471F6E"/>
    <w:rsid w:val="0047420F"/>
    <w:rsid w:val="00482FF4"/>
    <w:rsid w:val="00487FFD"/>
    <w:rsid w:val="00490EEC"/>
    <w:rsid w:val="0049214E"/>
    <w:rsid w:val="00492E2A"/>
    <w:rsid w:val="00493A3F"/>
    <w:rsid w:val="0049441A"/>
    <w:rsid w:val="00494A66"/>
    <w:rsid w:val="00497CFF"/>
    <w:rsid w:val="004B1D66"/>
    <w:rsid w:val="004C1A1C"/>
    <w:rsid w:val="004C46B9"/>
    <w:rsid w:val="004D15E4"/>
    <w:rsid w:val="004E0373"/>
    <w:rsid w:val="004F2FDA"/>
    <w:rsid w:val="004F5841"/>
    <w:rsid w:val="00503225"/>
    <w:rsid w:val="00503FDB"/>
    <w:rsid w:val="005053F3"/>
    <w:rsid w:val="005106F2"/>
    <w:rsid w:val="00511A87"/>
    <w:rsid w:val="00512763"/>
    <w:rsid w:val="005149D1"/>
    <w:rsid w:val="00516BA3"/>
    <w:rsid w:val="005207B9"/>
    <w:rsid w:val="00522AF1"/>
    <w:rsid w:val="00526DE5"/>
    <w:rsid w:val="005325EB"/>
    <w:rsid w:val="00532F8F"/>
    <w:rsid w:val="00543C90"/>
    <w:rsid w:val="00546B77"/>
    <w:rsid w:val="00546C27"/>
    <w:rsid w:val="005561F6"/>
    <w:rsid w:val="005563A0"/>
    <w:rsid w:val="00556F7D"/>
    <w:rsid w:val="0055720C"/>
    <w:rsid w:val="0055730F"/>
    <w:rsid w:val="00557D28"/>
    <w:rsid w:val="00571537"/>
    <w:rsid w:val="00582203"/>
    <w:rsid w:val="005834CD"/>
    <w:rsid w:val="005848CA"/>
    <w:rsid w:val="00593FC4"/>
    <w:rsid w:val="005960C1"/>
    <w:rsid w:val="005A1D36"/>
    <w:rsid w:val="005A21EE"/>
    <w:rsid w:val="005A65C9"/>
    <w:rsid w:val="005A6641"/>
    <w:rsid w:val="005A6D32"/>
    <w:rsid w:val="005C3637"/>
    <w:rsid w:val="005C453D"/>
    <w:rsid w:val="005C7E4D"/>
    <w:rsid w:val="005D2BF5"/>
    <w:rsid w:val="005D4195"/>
    <w:rsid w:val="005D457C"/>
    <w:rsid w:val="005D7991"/>
    <w:rsid w:val="005E0134"/>
    <w:rsid w:val="005E198F"/>
    <w:rsid w:val="005E418C"/>
    <w:rsid w:val="005E45BC"/>
    <w:rsid w:val="005F63B1"/>
    <w:rsid w:val="005F6FF1"/>
    <w:rsid w:val="006020BB"/>
    <w:rsid w:val="0061322D"/>
    <w:rsid w:val="00614581"/>
    <w:rsid w:val="00614942"/>
    <w:rsid w:val="006171BA"/>
    <w:rsid w:val="0061793F"/>
    <w:rsid w:val="00620904"/>
    <w:rsid w:val="0062099A"/>
    <w:rsid w:val="00623A07"/>
    <w:rsid w:val="00626382"/>
    <w:rsid w:val="00630517"/>
    <w:rsid w:val="00630B07"/>
    <w:rsid w:val="00630F93"/>
    <w:rsid w:val="00634E07"/>
    <w:rsid w:val="006362D4"/>
    <w:rsid w:val="00645CD7"/>
    <w:rsid w:val="00647E27"/>
    <w:rsid w:val="00663C1B"/>
    <w:rsid w:val="00671A43"/>
    <w:rsid w:val="00674914"/>
    <w:rsid w:val="00680CCB"/>
    <w:rsid w:val="0068132E"/>
    <w:rsid w:val="00684573"/>
    <w:rsid w:val="00691C15"/>
    <w:rsid w:val="00692ECF"/>
    <w:rsid w:val="00693383"/>
    <w:rsid w:val="006A0FEB"/>
    <w:rsid w:val="006A37A4"/>
    <w:rsid w:val="006A4B5B"/>
    <w:rsid w:val="006B03F4"/>
    <w:rsid w:val="006B1C76"/>
    <w:rsid w:val="006B66D5"/>
    <w:rsid w:val="006C7120"/>
    <w:rsid w:val="006D0FFC"/>
    <w:rsid w:val="006D1679"/>
    <w:rsid w:val="006D7916"/>
    <w:rsid w:val="006E1461"/>
    <w:rsid w:val="006F0586"/>
    <w:rsid w:val="006F0D4F"/>
    <w:rsid w:val="006F1497"/>
    <w:rsid w:val="006F7E98"/>
    <w:rsid w:val="00703C19"/>
    <w:rsid w:val="007108FF"/>
    <w:rsid w:val="00713274"/>
    <w:rsid w:val="00714696"/>
    <w:rsid w:val="0072073D"/>
    <w:rsid w:val="007237E6"/>
    <w:rsid w:val="00724C74"/>
    <w:rsid w:val="0073196E"/>
    <w:rsid w:val="00737AA5"/>
    <w:rsid w:val="00743343"/>
    <w:rsid w:val="00752903"/>
    <w:rsid w:val="00755698"/>
    <w:rsid w:val="0076281D"/>
    <w:rsid w:val="007708D3"/>
    <w:rsid w:val="00772235"/>
    <w:rsid w:val="00780F00"/>
    <w:rsid w:val="00782EBA"/>
    <w:rsid w:val="00786A28"/>
    <w:rsid w:val="007945A4"/>
    <w:rsid w:val="007A494B"/>
    <w:rsid w:val="007A7FB7"/>
    <w:rsid w:val="007C2533"/>
    <w:rsid w:val="007C2F41"/>
    <w:rsid w:val="007C3A79"/>
    <w:rsid w:val="007D0632"/>
    <w:rsid w:val="007E099C"/>
    <w:rsid w:val="007E35BB"/>
    <w:rsid w:val="007E3EC4"/>
    <w:rsid w:val="007E56B9"/>
    <w:rsid w:val="007E5E28"/>
    <w:rsid w:val="007E645E"/>
    <w:rsid w:val="007F145F"/>
    <w:rsid w:val="007F16C1"/>
    <w:rsid w:val="007F28CC"/>
    <w:rsid w:val="007F3E1D"/>
    <w:rsid w:val="007F4421"/>
    <w:rsid w:val="007F5160"/>
    <w:rsid w:val="00810AB5"/>
    <w:rsid w:val="00812ABC"/>
    <w:rsid w:val="0082021C"/>
    <w:rsid w:val="00821575"/>
    <w:rsid w:val="008239FB"/>
    <w:rsid w:val="00823D40"/>
    <w:rsid w:val="00826991"/>
    <w:rsid w:val="00827D47"/>
    <w:rsid w:val="00832BD2"/>
    <w:rsid w:val="008378C1"/>
    <w:rsid w:val="008463C6"/>
    <w:rsid w:val="00851B76"/>
    <w:rsid w:val="00852C4F"/>
    <w:rsid w:val="00853375"/>
    <w:rsid w:val="008538B9"/>
    <w:rsid w:val="00855BBE"/>
    <w:rsid w:val="0085771B"/>
    <w:rsid w:val="00862352"/>
    <w:rsid w:val="00862928"/>
    <w:rsid w:val="0086576B"/>
    <w:rsid w:val="008723E7"/>
    <w:rsid w:val="00874A7A"/>
    <w:rsid w:val="008858A5"/>
    <w:rsid w:val="0089569C"/>
    <w:rsid w:val="00896F3C"/>
    <w:rsid w:val="008A14E9"/>
    <w:rsid w:val="008A20E2"/>
    <w:rsid w:val="008A31B3"/>
    <w:rsid w:val="008A3993"/>
    <w:rsid w:val="008A7BFC"/>
    <w:rsid w:val="008B089D"/>
    <w:rsid w:val="008B48C6"/>
    <w:rsid w:val="008B7AE1"/>
    <w:rsid w:val="008C3999"/>
    <w:rsid w:val="008C766F"/>
    <w:rsid w:val="008D03AC"/>
    <w:rsid w:val="008D3C43"/>
    <w:rsid w:val="008E0608"/>
    <w:rsid w:val="008E3B1A"/>
    <w:rsid w:val="008E5E4B"/>
    <w:rsid w:val="008F1F89"/>
    <w:rsid w:val="008F23C0"/>
    <w:rsid w:val="008F4F31"/>
    <w:rsid w:val="008F5CDC"/>
    <w:rsid w:val="008F748B"/>
    <w:rsid w:val="009100EB"/>
    <w:rsid w:val="00912286"/>
    <w:rsid w:val="00914FEF"/>
    <w:rsid w:val="009177EA"/>
    <w:rsid w:val="00923105"/>
    <w:rsid w:val="00927CC6"/>
    <w:rsid w:val="009323FB"/>
    <w:rsid w:val="00936C1B"/>
    <w:rsid w:val="00942A6C"/>
    <w:rsid w:val="0094481D"/>
    <w:rsid w:val="009515AF"/>
    <w:rsid w:val="00953A57"/>
    <w:rsid w:val="00955C95"/>
    <w:rsid w:val="00957A6C"/>
    <w:rsid w:val="00962218"/>
    <w:rsid w:val="00967D00"/>
    <w:rsid w:val="00971D6B"/>
    <w:rsid w:val="009754A1"/>
    <w:rsid w:val="00976281"/>
    <w:rsid w:val="00983EF6"/>
    <w:rsid w:val="009902CA"/>
    <w:rsid w:val="00991E77"/>
    <w:rsid w:val="00993A99"/>
    <w:rsid w:val="00993ED9"/>
    <w:rsid w:val="009A0DB5"/>
    <w:rsid w:val="009A262D"/>
    <w:rsid w:val="009B3879"/>
    <w:rsid w:val="009B7C65"/>
    <w:rsid w:val="009C47BE"/>
    <w:rsid w:val="009C76DE"/>
    <w:rsid w:val="009D01E1"/>
    <w:rsid w:val="009D6EDD"/>
    <w:rsid w:val="009E5DCA"/>
    <w:rsid w:val="009F0782"/>
    <w:rsid w:val="009F148C"/>
    <w:rsid w:val="009F342C"/>
    <w:rsid w:val="009F417B"/>
    <w:rsid w:val="009F5F4C"/>
    <w:rsid w:val="00A06B02"/>
    <w:rsid w:val="00A07A54"/>
    <w:rsid w:val="00A12A5E"/>
    <w:rsid w:val="00A14A10"/>
    <w:rsid w:val="00A22969"/>
    <w:rsid w:val="00A2322F"/>
    <w:rsid w:val="00A25B18"/>
    <w:rsid w:val="00A27D27"/>
    <w:rsid w:val="00A35FCC"/>
    <w:rsid w:val="00A40D78"/>
    <w:rsid w:val="00A43B07"/>
    <w:rsid w:val="00A43E4E"/>
    <w:rsid w:val="00A44237"/>
    <w:rsid w:val="00A50292"/>
    <w:rsid w:val="00A536F7"/>
    <w:rsid w:val="00A53E68"/>
    <w:rsid w:val="00A6233E"/>
    <w:rsid w:val="00A734EB"/>
    <w:rsid w:val="00A771B6"/>
    <w:rsid w:val="00A822FF"/>
    <w:rsid w:val="00A83F76"/>
    <w:rsid w:val="00A8487A"/>
    <w:rsid w:val="00A84B79"/>
    <w:rsid w:val="00A90053"/>
    <w:rsid w:val="00A900AB"/>
    <w:rsid w:val="00A92B02"/>
    <w:rsid w:val="00A959C8"/>
    <w:rsid w:val="00A9734B"/>
    <w:rsid w:val="00AA1FFC"/>
    <w:rsid w:val="00AA35EE"/>
    <w:rsid w:val="00AA760E"/>
    <w:rsid w:val="00AC049C"/>
    <w:rsid w:val="00AC4572"/>
    <w:rsid w:val="00AC476E"/>
    <w:rsid w:val="00AC63DC"/>
    <w:rsid w:val="00AC7A78"/>
    <w:rsid w:val="00AD1E17"/>
    <w:rsid w:val="00AD2C68"/>
    <w:rsid w:val="00AE40CE"/>
    <w:rsid w:val="00AE5DE6"/>
    <w:rsid w:val="00AE7F52"/>
    <w:rsid w:val="00AF33B7"/>
    <w:rsid w:val="00AF5373"/>
    <w:rsid w:val="00B01EB1"/>
    <w:rsid w:val="00B130AA"/>
    <w:rsid w:val="00B13D80"/>
    <w:rsid w:val="00B16046"/>
    <w:rsid w:val="00B16CD6"/>
    <w:rsid w:val="00B216B7"/>
    <w:rsid w:val="00B24444"/>
    <w:rsid w:val="00B24845"/>
    <w:rsid w:val="00B34316"/>
    <w:rsid w:val="00B34A5B"/>
    <w:rsid w:val="00B3695C"/>
    <w:rsid w:val="00B3768A"/>
    <w:rsid w:val="00B50330"/>
    <w:rsid w:val="00B71AB0"/>
    <w:rsid w:val="00B80EFF"/>
    <w:rsid w:val="00B90442"/>
    <w:rsid w:val="00B906A1"/>
    <w:rsid w:val="00BA02E3"/>
    <w:rsid w:val="00BA5134"/>
    <w:rsid w:val="00BB0F46"/>
    <w:rsid w:val="00BB1D62"/>
    <w:rsid w:val="00BB3D1F"/>
    <w:rsid w:val="00BB4266"/>
    <w:rsid w:val="00BB49E4"/>
    <w:rsid w:val="00BC0B10"/>
    <w:rsid w:val="00BC2436"/>
    <w:rsid w:val="00BC2F7C"/>
    <w:rsid w:val="00BC42B8"/>
    <w:rsid w:val="00BC4A63"/>
    <w:rsid w:val="00BD0238"/>
    <w:rsid w:val="00BD2ABF"/>
    <w:rsid w:val="00BD6602"/>
    <w:rsid w:val="00BE30D4"/>
    <w:rsid w:val="00BF10A3"/>
    <w:rsid w:val="00BF1A8C"/>
    <w:rsid w:val="00BF1E11"/>
    <w:rsid w:val="00BF3DAD"/>
    <w:rsid w:val="00BF5DF9"/>
    <w:rsid w:val="00C0140D"/>
    <w:rsid w:val="00C03428"/>
    <w:rsid w:val="00C03851"/>
    <w:rsid w:val="00C0418C"/>
    <w:rsid w:val="00C058E3"/>
    <w:rsid w:val="00C07177"/>
    <w:rsid w:val="00C078C3"/>
    <w:rsid w:val="00C13EB8"/>
    <w:rsid w:val="00C153E4"/>
    <w:rsid w:val="00C200C9"/>
    <w:rsid w:val="00C20431"/>
    <w:rsid w:val="00C22ACD"/>
    <w:rsid w:val="00C23F60"/>
    <w:rsid w:val="00C37044"/>
    <w:rsid w:val="00C41149"/>
    <w:rsid w:val="00C45B86"/>
    <w:rsid w:val="00C5111D"/>
    <w:rsid w:val="00C51194"/>
    <w:rsid w:val="00C525C7"/>
    <w:rsid w:val="00C5557C"/>
    <w:rsid w:val="00C64EC4"/>
    <w:rsid w:val="00C711E0"/>
    <w:rsid w:val="00C73856"/>
    <w:rsid w:val="00C75F83"/>
    <w:rsid w:val="00C75F9E"/>
    <w:rsid w:val="00C82771"/>
    <w:rsid w:val="00C83A2A"/>
    <w:rsid w:val="00C83DCE"/>
    <w:rsid w:val="00C845A8"/>
    <w:rsid w:val="00C84C12"/>
    <w:rsid w:val="00C86D58"/>
    <w:rsid w:val="00C87031"/>
    <w:rsid w:val="00C92184"/>
    <w:rsid w:val="00C93CAD"/>
    <w:rsid w:val="00C9476F"/>
    <w:rsid w:val="00C94CC3"/>
    <w:rsid w:val="00C95B19"/>
    <w:rsid w:val="00C97436"/>
    <w:rsid w:val="00CA06B1"/>
    <w:rsid w:val="00CB40B8"/>
    <w:rsid w:val="00CB564D"/>
    <w:rsid w:val="00CC1783"/>
    <w:rsid w:val="00CC18E4"/>
    <w:rsid w:val="00CC5F58"/>
    <w:rsid w:val="00CD2CC7"/>
    <w:rsid w:val="00CD2E68"/>
    <w:rsid w:val="00D00001"/>
    <w:rsid w:val="00D00493"/>
    <w:rsid w:val="00D01E56"/>
    <w:rsid w:val="00D045E7"/>
    <w:rsid w:val="00D06262"/>
    <w:rsid w:val="00D06FC4"/>
    <w:rsid w:val="00D12CCD"/>
    <w:rsid w:val="00D21A85"/>
    <w:rsid w:val="00D21E5F"/>
    <w:rsid w:val="00D22006"/>
    <w:rsid w:val="00D24CC0"/>
    <w:rsid w:val="00D24F6E"/>
    <w:rsid w:val="00D47BA9"/>
    <w:rsid w:val="00D52B1E"/>
    <w:rsid w:val="00D567EA"/>
    <w:rsid w:val="00D6340D"/>
    <w:rsid w:val="00D64E24"/>
    <w:rsid w:val="00D66789"/>
    <w:rsid w:val="00D66CED"/>
    <w:rsid w:val="00D67B53"/>
    <w:rsid w:val="00D718BE"/>
    <w:rsid w:val="00D74F4C"/>
    <w:rsid w:val="00D76A8C"/>
    <w:rsid w:val="00D859DB"/>
    <w:rsid w:val="00D9349D"/>
    <w:rsid w:val="00D94E46"/>
    <w:rsid w:val="00DA1CCA"/>
    <w:rsid w:val="00DA6B84"/>
    <w:rsid w:val="00DA6E94"/>
    <w:rsid w:val="00DA72BF"/>
    <w:rsid w:val="00DB06F9"/>
    <w:rsid w:val="00DB4F12"/>
    <w:rsid w:val="00DC02FF"/>
    <w:rsid w:val="00DC4684"/>
    <w:rsid w:val="00DD2649"/>
    <w:rsid w:val="00DD4B71"/>
    <w:rsid w:val="00DD5D44"/>
    <w:rsid w:val="00DE623D"/>
    <w:rsid w:val="00DE6D98"/>
    <w:rsid w:val="00DE72D5"/>
    <w:rsid w:val="00DF38C0"/>
    <w:rsid w:val="00DF668F"/>
    <w:rsid w:val="00E005EA"/>
    <w:rsid w:val="00E029C9"/>
    <w:rsid w:val="00E1005A"/>
    <w:rsid w:val="00E10AEB"/>
    <w:rsid w:val="00E1323B"/>
    <w:rsid w:val="00E145A5"/>
    <w:rsid w:val="00E16EDC"/>
    <w:rsid w:val="00E349A3"/>
    <w:rsid w:val="00E403F2"/>
    <w:rsid w:val="00E411A1"/>
    <w:rsid w:val="00E5264A"/>
    <w:rsid w:val="00E55251"/>
    <w:rsid w:val="00E57D52"/>
    <w:rsid w:val="00E64427"/>
    <w:rsid w:val="00E65311"/>
    <w:rsid w:val="00E70221"/>
    <w:rsid w:val="00E71CC7"/>
    <w:rsid w:val="00E73599"/>
    <w:rsid w:val="00E82143"/>
    <w:rsid w:val="00E82598"/>
    <w:rsid w:val="00EA5B43"/>
    <w:rsid w:val="00EB4029"/>
    <w:rsid w:val="00EB4AC7"/>
    <w:rsid w:val="00EB500A"/>
    <w:rsid w:val="00EC56BB"/>
    <w:rsid w:val="00EC6BEB"/>
    <w:rsid w:val="00ED3D11"/>
    <w:rsid w:val="00EE696B"/>
    <w:rsid w:val="00EF1550"/>
    <w:rsid w:val="00EF1CEE"/>
    <w:rsid w:val="00EF5E73"/>
    <w:rsid w:val="00F03A26"/>
    <w:rsid w:val="00F074DD"/>
    <w:rsid w:val="00F123CA"/>
    <w:rsid w:val="00F14DA4"/>
    <w:rsid w:val="00F256F7"/>
    <w:rsid w:val="00F27ECD"/>
    <w:rsid w:val="00F318A0"/>
    <w:rsid w:val="00F33E44"/>
    <w:rsid w:val="00F3417A"/>
    <w:rsid w:val="00F35353"/>
    <w:rsid w:val="00F37FC5"/>
    <w:rsid w:val="00F46143"/>
    <w:rsid w:val="00F62015"/>
    <w:rsid w:val="00F668E1"/>
    <w:rsid w:val="00F7186C"/>
    <w:rsid w:val="00F72138"/>
    <w:rsid w:val="00F73EA1"/>
    <w:rsid w:val="00F859CF"/>
    <w:rsid w:val="00F958E8"/>
    <w:rsid w:val="00F96899"/>
    <w:rsid w:val="00FA01B0"/>
    <w:rsid w:val="00FA278E"/>
    <w:rsid w:val="00FB7B26"/>
    <w:rsid w:val="00FC6680"/>
    <w:rsid w:val="00FD26E6"/>
    <w:rsid w:val="00FE1466"/>
    <w:rsid w:val="00FE6658"/>
    <w:rsid w:val="00FF362F"/>
    <w:rsid w:val="00FF399E"/>
    <w:rsid w:val="00FF51A8"/>
    <w:rsid w:val="00FF5A03"/>
    <w:rsid w:val="00FF6D6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AD796E"/>
  <w15:chartTrackingRefBased/>
  <w15:docId w15:val="{51BD536F-9DA0-4B05-A74C-FEA833A8D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pPr>
      <w:widowControl w:val="0"/>
    </w:pPr>
    <w:rPr>
      <w:rFonts w:eastAsia="標楷體"/>
      <w:kern w:val="2"/>
      <w:sz w:val="32"/>
    </w:rPr>
  </w:style>
  <w:style w:type="paragraph" w:styleId="1">
    <w:name w:val="heading 1"/>
    <w:basedOn w:val="a1"/>
    <w:qFormat/>
    <w:pPr>
      <w:numPr>
        <w:numId w:val="1"/>
      </w:numPr>
      <w:kinsoku w:val="0"/>
      <w:jc w:val="both"/>
      <w:outlineLvl w:val="0"/>
    </w:pPr>
    <w:rPr>
      <w:rFonts w:ascii="標楷體" w:hAnsi="Arial"/>
      <w:bCs/>
      <w:kern w:val="0"/>
      <w:szCs w:val="52"/>
    </w:rPr>
  </w:style>
  <w:style w:type="paragraph" w:styleId="2">
    <w:name w:val="heading 2"/>
    <w:basedOn w:val="a1"/>
    <w:qFormat/>
    <w:pPr>
      <w:numPr>
        <w:ilvl w:val="1"/>
        <w:numId w:val="1"/>
      </w:numPr>
      <w:kinsoku w:val="0"/>
      <w:jc w:val="both"/>
      <w:outlineLvl w:val="1"/>
    </w:pPr>
    <w:rPr>
      <w:rFonts w:ascii="標楷體" w:hAnsi="Arial"/>
      <w:bCs/>
      <w:kern w:val="0"/>
      <w:szCs w:val="48"/>
    </w:rPr>
  </w:style>
  <w:style w:type="paragraph" w:styleId="3">
    <w:name w:val="heading 3"/>
    <w:basedOn w:val="a1"/>
    <w:qFormat/>
    <w:pPr>
      <w:numPr>
        <w:ilvl w:val="2"/>
        <w:numId w:val="1"/>
      </w:numPr>
      <w:kinsoku w:val="0"/>
      <w:jc w:val="both"/>
      <w:outlineLvl w:val="2"/>
    </w:pPr>
    <w:rPr>
      <w:rFonts w:ascii="標楷體" w:hAnsi="Arial"/>
      <w:bCs/>
      <w:kern w:val="0"/>
      <w:szCs w:val="36"/>
    </w:rPr>
  </w:style>
  <w:style w:type="paragraph" w:styleId="4">
    <w:name w:val="heading 4"/>
    <w:basedOn w:val="a1"/>
    <w:qFormat/>
    <w:pPr>
      <w:numPr>
        <w:ilvl w:val="3"/>
        <w:numId w:val="1"/>
      </w:numPr>
      <w:jc w:val="both"/>
      <w:outlineLvl w:val="3"/>
    </w:pPr>
    <w:rPr>
      <w:rFonts w:ascii="標楷體" w:hAnsi="Arial"/>
      <w:szCs w:val="36"/>
    </w:rPr>
  </w:style>
  <w:style w:type="paragraph" w:styleId="5">
    <w:name w:val="heading 5"/>
    <w:basedOn w:val="a1"/>
    <w:qFormat/>
    <w:pPr>
      <w:numPr>
        <w:ilvl w:val="4"/>
        <w:numId w:val="1"/>
      </w:numPr>
      <w:kinsoku w:val="0"/>
      <w:jc w:val="both"/>
      <w:outlineLvl w:val="4"/>
    </w:pPr>
    <w:rPr>
      <w:rFonts w:ascii="標楷體" w:hAnsi="Arial"/>
      <w:bCs/>
      <w:szCs w:val="36"/>
    </w:rPr>
  </w:style>
  <w:style w:type="paragraph" w:styleId="6">
    <w:name w:val="heading 6"/>
    <w:basedOn w:val="a1"/>
    <w:qFormat/>
    <w:pPr>
      <w:numPr>
        <w:ilvl w:val="5"/>
        <w:numId w:val="1"/>
      </w:numPr>
      <w:tabs>
        <w:tab w:val="left" w:pos="2094"/>
      </w:tabs>
      <w:kinsoku w:val="0"/>
      <w:jc w:val="both"/>
      <w:outlineLvl w:val="5"/>
    </w:pPr>
    <w:rPr>
      <w:rFonts w:ascii="標楷體" w:hAnsi="Arial"/>
      <w:szCs w:val="36"/>
    </w:rPr>
  </w:style>
  <w:style w:type="paragraph" w:styleId="7">
    <w:name w:val="heading 7"/>
    <w:basedOn w:val="a1"/>
    <w:qFormat/>
    <w:pPr>
      <w:numPr>
        <w:ilvl w:val="6"/>
        <w:numId w:val="1"/>
      </w:numPr>
      <w:kinsoku w:val="0"/>
      <w:ind w:leftChars="600" w:left="700" w:hangingChars="100" w:hanging="100"/>
      <w:jc w:val="both"/>
      <w:outlineLvl w:val="6"/>
    </w:pPr>
    <w:rPr>
      <w:rFonts w:ascii="標楷體" w:hAnsi="Arial"/>
      <w:bCs/>
      <w:szCs w:val="36"/>
    </w:rPr>
  </w:style>
  <w:style w:type="paragraph" w:styleId="8">
    <w:name w:val="heading 8"/>
    <w:basedOn w:val="a1"/>
    <w:qFormat/>
    <w:pPr>
      <w:numPr>
        <w:ilvl w:val="7"/>
        <w:numId w:val="1"/>
      </w:numPr>
      <w:kinsoku w:val="0"/>
      <w:ind w:leftChars="700" w:left="800" w:hangingChars="100" w:hanging="10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semiHidden/>
    <w:pPr>
      <w:spacing w:before="720" w:after="720"/>
      <w:ind w:left="7371"/>
    </w:pPr>
    <w:rPr>
      <w:rFonts w:ascii="標楷體"/>
      <w:b/>
      <w:snapToGrid w:val="0"/>
      <w:spacing w:val="10"/>
      <w:sz w:val="36"/>
    </w:rPr>
  </w:style>
  <w:style w:type="paragraph" w:styleId="a6">
    <w:name w:val="endnote text"/>
    <w:basedOn w:val="a1"/>
    <w:semiHidden/>
    <w:pPr>
      <w:spacing w:before="240"/>
      <w:ind w:left="1021" w:hanging="1021"/>
      <w:jc w:val="both"/>
    </w:pPr>
    <w:rPr>
      <w:rFonts w:ascii="標楷體"/>
      <w:snapToGrid w:val="0"/>
      <w:spacing w:val="10"/>
    </w:rPr>
  </w:style>
  <w:style w:type="paragraph" w:styleId="50">
    <w:name w:val="toc 5"/>
    <w:basedOn w:val="a1"/>
    <w:next w:val="a1"/>
    <w:autoRedefine/>
    <w:semiHidden/>
    <w:pPr>
      <w:ind w:leftChars="400" w:left="600" w:rightChars="200" w:right="200" w:hangingChars="200" w:hanging="200"/>
    </w:pPr>
    <w:rPr>
      <w:rFonts w:ascii="標楷體"/>
    </w:rPr>
  </w:style>
  <w:style w:type="character" w:styleId="a7">
    <w:name w:val="page number"/>
    <w:basedOn w:val="a2"/>
    <w:semiHidden/>
    <w:rPr>
      <w:rFonts w:ascii="標楷體" w:eastAsia="標楷體"/>
      <w:sz w:val="20"/>
    </w:rPr>
  </w:style>
  <w:style w:type="paragraph" w:styleId="60">
    <w:name w:val="toc 6"/>
    <w:basedOn w:val="a1"/>
    <w:next w:val="a1"/>
    <w:autoRedefine/>
    <w:semiHidden/>
    <w:pPr>
      <w:ind w:leftChars="500" w:left="500"/>
    </w:pPr>
    <w:rPr>
      <w:rFonts w:ascii="標楷體"/>
    </w:rPr>
  </w:style>
  <w:style w:type="paragraph" w:customStyle="1" w:styleId="10">
    <w:name w:val="段落樣式1"/>
    <w:basedOn w:val="a1"/>
    <w:pPr>
      <w:tabs>
        <w:tab w:val="left" w:pos="567"/>
      </w:tabs>
      <w:kinsoku w:val="0"/>
      <w:ind w:leftChars="200" w:left="200" w:firstLineChars="200" w:firstLine="200"/>
      <w:jc w:val="both"/>
    </w:pPr>
    <w:rPr>
      <w:rFonts w:ascii="標楷體"/>
      <w:kern w:val="0"/>
    </w:rPr>
  </w:style>
  <w:style w:type="paragraph" w:customStyle="1" w:styleId="20">
    <w:name w:val="段落樣式2"/>
    <w:basedOn w:val="a1"/>
    <w:pPr>
      <w:tabs>
        <w:tab w:val="left" w:pos="567"/>
      </w:tabs>
      <w:ind w:leftChars="300" w:left="300" w:firstLineChars="200" w:firstLine="200"/>
      <w:jc w:val="both"/>
    </w:pPr>
    <w:rPr>
      <w:rFonts w:ascii="標楷體"/>
      <w:kern w:val="0"/>
    </w:rPr>
  </w:style>
  <w:style w:type="paragraph" w:styleId="11">
    <w:name w:val="toc 1"/>
    <w:basedOn w:val="a1"/>
    <w:next w:val="a1"/>
    <w:autoRedefine/>
    <w:semiHidden/>
    <w:pPr>
      <w:kinsoku w:val="0"/>
      <w:ind w:left="2443" w:rightChars="200" w:right="698" w:hangingChars="700" w:hanging="2443"/>
      <w:jc w:val="both"/>
    </w:pPr>
    <w:rPr>
      <w:rFonts w:ascii="標楷體"/>
      <w:noProof/>
      <w:szCs w:val="32"/>
    </w:rPr>
  </w:style>
  <w:style w:type="paragraph" w:styleId="21">
    <w:name w:val="toc 2"/>
    <w:basedOn w:val="a1"/>
    <w:next w:val="a1"/>
    <w:autoRedefine/>
    <w:semiHidden/>
    <w:pPr>
      <w:kinsoku w:val="0"/>
      <w:ind w:leftChars="100" w:left="300" w:rightChars="200" w:right="200" w:hangingChars="200" w:hanging="200"/>
    </w:pPr>
    <w:rPr>
      <w:rFonts w:ascii="標楷體"/>
      <w:noProof/>
    </w:rPr>
  </w:style>
  <w:style w:type="paragraph" w:styleId="30">
    <w:name w:val="toc 3"/>
    <w:basedOn w:val="a1"/>
    <w:next w:val="a1"/>
    <w:autoRedefine/>
    <w:semiHidden/>
    <w:pPr>
      <w:kinsoku w:val="0"/>
      <w:ind w:leftChars="200" w:left="400" w:rightChars="200" w:right="200" w:hangingChars="200" w:hanging="200"/>
      <w:jc w:val="both"/>
    </w:pPr>
    <w:rPr>
      <w:rFonts w:ascii="標楷體"/>
      <w:noProof/>
    </w:rPr>
  </w:style>
  <w:style w:type="paragraph" w:styleId="40">
    <w:name w:val="toc 4"/>
    <w:basedOn w:val="a1"/>
    <w:next w:val="a1"/>
    <w:autoRedefine/>
    <w:semiHidden/>
    <w:pPr>
      <w:kinsoku w:val="0"/>
      <w:ind w:leftChars="300" w:left="500" w:rightChars="200" w:right="200" w:hangingChars="200" w:hanging="200"/>
      <w:jc w:val="both"/>
    </w:pPr>
    <w:rPr>
      <w:rFonts w:ascii="標楷體"/>
    </w:rPr>
  </w:style>
  <w:style w:type="paragraph" w:styleId="70">
    <w:name w:val="toc 7"/>
    <w:basedOn w:val="a1"/>
    <w:next w:val="a1"/>
    <w:autoRedefine/>
    <w:semiHidden/>
    <w:pPr>
      <w:ind w:leftChars="600" w:left="800" w:hangingChars="200" w:hanging="200"/>
    </w:pPr>
    <w:rPr>
      <w:rFonts w:ascii="標楷體"/>
    </w:rPr>
  </w:style>
  <w:style w:type="paragraph" w:styleId="80">
    <w:name w:val="toc 8"/>
    <w:basedOn w:val="a1"/>
    <w:next w:val="a1"/>
    <w:autoRedefine/>
    <w:semiHidden/>
    <w:pPr>
      <w:ind w:leftChars="700" w:left="900" w:hangingChars="200" w:hanging="200"/>
    </w:pPr>
    <w:rPr>
      <w:rFonts w:ascii="標楷體"/>
    </w:rPr>
  </w:style>
  <w:style w:type="paragraph" w:styleId="9">
    <w:name w:val="toc 9"/>
    <w:basedOn w:val="a1"/>
    <w:next w:val="a1"/>
    <w:autoRedefine/>
    <w:semiHidden/>
    <w:pPr>
      <w:ind w:leftChars="1600" w:left="3840"/>
    </w:pPr>
  </w:style>
  <w:style w:type="paragraph" w:styleId="a8">
    <w:name w:val="header"/>
    <w:basedOn w:val="a1"/>
    <w:semiHidden/>
    <w:pPr>
      <w:tabs>
        <w:tab w:val="center" w:pos="4153"/>
        <w:tab w:val="right" w:pos="8306"/>
      </w:tabs>
      <w:snapToGrid w:val="0"/>
    </w:pPr>
    <w:rPr>
      <w:sz w:val="20"/>
    </w:rPr>
  </w:style>
  <w:style w:type="paragraph" w:customStyle="1" w:styleId="31">
    <w:name w:val="段落樣式3"/>
    <w:basedOn w:val="20"/>
    <w:pPr>
      <w:ind w:leftChars="400" w:left="400"/>
    </w:pPr>
  </w:style>
  <w:style w:type="character" w:styleId="a9">
    <w:name w:val="Hyperlink"/>
    <w:basedOn w:val="a2"/>
    <w:semiHidden/>
    <w:rPr>
      <w:color w:val="0000FF"/>
      <w:u w:val="single"/>
    </w:rPr>
  </w:style>
  <w:style w:type="paragraph" w:customStyle="1" w:styleId="aa">
    <w:name w:val="簽名日期"/>
    <w:basedOn w:val="a1"/>
    <w:pPr>
      <w:kinsoku w:val="0"/>
      <w:jc w:val="distribute"/>
    </w:pPr>
    <w:rPr>
      <w:kern w:val="0"/>
    </w:rPr>
  </w:style>
  <w:style w:type="paragraph" w:customStyle="1" w:styleId="0">
    <w:name w:val="段落樣式0"/>
    <w:basedOn w:val="20"/>
    <w:pPr>
      <w:ind w:leftChars="200" w:left="200" w:firstLineChars="0" w:firstLine="0"/>
    </w:pPr>
  </w:style>
  <w:style w:type="paragraph" w:customStyle="1" w:styleId="ab">
    <w:name w:val="附件"/>
    <w:basedOn w:val="a6"/>
    <w:pPr>
      <w:kinsoku w:val="0"/>
      <w:spacing w:before="0"/>
      <w:ind w:left="1047" w:hangingChars="300" w:hanging="1047"/>
    </w:pPr>
    <w:rPr>
      <w:snapToGrid/>
      <w:spacing w:val="0"/>
      <w:kern w:val="0"/>
    </w:rPr>
  </w:style>
  <w:style w:type="paragraph" w:customStyle="1" w:styleId="41">
    <w:name w:val="段落樣式4"/>
    <w:basedOn w:val="31"/>
    <w:pPr>
      <w:ind w:leftChars="500" w:left="500"/>
    </w:pPr>
  </w:style>
  <w:style w:type="paragraph" w:customStyle="1" w:styleId="51">
    <w:name w:val="段落樣式5"/>
    <w:basedOn w:val="41"/>
    <w:pPr>
      <w:ind w:leftChars="600" w:left="600"/>
    </w:pPr>
  </w:style>
  <w:style w:type="paragraph" w:customStyle="1" w:styleId="61">
    <w:name w:val="段落樣式6"/>
    <w:basedOn w:val="51"/>
    <w:pPr>
      <w:ind w:leftChars="700" w:left="700"/>
    </w:pPr>
  </w:style>
  <w:style w:type="paragraph" w:customStyle="1" w:styleId="71">
    <w:name w:val="段落樣式7"/>
    <w:basedOn w:val="61"/>
  </w:style>
  <w:style w:type="paragraph" w:customStyle="1" w:styleId="81">
    <w:name w:val="段落樣式8"/>
    <w:basedOn w:val="71"/>
    <w:pPr>
      <w:ind w:leftChars="800" w:left="800"/>
    </w:pPr>
  </w:style>
  <w:style w:type="paragraph" w:customStyle="1" w:styleId="a0">
    <w:name w:val="表樣式"/>
    <w:basedOn w:val="a1"/>
    <w:next w:val="a1"/>
    <w:pPr>
      <w:numPr>
        <w:numId w:val="2"/>
      </w:numPr>
      <w:jc w:val="both"/>
    </w:pPr>
    <w:rPr>
      <w:rFonts w:ascii="標楷體"/>
      <w:kern w:val="0"/>
    </w:rPr>
  </w:style>
  <w:style w:type="paragraph" w:styleId="ac">
    <w:name w:val="Body Text Indent"/>
    <w:basedOn w:val="a1"/>
    <w:semiHidden/>
    <w:pPr>
      <w:ind w:left="698" w:hangingChars="200" w:hanging="698"/>
    </w:pPr>
  </w:style>
  <w:style w:type="paragraph" w:customStyle="1" w:styleId="ad">
    <w:name w:val="調查報告"/>
    <w:basedOn w:val="a6"/>
    <w:pPr>
      <w:kinsoku w:val="0"/>
      <w:spacing w:before="0"/>
      <w:ind w:left="1701" w:firstLine="0"/>
    </w:pPr>
    <w:rPr>
      <w:b/>
      <w:snapToGrid/>
      <w:spacing w:val="200"/>
      <w:kern w:val="0"/>
      <w:sz w:val="36"/>
    </w:rPr>
  </w:style>
  <w:style w:type="paragraph" w:styleId="ae">
    <w:name w:val="annotation text"/>
    <w:basedOn w:val="a1"/>
    <w:link w:val="af"/>
    <w:uiPriority w:val="99"/>
    <w:semiHidden/>
    <w:unhideWhenUsed/>
    <w:rsid w:val="0012448D"/>
    <w:rPr>
      <w:rFonts w:asciiTheme="minorHAnsi" w:eastAsiaTheme="minorEastAsia" w:hAnsiTheme="minorHAnsi" w:cstheme="minorBidi"/>
      <w:sz w:val="24"/>
      <w:szCs w:val="22"/>
    </w:rPr>
  </w:style>
  <w:style w:type="paragraph" w:customStyle="1" w:styleId="a">
    <w:name w:val="圖樣式"/>
    <w:basedOn w:val="a1"/>
    <w:next w:val="a1"/>
    <w:pPr>
      <w:numPr>
        <w:numId w:val="3"/>
      </w:numPr>
      <w:tabs>
        <w:tab w:val="clear" w:pos="1440"/>
      </w:tabs>
      <w:ind w:left="400" w:hangingChars="400" w:hanging="400"/>
      <w:jc w:val="both"/>
    </w:pPr>
    <w:rPr>
      <w:rFonts w:ascii="標楷體"/>
    </w:rPr>
  </w:style>
  <w:style w:type="paragraph" w:styleId="af0">
    <w:name w:val="footer"/>
    <w:basedOn w:val="a1"/>
    <w:semiHidden/>
    <w:pPr>
      <w:tabs>
        <w:tab w:val="center" w:pos="4153"/>
        <w:tab w:val="right" w:pos="8306"/>
      </w:tabs>
      <w:snapToGrid w:val="0"/>
    </w:pPr>
    <w:rPr>
      <w:sz w:val="20"/>
    </w:rPr>
  </w:style>
  <w:style w:type="paragraph" w:styleId="af1">
    <w:name w:val="table of figures"/>
    <w:basedOn w:val="a1"/>
    <w:next w:val="a1"/>
    <w:semiHidden/>
    <w:pPr>
      <w:ind w:left="400" w:hangingChars="400" w:hanging="400"/>
    </w:pPr>
  </w:style>
  <w:style w:type="character" w:customStyle="1" w:styleId="af">
    <w:name w:val="註解文字 字元"/>
    <w:basedOn w:val="a2"/>
    <w:link w:val="ae"/>
    <w:uiPriority w:val="99"/>
    <w:semiHidden/>
    <w:rsid w:val="0012448D"/>
    <w:rPr>
      <w:rFonts w:asciiTheme="minorHAnsi" w:eastAsiaTheme="minorEastAsia" w:hAnsiTheme="minorHAnsi" w:cstheme="minorBidi"/>
      <w:kern w:val="2"/>
      <w:sz w:val="24"/>
      <w:szCs w:val="22"/>
    </w:rPr>
  </w:style>
  <w:style w:type="paragraph" w:styleId="af2">
    <w:name w:val="footnote text"/>
    <w:basedOn w:val="a1"/>
    <w:link w:val="af3"/>
    <w:uiPriority w:val="99"/>
    <w:rsid w:val="00691C15"/>
    <w:pPr>
      <w:snapToGrid w:val="0"/>
    </w:pPr>
    <w:rPr>
      <w:rFonts w:eastAsia="新細明體"/>
      <w:sz w:val="20"/>
    </w:rPr>
  </w:style>
  <w:style w:type="character" w:customStyle="1" w:styleId="af3">
    <w:name w:val="註腳文字 字元"/>
    <w:basedOn w:val="a2"/>
    <w:link w:val="af2"/>
    <w:uiPriority w:val="99"/>
    <w:rsid w:val="00691C15"/>
    <w:rPr>
      <w:kern w:val="2"/>
    </w:rPr>
  </w:style>
  <w:style w:type="character" w:styleId="af4">
    <w:name w:val="footnote reference"/>
    <w:basedOn w:val="a2"/>
    <w:rsid w:val="00691C15"/>
    <w:rPr>
      <w:vertAlign w:val="superscript"/>
    </w:rPr>
  </w:style>
  <w:style w:type="paragraph" w:customStyle="1" w:styleId="01">
    <w:name w:val="本文01"/>
    <w:basedOn w:val="a1"/>
    <w:qFormat/>
    <w:rsid w:val="00691C15"/>
    <w:pPr>
      <w:overflowPunct w:val="0"/>
      <w:spacing w:line="520" w:lineRule="exact"/>
      <w:ind w:firstLineChars="200" w:firstLine="640"/>
      <w:jc w:val="both"/>
    </w:pPr>
    <w:rPr>
      <w:rFonts w:ascii="標楷體" w:hAnsi="標楷體" w:cstheme="minorBidi"/>
      <w:kern w:val="0"/>
      <w:szCs w:val="32"/>
    </w:rPr>
  </w:style>
  <w:style w:type="table" w:customStyle="1" w:styleId="22">
    <w:name w:val="表格格線2"/>
    <w:basedOn w:val="a3"/>
    <w:next w:val="af5"/>
    <w:uiPriority w:val="39"/>
    <w:rsid w:val="0014272C"/>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5">
    <w:name w:val="Table Grid"/>
    <w:basedOn w:val="a3"/>
    <w:uiPriority w:val="39"/>
    <w:rsid w:val="001427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Fan">
    <w:name w:val="表1-1-Fan"/>
    <w:basedOn w:val="a1"/>
    <w:uiPriority w:val="99"/>
    <w:qFormat/>
    <w:rsid w:val="0047056C"/>
    <w:pPr>
      <w:widowControl/>
      <w:spacing w:beforeLines="50" w:before="120" w:afterLines="50" w:after="120" w:line="360" w:lineRule="auto"/>
      <w:jc w:val="center"/>
    </w:pPr>
    <w:rPr>
      <w:b/>
      <w:sz w:val="28"/>
      <w:szCs w:val="22"/>
    </w:rPr>
  </w:style>
  <w:style w:type="paragraph" w:styleId="23">
    <w:name w:val="Body Text Indent 2"/>
    <w:basedOn w:val="a1"/>
    <w:link w:val="24"/>
    <w:uiPriority w:val="99"/>
    <w:semiHidden/>
    <w:unhideWhenUsed/>
    <w:rsid w:val="00BD0238"/>
    <w:pPr>
      <w:spacing w:after="120" w:line="480" w:lineRule="auto"/>
      <w:ind w:leftChars="200" w:left="480"/>
    </w:pPr>
  </w:style>
  <w:style w:type="character" w:customStyle="1" w:styleId="24">
    <w:name w:val="本文縮排 2 字元"/>
    <w:basedOn w:val="a2"/>
    <w:link w:val="23"/>
    <w:uiPriority w:val="99"/>
    <w:semiHidden/>
    <w:rsid w:val="00BD0238"/>
    <w:rPr>
      <w:rFonts w:eastAsia="標楷體"/>
      <w:kern w:val="2"/>
      <w:sz w:val="32"/>
    </w:rPr>
  </w:style>
  <w:style w:type="paragraph" w:styleId="af6">
    <w:name w:val="List Paragraph"/>
    <w:basedOn w:val="a1"/>
    <w:uiPriority w:val="34"/>
    <w:qFormat/>
    <w:rsid w:val="00F123CA"/>
    <w:pPr>
      <w:ind w:leftChars="200" w:left="480"/>
    </w:pPr>
    <w:rPr>
      <w:rFonts w:asciiTheme="minorHAnsi" w:eastAsiaTheme="minorEastAsia" w:hAnsiTheme="minorHAnsi" w:cstheme="minorBidi"/>
      <w:sz w:val="24"/>
      <w:szCs w:val="22"/>
    </w:rPr>
  </w:style>
  <w:style w:type="paragraph" w:styleId="af7">
    <w:name w:val="Date"/>
    <w:basedOn w:val="a1"/>
    <w:next w:val="a1"/>
    <w:link w:val="af8"/>
    <w:uiPriority w:val="99"/>
    <w:semiHidden/>
    <w:unhideWhenUsed/>
    <w:rsid w:val="00232A8A"/>
    <w:pPr>
      <w:jc w:val="right"/>
    </w:pPr>
  </w:style>
  <w:style w:type="character" w:customStyle="1" w:styleId="af8">
    <w:name w:val="日期 字元"/>
    <w:basedOn w:val="a2"/>
    <w:link w:val="af7"/>
    <w:uiPriority w:val="99"/>
    <w:semiHidden/>
    <w:rsid w:val="00232A8A"/>
    <w:rPr>
      <w:rFonts w:eastAsia="標楷體"/>
      <w:kern w:val="2"/>
      <w:sz w:val="32"/>
    </w:rPr>
  </w:style>
  <w:style w:type="paragraph" w:styleId="af9">
    <w:name w:val="Balloon Text"/>
    <w:basedOn w:val="a1"/>
    <w:link w:val="afa"/>
    <w:uiPriority w:val="99"/>
    <w:semiHidden/>
    <w:unhideWhenUsed/>
    <w:rsid w:val="00232A8A"/>
    <w:rPr>
      <w:rFonts w:asciiTheme="majorHAnsi" w:eastAsiaTheme="majorEastAsia" w:hAnsiTheme="majorHAnsi" w:cstheme="majorBidi"/>
      <w:sz w:val="18"/>
      <w:szCs w:val="18"/>
    </w:rPr>
  </w:style>
  <w:style w:type="character" w:customStyle="1" w:styleId="afa">
    <w:name w:val="註解方塊文字 字元"/>
    <w:basedOn w:val="a2"/>
    <w:link w:val="af9"/>
    <w:uiPriority w:val="99"/>
    <w:semiHidden/>
    <w:rsid w:val="00232A8A"/>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7516187">
      <w:bodyDiv w:val="1"/>
      <w:marLeft w:val="0"/>
      <w:marRight w:val="0"/>
      <w:marTop w:val="0"/>
      <w:marBottom w:val="0"/>
      <w:divBdr>
        <w:top w:val="none" w:sz="0" w:space="0" w:color="auto"/>
        <w:left w:val="none" w:sz="0" w:space="0" w:color="auto"/>
        <w:bottom w:val="none" w:sz="0" w:space="0" w:color="auto"/>
        <w:right w:val="none" w:sz="0" w:space="0" w:color="auto"/>
      </w:divBdr>
    </w:div>
    <w:div w:id="1773625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lin\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0D4F78-8AAB-4890-8C93-6BB38532E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0</TotalTime>
  <Pages>10</Pages>
  <Words>867</Words>
  <Characters>4947</Characters>
  <Application>Microsoft Office Word</Application>
  <DocSecurity>0</DocSecurity>
  <Lines>41</Lines>
  <Paragraphs>11</Paragraphs>
  <ScaleCrop>false</ScaleCrop>
  <Company>cy</Company>
  <LinksUpToDate>false</LinksUpToDate>
  <CharactersWithSpaces>5803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subject/>
  <dc:creator>林科</dc:creator>
  <cp:keywords/>
  <dc:description/>
  <cp:lastModifiedBy>陸美君</cp:lastModifiedBy>
  <cp:revision>3</cp:revision>
  <cp:lastPrinted>2024-06-12T06:05:00Z</cp:lastPrinted>
  <dcterms:created xsi:type="dcterms:W3CDTF">2024-06-12T06:14:00Z</dcterms:created>
  <dcterms:modified xsi:type="dcterms:W3CDTF">2024-06-12T06:17:00Z</dcterms:modified>
</cp:coreProperties>
</file>