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7F" w:rsidRDefault="002D7C7F" w:rsidP="002D7C7F">
      <w:pPr>
        <w:pStyle w:val="a7"/>
        <w:kinsoku w:val="0"/>
        <w:spacing w:before="0"/>
        <w:ind w:leftChars="700" w:left="4021" w:right="680" w:hanging="1640"/>
        <w:rPr>
          <w:bCs/>
          <w:snapToGrid/>
          <w:kern w:val="0"/>
          <w:sz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Pr>
          <w:rFonts w:hint="eastAsia"/>
          <w:bCs/>
          <w:snapToGrid/>
          <w:spacing w:val="200"/>
          <w:kern w:val="0"/>
          <w:sz w:val="40"/>
        </w:rPr>
        <w:t>糾正案文</w:t>
      </w:r>
    </w:p>
    <w:p w:rsidR="002D7C7F" w:rsidRDefault="002D7C7F" w:rsidP="002D7C7F">
      <w:pPr>
        <w:pStyle w:val="1"/>
        <w:ind w:left="2721" w:hangingChars="800" w:hanging="2721"/>
      </w:pPr>
      <w:bookmarkStart w:id="10" w:name="_Toc529218254"/>
      <w:bookmarkStart w:id="11" w:name="_Toc529222677"/>
      <w:bookmarkStart w:id="12" w:name="_Toc529223099"/>
      <w:bookmarkStart w:id="13" w:name="_Toc529223850"/>
      <w:bookmarkStart w:id="14" w:name="_Toc529228246"/>
      <w:bookmarkStart w:id="15" w:name="_Toc524895636"/>
      <w:bookmarkStart w:id="16" w:name="_Toc524896182"/>
      <w:bookmarkStart w:id="17" w:name="_Toc524896212"/>
      <w:bookmarkStart w:id="18" w:name="_Toc524902718"/>
      <w:bookmarkStart w:id="19" w:name="_Toc525066137"/>
      <w:bookmarkStart w:id="20" w:name="_Toc525070827"/>
      <w:bookmarkStart w:id="21" w:name="_Toc525938367"/>
      <w:bookmarkStart w:id="22" w:name="_Toc525939215"/>
      <w:bookmarkStart w:id="23" w:name="_Toc525939720"/>
      <w:r>
        <w:rPr>
          <w:rFonts w:hint="eastAsia"/>
        </w:rPr>
        <w:t>被糾正機關：</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D06647">
        <w:rPr>
          <w:rFonts w:hint="eastAsia"/>
        </w:rPr>
        <w:t>內政部</w:t>
      </w:r>
      <w:r w:rsidR="005C5F0A">
        <w:rPr>
          <w:rFonts w:hint="eastAsia"/>
        </w:rPr>
        <w:t>入出國及移民署</w:t>
      </w:r>
      <w:r>
        <w:rPr>
          <w:rFonts w:hint="eastAsia"/>
        </w:rPr>
        <w:t>。</w:t>
      </w:r>
    </w:p>
    <w:p w:rsidR="002D7C7F" w:rsidRPr="00DC754C" w:rsidRDefault="002D7C7F" w:rsidP="002D7C7F">
      <w:pPr>
        <w:pStyle w:val="1"/>
        <w:ind w:left="2721" w:hangingChars="800" w:hanging="2721"/>
      </w:pPr>
      <w:bookmarkStart w:id="24" w:name="_Toc529218255"/>
      <w:bookmarkStart w:id="25" w:name="_Toc529222678"/>
      <w:bookmarkStart w:id="26" w:name="_Toc529223100"/>
      <w:bookmarkStart w:id="27" w:name="_Toc529223851"/>
      <w:bookmarkStart w:id="28" w:name="_Toc529228247"/>
      <w:r>
        <w:rPr>
          <w:rFonts w:hint="eastAsia"/>
        </w:rPr>
        <w:t>案　　　由：</w:t>
      </w:r>
      <w:r w:rsidR="00D06647" w:rsidRPr="005C5F0A">
        <w:rPr>
          <w:rFonts w:hint="eastAsia"/>
        </w:rPr>
        <w:t>洋華光電股份有限公司以商務研習名義引進大陸</w:t>
      </w:r>
      <w:r w:rsidR="000D5B4C">
        <w:rPr>
          <w:rFonts w:hint="eastAsia"/>
        </w:rPr>
        <w:t>地區</w:t>
      </w:r>
      <w:r w:rsidR="00D06647" w:rsidRPr="005C5F0A">
        <w:rPr>
          <w:rFonts w:hint="eastAsia"/>
        </w:rPr>
        <w:t>人民來</w:t>
      </w:r>
      <w:proofErr w:type="gramStart"/>
      <w:r w:rsidR="00D06647" w:rsidRPr="005C5F0A">
        <w:rPr>
          <w:rFonts w:hint="eastAsia"/>
        </w:rPr>
        <w:t>臺</w:t>
      </w:r>
      <w:proofErr w:type="gramEnd"/>
      <w:r w:rsidR="00D06647" w:rsidRPr="005C5F0A">
        <w:rPr>
          <w:rFonts w:hint="eastAsia"/>
        </w:rPr>
        <w:t>，因相關規範未盡周延，致</w:t>
      </w:r>
      <w:r w:rsidR="005C5F0A" w:rsidRPr="005C5F0A">
        <w:rPr>
          <w:rFonts w:hint="eastAsia"/>
        </w:rPr>
        <w:t>內政部入出國及</w:t>
      </w:r>
      <w:r w:rsidR="00D06647" w:rsidRPr="005C5F0A">
        <w:rPr>
          <w:rFonts w:hint="eastAsia"/>
        </w:rPr>
        <w:t>移民署雖分別於99年10月7日及22日實施行政調查，仍未能</w:t>
      </w:r>
      <w:proofErr w:type="gramStart"/>
      <w:r w:rsidR="00D06647" w:rsidRPr="005C5F0A">
        <w:rPr>
          <w:rFonts w:hint="eastAsia"/>
        </w:rPr>
        <w:t>蒐</w:t>
      </w:r>
      <w:r w:rsidR="00A9590E">
        <w:rPr>
          <w:rFonts w:hint="eastAsia"/>
        </w:rPr>
        <w:t>獲</w:t>
      </w:r>
      <w:r w:rsidR="00D06647" w:rsidRPr="005C5F0A">
        <w:rPr>
          <w:rFonts w:hint="eastAsia"/>
        </w:rPr>
        <w:t>事</w:t>
      </w:r>
      <w:proofErr w:type="gramEnd"/>
      <w:r w:rsidR="00D06647" w:rsidRPr="005C5F0A">
        <w:rPr>
          <w:rFonts w:hint="eastAsia"/>
        </w:rPr>
        <w:t>證以</w:t>
      </w:r>
      <w:proofErr w:type="gramStart"/>
      <w:r w:rsidR="00D06647" w:rsidRPr="005C5F0A">
        <w:rPr>
          <w:rFonts w:hint="eastAsia"/>
        </w:rPr>
        <w:t>釐</w:t>
      </w:r>
      <w:proofErr w:type="gramEnd"/>
      <w:r w:rsidR="00D06647" w:rsidRPr="005C5F0A">
        <w:rPr>
          <w:rFonts w:hint="eastAsia"/>
        </w:rPr>
        <w:t>清事實，迄至99年11月16日展開司法偵查後，始查獲「假研習、真工作」之事證，惟</w:t>
      </w:r>
      <w:r w:rsidR="005C5F0A" w:rsidRPr="005C5F0A">
        <w:rPr>
          <w:rFonts w:hint="eastAsia"/>
        </w:rPr>
        <w:t>該</w:t>
      </w:r>
      <w:r w:rsidR="00D06647" w:rsidRPr="005C5F0A">
        <w:rPr>
          <w:rFonts w:hint="eastAsia"/>
        </w:rPr>
        <w:t>署未</w:t>
      </w:r>
      <w:r w:rsidR="005C5F0A" w:rsidRPr="005C5F0A">
        <w:rPr>
          <w:rFonts w:hint="eastAsia"/>
        </w:rPr>
        <w:t>依證據資料，針對</w:t>
      </w:r>
      <w:r w:rsidR="00A9590E">
        <w:rPr>
          <w:rFonts w:hint="eastAsia"/>
        </w:rPr>
        <w:t>該公司</w:t>
      </w:r>
      <w:r w:rsidR="000472C4">
        <w:rPr>
          <w:rFonts w:hint="eastAsia"/>
        </w:rPr>
        <w:t>引進</w:t>
      </w:r>
      <w:r w:rsidR="00D06647" w:rsidRPr="005C5F0A">
        <w:rPr>
          <w:rFonts w:hint="eastAsia"/>
        </w:rPr>
        <w:t>48名大陸</w:t>
      </w:r>
      <w:r w:rsidR="00020F22">
        <w:rPr>
          <w:rFonts w:hint="eastAsia"/>
        </w:rPr>
        <w:t>地區</w:t>
      </w:r>
      <w:r w:rsidR="00D06647" w:rsidRPr="005C5F0A">
        <w:rPr>
          <w:rFonts w:hint="eastAsia"/>
        </w:rPr>
        <w:t>人</w:t>
      </w:r>
      <w:r w:rsidR="00020F22">
        <w:rPr>
          <w:rFonts w:hint="eastAsia"/>
        </w:rPr>
        <w:t>民</w:t>
      </w:r>
      <w:r w:rsidR="00D06647" w:rsidRPr="005C5F0A">
        <w:rPr>
          <w:rFonts w:hint="eastAsia"/>
        </w:rPr>
        <w:t>來</w:t>
      </w:r>
      <w:proofErr w:type="gramStart"/>
      <w:r w:rsidR="00D06647" w:rsidRPr="005C5F0A">
        <w:rPr>
          <w:rFonts w:hint="eastAsia"/>
        </w:rPr>
        <w:t>臺</w:t>
      </w:r>
      <w:proofErr w:type="gramEnd"/>
      <w:r w:rsidR="00D06647" w:rsidRPr="005C5F0A">
        <w:rPr>
          <w:rFonts w:hint="eastAsia"/>
        </w:rPr>
        <w:t>從事與原許可目的不符之活動情事予以裁罰，</w:t>
      </w:r>
      <w:r w:rsidR="00D06647" w:rsidRPr="005C5F0A">
        <w:rPr>
          <w:rFonts w:hAnsi="標楷體" w:hint="eastAsia"/>
          <w:color w:val="000000"/>
          <w:szCs w:val="32"/>
        </w:rPr>
        <w:t>處置延宕，顯有違失</w:t>
      </w:r>
      <w:r w:rsidR="008133D4" w:rsidRPr="005C5F0A">
        <w:rPr>
          <w:rFonts w:hint="eastAsia"/>
          <w:bCs w:val="0"/>
          <w:color w:val="000000"/>
        </w:rPr>
        <w:t>，</w:t>
      </w:r>
      <w:proofErr w:type="gramStart"/>
      <w:r w:rsidR="008133D4" w:rsidRPr="007849AD">
        <w:rPr>
          <w:rFonts w:hAnsi="標楷體" w:hint="eastAsia"/>
        </w:rPr>
        <w:t>爰</w:t>
      </w:r>
      <w:proofErr w:type="gramEnd"/>
      <w:r w:rsidR="008133D4" w:rsidRPr="007849AD">
        <w:rPr>
          <w:rFonts w:hAnsi="標楷體" w:hint="eastAsia"/>
        </w:rPr>
        <w:t>依法提案糾正</w:t>
      </w:r>
      <w:r w:rsidRPr="007849AD">
        <w:rPr>
          <w:rFonts w:hAnsi="標楷體" w:hint="eastAsia"/>
        </w:rPr>
        <w:t>。</w:t>
      </w:r>
      <w:bookmarkEnd w:id="24"/>
      <w:bookmarkEnd w:id="25"/>
      <w:bookmarkEnd w:id="26"/>
      <w:bookmarkEnd w:id="27"/>
      <w:bookmarkEnd w:id="28"/>
    </w:p>
    <w:p w:rsidR="002D7C7F" w:rsidRDefault="002D7C7F" w:rsidP="002D7C7F">
      <w:pPr>
        <w:pStyle w:val="1"/>
        <w:ind w:left="2381" w:hangingChars="700" w:hanging="2381"/>
      </w:pPr>
      <w:r>
        <w:rPr>
          <w:rFonts w:hint="eastAsia"/>
        </w:rPr>
        <w:t>事實與理由：</w:t>
      </w:r>
    </w:p>
    <w:p w:rsidR="007849AD" w:rsidRDefault="00D06647" w:rsidP="002D7C7F">
      <w:pPr>
        <w:pStyle w:val="10"/>
        <w:ind w:left="680" w:firstLine="680"/>
        <w:rPr>
          <w:bCs/>
        </w:rPr>
      </w:pPr>
      <w:r>
        <w:rPr>
          <w:rFonts w:hint="eastAsia"/>
        </w:rPr>
        <w:t>「不引進中國大陸勞工」為政府一再宣示之政策，洋華光電股份有限公司以商務研習名義引進中國子公司數十名大陸勞工來</w:t>
      </w:r>
      <w:proofErr w:type="gramStart"/>
      <w:r>
        <w:rPr>
          <w:rFonts w:hint="eastAsia"/>
        </w:rPr>
        <w:t>臺</w:t>
      </w:r>
      <w:proofErr w:type="gramEnd"/>
      <w:r>
        <w:rPr>
          <w:rFonts w:hint="eastAsia"/>
        </w:rPr>
        <w:t>，遭檢方搜索，</w:t>
      </w:r>
      <w:proofErr w:type="gramStart"/>
      <w:r>
        <w:rPr>
          <w:rFonts w:hint="eastAsia"/>
        </w:rPr>
        <w:t>此事究係</w:t>
      </w:r>
      <w:proofErr w:type="gramEnd"/>
      <w:r>
        <w:rPr>
          <w:rFonts w:hint="eastAsia"/>
        </w:rPr>
        <w:t>法令有漏洞或政府相關單位執行偏差，</w:t>
      </w:r>
      <w:r w:rsidRPr="00DA48F6">
        <w:rPr>
          <w:rFonts w:ascii="Times New Roman"/>
          <w:bCs/>
        </w:rPr>
        <w:t>為</w:t>
      </w:r>
      <w:r>
        <w:rPr>
          <w:rFonts w:ascii="Times New Roman" w:hint="eastAsia"/>
          <w:bCs/>
        </w:rPr>
        <w:t>深入瞭解及</w:t>
      </w:r>
      <w:proofErr w:type="gramStart"/>
      <w:r w:rsidRPr="00DA48F6">
        <w:rPr>
          <w:rFonts w:ascii="Times New Roman"/>
          <w:bCs/>
        </w:rPr>
        <w:t>釐</w:t>
      </w:r>
      <w:proofErr w:type="gramEnd"/>
      <w:r w:rsidRPr="00DA48F6">
        <w:rPr>
          <w:rFonts w:ascii="Times New Roman"/>
          <w:bCs/>
        </w:rPr>
        <w:t>清全案事實，本院向內政部、經濟部、行政院勞工委員會</w:t>
      </w:r>
      <w:r w:rsidR="009C0930">
        <w:rPr>
          <w:rFonts w:ascii="Times New Roman" w:hint="eastAsia"/>
          <w:bCs/>
        </w:rPr>
        <w:t>（下稱勞委會）</w:t>
      </w:r>
      <w:r w:rsidRPr="00DA48F6">
        <w:rPr>
          <w:rFonts w:ascii="Times New Roman"/>
          <w:bCs/>
        </w:rPr>
        <w:t>、行政院大陸委員會</w:t>
      </w:r>
      <w:r w:rsidR="009C0930">
        <w:rPr>
          <w:rFonts w:ascii="Times New Roman" w:hint="eastAsia"/>
          <w:bCs/>
        </w:rPr>
        <w:t>（下稱陸委會）</w:t>
      </w:r>
      <w:r w:rsidRPr="00DA48F6">
        <w:rPr>
          <w:rFonts w:ascii="Times New Roman"/>
          <w:bCs/>
        </w:rPr>
        <w:t>等機關調取相關資料，復約</w:t>
      </w:r>
      <w:proofErr w:type="gramStart"/>
      <w:r w:rsidRPr="00DA48F6">
        <w:rPr>
          <w:rFonts w:ascii="Times New Roman"/>
          <w:bCs/>
        </w:rPr>
        <w:t>詢</w:t>
      </w:r>
      <w:proofErr w:type="gramEnd"/>
      <w:r w:rsidRPr="00DA48F6">
        <w:rPr>
          <w:rFonts w:ascii="Times New Roman"/>
          <w:bCs/>
        </w:rPr>
        <w:t>內政部入出國及移民署</w:t>
      </w:r>
      <w:r>
        <w:rPr>
          <w:rFonts w:ascii="Times New Roman" w:hint="eastAsia"/>
          <w:bCs/>
        </w:rPr>
        <w:t>（下稱移民署）</w:t>
      </w:r>
      <w:r w:rsidRPr="00DA48F6">
        <w:rPr>
          <w:rFonts w:ascii="Times New Roman"/>
          <w:bCs/>
        </w:rPr>
        <w:t>署長謝立功、經濟部投資審議委員會</w:t>
      </w:r>
      <w:r w:rsidR="00DD5459">
        <w:rPr>
          <w:rFonts w:ascii="Times New Roman" w:hint="eastAsia"/>
          <w:bCs/>
        </w:rPr>
        <w:t>（下稱經濟部投審會）</w:t>
      </w:r>
      <w:r w:rsidRPr="00DA48F6">
        <w:rPr>
          <w:rFonts w:ascii="Times New Roman"/>
          <w:bCs/>
        </w:rPr>
        <w:t>執行長范良棟、陸委會法政處副處長胡原龍等主管及相關人員，</w:t>
      </w:r>
      <w:r w:rsidR="002D7C7F" w:rsidRPr="001620C1">
        <w:rPr>
          <w:rFonts w:hint="eastAsia"/>
          <w:bCs/>
        </w:rPr>
        <w:t>並提供資料，</w:t>
      </w:r>
      <w:r w:rsidR="00DF7EE6">
        <w:rPr>
          <w:rFonts w:hint="eastAsia"/>
          <w:bCs/>
        </w:rPr>
        <w:t>經調查發現</w:t>
      </w:r>
      <w:r w:rsidR="00E84103">
        <w:rPr>
          <w:rFonts w:hint="eastAsia"/>
          <w:bCs/>
        </w:rPr>
        <w:t>下列事項</w:t>
      </w:r>
      <w:r w:rsidR="00DF7EE6" w:rsidRPr="007849AD">
        <w:rPr>
          <w:rFonts w:ascii="Times New Roman" w:hint="eastAsia"/>
        </w:rPr>
        <w:t>顯有違失</w:t>
      </w:r>
      <w:r w:rsidR="00DF7EE6" w:rsidRPr="007849AD">
        <w:rPr>
          <w:rFonts w:hint="eastAsia"/>
          <w:color w:val="000000"/>
        </w:rPr>
        <w:t>，</w:t>
      </w:r>
      <w:r w:rsidR="00E84103" w:rsidRPr="00FA1764">
        <w:rPr>
          <w:rFonts w:hint="eastAsia"/>
          <w:bCs/>
        </w:rPr>
        <w:t>茲將</w:t>
      </w:r>
      <w:r w:rsidR="00E84103">
        <w:rPr>
          <w:rFonts w:hint="eastAsia"/>
          <w:bCs/>
        </w:rPr>
        <w:t>糾正事實與理由分述</w:t>
      </w:r>
      <w:r w:rsidR="00E84103" w:rsidRPr="00FA1764">
        <w:rPr>
          <w:rFonts w:hint="eastAsia"/>
          <w:bCs/>
        </w:rPr>
        <w:t>如</w:t>
      </w:r>
      <w:r w:rsidR="00E84103">
        <w:rPr>
          <w:rFonts w:hint="eastAsia"/>
          <w:bCs/>
        </w:rPr>
        <w:t>下</w:t>
      </w:r>
      <w:r w:rsidR="00E84103" w:rsidRPr="00FA1764">
        <w:rPr>
          <w:rFonts w:hint="eastAsia"/>
          <w:bCs/>
        </w:rPr>
        <w:t>：</w:t>
      </w:r>
    </w:p>
    <w:p w:rsidR="00E84103" w:rsidRPr="00E84103" w:rsidRDefault="00D06647" w:rsidP="00E84103">
      <w:pPr>
        <w:pStyle w:val="10"/>
        <w:ind w:left="680" w:firstLineChars="0" w:firstLine="0"/>
        <w:rPr>
          <w:b/>
          <w:bCs/>
        </w:rPr>
      </w:pPr>
      <w:r w:rsidRPr="00913E02">
        <w:rPr>
          <w:rFonts w:hint="eastAsia"/>
          <w:b/>
        </w:rPr>
        <w:t>洋華光電股份有限公司以商務研習名義引進中國子公司大陸</w:t>
      </w:r>
      <w:r w:rsidR="000D5B4C">
        <w:rPr>
          <w:rFonts w:hint="eastAsia"/>
          <w:b/>
        </w:rPr>
        <w:t>地區</w:t>
      </w:r>
      <w:r>
        <w:rPr>
          <w:rFonts w:hint="eastAsia"/>
          <w:b/>
        </w:rPr>
        <w:t>人民</w:t>
      </w:r>
      <w:r w:rsidRPr="00913E02">
        <w:rPr>
          <w:rFonts w:hint="eastAsia"/>
          <w:b/>
        </w:rPr>
        <w:t>來</w:t>
      </w:r>
      <w:proofErr w:type="gramStart"/>
      <w:r w:rsidRPr="00913E02">
        <w:rPr>
          <w:rFonts w:hint="eastAsia"/>
          <w:b/>
        </w:rPr>
        <w:t>臺</w:t>
      </w:r>
      <w:proofErr w:type="gramEnd"/>
      <w:r w:rsidRPr="00913E02">
        <w:rPr>
          <w:rFonts w:hint="eastAsia"/>
          <w:b/>
        </w:rPr>
        <w:t>，因相關規範未盡周延，致移民署雖分別於99年10月7日及22日實施行政調查，仍未能</w:t>
      </w:r>
      <w:proofErr w:type="gramStart"/>
      <w:r w:rsidRPr="00913E02">
        <w:rPr>
          <w:rFonts w:hint="eastAsia"/>
          <w:b/>
        </w:rPr>
        <w:t>蒐</w:t>
      </w:r>
      <w:r w:rsidR="00A9590E">
        <w:rPr>
          <w:rFonts w:hint="eastAsia"/>
          <w:b/>
        </w:rPr>
        <w:t>獲</w:t>
      </w:r>
      <w:r w:rsidRPr="00913E02">
        <w:rPr>
          <w:rFonts w:hint="eastAsia"/>
          <w:b/>
        </w:rPr>
        <w:t>事</w:t>
      </w:r>
      <w:proofErr w:type="gramEnd"/>
      <w:r w:rsidRPr="00913E02">
        <w:rPr>
          <w:rFonts w:hint="eastAsia"/>
          <w:b/>
        </w:rPr>
        <w:t>證以</w:t>
      </w:r>
      <w:proofErr w:type="gramStart"/>
      <w:r w:rsidRPr="00913E02">
        <w:rPr>
          <w:rFonts w:hint="eastAsia"/>
          <w:b/>
        </w:rPr>
        <w:t>釐</w:t>
      </w:r>
      <w:proofErr w:type="gramEnd"/>
      <w:r w:rsidRPr="00913E02">
        <w:rPr>
          <w:rFonts w:hint="eastAsia"/>
          <w:b/>
        </w:rPr>
        <w:t>清事實，迄至99年11月16日展開司</w:t>
      </w:r>
      <w:r w:rsidRPr="00913E02">
        <w:rPr>
          <w:rFonts w:hint="eastAsia"/>
          <w:b/>
        </w:rPr>
        <w:lastRenderedPageBreak/>
        <w:t>法偵查後，始</w:t>
      </w:r>
      <w:r>
        <w:rPr>
          <w:rFonts w:hint="eastAsia"/>
          <w:b/>
        </w:rPr>
        <w:t>查獲「</w:t>
      </w:r>
      <w:r w:rsidRPr="00913E02">
        <w:rPr>
          <w:rFonts w:hint="eastAsia"/>
          <w:b/>
        </w:rPr>
        <w:t>假研習、真工作</w:t>
      </w:r>
      <w:r>
        <w:rPr>
          <w:rFonts w:hint="eastAsia"/>
          <w:b/>
        </w:rPr>
        <w:t>」</w:t>
      </w:r>
      <w:r w:rsidRPr="00913E02">
        <w:rPr>
          <w:rFonts w:hint="eastAsia"/>
          <w:b/>
        </w:rPr>
        <w:t>之事證，</w:t>
      </w:r>
      <w:r>
        <w:rPr>
          <w:rFonts w:hint="eastAsia"/>
          <w:b/>
        </w:rPr>
        <w:t>惟移民署未就</w:t>
      </w:r>
      <w:proofErr w:type="gramStart"/>
      <w:r w:rsidR="00B5728C">
        <w:rPr>
          <w:rFonts w:hint="eastAsia"/>
          <w:b/>
        </w:rPr>
        <w:t>蒐</w:t>
      </w:r>
      <w:proofErr w:type="gramEnd"/>
      <w:r w:rsidR="00B5728C">
        <w:rPr>
          <w:rFonts w:hint="eastAsia"/>
          <w:b/>
        </w:rPr>
        <w:t>獲</w:t>
      </w:r>
      <w:r w:rsidR="000472C4">
        <w:rPr>
          <w:rFonts w:hint="eastAsia"/>
          <w:b/>
        </w:rPr>
        <w:t>證據資料，就</w:t>
      </w:r>
      <w:r>
        <w:rPr>
          <w:rFonts w:hint="eastAsia"/>
          <w:b/>
        </w:rPr>
        <w:t>該公司</w:t>
      </w:r>
      <w:r w:rsidR="000472C4">
        <w:rPr>
          <w:rFonts w:hint="eastAsia"/>
          <w:b/>
        </w:rPr>
        <w:t>引進</w:t>
      </w:r>
      <w:r w:rsidR="00B5728C">
        <w:rPr>
          <w:rFonts w:hint="eastAsia"/>
          <w:b/>
        </w:rPr>
        <w:t>48名大陸</w:t>
      </w:r>
      <w:r w:rsidR="00020F22">
        <w:rPr>
          <w:rFonts w:hint="eastAsia"/>
          <w:b/>
        </w:rPr>
        <w:t>地區人民</w:t>
      </w:r>
      <w:r w:rsidR="0030100D">
        <w:rPr>
          <w:rFonts w:hint="eastAsia"/>
          <w:b/>
        </w:rPr>
        <w:t>，</w:t>
      </w:r>
      <w:r>
        <w:rPr>
          <w:rFonts w:hint="eastAsia"/>
          <w:b/>
        </w:rPr>
        <w:t>以商務研習之名來</w:t>
      </w:r>
      <w:proofErr w:type="gramStart"/>
      <w:r>
        <w:rPr>
          <w:rFonts w:hint="eastAsia"/>
          <w:b/>
        </w:rPr>
        <w:t>臺</w:t>
      </w:r>
      <w:proofErr w:type="gramEnd"/>
      <w:r w:rsidR="00B5728C">
        <w:rPr>
          <w:rFonts w:hint="eastAsia"/>
          <w:b/>
        </w:rPr>
        <w:t>卻</w:t>
      </w:r>
      <w:r>
        <w:rPr>
          <w:rFonts w:hint="eastAsia"/>
          <w:b/>
        </w:rPr>
        <w:t>從事與原許可目的不符</w:t>
      </w:r>
      <w:r w:rsidR="000472C4">
        <w:rPr>
          <w:rFonts w:hint="eastAsia"/>
          <w:b/>
        </w:rPr>
        <w:t>之</w:t>
      </w:r>
      <w:r>
        <w:rPr>
          <w:rFonts w:hint="eastAsia"/>
          <w:b/>
        </w:rPr>
        <w:t>活動</w:t>
      </w:r>
      <w:r w:rsidR="000472C4">
        <w:rPr>
          <w:rFonts w:hint="eastAsia"/>
          <w:b/>
        </w:rPr>
        <w:t>情事</w:t>
      </w:r>
      <w:r>
        <w:rPr>
          <w:rFonts w:hint="eastAsia"/>
          <w:b/>
        </w:rPr>
        <w:t>予以裁罰，</w:t>
      </w:r>
      <w:r w:rsidRPr="00913E02">
        <w:rPr>
          <w:rFonts w:hAnsi="標楷體" w:hint="eastAsia"/>
          <w:b/>
          <w:color w:val="000000"/>
          <w:szCs w:val="32"/>
        </w:rPr>
        <w:t>處置</w:t>
      </w:r>
      <w:r>
        <w:rPr>
          <w:rFonts w:hAnsi="標楷體" w:hint="eastAsia"/>
          <w:b/>
          <w:color w:val="000000"/>
          <w:szCs w:val="32"/>
        </w:rPr>
        <w:t>延宕</w:t>
      </w:r>
      <w:r w:rsidRPr="00913E02">
        <w:rPr>
          <w:rFonts w:hAnsi="標楷體" w:hint="eastAsia"/>
          <w:b/>
          <w:color w:val="000000"/>
          <w:szCs w:val="32"/>
        </w:rPr>
        <w:t>，顯有</w:t>
      </w:r>
      <w:r>
        <w:rPr>
          <w:rFonts w:hAnsi="標楷體" w:hint="eastAsia"/>
          <w:b/>
          <w:color w:val="000000"/>
          <w:szCs w:val="32"/>
        </w:rPr>
        <w:t>違失</w:t>
      </w:r>
      <w:r w:rsidR="00E84103" w:rsidRPr="00E84103">
        <w:rPr>
          <w:rFonts w:hint="eastAsia"/>
          <w:b/>
          <w:bCs/>
        </w:rPr>
        <w:t>：</w:t>
      </w:r>
    </w:p>
    <w:p w:rsidR="008133D4" w:rsidRPr="00D06647" w:rsidRDefault="00D06647" w:rsidP="007849AD">
      <w:pPr>
        <w:pStyle w:val="2"/>
        <w:rPr>
          <w:color w:val="000000" w:themeColor="text1"/>
        </w:rPr>
      </w:pPr>
      <w:bookmarkStart w:id="29" w:name="_Toc2400393"/>
      <w:bookmarkStart w:id="30" w:name="_Toc4316187"/>
      <w:bookmarkStart w:id="31" w:name="_Toc4473328"/>
      <w:bookmarkStart w:id="32" w:name="_Toc69556895"/>
      <w:bookmarkStart w:id="33" w:name="_Toc69556944"/>
      <w:bookmarkStart w:id="34" w:name="_Toc69609818"/>
      <w:bookmarkStart w:id="35" w:name="_Toc70241814"/>
      <w:bookmarkStart w:id="36" w:name="_Toc70242203"/>
      <w:bookmarkStart w:id="37" w:name="_Toc524902730"/>
      <w:bookmarkEnd w:id="0"/>
      <w:bookmarkEnd w:id="1"/>
      <w:bookmarkEnd w:id="2"/>
      <w:bookmarkEnd w:id="3"/>
      <w:bookmarkEnd w:id="4"/>
      <w:bookmarkEnd w:id="5"/>
      <w:bookmarkEnd w:id="6"/>
      <w:bookmarkEnd w:id="7"/>
      <w:bookmarkEnd w:id="8"/>
      <w:bookmarkEnd w:id="9"/>
      <w:r w:rsidRPr="00A1780B">
        <w:rPr>
          <w:rFonts w:hint="eastAsia"/>
          <w:bCs w:val="0"/>
        </w:rPr>
        <w:t>依據</w:t>
      </w:r>
      <w:r w:rsidRPr="00A1780B">
        <w:rPr>
          <w:rFonts w:hAnsi="標楷體" w:hint="eastAsia"/>
          <w:color w:val="000000"/>
          <w:szCs w:val="32"/>
        </w:rPr>
        <w:t>臺灣地區與大陸地區人民關係條例</w:t>
      </w:r>
      <w:r w:rsidRPr="005C3D52">
        <w:rPr>
          <w:rFonts w:ascii="Times New Roman" w:hAnsi="Times New Roman"/>
          <w:szCs w:val="32"/>
        </w:rPr>
        <w:t>(</w:t>
      </w:r>
      <w:r w:rsidRPr="005C3D52">
        <w:rPr>
          <w:rFonts w:ascii="Times New Roman" w:hAnsi="標楷體"/>
          <w:szCs w:val="32"/>
        </w:rPr>
        <w:t>下稱兩岸條例</w:t>
      </w:r>
      <w:r w:rsidRPr="005C3D52">
        <w:rPr>
          <w:rFonts w:ascii="Times New Roman" w:hAnsi="Times New Roman"/>
          <w:szCs w:val="32"/>
        </w:rPr>
        <w:t>)</w:t>
      </w:r>
      <w:r w:rsidRPr="00A1780B">
        <w:rPr>
          <w:rFonts w:hAnsi="標楷體" w:hint="eastAsia"/>
          <w:color w:val="000000"/>
          <w:szCs w:val="32"/>
        </w:rPr>
        <w:t>第15條</w:t>
      </w:r>
      <w:r>
        <w:rPr>
          <w:rFonts w:hAnsi="標楷體" w:hint="eastAsia"/>
          <w:color w:val="000000"/>
          <w:szCs w:val="32"/>
        </w:rPr>
        <w:t>第3款及第4款</w:t>
      </w:r>
      <w:r w:rsidRPr="00A1780B">
        <w:rPr>
          <w:rFonts w:hAnsi="標楷體" w:hint="eastAsia"/>
          <w:color w:val="000000"/>
          <w:szCs w:val="32"/>
        </w:rPr>
        <w:t>規定：「下列行為不得為之：…</w:t>
      </w:r>
      <w:proofErr w:type="gramStart"/>
      <w:r w:rsidRPr="00A1780B">
        <w:rPr>
          <w:rFonts w:hAnsi="標楷體" w:hint="eastAsia"/>
          <w:color w:val="000000"/>
          <w:szCs w:val="32"/>
        </w:rPr>
        <w:t>…</w:t>
      </w:r>
      <w:proofErr w:type="gramEnd"/>
      <w:r w:rsidRPr="00A1780B">
        <w:rPr>
          <w:rFonts w:hAnsi="標楷體" w:hint="eastAsia"/>
          <w:color w:val="000000"/>
          <w:szCs w:val="32"/>
        </w:rPr>
        <w:t>三、使大陸地區人民在臺灣地區從事</w:t>
      </w:r>
      <w:r w:rsidRPr="0038421F">
        <w:rPr>
          <w:rFonts w:hAnsi="標楷體" w:hint="eastAsia"/>
          <w:color w:val="000000"/>
          <w:szCs w:val="32"/>
        </w:rPr>
        <w:t>未經許可或與許可目的不符之活動。四、僱用或留用</w:t>
      </w:r>
      <w:r w:rsidRPr="00A1780B">
        <w:rPr>
          <w:rFonts w:hAnsi="標楷體" w:hint="eastAsia"/>
          <w:color w:val="000000"/>
          <w:szCs w:val="32"/>
        </w:rPr>
        <w:t>大陸地區人民在臺灣地區從事未經許可或與許可範圍不符之工作。」</w:t>
      </w:r>
      <w:r>
        <w:rPr>
          <w:rFonts w:hAnsi="標楷體" w:hint="eastAsia"/>
          <w:color w:val="000000"/>
          <w:szCs w:val="32"/>
        </w:rPr>
        <w:t>第83條第1項規定：「違反第十五條第四款或第五款規定者，處一年以下有期徒刑、拘役或科或</w:t>
      </w:r>
      <w:proofErr w:type="gramStart"/>
      <w:r>
        <w:rPr>
          <w:rFonts w:hAnsi="標楷體" w:hint="eastAsia"/>
          <w:color w:val="000000"/>
          <w:szCs w:val="32"/>
        </w:rPr>
        <w:t>併</w:t>
      </w:r>
      <w:proofErr w:type="gramEnd"/>
      <w:r>
        <w:rPr>
          <w:rFonts w:hAnsi="標楷體" w:hint="eastAsia"/>
          <w:color w:val="000000"/>
          <w:szCs w:val="32"/>
        </w:rPr>
        <w:t>科新臺幣</w:t>
      </w:r>
      <w:proofErr w:type="gramStart"/>
      <w:r>
        <w:rPr>
          <w:rFonts w:hAnsi="標楷體" w:hint="eastAsia"/>
          <w:color w:val="000000"/>
          <w:szCs w:val="32"/>
        </w:rPr>
        <w:t>一</w:t>
      </w:r>
      <w:proofErr w:type="gramEnd"/>
      <w:r>
        <w:rPr>
          <w:rFonts w:hAnsi="標楷體" w:hint="eastAsia"/>
          <w:color w:val="000000"/>
          <w:szCs w:val="32"/>
        </w:rPr>
        <w:t>百萬元以下罰金。」</w:t>
      </w:r>
      <w:r w:rsidRPr="00A1780B">
        <w:rPr>
          <w:rFonts w:hAnsi="標楷體" w:hint="eastAsia"/>
          <w:color w:val="000000"/>
          <w:szCs w:val="32"/>
        </w:rPr>
        <w:t>第87條規定</w:t>
      </w:r>
      <w:r>
        <w:rPr>
          <w:rFonts w:hAnsi="標楷體" w:hint="eastAsia"/>
          <w:color w:val="000000"/>
          <w:szCs w:val="32"/>
        </w:rPr>
        <w:t>：「</w:t>
      </w:r>
      <w:r w:rsidRPr="00A1780B">
        <w:rPr>
          <w:rFonts w:hAnsi="標楷體" w:hint="eastAsia"/>
          <w:color w:val="000000"/>
          <w:szCs w:val="32"/>
        </w:rPr>
        <w:t>違反第</w:t>
      </w:r>
      <w:r>
        <w:rPr>
          <w:rFonts w:hAnsi="標楷體" w:hint="eastAsia"/>
          <w:color w:val="000000"/>
          <w:szCs w:val="32"/>
        </w:rPr>
        <w:t>十五</w:t>
      </w:r>
      <w:r w:rsidRPr="00A1780B">
        <w:rPr>
          <w:rFonts w:hAnsi="標楷體" w:hint="eastAsia"/>
          <w:color w:val="000000"/>
          <w:szCs w:val="32"/>
        </w:rPr>
        <w:t>條第</w:t>
      </w:r>
      <w:r>
        <w:rPr>
          <w:rFonts w:hAnsi="標楷體" w:hint="eastAsia"/>
          <w:color w:val="000000"/>
          <w:szCs w:val="32"/>
        </w:rPr>
        <w:t>三</w:t>
      </w:r>
      <w:r w:rsidRPr="00A1780B">
        <w:rPr>
          <w:rFonts w:hAnsi="標楷體" w:hint="eastAsia"/>
          <w:color w:val="000000"/>
          <w:szCs w:val="32"/>
        </w:rPr>
        <w:t>款規定者，處新</w:t>
      </w:r>
      <w:r>
        <w:rPr>
          <w:rFonts w:hAnsi="標楷體" w:hint="eastAsia"/>
          <w:color w:val="000000"/>
          <w:szCs w:val="32"/>
        </w:rPr>
        <w:t>臺</w:t>
      </w:r>
      <w:r w:rsidRPr="00A1780B">
        <w:rPr>
          <w:rFonts w:hAnsi="標楷體" w:hint="eastAsia"/>
          <w:color w:val="000000"/>
          <w:szCs w:val="32"/>
        </w:rPr>
        <w:t>幣</w:t>
      </w:r>
      <w:r>
        <w:rPr>
          <w:rFonts w:hAnsi="標楷體" w:hint="eastAsia"/>
          <w:color w:val="000000"/>
          <w:szCs w:val="32"/>
        </w:rPr>
        <w:t>二十</w:t>
      </w:r>
      <w:r w:rsidRPr="00A1780B">
        <w:rPr>
          <w:rFonts w:hAnsi="標楷體" w:hint="eastAsia"/>
          <w:color w:val="000000"/>
          <w:szCs w:val="32"/>
        </w:rPr>
        <w:t>萬元以上</w:t>
      </w:r>
      <w:proofErr w:type="gramStart"/>
      <w:r>
        <w:rPr>
          <w:rFonts w:hAnsi="標楷體" w:hint="eastAsia"/>
          <w:color w:val="000000"/>
          <w:szCs w:val="32"/>
        </w:rPr>
        <w:t>一</w:t>
      </w:r>
      <w:proofErr w:type="gramEnd"/>
      <w:r>
        <w:rPr>
          <w:rFonts w:hAnsi="標楷體" w:hint="eastAsia"/>
          <w:color w:val="000000"/>
          <w:szCs w:val="32"/>
        </w:rPr>
        <w:t>百萬</w:t>
      </w:r>
      <w:r w:rsidRPr="00A1780B">
        <w:rPr>
          <w:rFonts w:hAnsi="標楷體" w:hint="eastAsia"/>
          <w:color w:val="000000"/>
          <w:szCs w:val="32"/>
        </w:rPr>
        <w:t>元以下罰鍰。</w:t>
      </w:r>
      <w:r>
        <w:rPr>
          <w:rFonts w:hAnsi="標楷體" w:hint="eastAsia"/>
          <w:color w:val="000000"/>
          <w:szCs w:val="32"/>
        </w:rPr>
        <w:t>」復依</w:t>
      </w:r>
      <w:r w:rsidRPr="005C3D52">
        <w:rPr>
          <w:rFonts w:ascii="Times New Roman" w:hAnsi="Times New Roman"/>
        </w:rPr>
        <w:t>「大陸地區人民來</w:t>
      </w:r>
      <w:proofErr w:type="gramStart"/>
      <w:r w:rsidRPr="005C3D52">
        <w:rPr>
          <w:rFonts w:ascii="Times New Roman" w:hAnsi="Times New Roman"/>
        </w:rPr>
        <w:t>臺</w:t>
      </w:r>
      <w:proofErr w:type="gramEnd"/>
      <w:r w:rsidRPr="005C3D52">
        <w:rPr>
          <w:rFonts w:ascii="Times New Roman" w:hAnsi="Times New Roman"/>
        </w:rPr>
        <w:t>從事商務活動許可辦法</w:t>
      </w:r>
      <w:r>
        <w:rPr>
          <w:rFonts w:ascii="Times New Roman" w:hAnsi="Times New Roman" w:hint="eastAsia"/>
        </w:rPr>
        <w:t>」</w:t>
      </w:r>
      <w:r w:rsidRPr="005C3D52">
        <w:rPr>
          <w:rFonts w:ascii="Times New Roman" w:hAnsi="Times New Roman"/>
        </w:rPr>
        <w:t>（下稱商務活動許可辦法）</w:t>
      </w:r>
      <w:r>
        <w:rPr>
          <w:rFonts w:ascii="Times New Roman" w:hAnsi="Times New Roman" w:hint="eastAsia"/>
        </w:rPr>
        <w:t>第</w:t>
      </w:r>
      <w:r>
        <w:rPr>
          <w:rFonts w:ascii="Times New Roman" w:hAnsi="Times New Roman" w:hint="eastAsia"/>
        </w:rPr>
        <w:t>26</w:t>
      </w:r>
      <w:r>
        <w:rPr>
          <w:rFonts w:ascii="Times New Roman" w:hAnsi="Times New Roman" w:hint="eastAsia"/>
        </w:rPr>
        <w:t>條第</w:t>
      </w:r>
      <w:r>
        <w:rPr>
          <w:rFonts w:ascii="Times New Roman" w:hAnsi="Times New Roman" w:hint="eastAsia"/>
        </w:rPr>
        <w:t>4</w:t>
      </w:r>
      <w:r>
        <w:rPr>
          <w:rFonts w:ascii="Times New Roman" w:hAnsi="Times New Roman" w:hint="eastAsia"/>
        </w:rPr>
        <w:t>項規定</w:t>
      </w:r>
      <w:r w:rsidRPr="000324EA">
        <w:rPr>
          <w:rStyle w:val="af3"/>
          <w:rFonts w:ascii="Times New Roman" w:hAnsi="Times New Roman"/>
          <w:sz w:val="28"/>
          <w:szCs w:val="28"/>
        </w:rPr>
        <w:footnoteReference w:id="1"/>
      </w:r>
      <w:r>
        <w:rPr>
          <w:rFonts w:ascii="Times New Roman" w:hAnsi="Times New Roman" w:hint="eastAsia"/>
        </w:rPr>
        <w:t>：「</w:t>
      </w:r>
      <w:r w:rsidRPr="000C6969">
        <w:rPr>
          <w:rFonts w:ascii="Times New Roman" w:hAnsi="Times New Roman"/>
        </w:rPr>
        <w:t>主管機關或相關目的事業主管機關就大陸地區人民來</w:t>
      </w:r>
      <w:proofErr w:type="gramStart"/>
      <w:r w:rsidRPr="000C6969">
        <w:rPr>
          <w:rFonts w:ascii="Times New Roman" w:hAnsi="Times New Roman"/>
        </w:rPr>
        <w:t>臺</w:t>
      </w:r>
      <w:proofErr w:type="gramEnd"/>
      <w:r w:rsidRPr="000C6969">
        <w:rPr>
          <w:rFonts w:ascii="Times New Roman" w:hAnsi="Times New Roman"/>
        </w:rPr>
        <w:t>從事商務活動，得隨時會同相關機關進行訪視、隨團或其他查核行為；其屬從事商務研習（含受訓）者，得由主管機關會同經濟部、行政院大陸委員會、行政院勞工委員會及相關目的事業主管機關組成聯合查察小組，進行訪視或其他查核行為。</w:t>
      </w:r>
      <w:r>
        <w:rPr>
          <w:rFonts w:ascii="Times New Roman" w:hAnsi="Times New Roman" w:hint="eastAsia"/>
        </w:rPr>
        <w:t>」又「</w:t>
      </w:r>
      <w:r>
        <w:rPr>
          <w:rFonts w:hint="eastAsia"/>
        </w:rPr>
        <w:t>違反兩岸條例第15條第3款行政裁罰機制標準作業程序</w:t>
      </w:r>
      <w:r w:rsidRPr="00AB0C61">
        <w:rPr>
          <w:rFonts w:hint="eastAsia"/>
          <w:sz w:val="28"/>
          <w:szCs w:val="28"/>
        </w:rPr>
        <w:t>-專業交流</w:t>
      </w:r>
      <w:r>
        <w:rPr>
          <w:rFonts w:hint="eastAsia"/>
          <w:sz w:val="28"/>
          <w:szCs w:val="28"/>
        </w:rPr>
        <w:t>」</w:t>
      </w:r>
      <w:r>
        <w:rPr>
          <w:rFonts w:hint="eastAsia"/>
        </w:rPr>
        <w:t>參、二</w:t>
      </w:r>
      <w:proofErr w:type="gramStart"/>
      <w:r>
        <w:rPr>
          <w:rFonts w:hint="eastAsia"/>
        </w:rPr>
        <w:t>及肆規定</w:t>
      </w:r>
      <w:proofErr w:type="gramEnd"/>
      <w:r>
        <w:rPr>
          <w:rFonts w:hint="eastAsia"/>
        </w:rPr>
        <w:t>：「目的事業主管機關負有協力義務：本條款係以內政部為裁罰主管機關</w:t>
      </w:r>
      <w:r w:rsidRPr="00A1780B">
        <w:rPr>
          <w:rFonts w:hAnsi="標楷體" w:hint="eastAsia"/>
          <w:color w:val="000000"/>
          <w:szCs w:val="32"/>
        </w:rPr>
        <w:t>…</w:t>
      </w:r>
      <w:proofErr w:type="gramStart"/>
      <w:r w:rsidRPr="00A1780B">
        <w:rPr>
          <w:rFonts w:hAnsi="標楷體" w:hint="eastAsia"/>
          <w:color w:val="000000"/>
          <w:szCs w:val="32"/>
        </w:rPr>
        <w:t>…</w:t>
      </w:r>
      <w:proofErr w:type="gramEnd"/>
      <w:r>
        <w:rPr>
          <w:rFonts w:hAnsi="標楷體" w:hint="eastAsia"/>
          <w:color w:val="000000"/>
          <w:szCs w:val="32"/>
        </w:rPr>
        <w:t>一</w:t>
      </w:r>
      <w:r>
        <w:rPr>
          <w:rFonts w:hint="eastAsia"/>
        </w:rPr>
        <w:t>、啟動調查程序（一）內政部大陸專業人士聯合審查會於接獲大陸人士在</w:t>
      </w:r>
      <w:proofErr w:type="gramStart"/>
      <w:r>
        <w:rPr>
          <w:rFonts w:hint="eastAsia"/>
        </w:rPr>
        <w:t>臺</w:t>
      </w:r>
      <w:proofErr w:type="gramEnd"/>
      <w:r>
        <w:rPr>
          <w:rFonts w:hint="eastAsia"/>
        </w:rPr>
        <w:t>從事未經許可或與許可目的不符活動之資訊後，</w:t>
      </w:r>
      <w:proofErr w:type="gramStart"/>
      <w:r>
        <w:rPr>
          <w:rFonts w:hint="eastAsia"/>
        </w:rPr>
        <w:t>先協請</w:t>
      </w:r>
      <w:proofErr w:type="gramEnd"/>
      <w:r>
        <w:rPr>
          <w:rFonts w:hint="eastAsia"/>
        </w:rPr>
        <w:t>相關</w:t>
      </w:r>
      <w:r>
        <w:rPr>
          <w:rFonts w:hint="eastAsia"/>
        </w:rPr>
        <w:lastRenderedPageBreak/>
        <w:t>目的事業主管機關進行查證，</w:t>
      </w:r>
      <w:r w:rsidRPr="00A1780B">
        <w:rPr>
          <w:rFonts w:hAnsi="標楷體" w:hint="eastAsia"/>
          <w:color w:val="000000"/>
          <w:szCs w:val="32"/>
        </w:rPr>
        <w:t>…</w:t>
      </w:r>
      <w:proofErr w:type="gramStart"/>
      <w:r w:rsidRPr="00A1780B">
        <w:rPr>
          <w:rFonts w:hAnsi="標楷體" w:hint="eastAsia"/>
          <w:color w:val="000000"/>
          <w:szCs w:val="32"/>
        </w:rPr>
        <w:t>…</w:t>
      </w:r>
      <w:proofErr w:type="gramEnd"/>
      <w:r>
        <w:rPr>
          <w:rFonts w:hint="eastAsia"/>
        </w:rPr>
        <w:t>。（二）如目的事業主管依機關相關情況判斷，復</w:t>
      </w:r>
      <w:proofErr w:type="gramStart"/>
      <w:r>
        <w:rPr>
          <w:rFonts w:hint="eastAsia"/>
        </w:rPr>
        <w:t>疑</w:t>
      </w:r>
      <w:proofErr w:type="gramEnd"/>
      <w:r>
        <w:rPr>
          <w:rFonts w:hint="eastAsia"/>
        </w:rPr>
        <w:t>有人『使』該等大陸人士從事上開違規活動情形時，應將各種可疑情形詳細填載於上開『大陸專業人士在</w:t>
      </w:r>
      <w:proofErr w:type="gramStart"/>
      <w:r>
        <w:rPr>
          <w:rFonts w:hint="eastAsia"/>
        </w:rPr>
        <w:t>臺</w:t>
      </w:r>
      <w:proofErr w:type="gramEnd"/>
      <w:r>
        <w:rPr>
          <w:rFonts w:hint="eastAsia"/>
        </w:rPr>
        <w:t>從事違規活動調查表』，連同相關證據資料</w:t>
      </w:r>
      <w:proofErr w:type="gramStart"/>
      <w:r>
        <w:rPr>
          <w:rFonts w:hint="eastAsia"/>
        </w:rPr>
        <w:t>移請裁罰</w:t>
      </w:r>
      <w:proofErr w:type="gramEnd"/>
      <w:r>
        <w:rPr>
          <w:rFonts w:hint="eastAsia"/>
        </w:rPr>
        <w:t>機關啟動調查程序。」</w:t>
      </w:r>
    </w:p>
    <w:p w:rsidR="00D06647" w:rsidRPr="00D06647" w:rsidRDefault="00D06647" w:rsidP="007849AD">
      <w:pPr>
        <w:pStyle w:val="2"/>
        <w:rPr>
          <w:color w:val="000000" w:themeColor="text1"/>
        </w:rPr>
      </w:pPr>
      <w:proofErr w:type="gramStart"/>
      <w:r w:rsidRPr="00AA7E3A">
        <w:rPr>
          <w:rFonts w:hAnsi="標楷體" w:hint="eastAsia"/>
          <w:color w:val="000000"/>
          <w:szCs w:val="32"/>
        </w:rPr>
        <w:t>查</w:t>
      </w:r>
      <w:r w:rsidRPr="00AA7E3A">
        <w:rPr>
          <w:rFonts w:hAnsi="標楷體" w:hint="eastAsia"/>
          <w:szCs w:val="32"/>
        </w:rPr>
        <w:t>洋華</w:t>
      </w:r>
      <w:proofErr w:type="gramEnd"/>
      <w:r w:rsidRPr="00AA7E3A">
        <w:rPr>
          <w:rFonts w:hAnsi="標楷體" w:hint="eastAsia"/>
          <w:szCs w:val="32"/>
        </w:rPr>
        <w:t>光電股份有限公司</w:t>
      </w:r>
      <w:r w:rsidRPr="00AA7E3A">
        <w:rPr>
          <w:rFonts w:ascii="Times New Roman"/>
          <w:bCs w:val="0"/>
        </w:rPr>
        <w:t>（下稱洋華</w:t>
      </w:r>
      <w:r w:rsidRPr="00AA7E3A">
        <w:rPr>
          <w:rFonts w:ascii="Times New Roman" w:hint="eastAsia"/>
          <w:bCs w:val="0"/>
        </w:rPr>
        <w:t>光電</w:t>
      </w:r>
      <w:r w:rsidRPr="00AA7E3A">
        <w:rPr>
          <w:rFonts w:ascii="Times New Roman"/>
          <w:bCs w:val="0"/>
        </w:rPr>
        <w:t>公司）</w:t>
      </w:r>
      <w:r w:rsidRPr="00AA7E3A">
        <w:rPr>
          <w:rFonts w:hAnsi="標楷體" w:hint="eastAsia"/>
          <w:szCs w:val="32"/>
        </w:rPr>
        <w:t>經營觸控式面板製造業務，自98年10月13日至99年9月15日止，向移民署申請大陸地區人民來</w:t>
      </w:r>
      <w:proofErr w:type="gramStart"/>
      <w:r>
        <w:rPr>
          <w:rFonts w:hAnsi="標楷體" w:hint="eastAsia"/>
          <w:szCs w:val="32"/>
        </w:rPr>
        <w:t>臺</w:t>
      </w:r>
      <w:proofErr w:type="gramEnd"/>
      <w:r w:rsidRPr="00AA7E3A">
        <w:rPr>
          <w:rFonts w:hAnsi="標楷體" w:hint="eastAsia"/>
          <w:szCs w:val="32"/>
        </w:rPr>
        <w:t>從事商務研習計8案，實際入境人數112人，入境停留日期為19日至2個月，99年6月至9月計有5案研習之部分期間相互銜接（</w:t>
      </w:r>
      <w:r w:rsidR="00BF390B">
        <w:rPr>
          <w:rFonts w:hAnsi="標楷體" w:hint="eastAsia"/>
          <w:szCs w:val="32"/>
        </w:rPr>
        <w:t>附</w:t>
      </w:r>
      <w:r w:rsidRPr="00AA7E3A">
        <w:rPr>
          <w:rFonts w:hAnsi="標楷體" w:hint="eastAsia"/>
          <w:szCs w:val="32"/>
        </w:rPr>
        <w:t>表）。</w:t>
      </w:r>
      <w:proofErr w:type="gramStart"/>
      <w:r>
        <w:rPr>
          <w:rFonts w:hAnsi="標楷體" w:hint="eastAsia"/>
          <w:szCs w:val="32"/>
        </w:rPr>
        <w:t>嗣</w:t>
      </w:r>
      <w:proofErr w:type="gramEnd"/>
      <w:r w:rsidRPr="00AA7E3A">
        <w:rPr>
          <w:rFonts w:hAnsi="標楷體" w:hint="eastAsia"/>
          <w:szCs w:val="32"/>
        </w:rPr>
        <w:t>99年10月7日媒體報導</w:t>
      </w:r>
      <w:r>
        <w:rPr>
          <w:rStyle w:val="af3"/>
          <w:rFonts w:hAnsi="標楷體"/>
          <w:szCs w:val="32"/>
        </w:rPr>
        <w:footnoteReference w:id="2"/>
      </w:r>
      <w:r w:rsidRPr="00AA7E3A">
        <w:rPr>
          <w:rFonts w:hAnsi="標楷體" w:hint="eastAsia"/>
          <w:szCs w:val="32"/>
        </w:rPr>
        <w:t>本案涉及「假研習、真工作」</w:t>
      </w:r>
      <w:r>
        <w:rPr>
          <w:rFonts w:hAnsi="標楷體" w:hint="eastAsia"/>
          <w:szCs w:val="32"/>
        </w:rPr>
        <w:t>情事</w:t>
      </w:r>
      <w:r w:rsidRPr="00AA7E3A">
        <w:rPr>
          <w:rFonts w:hAnsi="標楷體" w:hint="eastAsia"/>
          <w:szCs w:val="32"/>
        </w:rPr>
        <w:t>，</w:t>
      </w:r>
      <w:r w:rsidRPr="00AA7E3A">
        <w:rPr>
          <w:rFonts w:ascii="Times New Roman"/>
          <w:bCs w:val="0"/>
        </w:rPr>
        <w:t>移民署</w:t>
      </w:r>
      <w:r w:rsidRPr="00AA7E3A">
        <w:rPr>
          <w:rFonts w:ascii="Times New Roman" w:hint="eastAsia"/>
          <w:bCs w:val="0"/>
        </w:rPr>
        <w:t>當日會同經濟部投審會實地訪視</w:t>
      </w:r>
      <w:r w:rsidRPr="0011742A">
        <w:rPr>
          <w:rFonts w:hint="eastAsia"/>
        </w:rPr>
        <w:t>，</w:t>
      </w:r>
      <w:r w:rsidRPr="00AA7E3A">
        <w:rPr>
          <w:rFonts w:hAnsi="標楷體" w:hint="eastAsia"/>
          <w:szCs w:val="32"/>
        </w:rPr>
        <w:t>研判尚無違反相關法規具體事證。同年月</w:t>
      </w:r>
      <w:r w:rsidRPr="0011742A">
        <w:rPr>
          <w:rFonts w:hint="eastAsia"/>
        </w:rPr>
        <w:t>19日行政院長吳敦義</w:t>
      </w:r>
      <w:r>
        <w:rPr>
          <w:rFonts w:hint="eastAsia"/>
        </w:rPr>
        <w:t>指示由內政</w:t>
      </w:r>
      <w:r w:rsidRPr="0011742A">
        <w:rPr>
          <w:rFonts w:hint="eastAsia"/>
        </w:rPr>
        <w:t>部召集經濟部、</w:t>
      </w:r>
      <w:r w:rsidRPr="00AA7E3A">
        <w:rPr>
          <w:rFonts w:ascii="Times New Roman"/>
          <w:bCs w:val="0"/>
        </w:rPr>
        <w:t>陸委會</w:t>
      </w:r>
      <w:r w:rsidRPr="0011742A">
        <w:rPr>
          <w:rFonts w:hint="eastAsia"/>
        </w:rPr>
        <w:t>及</w:t>
      </w:r>
      <w:r w:rsidRPr="00AA7E3A">
        <w:rPr>
          <w:rFonts w:ascii="Times New Roman"/>
          <w:bCs w:val="0"/>
        </w:rPr>
        <w:t>勞委會</w:t>
      </w:r>
      <w:r w:rsidRPr="0011742A">
        <w:rPr>
          <w:rFonts w:hint="eastAsia"/>
        </w:rPr>
        <w:t>組成專案小組</w:t>
      </w:r>
      <w:r>
        <w:rPr>
          <w:rFonts w:hint="eastAsia"/>
        </w:rPr>
        <w:t>展開複查，</w:t>
      </w:r>
      <w:proofErr w:type="gramStart"/>
      <w:r>
        <w:rPr>
          <w:rFonts w:hint="eastAsia"/>
        </w:rPr>
        <w:t>移民署遂於</w:t>
      </w:r>
      <w:proofErr w:type="gramEnd"/>
      <w:r>
        <w:rPr>
          <w:rFonts w:hint="eastAsia"/>
        </w:rPr>
        <w:t>同年</w:t>
      </w:r>
      <w:r w:rsidRPr="00CA5B7A">
        <w:rPr>
          <w:rFonts w:hint="eastAsia"/>
        </w:rPr>
        <w:t>10月22日</w:t>
      </w:r>
      <w:r>
        <w:rPr>
          <w:rFonts w:hint="eastAsia"/>
        </w:rPr>
        <w:t>會同上開機關進行訪視，</w:t>
      </w:r>
      <w:r w:rsidRPr="00CA5B7A">
        <w:rPr>
          <w:rFonts w:hint="eastAsia"/>
        </w:rPr>
        <w:t>認為</w:t>
      </w:r>
      <w:proofErr w:type="gramStart"/>
      <w:r w:rsidRPr="00AA7E3A">
        <w:rPr>
          <w:rFonts w:hAnsi="標楷體" w:hint="eastAsia"/>
          <w:szCs w:val="32"/>
        </w:rPr>
        <w:t>蒐</w:t>
      </w:r>
      <w:proofErr w:type="gramEnd"/>
      <w:r w:rsidRPr="00AA7E3A">
        <w:rPr>
          <w:rFonts w:hAnsi="標楷體" w:hint="eastAsia"/>
          <w:szCs w:val="32"/>
        </w:rPr>
        <w:t>證資料尚難認定該公司確有「假研習、真工作」情事。</w:t>
      </w:r>
      <w:proofErr w:type="gramStart"/>
      <w:r w:rsidRPr="00AA7E3A">
        <w:rPr>
          <w:rFonts w:hAnsi="標楷體" w:hint="eastAsia"/>
          <w:szCs w:val="32"/>
        </w:rPr>
        <w:t>嗣</w:t>
      </w:r>
      <w:proofErr w:type="gramEnd"/>
      <w:r w:rsidRPr="00AA7E3A">
        <w:rPr>
          <w:rFonts w:hAnsi="標楷體" w:hint="eastAsia"/>
          <w:szCs w:val="32"/>
        </w:rPr>
        <w:t>移民署於99年11月16日</w:t>
      </w:r>
      <w:r w:rsidR="003E3D45">
        <w:rPr>
          <w:rFonts w:hAnsi="標楷體" w:hint="eastAsia"/>
          <w:szCs w:val="32"/>
        </w:rPr>
        <w:t>展開</w:t>
      </w:r>
      <w:r w:rsidRPr="00AA7E3A">
        <w:rPr>
          <w:rFonts w:hAnsi="標楷體" w:hint="eastAsia"/>
          <w:szCs w:val="32"/>
        </w:rPr>
        <w:t>司法偵查，</w:t>
      </w:r>
      <w:r w:rsidRPr="00AA7E3A">
        <w:rPr>
          <w:rFonts w:hAnsi="標楷體" w:hint="eastAsia"/>
          <w:color w:val="000000"/>
          <w:szCs w:val="32"/>
        </w:rPr>
        <w:t>該署</w:t>
      </w:r>
      <w:proofErr w:type="gramStart"/>
      <w:r w:rsidRPr="00AA7E3A">
        <w:rPr>
          <w:rFonts w:hAnsi="標楷體" w:hint="eastAsia"/>
          <w:color w:val="000000"/>
          <w:szCs w:val="32"/>
        </w:rPr>
        <w:t>專勤第一</w:t>
      </w:r>
      <w:proofErr w:type="gramEnd"/>
      <w:r w:rsidRPr="00AA7E3A">
        <w:rPr>
          <w:rFonts w:hAnsi="標楷體" w:hint="eastAsia"/>
          <w:color w:val="000000"/>
          <w:szCs w:val="32"/>
        </w:rPr>
        <w:t>大隊</w:t>
      </w:r>
      <w:proofErr w:type="gramStart"/>
      <w:r w:rsidRPr="00AA7E3A">
        <w:rPr>
          <w:rFonts w:hAnsi="標楷體" w:hint="eastAsia"/>
          <w:color w:val="000000"/>
          <w:szCs w:val="32"/>
        </w:rPr>
        <w:t>桃園縣專勤隊</w:t>
      </w:r>
      <w:proofErr w:type="gramEnd"/>
      <w:r w:rsidRPr="00AA7E3A">
        <w:rPr>
          <w:rFonts w:hAnsi="標楷體" w:hint="eastAsia"/>
          <w:color w:val="000000"/>
          <w:szCs w:val="32"/>
        </w:rPr>
        <w:t>於</w:t>
      </w:r>
      <w:r w:rsidRPr="00AA7E3A">
        <w:rPr>
          <w:rFonts w:hAnsi="標楷體" w:hint="eastAsia"/>
          <w:szCs w:val="32"/>
        </w:rPr>
        <w:t>同年</w:t>
      </w:r>
      <w:r w:rsidRPr="00AA7E3A">
        <w:rPr>
          <w:rFonts w:hAnsi="標楷體" w:hint="eastAsia"/>
          <w:color w:val="000000"/>
          <w:szCs w:val="32"/>
        </w:rPr>
        <w:t>11月24日</w:t>
      </w:r>
      <w:proofErr w:type="gramStart"/>
      <w:r w:rsidRPr="00AA7E3A">
        <w:rPr>
          <w:rFonts w:hAnsi="標楷體" w:hint="eastAsia"/>
          <w:color w:val="000000"/>
          <w:szCs w:val="32"/>
        </w:rPr>
        <w:t>以移署專一</w:t>
      </w:r>
      <w:proofErr w:type="gramEnd"/>
      <w:r w:rsidRPr="00AA7E3A">
        <w:rPr>
          <w:rFonts w:hAnsi="標楷體" w:hint="eastAsia"/>
          <w:color w:val="000000"/>
          <w:szCs w:val="32"/>
        </w:rPr>
        <w:t>桃</w:t>
      </w:r>
      <w:proofErr w:type="gramStart"/>
      <w:r w:rsidRPr="00AA7E3A">
        <w:rPr>
          <w:rFonts w:hAnsi="標楷體" w:hint="eastAsia"/>
          <w:color w:val="000000"/>
          <w:szCs w:val="32"/>
        </w:rPr>
        <w:t>縣孫字</w:t>
      </w:r>
      <w:proofErr w:type="gramEnd"/>
      <w:r w:rsidRPr="00AA7E3A">
        <w:rPr>
          <w:rFonts w:hAnsi="標楷體" w:hint="eastAsia"/>
          <w:color w:val="000000"/>
          <w:szCs w:val="32"/>
        </w:rPr>
        <w:t>第0998173473號刑事案件移送書，以該公司確有非法聘僱大陸人士來</w:t>
      </w:r>
      <w:proofErr w:type="gramStart"/>
      <w:r>
        <w:rPr>
          <w:rFonts w:hAnsi="標楷體" w:hint="eastAsia"/>
          <w:color w:val="000000"/>
          <w:szCs w:val="32"/>
        </w:rPr>
        <w:t>臺</w:t>
      </w:r>
      <w:proofErr w:type="gramEnd"/>
      <w:r w:rsidRPr="00AA7E3A">
        <w:rPr>
          <w:rFonts w:hAnsi="標楷體" w:hint="eastAsia"/>
          <w:color w:val="000000"/>
          <w:szCs w:val="32"/>
        </w:rPr>
        <w:t>從事工作之嫌，依兩岸條例第15條第4款及第83條規定，將該公司及管理部協理移送</w:t>
      </w:r>
      <w:r w:rsidR="003E3D45">
        <w:rPr>
          <w:rFonts w:hAnsi="標楷體" w:hint="eastAsia"/>
          <w:color w:val="000000"/>
          <w:szCs w:val="32"/>
        </w:rPr>
        <w:t>臺灣</w:t>
      </w:r>
      <w:r w:rsidRPr="00AA7E3A">
        <w:rPr>
          <w:rFonts w:hAnsi="標楷體" w:hint="eastAsia"/>
          <w:color w:val="000000"/>
          <w:szCs w:val="32"/>
        </w:rPr>
        <w:t>桃園地方法院檢察署偵辦</w:t>
      </w:r>
      <w:r w:rsidRPr="00AA7E3A">
        <w:rPr>
          <w:rFonts w:hAnsi="標楷體" w:hint="eastAsia"/>
          <w:szCs w:val="32"/>
        </w:rPr>
        <w:t>，其犯罪事實略</w:t>
      </w:r>
      <w:proofErr w:type="gramStart"/>
      <w:r w:rsidRPr="00AA7E3A">
        <w:rPr>
          <w:rFonts w:hAnsi="標楷體" w:hint="eastAsia"/>
          <w:szCs w:val="32"/>
        </w:rPr>
        <w:t>以</w:t>
      </w:r>
      <w:proofErr w:type="gramEnd"/>
      <w:r w:rsidRPr="00AA7E3A">
        <w:rPr>
          <w:rFonts w:hAnsi="標楷體" w:hint="eastAsia"/>
          <w:szCs w:val="32"/>
        </w:rPr>
        <w:t>：洋華光電公司以研習之名引進陸</w:t>
      </w:r>
      <w:proofErr w:type="gramStart"/>
      <w:r w:rsidRPr="00AA7E3A">
        <w:rPr>
          <w:rFonts w:hAnsi="標楷體" w:hint="eastAsia"/>
          <w:szCs w:val="32"/>
        </w:rPr>
        <w:t>勞</w:t>
      </w:r>
      <w:proofErr w:type="gramEnd"/>
      <w:r w:rsidRPr="00AA7E3A">
        <w:rPr>
          <w:rFonts w:hAnsi="標楷體" w:hint="eastAsia"/>
          <w:szCs w:val="32"/>
        </w:rPr>
        <w:t>非法工作，每日工作時間區分為早班及晚班，且來</w:t>
      </w:r>
      <w:proofErr w:type="gramStart"/>
      <w:r>
        <w:rPr>
          <w:rFonts w:hAnsi="標楷體" w:hint="eastAsia"/>
          <w:szCs w:val="32"/>
        </w:rPr>
        <w:t>臺</w:t>
      </w:r>
      <w:proofErr w:type="gramEnd"/>
      <w:r w:rsidRPr="00AA7E3A">
        <w:rPr>
          <w:rFonts w:hAnsi="標楷體" w:hint="eastAsia"/>
          <w:szCs w:val="32"/>
        </w:rPr>
        <w:t>之陸</w:t>
      </w:r>
      <w:proofErr w:type="gramStart"/>
      <w:r w:rsidRPr="00AA7E3A">
        <w:rPr>
          <w:rFonts w:hAnsi="標楷體" w:hint="eastAsia"/>
          <w:szCs w:val="32"/>
        </w:rPr>
        <w:t>勞均有</w:t>
      </w:r>
      <w:proofErr w:type="gramEnd"/>
      <w:r w:rsidRPr="00AA7E3A">
        <w:rPr>
          <w:rFonts w:hAnsi="標楷體" w:hint="eastAsia"/>
          <w:szCs w:val="32"/>
        </w:rPr>
        <w:t>配發與一般正式員工相同之上下班刷卡使用的「電子感應卡」</w:t>
      </w:r>
      <w:proofErr w:type="gramStart"/>
      <w:r w:rsidRPr="00AA7E3A">
        <w:rPr>
          <w:rFonts w:hAnsi="標楷體" w:hint="eastAsia"/>
          <w:szCs w:val="32"/>
        </w:rPr>
        <w:t>及線上產品</w:t>
      </w:r>
      <w:proofErr w:type="gramEnd"/>
      <w:r w:rsidRPr="00AA7E3A">
        <w:rPr>
          <w:rFonts w:hAnsi="標楷體" w:hint="eastAsia"/>
          <w:szCs w:val="32"/>
        </w:rPr>
        <w:t>製造考核之</w:t>
      </w:r>
      <w:r w:rsidRPr="00AA7E3A">
        <w:rPr>
          <w:rFonts w:hAnsi="標楷體" w:hint="eastAsia"/>
          <w:szCs w:val="32"/>
        </w:rPr>
        <w:lastRenderedPageBreak/>
        <w:t>「個人產量表」、「產品流程卡」及相關事證，足以證實該公司確有「假研習之名，行真工作之實」</w:t>
      </w:r>
      <w:r w:rsidRPr="00AA7E3A">
        <w:rPr>
          <w:rFonts w:hAnsi="標楷體" w:hint="eastAsia"/>
          <w:color w:val="000000"/>
          <w:szCs w:val="32"/>
        </w:rPr>
        <w:t>。</w:t>
      </w:r>
      <w:proofErr w:type="gramStart"/>
      <w:r w:rsidRPr="00AA7E3A">
        <w:rPr>
          <w:rFonts w:hAnsi="標楷體" w:hint="eastAsia"/>
          <w:color w:val="000000"/>
          <w:szCs w:val="32"/>
        </w:rPr>
        <w:t>惟</w:t>
      </w:r>
      <w:proofErr w:type="gramEnd"/>
      <w:r w:rsidRPr="00AA7E3A">
        <w:rPr>
          <w:rFonts w:hAnsi="標楷體" w:hint="eastAsia"/>
          <w:color w:val="000000"/>
          <w:szCs w:val="32"/>
        </w:rPr>
        <w:t>移民署未就查獲之洋華光電公司申請大陸</w:t>
      </w:r>
      <w:r w:rsidR="00230F39">
        <w:rPr>
          <w:rFonts w:hAnsi="標楷體" w:hint="eastAsia"/>
          <w:color w:val="000000"/>
          <w:szCs w:val="32"/>
        </w:rPr>
        <w:t>地區</w:t>
      </w:r>
      <w:r w:rsidRPr="00AA7E3A">
        <w:rPr>
          <w:rFonts w:hAnsi="標楷體" w:hint="eastAsia"/>
          <w:color w:val="000000"/>
          <w:szCs w:val="32"/>
        </w:rPr>
        <w:t>人民來</w:t>
      </w:r>
      <w:proofErr w:type="gramStart"/>
      <w:r w:rsidRPr="00AA7E3A">
        <w:rPr>
          <w:rFonts w:hAnsi="標楷體" w:hint="eastAsia"/>
          <w:color w:val="000000"/>
          <w:szCs w:val="32"/>
        </w:rPr>
        <w:t>臺</w:t>
      </w:r>
      <w:proofErr w:type="gramEnd"/>
      <w:r w:rsidRPr="00AA7E3A">
        <w:rPr>
          <w:rFonts w:hAnsi="標楷體" w:hint="eastAsia"/>
          <w:color w:val="000000"/>
          <w:szCs w:val="32"/>
        </w:rPr>
        <w:t>以商務研習受訓之名，使</w:t>
      </w:r>
      <w:r>
        <w:rPr>
          <w:rFonts w:hAnsi="標楷體" w:hint="eastAsia"/>
          <w:color w:val="000000"/>
          <w:szCs w:val="32"/>
        </w:rPr>
        <w:t>48名大陸</w:t>
      </w:r>
      <w:r w:rsidR="00230F39">
        <w:rPr>
          <w:rFonts w:hAnsi="標楷體" w:hint="eastAsia"/>
          <w:color w:val="000000"/>
          <w:szCs w:val="32"/>
        </w:rPr>
        <w:t>地區</w:t>
      </w:r>
      <w:r>
        <w:rPr>
          <w:rFonts w:hAnsi="標楷體" w:hint="eastAsia"/>
          <w:color w:val="000000"/>
          <w:szCs w:val="32"/>
        </w:rPr>
        <w:t>人民</w:t>
      </w:r>
      <w:r w:rsidRPr="00AA7E3A">
        <w:rPr>
          <w:rFonts w:hAnsi="標楷體" w:hint="eastAsia"/>
          <w:color w:val="000000"/>
          <w:szCs w:val="32"/>
        </w:rPr>
        <w:t>從事與原許可目的不符之活動事證，依兩岸條例第15條第3款及</w:t>
      </w:r>
      <w:r w:rsidRPr="00AA7E3A">
        <w:rPr>
          <w:rFonts w:ascii="Times New Roman" w:hAnsi="Times New Roman" w:hint="eastAsia"/>
        </w:rPr>
        <w:t>「</w:t>
      </w:r>
      <w:r>
        <w:rPr>
          <w:rFonts w:hint="eastAsia"/>
        </w:rPr>
        <w:t>違反兩岸條例第15條第3款行政裁罰機制標準作業程序</w:t>
      </w:r>
      <w:r w:rsidRPr="00AA7E3A">
        <w:rPr>
          <w:rFonts w:hint="eastAsia"/>
          <w:sz w:val="28"/>
          <w:szCs w:val="28"/>
        </w:rPr>
        <w:t>-專業交流」</w:t>
      </w:r>
      <w:r w:rsidRPr="00AA7E3A">
        <w:rPr>
          <w:rFonts w:hint="eastAsia"/>
          <w:szCs w:val="32"/>
        </w:rPr>
        <w:t>與相關規定，</w:t>
      </w:r>
      <w:r>
        <w:rPr>
          <w:rFonts w:hint="eastAsia"/>
          <w:szCs w:val="32"/>
        </w:rPr>
        <w:t>辦理後續處置</w:t>
      </w:r>
      <w:r w:rsidRPr="00AA7E3A">
        <w:rPr>
          <w:rFonts w:hint="eastAsia"/>
        </w:rPr>
        <w:t>。</w:t>
      </w:r>
    </w:p>
    <w:p w:rsidR="00D06647" w:rsidRDefault="00D06647" w:rsidP="007849AD">
      <w:pPr>
        <w:pStyle w:val="2"/>
        <w:rPr>
          <w:color w:val="000000" w:themeColor="text1"/>
        </w:rPr>
      </w:pPr>
      <w:r>
        <w:rPr>
          <w:rFonts w:hAnsi="標楷體" w:hint="eastAsia"/>
          <w:szCs w:val="32"/>
        </w:rPr>
        <w:t>復查</w:t>
      </w:r>
      <w:r>
        <w:rPr>
          <w:rFonts w:hAnsi="標楷體" w:hint="eastAsia"/>
          <w:color w:val="000000"/>
          <w:szCs w:val="32"/>
        </w:rPr>
        <w:t>本案發生前，</w:t>
      </w:r>
      <w:r w:rsidRPr="002B48B9">
        <w:rPr>
          <w:rFonts w:hAnsi="標楷體" w:hint="eastAsia"/>
          <w:szCs w:val="32"/>
        </w:rPr>
        <w:t>大陸</w:t>
      </w:r>
      <w:r w:rsidR="00230F39">
        <w:rPr>
          <w:rFonts w:hAnsi="標楷體" w:hint="eastAsia"/>
          <w:szCs w:val="32"/>
        </w:rPr>
        <w:t>地區</w:t>
      </w:r>
      <w:r w:rsidRPr="002B48B9">
        <w:rPr>
          <w:rFonts w:hAnsi="標楷體" w:hint="eastAsia"/>
          <w:szCs w:val="32"/>
        </w:rPr>
        <w:t>人民申請商務研習與申請一般商務活動並無區別，來</w:t>
      </w:r>
      <w:proofErr w:type="gramStart"/>
      <w:r>
        <w:rPr>
          <w:rFonts w:hAnsi="標楷體" w:hint="eastAsia"/>
          <w:szCs w:val="32"/>
        </w:rPr>
        <w:t>臺</w:t>
      </w:r>
      <w:proofErr w:type="gramEnd"/>
      <w:r w:rsidRPr="002B48B9">
        <w:rPr>
          <w:rFonts w:hAnsi="標楷體" w:hint="eastAsia"/>
          <w:szCs w:val="32"/>
        </w:rPr>
        <w:t>目的及行程部分，</w:t>
      </w:r>
      <w:proofErr w:type="gramStart"/>
      <w:r w:rsidRPr="002B48B9">
        <w:rPr>
          <w:rFonts w:hAnsi="標楷體" w:hint="eastAsia"/>
          <w:szCs w:val="32"/>
        </w:rPr>
        <w:t>僅填具</w:t>
      </w:r>
      <w:proofErr w:type="gramEnd"/>
      <w:r w:rsidRPr="002B48B9">
        <w:rPr>
          <w:rFonts w:hAnsi="標楷體" w:hint="eastAsia"/>
          <w:szCs w:val="32"/>
        </w:rPr>
        <w:t>「商務相關活動計畫書</w:t>
      </w:r>
      <w:r w:rsidRPr="002B48B9">
        <w:rPr>
          <w:rFonts w:hAnsi="標楷體" w:cs="細明體" w:hint="eastAsia"/>
          <w:szCs w:val="32"/>
        </w:rPr>
        <w:t>及預定行程表</w:t>
      </w:r>
      <w:r w:rsidRPr="002B48B9">
        <w:rPr>
          <w:rFonts w:hAnsi="標楷體" w:hint="eastAsia"/>
          <w:szCs w:val="32"/>
        </w:rPr>
        <w:t>」內容</w:t>
      </w:r>
      <w:r>
        <w:rPr>
          <w:rFonts w:hAnsi="標楷體" w:hint="eastAsia"/>
          <w:szCs w:val="32"/>
        </w:rPr>
        <w:t>過於</w:t>
      </w:r>
      <w:r w:rsidRPr="002B48B9">
        <w:rPr>
          <w:rFonts w:hAnsi="標楷體" w:hint="eastAsia"/>
          <w:szCs w:val="32"/>
        </w:rPr>
        <w:t>簡略</w:t>
      </w:r>
      <w:r w:rsidRPr="003D718B">
        <w:rPr>
          <w:rFonts w:hAnsi="標楷體" w:hint="eastAsia"/>
          <w:sz w:val="28"/>
          <w:szCs w:val="28"/>
        </w:rPr>
        <w:t>，</w:t>
      </w:r>
      <w:r w:rsidRPr="002B48B9">
        <w:rPr>
          <w:rFonts w:hAnsi="標楷體" w:hint="eastAsia"/>
          <w:szCs w:val="32"/>
        </w:rPr>
        <w:t>且</w:t>
      </w:r>
      <w:r w:rsidRPr="002B48B9">
        <w:rPr>
          <w:rFonts w:hAnsi="標楷體" w:hint="eastAsia"/>
          <w:color w:val="000000"/>
          <w:szCs w:val="32"/>
        </w:rPr>
        <w:t>對</w:t>
      </w:r>
      <w:r>
        <w:rPr>
          <w:rFonts w:hAnsi="標楷體" w:hint="eastAsia"/>
          <w:color w:val="000000"/>
          <w:szCs w:val="32"/>
        </w:rPr>
        <w:t>於大陸地區</w:t>
      </w:r>
      <w:r w:rsidR="00DD5459">
        <w:rPr>
          <w:rFonts w:hAnsi="標楷體" w:hint="eastAsia"/>
          <w:color w:val="000000"/>
          <w:szCs w:val="32"/>
        </w:rPr>
        <w:t>人</w:t>
      </w:r>
      <w:r>
        <w:rPr>
          <w:rFonts w:hAnsi="標楷體" w:hint="eastAsia"/>
          <w:color w:val="000000"/>
          <w:szCs w:val="32"/>
        </w:rPr>
        <w:t>民申請來</w:t>
      </w:r>
      <w:proofErr w:type="gramStart"/>
      <w:r>
        <w:rPr>
          <w:rFonts w:hAnsi="標楷體" w:hint="eastAsia"/>
          <w:color w:val="000000"/>
          <w:szCs w:val="32"/>
        </w:rPr>
        <w:t>臺</w:t>
      </w:r>
      <w:proofErr w:type="gramEnd"/>
      <w:r>
        <w:rPr>
          <w:rFonts w:hAnsi="標楷體" w:hint="eastAsia"/>
          <w:color w:val="000000"/>
          <w:szCs w:val="32"/>
        </w:rPr>
        <w:t>研習期間相互銜接、大陸地區所從事之工作內容與來</w:t>
      </w:r>
      <w:proofErr w:type="gramStart"/>
      <w:r>
        <w:rPr>
          <w:rFonts w:hAnsi="標楷體" w:hint="eastAsia"/>
          <w:color w:val="000000"/>
          <w:szCs w:val="32"/>
        </w:rPr>
        <w:t>臺</w:t>
      </w:r>
      <w:proofErr w:type="gramEnd"/>
      <w:r>
        <w:rPr>
          <w:rFonts w:hAnsi="標楷體" w:hint="eastAsia"/>
          <w:color w:val="000000"/>
          <w:szCs w:val="32"/>
        </w:rPr>
        <w:t>研習內容類似、研習時間安排於夜間和週末或假日進行、行</w:t>
      </w:r>
      <w:r w:rsidRPr="00260798">
        <w:rPr>
          <w:rFonts w:hAnsi="標楷體" w:hint="eastAsia"/>
          <w:szCs w:val="32"/>
        </w:rPr>
        <w:t>政調查</w:t>
      </w:r>
      <w:r>
        <w:rPr>
          <w:rFonts w:hAnsi="標楷體" w:hint="eastAsia"/>
          <w:szCs w:val="32"/>
        </w:rPr>
        <w:t>聯合查察小組等問題，均未明</w:t>
      </w:r>
      <w:r w:rsidR="00230F39">
        <w:rPr>
          <w:rFonts w:hAnsi="標楷體" w:hint="eastAsia"/>
          <w:szCs w:val="32"/>
        </w:rPr>
        <w:t>訂</w:t>
      </w:r>
      <w:r>
        <w:rPr>
          <w:rFonts w:hAnsi="標楷體" w:hint="eastAsia"/>
          <w:szCs w:val="32"/>
        </w:rPr>
        <w:t>規範</w:t>
      </w:r>
      <w:r w:rsidRPr="00260798">
        <w:rPr>
          <w:rFonts w:hAnsi="標楷體" w:hint="eastAsia"/>
          <w:szCs w:val="32"/>
        </w:rPr>
        <w:t>。直至本案發生後</w:t>
      </w:r>
      <w:r>
        <w:rPr>
          <w:rFonts w:hAnsi="標楷體" w:hint="eastAsia"/>
          <w:szCs w:val="32"/>
        </w:rPr>
        <w:t>，經濟部投審會及移民署始於99年11月23日以經審三字</w:t>
      </w:r>
      <w:proofErr w:type="gramStart"/>
      <w:r>
        <w:rPr>
          <w:rFonts w:hAnsi="標楷體" w:hint="eastAsia"/>
          <w:szCs w:val="32"/>
        </w:rPr>
        <w:t>第09900470030號函訂定</w:t>
      </w:r>
      <w:proofErr w:type="gramEnd"/>
      <w:r>
        <w:rPr>
          <w:rFonts w:hint="eastAsia"/>
          <w:color w:val="000000"/>
          <w:szCs w:val="32"/>
          <w:lang w:val="zh-TW"/>
        </w:rPr>
        <w:t>「大陸地區人民來</w:t>
      </w:r>
      <w:proofErr w:type="gramStart"/>
      <w:r>
        <w:rPr>
          <w:rFonts w:hint="eastAsia"/>
          <w:color w:val="000000"/>
          <w:szCs w:val="32"/>
          <w:lang w:val="zh-TW"/>
        </w:rPr>
        <w:t>臺</w:t>
      </w:r>
      <w:proofErr w:type="gramEnd"/>
      <w:r>
        <w:rPr>
          <w:rFonts w:hint="eastAsia"/>
          <w:color w:val="000000"/>
          <w:szCs w:val="32"/>
          <w:lang w:val="zh-TW"/>
        </w:rPr>
        <w:t>從事商務研習（含受訓）審查要項」、移民署於99年11月23日以</w:t>
      </w:r>
      <w:proofErr w:type="gramStart"/>
      <w:r>
        <w:rPr>
          <w:rFonts w:hAnsi="標楷體" w:hint="eastAsia"/>
          <w:szCs w:val="32"/>
        </w:rPr>
        <w:t>移署</w:t>
      </w:r>
      <w:r w:rsidRPr="00FC7768">
        <w:rPr>
          <w:rFonts w:hint="eastAsia"/>
          <w:color w:val="000000"/>
          <w:szCs w:val="32"/>
          <w:lang w:val="zh-TW"/>
        </w:rPr>
        <w:t>出停雄字第</w:t>
      </w:r>
      <w:r w:rsidRPr="00FC7768">
        <w:rPr>
          <w:color w:val="000000"/>
          <w:szCs w:val="32"/>
          <w:lang w:val="zh-TW"/>
        </w:rPr>
        <w:t>0990169943</w:t>
      </w:r>
      <w:r w:rsidRPr="00FC7768">
        <w:rPr>
          <w:rFonts w:hint="eastAsia"/>
          <w:color w:val="000000"/>
          <w:szCs w:val="32"/>
          <w:lang w:val="zh-TW"/>
        </w:rPr>
        <w:t>號函訂</w:t>
      </w:r>
      <w:proofErr w:type="gramEnd"/>
      <w:r w:rsidRPr="00FC7768">
        <w:rPr>
          <w:rFonts w:hint="eastAsia"/>
          <w:color w:val="000000"/>
          <w:szCs w:val="32"/>
          <w:lang w:val="zh-TW"/>
        </w:rPr>
        <w:t>定</w:t>
      </w:r>
      <w:r>
        <w:rPr>
          <w:rFonts w:hint="eastAsia"/>
          <w:color w:val="000000"/>
          <w:szCs w:val="32"/>
          <w:lang w:val="zh-TW"/>
        </w:rPr>
        <w:t>「執行大陸地區人民來</w:t>
      </w:r>
      <w:proofErr w:type="gramStart"/>
      <w:r>
        <w:rPr>
          <w:rFonts w:hint="eastAsia"/>
          <w:color w:val="000000"/>
          <w:szCs w:val="32"/>
          <w:lang w:val="zh-TW"/>
        </w:rPr>
        <w:t>臺</w:t>
      </w:r>
      <w:proofErr w:type="gramEnd"/>
      <w:r>
        <w:rPr>
          <w:rFonts w:hint="eastAsia"/>
          <w:color w:val="000000"/>
          <w:szCs w:val="32"/>
          <w:lang w:val="zh-TW"/>
        </w:rPr>
        <w:t>從事專業、商務活動抽查訪視計畫」及</w:t>
      </w:r>
      <w:r w:rsidRPr="00FC7768">
        <w:rPr>
          <w:rFonts w:hint="eastAsia"/>
          <w:color w:val="000000"/>
          <w:szCs w:val="32"/>
          <w:lang w:val="zh-TW"/>
        </w:rPr>
        <w:t>「</w:t>
      </w:r>
      <w:r w:rsidR="00230F39">
        <w:rPr>
          <w:rFonts w:hint="eastAsia"/>
          <w:color w:val="000000"/>
          <w:szCs w:val="32"/>
          <w:lang w:val="zh-TW"/>
        </w:rPr>
        <w:t>移民</w:t>
      </w:r>
      <w:r w:rsidRPr="00FC7768">
        <w:rPr>
          <w:rFonts w:hint="eastAsia"/>
          <w:color w:val="000000"/>
          <w:szCs w:val="32"/>
          <w:lang w:val="zh-TW"/>
        </w:rPr>
        <w:t>署會同目的事業主管機關及相關機關執行大陸地區人民來</w:t>
      </w:r>
      <w:proofErr w:type="gramStart"/>
      <w:r w:rsidRPr="00FC7768">
        <w:rPr>
          <w:rFonts w:hint="eastAsia"/>
          <w:color w:val="000000"/>
          <w:szCs w:val="32"/>
          <w:lang w:val="zh-TW"/>
        </w:rPr>
        <w:t>臺</w:t>
      </w:r>
      <w:proofErr w:type="gramEnd"/>
      <w:r w:rsidRPr="00FC7768">
        <w:rPr>
          <w:rFonts w:hint="eastAsia"/>
          <w:color w:val="000000"/>
          <w:szCs w:val="32"/>
          <w:lang w:val="zh-TW"/>
        </w:rPr>
        <w:t>從事專業、商務活動訪視案件標準作業程序」</w:t>
      </w:r>
      <w:r>
        <w:rPr>
          <w:rFonts w:hint="eastAsia"/>
          <w:color w:val="000000"/>
          <w:szCs w:val="32"/>
          <w:lang w:val="zh-TW"/>
        </w:rPr>
        <w:t>，內政部</w:t>
      </w:r>
      <w:r>
        <w:rPr>
          <w:rFonts w:hAnsi="標楷體" w:hint="eastAsia"/>
          <w:szCs w:val="32"/>
        </w:rPr>
        <w:t>於100年5月16日以台</w:t>
      </w:r>
      <w:proofErr w:type="gramStart"/>
      <w:r>
        <w:rPr>
          <w:rFonts w:hAnsi="標楷體" w:hint="eastAsia"/>
          <w:szCs w:val="32"/>
        </w:rPr>
        <w:t>內移字第1000929504</w:t>
      </w:r>
      <w:proofErr w:type="gramEnd"/>
      <w:r>
        <w:rPr>
          <w:rFonts w:hAnsi="標楷體" w:hint="eastAsia"/>
          <w:szCs w:val="32"/>
        </w:rPr>
        <w:t>號令修正商務活動許可辦法相關規定，顯見本案事前所訂相關規範未盡周延。</w:t>
      </w:r>
    </w:p>
    <w:p w:rsidR="008133D4" w:rsidRDefault="008133D4">
      <w:pPr>
        <w:widowControl/>
        <w:rPr>
          <w:rFonts w:ascii="標楷體" w:hAnsi="Arial"/>
          <w:bCs/>
          <w:color w:val="000000" w:themeColor="text1"/>
          <w:kern w:val="0"/>
          <w:szCs w:val="48"/>
        </w:rPr>
      </w:pPr>
      <w:r>
        <w:rPr>
          <w:color w:val="000000" w:themeColor="text1"/>
        </w:rPr>
        <w:br w:type="page"/>
      </w:r>
    </w:p>
    <w:p w:rsidR="007849AD" w:rsidRDefault="007849AD" w:rsidP="00F60BB7">
      <w:pPr>
        <w:pStyle w:val="10"/>
        <w:ind w:left="680" w:firstLine="680"/>
        <w:rPr>
          <w:bCs/>
        </w:rPr>
      </w:pPr>
      <w:bookmarkStart w:id="38" w:name="_Toc529222689"/>
      <w:bookmarkStart w:id="39" w:name="_Toc529223111"/>
      <w:bookmarkStart w:id="40" w:name="_Toc529223862"/>
      <w:bookmarkStart w:id="41" w:name="_Toc529228265"/>
      <w:bookmarkStart w:id="42" w:name="_Toc2400397"/>
      <w:bookmarkStart w:id="43" w:name="_Toc4316191"/>
      <w:bookmarkStart w:id="44" w:name="_Toc4473332"/>
      <w:bookmarkStart w:id="45" w:name="_Toc69556901"/>
      <w:bookmarkStart w:id="46" w:name="_Toc69556950"/>
      <w:bookmarkStart w:id="47" w:name="_Toc69609824"/>
      <w:bookmarkStart w:id="48" w:name="_Toc70241822"/>
      <w:bookmarkStart w:id="49" w:name="_Toc70242211"/>
      <w:bookmarkEnd w:id="29"/>
      <w:bookmarkEnd w:id="30"/>
      <w:bookmarkEnd w:id="31"/>
      <w:bookmarkEnd w:id="32"/>
      <w:bookmarkEnd w:id="33"/>
      <w:bookmarkEnd w:id="34"/>
      <w:bookmarkEnd w:id="35"/>
      <w:bookmarkEnd w:id="36"/>
      <w:bookmarkEnd w:id="37"/>
      <w:r>
        <w:rPr>
          <w:rFonts w:hint="eastAsia"/>
          <w:bCs/>
        </w:rPr>
        <w:lastRenderedPageBreak/>
        <w:t>據上論結，</w:t>
      </w:r>
      <w:r w:rsidR="007E2DF8" w:rsidRPr="007E2DF8">
        <w:rPr>
          <w:rFonts w:hint="eastAsia"/>
        </w:rPr>
        <w:t>洋華光電公司以商務研習名義引進中國子公司大陸人民來臺，因相關規範未盡周延，</w:t>
      </w:r>
      <w:r w:rsidR="00DD5459">
        <w:rPr>
          <w:rFonts w:hint="eastAsia"/>
          <w:bCs/>
        </w:rPr>
        <w:t>本案</w:t>
      </w:r>
      <w:r w:rsidR="00D06647">
        <w:rPr>
          <w:rFonts w:hint="eastAsia"/>
        </w:rPr>
        <w:t>移民署99年10月7日會同經濟部投審會實施行政調查結果，</w:t>
      </w:r>
      <w:r w:rsidR="00D06647" w:rsidRPr="0073572C">
        <w:rPr>
          <w:rFonts w:hAnsi="標楷體" w:hint="eastAsia"/>
          <w:szCs w:val="32"/>
        </w:rPr>
        <w:t>研判尚無違反相關法規具體事證</w:t>
      </w:r>
      <w:r w:rsidR="00D06647">
        <w:rPr>
          <w:rFonts w:hAnsi="標楷體" w:hint="eastAsia"/>
          <w:szCs w:val="32"/>
        </w:rPr>
        <w:t>，後</w:t>
      </w:r>
      <w:r w:rsidR="00D06647" w:rsidRPr="0073572C">
        <w:rPr>
          <w:rFonts w:hAnsi="標楷體" w:hint="eastAsia"/>
          <w:szCs w:val="32"/>
        </w:rPr>
        <w:t>因行政院</w:t>
      </w:r>
      <w:r w:rsidR="00D06647">
        <w:rPr>
          <w:rFonts w:hAnsi="標楷體" w:hint="eastAsia"/>
          <w:szCs w:val="32"/>
        </w:rPr>
        <w:t>院</w:t>
      </w:r>
      <w:r w:rsidR="00D06647" w:rsidRPr="0073572C">
        <w:rPr>
          <w:rFonts w:hAnsi="標楷體" w:hint="eastAsia"/>
          <w:szCs w:val="32"/>
        </w:rPr>
        <w:t>長</w:t>
      </w:r>
      <w:r w:rsidR="00D06647">
        <w:rPr>
          <w:rFonts w:hAnsi="標楷體" w:hint="eastAsia"/>
          <w:szCs w:val="32"/>
        </w:rPr>
        <w:t>吳敦義</w:t>
      </w:r>
      <w:r w:rsidR="00D06647" w:rsidRPr="0073572C">
        <w:rPr>
          <w:rFonts w:hAnsi="標楷體" w:hint="eastAsia"/>
          <w:szCs w:val="32"/>
        </w:rPr>
        <w:t>指示，</w:t>
      </w:r>
      <w:r w:rsidR="00D06647">
        <w:rPr>
          <w:rFonts w:hAnsi="標楷體" w:hint="eastAsia"/>
          <w:szCs w:val="32"/>
        </w:rPr>
        <w:t>移民署</w:t>
      </w:r>
      <w:r w:rsidR="00D06647" w:rsidRPr="0073572C">
        <w:rPr>
          <w:rFonts w:hAnsi="標楷體" w:hint="eastAsia"/>
          <w:szCs w:val="32"/>
        </w:rPr>
        <w:t>再會同經濟部、陸委會及勞委會實施行政調查，</w:t>
      </w:r>
      <w:r w:rsidR="007E2DF8">
        <w:rPr>
          <w:rFonts w:hAnsi="標楷體" w:hint="eastAsia"/>
          <w:szCs w:val="32"/>
        </w:rPr>
        <w:t>認為蒐證資料尚難認定有「假研習、真工作」情事</w:t>
      </w:r>
      <w:r w:rsidR="00D06647">
        <w:rPr>
          <w:rFonts w:hint="eastAsia"/>
        </w:rPr>
        <w:t>，</w:t>
      </w:r>
      <w:r w:rsidR="007E2DF8">
        <w:rPr>
          <w:rFonts w:hint="eastAsia"/>
        </w:rPr>
        <w:t>仍</w:t>
      </w:r>
      <w:r w:rsidR="00D06647">
        <w:rPr>
          <w:rFonts w:hint="eastAsia"/>
        </w:rPr>
        <w:t>未能蒐</w:t>
      </w:r>
      <w:r w:rsidR="001B36B0">
        <w:rPr>
          <w:rFonts w:hint="eastAsia"/>
        </w:rPr>
        <w:t>獲</w:t>
      </w:r>
      <w:r w:rsidR="00D06647">
        <w:rPr>
          <w:rFonts w:hint="eastAsia"/>
        </w:rPr>
        <w:t>事證資料以釐清事實，迄至99年11月16日展開司法偵查後，始查獲洋華光電公司引進大陸人士</w:t>
      </w:r>
      <w:r w:rsidR="007E2DF8">
        <w:rPr>
          <w:rFonts w:hint="eastAsia"/>
        </w:rPr>
        <w:t>相關證據資料</w:t>
      </w:r>
      <w:r w:rsidR="00D06647">
        <w:rPr>
          <w:rFonts w:hint="eastAsia"/>
        </w:rPr>
        <w:t>，確有假研習之名，行真工作之實，惟該署未</w:t>
      </w:r>
      <w:r w:rsidR="00D06647" w:rsidRPr="0073572C">
        <w:rPr>
          <w:rFonts w:hint="eastAsia"/>
          <w:szCs w:val="32"/>
        </w:rPr>
        <w:t>針對</w:t>
      </w:r>
      <w:r w:rsidR="007E2DF8">
        <w:rPr>
          <w:rFonts w:hint="eastAsia"/>
          <w:szCs w:val="32"/>
        </w:rPr>
        <w:t>該</w:t>
      </w:r>
      <w:r w:rsidR="00D06647" w:rsidRPr="0073572C">
        <w:rPr>
          <w:rFonts w:hAnsi="標楷體" w:hint="eastAsia"/>
          <w:color w:val="000000"/>
          <w:szCs w:val="32"/>
        </w:rPr>
        <w:t>公司</w:t>
      </w:r>
      <w:r w:rsidR="00D06647">
        <w:rPr>
          <w:rFonts w:hAnsi="標楷體" w:hint="eastAsia"/>
          <w:color w:val="000000"/>
          <w:szCs w:val="32"/>
        </w:rPr>
        <w:t>以商務研習之名，</w:t>
      </w:r>
      <w:r w:rsidR="00D06647" w:rsidRPr="0073572C">
        <w:rPr>
          <w:rFonts w:hAnsi="標楷體" w:hint="eastAsia"/>
          <w:color w:val="000000"/>
          <w:szCs w:val="32"/>
        </w:rPr>
        <w:t>使</w:t>
      </w:r>
      <w:r w:rsidR="00D06647">
        <w:rPr>
          <w:rFonts w:hAnsi="標楷體" w:hint="eastAsia"/>
          <w:color w:val="000000"/>
          <w:szCs w:val="32"/>
        </w:rPr>
        <w:t>48名</w:t>
      </w:r>
      <w:r w:rsidR="00D06647" w:rsidRPr="0073572C">
        <w:rPr>
          <w:rFonts w:hAnsi="標楷體" w:hint="eastAsia"/>
          <w:color w:val="000000"/>
          <w:szCs w:val="32"/>
        </w:rPr>
        <w:t>大陸人士來</w:t>
      </w:r>
      <w:r w:rsidR="00D06647">
        <w:rPr>
          <w:rFonts w:hAnsi="標楷體" w:hint="eastAsia"/>
          <w:color w:val="000000"/>
          <w:szCs w:val="32"/>
        </w:rPr>
        <w:t>臺</w:t>
      </w:r>
      <w:r w:rsidR="00D06647" w:rsidRPr="0073572C">
        <w:rPr>
          <w:rFonts w:hAnsi="標楷體" w:hint="eastAsia"/>
          <w:color w:val="000000"/>
          <w:szCs w:val="32"/>
        </w:rPr>
        <w:t>從事與</w:t>
      </w:r>
      <w:r w:rsidR="00693EC6">
        <w:rPr>
          <w:rFonts w:hAnsi="標楷體" w:hint="eastAsia"/>
          <w:color w:val="000000"/>
          <w:szCs w:val="32"/>
        </w:rPr>
        <w:t>原</w:t>
      </w:r>
      <w:r w:rsidR="00D06647" w:rsidRPr="0073572C">
        <w:rPr>
          <w:rFonts w:hAnsi="標楷體" w:hint="eastAsia"/>
          <w:color w:val="000000"/>
          <w:szCs w:val="32"/>
        </w:rPr>
        <w:t>許可目的不符之活動</w:t>
      </w:r>
      <w:r w:rsidR="00D06647">
        <w:rPr>
          <w:rFonts w:hAnsi="標楷體" w:hint="eastAsia"/>
          <w:color w:val="000000"/>
          <w:szCs w:val="32"/>
        </w:rPr>
        <w:t>情</w:t>
      </w:r>
      <w:r w:rsidR="001B36B0">
        <w:rPr>
          <w:rFonts w:hAnsi="標楷體" w:hint="eastAsia"/>
          <w:color w:val="000000"/>
          <w:szCs w:val="32"/>
        </w:rPr>
        <w:t>事</w:t>
      </w:r>
      <w:r w:rsidR="00D06647">
        <w:rPr>
          <w:rFonts w:hAnsi="標楷體" w:hint="eastAsia"/>
          <w:color w:val="000000"/>
          <w:szCs w:val="32"/>
        </w:rPr>
        <w:t>，</w:t>
      </w:r>
      <w:r w:rsidR="00D06647" w:rsidRPr="0073572C">
        <w:rPr>
          <w:rFonts w:hAnsi="標楷體" w:hint="eastAsia"/>
          <w:color w:val="000000"/>
          <w:szCs w:val="32"/>
        </w:rPr>
        <w:t>依兩岸條例第15條第3款</w:t>
      </w:r>
      <w:r w:rsidR="00D06647">
        <w:rPr>
          <w:rFonts w:hAnsi="標楷體" w:hint="eastAsia"/>
          <w:color w:val="000000"/>
          <w:szCs w:val="32"/>
        </w:rPr>
        <w:t>、</w:t>
      </w:r>
      <w:r w:rsidR="00D06647" w:rsidRPr="0073572C">
        <w:rPr>
          <w:rFonts w:ascii="Times New Roman" w:hint="eastAsia"/>
        </w:rPr>
        <w:t>「</w:t>
      </w:r>
      <w:r w:rsidR="00D06647">
        <w:rPr>
          <w:rFonts w:hint="eastAsia"/>
        </w:rPr>
        <w:t>違反兩岸條例第15條第3款行政裁罰機制標準作業程序</w:t>
      </w:r>
      <w:r w:rsidR="00D06647" w:rsidRPr="0073572C">
        <w:rPr>
          <w:rFonts w:hint="eastAsia"/>
          <w:sz w:val="28"/>
          <w:szCs w:val="28"/>
        </w:rPr>
        <w:t>-專業交流」</w:t>
      </w:r>
      <w:r w:rsidR="00D06647" w:rsidRPr="006E7BE9">
        <w:rPr>
          <w:rFonts w:hint="eastAsia"/>
          <w:szCs w:val="32"/>
        </w:rPr>
        <w:t>及</w:t>
      </w:r>
      <w:r w:rsidR="00D06647">
        <w:rPr>
          <w:rFonts w:hint="eastAsia"/>
          <w:szCs w:val="32"/>
        </w:rPr>
        <w:t>有關作業</w:t>
      </w:r>
      <w:r w:rsidR="00D06647" w:rsidRPr="0073572C">
        <w:rPr>
          <w:rFonts w:hint="eastAsia"/>
          <w:szCs w:val="32"/>
        </w:rPr>
        <w:t>規定</w:t>
      </w:r>
      <w:r w:rsidR="00DF685A">
        <w:rPr>
          <w:rFonts w:hint="eastAsia"/>
          <w:szCs w:val="32"/>
        </w:rPr>
        <w:t>予以</w:t>
      </w:r>
      <w:r w:rsidR="00D06647">
        <w:rPr>
          <w:rFonts w:hint="eastAsia"/>
          <w:szCs w:val="32"/>
        </w:rPr>
        <w:t>裁罰，處置延宕未盡周妥</w:t>
      </w:r>
      <w:r w:rsidR="00D06647" w:rsidRPr="0073572C">
        <w:rPr>
          <w:rFonts w:hAnsi="標楷體" w:hint="eastAsia"/>
          <w:color w:val="000000"/>
          <w:szCs w:val="32"/>
        </w:rPr>
        <w:t>，顯有</w:t>
      </w:r>
      <w:r w:rsidR="00D06647">
        <w:rPr>
          <w:rFonts w:hAnsi="標楷體" w:hint="eastAsia"/>
          <w:color w:val="000000"/>
          <w:szCs w:val="32"/>
        </w:rPr>
        <w:t>違失</w:t>
      </w:r>
      <w:r w:rsidR="00D06647">
        <w:rPr>
          <w:rFonts w:hint="eastAsia"/>
        </w:rPr>
        <w:t>。</w:t>
      </w:r>
      <w:proofErr w:type="gramStart"/>
      <w:r>
        <w:rPr>
          <w:rFonts w:hint="eastAsia"/>
          <w:bCs/>
        </w:rPr>
        <w:t>爰</w:t>
      </w:r>
      <w:proofErr w:type="gramEnd"/>
      <w:r>
        <w:rPr>
          <w:rFonts w:hint="eastAsia"/>
          <w:bCs/>
        </w:rPr>
        <w:t>依監察法第24條提案糾正，移送行政院轉</w:t>
      </w:r>
      <w:proofErr w:type="gramStart"/>
      <w:r>
        <w:rPr>
          <w:rFonts w:hint="eastAsia"/>
          <w:bCs/>
        </w:rPr>
        <w:t>飭</w:t>
      </w:r>
      <w:proofErr w:type="gramEnd"/>
      <w:r>
        <w:rPr>
          <w:rFonts w:hint="eastAsia"/>
          <w:bCs/>
        </w:rPr>
        <w:t>所屬確實檢討改進</w:t>
      </w:r>
      <w:proofErr w:type="gramStart"/>
      <w:r>
        <w:rPr>
          <w:rFonts w:hint="eastAsia"/>
          <w:bCs/>
        </w:rPr>
        <w:t>見復。</w:t>
      </w:r>
      <w:bookmarkEnd w:id="38"/>
      <w:bookmarkEnd w:id="39"/>
      <w:bookmarkEnd w:id="40"/>
      <w:bookmarkEnd w:id="41"/>
      <w:proofErr w:type="gramEnd"/>
    </w:p>
    <w:p w:rsidR="007849AD" w:rsidRDefault="007849AD" w:rsidP="007849AD">
      <w:pPr>
        <w:ind w:leftChars="200" w:left="680" w:firstLineChars="200" w:firstLine="680"/>
        <w:rPr>
          <w:rFonts w:ascii="標楷體"/>
          <w:bCs/>
          <w:kern w:val="0"/>
        </w:rPr>
      </w:pPr>
    </w:p>
    <w:p w:rsidR="007849AD" w:rsidRDefault="007849AD" w:rsidP="007849AD">
      <w:pPr>
        <w:pStyle w:val="a6"/>
        <w:spacing w:before="0" w:after="0"/>
        <w:ind w:leftChars="1100" w:left="3742"/>
        <w:jc w:val="both"/>
        <w:rPr>
          <w:b w:val="0"/>
          <w:bCs/>
          <w:snapToGrid/>
          <w:spacing w:val="0"/>
          <w:kern w:val="0"/>
          <w:sz w:val="40"/>
        </w:rPr>
      </w:pPr>
      <w:bookmarkStart w:id="50" w:name="_Toc524895649"/>
      <w:bookmarkStart w:id="51" w:name="_Toc524896195"/>
      <w:bookmarkStart w:id="52" w:name="_Toc524896225"/>
      <w:bookmarkEnd w:id="50"/>
      <w:bookmarkEnd w:id="51"/>
      <w:bookmarkEnd w:id="52"/>
      <w:r>
        <w:rPr>
          <w:rFonts w:hint="eastAsia"/>
          <w:b w:val="0"/>
          <w:bCs/>
          <w:snapToGrid/>
          <w:spacing w:val="12"/>
          <w:kern w:val="0"/>
          <w:sz w:val="40"/>
        </w:rPr>
        <w:t>提案委員：</w:t>
      </w:r>
    </w:p>
    <w:p w:rsidR="007849AD" w:rsidRDefault="007849AD" w:rsidP="007849AD">
      <w:pPr>
        <w:pStyle w:val="a6"/>
        <w:spacing w:before="0" w:after="0"/>
        <w:ind w:leftChars="1100" w:left="3742" w:right="680" w:firstLineChars="500" w:firstLine="1901"/>
        <w:jc w:val="both"/>
        <w:rPr>
          <w:b w:val="0"/>
          <w:bCs/>
          <w:snapToGrid/>
          <w:spacing w:val="0"/>
          <w:kern w:val="0"/>
        </w:rPr>
      </w:pPr>
    </w:p>
    <w:p w:rsidR="00D06647" w:rsidRDefault="00D06647" w:rsidP="007849AD">
      <w:pPr>
        <w:pStyle w:val="a6"/>
        <w:spacing w:before="0" w:after="0"/>
        <w:ind w:leftChars="1100" w:left="3742" w:right="680" w:firstLineChars="500" w:firstLine="1901"/>
        <w:jc w:val="both"/>
        <w:rPr>
          <w:b w:val="0"/>
          <w:bCs/>
          <w:snapToGrid/>
          <w:spacing w:val="0"/>
          <w:kern w:val="0"/>
        </w:rPr>
      </w:pPr>
    </w:p>
    <w:p w:rsidR="00D06647" w:rsidRDefault="00D06647" w:rsidP="007849AD">
      <w:pPr>
        <w:pStyle w:val="a6"/>
        <w:spacing w:before="0" w:after="0"/>
        <w:ind w:leftChars="1100" w:left="3742" w:right="680" w:firstLineChars="500" w:firstLine="1901"/>
        <w:jc w:val="both"/>
        <w:rPr>
          <w:b w:val="0"/>
          <w:bCs/>
          <w:snapToGrid/>
          <w:spacing w:val="0"/>
          <w:kern w:val="0"/>
        </w:rPr>
      </w:pPr>
    </w:p>
    <w:p w:rsidR="00942C20" w:rsidRDefault="007849AD" w:rsidP="007849AD">
      <w:pPr>
        <w:pStyle w:val="10"/>
        <w:ind w:left="680" w:firstLineChars="0" w:firstLine="0"/>
      </w:pPr>
      <w:r>
        <w:rPr>
          <w:rFonts w:hint="eastAsia"/>
          <w:bCs/>
        </w:rPr>
        <w:t xml:space="preserve">中   華   民   國  100  年   </w:t>
      </w:r>
      <w:r w:rsidR="00A82807">
        <w:rPr>
          <w:rFonts w:hint="eastAsia"/>
          <w:bCs/>
        </w:rPr>
        <w:t>9</w:t>
      </w:r>
      <w:r>
        <w:rPr>
          <w:rFonts w:hint="eastAsia"/>
          <w:bCs/>
        </w:rPr>
        <w:t xml:space="preserve">   月   </w:t>
      </w:r>
      <w:r w:rsidR="00A82807">
        <w:rPr>
          <w:rFonts w:hint="eastAsia"/>
          <w:bCs/>
        </w:rPr>
        <w:t>8</w:t>
      </w:r>
      <w:r>
        <w:rPr>
          <w:rFonts w:hint="eastAsia"/>
          <w:bCs/>
        </w:rPr>
        <w:t xml:space="preserve">   日</w:t>
      </w:r>
    </w:p>
    <w:bookmarkEnd w:id="42"/>
    <w:bookmarkEnd w:id="43"/>
    <w:bookmarkEnd w:id="44"/>
    <w:bookmarkEnd w:id="45"/>
    <w:bookmarkEnd w:id="46"/>
    <w:bookmarkEnd w:id="47"/>
    <w:bookmarkEnd w:id="48"/>
    <w:bookmarkEnd w:id="49"/>
    <w:p w:rsidR="00D57FFD" w:rsidRDefault="00D57FFD">
      <w:pPr>
        <w:pStyle w:val="ac"/>
        <w:ind w:left="1020" w:hanging="1020"/>
        <w:rPr>
          <w:bCs/>
        </w:rPr>
      </w:pPr>
    </w:p>
    <w:p w:rsidR="009C0930" w:rsidRPr="00A26311" w:rsidRDefault="00AC282B" w:rsidP="003B333B">
      <w:pPr>
        <w:pStyle w:val="3"/>
        <w:numPr>
          <w:ilvl w:val="0"/>
          <w:numId w:val="0"/>
        </w:numPr>
        <w:spacing w:line="340" w:lineRule="exact"/>
        <w:ind w:leftChars="-200" w:left="170" w:hangingChars="250" w:hanging="850"/>
        <w:rPr>
          <w:sz w:val="24"/>
          <w:szCs w:val="24"/>
        </w:rPr>
      </w:pPr>
      <w:r>
        <w:br w:type="page"/>
      </w:r>
      <w:r w:rsidR="00BF390B" w:rsidRPr="00BF390B">
        <w:rPr>
          <w:rFonts w:hint="eastAsia"/>
          <w:sz w:val="28"/>
          <w:szCs w:val="28"/>
        </w:rPr>
        <w:lastRenderedPageBreak/>
        <w:t>附</w:t>
      </w:r>
      <w:r w:rsidRPr="008622B3">
        <w:rPr>
          <w:rFonts w:hint="eastAsia"/>
          <w:sz w:val="28"/>
          <w:szCs w:val="28"/>
        </w:rPr>
        <w:t>表.</w:t>
      </w:r>
      <w:r w:rsidR="009C0930" w:rsidRPr="009C0930">
        <w:rPr>
          <w:rFonts w:hAnsi="標楷體" w:hint="eastAsia"/>
          <w:sz w:val="28"/>
          <w:szCs w:val="28"/>
        </w:rPr>
        <w:t xml:space="preserve"> </w:t>
      </w:r>
      <w:r w:rsidR="009C0930" w:rsidRPr="00554680">
        <w:rPr>
          <w:rFonts w:hAnsi="標楷體" w:hint="eastAsia"/>
          <w:sz w:val="28"/>
          <w:szCs w:val="28"/>
        </w:rPr>
        <w:t>洋華</w:t>
      </w:r>
      <w:r w:rsidR="009C0930">
        <w:rPr>
          <w:rFonts w:hAnsi="標楷體" w:hint="eastAsia"/>
          <w:sz w:val="28"/>
          <w:szCs w:val="28"/>
        </w:rPr>
        <w:t>光電</w:t>
      </w:r>
      <w:r w:rsidR="009C0930" w:rsidRPr="00554680">
        <w:rPr>
          <w:rFonts w:hAnsi="標楷體" w:hint="eastAsia"/>
          <w:sz w:val="28"/>
          <w:szCs w:val="28"/>
        </w:rPr>
        <w:t>公司歷次申請</w:t>
      </w:r>
      <w:r w:rsidR="009C0930" w:rsidRPr="007B5B96">
        <w:rPr>
          <w:rFonts w:hAnsi="標楷體" w:hint="eastAsia"/>
          <w:sz w:val="28"/>
          <w:szCs w:val="28"/>
        </w:rPr>
        <w:t>大陸地區人民來</w:t>
      </w:r>
      <w:proofErr w:type="gramStart"/>
      <w:r w:rsidR="009C0930" w:rsidRPr="007B5B96">
        <w:rPr>
          <w:rFonts w:hAnsi="標楷體" w:hint="eastAsia"/>
          <w:sz w:val="28"/>
          <w:szCs w:val="28"/>
        </w:rPr>
        <w:t>臺</w:t>
      </w:r>
      <w:proofErr w:type="gramEnd"/>
      <w:r w:rsidR="009C0930" w:rsidRPr="007B5B96">
        <w:rPr>
          <w:rFonts w:hAnsi="標楷體" w:hint="eastAsia"/>
          <w:sz w:val="28"/>
          <w:szCs w:val="28"/>
        </w:rPr>
        <w:t>從事商務研習（含受訓）情形</w:t>
      </w:r>
      <w:r w:rsidR="009C0930">
        <w:rPr>
          <w:rFonts w:hAnsi="標楷體" w:hint="eastAsia"/>
          <w:sz w:val="28"/>
          <w:szCs w:val="28"/>
        </w:rPr>
        <w:t>表</w:t>
      </w:r>
    </w:p>
    <w:tbl>
      <w:tblPr>
        <w:tblStyle w:val="af4"/>
        <w:tblW w:w="10490" w:type="dxa"/>
        <w:tblInd w:w="-1026" w:type="dxa"/>
        <w:tblLayout w:type="fixed"/>
        <w:tblLook w:val="04A0"/>
      </w:tblPr>
      <w:tblGrid>
        <w:gridCol w:w="708"/>
        <w:gridCol w:w="852"/>
        <w:gridCol w:w="1134"/>
        <w:gridCol w:w="1134"/>
        <w:gridCol w:w="1559"/>
        <w:gridCol w:w="1843"/>
        <w:gridCol w:w="1275"/>
        <w:gridCol w:w="1985"/>
      </w:tblGrid>
      <w:tr w:rsidR="009C0930" w:rsidTr="005C5F0A">
        <w:tc>
          <w:tcPr>
            <w:tcW w:w="708" w:type="dxa"/>
          </w:tcPr>
          <w:p w:rsidR="009C0930" w:rsidRPr="005851E7" w:rsidRDefault="009C0930" w:rsidP="005C5F0A">
            <w:pPr>
              <w:pStyle w:val="3"/>
              <w:numPr>
                <w:ilvl w:val="0"/>
                <w:numId w:val="0"/>
              </w:numPr>
              <w:jc w:val="center"/>
              <w:rPr>
                <w:sz w:val="22"/>
                <w:szCs w:val="22"/>
              </w:rPr>
            </w:pPr>
            <w:r w:rsidRPr="005851E7">
              <w:rPr>
                <w:rFonts w:hint="eastAsia"/>
                <w:sz w:val="22"/>
                <w:szCs w:val="22"/>
              </w:rPr>
              <w:t>梯次</w:t>
            </w:r>
          </w:p>
        </w:tc>
        <w:tc>
          <w:tcPr>
            <w:tcW w:w="852" w:type="dxa"/>
          </w:tcPr>
          <w:p w:rsidR="009C0930" w:rsidRPr="005851E7" w:rsidRDefault="009C0930" w:rsidP="005C5F0A">
            <w:pPr>
              <w:pStyle w:val="3"/>
              <w:numPr>
                <w:ilvl w:val="0"/>
                <w:numId w:val="0"/>
              </w:numPr>
              <w:jc w:val="center"/>
              <w:rPr>
                <w:sz w:val="22"/>
                <w:szCs w:val="22"/>
              </w:rPr>
            </w:pPr>
            <w:r w:rsidRPr="005851E7">
              <w:rPr>
                <w:rFonts w:hint="eastAsia"/>
                <w:sz w:val="22"/>
                <w:szCs w:val="22"/>
              </w:rPr>
              <w:t>案號</w:t>
            </w:r>
          </w:p>
        </w:tc>
        <w:tc>
          <w:tcPr>
            <w:tcW w:w="1134" w:type="dxa"/>
          </w:tcPr>
          <w:p w:rsidR="009C0930" w:rsidRPr="005851E7" w:rsidRDefault="009C0930" w:rsidP="005C5F0A">
            <w:pPr>
              <w:pStyle w:val="3"/>
              <w:numPr>
                <w:ilvl w:val="0"/>
                <w:numId w:val="0"/>
              </w:numPr>
              <w:jc w:val="center"/>
              <w:rPr>
                <w:sz w:val="22"/>
                <w:szCs w:val="22"/>
              </w:rPr>
            </w:pPr>
            <w:r w:rsidRPr="005851E7">
              <w:rPr>
                <w:rFonts w:hint="eastAsia"/>
                <w:sz w:val="22"/>
                <w:szCs w:val="22"/>
              </w:rPr>
              <w:t>申請</w:t>
            </w:r>
          </w:p>
          <w:p w:rsidR="009C0930" w:rsidRPr="005851E7" w:rsidRDefault="009C0930" w:rsidP="005C5F0A">
            <w:pPr>
              <w:pStyle w:val="3"/>
              <w:numPr>
                <w:ilvl w:val="0"/>
                <w:numId w:val="0"/>
              </w:numPr>
              <w:jc w:val="center"/>
              <w:rPr>
                <w:sz w:val="22"/>
                <w:szCs w:val="22"/>
              </w:rPr>
            </w:pPr>
            <w:r w:rsidRPr="005851E7">
              <w:rPr>
                <w:rFonts w:hint="eastAsia"/>
                <w:sz w:val="22"/>
                <w:szCs w:val="22"/>
              </w:rPr>
              <w:t>日期</w:t>
            </w:r>
          </w:p>
        </w:tc>
        <w:tc>
          <w:tcPr>
            <w:tcW w:w="1134" w:type="dxa"/>
          </w:tcPr>
          <w:p w:rsidR="009C0930" w:rsidRPr="005851E7" w:rsidRDefault="009C0930" w:rsidP="005C5F0A">
            <w:pPr>
              <w:pStyle w:val="3"/>
              <w:numPr>
                <w:ilvl w:val="0"/>
                <w:numId w:val="0"/>
              </w:numPr>
              <w:jc w:val="center"/>
              <w:rPr>
                <w:sz w:val="22"/>
                <w:szCs w:val="22"/>
              </w:rPr>
            </w:pPr>
            <w:r w:rsidRPr="005851E7">
              <w:rPr>
                <w:rFonts w:hint="eastAsia"/>
                <w:sz w:val="22"/>
                <w:szCs w:val="22"/>
              </w:rPr>
              <w:t>申請</w:t>
            </w:r>
            <w:r>
              <w:rPr>
                <w:rFonts w:hint="eastAsia"/>
                <w:sz w:val="22"/>
                <w:szCs w:val="22"/>
              </w:rPr>
              <w:t>及實際入境</w:t>
            </w:r>
            <w:r w:rsidRPr="005851E7">
              <w:rPr>
                <w:rFonts w:hint="eastAsia"/>
                <w:sz w:val="22"/>
                <w:szCs w:val="22"/>
              </w:rPr>
              <w:t>人數</w:t>
            </w:r>
          </w:p>
        </w:tc>
        <w:tc>
          <w:tcPr>
            <w:tcW w:w="1559" w:type="dxa"/>
          </w:tcPr>
          <w:p w:rsidR="009C0930" w:rsidRPr="005851E7" w:rsidRDefault="009C0930" w:rsidP="005C5F0A">
            <w:pPr>
              <w:pStyle w:val="3"/>
              <w:numPr>
                <w:ilvl w:val="0"/>
                <w:numId w:val="0"/>
              </w:numPr>
              <w:jc w:val="center"/>
              <w:rPr>
                <w:sz w:val="22"/>
                <w:szCs w:val="22"/>
              </w:rPr>
            </w:pPr>
            <w:r w:rsidRPr="005851E7">
              <w:rPr>
                <w:rFonts w:hint="eastAsia"/>
                <w:sz w:val="22"/>
                <w:szCs w:val="22"/>
              </w:rPr>
              <w:t>計畫內容</w:t>
            </w:r>
          </w:p>
        </w:tc>
        <w:tc>
          <w:tcPr>
            <w:tcW w:w="1843" w:type="dxa"/>
          </w:tcPr>
          <w:p w:rsidR="009C0930" w:rsidRPr="005851E7" w:rsidRDefault="009C0930" w:rsidP="005C5F0A">
            <w:pPr>
              <w:pStyle w:val="3"/>
              <w:numPr>
                <w:ilvl w:val="0"/>
                <w:numId w:val="0"/>
              </w:numPr>
              <w:jc w:val="center"/>
              <w:rPr>
                <w:sz w:val="22"/>
                <w:szCs w:val="22"/>
              </w:rPr>
            </w:pPr>
            <w:r w:rsidRPr="005851E7">
              <w:rPr>
                <w:rFonts w:hint="eastAsia"/>
                <w:sz w:val="22"/>
                <w:szCs w:val="22"/>
              </w:rPr>
              <w:t>審核及</w:t>
            </w:r>
          </w:p>
          <w:p w:rsidR="009C0930" w:rsidRPr="005851E7" w:rsidRDefault="009C0930" w:rsidP="005C5F0A">
            <w:pPr>
              <w:pStyle w:val="3"/>
              <w:numPr>
                <w:ilvl w:val="0"/>
                <w:numId w:val="0"/>
              </w:numPr>
              <w:jc w:val="center"/>
              <w:rPr>
                <w:sz w:val="22"/>
                <w:szCs w:val="22"/>
              </w:rPr>
            </w:pPr>
            <w:r w:rsidRPr="005851E7">
              <w:rPr>
                <w:rFonts w:hint="eastAsia"/>
                <w:sz w:val="22"/>
                <w:szCs w:val="22"/>
              </w:rPr>
              <w:t>決議</w:t>
            </w:r>
          </w:p>
        </w:tc>
        <w:tc>
          <w:tcPr>
            <w:tcW w:w="1275" w:type="dxa"/>
          </w:tcPr>
          <w:p w:rsidR="009C0930" w:rsidRPr="005851E7" w:rsidRDefault="009C0930" w:rsidP="005C5F0A">
            <w:pPr>
              <w:pStyle w:val="3"/>
              <w:numPr>
                <w:ilvl w:val="0"/>
                <w:numId w:val="0"/>
              </w:numPr>
              <w:rPr>
                <w:sz w:val="22"/>
                <w:szCs w:val="22"/>
              </w:rPr>
            </w:pPr>
            <w:r w:rsidRPr="005851E7">
              <w:rPr>
                <w:rFonts w:hint="eastAsia"/>
                <w:sz w:val="22"/>
                <w:szCs w:val="22"/>
              </w:rPr>
              <w:t>入出境</w:t>
            </w:r>
          </w:p>
          <w:p w:rsidR="009C0930" w:rsidRPr="005851E7" w:rsidRDefault="009C0930" w:rsidP="005C5F0A">
            <w:pPr>
              <w:pStyle w:val="3"/>
              <w:numPr>
                <w:ilvl w:val="0"/>
                <w:numId w:val="0"/>
              </w:numPr>
              <w:rPr>
                <w:sz w:val="22"/>
                <w:szCs w:val="22"/>
              </w:rPr>
            </w:pPr>
            <w:r w:rsidRPr="005851E7">
              <w:rPr>
                <w:rFonts w:hint="eastAsia"/>
                <w:sz w:val="22"/>
                <w:szCs w:val="22"/>
              </w:rPr>
              <w:t>日期</w:t>
            </w:r>
          </w:p>
        </w:tc>
        <w:tc>
          <w:tcPr>
            <w:tcW w:w="1985" w:type="dxa"/>
          </w:tcPr>
          <w:p w:rsidR="009C0930" w:rsidRPr="005851E7" w:rsidRDefault="009C0930" w:rsidP="005C5F0A">
            <w:pPr>
              <w:pStyle w:val="3"/>
              <w:numPr>
                <w:ilvl w:val="0"/>
                <w:numId w:val="0"/>
              </w:numPr>
              <w:rPr>
                <w:sz w:val="22"/>
                <w:szCs w:val="22"/>
              </w:rPr>
            </w:pPr>
            <w:r w:rsidRPr="005851E7">
              <w:rPr>
                <w:rFonts w:hint="eastAsia"/>
                <w:sz w:val="22"/>
                <w:szCs w:val="22"/>
              </w:rPr>
              <w:t>研習課程內容</w:t>
            </w:r>
          </w:p>
        </w:tc>
      </w:tr>
      <w:tr w:rsidR="009C0930" w:rsidTr="005C5F0A">
        <w:tc>
          <w:tcPr>
            <w:tcW w:w="708" w:type="dxa"/>
          </w:tcPr>
          <w:p w:rsidR="009C0930" w:rsidRDefault="009C0930" w:rsidP="005C5F0A">
            <w:pPr>
              <w:pStyle w:val="3"/>
              <w:numPr>
                <w:ilvl w:val="0"/>
                <w:numId w:val="0"/>
              </w:numPr>
              <w:rPr>
                <w:sz w:val="24"/>
                <w:szCs w:val="24"/>
              </w:rPr>
            </w:pPr>
            <w:r>
              <w:rPr>
                <w:rFonts w:hint="eastAsia"/>
                <w:sz w:val="24"/>
                <w:szCs w:val="24"/>
              </w:rPr>
              <w:t>1</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9833375953</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98.10.13</w:t>
            </w:r>
          </w:p>
        </w:tc>
        <w:tc>
          <w:tcPr>
            <w:tcW w:w="1134" w:type="dxa"/>
          </w:tcPr>
          <w:p w:rsidR="009C0930" w:rsidRDefault="009C0930" w:rsidP="005C5F0A">
            <w:pPr>
              <w:spacing w:line="240" w:lineRule="exact"/>
              <w:jc w:val="both"/>
              <w:rPr>
                <w:rFonts w:ascii="標楷體"/>
                <w:sz w:val="22"/>
              </w:rPr>
            </w:pPr>
            <w:r w:rsidRPr="00D53F51">
              <w:rPr>
                <w:rFonts w:ascii="標楷體" w:hint="eastAsia"/>
                <w:sz w:val="22"/>
              </w:rPr>
              <w:t>王小芬</w:t>
            </w:r>
            <w:r w:rsidRPr="00193C9F">
              <w:rPr>
                <w:rFonts w:ascii="標楷體" w:hint="eastAsia"/>
                <w:sz w:val="20"/>
              </w:rPr>
              <w:t>團長</w:t>
            </w:r>
            <w:r>
              <w:rPr>
                <w:rFonts w:ascii="標楷體" w:hint="eastAsia"/>
                <w:sz w:val="22"/>
              </w:rPr>
              <w:t>等6人</w:t>
            </w:r>
          </w:p>
          <w:p w:rsidR="009C0930" w:rsidRDefault="009C0930" w:rsidP="005C5F0A">
            <w:pPr>
              <w:spacing w:line="240" w:lineRule="exact"/>
              <w:jc w:val="both"/>
              <w:rPr>
                <w:rFonts w:ascii="標楷體"/>
                <w:sz w:val="22"/>
              </w:rPr>
            </w:pPr>
          </w:p>
          <w:p w:rsidR="009C0930" w:rsidRPr="00D53F51" w:rsidRDefault="009C0930" w:rsidP="005C5F0A">
            <w:pPr>
              <w:spacing w:line="240" w:lineRule="exact"/>
              <w:jc w:val="both"/>
              <w:rPr>
                <w:rFonts w:ascii="標楷體"/>
                <w:sz w:val="22"/>
              </w:rPr>
            </w:pPr>
            <w:r w:rsidRPr="000B3572">
              <w:rPr>
                <w:rFonts w:ascii="標楷體" w:hint="eastAsia"/>
                <w:sz w:val="20"/>
              </w:rPr>
              <w:t>全數入境</w:t>
            </w:r>
          </w:p>
        </w:tc>
        <w:tc>
          <w:tcPr>
            <w:tcW w:w="1559" w:type="dxa"/>
          </w:tcPr>
          <w:p w:rsidR="009C0930" w:rsidRPr="00193C9F" w:rsidRDefault="009C0930" w:rsidP="005C5F0A">
            <w:pPr>
              <w:spacing w:line="240" w:lineRule="exact"/>
              <w:jc w:val="both"/>
              <w:rPr>
                <w:rFonts w:ascii="標楷體"/>
                <w:sz w:val="20"/>
              </w:rPr>
            </w:pPr>
            <w:r w:rsidRPr="00193C9F">
              <w:rPr>
                <w:rFonts w:ascii="標楷體" w:hint="eastAsia"/>
                <w:sz w:val="20"/>
              </w:rPr>
              <w:t>學習新製程、培養技術升級、培訓專業人才，進而成為各站製程之技術指導人員。</w:t>
            </w:r>
          </w:p>
        </w:tc>
        <w:tc>
          <w:tcPr>
            <w:tcW w:w="1843" w:type="dxa"/>
          </w:tcPr>
          <w:p w:rsidR="009C0930" w:rsidRPr="00D53F51" w:rsidRDefault="009C0930" w:rsidP="005C5F0A">
            <w:pPr>
              <w:spacing w:line="240" w:lineRule="exact"/>
              <w:jc w:val="both"/>
              <w:rPr>
                <w:rFonts w:ascii="標楷體"/>
                <w:sz w:val="20"/>
              </w:rPr>
            </w:pPr>
            <w:r>
              <w:rPr>
                <w:rFonts w:ascii="標楷體" w:hint="eastAsia"/>
                <w:sz w:val="20"/>
              </w:rPr>
              <w:t>經濟部</w:t>
            </w:r>
            <w:r w:rsidRPr="00D53F51">
              <w:rPr>
                <w:rFonts w:ascii="標楷體" w:hint="eastAsia"/>
                <w:sz w:val="20"/>
              </w:rPr>
              <w:t>投</w:t>
            </w:r>
            <w:r>
              <w:rPr>
                <w:rFonts w:ascii="標楷體" w:hint="eastAsia"/>
                <w:sz w:val="20"/>
              </w:rPr>
              <w:t>資</w:t>
            </w:r>
            <w:r w:rsidRPr="00D53F51">
              <w:rPr>
                <w:rFonts w:ascii="標楷體" w:hint="eastAsia"/>
                <w:sz w:val="20"/>
              </w:rPr>
              <w:t>審</w:t>
            </w:r>
            <w:r>
              <w:rPr>
                <w:rFonts w:ascii="標楷體" w:hint="eastAsia"/>
                <w:sz w:val="20"/>
              </w:rPr>
              <w:t>議委員</w:t>
            </w:r>
            <w:r w:rsidRPr="00D53F51">
              <w:rPr>
                <w:rFonts w:ascii="標楷體" w:hint="eastAsia"/>
                <w:sz w:val="20"/>
              </w:rPr>
              <w:t>會</w:t>
            </w:r>
            <w:r>
              <w:rPr>
                <w:rFonts w:ascii="標楷體" w:hint="eastAsia"/>
                <w:sz w:val="20"/>
              </w:rPr>
              <w:t>（下稱投審會）</w:t>
            </w:r>
            <w:r w:rsidRPr="00D53F51">
              <w:rPr>
                <w:rFonts w:ascii="標楷體" w:hint="eastAsia"/>
                <w:spacing w:val="-12"/>
                <w:sz w:val="20"/>
              </w:rPr>
              <w:t>98.10.26</w:t>
            </w:r>
            <w:r w:rsidRPr="00D53F51">
              <w:rPr>
                <w:rFonts w:ascii="標楷體" w:hint="eastAsia"/>
                <w:sz w:val="20"/>
              </w:rPr>
              <w:t>經審三字第09800384280號函</w:t>
            </w:r>
            <w:r w:rsidRPr="00193C9F">
              <w:rPr>
                <w:rFonts w:ascii="標楷體" w:hint="eastAsia"/>
                <w:sz w:val="22"/>
              </w:rPr>
              <w:t>資格</w:t>
            </w:r>
            <w:r w:rsidRPr="00D53F51">
              <w:rPr>
                <w:rFonts w:ascii="標楷體" w:hint="eastAsia"/>
                <w:sz w:val="20"/>
              </w:rPr>
              <w:t>審查</w:t>
            </w:r>
            <w:r>
              <w:rPr>
                <w:rFonts w:ascii="標楷體" w:hint="eastAsia"/>
                <w:sz w:val="20"/>
              </w:rPr>
              <w:t>同意</w:t>
            </w:r>
          </w:p>
        </w:tc>
        <w:tc>
          <w:tcPr>
            <w:tcW w:w="1275" w:type="dxa"/>
          </w:tcPr>
          <w:p w:rsidR="009C0930" w:rsidRPr="005851E7" w:rsidRDefault="009C0930" w:rsidP="005C5F0A">
            <w:pPr>
              <w:spacing w:line="240" w:lineRule="exact"/>
              <w:jc w:val="both"/>
              <w:rPr>
                <w:rFonts w:ascii="標楷體"/>
                <w:sz w:val="20"/>
              </w:rPr>
            </w:pPr>
            <w:r w:rsidRPr="005851E7">
              <w:rPr>
                <w:rFonts w:ascii="標楷體" w:hint="eastAsia"/>
                <w:sz w:val="20"/>
              </w:rPr>
              <w:t>98.11.4</w:t>
            </w:r>
          </w:p>
          <w:p w:rsidR="009C0930" w:rsidRPr="005851E7" w:rsidRDefault="009C0930" w:rsidP="005C5F0A">
            <w:pPr>
              <w:spacing w:line="240" w:lineRule="exact"/>
              <w:jc w:val="both"/>
              <w:rPr>
                <w:rFonts w:ascii="標楷體"/>
                <w:sz w:val="20"/>
              </w:rPr>
            </w:pPr>
            <w:r w:rsidRPr="005851E7">
              <w:rPr>
                <w:rFonts w:ascii="標楷體" w:hint="eastAsia"/>
                <w:sz w:val="20"/>
              </w:rPr>
              <w:t>至</w:t>
            </w:r>
          </w:p>
          <w:p w:rsidR="009C0930" w:rsidRDefault="009C0930" w:rsidP="005C5F0A">
            <w:pPr>
              <w:spacing w:line="240" w:lineRule="exact"/>
              <w:jc w:val="both"/>
              <w:rPr>
                <w:rFonts w:ascii="標楷體"/>
                <w:sz w:val="20"/>
              </w:rPr>
            </w:pPr>
            <w:r w:rsidRPr="005851E7">
              <w:rPr>
                <w:rFonts w:ascii="標楷體" w:hint="eastAsia"/>
                <w:sz w:val="20"/>
              </w:rPr>
              <w:t>98.11.28</w:t>
            </w:r>
          </w:p>
          <w:p w:rsidR="009C0930" w:rsidRPr="005851E7" w:rsidRDefault="009C0930" w:rsidP="005C5F0A">
            <w:pPr>
              <w:spacing w:line="240" w:lineRule="exact"/>
              <w:jc w:val="both"/>
              <w:rPr>
                <w:rFonts w:ascii="標楷體"/>
                <w:sz w:val="20"/>
              </w:rPr>
            </w:pPr>
            <w:r>
              <w:rPr>
                <w:rFonts w:ascii="標楷體" w:hint="eastAsia"/>
                <w:sz w:val="20"/>
              </w:rPr>
              <w:t>停留25日</w:t>
            </w:r>
          </w:p>
        </w:tc>
        <w:tc>
          <w:tcPr>
            <w:tcW w:w="1985" w:type="dxa"/>
          </w:tcPr>
          <w:p w:rsidR="009C0930" w:rsidRPr="00DA3F0D" w:rsidRDefault="009C0930" w:rsidP="005C5F0A">
            <w:pPr>
              <w:spacing w:line="240" w:lineRule="exact"/>
              <w:jc w:val="both"/>
              <w:rPr>
                <w:rFonts w:ascii="標楷體"/>
                <w:sz w:val="20"/>
              </w:rPr>
            </w:pPr>
            <w:proofErr w:type="gramStart"/>
            <w:r w:rsidRPr="00DA3F0D">
              <w:rPr>
                <w:rFonts w:ascii="標楷體" w:hint="eastAsia"/>
                <w:sz w:val="20"/>
              </w:rPr>
              <w:t>硬對硬</w:t>
            </w:r>
            <w:proofErr w:type="gramEnd"/>
            <w:r w:rsidRPr="00DA3F0D">
              <w:rPr>
                <w:rFonts w:ascii="標楷體" w:hint="eastAsia"/>
                <w:sz w:val="20"/>
              </w:rPr>
              <w:t>工作站（壓FIN、貼合、後段、電測及成檢）</w:t>
            </w:r>
          </w:p>
        </w:tc>
      </w:tr>
      <w:tr w:rsidR="009C0930" w:rsidTr="005C5F0A">
        <w:tc>
          <w:tcPr>
            <w:tcW w:w="708" w:type="dxa"/>
          </w:tcPr>
          <w:p w:rsidR="009C0930" w:rsidRDefault="009C0930" w:rsidP="005C5F0A">
            <w:pPr>
              <w:pStyle w:val="3"/>
              <w:numPr>
                <w:ilvl w:val="0"/>
                <w:numId w:val="0"/>
              </w:numPr>
              <w:rPr>
                <w:sz w:val="24"/>
                <w:szCs w:val="24"/>
              </w:rPr>
            </w:pPr>
            <w:r>
              <w:rPr>
                <w:rFonts w:hint="eastAsia"/>
                <w:sz w:val="24"/>
                <w:szCs w:val="24"/>
              </w:rPr>
              <w:t>2</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9933378235</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99.3.10</w:t>
            </w:r>
          </w:p>
        </w:tc>
        <w:tc>
          <w:tcPr>
            <w:tcW w:w="1134" w:type="dxa"/>
          </w:tcPr>
          <w:p w:rsidR="009C0930" w:rsidRDefault="009C0930" w:rsidP="005C5F0A">
            <w:pPr>
              <w:spacing w:line="280" w:lineRule="exact"/>
              <w:jc w:val="both"/>
              <w:rPr>
                <w:rFonts w:ascii="標楷體"/>
                <w:sz w:val="22"/>
              </w:rPr>
            </w:pPr>
            <w:r w:rsidRPr="00D53F51">
              <w:rPr>
                <w:rFonts w:ascii="標楷體" w:hint="eastAsia"/>
                <w:sz w:val="22"/>
              </w:rPr>
              <w:t>張小萱</w:t>
            </w:r>
            <w:r>
              <w:rPr>
                <w:rFonts w:ascii="標楷體" w:hint="eastAsia"/>
                <w:sz w:val="22"/>
              </w:rPr>
              <w:t>團長等5人</w:t>
            </w:r>
          </w:p>
          <w:p w:rsidR="009C0930" w:rsidRPr="00D53F51" w:rsidRDefault="009C0930" w:rsidP="005C5F0A">
            <w:pPr>
              <w:spacing w:line="280" w:lineRule="exact"/>
              <w:jc w:val="both"/>
              <w:rPr>
                <w:rFonts w:ascii="標楷體"/>
                <w:sz w:val="22"/>
              </w:rPr>
            </w:pPr>
            <w:r w:rsidRPr="000B3572">
              <w:rPr>
                <w:rFonts w:ascii="標楷體" w:hint="eastAsia"/>
                <w:sz w:val="20"/>
              </w:rPr>
              <w:t>全數入境</w:t>
            </w:r>
          </w:p>
        </w:tc>
        <w:tc>
          <w:tcPr>
            <w:tcW w:w="1559" w:type="dxa"/>
          </w:tcPr>
          <w:p w:rsidR="009C0930" w:rsidRPr="00193C9F" w:rsidRDefault="009C0930" w:rsidP="005C5F0A">
            <w:pPr>
              <w:spacing w:line="240" w:lineRule="exact"/>
              <w:jc w:val="both"/>
              <w:rPr>
                <w:rFonts w:ascii="標楷體"/>
                <w:sz w:val="20"/>
              </w:rPr>
            </w:pPr>
            <w:r w:rsidRPr="00193C9F">
              <w:rPr>
                <w:rFonts w:ascii="標楷體" w:hint="eastAsia"/>
                <w:sz w:val="20"/>
              </w:rPr>
              <w:t>學習新製程之專業技術，培養其專業能力及技術升級，進而成為專業技術人員。</w:t>
            </w:r>
          </w:p>
        </w:tc>
        <w:tc>
          <w:tcPr>
            <w:tcW w:w="1843" w:type="dxa"/>
          </w:tcPr>
          <w:p w:rsidR="009C0930" w:rsidRPr="00D53F51" w:rsidRDefault="009C0930" w:rsidP="005C5F0A">
            <w:pPr>
              <w:spacing w:line="240" w:lineRule="exact"/>
              <w:jc w:val="both"/>
              <w:rPr>
                <w:rFonts w:ascii="標楷體"/>
                <w:sz w:val="20"/>
              </w:rPr>
            </w:pPr>
            <w:r w:rsidRPr="00D53F51">
              <w:rPr>
                <w:rFonts w:ascii="標楷體" w:hint="eastAsia"/>
                <w:sz w:val="20"/>
              </w:rPr>
              <w:t>投審會99.3.17經審三字第09900089890號函資格審查</w:t>
            </w:r>
            <w:r>
              <w:rPr>
                <w:rFonts w:ascii="標楷體" w:hint="eastAsia"/>
                <w:sz w:val="20"/>
              </w:rPr>
              <w:t>同意</w:t>
            </w:r>
          </w:p>
        </w:tc>
        <w:tc>
          <w:tcPr>
            <w:tcW w:w="1275" w:type="dxa"/>
          </w:tcPr>
          <w:p w:rsidR="009C0930" w:rsidRPr="005851E7" w:rsidRDefault="009C0930" w:rsidP="005C5F0A">
            <w:pPr>
              <w:spacing w:line="240" w:lineRule="exact"/>
              <w:jc w:val="both"/>
              <w:rPr>
                <w:rFonts w:ascii="標楷體"/>
                <w:sz w:val="20"/>
              </w:rPr>
            </w:pPr>
            <w:r w:rsidRPr="005851E7">
              <w:rPr>
                <w:rFonts w:ascii="標楷體" w:hint="eastAsia"/>
                <w:sz w:val="20"/>
              </w:rPr>
              <w:t>99.4.12</w:t>
            </w:r>
          </w:p>
          <w:p w:rsidR="009C0930" w:rsidRPr="005851E7" w:rsidRDefault="009C0930" w:rsidP="005C5F0A">
            <w:pPr>
              <w:spacing w:line="240" w:lineRule="exact"/>
              <w:jc w:val="both"/>
              <w:rPr>
                <w:rFonts w:ascii="標楷體"/>
                <w:sz w:val="20"/>
              </w:rPr>
            </w:pPr>
            <w:r w:rsidRPr="005851E7">
              <w:rPr>
                <w:rFonts w:ascii="標楷體" w:hint="eastAsia"/>
                <w:sz w:val="20"/>
              </w:rPr>
              <w:t>至</w:t>
            </w:r>
          </w:p>
          <w:p w:rsidR="009C0930" w:rsidRDefault="009C0930" w:rsidP="005C5F0A">
            <w:pPr>
              <w:spacing w:line="240" w:lineRule="exact"/>
              <w:jc w:val="both"/>
              <w:rPr>
                <w:rFonts w:ascii="標楷體"/>
                <w:sz w:val="20"/>
              </w:rPr>
            </w:pPr>
            <w:r w:rsidRPr="005851E7">
              <w:rPr>
                <w:rFonts w:ascii="標楷體" w:hint="eastAsia"/>
                <w:sz w:val="20"/>
              </w:rPr>
              <w:t>99.5.11</w:t>
            </w:r>
          </w:p>
          <w:p w:rsidR="009C0930" w:rsidRPr="005851E7" w:rsidRDefault="009C0930" w:rsidP="005C5F0A">
            <w:pPr>
              <w:spacing w:line="240" w:lineRule="exact"/>
              <w:jc w:val="both"/>
              <w:rPr>
                <w:rFonts w:ascii="標楷體"/>
                <w:sz w:val="20"/>
              </w:rPr>
            </w:pPr>
            <w:r>
              <w:rPr>
                <w:rFonts w:ascii="標楷體" w:hint="eastAsia"/>
                <w:sz w:val="20"/>
              </w:rPr>
              <w:t>停留1個月</w:t>
            </w:r>
          </w:p>
        </w:tc>
        <w:tc>
          <w:tcPr>
            <w:tcW w:w="1985" w:type="dxa"/>
          </w:tcPr>
          <w:p w:rsidR="009C0930" w:rsidRPr="00DA3F0D" w:rsidRDefault="009C0930" w:rsidP="005C5F0A">
            <w:pPr>
              <w:spacing w:line="240" w:lineRule="exact"/>
              <w:jc w:val="both"/>
              <w:rPr>
                <w:rFonts w:ascii="標楷體"/>
                <w:sz w:val="20"/>
              </w:rPr>
            </w:pPr>
            <w:proofErr w:type="gramStart"/>
            <w:r w:rsidRPr="00DA3F0D">
              <w:rPr>
                <w:rFonts w:ascii="標楷體" w:hint="eastAsia"/>
                <w:sz w:val="20"/>
              </w:rPr>
              <w:t>前段貼合</w:t>
            </w:r>
            <w:proofErr w:type="gramEnd"/>
            <w:r w:rsidRPr="00DA3F0D">
              <w:rPr>
                <w:rFonts w:ascii="標楷體" w:hint="eastAsia"/>
                <w:sz w:val="20"/>
              </w:rPr>
              <w:t>製程</w:t>
            </w:r>
          </w:p>
        </w:tc>
      </w:tr>
      <w:tr w:rsidR="009C0930" w:rsidTr="005C5F0A">
        <w:tc>
          <w:tcPr>
            <w:tcW w:w="708" w:type="dxa"/>
          </w:tcPr>
          <w:p w:rsidR="009C0930" w:rsidRDefault="009C0930" w:rsidP="005C5F0A">
            <w:pPr>
              <w:pStyle w:val="3"/>
              <w:numPr>
                <w:ilvl w:val="0"/>
                <w:numId w:val="0"/>
              </w:numPr>
              <w:rPr>
                <w:sz w:val="24"/>
                <w:szCs w:val="24"/>
              </w:rPr>
            </w:pPr>
            <w:bookmarkStart w:id="53" w:name="_Toc4473109"/>
            <w:bookmarkStart w:id="54" w:name="_Toc4467127"/>
            <w:bookmarkEnd w:id="53"/>
            <w:bookmarkEnd w:id="54"/>
            <w:r>
              <w:rPr>
                <w:rFonts w:hint="eastAsia"/>
                <w:sz w:val="24"/>
                <w:szCs w:val="24"/>
              </w:rPr>
              <w:t>3</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9933378332</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99.4.6</w:t>
            </w:r>
          </w:p>
        </w:tc>
        <w:tc>
          <w:tcPr>
            <w:tcW w:w="1134" w:type="dxa"/>
          </w:tcPr>
          <w:p w:rsidR="009C0930" w:rsidRDefault="009C0930" w:rsidP="005C5F0A">
            <w:pPr>
              <w:spacing w:line="280" w:lineRule="exact"/>
              <w:jc w:val="both"/>
              <w:rPr>
                <w:rFonts w:ascii="標楷體"/>
                <w:sz w:val="22"/>
              </w:rPr>
            </w:pPr>
            <w:r w:rsidRPr="00D53F51">
              <w:rPr>
                <w:rFonts w:ascii="標楷體" w:hint="eastAsia"/>
                <w:sz w:val="22"/>
              </w:rPr>
              <w:t>蔡明麗</w:t>
            </w:r>
            <w:r>
              <w:rPr>
                <w:rFonts w:ascii="標楷體" w:hint="eastAsia"/>
                <w:sz w:val="22"/>
              </w:rPr>
              <w:t>團長等9人，</w:t>
            </w:r>
          </w:p>
          <w:p w:rsidR="009C0930" w:rsidRPr="00D53F51" w:rsidRDefault="009C0930" w:rsidP="005C5F0A">
            <w:pPr>
              <w:spacing w:line="280" w:lineRule="exact"/>
              <w:jc w:val="both"/>
              <w:rPr>
                <w:rFonts w:ascii="標楷體"/>
                <w:sz w:val="22"/>
              </w:rPr>
            </w:pPr>
            <w:r>
              <w:rPr>
                <w:rFonts w:ascii="標楷體" w:hint="eastAsia"/>
                <w:sz w:val="22"/>
              </w:rPr>
              <w:t>實際入境8人</w:t>
            </w:r>
          </w:p>
        </w:tc>
        <w:tc>
          <w:tcPr>
            <w:tcW w:w="1559" w:type="dxa"/>
          </w:tcPr>
          <w:p w:rsidR="009C0930" w:rsidRPr="00193C9F" w:rsidRDefault="009C0930" w:rsidP="005C5F0A">
            <w:pPr>
              <w:spacing w:line="240" w:lineRule="exact"/>
              <w:jc w:val="both"/>
              <w:rPr>
                <w:rFonts w:ascii="標楷體"/>
                <w:sz w:val="20"/>
              </w:rPr>
            </w:pPr>
            <w:r w:rsidRPr="00193C9F">
              <w:rPr>
                <w:rFonts w:ascii="標楷體" w:hint="eastAsia"/>
                <w:sz w:val="20"/>
              </w:rPr>
              <w:t>學習新製程之專業技術，培養其專業能力及技術升級，進而成為專業技術指導人員。</w:t>
            </w:r>
          </w:p>
        </w:tc>
        <w:tc>
          <w:tcPr>
            <w:tcW w:w="1843" w:type="dxa"/>
          </w:tcPr>
          <w:p w:rsidR="009C0930" w:rsidRPr="00D53F51" w:rsidRDefault="009C0930" w:rsidP="005C5F0A">
            <w:pPr>
              <w:spacing w:line="240" w:lineRule="exact"/>
              <w:jc w:val="both"/>
              <w:rPr>
                <w:rFonts w:ascii="標楷體"/>
                <w:sz w:val="20"/>
              </w:rPr>
            </w:pPr>
            <w:r w:rsidRPr="00D53F51">
              <w:rPr>
                <w:rFonts w:ascii="標楷體" w:hint="eastAsia"/>
                <w:sz w:val="20"/>
              </w:rPr>
              <w:t>邀請單位年營業額達新臺幣1億元以上毋須送部會資</w:t>
            </w:r>
            <w:r w:rsidR="003B333B">
              <w:rPr>
                <w:rFonts w:ascii="標楷體" w:hint="eastAsia"/>
                <w:sz w:val="20"/>
              </w:rPr>
              <w:t>格</w:t>
            </w:r>
            <w:r w:rsidRPr="00D53F51">
              <w:rPr>
                <w:rFonts w:ascii="標楷體" w:hint="eastAsia"/>
                <w:sz w:val="20"/>
              </w:rPr>
              <w:t>審</w:t>
            </w:r>
            <w:r w:rsidR="003B333B">
              <w:rPr>
                <w:rFonts w:ascii="標楷體" w:hint="eastAsia"/>
                <w:sz w:val="20"/>
              </w:rPr>
              <w:t>查</w:t>
            </w:r>
          </w:p>
        </w:tc>
        <w:tc>
          <w:tcPr>
            <w:tcW w:w="1275" w:type="dxa"/>
          </w:tcPr>
          <w:p w:rsidR="009C0930" w:rsidRDefault="009C0930" w:rsidP="005C5F0A">
            <w:pPr>
              <w:spacing w:line="240" w:lineRule="exact"/>
              <w:jc w:val="both"/>
              <w:rPr>
                <w:rFonts w:ascii="標楷體"/>
                <w:sz w:val="20"/>
              </w:rPr>
            </w:pPr>
            <w:r w:rsidRPr="005851E7">
              <w:rPr>
                <w:rFonts w:ascii="標楷體" w:hint="eastAsia"/>
                <w:sz w:val="20"/>
              </w:rPr>
              <w:t>99.5.16至99.6.30</w:t>
            </w:r>
          </w:p>
          <w:p w:rsidR="009C0930" w:rsidRPr="005851E7" w:rsidRDefault="009C0930" w:rsidP="005C5F0A">
            <w:pPr>
              <w:spacing w:line="240" w:lineRule="exact"/>
              <w:jc w:val="both"/>
              <w:rPr>
                <w:rFonts w:ascii="標楷體"/>
                <w:sz w:val="20"/>
              </w:rPr>
            </w:pPr>
            <w:r>
              <w:rPr>
                <w:rFonts w:ascii="標楷體" w:hint="eastAsia"/>
                <w:sz w:val="20"/>
              </w:rPr>
              <w:t>停留1.5月</w:t>
            </w:r>
          </w:p>
        </w:tc>
        <w:tc>
          <w:tcPr>
            <w:tcW w:w="1985" w:type="dxa"/>
          </w:tcPr>
          <w:p w:rsidR="009C0930" w:rsidRPr="00DA3F0D" w:rsidRDefault="009C0930" w:rsidP="005C5F0A">
            <w:pPr>
              <w:spacing w:line="240" w:lineRule="exact"/>
              <w:jc w:val="both"/>
              <w:rPr>
                <w:rFonts w:ascii="標楷體"/>
                <w:sz w:val="20"/>
              </w:rPr>
            </w:pPr>
            <w:proofErr w:type="gramStart"/>
            <w:r w:rsidRPr="00DA3F0D">
              <w:rPr>
                <w:rFonts w:ascii="標楷體" w:hint="eastAsia"/>
                <w:sz w:val="20"/>
              </w:rPr>
              <w:t>目檢</w:t>
            </w:r>
            <w:proofErr w:type="gramEnd"/>
            <w:r w:rsidRPr="00DA3F0D">
              <w:rPr>
                <w:rFonts w:ascii="標楷體" w:hint="eastAsia"/>
                <w:sz w:val="20"/>
              </w:rPr>
              <w:t>、貼合、印刷、</w:t>
            </w:r>
            <w:proofErr w:type="gramStart"/>
            <w:r w:rsidRPr="00DA3F0D">
              <w:rPr>
                <w:rFonts w:ascii="標楷體" w:hint="eastAsia"/>
                <w:sz w:val="20"/>
              </w:rPr>
              <w:t>半斷</w:t>
            </w:r>
            <w:proofErr w:type="gramEnd"/>
            <w:r w:rsidRPr="00DA3F0D">
              <w:rPr>
                <w:rFonts w:ascii="標楷體" w:hint="eastAsia"/>
                <w:sz w:val="20"/>
              </w:rPr>
              <w:t>、組合、成檢</w:t>
            </w:r>
          </w:p>
        </w:tc>
      </w:tr>
      <w:tr w:rsidR="009C0930" w:rsidTr="005C5F0A">
        <w:tc>
          <w:tcPr>
            <w:tcW w:w="708" w:type="dxa"/>
          </w:tcPr>
          <w:p w:rsidR="009C0930" w:rsidRDefault="009C0930" w:rsidP="005C5F0A">
            <w:pPr>
              <w:pStyle w:val="3"/>
              <w:numPr>
                <w:ilvl w:val="0"/>
                <w:numId w:val="0"/>
              </w:numPr>
              <w:rPr>
                <w:sz w:val="24"/>
                <w:szCs w:val="24"/>
              </w:rPr>
            </w:pPr>
            <w:r>
              <w:rPr>
                <w:rFonts w:hint="eastAsia"/>
                <w:sz w:val="24"/>
                <w:szCs w:val="24"/>
              </w:rPr>
              <w:t>4</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9933378610</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99.6.2</w:t>
            </w:r>
          </w:p>
        </w:tc>
        <w:tc>
          <w:tcPr>
            <w:tcW w:w="1134" w:type="dxa"/>
          </w:tcPr>
          <w:p w:rsidR="009C0930" w:rsidRDefault="009C0930" w:rsidP="005C5F0A">
            <w:pPr>
              <w:spacing w:line="220" w:lineRule="exact"/>
              <w:jc w:val="both"/>
              <w:rPr>
                <w:rFonts w:ascii="標楷體"/>
                <w:sz w:val="22"/>
              </w:rPr>
            </w:pPr>
            <w:r w:rsidRPr="00D53F51">
              <w:rPr>
                <w:rFonts w:ascii="標楷體" w:hint="eastAsia"/>
                <w:sz w:val="22"/>
              </w:rPr>
              <w:t>王丹丹</w:t>
            </w:r>
            <w:r>
              <w:rPr>
                <w:rFonts w:ascii="標楷體" w:hint="eastAsia"/>
                <w:sz w:val="22"/>
              </w:rPr>
              <w:t>團長等20人，</w:t>
            </w:r>
          </w:p>
          <w:p w:rsidR="009C0930" w:rsidRPr="00D53F51" w:rsidRDefault="009C0930" w:rsidP="005C5F0A">
            <w:pPr>
              <w:spacing w:line="220" w:lineRule="exact"/>
              <w:jc w:val="both"/>
              <w:rPr>
                <w:rFonts w:ascii="標楷體"/>
                <w:sz w:val="22"/>
              </w:rPr>
            </w:pPr>
            <w:r>
              <w:rPr>
                <w:rFonts w:ascii="標楷體" w:hint="eastAsia"/>
                <w:sz w:val="22"/>
              </w:rPr>
              <w:t>實際入境18人</w:t>
            </w:r>
          </w:p>
        </w:tc>
        <w:tc>
          <w:tcPr>
            <w:tcW w:w="1559" w:type="dxa"/>
          </w:tcPr>
          <w:p w:rsidR="009C0930" w:rsidRPr="00193C9F" w:rsidRDefault="009C0930" w:rsidP="005C5F0A">
            <w:pPr>
              <w:spacing w:line="280" w:lineRule="exact"/>
              <w:jc w:val="center"/>
              <w:rPr>
                <w:rFonts w:ascii="標楷體"/>
                <w:sz w:val="22"/>
              </w:rPr>
            </w:pPr>
            <w:r w:rsidRPr="00193C9F">
              <w:rPr>
                <w:rFonts w:ascii="標楷體" w:hint="eastAsia"/>
                <w:sz w:val="22"/>
              </w:rPr>
              <w:t>同上</w:t>
            </w:r>
          </w:p>
        </w:tc>
        <w:tc>
          <w:tcPr>
            <w:tcW w:w="1843" w:type="dxa"/>
          </w:tcPr>
          <w:p w:rsidR="009C0930" w:rsidRPr="00D53F51" w:rsidRDefault="009C0930" w:rsidP="005C5F0A">
            <w:pPr>
              <w:spacing w:line="220" w:lineRule="exact"/>
              <w:jc w:val="both"/>
              <w:rPr>
                <w:rFonts w:ascii="標楷體"/>
                <w:sz w:val="20"/>
              </w:rPr>
            </w:pPr>
            <w:r w:rsidRPr="00D53F51">
              <w:rPr>
                <w:rFonts w:ascii="標楷體" w:hint="eastAsia"/>
                <w:sz w:val="20"/>
              </w:rPr>
              <w:t>投審會99.6.3經審三字第09900223160號函資格審查</w:t>
            </w:r>
            <w:r>
              <w:rPr>
                <w:rFonts w:ascii="標楷體" w:hint="eastAsia"/>
                <w:sz w:val="20"/>
              </w:rPr>
              <w:t>同意</w:t>
            </w:r>
          </w:p>
        </w:tc>
        <w:tc>
          <w:tcPr>
            <w:tcW w:w="1275" w:type="dxa"/>
          </w:tcPr>
          <w:p w:rsidR="009C0930" w:rsidRPr="005851E7" w:rsidRDefault="009C0930" w:rsidP="005C5F0A">
            <w:pPr>
              <w:spacing w:line="360" w:lineRule="exact"/>
              <w:jc w:val="both"/>
              <w:rPr>
                <w:rFonts w:ascii="標楷體"/>
                <w:sz w:val="20"/>
              </w:rPr>
            </w:pPr>
            <w:r w:rsidRPr="005851E7">
              <w:rPr>
                <w:rFonts w:ascii="標楷體" w:hint="eastAsia"/>
                <w:sz w:val="20"/>
              </w:rPr>
              <w:t>99.7.5</w:t>
            </w:r>
          </w:p>
          <w:p w:rsidR="009C0930" w:rsidRDefault="009C0930" w:rsidP="005C5F0A">
            <w:pPr>
              <w:spacing w:line="240" w:lineRule="exact"/>
              <w:jc w:val="both"/>
              <w:rPr>
                <w:rFonts w:ascii="標楷體"/>
                <w:sz w:val="20"/>
              </w:rPr>
            </w:pPr>
            <w:r w:rsidRPr="005851E7">
              <w:rPr>
                <w:rFonts w:ascii="標楷體" w:hint="eastAsia"/>
                <w:sz w:val="20"/>
              </w:rPr>
              <w:t>至99.9.3</w:t>
            </w:r>
          </w:p>
          <w:p w:rsidR="009C0930" w:rsidRPr="005851E7" w:rsidRDefault="009C0930" w:rsidP="005C5F0A">
            <w:pPr>
              <w:spacing w:line="240" w:lineRule="exact"/>
              <w:jc w:val="both"/>
              <w:rPr>
                <w:rFonts w:ascii="標楷體"/>
                <w:sz w:val="20"/>
              </w:rPr>
            </w:pPr>
            <w:r>
              <w:rPr>
                <w:rFonts w:ascii="標楷體" w:hint="eastAsia"/>
                <w:sz w:val="20"/>
              </w:rPr>
              <w:t>停留2個月</w:t>
            </w:r>
          </w:p>
        </w:tc>
        <w:tc>
          <w:tcPr>
            <w:tcW w:w="1985" w:type="dxa"/>
          </w:tcPr>
          <w:p w:rsidR="009C0930" w:rsidRPr="00DA3F0D" w:rsidRDefault="009C0930" w:rsidP="005C5F0A">
            <w:pPr>
              <w:spacing w:line="220" w:lineRule="exact"/>
              <w:jc w:val="both"/>
              <w:rPr>
                <w:rFonts w:ascii="標楷體"/>
                <w:sz w:val="20"/>
              </w:rPr>
            </w:pPr>
            <w:r w:rsidRPr="00DA3F0D">
              <w:rPr>
                <w:rFonts w:ascii="標楷體" w:hint="eastAsia"/>
                <w:sz w:val="20"/>
              </w:rPr>
              <w:t>廠內安全及環境認識、製程的教育訓練、備料、清洗、印刷、</w:t>
            </w:r>
            <w:proofErr w:type="gramStart"/>
            <w:r w:rsidRPr="00DA3F0D">
              <w:rPr>
                <w:rFonts w:ascii="標楷體" w:hint="eastAsia"/>
                <w:sz w:val="20"/>
              </w:rPr>
              <w:t>半斷</w:t>
            </w:r>
            <w:proofErr w:type="gramEnd"/>
            <w:r w:rsidRPr="00DA3F0D">
              <w:rPr>
                <w:rFonts w:ascii="標楷體" w:hint="eastAsia"/>
                <w:sz w:val="20"/>
              </w:rPr>
              <w:t>、貼PC、大片貼</w:t>
            </w:r>
          </w:p>
        </w:tc>
      </w:tr>
      <w:tr w:rsidR="009C0930" w:rsidTr="005C5F0A">
        <w:tc>
          <w:tcPr>
            <w:tcW w:w="708" w:type="dxa"/>
          </w:tcPr>
          <w:p w:rsidR="009C0930" w:rsidRDefault="009C0930" w:rsidP="005C5F0A">
            <w:pPr>
              <w:pStyle w:val="3"/>
              <w:numPr>
                <w:ilvl w:val="0"/>
                <w:numId w:val="0"/>
              </w:numPr>
              <w:rPr>
                <w:sz w:val="24"/>
                <w:szCs w:val="24"/>
              </w:rPr>
            </w:pPr>
            <w:r>
              <w:rPr>
                <w:rFonts w:hint="eastAsia"/>
                <w:sz w:val="24"/>
                <w:szCs w:val="24"/>
              </w:rPr>
              <w:t>5</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9933378969</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99.7.21</w:t>
            </w:r>
          </w:p>
        </w:tc>
        <w:tc>
          <w:tcPr>
            <w:tcW w:w="1134" w:type="dxa"/>
          </w:tcPr>
          <w:p w:rsidR="009C0930" w:rsidRDefault="009C0930" w:rsidP="005C5F0A">
            <w:pPr>
              <w:spacing w:line="220" w:lineRule="exact"/>
              <w:jc w:val="both"/>
              <w:rPr>
                <w:rFonts w:ascii="標楷體"/>
                <w:sz w:val="22"/>
              </w:rPr>
            </w:pPr>
            <w:r w:rsidRPr="00D53F51">
              <w:rPr>
                <w:rFonts w:ascii="標楷體" w:hint="eastAsia"/>
                <w:sz w:val="22"/>
              </w:rPr>
              <w:t>吳道雲</w:t>
            </w:r>
            <w:r>
              <w:rPr>
                <w:rFonts w:ascii="標楷體" w:hint="eastAsia"/>
                <w:sz w:val="22"/>
              </w:rPr>
              <w:t>團長等26人，</w:t>
            </w:r>
          </w:p>
          <w:p w:rsidR="009C0930" w:rsidRPr="00D53F51" w:rsidRDefault="009C0930" w:rsidP="005C5F0A">
            <w:pPr>
              <w:spacing w:line="220" w:lineRule="exact"/>
              <w:jc w:val="both"/>
              <w:rPr>
                <w:rFonts w:ascii="標楷體"/>
                <w:sz w:val="22"/>
              </w:rPr>
            </w:pPr>
            <w:r w:rsidRPr="000B3572">
              <w:rPr>
                <w:rFonts w:ascii="標楷體" w:hint="eastAsia"/>
                <w:sz w:val="20"/>
              </w:rPr>
              <w:t>全數入境</w:t>
            </w:r>
          </w:p>
        </w:tc>
        <w:tc>
          <w:tcPr>
            <w:tcW w:w="1559" w:type="dxa"/>
          </w:tcPr>
          <w:p w:rsidR="009C0930" w:rsidRPr="00193C9F" w:rsidRDefault="009C0930" w:rsidP="005C5F0A">
            <w:pPr>
              <w:spacing w:line="280" w:lineRule="exact"/>
              <w:jc w:val="center"/>
              <w:rPr>
                <w:rFonts w:ascii="標楷體"/>
                <w:sz w:val="22"/>
              </w:rPr>
            </w:pPr>
            <w:r w:rsidRPr="00193C9F">
              <w:rPr>
                <w:rFonts w:ascii="標楷體" w:hint="eastAsia"/>
                <w:sz w:val="22"/>
              </w:rPr>
              <w:t>同上</w:t>
            </w:r>
          </w:p>
        </w:tc>
        <w:tc>
          <w:tcPr>
            <w:tcW w:w="1843" w:type="dxa"/>
          </w:tcPr>
          <w:p w:rsidR="009C0930" w:rsidRPr="00D53F51" w:rsidRDefault="009C0930" w:rsidP="005C5F0A">
            <w:pPr>
              <w:spacing w:line="220" w:lineRule="exact"/>
              <w:jc w:val="both"/>
              <w:rPr>
                <w:rFonts w:ascii="標楷體"/>
                <w:sz w:val="20"/>
              </w:rPr>
            </w:pPr>
            <w:r w:rsidRPr="00D53F51">
              <w:rPr>
                <w:rFonts w:ascii="標楷體" w:hint="eastAsia"/>
                <w:sz w:val="20"/>
              </w:rPr>
              <w:t>投審會99.7.27經審三字第09900294240號函資格審查</w:t>
            </w:r>
            <w:r>
              <w:rPr>
                <w:rFonts w:ascii="標楷體" w:hint="eastAsia"/>
                <w:sz w:val="20"/>
              </w:rPr>
              <w:t>同意</w:t>
            </w:r>
          </w:p>
        </w:tc>
        <w:tc>
          <w:tcPr>
            <w:tcW w:w="1275" w:type="dxa"/>
          </w:tcPr>
          <w:p w:rsidR="009C0930" w:rsidRPr="005851E7" w:rsidRDefault="009C0930" w:rsidP="005C5F0A">
            <w:pPr>
              <w:spacing w:line="240" w:lineRule="exact"/>
              <w:jc w:val="both"/>
              <w:rPr>
                <w:rFonts w:ascii="標楷體"/>
                <w:sz w:val="20"/>
              </w:rPr>
            </w:pPr>
            <w:r w:rsidRPr="005851E7">
              <w:rPr>
                <w:rFonts w:ascii="標楷體" w:hint="eastAsia"/>
                <w:sz w:val="20"/>
              </w:rPr>
              <w:t>99.8.9</w:t>
            </w:r>
          </w:p>
          <w:p w:rsidR="009C0930" w:rsidRDefault="009C0930" w:rsidP="005C5F0A">
            <w:pPr>
              <w:spacing w:line="240" w:lineRule="exact"/>
              <w:jc w:val="both"/>
              <w:rPr>
                <w:rFonts w:ascii="標楷體"/>
                <w:sz w:val="20"/>
              </w:rPr>
            </w:pPr>
            <w:r w:rsidRPr="005851E7">
              <w:rPr>
                <w:rFonts w:ascii="標楷體" w:hint="eastAsia"/>
                <w:sz w:val="20"/>
              </w:rPr>
              <w:t>至99.10.10</w:t>
            </w:r>
          </w:p>
          <w:p w:rsidR="009C0930" w:rsidRPr="005851E7" w:rsidRDefault="009C0930" w:rsidP="005C5F0A">
            <w:pPr>
              <w:spacing w:line="240" w:lineRule="exact"/>
              <w:jc w:val="both"/>
              <w:rPr>
                <w:rFonts w:ascii="標楷體"/>
                <w:sz w:val="20"/>
              </w:rPr>
            </w:pPr>
            <w:r>
              <w:rPr>
                <w:rFonts w:ascii="標楷體" w:hint="eastAsia"/>
                <w:sz w:val="20"/>
              </w:rPr>
              <w:t>停留2個月</w:t>
            </w:r>
          </w:p>
        </w:tc>
        <w:tc>
          <w:tcPr>
            <w:tcW w:w="1985" w:type="dxa"/>
          </w:tcPr>
          <w:p w:rsidR="009C0930" w:rsidRPr="005851E7" w:rsidRDefault="009C0930" w:rsidP="005C5F0A">
            <w:pPr>
              <w:spacing w:line="220" w:lineRule="exact"/>
              <w:jc w:val="both"/>
              <w:rPr>
                <w:rFonts w:ascii="標楷體"/>
                <w:sz w:val="20"/>
              </w:rPr>
            </w:pPr>
            <w:r w:rsidRPr="005851E7">
              <w:rPr>
                <w:rFonts w:ascii="標楷體" w:hint="eastAsia"/>
                <w:sz w:val="20"/>
              </w:rPr>
              <w:t>前段流程、材料認識、機器設備的使用及注意事項、組合站、大片貼、雷射、</w:t>
            </w:r>
            <w:proofErr w:type="gramStart"/>
            <w:r w:rsidRPr="005851E7">
              <w:rPr>
                <w:rFonts w:ascii="標楷體" w:hint="eastAsia"/>
                <w:sz w:val="20"/>
              </w:rPr>
              <w:t>半斷的</w:t>
            </w:r>
            <w:proofErr w:type="gramEnd"/>
            <w:r w:rsidRPr="005851E7">
              <w:rPr>
                <w:rFonts w:ascii="標楷體" w:hint="eastAsia"/>
                <w:sz w:val="20"/>
              </w:rPr>
              <w:t>學習、</w:t>
            </w:r>
            <w:proofErr w:type="gramStart"/>
            <w:r w:rsidRPr="005851E7">
              <w:rPr>
                <w:rFonts w:ascii="標楷體" w:hint="eastAsia"/>
                <w:sz w:val="20"/>
              </w:rPr>
              <w:t>目檢</w:t>
            </w:r>
            <w:proofErr w:type="gramEnd"/>
            <w:r w:rsidRPr="005851E7">
              <w:rPr>
                <w:rFonts w:ascii="標楷體" w:hint="eastAsia"/>
                <w:sz w:val="20"/>
              </w:rPr>
              <w:t>、貼合</w:t>
            </w:r>
          </w:p>
        </w:tc>
      </w:tr>
      <w:tr w:rsidR="009C0930" w:rsidTr="005C5F0A">
        <w:tc>
          <w:tcPr>
            <w:tcW w:w="708" w:type="dxa"/>
          </w:tcPr>
          <w:p w:rsidR="009C0930" w:rsidRDefault="009C0930" w:rsidP="005C5F0A">
            <w:pPr>
              <w:pStyle w:val="3"/>
              <w:numPr>
                <w:ilvl w:val="0"/>
                <w:numId w:val="0"/>
              </w:numPr>
              <w:rPr>
                <w:sz w:val="24"/>
                <w:szCs w:val="24"/>
              </w:rPr>
            </w:pPr>
            <w:r>
              <w:rPr>
                <w:rFonts w:hint="eastAsia"/>
                <w:sz w:val="24"/>
                <w:szCs w:val="24"/>
              </w:rPr>
              <w:t>6</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9933370893</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99.9.3</w:t>
            </w:r>
          </w:p>
        </w:tc>
        <w:tc>
          <w:tcPr>
            <w:tcW w:w="1134" w:type="dxa"/>
          </w:tcPr>
          <w:p w:rsidR="009C0930" w:rsidRPr="00D53F51" w:rsidRDefault="009C0930" w:rsidP="005C5F0A">
            <w:pPr>
              <w:spacing w:line="220" w:lineRule="exact"/>
              <w:jc w:val="both"/>
              <w:rPr>
                <w:rFonts w:ascii="標楷體"/>
                <w:sz w:val="22"/>
              </w:rPr>
            </w:pPr>
            <w:r w:rsidRPr="00D53F51">
              <w:rPr>
                <w:rFonts w:ascii="標楷體" w:hint="eastAsia"/>
                <w:sz w:val="22"/>
              </w:rPr>
              <w:t>胡金菊</w:t>
            </w:r>
            <w:r>
              <w:rPr>
                <w:rFonts w:ascii="標楷體" w:hint="eastAsia"/>
                <w:sz w:val="22"/>
              </w:rPr>
              <w:t>1人，已</w:t>
            </w:r>
            <w:r w:rsidRPr="000B3572">
              <w:rPr>
                <w:rFonts w:ascii="標楷體" w:hint="eastAsia"/>
                <w:sz w:val="20"/>
              </w:rPr>
              <w:t>入境</w:t>
            </w:r>
          </w:p>
        </w:tc>
        <w:tc>
          <w:tcPr>
            <w:tcW w:w="1559" w:type="dxa"/>
          </w:tcPr>
          <w:p w:rsidR="009C0930" w:rsidRPr="00193C9F" w:rsidRDefault="009C0930" w:rsidP="005C5F0A">
            <w:pPr>
              <w:spacing w:line="280" w:lineRule="exact"/>
              <w:jc w:val="center"/>
              <w:rPr>
                <w:rFonts w:ascii="標楷體"/>
                <w:sz w:val="22"/>
              </w:rPr>
            </w:pPr>
            <w:r w:rsidRPr="00193C9F">
              <w:rPr>
                <w:rFonts w:ascii="標楷體" w:hint="eastAsia"/>
                <w:sz w:val="22"/>
              </w:rPr>
              <w:t>同上</w:t>
            </w:r>
          </w:p>
        </w:tc>
        <w:tc>
          <w:tcPr>
            <w:tcW w:w="1843" w:type="dxa"/>
          </w:tcPr>
          <w:p w:rsidR="009C0930" w:rsidRPr="00D53F51" w:rsidRDefault="009C0930" w:rsidP="005C5F0A">
            <w:pPr>
              <w:spacing w:line="220" w:lineRule="exact"/>
              <w:jc w:val="both"/>
              <w:rPr>
                <w:rFonts w:ascii="標楷體"/>
                <w:sz w:val="20"/>
              </w:rPr>
            </w:pPr>
            <w:r w:rsidRPr="00D53F51">
              <w:rPr>
                <w:rFonts w:ascii="標楷體" w:hint="eastAsia"/>
                <w:sz w:val="20"/>
              </w:rPr>
              <w:t>投審會99.8.31經審三字第09900366640號函資格審查</w:t>
            </w:r>
            <w:r>
              <w:rPr>
                <w:rFonts w:ascii="標楷體" w:hint="eastAsia"/>
                <w:sz w:val="20"/>
              </w:rPr>
              <w:t>同意</w:t>
            </w:r>
          </w:p>
        </w:tc>
        <w:tc>
          <w:tcPr>
            <w:tcW w:w="1275" w:type="dxa"/>
          </w:tcPr>
          <w:p w:rsidR="009C0930" w:rsidRPr="005851E7" w:rsidRDefault="009C0930" w:rsidP="005C5F0A">
            <w:pPr>
              <w:spacing w:line="240" w:lineRule="exact"/>
              <w:jc w:val="both"/>
              <w:rPr>
                <w:rFonts w:ascii="標楷體"/>
                <w:sz w:val="20"/>
              </w:rPr>
            </w:pPr>
            <w:r w:rsidRPr="005851E7">
              <w:rPr>
                <w:rFonts w:ascii="標楷體" w:hint="eastAsia"/>
                <w:sz w:val="20"/>
              </w:rPr>
              <w:t>99.9.18至99.10.6</w:t>
            </w:r>
            <w:r>
              <w:rPr>
                <w:rFonts w:ascii="標楷體" w:hint="eastAsia"/>
                <w:sz w:val="20"/>
              </w:rPr>
              <w:t>停留19日</w:t>
            </w:r>
          </w:p>
        </w:tc>
        <w:tc>
          <w:tcPr>
            <w:tcW w:w="1985" w:type="dxa"/>
          </w:tcPr>
          <w:p w:rsidR="009C0930" w:rsidRPr="00DA3F0D" w:rsidRDefault="009C0930" w:rsidP="005C5F0A">
            <w:pPr>
              <w:spacing w:line="220" w:lineRule="exact"/>
              <w:jc w:val="both"/>
              <w:rPr>
                <w:rFonts w:ascii="標楷體"/>
                <w:sz w:val="20"/>
              </w:rPr>
            </w:pPr>
            <w:r w:rsidRPr="00DA3F0D">
              <w:rPr>
                <w:rFonts w:ascii="標楷體" w:hint="eastAsia"/>
                <w:sz w:val="20"/>
              </w:rPr>
              <w:t>廠內安全及環境認識、製程的教育訓練、備料、清洗、印刷、</w:t>
            </w:r>
            <w:proofErr w:type="gramStart"/>
            <w:r w:rsidRPr="00DA3F0D">
              <w:rPr>
                <w:rFonts w:ascii="標楷體" w:hint="eastAsia"/>
                <w:sz w:val="20"/>
              </w:rPr>
              <w:t>半斷</w:t>
            </w:r>
            <w:proofErr w:type="gramEnd"/>
            <w:r w:rsidRPr="00DA3F0D">
              <w:rPr>
                <w:rFonts w:ascii="標楷體" w:hint="eastAsia"/>
                <w:sz w:val="20"/>
              </w:rPr>
              <w:t>、貼PC、大片貼</w:t>
            </w:r>
          </w:p>
        </w:tc>
      </w:tr>
      <w:tr w:rsidR="009C0930" w:rsidTr="005C5F0A">
        <w:tc>
          <w:tcPr>
            <w:tcW w:w="708" w:type="dxa"/>
          </w:tcPr>
          <w:p w:rsidR="009C0930" w:rsidRDefault="009C0930" w:rsidP="005C5F0A">
            <w:pPr>
              <w:pStyle w:val="3"/>
              <w:numPr>
                <w:ilvl w:val="0"/>
                <w:numId w:val="0"/>
              </w:numPr>
              <w:rPr>
                <w:sz w:val="24"/>
                <w:szCs w:val="24"/>
              </w:rPr>
            </w:pPr>
            <w:r>
              <w:rPr>
                <w:rFonts w:hint="eastAsia"/>
                <w:sz w:val="24"/>
                <w:szCs w:val="24"/>
              </w:rPr>
              <w:t>7</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9933379098</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99.8.24</w:t>
            </w:r>
          </w:p>
        </w:tc>
        <w:tc>
          <w:tcPr>
            <w:tcW w:w="1134" w:type="dxa"/>
            <w:shd w:val="clear" w:color="auto" w:fill="D9D9D9" w:themeFill="background1" w:themeFillShade="D9"/>
          </w:tcPr>
          <w:p w:rsidR="009C0930" w:rsidRDefault="009C0930" w:rsidP="005C5F0A">
            <w:pPr>
              <w:spacing w:line="220" w:lineRule="exact"/>
              <w:jc w:val="both"/>
              <w:rPr>
                <w:rFonts w:ascii="標楷體"/>
                <w:sz w:val="22"/>
              </w:rPr>
            </w:pPr>
            <w:r w:rsidRPr="00D53F51">
              <w:rPr>
                <w:rFonts w:ascii="標楷體" w:hint="eastAsia"/>
                <w:sz w:val="22"/>
              </w:rPr>
              <w:t>胡</w:t>
            </w:r>
            <w:proofErr w:type="gramStart"/>
            <w:r w:rsidRPr="00D53F51">
              <w:rPr>
                <w:rFonts w:ascii="標楷體" w:hint="eastAsia"/>
                <w:sz w:val="22"/>
              </w:rPr>
              <w:t>艷艷</w:t>
            </w:r>
            <w:proofErr w:type="gramEnd"/>
            <w:r>
              <w:rPr>
                <w:rFonts w:ascii="標楷體" w:hint="eastAsia"/>
                <w:sz w:val="22"/>
              </w:rPr>
              <w:t>團長等20人，</w:t>
            </w:r>
          </w:p>
          <w:p w:rsidR="009C0930" w:rsidRPr="00D53F51" w:rsidRDefault="009C0930" w:rsidP="005C5F0A">
            <w:pPr>
              <w:spacing w:line="220" w:lineRule="exact"/>
              <w:jc w:val="both"/>
              <w:rPr>
                <w:rFonts w:ascii="標楷體"/>
                <w:sz w:val="22"/>
              </w:rPr>
            </w:pPr>
            <w:r w:rsidRPr="000B3572">
              <w:rPr>
                <w:rFonts w:ascii="標楷體" w:hint="eastAsia"/>
                <w:sz w:val="20"/>
              </w:rPr>
              <w:t>全數入境</w:t>
            </w:r>
          </w:p>
        </w:tc>
        <w:tc>
          <w:tcPr>
            <w:tcW w:w="1559" w:type="dxa"/>
          </w:tcPr>
          <w:p w:rsidR="009C0930" w:rsidRPr="00193C9F" w:rsidRDefault="009C0930" w:rsidP="005C5F0A">
            <w:pPr>
              <w:spacing w:line="280" w:lineRule="exact"/>
              <w:jc w:val="center"/>
              <w:rPr>
                <w:rFonts w:ascii="標楷體"/>
                <w:sz w:val="22"/>
              </w:rPr>
            </w:pPr>
            <w:r w:rsidRPr="00193C9F">
              <w:rPr>
                <w:rFonts w:ascii="標楷體" w:hint="eastAsia"/>
                <w:sz w:val="22"/>
              </w:rPr>
              <w:t>同上</w:t>
            </w:r>
          </w:p>
        </w:tc>
        <w:tc>
          <w:tcPr>
            <w:tcW w:w="1843" w:type="dxa"/>
          </w:tcPr>
          <w:p w:rsidR="009C0930" w:rsidRPr="00D53F51" w:rsidRDefault="009C0930" w:rsidP="005C5F0A">
            <w:pPr>
              <w:spacing w:line="220" w:lineRule="exact"/>
              <w:jc w:val="both"/>
              <w:rPr>
                <w:rFonts w:ascii="標楷體"/>
                <w:sz w:val="20"/>
              </w:rPr>
            </w:pPr>
            <w:r w:rsidRPr="00D53F51">
              <w:rPr>
                <w:rFonts w:ascii="標楷體" w:hint="eastAsia"/>
                <w:sz w:val="20"/>
              </w:rPr>
              <w:t>投審會99.8.31經審三字第09900346860號函資格審查</w:t>
            </w:r>
            <w:r>
              <w:rPr>
                <w:rFonts w:ascii="標楷體" w:hint="eastAsia"/>
                <w:sz w:val="20"/>
              </w:rPr>
              <w:t>同意</w:t>
            </w:r>
          </w:p>
        </w:tc>
        <w:tc>
          <w:tcPr>
            <w:tcW w:w="1275" w:type="dxa"/>
          </w:tcPr>
          <w:p w:rsidR="009C0930" w:rsidRDefault="009C0930" w:rsidP="005C5F0A">
            <w:pPr>
              <w:spacing w:line="240" w:lineRule="exact"/>
              <w:jc w:val="both"/>
              <w:rPr>
                <w:rFonts w:ascii="標楷體"/>
                <w:sz w:val="20"/>
              </w:rPr>
            </w:pPr>
            <w:r w:rsidRPr="005851E7">
              <w:rPr>
                <w:rFonts w:ascii="標楷體" w:hint="eastAsia"/>
                <w:sz w:val="20"/>
              </w:rPr>
              <w:t>99.9.13至99.11.12</w:t>
            </w:r>
          </w:p>
          <w:p w:rsidR="009C0930" w:rsidRPr="005851E7" w:rsidRDefault="009C0930" w:rsidP="005C5F0A">
            <w:pPr>
              <w:spacing w:line="240" w:lineRule="exact"/>
              <w:jc w:val="both"/>
              <w:rPr>
                <w:rFonts w:ascii="標楷體"/>
                <w:sz w:val="20"/>
              </w:rPr>
            </w:pPr>
            <w:r>
              <w:rPr>
                <w:rFonts w:ascii="標楷體" w:hint="eastAsia"/>
                <w:sz w:val="20"/>
              </w:rPr>
              <w:t>停留2個月</w:t>
            </w:r>
          </w:p>
        </w:tc>
        <w:tc>
          <w:tcPr>
            <w:tcW w:w="1985" w:type="dxa"/>
          </w:tcPr>
          <w:p w:rsidR="009C0930" w:rsidRPr="00DA3F0D" w:rsidRDefault="009C0930" w:rsidP="005C5F0A">
            <w:pPr>
              <w:spacing w:line="220" w:lineRule="exact"/>
              <w:jc w:val="both"/>
              <w:rPr>
                <w:rFonts w:ascii="標楷體"/>
                <w:sz w:val="20"/>
              </w:rPr>
            </w:pPr>
            <w:r w:rsidRPr="00DA3F0D">
              <w:rPr>
                <w:rFonts w:ascii="標楷體" w:hint="eastAsia"/>
                <w:sz w:val="20"/>
              </w:rPr>
              <w:t>廠內安全及環境認識、製程的教育訓練、備料、清洗、印刷、</w:t>
            </w:r>
            <w:proofErr w:type="gramStart"/>
            <w:r w:rsidRPr="00DA3F0D">
              <w:rPr>
                <w:rFonts w:ascii="標楷體" w:hint="eastAsia"/>
                <w:sz w:val="20"/>
              </w:rPr>
              <w:t>半斷</w:t>
            </w:r>
            <w:proofErr w:type="gramEnd"/>
            <w:r w:rsidRPr="00DA3F0D">
              <w:rPr>
                <w:rFonts w:ascii="標楷體" w:hint="eastAsia"/>
                <w:sz w:val="20"/>
              </w:rPr>
              <w:t>、貼PC、大片貼</w:t>
            </w:r>
          </w:p>
        </w:tc>
      </w:tr>
      <w:tr w:rsidR="009C0930" w:rsidTr="005C5F0A">
        <w:tc>
          <w:tcPr>
            <w:tcW w:w="708" w:type="dxa"/>
          </w:tcPr>
          <w:p w:rsidR="009C0930" w:rsidRDefault="009C0930" w:rsidP="005C5F0A">
            <w:pPr>
              <w:pStyle w:val="3"/>
              <w:numPr>
                <w:ilvl w:val="0"/>
                <w:numId w:val="0"/>
              </w:numPr>
              <w:rPr>
                <w:sz w:val="24"/>
                <w:szCs w:val="24"/>
              </w:rPr>
            </w:pPr>
            <w:r>
              <w:rPr>
                <w:rFonts w:hint="eastAsia"/>
                <w:sz w:val="24"/>
                <w:szCs w:val="24"/>
              </w:rPr>
              <w:t>8</w:t>
            </w:r>
          </w:p>
        </w:tc>
        <w:tc>
          <w:tcPr>
            <w:tcW w:w="852" w:type="dxa"/>
          </w:tcPr>
          <w:p w:rsidR="009C0930" w:rsidRPr="00554680" w:rsidRDefault="009C0930" w:rsidP="005C5F0A">
            <w:pPr>
              <w:spacing w:line="360" w:lineRule="exact"/>
              <w:jc w:val="center"/>
              <w:rPr>
                <w:rFonts w:ascii="標楷體"/>
                <w:sz w:val="22"/>
              </w:rPr>
            </w:pPr>
            <w:r w:rsidRPr="00554680">
              <w:rPr>
                <w:rFonts w:ascii="標楷體" w:hint="eastAsia"/>
                <w:sz w:val="22"/>
              </w:rPr>
              <w:t>9933379266</w:t>
            </w:r>
          </w:p>
        </w:tc>
        <w:tc>
          <w:tcPr>
            <w:tcW w:w="1134" w:type="dxa"/>
          </w:tcPr>
          <w:p w:rsidR="009C0930" w:rsidRPr="00193C9F" w:rsidRDefault="009C0930" w:rsidP="005C5F0A">
            <w:pPr>
              <w:spacing w:line="240" w:lineRule="exact"/>
              <w:jc w:val="both"/>
              <w:rPr>
                <w:rFonts w:ascii="標楷體"/>
                <w:sz w:val="20"/>
              </w:rPr>
            </w:pPr>
            <w:r w:rsidRPr="00193C9F">
              <w:rPr>
                <w:rFonts w:ascii="標楷體" w:hint="eastAsia"/>
                <w:sz w:val="20"/>
              </w:rPr>
              <w:t>99.9.15</w:t>
            </w:r>
          </w:p>
        </w:tc>
        <w:tc>
          <w:tcPr>
            <w:tcW w:w="1134" w:type="dxa"/>
            <w:shd w:val="clear" w:color="auto" w:fill="D9D9D9" w:themeFill="background1" w:themeFillShade="D9"/>
          </w:tcPr>
          <w:p w:rsidR="009C0930" w:rsidRDefault="009C0930" w:rsidP="005C5F0A">
            <w:pPr>
              <w:spacing w:line="220" w:lineRule="exact"/>
              <w:jc w:val="both"/>
              <w:rPr>
                <w:rFonts w:ascii="標楷體"/>
                <w:sz w:val="22"/>
              </w:rPr>
            </w:pPr>
            <w:r w:rsidRPr="00D53F51">
              <w:rPr>
                <w:rFonts w:ascii="標楷體" w:hint="eastAsia"/>
                <w:sz w:val="22"/>
              </w:rPr>
              <w:t>周國蘭</w:t>
            </w:r>
            <w:r>
              <w:rPr>
                <w:rFonts w:ascii="標楷體" w:hint="eastAsia"/>
                <w:sz w:val="22"/>
              </w:rPr>
              <w:t>團長等29人，</w:t>
            </w:r>
          </w:p>
          <w:p w:rsidR="009C0930" w:rsidRPr="00D53F51" w:rsidRDefault="009C0930" w:rsidP="005C5F0A">
            <w:pPr>
              <w:spacing w:line="220" w:lineRule="exact"/>
              <w:jc w:val="both"/>
              <w:rPr>
                <w:rFonts w:ascii="標楷體"/>
                <w:sz w:val="22"/>
              </w:rPr>
            </w:pPr>
            <w:r>
              <w:rPr>
                <w:rFonts w:ascii="標楷體" w:hint="eastAsia"/>
                <w:sz w:val="22"/>
              </w:rPr>
              <w:t>實際入境28人</w:t>
            </w:r>
          </w:p>
        </w:tc>
        <w:tc>
          <w:tcPr>
            <w:tcW w:w="1559" w:type="dxa"/>
          </w:tcPr>
          <w:p w:rsidR="009C0930" w:rsidRPr="00193C9F" w:rsidRDefault="009C0930" w:rsidP="005C5F0A">
            <w:pPr>
              <w:spacing w:line="280" w:lineRule="exact"/>
              <w:jc w:val="center"/>
              <w:rPr>
                <w:rFonts w:ascii="標楷體"/>
                <w:sz w:val="22"/>
              </w:rPr>
            </w:pPr>
            <w:r w:rsidRPr="00193C9F">
              <w:rPr>
                <w:rFonts w:ascii="標楷體" w:hint="eastAsia"/>
                <w:sz w:val="22"/>
              </w:rPr>
              <w:t>同上</w:t>
            </w:r>
          </w:p>
        </w:tc>
        <w:tc>
          <w:tcPr>
            <w:tcW w:w="1843" w:type="dxa"/>
          </w:tcPr>
          <w:p w:rsidR="009C0930" w:rsidRPr="00D53F51" w:rsidRDefault="009C0930" w:rsidP="005C5F0A">
            <w:pPr>
              <w:spacing w:line="220" w:lineRule="exact"/>
              <w:jc w:val="both"/>
              <w:rPr>
                <w:rFonts w:ascii="標楷體"/>
                <w:sz w:val="20"/>
              </w:rPr>
            </w:pPr>
            <w:r w:rsidRPr="00D53F51">
              <w:rPr>
                <w:rFonts w:ascii="標楷體" w:hint="eastAsia"/>
                <w:sz w:val="20"/>
              </w:rPr>
              <w:t>投審會99.9.27經審三字第09900382380號函資格審查</w:t>
            </w:r>
            <w:r>
              <w:rPr>
                <w:rFonts w:ascii="標楷體" w:hint="eastAsia"/>
                <w:sz w:val="20"/>
              </w:rPr>
              <w:t>同意</w:t>
            </w:r>
          </w:p>
        </w:tc>
        <w:tc>
          <w:tcPr>
            <w:tcW w:w="1275" w:type="dxa"/>
          </w:tcPr>
          <w:p w:rsidR="009C0930" w:rsidRDefault="009C0930" w:rsidP="005C5F0A">
            <w:pPr>
              <w:spacing w:line="240" w:lineRule="exact"/>
              <w:jc w:val="both"/>
              <w:rPr>
                <w:rFonts w:ascii="標楷體"/>
                <w:sz w:val="20"/>
              </w:rPr>
            </w:pPr>
            <w:r w:rsidRPr="005851E7">
              <w:rPr>
                <w:rFonts w:ascii="標楷體" w:hint="eastAsia"/>
                <w:sz w:val="20"/>
              </w:rPr>
              <w:t>99.10.12至99.12.10</w:t>
            </w:r>
          </w:p>
          <w:p w:rsidR="009C0930" w:rsidRPr="005851E7" w:rsidRDefault="009C0930" w:rsidP="005C5F0A">
            <w:pPr>
              <w:spacing w:line="240" w:lineRule="exact"/>
              <w:jc w:val="both"/>
              <w:rPr>
                <w:rFonts w:ascii="標楷體"/>
                <w:sz w:val="20"/>
              </w:rPr>
            </w:pPr>
            <w:r>
              <w:rPr>
                <w:rFonts w:ascii="標楷體" w:hint="eastAsia"/>
                <w:sz w:val="20"/>
              </w:rPr>
              <w:t>停留2個月</w:t>
            </w:r>
          </w:p>
        </w:tc>
        <w:tc>
          <w:tcPr>
            <w:tcW w:w="1985" w:type="dxa"/>
          </w:tcPr>
          <w:p w:rsidR="009C0930" w:rsidRPr="00DA3F0D" w:rsidRDefault="009C0930" w:rsidP="005C5F0A">
            <w:pPr>
              <w:spacing w:line="240" w:lineRule="exact"/>
              <w:jc w:val="both"/>
              <w:rPr>
                <w:rFonts w:ascii="標楷體"/>
                <w:sz w:val="20"/>
              </w:rPr>
            </w:pPr>
            <w:r w:rsidRPr="00DA3F0D">
              <w:rPr>
                <w:rFonts w:ascii="標楷體" w:hint="eastAsia"/>
                <w:sz w:val="20"/>
              </w:rPr>
              <w:t>廠內安全及環境認識、製程的教育訓練、備料、清洗、印刷、</w:t>
            </w:r>
            <w:proofErr w:type="gramStart"/>
            <w:r w:rsidRPr="00DA3F0D">
              <w:rPr>
                <w:rFonts w:ascii="標楷體" w:hint="eastAsia"/>
                <w:sz w:val="20"/>
              </w:rPr>
              <w:t>半斷</w:t>
            </w:r>
            <w:proofErr w:type="gramEnd"/>
            <w:r w:rsidRPr="00DA3F0D">
              <w:rPr>
                <w:rFonts w:ascii="標楷體" w:hint="eastAsia"/>
                <w:sz w:val="20"/>
              </w:rPr>
              <w:t>、貼PC、大片貼</w:t>
            </w:r>
          </w:p>
        </w:tc>
      </w:tr>
      <w:tr w:rsidR="009C0930" w:rsidTr="005C5F0A">
        <w:tc>
          <w:tcPr>
            <w:tcW w:w="1560" w:type="dxa"/>
            <w:gridSpan w:val="2"/>
          </w:tcPr>
          <w:p w:rsidR="009C0930" w:rsidRDefault="009C0930" w:rsidP="005C5F0A">
            <w:pPr>
              <w:pStyle w:val="3"/>
              <w:numPr>
                <w:ilvl w:val="0"/>
                <w:numId w:val="0"/>
              </w:numPr>
              <w:rPr>
                <w:sz w:val="24"/>
                <w:szCs w:val="24"/>
              </w:rPr>
            </w:pPr>
            <w:r>
              <w:rPr>
                <w:rFonts w:hint="eastAsia"/>
                <w:sz w:val="24"/>
                <w:szCs w:val="24"/>
              </w:rPr>
              <w:t>總計8案</w:t>
            </w:r>
          </w:p>
        </w:tc>
        <w:tc>
          <w:tcPr>
            <w:tcW w:w="8930" w:type="dxa"/>
            <w:gridSpan w:val="6"/>
          </w:tcPr>
          <w:p w:rsidR="009C0930" w:rsidRDefault="009C0930" w:rsidP="005C5F0A">
            <w:pPr>
              <w:pStyle w:val="3"/>
              <w:numPr>
                <w:ilvl w:val="0"/>
                <w:numId w:val="0"/>
              </w:numPr>
              <w:rPr>
                <w:sz w:val="24"/>
                <w:szCs w:val="24"/>
              </w:rPr>
            </w:pPr>
            <w:r>
              <w:rPr>
                <w:rFonts w:hint="eastAsia"/>
                <w:sz w:val="22"/>
              </w:rPr>
              <w:t>申請人數</w:t>
            </w:r>
            <w:r w:rsidRPr="00193C9F">
              <w:rPr>
                <w:rFonts w:hint="eastAsia"/>
                <w:sz w:val="22"/>
                <w:szCs w:val="22"/>
              </w:rPr>
              <w:t>116人</w:t>
            </w:r>
            <w:r>
              <w:rPr>
                <w:rFonts w:hint="eastAsia"/>
                <w:sz w:val="22"/>
                <w:szCs w:val="22"/>
              </w:rPr>
              <w:t>、實際入境人數112人。</w:t>
            </w:r>
          </w:p>
        </w:tc>
      </w:tr>
    </w:tbl>
    <w:p w:rsidR="009C0930" w:rsidRPr="007E7A91" w:rsidRDefault="009C0930" w:rsidP="009C0930">
      <w:pPr>
        <w:widowControl/>
        <w:rPr>
          <w:rFonts w:hAnsi="標楷體"/>
          <w:sz w:val="24"/>
          <w:szCs w:val="24"/>
        </w:rPr>
      </w:pPr>
      <w:r>
        <w:rPr>
          <w:rFonts w:hAnsi="標楷體" w:hint="eastAsia"/>
          <w:sz w:val="24"/>
          <w:szCs w:val="24"/>
        </w:rPr>
        <w:t>資料來源：依據內政部入出國及移民署</w:t>
      </w:r>
      <w:r>
        <w:rPr>
          <w:rFonts w:hAnsi="標楷體" w:hint="eastAsia"/>
          <w:sz w:val="24"/>
          <w:szCs w:val="24"/>
        </w:rPr>
        <w:t>100</w:t>
      </w:r>
      <w:r>
        <w:rPr>
          <w:rFonts w:hAnsi="標楷體" w:hint="eastAsia"/>
          <w:sz w:val="24"/>
          <w:szCs w:val="24"/>
        </w:rPr>
        <w:t>年</w:t>
      </w:r>
      <w:r w:rsidR="00230F39">
        <w:rPr>
          <w:rFonts w:hAnsi="標楷體" w:hint="eastAsia"/>
          <w:sz w:val="24"/>
          <w:szCs w:val="24"/>
        </w:rPr>
        <w:t>1</w:t>
      </w:r>
      <w:r w:rsidR="00230F39">
        <w:rPr>
          <w:rFonts w:hAnsi="標楷體" w:hint="eastAsia"/>
          <w:sz w:val="24"/>
          <w:szCs w:val="24"/>
        </w:rPr>
        <w:t>月</w:t>
      </w:r>
      <w:r w:rsidR="00230F39">
        <w:rPr>
          <w:rFonts w:hAnsi="標楷體" w:hint="eastAsia"/>
          <w:sz w:val="24"/>
          <w:szCs w:val="24"/>
        </w:rPr>
        <w:t>14</w:t>
      </w:r>
      <w:r w:rsidR="00230F39">
        <w:rPr>
          <w:rFonts w:hAnsi="標楷體" w:hint="eastAsia"/>
          <w:sz w:val="24"/>
          <w:szCs w:val="24"/>
        </w:rPr>
        <w:t>日及</w:t>
      </w:r>
      <w:r>
        <w:rPr>
          <w:rFonts w:hAnsi="標楷體" w:hint="eastAsia"/>
          <w:sz w:val="24"/>
          <w:szCs w:val="24"/>
        </w:rPr>
        <w:t>3</w:t>
      </w:r>
      <w:r>
        <w:rPr>
          <w:rFonts w:hAnsi="標楷體" w:hint="eastAsia"/>
          <w:sz w:val="24"/>
          <w:szCs w:val="24"/>
        </w:rPr>
        <w:t>月</w:t>
      </w:r>
      <w:r>
        <w:rPr>
          <w:rFonts w:hAnsi="標楷體" w:hint="eastAsia"/>
          <w:sz w:val="24"/>
          <w:szCs w:val="24"/>
        </w:rPr>
        <w:t>25</w:t>
      </w:r>
      <w:r>
        <w:rPr>
          <w:rFonts w:hAnsi="標楷體" w:hint="eastAsia"/>
          <w:sz w:val="24"/>
          <w:szCs w:val="24"/>
        </w:rPr>
        <w:t>日資料彙整。</w:t>
      </w:r>
    </w:p>
    <w:p w:rsidR="007E7A91" w:rsidRPr="007E7A91" w:rsidRDefault="007E7A91" w:rsidP="00243CCA">
      <w:pPr>
        <w:pStyle w:val="3"/>
        <w:numPr>
          <w:ilvl w:val="0"/>
          <w:numId w:val="0"/>
        </w:numPr>
        <w:rPr>
          <w:rFonts w:hAnsi="標楷體"/>
          <w:sz w:val="24"/>
          <w:szCs w:val="24"/>
        </w:rPr>
      </w:pPr>
    </w:p>
    <w:sectPr w:rsidR="007E7A91" w:rsidRPr="007E7A91" w:rsidSect="00683E7D">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590" w:rsidRDefault="00791590">
      <w:r>
        <w:separator/>
      </w:r>
    </w:p>
  </w:endnote>
  <w:endnote w:type="continuationSeparator" w:id="0">
    <w:p w:rsidR="00791590" w:rsidRDefault="0079159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90" w:rsidRDefault="00A918AB">
    <w:pPr>
      <w:pStyle w:val="af"/>
      <w:framePr w:wrap="around" w:vAnchor="text" w:hAnchor="margin" w:xAlign="center" w:y="1"/>
      <w:rPr>
        <w:rStyle w:val="a8"/>
        <w:sz w:val="24"/>
      </w:rPr>
    </w:pPr>
    <w:r>
      <w:rPr>
        <w:rStyle w:val="a8"/>
        <w:sz w:val="24"/>
      </w:rPr>
      <w:fldChar w:fldCharType="begin"/>
    </w:r>
    <w:r w:rsidR="00791590">
      <w:rPr>
        <w:rStyle w:val="a8"/>
        <w:sz w:val="24"/>
      </w:rPr>
      <w:instrText xml:space="preserve">PAGE  </w:instrText>
    </w:r>
    <w:r>
      <w:rPr>
        <w:rStyle w:val="a8"/>
        <w:sz w:val="24"/>
      </w:rPr>
      <w:fldChar w:fldCharType="separate"/>
    </w:r>
    <w:r w:rsidR="00692388">
      <w:rPr>
        <w:rStyle w:val="a8"/>
        <w:noProof/>
        <w:sz w:val="24"/>
      </w:rPr>
      <w:t>1</w:t>
    </w:r>
    <w:r>
      <w:rPr>
        <w:rStyle w:val="a8"/>
        <w:sz w:val="24"/>
      </w:rPr>
      <w:fldChar w:fldCharType="end"/>
    </w:r>
  </w:p>
  <w:p w:rsidR="00791590" w:rsidRDefault="0079159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590" w:rsidRDefault="00791590">
      <w:r>
        <w:separator/>
      </w:r>
    </w:p>
  </w:footnote>
  <w:footnote w:type="continuationSeparator" w:id="0">
    <w:p w:rsidR="00791590" w:rsidRDefault="00791590">
      <w:r>
        <w:continuationSeparator/>
      </w:r>
    </w:p>
  </w:footnote>
  <w:footnote w:id="1">
    <w:p w:rsidR="00791590" w:rsidRPr="00CE3F98" w:rsidRDefault="00791590" w:rsidP="00D06647">
      <w:pPr>
        <w:pStyle w:val="af1"/>
      </w:pPr>
      <w:r>
        <w:rPr>
          <w:rStyle w:val="af3"/>
        </w:rPr>
        <w:footnoteRef/>
      </w:r>
      <w:r>
        <w:t xml:space="preserve"> </w:t>
      </w:r>
      <w:r>
        <w:rPr>
          <w:rFonts w:hint="eastAsia"/>
        </w:rPr>
        <w:t>99</w:t>
      </w:r>
      <w:r>
        <w:rPr>
          <w:rFonts w:hint="eastAsia"/>
        </w:rPr>
        <w:t>年</w:t>
      </w:r>
      <w:r>
        <w:rPr>
          <w:rFonts w:hint="eastAsia"/>
        </w:rPr>
        <w:t>4</w:t>
      </w:r>
      <w:r>
        <w:rPr>
          <w:rFonts w:hint="eastAsia"/>
        </w:rPr>
        <w:t>月</w:t>
      </w:r>
      <w:r>
        <w:rPr>
          <w:rFonts w:hint="eastAsia"/>
        </w:rPr>
        <w:t>2</w:t>
      </w:r>
      <w:r>
        <w:rPr>
          <w:rFonts w:hint="eastAsia"/>
        </w:rPr>
        <w:t>日商務活動許可辦法第</w:t>
      </w:r>
      <w:r>
        <w:rPr>
          <w:rFonts w:hint="eastAsia"/>
        </w:rPr>
        <w:t>26</w:t>
      </w:r>
      <w:r>
        <w:rPr>
          <w:rFonts w:hint="eastAsia"/>
        </w:rPr>
        <w:t>條第</w:t>
      </w:r>
      <w:r>
        <w:rPr>
          <w:rFonts w:hint="eastAsia"/>
        </w:rPr>
        <w:t>3</w:t>
      </w:r>
      <w:r>
        <w:rPr>
          <w:rFonts w:hint="eastAsia"/>
        </w:rPr>
        <w:t>項規定：「</w:t>
      </w:r>
      <w:r w:rsidRPr="00CE3F98">
        <w:t>主管機關或相關目的事業主管機關就大陸地區人民來</w:t>
      </w:r>
      <w:proofErr w:type="gramStart"/>
      <w:r w:rsidRPr="00CE3F98">
        <w:t>臺</w:t>
      </w:r>
      <w:proofErr w:type="gramEnd"/>
      <w:r w:rsidRPr="00CE3F98">
        <w:t>從事商務活動，得隨時會同相關機關進行訪視、隨團或其他查核行為。</w:t>
      </w:r>
      <w:r>
        <w:rPr>
          <w:rFonts w:hint="eastAsia"/>
        </w:rPr>
        <w:t>」上開規定修正後於</w:t>
      </w:r>
      <w:r>
        <w:rPr>
          <w:rFonts w:hint="eastAsia"/>
        </w:rPr>
        <w:t>100</w:t>
      </w:r>
      <w:r>
        <w:rPr>
          <w:rFonts w:hint="eastAsia"/>
        </w:rPr>
        <w:t>年</w:t>
      </w:r>
      <w:r>
        <w:rPr>
          <w:rFonts w:hint="eastAsia"/>
        </w:rPr>
        <w:t>5</w:t>
      </w:r>
      <w:r>
        <w:rPr>
          <w:rFonts w:hint="eastAsia"/>
        </w:rPr>
        <w:t>月</w:t>
      </w:r>
      <w:r>
        <w:rPr>
          <w:rFonts w:hint="eastAsia"/>
        </w:rPr>
        <w:t>16</w:t>
      </w:r>
      <w:r>
        <w:rPr>
          <w:rFonts w:hint="eastAsia"/>
        </w:rPr>
        <w:t>日修正至</w:t>
      </w:r>
      <w:r>
        <w:rPr>
          <w:rFonts w:hint="eastAsia"/>
        </w:rPr>
        <w:t>26</w:t>
      </w:r>
      <w:r>
        <w:rPr>
          <w:rFonts w:hint="eastAsia"/>
        </w:rPr>
        <w:t>條第</w:t>
      </w:r>
      <w:r>
        <w:rPr>
          <w:rFonts w:hint="eastAsia"/>
        </w:rPr>
        <w:t>4</w:t>
      </w:r>
      <w:r>
        <w:rPr>
          <w:rFonts w:hint="eastAsia"/>
        </w:rPr>
        <w:t>項。</w:t>
      </w:r>
    </w:p>
  </w:footnote>
  <w:footnote w:id="2">
    <w:p w:rsidR="00791590" w:rsidRDefault="00791590" w:rsidP="00D06647">
      <w:pPr>
        <w:pStyle w:val="af1"/>
        <w:ind w:left="110" w:hangingChars="50" w:hanging="110"/>
      </w:pPr>
      <w:r>
        <w:rPr>
          <w:rStyle w:val="af3"/>
        </w:rPr>
        <w:footnoteRef/>
      </w:r>
      <w:r>
        <w:rPr>
          <w:rFonts w:hAnsi="標楷體" w:hint="eastAsia"/>
          <w:szCs w:val="32"/>
        </w:rPr>
        <w:t xml:space="preserve"> 99</w:t>
      </w:r>
      <w:r>
        <w:rPr>
          <w:rFonts w:hAnsi="標楷體" w:hint="eastAsia"/>
          <w:szCs w:val="32"/>
        </w:rPr>
        <w:t>年</w:t>
      </w:r>
      <w:r>
        <w:rPr>
          <w:rFonts w:hAnsi="標楷體" w:hint="eastAsia"/>
          <w:szCs w:val="32"/>
        </w:rPr>
        <w:t>10</w:t>
      </w:r>
      <w:r>
        <w:rPr>
          <w:rFonts w:hAnsi="標楷體" w:hint="eastAsia"/>
          <w:szCs w:val="32"/>
        </w:rPr>
        <w:t>月</w:t>
      </w:r>
      <w:r>
        <w:rPr>
          <w:rFonts w:hAnsi="標楷體" w:hint="eastAsia"/>
          <w:szCs w:val="32"/>
        </w:rPr>
        <w:t>7</w:t>
      </w:r>
      <w:r>
        <w:rPr>
          <w:rFonts w:hAnsi="標楷體" w:hint="eastAsia"/>
          <w:szCs w:val="32"/>
        </w:rPr>
        <w:t>日</w:t>
      </w:r>
      <w:r w:rsidRPr="00A95691">
        <w:rPr>
          <w:rFonts w:hAnsi="標楷體" w:hint="eastAsia"/>
          <w:szCs w:val="32"/>
        </w:rPr>
        <w:t>自由時報刊載洋華光電公司近一年涉嫌以合法申請該公司大陸廠員工來</w:t>
      </w:r>
      <w:proofErr w:type="gramStart"/>
      <w:r w:rsidRPr="00A95691">
        <w:rPr>
          <w:rFonts w:hAnsi="標楷體" w:hint="eastAsia"/>
          <w:szCs w:val="32"/>
        </w:rPr>
        <w:t>臺</w:t>
      </w:r>
      <w:proofErr w:type="gramEnd"/>
      <w:r w:rsidRPr="00A95691">
        <w:rPr>
          <w:rFonts w:hAnsi="標楷體" w:hint="eastAsia"/>
          <w:szCs w:val="32"/>
        </w:rPr>
        <w:t>從</w:t>
      </w:r>
      <w:r>
        <w:rPr>
          <w:rFonts w:hAnsi="標楷體" w:hint="eastAsia"/>
          <w:szCs w:val="32"/>
        </w:rPr>
        <w:t xml:space="preserve"> </w:t>
      </w:r>
      <w:r w:rsidRPr="00A95691">
        <w:rPr>
          <w:rFonts w:hAnsi="標楷體" w:hint="eastAsia"/>
          <w:szCs w:val="32"/>
        </w:rPr>
        <w:t>事商務研習方式引進大陸地區人民來</w:t>
      </w:r>
      <w:proofErr w:type="gramStart"/>
      <w:r w:rsidRPr="00A95691">
        <w:rPr>
          <w:rFonts w:hAnsi="標楷體" w:hint="eastAsia"/>
          <w:szCs w:val="32"/>
        </w:rPr>
        <w:t>臺</w:t>
      </w:r>
      <w:proofErr w:type="gramEnd"/>
      <w:r w:rsidRPr="00A95691">
        <w:rPr>
          <w:rFonts w:hAnsi="標楷體" w:hint="eastAsia"/>
          <w:szCs w:val="32"/>
        </w:rPr>
        <w:t>非法打工，涉及「假研習、真工作」</w:t>
      </w:r>
      <w:r>
        <w:rPr>
          <w:rFonts w:hAnsi="標楷體" w:hint="eastAsia"/>
          <w:szCs w:val="3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DDAC89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82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693"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66408D7"/>
    <w:multiLevelType w:val="hybridMultilevel"/>
    <w:tmpl w:val="FA762EF2"/>
    <w:lvl w:ilvl="0" w:tplc="DCD0D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847606D"/>
    <w:multiLevelType w:val="multilevel"/>
    <w:tmpl w:val="DF401674"/>
    <w:lvl w:ilvl="0">
      <w:start w:val="1"/>
      <w:numFmt w:val="taiwaneseCountingThousand"/>
      <w:pStyle w:val="a1"/>
      <w:suff w:val="nothing"/>
      <w:lvlText w:val="%1、"/>
      <w:lvlJc w:val="left"/>
      <w:pPr>
        <w:ind w:left="3041" w:hanging="641"/>
      </w:pPr>
      <w:rPr>
        <w:rFonts w:ascii="標楷體" w:eastAsia="標楷體" w:hint="eastAsia"/>
        <w:sz w:val="32"/>
      </w:rPr>
    </w:lvl>
    <w:lvl w:ilvl="1">
      <w:start w:val="1"/>
      <w:numFmt w:val="taiwaneseCountingThousand"/>
      <w:suff w:val="nothing"/>
      <w:lvlText w:val="(%2)"/>
      <w:lvlJc w:val="left"/>
      <w:pPr>
        <w:ind w:left="1277" w:hanging="641"/>
      </w:pPr>
      <w:rPr>
        <w:rFonts w:ascii="標楷體" w:eastAsia="標楷體" w:hint="eastAsia"/>
        <w:sz w:val="32"/>
      </w:rPr>
    </w:lvl>
    <w:lvl w:ilvl="2">
      <w:start w:val="1"/>
      <w:numFmt w:val="decimalFullWidth"/>
      <w:suff w:val="nothing"/>
      <w:lvlText w:val="%3、"/>
      <w:lvlJc w:val="left"/>
      <w:pPr>
        <w:ind w:left="1595" w:hanging="641"/>
      </w:pPr>
      <w:rPr>
        <w:rFonts w:ascii="標楷體" w:eastAsia="標楷體" w:hint="eastAsia"/>
        <w:sz w:val="32"/>
      </w:rPr>
    </w:lvl>
    <w:lvl w:ilvl="3">
      <w:start w:val="1"/>
      <w:numFmt w:val="decimalFullWidth"/>
      <w:suff w:val="nothing"/>
      <w:lvlText w:val="(%4)"/>
      <w:lvlJc w:val="left"/>
      <w:pPr>
        <w:ind w:left="2553" w:hanging="964"/>
      </w:pPr>
      <w:rPr>
        <w:rFonts w:hint="eastAsia"/>
      </w:rPr>
    </w:lvl>
    <w:lvl w:ilvl="4">
      <w:start w:val="1"/>
      <w:numFmt w:val="ideographTraditional"/>
      <w:suff w:val="nothing"/>
      <w:lvlText w:val="%5、"/>
      <w:lvlJc w:val="left"/>
      <w:pPr>
        <w:ind w:left="2870" w:hanging="635"/>
      </w:pPr>
      <w:rPr>
        <w:rFonts w:hint="eastAsia"/>
      </w:rPr>
    </w:lvl>
    <w:lvl w:ilvl="5">
      <w:start w:val="1"/>
      <w:numFmt w:val="ideographTraditional"/>
      <w:lvlText w:val="(%6)"/>
      <w:lvlJc w:val="left"/>
      <w:pPr>
        <w:tabs>
          <w:tab w:val="num" w:pos="3517"/>
        </w:tabs>
        <w:ind w:left="351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34"/>
        </w:tabs>
        <w:ind w:left="3834" w:hanging="646"/>
      </w:pPr>
      <w:rPr>
        <w:rFonts w:hint="eastAsia"/>
      </w:rPr>
    </w:lvl>
    <w:lvl w:ilvl="7">
      <w:start w:val="1"/>
      <w:numFmt w:val="ideographZodiac"/>
      <w:lvlText w:val="(%8)"/>
      <w:lvlJc w:val="left"/>
      <w:pPr>
        <w:tabs>
          <w:tab w:val="num" w:pos="4469"/>
        </w:tabs>
        <w:ind w:left="4469" w:hanging="964"/>
      </w:pPr>
      <w:rPr>
        <w:rFonts w:hint="eastAsia"/>
      </w:rPr>
    </w:lvl>
    <w:lvl w:ilvl="8">
      <w:start w:val="1"/>
      <w:numFmt w:val="lowerLetter"/>
      <w:lvlText w:val="%9)"/>
      <w:lvlJc w:val="left"/>
      <w:pPr>
        <w:tabs>
          <w:tab w:val="num" w:pos="5092"/>
        </w:tabs>
        <w:ind w:left="5092" w:hanging="1700"/>
      </w:pPr>
      <w:rPr>
        <w:rFonts w:hint="eastAsia"/>
      </w:rPr>
    </w:lvl>
  </w:abstractNum>
  <w:num w:numId="1">
    <w:abstractNumId w:val="1"/>
  </w:num>
  <w:num w:numId="2">
    <w:abstractNumId w:val="2"/>
  </w:num>
  <w:num w:numId="3">
    <w:abstractNumId w:val="0"/>
  </w:num>
  <w:num w:numId="4">
    <w:abstractNumId w:val="4"/>
  </w:num>
  <w:num w:numId="5">
    <w:abstractNumId w:val="3"/>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2"/>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83E7D"/>
    <w:rsid w:val="000012BC"/>
    <w:rsid w:val="0000288C"/>
    <w:rsid w:val="00002E80"/>
    <w:rsid w:val="000042E7"/>
    <w:rsid w:val="00012399"/>
    <w:rsid w:val="00013BB2"/>
    <w:rsid w:val="0001774A"/>
    <w:rsid w:val="00020F22"/>
    <w:rsid w:val="000223B8"/>
    <w:rsid w:val="000226B7"/>
    <w:rsid w:val="0002519A"/>
    <w:rsid w:val="00033F7B"/>
    <w:rsid w:val="00037B01"/>
    <w:rsid w:val="0004102B"/>
    <w:rsid w:val="00044465"/>
    <w:rsid w:val="00046215"/>
    <w:rsid w:val="000472C4"/>
    <w:rsid w:val="000475C2"/>
    <w:rsid w:val="00051EBD"/>
    <w:rsid w:val="00063A5B"/>
    <w:rsid w:val="000730ED"/>
    <w:rsid w:val="0008731F"/>
    <w:rsid w:val="00087D8F"/>
    <w:rsid w:val="000A2646"/>
    <w:rsid w:val="000B0CEE"/>
    <w:rsid w:val="000B26E5"/>
    <w:rsid w:val="000B3AAF"/>
    <w:rsid w:val="000B6409"/>
    <w:rsid w:val="000C58B8"/>
    <w:rsid w:val="000C5CB8"/>
    <w:rsid w:val="000C67D0"/>
    <w:rsid w:val="000D31BF"/>
    <w:rsid w:val="000D5B4C"/>
    <w:rsid w:val="000D70CB"/>
    <w:rsid w:val="000E0F96"/>
    <w:rsid w:val="000E201D"/>
    <w:rsid w:val="000E2375"/>
    <w:rsid w:val="000E29E8"/>
    <w:rsid w:val="000E5AE7"/>
    <w:rsid w:val="000E7D60"/>
    <w:rsid w:val="000F1619"/>
    <w:rsid w:val="00101AD2"/>
    <w:rsid w:val="00105BD6"/>
    <w:rsid w:val="00106432"/>
    <w:rsid w:val="00112831"/>
    <w:rsid w:val="00113341"/>
    <w:rsid w:val="00131998"/>
    <w:rsid w:val="00135E79"/>
    <w:rsid w:val="0014690B"/>
    <w:rsid w:val="00151050"/>
    <w:rsid w:val="00155905"/>
    <w:rsid w:val="001600B4"/>
    <w:rsid w:val="00161813"/>
    <w:rsid w:val="00162354"/>
    <w:rsid w:val="00165A7E"/>
    <w:rsid w:val="00166AC7"/>
    <w:rsid w:val="0017139F"/>
    <w:rsid w:val="00177E7E"/>
    <w:rsid w:val="0018228D"/>
    <w:rsid w:val="0018714F"/>
    <w:rsid w:val="001922D8"/>
    <w:rsid w:val="001A00A1"/>
    <w:rsid w:val="001A65FB"/>
    <w:rsid w:val="001B03EF"/>
    <w:rsid w:val="001B36B0"/>
    <w:rsid w:val="001C7298"/>
    <w:rsid w:val="001D1793"/>
    <w:rsid w:val="001D2BFC"/>
    <w:rsid w:val="001E4278"/>
    <w:rsid w:val="001F25D7"/>
    <w:rsid w:val="001F3E38"/>
    <w:rsid w:val="001F704A"/>
    <w:rsid w:val="002049FA"/>
    <w:rsid w:val="00215CF3"/>
    <w:rsid w:val="00216410"/>
    <w:rsid w:val="00217836"/>
    <w:rsid w:val="0022695F"/>
    <w:rsid w:val="00230F39"/>
    <w:rsid w:val="002328CE"/>
    <w:rsid w:val="0023734E"/>
    <w:rsid w:val="002428E9"/>
    <w:rsid w:val="00243CCA"/>
    <w:rsid w:val="00250348"/>
    <w:rsid w:val="00260AD5"/>
    <w:rsid w:val="00260B2F"/>
    <w:rsid w:val="00260BE5"/>
    <w:rsid w:val="00262181"/>
    <w:rsid w:val="00263ECC"/>
    <w:rsid w:val="00266748"/>
    <w:rsid w:val="002766F1"/>
    <w:rsid w:val="00282EDC"/>
    <w:rsid w:val="00284BF5"/>
    <w:rsid w:val="00295B53"/>
    <w:rsid w:val="002A2F9E"/>
    <w:rsid w:val="002A58BA"/>
    <w:rsid w:val="002B74A0"/>
    <w:rsid w:val="002D1FC4"/>
    <w:rsid w:val="002D275B"/>
    <w:rsid w:val="002D46CC"/>
    <w:rsid w:val="002D7C7F"/>
    <w:rsid w:val="002E55DB"/>
    <w:rsid w:val="002E5C97"/>
    <w:rsid w:val="002F093A"/>
    <w:rsid w:val="002F2AAB"/>
    <w:rsid w:val="002F35B8"/>
    <w:rsid w:val="0030100D"/>
    <w:rsid w:val="003066C3"/>
    <w:rsid w:val="003129DC"/>
    <w:rsid w:val="00314B01"/>
    <w:rsid w:val="00314BAF"/>
    <w:rsid w:val="00316EC3"/>
    <w:rsid w:val="003176A0"/>
    <w:rsid w:val="003244E5"/>
    <w:rsid w:val="00327CD5"/>
    <w:rsid w:val="003319ED"/>
    <w:rsid w:val="0033332F"/>
    <w:rsid w:val="00347687"/>
    <w:rsid w:val="003501C3"/>
    <w:rsid w:val="003520C0"/>
    <w:rsid w:val="00361C50"/>
    <w:rsid w:val="00362817"/>
    <w:rsid w:val="00366AD9"/>
    <w:rsid w:val="00372721"/>
    <w:rsid w:val="00386093"/>
    <w:rsid w:val="00392B41"/>
    <w:rsid w:val="003A15F7"/>
    <w:rsid w:val="003A5875"/>
    <w:rsid w:val="003B1798"/>
    <w:rsid w:val="003B333B"/>
    <w:rsid w:val="003B6300"/>
    <w:rsid w:val="003C2018"/>
    <w:rsid w:val="003D0EC6"/>
    <w:rsid w:val="003D4E6F"/>
    <w:rsid w:val="003D4EBD"/>
    <w:rsid w:val="003D502A"/>
    <w:rsid w:val="003D6E22"/>
    <w:rsid w:val="003E3D45"/>
    <w:rsid w:val="003E5A60"/>
    <w:rsid w:val="003F34AB"/>
    <w:rsid w:val="00400BF2"/>
    <w:rsid w:val="00404759"/>
    <w:rsid w:val="0041002A"/>
    <w:rsid w:val="00414DD1"/>
    <w:rsid w:val="004161C1"/>
    <w:rsid w:val="0041688E"/>
    <w:rsid w:val="00427F25"/>
    <w:rsid w:val="00433E4A"/>
    <w:rsid w:val="0043430A"/>
    <w:rsid w:val="00441146"/>
    <w:rsid w:val="00445A3E"/>
    <w:rsid w:val="00453D58"/>
    <w:rsid w:val="00461E3B"/>
    <w:rsid w:val="00467F86"/>
    <w:rsid w:val="004763F7"/>
    <w:rsid w:val="00476622"/>
    <w:rsid w:val="004818FC"/>
    <w:rsid w:val="004839A4"/>
    <w:rsid w:val="00492DD0"/>
    <w:rsid w:val="0049631F"/>
    <w:rsid w:val="004969D1"/>
    <w:rsid w:val="004A0644"/>
    <w:rsid w:val="004A0837"/>
    <w:rsid w:val="004A0A41"/>
    <w:rsid w:val="004A22D3"/>
    <w:rsid w:val="004A659A"/>
    <w:rsid w:val="004B1F8E"/>
    <w:rsid w:val="004B1FCF"/>
    <w:rsid w:val="004B32FA"/>
    <w:rsid w:val="004B52D5"/>
    <w:rsid w:val="004B5732"/>
    <w:rsid w:val="004B5F0E"/>
    <w:rsid w:val="004B65D2"/>
    <w:rsid w:val="004C2DE3"/>
    <w:rsid w:val="004C43A1"/>
    <w:rsid w:val="004C4B70"/>
    <w:rsid w:val="004C74D4"/>
    <w:rsid w:val="004D2684"/>
    <w:rsid w:val="004D4AF8"/>
    <w:rsid w:val="004D4C89"/>
    <w:rsid w:val="004D590D"/>
    <w:rsid w:val="004D6DE8"/>
    <w:rsid w:val="004E53EA"/>
    <w:rsid w:val="004F4F4B"/>
    <w:rsid w:val="00505442"/>
    <w:rsid w:val="0050614D"/>
    <w:rsid w:val="005071D6"/>
    <w:rsid w:val="005074C2"/>
    <w:rsid w:val="0051050F"/>
    <w:rsid w:val="0051246E"/>
    <w:rsid w:val="005146D3"/>
    <w:rsid w:val="00514A33"/>
    <w:rsid w:val="005226D1"/>
    <w:rsid w:val="005265A2"/>
    <w:rsid w:val="0053333A"/>
    <w:rsid w:val="00543532"/>
    <w:rsid w:val="00546F80"/>
    <w:rsid w:val="00547C46"/>
    <w:rsid w:val="00552363"/>
    <w:rsid w:val="00552A94"/>
    <w:rsid w:val="00556B92"/>
    <w:rsid w:val="00566358"/>
    <w:rsid w:val="00567C7D"/>
    <w:rsid w:val="005760C3"/>
    <w:rsid w:val="00576667"/>
    <w:rsid w:val="00587D4A"/>
    <w:rsid w:val="00593718"/>
    <w:rsid w:val="005A25B8"/>
    <w:rsid w:val="005A4FA4"/>
    <w:rsid w:val="005A5B78"/>
    <w:rsid w:val="005B1A38"/>
    <w:rsid w:val="005B29AD"/>
    <w:rsid w:val="005B388B"/>
    <w:rsid w:val="005C5F0A"/>
    <w:rsid w:val="005C70F1"/>
    <w:rsid w:val="005D4B36"/>
    <w:rsid w:val="005E2C1F"/>
    <w:rsid w:val="005E52DF"/>
    <w:rsid w:val="005E6504"/>
    <w:rsid w:val="005E715A"/>
    <w:rsid w:val="005F3656"/>
    <w:rsid w:val="005F4A67"/>
    <w:rsid w:val="005F7F9B"/>
    <w:rsid w:val="006019E4"/>
    <w:rsid w:val="00620ADA"/>
    <w:rsid w:val="0062362D"/>
    <w:rsid w:val="00624214"/>
    <w:rsid w:val="00626454"/>
    <w:rsid w:val="006302BB"/>
    <w:rsid w:val="00631123"/>
    <w:rsid w:val="00631B03"/>
    <w:rsid w:val="00631D47"/>
    <w:rsid w:val="00650580"/>
    <w:rsid w:val="00652A9B"/>
    <w:rsid w:val="00657800"/>
    <w:rsid w:val="00660CF1"/>
    <w:rsid w:val="00660D73"/>
    <w:rsid w:val="00661BB6"/>
    <w:rsid w:val="0067451B"/>
    <w:rsid w:val="006823A7"/>
    <w:rsid w:val="00683E7D"/>
    <w:rsid w:val="00687E55"/>
    <w:rsid w:val="00691205"/>
    <w:rsid w:val="00692388"/>
    <w:rsid w:val="00693EC6"/>
    <w:rsid w:val="006A0083"/>
    <w:rsid w:val="006A10C1"/>
    <w:rsid w:val="006A217E"/>
    <w:rsid w:val="006A4D00"/>
    <w:rsid w:val="006A7993"/>
    <w:rsid w:val="006C28B5"/>
    <w:rsid w:val="006D5219"/>
    <w:rsid w:val="006E30C9"/>
    <w:rsid w:val="006E45E7"/>
    <w:rsid w:val="006F1036"/>
    <w:rsid w:val="006F1745"/>
    <w:rsid w:val="00704BE0"/>
    <w:rsid w:val="00705A96"/>
    <w:rsid w:val="00710138"/>
    <w:rsid w:val="00714E85"/>
    <w:rsid w:val="00727833"/>
    <w:rsid w:val="0073487E"/>
    <w:rsid w:val="00734EF2"/>
    <w:rsid w:val="00741C2C"/>
    <w:rsid w:val="007464C0"/>
    <w:rsid w:val="00754EE7"/>
    <w:rsid w:val="00757893"/>
    <w:rsid w:val="00766CD4"/>
    <w:rsid w:val="007704FA"/>
    <w:rsid w:val="007707F1"/>
    <w:rsid w:val="00770A9F"/>
    <w:rsid w:val="00770AC5"/>
    <w:rsid w:val="00780D2B"/>
    <w:rsid w:val="007811B5"/>
    <w:rsid w:val="00782CA8"/>
    <w:rsid w:val="00782F0A"/>
    <w:rsid w:val="00783736"/>
    <w:rsid w:val="00783EFA"/>
    <w:rsid w:val="007849AD"/>
    <w:rsid w:val="007849B7"/>
    <w:rsid w:val="00785467"/>
    <w:rsid w:val="00791590"/>
    <w:rsid w:val="00794527"/>
    <w:rsid w:val="00796BC6"/>
    <w:rsid w:val="00797FF0"/>
    <w:rsid w:val="007A3879"/>
    <w:rsid w:val="007B3A27"/>
    <w:rsid w:val="007B3F2E"/>
    <w:rsid w:val="007B7C85"/>
    <w:rsid w:val="007C0896"/>
    <w:rsid w:val="007D0092"/>
    <w:rsid w:val="007E093A"/>
    <w:rsid w:val="007E2DF8"/>
    <w:rsid w:val="007E4FD3"/>
    <w:rsid w:val="007E7A91"/>
    <w:rsid w:val="007F5637"/>
    <w:rsid w:val="007F68EF"/>
    <w:rsid w:val="008055FB"/>
    <w:rsid w:val="00807AB8"/>
    <w:rsid w:val="008133D4"/>
    <w:rsid w:val="00816CAF"/>
    <w:rsid w:val="00817876"/>
    <w:rsid w:val="00820409"/>
    <w:rsid w:val="0082269A"/>
    <w:rsid w:val="008227D9"/>
    <w:rsid w:val="008331AF"/>
    <w:rsid w:val="00835531"/>
    <w:rsid w:val="008400E3"/>
    <w:rsid w:val="00840113"/>
    <w:rsid w:val="00841CD0"/>
    <w:rsid w:val="00843F7E"/>
    <w:rsid w:val="00851418"/>
    <w:rsid w:val="00854C73"/>
    <w:rsid w:val="00860837"/>
    <w:rsid w:val="008622B3"/>
    <w:rsid w:val="00865804"/>
    <w:rsid w:val="00866C74"/>
    <w:rsid w:val="0087623C"/>
    <w:rsid w:val="00880872"/>
    <w:rsid w:val="00882122"/>
    <w:rsid w:val="00882B11"/>
    <w:rsid w:val="00886053"/>
    <w:rsid w:val="0089181D"/>
    <w:rsid w:val="00891C9E"/>
    <w:rsid w:val="00893A13"/>
    <w:rsid w:val="0089579E"/>
    <w:rsid w:val="008974FC"/>
    <w:rsid w:val="008A6783"/>
    <w:rsid w:val="008A76AA"/>
    <w:rsid w:val="008C68AB"/>
    <w:rsid w:val="008E0C64"/>
    <w:rsid w:val="008E2939"/>
    <w:rsid w:val="008E6270"/>
    <w:rsid w:val="008E642C"/>
    <w:rsid w:val="008E77E8"/>
    <w:rsid w:val="008F05BD"/>
    <w:rsid w:val="008F093E"/>
    <w:rsid w:val="008F2101"/>
    <w:rsid w:val="008F7D14"/>
    <w:rsid w:val="0091345E"/>
    <w:rsid w:val="00913FAE"/>
    <w:rsid w:val="009163A6"/>
    <w:rsid w:val="00932832"/>
    <w:rsid w:val="00940755"/>
    <w:rsid w:val="00942C20"/>
    <w:rsid w:val="00944EEE"/>
    <w:rsid w:val="009510ED"/>
    <w:rsid w:val="00951B0C"/>
    <w:rsid w:val="009530DD"/>
    <w:rsid w:val="009546F4"/>
    <w:rsid w:val="00954850"/>
    <w:rsid w:val="00954AC7"/>
    <w:rsid w:val="0096010F"/>
    <w:rsid w:val="0096276A"/>
    <w:rsid w:val="00984499"/>
    <w:rsid w:val="0098485F"/>
    <w:rsid w:val="009931B7"/>
    <w:rsid w:val="00993D8B"/>
    <w:rsid w:val="009965C6"/>
    <w:rsid w:val="009A1822"/>
    <w:rsid w:val="009B1A8B"/>
    <w:rsid w:val="009B2691"/>
    <w:rsid w:val="009B2986"/>
    <w:rsid w:val="009C0659"/>
    <w:rsid w:val="009C0930"/>
    <w:rsid w:val="009C0D94"/>
    <w:rsid w:val="009C32ED"/>
    <w:rsid w:val="009C40DE"/>
    <w:rsid w:val="009D0130"/>
    <w:rsid w:val="009D22D5"/>
    <w:rsid w:val="009D2453"/>
    <w:rsid w:val="009D6FC2"/>
    <w:rsid w:val="009E220D"/>
    <w:rsid w:val="009E4E09"/>
    <w:rsid w:val="009F08BC"/>
    <w:rsid w:val="009F6B69"/>
    <w:rsid w:val="00A04234"/>
    <w:rsid w:val="00A04E3E"/>
    <w:rsid w:val="00A0755E"/>
    <w:rsid w:val="00A11B94"/>
    <w:rsid w:val="00A14537"/>
    <w:rsid w:val="00A14A7D"/>
    <w:rsid w:val="00A16F7E"/>
    <w:rsid w:val="00A201AD"/>
    <w:rsid w:val="00A24340"/>
    <w:rsid w:val="00A25E3A"/>
    <w:rsid w:val="00A267FC"/>
    <w:rsid w:val="00A30B37"/>
    <w:rsid w:val="00A340A0"/>
    <w:rsid w:val="00A34623"/>
    <w:rsid w:val="00A43729"/>
    <w:rsid w:val="00A44A9E"/>
    <w:rsid w:val="00A55B0D"/>
    <w:rsid w:val="00A56A1A"/>
    <w:rsid w:val="00A61056"/>
    <w:rsid w:val="00A646E8"/>
    <w:rsid w:val="00A72C44"/>
    <w:rsid w:val="00A75EA6"/>
    <w:rsid w:val="00A82807"/>
    <w:rsid w:val="00A9084B"/>
    <w:rsid w:val="00A918AB"/>
    <w:rsid w:val="00A9590E"/>
    <w:rsid w:val="00A979D0"/>
    <w:rsid w:val="00A97B25"/>
    <w:rsid w:val="00AA1776"/>
    <w:rsid w:val="00AA23E3"/>
    <w:rsid w:val="00AB4895"/>
    <w:rsid w:val="00AB5396"/>
    <w:rsid w:val="00AC282B"/>
    <w:rsid w:val="00AC557E"/>
    <w:rsid w:val="00AC6E65"/>
    <w:rsid w:val="00AD5F38"/>
    <w:rsid w:val="00AE61A9"/>
    <w:rsid w:val="00AF4A2A"/>
    <w:rsid w:val="00AF5274"/>
    <w:rsid w:val="00AF5986"/>
    <w:rsid w:val="00AF6A26"/>
    <w:rsid w:val="00B0013A"/>
    <w:rsid w:val="00B03196"/>
    <w:rsid w:val="00B03A54"/>
    <w:rsid w:val="00B07C4D"/>
    <w:rsid w:val="00B15A46"/>
    <w:rsid w:val="00B174B6"/>
    <w:rsid w:val="00B24AA7"/>
    <w:rsid w:val="00B31FD3"/>
    <w:rsid w:val="00B32A33"/>
    <w:rsid w:val="00B341BF"/>
    <w:rsid w:val="00B46601"/>
    <w:rsid w:val="00B51C7B"/>
    <w:rsid w:val="00B539A2"/>
    <w:rsid w:val="00B55CF0"/>
    <w:rsid w:val="00B56085"/>
    <w:rsid w:val="00B5728C"/>
    <w:rsid w:val="00B716F6"/>
    <w:rsid w:val="00B722D0"/>
    <w:rsid w:val="00B83EF2"/>
    <w:rsid w:val="00B87D7B"/>
    <w:rsid w:val="00B93986"/>
    <w:rsid w:val="00B94F03"/>
    <w:rsid w:val="00B96AA9"/>
    <w:rsid w:val="00B970EB"/>
    <w:rsid w:val="00BA09B3"/>
    <w:rsid w:val="00BA15F5"/>
    <w:rsid w:val="00BA1B3A"/>
    <w:rsid w:val="00BB0D88"/>
    <w:rsid w:val="00BB671B"/>
    <w:rsid w:val="00BC356B"/>
    <w:rsid w:val="00BC7378"/>
    <w:rsid w:val="00BD2A66"/>
    <w:rsid w:val="00BD52DC"/>
    <w:rsid w:val="00BD56F8"/>
    <w:rsid w:val="00BD5823"/>
    <w:rsid w:val="00BD6D26"/>
    <w:rsid w:val="00BD7D28"/>
    <w:rsid w:val="00BE1741"/>
    <w:rsid w:val="00BF0069"/>
    <w:rsid w:val="00BF02AB"/>
    <w:rsid w:val="00BF0F1E"/>
    <w:rsid w:val="00BF2FC2"/>
    <w:rsid w:val="00BF390B"/>
    <w:rsid w:val="00C0189B"/>
    <w:rsid w:val="00C025EF"/>
    <w:rsid w:val="00C0286C"/>
    <w:rsid w:val="00C1194D"/>
    <w:rsid w:val="00C15EDE"/>
    <w:rsid w:val="00C16B55"/>
    <w:rsid w:val="00C17A88"/>
    <w:rsid w:val="00C22191"/>
    <w:rsid w:val="00C2294A"/>
    <w:rsid w:val="00C23D2C"/>
    <w:rsid w:val="00C24A44"/>
    <w:rsid w:val="00C24D8F"/>
    <w:rsid w:val="00C559EA"/>
    <w:rsid w:val="00C60310"/>
    <w:rsid w:val="00C67012"/>
    <w:rsid w:val="00C67E82"/>
    <w:rsid w:val="00C7002C"/>
    <w:rsid w:val="00C76610"/>
    <w:rsid w:val="00C7703A"/>
    <w:rsid w:val="00C84213"/>
    <w:rsid w:val="00C86DAA"/>
    <w:rsid w:val="00CA5699"/>
    <w:rsid w:val="00CA62F1"/>
    <w:rsid w:val="00CB052C"/>
    <w:rsid w:val="00CB4115"/>
    <w:rsid w:val="00CB46F6"/>
    <w:rsid w:val="00CC12B3"/>
    <w:rsid w:val="00CC5C6D"/>
    <w:rsid w:val="00CD4A28"/>
    <w:rsid w:val="00CD5029"/>
    <w:rsid w:val="00CE3252"/>
    <w:rsid w:val="00CE5A04"/>
    <w:rsid w:val="00CE6CFB"/>
    <w:rsid w:val="00CE7CB1"/>
    <w:rsid w:val="00CF12C1"/>
    <w:rsid w:val="00CF2341"/>
    <w:rsid w:val="00CF2D94"/>
    <w:rsid w:val="00CF6DA4"/>
    <w:rsid w:val="00CF71B9"/>
    <w:rsid w:val="00D04107"/>
    <w:rsid w:val="00D06647"/>
    <w:rsid w:val="00D077E4"/>
    <w:rsid w:val="00D11FDE"/>
    <w:rsid w:val="00D14A33"/>
    <w:rsid w:val="00D1651C"/>
    <w:rsid w:val="00D21EA5"/>
    <w:rsid w:val="00D253DE"/>
    <w:rsid w:val="00D25AF9"/>
    <w:rsid w:val="00D27CDB"/>
    <w:rsid w:val="00D320E8"/>
    <w:rsid w:val="00D41A1D"/>
    <w:rsid w:val="00D43B7E"/>
    <w:rsid w:val="00D46646"/>
    <w:rsid w:val="00D54137"/>
    <w:rsid w:val="00D54FDF"/>
    <w:rsid w:val="00D57FFD"/>
    <w:rsid w:val="00D605A2"/>
    <w:rsid w:val="00D709A6"/>
    <w:rsid w:val="00D72374"/>
    <w:rsid w:val="00D8001C"/>
    <w:rsid w:val="00D85E0E"/>
    <w:rsid w:val="00D865EA"/>
    <w:rsid w:val="00D94EF9"/>
    <w:rsid w:val="00DA03EA"/>
    <w:rsid w:val="00DA1C30"/>
    <w:rsid w:val="00DA31AD"/>
    <w:rsid w:val="00DB046C"/>
    <w:rsid w:val="00DB1EEC"/>
    <w:rsid w:val="00DB4BCE"/>
    <w:rsid w:val="00DC754C"/>
    <w:rsid w:val="00DD11B8"/>
    <w:rsid w:val="00DD1B89"/>
    <w:rsid w:val="00DD4732"/>
    <w:rsid w:val="00DD4FFF"/>
    <w:rsid w:val="00DD5459"/>
    <w:rsid w:val="00DE1894"/>
    <w:rsid w:val="00DE1A0C"/>
    <w:rsid w:val="00DE5EE1"/>
    <w:rsid w:val="00DF270D"/>
    <w:rsid w:val="00DF28E0"/>
    <w:rsid w:val="00DF4197"/>
    <w:rsid w:val="00DF685A"/>
    <w:rsid w:val="00DF7EE6"/>
    <w:rsid w:val="00E00AA4"/>
    <w:rsid w:val="00E047BA"/>
    <w:rsid w:val="00E07339"/>
    <w:rsid w:val="00E1277D"/>
    <w:rsid w:val="00E14C3E"/>
    <w:rsid w:val="00E1514B"/>
    <w:rsid w:val="00E21077"/>
    <w:rsid w:val="00E2722A"/>
    <w:rsid w:val="00E40FFB"/>
    <w:rsid w:val="00E41735"/>
    <w:rsid w:val="00E514BD"/>
    <w:rsid w:val="00E56BE6"/>
    <w:rsid w:val="00E600D8"/>
    <w:rsid w:val="00E61B48"/>
    <w:rsid w:val="00E64B3E"/>
    <w:rsid w:val="00E65089"/>
    <w:rsid w:val="00E74E7C"/>
    <w:rsid w:val="00E84103"/>
    <w:rsid w:val="00E84B87"/>
    <w:rsid w:val="00E86602"/>
    <w:rsid w:val="00EA5C47"/>
    <w:rsid w:val="00EB16FD"/>
    <w:rsid w:val="00EB5795"/>
    <w:rsid w:val="00EB67DB"/>
    <w:rsid w:val="00EB6D5A"/>
    <w:rsid w:val="00EC68DE"/>
    <w:rsid w:val="00ED4EF6"/>
    <w:rsid w:val="00ED5B2B"/>
    <w:rsid w:val="00ED6B74"/>
    <w:rsid w:val="00EE0CD6"/>
    <w:rsid w:val="00EE7D2A"/>
    <w:rsid w:val="00EF6380"/>
    <w:rsid w:val="00F01B69"/>
    <w:rsid w:val="00F07747"/>
    <w:rsid w:val="00F112E0"/>
    <w:rsid w:val="00F1728E"/>
    <w:rsid w:val="00F20EB7"/>
    <w:rsid w:val="00F230FF"/>
    <w:rsid w:val="00F25C4C"/>
    <w:rsid w:val="00F25E33"/>
    <w:rsid w:val="00F31012"/>
    <w:rsid w:val="00F40F16"/>
    <w:rsid w:val="00F4478B"/>
    <w:rsid w:val="00F53670"/>
    <w:rsid w:val="00F53B04"/>
    <w:rsid w:val="00F5661D"/>
    <w:rsid w:val="00F60BB7"/>
    <w:rsid w:val="00F6119C"/>
    <w:rsid w:val="00F6298D"/>
    <w:rsid w:val="00F66450"/>
    <w:rsid w:val="00F7177E"/>
    <w:rsid w:val="00F800E6"/>
    <w:rsid w:val="00F828CF"/>
    <w:rsid w:val="00F83D12"/>
    <w:rsid w:val="00F841CA"/>
    <w:rsid w:val="00F86A8F"/>
    <w:rsid w:val="00F9321C"/>
    <w:rsid w:val="00FA0EE5"/>
    <w:rsid w:val="00FA2357"/>
    <w:rsid w:val="00FA308A"/>
    <w:rsid w:val="00FA73AF"/>
    <w:rsid w:val="00FC270D"/>
    <w:rsid w:val="00FC3A95"/>
    <w:rsid w:val="00FD425B"/>
    <w:rsid w:val="00FE1B41"/>
    <w:rsid w:val="00FF038E"/>
    <w:rsid w:val="00FF2013"/>
    <w:rsid w:val="00FF27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83E7D"/>
    <w:pPr>
      <w:widowControl w:val="0"/>
    </w:pPr>
    <w:rPr>
      <w:rFonts w:eastAsia="標楷體"/>
      <w:kern w:val="2"/>
      <w:sz w:val="32"/>
    </w:rPr>
  </w:style>
  <w:style w:type="paragraph" w:styleId="1">
    <w:name w:val="heading 1"/>
    <w:aliases w:val="題號1"/>
    <w:basedOn w:val="a2"/>
    <w:qFormat/>
    <w:rsid w:val="00683E7D"/>
    <w:pPr>
      <w:numPr>
        <w:numId w:val="1"/>
      </w:numPr>
      <w:kinsoku w:val="0"/>
      <w:jc w:val="both"/>
      <w:outlineLvl w:val="0"/>
    </w:pPr>
    <w:rPr>
      <w:rFonts w:ascii="標楷體" w:hAnsi="Arial"/>
      <w:bCs/>
      <w:kern w:val="0"/>
      <w:szCs w:val="52"/>
    </w:rPr>
  </w:style>
  <w:style w:type="paragraph" w:styleId="2">
    <w:name w:val="heading 2"/>
    <w:aliases w:val="標題110/111,節,節1"/>
    <w:basedOn w:val="a2"/>
    <w:link w:val="20"/>
    <w:qFormat/>
    <w:rsid w:val="00683E7D"/>
    <w:pPr>
      <w:numPr>
        <w:ilvl w:val="1"/>
        <w:numId w:val="1"/>
      </w:numPr>
      <w:kinsoku w:val="0"/>
      <w:jc w:val="both"/>
      <w:outlineLvl w:val="1"/>
    </w:pPr>
    <w:rPr>
      <w:rFonts w:ascii="標楷體" w:hAnsi="Arial"/>
      <w:bCs/>
      <w:kern w:val="0"/>
      <w:szCs w:val="48"/>
    </w:rPr>
  </w:style>
  <w:style w:type="paragraph" w:styleId="3">
    <w:name w:val="heading 3"/>
    <w:basedOn w:val="a2"/>
    <w:qFormat/>
    <w:rsid w:val="00683E7D"/>
    <w:pPr>
      <w:numPr>
        <w:ilvl w:val="2"/>
        <w:numId w:val="1"/>
      </w:numPr>
      <w:kinsoku w:val="0"/>
      <w:jc w:val="both"/>
      <w:outlineLvl w:val="2"/>
    </w:pPr>
    <w:rPr>
      <w:rFonts w:ascii="標楷體" w:hAnsi="Arial"/>
      <w:bCs/>
      <w:kern w:val="0"/>
      <w:szCs w:val="36"/>
    </w:rPr>
  </w:style>
  <w:style w:type="paragraph" w:styleId="4">
    <w:name w:val="heading 4"/>
    <w:aliases w:val="表格"/>
    <w:basedOn w:val="a2"/>
    <w:qFormat/>
    <w:rsid w:val="00683E7D"/>
    <w:pPr>
      <w:numPr>
        <w:ilvl w:val="3"/>
        <w:numId w:val="1"/>
      </w:numPr>
      <w:jc w:val="both"/>
      <w:outlineLvl w:val="3"/>
    </w:pPr>
    <w:rPr>
      <w:rFonts w:ascii="標楷體" w:hAnsi="Arial"/>
      <w:szCs w:val="36"/>
    </w:rPr>
  </w:style>
  <w:style w:type="paragraph" w:styleId="5">
    <w:name w:val="heading 5"/>
    <w:basedOn w:val="a2"/>
    <w:qFormat/>
    <w:rsid w:val="00683E7D"/>
    <w:pPr>
      <w:numPr>
        <w:ilvl w:val="4"/>
        <w:numId w:val="1"/>
      </w:numPr>
      <w:kinsoku w:val="0"/>
      <w:jc w:val="both"/>
      <w:outlineLvl w:val="4"/>
    </w:pPr>
    <w:rPr>
      <w:rFonts w:ascii="標楷體" w:hAnsi="Arial"/>
      <w:bCs/>
      <w:szCs w:val="36"/>
    </w:rPr>
  </w:style>
  <w:style w:type="paragraph" w:styleId="6">
    <w:name w:val="heading 6"/>
    <w:basedOn w:val="a2"/>
    <w:qFormat/>
    <w:rsid w:val="00683E7D"/>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rsid w:val="00683E7D"/>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683E7D"/>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683E7D"/>
    <w:pPr>
      <w:spacing w:before="720" w:after="720"/>
      <w:ind w:left="7371"/>
    </w:pPr>
    <w:rPr>
      <w:rFonts w:ascii="標楷體"/>
      <w:b/>
      <w:snapToGrid w:val="0"/>
      <w:spacing w:val="10"/>
      <w:sz w:val="36"/>
    </w:rPr>
  </w:style>
  <w:style w:type="paragraph" w:styleId="a7">
    <w:name w:val="endnote text"/>
    <w:basedOn w:val="a2"/>
    <w:semiHidden/>
    <w:rsid w:val="00683E7D"/>
    <w:pPr>
      <w:spacing w:before="240"/>
      <w:ind w:left="1021" w:hanging="1021"/>
      <w:jc w:val="both"/>
    </w:pPr>
    <w:rPr>
      <w:rFonts w:ascii="標楷體"/>
      <w:snapToGrid w:val="0"/>
      <w:spacing w:val="10"/>
    </w:rPr>
  </w:style>
  <w:style w:type="paragraph" w:styleId="50">
    <w:name w:val="toc 5"/>
    <w:basedOn w:val="a2"/>
    <w:next w:val="a2"/>
    <w:autoRedefine/>
    <w:semiHidden/>
    <w:rsid w:val="00683E7D"/>
    <w:pPr>
      <w:ind w:leftChars="400" w:left="600" w:rightChars="200" w:right="200" w:hangingChars="200" w:hanging="200"/>
    </w:pPr>
    <w:rPr>
      <w:rFonts w:ascii="標楷體"/>
    </w:rPr>
  </w:style>
  <w:style w:type="character" w:styleId="a8">
    <w:name w:val="page number"/>
    <w:basedOn w:val="a3"/>
    <w:semiHidden/>
    <w:rsid w:val="00683E7D"/>
    <w:rPr>
      <w:rFonts w:ascii="標楷體" w:eastAsia="標楷體"/>
      <w:sz w:val="20"/>
    </w:rPr>
  </w:style>
  <w:style w:type="paragraph" w:styleId="60">
    <w:name w:val="toc 6"/>
    <w:basedOn w:val="a2"/>
    <w:next w:val="a2"/>
    <w:autoRedefine/>
    <w:semiHidden/>
    <w:rsid w:val="00683E7D"/>
    <w:pPr>
      <w:ind w:leftChars="500" w:left="500"/>
    </w:pPr>
    <w:rPr>
      <w:rFonts w:ascii="標楷體"/>
    </w:rPr>
  </w:style>
  <w:style w:type="paragraph" w:customStyle="1" w:styleId="10">
    <w:name w:val="段落樣式1"/>
    <w:basedOn w:val="a2"/>
    <w:rsid w:val="00683E7D"/>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683E7D"/>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rsid w:val="00683E7D"/>
    <w:pPr>
      <w:kinsoku w:val="0"/>
      <w:ind w:left="2443" w:rightChars="200" w:right="698" w:hangingChars="700" w:hanging="2443"/>
      <w:jc w:val="both"/>
    </w:pPr>
    <w:rPr>
      <w:rFonts w:ascii="標楷體"/>
      <w:noProof/>
      <w:szCs w:val="32"/>
    </w:rPr>
  </w:style>
  <w:style w:type="paragraph" w:styleId="22">
    <w:name w:val="toc 2"/>
    <w:basedOn w:val="a2"/>
    <w:next w:val="a2"/>
    <w:autoRedefine/>
    <w:uiPriority w:val="39"/>
    <w:rsid w:val="00683E7D"/>
    <w:pPr>
      <w:kinsoku w:val="0"/>
      <w:ind w:leftChars="100" w:left="300" w:rightChars="200" w:right="200" w:hangingChars="200" w:hanging="200"/>
    </w:pPr>
    <w:rPr>
      <w:rFonts w:ascii="標楷體"/>
      <w:noProof/>
    </w:rPr>
  </w:style>
  <w:style w:type="paragraph" w:styleId="30">
    <w:name w:val="toc 3"/>
    <w:basedOn w:val="a2"/>
    <w:next w:val="a2"/>
    <w:autoRedefine/>
    <w:semiHidden/>
    <w:rsid w:val="00683E7D"/>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683E7D"/>
    <w:pPr>
      <w:kinsoku w:val="0"/>
      <w:ind w:leftChars="300" w:left="500" w:rightChars="200" w:right="200" w:hangingChars="200" w:hanging="200"/>
      <w:jc w:val="both"/>
    </w:pPr>
    <w:rPr>
      <w:rFonts w:ascii="標楷體"/>
    </w:rPr>
  </w:style>
  <w:style w:type="paragraph" w:styleId="70">
    <w:name w:val="toc 7"/>
    <w:basedOn w:val="a2"/>
    <w:next w:val="a2"/>
    <w:autoRedefine/>
    <w:semiHidden/>
    <w:rsid w:val="00683E7D"/>
    <w:pPr>
      <w:ind w:leftChars="600" w:left="800" w:hangingChars="200" w:hanging="200"/>
    </w:pPr>
    <w:rPr>
      <w:rFonts w:ascii="標楷體"/>
    </w:rPr>
  </w:style>
  <w:style w:type="paragraph" w:styleId="80">
    <w:name w:val="toc 8"/>
    <w:basedOn w:val="a2"/>
    <w:next w:val="a2"/>
    <w:autoRedefine/>
    <w:semiHidden/>
    <w:rsid w:val="00683E7D"/>
    <w:pPr>
      <w:ind w:leftChars="700" w:left="900" w:hangingChars="200" w:hanging="200"/>
    </w:pPr>
    <w:rPr>
      <w:rFonts w:ascii="標楷體"/>
    </w:rPr>
  </w:style>
  <w:style w:type="paragraph" w:styleId="9">
    <w:name w:val="toc 9"/>
    <w:basedOn w:val="a2"/>
    <w:next w:val="a2"/>
    <w:autoRedefine/>
    <w:semiHidden/>
    <w:rsid w:val="00683E7D"/>
    <w:pPr>
      <w:ind w:leftChars="1600" w:left="3840"/>
    </w:pPr>
  </w:style>
  <w:style w:type="paragraph" w:styleId="a9">
    <w:name w:val="header"/>
    <w:basedOn w:val="a2"/>
    <w:semiHidden/>
    <w:rsid w:val="00683E7D"/>
    <w:pPr>
      <w:tabs>
        <w:tab w:val="center" w:pos="4153"/>
        <w:tab w:val="right" w:pos="8306"/>
      </w:tabs>
      <w:snapToGrid w:val="0"/>
    </w:pPr>
    <w:rPr>
      <w:sz w:val="20"/>
    </w:rPr>
  </w:style>
  <w:style w:type="paragraph" w:customStyle="1" w:styleId="31">
    <w:name w:val="段落樣式3"/>
    <w:basedOn w:val="21"/>
    <w:rsid w:val="00683E7D"/>
    <w:pPr>
      <w:ind w:leftChars="400" w:left="400"/>
    </w:pPr>
  </w:style>
  <w:style w:type="character" w:styleId="aa">
    <w:name w:val="Hyperlink"/>
    <w:basedOn w:val="a3"/>
    <w:uiPriority w:val="99"/>
    <w:rsid w:val="00683E7D"/>
    <w:rPr>
      <w:color w:val="0000FF"/>
      <w:u w:val="single"/>
    </w:rPr>
  </w:style>
  <w:style w:type="paragraph" w:customStyle="1" w:styleId="ab">
    <w:name w:val="簽名日期"/>
    <w:basedOn w:val="a2"/>
    <w:rsid w:val="00683E7D"/>
    <w:pPr>
      <w:kinsoku w:val="0"/>
      <w:jc w:val="distribute"/>
    </w:pPr>
    <w:rPr>
      <w:kern w:val="0"/>
    </w:rPr>
  </w:style>
  <w:style w:type="paragraph" w:customStyle="1" w:styleId="0">
    <w:name w:val="段落樣式0"/>
    <w:basedOn w:val="21"/>
    <w:rsid w:val="00683E7D"/>
    <w:pPr>
      <w:ind w:leftChars="200" w:left="200" w:firstLineChars="0" w:firstLine="0"/>
    </w:pPr>
  </w:style>
  <w:style w:type="paragraph" w:customStyle="1" w:styleId="ac">
    <w:name w:val="附件"/>
    <w:basedOn w:val="a7"/>
    <w:rsid w:val="00683E7D"/>
    <w:pPr>
      <w:kinsoku w:val="0"/>
      <w:spacing w:before="0"/>
      <w:ind w:left="1047" w:hangingChars="300" w:hanging="1047"/>
    </w:pPr>
    <w:rPr>
      <w:snapToGrid/>
      <w:spacing w:val="0"/>
      <w:kern w:val="0"/>
    </w:rPr>
  </w:style>
  <w:style w:type="paragraph" w:customStyle="1" w:styleId="41">
    <w:name w:val="段落樣式4"/>
    <w:basedOn w:val="31"/>
    <w:rsid w:val="00683E7D"/>
    <w:pPr>
      <w:ind w:leftChars="500" w:left="500"/>
    </w:pPr>
  </w:style>
  <w:style w:type="paragraph" w:customStyle="1" w:styleId="51">
    <w:name w:val="段落樣式5"/>
    <w:basedOn w:val="41"/>
    <w:rsid w:val="00683E7D"/>
    <w:pPr>
      <w:ind w:leftChars="600" w:left="600"/>
    </w:pPr>
  </w:style>
  <w:style w:type="paragraph" w:customStyle="1" w:styleId="61">
    <w:name w:val="段落樣式6"/>
    <w:basedOn w:val="51"/>
    <w:rsid w:val="00683E7D"/>
    <w:pPr>
      <w:ind w:leftChars="700" w:left="700"/>
    </w:pPr>
  </w:style>
  <w:style w:type="paragraph" w:customStyle="1" w:styleId="71">
    <w:name w:val="段落樣式7"/>
    <w:basedOn w:val="61"/>
    <w:rsid w:val="00683E7D"/>
  </w:style>
  <w:style w:type="paragraph" w:customStyle="1" w:styleId="81">
    <w:name w:val="段落樣式8"/>
    <w:basedOn w:val="71"/>
    <w:rsid w:val="00683E7D"/>
    <w:pPr>
      <w:ind w:leftChars="800" w:left="800"/>
    </w:pPr>
  </w:style>
  <w:style w:type="paragraph" w:customStyle="1" w:styleId="a0">
    <w:name w:val="表樣式"/>
    <w:basedOn w:val="a2"/>
    <w:next w:val="a2"/>
    <w:rsid w:val="00683E7D"/>
    <w:pPr>
      <w:numPr>
        <w:numId w:val="2"/>
      </w:numPr>
      <w:jc w:val="both"/>
    </w:pPr>
    <w:rPr>
      <w:rFonts w:ascii="標楷體"/>
      <w:kern w:val="0"/>
    </w:rPr>
  </w:style>
  <w:style w:type="paragraph" w:styleId="ad">
    <w:name w:val="Body Text Indent"/>
    <w:basedOn w:val="a2"/>
    <w:semiHidden/>
    <w:rsid w:val="00683E7D"/>
    <w:pPr>
      <w:ind w:left="698" w:hangingChars="200" w:hanging="698"/>
    </w:pPr>
  </w:style>
  <w:style w:type="paragraph" w:customStyle="1" w:styleId="ae">
    <w:name w:val="調查報告"/>
    <w:basedOn w:val="a7"/>
    <w:rsid w:val="00683E7D"/>
    <w:pPr>
      <w:kinsoku w:val="0"/>
      <w:spacing w:before="0"/>
      <w:ind w:left="1701" w:firstLine="0"/>
    </w:pPr>
    <w:rPr>
      <w:b/>
      <w:snapToGrid/>
      <w:spacing w:val="200"/>
      <w:kern w:val="0"/>
      <w:sz w:val="36"/>
    </w:rPr>
  </w:style>
  <w:style w:type="paragraph" w:customStyle="1" w:styleId="a">
    <w:name w:val="圖樣式"/>
    <w:basedOn w:val="a2"/>
    <w:next w:val="a2"/>
    <w:rsid w:val="00683E7D"/>
    <w:pPr>
      <w:numPr>
        <w:numId w:val="3"/>
      </w:numPr>
      <w:tabs>
        <w:tab w:val="clear" w:pos="1440"/>
      </w:tabs>
      <w:ind w:left="400" w:hangingChars="400" w:hanging="400"/>
      <w:jc w:val="both"/>
    </w:pPr>
    <w:rPr>
      <w:rFonts w:ascii="標楷體"/>
    </w:rPr>
  </w:style>
  <w:style w:type="paragraph" w:styleId="af">
    <w:name w:val="footer"/>
    <w:basedOn w:val="a2"/>
    <w:semiHidden/>
    <w:rsid w:val="00683E7D"/>
    <w:pPr>
      <w:tabs>
        <w:tab w:val="center" w:pos="4153"/>
        <w:tab w:val="right" w:pos="8306"/>
      </w:tabs>
      <w:snapToGrid w:val="0"/>
    </w:pPr>
    <w:rPr>
      <w:sz w:val="20"/>
    </w:rPr>
  </w:style>
  <w:style w:type="paragraph" w:styleId="af0">
    <w:name w:val="table of figures"/>
    <w:basedOn w:val="a2"/>
    <w:next w:val="a2"/>
    <w:semiHidden/>
    <w:rsid w:val="00683E7D"/>
    <w:pPr>
      <w:ind w:left="400" w:hangingChars="400" w:hanging="400"/>
    </w:pPr>
  </w:style>
  <w:style w:type="paragraph" w:styleId="af1">
    <w:name w:val="footnote text"/>
    <w:basedOn w:val="a2"/>
    <w:link w:val="af2"/>
    <w:uiPriority w:val="99"/>
    <w:semiHidden/>
    <w:unhideWhenUsed/>
    <w:rsid w:val="00567C7D"/>
    <w:pPr>
      <w:snapToGrid w:val="0"/>
    </w:pPr>
    <w:rPr>
      <w:sz w:val="20"/>
    </w:rPr>
  </w:style>
  <w:style w:type="character" w:customStyle="1" w:styleId="af2">
    <w:name w:val="註腳文字 字元"/>
    <w:basedOn w:val="a3"/>
    <w:link w:val="af1"/>
    <w:uiPriority w:val="99"/>
    <w:semiHidden/>
    <w:rsid w:val="00567C7D"/>
    <w:rPr>
      <w:rFonts w:eastAsia="標楷體"/>
      <w:kern w:val="2"/>
    </w:rPr>
  </w:style>
  <w:style w:type="character" w:styleId="af3">
    <w:name w:val="footnote reference"/>
    <w:basedOn w:val="a3"/>
    <w:uiPriority w:val="99"/>
    <w:semiHidden/>
    <w:unhideWhenUsed/>
    <w:rsid w:val="00567C7D"/>
    <w:rPr>
      <w:vertAlign w:val="superscript"/>
    </w:rPr>
  </w:style>
  <w:style w:type="character" w:customStyle="1" w:styleId="20">
    <w:name w:val="標題 2 字元"/>
    <w:aliases w:val="標題110/111 字元,節 字元,節1 字元"/>
    <w:basedOn w:val="a3"/>
    <w:link w:val="2"/>
    <w:rsid w:val="00942C20"/>
    <w:rPr>
      <w:rFonts w:ascii="標楷體" w:eastAsia="標楷體" w:hAnsi="Arial"/>
      <w:bCs/>
      <w:sz w:val="32"/>
      <w:szCs w:val="48"/>
    </w:rPr>
  </w:style>
  <w:style w:type="table" w:styleId="af4">
    <w:name w:val="Table Grid"/>
    <w:basedOn w:val="a4"/>
    <w:uiPriority w:val="59"/>
    <w:rsid w:val="00331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分項段落"/>
    <w:basedOn w:val="a2"/>
    <w:rsid w:val="00D11FDE"/>
    <w:pPr>
      <w:widowControl/>
      <w:numPr>
        <w:numId w:val="4"/>
      </w:numPr>
      <w:snapToGrid w:val="0"/>
      <w:textAlignment w:val="baseline"/>
    </w:pPr>
    <w:rPr>
      <w:noProof/>
      <w:kern w:val="0"/>
    </w:rPr>
  </w:style>
  <w:style w:type="paragraph" w:styleId="HTML">
    <w:name w:val="HTML Preformatted"/>
    <w:basedOn w:val="a2"/>
    <w:link w:val="HTML0"/>
    <w:uiPriority w:val="99"/>
    <w:rsid w:val="00D11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HTML0">
    <w:name w:val="HTML 預設格式 字元"/>
    <w:basedOn w:val="a3"/>
    <w:link w:val="HTML"/>
    <w:uiPriority w:val="99"/>
    <w:rsid w:val="00D11FDE"/>
    <w:rPr>
      <w:rFonts w:ascii="細明體" w:eastAsia="細明體" w:hAnsi="細明體" w:cs="Courier New"/>
    </w:rPr>
  </w:style>
  <w:style w:type="character" w:customStyle="1" w:styleId="tx1">
    <w:name w:val="tx1"/>
    <w:basedOn w:val="a3"/>
    <w:rsid w:val="00D54FDF"/>
    <w:rPr>
      <w:b/>
      <w:bCs/>
    </w:rPr>
  </w:style>
  <w:style w:type="paragraph" w:styleId="Web">
    <w:name w:val="Normal (Web)"/>
    <w:basedOn w:val="a2"/>
    <w:uiPriority w:val="99"/>
    <w:unhideWhenUsed/>
    <w:rsid w:val="00433E4A"/>
    <w:pPr>
      <w:widowControl/>
      <w:spacing w:before="100" w:beforeAutospacing="1" w:after="100" w:afterAutospacing="1" w:line="384" w:lineRule="atLeast"/>
    </w:pPr>
    <w:rPr>
      <w:rFonts w:ascii="Verdana" w:eastAsia="新細明體" w:hAnsi="Verdana" w:cs="新細明體"/>
      <w:kern w:val="0"/>
      <w:sz w:val="24"/>
      <w:szCs w:val="24"/>
    </w:rPr>
  </w:style>
</w:styles>
</file>

<file path=word/webSettings.xml><?xml version="1.0" encoding="utf-8"?>
<w:webSettings xmlns:r="http://schemas.openxmlformats.org/officeDocument/2006/relationships" xmlns:w="http://schemas.openxmlformats.org/wordprocessingml/2006/main">
  <w:divs>
    <w:div w:id="627049404">
      <w:bodyDiv w:val="1"/>
      <w:marLeft w:val="0"/>
      <w:marRight w:val="0"/>
      <w:marTop w:val="0"/>
      <w:marBottom w:val="0"/>
      <w:divBdr>
        <w:top w:val="none" w:sz="0" w:space="0" w:color="auto"/>
        <w:left w:val="none" w:sz="0" w:space="0" w:color="auto"/>
        <w:bottom w:val="none" w:sz="0" w:space="0" w:color="auto"/>
        <w:right w:val="none" w:sz="0" w:space="0" w:color="auto"/>
      </w:divBdr>
      <w:divsChild>
        <w:div w:id="1850411340">
          <w:marLeft w:val="0"/>
          <w:marRight w:val="0"/>
          <w:marTop w:val="0"/>
          <w:marBottom w:val="0"/>
          <w:divBdr>
            <w:top w:val="none" w:sz="0" w:space="0" w:color="auto"/>
            <w:left w:val="none" w:sz="0" w:space="0" w:color="auto"/>
            <w:bottom w:val="none" w:sz="0" w:space="0" w:color="auto"/>
            <w:right w:val="none" w:sz="0" w:space="0" w:color="auto"/>
          </w:divBdr>
          <w:divsChild>
            <w:div w:id="1426030016">
              <w:marLeft w:val="-2928"/>
              <w:marRight w:val="0"/>
              <w:marTop w:val="0"/>
              <w:marBottom w:val="144"/>
              <w:divBdr>
                <w:top w:val="none" w:sz="0" w:space="0" w:color="auto"/>
                <w:left w:val="none" w:sz="0" w:space="0" w:color="auto"/>
                <w:bottom w:val="none" w:sz="0" w:space="0" w:color="auto"/>
                <w:right w:val="none" w:sz="0" w:space="0" w:color="auto"/>
              </w:divBdr>
              <w:divsChild>
                <w:div w:id="318115329">
                  <w:marLeft w:val="2928"/>
                  <w:marRight w:val="0"/>
                  <w:marTop w:val="720"/>
                  <w:marBottom w:val="0"/>
                  <w:divBdr>
                    <w:top w:val="single" w:sz="6" w:space="0" w:color="AAAAAA"/>
                    <w:left w:val="single" w:sz="6" w:space="0" w:color="AAAAAA"/>
                    <w:bottom w:val="single" w:sz="6" w:space="0" w:color="AAAAAA"/>
                    <w:right w:val="none" w:sz="0" w:space="0" w:color="auto"/>
                  </w:divBdr>
                  <w:divsChild>
                    <w:div w:id="2693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u\Desktop\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A8A3-FBB5-456F-AFA2-E40A9EF0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6</Pages>
  <Words>3521</Words>
  <Characters>601</Characters>
  <Application>Microsoft Office Word</Application>
  <DocSecurity>0</DocSecurity>
  <Lines>5</Lines>
  <Paragraphs>8</Paragraphs>
  <ScaleCrop>false</ScaleCrop>
  <Company>cy</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hcsu</dc:creator>
  <cp:lastModifiedBy>Administrator</cp:lastModifiedBy>
  <cp:revision>2</cp:revision>
  <cp:lastPrinted>2011-08-30T09:05:00Z</cp:lastPrinted>
  <dcterms:created xsi:type="dcterms:W3CDTF">2011-09-08T09:52:00Z</dcterms:created>
  <dcterms:modified xsi:type="dcterms:W3CDTF">2011-09-08T09:52:00Z</dcterms:modified>
</cp:coreProperties>
</file>